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2CA93B" w14:textId="2BC67DE4" w:rsidR="006A375D" w:rsidRPr="00A30B7F" w:rsidRDefault="00DF6EAE" w:rsidP="00827C86">
      <w:pPr>
        <w:tabs>
          <w:tab w:val="left" w:pos="3465"/>
        </w:tabs>
        <w:spacing w:line="360" w:lineRule="auto"/>
        <w:jc w:val="both"/>
        <w:rPr>
          <w:rFonts w:ascii="Palatino Linotype" w:eastAsia="Palatino Linotype" w:hAnsi="Palatino Linotype" w:cs="Palatino Linotype"/>
          <w:b/>
        </w:rPr>
      </w:pPr>
      <w:bookmarkStart w:id="0" w:name="_GoBack"/>
      <w:bookmarkEnd w:id="0"/>
      <w:r w:rsidRPr="00A30B7F">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w:t>
      </w:r>
      <w:r w:rsidR="001660E4" w:rsidRPr="00A30B7F">
        <w:rPr>
          <w:rFonts w:ascii="Palatino Linotype" w:eastAsia="Palatino Linotype" w:hAnsi="Palatino Linotype" w:cs="Palatino Linotype"/>
        </w:rPr>
        <w:t xml:space="preserve">do de México; </w:t>
      </w:r>
      <w:r w:rsidR="001660E4" w:rsidRPr="00A30B7F">
        <w:rPr>
          <w:rFonts w:ascii="Palatino Linotype" w:eastAsia="Palatino Linotype" w:hAnsi="Palatino Linotype" w:cs="Palatino Linotype"/>
          <w:b/>
        </w:rPr>
        <w:t xml:space="preserve">de fecha </w:t>
      </w:r>
      <w:r w:rsidR="001A1B61" w:rsidRPr="00A30B7F">
        <w:rPr>
          <w:rFonts w:ascii="Palatino Linotype" w:eastAsia="Palatino Linotype" w:hAnsi="Palatino Linotype" w:cs="Palatino Linotype"/>
          <w:b/>
        </w:rPr>
        <w:t>dieciocho</w:t>
      </w:r>
      <w:r w:rsidR="001D35A7">
        <w:rPr>
          <w:rFonts w:ascii="Palatino Linotype" w:eastAsia="Palatino Linotype" w:hAnsi="Palatino Linotype" w:cs="Palatino Linotype"/>
          <w:b/>
        </w:rPr>
        <w:t xml:space="preserve"> (18)</w:t>
      </w:r>
      <w:r w:rsidR="001A1B61" w:rsidRPr="00A30B7F">
        <w:rPr>
          <w:rFonts w:ascii="Palatino Linotype" w:eastAsia="Palatino Linotype" w:hAnsi="Palatino Linotype" w:cs="Palatino Linotype"/>
          <w:b/>
        </w:rPr>
        <w:t xml:space="preserve"> </w:t>
      </w:r>
      <w:r w:rsidR="00F816BA" w:rsidRPr="00A30B7F">
        <w:rPr>
          <w:rFonts w:ascii="Palatino Linotype" w:eastAsia="Palatino Linotype" w:hAnsi="Palatino Linotype" w:cs="Palatino Linotype"/>
          <w:b/>
        </w:rPr>
        <w:t>de junio</w:t>
      </w:r>
      <w:r w:rsidR="001660E4" w:rsidRPr="00A30B7F">
        <w:rPr>
          <w:rFonts w:ascii="Palatino Linotype" w:eastAsia="Palatino Linotype" w:hAnsi="Palatino Linotype" w:cs="Palatino Linotype"/>
          <w:b/>
        </w:rPr>
        <w:t xml:space="preserve"> de dos mil veinticinco</w:t>
      </w:r>
      <w:r w:rsidRPr="00A30B7F">
        <w:rPr>
          <w:rFonts w:ascii="Palatino Linotype" w:eastAsia="Palatino Linotype" w:hAnsi="Palatino Linotype" w:cs="Palatino Linotype"/>
          <w:b/>
        </w:rPr>
        <w:t>.</w:t>
      </w:r>
    </w:p>
    <w:p w14:paraId="053F1425" w14:textId="77777777" w:rsidR="006A375D" w:rsidRPr="00A30B7F" w:rsidRDefault="006A375D" w:rsidP="00827C86">
      <w:pPr>
        <w:tabs>
          <w:tab w:val="left" w:pos="3465"/>
        </w:tabs>
        <w:spacing w:line="360" w:lineRule="auto"/>
        <w:jc w:val="both"/>
        <w:rPr>
          <w:rFonts w:ascii="Palatino Linotype" w:eastAsia="Palatino Linotype" w:hAnsi="Palatino Linotype" w:cs="Palatino Linotype"/>
        </w:rPr>
      </w:pPr>
    </w:p>
    <w:p w14:paraId="647EA91B" w14:textId="5E2413E0" w:rsidR="00E31311" w:rsidRPr="00A30B7F" w:rsidRDefault="00DF6EAE" w:rsidP="00827C86">
      <w:pPr>
        <w:tabs>
          <w:tab w:val="left" w:pos="3465"/>
        </w:tabs>
        <w:spacing w:line="360" w:lineRule="auto"/>
        <w:jc w:val="both"/>
        <w:rPr>
          <w:rFonts w:ascii="Palatino Linotype" w:eastAsia="Palatino Linotype" w:hAnsi="Palatino Linotype" w:cs="Palatino Linotype"/>
        </w:rPr>
      </w:pPr>
      <w:r w:rsidRPr="00A30B7F">
        <w:rPr>
          <w:rFonts w:ascii="Palatino Linotype" w:eastAsia="Palatino Linotype" w:hAnsi="Palatino Linotype" w:cs="Palatino Linotype"/>
          <w:b/>
        </w:rPr>
        <w:t>VISTO</w:t>
      </w:r>
      <w:r w:rsidR="00254762" w:rsidRPr="00A30B7F">
        <w:rPr>
          <w:rFonts w:ascii="Palatino Linotype" w:eastAsia="Palatino Linotype" w:hAnsi="Palatino Linotype" w:cs="Palatino Linotype"/>
        </w:rPr>
        <w:t xml:space="preserve"> los </w:t>
      </w:r>
      <w:r w:rsidRPr="00A30B7F">
        <w:rPr>
          <w:rFonts w:ascii="Palatino Linotype" w:eastAsia="Palatino Linotype" w:hAnsi="Palatino Linotype" w:cs="Palatino Linotype"/>
        </w:rPr>
        <w:t>expediente</w:t>
      </w:r>
      <w:r w:rsidR="00254762" w:rsidRPr="00A30B7F">
        <w:rPr>
          <w:rFonts w:ascii="Palatino Linotype" w:eastAsia="Palatino Linotype" w:hAnsi="Palatino Linotype" w:cs="Palatino Linotype"/>
        </w:rPr>
        <w:t>s</w:t>
      </w:r>
      <w:r w:rsidRPr="00A30B7F">
        <w:rPr>
          <w:rFonts w:ascii="Palatino Linotype" w:eastAsia="Palatino Linotype" w:hAnsi="Palatino Linotype" w:cs="Palatino Linotype"/>
        </w:rPr>
        <w:t xml:space="preserve"> elec</w:t>
      </w:r>
      <w:r w:rsidR="00A73D35" w:rsidRPr="00A30B7F">
        <w:rPr>
          <w:rFonts w:ascii="Palatino Linotype" w:eastAsia="Palatino Linotype" w:hAnsi="Palatino Linotype" w:cs="Palatino Linotype"/>
        </w:rPr>
        <w:t>trónico</w:t>
      </w:r>
      <w:r w:rsidR="00254762" w:rsidRPr="00A30B7F">
        <w:rPr>
          <w:rFonts w:ascii="Palatino Linotype" w:eastAsia="Palatino Linotype" w:hAnsi="Palatino Linotype" w:cs="Palatino Linotype"/>
        </w:rPr>
        <w:t>s</w:t>
      </w:r>
      <w:r w:rsidR="00A73D35" w:rsidRPr="00A30B7F">
        <w:rPr>
          <w:rFonts w:ascii="Palatino Linotype" w:eastAsia="Palatino Linotype" w:hAnsi="Palatino Linotype" w:cs="Palatino Linotype"/>
        </w:rPr>
        <w:t xml:space="preserve"> formado</w:t>
      </w:r>
      <w:r w:rsidR="00254762" w:rsidRPr="00A30B7F">
        <w:rPr>
          <w:rFonts w:ascii="Palatino Linotype" w:eastAsia="Palatino Linotype" w:hAnsi="Palatino Linotype" w:cs="Palatino Linotype"/>
        </w:rPr>
        <w:t>s</w:t>
      </w:r>
      <w:r w:rsidR="00A73D35" w:rsidRPr="00A30B7F">
        <w:rPr>
          <w:rFonts w:ascii="Palatino Linotype" w:eastAsia="Palatino Linotype" w:hAnsi="Palatino Linotype" w:cs="Palatino Linotype"/>
        </w:rPr>
        <w:t xml:space="preserve"> con motivo de</w:t>
      </w:r>
      <w:r w:rsidR="00F816BA" w:rsidRPr="00A30B7F">
        <w:rPr>
          <w:rFonts w:ascii="Palatino Linotype" w:eastAsia="Palatino Linotype" w:hAnsi="Palatino Linotype" w:cs="Palatino Linotype"/>
        </w:rPr>
        <w:t xml:space="preserve"> </w:t>
      </w:r>
      <w:r w:rsidR="00A73D35" w:rsidRPr="00A30B7F">
        <w:rPr>
          <w:rFonts w:ascii="Palatino Linotype" w:eastAsia="Palatino Linotype" w:hAnsi="Palatino Linotype" w:cs="Palatino Linotype"/>
        </w:rPr>
        <w:t>l</w:t>
      </w:r>
      <w:r w:rsidR="00F816BA" w:rsidRPr="00A30B7F">
        <w:rPr>
          <w:rFonts w:ascii="Palatino Linotype" w:eastAsia="Palatino Linotype" w:hAnsi="Palatino Linotype" w:cs="Palatino Linotype"/>
        </w:rPr>
        <w:t>os</w:t>
      </w:r>
      <w:r w:rsidR="00A73D35" w:rsidRPr="00A30B7F">
        <w:rPr>
          <w:rFonts w:ascii="Palatino Linotype" w:eastAsia="Palatino Linotype" w:hAnsi="Palatino Linotype" w:cs="Palatino Linotype"/>
        </w:rPr>
        <w:t xml:space="preserve"> Recurso</w:t>
      </w:r>
      <w:r w:rsidR="00F816BA" w:rsidRPr="00A30B7F">
        <w:rPr>
          <w:rFonts w:ascii="Palatino Linotype" w:eastAsia="Palatino Linotype" w:hAnsi="Palatino Linotype" w:cs="Palatino Linotype"/>
        </w:rPr>
        <w:t xml:space="preserve">s </w:t>
      </w:r>
      <w:r w:rsidR="00A73D35" w:rsidRPr="00A30B7F">
        <w:rPr>
          <w:rFonts w:ascii="Palatino Linotype" w:eastAsia="Palatino Linotype" w:hAnsi="Palatino Linotype" w:cs="Palatino Linotype"/>
        </w:rPr>
        <w:t>de R</w:t>
      </w:r>
      <w:r w:rsidRPr="00A30B7F">
        <w:rPr>
          <w:rFonts w:ascii="Palatino Linotype" w:eastAsia="Palatino Linotype" w:hAnsi="Palatino Linotype" w:cs="Palatino Linotype"/>
        </w:rPr>
        <w:t xml:space="preserve">evisión </w:t>
      </w:r>
      <w:r w:rsidR="002567D2" w:rsidRPr="00A30B7F">
        <w:rPr>
          <w:rFonts w:ascii="Palatino Linotype" w:eastAsia="Palatino Linotype" w:hAnsi="Palatino Linotype" w:cs="Palatino Linotype"/>
          <w:b/>
          <w:color w:val="000000"/>
        </w:rPr>
        <w:t>04088/INFOEM/IP/RR/2025</w:t>
      </w:r>
      <w:r w:rsidR="001D12FF" w:rsidRPr="00A30B7F">
        <w:rPr>
          <w:rFonts w:ascii="Palatino Linotype" w:eastAsia="Palatino Linotype" w:hAnsi="Palatino Linotype" w:cs="Palatino Linotype"/>
          <w:color w:val="000000"/>
        </w:rPr>
        <w:t xml:space="preserve">, </w:t>
      </w:r>
      <w:r w:rsidR="002567D2" w:rsidRPr="00A30B7F">
        <w:rPr>
          <w:rFonts w:ascii="Palatino Linotype" w:eastAsia="Palatino Linotype" w:hAnsi="Palatino Linotype" w:cs="Palatino Linotype"/>
          <w:b/>
          <w:color w:val="000000"/>
        </w:rPr>
        <w:t>04092/INFOEM/IP/RR/2025</w:t>
      </w:r>
      <w:r w:rsidR="001D12FF" w:rsidRPr="00A30B7F">
        <w:rPr>
          <w:rFonts w:ascii="Palatino Linotype" w:eastAsia="Palatino Linotype" w:hAnsi="Palatino Linotype" w:cs="Palatino Linotype"/>
          <w:b/>
          <w:color w:val="000000"/>
        </w:rPr>
        <w:t xml:space="preserve">, 04338/INFOEM/IP/RR/2025, 04339/INFOEM/IP/RR/2025, 04341/INFOEM/IP/RR/2025 </w:t>
      </w:r>
      <w:r w:rsidR="001D12FF" w:rsidRPr="00A30B7F">
        <w:rPr>
          <w:rFonts w:ascii="Palatino Linotype" w:eastAsia="Palatino Linotype" w:hAnsi="Palatino Linotype" w:cs="Palatino Linotype"/>
          <w:color w:val="000000"/>
        </w:rPr>
        <w:t>y</w:t>
      </w:r>
      <w:r w:rsidR="001D12FF" w:rsidRPr="00A30B7F">
        <w:rPr>
          <w:rFonts w:ascii="Palatino Linotype" w:eastAsia="Palatino Linotype" w:hAnsi="Palatino Linotype" w:cs="Palatino Linotype"/>
          <w:b/>
          <w:color w:val="000000"/>
        </w:rPr>
        <w:t xml:space="preserve"> 04344/INFOEM/IP/RR/2025</w:t>
      </w:r>
      <w:r w:rsidR="006A375D" w:rsidRPr="00A30B7F">
        <w:rPr>
          <w:rFonts w:ascii="Palatino Linotype" w:eastAsia="Palatino Linotype" w:hAnsi="Palatino Linotype" w:cs="Palatino Linotype"/>
        </w:rPr>
        <w:t>,</w:t>
      </w:r>
      <w:r w:rsidR="006A375D" w:rsidRPr="00A30B7F">
        <w:rPr>
          <w:rFonts w:ascii="Palatino Linotype" w:eastAsia="Palatino Linotype" w:hAnsi="Palatino Linotype" w:cs="Palatino Linotype"/>
          <w:b/>
        </w:rPr>
        <w:t xml:space="preserve"> </w:t>
      </w:r>
      <w:r w:rsidR="00CF251E" w:rsidRPr="00A30B7F">
        <w:rPr>
          <w:rFonts w:ascii="Palatino Linotype" w:eastAsia="Palatino Linotype" w:hAnsi="Palatino Linotype" w:cs="Palatino Linotype"/>
          <w:bCs/>
        </w:rPr>
        <w:t>promovido</w:t>
      </w:r>
      <w:r w:rsidR="001D12FF" w:rsidRPr="00A30B7F">
        <w:rPr>
          <w:rFonts w:ascii="Palatino Linotype" w:eastAsia="Palatino Linotype" w:hAnsi="Palatino Linotype" w:cs="Palatino Linotype"/>
          <w:bCs/>
        </w:rPr>
        <w:t>s</w:t>
      </w:r>
      <w:r w:rsidR="00CF251E" w:rsidRPr="00A30B7F">
        <w:rPr>
          <w:rFonts w:ascii="Palatino Linotype" w:eastAsia="Palatino Linotype" w:hAnsi="Palatino Linotype" w:cs="Palatino Linotype"/>
          <w:bCs/>
        </w:rPr>
        <w:t xml:space="preserve"> por </w:t>
      </w:r>
      <w:r w:rsidR="00CF251E" w:rsidRPr="001D35A7">
        <w:rPr>
          <w:rFonts w:ascii="Palatino Linotype" w:eastAsia="Palatino Linotype" w:hAnsi="Palatino Linotype" w:cs="Palatino Linotype"/>
          <w:b/>
          <w:bCs/>
        </w:rPr>
        <w:t>una persona que no proporciono datos de identificación,</w:t>
      </w:r>
      <w:r w:rsidR="00CF251E" w:rsidRPr="00A30B7F">
        <w:rPr>
          <w:rFonts w:ascii="Palatino Linotype" w:eastAsia="Palatino Linotype" w:hAnsi="Palatino Linotype" w:cs="Palatino Linotype"/>
          <w:bCs/>
        </w:rPr>
        <w:t xml:space="preserve"> a quien en</w:t>
      </w:r>
      <w:r w:rsidR="00CF251E" w:rsidRPr="00A30B7F">
        <w:rPr>
          <w:rFonts w:ascii="Palatino Linotype" w:hAnsi="Palatino Linotype"/>
          <w:bCs/>
          <w:color w:val="000000"/>
        </w:rPr>
        <w:t xml:space="preserve"> lo sucesivo se</w:t>
      </w:r>
      <w:r w:rsidR="00CF251E" w:rsidRPr="00A30B7F">
        <w:rPr>
          <w:rFonts w:ascii="Palatino Linotype" w:hAnsi="Palatino Linotype"/>
          <w:color w:val="000000"/>
        </w:rPr>
        <w:t xml:space="preserve"> le identificará como </w:t>
      </w:r>
      <w:r w:rsidR="00CF251E" w:rsidRPr="00A30B7F">
        <w:rPr>
          <w:rFonts w:ascii="Palatino Linotype" w:hAnsi="Palatino Linotype"/>
          <w:b/>
          <w:bCs/>
          <w:color w:val="000000"/>
        </w:rPr>
        <w:t>EL RECURRENTE</w:t>
      </w:r>
      <w:r w:rsidRPr="00A30B7F">
        <w:rPr>
          <w:rFonts w:ascii="Palatino Linotype" w:eastAsia="Palatino Linotype" w:hAnsi="Palatino Linotype" w:cs="Palatino Linotype"/>
          <w:b/>
        </w:rPr>
        <w:t>,</w:t>
      </w:r>
      <w:r w:rsidRPr="00A30B7F">
        <w:rPr>
          <w:rFonts w:ascii="Palatino Linotype" w:eastAsia="Palatino Linotype" w:hAnsi="Palatino Linotype" w:cs="Palatino Linotype"/>
        </w:rPr>
        <w:t xml:space="preserve"> en contra de la respuesta de</w:t>
      </w:r>
      <w:r w:rsidR="00CE2EB4" w:rsidRPr="00A30B7F">
        <w:rPr>
          <w:rFonts w:ascii="Palatino Linotype" w:eastAsia="Palatino Linotype" w:hAnsi="Palatino Linotype" w:cs="Palatino Linotype"/>
        </w:rPr>
        <w:t xml:space="preserve"> la </w:t>
      </w:r>
      <w:r w:rsidR="00CE2EB4" w:rsidRPr="00A30B7F">
        <w:rPr>
          <w:rFonts w:ascii="Palatino Linotype" w:eastAsia="Palatino Linotype" w:hAnsi="Palatino Linotype" w:cs="Palatino Linotype"/>
          <w:b/>
        </w:rPr>
        <w:t>Secretaría de Movilidad</w:t>
      </w:r>
      <w:r w:rsidRPr="00A30B7F">
        <w:rPr>
          <w:rFonts w:ascii="Palatino Linotype" w:eastAsia="Palatino Linotype" w:hAnsi="Palatino Linotype" w:cs="Palatino Linotype"/>
          <w:b/>
        </w:rPr>
        <w:t xml:space="preserve">, </w:t>
      </w:r>
      <w:r w:rsidRPr="00A30B7F">
        <w:rPr>
          <w:rFonts w:ascii="Palatino Linotype" w:eastAsia="Palatino Linotype" w:hAnsi="Palatino Linotype" w:cs="Palatino Linotype"/>
        </w:rPr>
        <w:t>en adelante el</w:t>
      </w:r>
      <w:r w:rsidRPr="00A30B7F">
        <w:rPr>
          <w:rFonts w:ascii="Palatino Linotype" w:eastAsia="Palatino Linotype" w:hAnsi="Palatino Linotype" w:cs="Palatino Linotype"/>
          <w:b/>
        </w:rPr>
        <w:t xml:space="preserve"> SUJETO OBLIGADO</w:t>
      </w:r>
      <w:r w:rsidRPr="00A30B7F">
        <w:rPr>
          <w:rFonts w:ascii="Palatino Linotype" w:eastAsia="Palatino Linotype" w:hAnsi="Palatino Linotype" w:cs="Palatino Linotype"/>
        </w:rPr>
        <w:t xml:space="preserve">, se procede a dictar la presente </w:t>
      </w:r>
      <w:r w:rsidR="00A73D35" w:rsidRPr="00A30B7F">
        <w:rPr>
          <w:rFonts w:ascii="Palatino Linotype" w:eastAsia="Palatino Linotype" w:hAnsi="Palatino Linotype" w:cs="Palatino Linotype"/>
        </w:rPr>
        <w:t>R</w:t>
      </w:r>
      <w:r w:rsidRPr="00A30B7F">
        <w:rPr>
          <w:rFonts w:ascii="Palatino Linotype" w:eastAsia="Palatino Linotype" w:hAnsi="Palatino Linotype" w:cs="Palatino Linotype"/>
        </w:rPr>
        <w:t>esolución, con base en los siguientes:</w:t>
      </w:r>
    </w:p>
    <w:p w14:paraId="6A2A55BC" w14:textId="77777777" w:rsidR="00E31311" w:rsidRPr="00A30B7F" w:rsidRDefault="00E31311" w:rsidP="00827C86">
      <w:pPr>
        <w:spacing w:line="360" w:lineRule="auto"/>
        <w:jc w:val="both"/>
        <w:rPr>
          <w:rFonts w:ascii="Palatino Linotype" w:eastAsia="Palatino Linotype" w:hAnsi="Palatino Linotype" w:cs="Palatino Linotype"/>
          <w:b/>
        </w:rPr>
      </w:pPr>
    </w:p>
    <w:p w14:paraId="752800D5" w14:textId="77777777" w:rsidR="00E31311" w:rsidRPr="00A30B7F" w:rsidRDefault="00DF6EAE" w:rsidP="00827C86">
      <w:pPr>
        <w:pStyle w:val="Ttulo1"/>
        <w:spacing w:before="0" w:line="360" w:lineRule="auto"/>
        <w:jc w:val="center"/>
        <w:rPr>
          <w:rFonts w:ascii="Palatino Linotype" w:eastAsia="Palatino Linotype" w:hAnsi="Palatino Linotype" w:cs="Palatino Linotype"/>
          <w:b/>
          <w:color w:val="000000"/>
          <w:sz w:val="24"/>
          <w:szCs w:val="24"/>
        </w:rPr>
      </w:pPr>
      <w:bookmarkStart w:id="1" w:name="_heading=h.gjdgxs" w:colFirst="0" w:colLast="0"/>
      <w:bookmarkEnd w:id="1"/>
      <w:r w:rsidRPr="00A30B7F">
        <w:rPr>
          <w:rFonts w:ascii="Palatino Linotype" w:eastAsia="Palatino Linotype" w:hAnsi="Palatino Linotype" w:cs="Palatino Linotype"/>
          <w:b/>
          <w:color w:val="000000"/>
          <w:sz w:val="24"/>
          <w:szCs w:val="24"/>
        </w:rPr>
        <w:t>A N T E C E D E N T E S</w:t>
      </w:r>
    </w:p>
    <w:p w14:paraId="1AB4EF08" w14:textId="77777777" w:rsidR="00E31311" w:rsidRPr="00A30B7F" w:rsidRDefault="00E31311" w:rsidP="00827C86">
      <w:pPr>
        <w:spacing w:line="360" w:lineRule="auto"/>
        <w:rPr>
          <w:rFonts w:ascii="Palatino Linotype" w:hAnsi="Palatino Linotype"/>
        </w:rPr>
      </w:pPr>
    </w:p>
    <w:p w14:paraId="2A42BEEE" w14:textId="75C19A8D" w:rsidR="00E31311" w:rsidRPr="00A30B7F" w:rsidRDefault="00266437" w:rsidP="00827C86">
      <w:pPr>
        <w:numPr>
          <w:ilvl w:val="0"/>
          <w:numId w:val="3"/>
        </w:numPr>
        <w:pBdr>
          <w:top w:val="nil"/>
          <w:left w:val="nil"/>
          <w:bottom w:val="nil"/>
          <w:right w:val="nil"/>
          <w:between w:val="nil"/>
        </w:pBdr>
        <w:spacing w:line="360" w:lineRule="auto"/>
        <w:ind w:left="0" w:firstLine="0"/>
        <w:jc w:val="both"/>
        <w:rPr>
          <w:rFonts w:ascii="Palatino Linotype" w:hAnsi="Palatino Linotype"/>
          <w:color w:val="000000"/>
        </w:rPr>
      </w:pPr>
      <w:r w:rsidRPr="00A30B7F">
        <w:rPr>
          <w:rFonts w:ascii="Palatino Linotype" w:eastAsia="Palatino Linotype" w:hAnsi="Palatino Linotype" w:cs="Palatino Linotype"/>
          <w:color w:val="000000"/>
        </w:rPr>
        <w:t xml:space="preserve">Los días </w:t>
      </w:r>
      <w:r w:rsidRPr="00A30B7F">
        <w:rPr>
          <w:rFonts w:ascii="Palatino Linotype" w:eastAsia="Palatino Linotype" w:hAnsi="Palatino Linotype" w:cs="Palatino Linotype"/>
          <w:b/>
          <w:color w:val="000000"/>
        </w:rPr>
        <w:t>veinticinco de febrero y once de marzo del año en curso</w:t>
      </w:r>
      <w:r w:rsidR="00DF6EAE" w:rsidRPr="00A30B7F">
        <w:rPr>
          <w:rFonts w:ascii="Palatino Linotype" w:eastAsia="Palatino Linotype" w:hAnsi="Palatino Linotype" w:cs="Palatino Linotype"/>
          <w:b/>
          <w:color w:val="000000"/>
        </w:rPr>
        <w:t xml:space="preserve">, </w:t>
      </w:r>
      <w:r w:rsidR="00DF6EAE" w:rsidRPr="00A30B7F">
        <w:rPr>
          <w:rFonts w:ascii="Palatino Linotype" w:eastAsia="Palatino Linotype" w:hAnsi="Palatino Linotype" w:cs="Palatino Linotype"/>
          <w:color w:val="000000"/>
        </w:rPr>
        <w:t>se present</w:t>
      </w:r>
      <w:r w:rsidR="00F816BA" w:rsidRPr="00A30B7F">
        <w:rPr>
          <w:rFonts w:ascii="Palatino Linotype" w:eastAsia="Palatino Linotype" w:hAnsi="Palatino Linotype" w:cs="Palatino Linotype"/>
          <w:color w:val="000000"/>
        </w:rPr>
        <w:t>aron</w:t>
      </w:r>
      <w:r w:rsidR="00DF6EAE" w:rsidRPr="00A30B7F">
        <w:rPr>
          <w:rFonts w:ascii="Palatino Linotype" w:eastAsia="Palatino Linotype" w:hAnsi="Palatino Linotype" w:cs="Palatino Linotype"/>
          <w:color w:val="000000"/>
        </w:rPr>
        <w:t xml:space="preserve"> ante el </w:t>
      </w:r>
      <w:r w:rsidR="00DF6EAE" w:rsidRPr="00A30B7F">
        <w:rPr>
          <w:rFonts w:ascii="Palatino Linotype" w:eastAsia="Palatino Linotype" w:hAnsi="Palatino Linotype" w:cs="Palatino Linotype"/>
          <w:b/>
          <w:color w:val="000000"/>
        </w:rPr>
        <w:t>SUJETO OBLIGADO</w:t>
      </w:r>
      <w:r w:rsidR="00A87FF1" w:rsidRPr="00A30B7F">
        <w:rPr>
          <w:rFonts w:ascii="Palatino Linotype" w:eastAsia="Palatino Linotype" w:hAnsi="Palatino Linotype" w:cs="Palatino Linotype"/>
          <w:color w:val="000000"/>
        </w:rPr>
        <w:t xml:space="preserve"> vía</w:t>
      </w:r>
      <w:r w:rsidR="005706CE" w:rsidRPr="00A30B7F">
        <w:rPr>
          <w:rFonts w:ascii="Palatino Linotype" w:eastAsia="Palatino Linotype" w:hAnsi="Palatino Linotype" w:cs="Palatino Linotype"/>
          <w:color w:val="000000"/>
        </w:rPr>
        <w:t xml:space="preserve"> </w:t>
      </w:r>
      <w:r w:rsidR="00A87FF1" w:rsidRPr="00A30B7F">
        <w:rPr>
          <w:rFonts w:ascii="Palatino Linotype" w:eastAsia="Palatino Linotype" w:hAnsi="Palatino Linotype" w:cs="Palatino Linotype"/>
          <w:color w:val="000000"/>
        </w:rPr>
        <w:t>Sistema de Acceso a la Información Mexiquense</w:t>
      </w:r>
      <w:r w:rsidR="005706CE" w:rsidRPr="00A30B7F">
        <w:rPr>
          <w:rFonts w:ascii="Palatino Linotype" w:eastAsia="Palatino Linotype" w:hAnsi="Palatino Linotype" w:cs="Palatino Linotype"/>
          <w:color w:val="000000"/>
        </w:rPr>
        <w:t xml:space="preserve"> (SAIMEX)</w:t>
      </w:r>
      <w:r w:rsidR="00DF6EAE" w:rsidRPr="00A30B7F">
        <w:rPr>
          <w:rFonts w:ascii="Palatino Linotype" w:eastAsia="Palatino Linotype" w:hAnsi="Palatino Linotype" w:cs="Palatino Linotype"/>
          <w:color w:val="000000"/>
        </w:rPr>
        <w:t>, la</w:t>
      </w:r>
      <w:r w:rsidR="00F816BA" w:rsidRPr="00A30B7F">
        <w:rPr>
          <w:rFonts w:ascii="Palatino Linotype" w:eastAsia="Palatino Linotype" w:hAnsi="Palatino Linotype" w:cs="Palatino Linotype"/>
          <w:color w:val="000000"/>
        </w:rPr>
        <w:t>s</w:t>
      </w:r>
      <w:r w:rsidR="00DF6EAE" w:rsidRPr="00A30B7F">
        <w:rPr>
          <w:rFonts w:ascii="Palatino Linotype" w:eastAsia="Palatino Linotype" w:hAnsi="Palatino Linotype" w:cs="Palatino Linotype"/>
          <w:color w:val="000000"/>
        </w:rPr>
        <w:t xml:space="preserve"> solicitud</w:t>
      </w:r>
      <w:r w:rsidR="00F816BA" w:rsidRPr="00A30B7F">
        <w:rPr>
          <w:rFonts w:ascii="Palatino Linotype" w:eastAsia="Palatino Linotype" w:hAnsi="Palatino Linotype" w:cs="Palatino Linotype"/>
          <w:color w:val="000000"/>
        </w:rPr>
        <w:t>es</w:t>
      </w:r>
      <w:r w:rsidR="00DF6EAE" w:rsidRPr="00A30B7F">
        <w:rPr>
          <w:rFonts w:ascii="Palatino Linotype" w:eastAsia="Palatino Linotype" w:hAnsi="Palatino Linotype" w:cs="Palatino Linotype"/>
          <w:color w:val="000000"/>
        </w:rPr>
        <w:t xml:space="preserve"> de información </w:t>
      </w:r>
      <w:r w:rsidR="00F816BA" w:rsidRPr="00A30B7F">
        <w:rPr>
          <w:rFonts w:ascii="Palatino Linotype" w:eastAsia="Palatino Linotype" w:hAnsi="Palatino Linotype" w:cs="Palatino Linotype"/>
          <w:color w:val="000000"/>
        </w:rPr>
        <w:t>pública, en</w:t>
      </w:r>
      <w:r w:rsidR="00DF6EAE" w:rsidRPr="00A30B7F">
        <w:rPr>
          <w:rFonts w:ascii="Palatino Linotype" w:eastAsia="Palatino Linotype" w:hAnsi="Palatino Linotype" w:cs="Palatino Linotype"/>
          <w:color w:val="000000"/>
        </w:rPr>
        <w:t xml:space="preserve"> la</w:t>
      </w:r>
      <w:r w:rsidR="00F816BA" w:rsidRPr="00A30B7F">
        <w:rPr>
          <w:rFonts w:ascii="Palatino Linotype" w:eastAsia="Palatino Linotype" w:hAnsi="Palatino Linotype" w:cs="Palatino Linotype"/>
          <w:color w:val="000000"/>
        </w:rPr>
        <w:t>s</w:t>
      </w:r>
      <w:r w:rsidR="00DF6EAE" w:rsidRPr="00A30B7F">
        <w:rPr>
          <w:rFonts w:ascii="Palatino Linotype" w:eastAsia="Palatino Linotype" w:hAnsi="Palatino Linotype" w:cs="Palatino Linotype"/>
          <w:color w:val="000000"/>
        </w:rPr>
        <w:t xml:space="preserve"> que se solicitó la siguiente información:</w:t>
      </w:r>
    </w:p>
    <w:p w14:paraId="5DA36CB4" w14:textId="77777777" w:rsidR="00E31311" w:rsidRPr="00A30B7F" w:rsidRDefault="00E31311" w:rsidP="00827C86">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56E69B1E" w14:textId="3A2799FD" w:rsidR="00CE2EB4" w:rsidRPr="00A30B7F" w:rsidRDefault="00F816BA" w:rsidP="00827C86">
      <w:p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sidRPr="00A30B7F">
        <w:rPr>
          <w:rFonts w:ascii="Palatino Linotype" w:eastAsia="Palatino Linotype" w:hAnsi="Palatino Linotype" w:cs="Palatino Linotype"/>
          <w:b/>
          <w:color w:val="000000"/>
        </w:rPr>
        <w:t xml:space="preserve"> </w:t>
      </w:r>
      <w:r w:rsidR="00266437" w:rsidRPr="00A30B7F">
        <w:rPr>
          <w:rFonts w:ascii="Palatino Linotype" w:eastAsia="Palatino Linotype" w:hAnsi="Palatino Linotype" w:cs="Palatino Linotype"/>
          <w:b/>
          <w:color w:val="000000"/>
        </w:rPr>
        <w:t>00141/SMOV/IP/2025</w:t>
      </w:r>
      <w:r w:rsidR="00CE2EB4" w:rsidRPr="00A30B7F">
        <w:rPr>
          <w:rFonts w:ascii="Palatino Linotype" w:eastAsia="Palatino Linotype" w:hAnsi="Palatino Linotype" w:cs="Palatino Linotype"/>
          <w:b/>
          <w:color w:val="000000"/>
        </w:rPr>
        <w:t xml:space="preserve"> </w:t>
      </w:r>
    </w:p>
    <w:p w14:paraId="22249985" w14:textId="40E8A4BC" w:rsidR="00E31311" w:rsidRPr="00A30B7F" w:rsidRDefault="00A87FF1" w:rsidP="00827C86">
      <w:pPr>
        <w:pBdr>
          <w:top w:val="nil"/>
          <w:left w:val="nil"/>
          <w:bottom w:val="nil"/>
          <w:right w:val="nil"/>
          <w:between w:val="nil"/>
        </w:pBdr>
        <w:spacing w:line="360" w:lineRule="auto"/>
        <w:jc w:val="both"/>
        <w:rPr>
          <w:rFonts w:ascii="Palatino Linotype" w:eastAsia="Palatino Linotype" w:hAnsi="Palatino Linotype" w:cs="Palatino Linotype"/>
          <w:i/>
          <w:color w:val="000000"/>
        </w:rPr>
      </w:pPr>
      <w:r w:rsidRPr="00A30B7F">
        <w:rPr>
          <w:rFonts w:ascii="Palatino Linotype" w:eastAsia="Palatino Linotype" w:hAnsi="Palatino Linotype" w:cs="Palatino Linotype"/>
          <w:i/>
          <w:color w:val="000000"/>
        </w:rPr>
        <w:t>“</w:t>
      </w:r>
      <w:r w:rsidR="00266437" w:rsidRPr="00A30B7F">
        <w:rPr>
          <w:rFonts w:ascii="Palatino Linotype" w:eastAsia="Palatino Linotype" w:hAnsi="Palatino Linotype" w:cs="Palatino Linotype"/>
          <w:i/>
          <w:color w:val="000000"/>
        </w:rPr>
        <w:t>los oficios emitidos y recibidos en la unidad de transparencia del año 2023 con sus anexos</w:t>
      </w:r>
      <w:r w:rsidR="00DF6EAE" w:rsidRPr="00A30B7F">
        <w:rPr>
          <w:rFonts w:ascii="Palatino Linotype" w:eastAsia="Palatino Linotype" w:hAnsi="Palatino Linotype" w:cs="Palatino Linotype"/>
          <w:i/>
          <w:color w:val="000000"/>
        </w:rPr>
        <w:t>”</w:t>
      </w:r>
    </w:p>
    <w:p w14:paraId="291B536A" w14:textId="77777777" w:rsidR="00254762" w:rsidRPr="00A30B7F" w:rsidRDefault="00254762" w:rsidP="00827C86">
      <w:pPr>
        <w:pBdr>
          <w:top w:val="nil"/>
          <w:left w:val="nil"/>
          <w:bottom w:val="nil"/>
          <w:right w:val="nil"/>
          <w:between w:val="nil"/>
        </w:pBdr>
        <w:spacing w:line="360" w:lineRule="auto"/>
        <w:jc w:val="both"/>
        <w:rPr>
          <w:rFonts w:ascii="Palatino Linotype" w:eastAsia="Palatino Linotype" w:hAnsi="Palatino Linotype" w:cs="Palatino Linotype"/>
          <w:i/>
          <w:color w:val="000000"/>
        </w:rPr>
      </w:pPr>
    </w:p>
    <w:p w14:paraId="185BD796" w14:textId="77777777" w:rsidR="00254762" w:rsidRPr="00A30B7F" w:rsidRDefault="00254762" w:rsidP="00827C86">
      <w:pPr>
        <w:pBdr>
          <w:top w:val="nil"/>
          <w:left w:val="nil"/>
          <w:bottom w:val="nil"/>
          <w:right w:val="nil"/>
          <w:between w:val="nil"/>
        </w:pBdr>
        <w:spacing w:line="360" w:lineRule="auto"/>
        <w:jc w:val="both"/>
        <w:rPr>
          <w:rFonts w:ascii="Palatino Linotype" w:eastAsia="Palatino Linotype" w:hAnsi="Palatino Linotype" w:cs="Palatino Linotype"/>
          <w:i/>
          <w:color w:val="000000"/>
        </w:rPr>
      </w:pPr>
    </w:p>
    <w:p w14:paraId="7CC0EC70" w14:textId="2F02D3FB" w:rsidR="001630E7" w:rsidRPr="00A30B7F" w:rsidRDefault="00266437" w:rsidP="00827C86">
      <w:p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sidRPr="00A30B7F">
        <w:rPr>
          <w:rFonts w:ascii="Palatino Linotype" w:eastAsia="Palatino Linotype" w:hAnsi="Palatino Linotype" w:cs="Palatino Linotype"/>
          <w:b/>
          <w:color w:val="000000"/>
        </w:rPr>
        <w:lastRenderedPageBreak/>
        <w:t>00185/SMOV/IP/2025</w:t>
      </w:r>
    </w:p>
    <w:p w14:paraId="7EE04E3E" w14:textId="45BB1E17" w:rsidR="00B72F90" w:rsidRPr="00A30B7F" w:rsidRDefault="00266437" w:rsidP="00827C86">
      <w:pPr>
        <w:pBdr>
          <w:top w:val="nil"/>
          <w:left w:val="nil"/>
          <w:bottom w:val="nil"/>
          <w:right w:val="nil"/>
          <w:between w:val="nil"/>
        </w:pBdr>
        <w:spacing w:line="360" w:lineRule="auto"/>
        <w:jc w:val="both"/>
        <w:rPr>
          <w:rFonts w:ascii="Palatino Linotype" w:eastAsia="Palatino Linotype" w:hAnsi="Palatino Linotype" w:cs="Palatino Linotype"/>
          <w:i/>
          <w:color w:val="000000"/>
        </w:rPr>
      </w:pPr>
      <w:r w:rsidRPr="00A30B7F">
        <w:rPr>
          <w:rFonts w:ascii="Palatino Linotype" w:eastAsia="Palatino Linotype" w:hAnsi="Palatino Linotype" w:cs="Palatino Linotype"/>
          <w:i/>
          <w:color w:val="000000"/>
        </w:rPr>
        <w:t>“Todos los oficios firmados por los Servidores Públicos del Instituto de transporte incluyendo a su vocal desde 2021 a la fecha</w:t>
      </w:r>
      <w:r w:rsidR="00B72F90" w:rsidRPr="00A30B7F">
        <w:rPr>
          <w:rFonts w:ascii="Palatino Linotype" w:eastAsia="Palatino Linotype" w:hAnsi="Palatino Linotype" w:cs="Palatino Linotype"/>
          <w:i/>
          <w:color w:val="000000"/>
        </w:rPr>
        <w:t>"</w:t>
      </w:r>
    </w:p>
    <w:p w14:paraId="240EEEC7" w14:textId="77777777" w:rsidR="001D12FF" w:rsidRPr="00A30B7F" w:rsidRDefault="001D12FF" w:rsidP="00827C86">
      <w:pPr>
        <w:pBdr>
          <w:top w:val="nil"/>
          <w:left w:val="nil"/>
          <w:bottom w:val="nil"/>
          <w:right w:val="nil"/>
          <w:between w:val="nil"/>
        </w:pBdr>
        <w:spacing w:line="360" w:lineRule="auto"/>
        <w:jc w:val="both"/>
        <w:rPr>
          <w:rFonts w:ascii="Palatino Linotype" w:eastAsia="Palatino Linotype" w:hAnsi="Palatino Linotype" w:cs="Palatino Linotype"/>
          <w:i/>
          <w:color w:val="000000"/>
        </w:rPr>
      </w:pPr>
    </w:p>
    <w:p w14:paraId="14082763" w14:textId="77777777" w:rsidR="001D12FF" w:rsidRPr="00A30B7F" w:rsidRDefault="001D12FF" w:rsidP="00827C86">
      <w:pPr>
        <w:pBdr>
          <w:top w:val="nil"/>
          <w:left w:val="nil"/>
          <w:bottom w:val="nil"/>
          <w:right w:val="nil"/>
          <w:between w:val="nil"/>
        </w:pBdr>
        <w:spacing w:line="360" w:lineRule="auto"/>
        <w:jc w:val="both"/>
        <w:rPr>
          <w:rFonts w:ascii="Palatino Linotype" w:eastAsia="Palatino Linotype" w:hAnsi="Palatino Linotype" w:cs="Palatino Linotype"/>
          <w:b/>
          <w:i/>
          <w:color w:val="000000"/>
        </w:rPr>
      </w:pPr>
      <w:r w:rsidRPr="00A30B7F">
        <w:rPr>
          <w:rFonts w:ascii="Palatino Linotype" w:eastAsia="Palatino Linotype" w:hAnsi="Palatino Linotype" w:cs="Palatino Linotype"/>
          <w:b/>
          <w:i/>
          <w:color w:val="000000"/>
        </w:rPr>
        <w:t>00155/SMOV/IP/2025</w:t>
      </w:r>
    </w:p>
    <w:p w14:paraId="64F36A35" w14:textId="09188BD9" w:rsidR="001D12FF" w:rsidRPr="00A30B7F" w:rsidRDefault="001D12FF" w:rsidP="00827C86">
      <w:pPr>
        <w:pBdr>
          <w:top w:val="nil"/>
          <w:left w:val="nil"/>
          <w:bottom w:val="nil"/>
          <w:right w:val="nil"/>
          <w:between w:val="nil"/>
        </w:pBdr>
        <w:spacing w:line="360" w:lineRule="auto"/>
        <w:jc w:val="both"/>
        <w:rPr>
          <w:rFonts w:ascii="Palatino Linotype" w:eastAsia="Palatino Linotype" w:hAnsi="Palatino Linotype" w:cs="Palatino Linotype"/>
          <w:i/>
          <w:color w:val="000000"/>
        </w:rPr>
      </w:pPr>
      <w:r w:rsidRPr="00A30B7F">
        <w:rPr>
          <w:rFonts w:ascii="Palatino Linotype" w:eastAsia="Palatino Linotype" w:hAnsi="Palatino Linotype" w:cs="Palatino Linotype"/>
          <w:i/>
          <w:color w:val="000000"/>
        </w:rPr>
        <w:t>“Los ofcios y anexos firmados por la vocal del instituto del transporte de forma accesible y en pdf no en imagen y de los subdirectores y jefes de departamento del instituto de transporte del año 2025”</w:t>
      </w:r>
    </w:p>
    <w:p w14:paraId="08B252EA" w14:textId="77777777" w:rsidR="001D12FF" w:rsidRPr="00A30B7F" w:rsidRDefault="001D12FF" w:rsidP="00827C86">
      <w:pPr>
        <w:pBdr>
          <w:top w:val="nil"/>
          <w:left w:val="nil"/>
          <w:bottom w:val="nil"/>
          <w:right w:val="nil"/>
          <w:between w:val="nil"/>
        </w:pBdr>
        <w:spacing w:line="360" w:lineRule="auto"/>
        <w:jc w:val="both"/>
        <w:rPr>
          <w:rFonts w:ascii="Palatino Linotype" w:eastAsia="Palatino Linotype" w:hAnsi="Palatino Linotype" w:cs="Palatino Linotype"/>
          <w:b/>
          <w:i/>
          <w:color w:val="000000"/>
        </w:rPr>
      </w:pPr>
    </w:p>
    <w:p w14:paraId="693E722E" w14:textId="77777777" w:rsidR="001D12FF" w:rsidRPr="00A30B7F" w:rsidRDefault="001D12FF" w:rsidP="00827C86">
      <w:pPr>
        <w:pBdr>
          <w:top w:val="nil"/>
          <w:left w:val="nil"/>
          <w:bottom w:val="nil"/>
          <w:right w:val="nil"/>
          <w:between w:val="nil"/>
        </w:pBdr>
        <w:spacing w:line="360" w:lineRule="auto"/>
        <w:jc w:val="both"/>
        <w:rPr>
          <w:rFonts w:ascii="Palatino Linotype" w:eastAsia="Palatino Linotype" w:hAnsi="Palatino Linotype" w:cs="Palatino Linotype"/>
          <w:b/>
          <w:i/>
          <w:color w:val="000000"/>
        </w:rPr>
      </w:pPr>
      <w:r w:rsidRPr="00A30B7F">
        <w:rPr>
          <w:rFonts w:ascii="Palatino Linotype" w:eastAsia="Palatino Linotype" w:hAnsi="Palatino Linotype" w:cs="Palatino Linotype"/>
          <w:b/>
          <w:i/>
          <w:color w:val="000000"/>
        </w:rPr>
        <w:t>00154/SMOV/IP/2025</w:t>
      </w:r>
    </w:p>
    <w:p w14:paraId="1BAF4360" w14:textId="1F517BAE" w:rsidR="001D12FF" w:rsidRPr="00A30B7F" w:rsidRDefault="001D12FF" w:rsidP="00827C86">
      <w:pPr>
        <w:pBdr>
          <w:top w:val="nil"/>
          <w:left w:val="nil"/>
          <w:bottom w:val="nil"/>
          <w:right w:val="nil"/>
          <w:between w:val="nil"/>
        </w:pBdr>
        <w:spacing w:line="360" w:lineRule="auto"/>
        <w:jc w:val="both"/>
        <w:rPr>
          <w:rFonts w:ascii="Palatino Linotype" w:eastAsia="Palatino Linotype" w:hAnsi="Palatino Linotype" w:cs="Palatino Linotype"/>
          <w:i/>
          <w:color w:val="000000"/>
        </w:rPr>
      </w:pPr>
      <w:r w:rsidRPr="00A30B7F">
        <w:rPr>
          <w:rFonts w:ascii="Palatino Linotype" w:eastAsia="Palatino Linotype" w:hAnsi="Palatino Linotype" w:cs="Palatino Linotype"/>
          <w:i/>
          <w:color w:val="000000"/>
        </w:rPr>
        <w:t>“Los ofcios y anexos firmados por la vocal del instituto del transporte de forma accesible y en pdf no en imagen y de los subdirectores y jefes de departamento del instituto de transporte del año 2024"</w:t>
      </w:r>
    </w:p>
    <w:p w14:paraId="3C239C0C" w14:textId="77777777" w:rsidR="001D12FF" w:rsidRPr="00A30B7F" w:rsidRDefault="001D12FF" w:rsidP="00827C86">
      <w:pPr>
        <w:pBdr>
          <w:top w:val="nil"/>
          <w:left w:val="nil"/>
          <w:bottom w:val="nil"/>
          <w:right w:val="nil"/>
          <w:between w:val="nil"/>
        </w:pBdr>
        <w:spacing w:line="360" w:lineRule="auto"/>
        <w:jc w:val="both"/>
        <w:rPr>
          <w:rFonts w:ascii="Palatino Linotype" w:eastAsia="Palatino Linotype" w:hAnsi="Palatino Linotype" w:cs="Palatino Linotype"/>
          <w:b/>
          <w:i/>
          <w:color w:val="000000"/>
        </w:rPr>
      </w:pPr>
    </w:p>
    <w:p w14:paraId="2DB88C99" w14:textId="77777777" w:rsidR="001D12FF" w:rsidRPr="00A30B7F" w:rsidRDefault="001D12FF" w:rsidP="00827C86">
      <w:pPr>
        <w:pBdr>
          <w:top w:val="nil"/>
          <w:left w:val="nil"/>
          <w:bottom w:val="nil"/>
          <w:right w:val="nil"/>
          <w:between w:val="nil"/>
        </w:pBdr>
        <w:spacing w:line="360" w:lineRule="auto"/>
        <w:jc w:val="both"/>
        <w:rPr>
          <w:rFonts w:ascii="Palatino Linotype" w:eastAsia="Palatino Linotype" w:hAnsi="Palatino Linotype" w:cs="Palatino Linotype"/>
          <w:b/>
          <w:i/>
          <w:color w:val="000000"/>
        </w:rPr>
      </w:pPr>
      <w:r w:rsidRPr="00A30B7F">
        <w:rPr>
          <w:rFonts w:ascii="Palatino Linotype" w:eastAsia="Palatino Linotype" w:hAnsi="Palatino Linotype" w:cs="Palatino Linotype"/>
          <w:b/>
          <w:i/>
          <w:color w:val="000000"/>
        </w:rPr>
        <w:t>00152/SMOV/IP/2025</w:t>
      </w:r>
    </w:p>
    <w:p w14:paraId="1BF69171" w14:textId="4D47C9CE" w:rsidR="001D12FF" w:rsidRPr="00A30B7F" w:rsidRDefault="001D12FF" w:rsidP="00827C86">
      <w:pPr>
        <w:pBdr>
          <w:top w:val="nil"/>
          <w:left w:val="nil"/>
          <w:bottom w:val="nil"/>
          <w:right w:val="nil"/>
          <w:between w:val="nil"/>
        </w:pBdr>
        <w:spacing w:line="360" w:lineRule="auto"/>
        <w:jc w:val="both"/>
        <w:rPr>
          <w:rFonts w:ascii="Palatino Linotype" w:eastAsia="Palatino Linotype" w:hAnsi="Palatino Linotype" w:cs="Palatino Linotype"/>
          <w:i/>
          <w:color w:val="000000"/>
        </w:rPr>
      </w:pPr>
      <w:r w:rsidRPr="00A30B7F">
        <w:rPr>
          <w:rFonts w:ascii="Palatino Linotype" w:eastAsia="Palatino Linotype" w:hAnsi="Palatino Linotype" w:cs="Palatino Linotype"/>
          <w:i/>
          <w:color w:val="000000"/>
        </w:rPr>
        <w:t>“Los ofcios y anexos firmados por la vocal del instituto del transporte de forma accesible y en pdf no en imagen y de los subdirectores y jefes de departamento del instituto de transporte del año 2022”</w:t>
      </w:r>
    </w:p>
    <w:p w14:paraId="3D264550" w14:textId="77777777" w:rsidR="001D12FF" w:rsidRPr="00A30B7F" w:rsidRDefault="001D12FF" w:rsidP="00827C86">
      <w:pPr>
        <w:pBdr>
          <w:top w:val="nil"/>
          <w:left w:val="nil"/>
          <w:bottom w:val="nil"/>
          <w:right w:val="nil"/>
          <w:between w:val="nil"/>
        </w:pBdr>
        <w:spacing w:line="360" w:lineRule="auto"/>
        <w:jc w:val="both"/>
        <w:rPr>
          <w:rFonts w:ascii="Palatino Linotype" w:eastAsia="Palatino Linotype" w:hAnsi="Palatino Linotype" w:cs="Palatino Linotype"/>
          <w:b/>
          <w:i/>
          <w:color w:val="000000"/>
        </w:rPr>
      </w:pPr>
    </w:p>
    <w:p w14:paraId="6BEB123F" w14:textId="5D3656F1" w:rsidR="001D12FF" w:rsidRPr="00A30B7F" w:rsidRDefault="001D12FF" w:rsidP="00827C86">
      <w:pPr>
        <w:pBdr>
          <w:top w:val="nil"/>
          <w:left w:val="nil"/>
          <w:bottom w:val="nil"/>
          <w:right w:val="nil"/>
          <w:between w:val="nil"/>
        </w:pBdr>
        <w:spacing w:line="360" w:lineRule="auto"/>
        <w:jc w:val="both"/>
        <w:rPr>
          <w:rFonts w:ascii="Palatino Linotype" w:eastAsia="Palatino Linotype" w:hAnsi="Palatino Linotype" w:cs="Palatino Linotype"/>
          <w:b/>
          <w:i/>
          <w:color w:val="000000"/>
        </w:rPr>
      </w:pPr>
      <w:r w:rsidRPr="00A30B7F">
        <w:rPr>
          <w:rFonts w:ascii="Palatino Linotype" w:eastAsia="Palatino Linotype" w:hAnsi="Palatino Linotype" w:cs="Palatino Linotype"/>
          <w:b/>
          <w:i/>
          <w:color w:val="000000"/>
        </w:rPr>
        <w:t>00142/SMOV/IP/2025</w:t>
      </w:r>
    </w:p>
    <w:p w14:paraId="343B71C2" w14:textId="56941A86" w:rsidR="001D12FF" w:rsidRPr="00A30B7F" w:rsidRDefault="001D12FF" w:rsidP="00827C86">
      <w:pPr>
        <w:pBdr>
          <w:top w:val="nil"/>
          <w:left w:val="nil"/>
          <w:bottom w:val="nil"/>
          <w:right w:val="nil"/>
          <w:between w:val="nil"/>
        </w:pBdr>
        <w:spacing w:line="360" w:lineRule="auto"/>
        <w:jc w:val="both"/>
        <w:rPr>
          <w:rFonts w:ascii="Palatino Linotype" w:eastAsia="Palatino Linotype" w:hAnsi="Palatino Linotype" w:cs="Palatino Linotype"/>
          <w:b/>
          <w:i/>
          <w:color w:val="000000"/>
        </w:rPr>
      </w:pPr>
      <w:r w:rsidRPr="00A30B7F">
        <w:rPr>
          <w:rFonts w:ascii="Palatino Linotype" w:eastAsia="Palatino Linotype" w:hAnsi="Palatino Linotype" w:cs="Palatino Linotype"/>
          <w:i/>
          <w:color w:val="000000"/>
        </w:rPr>
        <w:t>"los oficios emitidos y recibidos en la unidad de transparencia del año 2024 con sus anexos</w:t>
      </w:r>
      <w:r w:rsidRPr="00A30B7F">
        <w:rPr>
          <w:rFonts w:ascii="Palatino Linotype" w:eastAsia="Palatino Linotype" w:hAnsi="Palatino Linotype" w:cs="Palatino Linotype"/>
          <w:b/>
          <w:i/>
          <w:color w:val="000000"/>
        </w:rPr>
        <w:t>"</w:t>
      </w:r>
    </w:p>
    <w:p w14:paraId="29803F47" w14:textId="77777777" w:rsidR="00D61D82" w:rsidRPr="00A30B7F" w:rsidRDefault="00D61D82" w:rsidP="00827C86">
      <w:pPr>
        <w:pBdr>
          <w:top w:val="nil"/>
          <w:left w:val="nil"/>
          <w:bottom w:val="nil"/>
          <w:right w:val="nil"/>
          <w:between w:val="nil"/>
        </w:pBdr>
        <w:spacing w:line="360" w:lineRule="auto"/>
        <w:jc w:val="center"/>
        <w:rPr>
          <w:rFonts w:ascii="Palatino Linotype" w:eastAsia="Palatino Linotype" w:hAnsi="Palatino Linotype" w:cs="Palatino Linotype"/>
          <w:color w:val="000000"/>
        </w:rPr>
      </w:pPr>
    </w:p>
    <w:p w14:paraId="080AD1EC" w14:textId="77777777" w:rsidR="00254762" w:rsidRPr="00A30B7F" w:rsidRDefault="00254762" w:rsidP="00827C86">
      <w:pPr>
        <w:pBdr>
          <w:top w:val="nil"/>
          <w:left w:val="nil"/>
          <w:bottom w:val="nil"/>
          <w:right w:val="nil"/>
          <w:between w:val="nil"/>
        </w:pBdr>
        <w:spacing w:line="360" w:lineRule="auto"/>
        <w:jc w:val="center"/>
        <w:rPr>
          <w:rFonts w:ascii="Palatino Linotype" w:eastAsia="Palatino Linotype" w:hAnsi="Palatino Linotype" w:cs="Palatino Linotype"/>
          <w:color w:val="000000"/>
        </w:rPr>
      </w:pPr>
    </w:p>
    <w:p w14:paraId="22240482" w14:textId="77777777" w:rsidR="00254762" w:rsidRPr="00A30B7F" w:rsidRDefault="00254762" w:rsidP="00827C86">
      <w:pPr>
        <w:pBdr>
          <w:top w:val="nil"/>
          <w:left w:val="nil"/>
          <w:bottom w:val="nil"/>
          <w:right w:val="nil"/>
          <w:between w:val="nil"/>
        </w:pBdr>
        <w:spacing w:line="360" w:lineRule="auto"/>
        <w:jc w:val="center"/>
        <w:rPr>
          <w:rFonts w:ascii="Palatino Linotype" w:eastAsia="Palatino Linotype" w:hAnsi="Palatino Linotype" w:cs="Palatino Linotype"/>
          <w:color w:val="000000"/>
        </w:rPr>
      </w:pPr>
    </w:p>
    <w:p w14:paraId="380859F7" w14:textId="77777777" w:rsidR="00E31311" w:rsidRPr="00A30B7F" w:rsidRDefault="00A87FF1" w:rsidP="00827C86">
      <w:pPr>
        <w:numPr>
          <w:ilvl w:val="0"/>
          <w:numId w:val="4"/>
        </w:numPr>
        <w:pBdr>
          <w:top w:val="nil"/>
          <w:left w:val="nil"/>
          <w:bottom w:val="nil"/>
          <w:right w:val="nil"/>
          <w:between w:val="nil"/>
        </w:pBdr>
        <w:spacing w:line="360" w:lineRule="auto"/>
        <w:ind w:left="0"/>
        <w:jc w:val="both"/>
        <w:rPr>
          <w:rFonts w:ascii="Palatino Linotype" w:eastAsia="Palatino Linotype" w:hAnsi="Palatino Linotype" w:cs="Palatino Linotype"/>
          <w:b/>
          <w:color w:val="000000"/>
        </w:rPr>
      </w:pPr>
      <w:r w:rsidRPr="00A30B7F">
        <w:rPr>
          <w:rFonts w:ascii="Palatino Linotype" w:eastAsia="Palatino Linotype" w:hAnsi="Palatino Linotype" w:cs="Palatino Linotype"/>
          <w:color w:val="000000"/>
        </w:rPr>
        <w:lastRenderedPageBreak/>
        <w:t>Se eligió como modalidad de entrega</w:t>
      </w:r>
      <w:r w:rsidR="00370DEE" w:rsidRPr="00A30B7F">
        <w:rPr>
          <w:rFonts w:ascii="Palatino Linotype" w:eastAsia="Palatino Linotype" w:hAnsi="Palatino Linotype" w:cs="Palatino Linotype"/>
          <w:color w:val="000000"/>
        </w:rPr>
        <w:t>:</w:t>
      </w:r>
      <w:r w:rsidRPr="00A30B7F">
        <w:rPr>
          <w:rFonts w:ascii="Palatino Linotype" w:eastAsia="Palatino Linotype" w:hAnsi="Palatino Linotype" w:cs="Palatino Linotype"/>
          <w:color w:val="000000"/>
        </w:rPr>
        <w:t xml:space="preserve"> </w:t>
      </w:r>
      <w:r w:rsidRPr="00A30B7F">
        <w:rPr>
          <w:rFonts w:ascii="Palatino Linotype" w:eastAsia="Palatino Linotype" w:hAnsi="Palatino Linotype" w:cs="Palatino Linotype"/>
          <w:b/>
          <w:color w:val="000000"/>
        </w:rPr>
        <w:t>SAIMEX</w:t>
      </w:r>
    </w:p>
    <w:p w14:paraId="5B0F91ED" w14:textId="77777777" w:rsidR="00DE7EE8" w:rsidRPr="00A30B7F" w:rsidRDefault="00DE7EE8" w:rsidP="00827C86">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14:paraId="7CA6ACBC" w14:textId="43D7B220" w:rsidR="003142E9" w:rsidRPr="00A30B7F" w:rsidRDefault="001660E4" w:rsidP="00827C86">
      <w:pPr>
        <w:pStyle w:val="Prrafodelista"/>
        <w:numPr>
          <w:ilvl w:val="0"/>
          <w:numId w:val="3"/>
        </w:numPr>
        <w:pBdr>
          <w:top w:val="nil"/>
          <w:left w:val="nil"/>
          <w:bottom w:val="nil"/>
          <w:right w:val="nil"/>
          <w:between w:val="nil"/>
        </w:pBdr>
        <w:spacing w:line="360" w:lineRule="auto"/>
        <w:ind w:left="0" w:firstLine="0"/>
        <w:jc w:val="both"/>
        <w:rPr>
          <w:rFonts w:ascii="Palatino Linotype" w:hAnsi="Palatino Linotype"/>
          <w:color w:val="000000"/>
        </w:rPr>
      </w:pPr>
      <w:r w:rsidRPr="00A30B7F">
        <w:rPr>
          <w:rFonts w:ascii="Palatino Linotype" w:eastAsia="Palatino Linotype" w:hAnsi="Palatino Linotype" w:cs="Palatino Linotype"/>
          <w:color w:val="000000"/>
        </w:rPr>
        <w:t xml:space="preserve">En fecha </w:t>
      </w:r>
      <w:r w:rsidR="00266437" w:rsidRPr="00A30B7F">
        <w:rPr>
          <w:rFonts w:ascii="Palatino Linotype" w:eastAsia="Palatino Linotype" w:hAnsi="Palatino Linotype" w:cs="Palatino Linotype"/>
          <w:b/>
          <w:color w:val="000000"/>
        </w:rPr>
        <w:t>veinte</w:t>
      </w:r>
      <w:r w:rsidR="001630E7" w:rsidRPr="00A30B7F">
        <w:rPr>
          <w:rFonts w:ascii="Palatino Linotype" w:eastAsia="Palatino Linotype" w:hAnsi="Palatino Linotype" w:cs="Palatino Linotype"/>
          <w:b/>
          <w:color w:val="000000"/>
        </w:rPr>
        <w:t xml:space="preserve"> de marzo </w:t>
      </w:r>
      <w:r w:rsidR="00AA3CBA" w:rsidRPr="00A30B7F">
        <w:rPr>
          <w:rFonts w:ascii="Palatino Linotype" w:eastAsia="Palatino Linotype" w:hAnsi="Palatino Linotype" w:cs="Palatino Linotype"/>
          <w:b/>
          <w:color w:val="000000"/>
        </w:rPr>
        <w:t>de dos mil veinticinco</w:t>
      </w:r>
      <w:r w:rsidR="00AA3CBA" w:rsidRPr="00A30B7F">
        <w:rPr>
          <w:rFonts w:ascii="Palatino Linotype" w:eastAsia="Palatino Linotype" w:hAnsi="Palatino Linotype" w:cs="Palatino Linotype"/>
          <w:color w:val="000000"/>
        </w:rPr>
        <w:t xml:space="preserve"> </w:t>
      </w:r>
      <w:r w:rsidR="00DF6EAE" w:rsidRPr="00A30B7F">
        <w:rPr>
          <w:rFonts w:ascii="Palatino Linotype" w:eastAsia="Palatino Linotype" w:hAnsi="Palatino Linotype" w:cs="Palatino Linotype"/>
          <w:color w:val="000000"/>
        </w:rPr>
        <w:t xml:space="preserve">el </w:t>
      </w:r>
      <w:r w:rsidR="00DF6EAE" w:rsidRPr="00A30B7F">
        <w:rPr>
          <w:rFonts w:ascii="Palatino Linotype" w:eastAsia="Palatino Linotype" w:hAnsi="Palatino Linotype" w:cs="Palatino Linotype"/>
          <w:b/>
          <w:color w:val="000000"/>
        </w:rPr>
        <w:t>SUJETO OBLIGADO,</w:t>
      </w:r>
      <w:r w:rsidR="00DF6EAE" w:rsidRPr="00A30B7F">
        <w:rPr>
          <w:rFonts w:ascii="Palatino Linotype" w:eastAsia="Palatino Linotype" w:hAnsi="Palatino Linotype" w:cs="Palatino Linotype"/>
          <w:color w:val="000000"/>
        </w:rPr>
        <w:t xml:space="preserve"> dio respuesta a la</w:t>
      </w:r>
      <w:r w:rsidR="00AA3CBA" w:rsidRPr="00A30B7F">
        <w:rPr>
          <w:rFonts w:ascii="Palatino Linotype" w:eastAsia="Palatino Linotype" w:hAnsi="Palatino Linotype" w:cs="Palatino Linotype"/>
          <w:color w:val="000000"/>
        </w:rPr>
        <w:t>s</w:t>
      </w:r>
      <w:r w:rsidR="00DF6EAE" w:rsidRPr="00A30B7F">
        <w:rPr>
          <w:rFonts w:ascii="Palatino Linotype" w:eastAsia="Palatino Linotype" w:hAnsi="Palatino Linotype" w:cs="Palatino Linotype"/>
          <w:color w:val="000000"/>
        </w:rPr>
        <w:t xml:space="preserve"> solicitud</w:t>
      </w:r>
      <w:r w:rsidR="00AA3CBA" w:rsidRPr="00A30B7F">
        <w:rPr>
          <w:rFonts w:ascii="Palatino Linotype" w:eastAsia="Palatino Linotype" w:hAnsi="Palatino Linotype" w:cs="Palatino Linotype"/>
          <w:color w:val="000000"/>
        </w:rPr>
        <w:t>es</w:t>
      </w:r>
      <w:r w:rsidR="008F4FE8" w:rsidRPr="00A30B7F">
        <w:rPr>
          <w:rFonts w:ascii="Palatino Linotype" w:eastAsia="Palatino Linotype" w:hAnsi="Palatino Linotype" w:cs="Palatino Linotype"/>
          <w:color w:val="000000"/>
        </w:rPr>
        <w:t xml:space="preserve"> </w:t>
      </w:r>
      <w:r w:rsidR="00AA3CBA" w:rsidRPr="00A30B7F">
        <w:rPr>
          <w:rFonts w:ascii="Palatino Linotype" w:eastAsia="Palatino Linotype" w:hAnsi="Palatino Linotype" w:cs="Palatino Linotype"/>
          <w:color w:val="000000"/>
        </w:rPr>
        <w:t xml:space="preserve">mencionadas en </w:t>
      </w:r>
      <w:r w:rsidR="001630E7" w:rsidRPr="00A30B7F">
        <w:rPr>
          <w:rFonts w:ascii="Palatino Linotype" w:eastAsia="Palatino Linotype" w:hAnsi="Palatino Linotype" w:cs="Palatino Linotype"/>
          <w:color w:val="000000"/>
        </w:rPr>
        <w:t xml:space="preserve">los siguientes </w:t>
      </w:r>
      <w:r w:rsidR="00AA3CBA" w:rsidRPr="00A30B7F">
        <w:rPr>
          <w:rFonts w:ascii="Palatino Linotype" w:eastAsia="Palatino Linotype" w:hAnsi="Palatino Linotype" w:cs="Palatino Linotype"/>
          <w:color w:val="000000"/>
        </w:rPr>
        <w:t>términos</w:t>
      </w:r>
      <w:r w:rsidR="001630E7" w:rsidRPr="00A30B7F">
        <w:rPr>
          <w:rFonts w:ascii="Palatino Linotype" w:eastAsia="Palatino Linotype" w:hAnsi="Palatino Linotype" w:cs="Palatino Linotype"/>
          <w:color w:val="000000"/>
        </w:rPr>
        <w:t>:</w:t>
      </w:r>
    </w:p>
    <w:p w14:paraId="6E243EFE" w14:textId="0BFED8C3" w:rsidR="001630E7" w:rsidRPr="00A30B7F" w:rsidRDefault="00266437" w:rsidP="00827C86">
      <w:p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sidRPr="00A30B7F">
        <w:rPr>
          <w:rFonts w:ascii="Palatino Linotype" w:eastAsia="Palatino Linotype" w:hAnsi="Palatino Linotype" w:cs="Palatino Linotype"/>
          <w:b/>
          <w:color w:val="000000"/>
        </w:rPr>
        <w:t>00141/SMOV/IP/2025</w:t>
      </w:r>
      <w:r w:rsidR="001630E7" w:rsidRPr="00A30B7F">
        <w:rPr>
          <w:rFonts w:ascii="Palatino Linotype" w:eastAsia="Palatino Linotype" w:hAnsi="Palatino Linotype" w:cs="Palatino Linotype"/>
          <w:b/>
          <w:color w:val="000000"/>
        </w:rPr>
        <w:t xml:space="preserve"> </w:t>
      </w:r>
    </w:p>
    <w:p w14:paraId="0FD371A9" w14:textId="4EF396D9" w:rsidR="001630E7" w:rsidRPr="00A30B7F" w:rsidRDefault="00FE34EE" w:rsidP="00827C86">
      <w:pPr>
        <w:pBdr>
          <w:top w:val="nil"/>
          <w:left w:val="nil"/>
          <w:bottom w:val="nil"/>
          <w:right w:val="nil"/>
          <w:between w:val="nil"/>
        </w:pBdr>
        <w:spacing w:line="360" w:lineRule="auto"/>
        <w:jc w:val="both"/>
        <w:rPr>
          <w:rFonts w:ascii="Palatino Linotype" w:eastAsia="Palatino Linotype" w:hAnsi="Palatino Linotype" w:cs="Palatino Linotype"/>
          <w:i/>
          <w:color w:val="000000"/>
        </w:rPr>
      </w:pPr>
      <w:r w:rsidRPr="00A30B7F">
        <w:rPr>
          <w:rFonts w:ascii="Palatino Linotype" w:eastAsia="Palatino Linotype" w:hAnsi="Palatino Linotype" w:cs="Palatino Linotype"/>
          <w:b/>
          <w:i/>
          <w:color w:val="000000"/>
        </w:rPr>
        <w:t>Respuesta 141 ocx.pdf,</w:t>
      </w:r>
      <w:r w:rsidRPr="00A30B7F">
        <w:rPr>
          <w:rFonts w:ascii="Palatino Linotype" w:eastAsia="Palatino Linotype" w:hAnsi="Palatino Linotype" w:cs="Palatino Linotype"/>
          <w:i/>
          <w:color w:val="000000"/>
        </w:rPr>
        <w:t xml:space="preserve"> </w:t>
      </w:r>
      <w:r w:rsidRPr="00A30B7F">
        <w:rPr>
          <w:rFonts w:ascii="Palatino Linotype" w:eastAsia="Palatino Linotype" w:hAnsi="Palatino Linotype" w:cs="Palatino Linotype"/>
          <w:color w:val="000000"/>
        </w:rPr>
        <w:t>que contiene un oficio signado por el Titular de la Unidad de Transparencia y Coordinador de Control Técnico, a través del cual informa que se pone a disposición lo solicitado en consulta directa, derivado del volumen considerable de información, que, sobrepasa las capacidades técnicas, administrativas y humanas de la Unidad Administrativa, sumado a que no se cuenta con herramientas tecnológicas, ni con el capital humano necesario suficiente que este destinado solo a realizar dicha actividad para exclusivamente atender la petición dado su extraordinario volumen.</w:t>
      </w:r>
    </w:p>
    <w:p w14:paraId="03D5929F" w14:textId="77777777" w:rsidR="001630E7" w:rsidRPr="00A30B7F" w:rsidRDefault="001630E7" w:rsidP="00827C86">
      <w:pPr>
        <w:pBdr>
          <w:top w:val="nil"/>
          <w:left w:val="nil"/>
          <w:bottom w:val="nil"/>
          <w:right w:val="nil"/>
          <w:between w:val="nil"/>
        </w:pBdr>
        <w:spacing w:line="360" w:lineRule="auto"/>
        <w:jc w:val="both"/>
        <w:rPr>
          <w:rFonts w:ascii="Palatino Linotype" w:eastAsia="Palatino Linotype" w:hAnsi="Palatino Linotype" w:cs="Palatino Linotype"/>
          <w:i/>
          <w:color w:val="000000"/>
          <w:lang w:val="es-MX"/>
        </w:rPr>
      </w:pPr>
    </w:p>
    <w:p w14:paraId="3DBC0961" w14:textId="61B03EEF" w:rsidR="001630E7" w:rsidRPr="00A30B7F" w:rsidRDefault="00266437" w:rsidP="00827C86">
      <w:pPr>
        <w:pBdr>
          <w:top w:val="nil"/>
          <w:left w:val="nil"/>
          <w:bottom w:val="nil"/>
          <w:right w:val="nil"/>
          <w:between w:val="nil"/>
        </w:pBdr>
        <w:spacing w:line="360" w:lineRule="auto"/>
        <w:jc w:val="both"/>
        <w:rPr>
          <w:rFonts w:ascii="Palatino Linotype" w:eastAsia="Palatino Linotype" w:hAnsi="Palatino Linotype" w:cs="Palatino Linotype"/>
          <w:i/>
          <w:color w:val="000000"/>
        </w:rPr>
      </w:pPr>
      <w:r w:rsidRPr="00A30B7F">
        <w:rPr>
          <w:rFonts w:ascii="Palatino Linotype" w:eastAsia="Palatino Linotype" w:hAnsi="Palatino Linotype" w:cs="Palatino Linotype"/>
          <w:b/>
          <w:color w:val="000000"/>
        </w:rPr>
        <w:t>00185/SMOV/IP/2025</w:t>
      </w:r>
      <w:r w:rsidR="001630E7" w:rsidRPr="00A30B7F">
        <w:rPr>
          <w:rFonts w:ascii="Palatino Linotype" w:hAnsi="Palatino Linotype"/>
        </w:rPr>
        <w:t xml:space="preserve"> </w:t>
      </w:r>
      <w:r w:rsidR="001630E7" w:rsidRPr="00A30B7F">
        <w:rPr>
          <w:rFonts w:ascii="Palatino Linotype" w:eastAsia="Palatino Linotype" w:hAnsi="Palatino Linotype" w:cs="Palatino Linotype"/>
          <w:i/>
          <w:color w:val="000000"/>
        </w:rPr>
        <w:tab/>
      </w:r>
    </w:p>
    <w:p w14:paraId="5E029C6A" w14:textId="273CEB5D" w:rsidR="001630E7" w:rsidRPr="00A30B7F" w:rsidRDefault="00FE34EE" w:rsidP="00827C86">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A30B7F">
        <w:rPr>
          <w:rFonts w:ascii="Palatino Linotype" w:eastAsia="Palatino Linotype" w:hAnsi="Palatino Linotype" w:cs="Palatino Linotype"/>
          <w:b/>
          <w:i/>
          <w:color w:val="000000"/>
        </w:rPr>
        <w:t>Respuesta 185 oficios 22a25.pdf,</w:t>
      </w:r>
      <w:r w:rsidRPr="00A30B7F">
        <w:rPr>
          <w:rFonts w:ascii="Palatino Linotype" w:eastAsia="Palatino Linotype" w:hAnsi="Palatino Linotype" w:cs="Palatino Linotype"/>
          <w:i/>
          <w:color w:val="000000"/>
        </w:rPr>
        <w:t xml:space="preserve"> </w:t>
      </w:r>
      <w:r w:rsidRPr="00A30B7F">
        <w:rPr>
          <w:rFonts w:ascii="Palatino Linotype" w:eastAsia="Palatino Linotype" w:hAnsi="Palatino Linotype" w:cs="Palatino Linotype"/>
          <w:color w:val="000000"/>
        </w:rPr>
        <w:t xml:space="preserve">que corresponde a un oficio signado por Subdirector de Normatividad y Capacitación del Instituto del Transporte del Estado de México, en el que propone un cambio de modalidad de entrega de la información, derivado que lo solicitado comprende un </w:t>
      </w:r>
      <w:r w:rsidR="00B31ACB" w:rsidRPr="00A30B7F">
        <w:rPr>
          <w:rFonts w:ascii="Palatino Linotype" w:eastAsia="Palatino Linotype" w:hAnsi="Palatino Linotype" w:cs="Palatino Linotype"/>
          <w:color w:val="000000"/>
        </w:rPr>
        <w:t>aproximado</w:t>
      </w:r>
      <w:r w:rsidRPr="00A30B7F">
        <w:rPr>
          <w:rFonts w:ascii="Palatino Linotype" w:eastAsia="Palatino Linotype" w:hAnsi="Palatino Linotype" w:cs="Palatino Linotype"/>
          <w:color w:val="000000"/>
        </w:rPr>
        <w:t xml:space="preserve"> de 9,073 (nueve mil setenta y tres.) hojas a los periodos del 2021 al 2025.</w:t>
      </w:r>
    </w:p>
    <w:p w14:paraId="57559364" w14:textId="77777777" w:rsidR="00164BF2" w:rsidRPr="00A30B7F" w:rsidRDefault="00164BF2" w:rsidP="00827C86">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7A7B44E1" w14:textId="77777777" w:rsidR="00164BF2" w:rsidRPr="00A30B7F" w:rsidRDefault="00164BF2" w:rsidP="00827C86">
      <w:pPr>
        <w:pBdr>
          <w:top w:val="nil"/>
          <w:left w:val="nil"/>
          <w:bottom w:val="nil"/>
          <w:right w:val="nil"/>
          <w:between w:val="nil"/>
        </w:pBdr>
        <w:spacing w:line="360" w:lineRule="auto"/>
        <w:jc w:val="both"/>
        <w:rPr>
          <w:rFonts w:ascii="Palatino Linotype" w:eastAsia="Palatino Linotype" w:hAnsi="Palatino Linotype" w:cs="Palatino Linotype"/>
          <w:b/>
          <w:i/>
          <w:color w:val="000000"/>
        </w:rPr>
      </w:pPr>
      <w:r w:rsidRPr="00A30B7F">
        <w:rPr>
          <w:rFonts w:ascii="Palatino Linotype" w:eastAsia="Palatino Linotype" w:hAnsi="Palatino Linotype" w:cs="Palatino Linotype"/>
          <w:b/>
          <w:i/>
          <w:color w:val="000000"/>
        </w:rPr>
        <w:t>00155/SMOV/IP/2025</w:t>
      </w:r>
    </w:p>
    <w:p w14:paraId="39F8E2DE" w14:textId="35F3B56F" w:rsidR="00164BF2" w:rsidRPr="00A30B7F" w:rsidRDefault="00164BF2" w:rsidP="00827C86">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A30B7F">
        <w:rPr>
          <w:rFonts w:ascii="Palatino Linotype" w:eastAsia="Palatino Linotype" w:hAnsi="Palatino Linotype" w:cs="Palatino Linotype"/>
          <w:b/>
          <w:i/>
          <w:color w:val="000000"/>
        </w:rPr>
        <w:t>Respuesta 155.pdf,</w:t>
      </w:r>
      <w:r w:rsidRPr="00A30B7F">
        <w:rPr>
          <w:rFonts w:ascii="Palatino Linotype" w:eastAsia="Palatino Linotype" w:hAnsi="Palatino Linotype" w:cs="Palatino Linotype"/>
          <w:color w:val="000000"/>
        </w:rPr>
        <w:t xml:space="preserve"> que contiene oficio signado por el Subdirector de Normatividad y Capacitación del Instituto del Transporte, por el cual se informa que lo solicitado consta de 615 fojas, mismas que no se encuentran digitalizadas.</w:t>
      </w:r>
    </w:p>
    <w:p w14:paraId="2D54423D" w14:textId="77777777" w:rsidR="00164BF2" w:rsidRPr="00A30B7F" w:rsidRDefault="00164BF2" w:rsidP="00827C86">
      <w:pPr>
        <w:pBdr>
          <w:top w:val="nil"/>
          <w:left w:val="nil"/>
          <w:bottom w:val="nil"/>
          <w:right w:val="nil"/>
          <w:between w:val="nil"/>
        </w:pBdr>
        <w:spacing w:line="360" w:lineRule="auto"/>
        <w:jc w:val="both"/>
        <w:rPr>
          <w:rFonts w:ascii="Palatino Linotype" w:eastAsia="Palatino Linotype" w:hAnsi="Palatino Linotype" w:cs="Palatino Linotype"/>
          <w:b/>
          <w:i/>
          <w:color w:val="000000"/>
        </w:rPr>
      </w:pPr>
      <w:r w:rsidRPr="00A30B7F">
        <w:rPr>
          <w:rFonts w:ascii="Palatino Linotype" w:eastAsia="Palatino Linotype" w:hAnsi="Palatino Linotype" w:cs="Palatino Linotype"/>
          <w:b/>
          <w:i/>
          <w:color w:val="000000"/>
        </w:rPr>
        <w:lastRenderedPageBreak/>
        <w:t>00154/SMOV/IP/2025</w:t>
      </w:r>
    </w:p>
    <w:p w14:paraId="147DF2C2" w14:textId="7B7F67C9" w:rsidR="00164BF2" w:rsidRPr="00A30B7F" w:rsidRDefault="00164BF2" w:rsidP="00827C86">
      <w:pPr>
        <w:pBdr>
          <w:top w:val="nil"/>
          <w:left w:val="nil"/>
          <w:bottom w:val="nil"/>
          <w:right w:val="nil"/>
          <w:between w:val="nil"/>
        </w:pBdr>
        <w:spacing w:line="360" w:lineRule="auto"/>
        <w:jc w:val="both"/>
        <w:rPr>
          <w:rFonts w:ascii="Palatino Linotype" w:eastAsia="Palatino Linotype" w:hAnsi="Palatino Linotype" w:cs="Palatino Linotype"/>
          <w:b/>
          <w:i/>
          <w:color w:val="000000"/>
        </w:rPr>
      </w:pPr>
      <w:r w:rsidRPr="00A30B7F">
        <w:rPr>
          <w:rFonts w:ascii="Palatino Linotype" w:eastAsia="Palatino Linotype" w:hAnsi="Palatino Linotype" w:cs="Palatino Linotype"/>
          <w:b/>
          <w:i/>
          <w:color w:val="000000"/>
        </w:rPr>
        <w:t xml:space="preserve">Respuesta 154.pdf, </w:t>
      </w:r>
      <w:r w:rsidRPr="00A30B7F">
        <w:rPr>
          <w:rFonts w:ascii="Palatino Linotype" w:eastAsia="Palatino Linotype" w:hAnsi="Palatino Linotype" w:cs="Palatino Linotype"/>
          <w:color w:val="000000"/>
        </w:rPr>
        <w:t>que contiene oficio signado por el Subdirector de Normatividad y Capacitación del Instituto del Transporte, por el cual se informa que lo solicitado consta de 2795 fojas, mismas que no se encuentran digitalizadas, misma que se pone en consulta directa y se informa de los costos para el caso de requerir copias certificadas o simples.</w:t>
      </w:r>
    </w:p>
    <w:p w14:paraId="61843CC9" w14:textId="77777777" w:rsidR="00164BF2" w:rsidRPr="00A30B7F" w:rsidRDefault="00164BF2" w:rsidP="00827C86">
      <w:pPr>
        <w:pBdr>
          <w:top w:val="nil"/>
          <w:left w:val="nil"/>
          <w:bottom w:val="nil"/>
          <w:right w:val="nil"/>
          <w:between w:val="nil"/>
        </w:pBdr>
        <w:spacing w:line="360" w:lineRule="auto"/>
        <w:jc w:val="both"/>
        <w:rPr>
          <w:rFonts w:ascii="Palatino Linotype" w:eastAsia="Palatino Linotype" w:hAnsi="Palatino Linotype" w:cs="Palatino Linotype"/>
          <w:b/>
          <w:i/>
          <w:color w:val="000000"/>
        </w:rPr>
      </w:pPr>
    </w:p>
    <w:p w14:paraId="3ED6B2BA" w14:textId="77777777" w:rsidR="00164BF2" w:rsidRPr="00A30B7F" w:rsidRDefault="00164BF2" w:rsidP="00827C86">
      <w:pPr>
        <w:pBdr>
          <w:top w:val="nil"/>
          <w:left w:val="nil"/>
          <w:bottom w:val="nil"/>
          <w:right w:val="nil"/>
          <w:between w:val="nil"/>
        </w:pBdr>
        <w:spacing w:line="360" w:lineRule="auto"/>
        <w:jc w:val="both"/>
        <w:rPr>
          <w:rFonts w:ascii="Palatino Linotype" w:eastAsia="Palatino Linotype" w:hAnsi="Palatino Linotype" w:cs="Palatino Linotype"/>
          <w:b/>
          <w:i/>
          <w:color w:val="000000"/>
        </w:rPr>
      </w:pPr>
      <w:r w:rsidRPr="00A30B7F">
        <w:rPr>
          <w:rFonts w:ascii="Palatino Linotype" w:eastAsia="Palatino Linotype" w:hAnsi="Palatino Linotype" w:cs="Palatino Linotype"/>
          <w:b/>
          <w:i/>
          <w:color w:val="000000"/>
        </w:rPr>
        <w:t>00152/SMOV/IP/2025</w:t>
      </w:r>
    </w:p>
    <w:p w14:paraId="61BD7BFC" w14:textId="5F169AD9" w:rsidR="00164BF2" w:rsidRPr="00A30B7F" w:rsidRDefault="00164BF2" w:rsidP="00827C86">
      <w:pPr>
        <w:pBdr>
          <w:top w:val="nil"/>
          <w:left w:val="nil"/>
          <w:bottom w:val="nil"/>
          <w:right w:val="nil"/>
          <w:between w:val="nil"/>
        </w:pBdr>
        <w:spacing w:line="360" w:lineRule="auto"/>
        <w:jc w:val="both"/>
        <w:rPr>
          <w:rFonts w:ascii="Palatino Linotype" w:eastAsia="Palatino Linotype" w:hAnsi="Palatino Linotype" w:cs="Palatino Linotype"/>
          <w:b/>
          <w:i/>
          <w:color w:val="000000"/>
        </w:rPr>
      </w:pPr>
      <w:r w:rsidRPr="00A30B7F">
        <w:rPr>
          <w:rFonts w:ascii="Palatino Linotype" w:eastAsia="Palatino Linotype" w:hAnsi="Palatino Linotype" w:cs="Palatino Linotype"/>
          <w:b/>
          <w:i/>
          <w:color w:val="000000"/>
        </w:rPr>
        <w:t xml:space="preserve">Respuesta 152.pdf, </w:t>
      </w:r>
      <w:r w:rsidRPr="00A30B7F">
        <w:rPr>
          <w:rFonts w:ascii="Palatino Linotype" w:eastAsia="Palatino Linotype" w:hAnsi="Palatino Linotype" w:cs="Palatino Linotype"/>
          <w:color w:val="000000"/>
        </w:rPr>
        <w:t>que contiene oficio signado por el Subdirector de Normatividad y Capacitación del Instituto del Transporte, por el cual se informa que lo solicitado consta de 2450 fojas, mismas que no se encuentran digitalizadas, misma que se pone en consulta directa y se informa de los costos para el caso de requerir copias certificadas o simples.</w:t>
      </w:r>
    </w:p>
    <w:p w14:paraId="4D935087" w14:textId="77777777" w:rsidR="00164BF2" w:rsidRPr="00A30B7F" w:rsidRDefault="00164BF2" w:rsidP="00827C86">
      <w:pPr>
        <w:pBdr>
          <w:top w:val="nil"/>
          <w:left w:val="nil"/>
          <w:bottom w:val="nil"/>
          <w:right w:val="nil"/>
          <w:between w:val="nil"/>
        </w:pBdr>
        <w:spacing w:line="360" w:lineRule="auto"/>
        <w:jc w:val="both"/>
        <w:rPr>
          <w:rFonts w:ascii="Palatino Linotype" w:eastAsia="Palatino Linotype" w:hAnsi="Palatino Linotype" w:cs="Palatino Linotype"/>
          <w:b/>
          <w:i/>
          <w:color w:val="000000"/>
        </w:rPr>
      </w:pPr>
    </w:p>
    <w:p w14:paraId="27852569" w14:textId="77777777" w:rsidR="00164BF2" w:rsidRPr="00A30B7F" w:rsidRDefault="00164BF2" w:rsidP="00827C86">
      <w:pPr>
        <w:pBdr>
          <w:top w:val="nil"/>
          <w:left w:val="nil"/>
          <w:bottom w:val="nil"/>
          <w:right w:val="nil"/>
          <w:between w:val="nil"/>
        </w:pBdr>
        <w:spacing w:line="360" w:lineRule="auto"/>
        <w:jc w:val="both"/>
        <w:rPr>
          <w:rFonts w:ascii="Palatino Linotype" w:eastAsia="Palatino Linotype" w:hAnsi="Palatino Linotype" w:cs="Palatino Linotype"/>
          <w:b/>
          <w:i/>
          <w:color w:val="000000"/>
        </w:rPr>
      </w:pPr>
      <w:r w:rsidRPr="00A30B7F">
        <w:rPr>
          <w:rFonts w:ascii="Palatino Linotype" w:eastAsia="Palatino Linotype" w:hAnsi="Palatino Linotype" w:cs="Palatino Linotype"/>
          <w:b/>
          <w:i/>
          <w:color w:val="000000"/>
        </w:rPr>
        <w:t>00142/SMOV/IP/2025</w:t>
      </w:r>
    </w:p>
    <w:p w14:paraId="09043C6C" w14:textId="40086FFF" w:rsidR="00164BF2" w:rsidRPr="00A30B7F" w:rsidRDefault="00164BF2" w:rsidP="00827C86">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A30B7F">
        <w:rPr>
          <w:rFonts w:ascii="Palatino Linotype" w:eastAsia="Palatino Linotype" w:hAnsi="Palatino Linotype" w:cs="Palatino Linotype"/>
          <w:b/>
          <w:i/>
          <w:color w:val="000000"/>
        </w:rPr>
        <w:t>Respuesta 142 ocx.pdf</w:t>
      </w:r>
      <w:r w:rsidRPr="00A30B7F">
        <w:rPr>
          <w:rFonts w:ascii="Palatino Linotype" w:eastAsia="Palatino Linotype" w:hAnsi="Palatino Linotype" w:cs="Palatino Linotype"/>
          <w:color w:val="000000"/>
        </w:rPr>
        <w:t>, que corresponde a un oficio signado por el Titular de la Unidad de Transparencia y Coordinador de Control Técnico, a través del cual informa realizar una búsqueda exhaustiva en los archivos que obran dentro de esta Unidad de Transparencia, con relación a las documentales requeridas, se arrojó un total de 7 000 (siete mil) oficios generados en ese periodo.</w:t>
      </w:r>
    </w:p>
    <w:p w14:paraId="7F5E0A2F" w14:textId="77777777" w:rsidR="00DE7EE8" w:rsidRPr="00A30B7F" w:rsidRDefault="00DE7EE8" w:rsidP="00827C86">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213DA1AF" w14:textId="56964DDC" w:rsidR="00E31311" w:rsidRPr="00A30B7F" w:rsidRDefault="00AE1941" w:rsidP="00827C86">
      <w:pPr>
        <w:numPr>
          <w:ilvl w:val="0"/>
          <w:numId w:val="3"/>
        </w:numPr>
        <w:pBdr>
          <w:top w:val="nil"/>
          <w:left w:val="nil"/>
          <w:bottom w:val="nil"/>
          <w:right w:val="nil"/>
          <w:between w:val="nil"/>
        </w:pBdr>
        <w:tabs>
          <w:tab w:val="left" w:pos="0"/>
        </w:tabs>
        <w:spacing w:line="360" w:lineRule="auto"/>
        <w:ind w:left="0" w:firstLine="0"/>
        <w:jc w:val="both"/>
        <w:rPr>
          <w:rFonts w:ascii="Palatino Linotype" w:hAnsi="Palatino Linotype"/>
          <w:color w:val="000000"/>
        </w:rPr>
      </w:pPr>
      <w:r w:rsidRPr="00A30B7F">
        <w:rPr>
          <w:rFonts w:ascii="Palatino Linotype" w:eastAsia="Palatino Linotype" w:hAnsi="Palatino Linotype" w:cs="Palatino Linotype"/>
          <w:color w:val="000000"/>
        </w:rPr>
        <w:t xml:space="preserve">Inconforme con la respuesta el </w:t>
      </w:r>
      <w:r w:rsidR="00266437" w:rsidRPr="00A30B7F">
        <w:rPr>
          <w:rFonts w:ascii="Palatino Linotype" w:eastAsia="Palatino Linotype" w:hAnsi="Palatino Linotype" w:cs="Palatino Linotype"/>
          <w:b/>
          <w:color w:val="000000"/>
        </w:rPr>
        <w:t>siete de abril</w:t>
      </w:r>
      <w:r w:rsidR="001630E7" w:rsidRPr="00A30B7F">
        <w:rPr>
          <w:rFonts w:ascii="Palatino Linotype" w:eastAsia="Palatino Linotype" w:hAnsi="Palatino Linotype" w:cs="Palatino Linotype"/>
          <w:b/>
          <w:color w:val="000000"/>
        </w:rPr>
        <w:t xml:space="preserve"> </w:t>
      </w:r>
      <w:r w:rsidRPr="00A30B7F">
        <w:rPr>
          <w:rFonts w:ascii="Palatino Linotype" w:eastAsia="Palatino Linotype" w:hAnsi="Palatino Linotype" w:cs="Palatino Linotype"/>
          <w:b/>
          <w:color w:val="000000"/>
        </w:rPr>
        <w:t>del año en curso</w:t>
      </w:r>
      <w:r w:rsidRPr="00A30B7F">
        <w:rPr>
          <w:rFonts w:ascii="Palatino Linotype" w:eastAsia="Palatino Linotype" w:hAnsi="Palatino Linotype" w:cs="Palatino Linotype"/>
          <w:color w:val="000000"/>
        </w:rPr>
        <w:t xml:space="preserve">, </w:t>
      </w:r>
      <w:r w:rsidR="00266437" w:rsidRPr="00A30B7F">
        <w:rPr>
          <w:rFonts w:ascii="Palatino Linotype" w:eastAsia="Palatino Linotype" w:hAnsi="Palatino Linotype" w:cs="Palatino Linotype"/>
          <w:color w:val="000000"/>
        </w:rPr>
        <w:t>se interpusieron</w:t>
      </w:r>
      <w:r w:rsidR="000207B5" w:rsidRPr="00A30B7F">
        <w:rPr>
          <w:rFonts w:ascii="Palatino Linotype" w:eastAsia="Palatino Linotype" w:hAnsi="Palatino Linotype" w:cs="Palatino Linotype"/>
          <w:color w:val="000000"/>
        </w:rPr>
        <w:t xml:space="preserve"> los</w:t>
      </w:r>
      <w:r w:rsidR="00DF6EAE" w:rsidRPr="00A30B7F">
        <w:rPr>
          <w:rFonts w:ascii="Palatino Linotype" w:eastAsia="Palatino Linotype" w:hAnsi="Palatino Linotype" w:cs="Palatino Linotype"/>
          <w:color w:val="000000"/>
        </w:rPr>
        <w:t xml:space="preserve"> recurso</w:t>
      </w:r>
      <w:r w:rsidR="000207B5" w:rsidRPr="00A30B7F">
        <w:rPr>
          <w:rFonts w:ascii="Palatino Linotype" w:eastAsia="Palatino Linotype" w:hAnsi="Palatino Linotype" w:cs="Palatino Linotype"/>
          <w:color w:val="000000"/>
        </w:rPr>
        <w:t>s</w:t>
      </w:r>
      <w:r w:rsidR="00DF6EAE" w:rsidRPr="00A30B7F">
        <w:rPr>
          <w:rFonts w:ascii="Palatino Linotype" w:eastAsia="Palatino Linotype" w:hAnsi="Palatino Linotype" w:cs="Palatino Linotype"/>
          <w:color w:val="000000"/>
        </w:rPr>
        <w:t xml:space="preserve"> de revisión </w:t>
      </w:r>
      <w:r w:rsidR="000207B5" w:rsidRPr="00A30B7F">
        <w:rPr>
          <w:rFonts w:ascii="Palatino Linotype" w:eastAsia="Palatino Linotype" w:hAnsi="Palatino Linotype" w:cs="Palatino Linotype"/>
          <w:color w:val="000000"/>
        </w:rPr>
        <w:t xml:space="preserve">al rubro indicados </w:t>
      </w:r>
      <w:r w:rsidR="00DF6EAE" w:rsidRPr="00A30B7F">
        <w:rPr>
          <w:rFonts w:ascii="Palatino Linotype" w:eastAsia="Palatino Linotype" w:hAnsi="Palatino Linotype" w:cs="Palatino Linotype"/>
          <w:color w:val="000000"/>
        </w:rPr>
        <w:t>en contra de la</w:t>
      </w:r>
      <w:r w:rsidR="00266437" w:rsidRPr="00A30B7F">
        <w:rPr>
          <w:rFonts w:ascii="Palatino Linotype" w:eastAsia="Palatino Linotype" w:hAnsi="Palatino Linotype" w:cs="Palatino Linotype"/>
          <w:color w:val="000000"/>
        </w:rPr>
        <w:t>s</w:t>
      </w:r>
      <w:r w:rsidR="00DF6EAE" w:rsidRPr="00A30B7F">
        <w:rPr>
          <w:rFonts w:ascii="Palatino Linotype" w:eastAsia="Palatino Linotype" w:hAnsi="Palatino Linotype" w:cs="Palatino Linotype"/>
          <w:color w:val="000000"/>
        </w:rPr>
        <w:t xml:space="preserve"> respuesta</w:t>
      </w:r>
      <w:r w:rsidR="00266437" w:rsidRPr="00A30B7F">
        <w:rPr>
          <w:rFonts w:ascii="Palatino Linotype" w:eastAsia="Palatino Linotype" w:hAnsi="Palatino Linotype" w:cs="Palatino Linotype"/>
          <w:color w:val="000000"/>
        </w:rPr>
        <w:t>s</w:t>
      </w:r>
      <w:r w:rsidR="00DF6EAE" w:rsidRPr="00A30B7F">
        <w:rPr>
          <w:rFonts w:ascii="Palatino Linotype" w:eastAsia="Palatino Linotype" w:hAnsi="Palatino Linotype" w:cs="Palatino Linotype"/>
          <w:color w:val="000000"/>
        </w:rPr>
        <w:t>, manifestando las siguientes razones o motivos de inconformidad:</w:t>
      </w:r>
    </w:p>
    <w:p w14:paraId="0B79CC10" w14:textId="77777777" w:rsidR="006B1132" w:rsidRPr="00A30B7F" w:rsidRDefault="006B1132" w:rsidP="00827C86">
      <w:pPr>
        <w:spacing w:line="360" w:lineRule="auto"/>
        <w:jc w:val="both"/>
        <w:rPr>
          <w:rFonts w:ascii="Palatino Linotype" w:eastAsia="Palatino Linotype" w:hAnsi="Palatino Linotype" w:cs="Palatino Linotype"/>
          <w:b/>
          <w:color w:val="000000"/>
        </w:rPr>
      </w:pPr>
      <w:bookmarkStart w:id="2" w:name="_heading=h.30j0zll" w:colFirst="0" w:colLast="0"/>
      <w:bookmarkEnd w:id="2"/>
    </w:p>
    <w:tbl>
      <w:tblPr>
        <w:tblStyle w:val="Tablaconcuadrcula"/>
        <w:tblW w:w="0" w:type="auto"/>
        <w:tblLook w:val="04A0" w:firstRow="1" w:lastRow="0" w:firstColumn="1" w:lastColumn="0" w:noHBand="0" w:noVBand="1"/>
      </w:tblPr>
      <w:tblGrid>
        <w:gridCol w:w="3823"/>
        <w:gridCol w:w="5098"/>
      </w:tblGrid>
      <w:tr w:rsidR="006B1132" w:rsidRPr="00A30B7F" w14:paraId="3BCE7F75" w14:textId="77777777" w:rsidTr="000A0EFF">
        <w:tc>
          <w:tcPr>
            <w:tcW w:w="3823" w:type="dxa"/>
          </w:tcPr>
          <w:p w14:paraId="1B751137" w14:textId="75246FF5" w:rsidR="006B1132" w:rsidRPr="00A30B7F" w:rsidRDefault="004F3136" w:rsidP="00827C86">
            <w:pPr>
              <w:spacing w:line="360" w:lineRule="auto"/>
              <w:jc w:val="center"/>
              <w:rPr>
                <w:rFonts w:ascii="Palatino Linotype" w:eastAsia="Palatino Linotype" w:hAnsi="Palatino Linotype" w:cs="Palatino Linotype"/>
                <w:b/>
                <w:color w:val="000000"/>
              </w:rPr>
            </w:pPr>
            <w:r w:rsidRPr="00A30B7F">
              <w:rPr>
                <w:rFonts w:ascii="Palatino Linotype" w:eastAsia="Palatino Linotype" w:hAnsi="Palatino Linotype" w:cs="Palatino Linotype"/>
                <w:b/>
                <w:color w:val="000000"/>
              </w:rPr>
              <w:lastRenderedPageBreak/>
              <w:t>SOLICITUD DE INFORMACIÓN</w:t>
            </w:r>
          </w:p>
        </w:tc>
        <w:tc>
          <w:tcPr>
            <w:tcW w:w="5098" w:type="dxa"/>
          </w:tcPr>
          <w:p w14:paraId="75223169" w14:textId="5AFAB7E7" w:rsidR="006B1132" w:rsidRPr="00A30B7F" w:rsidRDefault="006B1132" w:rsidP="00827C86">
            <w:pPr>
              <w:spacing w:line="360" w:lineRule="auto"/>
              <w:jc w:val="center"/>
              <w:rPr>
                <w:rFonts w:ascii="Palatino Linotype" w:eastAsia="Palatino Linotype" w:hAnsi="Palatino Linotype" w:cs="Palatino Linotype"/>
                <w:b/>
                <w:bCs/>
                <w:color w:val="000000"/>
              </w:rPr>
            </w:pPr>
            <w:r w:rsidRPr="00A30B7F">
              <w:rPr>
                <w:rFonts w:ascii="Palatino Linotype" w:eastAsia="Palatino Linotype" w:hAnsi="Palatino Linotype" w:cs="Palatino Linotype"/>
                <w:b/>
                <w:bCs/>
                <w:color w:val="000000"/>
              </w:rPr>
              <w:t>RAZONES O MOTIVOS DE INCONFORMIDAD</w:t>
            </w:r>
          </w:p>
        </w:tc>
      </w:tr>
      <w:tr w:rsidR="006B1132" w:rsidRPr="00A30B7F" w14:paraId="77CB819C" w14:textId="77777777" w:rsidTr="000A0EFF">
        <w:tc>
          <w:tcPr>
            <w:tcW w:w="3823" w:type="dxa"/>
          </w:tcPr>
          <w:p w14:paraId="7BFC7E25" w14:textId="4BA3508F" w:rsidR="006B1132" w:rsidRPr="00A30B7F" w:rsidRDefault="00266437" w:rsidP="00827C86">
            <w:pPr>
              <w:spacing w:line="360" w:lineRule="auto"/>
              <w:jc w:val="both"/>
              <w:rPr>
                <w:rFonts w:ascii="Palatino Linotype" w:eastAsia="Palatino Linotype" w:hAnsi="Palatino Linotype" w:cs="Palatino Linotype"/>
                <w:b/>
                <w:color w:val="000000"/>
              </w:rPr>
            </w:pPr>
            <w:r w:rsidRPr="00A30B7F">
              <w:rPr>
                <w:rFonts w:ascii="Palatino Linotype" w:eastAsia="Palatino Linotype" w:hAnsi="Palatino Linotype" w:cs="Palatino Linotype"/>
                <w:b/>
              </w:rPr>
              <w:t>00141/SMOV/IP/2025</w:t>
            </w:r>
          </w:p>
        </w:tc>
        <w:tc>
          <w:tcPr>
            <w:tcW w:w="5098" w:type="dxa"/>
          </w:tcPr>
          <w:p w14:paraId="3048DF1E" w14:textId="2487155E" w:rsidR="001630E7" w:rsidRPr="00A30B7F" w:rsidRDefault="001630E7" w:rsidP="00827C86">
            <w:pPr>
              <w:spacing w:line="360" w:lineRule="auto"/>
              <w:jc w:val="both"/>
              <w:rPr>
                <w:rFonts w:ascii="Palatino Linotype" w:eastAsia="Palatino Linotype" w:hAnsi="Palatino Linotype" w:cs="Palatino Linotype"/>
                <w:bCs/>
                <w:color w:val="000000"/>
                <w:lang w:val="es-MX"/>
              </w:rPr>
            </w:pPr>
            <w:r w:rsidRPr="00A30B7F">
              <w:rPr>
                <w:rFonts w:ascii="Palatino Linotype" w:eastAsia="Palatino Linotype" w:hAnsi="Palatino Linotype" w:cs="Palatino Linotype"/>
                <w:b/>
                <w:color w:val="000000"/>
                <w:lang w:val="es-MX"/>
              </w:rPr>
              <w:t xml:space="preserve">Acto impugnado: </w:t>
            </w:r>
            <w:r w:rsidRPr="00A30B7F">
              <w:rPr>
                <w:rFonts w:ascii="Palatino Linotype" w:eastAsia="Palatino Linotype" w:hAnsi="Palatino Linotype" w:cs="Palatino Linotype"/>
                <w:b/>
                <w:i/>
                <w:color w:val="000000"/>
                <w:lang w:val="es-MX"/>
              </w:rPr>
              <w:t>“</w:t>
            </w:r>
            <w:r w:rsidR="00266437" w:rsidRPr="00A30B7F">
              <w:rPr>
                <w:rFonts w:ascii="Palatino Linotype" w:eastAsia="Palatino Linotype" w:hAnsi="Palatino Linotype" w:cs="Palatino Linotype"/>
                <w:bCs/>
                <w:i/>
                <w:color w:val="000000"/>
                <w:lang w:val="es-MX"/>
              </w:rPr>
              <w:t>La respuesta de la unidad de transparencia no entrega la información</w:t>
            </w:r>
            <w:r w:rsidRPr="00A30B7F">
              <w:rPr>
                <w:rFonts w:ascii="Palatino Linotype" w:eastAsia="Palatino Linotype" w:hAnsi="Palatino Linotype" w:cs="Palatino Linotype"/>
                <w:bCs/>
                <w:i/>
                <w:color w:val="000000"/>
                <w:lang w:val="es-MX"/>
              </w:rPr>
              <w:t>”</w:t>
            </w:r>
          </w:p>
          <w:p w14:paraId="5276AC83" w14:textId="77777777" w:rsidR="00266437" w:rsidRPr="00A30B7F" w:rsidRDefault="00266437" w:rsidP="00827C86">
            <w:pPr>
              <w:spacing w:line="360" w:lineRule="auto"/>
              <w:jc w:val="both"/>
              <w:rPr>
                <w:rFonts w:ascii="Palatino Linotype" w:eastAsia="Palatino Linotype" w:hAnsi="Palatino Linotype" w:cs="Palatino Linotype"/>
                <w:bCs/>
                <w:color w:val="000000"/>
                <w:lang w:val="es-MX"/>
              </w:rPr>
            </w:pPr>
          </w:p>
          <w:p w14:paraId="20805F0F" w14:textId="335A6156" w:rsidR="006B1132" w:rsidRPr="00A30B7F" w:rsidRDefault="001630E7" w:rsidP="00827C86">
            <w:pPr>
              <w:spacing w:line="360" w:lineRule="auto"/>
              <w:jc w:val="both"/>
              <w:rPr>
                <w:rFonts w:ascii="Palatino Linotype" w:eastAsia="Palatino Linotype" w:hAnsi="Palatino Linotype" w:cs="Palatino Linotype"/>
                <w:b/>
                <w:color w:val="000000"/>
              </w:rPr>
            </w:pPr>
            <w:r w:rsidRPr="00A30B7F">
              <w:rPr>
                <w:rFonts w:ascii="Palatino Linotype" w:eastAsia="Palatino Linotype" w:hAnsi="Palatino Linotype" w:cs="Palatino Linotype"/>
                <w:b/>
                <w:color w:val="000000"/>
                <w:lang w:val="es-MX"/>
              </w:rPr>
              <w:t xml:space="preserve">Razones o Motivos de Inconformidad: </w:t>
            </w:r>
            <w:r w:rsidRPr="00A30B7F">
              <w:rPr>
                <w:rFonts w:ascii="Palatino Linotype" w:eastAsia="Palatino Linotype" w:hAnsi="Palatino Linotype" w:cs="Palatino Linotype"/>
                <w:bCs/>
                <w:i/>
                <w:iCs/>
                <w:color w:val="000000"/>
                <w:lang w:val="es-MX"/>
              </w:rPr>
              <w:t>“</w:t>
            </w:r>
            <w:r w:rsidR="00266437" w:rsidRPr="00A30B7F">
              <w:rPr>
                <w:rFonts w:ascii="Palatino Linotype" w:eastAsia="Palatino Linotype" w:hAnsi="Palatino Linotype" w:cs="Palatino Linotype"/>
                <w:bCs/>
                <w:i/>
                <w:iCs/>
                <w:color w:val="000000"/>
                <w:lang w:val="es-MX"/>
              </w:rPr>
              <w:t>hacen un cambio de modalidad no entrega la información solicita que vaya a consultarla</w:t>
            </w:r>
            <w:r w:rsidRPr="00A30B7F">
              <w:rPr>
                <w:rFonts w:ascii="Palatino Linotype" w:eastAsia="Palatino Linotype" w:hAnsi="Palatino Linotype" w:cs="Palatino Linotype"/>
                <w:bCs/>
                <w:i/>
                <w:iCs/>
                <w:color w:val="000000"/>
                <w:lang w:val="es-MX"/>
              </w:rPr>
              <w:t>”</w:t>
            </w:r>
          </w:p>
        </w:tc>
      </w:tr>
      <w:tr w:rsidR="006B1132" w:rsidRPr="00A30B7F" w14:paraId="72255099" w14:textId="77777777" w:rsidTr="000A0EFF">
        <w:tc>
          <w:tcPr>
            <w:tcW w:w="3823" w:type="dxa"/>
          </w:tcPr>
          <w:p w14:paraId="55384298" w14:textId="17044C02" w:rsidR="006B1132" w:rsidRPr="00A30B7F" w:rsidRDefault="00266437" w:rsidP="00827C86">
            <w:pPr>
              <w:spacing w:line="360" w:lineRule="auto"/>
              <w:jc w:val="both"/>
              <w:rPr>
                <w:rFonts w:ascii="Palatino Linotype" w:eastAsia="Palatino Linotype" w:hAnsi="Palatino Linotype" w:cs="Palatino Linotype"/>
                <w:b/>
                <w:color w:val="000000"/>
              </w:rPr>
            </w:pPr>
            <w:r w:rsidRPr="00A30B7F">
              <w:rPr>
                <w:rFonts w:ascii="Palatino Linotype" w:eastAsia="Palatino Linotype" w:hAnsi="Palatino Linotype" w:cs="Palatino Linotype"/>
                <w:b/>
                <w:color w:val="000000"/>
              </w:rPr>
              <w:t>00185/SMOV/IP/2025</w:t>
            </w:r>
          </w:p>
        </w:tc>
        <w:tc>
          <w:tcPr>
            <w:tcW w:w="5098" w:type="dxa"/>
          </w:tcPr>
          <w:p w14:paraId="4E88882B" w14:textId="66E7AF55" w:rsidR="006B1132" w:rsidRPr="00A30B7F" w:rsidRDefault="006B1132" w:rsidP="00827C86">
            <w:pPr>
              <w:spacing w:line="360" w:lineRule="auto"/>
              <w:jc w:val="both"/>
              <w:rPr>
                <w:rFonts w:ascii="Palatino Linotype" w:eastAsia="Palatino Linotype" w:hAnsi="Palatino Linotype" w:cs="Palatino Linotype"/>
                <w:bCs/>
                <w:i/>
                <w:iCs/>
                <w:color w:val="000000"/>
                <w:lang w:val="es-MX"/>
              </w:rPr>
            </w:pPr>
            <w:r w:rsidRPr="00A30B7F">
              <w:rPr>
                <w:rFonts w:ascii="Palatino Linotype" w:eastAsia="Palatino Linotype" w:hAnsi="Palatino Linotype" w:cs="Palatino Linotype"/>
                <w:b/>
                <w:color w:val="000000"/>
                <w:lang w:val="es-MX"/>
              </w:rPr>
              <w:t xml:space="preserve">Acto impugnado: </w:t>
            </w:r>
            <w:r w:rsidRPr="00A30B7F">
              <w:rPr>
                <w:rFonts w:ascii="Palatino Linotype" w:eastAsia="Palatino Linotype" w:hAnsi="Palatino Linotype" w:cs="Palatino Linotype"/>
                <w:bCs/>
                <w:i/>
                <w:iCs/>
                <w:color w:val="000000"/>
                <w:lang w:val="es-MX"/>
              </w:rPr>
              <w:t>“</w:t>
            </w:r>
            <w:r w:rsidR="00266437" w:rsidRPr="00A30B7F">
              <w:rPr>
                <w:rFonts w:ascii="Palatino Linotype" w:eastAsia="Palatino Linotype" w:hAnsi="Palatino Linotype" w:cs="Palatino Linotype"/>
                <w:bCs/>
                <w:i/>
                <w:iCs/>
                <w:color w:val="000000"/>
                <w:lang w:val="es-MX"/>
              </w:rPr>
              <w:t>La respuesta del Instituto</w:t>
            </w:r>
            <w:r w:rsidRPr="00A30B7F">
              <w:rPr>
                <w:rFonts w:ascii="Palatino Linotype" w:eastAsia="Palatino Linotype" w:hAnsi="Palatino Linotype" w:cs="Palatino Linotype"/>
                <w:bCs/>
                <w:i/>
                <w:iCs/>
                <w:color w:val="000000"/>
                <w:lang w:val="es-MX"/>
              </w:rPr>
              <w:t>”</w:t>
            </w:r>
          </w:p>
          <w:p w14:paraId="2DC508E3" w14:textId="77777777" w:rsidR="00266437" w:rsidRPr="00A30B7F" w:rsidRDefault="00266437" w:rsidP="00827C86">
            <w:pPr>
              <w:spacing w:line="360" w:lineRule="auto"/>
              <w:jc w:val="both"/>
              <w:rPr>
                <w:rFonts w:ascii="Palatino Linotype" w:eastAsia="Palatino Linotype" w:hAnsi="Palatino Linotype" w:cs="Palatino Linotype"/>
                <w:b/>
                <w:color w:val="000000"/>
                <w:lang w:val="es-MX"/>
              </w:rPr>
            </w:pPr>
          </w:p>
          <w:p w14:paraId="0BE7A19C" w14:textId="502F91D2" w:rsidR="006B1132" w:rsidRPr="00A30B7F" w:rsidRDefault="006B1132" w:rsidP="00827C86">
            <w:pPr>
              <w:spacing w:line="360" w:lineRule="auto"/>
              <w:jc w:val="both"/>
              <w:rPr>
                <w:rFonts w:ascii="Palatino Linotype" w:eastAsia="Palatino Linotype" w:hAnsi="Palatino Linotype" w:cs="Palatino Linotype"/>
                <w:b/>
                <w:color w:val="000000"/>
                <w:lang w:val="es-MX"/>
              </w:rPr>
            </w:pPr>
            <w:r w:rsidRPr="00A30B7F">
              <w:rPr>
                <w:rFonts w:ascii="Palatino Linotype" w:eastAsia="Palatino Linotype" w:hAnsi="Palatino Linotype" w:cs="Palatino Linotype"/>
                <w:b/>
                <w:color w:val="000000"/>
                <w:lang w:val="es-MX"/>
              </w:rPr>
              <w:t>Razones o Motivos de Inconformidad:</w:t>
            </w:r>
          </w:p>
          <w:p w14:paraId="6A5FA40C" w14:textId="4A58F9DF" w:rsidR="006B1132" w:rsidRPr="00A30B7F" w:rsidRDefault="006B1132" w:rsidP="00827C86">
            <w:pPr>
              <w:spacing w:line="360" w:lineRule="auto"/>
              <w:jc w:val="both"/>
              <w:rPr>
                <w:rFonts w:ascii="Palatino Linotype" w:eastAsia="Palatino Linotype" w:hAnsi="Palatino Linotype" w:cs="Palatino Linotype"/>
                <w:b/>
                <w:color w:val="000000"/>
              </w:rPr>
            </w:pPr>
            <w:r w:rsidRPr="00A30B7F">
              <w:rPr>
                <w:rFonts w:ascii="Palatino Linotype" w:eastAsia="Palatino Linotype" w:hAnsi="Palatino Linotype" w:cs="Palatino Linotype"/>
                <w:bCs/>
                <w:i/>
                <w:iCs/>
                <w:color w:val="000000"/>
                <w:lang w:val="es-MX"/>
              </w:rPr>
              <w:t>“</w:t>
            </w:r>
            <w:r w:rsidR="00266437" w:rsidRPr="00A30B7F">
              <w:rPr>
                <w:rFonts w:ascii="Palatino Linotype" w:eastAsia="Palatino Linotype" w:hAnsi="Palatino Linotype" w:cs="Palatino Linotype"/>
                <w:bCs/>
                <w:i/>
                <w:iCs/>
                <w:color w:val="000000"/>
                <w:lang w:val="es-MX"/>
              </w:rPr>
              <w:t>Niega la inflación argumenta que son 9 mil documentos, se solicita se entregue vía saimex y no justifico y demostró que sea ese número sabemos que están inflando los números por favor qué Infoem nos ayude a que haga entrega de la información o demuestre fehacientemente el número que dicen de oficios</w:t>
            </w:r>
            <w:r w:rsidRPr="00A30B7F">
              <w:rPr>
                <w:rFonts w:ascii="Palatino Linotype" w:eastAsia="Palatino Linotype" w:hAnsi="Palatino Linotype" w:cs="Palatino Linotype"/>
                <w:bCs/>
                <w:i/>
                <w:iCs/>
                <w:color w:val="000000"/>
                <w:lang w:val="es-MX"/>
              </w:rPr>
              <w:t>”</w:t>
            </w:r>
          </w:p>
        </w:tc>
      </w:tr>
      <w:tr w:rsidR="00D214C0" w:rsidRPr="00A30B7F" w14:paraId="3475994D" w14:textId="77777777" w:rsidTr="000A0EFF">
        <w:tc>
          <w:tcPr>
            <w:tcW w:w="3823" w:type="dxa"/>
          </w:tcPr>
          <w:p w14:paraId="3608CD9C" w14:textId="0F76A173" w:rsidR="00D214C0" w:rsidRPr="00A30B7F" w:rsidRDefault="00D214C0" w:rsidP="00827C86">
            <w:pPr>
              <w:spacing w:line="360" w:lineRule="auto"/>
              <w:jc w:val="both"/>
              <w:rPr>
                <w:rFonts w:ascii="Palatino Linotype" w:eastAsia="Palatino Linotype" w:hAnsi="Palatino Linotype" w:cs="Palatino Linotype"/>
                <w:b/>
                <w:color w:val="000000"/>
              </w:rPr>
            </w:pPr>
            <w:r w:rsidRPr="00A30B7F">
              <w:rPr>
                <w:rFonts w:ascii="Palatino Linotype" w:eastAsia="Palatino Linotype" w:hAnsi="Palatino Linotype" w:cs="Palatino Linotype"/>
                <w:b/>
                <w:color w:val="000000"/>
              </w:rPr>
              <w:t>00155/SMOV/IP/2025</w:t>
            </w:r>
          </w:p>
        </w:tc>
        <w:tc>
          <w:tcPr>
            <w:tcW w:w="5098" w:type="dxa"/>
          </w:tcPr>
          <w:p w14:paraId="6A1A0859" w14:textId="4F8E8A91" w:rsidR="00D214C0" w:rsidRPr="00A30B7F" w:rsidRDefault="00D214C0" w:rsidP="00827C86">
            <w:pPr>
              <w:spacing w:line="360" w:lineRule="auto"/>
              <w:jc w:val="both"/>
              <w:rPr>
                <w:rFonts w:ascii="Palatino Linotype" w:eastAsia="Palatino Linotype" w:hAnsi="Palatino Linotype" w:cs="Palatino Linotype"/>
                <w:bCs/>
                <w:color w:val="000000"/>
                <w:lang w:val="es-MX"/>
              </w:rPr>
            </w:pPr>
            <w:r w:rsidRPr="00A30B7F">
              <w:rPr>
                <w:rFonts w:ascii="Palatino Linotype" w:eastAsia="Palatino Linotype" w:hAnsi="Palatino Linotype" w:cs="Palatino Linotype"/>
                <w:b/>
                <w:color w:val="000000"/>
                <w:lang w:val="es-MX"/>
              </w:rPr>
              <w:t xml:space="preserve">Acto impugnado: </w:t>
            </w:r>
            <w:r w:rsidRPr="00A30B7F">
              <w:rPr>
                <w:rFonts w:ascii="Palatino Linotype" w:eastAsia="Palatino Linotype" w:hAnsi="Palatino Linotype" w:cs="Palatino Linotype"/>
                <w:i/>
                <w:color w:val="000000"/>
                <w:lang w:val="es-MX"/>
              </w:rPr>
              <w:t>“</w:t>
            </w:r>
            <w:r w:rsidRPr="00A30B7F">
              <w:rPr>
                <w:rFonts w:ascii="Palatino Linotype" w:eastAsia="Palatino Linotype" w:hAnsi="Palatino Linotype" w:cs="Palatino Linotype"/>
                <w:bCs/>
                <w:i/>
                <w:color w:val="000000"/>
                <w:lang w:val="es-MX"/>
              </w:rPr>
              <w:t>La contestacion me pueden que pague por la información”</w:t>
            </w:r>
          </w:p>
          <w:p w14:paraId="03BF3AA4" w14:textId="77777777" w:rsidR="00D214C0" w:rsidRPr="00A30B7F" w:rsidRDefault="00D214C0" w:rsidP="00827C86">
            <w:pPr>
              <w:spacing w:line="360" w:lineRule="auto"/>
              <w:jc w:val="both"/>
              <w:rPr>
                <w:rFonts w:ascii="Palatino Linotype" w:eastAsia="Palatino Linotype" w:hAnsi="Palatino Linotype" w:cs="Palatino Linotype"/>
                <w:bCs/>
                <w:color w:val="000000"/>
                <w:lang w:val="es-MX"/>
              </w:rPr>
            </w:pPr>
          </w:p>
          <w:p w14:paraId="0AC4A188" w14:textId="5A176E57" w:rsidR="00D214C0" w:rsidRPr="00A30B7F" w:rsidRDefault="00D214C0" w:rsidP="00827C86">
            <w:pPr>
              <w:spacing w:line="360" w:lineRule="auto"/>
              <w:jc w:val="both"/>
              <w:rPr>
                <w:rFonts w:ascii="Palatino Linotype" w:eastAsia="Palatino Linotype" w:hAnsi="Palatino Linotype" w:cs="Palatino Linotype"/>
                <w:b/>
                <w:color w:val="000000"/>
                <w:lang w:val="es-MX"/>
              </w:rPr>
            </w:pPr>
            <w:r w:rsidRPr="00A30B7F">
              <w:rPr>
                <w:rFonts w:ascii="Palatino Linotype" w:eastAsia="Palatino Linotype" w:hAnsi="Palatino Linotype" w:cs="Palatino Linotype"/>
                <w:b/>
                <w:color w:val="000000"/>
                <w:lang w:val="es-MX"/>
              </w:rPr>
              <w:t xml:space="preserve">Razones o Motivos de Inconformidad: </w:t>
            </w:r>
            <w:r w:rsidRPr="00A30B7F">
              <w:rPr>
                <w:rFonts w:ascii="Palatino Linotype" w:eastAsia="Palatino Linotype" w:hAnsi="Palatino Linotype" w:cs="Palatino Linotype"/>
                <w:bCs/>
                <w:i/>
                <w:iCs/>
                <w:color w:val="000000"/>
                <w:lang w:val="es-MX"/>
              </w:rPr>
              <w:t>“Me pide que pague por la información”</w:t>
            </w:r>
          </w:p>
        </w:tc>
      </w:tr>
      <w:tr w:rsidR="00D214C0" w:rsidRPr="00A30B7F" w14:paraId="4E7DDAF8" w14:textId="77777777" w:rsidTr="000A0EFF">
        <w:tc>
          <w:tcPr>
            <w:tcW w:w="3823" w:type="dxa"/>
          </w:tcPr>
          <w:p w14:paraId="523AA916" w14:textId="6321B9B3" w:rsidR="00D214C0" w:rsidRPr="00A30B7F" w:rsidRDefault="00D214C0" w:rsidP="00827C86">
            <w:pPr>
              <w:spacing w:line="360" w:lineRule="auto"/>
              <w:jc w:val="both"/>
              <w:rPr>
                <w:rFonts w:ascii="Palatino Linotype" w:eastAsia="Palatino Linotype" w:hAnsi="Palatino Linotype" w:cs="Palatino Linotype"/>
                <w:b/>
                <w:color w:val="000000"/>
              </w:rPr>
            </w:pPr>
            <w:r w:rsidRPr="00A30B7F">
              <w:rPr>
                <w:rFonts w:ascii="Palatino Linotype" w:eastAsia="Palatino Linotype" w:hAnsi="Palatino Linotype" w:cs="Palatino Linotype"/>
                <w:b/>
                <w:color w:val="000000"/>
              </w:rPr>
              <w:lastRenderedPageBreak/>
              <w:t>00154/SMOV/IP/2025</w:t>
            </w:r>
          </w:p>
        </w:tc>
        <w:tc>
          <w:tcPr>
            <w:tcW w:w="5098" w:type="dxa"/>
          </w:tcPr>
          <w:p w14:paraId="0859E7B6" w14:textId="34573362" w:rsidR="00D214C0" w:rsidRPr="00A30B7F" w:rsidRDefault="00D214C0" w:rsidP="00827C86">
            <w:pPr>
              <w:spacing w:line="360" w:lineRule="auto"/>
              <w:jc w:val="both"/>
              <w:rPr>
                <w:rFonts w:ascii="Palatino Linotype" w:eastAsia="Palatino Linotype" w:hAnsi="Palatino Linotype" w:cs="Palatino Linotype"/>
                <w:bCs/>
                <w:color w:val="000000"/>
                <w:lang w:val="es-MX"/>
              </w:rPr>
            </w:pPr>
            <w:r w:rsidRPr="00A30B7F">
              <w:rPr>
                <w:rFonts w:ascii="Palatino Linotype" w:eastAsia="Palatino Linotype" w:hAnsi="Palatino Linotype" w:cs="Palatino Linotype"/>
                <w:b/>
                <w:color w:val="000000"/>
                <w:lang w:val="es-MX"/>
              </w:rPr>
              <w:t xml:space="preserve">Acto impugnado: </w:t>
            </w:r>
            <w:r w:rsidRPr="00A30B7F">
              <w:rPr>
                <w:rFonts w:ascii="Palatino Linotype" w:eastAsia="Palatino Linotype" w:hAnsi="Palatino Linotype" w:cs="Palatino Linotype"/>
                <w:i/>
                <w:color w:val="000000"/>
                <w:lang w:val="es-MX"/>
              </w:rPr>
              <w:t>“</w:t>
            </w:r>
            <w:r w:rsidRPr="00A30B7F">
              <w:rPr>
                <w:rFonts w:ascii="Palatino Linotype" w:eastAsia="Palatino Linotype" w:hAnsi="Palatino Linotype" w:cs="Palatino Linotype"/>
                <w:bCs/>
                <w:i/>
                <w:color w:val="000000"/>
                <w:lang w:val="es-MX"/>
              </w:rPr>
              <w:t>La contestacion me piden que pague por la información”</w:t>
            </w:r>
          </w:p>
          <w:p w14:paraId="7C1AF3A6" w14:textId="77777777" w:rsidR="00D214C0" w:rsidRPr="00A30B7F" w:rsidRDefault="00D214C0" w:rsidP="00827C86">
            <w:pPr>
              <w:spacing w:line="360" w:lineRule="auto"/>
              <w:jc w:val="both"/>
              <w:rPr>
                <w:rFonts w:ascii="Palatino Linotype" w:eastAsia="Palatino Linotype" w:hAnsi="Palatino Linotype" w:cs="Palatino Linotype"/>
                <w:bCs/>
                <w:color w:val="000000"/>
                <w:lang w:val="es-MX"/>
              </w:rPr>
            </w:pPr>
          </w:p>
          <w:p w14:paraId="2F759FBD" w14:textId="7EA139D2" w:rsidR="00D214C0" w:rsidRPr="00A30B7F" w:rsidRDefault="00D214C0" w:rsidP="00827C86">
            <w:pPr>
              <w:spacing w:line="360" w:lineRule="auto"/>
              <w:jc w:val="both"/>
              <w:rPr>
                <w:rFonts w:ascii="Palatino Linotype" w:eastAsia="Palatino Linotype" w:hAnsi="Palatino Linotype" w:cs="Palatino Linotype"/>
                <w:b/>
                <w:color w:val="000000"/>
                <w:lang w:val="es-MX"/>
              </w:rPr>
            </w:pPr>
            <w:r w:rsidRPr="00A30B7F">
              <w:rPr>
                <w:rFonts w:ascii="Palatino Linotype" w:eastAsia="Palatino Linotype" w:hAnsi="Palatino Linotype" w:cs="Palatino Linotype"/>
                <w:b/>
                <w:color w:val="000000"/>
                <w:lang w:val="es-MX"/>
              </w:rPr>
              <w:t xml:space="preserve">Razones o Motivos de Inconformidad: </w:t>
            </w:r>
            <w:r w:rsidRPr="00A30B7F">
              <w:rPr>
                <w:rFonts w:ascii="Palatino Linotype" w:eastAsia="Palatino Linotype" w:hAnsi="Palatino Linotype" w:cs="Palatino Linotype"/>
                <w:bCs/>
                <w:i/>
                <w:iCs/>
                <w:color w:val="000000"/>
                <w:lang w:val="es-MX"/>
              </w:rPr>
              <w:t>“No entrega piden que pague por la información”</w:t>
            </w:r>
          </w:p>
        </w:tc>
      </w:tr>
      <w:tr w:rsidR="00D214C0" w:rsidRPr="00A30B7F" w14:paraId="4F611224" w14:textId="77777777" w:rsidTr="000A0EFF">
        <w:tc>
          <w:tcPr>
            <w:tcW w:w="3823" w:type="dxa"/>
          </w:tcPr>
          <w:p w14:paraId="2091118B" w14:textId="2DFA110E" w:rsidR="00D214C0" w:rsidRPr="00A30B7F" w:rsidRDefault="00D214C0" w:rsidP="00827C86">
            <w:pPr>
              <w:spacing w:line="360" w:lineRule="auto"/>
              <w:jc w:val="both"/>
              <w:rPr>
                <w:rFonts w:ascii="Palatino Linotype" w:eastAsia="Palatino Linotype" w:hAnsi="Palatino Linotype" w:cs="Palatino Linotype"/>
                <w:b/>
                <w:color w:val="000000"/>
              </w:rPr>
            </w:pPr>
            <w:r w:rsidRPr="00A30B7F">
              <w:rPr>
                <w:rFonts w:ascii="Palatino Linotype" w:eastAsia="Palatino Linotype" w:hAnsi="Palatino Linotype" w:cs="Palatino Linotype"/>
                <w:b/>
                <w:color w:val="000000"/>
              </w:rPr>
              <w:t>00152/SMOV/IP/2025</w:t>
            </w:r>
          </w:p>
        </w:tc>
        <w:tc>
          <w:tcPr>
            <w:tcW w:w="5098" w:type="dxa"/>
          </w:tcPr>
          <w:p w14:paraId="3C676451" w14:textId="1612F5E7" w:rsidR="00D214C0" w:rsidRPr="00A30B7F" w:rsidRDefault="00D214C0" w:rsidP="00827C86">
            <w:pPr>
              <w:spacing w:line="360" w:lineRule="auto"/>
              <w:jc w:val="both"/>
              <w:rPr>
                <w:rFonts w:ascii="Palatino Linotype" w:eastAsia="Palatino Linotype" w:hAnsi="Palatino Linotype" w:cs="Palatino Linotype"/>
                <w:bCs/>
                <w:color w:val="000000"/>
                <w:lang w:val="es-MX"/>
              </w:rPr>
            </w:pPr>
            <w:r w:rsidRPr="00A30B7F">
              <w:rPr>
                <w:rFonts w:ascii="Palatino Linotype" w:eastAsia="Palatino Linotype" w:hAnsi="Palatino Linotype" w:cs="Palatino Linotype"/>
                <w:b/>
                <w:color w:val="000000"/>
                <w:lang w:val="es-MX"/>
              </w:rPr>
              <w:t xml:space="preserve">Acto impugnado: </w:t>
            </w:r>
            <w:r w:rsidRPr="00A30B7F">
              <w:rPr>
                <w:rFonts w:ascii="Palatino Linotype" w:eastAsia="Palatino Linotype" w:hAnsi="Palatino Linotype" w:cs="Palatino Linotype"/>
                <w:i/>
                <w:color w:val="000000"/>
                <w:lang w:val="es-MX"/>
              </w:rPr>
              <w:t>“</w:t>
            </w:r>
            <w:r w:rsidRPr="00A30B7F">
              <w:rPr>
                <w:rFonts w:ascii="Palatino Linotype" w:eastAsia="Palatino Linotype" w:hAnsi="Palatino Linotype" w:cs="Palatino Linotype"/>
                <w:bCs/>
                <w:i/>
                <w:color w:val="000000"/>
                <w:lang w:val="es-MX"/>
              </w:rPr>
              <w:t>La contestacion me piden que pague por la información”</w:t>
            </w:r>
          </w:p>
          <w:p w14:paraId="65804B32" w14:textId="77777777" w:rsidR="00D214C0" w:rsidRPr="00A30B7F" w:rsidRDefault="00D214C0" w:rsidP="00827C86">
            <w:pPr>
              <w:spacing w:line="360" w:lineRule="auto"/>
              <w:jc w:val="both"/>
              <w:rPr>
                <w:rFonts w:ascii="Palatino Linotype" w:eastAsia="Palatino Linotype" w:hAnsi="Palatino Linotype" w:cs="Palatino Linotype"/>
                <w:bCs/>
                <w:color w:val="000000"/>
                <w:lang w:val="es-MX"/>
              </w:rPr>
            </w:pPr>
          </w:p>
          <w:p w14:paraId="785AD317" w14:textId="2F166651" w:rsidR="00D214C0" w:rsidRPr="00A30B7F" w:rsidRDefault="00D214C0" w:rsidP="00827C86">
            <w:pPr>
              <w:spacing w:line="360" w:lineRule="auto"/>
              <w:jc w:val="both"/>
              <w:rPr>
                <w:rFonts w:ascii="Palatino Linotype" w:eastAsia="Palatino Linotype" w:hAnsi="Palatino Linotype" w:cs="Palatino Linotype"/>
                <w:b/>
                <w:color w:val="000000"/>
                <w:lang w:val="es-MX"/>
              </w:rPr>
            </w:pPr>
            <w:r w:rsidRPr="00A30B7F">
              <w:rPr>
                <w:rFonts w:ascii="Palatino Linotype" w:eastAsia="Palatino Linotype" w:hAnsi="Palatino Linotype" w:cs="Palatino Linotype"/>
                <w:b/>
                <w:color w:val="000000"/>
                <w:lang w:val="es-MX"/>
              </w:rPr>
              <w:t xml:space="preserve">Razones o Motivos de Inconformidad: </w:t>
            </w:r>
            <w:r w:rsidRPr="00A30B7F">
              <w:rPr>
                <w:rFonts w:ascii="Palatino Linotype" w:eastAsia="Palatino Linotype" w:hAnsi="Palatino Linotype" w:cs="Palatino Linotype"/>
                <w:bCs/>
                <w:i/>
                <w:iCs/>
                <w:color w:val="000000"/>
                <w:lang w:val="es-MX"/>
              </w:rPr>
              <w:t>“Me piden pague por la información”</w:t>
            </w:r>
          </w:p>
        </w:tc>
      </w:tr>
      <w:tr w:rsidR="00D214C0" w:rsidRPr="00A30B7F" w14:paraId="57ABC2A7" w14:textId="77777777" w:rsidTr="000A0EFF">
        <w:tc>
          <w:tcPr>
            <w:tcW w:w="3823" w:type="dxa"/>
          </w:tcPr>
          <w:p w14:paraId="3D646F52" w14:textId="16B3BC5B" w:rsidR="00D214C0" w:rsidRPr="00A30B7F" w:rsidRDefault="00D214C0" w:rsidP="00827C86">
            <w:pPr>
              <w:spacing w:line="360" w:lineRule="auto"/>
              <w:jc w:val="both"/>
              <w:rPr>
                <w:rFonts w:ascii="Palatino Linotype" w:eastAsia="Palatino Linotype" w:hAnsi="Palatino Linotype" w:cs="Palatino Linotype"/>
                <w:b/>
                <w:color w:val="000000"/>
              </w:rPr>
            </w:pPr>
            <w:r w:rsidRPr="00A30B7F">
              <w:rPr>
                <w:rFonts w:ascii="Palatino Linotype" w:eastAsia="Palatino Linotype" w:hAnsi="Palatino Linotype" w:cs="Palatino Linotype"/>
                <w:b/>
                <w:color w:val="000000"/>
              </w:rPr>
              <w:t>00142/SMOV/IP/2025</w:t>
            </w:r>
          </w:p>
        </w:tc>
        <w:tc>
          <w:tcPr>
            <w:tcW w:w="5098" w:type="dxa"/>
          </w:tcPr>
          <w:p w14:paraId="55080E1F" w14:textId="3F981F49" w:rsidR="00D214C0" w:rsidRPr="00A30B7F" w:rsidRDefault="00D214C0" w:rsidP="00827C86">
            <w:pPr>
              <w:spacing w:line="360" w:lineRule="auto"/>
              <w:jc w:val="both"/>
              <w:rPr>
                <w:rFonts w:ascii="Palatino Linotype" w:eastAsia="Palatino Linotype" w:hAnsi="Palatino Linotype" w:cs="Palatino Linotype"/>
                <w:bCs/>
                <w:color w:val="000000"/>
                <w:lang w:val="es-MX"/>
              </w:rPr>
            </w:pPr>
            <w:r w:rsidRPr="00A30B7F">
              <w:rPr>
                <w:rFonts w:ascii="Palatino Linotype" w:eastAsia="Palatino Linotype" w:hAnsi="Palatino Linotype" w:cs="Palatino Linotype"/>
                <w:b/>
                <w:color w:val="000000"/>
                <w:lang w:val="es-MX"/>
              </w:rPr>
              <w:t xml:space="preserve">Acto impugnado: </w:t>
            </w:r>
            <w:r w:rsidRPr="00A30B7F">
              <w:rPr>
                <w:rFonts w:ascii="Palatino Linotype" w:eastAsia="Palatino Linotype" w:hAnsi="Palatino Linotype" w:cs="Palatino Linotype"/>
                <w:i/>
                <w:color w:val="000000"/>
                <w:lang w:val="es-MX"/>
              </w:rPr>
              <w:t>“</w:t>
            </w:r>
            <w:r w:rsidRPr="00A30B7F">
              <w:rPr>
                <w:rFonts w:ascii="Palatino Linotype" w:eastAsia="Palatino Linotype" w:hAnsi="Palatino Linotype" w:cs="Palatino Linotype"/>
                <w:bCs/>
                <w:i/>
                <w:color w:val="000000"/>
                <w:lang w:val="es-MX"/>
              </w:rPr>
              <w:t>N atiende mi saimex”</w:t>
            </w:r>
          </w:p>
          <w:p w14:paraId="31129181" w14:textId="77777777" w:rsidR="00D214C0" w:rsidRPr="00A30B7F" w:rsidRDefault="00D214C0" w:rsidP="00827C86">
            <w:pPr>
              <w:spacing w:line="360" w:lineRule="auto"/>
              <w:jc w:val="both"/>
              <w:rPr>
                <w:rFonts w:ascii="Palatino Linotype" w:eastAsia="Palatino Linotype" w:hAnsi="Palatino Linotype" w:cs="Palatino Linotype"/>
                <w:bCs/>
                <w:color w:val="000000"/>
                <w:lang w:val="es-MX"/>
              </w:rPr>
            </w:pPr>
          </w:p>
          <w:p w14:paraId="510F6BEA" w14:textId="3F54EE12" w:rsidR="00D214C0" w:rsidRPr="00A30B7F" w:rsidRDefault="00D214C0" w:rsidP="00827C86">
            <w:pPr>
              <w:spacing w:line="360" w:lineRule="auto"/>
              <w:jc w:val="both"/>
              <w:rPr>
                <w:rFonts w:ascii="Palatino Linotype" w:eastAsia="Palatino Linotype" w:hAnsi="Palatino Linotype" w:cs="Palatino Linotype"/>
                <w:b/>
                <w:color w:val="000000"/>
                <w:lang w:val="es-MX"/>
              </w:rPr>
            </w:pPr>
            <w:r w:rsidRPr="00A30B7F">
              <w:rPr>
                <w:rFonts w:ascii="Palatino Linotype" w:eastAsia="Palatino Linotype" w:hAnsi="Palatino Linotype" w:cs="Palatino Linotype"/>
                <w:b/>
                <w:color w:val="000000"/>
                <w:lang w:val="es-MX"/>
              </w:rPr>
              <w:t xml:space="preserve">Razones o Motivos de Inconformidad: </w:t>
            </w:r>
            <w:r w:rsidRPr="00A30B7F">
              <w:rPr>
                <w:rFonts w:ascii="Palatino Linotype" w:eastAsia="Palatino Linotype" w:hAnsi="Palatino Linotype" w:cs="Palatino Linotype"/>
                <w:bCs/>
                <w:i/>
                <w:iCs/>
                <w:color w:val="000000"/>
                <w:lang w:val="es-MX"/>
              </w:rPr>
              <w:t>“Piden que vaya por la información pero se solicita por saimex”</w:t>
            </w:r>
          </w:p>
        </w:tc>
      </w:tr>
    </w:tbl>
    <w:p w14:paraId="50140338" w14:textId="77777777" w:rsidR="006B1132" w:rsidRPr="00A30B7F" w:rsidRDefault="006B1132" w:rsidP="00827C86">
      <w:pPr>
        <w:spacing w:line="360" w:lineRule="auto"/>
        <w:jc w:val="both"/>
        <w:rPr>
          <w:rFonts w:ascii="Palatino Linotype" w:eastAsia="Palatino Linotype" w:hAnsi="Palatino Linotype" w:cs="Palatino Linotype"/>
          <w:b/>
          <w:color w:val="000000"/>
          <w:lang w:val="es-MX"/>
        </w:rPr>
      </w:pPr>
    </w:p>
    <w:p w14:paraId="3AA39A19" w14:textId="671E2759" w:rsidR="005B1F76" w:rsidRPr="00A30B7F" w:rsidRDefault="00DF6EAE" w:rsidP="00827C86">
      <w:pPr>
        <w:numPr>
          <w:ilvl w:val="0"/>
          <w:numId w:val="3"/>
        </w:numPr>
        <w:pBdr>
          <w:top w:val="nil"/>
          <w:left w:val="nil"/>
          <w:bottom w:val="nil"/>
          <w:right w:val="nil"/>
          <w:between w:val="nil"/>
        </w:pBdr>
        <w:tabs>
          <w:tab w:val="left" w:pos="0"/>
        </w:tabs>
        <w:spacing w:line="360" w:lineRule="auto"/>
        <w:ind w:left="0" w:firstLine="0"/>
        <w:jc w:val="both"/>
        <w:rPr>
          <w:rFonts w:ascii="Palatino Linotype" w:hAnsi="Palatino Linotype"/>
          <w:color w:val="000000"/>
        </w:rPr>
      </w:pPr>
      <w:r w:rsidRPr="00A30B7F">
        <w:rPr>
          <w:rFonts w:ascii="Palatino Linotype" w:eastAsia="Palatino Linotype" w:hAnsi="Palatino Linotype" w:cs="Palatino Linotype"/>
          <w:color w:val="000000"/>
        </w:rPr>
        <w:t>L</w:t>
      </w:r>
      <w:r w:rsidR="006B1132" w:rsidRPr="00A30B7F">
        <w:rPr>
          <w:rFonts w:ascii="Palatino Linotype" w:eastAsia="Palatino Linotype" w:hAnsi="Palatino Linotype" w:cs="Palatino Linotype"/>
          <w:color w:val="000000"/>
        </w:rPr>
        <w:t>os</w:t>
      </w:r>
      <w:r w:rsidRPr="00A30B7F">
        <w:rPr>
          <w:rFonts w:ascii="Palatino Linotype" w:eastAsia="Palatino Linotype" w:hAnsi="Palatino Linotype" w:cs="Palatino Linotype"/>
          <w:color w:val="000000"/>
        </w:rPr>
        <w:t xml:space="preserve"> Comisionad</w:t>
      </w:r>
      <w:r w:rsidR="006B1132" w:rsidRPr="00A30B7F">
        <w:rPr>
          <w:rFonts w:ascii="Palatino Linotype" w:eastAsia="Palatino Linotype" w:hAnsi="Palatino Linotype" w:cs="Palatino Linotype"/>
          <w:color w:val="000000"/>
        </w:rPr>
        <w:t>os</w:t>
      </w:r>
      <w:r w:rsidRPr="00A30B7F">
        <w:rPr>
          <w:rFonts w:ascii="Palatino Linotype" w:eastAsia="Palatino Linotype" w:hAnsi="Palatino Linotype" w:cs="Palatino Linotype"/>
          <w:color w:val="000000"/>
        </w:rPr>
        <w:t xml:space="preserve"> </w:t>
      </w:r>
      <w:r w:rsidR="006A65B2" w:rsidRPr="00A30B7F">
        <w:rPr>
          <w:rFonts w:ascii="Palatino Linotype" w:eastAsia="Palatino Linotype" w:hAnsi="Palatino Linotype" w:cs="Palatino Linotype"/>
          <w:color w:val="000000"/>
        </w:rPr>
        <w:t>de origen</w:t>
      </w:r>
      <w:r w:rsidRPr="00A30B7F">
        <w:rPr>
          <w:rFonts w:ascii="Palatino Linotype" w:eastAsia="Palatino Linotype" w:hAnsi="Palatino Linotype" w:cs="Palatino Linotype"/>
          <w:color w:val="000000"/>
        </w:rPr>
        <w:t xml:space="preserve"> con fundamento en lo dispuesto por el artículo 185 fracción II de la ley de la materia, a través de</w:t>
      </w:r>
      <w:r w:rsidR="000B1FBF" w:rsidRPr="00A30B7F">
        <w:rPr>
          <w:rFonts w:ascii="Palatino Linotype" w:eastAsia="Palatino Linotype" w:hAnsi="Palatino Linotype" w:cs="Palatino Linotype"/>
          <w:color w:val="000000"/>
        </w:rPr>
        <w:t xml:space="preserve"> </w:t>
      </w:r>
      <w:r w:rsidRPr="00A30B7F">
        <w:rPr>
          <w:rFonts w:ascii="Palatino Linotype" w:eastAsia="Palatino Linotype" w:hAnsi="Palatino Linotype" w:cs="Palatino Linotype"/>
          <w:color w:val="000000"/>
        </w:rPr>
        <w:t>l</w:t>
      </w:r>
      <w:r w:rsidR="000B1FBF" w:rsidRPr="00A30B7F">
        <w:rPr>
          <w:rFonts w:ascii="Palatino Linotype" w:eastAsia="Palatino Linotype" w:hAnsi="Palatino Linotype" w:cs="Palatino Linotype"/>
          <w:color w:val="000000"/>
        </w:rPr>
        <w:t>os</w:t>
      </w:r>
      <w:r w:rsidR="006B1132" w:rsidRPr="00A30B7F">
        <w:rPr>
          <w:rFonts w:ascii="Palatino Linotype" w:eastAsia="Palatino Linotype" w:hAnsi="Palatino Linotype" w:cs="Palatino Linotype"/>
          <w:color w:val="000000"/>
        </w:rPr>
        <w:t xml:space="preserve"> </w:t>
      </w:r>
      <w:r w:rsidRPr="00A30B7F">
        <w:rPr>
          <w:rFonts w:ascii="Palatino Linotype" w:eastAsia="Palatino Linotype" w:hAnsi="Palatino Linotype" w:cs="Palatino Linotype"/>
          <w:color w:val="000000"/>
        </w:rPr>
        <w:t>a</w:t>
      </w:r>
      <w:r w:rsidR="00A87FF1" w:rsidRPr="00A30B7F">
        <w:rPr>
          <w:rFonts w:ascii="Palatino Linotype" w:eastAsia="Palatino Linotype" w:hAnsi="Palatino Linotype" w:cs="Palatino Linotype"/>
          <w:color w:val="000000"/>
        </w:rPr>
        <w:t>cuerdo</w:t>
      </w:r>
      <w:r w:rsidR="005B1F76" w:rsidRPr="00A30B7F">
        <w:rPr>
          <w:rFonts w:ascii="Palatino Linotype" w:eastAsia="Palatino Linotype" w:hAnsi="Palatino Linotype" w:cs="Palatino Linotype"/>
          <w:color w:val="000000"/>
        </w:rPr>
        <w:t>s</w:t>
      </w:r>
      <w:r w:rsidR="00A87FF1" w:rsidRPr="00A30B7F">
        <w:rPr>
          <w:rFonts w:ascii="Palatino Linotype" w:eastAsia="Palatino Linotype" w:hAnsi="Palatino Linotype" w:cs="Palatino Linotype"/>
          <w:color w:val="000000"/>
        </w:rPr>
        <w:t xml:space="preserve"> de admisión de fecha</w:t>
      </w:r>
      <w:r w:rsidR="005B1F76" w:rsidRPr="00A30B7F">
        <w:rPr>
          <w:rFonts w:ascii="Palatino Linotype" w:eastAsia="Palatino Linotype" w:hAnsi="Palatino Linotype" w:cs="Palatino Linotype"/>
          <w:color w:val="000000"/>
        </w:rPr>
        <w:t>s</w:t>
      </w:r>
      <w:r w:rsidR="00A87FF1" w:rsidRPr="00A30B7F">
        <w:rPr>
          <w:rFonts w:ascii="Palatino Linotype" w:eastAsia="Palatino Linotype" w:hAnsi="Palatino Linotype" w:cs="Palatino Linotype"/>
          <w:color w:val="000000"/>
        </w:rPr>
        <w:t xml:space="preserve"> </w:t>
      </w:r>
      <w:r w:rsidR="000B1FBF" w:rsidRPr="00A30B7F">
        <w:rPr>
          <w:rFonts w:ascii="Palatino Linotype" w:eastAsia="Palatino Linotype" w:hAnsi="Palatino Linotype" w:cs="Palatino Linotype"/>
          <w:b/>
          <w:bCs/>
          <w:color w:val="000000"/>
        </w:rPr>
        <w:t>ocho y diez</w:t>
      </w:r>
      <w:r w:rsidR="00BC5AE9" w:rsidRPr="00A30B7F">
        <w:rPr>
          <w:rFonts w:ascii="Palatino Linotype" w:eastAsia="Palatino Linotype" w:hAnsi="Palatino Linotype" w:cs="Palatino Linotype"/>
          <w:b/>
          <w:bCs/>
          <w:color w:val="000000"/>
        </w:rPr>
        <w:t xml:space="preserve"> de abril  </w:t>
      </w:r>
      <w:r w:rsidR="002008D5" w:rsidRPr="00A30B7F">
        <w:rPr>
          <w:rFonts w:ascii="Palatino Linotype" w:eastAsia="Palatino Linotype" w:hAnsi="Palatino Linotype" w:cs="Palatino Linotype"/>
          <w:b/>
          <w:bCs/>
          <w:color w:val="000000"/>
        </w:rPr>
        <w:t>de dos mil veinticinc</w:t>
      </w:r>
      <w:r w:rsidRPr="00A30B7F">
        <w:rPr>
          <w:rFonts w:ascii="Palatino Linotype" w:eastAsia="Palatino Linotype" w:hAnsi="Palatino Linotype" w:cs="Palatino Linotype"/>
          <w:b/>
          <w:bCs/>
          <w:color w:val="000000"/>
        </w:rPr>
        <w:t>o</w:t>
      </w:r>
      <w:r w:rsidRPr="00A30B7F">
        <w:rPr>
          <w:rFonts w:ascii="Palatino Linotype" w:eastAsia="Palatino Linotype" w:hAnsi="Palatino Linotype" w:cs="Palatino Linotype"/>
          <w:color w:val="000000"/>
        </w:rPr>
        <w:t>, pus</w:t>
      </w:r>
      <w:r w:rsidR="005B1F76" w:rsidRPr="00A30B7F">
        <w:rPr>
          <w:rFonts w:ascii="Palatino Linotype" w:eastAsia="Palatino Linotype" w:hAnsi="Palatino Linotype" w:cs="Palatino Linotype"/>
          <w:color w:val="000000"/>
        </w:rPr>
        <w:t>ieron</w:t>
      </w:r>
      <w:r w:rsidRPr="00A30B7F">
        <w:rPr>
          <w:rFonts w:ascii="Palatino Linotype" w:eastAsia="Palatino Linotype" w:hAnsi="Palatino Linotype" w:cs="Palatino Linotype"/>
          <w:color w:val="000000"/>
        </w:rPr>
        <w:t xml:space="preserve"> a disposición de las partes el </w:t>
      </w:r>
      <w:r w:rsidRPr="00A30B7F">
        <w:rPr>
          <w:rFonts w:ascii="Palatino Linotype" w:eastAsia="Palatino Linotype" w:hAnsi="Palatino Linotype" w:cs="Palatino Linotype"/>
        </w:rPr>
        <w:t>expediente</w:t>
      </w:r>
      <w:r w:rsidRPr="00A30B7F">
        <w:rPr>
          <w:rFonts w:ascii="Palatino Linotype" w:eastAsia="Palatino Linotype" w:hAnsi="Palatino Linotype" w:cs="Palatino Linotype"/>
          <w:color w:val="000000"/>
        </w:rPr>
        <w:t xml:space="preserve"> electrónico vía </w:t>
      </w:r>
      <w:r w:rsidRPr="00A30B7F">
        <w:rPr>
          <w:rFonts w:ascii="Palatino Linotype" w:eastAsia="Palatino Linotype" w:hAnsi="Palatino Linotype" w:cs="Palatino Linotype"/>
          <w:b/>
          <w:color w:val="000000"/>
        </w:rPr>
        <w:t xml:space="preserve">SAIMEX </w:t>
      </w:r>
      <w:r w:rsidRPr="00A30B7F">
        <w:rPr>
          <w:rFonts w:ascii="Palatino Linotype" w:eastAsia="Palatino Linotype" w:hAnsi="Palatino Linotype" w:cs="Palatino Linotype"/>
          <w:color w:val="000000"/>
        </w:rPr>
        <w:t xml:space="preserve">a efecto de que en un plazo máximo de siete días </w:t>
      </w:r>
      <w:r w:rsidRPr="00A30B7F">
        <w:rPr>
          <w:rFonts w:ascii="Palatino Linotype" w:eastAsia="Palatino Linotype" w:hAnsi="Palatino Linotype" w:cs="Palatino Linotype"/>
        </w:rPr>
        <w:t>manifestara</w:t>
      </w:r>
      <w:r w:rsidRPr="00A30B7F">
        <w:rPr>
          <w:rFonts w:ascii="Palatino Linotype" w:eastAsia="Palatino Linotype" w:hAnsi="Palatino Linotype" w:cs="Palatino Linotype"/>
          <w:color w:val="000000"/>
        </w:rPr>
        <w:t xml:space="preserve"> lo que a su derecho conviniera, </w:t>
      </w:r>
      <w:r w:rsidRPr="00A30B7F">
        <w:rPr>
          <w:rFonts w:ascii="Palatino Linotype" w:eastAsia="Palatino Linotype" w:hAnsi="Palatino Linotype" w:cs="Palatino Linotype"/>
        </w:rPr>
        <w:t>ofreciera</w:t>
      </w:r>
      <w:r w:rsidRPr="00A30B7F">
        <w:rPr>
          <w:rFonts w:ascii="Palatino Linotype" w:eastAsia="Palatino Linotype" w:hAnsi="Palatino Linotype" w:cs="Palatino Linotype"/>
          <w:color w:val="000000"/>
        </w:rPr>
        <w:t xml:space="preserve"> pruebas y alegatos según corresponda a los casos concretos, y el </w:t>
      </w:r>
      <w:r w:rsidRPr="00A30B7F">
        <w:rPr>
          <w:rFonts w:ascii="Palatino Linotype" w:eastAsia="Palatino Linotype" w:hAnsi="Palatino Linotype" w:cs="Palatino Linotype"/>
          <w:b/>
          <w:color w:val="000000"/>
        </w:rPr>
        <w:t>SUJETO OBLIGADO</w:t>
      </w:r>
      <w:r w:rsidRPr="00A30B7F">
        <w:rPr>
          <w:rFonts w:ascii="Palatino Linotype" w:eastAsia="Palatino Linotype" w:hAnsi="Palatino Linotype" w:cs="Palatino Linotype"/>
          <w:color w:val="000000"/>
        </w:rPr>
        <w:t xml:space="preserve"> presentará el Informe Justificado procedente.</w:t>
      </w:r>
    </w:p>
    <w:p w14:paraId="75178519" w14:textId="77777777" w:rsidR="000517F2" w:rsidRPr="00A30B7F" w:rsidRDefault="000517F2" w:rsidP="00827C86">
      <w:pPr>
        <w:pBdr>
          <w:top w:val="nil"/>
          <w:left w:val="nil"/>
          <w:bottom w:val="nil"/>
          <w:right w:val="nil"/>
          <w:between w:val="nil"/>
        </w:pBdr>
        <w:tabs>
          <w:tab w:val="left" w:pos="0"/>
        </w:tabs>
        <w:spacing w:line="360" w:lineRule="auto"/>
        <w:jc w:val="both"/>
        <w:rPr>
          <w:rFonts w:ascii="Palatino Linotype" w:hAnsi="Palatino Linotype"/>
          <w:color w:val="000000"/>
        </w:rPr>
      </w:pPr>
    </w:p>
    <w:p w14:paraId="0C1309C3" w14:textId="13A62182" w:rsidR="000517F2" w:rsidRPr="00A30B7F" w:rsidRDefault="000517F2" w:rsidP="00827C86">
      <w:pPr>
        <w:numPr>
          <w:ilvl w:val="0"/>
          <w:numId w:val="3"/>
        </w:numPr>
        <w:tabs>
          <w:tab w:val="left" w:pos="0"/>
        </w:tabs>
        <w:spacing w:line="360" w:lineRule="auto"/>
        <w:ind w:left="0" w:firstLine="0"/>
        <w:jc w:val="both"/>
        <w:rPr>
          <w:rFonts w:ascii="Palatino Linotype" w:hAnsi="Palatino Linotype"/>
        </w:rPr>
      </w:pPr>
      <w:r w:rsidRPr="00A30B7F">
        <w:rPr>
          <w:rFonts w:ascii="Palatino Linotype" w:eastAsia="Palatino Linotype" w:hAnsi="Palatino Linotype" w:cs="Palatino Linotype"/>
        </w:rPr>
        <w:lastRenderedPageBreak/>
        <w:t xml:space="preserve">Posteriormente se ordenó en la Décimo </w:t>
      </w:r>
      <w:r w:rsidR="00BC5AE9" w:rsidRPr="00A30B7F">
        <w:rPr>
          <w:rFonts w:ascii="Palatino Linotype" w:eastAsia="Palatino Linotype" w:hAnsi="Palatino Linotype" w:cs="Palatino Linotype"/>
        </w:rPr>
        <w:t>Cuarta</w:t>
      </w:r>
      <w:r w:rsidRPr="00A30B7F">
        <w:rPr>
          <w:rFonts w:ascii="Palatino Linotype" w:eastAsia="Palatino Linotype" w:hAnsi="Palatino Linotype" w:cs="Palatino Linotype"/>
        </w:rPr>
        <w:t xml:space="preserve"> Sesión Ordinaria de </w:t>
      </w:r>
      <w:r w:rsidR="00BC5AE9" w:rsidRPr="00A30B7F">
        <w:rPr>
          <w:rFonts w:ascii="Palatino Linotype" w:eastAsia="Palatino Linotype" w:hAnsi="Palatino Linotype" w:cs="Palatino Linotype"/>
        </w:rPr>
        <w:t>veintitrés</w:t>
      </w:r>
      <w:r w:rsidRPr="00A30B7F">
        <w:rPr>
          <w:rFonts w:ascii="Palatino Linotype" w:eastAsia="Palatino Linotype" w:hAnsi="Palatino Linotype" w:cs="Palatino Linotype"/>
        </w:rPr>
        <w:t xml:space="preserve"> de</w:t>
      </w:r>
      <w:r w:rsidR="00BC5AE9" w:rsidRPr="00A30B7F">
        <w:rPr>
          <w:rFonts w:ascii="Palatino Linotype" w:eastAsia="Palatino Linotype" w:hAnsi="Palatino Linotype" w:cs="Palatino Linotype"/>
        </w:rPr>
        <w:t xml:space="preserve"> abril </w:t>
      </w:r>
      <w:r w:rsidRPr="00A30B7F">
        <w:rPr>
          <w:rFonts w:ascii="Palatino Linotype" w:eastAsia="Palatino Linotype" w:hAnsi="Palatino Linotype" w:cs="Palatino Linotype"/>
        </w:rPr>
        <w:t xml:space="preserve">de </w:t>
      </w:r>
      <w:r w:rsidR="00CB6FFF" w:rsidRPr="00A30B7F">
        <w:rPr>
          <w:rFonts w:ascii="Palatino Linotype" w:eastAsia="Palatino Linotype" w:hAnsi="Palatino Linotype" w:cs="Palatino Linotype"/>
        </w:rPr>
        <w:t>abril de dos mil veinticinco y posteriormente en la Décimo Quinta Sesión Ordinaria de fecha treinta de abril de dos mil veinticinco</w:t>
      </w:r>
      <w:r w:rsidRPr="00A30B7F">
        <w:rPr>
          <w:rFonts w:ascii="Palatino Linotype" w:eastAsia="Palatino Linotype" w:hAnsi="Palatino Linotype" w:cs="Palatino Linotype"/>
        </w:rPr>
        <w:t>, la acumulación de los recursos al rubro indicados, a efecto de que se</w:t>
      </w:r>
      <w:r w:rsidRPr="00A30B7F">
        <w:rPr>
          <w:rFonts w:ascii="Palatino Linotype" w:eastAsia="Palatino Linotype" w:hAnsi="Palatino Linotype" w:cs="Palatino Linotype"/>
          <w:b/>
        </w:rPr>
        <w:t xml:space="preserve"> </w:t>
      </w:r>
      <w:r w:rsidRPr="00A30B7F">
        <w:rPr>
          <w:rFonts w:ascii="Palatino Linotype" w:eastAsia="Palatino Linotype" w:hAnsi="Palatino Linotype" w:cs="Palatino Linotype"/>
        </w:rPr>
        <w:t xml:space="preserve">formulará y presentará el proyecto de resolución correspondiente, de conformidad con el numeral ONCE incisos b) y c) de los </w:t>
      </w:r>
      <w:r w:rsidRPr="00A30B7F">
        <w:rPr>
          <w:rFonts w:ascii="Palatino Linotype" w:eastAsia="Palatino Linotype" w:hAnsi="Palatino Linotype" w:cs="Palatino Linotype"/>
          <w:color w:val="000000"/>
        </w:rPr>
        <w:t>Lineamientos</w:t>
      </w:r>
      <w:r w:rsidRPr="00A30B7F">
        <w:rPr>
          <w:rFonts w:ascii="Palatino Linotype" w:eastAsia="Palatino Linotype" w:hAnsi="Palatino Linotype" w:cs="Palatino Linotype"/>
        </w:rPr>
        <w:t xml:space="preserve"> para la Recepción, Trámite y Resolución de las Solicitudes de Acceso a la Información Pública, así como de los Recursos de Revisión que deberán observar los Sujetos Obligados por la Ley de Transparencia Estatal</w:t>
      </w:r>
      <w:r w:rsidRPr="00A30B7F">
        <w:rPr>
          <w:rFonts w:ascii="Palatino Linotype" w:eastAsia="Palatino Linotype" w:hAnsi="Palatino Linotype" w:cs="Palatino Linotype"/>
          <w:i/>
          <w:vertAlign w:val="superscript"/>
        </w:rPr>
        <w:footnoteReference w:id="1"/>
      </w:r>
      <w:r w:rsidRPr="00A30B7F">
        <w:rPr>
          <w:rFonts w:ascii="Palatino Linotype" w:eastAsia="Palatino Linotype" w:hAnsi="Palatino Linotype" w:cs="Palatino Linotype"/>
        </w:rPr>
        <w:t>, que señala:</w:t>
      </w:r>
    </w:p>
    <w:p w14:paraId="516A2BFF" w14:textId="77777777" w:rsidR="000517F2" w:rsidRPr="00A30B7F" w:rsidRDefault="000517F2" w:rsidP="00827C86">
      <w:pPr>
        <w:tabs>
          <w:tab w:val="left" w:pos="426"/>
        </w:tabs>
        <w:spacing w:line="360" w:lineRule="auto"/>
        <w:jc w:val="both"/>
        <w:rPr>
          <w:rFonts w:ascii="Palatino Linotype" w:eastAsia="Palatino Linotype" w:hAnsi="Palatino Linotype" w:cs="Palatino Linotype"/>
          <w:i/>
          <w:color w:val="000000"/>
        </w:rPr>
      </w:pPr>
      <w:r w:rsidRPr="00A30B7F">
        <w:rPr>
          <w:rFonts w:ascii="Palatino Linotype" w:eastAsia="Palatino Linotype" w:hAnsi="Palatino Linotype" w:cs="Palatino Linotype"/>
          <w:b/>
          <w:i/>
          <w:color w:val="000000"/>
        </w:rPr>
        <w:t>“ONCE.</w:t>
      </w:r>
      <w:r w:rsidRPr="00A30B7F">
        <w:rPr>
          <w:rFonts w:ascii="Palatino Linotype" w:eastAsia="Palatino Linotype" w:hAnsi="Palatino Linotype" w:cs="Palatino Linotype"/>
          <w:i/>
          <w:color w:val="000000"/>
        </w:rPr>
        <w:t xml:space="preserve"> El Instituto, para mejor resolver y evitar la emisión de resoluciones contradictorias, podrá acordar la acumulación de los expedientes de recursos de revisión, de oficio o a petición de parte cuando:</w:t>
      </w:r>
    </w:p>
    <w:p w14:paraId="7126AB47" w14:textId="77777777" w:rsidR="000517F2" w:rsidRPr="00A30B7F" w:rsidRDefault="000517F2" w:rsidP="00827C86">
      <w:pPr>
        <w:tabs>
          <w:tab w:val="left" w:pos="426"/>
        </w:tabs>
        <w:spacing w:line="360" w:lineRule="auto"/>
        <w:jc w:val="both"/>
        <w:rPr>
          <w:rFonts w:ascii="Palatino Linotype" w:eastAsia="Palatino Linotype" w:hAnsi="Palatino Linotype" w:cs="Palatino Linotype"/>
          <w:i/>
          <w:color w:val="000000"/>
        </w:rPr>
      </w:pPr>
      <w:r w:rsidRPr="00A30B7F">
        <w:rPr>
          <w:rFonts w:ascii="Palatino Linotype" w:eastAsia="Palatino Linotype" w:hAnsi="Palatino Linotype" w:cs="Palatino Linotype"/>
          <w:i/>
          <w:color w:val="000000"/>
        </w:rPr>
        <w:t>…</w:t>
      </w:r>
      <w:r w:rsidRPr="00A30B7F">
        <w:rPr>
          <w:rFonts w:ascii="Palatino Linotype" w:eastAsia="Palatino Linotype" w:hAnsi="Palatino Linotype" w:cs="Palatino Linotype"/>
          <w:i/>
          <w:color w:val="000000"/>
        </w:rPr>
        <w:tab/>
      </w:r>
    </w:p>
    <w:p w14:paraId="7385B43B" w14:textId="77777777" w:rsidR="000517F2" w:rsidRPr="00A30B7F" w:rsidRDefault="000517F2" w:rsidP="00827C86">
      <w:pPr>
        <w:tabs>
          <w:tab w:val="left" w:pos="426"/>
        </w:tabs>
        <w:spacing w:line="360" w:lineRule="auto"/>
        <w:jc w:val="both"/>
        <w:rPr>
          <w:rFonts w:ascii="Palatino Linotype" w:eastAsia="Palatino Linotype" w:hAnsi="Palatino Linotype" w:cs="Palatino Linotype"/>
          <w:i/>
          <w:color w:val="000000"/>
        </w:rPr>
      </w:pPr>
      <w:r w:rsidRPr="00A30B7F">
        <w:rPr>
          <w:rFonts w:ascii="Palatino Linotype" w:eastAsia="Palatino Linotype" w:hAnsi="Palatino Linotype" w:cs="Palatino Linotype"/>
          <w:i/>
          <w:color w:val="000000"/>
        </w:rPr>
        <w:t>b) Las partes o los actos impugnados sean iguales</w:t>
      </w:r>
    </w:p>
    <w:p w14:paraId="6B603BEF" w14:textId="77777777" w:rsidR="000517F2" w:rsidRPr="00A30B7F" w:rsidRDefault="000517F2" w:rsidP="00827C86">
      <w:pPr>
        <w:tabs>
          <w:tab w:val="left" w:pos="426"/>
        </w:tabs>
        <w:spacing w:line="360" w:lineRule="auto"/>
        <w:jc w:val="both"/>
        <w:rPr>
          <w:rFonts w:ascii="Palatino Linotype" w:eastAsia="Palatino Linotype" w:hAnsi="Palatino Linotype" w:cs="Palatino Linotype"/>
          <w:i/>
          <w:color w:val="000000"/>
        </w:rPr>
      </w:pPr>
      <w:r w:rsidRPr="00A30B7F">
        <w:rPr>
          <w:rFonts w:ascii="Palatino Linotype" w:eastAsia="Palatino Linotype" w:hAnsi="Palatino Linotype" w:cs="Palatino Linotype"/>
          <w:i/>
          <w:color w:val="000000"/>
        </w:rPr>
        <w:t>c) Cuando se trate del mismo solicitante, el mismo SUJETO OBLIGADO, aunque se trate de solicitudes diversas;</w:t>
      </w:r>
    </w:p>
    <w:p w14:paraId="65E82D71" w14:textId="77777777" w:rsidR="000517F2" w:rsidRPr="00A30B7F" w:rsidRDefault="000517F2" w:rsidP="00827C86">
      <w:pPr>
        <w:tabs>
          <w:tab w:val="left" w:pos="426"/>
        </w:tabs>
        <w:spacing w:line="360" w:lineRule="auto"/>
        <w:jc w:val="both"/>
        <w:rPr>
          <w:rFonts w:ascii="Palatino Linotype" w:eastAsia="Palatino Linotype" w:hAnsi="Palatino Linotype" w:cs="Palatino Linotype"/>
          <w:i/>
          <w:color w:val="000000"/>
        </w:rPr>
      </w:pPr>
      <w:r w:rsidRPr="00A30B7F">
        <w:rPr>
          <w:rFonts w:ascii="Palatino Linotype" w:eastAsia="Palatino Linotype" w:hAnsi="Palatino Linotype" w:cs="Palatino Linotype"/>
          <w:i/>
          <w:color w:val="000000"/>
        </w:rPr>
        <w:t>(…)”</w:t>
      </w:r>
    </w:p>
    <w:p w14:paraId="17243E5E" w14:textId="77777777" w:rsidR="000517F2" w:rsidRPr="00A30B7F" w:rsidRDefault="000517F2" w:rsidP="00827C86">
      <w:pPr>
        <w:tabs>
          <w:tab w:val="left" w:pos="426"/>
        </w:tabs>
        <w:spacing w:line="360" w:lineRule="auto"/>
        <w:jc w:val="both"/>
        <w:rPr>
          <w:rFonts w:ascii="Palatino Linotype" w:eastAsia="Palatino Linotype" w:hAnsi="Palatino Linotype" w:cs="Palatino Linotype"/>
          <w:i/>
          <w:color w:val="000000"/>
        </w:rPr>
      </w:pPr>
    </w:p>
    <w:p w14:paraId="6479485B" w14:textId="77777777" w:rsidR="000517F2" w:rsidRPr="00A30B7F" w:rsidRDefault="000517F2" w:rsidP="00827C86">
      <w:pPr>
        <w:numPr>
          <w:ilvl w:val="0"/>
          <w:numId w:val="3"/>
        </w:numPr>
        <w:tabs>
          <w:tab w:val="left" w:pos="0"/>
        </w:tabs>
        <w:spacing w:line="360" w:lineRule="auto"/>
        <w:ind w:left="0" w:firstLine="0"/>
        <w:jc w:val="both"/>
        <w:rPr>
          <w:rFonts w:ascii="Palatino Linotype" w:hAnsi="Palatino Linotype"/>
        </w:rPr>
      </w:pPr>
      <w:r w:rsidRPr="00A30B7F">
        <w:rPr>
          <w:rFonts w:ascii="Palatino Linotype" w:eastAsia="Palatino Linotype" w:hAnsi="Palatino Linotype" w:cs="Palatino Linotype"/>
        </w:rPr>
        <w:t>Es así que,</w:t>
      </w:r>
      <w:r w:rsidRPr="00A30B7F">
        <w:rPr>
          <w:rFonts w:ascii="Palatino Linotype" w:eastAsia="Palatino Linotype" w:hAnsi="Palatino Linotype" w:cs="Palatino Linotype"/>
          <w:i/>
        </w:rPr>
        <w:t xml:space="preserve"> </w:t>
      </w:r>
      <w:r w:rsidRPr="00A30B7F">
        <w:rPr>
          <w:rFonts w:ascii="Palatino Linotype" w:eastAsia="Palatino Linotype" w:hAnsi="Palatino Linotype" w:cs="Palatino Linotype"/>
        </w:rPr>
        <w:t xml:space="preserve">resulta conveniente su trámite de forma unificada para mejor resolver y evitar la emisión de resoluciones contradictorias, por ello resultó procedente que este Órgano Garante realizará la acumulación respectiva, de conformidad con lo dispuesto en el artículo 18 del Código de Procedimientos Administrativos del Estado de México, de </w:t>
      </w:r>
      <w:r w:rsidRPr="00A30B7F">
        <w:rPr>
          <w:rFonts w:ascii="Palatino Linotype" w:eastAsia="Palatino Linotype" w:hAnsi="Palatino Linotype" w:cs="Palatino Linotype"/>
        </w:rPr>
        <w:lastRenderedPageBreak/>
        <w:t>aplicación supletoria, en términos del artículo 195 de la Ley de Transparencia y Acceso a la Información Pública del Estado de México y Municipios en vigor, que a la letra señalan:</w:t>
      </w:r>
    </w:p>
    <w:p w14:paraId="1BD9AB58" w14:textId="77777777" w:rsidR="000517F2" w:rsidRPr="00A30B7F" w:rsidRDefault="000517F2" w:rsidP="00827C86">
      <w:pPr>
        <w:tabs>
          <w:tab w:val="left" w:pos="567"/>
        </w:tabs>
        <w:spacing w:line="360" w:lineRule="auto"/>
        <w:jc w:val="center"/>
        <w:rPr>
          <w:rFonts w:ascii="Palatino Linotype" w:eastAsia="Palatino Linotype" w:hAnsi="Palatino Linotype" w:cs="Palatino Linotype"/>
          <w:b/>
          <w:i/>
        </w:rPr>
      </w:pPr>
      <w:r w:rsidRPr="00A30B7F">
        <w:rPr>
          <w:rFonts w:ascii="Palatino Linotype" w:eastAsia="Palatino Linotype" w:hAnsi="Palatino Linotype" w:cs="Palatino Linotype"/>
          <w:b/>
          <w:i/>
        </w:rPr>
        <w:t>Código de Procedimientos Administrativos del Estado de México.</w:t>
      </w:r>
    </w:p>
    <w:p w14:paraId="088F121C" w14:textId="77777777" w:rsidR="000517F2" w:rsidRPr="00A30B7F" w:rsidRDefault="000517F2" w:rsidP="00827C86">
      <w:pPr>
        <w:spacing w:line="360" w:lineRule="auto"/>
        <w:jc w:val="both"/>
        <w:rPr>
          <w:rFonts w:ascii="Palatino Linotype" w:eastAsia="Palatino Linotype" w:hAnsi="Palatino Linotype" w:cs="Palatino Linotype"/>
          <w:i/>
        </w:rPr>
      </w:pPr>
      <w:r w:rsidRPr="00A30B7F">
        <w:rPr>
          <w:rFonts w:ascii="Palatino Linotype" w:eastAsia="Palatino Linotype" w:hAnsi="Palatino Linotype" w:cs="Palatino Linotype"/>
          <w:b/>
          <w:i/>
        </w:rPr>
        <w:t>“Artículo 18.-</w:t>
      </w:r>
      <w:r w:rsidRPr="00A30B7F">
        <w:rPr>
          <w:rFonts w:ascii="Palatino Linotype" w:eastAsia="Palatino Linotype" w:hAnsi="Palatino Linotype" w:cs="Palatino Linotype"/>
          <w:i/>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55B9AC27" w14:textId="77777777" w:rsidR="00DE7EE8" w:rsidRPr="00A30B7F" w:rsidRDefault="00DE7EE8" w:rsidP="00827C86">
      <w:pPr>
        <w:spacing w:line="360" w:lineRule="auto"/>
        <w:jc w:val="both"/>
        <w:rPr>
          <w:rFonts w:ascii="Palatino Linotype" w:eastAsia="Palatino Linotype" w:hAnsi="Palatino Linotype" w:cs="Palatino Linotype"/>
          <w:i/>
        </w:rPr>
      </w:pPr>
    </w:p>
    <w:p w14:paraId="37761588" w14:textId="02E887CD" w:rsidR="000517F2" w:rsidRPr="00A30B7F" w:rsidRDefault="000517F2" w:rsidP="00827C86">
      <w:pPr>
        <w:spacing w:line="360" w:lineRule="auto"/>
        <w:jc w:val="both"/>
        <w:rPr>
          <w:rFonts w:ascii="Palatino Linotype" w:eastAsia="Palatino Linotype" w:hAnsi="Palatino Linotype" w:cs="Palatino Linotype"/>
          <w:b/>
          <w:i/>
        </w:rPr>
      </w:pPr>
      <w:r w:rsidRPr="00A30B7F">
        <w:rPr>
          <w:rFonts w:ascii="Palatino Linotype" w:eastAsia="Palatino Linotype" w:hAnsi="Palatino Linotype" w:cs="Palatino Linotype"/>
          <w:b/>
          <w:i/>
        </w:rPr>
        <w:t>Ley de Transparencia y Acceso a la Información Pública del Estado de México y Municipios</w:t>
      </w:r>
      <w:r w:rsidR="006D3E8D" w:rsidRPr="00A30B7F">
        <w:rPr>
          <w:rFonts w:ascii="Palatino Linotype" w:eastAsia="Palatino Linotype" w:hAnsi="Palatino Linotype" w:cs="Palatino Linotype"/>
          <w:b/>
          <w:i/>
        </w:rPr>
        <w:t>.</w:t>
      </w:r>
    </w:p>
    <w:p w14:paraId="4824D25B" w14:textId="77777777" w:rsidR="000517F2" w:rsidRPr="00A30B7F" w:rsidRDefault="000517F2" w:rsidP="00827C86">
      <w:pPr>
        <w:spacing w:line="360" w:lineRule="auto"/>
        <w:jc w:val="both"/>
        <w:rPr>
          <w:rFonts w:ascii="Palatino Linotype" w:eastAsia="Palatino Linotype" w:hAnsi="Palatino Linotype" w:cs="Palatino Linotype"/>
          <w:i/>
        </w:rPr>
      </w:pPr>
      <w:r w:rsidRPr="00A30B7F">
        <w:rPr>
          <w:rFonts w:ascii="Palatino Linotype" w:eastAsia="Palatino Linotype" w:hAnsi="Palatino Linotype" w:cs="Palatino Linotype"/>
          <w:b/>
          <w:i/>
        </w:rPr>
        <w:t>“Artículo 195.</w:t>
      </w:r>
      <w:r w:rsidRPr="00A30B7F">
        <w:rPr>
          <w:rFonts w:ascii="Palatino Linotype" w:eastAsia="Palatino Linotype" w:hAnsi="Palatino Linotype" w:cs="Palatino Linotype"/>
          <w:i/>
        </w:rPr>
        <w:t xml:space="preserve"> En la tramitación del recurso de revisión se aplicarán supletoriamente las disposiciones contenidas en el Código de Procedimientos Administrativos del Estado de México.”</w:t>
      </w:r>
    </w:p>
    <w:p w14:paraId="47A6BFA1" w14:textId="77777777" w:rsidR="000517F2" w:rsidRPr="00A30B7F" w:rsidRDefault="000517F2" w:rsidP="00827C86">
      <w:pPr>
        <w:spacing w:line="360" w:lineRule="auto"/>
        <w:jc w:val="both"/>
        <w:rPr>
          <w:rFonts w:ascii="Palatino Linotype" w:hAnsi="Palatino Linotype"/>
          <w:color w:val="000000"/>
        </w:rPr>
      </w:pPr>
    </w:p>
    <w:p w14:paraId="43071E10" w14:textId="6BEFCB11" w:rsidR="00BC5AE9" w:rsidRPr="00A30B7F" w:rsidRDefault="00DF6EAE" w:rsidP="00827C86">
      <w:pPr>
        <w:pStyle w:val="Prrafodelista"/>
        <w:numPr>
          <w:ilvl w:val="0"/>
          <w:numId w:val="3"/>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rPr>
      </w:pPr>
      <w:r w:rsidRPr="00A30B7F">
        <w:rPr>
          <w:rFonts w:ascii="Palatino Linotype" w:eastAsia="Palatino Linotype" w:hAnsi="Palatino Linotype" w:cs="Palatino Linotype"/>
          <w:color w:val="000000"/>
        </w:rPr>
        <w:t xml:space="preserve">De lo anterior, el </w:t>
      </w:r>
      <w:r w:rsidRPr="00A30B7F">
        <w:rPr>
          <w:rFonts w:ascii="Palatino Linotype" w:eastAsia="Palatino Linotype" w:hAnsi="Palatino Linotype" w:cs="Palatino Linotype"/>
          <w:b/>
          <w:color w:val="000000"/>
        </w:rPr>
        <w:t xml:space="preserve">SUJETO OBLIGADO </w:t>
      </w:r>
      <w:r w:rsidR="00F40924" w:rsidRPr="00A30B7F">
        <w:rPr>
          <w:rFonts w:ascii="Palatino Linotype" w:eastAsia="Palatino Linotype" w:hAnsi="Palatino Linotype" w:cs="Palatino Linotype"/>
          <w:color w:val="000000"/>
        </w:rPr>
        <w:t>en</w:t>
      </w:r>
      <w:r w:rsidR="00D746B0" w:rsidRPr="00A30B7F">
        <w:rPr>
          <w:rFonts w:ascii="Palatino Linotype" w:eastAsia="Palatino Linotype" w:hAnsi="Palatino Linotype" w:cs="Palatino Linotype"/>
          <w:color w:val="000000"/>
        </w:rPr>
        <w:t xml:space="preserve"> </w:t>
      </w:r>
      <w:r w:rsidR="00D778A4" w:rsidRPr="00A30B7F">
        <w:rPr>
          <w:rFonts w:ascii="Palatino Linotype" w:eastAsia="Palatino Linotype" w:hAnsi="Palatino Linotype" w:cs="Palatino Linotype"/>
          <w:color w:val="000000"/>
        </w:rPr>
        <w:t>fecha</w:t>
      </w:r>
      <w:r w:rsidR="005B1F76" w:rsidRPr="00A30B7F">
        <w:rPr>
          <w:rFonts w:ascii="Palatino Linotype" w:eastAsia="Palatino Linotype" w:hAnsi="Palatino Linotype" w:cs="Palatino Linotype"/>
          <w:color w:val="000000"/>
        </w:rPr>
        <w:t>s</w:t>
      </w:r>
      <w:r w:rsidR="00D778A4" w:rsidRPr="00A30B7F">
        <w:rPr>
          <w:rFonts w:ascii="Palatino Linotype" w:eastAsia="Palatino Linotype" w:hAnsi="Palatino Linotype" w:cs="Palatino Linotype"/>
          <w:color w:val="000000"/>
        </w:rPr>
        <w:t xml:space="preserve"> </w:t>
      </w:r>
      <w:r w:rsidR="000B1FBF" w:rsidRPr="00A30B7F">
        <w:rPr>
          <w:rFonts w:ascii="Palatino Linotype" w:eastAsia="Palatino Linotype" w:hAnsi="Palatino Linotype" w:cs="Palatino Linotype"/>
          <w:b/>
          <w:bCs/>
          <w:color w:val="000000"/>
        </w:rPr>
        <w:t>veinticuatro</w:t>
      </w:r>
      <w:r w:rsidR="00BC5AE9" w:rsidRPr="00A30B7F">
        <w:rPr>
          <w:rFonts w:ascii="Palatino Linotype" w:eastAsia="Palatino Linotype" w:hAnsi="Palatino Linotype" w:cs="Palatino Linotype"/>
          <w:b/>
          <w:bCs/>
          <w:color w:val="000000"/>
        </w:rPr>
        <w:t xml:space="preserve"> y veintiocho de abril </w:t>
      </w:r>
      <w:r w:rsidR="005B1F76" w:rsidRPr="00A30B7F">
        <w:rPr>
          <w:rFonts w:ascii="Palatino Linotype" w:eastAsia="Palatino Linotype" w:hAnsi="Palatino Linotype" w:cs="Palatino Linotype"/>
          <w:b/>
          <w:bCs/>
          <w:color w:val="000000"/>
        </w:rPr>
        <w:t xml:space="preserve"> de dos mil veinticinco</w:t>
      </w:r>
      <w:r w:rsidRPr="00A30B7F">
        <w:rPr>
          <w:rFonts w:ascii="Palatino Linotype" w:eastAsia="Palatino Linotype" w:hAnsi="Palatino Linotype" w:cs="Palatino Linotype"/>
          <w:color w:val="000000"/>
        </w:rPr>
        <w:t xml:space="preserve"> rindió</w:t>
      </w:r>
      <w:r w:rsidR="005B1F76" w:rsidRPr="00A30B7F">
        <w:rPr>
          <w:rFonts w:ascii="Palatino Linotype" w:eastAsia="Palatino Linotype" w:hAnsi="Palatino Linotype" w:cs="Palatino Linotype"/>
          <w:color w:val="000000"/>
        </w:rPr>
        <w:t xml:space="preserve"> los</w:t>
      </w:r>
      <w:r w:rsidRPr="00A30B7F">
        <w:rPr>
          <w:rFonts w:ascii="Palatino Linotype" w:eastAsia="Palatino Linotype" w:hAnsi="Palatino Linotype" w:cs="Palatino Linotype"/>
          <w:color w:val="000000"/>
        </w:rPr>
        <w:t xml:space="preserve"> Inf</w:t>
      </w:r>
      <w:r w:rsidR="00F40924" w:rsidRPr="00A30B7F">
        <w:rPr>
          <w:rFonts w:ascii="Palatino Linotype" w:eastAsia="Palatino Linotype" w:hAnsi="Palatino Linotype" w:cs="Palatino Linotype"/>
          <w:color w:val="000000"/>
        </w:rPr>
        <w:t>orme</w:t>
      </w:r>
      <w:r w:rsidR="005B1F76" w:rsidRPr="00A30B7F">
        <w:rPr>
          <w:rFonts w:ascii="Palatino Linotype" w:eastAsia="Palatino Linotype" w:hAnsi="Palatino Linotype" w:cs="Palatino Linotype"/>
          <w:color w:val="000000"/>
        </w:rPr>
        <w:t>s</w:t>
      </w:r>
      <w:r w:rsidR="00F40924" w:rsidRPr="00A30B7F">
        <w:rPr>
          <w:rFonts w:ascii="Palatino Linotype" w:eastAsia="Palatino Linotype" w:hAnsi="Palatino Linotype" w:cs="Palatino Linotype"/>
          <w:color w:val="000000"/>
        </w:rPr>
        <w:t xml:space="preserve"> Justificado</w:t>
      </w:r>
      <w:r w:rsidR="005B1F76" w:rsidRPr="00A30B7F">
        <w:rPr>
          <w:rFonts w:ascii="Palatino Linotype" w:eastAsia="Palatino Linotype" w:hAnsi="Palatino Linotype" w:cs="Palatino Linotype"/>
          <w:color w:val="000000"/>
        </w:rPr>
        <w:t>s</w:t>
      </w:r>
      <w:r w:rsidR="008C543D" w:rsidRPr="00A30B7F">
        <w:rPr>
          <w:rFonts w:ascii="Palatino Linotype" w:eastAsia="Palatino Linotype" w:hAnsi="Palatino Linotype" w:cs="Palatino Linotype"/>
          <w:color w:val="000000"/>
        </w:rPr>
        <w:t xml:space="preserve"> a</w:t>
      </w:r>
      <w:r w:rsidR="005B1F76" w:rsidRPr="00A30B7F">
        <w:rPr>
          <w:rFonts w:ascii="Palatino Linotype" w:eastAsia="Palatino Linotype" w:hAnsi="Palatino Linotype" w:cs="Palatino Linotype"/>
          <w:color w:val="000000"/>
        </w:rPr>
        <w:t xml:space="preserve"> los</w:t>
      </w:r>
      <w:r w:rsidR="008C543D" w:rsidRPr="00A30B7F">
        <w:rPr>
          <w:rFonts w:ascii="Palatino Linotype" w:eastAsia="Palatino Linotype" w:hAnsi="Palatino Linotype" w:cs="Palatino Linotype"/>
          <w:color w:val="000000"/>
        </w:rPr>
        <w:t xml:space="preserve"> Recurso</w:t>
      </w:r>
      <w:r w:rsidR="005B1F76" w:rsidRPr="00A30B7F">
        <w:rPr>
          <w:rFonts w:ascii="Palatino Linotype" w:eastAsia="Palatino Linotype" w:hAnsi="Palatino Linotype" w:cs="Palatino Linotype"/>
          <w:color w:val="000000"/>
        </w:rPr>
        <w:t>s</w:t>
      </w:r>
      <w:r w:rsidR="008C543D" w:rsidRPr="00A30B7F">
        <w:rPr>
          <w:rFonts w:ascii="Palatino Linotype" w:eastAsia="Palatino Linotype" w:hAnsi="Palatino Linotype" w:cs="Palatino Linotype"/>
          <w:color w:val="000000"/>
        </w:rPr>
        <w:t xml:space="preserve"> de Revisión</w:t>
      </w:r>
      <w:r w:rsidR="00D778A4" w:rsidRPr="00A30B7F">
        <w:rPr>
          <w:rFonts w:ascii="Palatino Linotype" w:eastAsia="Palatino Linotype" w:hAnsi="Palatino Linotype" w:cs="Palatino Linotype"/>
          <w:color w:val="000000"/>
        </w:rPr>
        <w:t xml:space="preserve">, </w:t>
      </w:r>
      <w:r w:rsidR="000B1FBF" w:rsidRPr="00A30B7F">
        <w:rPr>
          <w:rFonts w:ascii="Palatino Linotype" w:eastAsia="Palatino Linotype" w:hAnsi="Palatino Linotype" w:cs="Palatino Linotype"/>
          <w:color w:val="000000"/>
        </w:rPr>
        <w:t>de la siguiente manera:</w:t>
      </w:r>
    </w:p>
    <w:p w14:paraId="694E4349" w14:textId="77777777" w:rsidR="000B1FBF" w:rsidRPr="00A30B7F" w:rsidRDefault="000B1FBF" w:rsidP="00827C86">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rPr>
      </w:pPr>
    </w:p>
    <w:tbl>
      <w:tblPr>
        <w:tblStyle w:val="Tablaconcuadrcula"/>
        <w:tblW w:w="9493" w:type="dxa"/>
        <w:tblLook w:val="04A0" w:firstRow="1" w:lastRow="0" w:firstColumn="1" w:lastColumn="0" w:noHBand="0" w:noVBand="1"/>
      </w:tblPr>
      <w:tblGrid>
        <w:gridCol w:w="3175"/>
        <w:gridCol w:w="6318"/>
      </w:tblGrid>
      <w:tr w:rsidR="000B1FBF" w:rsidRPr="00A30B7F" w14:paraId="224CB3AC" w14:textId="77777777" w:rsidTr="001D35A7">
        <w:tc>
          <w:tcPr>
            <w:tcW w:w="3175" w:type="dxa"/>
          </w:tcPr>
          <w:p w14:paraId="16FFA476" w14:textId="1FEC4249" w:rsidR="000B1FBF" w:rsidRPr="00A30B7F" w:rsidRDefault="000B1FBF" w:rsidP="00827C86">
            <w:pPr>
              <w:tabs>
                <w:tab w:val="left" w:pos="0"/>
              </w:tabs>
              <w:spacing w:line="360" w:lineRule="auto"/>
              <w:jc w:val="center"/>
              <w:rPr>
                <w:rFonts w:ascii="Palatino Linotype" w:eastAsia="Palatino Linotype" w:hAnsi="Palatino Linotype" w:cs="Palatino Linotype"/>
                <w:b/>
                <w:color w:val="000000"/>
              </w:rPr>
            </w:pPr>
            <w:r w:rsidRPr="00A30B7F">
              <w:rPr>
                <w:rFonts w:ascii="Palatino Linotype" w:eastAsia="Palatino Linotype" w:hAnsi="Palatino Linotype" w:cs="Palatino Linotype"/>
                <w:b/>
                <w:color w:val="000000"/>
              </w:rPr>
              <w:t>Recurso de Revisión</w:t>
            </w:r>
          </w:p>
        </w:tc>
        <w:tc>
          <w:tcPr>
            <w:tcW w:w="6318" w:type="dxa"/>
          </w:tcPr>
          <w:p w14:paraId="68550FD1" w14:textId="2AA37A27" w:rsidR="000B1FBF" w:rsidRPr="00A30B7F" w:rsidRDefault="000B1FBF" w:rsidP="00827C86">
            <w:pPr>
              <w:tabs>
                <w:tab w:val="left" w:pos="0"/>
              </w:tabs>
              <w:spacing w:line="360" w:lineRule="auto"/>
              <w:jc w:val="center"/>
              <w:rPr>
                <w:rFonts w:ascii="Palatino Linotype" w:eastAsia="Palatino Linotype" w:hAnsi="Palatino Linotype" w:cs="Palatino Linotype"/>
                <w:b/>
                <w:color w:val="000000"/>
              </w:rPr>
            </w:pPr>
            <w:r w:rsidRPr="00A30B7F">
              <w:rPr>
                <w:rFonts w:ascii="Palatino Linotype" w:eastAsia="Palatino Linotype" w:hAnsi="Palatino Linotype" w:cs="Palatino Linotype"/>
                <w:b/>
                <w:color w:val="000000"/>
              </w:rPr>
              <w:t>Informe justificado</w:t>
            </w:r>
          </w:p>
        </w:tc>
      </w:tr>
      <w:tr w:rsidR="000B1FBF" w:rsidRPr="00A30B7F" w14:paraId="016CDE01" w14:textId="77777777" w:rsidTr="001D35A7">
        <w:tc>
          <w:tcPr>
            <w:tcW w:w="3175" w:type="dxa"/>
          </w:tcPr>
          <w:p w14:paraId="40FC04CE" w14:textId="77777777" w:rsidR="000B1FBF" w:rsidRPr="00A30B7F" w:rsidRDefault="000B1FBF" w:rsidP="00827C86">
            <w:pPr>
              <w:tabs>
                <w:tab w:val="left" w:pos="0"/>
              </w:tabs>
              <w:spacing w:line="360" w:lineRule="auto"/>
              <w:jc w:val="both"/>
              <w:rPr>
                <w:rFonts w:ascii="Palatino Linotype" w:eastAsia="Palatino Linotype" w:hAnsi="Palatino Linotype" w:cs="Palatino Linotype"/>
                <w:color w:val="000000"/>
              </w:rPr>
            </w:pPr>
            <w:r w:rsidRPr="00A30B7F">
              <w:rPr>
                <w:rFonts w:ascii="Palatino Linotype" w:eastAsia="Palatino Linotype" w:hAnsi="Palatino Linotype" w:cs="Palatino Linotype"/>
                <w:color w:val="000000"/>
              </w:rPr>
              <w:t>04088/INFOEM/IP/RR/2025</w:t>
            </w:r>
          </w:p>
          <w:p w14:paraId="739592CA" w14:textId="77DDE665" w:rsidR="000B1FBF" w:rsidRPr="00A30B7F" w:rsidRDefault="000B1FBF" w:rsidP="00827C86">
            <w:pPr>
              <w:tabs>
                <w:tab w:val="left" w:pos="0"/>
              </w:tabs>
              <w:spacing w:line="360" w:lineRule="auto"/>
              <w:jc w:val="both"/>
              <w:rPr>
                <w:rFonts w:ascii="Palatino Linotype" w:eastAsia="Palatino Linotype" w:hAnsi="Palatino Linotype" w:cs="Palatino Linotype"/>
                <w:color w:val="000000"/>
              </w:rPr>
            </w:pPr>
          </w:p>
        </w:tc>
        <w:tc>
          <w:tcPr>
            <w:tcW w:w="6318" w:type="dxa"/>
          </w:tcPr>
          <w:p w14:paraId="047BCBAA" w14:textId="77777777" w:rsidR="000B1FBF" w:rsidRPr="00A30B7F" w:rsidRDefault="000B1FBF" w:rsidP="00827C86">
            <w:pPr>
              <w:tabs>
                <w:tab w:val="left" w:pos="0"/>
              </w:tabs>
              <w:jc w:val="both"/>
              <w:rPr>
                <w:rFonts w:ascii="Palatino Linotype" w:eastAsia="Palatino Linotype" w:hAnsi="Palatino Linotype" w:cs="Palatino Linotype"/>
                <w:color w:val="000000"/>
              </w:rPr>
            </w:pPr>
            <w:r w:rsidRPr="00A30B7F">
              <w:rPr>
                <w:rFonts w:ascii="Palatino Linotype" w:eastAsia="Palatino Linotype" w:hAnsi="Palatino Linotype" w:cs="Palatino Linotype"/>
                <w:b/>
                <w:i/>
                <w:color w:val="000000"/>
              </w:rPr>
              <w:t>INFORME JUSTIFICADO 4088docx.pdf</w:t>
            </w:r>
            <w:r w:rsidRPr="00A30B7F">
              <w:rPr>
                <w:rFonts w:ascii="Palatino Linotype" w:eastAsia="Palatino Linotype" w:hAnsi="Palatino Linotype" w:cs="Palatino Linotype"/>
                <w:color w:val="000000"/>
              </w:rPr>
              <w:t>, informe justificado signado por el Titular de la Unidad de Transparencia y Coordinador de Control Técnico, a través del cual confirma su respuesta inicial, consistente en el cambio de modalidad de entrega de la información.</w:t>
            </w:r>
          </w:p>
          <w:p w14:paraId="4C2D5042" w14:textId="55D26BBB" w:rsidR="000B1FBF" w:rsidRPr="00A30B7F" w:rsidRDefault="000B1FBF" w:rsidP="00827C86">
            <w:pPr>
              <w:tabs>
                <w:tab w:val="left" w:pos="0"/>
              </w:tabs>
              <w:spacing w:line="360" w:lineRule="auto"/>
              <w:jc w:val="both"/>
              <w:rPr>
                <w:rFonts w:ascii="Palatino Linotype" w:eastAsia="Palatino Linotype" w:hAnsi="Palatino Linotype" w:cs="Palatino Linotype"/>
                <w:color w:val="000000"/>
              </w:rPr>
            </w:pPr>
          </w:p>
        </w:tc>
      </w:tr>
      <w:tr w:rsidR="000B1FBF" w:rsidRPr="00A30B7F" w14:paraId="15BF3FF2" w14:textId="77777777" w:rsidTr="001D35A7">
        <w:tc>
          <w:tcPr>
            <w:tcW w:w="3175" w:type="dxa"/>
          </w:tcPr>
          <w:p w14:paraId="488D80AA" w14:textId="4DE139CE" w:rsidR="000B1FBF" w:rsidRPr="00A30B7F" w:rsidRDefault="000B1FBF" w:rsidP="00827C86">
            <w:pPr>
              <w:tabs>
                <w:tab w:val="left" w:pos="0"/>
              </w:tabs>
              <w:spacing w:line="360" w:lineRule="auto"/>
              <w:jc w:val="center"/>
              <w:rPr>
                <w:rFonts w:ascii="Palatino Linotype" w:eastAsia="Palatino Linotype" w:hAnsi="Palatino Linotype" w:cs="Palatino Linotype"/>
                <w:b/>
                <w:color w:val="000000"/>
              </w:rPr>
            </w:pPr>
            <w:r w:rsidRPr="00A30B7F">
              <w:rPr>
                <w:rFonts w:ascii="Palatino Linotype" w:eastAsia="Palatino Linotype" w:hAnsi="Palatino Linotype" w:cs="Palatino Linotype"/>
                <w:b/>
                <w:color w:val="000000"/>
              </w:rPr>
              <w:lastRenderedPageBreak/>
              <w:t>Recurso de Revisión</w:t>
            </w:r>
          </w:p>
        </w:tc>
        <w:tc>
          <w:tcPr>
            <w:tcW w:w="6318" w:type="dxa"/>
          </w:tcPr>
          <w:p w14:paraId="778DCB5A" w14:textId="547376D1" w:rsidR="000B1FBF" w:rsidRPr="00A30B7F" w:rsidRDefault="000B1FBF" w:rsidP="00827C86">
            <w:pPr>
              <w:tabs>
                <w:tab w:val="left" w:pos="0"/>
              </w:tabs>
              <w:spacing w:line="360" w:lineRule="auto"/>
              <w:jc w:val="center"/>
              <w:rPr>
                <w:rFonts w:ascii="Palatino Linotype" w:eastAsia="Palatino Linotype" w:hAnsi="Palatino Linotype" w:cs="Palatino Linotype"/>
                <w:b/>
                <w:color w:val="000000"/>
              </w:rPr>
            </w:pPr>
            <w:r w:rsidRPr="00A30B7F">
              <w:rPr>
                <w:rFonts w:ascii="Palatino Linotype" w:eastAsia="Palatino Linotype" w:hAnsi="Palatino Linotype" w:cs="Palatino Linotype"/>
                <w:b/>
                <w:color w:val="000000"/>
              </w:rPr>
              <w:t>Informe justificado</w:t>
            </w:r>
          </w:p>
        </w:tc>
      </w:tr>
      <w:tr w:rsidR="000B1FBF" w:rsidRPr="00A30B7F" w14:paraId="70A66BEE" w14:textId="77777777" w:rsidTr="001D35A7">
        <w:tc>
          <w:tcPr>
            <w:tcW w:w="3175" w:type="dxa"/>
          </w:tcPr>
          <w:p w14:paraId="1F512A81" w14:textId="77777777" w:rsidR="000B1FBF" w:rsidRPr="00A30B7F" w:rsidRDefault="000B1FBF" w:rsidP="00827C86">
            <w:pPr>
              <w:tabs>
                <w:tab w:val="left" w:pos="0"/>
              </w:tabs>
              <w:spacing w:line="360" w:lineRule="auto"/>
              <w:jc w:val="both"/>
              <w:rPr>
                <w:rFonts w:ascii="Palatino Linotype" w:eastAsia="Palatino Linotype" w:hAnsi="Palatino Linotype" w:cs="Palatino Linotype"/>
                <w:color w:val="000000"/>
              </w:rPr>
            </w:pPr>
            <w:r w:rsidRPr="00A30B7F">
              <w:rPr>
                <w:rFonts w:ascii="Palatino Linotype" w:eastAsia="Palatino Linotype" w:hAnsi="Palatino Linotype" w:cs="Palatino Linotype"/>
                <w:color w:val="000000"/>
              </w:rPr>
              <w:t>04092/INFOEM/IP/RR/2025</w:t>
            </w:r>
          </w:p>
          <w:p w14:paraId="6504F151" w14:textId="1B2DA412" w:rsidR="000B1FBF" w:rsidRPr="00A30B7F" w:rsidRDefault="000B1FBF" w:rsidP="00827C86">
            <w:pPr>
              <w:tabs>
                <w:tab w:val="left" w:pos="0"/>
              </w:tabs>
              <w:spacing w:line="360" w:lineRule="auto"/>
              <w:jc w:val="both"/>
              <w:rPr>
                <w:rFonts w:ascii="Palatino Linotype" w:eastAsia="Palatino Linotype" w:hAnsi="Palatino Linotype" w:cs="Palatino Linotype"/>
                <w:color w:val="000000"/>
              </w:rPr>
            </w:pPr>
          </w:p>
        </w:tc>
        <w:tc>
          <w:tcPr>
            <w:tcW w:w="6318" w:type="dxa"/>
          </w:tcPr>
          <w:p w14:paraId="222C8562" w14:textId="7A31F8D4" w:rsidR="000B1FBF" w:rsidRPr="00A30B7F" w:rsidRDefault="000B1FBF" w:rsidP="00827C86">
            <w:pPr>
              <w:tabs>
                <w:tab w:val="left" w:pos="0"/>
              </w:tabs>
              <w:jc w:val="both"/>
              <w:rPr>
                <w:rFonts w:ascii="Palatino Linotype" w:eastAsia="Palatino Linotype" w:hAnsi="Palatino Linotype" w:cs="Palatino Linotype"/>
                <w:color w:val="000000"/>
              </w:rPr>
            </w:pPr>
            <w:r w:rsidRPr="00A30B7F">
              <w:rPr>
                <w:rFonts w:ascii="Palatino Linotype" w:eastAsia="Palatino Linotype" w:hAnsi="Palatino Linotype" w:cs="Palatino Linotype"/>
                <w:b/>
                <w:color w:val="000000"/>
              </w:rPr>
              <w:t>manifestaciones 4092.pdf,</w:t>
            </w:r>
            <w:r w:rsidR="00F35C2F" w:rsidRPr="00A30B7F">
              <w:rPr>
                <w:rFonts w:ascii="Palatino Linotype" w:eastAsia="Palatino Linotype" w:hAnsi="Palatino Linotype" w:cs="Palatino Linotype"/>
                <w:color w:val="000000"/>
              </w:rPr>
              <w:t xml:space="preserve"> a través del cual informa, se remite el Acta de la Cuadragésima Séptima Sesión Extraordinaria, firmada por el Comité de Transparencia y el oficio INFOEM/DGI/347/2025, mediante el cual se informa la incidencia registrada, lo anterior a efecto de sustentar el cambio de modalidad de entrega de la información propuesto.</w:t>
            </w:r>
          </w:p>
          <w:p w14:paraId="5D68E6A5" w14:textId="77777777" w:rsidR="000B1FBF" w:rsidRPr="00A30B7F" w:rsidRDefault="000B1FBF" w:rsidP="00827C86">
            <w:pPr>
              <w:tabs>
                <w:tab w:val="left" w:pos="0"/>
              </w:tabs>
              <w:spacing w:line="360" w:lineRule="auto"/>
              <w:jc w:val="both"/>
              <w:rPr>
                <w:rFonts w:ascii="Palatino Linotype" w:eastAsia="Palatino Linotype" w:hAnsi="Palatino Linotype" w:cs="Palatino Linotype"/>
                <w:color w:val="000000"/>
              </w:rPr>
            </w:pPr>
          </w:p>
          <w:p w14:paraId="2105C9F5" w14:textId="49E35F72" w:rsidR="000B1FBF" w:rsidRPr="00A30B7F" w:rsidRDefault="000B1FBF" w:rsidP="00827C86">
            <w:pPr>
              <w:tabs>
                <w:tab w:val="left" w:pos="0"/>
              </w:tabs>
              <w:jc w:val="both"/>
              <w:rPr>
                <w:rFonts w:ascii="Palatino Linotype" w:eastAsia="Palatino Linotype" w:hAnsi="Palatino Linotype" w:cs="Palatino Linotype"/>
                <w:color w:val="000000"/>
              </w:rPr>
            </w:pPr>
            <w:r w:rsidRPr="00A30B7F">
              <w:rPr>
                <w:rFonts w:ascii="Palatino Linotype" w:eastAsia="Palatino Linotype" w:hAnsi="Palatino Linotype" w:cs="Palatino Linotype"/>
                <w:b/>
                <w:color w:val="000000"/>
              </w:rPr>
              <w:t>ACTA 47 SES ORD.pdf,</w:t>
            </w:r>
            <w:r w:rsidR="00F35C2F" w:rsidRPr="00A30B7F">
              <w:rPr>
                <w:rFonts w:ascii="Palatino Linotype" w:eastAsia="Palatino Linotype" w:hAnsi="Palatino Linotype" w:cs="Palatino Linotype"/>
                <w:color w:val="000000"/>
              </w:rPr>
              <w:t xml:space="preserve"> a través del cual informa, se remite el Acta de la Cuadragésima Séptima Sesión Extraordinaria, firmada por el Comité de Transparencia y el oficio INFOEM/DGI/347/2025, mediante el cual se informa la incidencia registrada, lo anterior a efecto de sustentar el cambio de modalidad de entrega de la información propuesto.</w:t>
            </w:r>
          </w:p>
          <w:p w14:paraId="0AD87600" w14:textId="77777777" w:rsidR="00B31ACB" w:rsidRPr="00A30B7F" w:rsidRDefault="00B31ACB" w:rsidP="00827C86">
            <w:pPr>
              <w:tabs>
                <w:tab w:val="left" w:pos="0"/>
              </w:tabs>
              <w:jc w:val="both"/>
              <w:rPr>
                <w:rFonts w:ascii="Palatino Linotype" w:eastAsia="Palatino Linotype" w:hAnsi="Palatino Linotype" w:cs="Palatino Linotype"/>
                <w:color w:val="000000"/>
              </w:rPr>
            </w:pPr>
          </w:p>
          <w:p w14:paraId="76218F2C" w14:textId="53D66BF0" w:rsidR="000B1FBF" w:rsidRPr="00A30B7F" w:rsidRDefault="000B1FBF" w:rsidP="00827C86">
            <w:pPr>
              <w:tabs>
                <w:tab w:val="left" w:pos="0"/>
              </w:tabs>
              <w:jc w:val="both"/>
              <w:rPr>
                <w:rFonts w:ascii="Palatino Linotype" w:eastAsia="Palatino Linotype" w:hAnsi="Palatino Linotype" w:cs="Palatino Linotype"/>
                <w:color w:val="000000"/>
              </w:rPr>
            </w:pPr>
            <w:r w:rsidRPr="00A30B7F">
              <w:rPr>
                <w:rFonts w:ascii="Palatino Linotype" w:eastAsia="Palatino Linotype" w:hAnsi="Palatino Linotype" w:cs="Palatino Linotype"/>
                <w:b/>
                <w:color w:val="000000"/>
              </w:rPr>
              <w:t>respuesta ITEMpdf.pdf</w:t>
            </w:r>
            <w:r w:rsidRPr="00A30B7F">
              <w:rPr>
                <w:rFonts w:ascii="Palatino Linotype" w:eastAsia="Palatino Linotype" w:hAnsi="Palatino Linotype" w:cs="Palatino Linotype"/>
                <w:color w:val="000000"/>
              </w:rPr>
              <w:t>,</w:t>
            </w:r>
            <w:r w:rsidR="00F35C2F" w:rsidRPr="00A30B7F">
              <w:rPr>
                <w:rFonts w:ascii="Palatino Linotype" w:eastAsia="Palatino Linotype" w:hAnsi="Palatino Linotype" w:cs="Palatino Linotype"/>
                <w:color w:val="000000"/>
              </w:rPr>
              <w:t xml:space="preserve"> que corresponde a un oficio signado por el Jefe de Departamento de Normatividad del Instituto del Transporte del Estado de México,  a través del cual ratifica a la persona solicitante que se debe realizar el pago de derechos por la información solicitada y como lo prevé el artículo 73 del Código Financiero del Estado de México</w:t>
            </w:r>
          </w:p>
          <w:p w14:paraId="0D479106" w14:textId="77777777" w:rsidR="000B1FBF" w:rsidRPr="00A30B7F" w:rsidRDefault="000B1FBF" w:rsidP="00827C86">
            <w:pPr>
              <w:tabs>
                <w:tab w:val="left" w:pos="0"/>
              </w:tabs>
              <w:spacing w:line="360" w:lineRule="auto"/>
              <w:jc w:val="both"/>
              <w:rPr>
                <w:rFonts w:ascii="Palatino Linotype" w:eastAsia="Palatino Linotype" w:hAnsi="Palatino Linotype" w:cs="Palatino Linotype"/>
                <w:color w:val="000000"/>
              </w:rPr>
            </w:pPr>
          </w:p>
          <w:p w14:paraId="518E78B0" w14:textId="77777777" w:rsidR="000B1FBF" w:rsidRPr="00A30B7F" w:rsidRDefault="000B1FBF" w:rsidP="00827C86">
            <w:pPr>
              <w:tabs>
                <w:tab w:val="left" w:pos="0"/>
              </w:tabs>
              <w:jc w:val="both"/>
              <w:rPr>
                <w:rFonts w:ascii="Palatino Linotype" w:eastAsia="Palatino Linotype" w:hAnsi="Palatino Linotype" w:cs="Palatino Linotype"/>
                <w:color w:val="000000"/>
              </w:rPr>
            </w:pPr>
            <w:r w:rsidRPr="00A30B7F">
              <w:rPr>
                <w:rFonts w:ascii="Palatino Linotype" w:eastAsia="Palatino Linotype" w:hAnsi="Palatino Linotype" w:cs="Palatino Linotype"/>
                <w:b/>
                <w:color w:val="000000"/>
              </w:rPr>
              <w:t>incidencia.pdf</w:t>
            </w:r>
            <w:r w:rsidRPr="00A30B7F">
              <w:rPr>
                <w:rFonts w:ascii="Palatino Linotype" w:eastAsia="Palatino Linotype" w:hAnsi="Palatino Linotype" w:cs="Palatino Linotype"/>
                <w:color w:val="000000"/>
              </w:rPr>
              <w:t xml:space="preserve">, </w:t>
            </w:r>
            <w:r w:rsidR="00F35C2F" w:rsidRPr="00A30B7F">
              <w:rPr>
                <w:rFonts w:ascii="Palatino Linotype" w:eastAsia="Palatino Linotype" w:hAnsi="Palatino Linotype" w:cs="Palatino Linotype"/>
                <w:color w:val="000000"/>
              </w:rPr>
              <w:t>que corresponde al oficio de registro de incidencia signado por el Director General de Informática de este Instituto.</w:t>
            </w:r>
          </w:p>
          <w:p w14:paraId="09AA986E" w14:textId="496E8CA5" w:rsidR="00F35C2F" w:rsidRPr="00A30B7F" w:rsidRDefault="00F35C2F" w:rsidP="00827C86">
            <w:pPr>
              <w:tabs>
                <w:tab w:val="left" w:pos="0"/>
              </w:tabs>
              <w:jc w:val="both"/>
              <w:rPr>
                <w:rFonts w:ascii="Palatino Linotype" w:eastAsia="Palatino Linotype" w:hAnsi="Palatino Linotype" w:cs="Palatino Linotype"/>
                <w:color w:val="000000"/>
              </w:rPr>
            </w:pPr>
          </w:p>
        </w:tc>
      </w:tr>
      <w:tr w:rsidR="00876A9E" w:rsidRPr="00A30B7F" w14:paraId="7DADE562" w14:textId="77777777" w:rsidTr="001D35A7">
        <w:tc>
          <w:tcPr>
            <w:tcW w:w="3175" w:type="dxa"/>
          </w:tcPr>
          <w:p w14:paraId="5D1296C5" w14:textId="6087A606" w:rsidR="00876A9E" w:rsidRPr="00A30B7F" w:rsidRDefault="00876A9E" w:rsidP="00827C86">
            <w:pPr>
              <w:tabs>
                <w:tab w:val="left" w:pos="0"/>
              </w:tabs>
              <w:spacing w:line="360" w:lineRule="auto"/>
              <w:jc w:val="both"/>
              <w:rPr>
                <w:rFonts w:ascii="Palatino Linotype" w:eastAsia="Palatino Linotype" w:hAnsi="Palatino Linotype" w:cs="Palatino Linotype"/>
                <w:color w:val="000000"/>
              </w:rPr>
            </w:pPr>
            <w:r w:rsidRPr="00A30B7F">
              <w:rPr>
                <w:rFonts w:ascii="Palatino Linotype" w:eastAsia="Palatino Linotype" w:hAnsi="Palatino Linotype" w:cs="Palatino Linotype"/>
                <w:color w:val="000000"/>
              </w:rPr>
              <w:t>04338/INFOEM/IP/RR/2025</w:t>
            </w:r>
          </w:p>
        </w:tc>
        <w:tc>
          <w:tcPr>
            <w:tcW w:w="6318" w:type="dxa"/>
          </w:tcPr>
          <w:p w14:paraId="10609398" w14:textId="77777777" w:rsidR="00876A9E" w:rsidRPr="00A30B7F" w:rsidRDefault="00876A9E" w:rsidP="00827C86">
            <w:pPr>
              <w:tabs>
                <w:tab w:val="left" w:pos="0"/>
              </w:tabs>
              <w:jc w:val="both"/>
              <w:rPr>
                <w:rFonts w:ascii="Palatino Linotype" w:eastAsia="Palatino Linotype" w:hAnsi="Palatino Linotype" w:cs="Palatino Linotype"/>
                <w:color w:val="000000"/>
              </w:rPr>
            </w:pPr>
            <w:r w:rsidRPr="00A30B7F">
              <w:rPr>
                <w:rFonts w:ascii="Palatino Linotype" w:eastAsia="Palatino Linotype" w:hAnsi="Palatino Linotype" w:cs="Palatino Linotype"/>
                <w:color w:val="000000"/>
              </w:rPr>
              <w:t xml:space="preserve">Se remiten los archivos denominados: </w:t>
            </w:r>
            <w:r w:rsidRPr="00A30B7F">
              <w:rPr>
                <w:rFonts w:ascii="Palatino Linotype" w:eastAsia="Palatino Linotype" w:hAnsi="Palatino Linotype" w:cs="Palatino Linotype"/>
                <w:b/>
                <w:color w:val="000000"/>
              </w:rPr>
              <w:t xml:space="preserve">manifestaciones 4338.pdf, respuesta ITEM.pdf, manifestaciones 4338.pdf </w:t>
            </w:r>
            <w:r w:rsidRPr="00A30B7F">
              <w:rPr>
                <w:rFonts w:ascii="Palatino Linotype" w:eastAsia="Palatino Linotype" w:hAnsi="Palatino Linotype" w:cs="Palatino Linotype"/>
                <w:color w:val="000000"/>
              </w:rPr>
              <w:t>y</w:t>
            </w:r>
            <w:r w:rsidRPr="00A30B7F">
              <w:rPr>
                <w:rFonts w:ascii="Palatino Linotype" w:eastAsia="Palatino Linotype" w:hAnsi="Palatino Linotype" w:cs="Palatino Linotype"/>
                <w:b/>
                <w:color w:val="000000"/>
              </w:rPr>
              <w:t xml:space="preserve"> respuesta ITEM.pdf, </w:t>
            </w:r>
            <w:r w:rsidRPr="00A30B7F">
              <w:rPr>
                <w:rFonts w:ascii="Palatino Linotype" w:eastAsia="Palatino Linotype" w:hAnsi="Palatino Linotype" w:cs="Palatino Linotype"/>
                <w:color w:val="000000"/>
              </w:rPr>
              <w:t>cuyo contenido corresponde al informe justificado remitido a los anteriormente citados.</w:t>
            </w:r>
          </w:p>
          <w:p w14:paraId="2D2EF65C" w14:textId="7FF90C7A" w:rsidR="00876A9E" w:rsidRPr="00A30B7F" w:rsidRDefault="00876A9E" w:rsidP="00827C86">
            <w:pPr>
              <w:tabs>
                <w:tab w:val="left" w:pos="0"/>
              </w:tabs>
              <w:jc w:val="both"/>
              <w:rPr>
                <w:rFonts w:ascii="Palatino Linotype" w:eastAsia="Palatino Linotype" w:hAnsi="Palatino Linotype" w:cs="Palatino Linotype"/>
                <w:color w:val="000000"/>
              </w:rPr>
            </w:pPr>
          </w:p>
        </w:tc>
      </w:tr>
      <w:tr w:rsidR="00876A9E" w:rsidRPr="00A30B7F" w14:paraId="30EF7AFC" w14:textId="77777777" w:rsidTr="001D35A7">
        <w:tc>
          <w:tcPr>
            <w:tcW w:w="3175" w:type="dxa"/>
          </w:tcPr>
          <w:p w14:paraId="1EE9CE39" w14:textId="1C5714AB" w:rsidR="00876A9E" w:rsidRPr="00A30B7F" w:rsidRDefault="000A0EFF" w:rsidP="00827C86">
            <w:pPr>
              <w:tabs>
                <w:tab w:val="left" w:pos="0"/>
              </w:tabs>
              <w:spacing w:line="360" w:lineRule="auto"/>
              <w:jc w:val="both"/>
              <w:rPr>
                <w:rFonts w:ascii="Palatino Linotype" w:eastAsia="Palatino Linotype" w:hAnsi="Palatino Linotype" w:cs="Palatino Linotype"/>
                <w:color w:val="000000"/>
              </w:rPr>
            </w:pPr>
            <w:r w:rsidRPr="00A30B7F">
              <w:rPr>
                <w:rFonts w:ascii="Palatino Linotype" w:eastAsia="Palatino Linotype" w:hAnsi="Palatino Linotype" w:cs="Palatino Linotype"/>
                <w:color w:val="000000"/>
              </w:rPr>
              <w:lastRenderedPageBreak/>
              <w:t>04341/INFOEM/IP/RR/2025</w:t>
            </w:r>
          </w:p>
        </w:tc>
        <w:tc>
          <w:tcPr>
            <w:tcW w:w="6318" w:type="dxa"/>
          </w:tcPr>
          <w:p w14:paraId="137AB621" w14:textId="77777777" w:rsidR="00876A9E" w:rsidRPr="00A30B7F" w:rsidRDefault="000A0EFF" w:rsidP="00827C86">
            <w:pPr>
              <w:tabs>
                <w:tab w:val="left" w:pos="0"/>
              </w:tabs>
              <w:jc w:val="both"/>
              <w:rPr>
                <w:rFonts w:ascii="Palatino Linotype" w:eastAsia="Palatino Linotype" w:hAnsi="Palatino Linotype" w:cs="Palatino Linotype"/>
                <w:color w:val="000000"/>
              </w:rPr>
            </w:pPr>
            <w:r w:rsidRPr="00A30B7F">
              <w:rPr>
                <w:rFonts w:ascii="Palatino Linotype" w:eastAsia="Palatino Linotype" w:hAnsi="Palatino Linotype" w:cs="Palatino Linotype"/>
                <w:color w:val="000000"/>
              </w:rPr>
              <w:t xml:space="preserve">Se remiten los archivos denominados: </w:t>
            </w:r>
            <w:r w:rsidRPr="00A30B7F">
              <w:rPr>
                <w:rFonts w:ascii="Palatino Linotype" w:eastAsia="Palatino Linotype" w:hAnsi="Palatino Linotype" w:cs="Palatino Linotype"/>
                <w:b/>
                <w:color w:val="000000"/>
              </w:rPr>
              <w:t xml:space="preserve">RESPUESTA ITEM.pdf, INFORME JUSTIFICADO 4341.pdf, INFORME JUSTIFICADO 4341.pdf y RESPUESTA ITEM.pdf, </w:t>
            </w:r>
            <w:r w:rsidRPr="00A30B7F">
              <w:rPr>
                <w:rFonts w:ascii="Palatino Linotype" w:eastAsia="Palatino Linotype" w:hAnsi="Palatino Linotype" w:cs="Palatino Linotype"/>
                <w:color w:val="000000"/>
              </w:rPr>
              <w:t>cuyo contenido corresponde al informe justificado remitido a los anteriormente citados.</w:t>
            </w:r>
          </w:p>
          <w:p w14:paraId="0A992A11" w14:textId="67C88A9E" w:rsidR="000A0EFF" w:rsidRPr="00A30B7F" w:rsidRDefault="000A0EFF" w:rsidP="00827C86">
            <w:pPr>
              <w:tabs>
                <w:tab w:val="left" w:pos="0"/>
              </w:tabs>
              <w:jc w:val="both"/>
              <w:rPr>
                <w:rFonts w:ascii="Palatino Linotype" w:eastAsia="Palatino Linotype" w:hAnsi="Palatino Linotype" w:cs="Palatino Linotype"/>
                <w:color w:val="000000"/>
              </w:rPr>
            </w:pPr>
          </w:p>
        </w:tc>
      </w:tr>
      <w:tr w:rsidR="00876A9E" w:rsidRPr="00A30B7F" w14:paraId="130B919A" w14:textId="77777777" w:rsidTr="001D35A7">
        <w:tc>
          <w:tcPr>
            <w:tcW w:w="3175" w:type="dxa"/>
          </w:tcPr>
          <w:p w14:paraId="5A9986CB" w14:textId="77777777" w:rsidR="000A0EFF" w:rsidRPr="00A30B7F" w:rsidRDefault="000A0EFF" w:rsidP="00827C86">
            <w:pPr>
              <w:tabs>
                <w:tab w:val="left" w:pos="0"/>
              </w:tabs>
              <w:spacing w:line="360" w:lineRule="auto"/>
              <w:jc w:val="both"/>
              <w:rPr>
                <w:rFonts w:ascii="Palatino Linotype" w:eastAsia="Palatino Linotype" w:hAnsi="Palatino Linotype" w:cs="Palatino Linotype"/>
                <w:color w:val="000000"/>
              </w:rPr>
            </w:pPr>
            <w:r w:rsidRPr="00A30B7F">
              <w:rPr>
                <w:rFonts w:ascii="Palatino Linotype" w:eastAsia="Palatino Linotype" w:hAnsi="Palatino Linotype" w:cs="Palatino Linotype"/>
                <w:color w:val="000000"/>
              </w:rPr>
              <w:t>04344/INFOEM/IP/RR/2025</w:t>
            </w:r>
          </w:p>
          <w:p w14:paraId="246BF2DA" w14:textId="70648043" w:rsidR="000A0EFF" w:rsidRPr="00A30B7F" w:rsidRDefault="000A0EFF" w:rsidP="00827C86">
            <w:pPr>
              <w:tabs>
                <w:tab w:val="left" w:pos="0"/>
              </w:tabs>
              <w:spacing w:line="360" w:lineRule="auto"/>
              <w:jc w:val="both"/>
              <w:rPr>
                <w:rFonts w:ascii="Palatino Linotype" w:eastAsia="Palatino Linotype" w:hAnsi="Palatino Linotype" w:cs="Palatino Linotype"/>
                <w:color w:val="000000"/>
              </w:rPr>
            </w:pPr>
          </w:p>
        </w:tc>
        <w:tc>
          <w:tcPr>
            <w:tcW w:w="6318" w:type="dxa"/>
          </w:tcPr>
          <w:p w14:paraId="5C5063A5" w14:textId="37673FC3" w:rsidR="00876A9E" w:rsidRPr="00A30B7F" w:rsidRDefault="000A0EFF" w:rsidP="00827C86">
            <w:pPr>
              <w:tabs>
                <w:tab w:val="left" w:pos="0"/>
              </w:tabs>
              <w:spacing w:line="360" w:lineRule="auto"/>
              <w:jc w:val="both"/>
              <w:rPr>
                <w:rFonts w:ascii="Palatino Linotype" w:eastAsia="Palatino Linotype" w:hAnsi="Palatino Linotype" w:cs="Palatino Linotype"/>
                <w:b/>
                <w:color w:val="000000"/>
              </w:rPr>
            </w:pPr>
            <w:r w:rsidRPr="00A30B7F">
              <w:rPr>
                <w:rFonts w:ascii="Palatino Linotype" w:eastAsia="Palatino Linotype" w:hAnsi="Palatino Linotype" w:cs="Palatino Linotype"/>
                <w:color w:val="000000"/>
              </w:rPr>
              <w:t>No se rindió informe justificado</w:t>
            </w:r>
          </w:p>
        </w:tc>
      </w:tr>
      <w:tr w:rsidR="000A0EFF" w:rsidRPr="00A30B7F" w14:paraId="69425E16" w14:textId="77777777" w:rsidTr="001D35A7">
        <w:tc>
          <w:tcPr>
            <w:tcW w:w="3175" w:type="dxa"/>
          </w:tcPr>
          <w:p w14:paraId="734259D0" w14:textId="59047DD0" w:rsidR="000A0EFF" w:rsidRPr="00A30B7F" w:rsidRDefault="000A0EFF" w:rsidP="00827C86">
            <w:pPr>
              <w:tabs>
                <w:tab w:val="left" w:pos="0"/>
              </w:tabs>
              <w:spacing w:line="360" w:lineRule="auto"/>
              <w:jc w:val="both"/>
              <w:rPr>
                <w:rFonts w:ascii="Palatino Linotype" w:eastAsia="Palatino Linotype" w:hAnsi="Palatino Linotype" w:cs="Palatino Linotype"/>
                <w:color w:val="000000"/>
              </w:rPr>
            </w:pPr>
            <w:r w:rsidRPr="00A30B7F">
              <w:rPr>
                <w:rFonts w:ascii="Palatino Linotype" w:eastAsia="Palatino Linotype" w:hAnsi="Palatino Linotype" w:cs="Palatino Linotype"/>
                <w:color w:val="000000"/>
              </w:rPr>
              <w:t>04339/INFOEM/IP/RR/2025</w:t>
            </w:r>
          </w:p>
        </w:tc>
        <w:tc>
          <w:tcPr>
            <w:tcW w:w="6318" w:type="dxa"/>
          </w:tcPr>
          <w:p w14:paraId="0F05E666" w14:textId="77777777" w:rsidR="000A0EFF" w:rsidRPr="00A30B7F" w:rsidRDefault="000A0EFF" w:rsidP="00827C86">
            <w:pPr>
              <w:tabs>
                <w:tab w:val="left" w:pos="0"/>
              </w:tabs>
              <w:spacing w:line="360" w:lineRule="auto"/>
              <w:jc w:val="both"/>
              <w:rPr>
                <w:rFonts w:ascii="Palatino Linotype" w:eastAsia="Palatino Linotype" w:hAnsi="Palatino Linotype" w:cs="Palatino Linotype"/>
                <w:color w:val="000000"/>
              </w:rPr>
            </w:pPr>
            <w:r w:rsidRPr="00A30B7F">
              <w:rPr>
                <w:rFonts w:ascii="Palatino Linotype" w:eastAsia="Palatino Linotype" w:hAnsi="Palatino Linotype" w:cs="Palatino Linotype"/>
                <w:color w:val="000000"/>
              </w:rPr>
              <w:t>No se rindió informe justificado</w:t>
            </w:r>
          </w:p>
          <w:p w14:paraId="537C7932" w14:textId="1C5B86E8" w:rsidR="000A0EFF" w:rsidRPr="00A30B7F" w:rsidRDefault="000A0EFF" w:rsidP="00827C86">
            <w:pPr>
              <w:tabs>
                <w:tab w:val="left" w:pos="0"/>
              </w:tabs>
              <w:spacing w:line="360" w:lineRule="auto"/>
              <w:jc w:val="both"/>
              <w:rPr>
                <w:rFonts w:ascii="Palatino Linotype" w:eastAsia="Palatino Linotype" w:hAnsi="Palatino Linotype" w:cs="Palatino Linotype"/>
                <w:b/>
                <w:color w:val="000000"/>
              </w:rPr>
            </w:pPr>
          </w:p>
        </w:tc>
      </w:tr>
    </w:tbl>
    <w:p w14:paraId="7381E355" w14:textId="77777777" w:rsidR="00BC5AE9" w:rsidRPr="00A30B7F" w:rsidRDefault="00BC5AE9" w:rsidP="00827C86">
      <w:pPr>
        <w:pStyle w:val="Prrafodelista"/>
        <w:pBdr>
          <w:top w:val="nil"/>
          <w:left w:val="nil"/>
          <w:bottom w:val="nil"/>
          <w:right w:val="nil"/>
          <w:between w:val="nil"/>
        </w:pBdr>
        <w:tabs>
          <w:tab w:val="left" w:pos="0"/>
        </w:tabs>
        <w:spacing w:line="360" w:lineRule="auto"/>
        <w:ind w:left="0"/>
        <w:jc w:val="both"/>
        <w:rPr>
          <w:rFonts w:ascii="Palatino Linotype" w:eastAsia="Palatino Linotype" w:hAnsi="Palatino Linotype" w:cs="Palatino Linotype"/>
          <w:color w:val="000000"/>
        </w:rPr>
      </w:pPr>
    </w:p>
    <w:p w14:paraId="772206F4" w14:textId="77777777" w:rsidR="00827C86" w:rsidRPr="00A30B7F" w:rsidRDefault="00827C86" w:rsidP="00827C86">
      <w:pPr>
        <w:pStyle w:val="Prrafodelista"/>
        <w:pBdr>
          <w:top w:val="nil"/>
          <w:left w:val="nil"/>
          <w:bottom w:val="nil"/>
          <w:right w:val="nil"/>
          <w:between w:val="nil"/>
        </w:pBdr>
        <w:tabs>
          <w:tab w:val="left" w:pos="0"/>
        </w:tabs>
        <w:spacing w:line="360" w:lineRule="auto"/>
        <w:ind w:left="0"/>
        <w:jc w:val="both"/>
        <w:rPr>
          <w:rFonts w:ascii="Palatino Linotype" w:eastAsia="Palatino Linotype" w:hAnsi="Palatino Linotype" w:cs="Palatino Linotype"/>
          <w:color w:val="000000"/>
        </w:rPr>
      </w:pPr>
    </w:p>
    <w:p w14:paraId="3C799889" w14:textId="134628D5" w:rsidR="00E31311" w:rsidRPr="00A30B7F" w:rsidRDefault="00BC5AE9" w:rsidP="00827C86">
      <w:pPr>
        <w:pStyle w:val="Prrafodelista"/>
        <w:numPr>
          <w:ilvl w:val="0"/>
          <w:numId w:val="3"/>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b/>
          <w:color w:val="000000"/>
        </w:rPr>
      </w:pPr>
      <w:r w:rsidRPr="00A30B7F">
        <w:rPr>
          <w:rFonts w:ascii="Palatino Linotype" w:hAnsi="Palatino Linotype"/>
          <w:color w:val="000000"/>
        </w:rPr>
        <w:t xml:space="preserve">En fecha </w:t>
      </w:r>
      <w:r w:rsidR="00F35C2F" w:rsidRPr="00A30B7F">
        <w:rPr>
          <w:rFonts w:ascii="Palatino Linotype" w:eastAsia="Palatino Linotype" w:hAnsi="Palatino Linotype" w:cs="Palatino Linotype"/>
          <w:b/>
          <w:bCs/>
          <w:color w:val="000000"/>
        </w:rPr>
        <w:t>diecisiete</w:t>
      </w:r>
      <w:r w:rsidRPr="00A30B7F">
        <w:rPr>
          <w:rFonts w:ascii="Palatino Linotype" w:eastAsia="Palatino Linotype" w:hAnsi="Palatino Linotype" w:cs="Palatino Linotype"/>
          <w:b/>
          <w:bCs/>
          <w:color w:val="000000"/>
        </w:rPr>
        <w:t xml:space="preserve"> de junio de </w:t>
      </w:r>
      <w:r w:rsidRPr="00A30B7F">
        <w:rPr>
          <w:rFonts w:ascii="Palatino Linotype" w:hAnsi="Palatino Linotype"/>
          <w:b/>
          <w:bCs/>
          <w:color w:val="000000"/>
        </w:rPr>
        <w:t>dos mil veinticinco</w:t>
      </w:r>
      <w:r w:rsidRPr="00A30B7F">
        <w:rPr>
          <w:rFonts w:ascii="Palatino Linotype" w:hAnsi="Palatino Linotype"/>
          <w:color w:val="000000"/>
        </w:rPr>
        <w:t>, se amplió el término para resolver. </w:t>
      </w:r>
      <w:bookmarkStart w:id="3" w:name="_heading=h.1fob9te" w:colFirst="0" w:colLast="0"/>
      <w:bookmarkEnd w:id="3"/>
      <w:r w:rsidR="00DF6EAE" w:rsidRPr="00A30B7F">
        <w:rPr>
          <w:rFonts w:ascii="Palatino Linotype" w:eastAsia="Palatino Linotype" w:hAnsi="Palatino Linotype" w:cs="Palatino Linotype"/>
          <w:color w:val="000000"/>
        </w:rPr>
        <w:t xml:space="preserve">Seguidamente, </w:t>
      </w:r>
      <w:r w:rsidR="000159E9" w:rsidRPr="00A30B7F">
        <w:rPr>
          <w:rFonts w:ascii="Palatino Linotype" w:eastAsia="Palatino Linotype" w:hAnsi="Palatino Linotype" w:cs="Palatino Linotype"/>
          <w:color w:val="000000"/>
        </w:rPr>
        <w:t xml:space="preserve">al no existir pendiente o diligencia por desahogar </w:t>
      </w:r>
      <w:r w:rsidR="00DF6EAE" w:rsidRPr="00A30B7F">
        <w:rPr>
          <w:rFonts w:ascii="Palatino Linotype" w:eastAsia="Palatino Linotype" w:hAnsi="Palatino Linotype" w:cs="Palatino Linotype"/>
          <w:color w:val="000000"/>
        </w:rPr>
        <w:t xml:space="preserve">mediante </w:t>
      </w:r>
      <w:r w:rsidR="00D746B0" w:rsidRPr="00A30B7F">
        <w:rPr>
          <w:rFonts w:ascii="Palatino Linotype" w:eastAsia="Palatino Linotype" w:hAnsi="Palatino Linotype" w:cs="Palatino Linotype"/>
          <w:color w:val="000000"/>
        </w:rPr>
        <w:t xml:space="preserve">acuerdo de fecha </w:t>
      </w:r>
      <w:r w:rsidRPr="00A30B7F">
        <w:rPr>
          <w:rFonts w:ascii="Palatino Linotype" w:eastAsia="Palatino Linotype" w:hAnsi="Palatino Linotype" w:cs="Palatino Linotype"/>
          <w:b/>
          <w:bCs/>
          <w:color w:val="000000"/>
        </w:rPr>
        <w:t>diez</w:t>
      </w:r>
      <w:r w:rsidR="008538DD" w:rsidRPr="00A30B7F">
        <w:rPr>
          <w:rFonts w:ascii="Palatino Linotype" w:eastAsia="Palatino Linotype" w:hAnsi="Palatino Linotype" w:cs="Palatino Linotype"/>
          <w:b/>
          <w:bCs/>
          <w:color w:val="000000"/>
        </w:rPr>
        <w:t xml:space="preserve"> de junio de dos mil veinticinco</w:t>
      </w:r>
      <w:r w:rsidR="008538DD" w:rsidRPr="00A30B7F">
        <w:rPr>
          <w:rFonts w:ascii="Palatino Linotype" w:eastAsia="Palatino Linotype" w:hAnsi="Palatino Linotype" w:cs="Palatino Linotype"/>
          <w:color w:val="000000"/>
        </w:rPr>
        <w:t xml:space="preserve"> </w:t>
      </w:r>
      <w:r w:rsidR="00271F83" w:rsidRPr="00A30B7F">
        <w:rPr>
          <w:rFonts w:ascii="Palatino Linotype" w:eastAsia="Palatino Linotype" w:hAnsi="Palatino Linotype" w:cs="Palatino Linotype"/>
          <w:color w:val="000000"/>
        </w:rPr>
        <w:t xml:space="preserve">se </w:t>
      </w:r>
      <w:r w:rsidR="00DF6EAE" w:rsidRPr="00A30B7F">
        <w:rPr>
          <w:rFonts w:ascii="Palatino Linotype" w:eastAsia="Palatino Linotype" w:hAnsi="Palatino Linotype" w:cs="Palatino Linotype"/>
          <w:color w:val="000000"/>
        </w:rPr>
        <w:t>decretó el cierre de instrucción, por lo que no habiendo más que hacer constar, y</w:t>
      </w:r>
      <w:r w:rsidR="000159E9" w:rsidRPr="00A30B7F">
        <w:rPr>
          <w:rFonts w:ascii="Palatino Linotype" w:eastAsia="Palatino Linotype" w:hAnsi="Palatino Linotype" w:cs="Palatino Linotype"/>
          <w:color w:val="000000"/>
        </w:rPr>
        <w:t xml:space="preserve"> </w:t>
      </w:r>
    </w:p>
    <w:p w14:paraId="059925E2" w14:textId="77777777" w:rsidR="00827C86" w:rsidRPr="00A30B7F" w:rsidRDefault="00827C86" w:rsidP="00827C86">
      <w:pPr>
        <w:pStyle w:val="Prrafodelista"/>
        <w:pBdr>
          <w:top w:val="nil"/>
          <w:left w:val="nil"/>
          <w:bottom w:val="nil"/>
          <w:right w:val="nil"/>
          <w:between w:val="nil"/>
        </w:pBdr>
        <w:tabs>
          <w:tab w:val="left" w:pos="0"/>
        </w:tabs>
        <w:spacing w:line="360" w:lineRule="auto"/>
        <w:ind w:left="0"/>
        <w:jc w:val="both"/>
        <w:rPr>
          <w:rFonts w:ascii="Palatino Linotype" w:eastAsia="Palatino Linotype" w:hAnsi="Palatino Linotype" w:cs="Palatino Linotype"/>
          <w:color w:val="000000"/>
        </w:rPr>
      </w:pPr>
    </w:p>
    <w:p w14:paraId="12F62BE0" w14:textId="77777777" w:rsidR="00E31311" w:rsidRPr="00A30B7F" w:rsidRDefault="00DF6EAE" w:rsidP="00827C86">
      <w:pPr>
        <w:pBdr>
          <w:top w:val="nil"/>
          <w:left w:val="nil"/>
          <w:bottom w:val="nil"/>
          <w:right w:val="nil"/>
          <w:between w:val="nil"/>
        </w:pBdr>
        <w:spacing w:line="360" w:lineRule="auto"/>
        <w:jc w:val="center"/>
        <w:rPr>
          <w:rFonts w:ascii="Palatino Linotype" w:eastAsia="Palatino Linotype" w:hAnsi="Palatino Linotype" w:cs="Palatino Linotype"/>
          <w:b/>
          <w:color w:val="000000"/>
        </w:rPr>
      </w:pPr>
      <w:r w:rsidRPr="00A30B7F">
        <w:rPr>
          <w:rFonts w:ascii="Palatino Linotype" w:eastAsia="Palatino Linotype" w:hAnsi="Palatino Linotype" w:cs="Palatino Linotype"/>
          <w:b/>
          <w:color w:val="000000"/>
        </w:rPr>
        <w:t>C O N S I D E R A N D O</w:t>
      </w:r>
    </w:p>
    <w:p w14:paraId="08FDDA30" w14:textId="77777777" w:rsidR="00E31311" w:rsidRPr="00A30B7F" w:rsidRDefault="00E31311" w:rsidP="00827C86">
      <w:pPr>
        <w:pBdr>
          <w:top w:val="nil"/>
          <w:left w:val="nil"/>
          <w:bottom w:val="nil"/>
          <w:right w:val="nil"/>
          <w:between w:val="nil"/>
        </w:pBdr>
        <w:spacing w:line="360" w:lineRule="auto"/>
        <w:jc w:val="center"/>
        <w:rPr>
          <w:rFonts w:ascii="Palatino Linotype" w:eastAsia="Palatino Linotype" w:hAnsi="Palatino Linotype" w:cs="Palatino Linotype"/>
          <w:b/>
          <w:color w:val="000000"/>
        </w:rPr>
      </w:pPr>
    </w:p>
    <w:p w14:paraId="0DA8248E" w14:textId="77777777" w:rsidR="00E31311" w:rsidRPr="00A30B7F" w:rsidRDefault="00DF6EAE" w:rsidP="00827C86">
      <w:pPr>
        <w:pStyle w:val="Ttulo2"/>
        <w:spacing w:before="0" w:line="360" w:lineRule="auto"/>
        <w:rPr>
          <w:rFonts w:ascii="Palatino Linotype" w:eastAsia="Palatino Linotype" w:hAnsi="Palatino Linotype" w:cs="Palatino Linotype"/>
          <w:b/>
          <w:color w:val="000000"/>
          <w:sz w:val="24"/>
          <w:szCs w:val="24"/>
        </w:rPr>
      </w:pPr>
      <w:bookmarkStart w:id="4" w:name="_heading=h.3znysh7" w:colFirst="0" w:colLast="0"/>
      <w:bookmarkEnd w:id="4"/>
      <w:r w:rsidRPr="00A30B7F">
        <w:rPr>
          <w:rFonts w:ascii="Palatino Linotype" w:eastAsia="Palatino Linotype" w:hAnsi="Palatino Linotype" w:cs="Palatino Linotype"/>
          <w:b/>
          <w:color w:val="000000"/>
          <w:sz w:val="24"/>
          <w:szCs w:val="24"/>
        </w:rPr>
        <w:t>PRIMERO. De la competencia</w:t>
      </w:r>
    </w:p>
    <w:p w14:paraId="068F0925" w14:textId="4AD17B81" w:rsidR="00E31311" w:rsidRPr="00A30B7F" w:rsidRDefault="008A63D6" w:rsidP="00827C86">
      <w:pPr>
        <w:numPr>
          <w:ilvl w:val="0"/>
          <w:numId w:val="3"/>
        </w:numPr>
        <w:pBdr>
          <w:top w:val="nil"/>
          <w:left w:val="nil"/>
          <w:bottom w:val="nil"/>
          <w:right w:val="nil"/>
          <w:between w:val="nil"/>
        </w:pBdr>
        <w:spacing w:line="360" w:lineRule="auto"/>
        <w:ind w:left="0" w:firstLine="0"/>
        <w:jc w:val="both"/>
        <w:rPr>
          <w:rFonts w:ascii="Palatino Linotype" w:hAnsi="Palatino Linotype"/>
          <w:color w:val="000000"/>
        </w:rPr>
      </w:pPr>
      <w:r w:rsidRPr="00A30B7F">
        <w:rPr>
          <w:rFonts w:ascii="Palatino Linotype" w:eastAsia="Palatino Linotype" w:hAnsi="Palatino Linotype" w:cs="Palatino Linotype"/>
          <w:color w:val="000000"/>
        </w:rPr>
        <w:t xml:space="preserve">Este Instituto de Transparencia, Acceso a la Información Pública y Protección de Datos Personales del Estado de México y Municipios es competente para conocer y resolver el presente Recurso de Revisión, conforme a lo dispuesto en el artículo 5, párrafos </w:t>
      </w:r>
      <w:r w:rsidRPr="00A30B7F">
        <w:rPr>
          <w:rFonts w:ascii="Palatino Linotype" w:eastAsia="Palatino Linotype" w:hAnsi="Palatino Linotype" w:cs="Palatino Linotype"/>
        </w:rPr>
        <w:t>trigésimo</w:t>
      </w:r>
      <w:r w:rsidRPr="00A30B7F">
        <w:rPr>
          <w:rFonts w:ascii="Palatino Linotype" w:eastAsia="Palatino Linotype" w:hAnsi="Palatino Linotype" w:cs="Palatino Linotype"/>
          <w:color w:val="000000"/>
        </w:rPr>
        <w:t xml:space="preserve"> séptimo, trigésimo octavo y trigésimo noveno fracciones IV y V de la Constitución Política del Estado Libre y Soberano de México; ordinal 2, fracción II, 13, 29, </w:t>
      </w:r>
      <w:r w:rsidRPr="00A30B7F">
        <w:rPr>
          <w:rFonts w:ascii="Palatino Linotype" w:eastAsia="Palatino Linotype" w:hAnsi="Palatino Linotype" w:cs="Palatino Linotype"/>
          <w:color w:val="000000"/>
        </w:rPr>
        <w:lastRenderedPageBreak/>
        <w:t>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385E94B4" w14:textId="77777777" w:rsidR="00E31311" w:rsidRPr="00A30B7F" w:rsidRDefault="00E31311" w:rsidP="00827C86">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14:paraId="1F7B8314" w14:textId="77777777" w:rsidR="00E31311" w:rsidRPr="00A30B7F" w:rsidRDefault="00DF6EAE" w:rsidP="00827C86">
      <w:pPr>
        <w:pStyle w:val="Ttulo2"/>
        <w:spacing w:before="0" w:line="360" w:lineRule="auto"/>
        <w:rPr>
          <w:rFonts w:ascii="Palatino Linotype" w:eastAsia="Palatino Linotype" w:hAnsi="Palatino Linotype" w:cs="Palatino Linotype"/>
          <w:b/>
          <w:color w:val="000000"/>
          <w:sz w:val="24"/>
          <w:szCs w:val="24"/>
        </w:rPr>
      </w:pPr>
      <w:bookmarkStart w:id="5" w:name="_heading=h.2et92p0" w:colFirst="0" w:colLast="0"/>
      <w:bookmarkEnd w:id="5"/>
      <w:r w:rsidRPr="00A30B7F">
        <w:rPr>
          <w:rFonts w:ascii="Palatino Linotype" w:eastAsia="Palatino Linotype" w:hAnsi="Palatino Linotype" w:cs="Palatino Linotype"/>
          <w:b/>
          <w:color w:val="000000"/>
          <w:sz w:val="24"/>
          <w:szCs w:val="24"/>
        </w:rPr>
        <w:t>SEGUNDO. De la oportunidad y procedencia.</w:t>
      </w:r>
    </w:p>
    <w:p w14:paraId="33131AE3" w14:textId="09596B85" w:rsidR="009506C4" w:rsidRPr="00A30B7F" w:rsidRDefault="009506C4" w:rsidP="00827C86">
      <w:pPr>
        <w:numPr>
          <w:ilvl w:val="0"/>
          <w:numId w:val="3"/>
        </w:numPr>
        <w:pBdr>
          <w:top w:val="nil"/>
          <w:left w:val="nil"/>
          <w:bottom w:val="nil"/>
          <w:right w:val="nil"/>
          <w:between w:val="nil"/>
        </w:pBdr>
        <w:spacing w:line="360" w:lineRule="auto"/>
        <w:ind w:left="0" w:firstLine="0"/>
        <w:jc w:val="both"/>
        <w:rPr>
          <w:rFonts w:ascii="Palatino Linotype" w:hAnsi="Palatino Linotype"/>
        </w:rPr>
      </w:pPr>
      <w:r w:rsidRPr="00A30B7F">
        <w:rPr>
          <w:rFonts w:ascii="Palatino Linotype" w:eastAsia="Calibri" w:hAnsi="Palatino Linotype" w:cs="Arial"/>
        </w:rPr>
        <w:t xml:space="preserve">Este Órgano Garante considera que el medio de impugnación reúne los requisitos de procedencia </w:t>
      </w:r>
      <w:r w:rsidRPr="00A30B7F">
        <w:rPr>
          <w:rFonts w:ascii="Palatino Linotype" w:eastAsia="Calibri" w:hAnsi="Palatino Linotype" w:cs="Tahoma"/>
          <w:color w:val="000000"/>
          <w:lang w:eastAsia="es-MX"/>
        </w:rPr>
        <w:t xml:space="preserve">toda vez que: el recurso fue presentado dentro del plazo </w:t>
      </w:r>
      <w:r w:rsidRPr="00A30B7F">
        <w:rPr>
          <w:rFonts w:ascii="Palatino Linotype" w:eastAsia="Palatino Linotype" w:hAnsi="Palatino Linotype" w:cs="Palatino Linotype"/>
          <w:color w:val="000000"/>
        </w:rPr>
        <w:t>establecido</w:t>
      </w:r>
      <w:r w:rsidRPr="00A30B7F">
        <w:rPr>
          <w:rFonts w:ascii="Palatino Linotype" w:eastAsia="Calibri" w:hAnsi="Palatino Linotype" w:cs="Tahoma"/>
          <w:color w:val="000000"/>
          <w:lang w:eastAsia="es-MX"/>
        </w:rPr>
        <w:t xml:space="preserve"> en el artículo 178 de la Ley de Transparencia y Acceso a la Información Pública del Estado de México y Municipios; asimismo no se tiene conocimiento de que se encuentre en trámite algún medio de defensa presentado por </w:t>
      </w:r>
      <w:r w:rsidR="00827C86" w:rsidRPr="00A30B7F">
        <w:rPr>
          <w:rFonts w:ascii="Palatino Linotype" w:eastAsia="Calibri" w:hAnsi="Palatino Linotype" w:cs="Tahoma"/>
          <w:b/>
          <w:color w:val="000000"/>
          <w:lang w:eastAsia="es-MX"/>
        </w:rPr>
        <w:t>EL</w:t>
      </w:r>
      <w:r w:rsidRPr="00A30B7F">
        <w:rPr>
          <w:rFonts w:ascii="Palatino Linotype" w:eastAsia="Calibri" w:hAnsi="Palatino Linotype" w:cs="Tahoma"/>
          <w:b/>
          <w:color w:val="000000"/>
          <w:lang w:eastAsia="es-MX"/>
        </w:rPr>
        <w:t xml:space="preserve"> RECURRENTE</w:t>
      </w:r>
      <w:r w:rsidRPr="00A30B7F">
        <w:rPr>
          <w:rFonts w:ascii="Palatino Linotype" w:eastAsia="Calibri" w:hAnsi="Palatino Linotype" w:cs="Tahoma"/>
          <w:color w:val="000000"/>
          <w:lang w:eastAsia="es-MX"/>
        </w:rPr>
        <w:t xml:space="preserve"> ante otra instancia.</w:t>
      </w:r>
    </w:p>
    <w:p w14:paraId="7EFB4356" w14:textId="77777777" w:rsidR="009506C4" w:rsidRPr="00A30B7F" w:rsidRDefault="009506C4" w:rsidP="00827C86">
      <w:pPr>
        <w:spacing w:line="360" w:lineRule="auto"/>
        <w:contextualSpacing/>
        <w:jc w:val="both"/>
        <w:rPr>
          <w:rFonts w:ascii="Palatino Linotype" w:hAnsi="Palatino Linotype"/>
        </w:rPr>
      </w:pPr>
    </w:p>
    <w:p w14:paraId="08534863" w14:textId="77777777" w:rsidR="009506C4" w:rsidRPr="00A30B7F" w:rsidRDefault="009506C4" w:rsidP="00827C86">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A30B7F">
        <w:rPr>
          <w:rFonts w:ascii="Palatino Linotype" w:eastAsia="Palatino Linotype" w:hAnsi="Palatino Linotype" w:cs="Palatino Linotype"/>
        </w:rPr>
        <w:t xml:space="preserve">Por otro lado, es de suma importancia señalar que la parte recurrente no proporciona un nombre o datos de identificación como se advierte en el detalle de </w:t>
      </w:r>
      <w:r w:rsidRPr="00A30B7F">
        <w:rPr>
          <w:rFonts w:ascii="Palatino Linotype" w:eastAsia="Calibri" w:hAnsi="Palatino Linotype" w:cs="Arial"/>
        </w:rPr>
        <w:t>seguimiento</w:t>
      </w:r>
      <w:r w:rsidRPr="00A30B7F">
        <w:rPr>
          <w:rFonts w:ascii="Palatino Linotype" w:eastAsia="Palatino Linotype" w:hAnsi="Palatino Linotype" w:cs="Palatino Linotype"/>
        </w:rPr>
        <w:t xml:space="preserve"> del SAIMEX, no obstante lo anterior, no proporcionar el nombre completo no es motivo para </w:t>
      </w:r>
      <w:r w:rsidRPr="00A30B7F">
        <w:rPr>
          <w:rFonts w:ascii="Palatino Linotype" w:eastAsia="Calibri" w:hAnsi="Palatino Linotype" w:cs="Arial"/>
        </w:rPr>
        <w:t>archivar</w:t>
      </w:r>
      <w:r w:rsidRPr="00A30B7F">
        <w:rPr>
          <w:rFonts w:ascii="Palatino Linotype" w:eastAsia="Palatino Linotype" w:hAnsi="Palatino Linotype" w:cs="Palatino Linotype"/>
        </w:rPr>
        <w:t xml:space="preserve"> la solicitud de acceso a la información pública como concluida, conforme a lo previsto en el artículo 155, penúltimo párrafo de la Ley de Transparencia y Acceso a la Información Pública del Estado de México y Municipios que establece lo siguiente:</w:t>
      </w:r>
    </w:p>
    <w:p w14:paraId="7E0CA11A" w14:textId="77777777" w:rsidR="009506C4" w:rsidRPr="00A30B7F" w:rsidRDefault="009506C4" w:rsidP="00827C86">
      <w:pPr>
        <w:spacing w:line="360" w:lineRule="auto"/>
        <w:jc w:val="both"/>
        <w:rPr>
          <w:rFonts w:ascii="Palatino Linotype" w:eastAsia="Palatino Linotype" w:hAnsi="Palatino Linotype" w:cs="Palatino Linotype"/>
          <w:i/>
        </w:rPr>
      </w:pPr>
      <w:r w:rsidRPr="00A30B7F">
        <w:rPr>
          <w:rFonts w:ascii="Palatino Linotype" w:eastAsia="Palatino Linotype" w:hAnsi="Palatino Linotype" w:cs="Palatino Linotype"/>
          <w:i/>
        </w:rPr>
        <w:t>"</w:t>
      </w:r>
      <w:r w:rsidRPr="00A30B7F">
        <w:rPr>
          <w:rFonts w:ascii="Palatino Linotype" w:eastAsia="Palatino Linotype" w:hAnsi="Palatino Linotype" w:cs="Palatino Linotype"/>
          <w:b/>
          <w:i/>
        </w:rPr>
        <w:t>Las solicitudes anónimas</w:t>
      </w:r>
      <w:r w:rsidRPr="00A30B7F">
        <w:rPr>
          <w:rFonts w:ascii="Palatino Linotype" w:eastAsia="Palatino Linotype" w:hAnsi="Palatino Linotype" w:cs="Palatino Linotype"/>
          <w:i/>
        </w:rPr>
        <w:t xml:space="preserve">, con nombre incompleto o seudónimo </w:t>
      </w:r>
      <w:r w:rsidRPr="00A30B7F">
        <w:rPr>
          <w:rFonts w:ascii="Palatino Linotype" w:eastAsia="Palatino Linotype" w:hAnsi="Palatino Linotype" w:cs="Palatino Linotype"/>
          <w:b/>
          <w:i/>
        </w:rPr>
        <w:t>serán procedentes para su trámite por parte del sujeto obligado ante quien se presente</w:t>
      </w:r>
      <w:r w:rsidRPr="00A30B7F">
        <w:rPr>
          <w:rFonts w:ascii="Palatino Linotype" w:eastAsia="Palatino Linotype" w:hAnsi="Palatino Linotype" w:cs="Palatino Linotype"/>
          <w:i/>
        </w:rPr>
        <w:t>. No podrá requerirse información adicional con motivo del nombre proporcionado por el solicitante."</w:t>
      </w:r>
    </w:p>
    <w:p w14:paraId="4F0E3067" w14:textId="77777777" w:rsidR="00DE7EE8" w:rsidRPr="00A30B7F" w:rsidRDefault="00DE7EE8" w:rsidP="00827C86">
      <w:pPr>
        <w:spacing w:line="360" w:lineRule="auto"/>
        <w:jc w:val="both"/>
        <w:rPr>
          <w:rFonts w:ascii="Palatino Linotype" w:eastAsia="Palatino Linotype" w:hAnsi="Palatino Linotype" w:cs="Palatino Linotype"/>
          <w:i/>
        </w:rPr>
      </w:pPr>
    </w:p>
    <w:p w14:paraId="5D251F6E" w14:textId="77777777" w:rsidR="009506C4" w:rsidRPr="00A30B7F" w:rsidRDefault="009506C4" w:rsidP="00827C86">
      <w:pPr>
        <w:numPr>
          <w:ilvl w:val="0"/>
          <w:numId w:val="3"/>
        </w:numPr>
        <w:pBdr>
          <w:top w:val="nil"/>
          <w:left w:val="nil"/>
          <w:bottom w:val="nil"/>
          <w:right w:val="nil"/>
          <w:between w:val="nil"/>
        </w:pBdr>
        <w:spacing w:line="360" w:lineRule="auto"/>
        <w:ind w:left="0" w:firstLine="0"/>
        <w:jc w:val="both"/>
        <w:rPr>
          <w:rFonts w:ascii="Palatino Linotype" w:eastAsia="Calibri" w:hAnsi="Palatino Linotype" w:cs="Arial"/>
        </w:rPr>
      </w:pPr>
      <w:r w:rsidRPr="00A30B7F">
        <w:rPr>
          <w:rFonts w:ascii="Palatino Linotype" w:eastAsia="Calibri" w:hAnsi="Palatino Linotype" w:cs="Arial"/>
        </w:rPr>
        <w:lastRenderedPageBreak/>
        <w:t>Finalmente, el escrito contiene las formalidades previstas por el artículo 180 último párrafo de la citada Ley de la materia, por lo que es procedente que este Instituto conozca y resuelva el presente Recurso.</w:t>
      </w:r>
    </w:p>
    <w:p w14:paraId="27E29110" w14:textId="77777777" w:rsidR="00405DED" w:rsidRPr="00A30B7F" w:rsidRDefault="00405DED" w:rsidP="00827C86">
      <w:pPr>
        <w:spacing w:line="360" w:lineRule="auto"/>
        <w:rPr>
          <w:rFonts w:ascii="Palatino Linotype" w:eastAsia="Palatino Linotype" w:hAnsi="Palatino Linotype" w:cs="Palatino Linotype"/>
        </w:rPr>
      </w:pPr>
    </w:p>
    <w:p w14:paraId="39E3DB1E" w14:textId="77777777" w:rsidR="00E31311" w:rsidRPr="00A30B7F" w:rsidRDefault="00DF6EAE" w:rsidP="00827C86">
      <w:pPr>
        <w:pStyle w:val="Ttulo1"/>
        <w:spacing w:before="0" w:line="360" w:lineRule="auto"/>
        <w:rPr>
          <w:rFonts w:ascii="Palatino Linotype" w:eastAsia="Palatino Linotype" w:hAnsi="Palatino Linotype" w:cs="Palatino Linotype"/>
          <w:b/>
          <w:color w:val="000000"/>
          <w:sz w:val="24"/>
          <w:szCs w:val="24"/>
        </w:rPr>
      </w:pPr>
      <w:bookmarkStart w:id="6" w:name="_heading=h.tyjcwt" w:colFirst="0" w:colLast="0"/>
      <w:bookmarkEnd w:id="6"/>
      <w:r w:rsidRPr="00A30B7F">
        <w:rPr>
          <w:rFonts w:ascii="Palatino Linotype" w:eastAsia="Palatino Linotype" w:hAnsi="Palatino Linotype" w:cs="Palatino Linotype"/>
          <w:b/>
          <w:color w:val="000000"/>
          <w:sz w:val="24"/>
          <w:szCs w:val="24"/>
        </w:rPr>
        <w:t xml:space="preserve">TERCERO. Del planteamiento de la </w:t>
      </w:r>
      <w:r w:rsidRPr="00A30B7F">
        <w:rPr>
          <w:rFonts w:ascii="Palatino Linotype" w:eastAsia="Palatino Linotype" w:hAnsi="Palatino Linotype" w:cs="Palatino Linotype"/>
          <w:b/>
          <w:i/>
          <w:color w:val="000000"/>
          <w:sz w:val="24"/>
          <w:szCs w:val="24"/>
        </w:rPr>
        <w:t>Litis</w:t>
      </w:r>
      <w:r w:rsidRPr="00A30B7F">
        <w:rPr>
          <w:rFonts w:ascii="Palatino Linotype" w:eastAsia="Palatino Linotype" w:hAnsi="Palatino Linotype" w:cs="Palatino Linotype"/>
          <w:b/>
          <w:color w:val="000000"/>
          <w:sz w:val="24"/>
          <w:szCs w:val="24"/>
        </w:rPr>
        <w:t>.</w:t>
      </w:r>
    </w:p>
    <w:p w14:paraId="104D9DB3" w14:textId="552B61C2" w:rsidR="008538DD" w:rsidRPr="00A30B7F" w:rsidRDefault="00DF6EAE" w:rsidP="00827C86">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A30B7F">
        <w:rPr>
          <w:rFonts w:ascii="Palatino Linotype" w:eastAsia="Palatino Linotype" w:hAnsi="Palatino Linotype" w:cs="Palatino Linotype"/>
          <w:color w:val="000000"/>
        </w:rPr>
        <w:t xml:space="preserve">Se solicitó tener acceso, </w:t>
      </w:r>
      <w:r w:rsidR="009506C4" w:rsidRPr="00A30B7F">
        <w:rPr>
          <w:rFonts w:ascii="Palatino Linotype" w:eastAsia="Palatino Linotype" w:hAnsi="Palatino Linotype" w:cs="Palatino Linotype"/>
          <w:color w:val="000000"/>
        </w:rPr>
        <w:t>los oficios emitidos y recibidos en la Unidad de Transparencia del año 2023 con sus anexos y, los oficios firmados por los Servidores Públicos del Instituto de Transporte incluyendo a su vocal desde 2021 al 11 de marzo de 2025.</w:t>
      </w:r>
    </w:p>
    <w:p w14:paraId="310FD7D5" w14:textId="77777777" w:rsidR="00BC5AE9" w:rsidRPr="00A30B7F" w:rsidRDefault="00BC5AE9" w:rsidP="00827C86">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289AB7AB" w14:textId="0481A0DE" w:rsidR="006B1EE0" w:rsidRPr="00A30B7F" w:rsidRDefault="006B1EE0" w:rsidP="00827C86">
      <w:pPr>
        <w:numPr>
          <w:ilvl w:val="0"/>
          <w:numId w:val="3"/>
        </w:numPr>
        <w:spacing w:line="360" w:lineRule="auto"/>
        <w:ind w:left="0" w:firstLine="0"/>
        <w:jc w:val="both"/>
        <w:rPr>
          <w:rFonts w:ascii="Palatino Linotype" w:eastAsia="Palatino Linotype" w:hAnsi="Palatino Linotype" w:cs="Palatino Linotype"/>
          <w:color w:val="000000"/>
        </w:rPr>
      </w:pPr>
      <w:r w:rsidRPr="00A30B7F">
        <w:rPr>
          <w:rFonts w:ascii="Palatino Linotype" w:eastAsia="Palatino Linotype" w:hAnsi="Palatino Linotype" w:cs="Palatino Linotype"/>
        </w:rPr>
        <w:t xml:space="preserve">En respuesta, el </w:t>
      </w:r>
      <w:r w:rsidRPr="00A30B7F">
        <w:rPr>
          <w:rFonts w:ascii="Palatino Linotype" w:eastAsia="Palatino Linotype" w:hAnsi="Palatino Linotype" w:cs="Palatino Linotype"/>
          <w:b/>
        </w:rPr>
        <w:t xml:space="preserve">SUJETO OBLIGADO </w:t>
      </w:r>
      <w:r w:rsidR="00D52CBA" w:rsidRPr="00A30B7F">
        <w:rPr>
          <w:rFonts w:ascii="Palatino Linotype" w:eastAsia="Palatino Linotype" w:hAnsi="Palatino Linotype" w:cs="Palatino Linotype"/>
          <w:bCs/>
          <w:color w:val="000000"/>
        </w:rPr>
        <w:t xml:space="preserve">hace entrega de </w:t>
      </w:r>
      <w:r w:rsidR="006D3E8D" w:rsidRPr="00A30B7F">
        <w:rPr>
          <w:rFonts w:ascii="Palatino Linotype" w:eastAsia="Palatino Linotype" w:hAnsi="Palatino Linotype" w:cs="Palatino Linotype"/>
          <w:bCs/>
          <w:color w:val="000000"/>
        </w:rPr>
        <w:t>los oficios descritos</w:t>
      </w:r>
      <w:r w:rsidR="006D3E8D" w:rsidRPr="00A30B7F">
        <w:rPr>
          <w:rFonts w:ascii="Palatino Linotype" w:eastAsia="Palatino Linotype" w:hAnsi="Palatino Linotype" w:cs="Palatino Linotype"/>
        </w:rPr>
        <w:t>, a través de los cuales propone un cambio de modalidad de entrega de la información</w:t>
      </w:r>
      <w:r w:rsidR="008D3F57" w:rsidRPr="00A30B7F">
        <w:rPr>
          <w:rFonts w:ascii="Palatino Linotype" w:eastAsia="Palatino Linotype" w:hAnsi="Palatino Linotype" w:cs="Palatino Linotype"/>
        </w:rPr>
        <w:t>; a lo que el particular se inconforma por esa misma circunstancia.</w:t>
      </w:r>
    </w:p>
    <w:p w14:paraId="5284E347" w14:textId="77777777" w:rsidR="00E31311" w:rsidRPr="00A30B7F" w:rsidRDefault="00E31311" w:rsidP="00827C86">
      <w:pPr>
        <w:tabs>
          <w:tab w:val="left" w:pos="933"/>
        </w:tabs>
        <w:spacing w:line="360" w:lineRule="auto"/>
        <w:jc w:val="both"/>
        <w:rPr>
          <w:rFonts w:ascii="Palatino Linotype" w:eastAsia="Palatino Linotype" w:hAnsi="Palatino Linotype" w:cs="Palatino Linotype"/>
        </w:rPr>
      </w:pPr>
    </w:p>
    <w:p w14:paraId="4F0FF18F" w14:textId="24D756E3" w:rsidR="00E31311" w:rsidRPr="00A30B7F" w:rsidRDefault="00DF6EAE" w:rsidP="00827C86">
      <w:pPr>
        <w:numPr>
          <w:ilvl w:val="0"/>
          <w:numId w:val="3"/>
        </w:numPr>
        <w:spacing w:line="360" w:lineRule="auto"/>
        <w:ind w:left="0" w:firstLine="0"/>
        <w:jc w:val="both"/>
        <w:rPr>
          <w:rFonts w:ascii="Palatino Linotype" w:hAnsi="Palatino Linotype"/>
        </w:rPr>
      </w:pPr>
      <w:r w:rsidRPr="00A30B7F">
        <w:rPr>
          <w:rFonts w:ascii="Palatino Linotype" w:eastAsia="Palatino Linotype" w:hAnsi="Palatino Linotype" w:cs="Palatino Linotype"/>
        </w:rPr>
        <w:t>En dichas condiciones</w:t>
      </w:r>
      <w:r w:rsidR="00E938F5" w:rsidRPr="00A30B7F">
        <w:rPr>
          <w:rFonts w:ascii="Palatino Linotype" w:eastAsia="Palatino Linotype" w:hAnsi="Palatino Linotype" w:cs="Palatino Linotype"/>
        </w:rPr>
        <w:t xml:space="preserve"> se presume que el particular se duele de la negativa de la entrega de la información</w:t>
      </w:r>
      <w:r w:rsidRPr="00A30B7F">
        <w:rPr>
          <w:rFonts w:ascii="Palatino Linotype" w:eastAsia="Palatino Linotype" w:hAnsi="Palatino Linotype" w:cs="Palatino Linotype"/>
        </w:rPr>
        <w:t>,</w:t>
      </w:r>
      <w:r w:rsidR="00E938F5" w:rsidRPr="00A30B7F">
        <w:rPr>
          <w:rFonts w:ascii="Palatino Linotype" w:eastAsia="Palatino Linotype" w:hAnsi="Palatino Linotype" w:cs="Palatino Linotype"/>
        </w:rPr>
        <w:t xml:space="preserve"> por lo tanto</w:t>
      </w:r>
      <w:r w:rsidRPr="00A30B7F">
        <w:rPr>
          <w:rFonts w:ascii="Palatino Linotype" w:eastAsia="Palatino Linotype" w:hAnsi="Palatino Linotype" w:cs="Palatino Linotype"/>
        </w:rPr>
        <w:t xml:space="preserve"> la </w:t>
      </w:r>
      <w:r w:rsidRPr="00A30B7F">
        <w:rPr>
          <w:rFonts w:ascii="Palatino Linotype" w:eastAsia="Palatino Linotype" w:hAnsi="Palatino Linotype" w:cs="Palatino Linotype"/>
          <w:i/>
        </w:rPr>
        <w:t>Litis</w:t>
      </w:r>
      <w:r w:rsidRPr="00A30B7F">
        <w:rPr>
          <w:rFonts w:ascii="Palatino Linotype" w:eastAsia="Palatino Linotype" w:hAnsi="Palatino Linotype" w:cs="Palatino Linotype"/>
        </w:rPr>
        <w:t xml:space="preserve"> a resolver en este recurso se circunscribe a determinar si se actualiza la causal de procedencia prevista en el artículo 179, </w:t>
      </w:r>
      <w:r w:rsidRPr="00A30B7F">
        <w:rPr>
          <w:rFonts w:ascii="Palatino Linotype" w:eastAsia="Palatino Linotype" w:hAnsi="Palatino Linotype" w:cs="Palatino Linotype"/>
          <w:b/>
        </w:rPr>
        <w:t xml:space="preserve">fracción </w:t>
      </w:r>
      <w:r w:rsidR="008D3F57" w:rsidRPr="00A30B7F">
        <w:rPr>
          <w:rFonts w:ascii="Palatino Linotype" w:eastAsia="Palatino Linotype" w:hAnsi="Palatino Linotype" w:cs="Palatino Linotype"/>
          <w:b/>
        </w:rPr>
        <w:t>VII</w:t>
      </w:r>
      <w:r w:rsidR="00150225" w:rsidRPr="00A30B7F">
        <w:rPr>
          <w:rFonts w:ascii="Palatino Linotype" w:eastAsia="Palatino Linotype" w:hAnsi="Palatino Linotype" w:cs="Palatino Linotype"/>
          <w:b/>
        </w:rPr>
        <w:t>I</w:t>
      </w:r>
      <w:r w:rsidRPr="00A30B7F">
        <w:rPr>
          <w:rFonts w:ascii="Palatino Linotype" w:eastAsia="Palatino Linotype" w:hAnsi="Palatino Linotype" w:cs="Palatino Linotype"/>
          <w:b/>
        </w:rPr>
        <w:t xml:space="preserve"> </w:t>
      </w:r>
      <w:r w:rsidRPr="00A30B7F">
        <w:rPr>
          <w:rFonts w:ascii="Palatino Linotype" w:eastAsia="Palatino Linotype" w:hAnsi="Palatino Linotype" w:cs="Palatino Linotype"/>
        </w:rPr>
        <w:t xml:space="preserve">de la </w:t>
      </w:r>
      <w:r w:rsidRPr="00A30B7F">
        <w:rPr>
          <w:rFonts w:ascii="Palatino Linotype" w:eastAsia="Palatino Linotype" w:hAnsi="Palatino Linotype" w:cs="Palatino Linotype"/>
          <w:b/>
        </w:rPr>
        <w:t xml:space="preserve">Ley de Transparencia y Acceso a la Información Pública del </w:t>
      </w:r>
      <w:r w:rsidRPr="00A30B7F">
        <w:rPr>
          <w:rFonts w:ascii="Palatino Linotype" w:eastAsia="Palatino Linotype" w:hAnsi="Palatino Linotype" w:cs="Palatino Linotype"/>
        </w:rPr>
        <w:t>Estado</w:t>
      </w:r>
      <w:r w:rsidRPr="00A30B7F">
        <w:rPr>
          <w:rFonts w:ascii="Palatino Linotype" w:eastAsia="Palatino Linotype" w:hAnsi="Palatino Linotype" w:cs="Palatino Linotype"/>
          <w:b/>
        </w:rPr>
        <w:t xml:space="preserve"> de México y Municipios</w:t>
      </w:r>
      <w:r w:rsidRPr="00A30B7F">
        <w:rPr>
          <w:rFonts w:ascii="Palatino Linotype" w:eastAsia="Palatino Linotype" w:hAnsi="Palatino Linotype" w:cs="Palatino Linotype"/>
          <w:color w:val="000000" w:themeColor="text1"/>
        </w:rPr>
        <w:t>;</w:t>
      </w:r>
      <w:r w:rsidRPr="00A30B7F">
        <w:rPr>
          <w:rFonts w:ascii="Palatino Linotype" w:eastAsia="Palatino Linotype" w:hAnsi="Palatino Linotype" w:cs="Palatino Linotype"/>
        </w:rPr>
        <w:t xml:space="preserve"> fracción que determina la hipót</w:t>
      </w:r>
      <w:r w:rsidR="00677898" w:rsidRPr="00A30B7F">
        <w:rPr>
          <w:rFonts w:ascii="Palatino Linotype" w:eastAsia="Palatino Linotype" w:hAnsi="Palatino Linotype" w:cs="Palatino Linotype"/>
        </w:rPr>
        <w:t xml:space="preserve">esis jurídica relativa a </w:t>
      </w:r>
      <w:r w:rsidR="00150225" w:rsidRPr="00A30B7F">
        <w:rPr>
          <w:rFonts w:ascii="Palatino Linotype" w:eastAsia="Palatino Linotype" w:hAnsi="Palatino Linotype" w:cs="Palatino Linotype"/>
        </w:rPr>
        <w:t>la</w:t>
      </w:r>
      <w:r w:rsidR="008D3F57" w:rsidRPr="00A30B7F">
        <w:rPr>
          <w:rFonts w:ascii="Palatino Linotype" w:eastAsia="Palatino Linotype" w:hAnsi="Palatino Linotype" w:cs="Palatino Linotype"/>
        </w:rPr>
        <w:t xml:space="preserve"> notificación, entrega o puesta a disposición de información en una modalidad o formato distinto al solicitado</w:t>
      </w:r>
      <w:r w:rsidRPr="00A30B7F">
        <w:rPr>
          <w:rFonts w:ascii="Palatino Linotype" w:eastAsia="Palatino Linotype" w:hAnsi="Palatino Linotype" w:cs="Palatino Linotype"/>
        </w:rPr>
        <w:t xml:space="preserve">; contexto del cual se dolió </w:t>
      </w:r>
      <w:r w:rsidR="00827C86" w:rsidRPr="00A30B7F">
        <w:rPr>
          <w:rFonts w:ascii="Palatino Linotype" w:eastAsia="Palatino Linotype" w:hAnsi="Palatino Linotype" w:cs="Palatino Linotype"/>
        </w:rPr>
        <w:t>EL</w:t>
      </w:r>
      <w:r w:rsidR="00BB66B2" w:rsidRPr="00A30B7F">
        <w:rPr>
          <w:rFonts w:ascii="Palatino Linotype" w:eastAsia="Palatino Linotype" w:hAnsi="Palatino Linotype" w:cs="Palatino Linotype"/>
          <w:b/>
        </w:rPr>
        <w:t xml:space="preserve"> RECURRENTE</w:t>
      </w:r>
      <w:r w:rsidRPr="00A30B7F">
        <w:rPr>
          <w:rFonts w:ascii="Palatino Linotype" w:eastAsia="Palatino Linotype" w:hAnsi="Palatino Linotype" w:cs="Palatino Linotype"/>
          <w:b/>
        </w:rPr>
        <w:t xml:space="preserve"> </w:t>
      </w:r>
      <w:r w:rsidRPr="00A30B7F">
        <w:rPr>
          <w:rFonts w:ascii="Palatino Linotype" w:eastAsia="Palatino Linotype" w:hAnsi="Palatino Linotype" w:cs="Palatino Linotype"/>
        </w:rPr>
        <w:t>al momento de interponer su inconformidad.</w:t>
      </w:r>
    </w:p>
    <w:p w14:paraId="31B2E1D4" w14:textId="77777777" w:rsidR="00150225" w:rsidRPr="00A30B7F" w:rsidRDefault="00150225" w:rsidP="00827C86">
      <w:pPr>
        <w:spacing w:line="360" w:lineRule="auto"/>
        <w:rPr>
          <w:rFonts w:ascii="Palatino Linotype" w:hAnsi="Palatino Linotype"/>
        </w:rPr>
      </w:pPr>
    </w:p>
    <w:p w14:paraId="368E448E" w14:textId="77777777" w:rsidR="00E31311" w:rsidRPr="00A30B7F" w:rsidRDefault="00DF6EAE" w:rsidP="00827C86">
      <w:pPr>
        <w:numPr>
          <w:ilvl w:val="0"/>
          <w:numId w:val="3"/>
        </w:numPr>
        <w:spacing w:line="360" w:lineRule="auto"/>
        <w:ind w:left="0" w:firstLine="0"/>
        <w:jc w:val="both"/>
        <w:rPr>
          <w:rFonts w:ascii="Palatino Linotype" w:hAnsi="Palatino Linotype"/>
        </w:rPr>
      </w:pPr>
      <w:r w:rsidRPr="00A30B7F">
        <w:rPr>
          <w:rFonts w:ascii="Palatino Linotype" w:eastAsia="Palatino Linotype" w:hAnsi="Palatino Linotype" w:cs="Palatino Linotype"/>
          <w:color w:val="000000"/>
        </w:rPr>
        <w:lastRenderedPageBreak/>
        <w:t xml:space="preserve">De modo tal que el presente recurso de revisión se </w:t>
      </w:r>
      <w:r w:rsidRPr="00A30B7F">
        <w:rPr>
          <w:rFonts w:ascii="Palatino Linotype" w:eastAsia="Palatino Linotype" w:hAnsi="Palatino Linotype" w:cs="Palatino Linotype"/>
        </w:rPr>
        <w:t>abocará</w:t>
      </w:r>
      <w:r w:rsidRPr="00A30B7F">
        <w:rPr>
          <w:rFonts w:ascii="Palatino Linotype" w:eastAsia="Palatino Linotype" w:hAnsi="Palatino Linotype" w:cs="Palatino Linotype"/>
          <w:color w:val="000000"/>
        </w:rPr>
        <w:t xml:space="preserve"> en determinar si el </w:t>
      </w:r>
      <w:r w:rsidRPr="00A30B7F">
        <w:rPr>
          <w:rFonts w:ascii="Palatino Linotype" w:eastAsia="Palatino Linotype" w:hAnsi="Palatino Linotype" w:cs="Palatino Linotype"/>
          <w:b/>
          <w:color w:val="000000"/>
        </w:rPr>
        <w:t>SUJETO</w:t>
      </w:r>
      <w:r w:rsidRPr="00A30B7F">
        <w:rPr>
          <w:rFonts w:ascii="Palatino Linotype" w:eastAsia="Palatino Linotype" w:hAnsi="Palatino Linotype" w:cs="Palatino Linotype"/>
          <w:color w:val="000000"/>
        </w:rPr>
        <w:t xml:space="preserve"> </w:t>
      </w:r>
      <w:r w:rsidRPr="00A30B7F">
        <w:rPr>
          <w:rFonts w:ascii="Palatino Linotype" w:eastAsia="Palatino Linotype" w:hAnsi="Palatino Linotype" w:cs="Palatino Linotype"/>
          <w:b/>
          <w:color w:val="000000"/>
        </w:rPr>
        <w:t>OBLIGADO</w:t>
      </w:r>
      <w:r w:rsidRPr="00A30B7F">
        <w:rPr>
          <w:rFonts w:ascii="Palatino Linotype" w:eastAsia="Palatino Linotype" w:hAnsi="Palatino Linotype" w:cs="Palatino Linotype"/>
          <w:color w:val="000000"/>
        </w:rPr>
        <w:t xml:space="preserve"> con su respuesta ciertamente actualiza la causal de procedencia</w:t>
      </w:r>
      <w:r w:rsidRPr="00A30B7F">
        <w:rPr>
          <w:rFonts w:ascii="Palatino Linotype" w:eastAsia="Palatino Linotype" w:hAnsi="Palatino Linotype" w:cs="Palatino Linotype"/>
          <w:b/>
          <w:color w:val="000000"/>
        </w:rPr>
        <w:t xml:space="preserve"> </w:t>
      </w:r>
      <w:r w:rsidRPr="00A30B7F">
        <w:rPr>
          <w:rFonts w:ascii="Palatino Linotype" w:eastAsia="Palatino Linotype" w:hAnsi="Palatino Linotype" w:cs="Palatino Linotype"/>
          <w:color w:val="000000"/>
        </w:rPr>
        <w:t xml:space="preserve">antes señalada. </w:t>
      </w:r>
    </w:p>
    <w:p w14:paraId="2446DD50" w14:textId="77777777" w:rsidR="00027932" w:rsidRPr="00A30B7F" w:rsidRDefault="00027932" w:rsidP="00827C86">
      <w:pPr>
        <w:spacing w:line="360" w:lineRule="auto"/>
        <w:jc w:val="both"/>
        <w:rPr>
          <w:rFonts w:ascii="Palatino Linotype" w:eastAsia="Palatino Linotype" w:hAnsi="Palatino Linotype" w:cs="Palatino Linotype"/>
          <w:color w:val="000000"/>
        </w:rPr>
      </w:pPr>
    </w:p>
    <w:p w14:paraId="3585424D" w14:textId="19988E9D" w:rsidR="00027932" w:rsidRPr="00A30B7F" w:rsidRDefault="00027932" w:rsidP="00827C86">
      <w:pPr>
        <w:spacing w:line="360" w:lineRule="auto"/>
        <w:jc w:val="both"/>
        <w:rPr>
          <w:rFonts w:ascii="Palatino Linotype" w:eastAsia="Palatino Linotype" w:hAnsi="Palatino Linotype" w:cs="Palatino Linotype"/>
          <w:b/>
          <w:color w:val="000000"/>
          <w:lang w:eastAsia="es-MX"/>
        </w:rPr>
      </w:pPr>
      <w:bookmarkStart w:id="7" w:name="_heading=h.3dy6vkm" w:colFirst="0" w:colLast="0"/>
      <w:bookmarkEnd w:id="7"/>
      <w:r w:rsidRPr="00A30B7F">
        <w:rPr>
          <w:rFonts w:ascii="Palatino Linotype" w:eastAsia="Palatino Linotype" w:hAnsi="Palatino Linotype" w:cs="Palatino Linotype"/>
          <w:b/>
          <w:color w:val="000000"/>
        </w:rPr>
        <w:t xml:space="preserve">CUARTO. </w:t>
      </w:r>
      <w:r w:rsidR="00CF4C2E" w:rsidRPr="00A30B7F">
        <w:rPr>
          <w:rFonts w:ascii="Palatino Linotype" w:eastAsia="Palatino Linotype" w:hAnsi="Palatino Linotype" w:cs="Palatino Linotype"/>
          <w:b/>
          <w:color w:val="000000"/>
        </w:rPr>
        <w:t>Estudio y r</w:t>
      </w:r>
      <w:r w:rsidRPr="00A30B7F">
        <w:rPr>
          <w:rFonts w:ascii="Palatino Linotype" w:eastAsia="Palatino Linotype" w:hAnsi="Palatino Linotype" w:cs="Palatino Linotype"/>
          <w:b/>
          <w:color w:val="000000"/>
        </w:rPr>
        <w:t>esolución del asunto.</w:t>
      </w:r>
    </w:p>
    <w:p w14:paraId="32B3F831" w14:textId="77777777" w:rsidR="00476454" w:rsidRPr="00A30B7F" w:rsidRDefault="00476454" w:rsidP="00827C86">
      <w:pPr>
        <w:numPr>
          <w:ilvl w:val="0"/>
          <w:numId w:val="3"/>
        </w:numPr>
        <w:spacing w:line="360" w:lineRule="auto"/>
        <w:ind w:left="0" w:firstLine="0"/>
        <w:jc w:val="both"/>
        <w:rPr>
          <w:rFonts w:ascii="Palatino Linotype" w:eastAsia="Palatino Linotype" w:hAnsi="Palatino Linotype" w:cs="Palatino Linotype"/>
        </w:rPr>
      </w:pPr>
      <w:r w:rsidRPr="00A30B7F">
        <w:rPr>
          <w:rFonts w:ascii="Palatino Linotype" w:eastAsia="Palatino Linotype" w:hAnsi="Palatino Linotype" w:cs="Palatino Linotype"/>
        </w:rPr>
        <w:t xml:space="preserve">Determinado lo anterior; revisaremos la atención otorgada por el Sujeto Obligado a la solicitud que dio origen a este recurso, considerando imprescindible establecer lo que la regulación </w:t>
      </w:r>
      <w:r w:rsidRPr="00A30B7F">
        <w:rPr>
          <w:rFonts w:ascii="Palatino Linotype" w:eastAsia="Palatino Linotype" w:hAnsi="Palatino Linotype" w:cs="Palatino Linotype"/>
          <w:color w:val="000000"/>
        </w:rPr>
        <w:t>determina</w:t>
      </w:r>
      <w:r w:rsidRPr="00A30B7F">
        <w:rPr>
          <w:rFonts w:ascii="Palatino Linotype" w:eastAsia="Palatino Linotype" w:hAnsi="Palatino Linotype" w:cs="Palatino Linotype"/>
        </w:rPr>
        <w:t>, por ello, en primer lugar, vamos a revisar lo que mandata nuestra Ley de Transparencia local, en su artículo 12, el cual establece que quienes generen, recopilen, administren, manejen, procesen, archiven o conserven información pública serán responsables de la misma, del mismo modo, el artículo 18 establece que los Sujetos Obligados deberán documentar todo acto que derive del ejercicio de sus facultades, competencias o funciones desde su origen la eventual publicidad y reutilización de la información que generen.</w:t>
      </w:r>
    </w:p>
    <w:p w14:paraId="3D45394E" w14:textId="77777777" w:rsidR="00476454" w:rsidRPr="00A30B7F" w:rsidRDefault="00476454" w:rsidP="00827C86">
      <w:pPr>
        <w:spacing w:line="360" w:lineRule="auto"/>
        <w:jc w:val="both"/>
        <w:rPr>
          <w:rFonts w:ascii="Palatino Linotype" w:eastAsia="Palatino Linotype" w:hAnsi="Palatino Linotype" w:cs="Palatino Linotype"/>
        </w:rPr>
      </w:pPr>
    </w:p>
    <w:p w14:paraId="23B44672" w14:textId="77777777" w:rsidR="00476454" w:rsidRPr="00A30B7F" w:rsidRDefault="00476454" w:rsidP="00827C86">
      <w:pPr>
        <w:numPr>
          <w:ilvl w:val="0"/>
          <w:numId w:val="3"/>
        </w:numPr>
        <w:spacing w:line="360" w:lineRule="auto"/>
        <w:ind w:left="0" w:firstLine="0"/>
        <w:jc w:val="both"/>
        <w:rPr>
          <w:rFonts w:ascii="Palatino Linotype" w:eastAsia="Palatino Linotype" w:hAnsi="Palatino Linotype" w:cs="Palatino Linotype"/>
        </w:rPr>
      </w:pPr>
      <w:r w:rsidRPr="00A30B7F">
        <w:rPr>
          <w:rFonts w:ascii="Palatino Linotype" w:eastAsia="Palatino Linotype" w:hAnsi="Palatino Linotype" w:cs="Palatino Linotype"/>
        </w:rPr>
        <w:t>Asimismo,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55FF4679" w14:textId="77777777" w:rsidR="00476454" w:rsidRPr="00A30B7F" w:rsidRDefault="00476454" w:rsidP="00827C86">
      <w:pPr>
        <w:pStyle w:val="Prrafodelista"/>
        <w:spacing w:line="360" w:lineRule="auto"/>
        <w:ind w:left="0"/>
        <w:jc w:val="both"/>
        <w:rPr>
          <w:rFonts w:ascii="Palatino Linotype" w:eastAsia="Palatino Linotype" w:hAnsi="Palatino Linotype" w:cs="Palatino Linotype"/>
        </w:rPr>
      </w:pPr>
    </w:p>
    <w:p w14:paraId="3D3F7F9A" w14:textId="77777777" w:rsidR="00476454" w:rsidRPr="00A30B7F" w:rsidRDefault="00476454" w:rsidP="00827C86">
      <w:pPr>
        <w:numPr>
          <w:ilvl w:val="0"/>
          <w:numId w:val="3"/>
        </w:numPr>
        <w:spacing w:line="360" w:lineRule="auto"/>
        <w:ind w:left="0" w:firstLine="0"/>
        <w:jc w:val="both"/>
        <w:rPr>
          <w:rFonts w:ascii="Palatino Linotype" w:eastAsia="Palatino Linotype" w:hAnsi="Palatino Linotype" w:cs="Palatino Linotype"/>
        </w:rPr>
      </w:pPr>
      <w:r w:rsidRPr="00A30B7F">
        <w:rPr>
          <w:rFonts w:ascii="Palatino Linotype" w:eastAsia="Palatino Linotype" w:hAnsi="Palatino Linotype" w:cs="Palatino Linotype"/>
        </w:rPr>
        <w:t xml:space="preserve">Los artículos antes citados, refieren que el derecho de acceso a la información pública es un derecho humano que abarca el solicitar, investigar, difundir y buscar información que se encuentre en los archivos de los sujetos obligados, ya sea porque estos </w:t>
      </w:r>
      <w:r w:rsidRPr="00A30B7F">
        <w:rPr>
          <w:rFonts w:ascii="Palatino Linotype" w:eastAsia="Palatino Linotype" w:hAnsi="Palatino Linotype" w:cs="Palatino Linotype"/>
        </w:rPr>
        <w:lastRenderedPageBreak/>
        <w:t>las generaron o la poseen en atención a sus funciones, por lo que se le considera un bien común de dominio público, toda vez que al tratarse de acciones ejercidas por un servidor público, este lo hace en representación del Estado, por lo que le pertenece a todos y debe ser accesible a cualquier persona, ya sea que los particulares la puedan consultar por encontrarse publicada en cualquier medio de difusión o porque la requieren a través de una solicitud de acceso a la información, siempre y cuando no encuadre en una de las excepciones contempladas por la ley.</w:t>
      </w:r>
    </w:p>
    <w:p w14:paraId="480F0326" w14:textId="77777777" w:rsidR="00476454" w:rsidRPr="00A30B7F" w:rsidRDefault="00476454" w:rsidP="00827C86">
      <w:pPr>
        <w:pStyle w:val="Prrafodelista"/>
        <w:spacing w:line="360" w:lineRule="auto"/>
        <w:ind w:left="0"/>
        <w:jc w:val="both"/>
        <w:rPr>
          <w:rFonts w:ascii="Palatino Linotype" w:eastAsia="Palatino Linotype" w:hAnsi="Palatino Linotype" w:cs="Palatino Linotype"/>
        </w:rPr>
      </w:pPr>
    </w:p>
    <w:p w14:paraId="02F8983C" w14:textId="09D778C8" w:rsidR="00476454" w:rsidRPr="00A30B7F" w:rsidRDefault="00476454" w:rsidP="00827C86">
      <w:pPr>
        <w:numPr>
          <w:ilvl w:val="0"/>
          <w:numId w:val="3"/>
        </w:numPr>
        <w:spacing w:line="360" w:lineRule="auto"/>
        <w:ind w:left="0" w:firstLine="0"/>
        <w:jc w:val="both"/>
        <w:rPr>
          <w:rFonts w:ascii="Palatino Linotype" w:eastAsia="Palatino Linotype" w:hAnsi="Palatino Linotype" w:cs="Palatino Linotype"/>
        </w:rPr>
      </w:pPr>
      <w:r w:rsidRPr="00A30B7F">
        <w:rPr>
          <w:rFonts w:ascii="Palatino Linotype" w:eastAsia="Palatino Linotype" w:hAnsi="Palatino Linotype" w:cs="Palatino Linotype"/>
        </w:rPr>
        <w:t>Una vez sentado lo anterior, resulta oportuno</w:t>
      </w:r>
      <w:r w:rsidR="000159E9" w:rsidRPr="00A30B7F">
        <w:rPr>
          <w:rFonts w:ascii="Palatino Linotype" w:eastAsia="Palatino Linotype" w:hAnsi="Palatino Linotype" w:cs="Palatino Linotype"/>
        </w:rPr>
        <w:t xml:space="preserve"> recordar la respuesta que versó</w:t>
      </w:r>
      <w:r w:rsidR="00001C8C" w:rsidRPr="00A30B7F">
        <w:rPr>
          <w:rFonts w:ascii="Palatino Linotype" w:eastAsia="Palatino Linotype" w:hAnsi="Palatino Linotype" w:cs="Palatino Linotype"/>
        </w:rPr>
        <w:t xml:space="preserve"> en el cambio de modalidad de entrega de la información respecto de la Solicitud de</w:t>
      </w:r>
      <w:r w:rsidR="000A0EFF" w:rsidRPr="00A30B7F">
        <w:rPr>
          <w:rFonts w:ascii="Palatino Linotype" w:eastAsia="Palatino Linotype" w:hAnsi="Palatino Linotype" w:cs="Palatino Linotype"/>
        </w:rPr>
        <w:t xml:space="preserve"> las solicitudes de</w:t>
      </w:r>
      <w:r w:rsidR="00001C8C" w:rsidRPr="00A30B7F">
        <w:rPr>
          <w:rFonts w:ascii="Palatino Linotype" w:eastAsia="Palatino Linotype" w:hAnsi="Palatino Linotype" w:cs="Palatino Linotype"/>
        </w:rPr>
        <w:t xml:space="preserve"> </w:t>
      </w:r>
      <w:r w:rsidR="000A0EFF" w:rsidRPr="00A30B7F">
        <w:rPr>
          <w:rFonts w:ascii="Palatino Linotype" w:eastAsia="Palatino Linotype" w:hAnsi="Palatino Linotype" w:cs="Palatino Linotype"/>
        </w:rPr>
        <w:t>i</w:t>
      </w:r>
      <w:r w:rsidR="00001C8C" w:rsidRPr="00A30B7F">
        <w:rPr>
          <w:rFonts w:ascii="Palatino Linotype" w:eastAsia="Palatino Linotype" w:hAnsi="Palatino Linotype" w:cs="Palatino Linotype"/>
        </w:rPr>
        <w:t>nformación</w:t>
      </w:r>
      <w:r w:rsidR="000A0EFF" w:rsidRPr="00A30B7F">
        <w:rPr>
          <w:rFonts w:ascii="Palatino Linotype" w:eastAsia="Palatino Linotype" w:hAnsi="Palatino Linotype" w:cs="Palatino Linotype"/>
        </w:rPr>
        <w:t>; por ejemplificar, únicamente de la Solicitud</w:t>
      </w:r>
      <w:r w:rsidR="00001C8C" w:rsidRPr="00A30B7F">
        <w:rPr>
          <w:rFonts w:ascii="Palatino Linotype" w:eastAsia="Palatino Linotype" w:hAnsi="Palatino Linotype" w:cs="Palatino Linotype"/>
        </w:rPr>
        <w:t xml:space="preserve"> 00141/SMOV/IP/2025, con motivo de que las documentales requeridas, constaban de un total de 6000 (fojas) oficios generados en ese periodo; </w:t>
      </w:r>
      <w:r w:rsidR="000A0EFF" w:rsidRPr="00A30B7F">
        <w:rPr>
          <w:rFonts w:ascii="Palatino Linotype" w:eastAsia="Palatino Linotype" w:hAnsi="Palatino Linotype" w:cs="Palatino Linotype"/>
        </w:rPr>
        <w:t>o</w:t>
      </w:r>
      <w:r w:rsidR="00001C8C" w:rsidRPr="00A30B7F">
        <w:rPr>
          <w:rFonts w:ascii="Palatino Linotype" w:eastAsia="Palatino Linotype" w:hAnsi="Palatino Linotype" w:cs="Palatino Linotype"/>
        </w:rPr>
        <w:t xml:space="preserve"> respecto de la Solicitud de Información </w:t>
      </w:r>
      <w:r w:rsidR="00001C8C" w:rsidRPr="00A30B7F">
        <w:rPr>
          <w:rFonts w:ascii="Palatino Linotype" w:eastAsia="Palatino Linotype" w:hAnsi="Palatino Linotype" w:cs="Palatino Linotype"/>
          <w:b/>
        </w:rPr>
        <w:t>001</w:t>
      </w:r>
      <w:r w:rsidR="00001C8C" w:rsidRPr="00A30B7F">
        <w:rPr>
          <w:rFonts w:ascii="Palatino Linotype" w:eastAsia="Palatino Linotype" w:hAnsi="Palatino Linotype" w:cs="Palatino Linotype"/>
        </w:rPr>
        <w:t>85/SMOV/IP/2025, por corresponder aproximadamente a 9,073 (nueve mil setenta y t</w:t>
      </w:r>
      <w:r w:rsidR="000A0EFF" w:rsidRPr="00A30B7F">
        <w:rPr>
          <w:rFonts w:ascii="Palatino Linotype" w:eastAsia="Palatino Linotype" w:hAnsi="Palatino Linotype" w:cs="Palatino Linotype"/>
        </w:rPr>
        <w:t>res) hojas del año 2021 al 2025 y así sucesivamente con el resto de solicitudes acumuladas conforme a lo ya descrito en el Considerando anterior.</w:t>
      </w:r>
    </w:p>
    <w:p w14:paraId="15F4D798" w14:textId="77777777" w:rsidR="00476454" w:rsidRPr="00A30B7F" w:rsidRDefault="00476454" w:rsidP="00827C86">
      <w:pPr>
        <w:pStyle w:val="Prrafodelista"/>
        <w:spacing w:line="360" w:lineRule="auto"/>
        <w:ind w:left="0"/>
        <w:jc w:val="both"/>
        <w:rPr>
          <w:rFonts w:ascii="Palatino Linotype" w:eastAsia="Palatino Linotype" w:hAnsi="Palatino Linotype" w:cs="Palatino Linotype"/>
        </w:rPr>
      </w:pPr>
    </w:p>
    <w:p w14:paraId="3C0DE00D" w14:textId="667656A5" w:rsidR="00F652A5" w:rsidRPr="00A30B7F" w:rsidRDefault="002F5748" w:rsidP="00827C86">
      <w:pPr>
        <w:numPr>
          <w:ilvl w:val="0"/>
          <w:numId w:val="3"/>
        </w:numPr>
        <w:spacing w:line="360" w:lineRule="auto"/>
        <w:ind w:left="0" w:firstLine="0"/>
        <w:jc w:val="both"/>
        <w:rPr>
          <w:rFonts w:ascii="Palatino Linotype" w:hAnsi="Palatino Linotype"/>
        </w:rPr>
      </w:pPr>
      <w:r w:rsidRPr="00A30B7F">
        <w:rPr>
          <w:rFonts w:ascii="Palatino Linotype" w:hAnsi="Palatino Linotype"/>
        </w:rPr>
        <w:t>Luego entonces se advierte que ciertamente se materializó el motivo de impugnación; por lo cual es necesario referir primeramente que</w:t>
      </w:r>
      <w:r w:rsidR="00F652A5" w:rsidRPr="00A30B7F">
        <w:rPr>
          <w:rFonts w:ascii="Palatino Linotype" w:hAnsi="Palatino Linotype"/>
        </w:rPr>
        <w:t xml:space="preserve"> la </w:t>
      </w:r>
      <w:r w:rsidR="00F652A5" w:rsidRPr="00A30B7F">
        <w:rPr>
          <w:rFonts w:ascii="Palatino Linotype" w:hAnsi="Palatino Linotype"/>
          <w:b/>
        </w:rPr>
        <w:t xml:space="preserve">Ley de Transparencia y Acceso a la Información Pública del Estado de </w:t>
      </w:r>
      <w:r w:rsidR="00F652A5" w:rsidRPr="00A30B7F">
        <w:rPr>
          <w:rFonts w:ascii="Palatino Linotype" w:eastAsia="Calibri" w:hAnsi="Palatino Linotype"/>
        </w:rPr>
        <w:t>México</w:t>
      </w:r>
      <w:r w:rsidR="00F652A5" w:rsidRPr="00A30B7F">
        <w:rPr>
          <w:rFonts w:ascii="Palatino Linotype" w:hAnsi="Palatino Linotype"/>
          <w:b/>
        </w:rPr>
        <w:t xml:space="preserve"> y Municipios, </w:t>
      </w:r>
      <w:r w:rsidR="00F652A5" w:rsidRPr="00A30B7F">
        <w:rPr>
          <w:rFonts w:ascii="Palatino Linotype" w:hAnsi="Palatino Linotype"/>
        </w:rPr>
        <w:t>cuyo objeto es establecer principios, bases generales y procedimientos para tutelar y garantizar la transparencia y el derecho humano de acceso a la información pública en posesión de los sujetos obligados; en su artículo 176</w:t>
      </w:r>
      <w:r w:rsidR="00F652A5" w:rsidRPr="00A30B7F">
        <w:rPr>
          <w:rFonts w:ascii="Palatino Linotype" w:hAnsi="Palatino Linotype"/>
          <w:b/>
        </w:rPr>
        <w:t xml:space="preserve"> </w:t>
      </w:r>
      <w:r w:rsidR="00F652A5" w:rsidRPr="00A30B7F">
        <w:rPr>
          <w:rFonts w:ascii="Palatino Linotype" w:hAnsi="Palatino Linotype"/>
        </w:rPr>
        <w:t xml:space="preserve">establece que </w:t>
      </w:r>
      <w:r w:rsidR="00F652A5" w:rsidRPr="00A30B7F">
        <w:rPr>
          <w:rFonts w:ascii="Palatino Linotype" w:hAnsi="Palatino Linotype"/>
          <w:b/>
          <w:i/>
          <w:u w:val="single"/>
        </w:rPr>
        <w:t>el recurso de revisión es la garantía secundaria</w:t>
      </w:r>
      <w:r w:rsidR="00F652A5" w:rsidRPr="00A30B7F">
        <w:rPr>
          <w:rFonts w:ascii="Palatino Linotype" w:hAnsi="Palatino Linotype"/>
          <w:b/>
          <w:i/>
        </w:rPr>
        <w:t xml:space="preserve"> mediante la cual se pretende reparar cualquier posible afectación al derecho </w:t>
      </w:r>
      <w:r w:rsidR="00F652A5" w:rsidRPr="00A30B7F">
        <w:rPr>
          <w:rFonts w:ascii="Palatino Linotype" w:hAnsi="Palatino Linotype"/>
          <w:b/>
          <w:i/>
        </w:rPr>
        <w:lastRenderedPageBreak/>
        <w:t>de acceso a la información pública</w:t>
      </w:r>
      <w:r w:rsidR="00F652A5" w:rsidRPr="00A30B7F">
        <w:rPr>
          <w:rFonts w:ascii="Palatino Linotype" w:hAnsi="Palatino Linotype"/>
          <w:b/>
        </w:rPr>
        <w:t>, s</w:t>
      </w:r>
      <w:r w:rsidR="00F652A5" w:rsidRPr="00A30B7F">
        <w:rPr>
          <w:rFonts w:ascii="Palatino Linotype" w:hAnsi="Palatino Linotype"/>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7B593985" w14:textId="77777777" w:rsidR="00F652A5" w:rsidRPr="00A30B7F" w:rsidRDefault="00F652A5" w:rsidP="00827C86">
      <w:pPr>
        <w:spacing w:line="360" w:lineRule="auto"/>
        <w:contextualSpacing/>
        <w:jc w:val="both"/>
        <w:rPr>
          <w:rFonts w:ascii="Palatino Linotype" w:hAnsi="Palatino Linotype"/>
        </w:rPr>
      </w:pPr>
    </w:p>
    <w:p w14:paraId="2900AB9D" w14:textId="77777777" w:rsidR="00F652A5" w:rsidRPr="00A30B7F" w:rsidRDefault="00F652A5" w:rsidP="00827C86">
      <w:pPr>
        <w:numPr>
          <w:ilvl w:val="0"/>
          <w:numId w:val="3"/>
        </w:numPr>
        <w:spacing w:line="360" w:lineRule="auto"/>
        <w:ind w:left="0" w:firstLine="0"/>
        <w:jc w:val="both"/>
        <w:rPr>
          <w:rFonts w:ascii="Palatino Linotype" w:hAnsi="Palatino Linotype" w:cs="Arial"/>
          <w:color w:val="000000"/>
        </w:rPr>
      </w:pPr>
      <w:r w:rsidRPr="00A30B7F">
        <w:rPr>
          <w:rFonts w:ascii="Palatino Linotype" w:eastAsia="Calibri" w:hAnsi="Palatino Linotype"/>
        </w:rPr>
        <w:t xml:space="preserve">De acuerdo a lo dispuesto por el artículo 53 fracción II de la Ley de la materia, </w:t>
      </w:r>
      <w:r w:rsidRPr="00A30B7F">
        <w:rPr>
          <w:rFonts w:ascii="Palatino Linotype" w:hAnsi="Palatino Linotype"/>
        </w:rPr>
        <w:t>las</w:t>
      </w:r>
      <w:r w:rsidRPr="00A30B7F">
        <w:rPr>
          <w:rFonts w:ascii="Palatino Linotype" w:eastAsia="Calibri" w:hAnsi="Palatino Linotype"/>
        </w:rPr>
        <w:t xml:space="preserve"> </w:t>
      </w:r>
      <w:r w:rsidRPr="00A30B7F">
        <w:rPr>
          <w:rFonts w:ascii="Palatino Linotype" w:hAnsi="Palatino Linotype"/>
        </w:rPr>
        <w:t>unidades</w:t>
      </w:r>
      <w:r w:rsidRPr="00A30B7F">
        <w:rPr>
          <w:rFonts w:ascii="Palatino Linotype" w:eastAsia="Calibri" w:hAnsi="Palatino Linotype"/>
        </w:rPr>
        <w:t xml:space="preserve"> de </w:t>
      </w:r>
      <w:r w:rsidRPr="00A30B7F">
        <w:rPr>
          <w:rFonts w:ascii="Palatino Linotype" w:hAnsi="Palatino Linotype"/>
        </w:rPr>
        <w:t>transparencia</w:t>
      </w:r>
      <w:r w:rsidRPr="00A30B7F">
        <w:rPr>
          <w:rFonts w:ascii="Palatino Linotype" w:eastAsia="Calibri" w:hAnsi="Palatino Linotype"/>
        </w:rPr>
        <w:t xml:space="preserve"> tienen entre sus principales funciones la de recibir, tramitar y dar respuesta a las solicitudes de accesos a la información: </w:t>
      </w:r>
    </w:p>
    <w:p w14:paraId="503E32F5" w14:textId="77777777" w:rsidR="003433A5" w:rsidRPr="00A30B7F" w:rsidRDefault="003433A5" w:rsidP="00827C86">
      <w:pPr>
        <w:pStyle w:val="Prrafodelista"/>
        <w:ind w:left="0"/>
        <w:rPr>
          <w:rFonts w:ascii="Palatino Linotype" w:hAnsi="Palatino Linotype" w:cs="Arial"/>
          <w:color w:val="000000"/>
        </w:rPr>
      </w:pPr>
    </w:p>
    <w:p w14:paraId="19C46919" w14:textId="77777777" w:rsidR="00F652A5" w:rsidRPr="00A30B7F" w:rsidRDefault="00F652A5" w:rsidP="00827C86">
      <w:pPr>
        <w:spacing w:line="360" w:lineRule="auto"/>
        <w:jc w:val="both"/>
        <w:rPr>
          <w:rFonts w:ascii="Palatino Linotype" w:hAnsi="Palatino Linotype"/>
          <w:i/>
        </w:rPr>
      </w:pPr>
      <w:r w:rsidRPr="00A30B7F">
        <w:rPr>
          <w:rFonts w:ascii="Palatino Linotype" w:hAnsi="Palatino Linotype"/>
          <w:i/>
        </w:rPr>
        <w:t>“</w:t>
      </w:r>
      <w:r w:rsidRPr="00A30B7F">
        <w:rPr>
          <w:rFonts w:ascii="Palatino Linotype" w:hAnsi="Palatino Linotype"/>
          <w:b/>
          <w:i/>
        </w:rPr>
        <w:t>Artículo 53.</w:t>
      </w:r>
      <w:r w:rsidRPr="00A30B7F">
        <w:rPr>
          <w:rFonts w:ascii="Palatino Linotype" w:hAnsi="Palatino Linotype"/>
          <w:i/>
        </w:rPr>
        <w:t xml:space="preserve"> Las Unidades de Transparencia tendrán las siguientes funciones:</w:t>
      </w:r>
    </w:p>
    <w:p w14:paraId="1F00AD5D" w14:textId="77777777" w:rsidR="00F652A5" w:rsidRPr="00A30B7F" w:rsidRDefault="00F652A5" w:rsidP="00827C86">
      <w:pPr>
        <w:spacing w:line="360" w:lineRule="auto"/>
        <w:jc w:val="both"/>
        <w:rPr>
          <w:rFonts w:ascii="Palatino Linotype" w:hAnsi="Palatino Linotype"/>
          <w:i/>
        </w:rPr>
      </w:pPr>
      <w:r w:rsidRPr="00A30B7F">
        <w:rPr>
          <w:rFonts w:ascii="Palatino Linotype" w:hAnsi="Palatino Linotype"/>
          <w:i/>
        </w:rPr>
        <w:t>(…)</w:t>
      </w:r>
    </w:p>
    <w:p w14:paraId="780794FC" w14:textId="77777777" w:rsidR="00F652A5" w:rsidRPr="00A30B7F" w:rsidRDefault="00F652A5" w:rsidP="00827C86">
      <w:pPr>
        <w:spacing w:line="360" w:lineRule="auto"/>
        <w:jc w:val="both"/>
        <w:rPr>
          <w:rFonts w:ascii="Palatino Linotype" w:hAnsi="Palatino Linotype"/>
          <w:i/>
        </w:rPr>
      </w:pPr>
      <w:r w:rsidRPr="00A30B7F">
        <w:rPr>
          <w:rFonts w:ascii="Palatino Linotype" w:hAnsi="Palatino Linotype"/>
          <w:i/>
        </w:rPr>
        <w:t>III. Auxiliar a los particulares en la elaboración de solicitudes de acceso a la información y, en su caso, orientarlos sobre los sujetos obligados competentes conforme a la normatividad aplicable;</w:t>
      </w:r>
    </w:p>
    <w:p w14:paraId="55EB7D55" w14:textId="77777777" w:rsidR="00F652A5" w:rsidRPr="00A30B7F" w:rsidRDefault="00F652A5" w:rsidP="00827C86">
      <w:pPr>
        <w:spacing w:line="360" w:lineRule="auto"/>
        <w:jc w:val="both"/>
        <w:rPr>
          <w:rFonts w:ascii="Palatino Linotype" w:hAnsi="Palatino Linotype"/>
          <w:i/>
        </w:rPr>
      </w:pPr>
      <w:r w:rsidRPr="00A30B7F">
        <w:rPr>
          <w:rFonts w:ascii="Palatino Linotype" w:hAnsi="Palatino Linotype"/>
          <w:i/>
        </w:rPr>
        <w:t xml:space="preserve">(…)” </w:t>
      </w:r>
    </w:p>
    <w:p w14:paraId="46341466" w14:textId="77777777" w:rsidR="00F652A5" w:rsidRPr="00A30B7F" w:rsidRDefault="00F652A5" w:rsidP="00827C86">
      <w:pPr>
        <w:spacing w:line="360" w:lineRule="auto"/>
        <w:jc w:val="both"/>
        <w:rPr>
          <w:rFonts w:ascii="Palatino Linotype" w:hAnsi="Palatino Linotype"/>
        </w:rPr>
      </w:pPr>
      <w:r w:rsidRPr="00A30B7F">
        <w:rPr>
          <w:rFonts w:ascii="Palatino Linotype" w:hAnsi="Palatino Linotype"/>
        </w:rPr>
        <w:t>(Énfasis Añadido)</w:t>
      </w:r>
    </w:p>
    <w:p w14:paraId="56FF63D2" w14:textId="77777777" w:rsidR="00F652A5" w:rsidRPr="00A30B7F" w:rsidRDefault="00F652A5" w:rsidP="00827C86">
      <w:pPr>
        <w:spacing w:line="360" w:lineRule="auto"/>
        <w:contextualSpacing/>
        <w:jc w:val="both"/>
        <w:rPr>
          <w:rFonts w:ascii="Palatino Linotype" w:eastAsia="Calibri" w:hAnsi="Palatino Linotype"/>
        </w:rPr>
      </w:pPr>
    </w:p>
    <w:p w14:paraId="1EA5562B" w14:textId="254DC797" w:rsidR="00F652A5" w:rsidRPr="00A30B7F" w:rsidRDefault="00F652A5" w:rsidP="00827C86">
      <w:pPr>
        <w:numPr>
          <w:ilvl w:val="0"/>
          <w:numId w:val="3"/>
        </w:numPr>
        <w:spacing w:line="360" w:lineRule="auto"/>
        <w:ind w:left="0" w:firstLine="0"/>
        <w:jc w:val="both"/>
        <w:rPr>
          <w:rFonts w:ascii="Palatino Linotype" w:eastAsia="Calibri" w:hAnsi="Palatino Linotype"/>
        </w:rPr>
      </w:pPr>
      <w:r w:rsidRPr="00A30B7F">
        <w:rPr>
          <w:rFonts w:ascii="Palatino Linotype" w:eastAsia="Calibri" w:hAnsi="Palatino Linotype"/>
        </w:rPr>
        <w:t xml:space="preserve">Establecido lo anterior, resulta evidente que las razones o motivos de inconformidad hechos valer en el recurso de revisión resultan fundadas y procedentes, debido a que el </w:t>
      </w:r>
      <w:r w:rsidRPr="00A30B7F">
        <w:rPr>
          <w:rFonts w:ascii="Palatino Linotype" w:eastAsia="Calibri" w:hAnsi="Palatino Linotype"/>
          <w:b/>
        </w:rPr>
        <w:t>SUJETO OBLIGADO</w:t>
      </w:r>
      <w:r w:rsidRPr="00A30B7F">
        <w:rPr>
          <w:rFonts w:ascii="Palatino Linotype" w:eastAsia="Calibri" w:hAnsi="Palatino Linotype"/>
        </w:rPr>
        <w:t xml:space="preserve"> fue omiso </w:t>
      </w:r>
      <w:r w:rsidR="006244E7" w:rsidRPr="00A30B7F">
        <w:rPr>
          <w:rFonts w:ascii="Palatino Linotype" w:eastAsia="Calibri" w:hAnsi="Palatino Linotype"/>
        </w:rPr>
        <w:t>en dar observancia a lo dispuesto por la ley de la materia para los supuestos de cambio de modalidad</w:t>
      </w:r>
      <w:r w:rsidRPr="00A30B7F">
        <w:rPr>
          <w:rFonts w:ascii="Palatino Linotype" w:eastAsia="Calibri" w:hAnsi="Palatino Linotype"/>
        </w:rPr>
        <w:t xml:space="preserve">; es decir, </w:t>
      </w:r>
      <w:r w:rsidR="003433A5" w:rsidRPr="00A30B7F">
        <w:rPr>
          <w:rFonts w:ascii="Palatino Linotype" w:eastAsia="Calibri" w:hAnsi="Palatino Linotype"/>
        </w:rPr>
        <w:t>no fundó y motivó el cambio de modalidad de entrega de información elegida por el particular</w:t>
      </w:r>
      <w:r w:rsidRPr="00A30B7F">
        <w:rPr>
          <w:rFonts w:ascii="Palatino Linotype" w:eastAsia="Calibri" w:hAnsi="Palatino Linotype"/>
        </w:rPr>
        <w:t xml:space="preserve">. </w:t>
      </w:r>
    </w:p>
    <w:p w14:paraId="47E77228" w14:textId="77777777" w:rsidR="00F652A5" w:rsidRPr="00A30B7F" w:rsidRDefault="00F652A5" w:rsidP="00827C86">
      <w:pPr>
        <w:spacing w:line="360" w:lineRule="auto"/>
        <w:contextualSpacing/>
        <w:rPr>
          <w:rFonts w:ascii="Palatino Linotype" w:eastAsia="Calibri" w:hAnsi="Palatino Linotype"/>
          <w:lang w:val="es-ES"/>
        </w:rPr>
      </w:pPr>
    </w:p>
    <w:p w14:paraId="15134DC3" w14:textId="444CB2EE" w:rsidR="00F652A5" w:rsidRPr="00A30B7F" w:rsidRDefault="003433A5" w:rsidP="00827C86">
      <w:pPr>
        <w:numPr>
          <w:ilvl w:val="0"/>
          <w:numId w:val="3"/>
        </w:numPr>
        <w:spacing w:line="360" w:lineRule="auto"/>
        <w:ind w:left="0" w:firstLine="0"/>
        <w:jc w:val="both"/>
        <w:rPr>
          <w:rFonts w:ascii="Palatino Linotype" w:hAnsi="Palatino Linotype" w:cs="Arial"/>
          <w:color w:val="000000"/>
        </w:rPr>
      </w:pPr>
      <w:r w:rsidRPr="00A30B7F">
        <w:rPr>
          <w:rFonts w:ascii="Palatino Linotype" w:eastAsia="Calibri" w:hAnsi="Palatino Linotype"/>
        </w:rPr>
        <w:t>En esa tesitura, e</w:t>
      </w:r>
      <w:r w:rsidR="00F652A5" w:rsidRPr="00A30B7F">
        <w:rPr>
          <w:rFonts w:ascii="Palatino Linotype" w:eastAsia="Calibri" w:hAnsi="Palatino Linotype"/>
        </w:rPr>
        <w:t xml:space="preserve">ste Órgano Garante, como institución pública que forma parte del Estado Mexicano y en cuya representación actúa al substanciar el recurso de revisión, </w:t>
      </w:r>
      <w:r w:rsidR="00F652A5" w:rsidRPr="00A30B7F">
        <w:rPr>
          <w:rFonts w:ascii="Palatino Linotype" w:eastAsia="Calibri" w:hAnsi="Palatino Linotype"/>
        </w:rPr>
        <w:lastRenderedPageBreak/>
        <w:t xml:space="preserve">como garantía secundaria; es decir, como remedio materialmente jurisdiccional ante las posibles afectaciones al derecho de acceso a la información, según el artículo 176 de la norma estatal antes citada, para reparar la violación al derecho humano de acceso a la información que se deriva del incumplimiento del </w:t>
      </w:r>
      <w:r w:rsidR="00F652A5" w:rsidRPr="00A30B7F">
        <w:rPr>
          <w:rFonts w:ascii="Palatino Linotype" w:eastAsia="Calibri" w:hAnsi="Palatino Linotype"/>
          <w:b/>
        </w:rPr>
        <w:t>SUJETO OBLIGADO</w:t>
      </w:r>
      <w:r w:rsidR="00F652A5" w:rsidRPr="00A30B7F">
        <w:rPr>
          <w:rFonts w:ascii="Palatino Linotype" w:eastAsia="Calibri" w:hAnsi="Palatino Linotype"/>
        </w:rPr>
        <w:t xml:space="preserve">, cumple con su alto deber de repararlo ordenando, en consecuencia, que el </w:t>
      </w:r>
      <w:r w:rsidR="00F652A5" w:rsidRPr="00A30B7F">
        <w:rPr>
          <w:rFonts w:ascii="Palatino Linotype" w:eastAsia="Calibri" w:hAnsi="Palatino Linotype"/>
          <w:b/>
        </w:rPr>
        <w:t>SUJETO OBLIGADO</w:t>
      </w:r>
      <w:r w:rsidR="00F652A5" w:rsidRPr="00A30B7F">
        <w:rPr>
          <w:rFonts w:ascii="Palatino Linotype" w:eastAsia="Calibri" w:hAnsi="Palatino Linotype"/>
        </w:rPr>
        <w:t xml:space="preserve"> responda a la solicitud de acceso a la información pública. </w:t>
      </w:r>
    </w:p>
    <w:p w14:paraId="24B1A018" w14:textId="77777777" w:rsidR="000A0EFF" w:rsidRPr="00A30B7F" w:rsidRDefault="000A0EFF" w:rsidP="00827C86">
      <w:pPr>
        <w:pStyle w:val="Prrafodelista"/>
        <w:ind w:left="0"/>
        <w:rPr>
          <w:rFonts w:ascii="Palatino Linotype" w:hAnsi="Palatino Linotype" w:cs="Arial"/>
          <w:color w:val="000000"/>
        </w:rPr>
      </w:pPr>
    </w:p>
    <w:p w14:paraId="3058092E" w14:textId="77777777" w:rsidR="003433A5" w:rsidRPr="00A30B7F" w:rsidRDefault="003433A5" w:rsidP="00827C86">
      <w:pPr>
        <w:numPr>
          <w:ilvl w:val="0"/>
          <w:numId w:val="3"/>
        </w:numPr>
        <w:spacing w:line="360" w:lineRule="auto"/>
        <w:ind w:left="0" w:firstLine="0"/>
        <w:jc w:val="both"/>
        <w:rPr>
          <w:rFonts w:ascii="Palatino Linotype" w:hAnsi="Palatino Linotype" w:cs="Arial"/>
          <w:color w:val="000000"/>
        </w:rPr>
      </w:pPr>
      <w:r w:rsidRPr="00A30B7F">
        <w:rPr>
          <w:rFonts w:ascii="Palatino Linotype" w:hAnsi="Palatino Linotype" w:cs="Arial"/>
          <w:color w:val="000000"/>
        </w:rPr>
        <w:t>En ese contexto</w:t>
      </w:r>
      <w:r w:rsidR="00F652A5" w:rsidRPr="00A30B7F">
        <w:rPr>
          <w:rFonts w:ascii="Palatino Linotype" w:hAnsi="Palatino Linotype" w:cs="Arial"/>
          <w:color w:val="000000"/>
        </w:rPr>
        <w:t xml:space="preserve">, en un hecho posterior a la interposición recurso de revisión, en la etapa de </w:t>
      </w:r>
      <w:r w:rsidR="00F652A5" w:rsidRPr="00A30B7F">
        <w:rPr>
          <w:rFonts w:ascii="Palatino Linotype" w:eastAsia="Calibri" w:hAnsi="Palatino Linotype"/>
        </w:rPr>
        <w:t>manifestaciones</w:t>
      </w:r>
      <w:r w:rsidR="00F652A5" w:rsidRPr="00A30B7F">
        <w:rPr>
          <w:rFonts w:ascii="Palatino Linotype" w:hAnsi="Palatino Linotype" w:cs="Arial"/>
          <w:color w:val="000000"/>
        </w:rPr>
        <w:t xml:space="preserve">, el </w:t>
      </w:r>
      <w:r w:rsidR="00F652A5" w:rsidRPr="00A30B7F">
        <w:rPr>
          <w:rFonts w:ascii="Palatino Linotype" w:hAnsi="Palatino Linotype" w:cs="Arial"/>
          <w:b/>
          <w:color w:val="000000"/>
        </w:rPr>
        <w:t>SUJETO OBLIGADO</w:t>
      </w:r>
      <w:r w:rsidR="006244E7" w:rsidRPr="00A30B7F">
        <w:rPr>
          <w:rFonts w:ascii="Palatino Linotype" w:hAnsi="Palatino Linotype" w:cs="Arial"/>
          <w:color w:val="000000"/>
        </w:rPr>
        <w:t xml:space="preserve"> modificó su</w:t>
      </w:r>
      <w:r w:rsidR="00F652A5" w:rsidRPr="00A30B7F">
        <w:rPr>
          <w:rFonts w:ascii="Palatino Linotype" w:hAnsi="Palatino Linotype" w:cs="Arial"/>
          <w:color w:val="000000"/>
        </w:rPr>
        <w:t xml:space="preserve"> respuesta rindiendo el </w:t>
      </w:r>
      <w:r w:rsidR="00F652A5" w:rsidRPr="00A30B7F">
        <w:rPr>
          <w:rFonts w:ascii="Palatino Linotype" w:eastAsia="Calibri" w:hAnsi="Palatino Linotype"/>
        </w:rPr>
        <w:t>informe</w:t>
      </w:r>
      <w:r w:rsidR="00F652A5" w:rsidRPr="00A30B7F">
        <w:rPr>
          <w:rFonts w:ascii="Palatino Linotype" w:hAnsi="Palatino Linotype" w:cs="Arial"/>
          <w:color w:val="000000"/>
        </w:rPr>
        <w:t xml:space="preserve"> justificado correspondiente, a través del cual</w:t>
      </w:r>
      <w:r w:rsidRPr="00A30B7F">
        <w:rPr>
          <w:rFonts w:ascii="Palatino Linotype" w:hAnsi="Palatino Linotype" w:cs="Arial"/>
          <w:color w:val="000000"/>
        </w:rPr>
        <w:t xml:space="preserve"> remite el Acta de la Cuadragésima Séptima Sesión Extraordinaria del año dos mil veinticinco, del Comité de Transparencia de la Secretaría de Movilidad</w:t>
      </w:r>
      <w:r w:rsidR="00C3416F" w:rsidRPr="00A30B7F">
        <w:rPr>
          <w:rFonts w:ascii="Palatino Linotype" w:hAnsi="Palatino Linotype" w:cs="Arial"/>
          <w:color w:val="000000"/>
        </w:rPr>
        <w:t xml:space="preserve">, en la que el órgano colegiado al ser la autoridad máxima al interior del sujeto obligado en materia de derecho de acceso a la información y por contar con la atribución de confirmar, modificar o revocar las determinaciones que, en materia de clasificación de la información, realicen los titulares de las áreas de los sujetos obligados, confirma y </w:t>
      </w:r>
      <w:r w:rsidRPr="00A30B7F">
        <w:rPr>
          <w:rFonts w:ascii="Palatino Linotype" w:hAnsi="Palatino Linotype" w:cs="Arial"/>
          <w:color w:val="000000"/>
        </w:rPr>
        <w:t>aprueba el cambio de modalidad.</w:t>
      </w:r>
    </w:p>
    <w:p w14:paraId="063962F3" w14:textId="77777777" w:rsidR="00DE7EE8" w:rsidRPr="00A30B7F" w:rsidRDefault="00DE7EE8" w:rsidP="00827C86">
      <w:pPr>
        <w:pStyle w:val="Prrafodelista"/>
        <w:ind w:left="0"/>
        <w:rPr>
          <w:rFonts w:ascii="Palatino Linotype" w:hAnsi="Palatino Linotype" w:cs="Arial"/>
          <w:color w:val="000000"/>
        </w:rPr>
      </w:pPr>
    </w:p>
    <w:p w14:paraId="60A839D5" w14:textId="75A295B8" w:rsidR="00C3416F" w:rsidRPr="00A30B7F" w:rsidRDefault="003433A5" w:rsidP="00827C86">
      <w:pPr>
        <w:numPr>
          <w:ilvl w:val="0"/>
          <w:numId w:val="3"/>
        </w:numPr>
        <w:spacing w:line="360" w:lineRule="auto"/>
        <w:ind w:left="0" w:firstLine="0"/>
        <w:jc w:val="both"/>
        <w:rPr>
          <w:rFonts w:ascii="Palatino Linotype" w:hAnsi="Palatino Linotype" w:cs="Arial"/>
          <w:color w:val="000000"/>
        </w:rPr>
      </w:pPr>
      <w:r w:rsidRPr="00A30B7F">
        <w:rPr>
          <w:rFonts w:ascii="Palatino Linotype" w:hAnsi="Palatino Linotype" w:cs="Arial"/>
          <w:color w:val="000000"/>
        </w:rPr>
        <w:t>A</w:t>
      </w:r>
      <w:r w:rsidR="00C3416F" w:rsidRPr="00A30B7F">
        <w:rPr>
          <w:rFonts w:ascii="Palatino Linotype" w:hAnsi="Palatino Linotype" w:cs="Arial"/>
          <w:color w:val="000000"/>
        </w:rPr>
        <w:t>simismo se informa que la remisión de los solicitado en formato digital resulta inviable en virtud que tal volumen implicaría un procesamiento extenso que, dada la limitación de personal disponible, conllevaría el detrimento de otras funciones esenciales para la correcta prestación del servicio público, adicionalmente, se hace constar que este instituto dispone únicamente de un escáner HP Scanjet N6310, cuyo funcionamiento se limita al escaneo individual de hojas, lo que impide la digitalización masiva necesaria para atender la solicitud.</w:t>
      </w:r>
    </w:p>
    <w:p w14:paraId="30BF7F2A" w14:textId="77777777" w:rsidR="00C3416F" w:rsidRPr="00A30B7F" w:rsidRDefault="00C3416F" w:rsidP="00827C86">
      <w:pPr>
        <w:spacing w:line="360" w:lineRule="auto"/>
        <w:jc w:val="both"/>
        <w:rPr>
          <w:rFonts w:ascii="Palatino Linotype" w:hAnsi="Palatino Linotype" w:cs="Arial"/>
          <w:color w:val="000000"/>
        </w:rPr>
      </w:pPr>
    </w:p>
    <w:p w14:paraId="310DF3D7" w14:textId="061A3F64" w:rsidR="00C3416F" w:rsidRPr="00A30B7F" w:rsidRDefault="00C3416F" w:rsidP="00827C86">
      <w:pPr>
        <w:numPr>
          <w:ilvl w:val="0"/>
          <w:numId w:val="3"/>
        </w:numPr>
        <w:spacing w:line="360" w:lineRule="auto"/>
        <w:ind w:left="0" w:firstLine="0"/>
        <w:jc w:val="both"/>
        <w:rPr>
          <w:rFonts w:ascii="Palatino Linotype" w:hAnsi="Palatino Linotype" w:cs="Arial"/>
          <w:color w:val="000000"/>
        </w:rPr>
      </w:pPr>
      <w:r w:rsidRPr="00A30B7F">
        <w:rPr>
          <w:rFonts w:ascii="Palatino Linotype" w:hAnsi="Palatino Linotype" w:cs="Arial"/>
          <w:color w:val="000000"/>
        </w:rPr>
        <w:lastRenderedPageBreak/>
        <w:t>Por otro lado, se informa que en caso de requerir, copia simple o certificada debe realizar el pago de derechos por la información solicitada y como lo prevé el artículo 73 del Código Financiero del Estado de México, al tiempo que se transcriben los costos.</w:t>
      </w:r>
    </w:p>
    <w:p w14:paraId="742D0D8A" w14:textId="77777777" w:rsidR="00827C86" w:rsidRPr="00A30B7F" w:rsidRDefault="00827C86" w:rsidP="00827C86">
      <w:pPr>
        <w:spacing w:line="360" w:lineRule="auto"/>
        <w:jc w:val="both"/>
        <w:rPr>
          <w:rFonts w:ascii="Palatino Linotype" w:hAnsi="Palatino Linotype" w:cs="Arial"/>
          <w:color w:val="000000"/>
        </w:rPr>
      </w:pPr>
    </w:p>
    <w:p w14:paraId="74184934" w14:textId="374D4437" w:rsidR="00C3416F" w:rsidRPr="00A30B7F" w:rsidRDefault="00C3416F" w:rsidP="00827C86">
      <w:pPr>
        <w:numPr>
          <w:ilvl w:val="0"/>
          <w:numId w:val="3"/>
        </w:numPr>
        <w:spacing w:line="360" w:lineRule="auto"/>
        <w:ind w:left="0" w:firstLine="0"/>
        <w:jc w:val="both"/>
        <w:rPr>
          <w:rFonts w:ascii="Palatino Linotype" w:hAnsi="Palatino Linotype"/>
          <w:color w:val="000000"/>
        </w:rPr>
      </w:pPr>
      <w:r w:rsidRPr="00A30B7F">
        <w:rPr>
          <w:rFonts w:ascii="Palatino Linotype" w:hAnsi="Palatino Linotype" w:cs="Arial"/>
          <w:color w:val="000000"/>
        </w:rPr>
        <w:t xml:space="preserve">Posteriormente informa del peso que aproximadamente equivaldría en gigabytes, </w:t>
      </w:r>
      <w:r w:rsidR="000A0EFF" w:rsidRPr="00A30B7F">
        <w:rPr>
          <w:rFonts w:ascii="Palatino Linotype" w:hAnsi="Palatino Linotype" w:cs="Arial"/>
          <w:color w:val="000000"/>
        </w:rPr>
        <w:t>por ejemplo de la Solicitud 00185/SMOV/IP/2025, se aduce que corresponde a un total de</w:t>
      </w:r>
      <w:r w:rsidRPr="00A30B7F">
        <w:rPr>
          <w:rFonts w:ascii="Palatino Linotype" w:hAnsi="Palatino Linotype" w:cs="Arial"/>
          <w:color w:val="000000"/>
        </w:rPr>
        <w:t xml:space="preserve"> 9, 072 fojas, que oscilan un equivalente de 3457.3392 Gigabyte, en razón de que escanear una sola fija equivale a 382.1 MB, multiplicado por los 9,072 fojas da un equivalente de 3466411.2 MB.</w:t>
      </w:r>
    </w:p>
    <w:p w14:paraId="12E1C40A" w14:textId="77777777" w:rsidR="00C3416F" w:rsidRPr="00A30B7F" w:rsidRDefault="00C3416F" w:rsidP="00827C86">
      <w:pPr>
        <w:pStyle w:val="Prrafodelista"/>
        <w:ind w:left="0"/>
        <w:rPr>
          <w:rFonts w:ascii="Palatino Linotype" w:hAnsi="Palatino Linotype" w:cs="Arial"/>
          <w:color w:val="000000"/>
        </w:rPr>
      </w:pPr>
    </w:p>
    <w:p w14:paraId="7A2A6BAD" w14:textId="55BCDEEF" w:rsidR="00C3416F" w:rsidRPr="00A30B7F" w:rsidRDefault="00C3416F" w:rsidP="00827C86">
      <w:pPr>
        <w:numPr>
          <w:ilvl w:val="0"/>
          <w:numId w:val="3"/>
        </w:numPr>
        <w:spacing w:line="360" w:lineRule="auto"/>
        <w:ind w:left="0" w:firstLine="0"/>
        <w:jc w:val="both"/>
        <w:rPr>
          <w:rFonts w:ascii="Palatino Linotype" w:hAnsi="Palatino Linotype"/>
          <w:color w:val="000000"/>
        </w:rPr>
      </w:pPr>
      <w:r w:rsidRPr="00A30B7F">
        <w:rPr>
          <w:rFonts w:ascii="Palatino Linotype" w:hAnsi="Palatino Linotype"/>
          <w:color w:val="000000"/>
        </w:rPr>
        <w:t>Finalmente se informa que para el caso de optar por la entrega en consulta directa, los días horarios, domicilio, persona que lo atenderá y medios de contacto para agendar cita, como se observa:</w:t>
      </w:r>
    </w:p>
    <w:p w14:paraId="49C16365" w14:textId="1E9AC460" w:rsidR="00C3416F" w:rsidRPr="00A30B7F" w:rsidRDefault="00C3416F" w:rsidP="00827C86">
      <w:pPr>
        <w:spacing w:line="360" w:lineRule="auto"/>
        <w:jc w:val="center"/>
        <w:rPr>
          <w:rFonts w:ascii="Palatino Linotype" w:hAnsi="Palatino Linotype"/>
          <w:color w:val="000000"/>
        </w:rPr>
      </w:pPr>
      <w:r w:rsidRPr="00A30B7F">
        <w:rPr>
          <w:rFonts w:ascii="Palatino Linotype" w:hAnsi="Palatino Linotype"/>
          <w:noProof/>
          <w:color w:val="000000"/>
          <w:lang w:val="es-MX" w:eastAsia="es-MX"/>
        </w:rPr>
        <w:lastRenderedPageBreak/>
        <w:drawing>
          <wp:inline distT="0" distB="0" distL="0" distR="0" wp14:anchorId="326C664D" wp14:editId="251F94B8">
            <wp:extent cx="3441467" cy="4399808"/>
            <wp:effectExtent l="0" t="0" r="6985"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41467" cy="4399808"/>
                    </a:xfrm>
                    <a:prstGeom prst="rect">
                      <a:avLst/>
                    </a:prstGeom>
                  </pic:spPr>
                </pic:pic>
              </a:graphicData>
            </a:graphic>
          </wp:inline>
        </w:drawing>
      </w:r>
    </w:p>
    <w:p w14:paraId="7956B23F" w14:textId="77777777" w:rsidR="003433A5" w:rsidRPr="00A30B7F" w:rsidRDefault="003433A5" w:rsidP="00827C86">
      <w:pPr>
        <w:spacing w:line="360" w:lineRule="auto"/>
        <w:jc w:val="center"/>
        <w:rPr>
          <w:rFonts w:ascii="Palatino Linotype" w:hAnsi="Palatino Linotype"/>
          <w:color w:val="000000"/>
        </w:rPr>
      </w:pPr>
    </w:p>
    <w:p w14:paraId="4FEA6943" w14:textId="45576C73" w:rsidR="00C3416F" w:rsidRPr="00A30B7F" w:rsidRDefault="00C3416F" w:rsidP="00827C86">
      <w:pPr>
        <w:numPr>
          <w:ilvl w:val="0"/>
          <w:numId w:val="3"/>
        </w:numPr>
        <w:spacing w:line="360" w:lineRule="auto"/>
        <w:ind w:left="0" w:firstLine="0"/>
        <w:jc w:val="both"/>
        <w:rPr>
          <w:rFonts w:ascii="Palatino Linotype" w:hAnsi="Palatino Linotype"/>
          <w:color w:val="000000"/>
        </w:rPr>
      </w:pPr>
      <w:r w:rsidRPr="00A30B7F">
        <w:rPr>
          <w:rFonts w:ascii="Palatino Linotype" w:hAnsi="Palatino Linotype"/>
          <w:color w:val="000000"/>
        </w:rPr>
        <w:t>No pasando desapercibido que desde la respuesta inicial se informó del lapso que estaría a su disposición la información, es decir durante un plazo mínimo de sesenta días hábiles, contado a partir de que el solicitante hubiere realizado, en su caso, el pago respectivo-</w:t>
      </w:r>
    </w:p>
    <w:p w14:paraId="6ED51B62" w14:textId="77777777" w:rsidR="00C3416F" w:rsidRPr="00A30B7F" w:rsidRDefault="00C3416F" w:rsidP="00827C86">
      <w:pPr>
        <w:spacing w:line="360" w:lineRule="auto"/>
        <w:jc w:val="both"/>
        <w:rPr>
          <w:rFonts w:ascii="Palatino Linotype" w:hAnsi="Palatino Linotype"/>
          <w:color w:val="000000"/>
        </w:rPr>
      </w:pPr>
    </w:p>
    <w:p w14:paraId="244ECB01" w14:textId="010E4600" w:rsidR="00F652A5" w:rsidRPr="00A30B7F" w:rsidRDefault="00C3416F" w:rsidP="00827C86">
      <w:pPr>
        <w:numPr>
          <w:ilvl w:val="0"/>
          <w:numId w:val="3"/>
        </w:numPr>
        <w:spacing w:line="360" w:lineRule="auto"/>
        <w:ind w:left="0" w:firstLine="0"/>
        <w:jc w:val="both"/>
        <w:rPr>
          <w:rFonts w:ascii="Palatino Linotype" w:eastAsia="Palatino Linotype" w:hAnsi="Palatino Linotype" w:cs="Palatino Linotype"/>
          <w:color w:val="000000"/>
        </w:rPr>
      </w:pPr>
      <w:r w:rsidRPr="00A30B7F">
        <w:rPr>
          <w:rFonts w:ascii="Palatino Linotype" w:eastAsia="Palatino Linotype" w:hAnsi="Palatino Linotype" w:cs="Palatino Linotype"/>
          <w:color w:val="000000"/>
        </w:rPr>
        <w:t>Asimismo a efecto de allegarse este Instituto de mayores elementos que otorguen plena certeza del cambio de modalidad propuesto</w:t>
      </w:r>
      <w:r w:rsidR="00F652A5" w:rsidRPr="00A30B7F">
        <w:rPr>
          <w:rFonts w:ascii="Palatino Linotype" w:eastAsia="Palatino Linotype" w:hAnsi="Palatino Linotype" w:cs="Palatino Linotype"/>
          <w:color w:val="000000"/>
        </w:rPr>
        <w:t xml:space="preserve">, </w:t>
      </w:r>
      <w:r w:rsidR="00F652A5" w:rsidRPr="00A30B7F">
        <w:rPr>
          <w:rFonts w:ascii="Palatino Linotype" w:hAnsi="Palatino Linotype"/>
          <w:color w:val="000000"/>
        </w:rPr>
        <w:t>el</w:t>
      </w:r>
      <w:r w:rsidR="00F652A5" w:rsidRPr="00A30B7F">
        <w:rPr>
          <w:rFonts w:ascii="Palatino Linotype" w:eastAsia="Palatino Linotype" w:hAnsi="Palatino Linotype" w:cs="Palatino Linotype"/>
          <w:color w:val="000000"/>
        </w:rPr>
        <w:t xml:space="preserve">  </w:t>
      </w:r>
      <w:r w:rsidRPr="00A30B7F">
        <w:rPr>
          <w:rFonts w:ascii="Palatino Linotype" w:eastAsia="Palatino Linotype" w:hAnsi="Palatino Linotype" w:cs="Palatino Linotype"/>
          <w:b/>
          <w:color w:val="000000"/>
        </w:rPr>
        <w:t>tres de junio</w:t>
      </w:r>
      <w:r w:rsidR="00F652A5" w:rsidRPr="00A30B7F">
        <w:rPr>
          <w:rFonts w:ascii="Palatino Linotype" w:eastAsia="Palatino Linotype" w:hAnsi="Palatino Linotype" w:cs="Palatino Linotype"/>
          <w:b/>
          <w:color w:val="000000"/>
        </w:rPr>
        <w:t xml:space="preserve">  de dos mil veinticinco</w:t>
      </w:r>
      <w:r w:rsidR="00F652A5" w:rsidRPr="00A30B7F">
        <w:rPr>
          <w:rFonts w:ascii="Palatino Linotype" w:eastAsia="Palatino Linotype" w:hAnsi="Palatino Linotype" w:cs="Palatino Linotype"/>
          <w:color w:val="000000"/>
        </w:rPr>
        <w:t xml:space="preserve">, se le requirió al </w:t>
      </w:r>
      <w:r w:rsidR="00F652A5" w:rsidRPr="00A30B7F">
        <w:rPr>
          <w:rFonts w:ascii="Palatino Linotype" w:eastAsia="Palatino Linotype" w:hAnsi="Palatino Linotype" w:cs="Palatino Linotype"/>
          <w:b/>
          <w:color w:val="000000"/>
        </w:rPr>
        <w:t xml:space="preserve">SUJETO OBLIGADO </w:t>
      </w:r>
      <w:r w:rsidR="00F652A5" w:rsidRPr="00A30B7F">
        <w:rPr>
          <w:rFonts w:ascii="Palatino Linotype" w:eastAsia="Palatino Linotype" w:hAnsi="Palatino Linotype" w:cs="Palatino Linotype"/>
          <w:color w:val="000000"/>
        </w:rPr>
        <w:t>vía correo electrónico, lo siguiente:</w:t>
      </w:r>
    </w:p>
    <w:p w14:paraId="5831B8DD" w14:textId="77777777" w:rsidR="003433A5" w:rsidRPr="00A30B7F" w:rsidRDefault="003433A5" w:rsidP="00827C86">
      <w:pPr>
        <w:pStyle w:val="Prrafodelista"/>
        <w:ind w:left="0"/>
        <w:rPr>
          <w:rFonts w:ascii="Palatino Linotype" w:eastAsia="Palatino Linotype" w:hAnsi="Palatino Linotype" w:cs="Palatino Linotype"/>
          <w:color w:val="000000"/>
        </w:rPr>
      </w:pPr>
    </w:p>
    <w:p w14:paraId="7DCE9C82" w14:textId="0A3F2803" w:rsidR="00F652A5" w:rsidRPr="00A30B7F" w:rsidRDefault="00C3416F" w:rsidP="00827C86">
      <w:pPr>
        <w:spacing w:line="360" w:lineRule="auto"/>
        <w:contextualSpacing/>
        <w:jc w:val="center"/>
        <w:rPr>
          <w:rFonts w:ascii="Palatino Linotype" w:eastAsia="Palatino Linotype" w:hAnsi="Palatino Linotype" w:cs="Palatino Linotype"/>
          <w:i/>
        </w:rPr>
      </w:pPr>
      <w:r w:rsidRPr="00A30B7F">
        <w:rPr>
          <w:rFonts w:ascii="Palatino Linotype" w:eastAsia="Palatino Linotype" w:hAnsi="Palatino Linotype" w:cs="Palatino Linotype"/>
          <w:i/>
          <w:noProof/>
          <w:lang w:val="es-MX" w:eastAsia="es-MX"/>
        </w:rPr>
        <w:drawing>
          <wp:inline distT="0" distB="0" distL="0" distR="0" wp14:anchorId="33EEAE58" wp14:editId="2D2AA3F9">
            <wp:extent cx="5671185" cy="2755900"/>
            <wp:effectExtent l="0" t="0" r="5715"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71185" cy="2755900"/>
                    </a:xfrm>
                    <a:prstGeom prst="rect">
                      <a:avLst/>
                    </a:prstGeom>
                  </pic:spPr>
                </pic:pic>
              </a:graphicData>
            </a:graphic>
          </wp:inline>
        </w:drawing>
      </w:r>
    </w:p>
    <w:p w14:paraId="64B43787" w14:textId="77777777" w:rsidR="00C3416F" w:rsidRPr="00A30B7F" w:rsidRDefault="00C3416F" w:rsidP="00827C86">
      <w:pPr>
        <w:spacing w:line="360" w:lineRule="auto"/>
        <w:contextualSpacing/>
        <w:jc w:val="center"/>
        <w:rPr>
          <w:rFonts w:ascii="Palatino Linotype" w:eastAsia="Palatino Linotype" w:hAnsi="Palatino Linotype" w:cs="Palatino Linotype"/>
          <w:i/>
        </w:rPr>
      </w:pPr>
    </w:p>
    <w:p w14:paraId="7A571B70" w14:textId="0C91AAFB" w:rsidR="00F652A5" w:rsidRPr="00A30B7F" w:rsidRDefault="00C3416F" w:rsidP="00827C86">
      <w:pPr>
        <w:numPr>
          <w:ilvl w:val="0"/>
          <w:numId w:val="3"/>
        </w:numPr>
        <w:spacing w:line="360" w:lineRule="auto"/>
        <w:ind w:left="0" w:firstLine="0"/>
        <w:jc w:val="both"/>
        <w:rPr>
          <w:rFonts w:ascii="Palatino Linotype" w:eastAsia="Palatino Linotype" w:hAnsi="Palatino Linotype" w:cs="Palatino Linotype"/>
          <w:b/>
        </w:rPr>
      </w:pPr>
      <w:r w:rsidRPr="00A30B7F">
        <w:rPr>
          <w:rFonts w:ascii="Palatino Linotype" w:eastAsia="Palatino Linotype" w:hAnsi="Palatino Linotype" w:cs="Palatino Linotype"/>
        </w:rPr>
        <w:t xml:space="preserve">Atento a lo anterior, el </w:t>
      </w:r>
      <w:r w:rsidRPr="00A30B7F">
        <w:rPr>
          <w:rFonts w:ascii="Palatino Linotype" w:eastAsia="Palatino Linotype" w:hAnsi="Palatino Linotype" w:cs="Palatino Linotype"/>
          <w:b/>
        </w:rPr>
        <w:t>SUJETO OBLIGADO</w:t>
      </w:r>
      <w:r w:rsidRPr="00A30B7F">
        <w:rPr>
          <w:rFonts w:ascii="Palatino Linotype" w:eastAsia="Palatino Linotype" w:hAnsi="Palatino Linotype" w:cs="Palatino Linotype"/>
        </w:rPr>
        <w:t xml:space="preserve"> atendió el requerimiento de la siguiente manera:</w:t>
      </w:r>
    </w:p>
    <w:p w14:paraId="4B591462" w14:textId="0EB4D6DF" w:rsidR="00C3416F" w:rsidRPr="00A30B7F" w:rsidRDefault="00C3416F" w:rsidP="00827C86">
      <w:pPr>
        <w:spacing w:line="360" w:lineRule="auto"/>
        <w:jc w:val="both"/>
        <w:rPr>
          <w:rFonts w:ascii="Palatino Linotype" w:eastAsia="Palatino Linotype" w:hAnsi="Palatino Linotype" w:cs="Palatino Linotype"/>
          <w:b/>
        </w:rPr>
      </w:pPr>
      <w:r w:rsidRPr="00A30B7F">
        <w:rPr>
          <w:rFonts w:ascii="Palatino Linotype" w:eastAsia="Palatino Linotype" w:hAnsi="Palatino Linotype" w:cs="Palatino Linotype"/>
          <w:b/>
          <w:noProof/>
          <w:lang w:val="es-MX" w:eastAsia="es-MX"/>
        </w:rPr>
        <w:drawing>
          <wp:inline distT="0" distB="0" distL="0" distR="0" wp14:anchorId="4AA3E21B" wp14:editId="7510B46C">
            <wp:extent cx="5671185" cy="1097915"/>
            <wp:effectExtent l="0" t="0" r="5715"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71185" cy="1097915"/>
                    </a:xfrm>
                    <a:prstGeom prst="rect">
                      <a:avLst/>
                    </a:prstGeom>
                  </pic:spPr>
                </pic:pic>
              </a:graphicData>
            </a:graphic>
          </wp:inline>
        </w:drawing>
      </w:r>
    </w:p>
    <w:p w14:paraId="23545F11" w14:textId="77777777" w:rsidR="00DE7EE8" w:rsidRPr="00A30B7F" w:rsidRDefault="00DE7EE8" w:rsidP="00827C86">
      <w:pPr>
        <w:spacing w:line="360" w:lineRule="auto"/>
        <w:jc w:val="both"/>
        <w:rPr>
          <w:rFonts w:ascii="Palatino Linotype" w:eastAsia="Palatino Linotype" w:hAnsi="Palatino Linotype" w:cs="Palatino Linotype"/>
          <w:b/>
        </w:rPr>
      </w:pPr>
    </w:p>
    <w:p w14:paraId="1BDB6D92" w14:textId="4C74D5E2" w:rsidR="00C3416F" w:rsidRPr="00A30B7F" w:rsidRDefault="00C3416F" w:rsidP="00827C86">
      <w:pPr>
        <w:spacing w:line="360" w:lineRule="auto"/>
        <w:jc w:val="both"/>
        <w:rPr>
          <w:rFonts w:ascii="Palatino Linotype" w:eastAsia="Palatino Linotype" w:hAnsi="Palatino Linotype" w:cs="Palatino Linotype"/>
          <w:b/>
        </w:rPr>
      </w:pPr>
      <w:r w:rsidRPr="00A30B7F">
        <w:rPr>
          <w:rFonts w:ascii="Palatino Linotype" w:eastAsia="Palatino Linotype" w:hAnsi="Palatino Linotype" w:cs="Palatino Linotype"/>
          <w:b/>
          <w:noProof/>
          <w:lang w:val="es-MX" w:eastAsia="es-MX"/>
        </w:rPr>
        <w:drawing>
          <wp:inline distT="0" distB="0" distL="0" distR="0" wp14:anchorId="393E303E" wp14:editId="14154636">
            <wp:extent cx="5671185" cy="1024890"/>
            <wp:effectExtent l="0" t="0" r="5715"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71185" cy="1024890"/>
                    </a:xfrm>
                    <a:prstGeom prst="rect">
                      <a:avLst/>
                    </a:prstGeom>
                  </pic:spPr>
                </pic:pic>
              </a:graphicData>
            </a:graphic>
          </wp:inline>
        </w:drawing>
      </w:r>
    </w:p>
    <w:p w14:paraId="7AC48D66" w14:textId="5D9111B0" w:rsidR="00F652A5" w:rsidRPr="00A30B7F" w:rsidRDefault="00F652A5" w:rsidP="00827C86">
      <w:pPr>
        <w:pBdr>
          <w:top w:val="nil"/>
          <w:left w:val="nil"/>
          <w:bottom w:val="nil"/>
          <w:right w:val="nil"/>
          <w:between w:val="nil"/>
        </w:pBdr>
        <w:spacing w:line="360" w:lineRule="auto"/>
        <w:jc w:val="center"/>
        <w:rPr>
          <w:rFonts w:ascii="Palatino Linotype" w:eastAsia="Palatino Linotype" w:hAnsi="Palatino Linotype" w:cs="Palatino Linotype"/>
          <w:b/>
        </w:rPr>
      </w:pPr>
    </w:p>
    <w:p w14:paraId="52F60622" w14:textId="77777777" w:rsidR="0000675F" w:rsidRPr="00A30B7F" w:rsidRDefault="0000675F" w:rsidP="00827C86">
      <w:pPr>
        <w:numPr>
          <w:ilvl w:val="0"/>
          <w:numId w:val="3"/>
        </w:numPr>
        <w:spacing w:line="360" w:lineRule="auto"/>
        <w:ind w:left="0" w:firstLine="0"/>
        <w:jc w:val="both"/>
        <w:rPr>
          <w:rFonts w:ascii="Palatino Linotype" w:eastAsia="Palatino Linotype" w:hAnsi="Palatino Linotype" w:cs="Palatino Linotype"/>
        </w:rPr>
      </w:pPr>
      <w:r w:rsidRPr="00A30B7F">
        <w:rPr>
          <w:rFonts w:ascii="Palatino Linotype" w:eastAsia="Palatino Linotype" w:hAnsi="Palatino Linotype" w:cs="Palatino Linotype"/>
        </w:rPr>
        <w:lastRenderedPageBreak/>
        <w:t>Ú</w:t>
      </w:r>
      <w:r w:rsidR="00C3416F" w:rsidRPr="00A30B7F">
        <w:rPr>
          <w:rFonts w:ascii="Palatino Linotype" w:eastAsia="Palatino Linotype" w:hAnsi="Palatino Linotype" w:cs="Palatino Linotype"/>
        </w:rPr>
        <w:t xml:space="preserve">ltimo correo citado, al que anexa el </w:t>
      </w:r>
      <w:r w:rsidRPr="00A30B7F">
        <w:rPr>
          <w:rFonts w:ascii="Palatino Linotype" w:eastAsia="Palatino Linotype" w:hAnsi="Palatino Linotype" w:cs="Palatino Linotype"/>
        </w:rPr>
        <w:t xml:space="preserve">Acta de la Tercera Sesión </w:t>
      </w:r>
      <w:r w:rsidRPr="00A30B7F">
        <w:rPr>
          <w:rFonts w:ascii="Palatino Linotype" w:eastAsia="Palatino Linotype" w:hAnsi="Palatino Linotype" w:cs="Palatino Linotype"/>
          <w:color w:val="000000"/>
        </w:rPr>
        <w:t>Ordinaria</w:t>
      </w:r>
      <w:r w:rsidRPr="00A30B7F">
        <w:rPr>
          <w:rFonts w:ascii="Palatino Linotype" w:eastAsia="Palatino Linotype" w:hAnsi="Palatino Linotype" w:cs="Palatino Linotype"/>
        </w:rPr>
        <w:t xml:space="preserve"> del año dos mil veinticinco, del Comité de Transparencia de la Secretaría de Movilidad del Gobierno del Estado de México</w:t>
      </w:r>
      <w:r w:rsidR="00C3416F" w:rsidRPr="00A30B7F">
        <w:rPr>
          <w:rFonts w:ascii="Palatino Linotype" w:eastAsia="Palatino Linotype" w:hAnsi="Palatino Linotype" w:cs="Palatino Linotype"/>
        </w:rPr>
        <w:t xml:space="preserve">, en el que se hace contar que  quedó estipulado en la opinión técnica de la Dirección General de Informática del INFOEM, la información, que consta de 9,073 fojas, sobrepasa las capacidades técnicas del Sistema Saimex. </w:t>
      </w:r>
    </w:p>
    <w:p w14:paraId="5B00DF41" w14:textId="77777777" w:rsidR="0000675F" w:rsidRPr="00A30B7F" w:rsidRDefault="0000675F" w:rsidP="00827C86">
      <w:pPr>
        <w:spacing w:line="360" w:lineRule="auto"/>
        <w:jc w:val="both"/>
        <w:rPr>
          <w:rFonts w:ascii="Palatino Linotype" w:eastAsia="Palatino Linotype" w:hAnsi="Palatino Linotype" w:cs="Palatino Linotype"/>
        </w:rPr>
      </w:pPr>
    </w:p>
    <w:p w14:paraId="253D106F" w14:textId="49867B73" w:rsidR="00C3416F" w:rsidRPr="00A30B7F" w:rsidRDefault="0000675F" w:rsidP="00827C86">
      <w:pPr>
        <w:numPr>
          <w:ilvl w:val="0"/>
          <w:numId w:val="3"/>
        </w:numPr>
        <w:spacing w:line="360" w:lineRule="auto"/>
        <w:ind w:left="0" w:firstLine="0"/>
        <w:jc w:val="both"/>
        <w:rPr>
          <w:rFonts w:ascii="Palatino Linotype" w:eastAsia="Palatino Linotype" w:hAnsi="Palatino Linotype" w:cs="Palatino Linotype"/>
        </w:rPr>
      </w:pPr>
      <w:r w:rsidRPr="00A30B7F">
        <w:rPr>
          <w:rFonts w:ascii="Palatino Linotype" w:eastAsia="Palatino Linotype" w:hAnsi="Palatino Linotype" w:cs="Palatino Linotype"/>
        </w:rPr>
        <w:t>Que</w:t>
      </w:r>
      <w:r w:rsidR="00C3416F" w:rsidRPr="00A30B7F">
        <w:rPr>
          <w:rFonts w:ascii="Palatino Linotype" w:eastAsia="Palatino Linotype" w:hAnsi="Palatino Linotype" w:cs="Palatino Linotype"/>
        </w:rPr>
        <w:t xml:space="preserve"> como refiere el Subdirector de Normatividad y Capacitación del Instituto del Transporte del Estado de México, mediante el oficio 220B0101000200L/65/2025, el área administrativa no cuenta con la capacidad material para digitalizar la información. Por ello, la consulta directa es la vía idónea para poner a disposición la información al solicitante y, con ello, garantizar su derecho humano de acceso a la información. </w:t>
      </w:r>
    </w:p>
    <w:p w14:paraId="7F6D677B" w14:textId="77777777" w:rsidR="00827C86" w:rsidRPr="00A30B7F" w:rsidRDefault="00827C86" w:rsidP="00827C86">
      <w:pPr>
        <w:spacing w:line="360" w:lineRule="auto"/>
        <w:jc w:val="both"/>
        <w:rPr>
          <w:rFonts w:ascii="Palatino Linotype" w:eastAsia="Palatino Linotype" w:hAnsi="Palatino Linotype" w:cs="Palatino Linotype"/>
        </w:rPr>
      </w:pPr>
    </w:p>
    <w:p w14:paraId="617169AE" w14:textId="00126DBE" w:rsidR="00F652A5" w:rsidRPr="00A30B7F" w:rsidRDefault="0000675F" w:rsidP="00827C86">
      <w:pPr>
        <w:numPr>
          <w:ilvl w:val="0"/>
          <w:numId w:val="3"/>
        </w:numPr>
        <w:spacing w:line="360" w:lineRule="auto"/>
        <w:ind w:left="0" w:firstLine="0"/>
        <w:jc w:val="both"/>
        <w:rPr>
          <w:rFonts w:ascii="Palatino Linotype" w:eastAsia="Palatino Linotype" w:hAnsi="Palatino Linotype" w:cs="Palatino Linotype"/>
        </w:rPr>
      </w:pPr>
      <w:r w:rsidRPr="00A30B7F">
        <w:rPr>
          <w:rFonts w:ascii="Palatino Linotype" w:eastAsia="Palatino Linotype" w:hAnsi="Palatino Linotype" w:cs="Palatino Linotype"/>
        </w:rPr>
        <w:t>Q</w:t>
      </w:r>
      <w:r w:rsidR="00C3416F" w:rsidRPr="00A30B7F">
        <w:rPr>
          <w:rFonts w:ascii="Palatino Linotype" w:eastAsia="Palatino Linotype" w:hAnsi="Palatino Linotype" w:cs="Palatino Linotype"/>
        </w:rPr>
        <w:t xml:space="preserve">ue se autoriza el cambio de modalidad solicitado por el Instituto del Transporte en la solicitud de acceso a la información con folio 00185/SMOV/IP/2025 y </w:t>
      </w:r>
      <w:r w:rsidRPr="00A30B7F">
        <w:rPr>
          <w:rFonts w:ascii="Palatino Linotype" w:eastAsia="Palatino Linotype" w:hAnsi="Palatino Linotype" w:cs="Palatino Linotype"/>
        </w:rPr>
        <w:t>s</w:t>
      </w:r>
      <w:r w:rsidR="00C3416F" w:rsidRPr="00A30B7F">
        <w:rPr>
          <w:rFonts w:ascii="Palatino Linotype" w:eastAsia="Palatino Linotype" w:hAnsi="Palatino Linotype" w:cs="Palatino Linotype"/>
        </w:rPr>
        <w:t xml:space="preserve">e </w:t>
      </w:r>
      <w:r w:rsidRPr="00A30B7F">
        <w:rPr>
          <w:rFonts w:ascii="Palatino Linotype" w:eastAsia="Palatino Linotype" w:hAnsi="Palatino Linotype" w:cs="Palatino Linotype"/>
          <w:i/>
        </w:rPr>
        <w:t>insta</w:t>
      </w:r>
      <w:r w:rsidRPr="00A30B7F">
        <w:rPr>
          <w:rFonts w:ascii="Palatino Linotype" w:eastAsia="Palatino Linotype" w:hAnsi="Palatino Linotype" w:cs="Palatino Linotype"/>
        </w:rPr>
        <w:t xml:space="preserve"> </w:t>
      </w:r>
      <w:r w:rsidR="00C3416F" w:rsidRPr="00A30B7F">
        <w:rPr>
          <w:rFonts w:ascii="Palatino Linotype" w:eastAsia="Palatino Linotype" w:hAnsi="Palatino Linotype" w:cs="Palatino Linotype"/>
        </w:rPr>
        <w:t>al Instituto del Transporte del Estado de México para que, en caso de que derivado del volumen o de las particularidades de los documentos considere que se requiere más de un día para realizar la consulta, se lo indique a la Unidad de Transparencia y al solicitante, y establezca múltiples fechas para la consulta de la información.</w:t>
      </w:r>
    </w:p>
    <w:p w14:paraId="56F01A24" w14:textId="77777777" w:rsidR="00F652A5" w:rsidRPr="00A30B7F" w:rsidRDefault="00F652A5" w:rsidP="00827C86">
      <w:pPr>
        <w:spacing w:line="360" w:lineRule="auto"/>
        <w:contextualSpacing/>
        <w:jc w:val="both"/>
        <w:rPr>
          <w:rFonts w:ascii="Palatino Linotype" w:eastAsia="Palatino Linotype" w:hAnsi="Palatino Linotype" w:cs="Palatino Linotype"/>
        </w:rPr>
      </w:pPr>
    </w:p>
    <w:p w14:paraId="5427C06D" w14:textId="5E08BE4E" w:rsidR="00F652A5" w:rsidRPr="00A30B7F" w:rsidRDefault="0000675F" w:rsidP="00827C86">
      <w:pPr>
        <w:numPr>
          <w:ilvl w:val="0"/>
          <w:numId w:val="3"/>
        </w:numPr>
        <w:spacing w:line="360" w:lineRule="auto"/>
        <w:ind w:left="0" w:firstLine="0"/>
        <w:jc w:val="both"/>
        <w:rPr>
          <w:rFonts w:ascii="Palatino Linotype" w:eastAsia="Palatino Linotype" w:hAnsi="Palatino Linotype" w:cs="Palatino Linotype"/>
        </w:rPr>
      </w:pPr>
      <w:r w:rsidRPr="00A30B7F">
        <w:rPr>
          <w:rFonts w:ascii="Palatino Linotype" w:eastAsia="Palatino Linotype" w:hAnsi="Palatino Linotype" w:cs="Palatino Linotype"/>
          <w:color w:val="000000"/>
        </w:rPr>
        <w:t>Acotado lo anterior</w:t>
      </w:r>
      <w:r w:rsidR="00F652A5" w:rsidRPr="00A30B7F">
        <w:rPr>
          <w:rFonts w:ascii="Palatino Linotype" w:eastAsia="Palatino Linotype" w:hAnsi="Palatino Linotype" w:cs="Palatino Linotype"/>
          <w:color w:val="000000"/>
        </w:rPr>
        <w:t>, se debe de mencionar que respecto al cambio de modalidad el artículo 155</w:t>
      </w:r>
      <w:r w:rsidR="00F652A5" w:rsidRPr="00A30B7F">
        <w:rPr>
          <w:rFonts w:ascii="Palatino Linotype" w:eastAsia="Palatino Linotype" w:hAnsi="Palatino Linotype" w:cs="Palatino Linotype"/>
        </w:rPr>
        <w:t xml:space="preserve">, fracción V, de la Ley de Transparencia y Acceso a la Información Pública del Estado de México y Municipios, precisa que para presentar una solicitud, la particular podrá señalar </w:t>
      </w:r>
      <w:r w:rsidR="00F652A5" w:rsidRPr="00A30B7F">
        <w:rPr>
          <w:rFonts w:ascii="Palatino Linotype" w:eastAsia="Palatino Linotype" w:hAnsi="Palatino Linotype" w:cs="Palatino Linotype"/>
          <w:b/>
        </w:rPr>
        <w:t>la modalidad en la que prefiere se otorgue el acceso a la información</w:t>
      </w:r>
      <w:r w:rsidR="00F652A5" w:rsidRPr="00A30B7F">
        <w:rPr>
          <w:rFonts w:ascii="Palatino Linotype" w:eastAsia="Palatino Linotype" w:hAnsi="Palatino Linotype" w:cs="Palatino Linotype"/>
        </w:rPr>
        <w:t xml:space="preserve">, la cual podrá ser verbal, siempre y cuando sea para fines de orientación, mediante consulta </w:t>
      </w:r>
      <w:r w:rsidR="00F652A5" w:rsidRPr="00A30B7F">
        <w:rPr>
          <w:rFonts w:ascii="Palatino Linotype" w:eastAsia="Palatino Linotype" w:hAnsi="Palatino Linotype" w:cs="Palatino Linotype"/>
        </w:rPr>
        <w:lastRenderedPageBreak/>
        <w:t>directa, mediante la expedición de copias simples o certificadas o la reproducción en cualquier otro medio, incluidos los electrónicos.</w:t>
      </w:r>
    </w:p>
    <w:p w14:paraId="140DFE47" w14:textId="77777777" w:rsidR="00F652A5" w:rsidRPr="00A30B7F" w:rsidRDefault="00F652A5" w:rsidP="00827C86">
      <w:pPr>
        <w:spacing w:line="360" w:lineRule="auto"/>
        <w:jc w:val="both"/>
        <w:rPr>
          <w:rFonts w:ascii="Palatino Linotype" w:eastAsia="Palatino Linotype" w:hAnsi="Palatino Linotype" w:cs="Palatino Linotype"/>
        </w:rPr>
      </w:pPr>
    </w:p>
    <w:p w14:paraId="77E093C0" w14:textId="77777777" w:rsidR="00F652A5" w:rsidRPr="00A30B7F" w:rsidRDefault="00F652A5" w:rsidP="00827C86">
      <w:pPr>
        <w:numPr>
          <w:ilvl w:val="0"/>
          <w:numId w:val="3"/>
        </w:numPr>
        <w:spacing w:line="360" w:lineRule="auto"/>
        <w:ind w:left="0" w:firstLine="0"/>
        <w:jc w:val="both"/>
        <w:rPr>
          <w:rFonts w:ascii="Palatino Linotype" w:eastAsia="Palatino Linotype" w:hAnsi="Palatino Linotype" w:cs="Palatino Linotype"/>
          <w:b/>
        </w:rPr>
      </w:pPr>
      <w:r w:rsidRPr="00A30B7F">
        <w:rPr>
          <w:rFonts w:ascii="Palatino Linotype" w:eastAsia="Palatino Linotype" w:hAnsi="Palatino Linotype" w:cs="Palatino Linotype"/>
        </w:rPr>
        <w:t xml:space="preserve">El artículo 158, dispone que, de manera excepcional, cuando de manera fundada y motivada lo determine el Sujeto Obligado, </w:t>
      </w:r>
      <w:r w:rsidRPr="00A30B7F">
        <w:rPr>
          <w:rFonts w:ascii="Palatino Linotype" w:eastAsia="Palatino Linotype" w:hAnsi="Palatino Linotype" w:cs="Palatino Linotype"/>
          <w:b/>
        </w:rPr>
        <w:t>en los casos en que la entrega de la información que se encuentre a su disposición, sobrepase las capacidades técnicas, administrativas y humanas del Sujeto Obligado para cumplir con la solicitud,  podrá poner a disposición del solicitante la información en consulta directa.</w:t>
      </w:r>
    </w:p>
    <w:p w14:paraId="7D912229" w14:textId="77777777" w:rsidR="00F652A5" w:rsidRPr="00A30B7F" w:rsidRDefault="00F652A5" w:rsidP="00827C86">
      <w:pPr>
        <w:pBdr>
          <w:top w:val="nil"/>
          <w:left w:val="nil"/>
          <w:bottom w:val="nil"/>
          <w:right w:val="nil"/>
          <w:between w:val="nil"/>
        </w:pBdr>
        <w:spacing w:line="360" w:lineRule="auto"/>
        <w:jc w:val="both"/>
        <w:rPr>
          <w:rFonts w:ascii="Palatino Linotype" w:eastAsia="Palatino Linotype" w:hAnsi="Palatino Linotype" w:cs="Palatino Linotype"/>
          <w:b/>
        </w:rPr>
      </w:pPr>
    </w:p>
    <w:p w14:paraId="43D87103" w14:textId="77777777" w:rsidR="00F652A5" w:rsidRPr="00A30B7F" w:rsidRDefault="00F652A5" w:rsidP="00827C86">
      <w:pPr>
        <w:numPr>
          <w:ilvl w:val="0"/>
          <w:numId w:val="3"/>
        </w:numPr>
        <w:spacing w:line="360" w:lineRule="auto"/>
        <w:ind w:left="0" w:firstLine="0"/>
        <w:jc w:val="both"/>
        <w:rPr>
          <w:rFonts w:ascii="Palatino Linotype" w:eastAsia="Palatino Linotype" w:hAnsi="Palatino Linotype" w:cs="Palatino Linotype"/>
        </w:rPr>
      </w:pPr>
      <w:r w:rsidRPr="00A30B7F">
        <w:rPr>
          <w:rFonts w:ascii="Palatino Linotype" w:eastAsia="Palatino Linotype" w:hAnsi="Palatino Linotype" w:cs="Palatino Linotype"/>
        </w:rPr>
        <w:t xml:space="preserve">En </w:t>
      </w:r>
      <w:r w:rsidRPr="00A30B7F">
        <w:rPr>
          <w:rFonts w:ascii="Palatino Linotype" w:eastAsia="Palatino Linotype" w:hAnsi="Palatino Linotype" w:cs="Palatino Linotype"/>
          <w:color w:val="000000"/>
        </w:rPr>
        <w:t>ese</w:t>
      </w:r>
      <w:r w:rsidRPr="00A30B7F">
        <w:rPr>
          <w:rFonts w:ascii="Palatino Linotype" w:eastAsia="Palatino Linotype" w:hAnsi="Palatino Linotype" w:cs="Palatino Linotype"/>
        </w:rPr>
        <w:t xml:space="preserve"> orden de ideas, el artículo 164 de dicho ordenamiento jurídico, prevé que el acceso se dará en la modalidad de entrega y, en su caso, de envío elegidos por al solicitante. </w:t>
      </w:r>
      <w:r w:rsidRPr="00A30B7F">
        <w:rPr>
          <w:rFonts w:ascii="Palatino Linotype" w:eastAsia="Palatino Linotype" w:hAnsi="Palatino Linotype" w:cs="Palatino Linotype"/>
          <w:b/>
        </w:rPr>
        <w:t>Cuando la información no pueda entregarse o enviarse en la modalidad elegida, el sujeto obligado deberá ofrecer otra u otras modalidades de entrega.</w:t>
      </w:r>
      <w:r w:rsidRPr="00A30B7F">
        <w:rPr>
          <w:rFonts w:ascii="Palatino Linotype" w:eastAsia="Palatino Linotype" w:hAnsi="Palatino Linotype" w:cs="Palatino Linotype"/>
        </w:rPr>
        <w:t xml:space="preserve"> En cualquier caso, </w:t>
      </w:r>
      <w:r w:rsidRPr="00A30B7F">
        <w:rPr>
          <w:rFonts w:ascii="Palatino Linotype" w:eastAsia="Palatino Linotype" w:hAnsi="Palatino Linotype" w:cs="Palatino Linotype"/>
          <w:b/>
        </w:rPr>
        <w:t>se deberá fundar y motivar</w:t>
      </w:r>
      <w:r w:rsidRPr="00A30B7F">
        <w:rPr>
          <w:rFonts w:ascii="Palatino Linotype" w:eastAsia="Palatino Linotype" w:hAnsi="Palatino Linotype" w:cs="Palatino Linotype"/>
        </w:rPr>
        <w:t xml:space="preserve"> la necesidad de ofrecer otras modalidades.</w:t>
      </w:r>
    </w:p>
    <w:p w14:paraId="2ADBEB54" w14:textId="77777777" w:rsidR="00570980" w:rsidRPr="00A30B7F" w:rsidRDefault="00570980" w:rsidP="00827C86">
      <w:pPr>
        <w:pStyle w:val="Prrafodelista"/>
        <w:ind w:left="0"/>
        <w:rPr>
          <w:rFonts w:ascii="Palatino Linotype" w:eastAsia="Palatino Linotype" w:hAnsi="Palatino Linotype" w:cs="Palatino Linotype"/>
        </w:rPr>
      </w:pPr>
    </w:p>
    <w:p w14:paraId="4599E8EE" w14:textId="77777777" w:rsidR="00F652A5" w:rsidRPr="00A30B7F" w:rsidRDefault="00F652A5" w:rsidP="00827C86">
      <w:pPr>
        <w:numPr>
          <w:ilvl w:val="0"/>
          <w:numId w:val="3"/>
        </w:numPr>
        <w:spacing w:line="360" w:lineRule="auto"/>
        <w:ind w:left="0" w:firstLine="0"/>
        <w:jc w:val="both"/>
        <w:rPr>
          <w:rFonts w:ascii="Palatino Linotype" w:eastAsia="Palatino Linotype" w:hAnsi="Palatino Linotype" w:cs="Palatino Linotype"/>
        </w:rPr>
      </w:pPr>
      <w:r w:rsidRPr="00A30B7F">
        <w:rPr>
          <w:rFonts w:ascii="Palatino Linotype" w:eastAsia="Palatino Linotype" w:hAnsi="Palatino Linotype" w:cs="Palatino Linotype"/>
        </w:rPr>
        <w:t xml:space="preserve">Para lo cual, conforme al artículo 174 de la Ley de la materia, indica que los costos de reproducción y, en su caso, de envío para la obtención de la información deberán ser cubiertos por el solicitante de manera previa a la entrega por parte del Sujeto Obligado. En tales consideraciones, la entrega deberá hacerse, </w:t>
      </w:r>
      <w:r w:rsidRPr="00A30B7F">
        <w:rPr>
          <w:rFonts w:ascii="Palatino Linotype" w:eastAsia="Palatino Linotype" w:hAnsi="Palatino Linotype" w:cs="Palatino Linotype"/>
          <w:b/>
        </w:rPr>
        <w:t>en la medida de lo posible, en la forma solicitada por el interesado, salvo que exista un impedimento justificado para atenderla</w:t>
      </w:r>
      <w:r w:rsidRPr="00A30B7F">
        <w:rPr>
          <w:rFonts w:ascii="Palatino Linotype" w:eastAsia="Palatino Linotype" w:hAnsi="Palatino Linotype" w:cs="Palatino Linotype"/>
        </w:rPr>
        <w:t xml:space="preserve">, en cuyo caso, deberán exponerse las razones por las cuales no es posible utilizar el medio de reproducción solicitado; en este sentido, la entrega de la información en una modalidad distinta a la elegida por la particular </w:t>
      </w:r>
      <w:r w:rsidRPr="00A30B7F">
        <w:rPr>
          <w:rFonts w:ascii="Palatino Linotype" w:eastAsia="Palatino Linotype" w:hAnsi="Palatino Linotype" w:cs="Palatino Linotype"/>
          <w:b/>
        </w:rPr>
        <w:t>sólo procede, en caso de que se acredite la imposibilidad de atenderla.</w:t>
      </w:r>
      <w:r w:rsidRPr="00A30B7F">
        <w:rPr>
          <w:rFonts w:ascii="Palatino Linotype" w:eastAsia="Palatino Linotype" w:hAnsi="Palatino Linotype" w:cs="Palatino Linotype"/>
        </w:rPr>
        <w:t xml:space="preserve"> </w:t>
      </w:r>
    </w:p>
    <w:p w14:paraId="0C0547F1" w14:textId="77777777" w:rsidR="00F652A5" w:rsidRPr="00A30B7F" w:rsidRDefault="00F652A5" w:rsidP="00827C86">
      <w:pPr>
        <w:numPr>
          <w:ilvl w:val="0"/>
          <w:numId w:val="3"/>
        </w:numPr>
        <w:spacing w:line="360" w:lineRule="auto"/>
        <w:ind w:left="0" w:firstLine="0"/>
        <w:jc w:val="both"/>
        <w:rPr>
          <w:rFonts w:ascii="Palatino Linotype" w:eastAsia="Palatino Linotype" w:hAnsi="Palatino Linotype" w:cs="Palatino Linotype"/>
        </w:rPr>
      </w:pPr>
      <w:r w:rsidRPr="00A30B7F">
        <w:rPr>
          <w:rFonts w:ascii="Palatino Linotype" w:eastAsia="Palatino Linotype" w:hAnsi="Palatino Linotype" w:cs="Palatino Linotype"/>
        </w:rPr>
        <w:lastRenderedPageBreak/>
        <w:t>Así, cuando se justifique el impedimento, los Sujetos Obligados deberán ofrecer al</w:t>
      </w:r>
      <w:r w:rsidRPr="00A30B7F">
        <w:rPr>
          <w:rFonts w:ascii="Palatino Linotype" w:eastAsia="Palatino Linotype" w:hAnsi="Palatino Linotype" w:cs="Palatino Linotype"/>
          <w:b/>
        </w:rPr>
        <w:t xml:space="preserve"> </w:t>
      </w:r>
      <w:r w:rsidRPr="00A30B7F">
        <w:rPr>
          <w:rFonts w:ascii="Palatino Linotype" w:eastAsia="Palatino Linotype" w:hAnsi="Palatino Linotype" w:cs="Palatino Linotype"/>
        </w:rPr>
        <w:t>particular</w:t>
      </w:r>
      <w:r w:rsidRPr="00A30B7F">
        <w:rPr>
          <w:rFonts w:ascii="Palatino Linotype" w:eastAsia="Palatino Linotype" w:hAnsi="Palatino Linotype" w:cs="Palatino Linotype"/>
          <w:b/>
        </w:rPr>
        <w:t xml:space="preserve"> otras </w:t>
      </w:r>
      <w:r w:rsidRPr="00A30B7F">
        <w:rPr>
          <w:rFonts w:ascii="Palatino Linotype" w:eastAsia="Palatino Linotype" w:hAnsi="Palatino Linotype" w:cs="Palatino Linotype"/>
        </w:rPr>
        <w:t>modalidades</w:t>
      </w:r>
      <w:r w:rsidRPr="00A30B7F">
        <w:rPr>
          <w:rFonts w:ascii="Palatino Linotype" w:eastAsia="Palatino Linotype" w:hAnsi="Palatino Linotype" w:cs="Palatino Linotype"/>
          <w:b/>
        </w:rPr>
        <w:t xml:space="preserve"> de entrega que permita la información</w:t>
      </w:r>
      <w:r w:rsidRPr="00A30B7F">
        <w:rPr>
          <w:rFonts w:ascii="Palatino Linotype" w:eastAsia="Palatino Linotype" w:hAnsi="Palatino Linotype" w:cs="Palatino Linotype"/>
        </w:rPr>
        <w:t>, como consulta directa en las oficinas de la Unidad de Transparencia; lo anterior, es robustecido con el Criterio 08/17, emitido por el Pleno del Instituto Nacional de Transparencia, Acceso a la Información y Protección de Datos Personales, vigente a la fecha de la solicitud de información, el cual establece lo siguiente:</w:t>
      </w:r>
    </w:p>
    <w:p w14:paraId="0C61E78F" w14:textId="77777777" w:rsidR="00F652A5" w:rsidRPr="00A30B7F" w:rsidRDefault="00F652A5" w:rsidP="00827C86">
      <w:pPr>
        <w:spacing w:line="360" w:lineRule="auto"/>
        <w:jc w:val="both"/>
        <w:rPr>
          <w:rFonts w:ascii="Palatino Linotype" w:eastAsia="Palatino Linotype" w:hAnsi="Palatino Linotype" w:cs="Palatino Linotype"/>
          <w:i/>
        </w:rPr>
      </w:pPr>
      <w:r w:rsidRPr="00A30B7F">
        <w:rPr>
          <w:rFonts w:ascii="Palatino Linotype" w:eastAsia="Palatino Linotype" w:hAnsi="Palatino Linotype" w:cs="Palatino Linotype"/>
          <w:b/>
          <w:i/>
        </w:rPr>
        <w:t>“Modalidad de entrega. Procedencia de proporcionar la información solicitada en una diversa a la elegida por el solicitante.</w:t>
      </w:r>
      <w:r w:rsidRPr="00A30B7F">
        <w:rPr>
          <w:rFonts w:ascii="Palatino Linotype" w:eastAsia="Palatino Linotype" w:hAnsi="Palatino Linotype" w:cs="Palatino Linotype"/>
          <w:i/>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p>
    <w:p w14:paraId="22FD1412" w14:textId="77777777" w:rsidR="00F652A5" w:rsidRPr="00A30B7F" w:rsidRDefault="00F652A5" w:rsidP="00827C86">
      <w:pPr>
        <w:spacing w:line="360" w:lineRule="auto"/>
        <w:jc w:val="both"/>
        <w:rPr>
          <w:rFonts w:ascii="Palatino Linotype" w:eastAsia="Palatino Linotype" w:hAnsi="Palatino Linotype" w:cs="Palatino Linotype"/>
        </w:rPr>
      </w:pPr>
    </w:p>
    <w:p w14:paraId="61F7B614" w14:textId="77777777" w:rsidR="00F652A5" w:rsidRPr="00A30B7F" w:rsidRDefault="00F652A5" w:rsidP="00827C86">
      <w:pPr>
        <w:numPr>
          <w:ilvl w:val="0"/>
          <w:numId w:val="3"/>
        </w:numPr>
        <w:spacing w:line="360" w:lineRule="auto"/>
        <w:ind w:left="0" w:firstLine="0"/>
        <w:jc w:val="both"/>
        <w:rPr>
          <w:rFonts w:ascii="Palatino Linotype" w:eastAsia="Palatino Linotype" w:hAnsi="Palatino Linotype" w:cs="Palatino Linotype"/>
          <w:b/>
        </w:rPr>
      </w:pPr>
      <w:r w:rsidRPr="00A30B7F">
        <w:rPr>
          <w:rFonts w:ascii="Palatino Linotype" w:eastAsia="Palatino Linotype" w:hAnsi="Palatino Linotype" w:cs="Palatino Linotype"/>
        </w:rPr>
        <w:t xml:space="preserve">Del citado criterio, se desprende que cuando no sea posible atender la modalidad elegida por los solicitantes, la obligación de acceso a la información se tendrá por cumplida cuando el Sujeto Obligado justifique el impedimento para atender la misma y se notifique al particular la puesta a disposición de la </w:t>
      </w:r>
      <w:r w:rsidRPr="00A30B7F">
        <w:rPr>
          <w:rFonts w:ascii="Palatino Linotype" w:eastAsia="Palatino Linotype" w:hAnsi="Palatino Linotype" w:cs="Palatino Linotype"/>
          <w:b/>
        </w:rPr>
        <w:t>información en todas las modalidades que lo permitan, procurando reducir los costos de entrega.</w:t>
      </w:r>
    </w:p>
    <w:p w14:paraId="7710F84D" w14:textId="77777777" w:rsidR="00F652A5" w:rsidRPr="00A30B7F" w:rsidRDefault="00F652A5" w:rsidP="00827C86">
      <w:pPr>
        <w:spacing w:line="360" w:lineRule="auto"/>
        <w:jc w:val="both"/>
        <w:rPr>
          <w:rFonts w:ascii="Palatino Linotype" w:eastAsia="Palatino Linotype" w:hAnsi="Palatino Linotype" w:cs="Palatino Linotype"/>
          <w:b/>
        </w:rPr>
      </w:pPr>
    </w:p>
    <w:p w14:paraId="61129669" w14:textId="77777777" w:rsidR="00F652A5" w:rsidRPr="00A30B7F" w:rsidRDefault="00F652A5" w:rsidP="00827C86">
      <w:pPr>
        <w:numPr>
          <w:ilvl w:val="0"/>
          <w:numId w:val="3"/>
        </w:numPr>
        <w:spacing w:line="360" w:lineRule="auto"/>
        <w:ind w:left="0" w:firstLine="0"/>
        <w:jc w:val="both"/>
        <w:rPr>
          <w:rFonts w:ascii="Palatino Linotype" w:eastAsia="Palatino Linotype" w:hAnsi="Palatino Linotype" w:cs="Palatino Linotype"/>
        </w:rPr>
      </w:pPr>
      <w:r w:rsidRPr="00A30B7F">
        <w:rPr>
          <w:rFonts w:ascii="Palatino Linotype" w:eastAsia="Palatino Linotype" w:hAnsi="Palatino Linotype" w:cs="Palatino Linotype"/>
        </w:rPr>
        <w:t xml:space="preserve">Además, según Calero, Natalia (2016), en la “Ley General de Transparencia y Acceso a la Información Pública Comentada”, cuando los sujetos obligados ofrezcan como modalidad de entrega de la información, consulta directa, estos deberán fundar y </w:t>
      </w:r>
      <w:r w:rsidRPr="00A30B7F">
        <w:rPr>
          <w:rFonts w:ascii="Palatino Linotype" w:eastAsia="Palatino Linotype" w:hAnsi="Palatino Linotype" w:cs="Palatino Linotype"/>
        </w:rPr>
        <w:lastRenderedPageBreak/>
        <w:t>motivar las razones por las cuales no es posible otorgar el acceso a los documentos de otra forma; además que se deberá explicar de manera detallada lo siguiente:</w:t>
      </w:r>
    </w:p>
    <w:p w14:paraId="0E9AEA1E" w14:textId="77777777" w:rsidR="00F652A5" w:rsidRPr="00A30B7F" w:rsidRDefault="00F652A5" w:rsidP="00827C86">
      <w:pPr>
        <w:numPr>
          <w:ilvl w:val="0"/>
          <w:numId w:val="44"/>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rPr>
      </w:pPr>
      <w:r w:rsidRPr="00A30B7F">
        <w:rPr>
          <w:rFonts w:ascii="Palatino Linotype" w:eastAsia="Palatino Linotype" w:hAnsi="Palatino Linotype" w:cs="Palatino Linotype"/>
          <w:color w:val="000000"/>
        </w:rPr>
        <w:t>Las razones por las cuales la información implicaba un análisis, estudio o procesamiento de datos;</w:t>
      </w:r>
    </w:p>
    <w:p w14:paraId="6814326D" w14:textId="77777777" w:rsidR="00F652A5" w:rsidRPr="00A30B7F" w:rsidRDefault="00F652A5" w:rsidP="00827C86">
      <w:pPr>
        <w:numPr>
          <w:ilvl w:val="0"/>
          <w:numId w:val="44"/>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rPr>
      </w:pPr>
      <w:r w:rsidRPr="00A30B7F">
        <w:rPr>
          <w:rFonts w:ascii="Palatino Linotype" w:eastAsia="Palatino Linotype" w:hAnsi="Palatino Linotype" w:cs="Palatino Linotype"/>
          <w:color w:val="000000"/>
        </w:rPr>
        <w:t>El tiempo no es suficiente para atender la solicitud en la modalidad elegida, y</w:t>
      </w:r>
    </w:p>
    <w:p w14:paraId="69DF5BE8" w14:textId="77777777" w:rsidR="00F652A5" w:rsidRPr="00A30B7F" w:rsidRDefault="00F652A5" w:rsidP="00827C86">
      <w:pPr>
        <w:numPr>
          <w:ilvl w:val="0"/>
          <w:numId w:val="44"/>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rPr>
      </w:pPr>
      <w:r w:rsidRPr="00A30B7F">
        <w:rPr>
          <w:rFonts w:ascii="Palatino Linotype" w:eastAsia="Palatino Linotype" w:hAnsi="Palatino Linotype" w:cs="Palatino Linotype"/>
          <w:color w:val="000000"/>
        </w:rPr>
        <w:t>La cantidad de recursos humanos y materiales con los que cuenta el Sujeto Obligado son insuficientes.</w:t>
      </w:r>
    </w:p>
    <w:p w14:paraId="0C8CA9BC" w14:textId="77777777" w:rsidR="003433A5" w:rsidRPr="00A30B7F" w:rsidRDefault="003433A5" w:rsidP="00827C86">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7CDD1C33" w14:textId="5AC56322" w:rsidR="00F652A5" w:rsidRPr="00A30B7F" w:rsidRDefault="00F652A5" w:rsidP="00827C86">
      <w:pPr>
        <w:numPr>
          <w:ilvl w:val="0"/>
          <w:numId w:val="3"/>
        </w:numPr>
        <w:spacing w:line="360" w:lineRule="auto"/>
        <w:ind w:left="0" w:firstLine="0"/>
        <w:jc w:val="both"/>
        <w:rPr>
          <w:rFonts w:ascii="Palatino Linotype" w:eastAsia="Palatino Linotype" w:hAnsi="Palatino Linotype" w:cs="Palatino Linotype"/>
          <w:b/>
        </w:rPr>
      </w:pPr>
      <w:r w:rsidRPr="00A30B7F">
        <w:rPr>
          <w:rFonts w:ascii="Palatino Linotype" w:eastAsia="Palatino Linotype" w:hAnsi="Palatino Linotype" w:cs="Palatino Linotype"/>
        </w:rPr>
        <w:t>Luego e</w:t>
      </w:r>
      <w:r w:rsidR="0000675F" w:rsidRPr="00A30B7F">
        <w:rPr>
          <w:rFonts w:ascii="Palatino Linotype" w:eastAsia="Palatino Linotype" w:hAnsi="Palatino Linotype" w:cs="Palatino Linotype"/>
        </w:rPr>
        <w:t xml:space="preserve">ntonces, resulta evidente que </w:t>
      </w:r>
      <w:r w:rsidRPr="00A30B7F">
        <w:rPr>
          <w:rFonts w:ascii="Palatino Linotype" w:eastAsia="Palatino Linotype" w:hAnsi="Palatino Linotype" w:cs="Palatino Linotype"/>
        </w:rPr>
        <w:t xml:space="preserve">se acreditó la imposibilidad para proporcionar la información a través del Sistema de Acceso a la Información Mexiquense, </w:t>
      </w:r>
      <w:r w:rsidR="0000675F" w:rsidRPr="00A30B7F">
        <w:rPr>
          <w:rFonts w:ascii="Palatino Linotype" w:eastAsia="Palatino Linotype" w:hAnsi="Palatino Linotype" w:cs="Palatino Linotype"/>
        </w:rPr>
        <w:t>sin embargo</w:t>
      </w:r>
      <w:r w:rsidRPr="00A30B7F">
        <w:rPr>
          <w:rFonts w:ascii="Palatino Linotype" w:eastAsia="Palatino Linotype" w:hAnsi="Palatino Linotype" w:cs="Palatino Linotype"/>
        </w:rPr>
        <w:t xml:space="preserve"> el </w:t>
      </w:r>
      <w:r w:rsidRPr="00A30B7F">
        <w:rPr>
          <w:rFonts w:ascii="Palatino Linotype" w:eastAsia="Palatino Linotype" w:hAnsi="Palatino Linotype" w:cs="Palatino Linotype"/>
          <w:b/>
        </w:rPr>
        <w:t xml:space="preserve">SUJETO OBLIGADO </w:t>
      </w:r>
      <w:r w:rsidRPr="00A30B7F">
        <w:rPr>
          <w:rFonts w:ascii="Palatino Linotype" w:eastAsia="Palatino Linotype" w:hAnsi="Palatino Linotype" w:cs="Palatino Linotype"/>
        </w:rPr>
        <w:t>omitió ponerla a disposición en todas las modalidades posibles</w:t>
      </w:r>
      <w:r w:rsidR="003433A5" w:rsidRPr="00A30B7F">
        <w:rPr>
          <w:rFonts w:ascii="Palatino Linotype" w:eastAsia="Palatino Linotype" w:hAnsi="Palatino Linotype" w:cs="Palatino Linotype"/>
        </w:rPr>
        <w:t xml:space="preserve"> que la información que genere, posee y administra se lo permita</w:t>
      </w:r>
      <w:r w:rsidRPr="00A30B7F">
        <w:rPr>
          <w:rFonts w:ascii="Palatino Linotype" w:eastAsia="Palatino Linotype" w:hAnsi="Palatino Linotype" w:cs="Palatino Linotype"/>
        </w:rPr>
        <w:t xml:space="preserve">, como de manera enunciativa mas no limitativa lo </w:t>
      </w:r>
      <w:r w:rsidR="0000675F" w:rsidRPr="00A30B7F">
        <w:rPr>
          <w:rFonts w:ascii="Palatino Linotype" w:eastAsia="Palatino Linotype" w:hAnsi="Palatino Linotype" w:cs="Palatino Linotype"/>
        </w:rPr>
        <w:t xml:space="preserve">es la entrega a </w:t>
      </w:r>
      <w:r w:rsidR="0000675F" w:rsidRPr="00A30B7F">
        <w:rPr>
          <w:rFonts w:ascii="Palatino Linotype" w:hAnsi="Palatino Linotype"/>
        </w:rPr>
        <w:t>domicilio por correo certificado, previo a pago de los derechos correspondientes, en virtud que no es posible</w:t>
      </w:r>
      <w:r w:rsidRPr="00A30B7F">
        <w:rPr>
          <w:rFonts w:ascii="Palatino Linotype" w:eastAsia="Palatino Linotype" w:hAnsi="Palatino Linotype" w:cs="Palatino Linotype"/>
        </w:rPr>
        <w:t xml:space="preserve"> la entrega a través de un dispositivo USB o disco duro extraíble </w:t>
      </w:r>
      <w:r w:rsidR="0000675F" w:rsidRPr="00A30B7F">
        <w:rPr>
          <w:rFonts w:ascii="Palatino Linotype" w:eastAsia="Palatino Linotype" w:hAnsi="Palatino Linotype" w:cs="Palatino Linotype"/>
        </w:rPr>
        <w:t>o</w:t>
      </w:r>
      <w:r w:rsidRPr="00A30B7F">
        <w:rPr>
          <w:rFonts w:ascii="Palatino Linotype" w:eastAsia="Palatino Linotype" w:hAnsi="Palatino Linotype" w:cs="Palatino Linotype"/>
        </w:rPr>
        <w:t xml:space="preserve"> habilitar una liga electrónica en una plataforma electrónica</w:t>
      </w:r>
      <w:r w:rsidR="0000675F" w:rsidRPr="00A30B7F">
        <w:rPr>
          <w:rFonts w:ascii="Palatino Linotype" w:eastAsia="Palatino Linotype" w:hAnsi="Palatino Linotype" w:cs="Palatino Linotype"/>
        </w:rPr>
        <w:t xml:space="preserve"> de almacenamiento, entre otras, derivado de la multicitada imposibilidad técnica para digitalizar el cumulo de información con que cuenta la Secretaría.</w:t>
      </w:r>
    </w:p>
    <w:p w14:paraId="498FD17B" w14:textId="77777777" w:rsidR="00F652A5" w:rsidRPr="00A30B7F" w:rsidRDefault="00F652A5" w:rsidP="00827C86">
      <w:pPr>
        <w:spacing w:line="360" w:lineRule="auto"/>
        <w:jc w:val="both"/>
        <w:rPr>
          <w:rFonts w:ascii="Palatino Linotype" w:eastAsia="Palatino Linotype" w:hAnsi="Palatino Linotype" w:cs="Palatino Linotype"/>
          <w:b/>
        </w:rPr>
      </w:pPr>
    </w:p>
    <w:p w14:paraId="2D642663" w14:textId="4BAFC4FD" w:rsidR="00F652A5" w:rsidRPr="00A30B7F" w:rsidRDefault="00F652A5" w:rsidP="00827C86">
      <w:pPr>
        <w:numPr>
          <w:ilvl w:val="0"/>
          <w:numId w:val="3"/>
        </w:numPr>
        <w:spacing w:line="360" w:lineRule="auto"/>
        <w:ind w:left="0" w:firstLine="0"/>
        <w:jc w:val="both"/>
        <w:rPr>
          <w:rFonts w:ascii="Palatino Linotype" w:eastAsia="Palatino Linotype" w:hAnsi="Palatino Linotype" w:cs="Palatino Linotype"/>
        </w:rPr>
      </w:pPr>
      <w:r w:rsidRPr="00A30B7F">
        <w:rPr>
          <w:rFonts w:ascii="Palatino Linotype" w:eastAsia="Palatino Linotype" w:hAnsi="Palatino Linotype" w:cs="Palatino Linotype"/>
        </w:rPr>
        <w:t xml:space="preserve">Bajo los argumentos expuestos, resulta procedente ordenar al </w:t>
      </w:r>
      <w:r w:rsidRPr="00A30B7F">
        <w:rPr>
          <w:rFonts w:ascii="Palatino Linotype" w:eastAsia="Palatino Linotype" w:hAnsi="Palatino Linotype" w:cs="Palatino Linotype"/>
          <w:b/>
        </w:rPr>
        <w:t>SUJETO OBLIGADO</w:t>
      </w:r>
      <w:r w:rsidRPr="00A30B7F">
        <w:rPr>
          <w:rFonts w:ascii="Palatino Linotype" w:eastAsia="Palatino Linotype" w:hAnsi="Palatino Linotype" w:cs="Palatino Linotype"/>
        </w:rPr>
        <w:t xml:space="preserve"> poner a disposición de la persona solicitante la información requerida, de ser procedente en versión pública, </w:t>
      </w:r>
      <w:r w:rsidRPr="00A30B7F">
        <w:rPr>
          <w:rFonts w:ascii="Palatino Linotype" w:eastAsia="Palatino Linotype" w:hAnsi="Palatino Linotype" w:cs="Palatino Linotype"/>
          <w:b/>
          <w:u w:val="single"/>
        </w:rPr>
        <w:t>en todas las modalidades posibles</w:t>
      </w:r>
      <w:r w:rsidR="0000675F" w:rsidRPr="00A30B7F">
        <w:rPr>
          <w:rFonts w:ascii="Palatino Linotype" w:eastAsia="Palatino Linotype" w:hAnsi="Palatino Linotype" w:cs="Palatino Linotype"/>
          <w:b/>
          <w:u w:val="single"/>
        </w:rPr>
        <w:t xml:space="preserve"> que</w:t>
      </w:r>
      <w:r w:rsidR="0000675F" w:rsidRPr="00A30B7F">
        <w:rPr>
          <w:rFonts w:ascii="Palatino Linotype" w:eastAsia="Palatino Linotype" w:hAnsi="Palatino Linotype" w:cs="Palatino Linotype"/>
        </w:rPr>
        <w:t xml:space="preserve"> el formato con el que obra la información en sus archivos se lo permita como lo es </w:t>
      </w:r>
      <w:r w:rsidR="0000675F" w:rsidRPr="00A30B7F">
        <w:rPr>
          <w:rFonts w:ascii="Palatino Linotype" w:eastAsia="Palatino Linotype" w:hAnsi="Palatino Linotype" w:cs="Palatino Linotype"/>
          <w:b/>
          <w:u w:val="single"/>
        </w:rPr>
        <w:t>l</w:t>
      </w:r>
      <w:r w:rsidRPr="00A30B7F">
        <w:rPr>
          <w:rFonts w:ascii="Palatino Linotype" w:eastAsia="Palatino Linotype" w:hAnsi="Palatino Linotype" w:cs="Palatino Linotype"/>
          <w:b/>
          <w:u w:val="single"/>
        </w:rPr>
        <w:t xml:space="preserve">a </w:t>
      </w:r>
      <w:r w:rsidR="0000675F" w:rsidRPr="00A30B7F">
        <w:rPr>
          <w:rFonts w:ascii="Palatino Linotype" w:eastAsia="Palatino Linotype" w:hAnsi="Palatino Linotype" w:cs="Palatino Linotype"/>
          <w:b/>
          <w:u w:val="single"/>
        </w:rPr>
        <w:t xml:space="preserve">entrega a </w:t>
      </w:r>
      <w:r w:rsidRPr="00A30B7F">
        <w:rPr>
          <w:rFonts w:ascii="Palatino Linotype" w:eastAsia="Palatino Linotype" w:hAnsi="Palatino Linotype" w:cs="Palatino Linotype"/>
          <w:b/>
          <w:u w:val="single"/>
        </w:rPr>
        <w:t>domicilio por correo certificado</w:t>
      </w:r>
      <w:r w:rsidRPr="00A30B7F">
        <w:rPr>
          <w:rFonts w:ascii="Palatino Linotype" w:eastAsia="Palatino Linotype" w:hAnsi="Palatino Linotype" w:cs="Palatino Linotype"/>
          <w:b/>
        </w:rPr>
        <w:t xml:space="preserve">; </w:t>
      </w:r>
      <w:r w:rsidRPr="00A30B7F">
        <w:rPr>
          <w:rFonts w:ascii="Palatino Linotype" w:eastAsia="Palatino Linotype" w:hAnsi="Palatino Linotype" w:cs="Palatino Linotype"/>
        </w:rPr>
        <w:t xml:space="preserve">previo pago de los derechos correspondientes, </w:t>
      </w:r>
      <w:r w:rsidR="0000675F" w:rsidRPr="00A30B7F">
        <w:rPr>
          <w:rFonts w:ascii="Palatino Linotype" w:eastAsia="Palatino Linotype" w:hAnsi="Palatino Linotype" w:cs="Palatino Linotype"/>
        </w:rPr>
        <w:t>conforme lo</w:t>
      </w:r>
      <w:r w:rsidRPr="00A30B7F">
        <w:rPr>
          <w:rFonts w:ascii="Palatino Linotype" w:eastAsia="Palatino Linotype" w:hAnsi="Palatino Linotype" w:cs="Palatino Linotype"/>
        </w:rPr>
        <w:t xml:space="preserve"> </w:t>
      </w:r>
      <w:r w:rsidRPr="00A30B7F">
        <w:rPr>
          <w:rFonts w:ascii="Palatino Linotype" w:eastAsia="Palatino Linotype" w:hAnsi="Palatino Linotype" w:cs="Palatino Linotype"/>
        </w:rPr>
        <w:lastRenderedPageBreak/>
        <w:t>establece el último párrafo del artículo 148 del Código Financiero del Estado de México, citado con antelación.</w:t>
      </w:r>
    </w:p>
    <w:p w14:paraId="700B0BE5" w14:textId="77777777" w:rsidR="0000675F" w:rsidRPr="00A30B7F" w:rsidRDefault="0000675F" w:rsidP="00827C86">
      <w:pPr>
        <w:rPr>
          <w:rFonts w:ascii="Palatino Linotype" w:eastAsia="Palatino Linotype" w:hAnsi="Palatino Linotype" w:cs="Palatino Linotype"/>
        </w:rPr>
      </w:pPr>
    </w:p>
    <w:p w14:paraId="418DC4C4" w14:textId="273A550F" w:rsidR="00CA453E" w:rsidRPr="00A30B7F" w:rsidRDefault="00B36460" w:rsidP="00827C86">
      <w:pPr>
        <w:numPr>
          <w:ilvl w:val="0"/>
          <w:numId w:val="3"/>
        </w:numPr>
        <w:spacing w:line="360" w:lineRule="auto"/>
        <w:ind w:left="0" w:firstLine="0"/>
        <w:jc w:val="both"/>
        <w:rPr>
          <w:rFonts w:ascii="Palatino Linotype" w:hAnsi="Palatino Linotype"/>
        </w:rPr>
      </w:pPr>
      <w:r w:rsidRPr="00A30B7F">
        <w:rPr>
          <w:rFonts w:ascii="Palatino Linotype" w:eastAsia="Palatino Linotype" w:hAnsi="Palatino Linotype" w:cs="Palatino Linotype"/>
        </w:rPr>
        <w:t>Por otro lado</w:t>
      </w:r>
      <w:r w:rsidR="0000675F" w:rsidRPr="00A30B7F">
        <w:rPr>
          <w:rFonts w:ascii="Palatino Linotype" w:eastAsia="Palatino Linotype" w:hAnsi="Palatino Linotype" w:cs="Palatino Linotype"/>
        </w:rPr>
        <w:t xml:space="preserve">, </w:t>
      </w:r>
      <w:r w:rsidR="00425E15" w:rsidRPr="00A30B7F">
        <w:rPr>
          <w:rFonts w:ascii="Palatino Linotype" w:eastAsia="Palatino Linotype" w:hAnsi="Palatino Linotype" w:cs="Palatino Linotype"/>
        </w:rPr>
        <w:t xml:space="preserve">respecto del motivo de inconformidad </w:t>
      </w:r>
      <w:r w:rsidR="00425E15" w:rsidRPr="00A30B7F">
        <w:rPr>
          <w:rFonts w:ascii="Palatino Linotype" w:eastAsia="Palatino Linotype" w:hAnsi="Palatino Linotype" w:cs="Palatino Linotype"/>
          <w:i/>
        </w:rPr>
        <w:t xml:space="preserve">“…sabemos que están inflando los números…”, </w:t>
      </w:r>
      <w:r w:rsidR="0000675F" w:rsidRPr="00A30B7F">
        <w:rPr>
          <w:rFonts w:ascii="Palatino Linotype" w:eastAsia="Palatino Linotype" w:hAnsi="Palatino Linotype" w:cs="Palatino Linotype"/>
        </w:rPr>
        <w:t xml:space="preserve">debe señalarse que respecto de los pronunciamientos emitidos por el </w:t>
      </w:r>
      <w:r w:rsidR="0000675F" w:rsidRPr="00A30B7F">
        <w:rPr>
          <w:rFonts w:ascii="Palatino Linotype" w:eastAsia="Palatino Linotype" w:hAnsi="Palatino Linotype" w:cs="Palatino Linotype"/>
          <w:b/>
        </w:rPr>
        <w:t xml:space="preserve">SUJETO OBLIGADO </w:t>
      </w:r>
      <w:r w:rsidR="0000675F" w:rsidRPr="00A30B7F">
        <w:rPr>
          <w:rFonts w:ascii="Palatino Linotype" w:eastAsia="Palatino Linotype" w:hAnsi="Palatino Linotype" w:cs="Palatino Linotype"/>
        </w:rPr>
        <w:t>en su respuesta primigenia, informe justificado y requerimiento de información adición vía correo electrónico</w:t>
      </w:r>
      <w:r w:rsidR="008C20FB" w:rsidRPr="00A30B7F">
        <w:rPr>
          <w:rFonts w:ascii="Palatino Linotype" w:eastAsia="Palatino Linotype" w:hAnsi="Palatino Linotype" w:cs="Palatino Linotype"/>
        </w:rPr>
        <w:t>;</w:t>
      </w:r>
      <w:r w:rsidR="00CA453E" w:rsidRPr="00A30B7F">
        <w:rPr>
          <w:rFonts w:ascii="Palatino Linotype" w:eastAsia="Palatino Linotype" w:hAnsi="Palatino Linotype" w:cs="Palatino Linotype"/>
        </w:rPr>
        <w:t xml:space="preserve"> </w:t>
      </w:r>
      <w:r w:rsidR="00CA453E" w:rsidRPr="00A30B7F">
        <w:rPr>
          <w:rFonts w:ascii="Palatino Linotype" w:hAnsi="Palatino Linotype"/>
          <w:color w:val="000000" w:themeColor="text1"/>
        </w:rPr>
        <w:t>que este Instituto no se encuentra facultado para dudar de su veracidad</w:t>
      </w:r>
      <w:r w:rsidR="00CA453E" w:rsidRPr="00A30B7F">
        <w:rPr>
          <w:rFonts w:ascii="Palatino Linotype" w:eastAsia="Palatino Linotype" w:hAnsi="Palatino Linotype" w:cs="Palatino Linotype"/>
          <w:color w:val="000000"/>
        </w:rPr>
        <w:t xml:space="preserve"> de la </w:t>
      </w:r>
      <w:r w:rsidR="00CA453E" w:rsidRPr="00A30B7F">
        <w:rPr>
          <w:rFonts w:ascii="Palatino Linotype" w:eastAsia="MS Mincho" w:hAnsi="Palatino Linotype" w:cs="Arial"/>
        </w:rPr>
        <w:t>información</w:t>
      </w:r>
      <w:r w:rsidR="00CA453E" w:rsidRPr="00A30B7F">
        <w:rPr>
          <w:rFonts w:ascii="Palatino Linotype" w:eastAsia="Palatino Linotype" w:hAnsi="Palatino Linotype" w:cs="Palatino Linotype"/>
          <w:color w:val="000000"/>
        </w:rPr>
        <w:t xml:space="preserve"> que le fue entregada al hoy </w:t>
      </w:r>
      <w:r w:rsidR="00CA453E" w:rsidRPr="00A30B7F">
        <w:rPr>
          <w:rFonts w:ascii="Palatino Linotype" w:eastAsia="Palatino Linotype" w:hAnsi="Palatino Linotype" w:cs="Palatino Linotype"/>
          <w:b/>
          <w:color w:val="000000"/>
        </w:rPr>
        <w:t>RECURRENTE</w:t>
      </w:r>
      <w:r w:rsidR="00CA453E" w:rsidRPr="00A30B7F">
        <w:rPr>
          <w:rFonts w:ascii="Palatino Linotype" w:eastAsia="Palatino Linotype" w:hAnsi="Palatino Linotype" w:cs="Palatino Linotype"/>
          <w:color w:val="000000"/>
        </w:rPr>
        <w:t xml:space="preserve"> en el presente asunto, ni de las respuestas, ni de las documentales que ponen a disposición de los solicitantes los sujetos obligados, </w:t>
      </w:r>
      <w:r w:rsidR="00CA453E" w:rsidRPr="00A30B7F">
        <w:rPr>
          <w:rFonts w:ascii="Palatino Linotype" w:hAnsi="Palatino Linotype" w:cs="Arial"/>
        </w:rPr>
        <w:t xml:space="preserve">situación que se aleja de las atribuciones de este Instituto </w:t>
      </w:r>
      <w:r w:rsidR="00CA453E" w:rsidRPr="00A30B7F">
        <w:rPr>
          <w:rFonts w:ascii="Palatino Linotype" w:hAnsi="Palatino Linotype"/>
          <w:i/>
          <w:color w:val="000000"/>
        </w:rPr>
        <w:t>máxime</w:t>
      </w:r>
      <w:r w:rsidR="00CA453E" w:rsidRPr="00A30B7F">
        <w:rPr>
          <w:rFonts w:ascii="Palatino Linotype" w:hAnsi="Palatino Linotype"/>
          <w:color w:val="000000"/>
        </w:rPr>
        <w:t xml:space="preserve"> que al momento que ponen a disposición ésta, la misma tiene el carácter oficial y se presume veraz, tan es así que la misma queda registrada en el Sistema de Acceso a la Información Mexiquense (SAIMEX).</w:t>
      </w:r>
    </w:p>
    <w:p w14:paraId="76C27967" w14:textId="77777777" w:rsidR="00CA453E" w:rsidRPr="00A30B7F" w:rsidRDefault="00CA453E" w:rsidP="00827C86">
      <w:pPr>
        <w:pStyle w:val="Prrafodelista"/>
        <w:ind w:left="0"/>
        <w:rPr>
          <w:rFonts w:ascii="Palatino Linotype" w:hAnsi="Palatino Linotype"/>
        </w:rPr>
      </w:pPr>
    </w:p>
    <w:p w14:paraId="2D1E6BF5" w14:textId="471145ED" w:rsidR="00CA453E" w:rsidRPr="00A30B7F" w:rsidRDefault="00CA453E" w:rsidP="00827C86">
      <w:pPr>
        <w:numPr>
          <w:ilvl w:val="0"/>
          <w:numId w:val="3"/>
        </w:numPr>
        <w:spacing w:line="360" w:lineRule="auto"/>
        <w:ind w:left="0" w:firstLine="0"/>
        <w:jc w:val="both"/>
        <w:rPr>
          <w:rFonts w:ascii="Palatino Linotype" w:hAnsi="Palatino Linotype"/>
          <w:i/>
        </w:rPr>
      </w:pPr>
      <w:r w:rsidRPr="00A30B7F">
        <w:rPr>
          <w:rFonts w:ascii="Palatino Linotype" w:eastAsia="Palatino Linotype" w:hAnsi="Palatino Linotype" w:cs="Palatino Linotype"/>
        </w:rPr>
        <w:t>Sirviendo</w:t>
      </w:r>
      <w:r w:rsidRPr="00A30B7F">
        <w:rPr>
          <w:rFonts w:ascii="Palatino Linotype" w:hAnsi="Palatino Linotype"/>
        </w:rPr>
        <w:t xml:space="preserve"> de ap</w:t>
      </w:r>
      <w:r w:rsidR="008C20FB" w:rsidRPr="00A30B7F">
        <w:rPr>
          <w:rFonts w:ascii="Palatino Linotype" w:hAnsi="Palatino Linotype"/>
        </w:rPr>
        <w:t xml:space="preserve">oyo a lo anterior </w:t>
      </w:r>
      <w:r w:rsidRPr="00A30B7F">
        <w:rPr>
          <w:rFonts w:ascii="Palatino Linotype" w:hAnsi="Palatino Linotype" w:cs="Arial"/>
        </w:rPr>
        <w:t>lo dispuesto por</w:t>
      </w:r>
      <w:r w:rsidRPr="00A30B7F">
        <w:rPr>
          <w:rFonts w:ascii="Palatino Linotype" w:hAnsi="Palatino Linotype"/>
        </w:rPr>
        <w:t xml:space="preserve"> la </w:t>
      </w:r>
      <w:r w:rsidRPr="00A30B7F">
        <w:rPr>
          <w:rFonts w:ascii="Palatino Linotype" w:hAnsi="Palatino Linotype"/>
          <w:b/>
        </w:rPr>
        <w:t xml:space="preserve">Ley de Transparencia y Acceso a la Información Pública del </w:t>
      </w:r>
      <w:r w:rsidRPr="00A30B7F">
        <w:rPr>
          <w:rFonts w:ascii="Palatino Linotype" w:eastAsia="Palatino Linotype" w:hAnsi="Palatino Linotype" w:cs="Palatino Linotype"/>
          <w:color w:val="000000"/>
        </w:rPr>
        <w:t>Estado</w:t>
      </w:r>
      <w:r w:rsidRPr="00A30B7F">
        <w:rPr>
          <w:rFonts w:ascii="Palatino Linotype" w:hAnsi="Palatino Linotype"/>
          <w:b/>
        </w:rPr>
        <w:t xml:space="preserve"> de México y Municipios</w:t>
      </w:r>
      <w:r w:rsidRPr="00A30B7F">
        <w:rPr>
          <w:rFonts w:ascii="Palatino Linotype" w:hAnsi="Palatino Linotype"/>
        </w:rPr>
        <w:t xml:space="preserve"> en su artículo 3, el cual establece que la </w:t>
      </w:r>
      <w:r w:rsidRPr="00A30B7F">
        <w:rPr>
          <w:rFonts w:ascii="Palatino Linotype" w:eastAsia="Palatino Linotype" w:hAnsi="Palatino Linotype" w:cs="Palatino Linotype"/>
        </w:rPr>
        <w:t>información</w:t>
      </w:r>
      <w:r w:rsidRPr="00A30B7F">
        <w:rPr>
          <w:rFonts w:ascii="Palatino Linotype" w:hAnsi="Palatino Linotype"/>
        </w:rPr>
        <w:t xml:space="preserve">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14:paraId="098A3B88" w14:textId="77777777" w:rsidR="00CA453E" w:rsidRPr="00A30B7F" w:rsidRDefault="00CA453E" w:rsidP="00827C86">
      <w:pPr>
        <w:pStyle w:val="Prrafodelista"/>
        <w:spacing w:line="360" w:lineRule="auto"/>
        <w:ind w:left="0"/>
        <w:jc w:val="both"/>
        <w:rPr>
          <w:rFonts w:ascii="Palatino Linotype" w:hAnsi="Palatino Linotype" w:cs="Arial"/>
          <w:b/>
          <w:i/>
        </w:rPr>
      </w:pPr>
      <w:r w:rsidRPr="00A30B7F">
        <w:rPr>
          <w:rFonts w:ascii="Palatino Linotype" w:hAnsi="Palatino Linotype" w:cs="Arial"/>
          <w:i/>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A30B7F">
        <w:rPr>
          <w:rFonts w:ascii="Palatino Linotype" w:hAnsi="Palatino Linotype" w:cs="Arial"/>
          <w:b/>
          <w:i/>
        </w:rPr>
        <w:t xml:space="preserve">Los Sujetos Obligados deben poner en práctica, políticas y programas de acceso a la información que se apeguen a </w:t>
      </w:r>
      <w:r w:rsidRPr="00A30B7F">
        <w:rPr>
          <w:rFonts w:ascii="Palatino Linotype" w:hAnsi="Palatino Linotype" w:cs="Arial"/>
          <w:b/>
          <w:i/>
        </w:rPr>
        <w:lastRenderedPageBreak/>
        <w:t>criterios de publicidad, veracidad, oportunidad, precisión y suficiencia en beneficio de los solicitantes.</w:t>
      </w:r>
    </w:p>
    <w:p w14:paraId="171A7D25" w14:textId="77777777" w:rsidR="00CA453E" w:rsidRPr="00A30B7F" w:rsidRDefault="00CA453E" w:rsidP="00827C86">
      <w:pPr>
        <w:pStyle w:val="Prrafodelista"/>
        <w:spacing w:line="360" w:lineRule="auto"/>
        <w:ind w:left="0"/>
        <w:jc w:val="both"/>
        <w:rPr>
          <w:rFonts w:ascii="Palatino Linotype" w:hAnsi="Palatino Linotype" w:cs="Arial"/>
          <w:b/>
          <w:i/>
        </w:rPr>
      </w:pPr>
    </w:p>
    <w:p w14:paraId="6E3FA967" w14:textId="77777777" w:rsidR="00CA453E" w:rsidRPr="00A30B7F" w:rsidRDefault="00CA453E" w:rsidP="00827C86">
      <w:pPr>
        <w:numPr>
          <w:ilvl w:val="0"/>
          <w:numId w:val="3"/>
        </w:numPr>
        <w:spacing w:line="360" w:lineRule="auto"/>
        <w:ind w:left="0" w:firstLine="0"/>
        <w:jc w:val="both"/>
        <w:rPr>
          <w:rFonts w:ascii="Palatino Linotype" w:eastAsia="Palatino Linotype" w:hAnsi="Palatino Linotype" w:cs="Palatino Linotype"/>
          <w:color w:val="000000"/>
        </w:rPr>
      </w:pPr>
      <w:r w:rsidRPr="00A30B7F">
        <w:rPr>
          <w:rFonts w:ascii="Palatino Linotype" w:hAnsi="Palatino Linotype" w:cs="Arial"/>
        </w:rPr>
        <w:t>Numerales</w:t>
      </w:r>
      <w:r w:rsidRPr="00A30B7F">
        <w:rPr>
          <w:rFonts w:ascii="Palatino Linotype" w:hAnsi="Palatino Linotype" w:cs="Arial"/>
          <w:noProof/>
          <w:lang w:eastAsia="es-MX"/>
        </w:rPr>
        <w:t xml:space="preserve"> que compelen al </w:t>
      </w:r>
      <w:r w:rsidRPr="00A30B7F">
        <w:rPr>
          <w:rFonts w:ascii="Palatino Linotype" w:hAnsi="Palatino Linotype" w:cs="Arial"/>
          <w:b/>
          <w:noProof/>
          <w:lang w:eastAsia="es-MX"/>
        </w:rPr>
        <w:t>SUJETO OBLIGADO</w:t>
      </w:r>
      <w:r w:rsidRPr="00A30B7F">
        <w:rPr>
          <w:rFonts w:ascii="Palatino Linotype" w:hAnsi="Palatino Linotype" w:cs="Arial"/>
          <w:noProof/>
          <w:lang w:eastAsia="es-MX"/>
        </w:rPr>
        <w:t xml:space="preserve"> apegarse en todo momento a los </w:t>
      </w:r>
      <w:r w:rsidRPr="00A30B7F">
        <w:rPr>
          <w:rFonts w:ascii="Palatino Linotype" w:hAnsi="Palatino Linotype" w:cs="Arial"/>
        </w:rPr>
        <w:t>criterios</w:t>
      </w:r>
      <w:r w:rsidRPr="00A30B7F">
        <w:rPr>
          <w:rFonts w:ascii="Palatino Linotype" w:hAnsi="Palatino Linotype" w:cs="Arial"/>
          <w:noProof/>
          <w:lang w:eastAsia="es-MX"/>
        </w:rPr>
        <w:t xml:space="preserve"> ya expuestos, impidiendo a este Órgano Colegiado cuestionar la veracidad de la información.</w:t>
      </w:r>
    </w:p>
    <w:p w14:paraId="7CB467AA" w14:textId="77777777" w:rsidR="008C20FB" w:rsidRPr="00A30B7F" w:rsidRDefault="008C20FB" w:rsidP="00827C86">
      <w:pPr>
        <w:spacing w:line="360" w:lineRule="auto"/>
        <w:jc w:val="both"/>
        <w:rPr>
          <w:rFonts w:ascii="Palatino Linotype" w:eastAsia="Palatino Linotype" w:hAnsi="Palatino Linotype" w:cs="Palatino Linotype"/>
          <w:color w:val="000000"/>
        </w:rPr>
      </w:pPr>
    </w:p>
    <w:p w14:paraId="53D4B80F" w14:textId="77777777" w:rsidR="00CA453E" w:rsidRPr="00A30B7F" w:rsidRDefault="00CA453E" w:rsidP="00827C86">
      <w:pPr>
        <w:numPr>
          <w:ilvl w:val="0"/>
          <w:numId w:val="3"/>
        </w:numPr>
        <w:spacing w:line="360" w:lineRule="auto"/>
        <w:ind w:left="0" w:firstLine="0"/>
        <w:jc w:val="both"/>
        <w:rPr>
          <w:rFonts w:ascii="Palatino Linotype" w:hAnsi="Palatino Linotype"/>
          <w:b/>
          <w:color w:val="000000" w:themeColor="text1"/>
        </w:rPr>
      </w:pPr>
      <w:r w:rsidRPr="00A30B7F">
        <w:rPr>
          <w:rFonts w:ascii="Palatino Linotype" w:hAnsi="Palatino Linotype"/>
          <w:color w:val="000000" w:themeColor="text1"/>
        </w:rPr>
        <w:t xml:space="preserve">En esa tesitura, se desprende que por parte del ahora </w:t>
      </w:r>
      <w:r w:rsidRPr="00A30B7F">
        <w:rPr>
          <w:rFonts w:ascii="Palatino Linotype" w:hAnsi="Palatino Linotype"/>
          <w:b/>
          <w:color w:val="000000" w:themeColor="text1"/>
        </w:rPr>
        <w:t xml:space="preserve">RECURRENTE, </w:t>
      </w:r>
      <w:r w:rsidRPr="00A30B7F">
        <w:rPr>
          <w:rFonts w:ascii="Palatino Linotype" w:hAnsi="Palatino Linotype"/>
          <w:color w:val="000000" w:themeColor="text1"/>
        </w:rPr>
        <w:t xml:space="preserve">si se está </w:t>
      </w:r>
      <w:r w:rsidRPr="00A30B7F">
        <w:rPr>
          <w:rFonts w:ascii="Palatino Linotype" w:hAnsi="Palatino Linotype" w:cs="Arial"/>
        </w:rPr>
        <w:t>dudando</w:t>
      </w:r>
      <w:r w:rsidRPr="00A30B7F">
        <w:rPr>
          <w:rFonts w:ascii="Palatino Linotype" w:hAnsi="Palatino Linotype"/>
          <w:color w:val="000000" w:themeColor="text1"/>
        </w:rPr>
        <w:t xml:space="preserve"> de la veracidad de la información entregada, al cuestionar la exactitud, autenticidad o su confiabilidad al compararla con información en posesión de una autoridad diversa, que –además– no estaba contemplada en la solicitud de información inicial.</w:t>
      </w:r>
    </w:p>
    <w:p w14:paraId="22A5F244" w14:textId="77777777" w:rsidR="00CA453E" w:rsidRPr="00A30B7F" w:rsidRDefault="00CA453E" w:rsidP="00827C86">
      <w:pPr>
        <w:pStyle w:val="Prrafodelista"/>
        <w:ind w:left="0"/>
        <w:rPr>
          <w:rFonts w:ascii="Palatino Linotype" w:hAnsi="Palatino Linotype"/>
          <w:color w:val="000000" w:themeColor="text1"/>
        </w:rPr>
      </w:pPr>
    </w:p>
    <w:p w14:paraId="534BD3DF" w14:textId="77777777" w:rsidR="00CA453E" w:rsidRPr="00A30B7F" w:rsidRDefault="00CA453E" w:rsidP="00827C86">
      <w:pPr>
        <w:numPr>
          <w:ilvl w:val="0"/>
          <w:numId w:val="3"/>
        </w:numPr>
        <w:spacing w:line="360" w:lineRule="auto"/>
        <w:ind w:left="0" w:firstLine="0"/>
        <w:jc w:val="both"/>
        <w:rPr>
          <w:rFonts w:ascii="Palatino Linotype" w:hAnsi="Palatino Linotype"/>
          <w:b/>
          <w:color w:val="000000" w:themeColor="text1"/>
        </w:rPr>
      </w:pPr>
      <w:r w:rsidRPr="00A30B7F">
        <w:rPr>
          <w:rFonts w:ascii="Palatino Linotype" w:hAnsi="Palatino Linotype"/>
          <w:color w:val="000000" w:themeColor="text1"/>
        </w:rPr>
        <w:t xml:space="preserve">Cuando alguien duda de la veracidad de una afirmación, declaración, pronunciamiento o cualquier otra información, significa </w:t>
      </w:r>
      <w:r w:rsidRPr="00A30B7F">
        <w:rPr>
          <w:rFonts w:ascii="Palatino Linotype" w:hAnsi="Palatino Linotype" w:cs="Arial"/>
        </w:rPr>
        <w:t>que</w:t>
      </w:r>
      <w:r w:rsidRPr="00A30B7F">
        <w:rPr>
          <w:rFonts w:ascii="Palatino Linotype" w:hAnsi="Palatino Linotype"/>
          <w:color w:val="000000" w:themeColor="text1"/>
        </w:rPr>
        <w:t xml:space="preserve"> esa persona tiene incertidumbre o desconfianza sobre si lo que se ha dicho es verdadero o preciso. Dudar de la veracidad es un proceso del pensamiento crítico, donde se examinan las afirmaciones y se busca evidencia o pruebas para confirmar su autenticidad antes de aceptarlas como verdaderas, como se desprende del caso concreto.</w:t>
      </w:r>
    </w:p>
    <w:p w14:paraId="1F0C028E" w14:textId="77777777" w:rsidR="00CA453E" w:rsidRPr="00A30B7F" w:rsidRDefault="00CA453E" w:rsidP="00827C86">
      <w:pPr>
        <w:pStyle w:val="Prrafodelista"/>
        <w:ind w:left="0"/>
        <w:rPr>
          <w:rFonts w:ascii="Palatino Linotype" w:hAnsi="Palatino Linotype"/>
          <w:b/>
          <w:color w:val="000000" w:themeColor="text1"/>
        </w:rPr>
      </w:pPr>
    </w:p>
    <w:p w14:paraId="2ACAD4AF" w14:textId="77777777" w:rsidR="00CA453E" w:rsidRPr="00A30B7F" w:rsidRDefault="00CA453E" w:rsidP="00827C86">
      <w:pPr>
        <w:numPr>
          <w:ilvl w:val="0"/>
          <w:numId w:val="3"/>
        </w:numPr>
        <w:spacing w:line="360" w:lineRule="auto"/>
        <w:ind w:left="0" w:firstLine="0"/>
        <w:jc w:val="both"/>
        <w:rPr>
          <w:rFonts w:ascii="Palatino Linotype" w:hAnsi="Palatino Linotype"/>
          <w:color w:val="000000" w:themeColor="text1"/>
        </w:rPr>
      </w:pPr>
      <w:r w:rsidRPr="00A30B7F">
        <w:rPr>
          <w:rFonts w:ascii="Palatino Linotype" w:hAnsi="Palatino Linotype"/>
          <w:color w:val="000000" w:themeColor="text1"/>
        </w:rPr>
        <w:t>Sin embargo, como ya se ha hecho mención es un contexto que resulta improcedente, ya que además de que este Instituto no se encuentra facultado para dudar de la veracidad de los pronunciamientos o información entregada por los sujetos obligados; tampoco es una causal de procedencia para el recurso de revisión.</w:t>
      </w:r>
    </w:p>
    <w:p w14:paraId="7395F48C" w14:textId="77777777" w:rsidR="00B36460" w:rsidRPr="00A30B7F" w:rsidRDefault="00B36460" w:rsidP="00827C86">
      <w:pPr>
        <w:pStyle w:val="Prrafodelista"/>
        <w:ind w:left="0"/>
        <w:rPr>
          <w:rFonts w:ascii="Palatino Linotype" w:hAnsi="Palatino Linotype"/>
          <w:color w:val="000000" w:themeColor="text1"/>
        </w:rPr>
      </w:pPr>
    </w:p>
    <w:p w14:paraId="61788B9C" w14:textId="60670728" w:rsidR="00B36460" w:rsidRPr="00A30B7F" w:rsidRDefault="00B36460" w:rsidP="00827C86">
      <w:pPr>
        <w:numPr>
          <w:ilvl w:val="0"/>
          <w:numId w:val="3"/>
        </w:numPr>
        <w:spacing w:line="360" w:lineRule="auto"/>
        <w:ind w:left="0" w:firstLine="0"/>
        <w:jc w:val="both"/>
        <w:rPr>
          <w:rFonts w:ascii="Palatino Linotype" w:hAnsi="Palatino Linotype"/>
          <w:color w:val="000000" w:themeColor="text1"/>
        </w:rPr>
      </w:pPr>
      <w:r w:rsidRPr="00A30B7F">
        <w:rPr>
          <w:rFonts w:ascii="Palatino Linotype" w:hAnsi="Palatino Linotype"/>
          <w:color w:val="000000" w:themeColor="text1"/>
        </w:rPr>
        <w:lastRenderedPageBreak/>
        <w:t>Finalmente respecto del motivo de inconformidad relativo a: “</w:t>
      </w:r>
      <w:r w:rsidRPr="00A30B7F">
        <w:rPr>
          <w:rFonts w:ascii="Palatino Linotype" w:eastAsia="Palatino Linotype" w:hAnsi="Palatino Linotype" w:cs="Palatino Linotype"/>
          <w:bCs/>
          <w:i/>
          <w:iCs/>
          <w:color w:val="000000"/>
          <w:lang w:val="es-MX"/>
        </w:rPr>
        <w:t>Me pide que pague por la información”,</w:t>
      </w:r>
      <w:r w:rsidRPr="00A30B7F">
        <w:rPr>
          <w:rFonts w:ascii="Palatino Linotype" w:eastAsia="Palatino Linotype" w:hAnsi="Palatino Linotype" w:cs="Palatino Linotype"/>
          <w:bCs/>
          <w:iCs/>
          <w:color w:val="000000"/>
          <w:lang w:val="es-MX"/>
        </w:rPr>
        <w:t xml:space="preserve"> es necesario destacar </w:t>
      </w:r>
      <w:r w:rsidRPr="00A30B7F">
        <w:rPr>
          <w:rFonts w:ascii="Palatino Linotype" w:hAnsi="Palatino Linotype"/>
          <w:color w:val="000000" w:themeColor="text1"/>
        </w:rPr>
        <w:t>el Principio de Gratuidad, establecido en el artículo 17 de la Ley General de Transparencia y Acceso a la Información Pública, el cual precisa que el ejercicio de acceso a la información será gratuito y solamente podrá requerirse un cobro, dependiendo la modalidad y entrega de la misma. De manera coincidente lo precisa el artículo 17 de la Ley de Transparencia y Acceso a la Información Pública del Estado y Municipios, al señalar que únicamente se cubrirán los gastos de reproducción.</w:t>
      </w:r>
    </w:p>
    <w:p w14:paraId="6890D994" w14:textId="77777777" w:rsidR="00B36460" w:rsidRPr="00A30B7F" w:rsidRDefault="00B36460" w:rsidP="00827C86">
      <w:pPr>
        <w:spacing w:line="360" w:lineRule="auto"/>
        <w:jc w:val="both"/>
        <w:rPr>
          <w:rFonts w:ascii="Palatino Linotype" w:hAnsi="Palatino Linotype"/>
          <w:color w:val="000000" w:themeColor="text1"/>
        </w:rPr>
      </w:pPr>
    </w:p>
    <w:p w14:paraId="17F7F0EA" w14:textId="77777777" w:rsidR="00B36460" w:rsidRPr="00A30B7F" w:rsidRDefault="00B36460" w:rsidP="00827C86">
      <w:pPr>
        <w:numPr>
          <w:ilvl w:val="0"/>
          <w:numId w:val="3"/>
        </w:numPr>
        <w:spacing w:line="360" w:lineRule="auto"/>
        <w:ind w:left="0" w:firstLine="0"/>
        <w:jc w:val="both"/>
        <w:rPr>
          <w:rFonts w:ascii="Palatino Linotype" w:hAnsi="Palatino Linotype"/>
          <w:color w:val="000000" w:themeColor="text1"/>
        </w:rPr>
      </w:pPr>
      <w:r w:rsidRPr="00A30B7F">
        <w:rPr>
          <w:rFonts w:ascii="Palatino Linotype" w:hAnsi="Palatino Linotype"/>
          <w:color w:val="000000" w:themeColor="text1"/>
        </w:rPr>
        <w:t>Asimismo, el artículo 9°, fracción III, de la Ley en cita, prevé que el Principio de Gratuidad consiste en que el acceso a la información pública no generará costo alguno para los solicitantes y sólo podrá requerirse el correspondiente a la modalidad de reproducción y entrega solicitada; lo anterior debe interpretarse que el sentido de la norma es eliminar cualquier barrera u obstáculo que imposibilite el derecho de acceso a la información o que este se garantice de manera discriminada; esto es, sólo para aquellos que tengan los medios económicos para cubrir el costo de la reproducción de información, lo que materializaría el impedimento de acceso a la información.</w:t>
      </w:r>
    </w:p>
    <w:p w14:paraId="1DE1F4EF" w14:textId="77777777" w:rsidR="00B36460" w:rsidRPr="00A30B7F" w:rsidRDefault="00B36460" w:rsidP="00827C86">
      <w:pPr>
        <w:spacing w:line="360" w:lineRule="auto"/>
        <w:jc w:val="both"/>
        <w:rPr>
          <w:rFonts w:ascii="Palatino Linotype" w:hAnsi="Palatino Linotype"/>
          <w:color w:val="000000" w:themeColor="text1"/>
        </w:rPr>
      </w:pPr>
    </w:p>
    <w:p w14:paraId="5DCF7605" w14:textId="4F613D9E" w:rsidR="00B36460" w:rsidRPr="00A30B7F" w:rsidRDefault="00B36460" w:rsidP="00827C86">
      <w:pPr>
        <w:numPr>
          <w:ilvl w:val="0"/>
          <w:numId w:val="3"/>
        </w:numPr>
        <w:spacing w:line="360" w:lineRule="auto"/>
        <w:ind w:left="0" w:firstLine="0"/>
        <w:jc w:val="both"/>
        <w:rPr>
          <w:rFonts w:ascii="Palatino Linotype" w:hAnsi="Palatino Linotype"/>
          <w:color w:val="000000" w:themeColor="text1"/>
        </w:rPr>
      </w:pPr>
      <w:r w:rsidRPr="00A30B7F">
        <w:rPr>
          <w:rFonts w:ascii="Palatino Linotype" w:hAnsi="Palatino Linotype"/>
          <w:color w:val="000000" w:themeColor="text1"/>
        </w:rPr>
        <w:t xml:space="preserve">En ese orden de ideas, el artículo 174 de la Ley de la materia, establece que en los casos de existir costos para obtener la información, deberán cubrirse de manera previa y nunca deberán ser superiores a la suma de los costos de los </w:t>
      </w:r>
      <w:r w:rsidRPr="00A30B7F">
        <w:rPr>
          <w:rFonts w:ascii="Palatino Linotype" w:hAnsi="Palatino Linotype"/>
        </w:rPr>
        <w:t>materiales</w:t>
      </w:r>
      <w:r w:rsidRPr="00A30B7F">
        <w:rPr>
          <w:rFonts w:ascii="Palatino Linotype" w:hAnsi="Palatino Linotype"/>
          <w:color w:val="000000" w:themeColor="text1"/>
        </w:rPr>
        <w:t xml:space="preserve"> utilizados, envió y certificación, en su caso. Conforme a la normatividad señalada, se advierte que el derecho de acceso a la información, debe realizarse bajo el principio de gratuidad y que sólo procederá el cobro, cuando implique la utilización de materiales para reproducción, </w:t>
      </w:r>
      <w:r w:rsidRPr="00A30B7F">
        <w:rPr>
          <w:rFonts w:ascii="Palatino Linotype" w:hAnsi="Palatino Linotype"/>
          <w:color w:val="000000" w:themeColor="text1"/>
        </w:rPr>
        <w:lastRenderedPageBreak/>
        <w:t>envió y certificación, tal como podría ser una copia simple o certificada, pues en dichas modalidades se requiere de materia prima (papel y tinta), así como diversos utensilios para realizar la certificación de la información, lo cual, indudablemente implica un costo adicional.</w:t>
      </w:r>
    </w:p>
    <w:p w14:paraId="206C8743" w14:textId="77777777" w:rsidR="00CA453E" w:rsidRPr="00A30B7F" w:rsidRDefault="00CA453E" w:rsidP="00827C86">
      <w:pPr>
        <w:pStyle w:val="Prrafodelista"/>
        <w:ind w:left="0"/>
        <w:rPr>
          <w:rFonts w:ascii="Palatino Linotype" w:hAnsi="Palatino Linotype"/>
          <w:color w:val="000000" w:themeColor="text1"/>
        </w:rPr>
      </w:pPr>
    </w:p>
    <w:p w14:paraId="52F44868" w14:textId="77777777" w:rsidR="00425E15" w:rsidRPr="00A30B7F" w:rsidRDefault="00425E15" w:rsidP="00827C86">
      <w:pPr>
        <w:numPr>
          <w:ilvl w:val="0"/>
          <w:numId w:val="3"/>
        </w:numPr>
        <w:spacing w:line="360" w:lineRule="auto"/>
        <w:ind w:left="0" w:firstLine="0"/>
        <w:jc w:val="both"/>
        <w:rPr>
          <w:rFonts w:ascii="Palatino Linotype" w:hAnsi="Palatino Linotype"/>
        </w:rPr>
      </w:pPr>
      <w:r w:rsidRPr="00A30B7F">
        <w:rPr>
          <w:rFonts w:ascii="Palatino Linotype" w:hAnsi="Palatino Linotype"/>
        </w:rPr>
        <w:t xml:space="preserve">Con la determinación anterior, se tendrá por colmado el derecho de acceso a la información del ahora </w:t>
      </w:r>
      <w:r w:rsidRPr="00A30B7F">
        <w:rPr>
          <w:rFonts w:ascii="Palatino Linotype" w:hAnsi="Palatino Linotype"/>
          <w:b/>
        </w:rPr>
        <w:t>RECURRENTE</w:t>
      </w:r>
      <w:r w:rsidRPr="00A30B7F">
        <w:rPr>
          <w:rFonts w:ascii="Palatino Linotype" w:hAnsi="Palatino Linotype"/>
        </w:rPr>
        <w:t xml:space="preserve">; toda vez </w:t>
      </w:r>
      <w:r w:rsidRPr="00A30B7F">
        <w:rPr>
          <w:rFonts w:ascii="Palatino Linotype" w:eastAsia="Times New Roman" w:hAnsi="Palatino Linotype" w:cs="Arial"/>
          <w:color w:val="000000"/>
        </w:rPr>
        <w:t xml:space="preserve">que </w:t>
      </w:r>
      <w:r w:rsidRPr="00A30B7F">
        <w:rPr>
          <w:rFonts w:ascii="Palatino Linotype" w:hAnsi="Palatino Linotype"/>
          <w:color w:val="000000"/>
        </w:rPr>
        <w:t xml:space="preserve">el Derecho que tutela este Órgano Garante </w:t>
      </w:r>
      <w:r w:rsidRPr="00A30B7F">
        <w:rPr>
          <w:rFonts w:ascii="Palatino Linotype" w:hAnsi="Palatino Linotype" w:cs="Arial"/>
          <w:color w:val="000000" w:themeColor="text1"/>
        </w:rPr>
        <w:t>corresponde</w:t>
      </w:r>
      <w:r w:rsidRPr="00A30B7F">
        <w:rPr>
          <w:rFonts w:ascii="Palatino Linotype" w:hAnsi="Palatino Linotype"/>
          <w:color w:val="000000"/>
        </w:rPr>
        <w:t xml:space="preserve"> a la </w:t>
      </w:r>
      <w:r w:rsidRPr="00A30B7F">
        <w:rPr>
          <w:rFonts w:ascii="Palatino Linotype" w:eastAsia="Times New Roman" w:hAnsi="Palatino Linotype" w:cs="Arial"/>
          <w:color w:val="000000" w:themeColor="text1"/>
        </w:rPr>
        <w:t xml:space="preserve"> </w:t>
      </w:r>
      <w:r w:rsidRPr="00A30B7F">
        <w:rPr>
          <w:rFonts w:ascii="Palatino Linotype" w:eastAsia="MS Mincho" w:hAnsi="Palatino Linotype" w:cs="Times New Roman"/>
          <w:i/>
        </w:rPr>
        <w:t xml:space="preserve">igualdad de oportunidades para recibir, buscar e impartir </w:t>
      </w:r>
      <w:r w:rsidRPr="00A30B7F">
        <w:rPr>
          <w:rFonts w:ascii="Palatino Linotype" w:hAnsi="Palatino Linotype"/>
          <w:color w:val="000000" w:themeColor="text1"/>
        </w:rPr>
        <w:t>información</w:t>
      </w:r>
      <w:r w:rsidRPr="00A30B7F">
        <w:rPr>
          <w:rStyle w:val="Refdenotaalpie"/>
          <w:rFonts w:ascii="Palatino Linotype" w:eastAsia="MS Mincho" w:hAnsi="Palatino Linotype"/>
          <w:i/>
        </w:rPr>
        <w:footnoteReference w:id="2"/>
      </w:r>
      <w:r w:rsidRPr="00A30B7F">
        <w:rPr>
          <w:rFonts w:ascii="Palatino Linotype" w:eastAsia="MS Mincho" w:hAnsi="Palatino Linotype" w:cs="Times New Roman"/>
          <w:i/>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A30B7F">
        <w:rPr>
          <w:rStyle w:val="Refdenotaalpie"/>
          <w:rFonts w:ascii="Palatino Linotype" w:eastAsia="MS Mincho" w:hAnsi="Palatino Linotype"/>
        </w:rPr>
        <w:footnoteReference w:id="3"/>
      </w:r>
      <w:r w:rsidRPr="00A30B7F">
        <w:rPr>
          <w:rFonts w:ascii="Palatino Linotype" w:eastAsia="MS Mincho" w:hAnsi="Palatino Linotype" w:cs="Times New Roman"/>
          <w:i/>
        </w:rPr>
        <w:t xml:space="preserve"> </w:t>
      </w:r>
      <w:r w:rsidRPr="00A30B7F">
        <w:rPr>
          <w:rFonts w:ascii="Palatino Linotype" w:eastAsia="MS Mincho" w:hAnsi="Palatino Linotype" w:cs="Times New Roman"/>
        </w:rPr>
        <w:t xml:space="preserve">que se constituye como una herramienta fundamental para </w:t>
      </w:r>
      <w:r w:rsidRPr="00A30B7F">
        <w:rPr>
          <w:rFonts w:ascii="Palatino Linotype" w:eastAsia="MS Mincho" w:hAnsi="Palatino Linotype" w:cs="Times New Roman"/>
          <w:i/>
        </w:rPr>
        <w:t>ejercer control democrático de las gestiones estatales, de forma tal que puedan cuestionar, indagar y considerar si se está dando un adecuado cumplimiento de las funciones públicas,</w:t>
      </w:r>
      <w:r w:rsidRPr="00A30B7F">
        <w:rPr>
          <w:rStyle w:val="Refdenotaalpie"/>
          <w:rFonts w:ascii="Palatino Linotype" w:eastAsia="MS Mincho" w:hAnsi="Palatino Linotype"/>
          <w:i/>
        </w:rPr>
        <w:footnoteReference w:id="4"/>
      </w:r>
      <w:r w:rsidRPr="00A30B7F">
        <w:rPr>
          <w:rFonts w:ascii="Palatino Linotype" w:eastAsia="MS Mincho" w:hAnsi="Palatino Linotype" w:cs="Times New Roman"/>
        </w:rPr>
        <w:t>fomentando</w:t>
      </w:r>
      <w:r w:rsidRPr="00A30B7F">
        <w:rPr>
          <w:rFonts w:ascii="Palatino Linotype" w:eastAsia="MS Mincho" w:hAnsi="Palatino Linotype" w:cs="Times New Roman"/>
          <w:i/>
        </w:rPr>
        <w:t xml:space="preserve"> la transparencia de las actividades estatales y</w:t>
      </w:r>
      <w:r w:rsidRPr="00A30B7F">
        <w:rPr>
          <w:rFonts w:ascii="Palatino Linotype" w:eastAsia="MS Mincho" w:hAnsi="Palatino Linotype" w:cs="Times New Roman"/>
        </w:rPr>
        <w:t xml:space="preserve"> promoviendo</w:t>
      </w:r>
      <w:r w:rsidRPr="00A30B7F">
        <w:rPr>
          <w:rFonts w:ascii="Palatino Linotype" w:eastAsia="MS Mincho" w:hAnsi="Palatino Linotype" w:cs="Times New Roman"/>
          <w:i/>
        </w:rPr>
        <w:t xml:space="preserve"> la responsabilidad de los funcionarios sobre su gestión pública</w:t>
      </w:r>
      <w:r w:rsidRPr="00A30B7F">
        <w:rPr>
          <w:rStyle w:val="Refdenotaalpie"/>
          <w:rFonts w:ascii="Palatino Linotype" w:eastAsia="MS Mincho" w:hAnsi="Palatino Linotype"/>
          <w:i/>
        </w:rPr>
        <w:footnoteReference w:id="5"/>
      </w:r>
      <w:r w:rsidRPr="00A30B7F">
        <w:rPr>
          <w:rFonts w:ascii="Palatino Linotype" w:eastAsia="MS Mincho" w:hAnsi="Palatino Linotype" w:cs="Times New Roman"/>
          <w:i/>
        </w:rPr>
        <w:t xml:space="preserve"> </w:t>
      </w:r>
      <w:r w:rsidRPr="00A30B7F">
        <w:rPr>
          <w:rFonts w:ascii="Palatino Linotype" w:eastAsia="MS Mincho" w:hAnsi="Palatino Linotype" w:cs="Times New Roman"/>
        </w:rPr>
        <w:t>que permite</w:t>
      </w:r>
      <w:r w:rsidRPr="00A30B7F">
        <w:rPr>
          <w:rFonts w:ascii="Palatino Linotype" w:eastAsia="MS Mincho" w:hAnsi="Palatino Linotype" w:cs="Times New Roman"/>
          <w:i/>
        </w:rPr>
        <w:t xml:space="preserve"> saber qué están haciendo los gobiernos por sus pueblos, sin lo cual la verdad languidecería y la participación en el gobierno permanecería fragmentada.</w:t>
      </w:r>
      <w:r w:rsidRPr="00A30B7F">
        <w:rPr>
          <w:rStyle w:val="Refdenotaalpie"/>
          <w:rFonts w:ascii="Palatino Linotype" w:eastAsia="MS Mincho" w:hAnsi="Palatino Linotype"/>
          <w:i/>
        </w:rPr>
        <w:footnoteReference w:id="6"/>
      </w:r>
      <w:r w:rsidRPr="00A30B7F">
        <w:rPr>
          <w:rFonts w:ascii="Palatino Linotype" w:eastAsia="MS Mincho" w:hAnsi="Palatino Linotype" w:cs="Times New Roman"/>
        </w:rPr>
        <w:t xml:space="preserve"> ” </w:t>
      </w:r>
    </w:p>
    <w:p w14:paraId="008A9E11" w14:textId="77777777" w:rsidR="00425E15" w:rsidRPr="00A30B7F" w:rsidRDefault="00425E15" w:rsidP="00827C86">
      <w:pPr>
        <w:numPr>
          <w:ilvl w:val="0"/>
          <w:numId w:val="3"/>
        </w:numPr>
        <w:spacing w:line="360" w:lineRule="auto"/>
        <w:ind w:left="0" w:firstLine="0"/>
        <w:jc w:val="both"/>
        <w:rPr>
          <w:rFonts w:ascii="Palatino Linotype" w:hAnsi="Palatino Linotype"/>
          <w:lang w:val="es-ES"/>
        </w:rPr>
      </w:pPr>
      <w:r w:rsidRPr="00A30B7F">
        <w:rPr>
          <w:rFonts w:ascii="Palatino Linotype" w:hAnsi="Palatino Linotype"/>
          <w:lang w:val="es-ES"/>
        </w:rPr>
        <w:lastRenderedPageBreak/>
        <w:t xml:space="preserve">Es así </w:t>
      </w:r>
      <w:r w:rsidRPr="00A30B7F">
        <w:rPr>
          <w:rFonts w:ascii="Palatino Linotype" w:hAnsi="Palatino Linotype"/>
        </w:rPr>
        <w:t>que</w:t>
      </w:r>
      <w:r w:rsidRPr="00A30B7F">
        <w:rPr>
          <w:rFonts w:ascii="Palatino Linotype" w:hAnsi="Palatino Linotype"/>
          <w:lang w:val="es-ES"/>
        </w:rPr>
        <w:t xml:space="preserve">, todos los actos de autoridad que realicen los Sujetos Obligados </w:t>
      </w:r>
      <w:r w:rsidRPr="00A30B7F">
        <w:rPr>
          <w:rFonts w:ascii="Palatino Linotype" w:hAnsi="Palatino Linotype"/>
          <w:b/>
          <w:lang w:val="es-ES"/>
        </w:rPr>
        <w:t>deben estar documentados</w:t>
      </w:r>
      <w:r w:rsidRPr="00A30B7F">
        <w:rPr>
          <w:rFonts w:ascii="Palatino Linotype" w:hAnsi="Palatino Linotype"/>
          <w:lang w:val="es-ES"/>
        </w:rPr>
        <w:t xml:space="preserve"> y, bajo el más alto estándar de transparencia deberán poner toda la </w:t>
      </w:r>
      <w:r w:rsidRPr="00A30B7F">
        <w:rPr>
          <w:rFonts w:ascii="Palatino Linotype" w:hAnsi="Palatino Linotype"/>
        </w:rPr>
        <w:t>información</w:t>
      </w:r>
      <w:r w:rsidRPr="00A30B7F">
        <w:rPr>
          <w:rFonts w:ascii="Palatino Linotype" w:hAnsi="Palatino Linotype"/>
          <w:lang w:val="es-ES"/>
        </w:rPr>
        <w:t xml:space="preserve"> que se encuentre en su posesión, a disposición de los particulares que la soliciten.</w:t>
      </w:r>
    </w:p>
    <w:p w14:paraId="60DEB54F" w14:textId="77777777" w:rsidR="00425E15" w:rsidRPr="00A30B7F" w:rsidRDefault="00425E15" w:rsidP="00827C86">
      <w:pPr>
        <w:pStyle w:val="Prrafodelista"/>
        <w:spacing w:line="360" w:lineRule="auto"/>
        <w:ind w:left="0"/>
        <w:jc w:val="both"/>
        <w:rPr>
          <w:rFonts w:ascii="Palatino Linotype" w:hAnsi="Palatino Linotype"/>
          <w:lang w:val="es-ES"/>
        </w:rPr>
      </w:pPr>
    </w:p>
    <w:p w14:paraId="5ADE8E50" w14:textId="77777777" w:rsidR="00425E15" w:rsidRPr="00A30B7F" w:rsidRDefault="00425E15" w:rsidP="00827C86">
      <w:pPr>
        <w:numPr>
          <w:ilvl w:val="0"/>
          <w:numId w:val="3"/>
        </w:numPr>
        <w:spacing w:line="360" w:lineRule="auto"/>
        <w:ind w:left="0" w:firstLine="0"/>
        <w:jc w:val="both"/>
        <w:rPr>
          <w:rFonts w:ascii="Palatino Linotype" w:hAnsi="Palatino Linotype" w:cs="Arial"/>
        </w:rPr>
      </w:pPr>
      <w:r w:rsidRPr="00A30B7F">
        <w:rPr>
          <w:rFonts w:ascii="Palatino Linotype" w:eastAsia="Times New Roman" w:hAnsi="Palatino Linotype" w:cs="Arial"/>
          <w:color w:val="000000"/>
        </w:rPr>
        <w:t xml:space="preserve">Además, debemos tomar en cuenta los artículos 4 y 12 (antes transcrito), de la Ley de Transparencia y Acceso a la Información Pública del Estado de México y </w:t>
      </w:r>
      <w:r w:rsidRPr="00A30B7F">
        <w:rPr>
          <w:rFonts w:ascii="Palatino Linotype" w:hAnsi="Palatino Linotype"/>
          <w:lang w:val="es-ES"/>
        </w:rPr>
        <w:t>Municipios</w:t>
      </w:r>
      <w:r w:rsidRPr="00A30B7F">
        <w:rPr>
          <w:rFonts w:ascii="Palatino Linotype" w:eastAsia="Times New Roman" w:hAnsi="Palatino Linotype" w:cs="Arial"/>
          <w:color w:val="000000"/>
        </w:rPr>
        <w:t>, los cuales establecen lo siguiente:</w:t>
      </w:r>
    </w:p>
    <w:p w14:paraId="3B9B3674" w14:textId="77777777" w:rsidR="00425E15" w:rsidRPr="00A30B7F" w:rsidRDefault="00425E15" w:rsidP="00827C86">
      <w:pPr>
        <w:autoSpaceDE w:val="0"/>
        <w:autoSpaceDN w:val="0"/>
        <w:adjustRightInd w:val="0"/>
        <w:spacing w:line="360" w:lineRule="auto"/>
        <w:jc w:val="both"/>
        <w:rPr>
          <w:rFonts w:ascii="Palatino Linotype" w:hAnsi="Palatino Linotype" w:cs="Bookman Old Style"/>
          <w:i/>
        </w:rPr>
      </w:pPr>
      <w:r w:rsidRPr="00A30B7F">
        <w:rPr>
          <w:rFonts w:ascii="Palatino Linotype" w:hAnsi="Palatino Linotype" w:cs="Bookman Old Style,Bold"/>
          <w:b/>
          <w:bCs/>
          <w:i/>
        </w:rPr>
        <w:t xml:space="preserve">Artículo 4. </w:t>
      </w:r>
      <w:r w:rsidRPr="00A30B7F">
        <w:rPr>
          <w:rFonts w:ascii="Palatino Linotype" w:hAnsi="Palatino Linotype" w:cs="Bookman Old Style"/>
          <w:i/>
        </w:rPr>
        <w:t>El derecho humano de acceso a la información pública es la prerrogativa de las personas para buscar, difundir, investigar, recabar, recibir y solicitar información pública, sin necesidad de acreditar personalidad ni interés jurídico.</w:t>
      </w:r>
    </w:p>
    <w:p w14:paraId="4BBEE120" w14:textId="77777777" w:rsidR="00827C86" w:rsidRPr="00A30B7F" w:rsidRDefault="00827C86" w:rsidP="00827C86">
      <w:pPr>
        <w:autoSpaceDE w:val="0"/>
        <w:autoSpaceDN w:val="0"/>
        <w:adjustRightInd w:val="0"/>
        <w:spacing w:line="360" w:lineRule="auto"/>
        <w:jc w:val="both"/>
        <w:rPr>
          <w:rFonts w:ascii="Palatino Linotype" w:hAnsi="Palatino Linotype" w:cs="Bookman Old Style"/>
          <w:i/>
        </w:rPr>
      </w:pPr>
    </w:p>
    <w:p w14:paraId="4C84DA6E" w14:textId="77777777" w:rsidR="00425E15" w:rsidRPr="00A30B7F" w:rsidRDefault="00425E15" w:rsidP="00827C86">
      <w:pPr>
        <w:autoSpaceDE w:val="0"/>
        <w:autoSpaceDN w:val="0"/>
        <w:adjustRightInd w:val="0"/>
        <w:spacing w:line="360" w:lineRule="auto"/>
        <w:jc w:val="both"/>
        <w:rPr>
          <w:rFonts w:ascii="Palatino Linotype" w:hAnsi="Palatino Linotype" w:cs="Bookman Old Style"/>
          <w:i/>
        </w:rPr>
      </w:pPr>
      <w:r w:rsidRPr="00A30B7F">
        <w:rPr>
          <w:rFonts w:ascii="Palatino Linotype" w:hAnsi="Palatino Linotype" w:cs="Bookman Old Style"/>
          <w:b/>
          <w:i/>
        </w:rPr>
        <w:t>Toda la información</w:t>
      </w:r>
      <w:r w:rsidRPr="00A30B7F">
        <w:rPr>
          <w:rFonts w:ascii="Palatino Linotype" w:hAnsi="Palatino Linotype" w:cs="Bookman Old Style"/>
          <w:i/>
        </w:rPr>
        <w:t xml:space="preserve"> generada, obtenida, adquirida, transformada, administrada o </w:t>
      </w:r>
      <w:r w:rsidRPr="00A30B7F">
        <w:rPr>
          <w:rFonts w:ascii="Palatino Linotype" w:hAnsi="Palatino Linotype" w:cs="Bookman Old Style"/>
          <w:b/>
          <w:i/>
        </w:rPr>
        <w:t>en posesión de los sujetos obligados es pública</w:t>
      </w:r>
      <w:r w:rsidRPr="00A30B7F">
        <w:rPr>
          <w:rFonts w:ascii="Palatino Linotype" w:hAnsi="Palatino Linotype" w:cs="Bookman Old Style"/>
          <w:i/>
        </w:rPr>
        <w:t xml:space="preserve">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1FBC8315" w14:textId="77777777" w:rsidR="00425E15" w:rsidRPr="00A30B7F" w:rsidRDefault="00425E15" w:rsidP="00827C86">
      <w:pPr>
        <w:autoSpaceDE w:val="0"/>
        <w:autoSpaceDN w:val="0"/>
        <w:adjustRightInd w:val="0"/>
        <w:spacing w:line="360" w:lineRule="auto"/>
        <w:jc w:val="both"/>
        <w:rPr>
          <w:rFonts w:ascii="Palatino Linotype" w:hAnsi="Palatino Linotype" w:cs="Bookman Old Style"/>
          <w:i/>
        </w:rPr>
      </w:pPr>
      <w:r w:rsidRPr="00A30B7F">
        <w:rPr>
          <w:rFonts w:ascii="Palatino Linotype" w:hAnsi="Palatino Linotype" w:cs="Bookman Old Style"/>
          <w:i/>
        </w:rPr>
        <w:t>Los sujetos obligados deben poner en práctica, políticas y programas de acceso a la información que se apeguen a criterios de publicidad, veracidad, oportunidad, precisión y suficiencia en beneficio de los solicitantes.</w:t>
      </w:r>
    </w:p>
    <w:p w14:paraId="1DFD7D4B" w14:textId="77777777" w:rsidR="00425E15" w:rsidRPr="00A30B7F" w:rsidRDefault="00425E15" w:rsidP="00827C86">
      <w:pPr>
        <w:pStyle w:val="Prrafodelista"/>
        <w:spacing w:line="360" w:lineRule="auto"/>
        <w:ind w:left="0"/>
        <w:jc w:val="both"/>
        <w:rPr>
          <w:rFonts w:ascii="Palatino Linotype" w:hAnsi="Palatino Linotype"/>
          <w:lang w:val="es-ES"/>
        </w:rPr>
      </w:pPr>
    </w:p>
    <w:p w14:paraId="20BC76B9" w14:textId="77777777" w:rsidR="00425E15" w:rsidRPr="00A30B7F" w:rsidRDefault="00425E15" w:rsidP="00827C86">
      <w:pPr>
        <w:numPr>
          <w:ilvl w:val="0"/>
          <w:numId w:val="3"/>
        </w:numPr>
        <w:spacing w:line="360" w:lineRule="auto"/>
        <w:ind w:left="0" w:firstLine="0"/>
        <w:jc w:val="both"/>
        <w:rPr>
          <w:rFonts w:ascii="Palatino Linotype" w:hAnsi="Palatino Linotype"/>
          <w:lang w:val="es-ES"/>
        </w:rPr>
      </w:pPr>
      <w:r w:rsidRPr="00A30B7F">
        <w:rPr>
          <w:rFonts w:ascii="Palatino Linotype" w:hAnsi="Palatino Linotype"/>
          <w:lang w:val="es-ES"/>
        </w:rPr>
        <w:lastRenderedPageBreak/>
        <w:t xml:space="preserve">Es así que, por un lado se tiene la obligación de documentar todos los actos que se lleven a cabo en el ejercicio de sus funciones, atribuciones y competencias, </w:t>
      </w:r>
      <w:r w:rsidRPr="00A30B7F">
        <w:rPr>
          <w:rFonts w:ascii="Palatino Linotype" w:eastAsia="Times New Roman" w:hAnsi="Palatino Linotype" w:cs="Arial"/>
          <w:color w:val="000000"/>
        </w:rPr>
        <w:t>mientras</w:t>
      </w:r>
      <w:r w:rsidRPr="00A30B7F">
        <w:rPr>
          <w:rFonts w:ascii="Palatino Linotype" w:hAnsi="Palatino Linotype"/>
          <w:lang w:val="es-ES"/>
        </w:rPr>
        <w:t xml:space="preserve"> que por otro, se ven impuestos por la obligación de hacer pública toda aquella información que se encuentre en su posesión en estricto apego a los principios de eficacia</w:t>
      </w:r>
      <w:r w:rsidRPr="00A30B7F">
        <w:rPr>
          <w:rStyle w:val="Refdenotaalpie"/>
          <w:rFonts w:ascii="Palatino Linotype" w:hAnsi="Palatino Linotype"/>
          <w:lang w:val="es-ES"/>
        </w:rPr>
        <w:footnoteReference w:id="7"/>
      </w:r>
      <w:r w:rsidRPr="00A30B7F">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79234DD4" w14:textId="77777777" w:rsidR="00425E15" w:rsidRPr="00A30B7F" w:rsidRDefault="00425E15" w:rsidP="00827C86">
      <w:pPr>
        <w:pStyle w:val="Prrafodelista"/>
        <w:tabs>
          <w:tab w:val="left" w:pos="851"/>
        </w:tabs>
        <w:spacing w:line="360" w:lineRule="auto"/>
        <w:ind w:left="0"/>
        <w:jc w:val="both"/>
        <w:rPr>
          <w:rFonts w:ascii="Palatino Linotype" w:hAnsi="Palatino Linotype"/>
          <w:lang w:val="es-ES"/>
        </w:rPr>
      </w:pPr>
    </w:p>
    <w:p w14:paraId="5A6DA7D0" w14:textId="77777777" w:rsidR="00425E15" w:rsidRPr="00A30B7F" w:rsidRDefault="00425E15" w:rsidP="00827C86">
      <w:pPr>
        <w:numPr>
          <w:ilvl w:val="0"/>
          <w:numId w:val="3"/>
        </w:numPr>
        <w:spacing w:line="360" w:lineRule="auto"/>
        <w:ind w:left="0" w:firstLine="0"/>
        <w:jc w:val="both"/>
        <w:rPr>
          <w:rFonts w:ascii="Palatino Linotype" w:hAnsi="Palatino Linotype"/>
          <w:lang w:val="es-ES"/>
        </w:rPr>
      </w:pPr>
      <w:r w:rsidRPr="00A30B7F">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3BCBC2AF" w14:textId="77777777" w:rsidR="00425E15" w:rsidRPr="00A30B7F" w:rsidRDefault="00425E15" w:rsidP="00827C86">
      <w:pPr>
        <w:pStyle w:val="Prrafodelista"/>
        <w:tabs>
          <w:tab w:val="left" w:pos="851"/>
        </w:tabs>
        <w:spacing w:line="360" w:lineRule="auto"/>
        <w:ind w:left="0"/>
        <w:jc w:val="both"/>
        <w:rPr>
          <w:rFonts w:ascii="Palatino Linotype" w:hAnsi="Palatino Linotype"/>
          <w:i/>
        </w:rPr>
      </w:pPr>
      <w:r w:rsidRPr="00A30B7F">
        <w:rPr>
          <w:rFonts w:ascii="Palatino Linotype" w:hAnsi="Palatino Linotype"/>
          <w:b/>
          <w:i/>
        </w:rPr>
        <w:t>ACCESO A LA INFORMACIÓN. IMPLICACIÓN DEL PRINCIPIO DE MÁXIMA PUBLICIDAD EN EL DERECHO FUNDAMENTAL RELATIVO.</w:t>
      </w:r>
      <w:r w:rsidRPr="00A30B7F">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w:t>
      </w:r>
      <w:r w:rsidRPr="00A30B7F">
        <w:rPr>
          <w:rFonts w:ascii="Palatino Linotype" w:hAnsi="Palatino Linotype"/>
          <w:i/>
        </w:rPr>
        <w:lastRenderedPageBreak/>
        <w:t>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14:paraId="12F8918A" w14:textId="77777777" w:rsidR="00425E15" w:rsidRPr="00A30B7F" w:rsidRDefault="00425E15" w:rsidP="00827C86">
      <w:pPr>
        <w:spacing w:line="360" w:lineRule="auto"/>
        <w:rPr>
          <w:rFonts w:ascii="Palatino Linotype" w:eastAsia="Palatino Linotype" w:hAnsi="Palatino Linotype" w:cs="Palatino Linotype"/>
        </w:rPr>
      </w:pPr>
    </w:p>
    <w:p w14:paraId="4B45DB3D" w14:textId="77777777" w:rsidR="00953781" w:rsidRPr="00A30B7F" w:rsidRDefault="00953781" w:rsidP="00827C86">
      <w:pPr>
        <w:keepNext/>
        <w:keepLines/>
        <w:spacing w:line="360" w:lineRule="auto"/>
        <w:rPr>
          <w:rFonts w:ascii="Palatino Linotype" w:eastAsia="Palatino Linotype" w:hAnsi="Palatino Linotype" w:cs="Palatino Linotype"/>
          <w:b/>
          <w:color w:val="000000"/>
        </w:rPr>
      </w:pPr>
      <w:r w:rsidRPr="00A30B7F">
        <w:rPr>
          <w:rFonts w:ascii="Palatino Linotype" w:eastAsia="Palatino Linotype" w:hAnsi="Palatino Linotype" w:cs="Palatino Linotype"/>
          <w:b/>
          <w:color w:val="000000"/>
        </w:rPr>
        <w:t>QUINTO. De la versión pública.</w:t>
      </w:r>
    </w:p>
    <w:p w14:paraId="475FE982" w14:textId="77777777" w:rsidR="00953781" w:rsidRPr="00A30B7F" w:rsidRDefault="00953781" w:rsidP="00827C86">
      <w:pPr>
        <w:numPr>
          <w:ilvl w:val="0"/>
          <w:numId w:val="3"/>
        </w:numPr>
        <w:spacing w:line="360" w:lineRule="auto"/>
        <w:ind w:left="0" w:firstLine="0"/>
        <w:jc w:val="both"/>
        <w:rPr>
          <w:rFonts w:ascii="Palatino Linotype" w:eastAsia="Palatino Linotype" w:hAnsi="Palatino Linotype" w:cs="Palatino Linotype"/>
        </w:rPr>
      </w:pPr>
      <w:r w:rsidRPr="00A30B7F">
        <w:rPr>
          <w:rFonts w:ascii="Palatino Linotype" w:eastAsia="Palatino Linotype" w:hAnsi="Palatino Linotype" w:cs="Palatino Linotype"/>
        </w:rPr>
        <w:t xml:space="preserve">En la elaboración de la versión pública se deberá considera lo dispuesto en los artículos 3 fracciones IX, XX, XXI y XLV, 91 y 132 fracciones II y III de la Ley de </w:t>
      </w:r>
      <w:r w:rsidRPr="00A30B7F">
        <w:rPr>
          <w:rFonts w:ascii="Palatino Linotype" w:eastAsia="Palatino Linotype" w:hAnsi="Palatino Linotype" w:cs="Palatino Linotype"/>
          <w:color w:val="000000"/>
        </w:rPr>
        <w:t>Transparencia</w:t>
      </w:r>
      <w:r w:rsidRPr="00A30B7F">
        <w:rPr>
          <w:rFonts w:ascii="Palatino Linotype" w:eastAsia="Palatino Linotype" w:hAnsi="Palatino Linotype" w:cs="Palatino Linotype"/>
        </w:rPr>
        <w:t xml:space="preserve"> y Acceso a la Información Pública del Estado de México y Municipios que establecen lo siguiente:</w:t>
      </w:r>
    </w:p>
    <w:p w14:paraId="458DFAE4" w14:textId="77777777" w:rsidR="00953781" w:rsidRPr="00A30B7F" w:rsidRDefault="00953781" w:rsidP="00827C86">
      <w:pPr>
        <w:pBdr>
          <w:top w:val="nil"/>
          <w:left w:val="nil"/>
          <w:bottom w:val="nil"/>
          <w:right w:val="nil"/>
          <w:between w:val="nil"/>
        </w:pBdr>
        <w:spacing w:line="360" w:lineRule="auto"/>
        <w:rPr>
          <w:rFonts w:ascii="Palatino Linotype" w:eastAsia="Palatino Linotype" w:hAnsi="Palatino Linotype" w:cs="Palatino Linotype"/>
          <w:i/>
          <w:color w:val="000000"/>
        </w:rPr>
      </w:pPr>
      <w:r w:rsidRPr="00A30B7F">
        <w:rPr>
          <w:rFonts w:ascii="Palatino Linotype" w:eastAsia="Palatino Linotype" w:hAnsi="Palatino Linotype" w:cs="Palatino Linotype"/>
          <w:b/>
          <w:i/>
          <w:color w:val="000000"/>
        </w:rPr>
        <w:t>Artículo 3.</w:t>
      </w:r>
      <w:r w:rsidRPr="00A30B7F">
        <w:rPr>
          <w:rFonts w:ascii="Palatino Linotype" w:eastAsia="Palatino Linotype" w:hAnsi="Palatino Linotype" w:cs="Palatino Linotype"/>
          <w:i/>
          <w:color w:val="000000"/>
        </w:rPr>
        <w:t xml:space="preserve"> Para los efectos de la presente Ley se entenderá por:</w:t>
      </w:r>
    </w:p>
    <w:p w14:paraId="72DECE6C" w14:textId="77777777" w:rsidR="00953781" w:rsidRPr="00A30B7F" w:rsidRDefault="00953781" w:rsidP="00827C86">
      <w:pPr>
        <w:pBdr>
          <w:top w:val="nil"/>
          <w:left w:val="nil"/>
          <w:bottom w:val="nil"/>
          <w:right w:val="nil"/>
          <w:between w:val="nil"/>
        </w:pBdr>
        <w:spacing w:line="360" w:lineRule="auto"/>
        <w:rPr>
          <w:rFonts w:ascii="Palatino Linotype" w:eastAsia="Palatino Linotype" w:hAnsi="Palatino Linotype" w:cs="Palatino Linotype"/>
          <w:i/>
          <w:color w:val="000000"/>
        </w:rPr>
      </w:pPr>
      <w:r w:rsidRPr="00A30B7F">
        <w:rPr>
          <w:rFonts w:ascii="Palatino Linotype" w:eastAsia="Palatino Linotype" w:hAnsi="Palatino Linotype" w:cs="Palatino Linotype"/>
          <w:i/>
          <w:color w:val="000000"/>
        </w:rPr>
        <w:t>(…)</w:t>
      </w:r>
    </w:p>
    <w:p w14:paraId="68A1FE04" w14:textId="77777777" w:rsidR="00953781" w:rsidRPr="00A30B7F" w:rsidRDefault="00953781" w:rsidP="00827C86">
      <w:pPr>
        <w:pBdr>
          <w:top w:val="nil"/>
          <w:left w:val="nil"/>
          <w:bottom w:val="nil"/>
          <w:right w:val="nil"/>
          <w:between w:val="nil"/>
        </w:pBdr>
        <w:spacing w:line="360" w:lineRule="auto"/>
        <w:rPr>
          <w:rFonts w:ascii="Palatino Linotype" w:eastAsia="Palatino Linotype" w:hAnsi="Palatino Linotype" w:cs="Palatino Linotype"/>
          <w:i/>
          <w:color w:val="000000"/>
        </w:rPr>
      </w:pPr>
      <w:r w:rsidRPr="00A30B7F">
        <w:rPr>
          <w:rFonts w:ascii="Palatino Linotype" w:eastAsia="Palatino Linotype" w:hAnsi="Palatino Linotype" w:cs="Palatino Linotype"/>
          <w:b/>
          <w:i/>
          <w:color w:val="000000"/>
        </w:rPr>
        <w:t>IX. Datos personales:</w:t>
      </w:r>
      <w:r w:rsidRPr="00A30B7F">
        <w:rPr>
          <w:rFonts w:ascii="Palatino Linotype" w:eastAsia="Palatino Linotype" w:hAnsi="Palatino Linotype" w:cs="Palatino Linotype"/>
          <w:i/>
          <w:color w:val="000000"/>
        </w:rPr>
        <w:t xml:space="preserve"> La información concerniente a una persona, identificada o identificable según lo dispuesto por la Ley de Protección de Datos Personales del Estado de México; </w:t>
      </w:r>
    </w:p>
    <w:p w14:paraId="299AD82A" w14:textId="77777777" w:rsidR="00953781" w:rsidRPr="00A30B7F" w:rsidRDefault="00953781" w:rsidP="00827C86">
      <w:pPr>
        <w:pBdr>
          <w:top w:val="nil"/>
          <w:left w:val="nil"/>
          <w:bottom w:val="nil"/>
          <w:right w:val="nil"/>
          <w:between w:val="nil"/>
        </w:pBdr>
        <w:spacing w:line="360" w:lineRule="auto"/>
        <w:rPr>
          <w:rFonts w:ascii="Palatino Linotype" w:eastAsia="Palatino Linotype" w:hAnsi="Palatino Linotype" w:cs="Palatino Linotype"/>
          <w:i/>
          <w:color w:val="000000"/>
        </w:rPr>
      </w:pPr>
      <w:r w:rsidRPr="00A30B7F">
        <w:rPr>
          <w:rFonts w:ascii="Palatino Linotype" w:eastAsia="Palatino Linotype" w:hAnsi="Palatino Linotype" w:cs="Palatino Linotype"/>
          <w:b/>
          <w:i/>
          <w:color w:val="000000"/>
        </w:rPr>
        <w:t>XX.</w:t>
      </w:r>
      <w:r w:rsidRPr="00A30B7F">
        <w:rPr>
          <w:rFonts w:ascii="Palatino Linotype" w:eastAsia="Palatino Linotype" w:hAnsi="Palatino Linotype" w:cs="Palatino Linotype"/>
          <w:i/>
          <w:color w:val="000000"/>
        </w:rPr>
        <w:t xml:space="preserve"> </w:t>
      </w:r>
      <w:r w:rsidRPr="00A30B7F">
        <w:rPr>
          <w:rFonts w:ascii="Palatino Linotype" w:eastAsia="Palatino Linotype" w:hAnsi="Palatino Linotype" w:cs="Palatino Linotype"/>
          <w:b/>
          <w:i/>
          <w:color w:val="000000"/>
        </w:rPr>
        <w:t>Información clasificada:</w:t>
      </w:r>
      <w:r w:rsidRPr="00A30B7F">
        <w:rPr>
          <w:rFonts w:ascii="Palatino Linotype" w:eastAsia="Palatino Linotype" w:hAnsi="Palatino Linotype" w:cs="Palatino Linotype"/>
          <w:i/>
          <w:color w:val="000000"/>
        </w:rPr>
        <w:t xml:space="preserve"> Aquella considerada por la presente Ley como reservada o confidencial;</w:t>
      </w:r>
    </w:p>
    <w:p w14:paraId="34638EA3" w14:textId="77777777" w:rsidR="00953781" w:rsidRPr="00A30B7F" w:rsidRDefault="00953781" w:rsidP="00827C86">
      <w:pPr>
        <w:pBdr>
          <w:top w:val="nil"/>
          <w:left w:val="nil"/>
          <w:bottom w:val="nil"/>
          <w:right w:val="nil"/>
          <w:between w:val="nil"/>
        </w:pBdr>
        <w:spacing w:line="360" w:lineRule="auto"/>
        <w:rPr>
          <w:rFonts w:ascii="Palatino Linotype" w:eastAsia="Palatino Linotype" w:hAnsi="Palatino Linotype" w:cs="Palatino Linotype"/>
          <w:i/>
          <w:color w:val="000000"/>
        </w:rPr>
      </w:pPr>
      <w:r w:rsidRPr="00A30B7F">
        <w:rPr>
          <w:rFonts w:ascii="Palatino Linotype" w:eastAsia="Palatino Linotype" w:hAnsi="Palatino Linotype" w:cs="Palatino Linotype"/>
          <w:b/>
          <w:i/>
          <w:color w:val="000000"/>
        </w:rPr>
        <w:lastRenderedPageBreak/>
        <w:t>XXI.</w:t>
      </w:r>
      <w:r w:rsidRPr="00A30B7F">
        <w:rPr>
          <w:rFonts w:ascii="Palatino Linotype" w:eastAsia="Palatino Linotype" w:hAnsi="Palatino Linotype" w:cs="Palatino Linotype"/>
          <w:i/>
          <w:color w:val="000000"/>
        </w:rPr>
        <w:t xml:space="preserve"> </w:t>
      </w:r>
      <w:r w:rsidRPr="00A30B7F">
        <w:rPr>
          <w:rFonts w:ascii="Palatino Linotype" w:eastAsia="Palatino Linotype" w:hAnsi="Palatino Linotype" w:cs="Palatino Linotype"/>
          <w:b/>
          <w:i/>
          <w:color w:val="000000"/>
        </w:rPr>
        <w:t>Información confidencial:</w:t>
      </w:r>
      <w:r w:rsidRPr="00A30B7F">
        <w:rPr>
          <w:rFonts w:ascii="Palatino Linotype" w:eastAsia="Palatino Linotype" w:hAnsi="Palatino Linotype" w:cs="Palatino Linotype"/>
          <w:i/>
          <w:color w:val="000000"/>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6A63D2B6" w14:textId="77777777" w:rsidR="00953781" w:rsidRPr="00A30B7F" w:rsidRDefault="00953781" w:rsidP="00827C86">
      <w:pPr>
        <w:pBdr>
          <w:top w:val="nil"/>
          <w:left w:val="nil"/>
          <w:bottom w:val="nil"/>
          <w:right w:val="nil"/>
          <w:between w:val="nil"/>
        </w:pBdr>
        <w:spacing w:line="360" w:lineRule="auto"/>
        <w:rPr>
          <w:rFonts w:ascii="Palatino Linotype" w:eastAsia="Palatino Linotype" w:hAnsi="Palatino Linotype" w:cs="Palatino Linotype"/>
          <w:i/>
          <w:color w:val="000000"/>
        </w:rPr>
      </w:pPr>
      <w:r w:rsidRPr="00A30B7F">
        <w:rPr>
          <w:rFonts w:ascii="Palatino Linotype" w:eastAsia="Palatino Linotype" w:hAnsi="Palatino Linotype" w:cs="Palatino Linotype"/>
          <w:b/>
          <w:i/>
          <w:color w:val="000000"/>
        </w:rPr>
        <w:t>…</w:t>
      </w:r>
    </w:p>
    <w:p w14:paraId="1297859C" w14:textId="77777777" w:rsidR="00953781" w:rsidRPr="00A30B7F" w:rsidRDefault="00953781" w:rsidP="00827C86">
      <w:pPr>
        <w:pBdr>
          <w:top w:val="nil"/>
          <w:left w:val="nil"/>
          <w:bottom w:val="nil"/>
          <w:right w:val="nil"/>
          <w:between w:val="nil"/>
        </w:pBdr>
        <w:spacing w:line="360" w:lineRule="auto"/>
        <w:rPr>
          <w:rFonts w:ascii="Palatino Linotype" w:eastAsia="Palatino Linotype" w:hAnsi="Palatino Linotype" w:cs="Palatino Linotype"/>
          <w:i/>
          <w:color w:val="000000"/>
        </w:rPr>
      </w:pPr>
      <w:r w:rsidRPr="00A30B7F">
        <w:rPr>
          <w:rFonts w:ascii="Palatino Linotype" w:eastAsia="Palatino Linotype" w:hAnsi="Palatino Linotype" w:cs="Palatino Linotype"/>
          <w:b/>
          <w:i/>
          <w:color w:val="000000"/>
        </w:rPr>
        <w:t>XLV.</w:t>
      </w:r>
      <w:r w:rsidRPr="00A30B7F">
        <w:rPr>
          <w:rFonts w:ascii="Palatino Linotype" w:eastAsia="Palatino Linotype" w:hAnsi="Palatino Linotype" w:cs="Palatino Linotype"/>
          <w:i/>
          <w:color w:val="000000"/>
        </w:rPr>
        <w:t xml:space="preserve"> </w:t>
      </w:r>
      <w:r w:rsidRPr="00A30B7F">
        <w:rPr>
          <w:rFonts w:ascii="Palatino Linotype" w:eastAsia="Palatino Linotype" w:hAnsi="Palatino Linotype" w:cs="Palatino Linotype"/>
          <w:b/>
          <w:i/>
          <w:color w:val="000000"/>
        </w:rPr>
        <w:t>Versión pública:</w:t>
      </w:r>
      <w:r w:rsidRPr="00A30B7F">
        <w:rPr>
          <w:rFonts w:ascii="Palatino Linotype" w:eastAsia="Palatino Linotype" w:hAnsi="Palatino Linotype" w:cs="Palatino Linotype"/>
          <w:i/>
          <w:color w:val="000000"/>
        </w:rPr>
        <w:t xml:space="preserve"> Documento en el que se elimine, suprime o borra la información clasificada como reservada o confidencial para permitir su acceso.</w:t>
      </w:r>
    </w:p>
    <w:p w14:paraId="59ED5DF4" w14:textId="77777777" w:rsidR="00953781" w:rsidRPr="00A30B7F" w:rsidRDefault="00953781" w:rsidP="00827C86">
      <w:pPr>
        <w:pBdr>
          <w:top w:val="nil"/>
          <w:left w:val="nil"/>
          <w:bottom w:val="nil"/>
          <w:right w:val="nil"/>
          <w:between w:val="nil"/>
        </w:pBdr>
        <w:spacing w:line="360" w:lineRule="auto"/>
        <w:rPr>
          <w:rFonts w:ascii="Palatino Linotype" w:eastAsia="Palatino Linotype" w:hAnsi="Palatino Linotype" w:cs="Palatino Linotype"/>
          <w:i/>
          <w:color w:val="000000"/>
        </w:rPr>
      </w:pPr>
      <w:r w:rsidRPr="00A30B7F">
        <w:rPr>
          <w:rFonts w:ascii="Palatino Linotype" w:eastAsia="Palatino Linotype" w:hAnsi="Palatino Linotype" w:cs="Palatino Linotype"/>
          <w:i/>
          <w:color w:val="000000"/>
        </w:rPr>
        <w:t>(…)</w:t>
      </w:r>
    </w:p>
    <w:p w14:paraId="023A40E5" w14:textId="77777777" w:rsidR="00953781" w:rsidRPr="00A30B7F" w:rsidRDefault="00953781" w:rsidP="00827C86">
      <w:pPr>
        <w:pBdr>
          <w:top w:val="nil"/>
          <w:left w:val="nil"/>
          <w:bottom w:val="nil"/>
          <w:right w:val="nil"/>
          <w:between w:val="nil"/>
        </w:pBdr>
        <w:spacing w:line="360" w:lineRule="auto"/>
        <w:rPr>
          <w:rFonts w:ascii="Palatino Linotype" w:eastAsia="Palatino Linotype" w:hAnsi="Palatino Linotype" w:cs="Palatino Linotype"/>
          <w:i/>
          <w:color w:val="000000"/>
        </w:rPr>
      </w:pPr>
    </w:p>
    <w:p w14:paraId="0FD85036" w14:textId="77777777" w:rsidR="00953781" w:rsidRPr="00A30B7F" w:rsidRDefault="00953781" w:rsidP="00827C86">
      <w:pPr>
        <w:pBdr>
          <w:top w:val="nil"/>
          <w:left w:val="nil"/>
          <w:bottom w:val="nil"/>
          <w:right w:val="nil"/>
          <w:between w:val="nil"/>
        </w:pBdr>
        <w:spacing w:line="360" w:lineRule="auto"/>
        <w:rPr>
          <w:rFonts w:ascii="Palatino Linotype" w:eastAsia="Palatino Linotype" w:hAnsi="Palatino Linotype" w:cs="Palatino Linotype"/>
          <w:i/>
          <w:color w:val="000000"/>
        </w:rPr>
      </w:pPr>
      <w:r w:rsidRPr="00A30B7F">
        <w:rPr>
          <w:rFonts w:ascii="Palatino Linotype" w:eastAsia="Palatino Linotype" w:hAnsi="Palatino Linotype" w:cs="Palatino Linotype"/>
          <w:b/>
          <w:i/>
          <w:color w:val="000000"/>
        </w:rPr>
        <w:t xml:space="preserve">Artículo 91. </w:t>
      </w:r>
      <w:r w:rsidRPr="00A30B7F">
        <w:rPr>
          <w:rFonts w:ascii="Palatino Linotype" w:eastAsia="Palatino Linotype" w:hAnsi="Palatino Linotype" w:cs="Palatino Linotype"/>
          <w:i/>
          <w:color w:val="000000"/>
        </w:rPr>
        <w:t>El acceso a la información pública será restringido excepcionalmente, cuando ésta sea clasificada como reservada o confidencial.</w:t>
      </w:r>
    </w:p>
    <w:p w14:paraId="7889D1E0" w14:textId="77777777" w:rsidR="00953781" w:rsidRPr="00A30B7F" w:rsidRDefault="00953781" w:rsidP="00827C86">
      <w:pPr>
        <w:pBdr>
          <w:top w:val="nil"/>
          <w:left w:val="nil"/>
          <w:bottom w:val="nil"/>
          <w:right w:val="nil"/>
          <w:between w:val="nil"/>
        </w:pBdr>
        <w:spacing w:line="360" w:lineRule="auto"/>
        <w:rPr>
          <w:rFonts w:ascii="Palatino Linotype" w:eastAsia="Palatino Linotype" w:hAnsi="Palatino Linotype" w:cs="Palatino Linotype"/>
          <w:i/>
          <w:color w:val="000000"/>
        </w:rPr>
      </w:pPr>
    </w:p>
    <w:p w14:paraId="5A45804D" w14:textId="77777777" w:rsidR="00953781" w:rsidRPr="00A30B7F" w:rsidRDefault="00953781" w:rsidP="00827C86">
      <w:pPr>
        <w:pBdr>
          <w:top w:val="nil"/>
          <w:left w:val="nil"/>
          <w:bottom w:val="nil"/>
          <w:right w:val="nil"/>
          <w:between w:val="nil"/>
        </w:pBdr>
        <w:spacing w:line="360" w:lineRule="auto"/>
        <w:rPr>
          <w:rFonts w:ascii="Palatino Linotype" w:eastAsia="Palatino Linotype" w:hAnsi="Palatino Linotype" w:cs="Palatino Linotype"/>
          <w:i/>
          <w:color w:val="000000"/>
        </w:rPr>
      </w:pPr>
      <w:r w:rsidRPr="00A30B7F">
        <w:rPr>
          <w:rFonts w:ascii="Palatino Linotype" w:eastAsia="Palatino Linotype" w:hAnsi="Palatino Linotype" w:cs="Palatino Linotype"/>
          <w:b/>
          <w:i/>
          <w:color w:val="000000"/>
        </w:rPr>
        <w:t>Artículo 132.</w:t>
      </w:r>
      <w:r w:rsidRPr="00A30B7F">
        <w:rPr>
          <w:rFonts w:ascii="Palatino Linotype" w:eastAsia="Palatino Linotype" w:hAnsi="Palatino Linotype" w:cs="Palatino Linotype"/>
          <w:i/>
          <w:color w:val="000000"/>
        </w:rPr>
        <w:t xml:space="preserve"> </w:t>
      </w:r>
      <w:r w:rsidRPr="00A30B7F">
        <w:rPr>
          <w:rFonts w:ascii="Palatino Linotype" w:eastAsia="Palatino Linotype" w:hAnsi="Palatino Linotype" w:cs="Palatino Linotype"/>
          <w:i/>
          <w:color w:val="000000"/>
          <w:u w:val="single"/>
        </w:rPr>
        <w:t>La clasificación de la información se llevará a cabo en el momento en que</w:t>
      </w:r>
      <w:r w:rsidRPr="00A30B7F">
        <w:rPr>
          <w:rFonts w:ascii="Palatino Linotype" w:eastAsia="Palatino Linotype" w:hAnsi="Palatino Linotype" w:cs="Palatino Linotype"/>
          <w:i/>
          <w:color w:val="000000"/>
        </w:rPr>
        <w:t>:</w:t>
      </w:r>
    </w:p>
    <w:p w14:paraId="3757E29D" w14:textId="77777777" w:rsidR="00953781" w:rsidRPr="00A30B7F" w:rsidRDefault="00953781" w:rsidP="00827C86">
      <w:pPr>
        <w:pBdr>
          <w:top w:val="nil"/>
          <w:left w:val="nil"/>
          <w:bottom w:val="nil"/>
          <w:right w:val="nil"/>
          <w:between w:val="nil"/>
        </w:pBdr>
        <w:spacing w:line="360" w:lineRule="auto"/>
        <w:rPr>
          <w:rFonts w:ascii="Palatino Linotype" w:eastAsia="Palatino Linotype" w:hAnsi="Palatino Linotype" w:cs="Palatino Linotype"/>
          <w:i/>
          <w:color w:val="000000"/>
        </w:rPr>
      </w:pPr>
      <w:r w:rsidRPr="00A30B7F">
        <w:rPr>
          <w:rFonts w:ascii="Palatino Linotype" w:eastAsia="Palatino Linotype" w:hAnsi="Palatino Linotype" w:cs="Palatino Linotype"/>
          <w:b/>
          <w:i/>
          <w:color w:val="000000"/>
        </w:rPr>
        <w:t>I.</w:t>
      </w:r>
      <w:r w:rsidRPr="00A30B7F">
        <w:rPr>
          <w:rFonts w:ascii="Palatino Linotype" w:eastAsia="Palatino Linotype" w:hAnsi="Palatino Linotype" w:cs="Palatino Linotype"/>
          <w:i/>
          <w:color w:val="000000"/>
        </w:rPr>
        <w:t xml:space="preserve"> Se reciba una solicitud de acceso a la información;</w:t>
      </w:r>
    </w:p>
    <w:p w14:paraId="419D764E" w14:textId="77777777" w:rsidR="00953781" w:rsidRPr="00A30B7F" w:rsidRDefault="00953781" w:rsidP="00827C86">
      <w:pPr>
        <w:pBdr>
          <w:top w:val="nil"/>
          <w:left w:val="nil"/>
          <w:bottom w:val="nil"/>
          <w:right w:val="nil"/>
          <w:between w:val="nil"/>
        </w:pBdr>
        <w:spacing w:line="360" w:lineRule="auto"/>
        <w:rPr>
          <w:rFonts w:ascii="Palatino Linotype" w:eastAsia="Palatino Linotype" w:hAnsi="Palatino Linotype" w:cs="Palatino Linotype"/>
          <w:i/>
          <w:color w:val="000000"/>
        </w:rPr>
      </w:pPr>
      <w:r w:rsidRPr="00A30B7F">
        <w:rPr>
          <w:rFonts w:ascii="Palatino Linotype" w:eastAsia="Palatino Linotype" w:hAnsi="Palatino Linotype" w:cs="Palatino Linotype"/>
          <w:b/>
          <w:i/>
          <w:color w:val="000000"/>
        </w:rPr>
        <w:t>II.</w:t>
      </w:r>
      <w:r w:rsidRPr="00A30B7F">
        <w:rPr>
          <w:rFonts w:ascii="Palatino Linotype" w:eastAsia="Palatino Linotype" w:hAnsi="Palatino Linotype" w:cs="Palatino Linotype"/>
          <w:i/>
          <w:color w:val="000000"/>
        </w:rPr>
        <w:t xml:space="preserve"> </w:t>
      </w:r>
      <w:r w:rsidRPr="00A30B7F">
        <w:rPr>
          <w:rFonts w:ascii="Palatino Linotype" w:eastAsia="Palatino Linotype" w:hAnsi="Palatino Linotype" w:cs="Palatino Linotype"/>
          <w:i/>
          <w:color w:val="000000"/>
          <w:u w:val="single"/>
        </w:rPr>
        <w:t>Se determine mediante resolución de autoridad competente; o</w:t>
      </w:r>
    </w:p>
    <w:p w14:paraId="50D05CEF" w14:textId="77777777" w:rsidR="00953781" w:rsidRPr="00A30B7F" w:rsidRDefault="00953781" w:rsidP="00827C86">
      <w:pPr>
        <w:pBdr>
          <w:top w:val="nil"/>
          <w:left w:val="nil"/>
          <w:bottom w:val="nil"/>
          <w:right w:val="nil"/>
          <w:between w:val="nil"/>
        </w:pBdr>
        <w:spacing w:line="360" w:lineRule="auto"/>
        <w:rPr>
          <w:rFonts w:ascii="Palatino Linotype" w:eastAsia="Palatino Linotype" w:hAnsi="Palatino Linotype" w:cs="Palatino Linotype"/>
          <w:i/>
          <w:color w:val="000000"/>
          <w:u w:val="single"/>
        </w:rPr>
      </w:pPr>
      <w:r w:rsidRPr="00A30B7F">
        <w:rPr>
          <w:rFonts w:ascii="Palatino Linotype" w:eastAsia="Palatino Linotype" w:hAnsi="Palatino Linotype" w:cs="Palatino Linotype"/>
          <w:b/>
          <w:i/>
          <w:color w:val="000000"/>
        </w:rPr>
        <w:t>III.</w:t>
      </w:r>
      <w:r w:rsidRPr="00A30B7F">
        <w:rPr>
          <w:rFonts w:ascii="Palatino Linotype" w:eastAsia="Palatino Linotype" w:hAnsi="Palatino Linotype" w:cs="Palatino Linotype"/>
          <w:i/>
          <w:color w:val="000000"/>
        </w:rPr>
        <w:t xml:space="preserve"> </w:t>
      </w:r>
      <w:r w:rsidRPr="00A30B7F">
        <w:rPr>
          <w:rFonts w:ascii="Palatino Linotype" w:eastAsia="Palatino Linotype" w:hAnsi="Palatino Linotype" w:cs="Palatino Linotype"/>
          <w:i/>
          <w:color w:val="000000"/>
          <w:u w:val="single"/>
        </w:rPr>
        <w:t>Se generen versiones públicas para dar cumplimiento a las obligaciones de transparencia previstas en esta Ley.</w:t>
      </w:r>
    </w:p>
    <w:p w14:paraId="648A2B6B" w14:textId="77777777" w:rsidR="00953781" w:rsidRDefault="00953781" w:rsidP="00827C86">
      <w:pPr>
        <w:pBdr>
          <w:top w:val="nil"/>
          <w:left w:val="nil"/>
          <w:bottom w:val="nil"/>
          <w:right w:val="nil"/>
          <w:between w:val="nil"/>
        </w:pBdr>
        <w:spacing w:line="360" w:lineRule="auto"/>
        <w:rPr>
          <w:rFonts w:ascii="Palatino Linotype" w:eastAsia="Palatino Linotype" w:hAnsi="Palatino Linotype" w:cs="Palatino Linotype"/>
          <w:i/>
          <w:color w:val="000000"/>
        </w:rPr>
      </w:pPr>
      <w:r w:rsidRPr="00A30B7F">
        <w:rPr>
          <w:rFonts w:ascii="Palatino Linotype" w:eastAsia="Palatino Linotype" w:hAnsi="Palatino Linotype" w:cs="Palatino Linotype"/>
          <w:i/>
          <w:color w:val="000000"/>
        </w:rPr>
        <w:t>(…)</w:t>
      </w:r>
    </w:p>
    <w:p w14:paraId="2EEDAB61" w14:textId="77777777" w:rsidR="001D35A7" w:rsidRPr="00A30B7F" w:rsidRDefault="001D35A7" w:rsidP="00827C86">
      <w:pPr>
        <w:pBdr>
          <w:top w:val="nil"/>
          <w:left w:val="nil"/>
          <w:bottom w:val="nil"/>
          <w:right w:val="nil"/>
          <w:between w:val="nil"/>
        </w:pBdr>
        <w:spacing w:line="360" w:lineRule="auto"/>
        <w:rPr>
          <w:rFonts w:ascii="Palatino Linotype" w:eastAsia="Palatino Linotype" w:hAnsi="Palatino Linotype" w:cs="Palatino Linotype"/>
          <w:i/>
          <w:color w:val="000000"/>
        </w:rPr>
      </w:pPr>
    </w:p>
    <w:p w14:paraId="46026E10" w14:textId="77777777" w:rsidR="00953781" w:rsidRPr="00A30B7F" w:rsidRDefault="00953781" w:rsidP="00827C86">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A30B7F">
        <w:rPr>
          <w:rFonts w:ascii="Palatino Linotype" w:eastAsia="Palatino Linotype" w:hAnsi="Palatino Linotype" w:cs="Palatino Linotype"/>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66454516" w14:textId="77777777" w:rsidR="00953781" w:rsidRPr="00A30B7F" w:rsidRDefault="00953781" w:rsidP="00827C86">
      <w:pPr>
        <w:spacing w:line="360" w:lineRule="auto"/>
        <w:jc w:val="both"/>
        <w:rPr>
          <w:rFonts w:ascii="Palatino Linotype" w:eastAsia="Palatino Linotype" w:hAnsi="Palatino Linotype" w:cs="Palatino Linotype"/>
        </w:rPr>
      </w:pPr>
    </w:p>
    <w:p w14:paraId="0A783EB4" w14:textId="77777777" w:rsidR="00953781" w:rsidRPr="00A30B7F" w:rsidRDefault="00953781" w:rsidP="00827C86">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A30B7F">
        <w:rPr>
          <w:rFonts w:ascii="Palatino Linotype" w:eastAsia="Palatino Linotype" w:hAnsi="Palatino Linotype" w:cs="Palatino Linotype"/>
        </w:rPr>
        <w:lastRenderedPageBreak/>
        <w:t xml:space="preserve">Por otro lado, los </w:t>
      </w:r>
      <w:r w:rsidRPr="00A30B7F">
        <w:rPr>
          <w:rFonts w:ascii="Palatino Linotype" w:eastAsia="Palatino Linotype" w:hAnsi="Palatino Linotype" w:cs="Palatino Linotype"/>
          <w:i/>
        </w:rPr>
        <w:t xml:space="preserve">Lineamientos Generales en Materia de Clasificación y </w:t>
      </w:r>
      <w:r w:rsidRPr="00A30B7F">
        <w:rPr>
          <w:rFonts w:ascii="Palatino Linotype" w:eastAsia="Palatino Linotype" w:hAnsi="Palatino Linotype" w:cs="Palatino Linotype"/>
        </w:rPr>
        <w:t>Desclasificación</w:t>
      </w:r>
      <w:r w:rsidRPr="00A30B7F">
        <w:rPr>
          <w:rFonts w:ascii="Palatino Linotype" w:eastAsia="Palatino Linotype" w:hAnsi="Palatino Linotype" w:cs="Palatino Linotype"/>
          <w:i/>
        </w:rPr>
        <w:t xml:space="preserve"> de la Información, así como para la elaboración de Versiones Públicas</w:t>
      </w:r>
      <w:r w:rsidRPr="00A30B7F">
        <w:rPr>
          <w:rFonts w:ascii="Palatino Linotype" w:eastAsia="Palatino Linotype" w:hAnsi="Palatino Linotype" w:cs="Palatino Linotype"/>
        </w:rPr>
        <w:t>, emitidos por el Consejo Nacional del Sistema Nacional de Transparencia, Acceso a la Información Pública y Protección de Datos Personales, publicados en el Diario Oficial de la Federación el día quince de abril de dos mil dieciséis, cuya última reforma fue publicada en el Diario Oficial de la Federación en fecha dieciocho de noviembre de dos mil veintidós,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420A2D79" w14:textId="77777777" w:rsidR="00953781" w:rsidRPr="00A30B7F" w:rsidRDefault="00953781" w:rsidP="00827C86">
      <w:pPr>
        <w:spacing w:line="360" w:lineRule="auto"/>
        <w:jc w:val="both"/>
        <w:rPr>
          <w:rFonts w:ascii="Palatino Linotype" w:eastAsia="Palatino Linotype" w:hAnsi="Palatino Linotype" w:cs="Palatino Linotype"/>
        </w:rPr>
      </w:pPr>
    </w:p>
    <w:p w14:paraId="1B7F49A2" w14:textId="77777777" w:rsidR="00953781" w:rsidRPr="00A30B7F" w:rsidRDefault="00953781" w:rsidP="00827C86">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A30B7F">
        <w:rPr>
          <w:rFonts w:ascii="Palatino Linotype" w:eastAsia="Palatino Linotype" w:hAnsi="Palatino Linotype" w:cs="Palatino Linotype"/>
        </w:rPr>
        <w:t>Entorno a lo que aquí nos interesa, los Lineamientos Quincuagésimo sexto, Quincuagésimo séptimo y Quincuagésimo octavo, establecen lo siguiente:</w:t>
      </w:r>
    </w:p>
    <w:p w14:paraId="7FA11B55" w14:textId="77777777" w:rsidR="00953781" w:rsidRPr="00A30B7F" w:rsidRDefault="00953781" w:rsidP="00827C86">
      <w:pPr>
        <w:pBdr>
          <w:top w:val="nil"/>
          <w:left w:val="nil"/>
          <w:bottom w:val="nil"/>
          <w:right w:val="nil"/>
          <w:between w:val="nil"/>
        </w:pBdr>
        <w:spacing w:line="360" w:lineRule="auto"/>
        <w:rPr>
          <w:rFonts w:ascii="Palatino Linotype" w:eastAsia="Palatino Linotype" w:hAnsi="Palatino Linotype" w:cs="Palatino Linotype"/>
          <w:color w:val="000000"/>
        </w:rPr>
      </w:pPr>
      <w:r w:rsidRPr="00A30B7F">
        <w:rPr>
          <w:rFonts w:ascii="Palatino Linotype" w:eastAsia="Palatino Linotype" w:hAnsi="Palatino Linotype" w:cs="Palatino Linotype"/>
          <w:b/>
          <w:color w:val="000000"/>
        </w:rPr>
        <w:t>Quincuagésimo sexto.</w:t>
      </w:r>
      <w:r w:rsidRPr="00A30B7F">
        <w:rPr>
          <w:rFonts w:ascii="Palatino Linotype" w:eastAsia="Palatino Linotype" w:hAnsi="Palatino Linotype" w:cs="Palatino Linotype"/>
          <w:color w:val="000000"/>
        </w:rPr>
        <w:t xml:space="preserve"> Cuando la elaboración de la versión pública del documento o expediente que contenga partes o secciones reservadas o confidenciales, genere costos por reproducción por derivar de una solicitud de información o determinación de una autoridad competente, ésta será elaborada hasta que se haya acreditado el pago correspondiente.</w:t>
      </w:r>
    </w:p>
    <w:p w14:paraId="62A2955F" w14:textId="77777777" w:rsidR="00953781" w:rsidRPr="00A30B7F" w:rsidRDefault="00953781" w:rsidP="00827C86">
      <w:pPr>
        <w:pBdr>
          <w:top w:val="nil"/>
          <w:left w:val="nil"/>
          <w:bottom w:val="nil"/>
          <w:right w:val="nil"/>
          <w:between w:val="nil"/>
        </w:pBdr>
        <w:spacing w:line="360" w:lineRule="auto"/>
        <w:rPr>
          <w:rFonts w:ascii="Palatino Linotype" w:eastAsia="Palatino Linotype" w:hAnsi="Palatino Linotype" w:cs="Palatino Linotype"/>
          <w:color w:val="000000"/>
        </w:rPr>
      </w:pPr>
    </w:p>
    <w:p w14:paraId="12494358" w14:textId="77777777" w:rsidR="00953781" w:rsidRPr="00A30B7F" w:rsidRDefault="00953781" w:rsidP="00827C86">
      <w:pPr>
        <w:pBdr>
          <w:top w:val="nil"/>
          <w:left w:val="nil"/>
          <w:bottom w:val="nil"/>
          <w:right w:val="nil"/>
          <w:between w:val="nil"/>
        </w:pBdr>
        <w:spacing w:line="360" w:lineRule="auto"/>
        <w:rPr>
          <w:rFonts w:ascii="Palatino Linotype" w:eastAsia="Palatino Linotype" w:hAnsi="Palatino Linotype" w:cs="Palatino Linotype"/>
          <w:color w:val="000000"/>
        </w:rPr>
      </w:pPr>
      <w:r w:rsidRPr="00A30B7F">
        <w:rPr>
          <w:rFonts w:ascii="Palatino Linotype" w:eastAsia="Palatino Linotype" w:hAnsi="Palatino Linotype" w:cs="Palatino Linotype"/>
          <w:b/>
          <w:color w:val="000000"/>
        </w:rPr>
        <w:t>Quincuagésimo séptimo.</w:t>
      </w:r>
      <w:r w:rsidRPr="00A30B7F">
        <w:rPr>
          <w:rFonts w:ascii="Palatino Linotype" w:eastAsia="Palatino Linotype" w:hAnsi="Palatino Linotype" w:cs="Palatino Linotype"/>
          <w:color w:val="000000"/>
        </w:rPr>
        <w:t xml:space="preserve"> Se considera, en principio, como información pública y no podrá omitirse de las versiones públicas la siguiente:</w:t>
      </w:r>
    </w:p>
    <w:p w14:paraId="1FA934AD" w14:textId="77777777" w:rsidR="00953781" w:rsidRPr="00A30B7F" w:rsidRDefault="00953781" w:rsidP="00827C86">
      <w:pPr>
        <w:pBdr>
          <w:top w:val="nil"/>
          <w:left w:val="nil"/>
          <w:bottom w:val="nil"/>
          <w:right w:val="nil"/>
          <w:between w:val="nil"/>
        </w:pBdr>
        <w:spacing w:line="360" w:lineRule="auto"/>
        <w:rPr>
          <w:rFonts w:ascii="Palatino Linotype" w:eastAsia="Palatino Linotype" w:hAnsi="Palatino Linotype" w:cs="Palatino Linotype"/>
          <w:color w:val="000000"/>
        </w:rPr>
      </w:pPr>
    </w:p>
    <w:p w14:paraId="3956A30B" w14:textId="77777777" w:rsidR="00953781" w:rsidRPr="00A30B7F" w:rsidRDefault="00953781" w:rsidP="00827C86">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A30B7F">
        <w:rPr>
          <w:rFonts w:ascii="Palatino Linotype" w:eastAsia="Palatino Linotype" w:hAnsi="Palatino Linotype" w:cs="Palatino Linotype"/>
          <w:color w:val="000000"/>
        </w:rPr>
        <w:t xml:space="preserve">I. La relativa a las Obligaciones de Transparencia que contempla el Título V de la Ley General y las demás disposiciones legales aplicables; </w:t>
      </w:r>
    </w:p>
    <w:p w14:paraId="4BB9C0CD" w14:textId="77777777" w:rsidR="00953781" w:rsidRPr="00A30B7F" w:rsidRDefault="00953781" w:rsidP="00827C86">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A30B7F">
        <w:rPr>
          <w:rFonts w:ascii="Palatino Linotype" w:eastAsia="Palatino Linotype" w:hAnsi="Palatino Linotype" w:cs="Palatino Linotype"/>
          <w:color w:val="000000"/>
        </w:rPr>
        <w:lastRenderedPageBreak/>
        <w:t xml:space="preserve">II. El nombre de los integrantes de los sujetos obligados en los documentos, y sus firmas autógrafas o digitales, cuando sean utilizados en el ejercicio de las facultades conferidas para el desempeño del servicio público, y </w:t>
      </w:r>
    </w:p>
    <w:p w14:paraId="30265037" w14:textId="77777777" w:rsidR="00953781" w:rsidRPr="00A30B7F" w:rsidRDefault="00953781" w:rsidP="00827C86">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A30B7F">
        <w:rPr>
          <w:rFonts w:ascii="Palatino Linotype" w:eastAsia="Palatino Linotype" w:hAnsi="Palatino Linotype" w:cs="Palatino Linotype"/>
          <w:color w:val="000000"/>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4AF731AF" w14:textId="77777777" w:rsidR="00953781" w:rsidRPr="00A30B7F" w:rsidRDefault="00953781" w:rsidP="00827C86">
      <w:pPr>
        <w:pBdr>
          <w:top w:val="nil"/>
          <w:left w:val="nil"/>
          <w:bottom w:val="nil"/>
          <w:right w:val="nil"/>
          <w:between w:val="nil"/>
        </w:pBdr>
        <w:spacing w:line="360" w:lineRule="auto"/>
        <w:rPr>
          <w:rFonts w:ascii="Palatino Linotype" w:eastAsia="Palatino Linotype" w:hAnsi="Palatino Linotype" w:cs="Palatino Linotype"/>
          <w:color w:val="000000"/>
        </w:rPr>
      </w:pPr>
    </w:p>
    <w:p w14:paraId="48E01C5B" w14:textId="77777777" w:rsidR="00953781" w:rsidRPr="00A30B7F" w:rsidRDefault="00953781" w:rsidP="00827C86">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A30B7F">
        <w:rPr>
          <w:rFonts w:ascii="Palatino Linotype" w:eastAsia="Palatino Linotype" w:hAnsi="Palatino Linotype" w:cs="Palatino Linotype"/>
        </w:rPr>
        <w:t xml:space="preserve">Lo anterior, siempre y cuando no se acredite alguna causal de clasificación, prevista en las leyes o en los tratados internacionales suscritos por el Estado mexicano. </w:t>
      </w:r>
    </w:p>
    <w:p w14:paraId="72D2917B" w14:textId="77777777" w:rsidR="00953781" w:rsidRPr="00A30B7F" w:rsidRDefault="00953781" w:rsidP="00827C86">
      <w:pPr>
        <w:pBdr>
          <w:top w:val="nil"/>
          <w:left w:val="nil"/>
          <w:bottom w:val="nil"/>
          <w:right w:val="nil"/>
          <w:between w:val="nil"/>
        </w:pBdr>
        <w:spacing w:line="360" w:lineRule="auto"/>
        <w:rPr>
          <w:rFonts w:ascii="Palatino Linotype" w:eastAsia="Palatino Linotype" w:hAnsi="Palatino Linotype" w:cs="Palatino Linotype"/>
          <w:color w:val="000000"/>
        </w:rPr>
      </w:pPr>
      <w:r w:rsidRPr="00A30B7F">
        <w:rPr>
          <w:rFonts w:ascii="Palatino Linotype" w:eastAsia="Palatino Linotype" w:hAnsi="Palatino Linotype" w:cs="Palatino Linotype"/>
          <w:b/>
          <w:color w:val="000000"/>
        </w:rPr>
        <w:t>Quincuagésimo octavo.</w:t>
      </w:r>
      <w:r w:rsidRPr="00A30B7F">
        <w:rPr>
          <w:rFonts w:ascii="Palatino Linotype" w:eastAsia="Palatino Linotype" w:hAnsi="Palatino Linotype" w:cs="Palatino Linotype"/>
          <w:color w:val="000000"/>
        </w:rPr>
        <w:t xml:space="preserve"> Los sujetos obligados garantizarán que los sistemas o medios empleados para eliminar la información en las versiones públicas sean irreversibles, de tal forma que no permitan su recuperación o la visualización de la misma.</w:t>
      </w:r>
    </w:p>
    <w:p w14:paraId="132423AE" w14:textId="77777777" w:rsidR="00953781" w:rsidRPr="00A30B7F" w:rsidRDefault="00953781" w:rsidP="00827C86">
      <w:pPr>
        <w:spacing w:line="360" w:lineRule="auto"/>
        <w:jc w:val="both"/>
        <w:rPr>
          <w:rFonts w:ascii="Palatino Linotype" w:eastAsia="Palatino Linotype" w:hAnsi="Palatino Linotype" w:cs="Palatino Linotype"/>
          <w:i/>
        </w:rPr>
      </w:pPr>
    </w:p>
    <w:p w14:paraId="6C7997C2" w14:textId="77777777" w:rsidR="00953781" w:rsidRPr="00A30B7F" w:rsidRDefault="00953781" w:rsidP="00827C86">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A30B7F">
        <w:rPr>
          <w:rFonts w:ascii="Palatino Linotype" w:eastAsia="Palatino Linotype" w:hAnsi="Palatino Linotype" w:cs="Palatino Linotype"/>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p>
    <w:p w14:paraId="0FBFED9B" w14:textId="77777777" w:rsidR="00953781" w:rsidRPr="00A30B7F" w:rsidRDefault="00953781" w:rsidP="00827C86">
      <w:pPr>
        <w:spacing w:line="360" w:lineRule="auto"/>
        <w:jc w:val="both"/>
        <w:rPr>
          <w:rFonts w:ascii="Palatino Linotype" w:eastAsia="Palatino Linotype" w:hAnsi="Palatino Linotype" w:cs="Palatino Linotype"/>
        </w:rPr>
      </w:pPr>
    </w:p>
    <w:p w14:paraId="510B1E29" w14:textId="77777777" w:rsidR="00953781" w:rsidRPr="00A30B7F" w:rsidRDefault="00953781" w:rsidP="00827C86">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A30B7F">
        <w:rPr>
          <w:rFonts w:ascii="Palatino Linotype" w:eastAsia="Palatino Linotype" w:hAnsi="Palatino Linotype" w:cs="Palatino Linotype"/>
        </w:rPr>
        <w:lastRenderedPageBreak/>
        <w:t xml:space="preserve">Por lo que respecta al Acuerdo del Comité de Transparencia que sustente la versión pública de la documentación a entregar, deberá ser notificado mediante el SAIMEX. </w:t>
      </w:r>
    </w:p>
    <w:p w14:paraId="3290F658" w14:textId="77777777" w:rsidR="00953781" w:rsidRPr="00A30B7F" w:rsidRDefault="00953781" w:rsidP="00827C86">
      <w:pPr>
        <w:spacing w:line="360" w:lineRule="auto"/>
        <w:jc w:val="both"/>
        <w:rPr>
          <w:rFonts w:ascii="Palatino Linotype" w:eastAsia="Palatino Linotype" w:hAnsi="Palatino Linotype" w:cs="Palatino Linotype"/>
        </w:rPr>
      </w:pPr>
    </w:p>
    <w:p w14:paraId="4138AE48" w14:textId="77777777" w:rsidR="00953781" w:rsidRPr="00A30B7F" w:rsidRDefault="00953781" w:rsidP="00827C86">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A30B7F">
        <w:rPr>
          <w:rFonts w:ascii="Palatino Linotype" w:eastAsia="Palatino Linotype" w:hAnsi="Palatino Linotype" w:cs="Palatino Linotype"/>
        </w:rPr>
        <w:t>Luego entonces, los acuerdos de clasificación deberán contener un razonamiento lógico en que se demuestre que la información se encuentra en una de las hipótesis previstas en la ley, si bien es cierto cuenta con los requisitos mínimos que debe contener un acuerdo de clasificación, también es cierto que debe estar debidamente fundado y motivado, sirve de apoyo lo siguiente: </w:t>
      </w:r>
    </w:p>
    <w:p w14:paraId="3682CC49" w14:textId="77777777" w:rsidR="00953781" w:rsidRPr="00A30B7F" w:rsidRDefault="00953781" w:rsidP="00827C86">
      <w:pPr>
        <w:shd w:val="clear" w:color="auto" w:fill="FFFFFF"/>
        <w:spacing w:line="360" w:lineRule="auto"/>
        <w:jc w:val="both"/>
        <w:rPr>
          <w:rFonts w:ascii="Palatino Linotype" w:eastAsia="Palatino Linotype" w:hAnsi="Palatino Linotype" w:cs="Palatino Linotype"/>
          <w:i/>
          <w:color w:val="000000"/>
        </w:rPr>
      </w:pPr>
      <w:r w:rsidRPr="00A30B7F">
        <w:rPr>
          <w:rFonts w:ascii="Palatino Linotype" w:eastAsia="Palatino Linotype" w:hAnsi="Palatino Linotype" w:cs="Palatino Linotype"/>
          <w:b/>
          <w:i/>
          <w:color w:val="000000"/>
        </w:rPr>
        <w:t>“FUNDAMENTACIÓN Y MOTIVACIÓN.</w:t>
      </w:r>
      <w:r w:rsidRPr="00A30B7F">
        <w:rPr>
          <w:rFonts w:ascii="Palatino Linotype" w:eastAsia="Palatino Linotype" w:hAnsi="Palatino Linotype" w:cs="Palatino Linotype"/>
          <w:i/>
          <w:color w:val="000000"/>
        </w:rPr>
        <w:t>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52E3D4F9" w14:textId="77777777" w:rsidR="00953781" w:rsidRPr="00A30B7F" w:rsidRDefault="00953781" w:rsidP="00827C86">
      <w:pPr>
        <w:shd w:val="clear" w:color="auto" w:fill="FFFFFF"/>
        <w:spacing w:line="360" w:lineRule="auto"/>
        <w:jc w:val="both"/>
        <w:rPr>
          <w:rFonts w:ascii="Palatino Linotype" w:eastAsia="Palatino Linotype" w:hAnsi="Palatino Linotype" w:cs="Palatino Linotype"/>
          <w:color w:val="222222"/>
        </w:rPr>
      </w:pPr>
    </w:p>
    <w:p w14:paraId="096E471A" w14:textId="77777777" w:rsidR="00953781" w:rsidRPr="00A30B7F" w:rsidRDefault="00953781" w:rsidP="00827C86">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A30B7F">
        <w:rPr>
          <w:rFonts w:ascii="Palatino Linotype" w:eastAsia="Palatino Linotype" w:hAnsi="Palatino Linotype" w:cs="Palatino Linotype"/>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66AA6079" w14:textId="77777777" w:rsidR="00953781" w:rsidRPr="00A30B7F" w:rsidRDefault="00953781" w:rsidP="00827C86">
      <w:pPr>
        <w:tabs>
          <w:tab w:val="left" w:pos="7938"/>
        </w:tabs>
        <w:spacing w:line="360" w:lineRule="auto"/>
        <w:jc w:val="both"/>
        <w:rPr>
          <w:rFonts w:ascii="Palatino Linotype" w:eastAsia="Palatino Linotype" w:hAnsi="Palatino Linotype" w:cs="Palatino Linotype"/>
        </w:rPr>
      </w:pPr>
    </w:p>
    <w:p w14:paraId="3143EC5B" w14:textId="77777777" w:rsidR="00953781" w:rsidRPr="00A30B7F" w:rsidRDefault="00953781" w:rsidP="00827C86">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A30B7F">
        <w:rPr>
          <w:rFonts w:ascii="Palatino Linotype" w:eastAsia="Palatino Linotype" w:hAnsi="Palatino Linotype" w:cs="Palatino Linotype"/>
        </w:rPr>
        <w:t>En consecuencia, la fundamentación y motivación implica que, en el acto de autoridad, además de contenerse los supuestos jurídicos aplicables se expliquen claramente por qué a través de la utilización de la norma se emitió el acto.</w:t>
      </w:r>
    </w:p>
    <w:p w14:paraId="15CF3634" w14:textId="77777777" w:rsidR="00953781" w:rsidRPr="00A30B7F" w:rsidRDefault="00953781" w:rsidP="00827C86">
      <w:pPr>
        <w:tabs>
          <w:tab w:val="left" w:pos="7938"/>
        </w:tabs>
        <w:spacing w:line="360" w:lineRule="auto"/>
        <w:jc w:val="both"/>
        <w:rPr>
          <w:rFonts w:ascii="Palatino Linotype" w:eastAsia="Palatino Linotype" w:hAnsi="Palatino Linotype" w:cs="Palatino Linotype"/>
        </w:rPr>
      </w:pPr>
    </w:p>
    <w:p w14:paraId="495F25E2" w14:textId="77777777" w:rsidR="00953781" w:rsidRPr="00A30B7F" w:rsidRDefault="00953781" w:rsidP="00827C86">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A30B7F">
        <w:rPr>
          <w:rFonts w:ascii="Palatino Linotype" w:eastAsia="Palatino Linotype" w:hAnsi="Palatino Linotype" w:cs="Palatino Linotype"/>
        </w:rPr>
        <w:lastRenderedPageBreak/>
        <w:t>En este sentido, el numeral trigésimo tercero fracción II de los Lineamientos Generales, precisa que para motivar la clasificación se deben acreditar las circunstancias de tiempo, modo y lugar.</w:t>
      </w:r>
    </w:p>
    <w:p w14:paraId="623D2365" w14:textId="77777777" w:rsidR="00953781" w:rsidRPr="00A30B7F" w:rsidRDefault="00953781" w:rsidP="00827C86">
      <w:pPr>
        <w:spacing w:line="360" w:lineRule="auto"/>
        <w:jc w:val="both"/>
        <w:rPr>
          <w:rFonts w:ascii="Palatino Linotype" w:eastAsia="Palatino Linotype" w:hAnsi="Palatino Linotype" w:cs="Palatino Linotype"/>
        </w:rPr>
      </w:pPr>
    </w:p>
    <w:p w14:paraId="5E83C0CB" w14:textId="77777777" w:rsidR="00953781" w:rsidRPr="00A30B7F" w:rsidRDefault="00953781" w:rsidP="00827C86">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A30B7F">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w:t>
      </w:r>
      <w:r w:rsidRPr="00A30B7F">
        <w:rPr>
          <w:rFonts w:ascii="Palatino Linotype" w:eastAsia="Palatino Linotype" w:hAnsi="Palatino Linotype" w:cs="Palatino Linotype"/>
          <w:b/>
        </w:rPr>
        <w:t>Sujeto Obligado</w:t>
      </w:r>
      <w:r w:rsidRPr="00A30B7F">
        <w:rPr>
          <w:rFonts w:ascii="Palatino Linotype" w:eastAsia="Palatino Linotype" w:hAnsi="Palatino Linotype" w:cs="Palatino Linotype"/>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7F88032F" w14:textId="77777777" w:rsidR="00953781" w:rsidRPr="00A30B7F" w:rsidRDefault="00953781" w:rsidP="00827C86">
      <w:pPr>
        <w:pStyle w:val="Prrafodelista"/>
        <w:ind w:left="0"/>
        <w:rPr>
          <w:rFonts w:ascii="Palatino Linotype" w:eastAsia="Palatino Linotype" w:hAnsi="Palatino Linotype" w:cs="Palatino Linotype"/>
        </w:rPr>
      </w:pPr>
    </w:p>
    <w:p w14:paraId="1FEF214E" w14:textId="77777777" w:rsidR="00953781" w:rsidRPr="00A30B7F" w:rsidRDefault="00953781" w:rsidP="00827C86">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A30B7F">
        <w:rPr>
          <w:rFonts w:ascii="Palatino Linotype" w:eastAsia="Palatino Linotype" w:hAnsi="Palatino Linotype" w:cs="Palatino Linotype"/>
        </w:rPr>
        <w:t>Por lo que respecta al Acuerdo del Comité de Transparencia que la sustente la versión pública, de la documentación a entregar, deberá ser notificado mediante el SAIMEX.</w:t>
      </w:r>
    </w:p>
    <w:p w14:paraId="33DD714C" w14:textId="77777777" w:rsidR="00953781" w:rsidRPr="00A30B7F" w:rsidRDefault="00953781" w:rsidP="00827C86">
      <w:pPr>
        <w:spacing w:line="360" w:lineRule="auto"/>
        <w:jc w:val="both"/>
        <w:rPr>
          <w:rFonts w:ascii="Palatino Linotype" w:eastAsia="Palatino Linotype" w:hAnsi="Palatino Linotype" w:cs="Palatino Linotype"/>
        </w:rPr>
      </w:pPr>
    </w:p>
    <w:p w14:paraId="515040C8" w14:textId="77777777" w:rsidR="00953781" w:rsidRPr="00A30B7F" w:rsidRDefault="00953781" w:rsidP="00827C86">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A30B7F">
        <w:rPr>
          <w:rFonts w:ascii="Palatino Linotype" w:eastAsia="Palatino Linotype" w:hAnsi="Palatino Linotype" w:cs="Palatino Linotype"/>
        </w:rPr>
        <w:t xml:space="preserve">En ese tenor y de acuerdo a la interpretación en el orden administrativo que le da la Ley de la materia a este Instituto específicamente, en términos de su artículo 36, fracción I, de la Ley de Transparencia y Acceso a la Información Pública del Estado de </w:t>
      </w:r>
      <w:r w:rsidRPr="00A30B7F">
        <w:rPr>
          <w:rFonts w:ascii="Palatino Linotype" w:eastAsia="Palatino Linotype" w:hAnsi="Palatino Linotype" w:cs="Palatino Linotype"/>
        </w:rPr>
        <w:lastRenderedPageBreak/>
        <w:t>México y Municipios, a efecto de salvaguardar el derecho de acceso a la información pública consignado a favor del Recurrente.</w:t>
      </w:r>
    </w:p>
    <w:p w14:paraId="0ED22023" w14:textId="77777777" w:rsidR="00953781" w:rsidRPr="00A30B7F" w:rsidRDefault="00953781" w:rsidP="00827C86">
      <w:pPr>
        <w:tabs>
          <w:tab w:val="left" w:pos="8647"/>
        </w:tabs>
        <w:spacing w:line="360" w:lineRule="auto"/>
        <w:jc w:val="both"/>
        <w:rPr>
          <w:rFonts w:ascii="Palatino Linotype" w:eastAsia="Palatino Linotype" w:hAnsi="Palatino Linotype" w:cs="Palatino Linotype"/>
        </w:rPr>
      </w:pPr>
    </w:p>
    <w:p w14:paraId="2E278C46" w14:textId="77777777" w:rsidR="00953781" w:rsidRPr="00A30B7F" w:rsidRDefault="00953781" w:rsidP="00827C86">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A30B7F">
        <w:rPr>
          <w:rFonts w:ascii="Palatino Linotype" w:eastAsia="Palatino Linotype" w:hAnsi="Palatino Linotype" w:cs="Palatino Linotype"/>
        </w:rPr>
        <w:t xml:space="preserve">Entonces, el </w:t>
      </w:r>
      <w:r w:rsidRPr="00A30B7F">
        <w:rPr>
          <w:rFonts w:ascii="Palatino Linotype" w:eastAsia="Palatino Linotype" w:hAnsi="Palatino Linotype" w:cs="Palatino Linotype"/>
          <w:b/>
        </w:rPr>
        <w:t>SUJETO OBLIGADO</w:t>
      </w:r>
      <w:r w:rsidRPr="00A30B7F">
        <w:rPr>
          <w:rFonts w:ascii="Palatino Linotype" w:eastAsia="Palatino Linotype" w:hAnsi="Palatino Linotype" w:cs="Palatino Linotype"/>
        </w:rPr>
        <w:t xml:space="preserve">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r w:rsidRPr="00A30B7F">
        <w:rPr>
          <w:rFonts w:ascii="Palatino Linotype" w:eastAsia="Palatino Linotype" w:hAnsi="Palatino Linotype" w:cs="Palatino Linotype"/>
          <w:i/>
        </w:rPr>
        <w:t>.</w:t>
      </w:r>
    </w:p>
    <w:p w14:paraId="1FCC3B1C" w14:textId="77777777" w:rsidR="00570980" w:rsidRPr="00A30B7F" w:rsidRDefault="00570980" w:rsidP="00827C86">
      <w:pPr>
        <w:pStyle w:val="Prrafodelista"/>
        <w:ind w:left="0"/>
        <w:rPr>
          <w:rFonts w:ascii="Palatino Linotype" w:eastAsia="Palatino Linotype" w:hAnsi="Palatino Linotype" w:cs="Palatino Linotype"/>
        </w:rPr>
      </w:pPr>
    </w:p>
    <w:p w14:paraId="49A8D4FC" w14:textId="77777777" w:rsidR="00953781" w:rsidRPr="00A30B7F" w:rsidRDefault="00953781" w:rsidP="00827C86">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A30B7F">
        <w:rPr>
          <w:rFonts w:ascii="Palatino Linotype" w:eastAsia="Palatino Linotype" w:hAnsi="Palatino Linotype" w:cs="Palatino Linotype"/>
          <w:color w:val="000000"/>
        </w:rPr>
        <w:t xml:space="preserve">Cabe </w:t>
      </w:r>
      <w:r w:rsidRPr="00A30B7F">
        <w:rPr>
          <w:rFonts w:ascii="Palatino Linotype" w:eastAsia="Palatino Linotype" w:hAnsi="Palatino Linotype" w:cs="Palatino Linotype"/>
        </w:rPr>
        <w:t>destacar</w:t>
      </w:r>
      <w:r w:rsidRPr="00A30B7F">
        <w:rPr>
          <w:rFonts w:ascii="Palatino Linotype" w:eastAsia="Palatino Linotype" w:hAnsi="Palatino Linotype" w:cs="Palatino Linotype"/>
          <w:color w:val="000000"/>
        </w:rPr>
        <w:t xml:space="preserve"> que, para la realización de la clasificación de la información, se </w:t>
      </w:r>
      <w:r w:rsidRPr="00A30B7F">
        <w:rPr>
          <w:rFonts w:ascii="Palatino Linotype" w:eastAsia="Palatino Linotype" w:hAnsi="Palatino Linotype" w:cs="Palatino Linotype"/>
        </w:rPr>
        <w:t>deben</w:t>
      </w:r>
      <w:r w:rsidRPr="00A30B7F">
        <w:rPr>
          <w:rFonts w:ascii="Palatino Linotype" w:eastAsia="Palatino Linotype" w:hAnsi="Palatino Linotype" w:cs="Palatino Linotype"/>
          <w:color w:val="000000"/>
        </w:rPr>
        <w:t xml:space="preserve"> seguir una serie de pasos y procedimientos, por lo que es menester reiterar los mismos:</w:t>
      </w:r>
    </w:p>
    <w:p w14:paraId="6CFF9E89" w14:textId="77777777" w:rsidR="00953781" w:rsidRPr="00A30B7F" w:rsidRDefault="00953781" w:rsidP="00827C86">
      <w:pPr>
        <w:tabs>
          <w:tab w:val="left" w:pos="284"/>
        </w:tabs>
        <w:spacing w:line="360" w:lineRule="auto"/>
        <w:jc w:val="both"/>
        <w:rPr>
          <w:rFonts w:ascii="Palatino Linotype" w:eastAsia="Palatino Linotype" w:hAnsi="Palatino Linotype" w:cs="Palatino Linotype"/>
          <w:color w:val="000000"/>
        </w:rPr>
      </w:pPr>
    </w:p>
    <w:tbl>
      <w:tblPr>
        <w:tblStyle w:val="3"/>
        <w:tblW w:w="9351"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689"/>
        <w:gridCol w:w="6662"/>
      </w:tblGrid>
      <w:tr w:rsidR="00953781" w:rsidRPr="00A30B7F" w14:paraId="15E24C74" w14:textId="77777777" w:rsidTr="001D35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571E98E" w14:textId="77777777" w:rsidR="00953781" w:rsidRPr="00A30B7F" w:rsidRDefault="00953781" w:rsidP="00827C86">
            <w:pPr>
              <w:tabs>
                <w:tab w:val="left" w:pos="284"/>
              </w:tabs>
              <w:rPr>
                <w:rFonts w:ascii="Palatino Linotype" w:eastAsia="Palatino Linotype" w:hAnsi="Palatino Linotype" w:cs="Palatino Linotype"/>
              </w:rPr>
            </w:pPr>
            <w:r w:rsidRPr="00A30B7F">
              <w:rPr>
                <w:rFonts w:ascii="Palatino Linotype" w:eastAsia="Palatino Linotype" w:hAnsi="Palatino Linotype" w:cs="Palatino Linotype"/>
              </w:rPr>
              <w:t>a) Requisitos previos.</w:t>
            </w:r>
          </w:p>
        </w:tc>
        <w:tc>
          <w:tcPr>
            <w:tcW w:w="6662" w:type="dxa"/>
          </w:tcPr>
          <w:p w14:paraId="1E19A2C3" w14:textId="77777777" w:rsidR="00953781" w:rsidRPr="00A30B7F" w:rsidRDefault="00953781" w:rsidP="00827C86">
            <w:pPr>
              <w:tabs>
                <w:tab w:val="left" w:pos="284"/>
              </w:tabs>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rPr>
            </w:pPr>
            <w:r w:rsidRPr="00A30B7F">
              <w:rPr>
                <w:rFonts w:ascii="Palatino Linotype" w:eastAsia="Palatino Linotype" w:hAnsi="Palatino Linotype" w:cs="Palatino Linotype"/>
                <w:b w:val="0"/>
                <w:color w:val="000000"/>
              </w:rPr>
              <w:t>Los artículos 100 y 122 de la Ley Estatal y de la Ley General</w:t>
            </w:r>
            <w:r w:rsidRPr="00A30B7F">
              <w:rPr>
                <w:rFonts w:ascii="Palatino Linotype" w:eastAsia="Palatino Linotype" w:hAnsi="Palatino Linotype" w:cs="Palatino Linotype"/>
                <w:color w:val="000000"/>
              </w:rPr>
              <w:t xml:space="preserve"> </w:t>
            </w:r>
            <w:r w:rsidRPr="00A30B7F">
              <w:rPr>
                <w:rFonts w:ascii="Palatino Linotype" w:eastAsia="Palatino Linotype" w:hAnsi="Palatino Linotype" w:cs="Palatino Linotype"/>
                <w:b w:val="0"/>
                <w:color w:val="000000"/>
              </w:rPr>
              <w:t xml:space="preserve">vigente a la fecha de la solicitud de información, respectivamente, señalan que si los Sujetos Obligados determinan que la información actualiza alguno de los supuestos de clasificación, es deber de los titulares de las áreas proponer su clasificación y no del Comité de Transparencia. </w:t>
            </w:r>
          </w:p>
          <w:p w14:paraId="5885D2D4" w14:textId="77777777" w:rsidR="00953781" w:rsidRPr="00A30B7F" w:rsidRDefault="00953781" w:rsidP="00827C86">
            <w:pPr>
              <w:tabs>
                <w:tab w:val="left" w:pos="284"/>
              </w:tabs>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rPr>
            </w:pPr>
            <w:r w:rsidRPr="00A30B7F">
              <w:rPr>
                <w:rFonts w:ascii="Palatino Linotype" w:eastAsia="Palatino Linotype" w:hAnsi="Palatino Linotype" w:cs="Palatino Linotype"/>
                <w:b w:val="0"/>
                <w:color w:val="000000"/>
              </w:rPr>
              <w:t>Al hacerlo tienen que precisar de qué información se trata, señalando el supuesto de clasificación (confidencialidad o reserva).</w:t>
            </w:r>
          </w:p>
          <w:p w14:paraId="20F5ED81" w14:textId="77777777" w:rsidR="00953781" w:rsidRPr="00A30B7F" w:rsidRDefault="00953781" w:rsidP="00827C86">
            <w:pPr>
              <w:tabs>
                <w:tab w:val="left" w:pos="284"/>
              </w:tabs>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rPr>
            </w:pPr>
            <w:r w:rsidRPr="00A30B7F">
              <w:rPr>
                <w:rFonts w:ascii="Palatino Linotype" w:eastAsia="Palatino Linotype" w:hAnsi="Palatino Linotype" w:cs="Palatino Linotype"/>
                <w:b w:val="0"/>
                <w:color w:val="000000"/>
              </w:rPr>
              <w:t>Además, se debe señalar el procedimiento, de los tres que establecen los artículos 132 y 106 de la Ley Estatal y General, respectivamente.</w:t>
            </w:r>
          </w:p>
          <w:p w14:paraId="15A52337" w14:textId="77777777" w:rsidR="00953781" w:rsidRPr="00A30B7F" w:rsidRDefault="00953781" w:rsidP="00827C86">
            <w:pPr>
              <w:tabs>
                <w:tab w:val="left" w:pos="284"/>
              </w:tabs>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rPr>
            </w:pPr>
            <w:r w:rsidRPr="00A30B7F">
              <w:rPr>
                <w:rFonts w:ascii="Palatino Linotype" w:eastAsia="Palatino Linotype" w:hAnsi="Palatino Linotype" w:cs="Palatino Linotype"/>
                <w:b w:val="0"/>
                <w:color w:val="000000"/>
              </w:rPr>
              <w:t xml:space="preserve">El último de estos requisitos previos consiste en que no se pueden emitir acuerdos de carácter general ni particular, esto es, </w:t>
            </w:r>
            <w:r w:rsidRPr="00A30B7F">
              <w:rPr>
                <w:rFonts w:ascii="Palatino Linotype" w:eastAsia="Palatino Linotype" w:hAnsi="Palatino Linotype" w:cs="Palatino Linotype"/>
                <w:b w:val="0"/>
                <w:color w:val="000000"/>
                <w:u w:val="single"/>
              </w:rPr>
              <w:t>no se puede hacer un acuerdo para clasificar de manera general todos los documentos de un expediente o área, sin</w:t>
            </w:r>
            <w:r w:rsidRPr="00A30B7F">
              <w:rPr>
                <w:rFonts w:ascii="Palatino Linotype" w:eastAsia="Palatino Linotype" w:hAnsi="Palatino Linotype" w:cs="Palatino Linotype"/>
                <w:b w:val="0"/>
                <w:color w:val="000000"/>
              </w:rPr>
              <w:t xml:space="preserve"> </w:t>
            </w:r>
            <w:r w:rsidRPr="00A30B7F">
              <w:rPr>
                <w:rFonts w:ascii="Palatino Linotype" w:eastAsia="Palatino Linotype" w:hAnsi="Palatino Linotype" w:cs="Palatino Linotype"/>
                <w:b w:val="0"/>
                <w:color w:val="000000"/>
              </w:rPr>
              <w:lastRenderedPageBreak/>
              <w:t>individualizar su análisis y tampoco se puede hacer un acuerdo por cada dato que se vaya a clasificar dentro de un documento con diez datos, por ejemplo, susceptibles de ser clasificados.</w:t>
            </w:r>
          </w:p>
          <w:p w14:paraId="7B44B50A" w14:textId="77777777" w:rsidR="00953781" w:rsidRPr="00A30B7F" w:rsidRDefault="00953781" w:rsidP="00827C86">
            <w:pPr>
              <w:tabs>
                <w:tab w:val="left" w:pos="284"/>
              </w:tabs>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rPr>
            </w:pPr>
          </w:p>
        </w:tc>
      </w:tr>
      <w:tr w:rsidR="00953781" w:rsidRPr="00A30B7F" w14:paraId="71241AE5" w14:textId="77777777" w:rsidTr="001D35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59BAF85" w14:textId="77777777" w:rsidR="00953781" w:rsidRPr="00A30B7F" w:rsidRDefault="00953781" w:rsidP="00827C86">
            <w:pPr>
              <w:tabs>
                <w:tab w:val="left" w:pos="284"/>
              </w:tabs>
              <w:rPr>
                <w:rFonts w:ascii="Palatino Linotype" w:eastAsia="Palatino Linotype" w:hAnsi="Palatino Linotype" w:cs="Palatino Linotype"/>
              </w:rPr>
            </w:pPr>
            <w:r w:rsidRPr="00A30B7F">
              <w:rPr>
                <w:rFonts w:ascii="Palatino Linotype" w:eastAsia="Palatino Linotype" w:hAnsi="Palatino Linotype" w:cs="Palatino Linotype"/>
              </w:rPr>
              <w:lastRenderedPageBreak/>
              <w:t>b) Supuestos de clasificación.</w:t>
            </w:r>
          </w:p>
        </w:tc>
        <w:tc>
          <w:tcPr>
            <w:tcW w:w="6662" w:type="dxa"/>
          </w:tcPr>
          <w:p w14:paraId="60A94FB1" w14:textId="77777777" w:rsidR="00953781" w:rsidRPr="00A30B7F" w:rsidRDefault="00953781" w:rsidP="00827C86">
            <w:pPr>
              <w:tabs>
                <w:tab w:val="left" w:pos="284"/>
              </w:tabs>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rPr>
            </w:pPr>
            <w:r w:rsidRPr="00A30B7F">
              <w:rPr>
                <w:rFonts w:ascii="Palatino Linotype" w:eastAsia="Palatino Linotype" w:hAnsi="Palatino Linotype" w:cs="Palatino Linotype"/>
                <w:color w:val="000000"/>
              </w:rPr>
              <w:t>Las disposiciones constitucionales y legales en la materia establecen los dos supuestos generales para clasificar la información: por reserva y por confidencialidad.</w:t>
            </w:r>
          </w:p>
          <w:p w14:paraId="5A6312FD" w14:textId="77777777" w:rsidR="00953781" w:rsidRPr="00A30B7F" w:rsidRDefault="00953781" w:rsidP="00827C86">
            <w:pPr>
              <w:tabs>
                <w:tab w:val="left" w:pos="284"/>
              </w:tabs>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rPr>
            </w:pPr>
            <w:r w:rsidRPr="00A30B7F">
              <w:rPr>
                <w:rFonts w:ascii="Palatino Linotype" w:eastAsia="Palatino Linotype" w:hAnsi="Palatino Linotype" w:cs="Palatino Linotype"/>
                <w:color w:val="00000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25DC5E03" w14:textId="77777777" w:rsidR="00953781" w:rsidRPr="00A30B7F" w:rsidRDefault="00953781" w:rsidP="00827C86">
            <w:pPr>
              <w:tabs>
                <w:tab w:val="left" w:pos="284"/>
              </w:tabs>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rPr>
            </w:pPr>
            <w:r w:rsidRPr="00A30B7F">
              <w:rPr>
                <w:rFonts w:ascii="Palatino Linotype" w:eastAsia="Palatino Linotype" w:hAnsi="Palatino Linotype" w:cs="Palatino Linotype"/>
                <w:color w:val="000000"/>
              </w:rPr>
              <w:t xml:space="preserve">El </w:t>
            </w:r>
            <w:r w:rsidRPr="00A30B7F">
              <w:rPr>
                <w:rFonts w:ascii="Palatino Linotype" w:eastAsia="Palatino Linotype" w:hAnsi="Palatino Linotype" w:cs="Palatino Linotype"/>
                <w:b/>
                <w:color w:val="000000"/>
              </w:rPr>
              <w:t>Sujeto Obligado</w:t>
            </w:r>
            <w:r w:rsidRPr="00A30B7F">
              <w:rPr>
                <w:rFonts w:ascii="Palatino Linotype" w:eastAsia="Palatino Linotype" w:hAnsi="Palatino Linotype" w:cs="Palatino Linotype"/>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p w14:paraId="120F545C" w14:textId="77777777" w:rsidR="00953781" w:rsidRPr="00A30B7F" w:rsidRDefault="00953781" w:rsidP="00827C86">
            <w:pPr>
              <w:tabs>
                <w:tab w:val="left" w:pos="284"/>
              </w:tabs>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rPr>
            </w:pPr>
          </w:p>
        </w:tc>
      </w:tr>
      <w:tr w:rsidR="00953781" w:rsidRPr="00A30B7F" w14:paraId="14514BAD" w14:textId="77777777" w:rsidTr="001D35A7">
        <w:tc>
          <w:tcPr>
            <w:cnfStyle w:val="001000000000" w:firstRow="0" w:lastRow="0" w:firstColumn="1" w:lastColumn="0" w:oddVBand="0" w:evenVBand="0" w:oddHBand="0" w:evenHBand="0" w:firstRowFirstColumn="0" w:firstRowLastColumn="0" w:lastRowFirstColumn="0" w:lastRowLastColumn="0"/>
            <w:tcW w:w="2689" w:type="dxa"/>
          </w:tcPr>
          <w:p w14:paraId="1128BC5B" w14:textId="77777777" w:rsidR="00953781" w:rsidRPr="00A30B7F" w:rsidRDefault="00953781" w:rsidP="00827C86">
            <w:pPr>
              <w:tabs>
                <w:tab w:val="left" w:pos="284"/>
              </w:tabs>
              <w:rPr>
                <w:rFonts w:ascii="Palatino Linotype" w:eastAsia="Palatino Linotype" w:hAnsi="Palatino Linotype" w:cs="Palatino Linotype"/>
              </w:rPr>
            </w:pPr>
            <w:r w:rsidRPr="00A30B7F">
              <w:rPr>
                <w:rFonts w:ascii="Palatino Linotype" w:eastAsia="Palatino Linotype" w:hAnsi="Palatino Linotype" w:cs="Palatino Linotype"/>
              </w:rPr>
              <w:t>c) Formalidades para emitir el acuerdo de clasificación.</w:t>
            </w:r>
          </w:p>
        </w:tc>
        <w:tc>
          <w:tcPr>
            <w:tcW w:w="6662" w:type="dxa"/>
          </w:tcPr>
          <w:p w14:paraId="62CE9798" w14:textId="77777777" w:rsidR="00953781" w:rsidRPr="00A30B7F" w:rsidRDefault="00953781" w:rsidP="00827C86">
            <w:pPr>
              <w:tabs>
                <w:tab w:val="left" w:pos="284"/>
              </w:tabs>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rPr>
            </w:pPr>
            <w:r w:rsidRPr="00A30B7F">
              <w:rPr>
                <w:rFonts w:ascii="Palatino Linotype" w:eastAsia="Palatino Linotype" w:hAnsi="Palatino Linotype" w:cs="Palatino Linotype"/>
                <w:color w:val="000000"/>
              </w:rPr>
              <w:t xml:space="preserve">El Comité de Transparencia, según lo dispuesto en los artículos cuenta con las facultades para aprobar, modificar o revocar la clasificación de la información que haya propuesto. </w:t>
            </w:r>
          </w:p>
          <w:p w14:paraId="2A9A8653" w14:textId="77777777" w:rsidR="00953781" w:rsidRPr="00A30B7F" w:rsidRDefault="00953781" w:rsidP="00827C86">
            <w:pPr>
              <w:tabs>
                <w:tab w:val="left" w:pos="284"/>
              </w:tabs>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rPr>
            </w:pPr>
            <w:r w:rsidRPr="00A30B7F">
              <w:rPr>
                <w:rFonts w:ascii="Palatino Linotype" w:eastAsia="Palatino Linotype" w:hAnsi="Palatino Linotype" w:cs="Palatino Linotype"/>
                <w:color w:val="000000"/>
              </w:rPr>
              <w:t xml:space="preserve">Es necesario que </w:t>
            </w:r>
            <w:r w:rsidRPr="00A30B7F">
              <w:rPr>
                <w:rFonts w:ascii="Palatino Linotype" w:eastAsia="Palatino Linotype" w:hAnsi="Palatino Linotype" w:cs="Palatino Linotype"/>
                <w:b/>
                <w:color w:val="000000"/>
                <w:u w:val="single"/>
              </w:rPr>
              <w:t>el acto reúna con los requisitos elementales</w:t>
            </w:r>
            <w:r w:rsidRPr="00A30B7F">
              <w:rPr>
                <w:rFonts w:ascii="Palatino Linotype" w:eastAsia="Palatino Linotype" w:hAnsi="Palatino Linotype" w:cs="Palatino Linotype"/>
                <w:color w:val="000000"/>
              </w:rPr>
              <w:t>, entre ellos, que la autoridad que va a emitir el acto de autoridad sea la legalmente facultada para ello.</w:t>
            </w:r>
          </w:p>
          <w:p w14:paraId="051FEB68" w14:textId="77777777" w:rsidR="00953781" w:rsidRPr="00A30B7F" w:rsidRDefault="00953781" w:rsidP="00827C86">
            <w:pPr>
              <w:tabs>
                <w:tab w:val="left" w:pos="284"/>
              </w:tabs>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rPr>
            </w:pPr>
            <w:r w:rsidRPr="00A30B7F">
              <w:rPr>
                <w:rFonts w:ascii="Palatino Linotype" w:eastAsia="Palatino Linotype" w:hAnsi="Palatino Linotype" w:cs="Palatino Linotype"/>
                <w:color w:val="000000"/>
              </w:rPr>
              <w:t xml:space="preserve">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w:t>
            </w:r>
            <w:r w:rsidRPr="00A30B7F">
              <w:rPr>
                <w:rFonts w:ascii="Palatino Linotype" w:eastAsia="Palatino Linotype" w:hAnsi="Palatino Linotype" w:cs="Palatino Linotype"/>
                <w:color w:val="000000"/>
              </w:rPr>
              <w:lastRenderedPageBreak/>
              <w:t>en la agenda de los asuntos a tratar en las sesiones, se insiste, a partir de las decisiones adoptadas previamente por los titulares de áreas y que son sujetas a control, en primera instancia, por el Comité de Transparencia.</w:t>
            </w:r>
          </w:p>
          <w:p w14:paraId="3496B2AC" w14:textId="77777777" w:rsidR="00953781" w:rsidRPr="00A30B7F" w:rsidRDefault="00953781" w:rsidP="00827C86">
            <w:pPr>
              <w:tabs>
                <w:tab w:val="left" w:pos="284"/>
              </w:tabs>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rPr>
            </w:pPr>
          </w:p>
        </w:tc>
      </w:tr>
      <w:tr w:rsidR="00953781" w:rsidRPr="00A30B7F" w14:paraId="4E3647C3" w14:textId="77777777" w:rsidTr="001D35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DD0E180" w14:textId="77777777" w:rsidR="00953781" w:rsidRPr="00A30B7F" w:rsidRDefault="00953781" w:rsidP="00827C86">
            <w:pPr>
              <w:tabs>
                <w:tab w:val="left" w:pos="284"/>
              </w:tabs>
              <w:rPr>
                <w:rFonts w:ascii="Palatino Linotype" w:eastAsia="Palatino Linotype" w:hAnsi="Palatino Linotype" w:cs="Palatino Linotype"/>
              </w:rPr>
            </w:pPr>
          </w:p>
          <w:p w14:paraId="2167A113" w14:textId="77777777" w:rsidR="00953781" w:rsidRPr="00A30B7F" w:rsidRDefault="00953781" w:rsidP="00827C86">
            <w:pPr>
              <w:tabs>
                <w:tab w:val="left" w:pos="284"/>
              </w:tabs>
              <w:jc w:val="both"/>
              <w:rPr>
                <w:rFonts w:ascii="Palatino Linotype" w:eastAsia="Palatino Linotype" w:hAnsi="Palatino Linotype" w:cs="Palatino Linotype"/>
              </w:rPr>
            </w:pPr>
            <w:r w:rsidRPr="00A30B7F">
              <w:rPr>
                <w:rFonts w:ascii="Palatino Linotype" w:eastAsia="Palatino Linotype" w:hAnsi="Palatino Linotype" w:cs="Palatino Linotype"/>
                <w:color w:val="000000"/>
              </w:rPr>
              <w:t xml:space="preserve">d) Requisitos de fondo del acuerdo de clasificación. </w:t>
            </w:r>
          </w:p>
        </w:tc>
        <w:tc>
          <w:tcPr>
            <w:tcW w:w="6662" w:type="dxa"/>
          </w:tcPr>
          <w:p w14:paraId="1F9B2AE0" w14:textId="77777777" w:rsidR="00953781" w:rsidRPr="00A30B7F" w:rsidRDefault="00953781" w:rsidP="00827C86">
            <w:pPr>
              <w:tabs>
                <w:tab w:val="left" w:pos="284"/>
              </w:tabs>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rPr>
            </w:pPr>
            <w:r w:rsidRPr="00A30B7F">
              <w:rPr>
                <w:rFonts w:ascii="Palatino Linotype" w:eastAsia="Palatino Linotype" w:hAnsi="Palatino Linotype" w:cs="Palatino Linotype"/>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A30B7F">
              <w:rPr>
                <w:rFonts w:ascii="Palatino Linotype" w:eastAsia="Palatino Linotype" w:hAnsi="Palatino Linotype" w:cs="Palatino Linotype"/>
                <w:b/>
                <w:color w:val="000000"/>
              </w:rPr>
              <w:t>Sujetos Obligados</w:t>
            </w:r>
            <w:r w:rsidRPr="00A30B7F">
              <w:rPr>
                <w:rFonts w:ascii="Palatino Linotype" w:eastAsia="Palatino Linotype" w:hAnsi="Palatino Linotype" w:cs="Palatino Linotype"/>
                <w:color w:val="000000"/>
              </w:rPr>
              <w:t xml:space="preserve">, por lo que deberán fundar y motivar debidamente la clasificación. </w:t>
            </w:r>
          </w:p>
          <w:p w14:paraId="1EC8861B" w14:textId="77777777" w:rsidR="00953781" w:rsidRPr="00A30B7F" w:rsidRDefault="00953781" w:rsidP="00827C86">
            <w:pPr>
              <w:tabs>
                <w:tab w:val="left" w:pos="284"/>
              </w:tabs>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rPr>
            </w:pPr>
            <w:r w:rsidRPr="00A30B7F">
              <w:rPr>
                <w:rFonts w:ascii="Palatino Linotype" w:eastAsia="Palatino Linotype" w:hAnsi="Palatino Linotype" w:cs="Palatino Linotype"/>
                <w:color w:val="000000"/>
              </w:rPr>
              <w:t xml:space="preserve">De lo anterior, se desprende que para una correcta </w:t>
            </w:r>
            <w:r w:rsidRPr="00A30B7F">
              <w:rPr>
                <w:rFonts w:ascii="Palatino Linotype" w:eastAsia="Palatino Linotype" w:hAnsi="Palatino Linotype" w:cs="Palatino Linotype"/>
                <w:b/>
                <w:color w:val="000000"/>
              </w:rPr>
              <w:t>clasificación total o parcial</w:t>
            </w:r>
            <w:r w:rsidRPr="00A30B7F">
              <w:rPr>
                <w:rFonts w:ascii="Palatino Linotype" w:eastAsia="Palatino Linotype" w:hAnsi="Palatino Linotype" w:cs="Palatino Linotype"/>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0DCD6C2A" w14:textId="77777777" w:rsidR="00953781" w:rsidRPr="00A30B7F" w:rsidRDefault="00953781" w:rsidP="00827C86">
            <w:pPr>
              <w:tabs>
                <w:tab w:val="left" w:pos="284"/>
              </w:tabs>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rPr>
            </w:pPr>
            <w:r w:rsidRPr="00A30B7F">
              <w:rPr>
                <w:rFonts w:ascii="Palatino Linotype" w:eastAsia="Palatino Linotype" w:hAnsi="Palatino Linotype" w:cs="Palatino Linotype"/>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1CBB3D22" w14:textId="77777777" w:rsidR="00953781" w:rsidRPr="00A30B7F" w:rsidRDefault="00953781" w:rsidP="00827C86">
            <w:pPr>
              <w:tabs>
                <w:tab w:val="left" w:pos="284"/>
              </w:tabs>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rPr>
            </w:pPr>
            <w:r w:rsidRPr="00A30B7F">
              <w:rPr>
                <w:rFonts w:ascii="Palatino Linotype" w:eastAsia="Palatino Linotype" w:hAnsi="Palatino Linotype" w:cs="Palatino Linotype"/>
                <w:color w:val="000000"/>
              </w:rPr>
              <w:t>En ese mismo sentido, el numeral trigésimo tercero fracción V de los Lineamientos Generales, precisa que para motivar la clasificación se deben acreditar las circunstancias de tiempo, modo y lugar.</w:t>
            </w:r>
          </w:p>
          <w:p w14:paraId="56250BD4" w14:textId="77777777" w:rsidR="00953781" w:rsidRPr="00A30B7F" w:rsidRDefault="00953781" w:rsidP="00827C86">
            <w:pPr>
              <w:tabs>
                <w:tab w:val="left" w:pos="284"/>
              </w:tabs>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rPr>
            </w:pPr>
            <w:r w:rsidRPr="00A30B7F">
              <w:rPr>
                <w:rFonts w:ascii="Palatino Linotype" w:eastAsia="Palatino Linotype" w:hAnsi="Palatino Linotype" w:cs="Palatino Linotype"/>
                <w:color w:val="000000"/>
              </w:rPr>
              <w:t xml:space="preserve">Ahora bien, </w:t>
            </w:r>
            <w:r w:rsidRPr="00A30B7F">
              <w:rPr>
                <w:rFonts w:ascii="Palatino Linotype" w:eastAsia="Palatino Linotype" w:hAnsi="Palatino Linotype" w:cs="Palatino Linotype"/>
                <w:b/>
                <w:color w:val="000000"/>
                <w:u w:val="single"/>
              </w:rPr>
              <w:t>para cada caso además de fundar y motivar</w:t>
            </w:r>
            <w:r w:rsidRPr="00A30B7F">
              <w:rPr>
                <w:rFonts w:ascii="Palatino Linotype" w:eastAsia="Palatino Linotype" w:hAnsi="Palatino Linotype" w:cs="Palatino Linotype"/>
                <w:color w:val="000000"/>
              </w:rPr>
              <w:t xml:space="preserve">, se debe identificar con claridad que datos contenidos en las documentales que son susceptibles de suprimirse, por </w:t>
            </w:r>
            <w:r w:rsidRPr="00A30B7F">
              <w:rPr>
                <w:rFonts w:ascii="Palatino Linotype" w:eastAsia="Palatino Linotype" w:hAnsi="Palatino Linotype" w:cs="Palatino Linotype"/>
                <w:color w:val="000000"/>
              </w:rPr>
              <w:lastRenderedPageBreak/>
              <w:t>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p w14:paraId="6643B2FB" w14:textId="77777777" w:rsidR="00953781" w:rsidRPr="00A30B7F" w:rsidRDefault="00953781" w:rsidP="00827C86">
            <w:pPr>
              <w:tabs>
                <w:tab w:val="left" w:pos="284"/>
              </w:tabs>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rPr>
            </w:pPr>
          </w:p>
        </w:tc>
      </w:tr>
      <w:tr w:rsidR="00953781" w:rsidRPr="00A30B7F" w14:paraId="34520E31" w14:textId="77777777" w:rsidTr="001D35A7">
        <w:tc>
          <w:tcPr>
            <w:cnfStyle w:val="001000000000" w:firstRow="0" w:lastRow="0" w:firstColumn="1" w:lastColumn="0" w:oddVBand="0" w:evenVBand="0" w:oddHBand="0" w:evenHBand="0" w:firstRowFirstColumn="0" w:firstRowLastColumn="0" w:lastRowFirstColumn="0" w:lastRowLastColumn="0"/>
            <w:tcW w:w="2689" w:type="dxa"/>
          </w:tcPr>
          <w:p w14:paraId="136BD1FE" w14:textId="77777777" w:rsidR="00953781" w:rsidRPr="00A30B7F" w:rsidRDefault="00953781" w:rsidP="00827C86">
            <w:pPr>
              <w:tabs>
                <w:tab w:val="left" w:pos="284"/>
              </w:tabs>
              <w:jc w:val="both"/>
              <w:rPr>
                <w:rFonts w:ascii="Palatino Linotype" w:eastAsia="Palatino Linotype" w:hAnsi="Palatino Linotype" w:cs="Palatino Linotype"/>
              </w:rPr>
            </w:pPr>
            <w:r w:rsidRPr="00A30B7F">
              <w:rPr>
                <w:rFonts w:ascii="Palatino Linotype" w:eastAsia="Palatino Linotype" w:hAnsi="Palatino Linotype" w:cs="Palatino Linotype"/>
              </w:rPr>
              <w:lastRenderedPageBreak/>
              <w:t xml:space="preserve">e) Condiciones especiales de la clasificación de la información como confidencial. </w:t>
            </w:r>
          </w:p>
        </w:tc>
        <w:tc>
          <w:tcPr>
            <w:tcW w:w="6662" w:type="dxa"/>
          </w:tcPr>
          <w:p w14:paraId="2A63C20F" w14:textId="77777777" w:rsidR="00953781" w:rsidRPr="00A30B7F" w:rsidRDefault="00953781" w:rsidP="00827C86">
            <w:pPr>
              <w:tabs>
                <w:tab w:val="left" w:pos="284"/>
              </w:tabs>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rPr>
            </w:pPr>
            <w:r w:rsidRPr="00A30B7F">
              <w:rPr>
                <w:rFonts w:ascii="Palatino Linotype" w:eastAsia="Palatino Linotype" w:hAnsi="Palatino Linotype" w:cs="Palatino Linotype"/>
                <w:color w:val="000000"/>
              </w:rPr>
              <w:t xml:space="preserve">Los artículos 148 y 120 de la Ley Estatal y de la Ley General vigente a la fecha de la solicitud de información, respectivamente, establecen que aun tratándose de datos personales, se podrán proporcionar, incluso sin solicitar el consentimiento de su titular. </w:t>
            </w:r>
          </w:p>
          <w:p w14:paraId="5018898C" w14:textId="77777777" w:rsidR="00953781" w:rsidRPr="00A30B7F" w:rsidRDefault="00953781" w:rsidP="00827C86">
            <w:pPr>
              <w:tabs>
                <w:tab w:val="left" w:pos="284"/>
              </w:tabs>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rPr>
            </w:pPr>
            <w:r w:rsidRPr="00A30B7F">
              <w:rPr>
                <w:rFonts w:ascii="Palatino Linotype" w:eastAsia="Palatino Linotype" w:hAnsi="Palatino Linotype" w:cs="Palatino Linotype"/>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5861A05E" w14:textId="77777777" w:rsidR="00953781" w:rsidRPr="00A30B7F" w:rsidRDefault="00953781" w:rsidP="00827C86">
            <w:pPr>
              <w:tabs>
                <w:tab w:val="left" w:pos="284"/>
              </w:tabs>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rPr>
            </w:pPr>
            <w:r w:rsidRPr="00A30B7F">
              <w:rPr>
                <w:rFonts w:ascii="Palatino Linotype" w:eastAsia="Palatino Linotype" w:hAnsi="Palatino Linotype" w:cs="Palatino Linotype"/>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5EBE72C5" w14:textId="77777777" w:rsidR="00953781" w:rsidRPr="00A30B7F" w:rsidRDefault="00953781" w:rsidP="00827C86">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88DE42A" w14:textId="02B18F18" w:rsidR="003433A5" w:rsidRPr="001D35A7" w:rsidRDefault="004D5EDF" w:rsidP="00827C86">
      <w:pPr>
        <w:pStyle w:val="Prrafodelista"/>
        <w:numPr>
          <w:ilvl w:val="0"/>
          <w:numId w:val="3"/>
        </w:numPr>
        <w:tabs>
          <w:tab w:val="left" w:pos="426"/>
          <w:tab w:val="left" w:pos="567"/>
        </w:tabs>
        <w:spacing w:line="360" w:lineRule="auto"/>
        <w:ind w:left="0" w:firstLine="0"/>
        <w:jc w:val="both"/>
        <w:rPr>
          <w:rFonts w:ascii="Palatino Linotype" w:eastAsia="Palatino Linotype" w:hAnsi="Palatino Linotype" w:cs="Palatino Linotype"/>
          <w:b/>
          <w:color w:val="000000"/>
        </w:rPr>
      </w:pPr>
      <w:r w:rsidRPr="00A30B7F">
        <w:rPr>
          <w:rFonts w:ascii="Palatino Linotype" w:eastAsia="Palatino Linotype" w:hAnsi="Palatino Linotype" w:cs="Palatino Linotype"/>
          <w:color w:val="222222"/>
        </w:rPr>
        <w:t xml:space="preserve">Por lo </w:t>
      </w:r>
      <w:r w:rsidRPr="00A30B7F">
        <w:rPr>
          <w:rFonts w:ascii="Palatino Linotype" w:hAnsi="Palatino Linotype" w:cs="Arial"/>
          <w:color w:val="000000" w:themeColor="text1"/>
        </w:rPr>
        <w:t>anteriormente</w:t>
      </w:r>
      <w:r w:rsidRPr="00A30B7F">
        <w:rPr>
          <w:rFonts w:ascii="Palatino Linotype" w:eastAsia="Palatino Linotype" w:hAnsi="Palatino Linotype" w:cs="Palatino Linotype"/>
          <w:color w:val="222222"/>
        </w:rPr>
        <w:t xml:space="preserve"> expuesto y fundado, este </w:t>
      </w:r>
      <w:r w:rsidRPr="00A30B7F">
        <w:rPr>
          <w:rFonts w:ascii="Palatino Linotype" w:eastAsia="Palatino Linotype" w:hAnsi="Palatino Linotype" w:cs="Palatino Linotype"/>
          <w:b/>
          <w:color w:val="222222"/>
        </w:rPr>
        <w:t>ÓRGANO GARANTE</w:t>
      </w:r>
      <w:r w:rsidRPr="00A30B7F">
        <w:rPr>
          <w:rFonts w:ascii="Palatino Linotype" w:eastAsia="Palatino Linotype" w:hAnsi="Palatino Linotype" w:cs="Palatino Linotype"/>
          <w:color w:val="222222"/>
        </w:rPr>
        <w:t xml:space="preserve"> emite los siguientes:</w:t>
      </w:r>
      <w:r w:rsidR="001D35A7">
        <w:rPr>
          <w:rFonts w:ascii="Palatino Linotype" w:eastAsia="Palatino Linotype" w:hAnsi="Palatino Linotype" w:cs="Palatino Linotype"/>
          <w:color w:val="222222"/>
        </w:rPr>
        <w:t>------------------------------------------------------------------------------------------------------</w:t>
      </w:r>
    </w:p>
    <w:p w14:paraId="70CB4C14" w14:textId="77777777" w:rsidR="001D35A7" w:rsidRDefault="001D35A7" w:rsidP="001D35A7">
      <w:pPr>
        <w:tabs>
          <w:tab w:val="left" w:pos="426"/>
          <w:tab w:val="left" w:pos="567"/>
        </w:tabs>
        <w:spacing w:line="360" w:lineRule="auto"/>
        <w:jc w:val="both"/>
        <w:rPr>
          <w:rFonts w:ascii="Palatino Linotype" w:eastAsia="Palatino Linotype" w:hAnsi="Palatino Linotype" w:cs="Palatino Linotype"/>
          <w:b/>
          <w:color w:val="000000"/>
        </w:rPr>
      </w:pPr>
    </w:p>
    <w:p w14:paraId="2B75EC38" w14:textId="77777777" w:rsidR="001D35A7" w:rsidRDefault="001D35A7" w:rsidP="001D35A7">
      <w:pPr>
        <w:tabs>
          <w:tab w:val="left" w:pos="426"/>
          <w:tab w:val="left" w:pos="567"/>
        </w:tabs>
        <w:spacing w:line="360" w:lineRule="auto"/>
        <w:jc w:val="both"/>
        <w:rPr>
          <w:rFonts w:ascii="Palatino Linotype" w:eastAsia="Palatino Linotype" w:hAnsi="Palatino Linotype" w:cs="Palatino Linotype"/>
          <w:b/>
          <w:color w:val="000000"/>
        </w:rPr>
      </w:pPr>
    </w:p>
    <w:p w14:paraId="65F3E25B" w14:textId="77777777" w:rsidR="001D35A7" w:rsidRDefault="001D35A7" w:rsidP="001D35A7">
      <w:pPr>
        <w:tabs>
          <w:tab w:val="left" w:pos="426"/>
          <w:tab w:val="left" w:pos="567"/>
        </w:tabs>
        <w:spacing w:line="360" w:lineRule="auto"/>
        <w:jc w:val="both"/>
        <w:rPr>
          <w:rFonts w:ascii="Palatino Linotype" w:eastAsia="Palatino Linotype" w:hAnsi="Palatino Linotype" w:cs="Palatino Linotype"/>
          <w:b/>
          <w:color w:val="000000"/>
        </w:rPr>
      </w:pPr>
    </w:p>
    <w:p w14:paraId="583F97DF" w14:textId="77777777" w:rsidR="001D35A7" w:rsidRPr="001D35A7" w:rsidRDefault="001D35A7" w:rsidP="001D35A7">
      <w:pPr>
        <w:tabs>
          <w:tab w:val="left" w:pos="426"/>
          <w:tab w:val="left" w:pos="567"/>
        </w:tabs>
        <w:spacing w:line="360" w:lineRule="auto"/>
        <w:jc w:val="both"/>
        <w:rPr>
          <w:rFonts w:ascii="Palatino Linotype" w:eastAsia="Palatino Linotype" w:hAnsi="Palatino Linotype" w:cs="Palatino Linotype"/>
          <w:b/>
          <w:color w:val="000000"/>
        </w:rPr>
      </w:pPr>
    </w:p>
    <w:p w14:paraId="48EDBD40" w14:textId="467FA092" w:rsidR="00955CFD" w:rsidRPr="00A30B7F" w:rsidRDefault="00955CFD" w:rsidP="00827C86">
      <w:pPr>
        <w:keepNext/>
        <w:keepLines/>
        <w:spacing w:line="360" w:lineRule="auto"/>
        <w:jc w:val="center"/>
        <w:rPr>
          <w:rFonts w:ascii="Palatino Linotype" w:eastAsia="Palatino Linotype" w:hAnsi="Palatino Linotype" w:cs="Palatino Linotype"/>
          <w:b/>
          <w:color w:val="000000"/>
        </w:rPr>
      </w:pPr>
      <w:r w:rsidRPr="00A30B7F">
        <w:rPr>
          <w:rFonts w:ascii="Palatino Linotype" w:eastAsia="Palatino Linotype" w:hAnsi="Palatino Linotype" w:cs="Palatino Linotype"/>
          <w:b/>
          <w:color w:val="000000"/>
        </w:rPr>
        <w:lastRenderedPageBreak/>
        <w:t>R E S O L U T I V O S</w:t>
      </w:r>
    </w:p>
    <w:p w14:paraId="638228EC" w14:textId="77777777" w:rsidR="00E86B60" w:rsidRPr="00A30B7F" w:rsidRDefault="00E86B60" w:rsidP="00827C86">
      <w:pPr>
        <w:keepNext/>
        <w:keepLines/>
        <w:spacing w:line="360" w:lineRule="auto"/>
        <w:jc w:val="center"/>
        <w:rPr>
          <w:rFonts w:ascii="Palatino Linotype" w:eastAsia="Palatino Linotype" w:hAnsi="Palatino Linotype" w:cs="Palatino Linotype"/>
          <w:b/>
          <w:color w:val="000000"/>
        </w:rPr>
      </w:pPr>
    </w:p>
    <w:p w14:paraId="753984A1" w14:textId="45284D43" w:rsidR="003433A5" w:rsidRPr="00A30B7F" w:rsidRDefault="009C5E37" w:rsidP="00827C86">
      <w:pPr>
        <w:pBdr>
          <w:top w:val="nil"/>
          <w:left w:val="nil"/>
          <w:bottom w:val="nil"/>
          <w:right w:val="nil"/>
          <w:between w:val="nil"/>
        </w:pBdr>
        <w:spacing w:line="360" w:lineRule="auto"/>
        <w:jc w:val="both"/>
        <w:rPr>
          <w:rFonts w:ascii="Palatino Linotype" w:eastAsia="Palatino Linotype" w:hAnsi="Palatino Linotype" w:cs="Palatino Linotype"/>
        </w:rPr>
      </w:pPr>
      <w:r w:rsidRPr="00A30B7F">
        <w:rPr>
          <w:rFonts w:ascii="Palatino Linotype" w:eastAsia="Palatino Linotype" w:hAnsi="Palatino Linotype" w:cs="Palatino Linotype"/>
          <w:b/>
          <w:color w:val="000000"/>
          <w:lang w:val="es-MX"/>
        </w:rPr>
        <w:t>PRIMERO</w:t>
      </w:r>
      <w:r w:rsidRPr="00A30B7F">
        <w:rPr>
          <w:rFonts w:ascii="Palatino Linotype" w:eastAsia="Palatino Linotype" w:hAnsi="Palatino Linotype" w:cs="Palatino Linotype"/>
          <w:bCs/>
          <w:color w:val="000000"/>
          <w:lang w:val="es-MX"/>
        </w:rPr>
        <w:t xml:space="preserve">. </w:t>
      </w:r>
      <w:r w:rsidR="003433A5" w:rsidRPr="00A30B7F">
        <w:rPr>
          <w:rFonts w:ascii="Palatino Linotype" w:eastAsia="Palatino Linotype" w:hAnsi="Palatino Linotype" w:cs="Palatino Linotype"/>
        </w:rPr>
        <w:t>Resultan parcialmente fundadas las</w:t>
      </w:r>
      <w:r w:rsidR="003433A5" w:rsidRPr="00A30B7F">
        <w:rPr>
          <w:rFonts w:ascii="Palatino Linotype" w:eastAsia="Palatino Linotype" w:hAnsi="Palatino Linotype" w:cs="Palatino Linotype"/>
          <w:b/>
        </w:rPr>
        <w:t xml:space="preserve"> </w:t>
      </w:r>
      <w:r w:rsidR="003433A5" w:rsidRPr="00A30B7F">
        <w:rPr>
          <w:rFonts w:ascii="Palatino Linotype" w:eastAsia="Palatino Linotype" w:hAnsi="Palatino Linotype" w:cs="Palatino Linotype"/>
        </w:rPr>
        <w:t>razones o motivos de inconformidad hechos valer en los recursos de revisión</w:t>
      </w:r>
      <w:r w:rsidR="003433A5" w:rsidRPr="00A30B7F">
        <w:rPr>
          <w:rFonts w:ascii="Palatino Linotype" w:eastAsia="Palatino Linotype" w:hAnsi="Palatino Linotype" w:cs="Palatino Linotype"/>
          <w:b/>
        </w:rPr>
        <w:t xml:space="preserve"> </w:t>
      </w:r>
      <w:r w:rsidR="00D03D1D" w:rsidRPr="00A30B7F">
        <w:rPr>
          <w:rFonts w:ascii="Palatino Linotype" w:eastAsia="Palatino Linotype" w:hAnsi="Palatino Linotype" w:cs="Palatino Linotype"/>
          <w:b/>
          <w:color w:val="000000"/>
        </w:rPr>
        <w:t>04088/INFOEM/IP/RR/2025</w:t>
      </w:r>
      <w:r w:rsidR="00D03D1D" w:rsidRPr="00A30B7F">
        <w:rPr>
          <w:rFonts w:ascii="Palatino Linotype" w:eastAsia="Palatino Linotype" w:hAnsi="Palatino Linotype" w:cs="Palatino Linotype"/>
          <w:color w:val="000000"/>
        </w:rPr>
        <w:t xml:space="preserve">, </w:t>
      </w:r>
      <w:r w:rsidR="00D03D1D" w:rsidRPr="00A30B7F">
        <w:rPr>
          <w:rFonts w:ascii="Palatino Linotype" w:eastAsia="Palatino Linotype" w:hAnsi="Palatino Linotype" w:cs="Palatino Linotype"/>
          <w:b/>
          <w:color w:val="000000"/>
        </w:rPr>
        <w:t xml:space="preserve">04092/INFOEM/IP/RR/2025, 04338/INFOEM/IP/RR/2025, 04339/INFOEM/IP/RR/2025, 04341/INFOEM/IP/RR/2025 </w:t>
      </w:r>
      <w:r w:rsidR="00D03D1D" w:rsidRPr="00A30B7F">
        <w:rPr>
          <w:rFonts w:ascii="Palatino Linotype" w:eastAsia="Palatino Linotype" w:hAnsi="Palatino Linotype" w:cs="Palatino Linotype"/>
          <w:color w:val="000000"/>
        </w:rPr>
        <w:t>y</w:t>
      </w:r>
      <w:r w:rsidR="00D03D1D" w:rsidRPr="00A30B7F">
        <w:rPr>
          <w:rFonts w:ascii="Palatino Linotype" w:eastAsia="Palatino Linotype" w:hAnsi="Palatino Linotype" w:cs="Palatino Linotype"/>
          <w:b/>
          <w:color w:val="000000"/>
        </w:rPr>
        <w:t xml:space="preserve"> 04344/INFOEM/IP/RR/2025</w:t>
      </w:r>
      <w:r w:rsidR="00D03D1D" w:rsidRPr="00A30B7F">
        <w:rPr>
          <w:rFonts w:ascii="Palatino Linotype" w:hAnsi="Palatino Linotype"/>
        </w:rPr>
        <w:t xml:space="preserve"> acumulados,</w:t>
      </w:r>
      <w:r w:rsidR="003433A5" w:rsidRPr="00A30B7F">
        <w:rPr>
          <w:rFonts w:ascii="Palatino Linotype" w:eastAsia="Palatino Linotype" w:hAnsi="Palatino Linotype" w:cs="Palatino Linotype"/>
          <w:b/>
        </w:rPr>
        <w:t xml:space="preserve"> </w:t>
      </w:r>
      <w:r w:rsidR="003433A5" w:rsidRPr="00A30B7F">
        <w:rPr>
          <w:rFonts w:ascii="Palatino Linotype" w:eastAsia="Palatino Linotype" w:hAnsi="Palatino Linotype" w:cs="Palatino Linotype"/>
        </w:rPr>
        <w:t>en términos de los</w:t>
      </w:r>
      <w:r w:rsidR="003433A5" w:rsidRPr="00A30B7F">
        <w:rPr>
          <w:rFonts w:ascii="Palatino Linotype" w:eastAsia="Palatino Linotype" w:hAnsi="Palatino Linotype" w:cs="Palatino Linotype"/>
          <w:b/>
        </w:rPr>
        <w:t xml:space="preserve"> Considerandos</w:t>
      </w:r>
      <w:r w:rsidR="003433A5" w:rsidRPr="00A30B7F">
        <w:rPr>
          <w:rFonts w:ascii="Palatino Linotype" w:eastAsia="Palatino Linotype" w:hAnsi="Palatino Linotype" w:cs="Palatino Linotype"/>
        </w:rPr>
        <w:t xml:space="preserve"> </w:t>
      </w:r>
      <w:r w:rsidR="003433A5" w:rsidRPr="00A30B7F">
        <w:rPr>
          <w:rFonts w:ascii="Palatino Linotype" w:eastAsia="Palatino Linotype" w:hAnsi="Palatino Linotype" w:cs="Palatino Linotype"/>
          <w:b/>
        </w:rPr>
        <w:t>CUARTO</w:t>
      </w:r>
      <w:r w:rsidR="003433A5" w:rsidRPr="00A30B7F">
        <w:rPr>
          <w:rFonts w:ascii="Palatino Linotype" w:eastAsia="Palatino Linotype" w:hAnsi="Palatino Linotype" w:cs="Palatino Linotype"/>
        </w:rPr>
        <w:t xml:space="preserve"> y </w:t>
      </w:r>
      <w:r w:rsidR="003433A5" w:rsidRPr="00A30B7F">
        <w:rPr>
          <w:rFonts w:ascii="Palatino Linotype" w:eastAsia="Palatino Linotype" w:hAnsi="Palatino Linotype" w:cs="Palatino Linotype"/>
          <w:b/>
        </w:rPr>
        <w:t xml:space="preserve">QUINTO </w:t>
      </w:r>
      <w:r w:rsidR="003433A5" w:rsidRPr="00A30B7F">
        <w:rPr>
          <w:rFonts w:ascii="Palatino Linotype" w:eastAsia="Palatino Linotype" w:hAnsi="Palatino Linotype" w:cs="Palatino Linotype"/>
        </w:rPr>
        <w:t>de la presente Resolución.</w:t>
      </w:r>
    </w:p>
    <w:p w14:paraId="3AA211EB" w14:textId="77777777" w:rsidR="003433A5" w:rsidRPr="00A30B7F" w:rsidRDefault="003433A5" w:rsidP="00827C86">
      <w:pPr>
        <w:spacing w:line="360" w:lineRule="auto"/>
        <w:jc w:val="both"/>
        <w:rPr>
          <w:rFonts w:ascii="Palatino Linotype" w:eastAsia="Palatino Linotype" w:hAnsi="Palatino Linotype" w:cs="Palatino Linotype"/>
          <w:b/>
        </w:rPr>
      </w:pPr>
    </w:p>
    <w:p w14:paraId="3D6F1E5E" w14:textId="51CDAEBD" w:rsidR="001D12FF" w:rsidRPr="00A30B7F" w:rsidRDefault="00B350F6" w:rsidP="00827C86">
      <w:pPr>
        <w:spacing w:line="360" w:lineRule="auto"/>
        <w:jc w:val="both"/>
        <w:rPr>
          <w:rFonts w:ascii="Palatino Linotype" w:hAnsi="Palatino Linotype"/>
        </w:rPr>
      </w:pPr>
      <w:bookmarkStart w:id="8" w:name="_heading=h.17dp8vu" w:colFirst="0" w:colLast="0"/>
      <w:bookmarkEnd w:id="8"/>
      <w:r w:rsidRPr="00A30B7F">
        <w:rPr>
          <w:rFonts w:ascii="Palatino Linotype" w:eastAsia="Palatino Linotype" w:hAnsi="Palatino Linotype" w:cs="Palatino Linotype"/>
          <w:b/>
        </w:rPr>
        <w:t>SEGUND</w:t>
      </w:r>
      <w:r w:rsidR="003433A5" w:rsidRPr="00A30B7F">
        <w:rPr>
          <w:rFonts w:ascii="Palatino Linotype" w:eastAsia="Palatino Linotype" w:hAnsi="Palatino Linotype" w:cs="Palatino Linotype"/>
          <w:b/>
        </w:rPr>
        <w:t xml:space="preserve">O. </w:t>
      </w:r>
      <w:r w:rsidR="003433A5" w:rsidRPr="00A30B7F">
        <w:rPr>
          <w:rFonts w:ascii="Palatino Linotype" w:eastAsia="Palatino Linotype" w:hAnsi="Palatino Linotype" w:cs="Palatino Linotype"/>
        </w:rPr>
        <w:t xml:space="preserve">Se </w:t>
      </w:r>
      <w:r w:rsidR="003433A5" w:rsidRPr="00A30B7F">
        <w:rPr>
          <w:rFonts w:ascii="Palatino Linotype" w:eastAsia="Palatino Linotype" w:hAnsi="Palatino Linotype" w:cs="Palatino Linotype"/>
          <w:b/>
        </w:rPr>
        <w:t xml:space="preserve">MODIFICAN </w:t>
      </w:r>
      <w:r w:rsidR="003433A5" w:rsidRPr="00A30B7F">
        <w:rPr>
          <w:rFonts w:ascii="Palatino Linotype" w:eastAsia="Palatino Linotype" w:hAnsi="Palatino Linotype" w:cs="Palatino Linotype"/>
        </w:rPr>
        <w:t xml:space="preserve">las respuestas emitidas por el </w:t>
      </w:r>
      <w:r w:rsidR="003433A5" w:rsidRPr="00A30B7F">
        <w:rPr>
          <w:rFonts w:ascii="Palatino Linotype" w:eastAsia="Palatino Linotype" w:hAnsi="Palatino Linotype" w:cs="Palatino Linotype"/>
          <w:b/>
        </w:rPr>
        <w:t>SUJETO OBLIGADO</w:t>
      </w:r>
      <w:r w:rsidR="003433A5" w:rsidRPr="00A30B7F">
        <w:rPr>
          <w:rFonts w:ascii="Palatino Linotype" w:eastAsia="Palatino Linotype" w:hAnsi="Palatino Linotype" w:cs="Palatino Linotype"/>
        </w:rPr>
        <w:t xml:space="preserve"> a las solicitudes de información número: </w:t>
      </w:r>
      <w:r w:rsidR="00D03D1D" w:rsidRPr="00A30B7F">
        <w:rPr>
          <w:rFonts w:ascii="Palatino Linotype" w:eastAsia="Palatino Linotype" w:hAnsi="Palatino Linotype" w:cs="Palatino Linotype"/>
          <w:b/>
        </w:rPr>
        <w:t>00141/SMOV/IP/2025,</w:t>
      </w:r>
      <w:r w:rsidR="003433A5" w:rsidRPr="00A30B7F">
        <w:rPr>
          <w:rFonts w:ascii="Palatino Linotype" w:eastAsia="Palatino Linotype" w:hAnsi="Palatino Linotype" w:cs="Palatino Linotype"/>
          <w:b/>
        </w:rPr>
        <w:t xml:space="preserve"> 00185/SMOV/IP/2025</w:t>
      </w:r>
      <w:r w:rsidR="00D03D1D" w:rsidRPr="00A30B7F">
        <w:rPr>
          <w:rFonts w:ascii="Palatino Linotype" w:eastAsia="Palatino Linotype" w:hAnsi="Palatino Linotype" w:cs="Palatino Linotype"/>
          <w:b/>
        </w:rPr>
        <w:t xml:space="preserve">, 00155/SMOV/IP/2025, 00154/SMOV/IP/2025, 00152/SMOV/IP/2025 </w:t>
      </w:r>
      <w:r w:rsidR="00D03D1D" w:rsidRPr="00A30B7F">
        <w:rPr>
          <w:rFonts w:ascii="Palatino Linotype" w:eastAsia="Palatino Linotype" w:hAnsi="Palatino Linotype" w:cs="Palatino Linotype"/>
        </w:rPr>
        <w:t>y</w:t>
      </w:r>
      <w:r w:rsidR="00D03D1D" w:rsidRPr="00A30B7F">
        <w:rPr>
          <w:rFonts w:ascii="Palatino Linotype" w:eastAsia="Palatino Linotype" w:hAnsi="Palatino Linotype" w:cs="Palatino Linotype"/>
          <w:b/>
        </w:rPr>
        <w:t xml:space="preserve"> 00142/SMOV/IP/2025</w:t>
      </w:r>
      <w:r w:rsidR="00285872" w:rsidRPr="00A30B7F">
        <w:rPr>
          <w:rFonts w:ascii="Palatino Linotype" w:eastAsia="Palatino Linotype" w:hAnsi="Palatino Linotype" w:cs="Palatino Linotype"/>
          <w:b/>
        </w:rPr>
        <w:t>;</w:t>
      </w:r>
      <w:r w:rsidR="003433A5" w:rsidRPr="00A30B7F">
        <w:rPr>
          <w:rFonts w:ascii="Palatino Linotype" w:eastAsia="Palatino Linotype" w:hAnsi="Palatino Linotype" w:cs="Palatino Linotype"/>
        </w:rPr>
        <w:t xml:space="preserve"> y se </w:t>
      </w:r>
      <w:r w:rsidR="003433A5" w:rsidRPr="00A30B7F">
        <w:rPr>
          <w:rFonts w:ascii="Palatino Linotype" w:eastAsia="Palatino Linotype" w:hAnsi="Palatino Linotype" w:cs="Palatino Linotype"/>
          <w:b/>
        </w:rPr>
        <w:t xml:space="preserve">ORDENA </w:t>
      </w:r>
      <w:r w:rsidR="003433A5" w:rsidRPr="00A30B7F">
        <w:rPr>
          <w:rFonts w:ascii="Palatino Linotype" w:hAnsi="Palatino Linotype"/>
        </w:rPr>
        <w:t>ponga a disposición, en todas las modalidades que permita la docum</w:t>
      </w:r>
      <w:r w:rsidR="00285872" w:rsidRPr="00A30B7F">
        <w:rPr>
          <w:rFonts w:ascii="Palatino Linotype" w:hAnsi="Palatino Linotype"/>
        </w:rPr>
        <w:t>entación solicitada, tales como</w:t>
      </w:r>
      <w:r w:rsidR="003433A5" w:rsidRPr="00A30B7F">
        <w:rPr>
          <w:rFonts w:ascii="Palatino Linotype" w:hAnsi="Palatino Linotype"/>
        </w:rPr>
        <w:t xml:space="preserve"> copias simples o certificadas, con posibilidad de entrega a domicilio </w:t>
      </w:r>
      <w:r w:rsidR="001D12FF" w:rsidRPr="00A30B7F">
        <w:rPr>
          <w:rFonts w:ascii="Palatino Linotype" w:hAnsi="Palatino Linotype"/>
        </w:rPr>
        <w:t>por correo certificado, previo</w:t>
      </w:r>
      <w:r w:rsidR="003433A5" w:rsidRPr="00A30B7F">
        <w:rPr>
          <w:rFonts w:ascii="Palatino Linotype" w:hAnsi="Palatino Linotype"/>
        </w:rPr>
        <w:t xml:space="preserve"> pago de los derechos correspondientes, de ser el caso en versión pública</w:t>
      </w:r>
      <w:r w:rsidRPr="00A30B7F">
        <w:rPr>
          <w:rFonts w:ascii="Palatino Linotype" w:hAnsi="Palatino Linotype"/>
        </w:rPr>
        <w:t>,</w:t>
      </w:r>
      <w:r w:rsidR="003433A5" w:rsidRPr="00A30B7F">
        <w:rPr>
          <w:rFonts w:ascii="Palatino Linotype" w:hAnsi="Palatino Linotype"/>
        </w:rPr>
        <w:t xml:space="preserve"> </w:t>
      </w:r>
      <w:r w:rsidR="001D12FF" w:rsidRPr="00A30B7F">
        <w:rPr>
          <w:rFonts w:ascii="Palatino Linotype" w:hAnsi="Palatino Linotype"/>
        </w:rPr>
        <w:t>la siguiente información:</w:t>
      </w:r>
    </w:p>
    <w:p w14:paraId="6729F3C5" w14:textId="77777777" w:rsidR="00FB5FB5" w:rsidRPr="00A30B7F" w:rsidRDefault="00FB5FB5" w:rsidP="00827C86">
      <w:pPr>
        <w:spacing w:line="360" w:lineRule="auto"/>
        <w:jc w:val="both"/>
        <w:rPr>
          <w:rFonts w:ascii="Palatino Linotype" w:hAnsi="Palatino Linotype"/>
          <w:b/>
        </w:rPr>
      </w:pPr>
    </w:p>
    <w:p w14:paraId="5DD3BF90" w14:textId="69C8716B" w:rsidR="001D12FF" w:rsidRPr="00A30B7F" w:rsidRDefault="001D12FF" w:rsidP="00827C86">
      <w:pPr>
        <w:pStyle w:val="Prrafodelista"/>
        <w:numPr>
          <w:ilvl w:val="0"/>
          <w:numId w:val="45"/>
        </w:numPr>
        <w:spacing w:line="360" w:lineRule="auto"/>
        <w:ind w:left="0"/>
        <w:jc w:val="both"/>
        <w:rPr>
          <w:rFonts w:ascii="Palatino Linotype" w:eastAsia="Palatino Linotype" w:hAnsi="Palatino Linotype" w:cs="Palatino Linotype"/>
          <w:b/>
          <w:bCs/>
          <w:color w:val="000000"/>
          <w:lang w:val="es-MX"/>
        </w:rPr>
      </w:pPr>
      <w:r w:rsidRPr="00A30B7F">
        <w:rPr>
          <w:rFonts w:ascii="Palatino Linotype" w:eastAsia="Palatino Linotype" w:hAnsi="Palatino Linotype" w:cs="Palatino Linotype"/>
          <w:b/>
          <w:bCs/>
          <w:color w:val="000000"/>
          <w:lang w:val="es-MX"/>
        </w:rPr>
        <w:t>O</w:t>
      </w:r>
      <w:r w:rsidR="00B350F6" w:rsidRPr="00A30B7F">
        <w:rPr>
          <w:rFonts w:ascii="Palatino Linotype" w:eastAsia="Palatino Linotype" w:hAnsi="Palatino Linotype" w:cs="Palatino Linotype"/>
          <w:b/>
          <w:bCs/>
          <w:color w:val="000000"/>
          <w:lang w:val="es-MX"/>
        </w:rPr>
        <w:t xml:space="preserve">ficios emitidos y recibidos en la Unidad de Transparencia </w:t>
      </w:r>
      <w:r w:rsidR="00FB5FB5" w:rsidRPr="00A30B7F">
        <w:rPr>
          <w:rFonts w:ascii="Palatino Linotype" w:eastAsia="Palatino Linotype" w:hAnsi="Palatino Linotype" w:cs="Palatino Linotype"/>
          <w:b/>
          <w:bCs/>
          <w:color w:val="000000"/>
          <w:lang w:val="es-MX"/>
        </w:rPr>
        <w:t>en los</w:t>
      </w:r>
      <w:r w:rsidR="00B350F6" w:rsidRPr="00A30B7F">
        <w:rPr>
          <w:rFonts w:ascii="Palatino Linotype" w:eastAsia="Palatino Linotype" w:hAnsi="Palatino Linotype" w:cs="Palatino Linotype"/>
          <w:b/>
          <w:bCs/>
          <w:color w:val="000000"/>
          <w:lang w:val="es-MX"/>
        </w:rPr>
        <w:t xml:space="preserve"> año</w:t>
      </w:r>
      <w:r w:rsidR="00FB5FB5" w:rsidRPr="00A30B7F">
        <w:rPr>
          <w:rFonts w:ascii="Palatino Linotype" w:eastAsia="Palatino Linotype" w:hAnsi="Palatino Linotype" w:cs="Palatino Linotype"/>
          <w:b/>
          <w:bCs/>
          <w:color w:val="000000"/>
          <w:lang w:val="es-MX"/>
        </w:rPr>
        <w:t>s</w:t>
      </w:r>
      <w:r w:rsidR="00B350F6" w:rsidRPr="00A30B7F">
        <w:rPr>
          <w:rFonts w:ascii="Palatino Linotype" w:eastAsia="Palatino Linotype" w:hAnsi="Palatino Linotype" w:cs="Palatino Linotype"/>
          <w:b/>
          <w:bCs/>
          <w:color w:val="000000"/>
          <w:lang w:val="es-MX"/>
        </w:rPr>
        <w:t xml:space="preserve"> 2023</w:t>
      </w:r>
      <w:r w:rsidR="00FB5FB5" w:rsidRPr="00A30B7F">
        <w:rPr>
          <w:rFonts w:ascii="Palatino Linotype" w:eastAsia="Palatino Linotype" w:hAnsi="Palatino Linotype" w:cs="Palatino Linotype"/>
          <w:b/>
          <w:bCs/>
          <w:color w:val="000000"/>
          <w:lang w:val="es-MX"/>
        </w:rPr>
        <w:t xml:space="preserve"> y 2024</w:t>
      </w:r>
      <w:r w:rsidR="00B350F6" w:rsidRPr="00A30B7F">
        <w:rPr>
          <w:rFonts w:ascii="Palatino Linotype" w:eastAsia="Palatino Linotype" w:hAnsi="Palatino Linotype" w:cs="Palatino Linotype"/>
          <w:b/>
          <w:bCs/>
          <w:color w:val="000000"/>
          <w:lang w:val="es-MX"/>
        </w:rPr>
        <w:t xml:space="preserve"> co</w:t>
      </w:r>
      <w:r w:rsidRPr="00A30B7F">
        <w:rPr>
          <w:rFonts w:ascii="Palatino Linotype" w:eastAsia="Palatino Linotype" w:hAnsi="Palatino Linotype" w:cs="Palatino Linotype"/>
          <w:b/>
          <w:bCs/>
          <w:color w:val="000000"/>
          <w:lang w:val="es-MX"/>
        </w:rPr>
        <w:t>n sus anexos;</w:t>
      </w:r>
      <w:r w:rsidR="00504755" w:rsidRPr="00A30B7F">
        <w:rPr>
          <w:rFonts w:ascii="Palatino Linotype" w:eastAsia="Palatino Linotype" w:hAnsi="Palatino Linotype" w:cs="Palatino Linotype"/>
          <w:b/>
          <w:bCs/>
          <w:color w:val="000000"/>
          <w:lang w:val="es-MX"/>
        </w:rPr>
        <w:t xml:space="preserve"> y</w:t>
      </w:r>
    </w:p>
    <w:p w14:paraId="646FA6B9" w14:textId="77777777" w:rsidR="00FB5FB5" w:rsidRPr="00A30B7F" w:rsidRDefault="00FB5FB5" w:rsidP="00827C86">
      <w:pPr>
        <w:spacing w:line="360" w:lineRule="auto"/>
        <w:jc w:val="both"/>
        <w:rPr>
          <w:rFonts w:ascii="Palatino Linotype" w:eastAsia="Palatino Linotype" w:hAnsi="Palatino Linotype" w:cs="Palatino Linotype"/>
          <w:b/>
          <w:bCs/>
          <w:color w:val="000000"/>
          <w:lang w:val="es-MX"/>
        </w:rPr>
      </w:pPr>
    </w:p>
    <w:p w14:paraId="4CF9A9C5" w14:textId="347812EC" w:rsidR="003433A5" w:rsidRPr="00A30B7F" w:rsidRDefault="001D12FF" w:rsidP="00827C86">
      <w:pPr>
        <w:pStyle w:val="Prrafodelista"/>
        <w:numPr>
          <w:ilvl w:val="0"/>
          <w:numId w:val="45"/>
        </w:numPr>
        <w:spacing w:line="360" w:lineRule="auto"/>
        <w:ind w:left="0"/>
        <w:jc w:val="both"/>
        <w:rPr>
          <w:rFonts w:ascii="Palatino Linotype" w:eastAsia="Palatino Linotype" w:hAnsi="Palatino Linotype" w:cs="Palatino Linotype"/>
          <w:b/>
          <w:bCs/>
          <w:color w:val="000000"/>
          <w:lang w:val="es-MX"/>
        </w:rPr>
      </w:pPr>
      <w:r w:rsidRPr="00A30B7F">
        <w:rPr>
          <w:rFonts w:ascii="Palatino Linotype" w:eastAsia="Palatino Linotype" w:hAnsi="Palatino Linotype" w:cs="Palatino Linotype"/>
          <w:b/>
          <w:bCs/>
          <w:color w:val="000000"/>
          <w:lang w:val="es-MX"/>
        </w:rPr>
        <w:t>O</w:t>
      </w:r>
      <w:r w:rsidR="00B350F6" w:rsidRPr="00A30B7F">
        <w:rPr>
          <w:rFonts w:ascii="Palatino Linotype" w:eastAsia="Palatino Linotype" w:hAnsi="Palatino Linotype" w:cs="Palatino Linotype"/>
          <w:b/>
          <w:bCs/>
          <w:color w:val="000000"/>
          <w:lang w:val="es-MX"/>
        </w:rPr>
        <w:t xml:space="preserve">ficios </w:t>
      </w:r>
      <w:r w:rsidR="00504755" w:rsidRPr="00A30B7F">
        <w:rPr>
          <w:rFonts w:ascii="Palatino Linotype" w:eastAsia="Palatino Linotype" w:hAnsi="Palatino Linotype" w:cs="Palatino Linotype"/>
          <w:b/>
          <w:bCs/>
          <w:color w:val="000000"/>
          <w:lang w:val="es-MX"/>
        </w:rPr>
        <w:t>signados</w:t>
      </w:r>
      <w:r w:rsidR="00B350F6" w:rsidRPr="00A30B7F">
        <w:rPr>
          <w:rFonts w:ascii="Palatino Linotype" w:eastAsia="Palatino Linotype" w:hAnsi="Palatino Linotype" w:cs="Palatino Linotype"/>
          <w:b/>
          <w:bCs/>
          <w:color w:val="000000"/>
          <w:lang w:val="es-MX"/>
        </w:rPr>
        <w:t xml:space="preserve"> por los </w:t>
      </w:r>
      <w:r w:rsidR="00504755" w:rsidRPr="00A30B7F">
        <w:rPr>
          <w:rFonts w:ascii="Palatino Linotype" w:eastAsia="Palatino Linotype" w:hAnsi="Palatino Linotype" w:cs="Palatino Linotype"/>
          <w:b/>
          <w:bCs/>
          <w:color w:val="000000"/>
          <w:lang w:val="es-MX"/>
        </w:rPr>
        <w:t>servidores p</w:t>
      </w:r>
      <w:r w:rsidR="00B350F6" w:rsidRPr="00A30B7F">
        <w:rPr>
          <w:rFonts w:ascii="Palatino Linotype" w:eastAsia="Palatino Linotype" w:hAnsi="Palatino Linotype" w:cs="Palatino Linotype"/>
          <w:b/>
          <w:bCs/>
          <w:color w:val="000000"/>
          <w:lang w:val="es-MX"/>
        </w:rPr>
        <w:t>úblicos del Instituto de Transporte incluyendo los suscritos por su Vocal</w:t>
      </w:r>
      <w:r w:rsidR="00D03D1D" w:rsidRPr="00A30B7F">
        <w:rPr>
          <w:rFonts w:ascii="Palatino Linotype" w:eastAsia="Palatino Linotype" w:hAnsi="Palatino Linotype" w:cs="Palatino Linotype"/>
          <w:b/>
          <w:bCs/>
          <w:color w:val="000000"/>
          <w:lang w:val="es-MX"/>
        </w:rPr>
        <w:t>, subdirectores y jefes de departamento</w:t>
      </w:r>
      <w:r w:rsidR="00B350F6" w:rsidRPr="00A30B7F">
        <w:rPr>
          <w:rFonts w:ascii="Palatino Linotype" w:eastAsia="Palatino Linotype" w:hAnsi="Palatino Linotype" w:cs="Palatino Linotype"/>
          <w:b/>
          <w:bCs/>
          <w:color w:val="000000"/>
          <w:lang w:val="es-MX"/>
        </w:rPr>
        <w:t>, del 1 de enero de 2021 al 11 de marzo de 2025.</w:t>
      </w:r>
    </w:p>
    <w:p w14:paraId="2A5BE864" w14:textId="77777777" w:rsidR="00FB5FB5" w:rsidRPr="00A30B7F" w:rsidRDefault="00FB5FB5" w:rsidP="00827C86">
      <w:pPr>
        <w:spacing w:line="360" w:lineRule="auto"/>
        <w:jc w:val="both"/>
        <w:rPr>
          <w:rFonts w:ascii="Palatino Linotype" w:eastAsia="Palatino Linotype" w:hAnsi="Palatino Linotype" w:cs="Palatino Linotype"/>
          <w:bCs/>
          <w:color w:val="000000"/>
          <w:lang w:val="es-MX"/>
        </w:rPr>
      </w:pPr>
    </w:p>
    <w:p w14:paraId="2CEC4C15" w14:textId="7590ED92" w:rsidR="00285872" w:rsidRPr="00A30B7F" w:rsidRDefault="00285872" w:rsidP="00827C86">
      <w:pPr>
        <w:tabs>
          <w:tab w:val="left" w:pos="993"/>
        </w:tabs>
        <w:spacing w:line="360" w:lineRule="auto"/>
        <w:jc w:val="both"/>
        <w:rPr>
          <w:rFonts w:ascii="Palatino Linotype" w:eastAsia="Palatino Linotype" w:hAnsi="Palatino Linotype" w:cs="Palatino Linotype"/>
        </w:rPr>
      </w:pPr>
      <w:r w:rsidRPr="00A30B7F">
        <w:rPr>
          <w:rFonts w:ascii="Palatino Linotype" w:eastAsia="Palatino Linotype" w:hAnsi="Palatino Linotype" w:cs="Palatino Linotype"/>
        </w:rPr>
        <w:lastRenderedPageBreak/>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w:t>
      </w:r>
      <w:r w:rsidRPr="00A30B7F">
        <w:rPr>
          <w:rFonts w:ascii="Palatino Linotype" w:eastAsia="Palatino Linotype" w:hAnsi="Palatino Linotype" w:cs="Palatino Linotype"/>
          <w:b/>
        </w:rPr>
        <w:t>RECURRENTE</w:t>
      </w:r>
      <w:r w:rsidRPr="00A30B7F">
        <w:rPr>
          <w:rFonts w:ascii="Palatino Linotype" w:eastAsia="Palatino Linotype" w:hAnsi="Palatino Linotype" w:cs="Palatino Linotype"/>
        </w:rPr>
        <w:t>; asimismo deberá hacer del conocimiento al Particular que</w:t>
      </w:r>
      <w:r w:rsidR="00DE7EE8" w:rsidRPr="00A30B7F">
        <w:rPr>
          <w:rFonts w:ascii="Palatino Linotype" w:eastAsia="Palatino Linotype" w:hAnsi="Palatino Linotype" w:cs="Palatino Linotype"/>
        </w:rPr>
        <w:t xml:space="preserve"> para</w:t>
      </w:r>
      <w:r w:rsidRPr="00A30B7F">
        <w:rPr>
          <w:rFonts w:ascii="Palatino Linotype" w:eastAsia="Palatino Linotype" w:hAnsi="Palatino Linotype" w:cs="Palatino Linotype"/>
        </w:rPr>
        <w:t xml:space="preserve"> la</w:t>
      </w:r>
      <w:r w:rsidR="00DE7EE8" w:rsidRPr="00A30B7F">
        <w:rPr>
          <w:rFonts w:ascii="Palatino Linotype" w:eastAsia="Palatino Linotype" w:hAnsi="Palatino Linotype" w:cs="Palatino Linotype"/>
        </w:rPr>
        <w:t xml:space="preserve"> consulta directa de la información estará disponible</w:t>
      </w:r>
      <w:r w:rsidRPr="00A30B7F">
        <w:rPr>
          <w:rFonts w:ascii="Palatino Linotype" w:eastAsia="Palatino Linotype" w:hAnsi="Palatino Linotype" w:cs="Palatino Linotype"/>
        </w:rPr>
        <w:t xml:space="preserve"> por un plazo mínimo de sesenta días naturales,</w:t>
      </w:r>
      <w:r w:rsidR="00DE7EE8" w:rsidRPr="00A30B7F">
        <w:rPr>
          <w:rFonts w:ascii="Palatino Linotype" w:eastAsia="Palatino Linotype" w:hAnsi="Palatino Linotype" w:cs="Palatino Linotype"/>
        </w:rPr>
        <w:t xml:space="preserve"> contados</w:t>
      </w:r>
      <w:r w:rsidRPr="00A30B7F">
        <w:rPr>
          <w:rFonts w:ascii="Palatino Linotype" w:eastAsia="Palatino Linotype" w:hAnsi="Palatino Linotype" w:cs="Palatino Linotype"/>
        </w:rPr>
        <w:t xml:space="preserve"> a partir de la fecha en que ponga a disposición del Recurrente la información, en términos del segundo párrafo del artículo 166 de la Ley de Transparencia y Acceso a la Información Pública del Estado de México y Municipios.</w:t>
      </w:r>
    </w:p>
    <w:p w14:paraId="47E8F389" w14:textId="77777777" w:rsidR="00504755" w:rsidRPr="00A30B7F" w:rsidRDefault="00504755" w:rsidP="00827C86">
      <w:pPr>
        <w:tabs>
          <w:tab w:val="left" w:pos="993"/>
        </w:tabs>
        <w:spacing w:line="360" w:lineRule="auto"/>
        <w:jc w:val="both"/>
        <w:rPr>
          <w:rFonts w:ascii="Palatino Linotype" w:eastAsia="Palatino Linotype" w:hAnsi="Palatino Linotype" w:cs="Palatino Linotype"/>
        </w:rPr>
      </w:pPr>
    </w:p>
    <w:p w14:paraId="27C7880E" w14:textId="1FFAD2E7" w:rsidR="00504755" w:rsidRPr="00A30B7F" w:rsidRDefault="00504755" w:rsidP="00827C86">
      <w:pPr>
        <w:tabs>
          <w:tab w:val="left" w:pos="8080"/>
        </w:tabs>
        <w:spacing w:line="360" w:lineRule="auto"/>
        <w:jc w:val="both"/>
        <w:rPr>
          <w:rFonts w:ascii="Palatino Linotype" w:eastAsia="Palatino Linotype" w:hAnsi="Palatino Linotype" w:cs="Palatino Linotype"/>
          <w:color w:val="000000"/>
        </w:rPr>
      </w:pPr>
      <w:r w:rsidRPr="00A30B7F">
        <w:rPr>
          <w:rFonts w:ascii="Palatino Linotype" w:eastAsia="Palatino Linotype" w:hAnsi="Palatino Linotype" w:cs="Palatino Linotype"/>
          <w:color w:val="000000"/>
        </w:rPr>
        <w:t xml:space="preserve">Para el caso de que el </w:t>
      </w:r>
      <w:r w:rsidRPr="00A30B7F">
        <w:rPr>
          <w:rFonts w:ascii="Palatino Linotype" w:eastAsia="Palatino Linotype" w:hAnsi="Palatino Linotype" w:cs="Palatino Linotype"/>
          <w:b/>
          <w:color w:val="000000"/>
        </w:rPr>
        <w:t>SUJETO OBLIGADO</w:t>
      </w:r>
      <w:r w:rsidRPr="00A30B7F">
        <w:rPr>
          <w:rFonts w:ascii="Palatino Linotype" w:eastAsia="Palatino Linotype" w:hAnsi="Palatino Linotype" w:cs="Palatino Linotype"/>
          <w:color w:val="000000"/>
        </w:rPr>
        <w:t xml:space="preserve"> remita oficios emitidos con numeración discontinua en los periodos que se ordena, por haber sido cancelados, bastará con que así lo haga del conocimiento de la parte </w:t>
      </w:r>
      <w:r w:rsidRPr="00A30B7F">
        <w:rPr>
          <w:rFonts w:ascii="Palatino Linotype" w:eastAsia="Palatino Linotype" w:hAnsi="Palatino Linotype" w:cs="Palatino Linotype"/>
          <w:b/>
          <w:color w:val="000000"/>
        </w:rPr>
        <w:t>RECURRENTE</w:t>
      </w:r>
      <w:r w:rsidRPr="00A30B7F">
        <w:rPr>
          <w:rFonts w:ascii="Palatino Linotype" w:eastAsia="Palatino Linotype" w:hAnsi="Palatino Linotype" w:cs="Palatino Linotype"/>
          <w:color w:val="000000"/>
        </w:rPr>
        <w:t xml:space="preserve">, de manera clara y precisa, en </w:t>
      </w:r>
      <w:r w:rsidRPr="00A30B7F">
        <w:rPr>
          <w:rFonts w:ascii="Palatino Linotype" w:eastAsia="Palatino Linotype" w:hAnsi="Palatino Linotype" w:cs="Palatino Linotype"/>
        </w:rPr>
        <w:t>términos</w:t>
      </w:r>
      <w:r w:rsidRPr="00A30B7F">
        <w:rPr>
          <w:rFonts w:ascii="Palatino Linotype" w:eastAsia="Palatino Linotype" w:hAnsi="Palatino Linotype" w:cs="Palatino Linotype"/>
          <w:color w:val="000000"/>
        </w:rPr>
        <w:t xml:space="preserve"> del artículo 19, párrafo segundo de la Ley de Transparencia y Acceso a la Información pública del Estado de México y Municipios.</w:t>
      </w:r>
    </w:p>
    <w:p w14:paraId="4ED3A0AA" w14:textId="77777777" w:rsidR="00504755" w:rsidRPr="00A30B7F" w:rsidRDefault="00504755" w:rsidP="00827C86">
      <w:pPr>
        <w:tabs>
          <w:tab w:val="left" w:pos="993"/>
        </w:tabs>
        <w:spacing w:line="360" w:lineRule="auto"/>
        <w:jc w:val="both"/>
        <w:rPr>
          <w:rFonts w:ascii="Palatino Linotype" w:eastAsia="Palatino Linotype" w:hAnsi="Palatino Linotype" w:cs="Palatino Linotype"/>
        </w:rPr>
      </w:pPr>
    </w:p>
    <w:p w14:paraId="0C920006" w14:textId="4D6D3BD7" w:rsidR="003433A5" w:rsidRPr="00A30B7F" w:rsidRDefault="00B350F6" w:rsidP="00827C86">
      <w:pPr>
        <w:tabs>
          <w:tab w:val="left" w:pos="8080"/>
        </w:tabs>
        <w:spacing w:line="360" w:lineRule="auto"/>
        <w:jc w:val="both"/>
        <w:rPr>
          <w:rFonts w:ascii="Palatino Linotype" w:eastAsia="Palatino Linotype" w:hAnsi="Palatino Linotype" w:cs="Palatino Linotype"/>
        </w:rPr>
      </w:pPr>
      <w:r w:rsidRPr="00A30B7F">
        <w:rPr>
          <w:rFonts w:ascii="Palatino Linotype" w:eastAsia="Palatino Linotype" w:hAnsi="Palatino Linotype" w:cs="Palatino Linotype"/>
          <w:b/>
        </w:rPr>
        <w:t>TERCER</w:t>
      </w:r>
      <w:r w:rsidR="003433A5" w:rsidRPr="00A30B7F">
        <w:rPr>
          <w:rFonts w:ascii="Palatino Linotype" w:eastAsia="Palatino Linotype" w:hAnsi="Palatino Linotype" w:cs="Palatino Linotype"/>
          <w:b/>
        </w:rPr>
        <w:t xml:space="preserve">O. NOTIFÍQUESE </w:t>
      </w:r>
      <w:r w:rsidR="003433A5" w:rsidRPr="00A30B7F">
        <w:rPr>
          <w:rFonts w:ascii="Palatino Linotype" w:eastAsia="Palatino Linotype" w:hAnsi="Palatino Linotype" w:cs="Palatino Linotype"/>
        </w:rPr>
        <w:t xml:space="preserve">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003433A5" w:rsidRPr="00A30B7F">
        <w:rPr>
          <w:rFonts w:ascii="Palatino Linotype" w:eastAsia="Palatino Linotype" w:hAnsi="Palatino Linotype" w:cs="Palatino Linotype"/>
          <w:b/>
        </w:rPr>
        <w:t xml:space="preserve">dé cumplimiento a lo ordenado dentro del plazo de diez días hábiles, </w:t>
      </w:r>
      <w:r w:rsidR="003433A5" w:rsidRPr="00A30B7F">
        <w:rPr>
          <w:rFonts w:ascii="Palatino Linotype" w:eastAsia="Palatino Linotype" w:hAnsi="Palatino Linotype" w:cs="Palatino Linotype"/>
        </w:rPr>
        <w:t xml:space="preserve">e informe a este Instituto en un plazo de tres días hábiles siguientes sobre el cumplimiento dado a la presente y, se le apercibe que en caso de negarse a cumplir la presente resolución o hacerlo de manera parcial, se le impondrá una </w:t>
      </w:r>
      <w:r w:rsidR="003433A5" w:rsidRPr="00A30B7F">
        <w:rPr>
          <w:rFonts w:ascii="Palatino Linotype" w:eastAsia="Palatino Linotype" w:hAnsi="Palatino Linotype" w:cs="Palatino Linotype"/>
        </w:rPr>
        <w:lastRenderedPageBreak/>
        <w:t xml:space="preserve">medida de apremio de conformidad con lo previsto en los artículos 198, 200, fracción III; 214, 215 y 216 de la Ley  de Transparencia y Acceso a la Información Pública del Estado de México y Municipios. </w:t>
      </w:r>
    </w:p>
    <w:p w14:paraId="5817A03F" w14:textId="77777777" w:rsidR="003433A5" w:rsidRPr="00A30B7F" w:rsidRDefault="003433A5" w:rsidP="00827C86">
      <w:pPr>
        <w:tabs>
          <w:tab w:val="left" w:pos="8080"/>
        </w:tabs>
        <w:spacing w:line="360" w:lineRule="auto"/>
        <w:jc w:val="both"/>
        <w:rPr>
          <w:rFonts w:ascii="Palatino Linotype" w:eastAsia="Palatino Linotype" w:hAnsi="Palatino Linotype" w:cs="Palatino Linotype"/>
          <w:sz w:val="14"/>
        </w:rPr>
      </w:pPr>
    </w:p>
    <w:p w14:paraId="1D6B8853" w14:textId="009D141D" w:rsidR="003433A5" w:rsidRPr="00A30B7F" w:rsidRDefault="00B350F6" w:rsidP="00827C86">
      <w:pPr>
        <w:spacing w:line="360" w:lineRule="auto"/>
        <w:jc w:val="both"/>
        <w:rPr>
          <w:rFonts w:ascii="Palatino Linotype" w:eastAsia="Palatino Linotype" w:hAnsi="Palatino Linotype" w:cs="Palatino Linotype"/>
        </w:rPr>
      </w:pPr>
      <w:r w:rsidRPr="00A30B7F">
        <w:rPr>
          <w:rFonts w:ascii="Palatino Linotype" w:eastAsia="Palatino Linotype" w:hAnsi="Palatino Linotype" w:cs="Palatino Linotype"/>
          <w:b/>
        </w:rPr>
        <w:t>CUAR</w:t>
      </w:r>
      <w:r w:rsidR="003433A5" w:rsidRPr="00A30B7F">
        <w:rPr>
          <w:rFonts w:ascii="Palatino Linotype" w:eastAsia="Palatino Linotype" w:hAnsi="Palatino Linotype" w:cs="Palatino Linotype"/>
          <w:b/>
        </w:rPr>
        <w:t>TO.</w:t>
      </w:r>
      <w:r w:rsidR="003433A5" w:rsidRPr="00A30B7F">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sidR="003433A5" w:rsidRPr="00A30B7F">
        <w:rPr>
          <w:rFonts w:ascii="Palatino Linotype" w:eastAsia="Palatino Linotype" w:hAnsi="Palatino Linotype" w:cs="Palatino Linotype"/>
          <w:b/>
        </w:rPr>
        <w:t>SUJETO OBLIGADO,</w:t>
      </w:r>
      <w:r w:rsidR="003433A5" w:rsidRPr="00A30B7F">
        <w:rPr>
          <w:rFonts w:ascii="Palatino Linotype" w:eastAsia="Palatino Linotype" w:hAnsi="Palatino Linotype" w:cs="Palatino Linotype"/>
        </w:rPr>
        <w:t xml:space="preserve"> de manera fundada y motivada, podrá solicitar una ampliación de plazo para el cumplimiento de la presente Resolución.</w:t>
      </w:r>
    </w:p>
    <w:p w14:paraId="4159A029" w14:textId="77777777" w:rsidR="003433A5" w:rsidRPr="00A30B7F" w:rsidRDefault="003433A5" w:rsidP="00827C86">
      <w:pPr>
        <w:spacing w:line="360" w:lineRule="auto"/>
        <w:jc w:val="both"/>
        <w:rPr>
          <w:rFonts w:ascii="Palatino Linotype" w:eastAsia="Palatino Linotype" w:hAnsi="Palatino Linotype" w:cs="Palatino Linotype"/>
          <w:sz w:val="14"/>
        </w:rPr>
      </w:pPr>
    </w:p>
    <w:p w14:paraId="26620DBA" w14:textId="42C4ACC9" w:rsidR="003433A5" w:rsidRPr="00A30B7F" w:rsidRDefault="00B350F6" w:rsidP="00827C86">
      <w:pPr>
        <w:spacing w:line="360" w:lineRule="auto"/>
        <w:jc w:val="both"/>
        <w:rPr>
          <w:rFonts w:ascii="Palatino Linotype" w:eastAsia="Palatino Linotype" w:hAnsi="Palatino Linotype" w:cs="Palatino Linotype"/>
        </w:rPr>
      </w:pPr>
      <w:r w:rsidRPr="00A30B7F">
        <w:rPr>
          <w:rFonts w:ascii="Palatino Linotype" w:eastAsia="Palatino Linotype" w:hAnsi="Palatino Linotype" w:cs="Palatino Linotype"/>
          <w:b/>
        </w:rPr>
        <w:t>QUINT</w:t>
      </w:r>
      <w:r w:rsidR="003433A5" w:rsidRPr="00A30B7F">
        <w:rPr>
          <w:rFonts w:ascii="Palatino Linotype" w:eastAsia="Palatino Linotype" w:hAnsi="Palatino Linotype" w:cs="Palatino Linotype"/>
          <w:b/>
        </w:rPr>
        <w:t xml:space="preserve">O. </w:t>
      </w:r>
      <w:r w:rsidR="003433A5" w:rsidRPr="00A30B7F">
        <w:rPr>
          <w:rFonts w:ascii="Palatino Linotype" w:eastAsia="Palatino Linotype" w:hAnsi="Palatino Linotype" w:cs="Palatino Linotype"/>
        </w:rPr>
        <w:t xml:space="preserve">Notifíquese al </w:t>
      </w:r>
      <w:r w:rsidR="003433A5" w:rsidRPr="00A30B7F">
        <w:rPr>
          <w:rFonts w:ascii="Palatino Linotype" w:eastAsia="Palatino Linotype" w:hAnsi="Palatino Linotype" w:cs="Palatino Linotype"/>
          <w:b/>
        </w:rPr>
        <w:t>RECURRENTE</w:t>
      </w:r>
      <w:r w:rsidR="003433A5" w:rsidRPr="00A30B7F">
        <w:rPr>
          <w:rFonts w:ascii="Palatino Linotype" w:eastAsia="Palatino Linotype" w:hAnsi="Palatino Linotype" w:cs="Palatino Linotype"/>
        </w:rPr>
        <w:t xml:space="preserve"> la presente resolución vía SAIMEX.</w:t>
      </w:r>
    </w:p>
    <w:p w14:paraId="1AB56154" w14:textId="77777777" w:rsidR="003433A5" w:rsidRPr="00A30B7F" w:rsidRDefault="003433A5" w:rsidP="00827C86">
      <w:pPr>
        <w:spacing w:line="360" w:lineRule="auto"/>
        <w:jc w:val="both"/>
        <w:rPr>
          <w:rFonts w:ascii="Palatino Linotype" w:eastAsia="Palatino Linotype" w:hAnsi="Palatino Linotype" w:cs="Palatino Linotype"/>
          <w:b/>
          <w:sz w:val="14"/>
        </w:rPr>
      </w:pPr>
    </w:p>
    <w:p w14:paraId="3B63954E" w14:textId="63DC66ED" w:rsidR="003433A5" w:rsidRPr="00A30B7F" w:rsidRDefault="00B350F6" w:rsidP="00827C86">
      <w:pPr>
        <w:spacing w:line="360" w:lineRule="auto"/>
        <w:jc w:val="both"/>
        <w:rPr>
          <w:rFonts w:ascii="Palatino Linotype" w:eastAsia="Palatino Linotype" w:hAnsi="Palatino Linotype" w:cs="Palatino Linotype"/>
        </w:rPr>
      </w:pPr>
      <w:r w:rsidRPr="00A30B7F">
        <w:rPr>
          <w:rFonts w:ascii="Palatino Linotype" w:eastAsia="Palatino Linotype" w:hAnsi="Palatino Linotype" w:cs="Palatino Linotype"/>
          <w:b/>
        </w:rPr>
        <w:t>SEXT</w:t>
      </w:r>
      <w:r w:rsidR="003433A5" w:rsidRPr="00A30B7F">
        <w:rPr>
          <w:rFonts w:ascii="Palatino Linotype" w:eastAsia="Palatino Linotype" w:hAnsi="Palatino Linotype" w:cs="Palatino Linotype"/>
          <w:b/>
        </w:rPr>
        <w:t xml:space="preserve">O. </w:t>
      </w:r>
      <w:r w:rsidR="003433A5" w:rsidRPr="00A30B7F">
        <w:rPr>
          <w:rFonts w:ascii="Palatino Linotype" w:eastAsia="Palatino Linotype" w:hAnsi="Palatino Linotype" w:cs="Palatino Linotype"/>
        </w:rPr>
        <w:t>Se hace del conocimiento del</w:t>
      </w:r>
      <w:r w:rsidR="003433A5" w:rsidRPr="00A30B7F">
        <w:rPr>
          <w:rFonts w:ascii="Palatino Linotype" w:eastAsia="Palatino Linotype" w:hAnsi="Palatino Linotype" w:cs="Palatino Linotype"/>
          <w:b/>
        </w:rPr>
        <w:t xml:space="preserve"> RECURRENTE </w:t>
      </w:r>
      <w:r w:rsidR="003433A5" w:rsidRPr="00A30B7F">
        <w:rPr>
          <w:rFonts w:ascii="Palatino Linotype" w:eastAsia="Palatino Linotype" w:hAnsi="Palatino Linotype" w:cs="Palatino Linotype"/>
        </w:rPr>
        <w:t>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w:t>
      </w:r>
    </w:p>
    <w:p w14:paraId="0CC90B74" w14:textId="77777777" w:rsidR="009101E7" w:rsidRPr="00A30B7F" w:rsidRDefault="009101E7" w:rsidP="00827C86">
      <w:pPr>
        <w:spacing w:line="360" w:lineRule="auto"/>
        <w:jc w:val="both"/>
        <w:rPr>
          <w:rFonts w:ascii="Palatino Linotype" w:eastAsia="Palatino Linotype" w:hAnsi="Palatino Linotype" w:cs="Palatino Linotype"/>
          <w:sz w:val="6"/>
        </w:rPr>
      </w:pPr>
    </w:p>
    <w:p w14:paraId="0BE214EA" w14:textId="5BD6FB89" w:rsidR="00E31311" w:rsidRPr="00827C86" w:rsidRDefault="009101E7" w:rsidP="00827C86">
      <w:pPr>
        <w:spacing w:line="360" w:lineRule="auto"/>
        <w:jc w:val="both"/>
        <w:rPr>
          <w:rFonts w:ascii="Palatino Linotype" w:eastAsia="Palatino Linotype" w:hAnsi="Palatino Linotype" w:cs="Palatino Linotype"/>
        </w:rPr>
      </w:pPr>
      <w:r w:rsidRPr="00A30B7F">
        <w:rPr>
          <w:rFonts w:ascii="Palatino Linotype" w:eastAsia="Palatino Linotype" w:hAnsi="Palatino Linotype" w:cs="Palatino Linotype"/>
        </w:rPr>
        <w:t xml:space="preserve">ASÍ LO RESUELVE, POR </w:t>
      </w:r>
      <w:r w:rsidR="00F06458" w:rsidRPr="00A30B7F">
        <w:rPr>
          <w:rFonts w:ascii="Palatino Linotype" w:eastAsia="Palatino Linotype" w:hAnsi="Palatino Linotype" w:cs="Palatino Linotype"/>
        </w:rPr>
        <w:t xml:space="preserve">MAYORÍA </w:t>
      </w:r>
      <w:r w:rsidRPr="00A30B7F">
        <w:rPr>
          <w:rFonts w:ascii="Palatino Linotype" w:eastAsia="Palatino Linotype" w:hAnsi="Palatino Linotype" w:cs="Palatino Linotype"/>
        </w:rPr>
        <w:t>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sidR="00F06458" w:rsidRPr="00A30B7F">
        <w:rPr>
          <w:rFonts w:ascii="Palatino Linotype" w:eastAsia="Palatino Linotype" w:hAnsi="Palatino Linotype" w:cs="Palatino Linotype"/>
        </w:rPr>
        <w:t xml:space="preserve"> EMITIENDO VOTO DISIDENTE</w:t>
      </w:r>
      <w:r w:rsidRPr="00A30B7F">
        <w:rPr>
          <w:rFonts w:ascii="Palatino Linotype" w:eastAsia="Palatino Linotype" w:hAnsi="Palatino Linotype" w:cs="Palatino Linotype"/>
        </w:rPr>
        <w:t>; EN LA VIGÉSIMA SEGUNDA SESIÓN ORDINARIA, CELEBRADA EL DIECIOCHO (18) DE JUNIO DE DOS MIL VEINTICINCO, ANTE EL SECRETARIO TÉCNICO DEL PLENO ALEXIS TAPIA RAMÍREZ.</w:t>
      </w:r>
    </w:p>
    <w:p w14:paraId="7B48F9A5" w14:textId="77777777" w:rsidR="00E31311" w:rsidRPr="00827C86" w:rsidRDefault="00E31311" w:rsidP="00827C86">
      <w:pPr>
        <w:spacing w:line="360" w:lineRule="auto"/>
        <w:jc w:val="both"/>
        <w:rPr>
          <w:rFonts w:ascii="Palatino Linotype" w:eastAsia="Palatino Linotype" w:hAnsi="Palatino Linotype" w:cs="Palatino Linotype"/>
        </w:rPr>
      </w:pPr>
    </w:p>
    <w:p w14:paraId="399E2853" w14:textId="77777777" w:rsidR="00E31311" w:rsidRPr="00827C86" w:rsidRDefault="00E31311" w:rsidP="00827C86">
      <w:pPr>
        <w:spacing w:line="360" w:lineRule="auto"/>
        <w:jc w:val="both"/>
        <w:rPr>
          <w:rFonts w:ascii="Palatino Linotype" w:eastAsia="Palatino Linotype" w:hAnsi="Palatino Linotype" w:cs="Palatino Linotype"/>
        </w:rPr>
      </w:pPr>
    </w:p>
    <w:p w14:paraId="037DDBE3" w14:textId="77777777" w:rsidR="00E31311" w:rsidRPr="00827C86" w:rsidRDefault="00E31311" w:rsidP="00827C86">
      <w:pPr>
        <w:spacing w:line="360" w:lineRule="auto"/>
        <w:jc w:val="both"/>
        <w:rPr>
          <w:rFonts w:ascii="Palatino Linotype" w:eastAsia="Palatino Linotype" w:hAnsi="Palatino Linotype" w:cs="Palatino Linotype"/>
        </w:rPr>
      </w:pPr>
    </w:p>
    <w:p w14:paraId="0E693DE1" w14:textId="77777777" w:rsidR="00E31311" w:rsidRPr="00827C86" w:rsidRDefault="00E31311" w:rsidP="00827C86">
      <w:pPr>
        <w:spacing w:line="360" w:lineRule="auto"/>
        <w:jc w:val="both"/>
        <w:rPr>
          <w:rFonts w:ascii="Palatino Linotype" w:eastAsia="Palatino Linotype" w:hAnsi="Palatino Linotype" w:cs="Palatino Linotype"/>
        </w:rPr>
      </w:pPr>
    </w:p>
    <w:p w14:paraId="76778CDE" w14:textId="77777777" w:rsidR="00E31311" w:rsidRPr="00827C86" w:rsidRDefault="00E31311" w:rsidP="00827C86">
      <w:pPr>
        <w:spacing w:line="360" w:lineRule="auto"/>
        <w:jc w:val="both"/>
        <w:rPr>
          <w:rFonts w:ascii="Palatino Linotype" w:eastAsia="Palatino Linotype" w:hAnsi="Palatino Linotype" w:cs="Palatino Linotype"/>
        </w:rPr>
      </w:pPr>
    </w:p>
    <w:p w14:paraId="63642053" w14:textId="77777777" w:rsidR="00E31311" w:rsidRPr="00827C86" w:rsidRDefault="00E31311" w:rsidP="00827C86">
      <w:pPr>
        <w:spacing w:line="360" w:lineRule="auto"/>
        <w:jc w:val="both"/>
        <w:rPr>
          <w:rFonts w:ascii="Palatino Linotype" w:eastAsia="Palatino Linotype" w:hAnsi="Palatino Linotype" w:cs="Palatino Linotype"/>
        </w:rPr>
      </w:pPr>
    </w:p>
    <w:p w14:paraId="1338FDC7" w14:textId="77777777" w:rsidR="00E31311" w:rsidRPr="00827C86" w:rsidRDefault="00E31311" w:rsidP="00827C86">
      <w:pPr>
        <w:spacing w:line="360" w:lineRule="auto"/>
        <w:jc w:val="both"/>
        <w:rPr>
          <w:rFonts w:ascii="Palatino Linotype" w:eastAsia="Palatino Linotype" w:hAnsi="Palatino Linotype" w:cs="Palatino Linotype"/>
        </w:rPr>
      </w:pPr>
    </w:p>
    <w:p w14:paraId="0C6C64CF" w14:textId="77777777" w:rsidR="00E31311" w:rsidRPr="00827C86" w:rsidRDefault="00E31311" w:rsidP="00827C86">
      <w:pPr>
        <w:spacing w:line="360" w:lineRule="auto"/>
        <w:jc w:val="both"/>
        <w:rPr>
          <w:rFonts w:ascii="Palatino Linotype" w:eastAsia="Palatino Linotype" w:hAnsi="Palatino Linotype" w:cs="Palatino Linotype"/>
        </w:rPr>
      </w:pPr>
    </w:p>
    <w:p w14:paraId="3563FE71" w14:textId="77777777" w:rsidR="00E31311" w:rsidRPr="00827C86" w:rsidRDefault="00E31311" w:rsidP="00827C86">
      <w:pPr>
        <w:spacing w:line="360" w:lineRule="auto"/>
        <w:jc w:val="both"/>
        <w:rPr>
          <w:rFonts w:ascii="Palatino Linotype" w:eastAsia="Palatino Linotype" w:hAnsi="Palatino Linotype" w:cs="Palatino Linotype"/>
        </w:rPr>
      </w:pPr>
    </w:p>
    <w:p w14:paraId="5824F317" w14:textId="77777777" w:rsidR="00E31311" w:rsidRPr="00827C86" w:rsidRDefault="00E31311" w:rsidP="00827C86">
      <w:pPr>
        <w:spacing w:line="360" w:lineRule="auto"/>
        <w:jc w:val="both"/>
        <w:rPr>
          <w:rFonts w:ascii="Palatino Linotype" w:eastAsia="Palatino Linotype" w:hAnsi="Palatino Linotype" w:cs="Palatino Linotype"/>
        </w:rPr>
      </w:pPr>
    </w:p>
    <w:p w14:paraId="1C8EA27B" w14:textId="77777777" w:rsidR="00E31311" w:rsidRPr="00827C86" w:rsidRDefault="00E31311" w:rsidP="00827C86">
      <w:pPr>
        <w:spacing w:line="360" w:lineRule="auto"/>
        <w:rPr>
          <w:rFonts w:ascii="Palatino Linotype" w:eastAsia="Palatino Linotype" w:hAnsi="Palatino Linotype" w:cs="Palatino Linotype"/>
        </w:rPr>
      </w:pPr>
    </w:p>
    <w:p w14:paraId="26FC1C75" w14:textId="77777777" w:rsidR="00E31311" w:rsidRPr="00827C86" w:rsidRDefault="00E31311" w:rsidP="00827C86">
      <w:pPr>
        <w:spacing w:line="360" w:lineRule="auto"/>
        <w:rPr>
          <w:rFonts w:ascii="Palatino Linotype" w:eastAsia="Palatino Linotype" w:hAnsi="Palatino Linotype" w:cs="Palatino Linotype"/>
        </w:rPr>
      </w:pPr>
    </w:p>
    <w:p w14:paraId="30DC6AD4" w14:textId="77777777" w:rsidR="00E31311" w:rsidRPr="00827C86" w:rsidRDefault="00E31311" w:rsidP="00827C86">
      <w:pPr>
        <w:spacing w:line="360" w:lineRule="auto"/>
        <w:rPr>
          <w:rFonts w:ascii="Palatino Linotype" w:eastAsia="Palatino Linotype" w:hAnsi="Palatino Linotype" w:cs="Palatino Linotype"/>
        </w:rPr>
      </w:pPr>
    </w:p>
    <w:p w14:paraId="12FB14F2" w14:textId="77777777" w:rsidR="00E31311" w:rsidRPr="00827C86" w:rsidRDefault="00E31311" w:rsidP="00827C86">
      <w:pPr>
        <w:spacing w:line="360" w:lineRule="auto"/>
        <w:rPr>
          <w:rFonts w:ascii="Palatino Linotype" w:eastAsia="Palatino Linotype" w:hAnsi="Palatino Linotype" w:cs="Palatino Linotype"/>
        </w:rPr>
      </w:pPr>
    </w:p>
    <w:p w14:paraId="455F37CB" w14:textId="77777777" w:rsidR="00E31311" w:rsidRPr="00827C86" w:rsidRDefault="00E31311" w:rsidP="00827C86">
      <w:pPr>
        <w:spacing w:line="360" w:lineRule="auto"/>
        <w:rPr>
          <w:rFonts w:ascii="Palatino Linotype" w:eastAsia="Palatino Linotype" w:hAnsi="Palatino Linotype" w:cs="Palatino Linotype"/>
        </w:rPr>
      </w:pPr>
    </w:p>
    <w:p w14:paraId="70EC4334" w14:textId="77777777" w:rsidR="00E31311" w:rsidRPr="00827C86" w:rsidRDefault="00E31311" w:rsidP="00827C86">
      <w:pPr>
        <w:spacing w:line="360" w:lineRule="auto"/>
        <w:rPr>
          <w:rFonts w:ascii="Palatino Linotype" w:eastAsia="Palatino Linotype" w:hAnsi="Palatino Linotype" w:cs="Palatino Linotype"/>
        </w:rPr>
      </w:pPr>
    </w:p>
    <w:p w14:paraId="32DB27A4" w14:textId="77777777" w:rsidR="00E31311" w:rsidRPr="00827C86" w:rsidRDefault="00E31311" w:rsidP="00827C86">
      <w:pPr>
        <w:spacing w:line="360" w:lineRule="auto"/>
        <w:rPr>
          <w:rFonts w:ascii="Palatino Linotype" w:eastAsia="Palatino Linotype" w:hAnsi="Palatino Linotype" w:cs="Palatino Linotype"/>
        </w:rPr>
      </w:pPr>
    </w:p>
    <w:p w14:paraId="1C8C7AE6" w14:textId="77777777" w:rsidR="00E31311" w:rsidRPr="00827C86" w:rsidRDefault="00DF6EAE" w:rsidP="00827C86">
      <w:pPr>
        <w:tabs>
          <w:tab w:val="left" w:pos="3374"/>
        </w:tabs>
        <w:spacing w:line="360" w:lineRule="auto"/>
        <w:rPr>
          <w:rFonts w:ascii="Palatino Linotype" w:eastAsia="Palatino Linotype" w:hAnsi="Palatino Linotype" w:cs="Palatino Linotype"/>
        </w:rPr>
      </w:pPr>
      <w:r w:rsidRPr="00827C86">
        <w:rPr>
          <w:rFonts w:ascii="Palatino Linotype" w:eastAsia="Palatino Linotype" w:hAnsi="Palatino Linotype" w:cs="Palatino Linotype"/>
        </w:rPr>
        <w:tab/>
      </w:r>
    </w:p>
    <w:p w14:paraId="331BC84E" w14:textId="77777777" w:rsidR="00E31311" w:rsidRPr="00827C86" w:rsidRDefault="00E31311" w:rsidP="00827C86">
      <w:pPr>
        <w:spacing w:line="360" w:lineRule="auto"/>
        <w:rPr>
          <w:rFonts w:ascii="Palatino Linotype" w:hAnsi="Palatino Linotype"/>
        </w:rPr>
      </w:pPr>
    </w:p>
    <w:sectPr w:rsidR="00E31311" w:rsidRPr="00827C86" w:rsidSect="001A1B61">
      <w:headerReference w:type="even" r:id="rId12"/>
      <w:headerReference w:type="default" r:id="rId13"/>
      <w:footerReference w:type="default" r:id="rId14"/>
      <w:headerReference w:type="first" r:id="rId15"/>
      <w:footerReference w:type="first" r:id="rId16"/>
      <w:pgSz w:w="12240" w:h="15840"/>
      <w:pgMar w:top="2268" w:right="1183" w:bottom="1843"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02F8A1" w14:textId="77777777" w:rsidR="0090622E" w:rsidRDefault="0090622E">
      <w:r>
        <w:separator/>
      </w:r>
    </w:p>
  </w:endnote>
  <w:endnote w:type="continuationSeparator" w:id="0">
    <w:p w14:paraId="6F90C893" w14:textId="77777777" w:rsidR="0090622E" w:rsidRDefault="009062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altName w:val="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2C1D70" w14:textId="77777777" w:rsidR="00876A9E" w:rsidRDefault="00876A9E">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1D35A7">
      <w:rPr>
        <w:rFonts w:ascii="Palatino Linotype" w:eastAsia="Palatino Linotype" w:hAnsi="Palatino Linotype" w:cs="Palatino Linotype"/>
        <w:noProof/>
        <w:color w:val="000000"/>
        <w:sz w:val="20"/>
        <w:szCs w:val="20"/>
      </w:rPr>
      <w:t>2</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1D35A7">
      <w:rPr>
        <w:rFonts w:ascii="Palatino Linotype" w:eastAsia="Palatino Linotype" w:hAnsi="Palatino Linotype" w:cs="Palatino Linotype"/>
        <w:noProof/>
        <w:color w:val="000000"/>
        <w:sz w:val="20"/>
        <w:szCs w:val="20"/>
      </w:rPr>
      <w:t>43</w:t>
    </w:r>
    <w:r>
      <w:rPr>
        <w:rFonts w:ascii="Palatino Linotype" w:eastAsia="Palatino Linotype" w:hAnsi="Palatino Linotype" w:cs="Palatino Linotype"/>
        <w:color w:val="000000"/>
        <w:sz w:val="20"/>
        <w:szCs w:val="20"/>
      </w:rPr>
      <w:fldChar w:fldCharType="end"/>
    </w:r>
  </w:p>
  <w:p w14:paraId="01722F47" w14:textId="77777777" w:rsidR="00876A9E" w:rsidRDefault="00876A9E">
    <w:pPr>
      <w:pBdr>
        <w:top w:val="nil"/>
        <w:left w:val="nil"/>
        <w:bottom w:val="nil"/>
        <w:right w:val="nil"/>
        <w:between w:val="nil"/>
      </w:pBdr>
      <w:tabs>
        <w:tab w:val="center" w:pos="4419"/>
        <w:tab w:val="right" w:pos="8838"/>
      </w:tabs>
      <w:rPr>
        <w:rFonts w:eastAsia="Calibri"/>
        <w:color w:val="000000"/>
      </w:rPr>
    </w:pPr>
  </w:p>
  <w:p w14:paraId="474C2D08" w14:textId="77777777" w:rsidR="00876A9E" w:rsidRDefault="00876A9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CA3FBA" w14:textId="77777777" w:rsidR="00876A9E" w:rsidRDefault="00876A9E">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1D35A7">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1D35A7">
      <w:rPr>
        <w:rFonts w:ascii="Palatino Linotype" w:eastAsia="Palatino Linotype" w:hAnsi="Palatino Linotype" w:cs="Palatino Linotype"/>
        <w:noProof/>
        <w:color w:val="000000"/>
        <w:sz w:val="20"/>
        <w:szCs w:val="20"/>
      </w:rPr>
      <w:t>43</w:t>
    </w:r>
    <w:r>
      <w:rPr>
        <w:rFonts w:ascii="Palatino Linotype" w:eastAsia="Palatino Linotype" w:hAnsi="Palatino Linotype" w:cs="Palatino Linotype"/>
        <w:color w:val="000000"/>
        <w:sz w:val="20"/>
        <w:szCs w:val="20"/>
      </w:rPr>
      <w:fldChar w:fldCharType="end"/>
    </w:r>
  </w:p>
  <w:p w14:paraId="11FBAA20" w14:textId="77777777" w:rsidR="00876A9E" w:rsidRDefault="00876A9E">
    <w:pPr>
      <w:pBdr>
        <w:top w:val="nil"/>
        <w:left w:val="nil"/>
        <w:bottom w:val="nil"/>
        <w:right w:val="nil"/>
        <w:between w:val="nil"/>
      </w:pBdr>
      <w:tabs>
        <w:tab w:val="center" w:pos="4419"/>
        <w:tab w:val="right" w:pos="8838"/>
      </w:tabs>
      <w:rPr>
        <w:rFonts w:eastAsia="Calibri"/>
        <w:color w:val="000000"/>
      </w:rPr>
    </w:pPr>
  </w:p>
  <w:p w14:paraId="2843C597" w14:textId="77777777" w:rsidR="00876A9E" w:rsidRDefault="00876A9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873025" w14:textId="77777777" w:rsidR="0090622E" w:rsidRDefault="0090622E">
      <w:r>
        <w:separator/>
      </w:r>
    </w:p>
  </w:footnote>
  <w:footnote w:type="continuationSeparator" w:id="0">
    <w:p w14:paraId="3A9B455D" w14:textId="77777777" w:rsidR="0090622E" w:rsidRDefault="0090622E">
      <w:r>
        <w:continuationSeparator/>
      </w:r>
    </w:p>
  </w:footnote>
  <w:footnote w:id="1">
    <w:p w14:paraId="631263C5" w14:textId="77777777" w:rsidR="00876A9E" w:rsidRDefault="00876A9E" w:rsidP="000517F2">
      <w:pP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Emitidos por este Instituto y publicados en el Periódico Oficial del Gobierno del Estado de México “Gaceta del Gobierno” en fecha treinta de octubre de dos mil ocho.</w:t>
      </w:r>
    </w:p>
  </w:footnote>
  <w:footnote w:id="2">
    <w:p w14:paraId="00999717" w14:textId="77777777" w:rsidR="00876A9E" w:rsidRDefault="00876A9E" w:rsidP="00425E15">
      <w:pPr>
        <w:pStyle w:val="Textonotapie"/>
      </w:pPr>
      <w:r>
        <w:rPr>
          <w:rStyle w:val="Refdenotaalpie"/>
        </w:rPr>
        <w:footnoteRef/>
      </w:r>
      <w:r>
        <w:t xml:space="preserve"> Convención Americana sobre Derechos Humanos. Artículo 13.</w:t>
      </w:r>
    </w:p>
  </w:footnote>
  <w:footnote w:id="3">
    <w:p w14:paraId="1F4609D3" w14:textId="77777777" w:rsidR="00876A9E" w:rsidRDefault="00876A9E" w:rsidP="00425E15">
      <w:pPr>
        <w:pStyle w:val="Textonotapie"/>
      </w:pPr>
      <w:r>
        <w:rPr>
          <w:rStyle w:val="Refdenotaalpie"/>
        </w:rPr>
        <w:footnoteRef/>
      </w:r>
      <w:r>
        <w:t xml:space="preserve"> Constitución Política de los Estados Unidos Mexicanos. Artículo sexto, sección A, Fracción I.</w:t>
      </w:r>
    </w:p>
  </w:footnote>
  <w:footnote w:id="4">
    <w:p w14:paraId="5CF3AD88" w14:textId="77777777" w:rsidR="00876A9E" w:rsidRPr="00F411B8" w:rsidRDefault="00876A9E" w:rsidP="00425E15">
      <w:pPr>
        <w:pStyle w:val="Textonotapie"/>
        <w:rPr>
          <w:rFonts w:ascii="Palatino Linotype" w:hAnsi="Palatino Linotype"/>
          <w:sz w:val="18"/>
        </w:rPr>
      </w:pPr>
      <w:r w:rsidRPr="00F411B8">
        <w:rPr>
          <w:rStyle w:val="Refdenotaalpie"/>
          <w:rFonts w:ascii="Palatino Linotype" w:hAnsi="Palatino Linotype"/>
        </w:rPr>
        <w:footnoteRef/>
      </w:r>
      <w:r w:rsidRPr="00F411B8">
        <w:rPr>
          <w:rFonts w:ascii="Palatino Linotype" w:hAnsi="Palatino Linotype"/>
          <w:sz w:val="18"/>
        </w:rPr>
        <w:t xml:space="preserve"> Corte Interamericana de Derechos Humanos. Caso Claude Reyes y otros vs Chile. Sentencia de 19 de septiembre de 2006. Serie C. No. 151. Párr. 86.</w:t>
      </w:r>
    </w:p>
  </w:footnote>
  <w:footnote w:id="5">
    <w:p w14:paraId="0B55237F" w14:textId="77777777" w:rsidR="00876A9E" w:rsidRPr="00F411B8" w:rsidRDefault="00876A9E" w:rsidP="00425E15">
      <w:pPr>
        <w:pStyle w:val="Textonotapie"/>
        <w:rPr>
          <w:rFonts w:ascii="Palatino Linotype" w:hAnsi="Palatino Linotype"/>
          <w:sz w:val="18"/>
        </w:rPr>
      </w:pPr>
      <w:r w:rsidRPr="00F411B8">
        <w:rPr>
          <w:rStyle w:val="Refdenotaalpie"/>
          <w:rFonts w:ascii="Palatino Linotype" w:hAnsi="Palatino Linotype"/>
        </w:rPr>
        <w:footnoteRef/>
      </w:r>
      <w:r w:rsidRPr="00F411B8">
        <w:rPr>
          <w:rFonts w:ascii="Palatino Linotype" w:hAnsi="Palatino Linotype"/>
          <w:sz w:val="18"/>
        </w:rPr>
        <w:t xml:space="preserve"> Ibídem. Párr. 87.</w:t>
      </w:r>
    </w:p>
  </w:footnote>
  <w:footnote w:id="6">
    <w:p w14:paraId="5C3F7C47" w14:textId="77777777" w:rsidR="00876A9E" w:rsidRDefault="00876A9E" w:rsidP="00425E15">
      <w:pPr>
        <w:pStyle w:val="Textonotapie"/>
      </w:pPr>
      <w:r w:rsidRPr="00F411B8">
        <w:rPr>
          <w:rStyle w:val="Refdenotaalpie"/>
          <w:rFonts w:ascii="Palatino Linotype" w:hAnsi="Palatino Linotype"/>
        </w:rPr>
        <w:footnoteRef/>
      </w:r>
      <w:r w:rsidRPr="00F411B8">
        <w:rPr>
          <w:rFonts w:ascii="Palatino Linotype" w:hAnsi="Palatino Linotype"/>
          <w:sz w:val="18"/>
        </w:rP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sidRPr="00F411B8">
          <w:rPr>
            <w:rStyle w:val="Hipervnculo"/>
            <w:rFonts w:ascii="Palatino Linotype" w:hAnsi="Palatino Linotype"/>
            <w:sz w:val="18"/>
          </w:rPr>
          <w:t>http://www.oas.org/es/cidh/expresion/documentos_basicos/declaraciones.asp</w:t>
        </w:r>
      </w:hyperlink>
      <w:r w:rsidRPr="00F411B8">
        <w:rPr>
          <w:rFonts w:ascii="Palatino Linotype" w:hAnsi="Palatino Linotype"/>
          <w:sz w:val="18"/>
        </w:rPr>
        <w:t>.</w:t>
      </w:r>
    </w:p>
  </w:footnote>
  <w:footnote w:id="7">
    <w:p w14:paraId="0A8F9207" w14:textId="77777777" w:rsidR="00876A9E" w:rsidRDefault="00876A9E" w:rsidP="00425E15">
      <w:pPr>
        <w:pStyle w:val="Textonotapie"/>
      </w:pPr>
      <w:r>
        <w:rPr>
          <w:rStyle w:val="Refdenotaalpie"/>
        </w:rPr>
        <w:footnoteRef/>
      </w:r>
      <w:r>
        <w:t xml:space="preserve"> Ley de Transparencia y Acceso a la Información Pública del Estado de México y Municipios. Artículo 9. …</w:t>
      </w:r>
    </w:p>
    <w:p w14:paraId="40E1CF0A" w14:textId="77777777" w:rsidR="00876A9E" w:rsidRDefault="00876A9E" w:rsidP="00425E15">
      <w:pPr>
        <w:pStyle w:val="Textonotapie"/>
      </w:pPr>
      <w:r>
        <w:t>II. Eficacia: Obligación del Instituto para tutelar, de manera efectiva, el derecho de acceso a la información;</w:t>
      </w:r>
    </w:p>
    <w:p w14:paraId="31D08AD3" w14:textId="77777777" w:rsidR="00876A9E" w:rsidRDefault="00876A9E" w:rsidP="00425E15">
      <w:pPr>
        <w:pStyle w:val="Textonotapie"/>
      </w:pP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BD1FCF" w14:textId="77777777" w:rsidR="00876A9E" w:rsidRDefault="0090622E">
    <w:pPr>
      <w:pBdr>
        <w:top w:val="nil"/>
        <w:left w:val="nil"/>
        <w:bottom w:val="nil"/>
        <w:right w:val="nil"/>
        <w:between w:val="nil"/>
      </w:pBdr>
      <w:tabs>
        <w:tab w:val="center" w:pos="4419"/>
        <w:tab w:val="right" w:pos="8838"/>
      </w:tabs>
      <w:rPr>
        <w:rFonts w:eastAsia="Calibri"/>
        <w:color w:val="000000"/>
      </w:rPr>
    </w:pPr>
    <w:r>
      <w:rPr>
        <w:rFonts w:eastAsia="Calibri"/>
        <w:color w:val="000000"/>
      </w:rPr>
      <w:pict w14:anchorId="7461A6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609.4pt;height:793.75pt;z-index:-251657728;mso-position-horizontal:center;mso-position-horizontal-relative:margin;mso-position-vertical:center;mso-position-vertical-relative:margin">
          <v:imagedata r:id="rId1" o:title="image14"/>
          <w10:wrap anchorx="margin" anchory="margin"/>
        </v:shape>
      </w:pict>
    </w:r>
  </w:p>
  <w:p w14:paraId="69250FCC" w14:textId="77777777" w:rsidR="00876A9E" w:rsidRDefault="00876A9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0"/>
      <w:tblW w:w="7796" w:type="dxa"/>
      <w:tblInd w:w="2694" w:type="dxa"/>
      <w:tblLayout w:type="fixed"/>
      <w:tblLook w:val="0400" w:firstRow="0" w:lastRow="0" w:firstColumn="0" w:lastColumn="0" w:noHBand="0" w:noVBand="1"/>
    </w:tblPr>
    <w:tblGrid>
      <w:gridCol w:w="2976"/>
      <w:gridCol w:w="4820"/>
    </w:tblGrid>
    <w:tr w:rsidR="00876A9E" w:rsidRPr="001A1B61" w14:paraId="0E439954" w14:textId="77777777" w:rsidTr="001A1B61">
      <w:trPr>
        <w:trHeight w:val="227"/>
      </w:trPr>
      <w:tc>
        <w:tcPr>
          <w:tcW w:w="2976" w:type="dxa"/>
          <w:vAlign w:val="center"/>
        </w:tcPr>
        <w:p w14:paraId="6D258946" w14:textId="77777777" w:rsidR="00876A9E" w:rsidRPr="001A1B61" w:rsidRDefault="00876A9E">
          <w:pPr>
            <w:ind w:right="34"/>
            <w:jc w:val="right"/>
            <w:rPr>
              <w:rFonts w:ascii="Palatino Linotype" w:eastAsia="Palatino Linotype" w:hAnsi="Palatino Linotype" w:cs="Palatino Linotype"/>
              <w:b/>
            </w:rPr>
          </w:pPr>
          <w:r w:rsidRPr="001A1B61">
            <w:rPr>
              <w:rFonts w:ascii="Palatino Linotype" w:eastAsia="Palatino Linotype" w:hAnsi="Palatino Linotype" w:cs="Palatino Linotype"/>
              <w:b/>
            </w:rPr>
            <w:t>Recurso de Revisión:</w:t>
          </w:r>
        </w:p>
      </w:tc>
      <w:tc>
        <w:tcPr>
          <w:tcW w:w="4820" w:type="dxa"/>
          <w:vAlign w:val="center"/>
        </w:tcPr>
        <w:p w14:paraId="54103EBC" w14:textId="3FEA3478" w:rsidR="00876A9E" w:rsidRPr="001A1B61" w:rsidRDefault="00876A9E" w:rsidP="001A1B61">
          <w:pPr>
            <w:pBdr>
              <w:top w:val="nil"/>
              <w:left w:val="nil"/>
              <w:bottom w:val="nil"/>
              <w:right w:val="nil"/>
              <w:between w:val="nil"/>
            </w:pBdr>
            <w:tabs>
              <w:tab w:val="right" w:pos="8838"/>
            </w:tabs>
            <w:rPr>
              <w:rFonts w:ascii="Palatino Linotype" w:eastAsia="Palatino Linotype" w:hAnsi="Palatino Linotype" w:cs="Palatino Linotype"/>
              <w:color w:val="000000"/>
              <w:highlight w:val="green"/>
            </w:rPr>
          </w:pPr>
          <w:r w:rsidRPr="001A1B61">
            <w:rPr>
              <w:rFonts w:ascii="Palatino Linotype" w:eastAsia="Palatino Linotype" w:hAnsi="Palatino Linotype" w:cs="Palatino Linotype"/>
              <w:color w:val="000000"/>
            </w:rPr>
            <w:t>04088/INFOEM/IP/RR/2025 y acumulados</w:t>
          </w:r>
        </w:p>
      </w:tc>
    </w:tr>
    <w:tr w:rsidR="00876A9E" w:rsidRPr="001A1B61" w14:paraId="4C4A73F8" w14:textId="77777777" w:rsidTr="001A1B61">
      <w:trPr>
        <w:trHeight w:val="242"/>
      </w:trPr>
      <w:tc>
        <w:tcPr>
          <w:tcW w:w="2976" w:type="dxa"/>
          <w:vAlign w:val="center"/>
        </w:tcPr>
        <w:p w14:paraId="525DD5A0" w14:textId="77777777" w:rsidR="00876A9E" w:rsidRPr="001A1B61" w:rsidRDefault="00876A9E">
          <w:pPr>
            <w:ind w:right="34"/>
            <w:jc w:val="right"/>
            <w:rPr>
              <w:rFonts w:ascii="Palatino Linotype" w:eastAsia="Palatino Linotype" w:hAnsi="Palatino Linotype" w:cs="Palatino Linotype"/>
              <w:b/>
            </w:rPr>
          </w:pPr>
          <w:r w:rsidRPr="001A1B61">
            <w:rPr>
              <w:rFonts w:ascii="Palatino Linotype" w:eastAsia="Palatino Linotype" w:hAnsi="Palatino Linotype" w:cs="Palatino Linotype"/>
              <w:b/>
            </w:rPr>
            <w:t>Sujeto Obligado:</w:t>
          </w:r>
        </w:p>
      </w:tc>
      <w:tc>
        <w:tcPr>
          <w:tcW w:w="4820" w:type="dxa"/>
          <w:vAlign w:val="center"/>
        </w:tcPr>
        <w:p w14:paraId="74D9381C" w14:textId="648E4F71" w:rsidR="00876A9E" w:rsidRPr="001A1B61" w:rsidRDefault="00876A9E" w:rsidP="001A1B61">
          <w:pPr>
            <w:pBdr>
              <w:top w:val="nil"/>
              <w:left w:val="nil"/>
              <w:bottom w:val="nil"/>
              <w:right w:val="nil"/>
              <w:between w:val="nil"/>
            </w:pBdr>
            <w:tabs>
              <w:tab w:val="right" w:pos="8838"/>
            </w:tabs>
            <w:jc w:val="both"/>
            <w:rPr>
              <w:rFonts w:ascii="Palatino Linotype" w:eastAsia="Palatino Linotype" w:hAnsi="Palatino Linotype" w:cs="Palatino Linotype"/>
              <w:color w:val="000000"/>
              <w:highlight w:val="green"/>
            </w:rPr>
          </w:pPr>
          <w:r w:rsidRPr="001A1B61">
            <w:rPr>
              <w:rFonts w:ascii="Palatino Linotype" w:eastAsia="Palatino Linotype" w:hAnsi="Palatino Linotype" w:cs="Palatino Linotype"/>
              <w:color w:val="000000"/>
            </w:rPr>
            <w:t>Secretaria de Movilidad</w:t>
          </w:r>
        </w:p>
      </w:tc>
    </w:tr>
    <w:tr w:rsidR="00876A9E" w:rsidRPr="001A1B61" w14:paraId="42BB42D9" w14:textId="77777777" w:rsidTr="001A1B61">
      <w:trPr>
        <w:trHeight w:val="342"/>
      </w:trPr>
      <w:tc>
        <w:tcPr>
          <w:tcW w:w="2976" w:type="dxa"/>
          <w:vAlign w:val="center"/>
        </w:tcPr>
        <w:p w14:paraId="5F4FDD37" w14:textId="77777777" w:rsidR="00876A9E" w:rsidRPr="001A1B61" w:rsidRDefault="00876A9E">
          <w:pPr>
            <w:ind w:right="34"/>
            <w:jc w:val="right"/>
            <w:rPr>
              <w:rFonts w:ascii="Palatino Linotype" w:eastAsia="Palatino Linotype" w:hAnsi="Palatino Linotype" w:cs="Palatino Linotype"/>
              <w:b/>
            </w:rPr>
          </w:pPr>
          <w:r w:rsidRPr="001A1B61">
            <w:rPr>
              <w:rFonts w:ascii="Palatino Linotype" w:eastAsia="Palatino Linotype" w:hAnsi="Palatino Linotype" w:cs="Palatino Linotype"/>
              <w:b/>
            </w:rPr>
            <w:t>Comisionada Ponente:</w:t>
          </w:r>
        </w:p>
      </w:tc>
      <w:tc>
        <w:tcPr>
          <w:tcW w:w="4820" w:type="dxa"/>
          <w:vAlign w:val="center"/>
        </w:tcPr>
        <w:p w14:paraId="15E664F2" w14:textId="77777777" w:rsidR="00876A9E" w:rsidRPr="001A1B61" w:rsidRDefault="00876A9E" w:rsidP="001A1B61">
          <w:pPr>
            <w:pBdr>
              <w:top w:val="nil"/>
              <w:left w:val="nil"/>
              <w:bottom w:val="nil"/>
              <w:right w:val="nil"/>
              <w:between w:val="nil"/>
            </w:pBdr>
            <w:tabs>
              <w:tab w:val="right" w:pos="8838"/>
            </w:tabs>
            <w:rPr>
              <w:rFonts w:ascii="Palatino Linotype" w:eastAsia="Palatino Linotype" w:hAnsi="Palatino Linotype" w:cs="Palatino Linotype"/>
              <w:color w:val="000000"/>
            </w:rPr>
          </w:pPr>
          <w:r w:rsidRPr="001A1B61">
            <w:rPr>
              <w:rFonts w:ascii="Palatino Linotype" w:eastAsia="Palatino Linotype" w:hAnsi="Palatino Linotype" w:cs="Palatino Linotype"/>
              <w:color w:val="000000"/>
            </w:rPr>
            <w:t>María del Rosario Mejía Ayala</w:t>
          </w:r>
        </w:p>
      </w:tc>
    </w:tr>
  </w:tbl>
  <w:p w14:paraId="25005BBF" w14:textId="77777777" w:rsidR="00876A9E" w:rsidRDefault="0090622E">
    <w:pPr>
      <w:pBdr>
        <w:top w:val="nil"/>
        <w:left w:val="nil"/>
        <w:bottom w:val="nil"/>
        <w:right w:val="nil"/>
        <w:between w:val="nil"/>
      </w:pBdr>
      <w:tabs>
        <w:tab w:val="center" w:pos="4419"/>
        <w:tab w:val="right" w:pos="8838"/>
        <w:tab w:val="left" w:pos="6005"/>
      </w:tabs>
      <w:rPr>
        <w:rFonts w:eastAsia="Calibri"/>
        <w:color w:val="000000"/>
        <w:sz w:val="14"/>
        <w:szCs w:val="14"/>
      </w:rPr>
    </w:pPr>
    <w:r>
      <w:rPr>
        <w:rFonts w:eastAsia="Calibri"/>
        <w:color w:val="000000"/>
        <w:sz w:val="14"/>
        <w:szCs w:val="14"/>
      </w:rPr>
      <w:pict w14:anchorId="614733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alt="" style="position:absolute;margin-left:-82.35pt;margin-top:-122.9pt;width:609.4pt;height:793.75pt;z-index:-251659776;mso-position-horizontal-relative:margin;mso-position-vertical-relative:margin">
          <v:imagedata r:id="rId1" o:title="image14"/>
          <w10:wrap anchorx="margin" anchory="margin"/>
        </v:shape>
      </w:pict>
    </w:r>
  </w:p>
  <w:p w14:paraId="15B8F528" w14:textId="77777777" w:rsidR="00876A9E" w:rsidRDefault="00876A9E"/>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1"/>
      <w:tblW w:w="7654" w:type="dxa"/>
      <w:tblInd w:w="2552" w:type="dxa"/>
      <w:tblLayout w:type="fixed"/>
      <w:tblLook w:val="0400" w:firstRow="0" w:lastRow="0" w:firstColumn="0" w:lastColumn="0" w:noHBand="0" w:noVBand="1"/>
    </w:tblPr>
    <w:tblGrid>
      <w:gridCol w:w="2977"/>
      <w:gridCol w:w="4677"/>
    </w:tblGrid>
    <w:tr w:rsidR="00876A9E" w:rsidRPr="001A1B61" w14:paraId="2BF78497" w14:textId="77777777" w:rsidTr="001A1B61">
      <w:trPr>
        <w:trHeight w:val="227"/>
      </w:trPr>
      <w:tc>
        <w:tcPr>
          <w:tcW w:w="2977" w:type="dxa"/>
          <w:vAlign w:val="center"/>
        </w:tcPr>
        <w:p w14:paraId="689642E0" w14:textId="77777777" w:rsidR="00876A9E" w:rsidRPr="001A1B61" w:rsidRDefault="00876A9E">
          <w:pPr>
            <w:jc w:val="right"/>
            <w:rPr>
              <w:rFonts w:ascii="Palatino Linotype" w:eastAsia="Palatino Linotype" w:hAnsi="Palatino Linotype" w:cs="Palatino Linotype"/>
              <w:b/>
            </w:rPr>
          </w:pPr>
          <w:r w:rsidRPr="001A1B61">
            <w:rPr>
              <w:rFonts w:ascii="Palatino Linotype" w:eastAsia="Palatino Linotype" w:hAnsi="Palatino Linotype" w:cs="Palatino Linotype"/>
              <w:b/>
            </w:rPr>
            <w:t>Recurso de Revisión:</w:t>
          </w:r>
        </w:p>
      </w:tc>
      <w:tc>
        <w:tcPr>
          <w:tcW w:w="4677" w:type="dxa"/>
          <w:vAlign w:val="center"/>
        </w:tcPr>
        <w:p w14:paraId="67907579" w14:textId="428DD11B" w:rsidR="00876A9E" w:rsidRPr="001A1B61" w:rsidRDefault="00876A9E" w:rsidP="001D12FF">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highlight w:val="green"/>
            </w:rPr>
          </w:pPr>
          <w:r w:rsidRPr="001A1B61">
            <w:rPr>
              <w:rFonts w:ascii="Palatino Linotype" w:eastAsia="Palatino Linotype" w:hAnsi="Palatino Linotype" w:cs="Palatino Linotype"/>
              <w:color w:val="000000"/>
            </w:rPr>
            <w:t>04088/INFOEM/IP/RR/2025 y acumulados</w:t>
          </w:r>
        </w:p>
      </w:tc>
    </w:tr>
    <w:tr w:rsidR="00876A9E" w:rsidRPr="001A1B61" w14:paraId="4EA6A0AC" w14:textId="77777777" w:rsidTr="001A1B61">
      <w:trPr>
        <w:trHeight w:val="242"/>
      </w:trPr>
      <w:tc>
        <w:tcPr>
          <w:tcW w:w="2977" w:type="dxa"/>
          <w:vAlign w:val="center"/>
        </w:tcPr>
        <w:p w14:paraId="51A66255" w14:textId="77777777" w:rsidR="00876A9E" w:rsidRPr="001A1B61" w:rsidRDefault="00876A9E">
          <w:pPr>
            <w:jc w:val="right"/>
            <w:rPr>
              <w:rFonts w:ascii="Palatino Linotype" w:eastAsia="Palatino Linotype" w:hAnsi="Palatino Linotype" w:cs="Palatino Linotype"/>
              <w:b/>
            </w:rPr>
          </w:pPr>
          <w:r w:rsidRPr="001A1B61">
            <w:rPr>
              <w:rFonts w:ascii="Palatino Linotype" w:eastAsia="Palatino Linotype" w:hAnsi="Palatino Linotype" w:cs="Palatino Linotype"/>
              <w:b/>
            </w:rPr>
            <w:t>Recurrente:</w:t>
          </w:r>
        </w:p>
      </w:tc>
      <w:tc>
        <w:tcPr>
          <w:tcW w:w="4677" w:type="dxa"/>
        </w:tcPr>
        <w:p w14:paraId="771729AC" w14:textId="5D4639DB" w:rsidR="00876A9E" w:rsidRPr="001A1B61" w:rsidRDefault="00876A9E">
          <w:pPr>
            <w:pBdr>
              <w:top w:val="nil"/>
              <w:left w:val="nil"/>
              <w:bottom w:val="nil"/>
              <w:right w:val="nil"/>
              <w:between w:val="nil"/>
            </w:pBdr>
            <w:tabs>
              <w:tab w:val="center" w:pos="4419"/>
              <w:tab w:val="right" w:pos="8838"/>
              <w:tab w:val="left" w:pos="521"/>
            </w:tabs>
            <w:rPr>
              <w:rFonts w:ascii="Palatino Linotype" w:eastAsia="Palatino Linotype" w:hAnsi="Palatino Linotype" w:cs="Palatino Linotype"/>
              <w:highlight w:val="green"/>
            </w:rPr>
          </w:pPr>
        </w:p>
      </w:tc>
    </w:tr>
    <w:tr w:rsidR="00876A9E" w:rsidRPr="001A1B61" w14:paraId="72CE083A" w14:textId="77777777" w:rsidTr="001A1B61">
      <w:trPr>
        <w:trHeight w:val="342"/>
      </w:trPr>
      <w:tc>
        <w:tcPr>
          <w:tcW w:w="2977" w:type="dxa"/>
          <w:vAlign w:val="center"/>
        </w:tcPr>
        <w:p w14:paraId="696EC39E" w14:textId="77777777" w:rsidR="00876A9E" w:rsidRPr="001A1B61" w:rsidRDefault="00876A9E">
          <w:pPr>
            <w:jc w:val="right"/>
            <w:rPr>
              <w:rFonts w:ascii="Palatino Linotype" w:eastAsia="Palatino Linotype" w:hAnsi="Palatino Linotype" w:cs="Palatino Linotype"/>
              <w:b/>
            </w:rPr>
          </w:pPr>
          <w:r w:rsidRPr="001A1B61">
            <w:rPr>
              <w:rFonts w:ascii="Palatino Linotype" w:eastAsia="Palatino Linotype" w:hAnsi="Palatino Linotype" w:cs="Palatino Linotype"/>
              <w:b/>
            </w:rPr>
            <w:t>Sujeto Obligado:</w:t>
          </w:r>
        </w:p>
      </w:tc>
      <w:tc>
        <w:tcPr>
          <w:tcW w:w="4677" w:type="dxa"/>
          <w:vAlign w:val="center"/>
        </w:tcPr>
        <w:p w14:paraId="59537C22" w14:textId="0B9CECE0" w:rsidR="00876A9E" w:rsidRPr="001A1B61" w:rsidRDefault="00876A9E">
          <w:pPr>
            <w:pBdr>
              <w:top w:val="nil"/>
              <w:left w:val="nil"/>
              <w:bottom w:val="nil"/>
              <w:right w:val="nil"/>
              <w:between w:val="nil"/>
            </w:pBdr>
            <w:tabs>
              <w:tab w:val="center" w:pos="4419"/>
              <w:tab w:val="right" w:pos="8838"/>
            </w:tabs>
            <w:jc w:val="both"/>
            <w:rPr>
              <w:rFonts w:ascii="Palatino Linotype" w:eastAsia="Palatino Linotype" w:hAnsi="Palatino Linotype" w:cs="Palatino Linotype"/>
              <w:color w:val="000000"/>
              <w:highlight w:val="green"/>
            </w:rPr>
          </w:pPr>
          <w:r w:rsidRPr="001A1B61">
            <w:rPr>
              <w:rFonts w:ascii="Palatino Linotype" w:eastAsia="Palatino Linotype" w:hAnsi="Palatino Linotype" w:cs="Palatino Linotype"/>
              <w:color w:val="000000"/>
            </w:rPr>
            <w:t>Secretaría de Movilidad</w:t>
          </w:r>
        </w:p>
      </w:tc>
    </w:tr>
    <w:tr w:rsidR="00876A9E" w:rsidRPr="001A1B61" w14:paraId="0B1E75BB" w14:textId="77777777" w:rsidTr="001A1B61">
      <w:trPr>
        <w:trHeight w:val="342"/>
      </w:trPr>
      <w:tc>
        <w:tcPr>
          <w:tcW w:w="2977" w:type="dxa"/>
          <w:vAlign w:val="center"/>
        </w:tcPr>
        <w:p w14:paraId="651E9E24" w14:textId="77777777" w:rsidR="00876A9E" w:rsidRPr="001A1B61" w:rsidRDefault="00876A9E">
          <w:pPr>
            <w:jc w:val="right"/>
            <w:rPr>
              <w:rFonts w:ascii="Palatino Linotype" w:eastAsia="Palatino Linotype" w:hAnsi="Palatino Linotype" w:cs="Palatino Linotype"/>
              <w:b/>
            </w:rPr>
          </w:pPr>
          <w:r w:rsidRPr="001A1B61">
            <w:rPr>
              <w:rFonts w:ascii="Palatino Linotype" w:eastAsia="Palatino Linotype" w:hAnsi="Palatino Linotype" w:cs="Palatino Linotype"/>
              <w:b/>
            </w:rPr>
            <w:t>Comisionada Ponente:</w:t>
          </w:r>
        </w:p>
      </w:tc>
      <w:tc>
        <w:tcPr>
          <w:tcW w:w="4677" w:type="dxa"/>
          <w:vAlign w:val="center"/>
        </w:tcPr>
        <w:p w14:paraId="62A5BBB2" w14:textId="77777777" w:rsidR="00876A9E" w:rsidRPr="001A1B61" w:rsidRDefault="00876A9E">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rPr>
          </w:pPr>
          <w:r w:rsidRPr="001A1B61">
            <w:rPr>
              <w:rFonts w:ascii="Palatino Linotype" w:eastAsia="Palatino Linotype" w:hAnsi="Palatino Linotype" w:cs="Palatino Linotype"/>
              <w:color w:val="000000"/>
            </w:rPr>
            <w:t>María del Rosario Mejía Ayala</w:t>
          </w:r>
        </w:p>
      </w:tc>
    </w:tr>
  </w:tbl>
  <w:p w14:paraId="2A974726" w14:textId="77777777" w:rsidR="00876A9E" w:rsidRDefault="0090622E">
    <w:pPr>
      <w:pBdr>
        <w:top w:val="nil"/>
        <w:left w:val="nil"/>
        <w:bottom w:val="nil"/>
        <w:right w:val="nil"/>
        <w:between w:val="nil"/>
      </w:pBdr>
      <w:tabs>
        <w:tab w:val="center" w:pos="4419"/>
        <w:tab w:val="right" w:pos="8838"/>
      </w:tabs>
      <w:rPr>
        <w:rFonts w:eastAsia="Calibri"/>
        <w:color w:val="000000"/>
        <w:sz w:val="16"/>
        <w:szCs w:val="16"/>
      </w:rPr>
    </w:pPr>
    <w:r>
      <w:rPr>
        <w:rFonts w:eastAsia="Calibri"/>
        <w:color w:val="000000"/>
        <w:sz w:val="16"/>
        <w:szCs w:val="16"/>
      </w:rPr>
      <w:pict w14:anchorId="03A0B2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 style="position:absolute;margin-left:-84.55pt;margin-top:-132.2pt;width:609.4pt;height:793.75pt;z-index:-251658752;mso-position-horizontal:absolute;mso-position-horizontal-relative:margin;mso-position-vertical:absolute;mso-position-vertical-relative:margin">
          <v:imagedata r:id="rId1" o:title="image14"/>
          <w10:wrap anchorx="margin" anchory="margin"/>
        </v:shape>
      </w:pict>
    </w:r>
  </w:p>
  <w:p w14:paraId="2CDE4074" w14:textId="77777777" w:rsidR="00876A9E" w:rsidRDefault="00876A9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E17E44"/>
    <w:multiLevelType w:val="hybridMultilevel"/>
    <w:tmpl w:val="7152E7F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0DEA7B0C"/>
    <w:multiLevelType w:val="hybridMultilevel"/>
    <w:tmpl w:val="372029D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0EC1274E"/>
    <w:multiLevelType w:val="multilevel"/>
    <w:tmpl w:val="1388BC6C"/>
    <w:lvl w:ilvl="0">
      <w:start w:val="1"/>
      <w:numFmt w:val="decimal"/>
      <w:lvlText w:val="%1."/>
      <w:lvlJc w:val="left"/>
      <w:pPr>
        <w:ind w:left="644" w:hanging="357"/>
      </w:pPr>
      <w:rPr>
        <w:rFonts w:ascii="Palatino Linotype" w:eastAsia="Palatino Linotype" w:hAnsi="Palatino Linotype" w:cs="Palatino Linotype"/>
        <w:b/>
        <w:i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53D722C"/>
    <w:multiLevelType w:val="hybridMultilevel"/>
    <w:tmpl w:val="67EAFED8"/>
    <w:lvl w:ilvl="0" w:tplc="3DD4431C">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95D3A1E"/>
    <w:multiLevelType w:val="multilevel"/>
    <w:tmpl w:val="8698D6BA"/>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 w15:restartNumberingAfterBreak="0">
    <w:nsid w:val="199350E5"/>
    <w:multiLevelType w:val="hybridMultilevel"/>
    <w:tmpl w:val="2EDC351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1A7D6BF8"/>
    <w:multiLevelType w:val="hybridMultilevel"/>
    <w:tmpl w:val="BD4490FC"/>
    <w:lvl w:ilvl="0" w:tplc="080A0001">
      <w:start w:val="1"/>
      <w:numFmt w:val="bullet"/>
      <w:lvlText w:val=""/>
      <w:lvlJc w:val="left"/>
      <w:pPr>
        <w:ind w:left="1498" w:hanging="360"/>
      </w:pPr>
      <w:rPr>
        <w:rFonts w:ascii="Symbol" w:hAnsi="Symbol" w:hint="default"/>
      </w:rPr>
    </w:lvl>
    <w:lvl w:ilvl="1" w:tplc="080A0003" w:tentative="1">
      <w:start w:val="1"/>
      <w:numFmt w:val="bullet"/>
      <w:lvlText w:val="o"/>
      <w:lvlJc w:val="left"/>
      <w:pPr>
        <w:ind w:left="2218" w:hanging="360"/>
      </w:pPr>
      <w:rPr>
        <w:rFonts w:ascii="Courier New" w:hAnsi="Courier New" w:cs="Courier New" w:hint="default"/>
      </w:rPr>
    </w:lvl>
    <w:lvl w:ilvl="2" w:tplc="080A0005" w:tentative="1">
      <w:start w:val="1"/>
      <w:numFmt w:val="bullet"/>
      <w:lvlText w:val=""/>
      <w:lvlJc w:val="left"/>
      <w:pPr>
        <w:ind w:left="2938" w:hanging="360"/>
      </w:pPr>
      <w:rPr>
        <w:rFonts w:ascii="Wingdings" w:hAnsi="Wingdings" w:hint="default"/>
      </w:rPr>
    </w:lvl>
    <w:lvl w:ilvl="3" w:tplc="080A0001" w:tentative="1">
      <w:start w:val="1"/>
      <w:numFmt w:val="bullet"/>
      <w:lvlText w:val=""/>
      <w:lvlJc w:val="left"/>
      <w:pPr>
        <w:ind w:left="3658" w:hanging="360"/>
      </w:pPr>
      <w:rPr>
        <w:rFonts w:ascii="Symbol" w:hAnsi="Symbol" w:hint="default"/>
      </w:rPr>
    </w:lvl>
    <w:lvl w:ilvl="4" w:tplc="080A0003" w:tentative="1">
      <w:start w:val="1"/>
      <w:numFmt w:val="bullet"/>
      <w:lvlText w:val="o"/>
      <w:lvlJc w:val="left"/>
      <w:pPr>
        <w:ind w:left="4378" w:hanging="360"/>
      </w:pPr>
      <w:rPr>
        <w:rFonts w:ascii="Courier New" w:hAnsi="Courier New" w:cs="Courier New" w:hint="default"/>
      </w:rPr>
    </w:lvl>
    <w:lvl w:ilvl="5" w:tplc="080A0005" w:tentative="1">
      <w:start w:val="1"/>
      <w:numFmt w:val="bullet"/>
      <w:lvlText w:val=""/>
      <w:lvlJc w:val="left"/>
      <w:pPr>
        <w:ind w:left="5098" w:hanging="360"/>
      </w:pPr>
      <w:rPr>
        <w:rFonts w:ascii="Wingdings" w:hAnsi="Wingdings" w:hint="default"/>
      </w:rPr>
    </w:lvl>
    <w:lvl w:ilvl="6" w:tplc="080A0001" w:tentative="1">
      <w:start w:val="1"/>
      <w:numFmt w:val="bullet"/>
      <w:lvlText w:val=""/>
      <w:lvlJc w:val="left"/>
      <w:pPr>
        <w:ind w:left="5818" w:hanging="360"/>
      </w:pPr>
      <w:rPr>
        <w:rFonts w:ascii="Symbol" w:hAnsi="Symbol" w:hint="default"/>
      </w:rPr>
    </w:lvl>
    <w:lvl w:ilvl="7" w:tplc="080A0003" w:tentative="1">
      <w:start w:val="1"/>
      <w:numFmt w:val="bullet"/>
      <w:lvlText w:val="o"/>
      <w:lvlJc w:val="left"/>
      <w:pPr>
        <w:ind w:left="6538" w:hanging="360"/>
      </w:pPr>
      <w:rPr>
        <w:rFonts w:ascii="Courier New" w:hAnsi="Courier New" w:cs="Courier New" w:hint="default"/>
      </w:rPr>
    </w:lvl>
    <w:lvl w:ilvl="8" w:tplc="080A0005" w:tentative="1">
      <w:start w:val="1"/>
      <w:numFmt w:val="bullet"/>
      <w:lvlText w:val=""/>
      <w:lvlJc w:val="left"/>
      <w:pPr>
        <w:ind w:left="7258" w:hanging="360"/>
      </w:pPr>
      <w:rPr>
        <w:rFonts w:ascii="Wingdings" w:hAnsi="Wingdings" w:hint="default"/>
      </w:rPr>
    </w:lvl>
  </w:abstractNum>
  <w:abstractNum w:abstractNumId="7" w15:restartNumberingAfterBreak="0">
    <w:nsid w:val="1B2D5048"/>
    <w:multiLevelType w:val="multilevel"/>
    <w:tmpl w:val="4FACD004"/>
    <w:lvl w:ilvl="0">
      <w:start w:val="1"/>
      <w:numFmt w:val="decimal"/>
      <w:lvlText w:val="%1."/>
      <w:lvlJc w:val="left"/>
      <w:pPr>
        <w:ind w:left="644" w:hanging="359"/>
      </w:pPr>
      <w:rPr>
        <w:rFonts w:ascii="Palatino Linotype" w:eastAsia="Palatino Linotype" w:hAnsi="Palatino Linotype" w:cs="Palatino Linotype"/>
        <w:b/>
        <w:i w:val="0"/>
        <w:color w:val="000000"/>
        <w:sz w:val="24"/>
        <w:szCs w:val="24"/>
      </w:rPr>
    </w:lvl>
    <w:lvl w:ilvl="1">
      <w:start w:val="1"/>
      <w:numFmt w:val="upperRoman"/>
      <w:lvlText w:val="%2."/>
      <w:lvlJc w:val="left"/>
      <w:pPr>
        <w:ind w:left="1800" w:hanging="720"/>
      </w:pPr>
      <w:rPr>
        <w:rFonts w:ascii="Palatino Linotype" w:eastAsia="Palatino Linotype" w:hAnsi="Palatino Linotype" w:cs="Palatino Linotype"/>
        <w:b/>
        <w:color w:val="000000"/>
        <w:sz w:val="24"/>
        <w:szCs w:val="24"/>
      </w:rPr>
    </w:lvl>
    <w:lvl w:ilvl="2">
      <w:start w:val="4"/>
      <w:numFmt w:val="lowerRoman"/>
      <w:lvlText w:val="%3."/>
      <w:lvlJc w:val="right"/>
      <w:pPr>
        <w:ind w:left="2160" w:hanging="180"/>
      </w:pPr>
    </w:lvl>
    <w:lvl w:ilvl="3">
      <w:start w:val="1"/>
      <w:numFmt w:val="lowerLetter"/>
      <w:lvlText w:val="%4)"/>
      <w:lvlJc w:val="left"/>
      <w:pPr>
        <w:ind w:left="644" w:hanging="358"/>
      </w:pPr>
    </w:lvl>
    <w:lvl w:ilvl="4">
      <w:start w:val="104"/>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E0D7F4B"/>
    <w:multiLevelType w:val="multilevel"/>
    <w:tmpl w:val="8C22708C"/>
    <w:lvl w:ilvl="0">
      <w:start w:val="1"/>
      <w:numFmt w:val="decimal"/>
      <w:lvlText w:val="%1."/>
      <w:lvlJc w:val="left"/>
      <w:pPr>
        <w:ind w:left="502"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upperLetter"/>
      <w:lvlText w:val="%3)"/>
      <w:lvlJc w:val="left"/>
      <w:pPr>
        <w:ind w:left="2340" w:hanging="360"/>
      </w:pPr>
    </w:lvl>
    <w:lvl w:ilvl="3">
      <w:start w:val="1"/>
      <w:numFmt w:val="lowerLetter"/>
      <w:lvlText w:val="%4)"/>
      <w:lvlJc w:val="left"/>
      <w:pPr>
        <w:ind w:left="2880" w:hanging="360"/>
      </w:pPr>
      <w:rPr>
        <w:b w:val="0"/>
        <w:color w:val="00000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E6654D5"/>
    <w:multiLevelType w:val="hybridMultilevel"/>
    <w:tmpl w:val="445CE64C"/>
    <w:lvl w:ilvl="0" w:tplc="413AD852">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F175F78"/>
    <w:multiLevelType w:val="hybridMultilevel"/>
    <w:tmpl w:val="72EC23B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15:restartNumberingAfterBreak="0">
    <w:nsid w:val="21B66C04"/>
    <w:multiLevelType w:val="hybridMultilevel"/>
    <w:tmpl w:val="517A1F8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15:restartNumberingAfterBreak="0">
    <w:nsid w:val="27163173"/>
    <w:multiLevelType w:val="hybridMultilevel"/>
    <w:tmpl w:val="A73E920E"/>
    <w:lvl w:ilvl="0" w:tplc="080A0017">
      <w:start w:val="1"/>
      <w:numFmt w:val="lowerLetter"/>
      <w:lvlText w:val="%1)"/>
      <w:lvlJc w:val="left"/>
      <w:pPr>
        <w:ind w:left="1865" w:hanging="360"/>
      </w:pPr>
    </w:lvl>
    <w:lvl w:ilvl="1" w:tplc="080A0019" w:tentative="1">
      <w:start w:val="1"/>
      <w:numFmt w:val="lowerLetter"/>
      <w:lvlText w:val="%2."/>
      <w:lvlJc w:val="left"/>
      <w:pPr>
        <w:ind w:left="2585" w:hanging="360"/>
      </w:pPr>
    </w:lvl>
    <w:lvl w:ilvl="2" w:tplc="080A001B" w:tentative="1">
      <w:start w:val="1"/>
      <w:numFmt w:val="lowerRoman"/>
      <w:lvlText w:val="%3."/>
      <w:lvlJc w:val="right"/>
      <w:pPr>
        <w:ind w:left="3305" w:hanging="180"/>
      </w:pPr>
    </w:lvl>
    <w:lvl w:ilvl="3" w:tplc="080A000F" w:tentative="1">
      <w:start w:val="1"/>
      <w:numFmt w:val="decimal"/>
      <w:lvlText w:val="%4."/>
      <w:lvlJc w:val="left"/>
      <w:pPr>
        <w:ind w:left="4025" w:hanging="360"/>
      </w:pPr>
    </w:lvl>
    <w:lvl w:ilvl="4" w:tplc="080A0019" w:tentative="1">
      <w:start w:val="1"/>
      <w:numFmt w:val="lowerLetter"/>
      <w:lvlText w:val="%5."/>
      <w:lvlJc w:val="left"/>
      <w:pPr>
        <w:ind w:left="4745" w:hanging="360"/>
      </w:pPr>
    </w:lvl>
    <w:lvl w:ilvl="5" w:tplc="080A001B" w:tentative="1">
      <w:start w:val="1"/>
      <w:numFmt w:val="lowerRoman"/>
      <w:lvlText w:val="%6."/>
      <w:lvlJc w:val="right"/>
      <w:pPr>
        <w:ind w:left="5465" w:hanging="180"/>
      </w:pPr>
    </w:lvl>
    <w:lvl w:ilvl="6" w:tplc="080A000F" w:tentative="1">
      <w:start w:val="1"/>
      <w:numFmt w:val="decimal"/>
      <w:lvlText w:val="%7."/>
      <w:lvlJc w:val="left"/>
      <w:pPr>
        <w:ind w:left="6185" w:hanging="360"/>
      </w:pPr>
    </w:lvl>
    <w:lvl w:ilvl="7" w:tplc="080A0019" w:tentative="1">
      <w:start w:val="1"/>
      <w:numFmt w:val="lowerLetter"/>
      <w:lvlText w:val="%8."/>
      <w:lvlJc w:val="left"/>
      <w:pPr>
        <w:ind w:left="6905" w:hanging="360"/>
      </w:pPr>
    </w:lvl>
    <w:lvl w:ilvl="8" w:tplc="080A001B" w:tentative="1">
      <w:start w:val="1"/>
      <w:numFmt w:val="lowerRoman"/>
      <w:lvlText w:val="%9."/>
      <w:lvlJc w:val="right"/>
      <w:pPr>
        <w:ind w:left="7625" w:hanging="180"/>
      </w:pPr>
    </w:lvl>
  </w:abstractNum>
  <w:abstractNum w:abstractNumId="13" w15:restartNumberingAfterBreak="0">
    <w:nsid w:val="28365323"/>
    <w:multiLevelType w:val="multilevel"/>
    <w:tmpl w:val="4434E6B8"/>
    <w:lvl w:ilvl="0">
      <w:start w:val="1"/>
      <w:numFmt w:val="decimal"/>
      <w:lvlText w:val="%1."/>
      <w:lvlJc w:val="left"/>
      <w:pPr>
        <w:ind w:left="502"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342298C"/>
    <w:multiLevelType w:val="multilevel"/>
    <w:tmpl w:val="531E0EEA"/>
    <w:lvl w:ilvl="0">
      <w:start w:val="1"/>
      <w:numFmt w:val="decimal"/>
      <w:lvlText w:val="%1."/>
      <w:lvlJc w:val="left"/>
      <w:pPr>
        <w:ind w:left="359" w:hanging="359"/>
      </w:pPr>
      <w:rPr>
        <w:rFonts w:ascii="Palatino Linotype" w:eastAsia="Palatino Linotype" w:hAnsi="Palatino Linotype" w:cs="Palatino Linotype"/>
        <w:b/>
        <w:i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3196" w:hanging="360"/>
      </w:pPr>
    </w:lvl>
    <w:lvl w:ilvl="4">
      <w:start w:val="104"/>
      <w:numFmt w:val="decimal"/>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4317490"/>
    <w:multiLevelType w:val="hybridMultilevel"/>
    <w:tmpl w:val="5ECC0B9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D6D4103"/>
    <w:multiLevelType w:val="multilevel"/>
    <w:tmpl w:val="A5E82BF6"/>
    <w:lvl w:ilvl="0">
      <w:start w:val="1"/>
      <w:numFmt w:val="decimal"/>
      <w:pStyle w:val="Listaconvietas2"/>
      <w:lvlText w:val="%1."/>
      <w:lvlJc w:val="left"/>
      <w:pPr>
        <w:ind w:left="3338" w:hanging="360"/>
      </w:pPr>
      <w:rPr>
        <w:b/>
        <w:i w:val="0"/>
        <w:sz w:val="24"/>
        <w:szCs w:val="24"/>
      </w:rPr>
    </w:lvl>
    <w:lvl w:ilvl="1">
      <w:start w:val="5"/>
      <w:numFmt w:val="bullet"/>
      <w:lvlText w:val="•"/>
      <w:lvlJc w:val="left"/>
      <w:pPr>
        <w:ind w:left="1785" w:hanging="705"/>
      </w:pPr>
      <w:rPr>
        <w:rFonts w:ascii="Palatino Linotype" w:eastAsia="Palatino Linotype" w:hAnsi="Palatino Linotype" w:cs="Palatino Linotype"/>
      </w:rPr>
    </w:lvl>
    <w:lvl w:ilvl="2">
      <w:start w:val="1"/>
      <w:numFmt w:val="lowerLetter"/>
      <w:lvlText w:val="%3)"/>
      <w:lvlJc w:val="left"/>
      <w:pPr>
        <w:ind w:left="2820" w:hanging="840"/>
      </w:pPr>
    </w:lvl>
    <w:lvl w:ilvl="3">
      <w:start w:val="1"/>
      <w:numFmt w:val="upperRoman"/>
      <w:lvlText w:val="%4."/>
      <w:lvlJc w:val="left"/>
      <w:pPr>
        <w:ind w:left="3240" w:hanging="720"/>
      </w:pPr>
    </w:lvl>
    <w:lvl w:ilvl="4">
      <w:start w:val="1"/>
      <w:numFmt w:val="upperLetter"/>
      <w:lvlText w:val="%5."/>
      <w:lvlJc w:val="left"/>
      <w:pPr>
        <w:ind w:left="786" w:hanging="360"/>
      </w:pPr>
    </w:lvl>
    <w:lvl w:ilvl="5">
      <w:start w:val="70"/>
      <w:numFmt w:val="bullet"/>
      <w:lvlText w:val="·"/>
      <w:lvlJc w:val="left"/>
      <w:pPr>
        <w:ind w:left="4500" w:hanging="360"/>
      </w:pPr>
      <w:rPr>
        <w:rFonts w:ascii="Palatino Linotype" w:eastAsia="Palatino Linotype" w:hAnsi="Palatino Linotype" w:cs="Palatino Linotype"/>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F561888"/>
    <w:multiLevelType w:val="multilevel"/>
    <w:tmpl w:val="ACCC93AE"/>
    <w:lvl w:ilvl="0">
      <w:start w:val="1"/>
      <w:numFmt w:val="decimal"/>
      <w:lvlText w:val="%1."/>
      <w:lvlJc w:val="left"/>
      <w:pPr>
        <w:ind w:left="644" w:hanging="359"/>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21B3D5C"/>
    <w:multiLevelType w:val="hybridMultilevel"/>
    <w:tmpl w:val="6A90794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25B5C6E"/>
    <w:multiLevelType w:val="multilevel"/>
    <w:tmpl w:val="5B80CA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3606DC1"/>
    <w:multiLevelType w:val="hybridMultilevel"/>
    <w:tmpl w:val="9DA08CAC"/>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1" w15:restartNumberingAfterBreak="0">
    <w:nsid w:val="49162466"/>
    <w:multiLevelType w:val="multilevel"/>
    <w:tmpl w:val="35CAE1EE"/>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2" w15:restartNumberingAfterBreak="0">
    <w:nsid w:val="49481B3B"/>
    <w:multiLevelType w:val="hybridMultilevel"/>
    <w:tmpl w:val="346429AE"/>
    <w:lvl w:ilvl="0" w:tplc="E17E4876">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3" w15:restartNumberingAfterBreak="0">
    <w:nsid w:val="53F11811"/>
    <w:multiLevelType w:val="multilevel"/>
    <w:tmpl w:val="0568B9FC"/>
    <w:lvl w:ilvl="0">
      <w:start w:val="1"/>
      <w:numFmt w:val="decimal"/>
      <w:lvlText w:val="%1."/>
      <w:lvlJc w:val="left"/>
      <w:pPr>
        <w:ind w:left="644" w:hanging="358"/>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58646AC"/>
    <w:multiLevelType w:val="hybridMultilevel"/>
    <w:tmpl w:val="C7AEE86A"/>
    <w:lvl w:ilvl="0" w:tplc="8ED05C4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60839D1"/>
    <w:multiLevelType w:val="multilevel"/>
    <w:tmpl w:val="560839D1"/>
    <w:lvl w:ilvl="0">
      <w:start w:val="1"/>
      <w:numFmt w:val="decimal"/>
      <w:lvlText w:val="%1."/>
      <w:lvlJc w:val="left"/>
      <w:pPr>
        <w:ind w:left="502" w:hanging="360"/>
      </w:pPr>
      <w:rPr>
        <w:rFonts w:ascii="Palatino Linotype" w:hAnsi="Palatino Linotype" w:hint="default"/>
        <w:b/>
        <w:i w:val="0"/>
        <w:color w:val="000000" w:themeColor="text1"/>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90B3B35"/>
    <w:multiLevelType w:val="multilevel"/>
    <w:tmpl w:val="551200D6"/>
    <w:lvl w:ilvl="0">
      <w:start w:val="1"/>
      <w:numFmt w:val="bullet"/>
      <w:lvlText w:val="●"/>
      <w:lvlJc w:val="left"/>
      <w:pPr>
        <w:ind w:left="778" w:hanging="360"/>
      </w:pPr>
      <w:rPr>
        <w:rFonts w:ascii="Noto Sans Symbols" w:eastAsia="Noto Sans Symbols" w:hAnsi="Noto Sans Symbols" w:cs="Noto Sans Symbols"/>
      </w:rPr>
    </w:lvl>
    <w:lvl w:ilvl="1">
      <w:start w:val="1"/>
      <w:numFmt w:val="bullet"/>
      <w:lvlText w:val="o"/>
      <w:lvlJc w:val="left"/>
      <w:pPr>
        <w:ind w:left="1498" w:hanging="360"/>
      </w:pPr>
      <w:rPr>
        <w:rFonts w:ascii="Courier New" w:eastAsia="Courier New" w:hAnsi="Courier New" w:cs="Courier New"/>
      </w:rPr>
    </w:lvl>
    <w:lvl w:ilvl="2">
      <w:start w:val="1"/>
      <w:numFmt w:val="bullet"/>
      <w:lvlText w:val="▪"/>
      <w:lvlJc w:val="left"/>
      <w:pPr>
        <w:ind w:left="2218" w:hanging="360"/>
      </w:pPr>
      <w:rPr>
        <w:rFonts w:ascii="Noto Sans Symbols" w:eastAsia="Noto Sans Symbols" w:hAnsi="Noto Sans Symbols" w:cs="Noto Sans Symbols"/>
      </w:rPr>
    </w:lvl>
    <w:lvl w:ilvl="3">
      <w:start w:val="1"/>
      <w:numFmt w:val="bullet"/>
      <w:lvlText w:val="●"/>
      <w:lvlJc w:val="left"/>
      <w:pPr>
        <w:ind w:left="2938" w:hanging="360"/>
      </w:pPr>
      <w:rPr>
        <w:rFonts w:ascii="Noto Sans Symbols" w:eastAsia="Noto Sans Symbols" w:hAnsi="Noto Sans Symbols" w:cs="Noto Sans Symbols"/>
      </w:rPr>
    </w:lvl>
    <w:lvl w:ilvl="4">
      <w:start w:val="1"/>
      <w:numFmt w:val="bullet"/>
      <w:lvlText w:val="o"/>
      <w:lvlJc w:val="left"/>
      <w:pPr>
        <w:ind w:left="3658" w:hanging="360"/>
      </w:pPr>
      <w:rPr>
        <w:rFonts w:ascii="Courier New" w:eastAsia="Courier New" w:hAnsi="Courier New" w:cs="Courier New"/>
      </w:rPr>
    </w:lvl>
    <w:lvl w:ilvl="5">
      <w:start w:val="1"/>
      <w:numFmt w:val="bullet"/>
      <w:lvlText w:val="▪"/>
      <w:lvlJc w:val="left"/>
      <w:pPr>
        <w:ind w:left="4378" w:hanging="360"/>
      </w:pPr>
      <w:rPr>
        <w:rFonts w:ascii="Noto Sans Symbols" w:eastAsia="Noto Sans Symbols" w:hAnsi="Noto Sans Symbols" w:cs="Noto Sans Symbols"/>
      </w:rPr>
    </w:lvl>
    <w:lvl w:ilvl="6">
      <w:start w:val="1"/>
      <w:numFmt w:val="bullet"/>
      <w:lvlText w:val="●"/>
      <w:lvlJc w:val="left"/>
      <w:pPr>
        <w:ind w:left="5098" w:hanging="360"/>
      </w:pPr>
      <w:rPr>
        <w:rFonts w:ascii="Noto Sans Symbols" w:eastAsia="Noto Sans Symbols" w:hAnsi="Noto Sans Symbols" w:cs="Noto Sans Symbols"/>
      </w:rPr>
    </w:lvl>
    <w:lvl w:ilvl="7">
      <w:start w:val="1"/>
      <w:numFmt w:val="bullet"/>
      <w:lvlText w:val="o"/>
      <w:lvlJc w:val="left"/>
      <w:pPr>
        <w:ind w:left="5818" w:hanging="360"/>
      </w:pPr>
      <w:rPr>
        <w:rFonts w:ascii="Courier New" w:eastAsia="Courier New" w:hAnsi="Courier New" w:cs="Courier New"/>
      </w:rPr>
    </w:lvl>
    <w:lvl w:ilvl="8">
      <w:start w:val="1"/>
      <w:numFmt w:val="bullet"/>
      <w:lvlText w:val="▪"/>
      <w:lvlJc w:val="left"/>
      <w:pPr>
        <w:ind w:left="6538" w:hanging="360"/>
      </w:pPr>
      <w:rPr>
        <w:rFonts w:ascii="Noto Sans Symbols" w:eastAsia="Noto Sans Symbols" w:hAnsi="Noto Sans Symbols" w:cs="Noto Sans Symbols"/>
      </w:rPr>
    </w:lvl>
  </w:abstractNum>
  <w:abstractNum w:abstractNumId="27" w15:restartNumberingAfterBreak="0">
    <w:nsid w:val="5A177B67"/>
    <w:multiLevelType w:val="multilevel"/>
    <w:tmpl w:val="D236FA1A"/>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A287CD9"/>
    <w:multiLevelType w:val="hybridMultilevel"/>
    <w:tmpl w:val="9D2AE8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5FE529D1"/>
    <w:multiLevelType w:val="multilevel"/>
    <w:tmpl w:val="F03EFB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0DB781E"/>
    <w:multiLevelType w:val="hybridMultilevel"/>
    <w:tmpl w:val="1518774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1A9686B"/>
    <w:multiLevelType w:val="multilevel"/>
    <w:tmpl w:val="AB0C89A4"/>
    <w:lvl w:ilvl="0">
      <w:start w:val="1"/>
      <w:numFmt w:val="bullet"/>
      <w:lvlText w:val="●"/>
      <w:lvlJc w:val="left"/>
      <w:pPr>
        <w:ind w:left="3621" w:hanging="360"/>
      </w:pPr>
      <w:rPr>
        <w:rFonts w:ascii="Noto Sans Symbols" w:eastAsia="Noto Sans Symbols" w:hAnsi="Noto Sans Symbols" w:cs="Noto Sans Symbols"/>
        <w:lang w:val="es-MX"/>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abstractNum w:abstractNumId="32" w15:restartNumberingAfterBreak="0">
    <w:nsid w:val="63E51343"/>
    <w:multiLevelType w:val="hybridMultilevel"/>
    <w:tmpl w:val="F0464C62"/>
    <w:lvl w:ilvl="0" w:tplc="C4DE3676">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3" w15:restartNumberingAfterBreak="0">
    <w:nsid w:val="68374AB5"/>
    <w:multiLevelType w:val="hybridMultilevel"/>
    <w:tmpl w:val="60C6E0EA"/>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AA0407A"/>
    <w:multiLevelType w:val="hybridMultilevel"/>
    <w:tmpl w:val="41D8750E"/>
    <w:lvl w:ilvl="0" w:tplc="14F8B114">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5" w15:restartNumberingAfterBreak="0">
    <w:nsid w:val="6C1821F7"/>
    <w:multiLevelType w:val="hybridMultilevel"/>
    <w:tmpl w:val="83C8F47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6" w15:restartNumberingAfterBreak="0">
    <w:nsid w:val="72451CE5"/>
    <w:multiLevelType w:val="multilevel"/>
    <w:tmpl w:val="700E4C1C"/>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37" w15:restartNumberingAfterBreak="0">
    <w:nsid w:val="75C26308"/>
    <w:multiLevelType w:val="multilevel"/>
    <w:tmpl w:val="CC5CA2F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70136A0"/>
    <w:multiLevelType w:val="hybridMultilevel"/>
    <w:tmpl w:val="F072DB56"/>
    <w:lvl w:ilvl="0" w:tplc="080A000F">
      <w:start w:val="1"/>
      <w:numFmt w:val="decimal"/>
      <w:lvlText w:val="%1."/>
      <w:lvlJc w:val="left"/>
      <w:pPr>
        <w:ind w:left="2629" w:hanging="360"/>
      </w:pPr>
      <w:rPr>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lvl>
    <w:lvl w:ilvl="3" w:tplc="E882483A">
      <w:start w:val="1"/>
      <w:numFmt w:val="lowerLetter"/>
      <w:lvlText w:val="%4)"/>
      <w:lvlJc w:val="left"/>
      <w:pPr>
        <w:ind w:left="2895" w:hanging="375"/>
      </w:pPr>
      <w:rPr>
        <w:rFonts w:eastAsia="Times New Roman" w:cs="Times New Roman"/>
        <w:color w:val="auto"/>
        <w:sz w:val="24"/>
      </w:r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9" w15:restartNumberingAfterBreak="0">
    <w:nsid w:val="7A891DE8"/>
    <w:multiLevelType w:val="hybridMultilevel"/>
    <w:tmpl w:val="611A79E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0" w15:restartNumberingAfterBreak="0">
    <w:nsid w:val="7A914D4F"/>
    <w:multiLevelType w:val="hybridMultilevel"/>
    <w:tmpl w:val="7072356C"/>
    <w:lvl w:ilvl="0" w:tplc="D53629EC">
      <w:start w:val="1"/>
      <w:numFmt w:val="lowerLetter"/>
      <w:lvlText w:val="%1)"/>
      <w:lvlJc w:val="left"/>
      <w:pPr>
        <w:ind w:left="1713" w:hanging="360"/>
      </w:pPr>
      <w:rPr>
        <w:b/>
        <w:i w:val="0"/>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41" w15:restartNumberingAfterBreak="0">
    <w:nsid w:val="7C133C37"/>
    <w:multiLevelType w:val="multilevel"/>
    <w:tmpl w:val="4434E6B8"/>
    <w:lvl w:ilvl="0">
      <w:start w:val="1"/>
      <w:numFmt w:val="decimal"/>
      <w:lvlText w:val="%1."/>
      <w:lvlJc w:val="left"/>
      <w:pPr>
        <w:ind w:left="502"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7"/>
  </w:num>
  <w:num w:numId="2">
    <w:abstractNumId w:val="26"/>
  </w:num>
  <w:num w:numId="3">
    <w:abstractNumId w:val="13"/>
  </w:num>
  <w:num w:numId="4">
    <w:abstractNumId w:val="31"/>
  </w:num>
  <w:num w:numId="5">
    <w:abstractNumId w:val="4"/>
  </w:num>
  <w:num w:numId="6">
    <w:abstractNumId w:val="5"/>
  </w:num>
  <w:num w:numId="7">
    <w:abstractNumId w:val="39"/>
  </w:num>
  <w:num w:numId="8">
    <w:abstractNumId w:val="6"/>
  </w:num>
  <w:num w:numId="9">
    <w:abstractNumId w:val="15"/>
  </w:num>
  <w:num w:numId="10">
    <w:abstractNumId w:val="14"/>
  </w:num>
  <w:num w:numId="11">
    <w:abstractNumId w:val="22"/>
  </w:num>
  <w:num w:numId="12">
    <w:abstractNumId w:val="20"/>
  </w:num>
  <w:num w:numId="13">
    <w:abstractNumId w:val="27"/>
  </w:num>
  <w:num w:numId="14">
    <w:abstractNumId w:val="17"/>
  </w:num>
  <w:num w:numId="15">
    <w:abstractNumId w:val="21"/>
  </w:num>
  <w:num w:numId="16">
    <w:abstractNumId w:val="11"/>
  </w:num>
  <w:num w:numId="17">
    <w:abstractNumId w:val="30"/>
  </w:num>
  <w:num w:numId="18">
    <w:abstractNumId w:val="36"/>
  </w:num>
  <w:num w:numId="19">
    <w:abstractNumId w:val="28"/>
  </w:num>
  <w:num w:numId="20">
    <w:abstractNumId w:val="33"/>
  </w:num>
  <w:num w:numId="21">
    <w:abstractNumId w:val="12"/>
  </w:num>
  <w:num w:numId="22">
    <w:abstractNumId w:val="1"/>
  </w:num>
  <w:num w:numId="23">
    <w:abstractNumId w:val="23"/>
  </w:num>
  <w:num w:numId="24">
    <w:abstractNumId w:val="25"/>
  </w:num>
  <w:num w:numId="25">
    <w:abstractNumId w:val="40"/>
  </w:num>
  <w:num w:numId="26">
    <w:abstractNumId w:val="7"/>
  </w:num>
  <w:num w:numId="27">
    <w:abstractNumId w:val="41"/>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num>
  <w:num w:numId="30">
    <w:abstractNumId w:val="16"/>
    <w:lvlOverride w:ilvl="0">
      <w:startOverride w:val="1"/>
    </w:lvlOverride>
    <w:lvlOverride w:ilvl="1"/>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num>
  <w:num w:numId="33">
    <w:abstractNumId w:val="16"/>
  </w:num>
  <w:num w:numId="34">
    <w:abstractNumId w:val="0"/>
  </w:num>
  <w:num w:numId="35">
    <w:abstractNumId w:val="35"/>
  </w:num>
  <w:num w:numId="36">
    <w:abstractNumId w:val="10"/>
  </w:num>
  <w:num w:numId="37">
    <w:abstractNumId w:val="29"/>
  </w:num>
  <w:num w:numId="38">
    <w:abstractNumId w:val="2"/>
  </w:num>
  <w:num w:numId="39">
    <w:abstractNumId w:val="2"/>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4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8"/>
  </w:num>
  <w:num w:numId="44">
    <w:abstractNumId w:val="19"/>
  </w:num>
  <w:num w:numId="4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1311"/>
    <w:rsid w:val="00001C8C"/>
    <w:rsid w:val="0000675F"/>
    <w:rsid w:val="00014868"/>
    <w:rsid w:val="000159E9"/>
    <w:rsid w:val="000207B5"/>
    <w:rsid w:val="00021E33"/>
    <w:rsid w:val="00027932"/>
    <w:rsid w:val="00031D8E"/>
    <w:rsid w:val="00035F7A"/>
    <w:rsid w:val="00046609"/>
    <w:rsid w:val="000517F2"/>
    <w:rsid w:val="00053794"/>
    <w:rsid w:val="00065F9B"/>
    <w:rsid w:val="0007156C"/>
    <w:rsid w:val="00072A4C"/>
    <w:rsid w:val="000849A7"/>
    <w:rsid w:val="00086039"/>
    <w:rsid w:val="000929CC"/>
    <w:rsid w:val="000A086A"/>
    <w:rsid w:val="000A0EFF"/>
    <w:rsid w:val="000B1552"/>
    <w:rsid w:val="000B1FBF"/>
    <w:rsid w:val="000B52D2"/>
    <w:rsid w:val="000C7D38"/>
    <w:rsid w:val="000D6EE0"/>
    <w:rsid w:val="000F1B9D"/>
    <w:rsid w:val="00102426"/>
    <w:rsid w:val="00107B1A"/>
    <w:rsid w:val="00110519"/>
    <w:rsid w:val="001231BF"/>
    <w:rsid w:val="00125BCA"/>
    <w:rsid w:val="00141693"/>
    <w:rsid w:val="00150225"/>
    <w:rsid w:val="001630E7"/>
    <w:rsid w:val="00164BF2"/>
    <w:rsid w:val="001660E4"/>
    <w:rsid w:val="00170055"/>
    <w:rsid w:val="001751BA"/>
    <w:rsid w:val="001A1B61"/>
    <w:rsid w:val="001A1F32"/>
    <w:rsid w:val="001A54DB"/>
    <w:rsid w:val="001A5A2D"/>
    <w:rsid w:val="001C2DE1"/>
    <w:rsid w:val="001C4076"/>
    <w:rsid w:val="001D12FF"/>
    <w:rsid w:val="001D1E04"/>
    <w:rsid w:val="001D35A7"/>
    <w:rsid w:val="001F344C"/>
    <w:rsid w:val="002008D5"/>
    <w:rsid w:val="0021004F"/>
    <w:rsid w:val="00221784"/>
    <w:rsid w:val="00225E9D"/>
    <w:rsid w:val="00250144"/>
    <w:rsid w:val="00254762"/>
    <w:rsid w:val="002567D2"/>
    <w:rsid w:val="00266437"/>
    <w:rsid w:val="00271F83"/>
    <w:rsid w:val="00285872"/>
    <w:rsid w:val="002A206D"/>
    <w:rsid w:val="002A7958"/>
    <w:rsid w:val="002C3E54"/>
    <w:rsid w:val="002D7837"/>
    <w:rsid w:val="002E46FD"/>
    <w:rsid w:val="002F5748"/>
    <w:rsid w:val="002F71A2"/>
    <w:rsid w:val="002F7B34"/>
    <w:rsid w:val="003142E9"/>
    <w:rsid w:val="003213C3"/>
    <w:rsid w:val="003240CF"/>
    <w:rsid w:val="003433A5"/>
    <w:rsid w:val="00345480"/>
    <w:rsid w:val="00360B16"/>
    <w:rsid w:val="00360E14"/>
    <w:rsid w:val="00370DEE"/>
    <w:rsid w:val="00383965"/>
    <w:rsid w:val="003906A4"/>
    <w:rsid w:val="003B3844"/>
    <w:rsid w:val="003B42C1"/>
    <w:rsid w:val="00405DED"/>
    <w:rsid w:val="004140A4"/>
    <w:rsid w:val="00423492"/>
    <w:rsid w:val="00425E15"/>
    <w:rsid w:val="004274A4"/>
    <w:rsid w:val="00454DC9"/>
    <w:rsid w:val="00476454"/>
    <w:rsid w:val="00487C36"/>
    <w:rsid w:val="00492E9C"/>
    <w:rsid w:val="004B0233"/>
    <w:rsid w:val="004B081E"/>
    <w:rsid w:val="004B3254"/>
    <w:rsid w:val="004D5EDF"/>
    <w:rsid w:val="004F3136"/>
    <w:rsid w:val="00501215"/>
    <w:rsid w:val="00504755"/>
    <w:rsid w:val="00514616"/>
    <w:rsid w:val="0053019B"/>
    <w:rsid w:val="00533334"/>
    <w:rsid w:val="00552084"/>
    <w:rsid w:val="005556E5"/>
    <w:rsid w:val="005706CE"/>
    <w:rsid w:val="00570980"/>
    <w:rsid w:val="0059798B"/>
    <w:rsid w:val="005B0623"/>
    <w:rsid w:val="005B176B"/>
    <w:rsid w:val="005B1F76"/>
    <w:rsid w:val="005B612D"/>
    <w:rsid w:val="005D1B66"/>
    <w:rsid w:val="005D3858"/>
    <w:rsid w:val="005D3ED6"/>
    <w:rsid w:val="005D6F41"/>
    <w:rsid w:val="005E7C16"/>
    <w:rsid w:val="006077CA"/>
    <w:rsid w:val="006130D8"/>
    <w:rsid w:val="00617318"/>
    <w:rsid w:val="0062093E"/>
    <w:rsid w:val="006244E7"/>
    <w:rsid w:val="00627319"/>
    <w:rsid w:val="00637E77"/>
    <w:rsid w:val="00654D94"/>
    <w:rsid w:val="006663FE"/>
    <w:rsid w:val="00677898"/>
    <w:rsid w:val="006A2025"/>
    <w:rsid w:val="006A375D"/>
    <w:rsid w:val="006A65B2"/>
    <w:rsid w:val="006A7088"/>
    <w:rsid w:val="006B1132"/>
    <w:rsid w:val="006B1EE0"/>
    <w:rsid w:val="006C5D09"/>
    <w:rsid w:val="006D3E8D"/>
    <w:rsid w:val="006D798A"/>
    <w:rsid w:val="006F6BA4"/>
    <w:rsid w:val="007009A1"/>
    <w:rsid w:val="00717459"/>
    <w:rsid w:val="00720536"/>
    <w:rsid w:val="00735CEB"/>
    <w:rsid w:val="00741AA8"/>
    <w:rsid w:val="007504D1"/>
    <w:rsid w:val="00755B82"/>
    <w:rsid w:val="00766ED5"/>
    <w:rsid w:val="00767598"/>
    <w:rsid w:val="007731BA"/>
    <w:rsid w:val="00776BC5"/>
    <w:rsid w:val="007A54A5"/>
    <w:rsid w:val="007B2482"/>
    <w:rsid w:val="007E00A8"/>
    <w:rsid w:val="0080628F"/>
    <w:rsid w:val="00814C93"/>
    <w:rsid w:val="00816A91"/>
    <w:rsid w:val="00827C86"/>
    <w:rsid w:val="008538DD"/>
    <w:rsid w:val="008642B5"/>
    <w:rsid w:val="00874C3A"/>
    <w:rsid w:val="00876A9E"/>
    <w:rsid w:val="0089147A"/>
    <w:rsid w:val="008956FE"/>
    <w:rsid w:val="008A63D6"/>
    <w:rsid w:val="008A7920"/>
    <w:rsid w:val="008B645E"/>
    <w:rsid w:val="008C0A46"/>
    <w:rsid w:val="008C20FB"/>
    <w:rsid w:val="008C543D"/>
    <w:rsid w:val="008D0878"/>
    <w:rsid w:val="008D3F57"/>
    <w:rsid w:val="008D7353"/>
    <w:rsid w:val="008E63E2"/>
    <w:rsid w:val="008F4FE8"/>
    <w:rsid w:val="0090601E"/>
    <w:rsid w:val="0090622E"/>
    <w:rsid w:val="009101E7"/>
    <w:rsid w:val="00917F48"/>
    <w:rsid w:val="00933EC6"/>
    <w:rsid w:val="009506C4"/>
    <w:rsid w:val="00953781"/>
    <w:rsid w:val="00955CFD"/>
    <w:rsid w:val="00961B5F"/>
    <w:rsid w:val="00965430"/>
    <w:rsid w:val="009B5A3B"/>
    <w:rsid w:val="009C5E37"/>
    <w:rsid w:val="009D2AE2"/>
    <w:rsid w:val="009D3D14"/>
    <w:rsid w:val="009F25B7"/>
    <w:rsid w:val="00A170D1"/>
    <w:rsid w:val="00A30B7E"/>
    <w:rsid w:val="00A30B7F"/>
    <w:rsid w:val="00A441F1"/>
    <w:rsid w:val="00A45C7A"/>
    <w:rsid w:val="00A618FC"/>
    <w:rsid w:val="00A739AE"/>
    <w:rsid w:val="00A73D35"/>
    <w:rsid w:val="00A80C86"/>
    <w:rsid w:val="00A87FF1"/>
    <w:rsid w:val="00A94945"/>
    <w:rsid w:val="00AA3CBA"/>
    <w:rsid w:val="00AB5287"/>
    <w:rsid w:val="00AC480C"/>
    <w:rsid w:val="00AC66DE"/>
    <w:rsid w:val="00AE0640"/>
    <w:rsid w:val="00AE1941"/>
    <w:rsid w:val="00AE3312"/>
    <w:rsid w:val="00AF767D"/>
    <w:rsid w:val="00B12722"/>
    <w:rsid w:val="00B16ACF"/>
    <w:rsid w:val="00B23F95"/>
    <w:rsid w:val="00B31ACB"/>
    <w:rsid w:val="00B350F6"/>
    <w:rsid w:val="00B36460"/>
    <w:rsid w:val="00B366CD"/>
    <w:rsid w:val="00B45197"/>
    <w:rsid w:val="00B45443"/>
    <w:rsid w:val="00B72F90"/>
    <w:rsid w:val="00B73005"/>
    <w:rsid w:val="00B8054A"/>
    <w:rsid w:val="00B81C16"/>
    <w:rsid w:val="00B8290A"/>
    <w:rsid w:val="00B83E02"/>
    <w:rsid w:val="00BB66B2"/>
    <w:rsid w:val="00BB76B5"/>
    <w:rsid w:val="00BC5AE9"/>
    <w:rsid w:val="00BE75E0"/>
    <w:rsid w:val="00C225B1"/>
    <w:rsid w:val="00C3416F"/>
    <w:rsid w:val="00C34231"/>
    <w:rsid w:val="00C41F10"/>
    <w:rsid w:val="00C42379"/>
    <w:rsid w:val="00C54308"/>
    <w:rsid w:val="00C625E6"/>
    <w:rsid w:val="00C86DBE"/>
    <w:rsid w:val="00CA453E"/>
    <w:rsid w:val="00CB204B"/>
    <w:rsid w:val="00CB6FFF"/>
    <w:rsid w:val="00CC3262"/>
    <w:rsid w:val="00CD2423"/>
    <w:rsid w:val="00CE2EB4"/>
    <w:rsid w:val="00CF251E"/>
    <w:rsid w:val="00CF4890"/>
    <w:rsid w:val="00CF4C2E"/>
    <w:rsid w:val="00D03D1D"/>
    <w:rsid w:val="00D214C0"/>
    <w:rsid w:val="00D227CD"/>
    <w:rsid w:val="00D22B72"/>
    <w:rsid w:val="00D275EF"/>
    <w:rsid w:val="00D44622"/>
    <w:rsid w:val="00D5033E"/>
    <w:rsid w:val="00D522AB"/>
    <w:rsid w:val="00D52CBA"/>
    <w:rsid w:val="00D61D82"/>
    <w:rsid w:val="00D746B0"/>
    <w:rsid w:val="00D778A4"/>
    <w:rsid w:val="00D9308A"/>
    <w:rsid w:val="00D93E76"/>
    <w:rsid w:val="00D957BF"/>
    <w:rsid w:val="00DA5CE9"/>
    <w:rsid w:val="00DB5F89"/>
    <w:rsid w:val="00DC2DCE"/>
    <w:rsid w:val="00DC3FEC"/>
    <w:rsid w:val="00DE60B7"/>
    <w:rsid w:val="00DE7EE8"/>
    <w:rsid w:val="00DF3B24"/>
    <w:rsid w:val="00DF52FD"/>
    <w:rsid w:val="00DF6E12"/>
    <w:rsid w:val="00DF6EAE"/>
    <w:rsid w:val="00E25FF7"/>
    <w:rsid w:val="00E31311"/>
    <w:rsid w:val="00E31D41"/>
    <w:rsid w:val="00E3320F"/>
    <w:rsid w:val="00E36803"/>
    <w:rsid w:val="00E37824"/>
    <w:rsid w:val="00E458EF"/>
    <w:rsid w:val="00E603D1"/>
    <w:rsid w:val="00E656B3"/>
    <w:rsid w:val="00E70C45"/>
    <w:rsid w:val="00E73757"/>
    <w:rsid w:val="00E76B45"/>
    <w:rsid w:val="00E85BC6"/>
    <w:rsid w:val="00E86B60"/>
    <w:rsid w:val="00E938F5"/>
    <w:rsid w:val="00E94001"/>
    <w:rsid w:val="00E96261"/>
    <w:rsid w:val="00EA18FD"/>
    <w:rsid w:val="00EC4D71"/>
    <w:rsid w:val="00ED15A2"/>
    <w:rsid w:val="00EF13AD"/>
    <w:rsid w:val="00F04A0A"/>
    <w:rsid w:val="00F06458"/>
    <w:rsid w:val="00F147EE"/>
    <w:rsid w:val="00F35C2F"/>
    <w:rsid w:val="00F37149"/>
    <w:rsid w:val="00F40924"/>
    <w:rsid w:val="00F652A5"/>
    <w:rsid w:val="00F816BA"/>
    <w:rsid w:val="00F83B09"/>
    <w:rsid w:val="00F917EB"/>
    <w:rsid w:val="00F93188"/>
    <w:rsid w:val="00F96B05"/>
    <w:rsid w:val="00FA2D86"/>
    <w:rsid w:val="00FA4C43"/>
    <w:rsid w:val="00FB567C"/>
    <w:rsid w:val="00FB5FB5"/>
    <w:rsid w:val="00FC368F"/>
    <w:rsid w:val="00FD3839"/>
    <w:rsid w:val="00FE34EE"/>
    <w:rsid w:val="00FF36B4"/>
    <w:rsid w:val="00FF391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6C14299"/>
  <w15:docId w15:val="{0AD45E22-F306-495E-BA3A-0420B7B5A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30E7"/>
    <w:rPr>
      <w:rFonts w:eastAsiaTheme="minorEastAsia"/>
      <w:lang w:eastAsia="es-ES"/>
    </w:rPr>
  </w:style>
  <w:style w:type="paragraph" w:styleId="Ttulo1">
    <w:name w:val="heading 1"/>
    <w:basedOn w:val="Normal"/>
    <w:next w:val="Normal"/>
    <w:link w:val="Ttulo1Car"/>
    <w:uiPriority w:val="1"/>
    <w:qFormat/>
    <w:rsid w:val="0094261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94261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character" w:customStyle="1" w:styleId="Ttulo1Car">
    <w:name w:val="Título 1 Car"/>
    <w:basedOn w:val="Fuentedeprrafopredeter"/>
    <w:link w:val="Ttulo1"/>
    <w:uiPriority w:val="9"/>
    <w:rsid w:val="00942616"/>
    <w:rPr>
      <w:rFonts w:asciiTheme="majorHAnsi" w:eastAsiaTheme="majorEastAsia" w:hAnsiTheme="majorHAnsi" w:cstheme="majorBidi"/>
      <w:color w:val="2F5496" w:themeColor="accent1" w:themeShade="BF"/>
      <w:sz w:val="32"/>
      <w:szCs w:val="32"/>
      <w:lang w:val="es-ES_tradnl" w:eastAsia="es-ES"/>
    </w:rPr>
  </w:style>
  <w:style w:type="character" w:customStyle="1" w:styleId="Ttulo2Car">
    <w:name w:val="Título 2 Car"/>
    <w:basedOn w:val="Fuentedeprrafopredeter"/>
    <w:link w:val="Ttulo2"/>
    <w:uiPriority w:val="9"/>
    <w:rsid w:val="00942616"/>
    <w:rPr>
      <w:rFonts w:asciiTheme="majorHAnsi" w:eastAsiaTheme="majorEastAsia" w:hAnsiTheme="majorHAnsi" w:cstheme="majorBidi"/>
      <w:color w:val="2F5496" w:themeColor="accent1" w:themeShade="BF"/>
      <w:sz w:val="26"/>
      <w:szCs w:val="26"/>
      <w:lang w:val="es-ES_tradnl" w:eastAsia="es-ES"/>
    </w:rPr>
  </w:style>
  <w:style w:type="paragraph" w:styleId="Encabezado">
    <w:name w:val="header"/>
    <w:basedOn w:val="Normal"/>
    <w:link w:val="EncabezadoCar"/>
    <w:uiPriority w:val="99"/>
    <w:unhideWhenUsed/>
    <w:rsid w:val="00942616"/>
    <w:pPr>
      <w:tabs>
        <w:tab w:val="center" w:pos="4419"/>
        <w:tab w:val="right" w:pos="8838"/>
      </w:tabs>
    </w:pPr>
  </w:style>
  <w:style w:type="character" w:customStyle="1" w:styleId="EncabezadoCar">
    <w:name w:val="Encabezado Car"/>
    <w:basedOn w:val="Fuentedeprrafopredeter"/>
    <w:link w:val="Encabezado"/>
    <w:uiPriority w:val="99"/>
    <w:rsid w:val="00942616"/>
    <w:rPr>
      <w:rFonts w:eastAsiaTheme="minorEastAsia"/>
      <w:sz w:val="24"/>
      <w:szCs w:val="24"/>
      <w:lang w:val="es-ES_tradnl" w:eastAsia="es-ES"/>
    </w:rPr>
  </w:style>
  <w:style w:type="paragraph" w:styleId="Piedepgina">
    <w:name w:val="footer"/>
    <w:basedOn w:val="Normal"/>
    <w:link w:val="PiedepginaCar"/>
    <w:uiPriority w:val="99"/>
    <w:unhideWhenUsed/>
    <w:rsid w:val="00942616"/>
    <w:pPr>
      <w:tabs>
        <w:tab w:val="center" w:pos="4419"/>
        <w:tab w:val="right" w:pos="8838"/>
      </w:tabs>
    </w:pPr>
  </w:style>
  <w:style w:type="character" w:customStyle="1" w:styleId="PiedepginaCar">
    <w:name w:val="Pie de página Car"/>
    <w:basedOn w:val="Fuentedeprrafopredeter"/>
    <w:link w:val="Piedepgina"/>
    <w:uiPriority w:val="99"/>
    <w:rsid w:val="00942616"/>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942616"/>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42616"/>
    <w:rPr>
      <w:rFonts w:eastAsiaTheme="minorHAnsi"/>
      <w:sz w:val="20"/>
      <w:szCs w:val="20"/>
      <w:lang w:val="es-MX" w:eastAsia="en-US"/>
    </w:rPr>
  </w:style>
  <w:style w:type="character" w:customStyle="1" w:styleId="TextonotapieCar1">
    <w:name w:val="Texto nota pie Car1"/>
    <w:basedOn w:val="Fuentedeprrafopredeter"/>
    <w:uiPriority w:val="99"/>
    <w:semiHidden/>
    <w:rsid w:val="00942616"/>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942616"/>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42616"/>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42616"/>
    <w:rPr>
      <w:rFonts w:eastAsiaTheme="minorEastAsia"/>
      <w:sz w:val="24"/>
      <w:szCs w:val="24"/>
      <w:lang w:val="es-ES_tradnl" w:eastAsia="es-ES"/>
    </w:rPr>
  </w:style>
  <w:style w:type="table" w:styleId="Tablanormal1">
    <w:name w:val="Plain Table 1"/>
    <w:basedOn w:val="Tablanormal"/>
    <w:uiPriority w:val="41"/>
    <w:rsid w:val="0094261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aliases w:val="Hipervínculo1,Hipervínculo11,Hipervínculo12,Hipervínculo13,Hipervínculo14,Hipervínculo15"/>
    <w:basedOn w:val="Fuentedeprrafopredeter"/>
    <w:uiPriority w:val="99"/>
    <w:unhideWhenUsed/>
    <w:qFormat/>
    <w:rsid w:val="004D1B9C"/>
    <w:rPr>
      <w:color w:val="0563C1" w:themeColor="hyperlink"/>
      <w:u w:val="single"/>
    </w:rPr>
  </w:style>
  <w:style w:type="table" w:styleId="Tablaconcuadrcula">
    <w:name w:val="Table Grid"/>
    <w:basedOn w:val="Tablanormal"/>
    <w:uiPriority w:val="39"/>
    <w:rsid w:val="002847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nhideWhenUsed/>
    <w:rsid w:val="004C20DC"/>
    <w:pPr>
      <w:spacing w:before="120" w:after="120"/>
      <w:ind w:left="283"/>
      <w:jc w:val="center"/>
    </w:pPr>
    <w:rPr>
      <w:rFonts w:eastAsia="Calibri" w:cs="Times New Roman"/>
      <w:sz w:val="22"/>
      <w:szCs w:val="22"/>
      <w:lang w:val="x-none" w:eastAsia="en-US"/>
    </w:rPr>
  </w:style>
  <w:style w:type="character" w:customStyle="1" w:styleId="SangradetextonormalCar">
    <w:name w:val="Sangría de texto normal Car"/>
    <w:basedOn w:val="Fuentedeprrafopredeter"/>
    <w:link w:val="Sangradetextonormal"/>
    <w:rsid w:val="004C20DC"/>
    <w:rPr>
      <w:rFonts w:ascii="Calibri" w:eastAsia="Calibri" w:hAnsi="Calibri" w:cs="Times New Roman"/>
      <w:lang w:val="x-non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paragraph" w:customStyle="1" w:styleId="Default">
    <w:name w:val="Default"/>
    <w:qFormat/>
    <w:rsid w:val="00AB5287"/>
    <w:pPr>
      <w:autoSpaceDE w:val="0"/>
      <w:autoSpaceDN w:val="0"/>
      <w:adjustRightInd w:val="0"/>
    </w:pPr>
    <w:rPr>
      <w:rFonts w:ascii="Arial" w:eastAsiaTheme="minorHAnsi" w:hAnsi="Arial" w:cs="Arial"/>
      <w:color w:val="000000"/>
      <w:lang w:val="es-MX" w:eastAsia="en-US"/>
    </w:rPr>
  </w:style>
  <w:style w:type="paragraph" w:styleId="Listaconvietas2">
    <w:name w:val="List Bullet 2"/>
    <w:basedOn w:val="Normal"/>
    <w:uiPriority w:val="99"/>
    <w:unhideWhenUsed/>
    <w:qFormat/>
    <w:rsid w:val="00027932"/>
    <w:pPr>
      <w:numPr>
        <w:numId w:val="30"/>
      </w:numPr>
      <w:contextualSpacing/>
    </w:pPr>
    <w:rPr>
      <w:rFonts w:ascii="Times New Roman" w:eastAsia="Times New Roman" w:hAnsi="Times New Roman" w:cs="Times New Roman"/>
      <w:sz w:val="20"/>
      <w:szCs w:val="20"/>
      <w:lang w:val="es-MX" w:eastAsia="es-MX"/>
    </w:rPr>
  </w:style>
  <w:style w:type="paragraph" w:customStyle="1" w:styleId="Citas">
    <w:name w:val="Citas"/>
    <w:basedOn w:val="Normal"/>
    <w:qFormat/>
    <w:rsid w:val="000C7D38"/>
    <w:pPr>
      <w:spacing w:before="240" w:after="160" w:line="360" w:lineRule="auto"/>
      <w:ind w:left="851" w:right="851"/>
      <w:jc w:val="both"/>
    </w:pPr>
    <w:rPr>
      <w:rFonts w:ascii="Palatino Linotype" w:eastAsiaTheme="minorHAnsi" w:hAnsi="Palatino Linotype" w:cs="Arial"/>
      <w:i/>
      <w:sz w:val="22"/>
      <w:szCs w:val="22"/>
      <w:lang w:val="es-MX" w:eastAsia="en-US"/>
    </w:rPr>
  </w:style>
  <w:style w:type="character" w:styleId="Hipervnculovisitado">
    <w:name w:val="FollowedHyperlink"/>
    <w:basedOn w:val="Fuentedeprrafopredeter"/>
    <w:uiPriority w:val="99"/>
    <w:semiHidden/>
    <w:unhideWhenUsed/>
    <w:rsid w:val="00F93188"/>
    <w:rPr>
      <w:color w:val="954F72" w:themeColor="followedHyperlink"/>
      <w:u w:val="single"/>
    </w:rPr>
  </w:style>
  <w:style w:type="character" w:customStyle="1" w:styleId="Mencinsinresolver1">
    <w:name w:val="Mención sin resolver1"/>
    <w:basedOn w:val="Fuentedeprrafopredeter"/>
    <w:uiPriority w:val="99"/>
    <w:semiHidden/>
    <w:unhideWhenUsed/>
    <w:rsid w:val="00F93188"/>
    <w:rPr>
      <w:color w:val="605E5C"/>
      <w:shd w:val="clear" w:color="auto" w:fill="E1DFDD"/>
    </w:rPr>
  </w:style>
  <w:style w:type="paragraph" w:styleId="NormalWeb">
    <w:name w:val="Normal (Web)"/>
    <w:basedOn w:val="Normal"/>
    <w:uiPriority w:val="99"/>
    <w:semiHidden/>
    <w:unhideWhenUsed/>
    <w:rsid w:val="00BC5AE9"/>
    <w:pPr>
      <w:spacing w:before="100" w:beforeAutospacing="1" w:after="100" w:afterAutospacing="1"/>
    </w:pPr>
    <w:rPr>
      <w:rFonts w:ascii="Times New Roman" w:eastAsia="Times New Roman" w:hAnsi="Times New Roman" w:cs="Times New Roman"/>
      <w:lang w:val="es-MX" w:eastAsia="es-MX"/>
    </w:rPr>
  </w:style>
  <w:style w:type="character" w:customStyle="1" w:styleId="UnresolvedMention">
    <w:name w:val="Unresolved Mention"/>
    <w:basedOn w:val="Fuentedeprrafopredeter"/>
    <w:uiPriority w:val="99"/>
    <w:semiHidden/>
    <w:unhideWhenUsed/>
    <w:rsid w:val="00E603D1"/>
    <w:rPr>
      <w:color w:val="605E5C"/>
      <w:shd w:val="clear" w:color="auto" w:fill="E1DFDD"/>
    </w:rPr>
  </w:style>
  <w:style w:type="table" w:customStyle="1" w:styleId="3">
    <w:name w:val="3"/>
    <w:basedOn w:val="Tablanormal"/>
    <w:rsid w:val="00953781"/>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paragraph" w:styleId="Textoindependiente">
    <w:name w:val="Body Text"/>
    <w:basedOn w:val="Normal"/>
    <w:link w:val="TextoindependienteCar"/>
    <w:uiPriority w:val="99"/>
    <w:semiHidden/>
    <w:unhideWhenUsed/>
    <w:rsid w:val="00B36460"/>
    <w:pPr>
      <w:spacing w:after="120"/>
    </w:pPr>
  </w:style>
  <w:style w:type="character" w:customStyle="1" w:styleId="TextoindependienteCar">
    <w:name w:val="Texto independiente Car"/>
    <w:basedOn w:val="Fuentedeprrafopredeter"/>
    <w:link w:val="Textoindependiente"/>
    <w:uiPriority w:val="99"/>
    <w:semiHidden/>
    <w:rsid w:val="00B36460"/>
    <w:rPr>
      <w:rFonts w:eastAsiaTheme="minorEastAsia"/>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09653">
      <w:bodyDiv w:val="1"/>
      <w:marLeft w:val="0"/>
      <w:marRight w:val="0"/>
      <w:marTop w:val="0"/>
      <w:marBottom w:val="0"/>
      <w:divBdr>
        <w:top w:val="none" w:sz="0" w:space="0" w:color="auto"/>
        <w:left w:val="none" w:sz="0" w:space="0" w:color="auto"/>
        <w:bottom w:val="none" w:sz="0" w:space="0" w:color="auto"/>
        <w:right w:val="none" w:sz="0" w:space="0" w:color="auto"/>
      </w:divBdr>
    </w:div>
    <w:div w:id="79982866">
      <w:bodyDiv w:val="1"/>
      <w:marLeft w:val="0"/>
      <w:marRight w:val="0"/>
      <w:marTop w:val="0"/>
      <w:marBottom w:val="0"/>
      <w:divBdr>
        <w:top w:val="none" w:sz="0" w:space="0" w:color="auto"/>
        <w:left w:val="none" w:sz="0" w:space="0" w:color="auto"/>
        <w:bottom w:val="none" w:sz="0" w:space="0" w:color="auto"/>
        <w:right w:val="none" w:sz="0" w:space="0" w:color="auto"/>
      </w:divBdr>
    </w:div>
    <w:div w:id="83578565">
      <w:bodyDiv w:val="1"/>
      <w:marLeft w:val="0"/>
      <w:marRight w:val="0"/>
      <w:marTop w:val="0"/>
      <w:marBottom w:val="0"/>
      <w:divBdr>
        <w:top w:val="none" w:sz="0" w:space="0" w:color="auto"/>
        <w:left w:val="none" w:sz="0" w:space="0" w:color="auto"/>
        <w:bottom w:val="none" w:sz="0" w:space="0" w:color="auto"/>
        <w:right w:val="none" w:sz="0" w:space="0" w:color="auto"/>
      </w:divBdr>
    </w:div>
    <w:div w:id="115681674">
      <w:bodyDiv w:val="1"/>
      <w:marLeft w:val="0"/>
      <w:marRight w:val="0"/>
      <w:marTop w:val="0"/>
      <w:marBottom w:val="0"/>
      <w:divBdr>
        <w:top w:val="none" w:sz="0" w:space="0" w:color="auto"/>
        <w:left w:val="none" w:sz="0" w:space="0" w:color="auto"/>
        <w:bottom w:val="none" w:sz="0" w:space="0" w:color="auto"/>
        <w:right w:val="none" w:sz="0" w:space="0" w:color="auto"/>
      </w:divBdr>
    </w:div>
    <w:div w:id="153688344">
      <w:bodyDiv w:val="1"/>
      <w:marLeft w:val="0"/>
      <w:marRight w:val="0"/>
      <w:marTop w:val="0"/>
      <w:marBottom w:val="0"/>
      <w:divBdr>
        <w:top w:val="none" w:sz="0" w:space="0" w:color="auto"/>
        <w:left w:val="none" w:sz="0" w:space="0" w:color="auto"/>
        <w:bottom w:val="none" w:sz="0" w:space="0" w:color="auto"/>
        <w:right w:val="none" w:sz="0" w:space="0" w:color="auto"/>
      </w:divBdr>
    </w:div>
    <w:div w:id="235675809">
      <w:bodyDiv w:val="1"/>
      <w:marLeft w:val="0"/>
      <w:marRight w:val="0"/>
      <w:marTop w:val="0"/>
      <w:marBottom w:val="0"/>
      <w:divBdr>
        <w:top w:val="none" w:sz="0" w:space="0" w:color="auto"/>
        <w:left w:val="none" w:sz="0" w:space="0" w:color="auto"/>
        <w:bottom w:val="none" w:sz="0" w:space="0" w:color="auto"/>
        <w:right w:val="none" w:sz="0" w:space="0" w:color="auto"/>
      </w:divBdr>
    </w:div>
    <w:div w:id="270628690">
      <w:bodyDiv w:val="1"/>
      <w:marLeft w:val="0"/>
      <w:marRight w:val="0"/>
      <w:marTop w:val="0"/>
      <w:marBottom w:val="0"/>
      <w:divBdr>
        <w:top w:val="none" w:sz="0" w:space="0" w:color="auto"/>
        <w:left w:val="none" w:sz="0" w:space="0" w:color="auto"/>
        <w:bottom w:val="none" w:sz="0" w:space="0" w:color="auto"/>
        <w:right w:val="none" w:sz="0" w:space="0" w:color="auto"/>
      </w:divBdr>
    </w:div>
    <w:div w:id="273370652">
      <w:bodyDiv w:val="1"/>
      <w:marLeft w:val="0"/>
      <w:marRight w:val="0"/>
      <w:marTop w:val="0"/>
      <w:marBottom w:val="0"/>
      <w:divBdr>
        <w:top w:val="none" w:sz="0" w:space="0" w:color="auto"/>
        <w:left w:val="none" w:sz="0" w:space="0" w:color="auto"/>
        <w:bottom w:val="none" w:sz="0" w:space="0" w:color="auto"/>
        <w:right w:val="none" w:sz="0" w:space="0" w:color="auto"/>
      </w:divBdr>
    </w:div>
    <w:div w:id="287392889">
      <w:bodyDiv w:val="1"/>
      <w:marLeft w:val="0"/>
      <w:marRight w:val="0"/>
      <w:marTop w:val="0"/>
      <w:marBottom w:val="0"/>
      <w:divBdr>
        <w:top w:val="none" w:sz="0" w:space="0" w:color="auto"/>
        <w:left w:val="none" w:sz="0" w:space="0" w:color="auto"/>
        <w:bottom w:val="none" w:sz="0" w:space="0" w:color="auto"/>
        <w:right w:val="none" w:sz="0" w:space="0" w:color="auto"/>
      </w:divBdr>
    </w:div>
    <w:div w:id="289941943">
      <w:bodyDiv w:val="1"/>
      <w:marLeft w:val="0"/>
      <w:marRight w:val="0"/>
      <w:marTop w:val="0"/>
      <w:marBottom w:val="0"/>
      <w:divBdr>
        <w:top w:val="none" w:sz="0" w:space="0" w:color="auto"/>
        <w:left w:val="none" w:sz="0" w:space="0" w:color="auto"/>
        <w:bottom w:val="none" w:sz="0" w:space="0" w:color="auto"/>
        <w:right w:val="none" w:sz="0" w:space="0" w:color="auto"/>
      </w:divBdr>
    </w:div>
    <w:div w:id="309749762">
      <w:bodyDiv w:val="1"/>
      <w:marLeft w:val="0"/>
      <w:marRight w:val="0"/>
      <w:marTop w:val="0"/>
      <w:marBottom w:val="0"/>
      <w:divBdr>
        <w:top w:val="none" w:sz="0" w:space="0" w:color="auto"/>
        <w:left w:val="none" w:sz="0" w:space="0" w:color="auto"/>
        <w:bottom w:val="none" w:sz="0" w:space="0" w:color="auto"/>
        <w:right w:val="none" w:sz="0" w:space="0" w:color="auto"/>
      </w:divBdr>
    </w:div>
    <w:div w:id="348213798">
      <w:bodyDiv w:val="1"/>
      <w:marLeft w:val="0"/>
      <w:marRight w:val="0"/>
      <w:marTop w:val="0"/>
      <w:marBottom w:val="0"/>
      <w:divBdr>
        <w:top w:val="none" w:sz="0" w:space="0" w:color="auto"/>
        <w:left w:val="none" w:sz="0" w:space="0" w:color="auto"/>
        <w:bottom w:val="none" w:sz="0" w:space="0" w:color="auto"/>
        <w:right w:val="none" w:sz="0" w:space="0" w:color="auto"/>
      </w:divBdr>
      <w:divsChild>
        <w:div w:id="450365551">
          <w:marLeft w:val="0"/>
          <w:marRight w:val="0"/>
          <w:marTop w:val="0"/>
          <w:marBottom w:val="0"/>
          <w:divBdr>
            <w:top w:val="none" w:sz="0" w:space="0" w:color="auto"/>
            <w:left w:val="none" w:sz="0" w:space="0" w:color="auto"/>
            <w:bottom w:val="none" w:sz="0" w:space="0" w:color="auto"/>
            <w:right w:val="none" w:sz="0" w:space="0" w:color="auto"/>
          </w:divBdr>
        </w:div>
      </w:divsChild>
    </w:div>
    <w:div w:id="353769830">
      <w:bodyDiv w:val="1"/>
      <w:marLeft w:val="0"/>
      <w:marRight w:val="0"/>
      <w:marTop w:val="0"/>
      <w:marBottom w:val="0"/>
      <w:divBdr>
        <w:top w:val="none" w:sz="0" w:space="0" w:color="auto"/>
        <w:left w:val="none" w:sz="0" w:space="0" w:color="auto"/>
        <w:bottom w:val="none" w:sz="0" w:space="0" w:color="auto"/>
        <w:right w:val="none" w:sz="0" w:space="0" w:color="auto"/>
      </w:divBdr>
    </w:div>
    <w:div w:id="354498100">
      <w:bodyDiv w:val="1"/>
      <w:marLeft w:val="0"/>
      <w:marRight w:val="0"/>
      <w:marTop w:val="0"/>
      <w:marBottom w:val="0"/>
      <w:divBdr>
        <w:top w:val="none" w:sz="0" w:space="0" w:color="auto"/>
        <w:left w:val="none" w:sz="0" w:space="0" w:color="auto"/>
        <w:bottom w:val="none" w:sz="0" w:space="0" w:color="auto"/>
        <w:right w:val="none" w:sz="0" w:space="0" w:color="auto"/>
      </w:divBdr>
    </w:div>
    <w:div w:id="358967424">
      <w:bodyDiv w:val="1"/>
      <w:marLeft w:val="0"/>
      <w:marRight w:val="0"/>
      <w:marTop w:val="0"/>
      <w:marBottom w:val="0"/>
      <w:divBdr>
        <w:top w:val="none" w:sz="0" w:space="0" w:color="auto"/>
        <w:left w:val="none" w:sz="0" w:space="0" w:color="auto"/>
        <w:bottom w:val="none" w:sz="0" w:space="0" w:color="auto"/>
        <w:right w:val="none" w:sz="0" w:space="0" w:color="auto"/>
      </w:divBdr>
    </w:div>
    <w:div w:id="388840356">
      <w:bodyDiv w:val="1"/>
      <w:marLeft w:val="0"/>
      <w:marRight w:val="0"/>
      <w:marTop w:val="0"/>
      <w:marBottom w:val="0"/>
      <w:divBdr>
        <w:top w:val="none" w:sz="0" w:space="0" w:color="auto"/>
        <w:left w:val="none" w:sz="0" w:space="0" w:color="auto"/>
        <w:bottom w:val="none" w:sz="0" w:space="0" w:color="auto"/>
        <w:right w:val="none" w:sz="0" w:space="0" w:color="auto"/>
      </w:divBdr>
    </w:div>
    <w:div w:id="404844086">
      <w:bodyDiv w:val="1"/>
      <w:marLeft w:val="0"/>
      <w:marRight w:val="0"/>
      <w:marTop w:val="0"/>
      <w:marBottom w:val="0"/>
      <w:divBdr>
        <w:top w:val="none" w:sz="0" w:space="0" w:color="auto"/>
        <w:left w:val="none" w:sz="0" w:space="0" w:color="auto"/>
        <w:bottom w:val="none" w:sz="0" w:space="0" w:color="auto"/>
        <w:right w:val="none" w:sz="0" w:space="0" w:color="auto"/>
      </w:divBdr>
    </w:div>
    <w:div w:id="460929546">
      <w:bodyDiv w:val="1"/>
      <w:marLeft w:val="0"/>
      <w:marRight w:val="0"/>
      <w:marTop w:val="0"/>
      <w:marBottom w:val="0"/>
      <w:divBdr>
        <w:top w:val="none" w:sz="0" w:space="0" w:color="auto"/>
        <w:left w:val="none" w:sz="0" w:space="0" w:color="auto"/>
        <w:bottom w:val="none" w:sz="0" w:space="0" w:color="auto"/>
        <w:right w:val="none" w:sz="0" w:space="0" w:color="auto"/>
      </w:divBdr>
    </w:div>
    <w:div w:id="646937175">
      <w:bodyDiv w:val="1"/>
      <w:marLeft w:val="0"/>
      <w:marRight w:val="0"/>
      <w:marTop w:val="0"/>
      <w:marBottom w:val="0"/>
      <w:divBdr>
        <w:top w:val="none" w:sz="0" w:space="0" w:color="auto"/>
        <w:left w:val="none" w:sz="0" w:space="0" w:color="auto"/>
        <w:bottom w:val="none" w:sz="0" w:space="0" w:color="auto"/>
        <w:right w:val="none" w:sz="0" w:space="0" w:color="auto"/>
      </w:divBdr>
    </w:div>
    <w:div w:id="679964887">
      <w:bodyDiv w:val="1"/>
      <w:marLeft w:val="0"/>
      <w:marRight w:val="0"/>
      <w:marTop w:val="0"/>
      <w:marBottom w:val="0"/>
      <w:divBdr>
        <w:top w:val="none" w:sz="0" w:space="0" w:color="auto"/>
        <w:left w:val="none" w:sz="0" w:space="0" w:color="auto"/>
        <w:bottom w:val="none" w:sz="0" w:space="0" w:color="auto"/>
        <w:right w:val="none" w:sz="0" w:space="0" w:color="auto"/>
      </w:divBdr>
    </w:div>
    <w:div w:id="831221909">
      <w:bodyDiv w:val="1"/>
      <w:marLeft w:val="0"/>
      <w:marRight w:val="0"/>
      <w:marTop w:val="0"/>
      <w:marBottom w:val="0"/>
      <w:divBdr>
        <w:top w:val="none" w:sz="0" w:space="0" w:color="auto"/>
        <w:left w:val="none" w:sz="0" w:space="0" w:color="auto"/>
        <w:bottom w:val="none" w:sz="0" w:space="0" w:color="auto"/>
        <w:right w:val="none" w:sz="0" w:space="0" w:color="auto"/>
      </w:divBdr>
    </w:div>
    <w:div w:id="882130907">
      <w:bodyDiv w:val="1"/>
      <w:marLeft w:val="0"/>
      <w:marRight w:val="0"/>
      <w:marTop w:val="0"/>
      <w:marBottom w:val="0"/>
      <w:divBdr>
        <w:top w:val="none" w:sz="0" w:space="0" w:color="auto"/>
        <w:left w:val="none" w:sz="0" w:space="0" w:color="auto"/>
        <w:bottom w:val="none" w:sz="0" w:space="0" w:color="auto"/>
        <w:right w:val="none" w:sz="0" w:space="0" w:color="auto"/>
      </w:divBdr>
    </w:div>
    <w:div w:id="912930032">
      <w:bodyDiv w:val="1"/>
      <w:marLeft w:val="0"/>
      <w:marRight w:val="0"/>
      <w:marTop w:val="0"/>
      <w:marBottom w:val="0"/>
      <w:divBdr>
        <w:top w:val="none" w:sz="0" w:space="0" w:color="auto"/>
        <w:left w:val="none" w:sz="0" w:space="0" w:color="auto"/>
        <w:bottom w:val="none" w:sz="0" w:space="0" w:color="auto"/>
        <w:right w:val="none" w:sz="0" w:space="0" w:color="auto"/>
      </w:divBdr>
    </w:div>
    <w:div w:id="926886962">
      <w:bodyDiv w:val="1"/>
      <w:marLeft w:val="0"/>
      <w:marRight w:val="0"/>
      <w:marTop w:val="0"/>
      <w:marBottom w:val="0"/>
      <w:divBdr>
        <w:top w:val="none" w:sz="0" w:space="0" w:color="auto"/>
        <w:left w:val="none" w:sz="0" w:space="0" w:color="auto"/>
        <w:bottom w:val="none" w:sz="0" w:space="0" w:color="auto"/>
        <w:right w:val="none" w:sz="0" w:space="0" w:color="auto"/>
      </w:divBdr>
    </w:div>
    <w:div w:id="927933203">
      <w:bodyDiv w:val="1"/>
      <w:marLeft w:val="0"/>
      <w:marRight w:val="0"/>
      <w:marTop w:val="0"/>
      <w:marBottom w:val="0"/>
      <w:divBdr>
        <w:top w:val="none" w:sz="0" w:space="0" w:color="auto"/>
        <w:left w:val="none" w:sz="0" w:space="0" w:color="auto"/>
        <w:bottom w:val="none" w:sz="0" w:space="0" w:color="auto"/>
        <w:right w:val="none" w:sz="0" w:space="0" w:color="auto"/>
      </w:divBdr>
    </w:div>
    <w:div w:id="929002523">
      <w:bodyDiv w:val="1"/>
      <w:marLeft w:val="0"/>
      <w:marRight w:val="0"/>
      <w:marTop w:val="0"/>
      <w:marBottom w:val="0"/>
      <w:divBdr>
        <w:top w:val="none" w:sz="0" w:space="0" w:color="auto"/>
        <w:left w:val="none" w:sz="0" w:space="0" w:color="auto"/>
        <w:bottom w:val="none" w:sz="0" w:space="0" w:color="auto"/>
        <w:right w:val="none" w:sz="0" w:space="0" w:color="auto"/>
      </w:divBdr>
    </w:div>
    <w:div w:id="1029601104">
      <w:bodyDiv w:val="1"/>
      <w:marLeft w:val="0"/>
      <w:marRight w:val="0"/>
      <w:marTop w:val="0"/>
      <w:marBottom w:val="0"/>
      <w:divBdr>
        <w:top w:val="none" w:sz="0" w:space="0" w:color="auto"/>
        <w:left w:val="none" w:sz="0" w:space="0" w:color="auto"/>
        <w:bottom w:val="none" w:sz="0" w:space="0" w:color="auto"/>
        <w:right w:val="none" w:sz="0" w:space="0" w:color="auto"/>
      </w:divBdr>
    </w:div>
    <w:div w:id="1049065720">
      <w:bodyDiv w:val="1"/>
      <w:marLeft w:val="0"/>
      <w:marRight w:val="0"/>
      <w:marTop w:val="0"/>
      <w:marBottom w:val="0"/>
      <w:divBdr>
        <w:top w:val="none" w:sz="0" w:space="0" w:color="auto"/>
        <w:left w:val="none" w:sz="0" w:space="0" w:color="auto"/>
        <w:bottom w:val="none" w:sz="0" w:space="0" w:color="auto"/>
        <w:right w:val="none" w:sz="0" w:space="0" w:color="auto"/>
      </w:divBdr>
    </w:div>
    <w:div w:id="1067728077">
      <w:bodyDiv w:val="1"/>
      <w:marLeft w:val="0"/>
      <w:marRight w:val="0"/>
      <w:marTop w:val="0"/>
      <w:marBottom w:val="0"/>
      <w:divBdr>
        <w:top w:val="none" w:sz="0" w:space="0" w:color="auto"/>
        <w:left w:val="none" w:sz="0" w:space="0" w:color="auto"/>
        <w:bottom w:val="none" w:sz="0" w:space="0" w:color="auto"/>
        <w:right w:val="none" w:sz="0" w:space="0" w:color="auto"/>
      </w:divBdr>
    </w:div>
    <w:div w:id="1210267467">
      <w:bodyDiv w:val="1"/>
      <w:marLeft w:val="0"/>
      <w:marRight w:val="0"/>
      <w:marTop w:val="0"/>
      <w:marBottom w:val="0"/>
      <w:divBdr>
        <w:top w:val="none" w:sz="0" w:space="0" w:color="auto"/>
        <w:left w:val="none" w:sz="0" w:space="0" w:color="auto"/>
        <w:bottom w:val="none" w:sz="0" w:space="0" w:color="auto"/>
        <w:right w:val="none" w:sz="0" w:space="0" w:color="auto"/>
      </w:divBdr>
    </w:div>
    <w:div w:id="1224632846">
      <w:bodyDiv w:val="1"/>
      <w:marLeft w:val="0"/>
      <w:marRight w:val="0"/>
      <w:marTop w:val="0"/>
      <w:marBottom w:val="0"/>
      <w:divBdr>
        <w:top w:val="none" w:sz="0" w:space="0" w:color="auto"/>
        <w:left w:val="none" w:sz="0" w:space="0" w:color="auto"/>
        <w:bottom w:val="none" w:sz="0" w:space="0" w:color="auto"/>
        <w:right w:val="none" w:sz="0" w:space="0" w:color="auto"/>
      </w:divBdr>
      <w:divsChild>
        <w:div w:id="1129933610">
          <w:marLeft w:val="0"/>
          <w:marRight w:val="0"/>
          <w:marTop w:val="0"/>
          <w:marBottom w:val="0"/>
          <w:divBdr>
            <w:top w:val="none" w:sz="0" w:space="0" w:color="auto"/>
            <w:left w:val="none" w:sz="0" w:space="0" w:color="auto"/>
            <w:bottom w:val="none" w:sz="0" w:space="0" w:color="auto"/>
            <w:right w:val="none" w:sz="0" w:space="0" w:color="auto"/>
          </w:divBdr>
        </w:div>
      </w:divsChild>
    </w:div>
    <w:div w:id="1228419696">
      <w:bodyDiv w:val="1"/>
      <w:marLeft w:val="0"/>
      <w:marRight w:val="0"/>
      <w:marTop w:val="0"/>
      <w:marBottom w:val="0"/>
      <w:divBdr>
        <w:top w:val="none" w:sz="0" w:space="0" w:color="auto"/>
        <w:left w:val="none" w:sz="0" w:space="0" w:color="auto"/>
        <w:bottom w:val="none" w:sz="0" w:space="0" w:color="auto"/>
        <w:right w:val="none" w:sz="0" w:space="0" w:color="auto"/>
      </w:divBdr>
    </w:div>
    <w:div w:id="1272322716">
      <w:bodyDiv w:val="1"/>
      <w:marLeft w:val="0"/>
      <w:marRight w:val="0"/>
      <w:marTop w:val="0"/>
      <w:marBottom w:val="0"/>
      <w:divBdr>
        <w:top w:val="none" w:sz="0" w:space="0" w:color="auto"/>
        <w:left w:val="none" w:sz="0" w:space="0" w:color="auto"/>
        <w:bottom w:val="none" w:sz="0" w:space="0" w:color="auto"/>
        <w:right w:val="none" w:sz="0" w:space="0" w:color="auto"/>
      </w:divBdr>
    </w:div>
    <w:div w:id="1294555131">
      <w:bodyDiv w:val="1"/>
      <w:marLeft w:val="0"/>
      <w:marRight w:val="0"/>
      <w:marTop w:val="0"/>
      <w:marBottom w:val="0"/>
      <w:divBdr>
        <w:top w:val="none" w:sz="0" w:space="0" w:color="auto"/>
        <w:left w:val="none" w:sz="0" w:space="0" w:color="auto"/>
        <w:bottom w:val="none" w:sz="0" w:space="0" w:color="auto"/>
        <w:right w:val="none" w:sz="0" w:space="0" w:color="auto"/>
      </w:divBdr>
    </w:div>
    <w:div w:id="1296594942">
      <w:bodyDiv w:val="1"/>
      <w:marLeft w:val="0"/>
      <w:marRight w:val="0"/>
      <w:marTop w:val="0"/>
      <w:marBottom w:val="0"/>
      <w:divBdr>
        <w:top w:val="none" w:sz="0" w:space="0" w:color="auto"/>
        <w:left w:val="none" w:sz="0" w:space="0" w:color="auto"/>
        <w:bottom w:val="none" w:sz="0" w:space="0" w:color="auto"/>
        <w:right w:val="none" w:sz="0" w:space="0" w:color="auto"/>
      </w:divBdr>
    </w:div>
    <w:div w:id="1299605377">
      <w:bodyDiv w:val="1"/>
      <w:marLeft w:val="0"/>
      <w:marRight w:val="0"/>
      <w:marTop w:val="0"/>
      <w:marBottom w:val="0"/>
      <w:divBdr>
        <w:top w:val="none" w:sz="0" w:space="0" w:color="auto"/>
        <w:left w:val="none" w:sz="0" w:space="0" w:color="auto"/>
        <w:bottom w:val="none" w:sz="0" w:space="0" w:color="auto"/>
        <w:right w:val="none" w:sz="0" w:space="0" w:color="auto"/>
      </w:divBdr>
    </w:div>
    <w:div w:id="1312641367">
      <w:bodyDiv w:val="1"/>
      <w:marLeft w:val="0"/>
      <w:marRight w:val="0"/>
      <w:marTop w:val="0"/>
      <w:marBottom w:val="0"/>
      <w:divBdr>
        <w:top w:val="none" w:sz="0" w:space="0" w:color="auto"/>
        <w:left w:val="none" w:sz="0" w:space="0" w:color="auto"/>
        <w:bottom w:val="none" w:sz="0" w:space="0" w:color="auto"/>
        <w:right w:val="none" w:sz="0" w:space="0" w:color="auto"/>
      </w:divBdr>
    </w:div>
    <w:div w:id="1362827077">
      <w:bodyDiv w:val="1"/>
      <w:marLeft w:val="0"/>
      <w:marRight w:val="0"/>
      <w:marTop w:val="0"/>
      <w:marBottom w:val="0"/>
      <w:divBdr>
        <w:top w:val="none" w:sz="0" w:space="0" w:color="auto"/>
        <w:left w:val="none" w:sz="0" w:space="0" w:color="auto"/>
        <w:bottom w:val="none" w:sz="0" w:space="0" w:color="auto"/>
        <w:right w:val="none" w:sz="0" w:space="0" w:color="auto"/>
      </w:divBdr>
    </w:div>
    <w:div w:id="1380203888">
      <w:bodyDiv w:val="1"/>
      <w:marLeft w:val="0"/>
      <w:marRight w:val="0"/>
      <w:marTop w:val="0"/>
      <w:marBottom w:val="0"/>
      <w:divBdr>
        <w:top w:val="none" w:sz="0" w:space="0" w:color="auto"/>
        <w:left w:val="none" w:sz="0" w:space="0" w:color="auto"/>
        <w:bottom w:val="none" w:sz="0" w:space="0" w:color="auto"/>
        <w:right w:val="none" w:sz="0" w:space="0" w:color="auto"/>
      </w:divBdr>
    </w:div>
    <w:div w:id="1463041216">
      <w:bodyDiv w:val="1"/>
      <w:marLeft w:val="0"/>
      <w:marRight w:val="0"/>
      <w:marTop w:val="0"/>
      <w:marBottom w:val="0"/>
      <w:divBdr>
        <w:top w:val="none" w:sz="0" w:space="0" w:color="auto"/>
        <w:left w:val="none" w:sz="0" w:space="0" w:color="auto"/>
        <w:bottom w:val="none" w:sz="0" w:space="0" w:color="auto"/>
        <w:right w:val="none" w:sz="0" w:space="0" w:color="auto"/>
      </w:divBdr>
    </w:div>
    <w:div w:id="1514344164">
      <w:bodyDiv w:val="1"/>
      <w:marLeft w:val="0"/>
      <w:marRight w:val="0"/>
      <w:marTop w:val="0"/>
      <w:marBottom w:val="0"/>
      <w:divBdr>
        <w:top w:val="none" w:sz="0" w:space="0" w:color="auto"/>
        <w:left w:val="none" w:sz="0" w:space="0" w:color="auto"/>
        <w:bottom w:val="none" w:sz="0" w:space="0" w:color="auto"/>
        <w:right w:val="none" w:sz="0" w:space="0" w:color="auto"/>
      </w:divBdr>
    </w:div>
    <w:div w:id="1528106960">
      <w:bodyDiv w:val="1"/>
      <w:marLeft w:val="0"/>
      <w:marRight w:val="0"/>
      <w:marTop w:val="0"/>
      <w:marBottom w:val="0"/>
      <w:divBdr>
        <w:top w:val="none" w:sz="0" w:space="0" w:color="auto"/>
        <w:left w:val="none" w:sz="0" w:space="0" w:color="auto"/>
        <w:bottom w:val="none" w:sz="0" w:space="0" w:color="auto"/>
        <w:right w:val="none" w:sz="0" w:space="0" w:color="auto"/>
      </w:divBdr>
    </w:div>
    <w:div w:id="1558009180">
      <w:bodyDiv w:val="1"/>
      <w:marLeft w:val="0"/>
      <w:marRight w:val="0"/>
      <w:marTop w:val="0"/>
      <w:marBottom w:val="0"/>
      <w:divBdr>
        <w:top w:val="none" w:sz="0" w:space="0" w:color="auto"/>
        <w:left w:val="none" w:sz="0" w:space="0" w:color="auto"/>
        <w:bottom w:val="none" w:sz="0" w:space="0" w:color="auto"/>
        <w:right w:val="none" w:sz="0" w:space="0" w:color="auto"/>
      </w:divBdr>
    </w:div>
    <w:div w:id="1593659415">
      <w:bodyDiv w:val="1"/>
      <w:marLeft w:val="0"/>
      <w:marRight w:val="0"/>
      <w:marTop w:val="0"/>
      <w:marBottom w:val="0"/>
      <w:divBdr>
        <w:top w:val="none" w:sz="0" w:space="0" w:color="auto"/>
        <w:left w:val="none" w:sz="0" w:space="0" w:color="auto"/>
        <w:bottom w:val="none" w:sz="0" w:space="0" w:color="auto"/>
        <w:right w:val="none" w:sz="0" w:space="0" w:color="auto"/>
      </w:divBdr>
    </w:div>
    <w:div w:id="1600529138">
      <w:bodyDiv w:val="1"/>
      <w:marLeft w:val="0"/>
      <w:marRight w:val="0"/>
      <w:marTop w:val="0"/>
      <w:marBottom w:val="0"/>
      <w:divBdr>
        <w:top w:val="none" w:sz="0" w:space="0" w:color="auto"/>
        <w:left w:val="none" w:sz="0" w:space="0" w:color="auto"/>
        <w:bottom w:val="none" w:sz="0" w:space="0" w:color="auto"/>
        <w:right w:val="none" w:sz="0" w:space="0" w:color="auto"/>
      </w:divBdr>
    </w:div>
    <w:div w:id="1606226395">
      <w:bodyDiv w:val="1"/>
      <w:marLeft w:val="0"/>
      <w:marRight w:val="0"/>
      <w:marTop w:val="0"/>
      <w:marBottom w:val="0"/>
      <w:divBdr>
        <w:top w:val="none" w:sz="0" w:space="0" w:color="auto"/>
        <w:left w:val="none" w:sz="0" w:space="0" w:color="auto"/>
        <w:bottom w:val="none" w:sz="0" w:space="0" w:color="auto"/>
        <w:right w:val="none" w:sz="0" w:space="0" w:color="auto"/>
      </w:divBdr>
    </w:div>
    <w:div w:id="1659115317">
      <w:bodyDiv w:val="1"/>
      <w:marLeft w:val="0"/>
      <w:marRight w:val="0"/>
      <w:marTop w:val="0"/>
      <w:marBottom w:val="0"/>
      <w:divBdr>
        <w:top w:val="none" w:sz="0" w:space="0" w:color="auto"/>
        <w:left w:val="none" w:sz="0" w:space="0" w:color="auto"/>
        <w:bottom w:val="none" w:sz="0" w:space="0" w:color="auto"/>
        <w:right w:val="none" w:sz="0" w:space="0" w:color="auto"/>
      </w:divBdr>
    </w:div>
    <w:div w:id="1700547604">
      <w:bodyDiv w:val="1"/>
      <w:marLeft w:val="0"/>
      <w:marRight w:val="0"/>
      <w:marTop w:val="0"/>
      <w:marBottom w:val="0"/>
      <w:divBdr>
        <w:top w:val="none" w:sz="0" w:space="0" w:color="auto"/>
        <w:left w:val="none" w:sz="0" w:space="0" w:color="auto"/>
        <w:bottom w:val="none" w:sz="0" w:space="0" w:color="auto"/>
        <w:right w:val="none" w:sz="0" w:space="0" w:color="auto"/>
      </w:divBdr>
    </w:div>
    <w:div w:id="1818107875">
      <w:bodyDiv w:val="1"/>
      <w:marLeft w:val="0"/>
      <w:marRight w:val="0"/>
      <w:marTop w:val="0"/>
      <w:marBottom w:val="0"/>
      <w:divBdr>
        <w:top w:val="none" w:sz="0" w:space="0" w:color="auto"/>
        <w:left w:val="none" w:sz="0" w:space="0" w:color="auto"/>
        <w:bottom w:val="none" w:sz="0" w:space="0" w:color="auto"/>
        <w:right w:val="none" w:sz="0" w:space="0" w:color="auto"/>
      </w:divBdr>
    </w:div>
    <w:div w:id="1820609426">
      <w:bodyDiv w:val="1"/>
      <w:marLeft w:val="0"/>
      <w:marRight w:val="0"/>
      <w:marTop w:val="0"/>
      <w:marBottom w:val="0"/>
      <w:divBdr>
        <w:top w:val="none" w:sz="0" w:space="0" w:color="auto"/>
        <w:left w:val="none" w:sz="0" w:space="0" w:color="auto"/>
        <w:bottom w:val="none" w:sz="0" w:space="0" w:color="auto"/>
        <w:right w:val="none" w:sz="0" w:space="0" w:color="auto"/>
      </w:divBdr>
    </w:div>
    <w:div w:id="1992706594">
      <w:bodyDiv w:val="1"/>
      <w:marLeft w:val="0"/>
      <w:marRight w:val="0"/>
      <w:marTop w:val="0"/>
      <w:marBottom w:val="0"/>
      <w:divBdr>
        <w:top w:val="none" w:sz="0" w:space="0" w:color="auto"/>
        <w:left w:val="none" w:sz="0" w:space="0" w:color="auto"/>
        <w:bottom w:val="none" w:sz="0" w:space="0" w:color="auto"/>
        <w:right w:val="none" w:sz="0" w:space="0" w:color="auto"/>
      </w:divBdr>
    </w:div>
    <w:div w:id="1993169160">
      <w:bodyDiv w:val="1"/>
      <w:marLeft w:val="0"/>
      <w:marRight w:val="0"/>
      <w:marTop w:val="0"/>
      <w:marBottom w:val="0"/>
      <w:divBdr>
        <w:top w:val="none" w:sz="0" w:space="0" w:color="auto"/>
        <w:left w:val="none" w:sz="0" w:space="0" w:color="auto"/>
        <w:bottom w:val="none" w:sz="0" w:space="0" w:color="auto"/>
        <w:right w:val="none" w:sz="0" w:space="0" w:color="auto"/>
      </w:divBdr>
    </w:div>
    <w:div w:id="1997805901">
      <w:bodyDiv w:val="1"/>
      <w:marLeft w:val="0"/>
      <w:marRight w:val="0"/>
      <w:marTop w:val="0"/>
      <w:marBottom w:val="0"/>
      <w:divBdr>
        <w:top w:val="none" w:sz="0" w:space="0" w:color="auto"/>
        <w:left w:val="none" w:sz="0" w:space="0" w:color="auto"/>
        <w:bottom w:val="none" w:sz="0" w:space="0" w:color="auto"/>
        <w:right w:val="none" w:sz="0" w:space="0" w:color="auto"/>
      </w:divBdr>
    </w:div>
    <w:div w:id="2043282065">
      <w:bodyDiv w:val="1"/>
      <w:marLeft w:val="0"/>
      <w:marRight w:val="0"/>
      <w:marTop w:val="0"/>
      <w:marBottom w:val="0"/>
      <w:divBdr>
        <w:top w:val="none" w:sz="0" w:space="0" w:color="auto"/>
        <w:left w:val="none" w:sz="0" w:space="0" w:color="auto"/>
        <w:bottom w:val="none" w:sz="0" w:space="0" w:color="auto"/>
        <w:right w:val="none" w:sz="0" w:space="0" w:color="auto"/>
      </w:divBdr>
    </w:div>
    <w:div w:id="2044556934">
      <w:bodyDiv w:val="1"/>
      <w:marLeft w:val="0"/>
      <w:marRight w:val="0"/>
      <w:marTop w:val="0"/>
      <w:marBottom w:val="0"/>
      <w:divBdr>
        <w:top w:val="none" w:sz="0" w:space="0" w:color="auto"/>
        <w:left w:val="none" w:sz="0" w:space="0" w:color="auto"/>
        <w:bottom w:val="none" w:sz="0" w:space="0" w:color="auto"/>
        <w:right w:val="none" w:sz="0" w:space="0" w:color="auto"/>
      </w:divBdr>
    </w:div>
    <w:div w:id="2056196593">
      <w:bodyDiv w:val="1"/>
      <w:marLeft w:val="0"/>
      <w:marRight w:val="0"/>
      <w:marTop w:val="0"/>
      <w:marBottom w:val="0"/>
      <w:divBdr>
        <w:top w:val="none" w:sz="0" w:space="0" w:color="auto"/>
        <w:left w:val="none" w:sz="0" w:space="0" w:color="auto"/>
        <w:bottom w:val="none" w:sz="0" w:space="0" w:color="auto"/>
        <w:right w:val="none" w:sz="0" w:space="0" w:color="auto"/>
      </w:divBdr>
    </w:div>
    <w:div w:id="2090148054">
      <w:bodyDiv w:val="1"/>
      <w:marLeft w:val="0"/>
      <w:marRight w:val="0"/>
      <w:marTop w:val="0"/>
      <w:marBottom w:val="0"/>
      <w:divBdr>
        <w:top w:val="none" w:sz="0" w:space="0" w:color="auto"/>
        <w:left w:val="none" w:sz="0" w:space="0" w:color="auto"/>
        <w:bottom w:val="none" w:sz="0" w:space="0" w:color="auto"/>
        <w:right w:val="none" w:sz="0" w:space="0" w:color="auto"/>
      </w:divBdr>
    </w:div>
    <w:div w:id="20950853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xtir3TVLr3cTl888M9WsI9OyqA==">CgMxLjAyCGguZ2pkZ3hzMgloLjMwajB6bGwyCWguMWZvYjl0ZTIJaC4zem55c2g3MgloLjJldDkycDAyCGgudHlqY3d0MgloLjNkeTZ2a20yCWguMXQzaDVzZjIJaC40ZDM0b2c4OAByITFPc2MtYUNmaC1NV0NnRXBOSVZuN2R3UEFKbW5sRTU0SQ==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43</Pages>
  <Words>9317</Words>
  <Characters>51249</Characters>
  <Application>Microsoft Office Word</Application>
  <DocSecurity>0</DocSecurity>
  <Lines>427</Lines>
  <Paragraphs>120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60446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Paola Belen Sanchez Estrada</dc:creator>
  <cp:lastModifiedBy>Cuenta Microsoft</cp:lastModifiedBy>
  <cp:revision>16</cp:revision>
  <cp:lastPrinted>2025-06-20T16:56:00Z</cp:lastPrinted>
  <dcterms:created xsi:type="dcterms:W3CDTF">2025-06-12T18:21:00Z</dcterms:created>
  <dcterms:modified xsi:type="dcterms:W3CDTF">2025-06-24T20:03:00Z</dcterms:modified>
</cp:coreProperties>
</file>