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F271C8" w:rsidRDefault="00AE3DA7" w:rsidP="00141876">
          <w:pPr>
            <w:pStyle w:val="TtuloTDC"/>
            <w:spacing w:before="0" w:line="240" w:lineRule="auto"/>
            <w:rPr>
              <w:rFonts w:ascii="Palatino Linotype" w:hAnsi="Palatino Linotype"/>
              <w:sz w:val="24"/>
              <w:szCs w:val="24"/>
              <w:lang w:val="es-ES"/>
            </w:rPr>
          </w:pPr>
          <w:r w:rsidRPr="00F271C8">
            <w:rPr>
              <w:rFonts w:ascii="Palatino Linotype" w:hAnsi="Palatino Linotype"/>
              <w:sz w:val="24"/>
              <w:szCs w:val="24"/>
              <w:lang w:val="es-ES"/>
            </w:rPr>
            <w:t>Contenido</w:t>
          </w:r>
        </w:p>
        <w:p w14:paraId="3EB312A7" w14:textId="77777777" w:rsidR="00AA6EA9" w:rsidRPr="00F271C8" w:rsidRDefault="00AA6EA9" w:rsidP="00141876">
          <w:pPr>
            <w:spacing w:line="240" w:lineRule="auto"/>
            <w:rPr>
              <w:sz w:val="16"/>
              <w:szCs w:val="16"/>
              <w:lang w:val="es-ES" w:eastAsia="es-MX"/>
            </w:rPr>
          </w:pPr>
        </w:p>
        <w:p w14:paraId="188F2BB4" w14:textId="77777777" w:rsidR="00E3691B" w:rsidRPr="00F271C8" w:rsidRDefault="00AE3DA7">
          <w:pPr>
            <w:pStyle w:val="TDC1"/>
            <w:tabs>
              <w:tab w:val="right" w:leader="dot" w:pos="9034"/>
            </w:tabs>
            <w:rPr>
              <w:rFonts w:asciiTheme="minorHAnsi" w:eastAsiaTheme="minorEastAsia" w:hAnsiTheme="minorHAnsi" w:cstheme="minorBidi"/>
              <w:noProof/>
              <w:szCs w:val="22"/>
              <w:lang w:eastAsia="es-MX"/>
            </w:rPr>
          </w:pPr>
          <w:r w:rsidRPr="00F271C8">
            <w:rPr>
              <w:sz w:val="16"/>
              <w:szCs w:val="16"/>
            </w:rPr>
            <w:fldChar w:fldCharType="begin"/>
          </w:r>
          <w:r w:rsidRPr="00F271C8">
            <w:rPr>
              <w:sz w:val="16"/>
              <w:szCs w:val="16"/>
            </w:rPr>
            <w:instrText xml:space="preserve"> TOC \o "1-3" \h \z \u </w:instrText>
          </w:r>
          <w:r w:rsidRPr="00F271C8">
            <w:rPr>
              <w:sz w:val="16"/>
              <w:szCs w:val="16"/>
            </w:rPr>
            <w:fldChar w:fldCharType="separate"/>
          </w:r>
          <w:hyperlink w:anchor="_Toc214532157" w:history="1">
            <w:r w:rsidR="00E3691B" w:rsidRPr="00F271C8">
              <w:rPr>
                <w:rStyle w:val="Hipervnculo"/>
                <w:noProof/>
              </w:rPr>
              <w:t>ANTECEDENTES</w:t>
            </w:r>
            <w:r w:rsidR="00E3691B" w:rsidRPr="00F271C8">
              <w:rPr>
                <w:noProof/>
                <w:webHidden/>
              </w:rPr>
              <w:tab/>
            </w:r>
            <w:r w:rsidR="00E3691B" w:rsidRPr="00F271C8">
              <w:rPr>
                <w:noProof/>
                <w:webHidden/>
              </w:rPr>
              <w:fldChar w:fldCharType="begin"/>
            </w:r>
            <w:r w:rsidR="00E3691B" w:rsidRPr="00F271C8">
              <w:rPr>
                <w:noProof/>
                <w:webHidden/>
              </w:rPr>
              <w:instrText xml:space="preserve"> PAGEREF _Toc214532157 \h </w:instrText>
            </w:r>
            <w:r w:rsidR="00E3691B" w:rsidRPr="00F271C8">
              <w:rPr>
                <w:noProof/>
                <w:webHidden/>
              </w:rPr>
            </w:r>
            <w:r w:rsidR="00E3691B" w:rsidRPr="00F271C8">
              <w:rPr>
                <w:noProof/>
                <w:webHidden/>
              </w:rPr>
              <w:fldChar w:fldCharType="separate"/>
            </w:r>
            <w:r w:rsidR="00F271C8">
              <w:rPr>
                <w:noProof/>
                <w:webHidden/>
              </w:rPr>
              <w:t>1</w:t>
            </w:r>
            <w:r w:rsidR="00E3691B" w:rsidRPr="00F271C8">
              <w:rPr>
                <w:noProof/>
                <w:webHidden/>
              </w:rPr>
              <w:fldChar w:fldCharType="end"/>
            </w:r>
          </w:hyperlink>
        </w:p>
        <w:p w14:paraId="478C4A25" w14:textId="77777777" w:rsidR="00E3691B" w:rsidRPr="00F271C8" w:rsidRDefault="00E3691B">
          <w:pPr>
            <w:pStyle w:val="TDC2"/>
            <w:rPr>
              <w:rFonts w:asciiTheme="minorHAnsi" w:eastAsiaTheme="minorEastAsia" w:hAnsiTheme="minorHAnsi" w:cstheme="minorBidi"/>
              <w:noProof/>
              <w:szCs w:val="22"/>
              <w:lang w:eastAsia="es-MX"/>
            </w:rPr>
          </w:pPr>
          <w:hyperlink w:anchor="_Toc214532158" w:history="1">
            <w:r w:rsidRPr="00F271C8">
              <w:rPr>
                <w:rStyle w:val="Hipervnculo"/>
                <w:noProof/>
              </w:rPr>
              <w:t>DE LA SOLICITUD DE INFORMACIÓN</w:t>
            </w:r>
            <w:r w:rsidRPr="00F271C8">
              <w:rPr>
                <w:noProof/>
                <w:webHidden/>
              </w:rPr>
              <w:tab/>
            </w:r>
            <w:r w:rsidRPr="00F271C8">
              <w:rPr>
                <w:noProof/>
                <w:webHidden/>
              </w:rPr>
              <w:fldChar w:fldCharType="begin"/>
            </w:r>
            <w:r w:rsidRPr="00F271C8">
              <w:rPr>
                <w:noProof/>
                <w:webHidden/>
              </w:rPr>
              <w:instrText xml:space="preserve"> PAGEREF _Toc214532158 \h </w:instrText>
            </w:r>
            <w:r w:rsidRPr="00F271C8">
              <w:rPr>
                <w:noProof/>
                <w:webHidden/>
              </w:rPr>
            </w:r>
            <w:r w:rsidRPr="00F271C8">
              <w:rPr>
                <w:noProof/>
                <w:webHidden/>
              </w:rPr>
              <w:fldChar w:fldCharType="separate"/>
            </w:r>
            <w:r w:rsidR="00F271C8">
              <w:rPr>
                <w:noProof/>
                <w:webHidden/>
              </w:rPr>
              <w:t>1</w:t>
            </w:r>
            <w:r w:rsidRPr="00F271C8">
              <w:rPr>
                <w:noProof/>
                <w:webHidden/>
              </w:rPr>
              <w:fldChar w:fldCharType="end"/>
            </w:r>
          </w:hyperlink>
        </w:p>
        <w:p w14:paraId="6C05384B" w14:textId="77777777" w:rsidR="00E3691B" w:rsidRPr="00F271C8" w:rsidRDefault="00E3691B">
          <w:pPr>
            <w:pStyle w:val="TDC3"/>
            <w:rPr>
              <w:rFonts w:asciiTheme="minorHAnsi" w:eastAsiaTheme="minorEastAsia" w:hAnsiTheme="minorHAnsi" w:cstheme="minorBidi"/>
              <w:noProof/>
              <w:szCs w:val="22"/>
              <w:lang w:eastAsia="es-MX"/>
            </w:rPr>
          </w:pPr>
          <w:hyperlink w:anchor="_Toc214532159" w:history="1">
            <w:r w:rsidRPr="00F271C8">
              <w:rPr>
                <w:rStyle w:val="Hipervnculo"/>
                <w:noProof/>
              </w:rPr>
              <w:t>a) Solicitud de información</w:t>
            </w:r>
            <w:r w:rsidRPr="00F271C8">
              <w:rPr>
                <w:noProof/>
                <w:webHidden/>
              </w:rPr>
              <w:tab/>
            </w:r>
            <w:r w:rsidRPr="00F271C8">
              <w:rPr>
                <w:noProof/>
                <w:webHidden/>
              </w:rPr>
              <w:fldChar w:fldCharType="begin"/>
            </w:r>
            <w:r w:rsidRPr="00F271C8">
              <w:rPr>
                <w:noProof/>
                <w:webHidden/>
              </w:rPr>
              <w:instrText xml:space="preserve"> PAGEREF _Toc214532159 \h </w:instrText>
            </w:r>
            <w:r w:rsidRPr="00F271C8">
              <w:rPr>
                <w:noProof/>
                <w:webHidden/>
              </w:rPr>
            </w:r>
            <w:r w:rsidRPr="00F271C8">
              <w:rPr>
                <w:noProof/>
                <w:webHidden/>
              </w:rPr>
              <w:fldChar w:fldCharType="separate"/>
            </w:r>
            <w:r w:rsidR="00F271C8">
              <w:rPr>
                <w:noProof/>
                <w:webHidden/>
              </w:rPr>
              <w:t>1</w:t>
            </w:r>
            <w:r w:rsidRPr="00F271C8">
              <w:rPr>
                <w:noProof/>
                <w:webHidden/>
              </w:rPr>
              <w:fldChar w:fldCharType="end"/>
            </w:r>
          </w:hyperlink>
        </w:p>
        <w:p w14:paraId="1F4D80B2" w14:textId="77777777" w:rsidR="00E3691B" w:rsidRPr="00F271C8" w:rsidRDefault="00E3691B">
          <w:pPr>
            <w:pStyle w:val="TDC3"/>
            <w:rPr>
              <w:rFonts w:asciiTheme="minorHAnsi" w:eastAsiaTheme="minorEastAsia" w:hAnsiTheme="minorHAnsi" w:cstheme="minorBidi"/>
              <w:noProof/>
              <w:szCs w:val="22"/>
              <w:lang w:eastAsia="es-MX"/>
            </w:rPr>
          </w:pPr>
          <w:hyperlink w:anchor="_Toc214532160" w:history="1">
            <w:r w:rsidRPr="00F271C8">
              <w:rPr>
                <w:rStyle w:val="Hipervnculo"/>
                <w:noProof/>
                <w:lang w:val="es-ES"/>
              </w:rPr>
              <w:t xml:space="preserve">b) Respuesta </w:t>
            </w:r>
            <w:r w:rsidRPr="00F271C8">
              <w:rPr>
                <w:rStyle w:val="Hipervnculo"/>
                <w:rFonts w:eastAsia="Calibri"/>
                <w:noProof/>
                <w:lang w:eastAsia="en-US"/>
              </w:rPr>
              <w:t>del Sujeto Obligado</w:t>
            </w:r>
            <w:r w:rsidRPr="00F271C8">
              <w:rPr>
                <w:noProof/>
                <w:webHidden/>
              </w:rPr>
              <w:tab/>
            </w:r>
            <w:r w:rsidRPr="00F271C8">
              <w:rPr>
                <w:noProof/>
                <w:webHidden/>
              </w:rPr>
              <w:fldChar w:fldCharType="begin"/>
            </w:r>
            <w:r w:rsidRPr="00F271C8">
              <w:rPr>
                <w:noProof/>
                <w:webHidden/>
              </w:rPr>
              <w:instrText xml:space="preserve"> PAGEREF _Toc214532160 \h </w:instrText>
            </w:r>
            <w:r w:rsidRPr="00F271C8">
              <w:rPr>
                <w:noProof/>
                <w:webHidden/>
              </w:rPr>
            </w:r>
            <w:r w:rsidRPr="00F271C8">
              <w:rPr>
                <w:noProof/>
                <w:webHidden/>
              </w:rPr>
              <w:fldChar w:fldCharType="separate"/>
            </w:r>
            <w:r w:rsidR="00F271C8">
              <w:rPr>
                <w:noProof/>
                <w:webHidden/>
              </w:rPr>
              <w:t>2</w:t>
            </w:r>
            <w:r w:rsidRPr="00F271C8">
              <w:rPr>
                <w:noProof/>
                <w:webHidden/>
              </w:rPr>
              <w:fldChar w:fldCharType="end"/>
            </w:r>
          </w:hyperlink>
        </w:p>
        <w:p w14:paraId="7B4EF26B" w14:textId="77777777" w:rsidR="00E3691B" w:rsidRPr="00F271C8" w:rsidRDefault="00E3691B">
          <w:pPr>
            <w:pStyle w:val="TDC2"/>
            <w:rPr>
              <w:rFonts w:asciiTheme="minorHAnsi" w:eastAsiaTheme="minorEastAsia" w:hAnsiTheme="minorHAnsi" w:cstheme="minorBidi"/>
              <w:noProof/>
              <w:szCs w:val="22"/>
              <w:lang w:eastAsia="es-MX"/>
            </w:rPr>
          </w:pPr>
          <w:hyperlink w:anchor="_Toc214532161" w:history="1">
            <w:r w:rsidRPr="00F271C8">
              <w:rPr>
                <w:rStyle w:val="Hipervnculo"/>
                <w:noProof/>
              </w:rPr>
              <w:t>DEL RECURSO DE REVISIÓN</w:t>
            </w:r>
            <w:r w:rsidRPr="00F271C8">
              <w:rPr>
                <w:noProof/>
                <w:webHidden/>
              </w:rPr>
              <w:tab/>
            </w:r>
            <w:r w:rsidRPr="00F271C8">
              <w:rPr>
                <w:noProof/>
                <w:webHidden/>
              </w:rPr>
              <w:fldChar w:fldCharType="begin"/>
            </w:r>
            <w:r w:rsidRPr="00F271C8">
              <w:rPr>
                <w:noProof/>
                <w:webHidden/>
              </w:rPr>
              <w:instrText xml:space="preserve"> PAGEREF _Toc214532161 \h </w:instrText>
            </w:r>
            <w:r w:rsidRPr="00F271C8">
              <w:rPr>
                <w:noProof/>
                <w:webHidden/>
              </w:rPr>
            </w:r>
            <w:r w:rsidRPr="00F271C8">
              <w:rPr>
                <w:noProof/>
                <w:webHidden/>
              </w:rPr>
              <w:fldChar w:fldCharType="separate"/>
            </w:r>
            <w:r w:rsidR="00F271C8">
              <w:rPr>
                <w:noProof/>
                <w:webHidden/>
              </w:rPr>
              <w:t>3</w:t>
            </w:r>
            <w:r w:rsidRPr="00F271C8">
              <w:rPr>
                <w:noProof/>
                <w:webHidden/>
              </w:rPr>
              <w:fldChar w:fldCharType="end"/>
            </w:r>
          </w:hyperlink>
        </w:p>
        <w:p w14:paraId="1EB6F732" w14:textId="77777777" w:rsidR="00E3691B" w:rsidRPr="00F271C8" w:rsidRDefault="00E3691B">
          <w:pPr>
            <w:pStyle w:val="TDC3"/>
            <w:rPr>
              <w:rFonts w:asciiTheme="minorHAnsi" w:eastAsiaTheme="minorEastAsia" w:hAnsiTheme="minorHAnsi" w:cstheme="minorBidi"/>
              <w:noProof/>
              <w:szCs w:val="22"/>
              <w:lang w:eastAsia="es-MX"/>
            </w:rPr>
          </w:pPr>
          <w:hyperlink w:anchor="_Toc214532162" w:history="1">
            <w:r w:rsidRPr="00F271C8">
              <w:rPr>
                <w:rStyle w:val="Hipervnculo"/>
                <w:noProof/>
              </w:rPr>
              <w:t>a) Interposición del Recurso de Revisión</w:t>
            </w:r>
            <w:r w:rsidRPr="00F271C8">
              <w:rPr>
                <w:noProof/>
                <w:webHidden/>
              </w:rPr>
              <w:tab/>
            </w:r>
            <w:r w:rsidRPr="00F271C8">
              <w:rPr>
                <w:noProof/>
                <w:webHidden/>
              </w:rPr>
              <w:fldChar w:fldCharType="begin"/>
            </w:r>
            <w:r w:rsidRPr="00F271C8">
              <w:rPr>
                <w:noProof/>
                <w:webHidden/>
              </w:rPr>
              <w:instrText xml:space="preserve"> PAGEREF _Toc214532162 \h </w:instrText>
            </w:r>
            <w:r w:rsidRPr="00F271C8">
              <w:rPr>
                <w:noProof/>
                <w:webHidden/>
              </w:rPr>
            </w:r>
            <w:r w:rsidRPr="00F271C8">
              <w:rPr>
                <w:noProof/>
                <w:webHidden/>
              </w:rPr>
              <w:fldChar w:fldCharType="separate"/>
            </w:r>
            <w:r w:rsidR="00F271C8">
              <w:rPr>
                <w:noProof/>
                <w:webHidden/>
              </w:rPr>
              <w:t>3</w:t>
            </w:r>
            <w:r w:rsidRPr="00F271C8">
              <w:rPr>
                <w:noProof/>
                <w:webHidden/>
              </w:rPr>
              <w:fldChar w:fldCharType="end"/>
            </w:r>
          </w:hyperlink>
        </w:p>
        <w:p w14:paraId="6C360A9C" w14:textId="77777777" w:rsidR="00E3691B" w:rsidRPr="00F271C8" w:rsidRDefault="00E3691B">
          <w:pPr>
            <w:pStyle w:val="TDC3"/>
            <w:rPr>
              <w:rFonts w:asciiTheme="minorHAnsi" w:eastAsiaTheme="minorEastAsia" w:hAnsiTheme="minorHAnsi" w:cstheme="minorBidi"/>
              <w:noProof/>
              <w:szCs w:val="22"/>
              <w:lang w:eastAsia="es-MX"/>
            </w:rPr>
          </w:pPr>
          <w:hyperlink w:anchor="_Toc214532163" w:history="1">
            <w:r w:rsidRPr="00F271C8">
              <w:rPr>
                <w:rStyle w:val="Hipervnculo"/>
                <w:noProof/>
              </w:rPr>
              <w:t>b) Turno del Recurso de Revisión</w:t>
            </w:r>
            <w:r w:rsidRPr="00F271C8">
              <w:rPr>
                <w:noProof/>
                <w:webHidden/>
              </w:rPr>
              <w:tab/>
            </w:r>
            <w:r w:rsidRPr="00F271C8">
              <w:rPr>
                <w:noProof/>
                <w:webHidden/>
              </w:rPr>
              <w:fldChar w:fldCharType="begin"/>
            </w:r>
            <w:r w:rsidRPr="00F271C8">
              <w:rPr>
                <w:noProof/>
                <w:webHidden/>
              </w:rPr>
              <w:instrText xml:space="preserve"> PAGEREF _Toc214532163 \h </w:instrText>
            </w:r>
            <w:r w:rsidRPr="00F271C8">
              <w:rPr>
                <w:noProof/>
                <w:webHidden/>
              </w:rPr>
            </w:r>
            <w:r w:rsidRPr="00F271C8">
              <w:rPr>
                <w:noProof/>
                <w:webHidden/>
              </w:rPr>
              <w:fldChar w:fldCharType="separate"/>
            </w:r>
            <w:r w:rsidR="00F271C8">
              <w:rPr>
                <w:noProof/>
                <w:webHidden/>
              </w:rPr>
              <w:t>4</w:t>
            </w:r>
            <w:r w:rsidRPr="00F271C8">
              <w:rPr>
                <w:noProof/>
                <w:webHidden/>
              </w:rPr>
              <w:fldChar w:fldCharType="end"/>
            </w:r>
          </w:hyperlink>
        </w:p>
        <w:p w14:paraId="7041ED84" w14:textId="77777777" w:rsidR="00E3691B" w:rsidRPr="00F271C8" w:rsidRDefault="00E3691B">
          <w:pPr>
            <w:pStyle w:val="TDC3"/>
            <w:rPr>
              <w:rFonts w:asciiTheme="minorHAnsi" w:eastAsiaTheme="minorEastAsia" w:hAnsiTheme="minorHAnsi" w:cstheme="minorBidi"/>
              <w:noProof/>
              <w:szCs w:val="22"/>
              <w:lang w:eastAsia="es-MX"/>
            </w:rPr>
          </w:pPr>
          <w:hyperlink w:anchor="_Toc214532164" w:history="1">
            <w:r w:rsidRPr="00F271C8">
              <w:rPr>
                <w:rStyle w:val="Hipervnculo"/>
                <w:noProof/>
              </w:rPr>
              <w:t>c) Admisión del Recurso de Revisión</w:t>
            </w:r>
            <w:r w:rsidRPr="00F271C8">
              <w:rPr>
                <w:noProof/>
                <w:webHidden/>
              </w:rPr>
              <w:tab/>
            </w:r>
            <w:r w:rsidRPr="00F271C8">
              <w:rPr>
                <w:noProof/>
                <w:webHidden/>
              </w:rPr>
              <w:fldChar w:fldCharType="begin"/>
            </w:r>
            <w:r w:rsidRPr="00F271C8">
              <w:rPr>
                <w:noProof/>
                <w:webHidden/>
              </w:rPr>
              <w:instrText xml:space="preserve"> PAGEREF _Toc214532164 \h </w:instrText>
            </w:r>
            <w:r w:rsidRPr="00F271C8">
              <w:rPr>
                <w:noProof/>
                <w:webHidden/>
              </w:rPr>
            </w:r>
            <w:r w:rsidRPr="00F271C8">
              <w:rPr>
                <w:noProof/>
                <w:webHidden/>
              </w:rPr>
              <w:fldChar w:fldCharType="separate"/>
            </w:r>
            <w:r w:rsidR="00F271C8">
              <w:rPr>
                <w:noProof/>
                <w:webHidden/>
              </w:rPr>
              <w:t>4</w:t>
            </w:r>
            <w:r w:rsidRPr="00F271C8">
              <w:rPr>
                <w:noProof/>
                <w:webHidden/>
              </w:rPr>
              <w:fldChar w:fldCharType="end"/>
            </w:r>
          </w:hyperlink>
        </w:p>
        <w:p w14:paraId="2C41E20E" w14:textId="77777777" w:rsidR="00E3691B" w:rsidRPr="00F271C8" w:rsidRDefault="00E3691B">
          <w:pPr>
            <w:pStyle w:val="TDC3"/>
            <w:rPr>
              <w:rFonts w:asciiTheme="minorHAnsi" w:eastAsiaTheme="minorEastAsia" w:hAnsiTheme="minorHAnsi" w:cstheme="minorBidi"/>
              <w:noProof/>
              <w:szCs w:val="22"/>
              <w:lang w:eastAsia="es-MX"/>
            </w:rPr>
          </w:pPr>
          <w:hyperlink w:anchor="_Toc214532165" w:history="1">
            <w:r w:rsidRPr="00F271C8">
              <w:rPr>
                <w:rStyle w:val="Hipervnculo"/>
                <w:noProof/>
              </w:rPr>
              <w:t>d) Informe Justificado del Sujeto Obligado</w:t>
            </w:r>
            <w:r w:rsidRPr="00F271C8">
              <w:rPr>
                <w:noProof/>
                <w:webHidden/>
              </w:rPr>
              <w:tab/>
            </w:r>
            <w:r w:rsidRPr="00F271C8">
              <w:rPr>
                <w:noProof/>
                <w:webHidden/>
              </w:rPr>
              <w:fldChar w:fldCharType="begin"/>
            </w:r>
            <w:r w:rsidRPr="00F271C8">
              <w:rPr>
                <w:noProof/>
                <w:webHidden/>
              </w:rPr>
              <w:instrText xml:space="preserve"> PAGEREF _Toc214532165 \h </w:instrText>
            </w:r>
            <w:r w:rsidRPr="00F271C8">
              <w:rPr>
                <w:noProof/>
                <w:webHidden/>
              </w:rPr>
            </w:r>
            <w:r w:rsidRPr="00F271C8">
              <w:rPr>
                <w:noProof/>
                <w:webHidden/>
              </w:rPr>
              <w:fldChar w:fldCharType="separate"/>
            </w:r>
            <w:r w:rsidR="00F271C8">
              <w:rPr>
                <w:noProof/>
                <w:webHidden/>
              </w:rPr>
              <w:t>5</w:t>
            </w:r>
            <w:r w:rsidRPr="00F271C8">
              <w:rPr>
                <w:noProof/>
                <w:webHidden/>
              </w:rPr>
              <w:fldChar w:fldCharType="end"/>
            </w:r>
          </w:hyperlink>
        </w:p>
        <w:p w14:paraId="768A0BB9" w14:textId="77777777" w:rsidR="00E3691B" w:rsidRPr="00F271C8" w:rsidRDefault="00E3691B">
          <w:pPr>
            <w:pStyle w:val="TDC3"/>
            <w:rPr>
              <w:rFonts w:asciiTheme="minorHAnsi" w:eastAsiaTheme="minorEastAsia" w:hAnsiTheme="minorHAnsi" w:cstheme="minorBidi"/>
              <w:noProof/>
              <w:szCs w:val="22"/>
              <w:lang w:eastAsia="es-MX"/>
            </w:rPr>
          </w:pPr>
          <w:hyperlink w:anchor="_Toc214532166" w:history="1">
            <w:r w:rsidRPr="00F271C8">
              <w:rPr>
                <w:rStyle w:val="Hipervnculo"/>
                <w:rFonts w:eastAsia="Calibri"/>
                <w:bCs/>
                <w:noProof/>
                <w:lang w:eastAsia="en-US"/>
              </w:rPr>
              <w:t>e)</w:t>
            </w:r>
            <w:r w:rsidRPr="00F271C8">
              <w:rPr>
                <w:rStyle w:val="Hipervnculo"/>
                <w:noProof/>
              </w:rPr>
              <w:t xml:space="preserve"> </w:t>
            </w:r>
            <w:r w:rsidRPr="00F271C8">
              <w:rPr>
                <w:rStyle w:val="Hipervnculo"/>
                <w:noProof/>
                <w:lang w:val="es-ES"/>
              </w:rPr>
              <w:t>Manifestaciones de la Parte Recurrente</w:t>
            </w:r>
            <w:r w:rsidRPr="00F271C8">
              <w:rPr>
                <w:noProof/>
                <w:webHidden/>
              </w:rPr>
              <w:tab/>
            </w:r>
            <w:r w:rsidRPr="00F271C8">
              <w:rPr>
                <w:noProof/>
                <w:webHidden/>
              </w:rPr>
              <w:fldChar w:fldCharType="begin"/>
            </w:r>
            <w:r w:rsidRPr="00F271C8">
              <w:rPr>
                <w:noProof/>
                <w:webHidden/>
              </w:rPr>
              <w:instrText xml:space="preserve"> PAGEREF _Toc214532166 \h </w:instrText>
            </w:r>
            <w:r w:rsidRPr="00F271C8">
              <w:rPr>
                <w:noProof/>
                <w:webHidden/>
              </w:rPr>
            </w:r>
            <w:r w:rsidRPr="00F271C8">
              <w:rPr>
                <w:noProof/>
                <w:webHidden/>
              </w:rPr>
              <w:fldChar w:fldCharType="separate"/>
            </w:r>
            <w:r w:rsidR="00F271C8">
              <w:rPr>
                <w:noProof/>
                <w:webHidden/>
              </w:rPr>
              <w:t>5</w:t>
            </w:r>
            <w:r w:rsidRPr="00F271C8">
              <w:rPr>
                <w:noProof/>
                <w:webHidden/>
              </w:rPr>
              <w:fldChar w:fldCharType="end"/>
            </w:r>
          </w:hyperlink>
        </w:p>
        <w:p w14:paraId="28F0B3D7" w14:textId="77777777" w:rsidR="00E3691B" w:rsidRPr="00F271C8" w:rsidRDefault="00E3691B">
          <w:pPr>
            <w:pStyle w:val="TDC3"/>
            <w:rPr>
              <w:rFonts w:asciiTheme="minorHAnsi" w:eastAsiaTheme="minorEastAsia" w:hAnsiTheme="minorHAnsi" w:cstheme="minorBidi"/>
              <w:noProof/>
              <w:szCs w:val="22"/>
              <w:lang w:eastAsia="es-MX"/>
            </w:rPr>
          </w:pPr>
          <w:hyperlink w:anchor="_Toc214532167" w:history="1">
            <w:r w:rsidRPr="00F271C8">
              <w:rPr>
                <w:rStyle w:val="Hipervnculo"/>
                <w:noProof/>
              </w:rPr>
              <w:t>f) Cierre de instrucción</w:t>
            </w:r>
            <w:r w:rsidRPr="00F271C8">
              <w:rPr>
                <w:noProof/>
                <w:webHidden/>
              </w:rPr>
              <w:tab/>
            </w:r>
            <w:r w:rsidRPr="00F271C8">
              <w:rPr>
                <w:noProof/>
                <w:webHidden/>
              </w:rPr>
              <w:fldChar w:fldCharType="begin"/>
            </w:r>
            <w:r w:rsidRPr="00F271C8">
              <w:rPr>
                <w:noProof/>
                <w:webHidden/>
              </w:rPr>
              <w:instrText xml:space="preserve"> PAGEREF _Toc214532167 \h </w:instrText>
            </w:r>
            <w:r w:rsidRPr="00F271C8">
              <w:rPr>
                <w:noProof/>
                <w:webHidden/>
              </w:rPr>
            </w:r>
            <w:r w:rsidRPr="00F271C8">
              <w:rPr>
                <w:noProof/>
                <w:webHidden/>
              </w:rPr>
              <w:fldChar w:fldCharType="separate"/>
            </w:r>
            <w:r w:rsidR="00F271C8">
              <w:rPr>
                <w:noProof/>
                <w:webHidden/>
              </w:rPr>
              <w:t>6</w:t>
            </w:r>
            <w:r w:rsidRPr="00F271C8">
              <w:rPr>
                <w:noProof/>
                <w:webHidden/>
              </w:rPr>
              <w:fldChar w:fldCharType="end"/>
            </w:r>
          </w:hyperlink>
        </w:p>
        <w:p w14:paraId="35300DDB" w14:textId="77777777" w:rsidR="00E3691B" w:rsidRPr="00F271C8" w:rsidRDefault="00E3691B">
          <w:pPr>
            <w:pStyle w:val="TDC1"/>
            <w:tabs>
              <w:tab w:val="right" w:leader="dot" w:pos="9034"/>
            </w:tabs>
            <w:rPr>
              <w:rFonts w:asciiTheme="minorHAnsi" w:eastAsiaTheme="minorEastAsia" w:hAnsiTheme="minorHAnsi" w:cstheme="minorBidi"/>
              <w:noProof/>
              <w:szCs w:val="22"/>
              <w:lang w:eastAsia="es-MX"/>
            </w:rPr>
          </w:pPr>
          <w:hyperlink w:anchor="_Toc214532168" w:history="1">
            <w:r w:rsidRPr="00F271C8">
              <w:rPr>
                <w:rStyle w:val="Hipervnculo"/>
                <w:rFonts w:eastAsiaTheme="minorHAnsi"/>
                <w:noProof/>
                <w:lang w:eastAsia="en-US"/>
              </w:rPr>
              <w:t>CONSIDERANDOS</w:t>
            </w:r>
            <w:r w:rsidRPr="00F271C8">
              <w:rPr>
                <w:noProof/>
                <w:webHidden/>
              </w:rPr>
              <w:tab/>
            </w:r>
            <w:r w:rsidRPr="00F271C8">
              <w:rPr>
                <w:noProof/>
                <w:webHidden/>
              </w:rPr>
              <w:fldChar w:fldCharType="begin"/>
            </w:r>
            <w:r w:rsidRPr="00F271C8">
              <w:rPr>
                <w:noProof/>
                <w:webHidden/>
              </w:rPr>
              <w:instrText xml:space="preserve"> PAGEREF _Toc214532168 \h </w:instrText>
            </w:r>
            <w:r w:rsidRPr="00F271C8">
              <w:rPr>
                <w:noProof/>
                <w:webHidden/>
              </w:rPr>
            </w:r>
            <w:r w:rsidRPr="00F271C8">
              <w:rPr>
                <w:noProof/>
                <w:webHidden/>
              </w:rPr>
              <w:fldChar w:fldCharType="separate"/>
            </w:r>
            <w:r w:rsidR="00F271C8">
              <w:rPr>
                <w:noProof/>
                <w:webHidden/>
              </w:rPr>
              <w:t>6</w:t>
            </w:r>
            <w:r w:rsidRPr="00F271C8">
              <w:rPr>
                <w:noProof/>
                <w:webHidden/>
              </w:rPr>
              <w:fldChar w:fldCharType="end"/>
            </w:r>
          </w:hyperlink>
        </w:p>
        <w:p w14:paraId="0F9060BB" w14:textId="77777777" w:rsidR="00E3691B" w:rsidRPr="00F271C8" w:rsidRDefault="00E3691B">
          <w:pPr>
            <w:pStyle w:val="TDC2"/>
            <w:rPr>
              <w:rFonts w:asciiTheme="minorHAnsi" w:eastAsiaTheme="minorEastAsia" w:hAnsiTheme="minorHAnsi" w:cstheme="minorBidi"/>
              <w:noProof/>
              <w:szCs w:val="22"/>
              <w:lang w:eastAsia="es-MX"/>
            </w:rPr>
          </w:pPr>
          <w:hyperlink w:anchor="_Toc214532169" w:history="1">
            <w:r w:rsidRPr="00F271C8">
              <w:rPr>
                <w:rStyle w:val="Hipervnculo"/>
                <w:rFonts w:eastAsia="Batang"/>
                <w:noProof/>
              </w:rPr>
              <w:t>PRIMERO. Procedibilidad</w:t>
            </w:r>
            <w:r w:rsidRPr="00F271C8">
              <w:rPr>
                <w:noProof/>
                <w:webHidden/>
              </w:rPr>
              <w:tab/>
            </w:r>
            <w:r w:rsidRPr="00F271C8">
              <w:rPr>
                <w:noProof/>
                <w:webHidden/>
              </w:rPr>
              <w:fldChar w:fldCharType="begin"/>
            </w:r>
            <w:r w:rsidRPr="00F271C8">
              <w:rPr>
                <w:noProof/>
                <w:webHidden/>
              </w:rPr>
              <w:instrText xml:space="preserve"> PAGEREF _Toc214532169 \h </w:instrText>
            </w:r>
            <w:r w:rsidRPr="00F271C8">
              <w:rPr>
                <w:noProof/>
                <w:webHidden/>
              </w:rPr>
            </w:r>
            <w:r w:rsidRPr="00F271C8">
              <w:rPr>
                <w:noProof/>
                <w:webHidden/>
              </w:rPr>
              <w:fldChar w:fldCharType="separate"/>
            </w:r>
            <w:r w:rsidR="00F271C8">
              <w:rPr>
                <w:noProof/>
                <w:webHidden/>
              </w:rPr>
              <w:t>6</w:t>
            </w:r>
            <w:r w:rsidRPr="00F271C8">
              <w:rPr>
                <w:noProof/>
                <w:webHidden/>
              </w:rPr>
              <w:fldChar w:fldCharType="end"/>
            </w:r>
          </w:hyperlink>
        </w:p>
        <w:p w14:paraId="30DB9511" w14:textId="77777777" w:rsidR="00E3691B" w:rsidRPr="00F271C8" w:rsidRDefault="00E3691B">
          <w:pPr>
            <w:pStyle w:val="TDC3"/>
            <w:rPr>
              <w:rFonts w:asciiTheme="minorHAnsi" w:eastAsiaTheme="minorEastAsia" w:hAnsiTheme="minorHAnsi" w:cstheme="minorBidi"/>
              <w:noProof/>
              <w:szCs w:val="22"/>
              <w:lang w:eastAsia="es-MX"/>
            </w:rPr>
          </w:pPr>
          <w:hyperlink w:anchor="_Toc214532170" w:history="1">
            <w:r w:rsidRPr="00F271C8">
              <w:rPr>
                <w:rStyle w:val="Hipervnculo"/>
                <w:noProof/>
              </w:rPr>
              <w:t>a) Competencia del Instituto</w:t>
            </w:r>
            <w:r w:rsidRPr="00F271C8">
              <w:rPr>
                <w:noProof/>
                <w:webHidden/>
              </w:rPr>
              <w:tab/>
            </w:r>
            <w:r w:rsidRPr="00F271C8">
              <w:rPr>
                <w:noProof/>
                <w:webHidden/>
              </w:rPr>
              <w:fldChar w:fldCharType="begin"/>
            </w:r>
            <w:r w:rsidRPr="00F271C8">
              <w:rPr>
                <w:noProof/>
                <w:webHidden/>
              </w:rPr>
              <w:instrText xml:space="preserve"> PAGEREF _Toc214532170 \h </w:instrText>
            </w:r>
            <w:r w:rsidRPr="00F271C8">
              <w:rPr>
                <w:noProof/>
                <w:webHidden/>
              </w:rPr>
            </w:r>
            <w:r w:rsidRPr="00F271C8">
              <w:rPr>
                <w:noProof/>
                <w:webHidden/>
              </w:rPr>
              <w:fldChar w:fldCharType="separate"/>
            </w:r>
            <w:r w:rsidR="00F271C8">
              <w:rPr>
                <w:noProof/>
                <w:webHidden/>
              </w:rPr>
              <w:t>6</w:t>
            </w:r>
            <w:r w:rsidRPr="00F271C8">
              <w:rPr>
                <w:noProof/>
                <w:webHidden/>
              </w:rPr>
              <w:fldChar w:fldCharType="end"/>
            </w:r>
          </w:hyperlink>
        </w:p>
        <w:p w14:paraId="72F26A51" w14:textId="77777777" w:rsidR="00E3691B" w:rsidRPr="00F271C8" w:rsidRDefault="00E3691B">
          <w:pPr>
            <w:pStyle w:val="TDC3"/>
            <w:rPr>
              <w:rFonts w:asciiTheme="minorHAnsi" w:eastAsiaTheme="minorEastAsia" w:hAnsiTheme="minorHAnsi" w:cstheme="minorBidi"/>
              <w:noProof/>
              <w:szCs w:val="22"/>
              <w:lang w:eastAsia="es-MX"/>
            </w:rPr>
          </w:pPr>
          <w:hyperlink w:anchor="_Toc214532171" w:history="1">
            <w:r w:rsidRPr="00F271C8">
              <w:rPr>
                <w:rStyle w:val="Hipervnculo"/>
                <w:noProof/>
              </w:rPr>
              <w:t>b) Legitimidad de la parte recurrente</w:t>
            </w:r>
            <w:r w:rsidRPr="00F271C8">
              <w:rPr>
                <w:noProof/>
                <w:webHidden/>
              </w:rPr>
              <w:tab/>
            </w:r>
            <w:r w:rsidRPr="00F271C8">
              <w:rPr>
                <w:noProof/>
                <w:webHidden/>
              </w:rPr>
              <w:fldChar w:fldCharType="begin"/>
            </w:r>
            <w:r w:rsidRPr="00F271C8">
              <w:rPr>
                <w:noProof/>
                <w:webHidden/>
              </w:rPr>
              <w:instrText xml:space="preserve"> PAGEREF _Toc214532171 \h </w:instrText>
            </w:r>
            <w:r w:rsidRPr="00F271C8">
              <w:rPr>
                <w:noProof/>
                <w:webHidden/>
              </w:rPr>
            </w:r>
            <w:r w:rsidRPr="00F271C8">
              <w:rPr>
                <w:noProof/>
                <w:webHidden/>
              </w:rPr>
              <w:fldChar w:fldCharType="separate"/>
            </w:r>
            <w:r w:rsidR="00F271C8">
              <w:rPr>
                <w:noProof/>
                <w:webHidden/>
              </w:rPr>
              <w:t>7</w:t>
            </w:r>
            <w:r w:rsidRPr="00F271C8">
              <w:rPr>
                <w:noProof/>
                <w:webHidden/>
              </w:rPr>
              <w:fldChar w:fldCharType="end"/>
            </w:r>
          </w:hyperlink>
        </w:p>
        <w:p w14:paraId="58E587A8" w14:textId="77777777" w:rsidR="00E3691B" w:rsidRPr="00F271C8" w:rsidRDefault="00E3691B">
          <w:pPr>
            <w:pStyle w:val="TDC3"/>
            <w:rPr>
              <w:rFonts w:asciiTheme="minorHAnsi" w:eastAsiaTheme="minorEastAsia" w:hAnsiTheme="minorHAnsi" w:cstheme="minorBidi"/>
              <w:noProof/>
              <w:szCs w:val="22"/>
              <w:lang w:eastAsia="es-MX"/>
            </w:rPr>
          </w:pPr>
          <w:hyperlink w:anchor="_Toc214532172" w:history="1">
            <w:r w:rsidRPr="00F271C8">
              <w:rPr>
                <w:rStyle w:val="Hipervnculo"/>
                <w:rFonts w:eastAsia="Calibri"/>
                <w:noProof/>
                <w:lang w:eastAsia="es-ES_tradnl"/>
              </w:rPr>
              <w:t>c) Plazo para interponer el recurso</w:t>
            </w:r>
            <w:r w:rsidRPr="00F271C8">
              <w:rPr>
                <w:noProof/>
                <w:webHidden/>
              </w:rPr>
              <w:tab/>
            </w:r>
            <w:r w:rsidRPr="00F271C8">
              <w:rPr>
                <w:noProof/>
                <w:webHidden/>
              </w:rPr>
              <w:fldChar w:fldCharType="begin"/>
            </w:r>
            <w:r w:rsidRPr="00F271C8">
              <w:rPr>
                <w:noProof/>
                <w:webHidden/>
              </w:rPr>
              <w:instrText xml:space="preserve"> PAGEREF _Toc214532172 \h </w:instrText>
            </w:r>
            <w:r w:rsidRPr="00F271C8">
              <w:rPr>
                <w:noProof/>
                <w:webHidden/>
              </w:rPr>
            </w:r>
            <w:r w:rsidRPr="00F271C8">
              <w:rPr>
                <w:noProof/>
                <w:webHidden/>
              </w:rPr>
              <w:fldChar w:fldCharType="separate"/>
            </w:r>
            <w:r w:rsidR="00F271C8">
              <w:rPr>
                <w:noProof/>
                <w:webHidden/>
              </w:rPr>
              <w:t>7</w:t>
            </w:r>
            <w:r w:rsidRPr="00F271C8">
              <w:rPr>
                <w:noProof/>
                <w:webHidden/>
              </w:rPr>
              <w:fldChar w:fldCharType="end"/>
            </w:r>
          </w:hyperlink>
        </w:p>
        <w:p w14:paraId="789216F6" w14:textId="77777777" w:rsidR="00E3691B" w:rsidRPr="00F271C8" w:rsidRDefault="00E3691B">
          <w:pPr>
            <w:pStyle w:val="TDC3"/>
            <w:rPr>
              <w:rFonts w:asciiTheme="minorHAnsi" w:eastAsiaTheme="minorEastAsia" w:hAnsiTheme="minorHAnsi" w:cstheme="minorBidi"/>
              <w:noProof/>
              <w:szCs w:val="22"/>
              <w:lang w:eastAsia="es-MX"/>
            </w:rPr>
          </w:pPr>
          <w:hyperlink w:anchor="_Toc214532173" w:history="1">
            <w:r w:rsidRPr="00F271C8">
              <w:rPr>
                <w:rStyle w:val="Hipervnculo"/>
                <w:rFonts w:eastAsia="Calibri"/>
                <w:noProof/>
                <w:lang w:eastAsia="es-ES_tradnl"/>
              </w:rPr>
              <w:t>d) Causal de Procedencia</w:t>
            </w:r>
            <w:r w:rsidRPr="00F271C8">
              <w:rPr>
                <w:noProof/>
                <w:webHidden/>
              </w:rPr>
              <w:tab/>
            </w:r>
            <w:r w:rsidRPr="00F271C8">
              <w:rPr>
                <w:noProof/>
                <w:webHidden/>
              </w:rPr>
              <w:fldChar w:fldCharType="begin"/>
            </w:r>
            <w:r w:rsidRPr="00F271C8">
              <w:rPr>
                <w:noProof/>
                <w:webHidden/>
              </w:rPr>
              <w:instrText xml:space="preserve"> PAGEREF _Toc214532173 \h </w:instrText>
            </w:r>
            <w:r w:rsidRPr="00F271C8">
              <w:rPr>
                <w:noProof/>
                <w:webHidden/>
              </w:rPr>
            </w:r>
            <w:r w:rsidRPr="00F271C8">
              <w:rPr>
                <w:noProof/>
                <w:webHidden/>
              </w:rPr>
              <w:fldChar w:fldCharType="separate"/>
            </w:r>
            <w:r w:rsidR="00F271C8">
              <w:rPr>
                <w:noProof/>
                <w:webHidden/>
              </w:rPr>
              <w:t>7</w:t>
            </w:r>
            <w:r w:rsidRPr="00F271C8">
              <w:rPr>
                <w:noProof/>
                <w:webHidden/>
              </w:rPr>
              <w:fldChar w:fldCharType="end"/>
            </w:r>
          </w:hyperlink>
        </w:p>
        <w:p w14:paraId="1787E0E4" w14:textId="77777777" w:rsidR="00E3691B" w:rsidRPr="00F271C8" w:rsidRDefault="00E3691B">
          <w:pPr>
            <w:pStyle w:val="TDC3"/>
            <w:rPr>
              <w:rFonts w:asciiTheme="minorHAnsi" w:eastAsiaTheme="minorEastAsia" w:hAnsiTheme="minorHAnsi" w:cstheme="minorBidi"/>
              <w:noProof/>
              <w:szCs w:val="22"/>
              <w:lang w:eastAsia="es-MX"/>
            </w:rPr>
          </w:pPr>
          <w:hyperlink w:anchor="_Toc214532174" w:history="1">
            <w:r w:rsidRPr="00F271C8">
              <w:rPr>
                <w:rStyle w:val="Hipervnculo"/>
                <w:noProof/>
              </w:rPr>
              <w:t>e) Requisitos formales para la interposición del recurso</w:t>
            </w:r>
            <w:r w:rsidRPr="00F271C8">
              <w:rPr>
                <w:noProof/>
                <w:webHidden/>
              </w:rPr>
              <w:tab/>
            </w:r>
            <w:r w:rsidRPr="00F271C8">
              <w:rPr>
                <w:noProof/>
                <w:webHidden/>
              </w:rPr>
              <w:fldChar w:fldCharType="begin"/>
            </w:r>
            <w:r w:rsidRPr="00F271C8">
              <w:rPr>
                <w:noProof/>
                <w:webHidden/>
              </w:rPr>
              <w:instrText xml:space="preserve"> PAGEREF _Toc214532174 \h </w:instrText>
            </w:r>
            <w:r w:rsidRPr="00F271C8">
              <w:rPr>
                <w:noProof/>
                <w:webHidden/>
              </w:rPr>
            </w:r>
            <w:r w:rsidRPr="00F271C8">
              <w:rPr>
                <w:noProof/>
                <w:webHidden/>
              </w:rPr>
              <w:fldChar w:fldCharType="separate"/>
            </w:r>
            <w:r w:rsidR="00F271C8">
              <w:rPr>
                <w:noProof/>
                <w:webHidden/>
              </w:rPr>
              <w:t>7</w:t>
            </w:r>
            <w:r w:rsidRPr="00F271C8">
              <w:rPr>
                <w:noProof/>
                <w:webHidden/>
              </w:rPr>
              <w:fldChar w:fldCharType="end"/>
            </w:r>
          </w:hyperlink>
        </w:p>
        <w:p w14:paraId="52CB58AE" w14:textId="77777777" w:rsidR="00E3691B" w:rsidRPr="00F271C8" w:rsidRDefault="00E3691B">
          <w:pPr>
            <w:pStyle w:val="TDC2"/>
            <w:rPr>
              <w:rFonts w:asciiTheme="minorHAnsi" w:eastAsiaTheme="minorEastAsia" w:hAnsiTheme="minorHAnsi" w:cstheme="minorBidi"/>
              <w:noProof/>
              <w:szCs w:val="22"/>
              <w:lang w:eastAsia="es-MX"/>
            </w:rPr>
          </w:pPr>
          <w:hyperlink w:anchor="_Toc214532175" w:history="1">
            <w:r w:rsidRPr="00F271C8">
              <w:rPr>
                <w:rStyle w:val="Hipervnculo"/>
                <w:noProof/>
              </w:rPr>
              <w:t>SEGUNDO. Estudio de Fondo</w:t>
            </w:r>
            <w:r w:rsidRPr="00F271C8">
              <w:rPr>
                <w:noProof/>
                <w:webHidden/>
              </w:rPr>
              <w:tab/>
            </w:r>
            <w:r w:rsidRPr="00F271C8">
              <w:rPr>
                <w:noProof/>
                <w:webHidden/>
              </w:rPr>
              <w:fldChar w:fldCharType="begin"/>
            </w:r>
            <w:r w:rsidRPr="00F271C8">
              <w:rPr>
                <w:noProof/>
                <w:webHidden/>
              </w:rPr>
              <w:instrText xml:space="preserve"> PAGEREF _Toc214532175 \h </w:instrText>
            </w:r>
            <w:r w:rsidRPr="00F271C8">
              <w:rPr>
                <w:noProof/>
                <w:webHidden/>
              </w:rPr>
            </w:r>
            <w:r w:rsidRPr="00F271C8">
              <w:rPr>
                <w:noProof/>
                <w:webHidden/>
              </w:rPr>
              <w:fldChar w:fldCharType="separate"/>
            </w:r>
            <w:r w:rsidR="00F271C8">
              <w:rPr>
                <w:noProof/>
                <w:webHidden/>
              </w:rPr>
              <w:t>8</w:t>
            </w:r>
            <w:r w:rsidRPr="00F271C8">
              <w:rPr>
                <w:noProof/>
                <w:webHidden/>
              </w:rPr>
              <w:fldChar w:fldCharType="end"/>
            </w:r>
          </w:hyperlink>
        </w:p>
        <w:p w14:paraId="5E15DA7C" w14:textId="77777777" w:rsidR="00E3691B" w:rsidRPr="00F271C8" w:rsidRDefault="00E3691B">
          <w:pPr>
            <w:pStyle w:val="TDC3"/>
            <w:rPr>
              <w:rFonts w:asciiTheme="minorHAnsi" w:eastAsiaTheme="minorEastAsia" w:hAnsiTheme="minorHAnsi" w:cstheme="minorBidi"/>
              <w:noProof/>
              <w:szCs w:val="22"/>
              <w:lang w:eastAsia="es-MX"/>
            </w:rPr>
          </w:pPr>
          <w:hyperlink w:anchor="_Toc214532176" w:history="1">
            <w:r w:rsidRPr="00F271C8">
              <w:rPr>
                <w:rStyle w:val="Hipervnculo"/>
                <w:noProof/>
              </w:rPr>
              <w:t>a) Mandato de transparencia y responsabilidad del Sujeto Obligado</w:t>
            </w:r>
            <w:r w:rsidRPr="00F271C8">
              <w:rPr>
                <w:noProof/>
                <w:webHidden/>
              </w:rPr>
              <w:tab/>
            </w:r>
            <w:r w:rsidRPr="00F271C8">
              <w:rPr>
                <w:noProof/>
                <w:webHidden/>
              </w:rPr>
              <w:fldChar w:fldCharType="begin"/>
            </w:r>
            <w:r w:rsidRPr="00F271C8">
              <w:rPr>
                <w:noProof/>
                <w:webHidden/>
              </w:rPr>
              <w:instrText xml:space="preserve"> PAGEREF _Toc214532176 \h </w:instrText>
            </w:r>
            <w:r w:rsidRPr="00F271C8">
              <w:rPr>
                <w:noProof/>
                <w:webHidden/>
              </w:rPr>
            </w:r>
            <w:r w:rsidRPr="00F271C8">
              <w:rPr>
                <w:noProof/>
                <w:webHidden/>
              </w:rPr>
              <w:fldChar w:fldCharType="separate"/>
            </w:r>
            <w:r w:rsidR="00F271C8">
              <w:rPr>
                <w:noProof/>
                <w:webHidden/>
              </w:rPr>
              <w:t>8</w:t>
            </w:r>
            <w:r w:rsidRPr="00F271C8">
              <w:rPr>
                <w:noProof/>
                <w:webHidden/>
              </w:rPr>
              <w:fldChar w:fldCharType="end"/>
            </w:r>
          </w:hyperlink>
        </w:p>
        <w:p w14:paraId="076BA7A2" w14:textId="77777777" w:rsidR="00E3691B" w:rsidRPr="00F271C8" w:rsidRDefault="00E3691B">
          <w:pPr>
            <w:pStyle w:val="TDC3"/>
            <w:rPr>
              <w:rFonts w:asciiTheme="minorHAnsi" w:eastAsiaTheme="minorEastAsia" w:hAnsiTheme="minorHAnsi" w:cstheme="minorBidi"/>
              <w:noProof/>
              <w:szCs w:val="22"/>
              <w:lang w:eastAsia="es-MX"/>
            </w:rPr>
          </w:pPr>
          <w:hyperlink w:anchor="_Toc214532177" w:history="1">
            <w:r w:rsidRPr="00F271C8">
              <w:rPr>
                <w:rStyle w:val="Hipervnculo"/>
                <w:rFonts w:eastAsia="Calibri"/>
                <w:noProof/>
                <w:lang w:eastAsia="es-ES_tradnl"/>
              </w:rPr>
              <w:t>b) Controversia a resolver</w:t>
            </w:r>
            <w:r w:rsidRPr="00F271C8">
              <w:rPr>
                <w:noProof/>
                <w:webHidden/>
              </w:rPr>
              <w:tab/>
            </w:r>
            <w:r w:rsidRPr="00F271C8">
              <w:rPr>
                <w:noProof/>
                <w:webHidden/>
              </w:rPr>
              <w:fldChar w:fldCharType="begin"/>
            </w:r>
            <w:r w:rsidRPr="00F271C8">
              <w:rPr>
                <w:noProof/>
                <w:webHidden/>
              </w:rPr>
              <w:instrText xml:space="preserve"> PAGEREF _Toc214532177 \h </w:instrText>
            </w:r>
            <w:r w:rsidRPr="00F271C8">
              <w:rPr>
                <w:noProof/>
                <w:webHidden/>
              </w:rPr>
            </w:r>
            <w:r w:rsidRPr="00F271C8">
              <w:rPr>
                <w:noProof/>
                <w:webHidden/>
              </w:rPr>
              <w:fldChar w:fldCharType="separate"/>
            </w:r>
            <w:r w:rsidR="00F271C8">
              <w:rPr>
                <w:noProof/>
                <w:webHidden/>
              </w:rPr>
              <w:t>10</w:t>
            </w:r>
            <w:r w:rsidRPr="00F271C8">
              <w:rPr>
                <w:noProof/>
                <w:webHidden/>
              </w:rPr>
              <w:fldChar w:fldCharType="end"/>
            </w:r>
          </w:hyperlink>
        </w:p>
        <w:p w14:paraId="480AAA7F" w14:textId="77777777" w:rsidR="00E3691B" w:rsidRPr="00F271C8" w:rsidRDefault="00E3691B">
          <w:pPr>
            <w:pStyle w:val="TDC3"/>
            <w:rPr>
              <w:rFonts w:asciiTheme="minorHAnsi" w:eastAsiaTheme="minorEastAsia" w:hAnsiTheme="minorHAnsi" w:cstheme="minorBidi"/>
              <w:noProof/>
              <w:szCs w:val="22"/>
              <w:lang w:eastAsia="es-MX"/>
            </w:rPr>
          </w:pPr>
          <w:hyperlink w:anchor="_Toc214532178" w:history="1">
            <w:r w:rsidRPr="00F271C8">
              <w:rPr>
                <w:rStyle w:val="Hipervnculo"/>
                <w:noProof/>
              </w:rPr>
              <w:t>c) Estudio de la controversia</w:t>
            </w:r>
            <w:r w:rsidRPr="00F271C8">
              <w:rPr>
                <w:noProof/>
                <w:webHidden/>
              </w:rPr>
              <w:tab/>
            </w:r>
            <w:r w:rsidRPr="00F271C8">
              <w:rPr>
                <w:noProof/>
                <w:webHidden/>
              </w:rPr>
              <w:fldChar w:fldCharType="begin"/>
            </w:r>
            <w:r w:rsidRPr="00F271C8">
              <w:rPr>
                <w:noProof/>
                <w:webHidden/>
              </w:rPr>
              <w:instrText xml:space="preserve"> PAGEREF _Toc214532178 \h </w:instrText>
            </w:r>
            <w:r w:rsidRPr="00F271C8">
              <w:rPr>
                <w:noProof/>
                <w:webHidden/>
              </w:rPr>
            </w:r>
            <w:r w:rsidRPr="00F271C8">
              <w:rPr>
                <w:noProof/>
                <w:webHidden/>
              </w:rPr>
              <w:fldChar w:fldCharType="separate"/>
            </w:r>
            <w:r w:rsidR="00F271C8">
              <w:rPr>
                <w:noProof/>
                <w:webHidden/>
              </w:rPr>
              <w:t>12</w:t>
            </w:r>
            <w:r w:rsidRPr="00F271C8">
              <w:rPr>
                <w:noProof/>
                <w:webHidden/>
              </w:rPr>
              <w:fldChar w:fldCharType="end"/>
            </w:r>
          </w:hyperlink>
        </w:p>
        <w:p w14:paraId="5C3BB043" w14:textId="77777777" w:rsidR="00E3691B" w:rsidRPr="00F271C8" w:rsidRDefault="00E3691B">
          <w:pPr>
            <w:pStyle w:val="TDC3"/>
            <w:rPr>
              <w:rFonts w:asciiTheme="minorHAnsi" w:eastAsiaTheme="minorEastAsia" w:hAnsiTheme="minorHAnsi" w:cstheme="minorBidi"/>
              <w:noProof/>
              <w:szCs w:val="22"/>
              <w:lang w:eastAsia="es-MX"/>
            </w:rPr>
          </w:pPr>
          <w:hyperlink w:anchor="_Toc214532179" w:history="1">
            <w:r w:rsidRPr="00F271C8">
              <w:rPr>
                <w:rStyle w:val="Hipervnculo"/>
                <w:noProof/>
              </w:rPr>
              <w:t>d) Conclusión</w:t>
            </w:r>
            <w:r w:rsidRPr="00F271C8">
              <w:rPr>
                <w:noProof/>
                <w:webHidden/>
              </w:rPr>
              <w:tab/>
            </w:r>
            <w:r w:rsidRPr="00F271C8">
              <w:rPr>
                <w:noProof/>
                <w:webHidden/>
              </w:rPr>
              <w:fldChar w:fldCharType="begin"/>
            </w:r>
            <w:r w:rsidRPr="00F271C8">
              <w:rPr>
                <w:noProof/>
                <w:webHidden/>
              </w:rPr>
              <w:instrText xml:space="preserve"> PAGEREF _Toc214532179 \h </w:instrText>
            </w:r>
            <w:r w:rsidRPr="00F271C8">
              <w:rPr>
                <w:noProof/>
                <w:webHidden/>
              </w:rPr>
            </w:r>
            <w:r w:rsidRPr="00F271C8">
              <w:rPr>
                <w:noProof/>
                <w:webHidden/>
              </w:rPr>
              <w:fldChar w:fldCharType="separate"/>
            </w:r>
            <w:r w:rsidR="00F271C8">
              <w:rPr>
                <w:noProof/>
                <w:webHidden/>
              </w:rPr>
              <w:t>18</w:t>
            </w:r>
            <w:r w:rsidRPr="00F271C8">
              <w:rPr>
                <w:noProof/>
                <w:webHidden/>
              </w:rPr>
              <w:fldChar w:fldCharType="end"/>
            </w:r>
          </w:hyperlink>
        </w:p>
        <w:p w14:paraId="78E5EA48" w14:textId="77777777" w:rsidR="00E3691B" w:rsidRPr="00F271C8" w:rsidRDefault="00E3691B">
          <w:pPr>
            <w:pStyle w:val="TDC1"/>
            <w:tabs>
              <w:tab w:val="right" w:leader="dot" w:pos="9034"/>
            </w:tabs>
            <w:rPr>
              <w:rFonts w:asciiTheme="minorHAnsi" w:eastAsiaTheme="minorEastAsia" w:hAnsiTheme="minorHAnsi" w:cstheme="minorBidi"/>
              <w:noProof/>
              <w:szCs w:val="22"/>
              <w:lang w:eastAsia="es-MX"/>
            </w:rPr>
          </w:pPr>
          <w:hyperlink w:anchor="_Toc214532180" w:history="1">
            <w:r w:rsidRPr="00F271C8">
              <w:rPr>
                <w:rStyle w:val="Hipervnculo"/>
                <w:noProof/>
              </w:rPr>
              <w:t>RESUELVE</w:t>
            </w:r>
            <w:r w:rsidRPr="00F271C8">
              <w:rPr>
                <w:noProof/>
                <w:webHidden/>
              </w:rPr>
              <w:tab/>
            </w:r>
            <w:r w:rsidRPr="00F271C8">
              <w:rPr>
                <w:noProof/>
                <w:webHidden/>
              </w:rPr>
              <w:fldChar w:fldCharType="begin"/>
            </w:r>
            <w:r w:rsidRPr="00F271C8">
              <w:rPr>
                <w:noProof/>
                <w:webHidden/>
              </w:rPr>
              <w:instrText xml:space="preserve"> PAGEREF _Toc214532180 \h </w:instrText>
            </w:r>
            <w:r w:rsidRPr="00F271C8">
              <w:rPr>
                <w:noProof/>
                <w:webHidden/>
              </w:rPr>
            </w:r>
            <w:r w:rsidRPr="00F271C8">
              <w:rPr>
                <w:noProof/>
                <w:webHidden/>
              </w:rPr>
              <w:fldChar w:fldCharType="separate"/>
            </w:r>
            <w:r w:rsidR="00F271C8">
              <w:rPr>
                <w:noProof/>
                <w:webHidden/>
              </w:rPr>
              <w:t>19</w:t>
            </w:r>
            <w:r w:rsidRPr="00F271C8">
              <w:rPr>
                <w:noProof/>
                <w:webHidden/>
              </w:rPr>
              <w:fldChar w:fldCharType="end"/>
            </w:r>
          </w:hyperlink>
        </w:p>
        <w:p w14:paraId="0C82FD7A" w14:textId="56536608" w:rsidR="009B2945" w:rsidRPr="00F271C8" w:rsidRDefault="00AE3DA7" w:rsidP="00141876">
          <w:pPr>
            <w:spacing w:line="240" w:lineRule="auto"/>
            <w:rPr>
              <w:b/>
              <w:bCs/>
              <w:lang w:val="es-ES"/>
            </w:rPr>
          </w:pPr>
          <w:r w:rsidRPr="00F271C8">
            <w:rPr>
              <w:b/>
              <w:bCs/>
              <w:sz w:val="16"/>
              <w:szCs w:val="16"/>
              <w:lang w:val="es-ES"/>
            </w:rPr>
            <w:lastRenderedPageBreak/>
            <w:fldChar w:fldCharType="end"/>
          </w:r>
        </w:p>
      </w:sdtContent>
    </w:sdt>
    <w:p w14:paraId="603A07E2" w14:textId="77777777" w:rsidR="00646436" w:rsidRPr="00F271C8" w:rsidRDefault="00646436" w:rsidP="00664420">
      <w:pPr>
        <w:rPr>
          <w:rFonts w:cs="Tahoma"/>
          <w:szCs w:val="22"/>
        </w:rPr>
        <w:sectPr w:rsidR="00646436" w:rsidRPr="00F271C8"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1A078D73" w:rsidR="00775BFC" w:rsidRPr="00F271C8" w:rsidRDefault="00775BFC" w:rsidP="00775BFC">
      <w:r w:rsidRPr="00F271C8">
        <w:lastRenderedPageBreak/>
        <w:t xml:space="preserve">Resolución del Pleno del Instituto de Transparencia, Acceso a la Información Pública y Protección de Datos Personales del Estado de México y Municipios, con domicilio en Metepec, Estado de México, de </w:t>
      </w:r>
      <w:r w:rsidR="00B43D6B" w:rsidRPr="00F271C8">
        <w:t>veinticinco de noviembre de dos mil veinticinco</w:t>
      </w:r>
    </w:p>
    <w:p w14:paraId="0AF3AAC4" w14:textId="77777777" w:rsidR="00775BFC" w:rsidRPr="00F271C8" w:rsidRDefault="00775BFC" w:rsidP="00775BFC"/>
    <w:p w14:paraId="40EAE038" w14:textId="41D4837B" w:rsidR="00775BFC" w:rsidRPr="00F271C8" w:rsidRDefault="00775BFC" w:rsidP="00775BFC">
      <w:r w:rsidRPr="00F271C8">
        <w:rPr>
          <w:b/>
        </w:rPr>
        <w:t xml:space="preserve">VISTO </w:t>
      </w:r>
      <w:r w:rsidRPr="00F271C8">
        <w:t xml:space="preserve">el expediente formado con motivo del Recurso de Revisión </w:t>
      </w:r>
      <w:r w:rsidR="00B43D6B" w:rsidRPr="00F271C8">
        <w:rPr>
          <w:rFonts w:eastAsia="Calibri"/>
          <w:b/>
          <w:lang w:eastAsia="en-US"/>
        </w:rPr>
        <w:t>11997</w:t>
      </w:r>
      <w:r w:rsidRPr="00F271C8">
        <w:rPr>
          <w:rFonts w:eastAsia="Calibri"/>
          <w:b/>
          <w:lang w:eastAsia="en-US"/>
        </w:rPr>
        <w:t>/INFOEM/IP/RR/</w:t>
      </w:r>
      <w:r w:rsidR="00B43D6B" w:rsidRPr="00F271C8">
        <w:rPr>
          <w:rFonts w:eastAsia="Calibri"/>
          <w:b/>
          <w:lang w:eastAsia="en-US"/>
        </w:rPr>
        <w:t>2025</w:t>
      </w:r>
      <w:r w:rsidRPr="00F271C8">
        <w:rPr>
          <w:rFonts w:eastAsia="Calibri"/>
          <w:lang w:eastAsia="en-US"/>
        </w:rPr>
        <w:t xml:space="preserve"> </w:t>
      </w:r>
      <w:r w:rsidRPr="00F271C8">
        <w:t>interpuesto por</w:t>
      </w:r>
      <w:r w:rsidR="00B43D6B" w:rsidRPr="00F271C8">
        <w:t xml:space="preserve"> </w:t>
      </w:r>
      <w:r w:rsidR="002237A2">
        <w:rPr>
          <w:b/>
        </w:rPr>
        <w:t xml:space="preserve">XXXXXX </w:t>
      </w:r>
      <w:proofErr w:type="spellStart"/>
      <w:r w:rsidR="002237A2">
        <w:rPr>
          <w:b/>
        </w:rPr>
        <w:t>XXXXXX</w:t>
      </w:r>
      <w:proofErr w:type="spellEnd"/>
      <w:r w:rsidRPr="00F271C8">
        <w:t xml:space="preserve">, a quien en lo subsecuente se le denominará </w:t>
      </w:r>
      <w:r w:rsidRPr="00F271C8">
        <w:rPr>
          <w:b/>
          <w:bCs/>
        </w:rPr>
        <w:t>LA PARTE RECURRENTE</w:t>
      </w:r>
      <w:r w:rsidRPr="00F271C8">
        <w:t xml:space="preserve">, en contra de la respuesta emitida por </w:t>
      </w:r>
      <w:r w:rsidR="00B43D6B" w:rsidRPr="00F271C8">
        <w:t xml:space="preserve">el </w:t>
      </w:r>
      <w:r w:rsidR="00B43D6B" w:rsidRPr="00F271C8">
        <w:rPr>
          <w:rFonts w:eastAsia="Calibri" w:cs="Tahoma"/>
          <w:szCs w:val="22"/>
          <w:lang w:eastAsia="en-US"/>
        </w:rPr>
        <w:t>Instituto de Políticas Públicas del Estado de México y sus Municipios</w:t>
      </w:r>
      <w:r w:rsidRPr="00F271C8">
        <w:t xml:space="preserve">, en adelante </w:t>
      </w:r>
      <w:r w:rsidRPr="00F271C8">
        <w:rPr>
          <w:b/>
          <w:bCs/>
        </w:rPr>
        <w:t>EL SUJETO OBLIGADO</w:t>
      </w:r>
      <w:r w:rsidRPr="00F271C8">
        <w:rPr>
          <w:rFonts w:eastAsia="Calibri"/>
          <w:lang w:eastAsia="en-US"/>
        </w:rPr>
        <w:t xml:space="preserve">, </w:t>
      </w:r>
      <w:r w:rsidRPr="00F271C8">
        <w:t>se emite la presente Resolución con base en los Antecedentes y Considerandos que se exponen a continuación:</w:t>
      </w:r>
    </w:p>
    <w:p w14:paraId="2116968C" w14:textId="77777777" w:rsidR="00775BFC" w:rsidRPr="00F271C8" w:rsidRDefault="00775BFC" w:rsidP="00775BFC"/>
    <w:p w14:paraId="5A444FB6" w14:textId="639D3567" w:rsidR="00664420" w:rsidRPr="00F271C8" w:rsidRDefault="00664420" w:rsidP="00664420">
      <w:pPr>
        <w:pStyle w:val="Ttulo1"/>
      </w:pPr>
      <w:bookmarkStart w:id="2" w:name="_Toc214532157"/>
      <w:r w:rsidRPr="00F271C8">
        <w:t>ANTECEDENTES</w:t>
      </w:r>
      <w:bookmarkEnd w:id="2"/>
    </w:p>
    <w:p w14:paraId="5CB5034E" w14:textId="77777777" w:rsidR="00AC2DB8" w:rsidRPr="00F271C8" w:rsidRDefault="00AC2DB8" w:rsidP="00E37A3F"/>
    <w:p w14:paraId="09B2D38F" w14:textId="6E49D146" w:rsidR="00664420" w:rsidRPr="00F271C8" w:rsidRDefault="00E37A3F" w:rsidP="00C80B14">
      <w:pPr>
        <w:pStyle w:val="Ttulo2"/>
      </w:pPr>
      <w:bookmarkStart w:id="3" w:name="_Toc214532158"/>
      <w:r w:rsidRPr="00F271C8">
        <w:t>DE LA SOLICITUD DE INFORMACIÓN</w:t>
      </w:r>
      <w:bookmarkEnd w:id="3"/>
    </w:p>
    <w:p w14:paraId="7B7535DF" w14:textId="77777777" w:rsidR="00E37A3F" w:rsidRPr="00F271C8" w:rsidRDefault="00E37A3F" w:rsidP="00E37A3F"/>
    <w:p w14:paraId="2C6AD1A5" w14:textId="0405B3CD" w:rsidR="00664420" w:rsidRPr="00F271C8" w:rsidRDefault="00E37A3F" w:rsidP="00E37A3F">
      <w:pPr>
        <w:pStyle w:val="Ttulo3"/>
      </w:pPr>
      <w:bookmarkStart w:id="4" w:name="_Toc214532159"/>
      <w:r w:rsidRPr="00F271C8">
        <w:t xml:space="preserve">a) </w:t>
      </w:r>
      <w:r w:rsidR="006B10B0" w:rsidRPr="00F271C8">
        <w:t>S</w:t>
      </w:r>
      <w:r w:rsidR="00664420" w:rsidRPr="00F271C8">
        <w:t xml:space="preserve">olicitud de </w:t>
      </w:r>
      <w:r w:rsidR="006B10B0" w:rsidRPr="00F271C8">
        <w:t>i</w:t>
      </w:r>
      <w:r w:rsidR="00664420" w:rsidRPr="00F271C8">
        <w:t>nformación</w:t>
      </w:r>
      <w:bookmarkEnd w:id="4"/>
    </w:p>
    <w:p w14:paraId="06DCD29D" w14:textId="19D240D0" w:rsidR="009A2D78" w:rsidRPr="00F271C8" w:rsidRDefault="006B10B0" w:rsidP="009A2D78">
      <w:pPr>
        <w:pStyle w:val="Prrafodelista"/>
        <w:tabs>
          <w:tab w:val="left" w:pos="0"/>
        </w:tabs>
        <w:ind w:left="0"/>
        <w:contextualSpacing w:val="0"/>
        <w:rPr>
          <w:rFonts w:cs="Tahoma"/>
        </w:rPr>
      </w:pPr>
      <w:r w:rsidRPr="00F271C8">
        <w:rPr>
          <w:rFonts w:cs="Tahoma"/>
        </w:rPr>
        <w:t>El</w:t>
      </w:r>
      <w:r w:rsidR="00664420" w:rsidRPr="00F271C8">
        <w:rPr>
          <w:rFonts w:cs="Tahoma"/>
        </w:rPr>
        <w:t xml:space="preserve"> </w:t>
      </w:r>
      <w:r w:rsidR="00282EE0" w:rsidRPr="00F271C8">
        <w:rPr>
          <w:rFonts w:cs="Tahoma"/>
          <w:b/>
          <w:bCs/>
        </w:rPr>
        <w:t>diecisiete de septiembre</w:t>
      </w:r>
      <w:r w:rsidR="00B43D6B" w:rsidRPr="00F271C8">
        <w:rPr>
          <w:rFonts w:cs="Tahoma"/>
          <w:b/>
          <w:bCs/>
        </w:rPr>
        <w:t xml:space="preserve"> de dos mil veinticinco</w:t>
      </w:r>
      <w:r w:rsidR="00664420" w:rsidRPr="00F271C8">
        <w:rPr>
          <w:rFonts w:cs="Tahoma"/>
        </w:rPr>
        <w:t xml:space="preserve">, </w:t>
      </w:r>
      <w:r w:rsidRPr="00F271C8">
        <w:rPr>
          <w:b/>
          <w:bCs/>
        </w:rPr>
        <w:t>LA PARTE RECURRENTE</w:t>
      </w:r>
      <w:r w:rsidR="00664420" w:rsidRPr="00F271C8">
        <w:rPr>
          <w:rFonts w:cs="Tahoma"/>
        </w:rPr>
        <w:t xml:space="preserve"> presentó una solicitud de acceso a la información pública </w:t>
      </w:r>
      <w:r w:rsidR="001F3515" w:rsidRPr="00F271C8">
        <w:rPr>
          <w:rFonts w:cs="Tahoma"/>
        </w:rPr>
        <w:t xml:space="preserve">ante el </w:t>
      </w:r>
      <w:r w:rsidR="001F3515" w:rsidRPr="00F271C8">
        <w:rPr>
          <w:rFonts w:cs="Tahoma"/>
          <w:b/>
          <w:bCs/>
        </w:rPr>
        <w:t>SUJETO OBLIGADO</w:t>
      </w:r>
      <w:r w:rsidR="001F3515" w:rsidRPr="00F271C8">
        <w:rPr>
          <w:rFonts w:cs="Tahoma"/>
        </w:rPr>
        <w:t xml:space="preserve">, </w:t>
      </w:r>
      <w:r w:rsidR="00664420" w:rsidRPr="00F271C8">
        <w:rPr>
          <w:rFonts w:cs="Tahoma"/>
        </w:rPr>
        <w:t>a través del Sistema de Acceso a la Información Mexiquense</w:t>
      </w:r>
      <w:r w:rsidRPr="00F271C8">
        <w:rPr>
          <w:rFonts w:cs="Tahoma"/>
        </w:rPr>
        <w:t xml:space="preserve"> </w:t>
      </w:r>
      <w:r w:rsidR="009A2D78" w:rsidRPr="00F271C8">
        <w:rPr>
          <w:rFonts w:cs="Tahoma"/>
        </w:rPr>
        <w:t>(</w:t>
      </w:r>
      <w:r w:rsidRPr="00F271C8">
        <w:rPr>
          <w:rFonts w:cs="Tahoma"/>
        </w:rPr>
        <w:t>SAIMEX</w:t>
      </w:r>
      <w:r w:rsidR="009A2D78" w:rsidRPr="00F271C8">
        <w:rPr>
          <w:rFonts w:cs="Tahoma"/>
        </w:rPr>
        <w:t>). Dicha solicitud quedó</w:t>
      </w:r>
      <w:r w:rsidRPr="00F271C8">
        <w:rPr>
          <w:rFonts w:cs="Tahoma"/>
        </w:rPr>
        <w:t xml:space="preserve"> registrada c</w:t>
      </w:r>
      <w:r w:rsidR="00664420" w:rsidRPr="00F271C8">
        <w:rPr>
          <w:rFonts w:cs="Tahoma"/>
        </w:rPr>
        <w:t>on el número de folio</w:t>
      </w:r>
      <w:r w:rsidR="00664420" w:rsidRPr="00F271C8">
        <w:rPr>
          <w:rFonts w:cs="Tahoma"/>
          <w:b/>
          <w:bCs/>
        </w:rPr>
        <w:t xml:space="preserve"> </w:t>
      </w:r>
      <w:r w:rsidR="00B43D6B" w:rsidRPr="00F271C8">
        <w:rPr>
          <w:rFonts w:cs="Tahoma"/>
          <w:b/>
          <w:bCs/>
        </w:rPr>
        <w:t>00164/IPPEMM/IP/2025</w:t>
      </w:r>
      <w:r w:rsidR="002A3601" w:rsidRPr="00F271C8">
        <w:rPr>
          <w:rFonts w:cs="Tahoma"/>
        </w:rPr>
        <w:t xml:space="preserve"> y en ella </w:t>
      </w:r>
      <w:r w:rsidR="009A2D78" w:rsidRPr="00F271C8">
        <w:rPr>
          <w:rFonts w:cs="Tahoma"/>
        </w:rPr>
        <w:t>se requirió la siguiente información:</w:t>
      </w:r>
    </w:p>
    <w:p w14:paraId="0459D6AC" w14:textId="77777777" w:rsidR="00664420" w:rsidRPr="00F271C8" w:rsidRDefault="00664420" w:rsidP="00664420">
      <w:pPr>
        <w:tabs>
          <w:tab w:val="left" w:pos="4667"/>
        </w:tabs>
        <w:ind w:left="567" w:right="567"/>
        <w:rPr>
          <w:rFonts w:cs="Tahoma"/>
          <w:b/>
          <w:bCs/>
        </w:rPr>
      </w:pPr>
    </w:p>
    <w:p w14:paraId="179FB369" w14:textId="34901F47" w:rsidR="00664420" w:rsidRPr="00F271C8" w:rsidRDefault="00B43D6B" w:rsidP="00A9208D">
      <w:pPr>
        <w:pStyle w:val="Ttulo"/>
      </w:pPr>
      <w:r w:rsidRPr="00F271C8">
        <w:t xml:space="preserve">“Solicito la siguiente información: 1. Número de personas inscritas en las últimas 3 generaciones de la Maestría en Administración Pública Municipal con Enfoque de Género. 2. Número de personas egresadas y que obtuvieron el grado de las últimas 3 generaciones de la Maestría en Administración Pública Municipal con Enfoque de Género. 3. Número de personas inscritas (servidores públicos y ciudadanos) inscritos en los programas académicos ofrecidos por la Escuela de Gobierno y Administración Pública Mexiquense, </w:t>
      </w:r>
      <w:r w:rsidRPr="00F271C8">
        <w:lastRenderedPageBreak/>
        <w:t>en el periodo 2022 - 2025. 4. Número de servidores públicos que han realizado algún curso de profesionalización ofrecido por el Instituto de Políticas Públicas del Estado de México y sus Municipios, en el periodo 2022 - 2025. 5. El Programa Anual de Actividades de la Escuela de Gobierno y Administración Pública Mexiquense, en el periodo 2022 - 2025. 6. Los convenios o instrumentos jurídicos establecidos con instituciones académicas u organizaciones de la sociedad civil, firmados por el Instituto de Políticas Públicas del Estado de México y sus Municipios, en el periodo 2022 - 2025.”</w:t>
      </w:r>
    </w:p>
    <w:p w14:paraId="64B27DE3" w14:textId="77777777" w:rsidR="00664420" w:rsidRPr="00F271C8" w:rsidRDefault="00664420" w:rsidP="00664420">
      <w:pPr>
        <w:tabs>
          <w:tab w:val="left" w:pos="4667"/>
        </w:tabs>
        <w:ind w:left="567" w:right="567"/>
        <w:rPr>
          <w:rFonts w:cs="Tahoma"/>
          <w:bCs/>
          <w:i/>
          <w:szCs w:val="22"/>
        </w:rPr>
      </w:pPr>
    </w:p>
    <w:p w14:paraId="0BD6321D" w14:textId="56D9ABBC" w:rsidR="00664420" w:rsidRPr="00F271C8" w:rsidRDefault="009A2D78" w:rsidP="009A2D78">
      <w:pPr>
        <w:tabs>
          <w:tab w:val="left" w:pos="4667"/>
        </w:tabs>
        <w:ind w:left="567" w:right="567"/>
        <w:rPr>
          <w:rFonts w:cs="Tahoma"/>
          <w:bCs/>
          <w:szCs w:val="22"/>
        </w:rPr>
      </w:pPr>
      <w:r w:rsidRPr="00F271C8">
        <w:rPr>
          <w:rFonts w:cs="Tahoma"/>
          <w:b/>
          <w:bCs/>
          <w:szCs w:val="22"/>
        </w:rPr>
        <w:t>Modalidad de entrega</w:t>
      </w:r>
      <w:r w:rsidRPr="00F271C8">
        <w:rPr>
          <w:rFonts w:cs="Tahoma"/>
          <w:bCs/>
          <w:szCs w:val="22"/>
        </w:rPr>
        <w:t>: a</w:t>
      </w:r>
      <w:r w:rsidR="00664420" w:rsidRPr="00F271C8">
        <w:rPr>
          <w:rFonts w:cs="Tahoma"/>
          <w:bCs/>
          <w:i/>
          <w:szCs w:val="22"/>
        </w:rPr>
        <w:t xml:space="preserve"> través del SAIMEX</w:t>
      </w:r>
      <w:r w:rsidRPr="00F271C8">
        <w:rPr>
          <w:rFonts w:cs="Tahoma"/>
          <w:bCs/>
          <w:i/>
          <w:szCs w:val="22"/>
        </w:rPr>
        <w:t>.</w:t>
      </w:r>
    </w:p>
    <w:p w14:paraId="2C4045D7" w14:textId="77777777" w:rsidR="00AF03C4" w:rsidRPr="00F271C8" w:rsidRDefault="00AF03C4" w:rsidP="00AF03C4">
      <w:pPr>
        <w:rPr>
          <w:lang w:val="es-ES"/>
        </w:rPr>
      </w:pPr>
    </w:p>
    <w:p w14:paraId="3212BA4D" w14:textId="4626581F" w:rsidR="00664420" w:rsidRPr="00F271C8" w:rsidRDefault="00E3691B" w:rsidP="00E37A3F">
      <w:pPr>
        <w:pStyle w:val="Ttulo3"/>
        <w:rPr>
          <w:rFonts w:eastAsia="Calibri"/>
          <w:lang w:eastAsia="en-US"/>
        </w:rPr>
      </w:pPr>
      <w:bookmarkStart w:id="5" w:name="_Toc214532160"/>
      <w:r w:rsidRPr="00F271C8">
        <w:rPr>
          <w:lang w:val="es-ES"/>
        </w:rPr>
        <w:t>b</w:t>
      </w:r>
      <w:r w:rsidR="00E37A3F" w:rsidRPr="00F271C8">
        <w:rPr>
          <w:lang w:val="es-ES"/>
        </w:rPr>
        <w:t xml:space="preserve">) </w:t>
      </w:r>
      <w:r w:rsidR="00664420" w:rsidRPr="00F271C8">
        <w:rPr>
          <w:lang w:val="es-ES"/>
        </w:rPr>
        <w:t xml:space="preserve">Respuesta </w:t>
      </w:r>
      <w:r w:rsidR="00664420" w:rsidRPr="00F271C8">
        <w:rPr>
          <w:rFonts w:eastAsia="Calibri"/>
          <w:lang w:eastAsia="en-US"/>
        </w:rPr>
        <w:t>del Sujeto Obligado</w:t>
      </w:r>
      <w:bookmarkEnd w:id="5"/>
    </w:p>
    <w:p w14:paraId="79199CC1" w14:textId="184ED72C" w:rsidR="00664420" w:rsidRPr="00F271C8" w:rsidRDefault="00664420" w:rsidP="00902EE5">
      <w:pPr>
        <w:pStyle w:val="Sinespaciado"/>
        <w:spacing w:line="360" w:lineRule="auto"/>
        <w:rPr>
          <w:lang w:val="es-ES"/>
        </w:rPr>
      </w:pPr>
      <w:r w:rsidRPr="00F271C8">
        <w:rPr>
          <w:lang w:val="es-ES"/>
        </w:rPr>
        <w:t xml:space="preserve">El </w:t>
      </w:r>
      <w:r w:rsidR="00B43D6B" w:rsidRPr="00F271C8">
        <w:rPr>
          <w:b/>
          <w:bCs/>
          <w:lang w:val="es-ES"/>
        </w:rPr>
        <w:t>tres de octubre de dos mil veinticinco</w:t>
      </w:r>
      <w:r w:rsidRPr="00F271C8">
        <w:rPr>
          <w:lang w:val="es-ES"/>
        </w:rPr>
        <w:t xml:space="preserve">, </w:t>
      </w:r>
      <w:r w:rsidR="00F07EE6" w:rsidRPr="00F271C8">
        <w:rPr>
          <w:lang w:val="es-ES"/>
        </w:rPr>
        <w:t xml:space="preserve">el Titular de la Unidad de Transparencia del </w:t>
      </w:r>
      <w:r w:rsidR="00F07EE6" w:rsidRPr="00F271C8">
        <w:rPr>
          <w:b/>
          <w:lang w:val="es-ES"/>
        </w:rPr>
        <w:t>SUJETO OBLIGADO</w:t>
      </w:r>
      <w:r w:rsidR="00F07EE6" w:rsidRPr="00F271C8">
        <w:rPr>
          <w:lang w:val="es-ES"/>
        </w:rPr>
        <w:t xml:space="preserve"> notificó la siguiente respuesta a través del </w:t>
      </w:r>
      <w:r w:rsidRPr="00F271C8">
        <w:rPr>
          <w:lang w:val="es-ES"/>
        </w:rPr>
        <w:t>SAIMEX</w:t>
      </w:r>
      <w:r w:rsidR="00F07EE6" w:rsidRPr="00F271C8">
        <w:rPr>
          <w:lang w:val="es-ES"/>
        </w:rPr>
        <w:t>:</w:t>
      </w:r>
    </w:p>
    <w:p w14:paraId="669F7EFD" w14:textId="77777777" w:rsidR="00664420" w:rsidRPr="00F271C8" w:rsidRDefault="00664420" w:rsidP="00664420">
      <w:pPr>
        <w:tabs>
          <w:tab w:val="left" w:pos="4667"/>
        </w:tabs>
        <w:ind w:left="567" w:right="567"/>
        <w:rPr>
          <w:rFonts w:cs="Tahoma"/>
          <w:b/>
          <w:bCs/>
        </w:rPr>
      </w:pPr>
    </w:p>
    <w:p w14:paraId="4E05883D" w14:textId="5A14A470" w:rsidR="00B43D6B" w:rsidRPr="00F271C8" w:rsidRDefault="00B43D6B" w:rsidP="00B43D6B">
      <w:pPr>
        <w:pStyle w:val="Ttulo"/>
        <w:jc w:val="right"/>
      </w:pPr>
      <w:r w:rsidRPr="00F271C8">
        <w:t>“Metepec, México a 03 de Octubre de 2025</w:t>
      </w:r>
    </w:p>
    <w:p w14:paraId="4548694C" w14:textId="77777777" w:rsidR="00B43D6B" w:rsidRPr="00F271C8" w:rsidRDefault="00B43D6B" w:rsidP="00B43D6B">
      <w:pPr>
        <w:pStyle w:val="Ttulo"/>
        <w:jc w:val="right"/>
      </w:pPr>
      <w:r w:rsidRPr="00F271C8">
        <w:t>Nombre del solicitante: C. Solicitante</w:t>
      </w:r>
    </w:p>
    <w:p w14:paraId="05FC59FC" w14:textId="77777777" w:rsidR="00B43D6B" w:rsidRPr="00F271C8" w:rsidRDefault="00B43D6B" w:rsidP="00B43D6B">
      <w:pPr>
        <w:pStyle w:val="Ttulo"/>
        <w:jc w:val="right"/>
      </w:pPr>
      <w:r w:rsidRPr="00F271C8">
        <w:t>Folio de la solicitud: 00164/IPPEMM/IP/2025</w:t>
      </w:r>
    </w:p>
    <w:p w14:paraId="44D962D4" w14:textId="77777777" w:rsidR="00B43D6B" w:rsidRPr="00F271C8" w:rsidRDefault="00B43D6B" w:rsidP="00B43D6B">
      <w:pPr>
        <w:pStyle w:val="Ttulo"/>
      </w:pPr>
    </w:p>
    <w:p w14:paraId="351E98EF" w14:textId="5046BD4F" w:rsidR="00B43D6B" w:rsidRPr="00F271C8" w:rsidRDefault="00B43D6B" w:rsidP="00B43D6B">
      <w:pPr>
        <w:pStyle w:val="Ttulo"/>
      </w:pPr>
      <w:r w:rsidRPr="00F271C8">
        <w:t xml:space="preserve">Toluca, Estado de México 02/10/2025 C. SOLICITANTE P R E S E N T E En atención a su solicitud de información, ligada al folio 00164/IPPEMM/IP/2025, le hago del conocimiento que, de acuerdo con la información solicitada: …Solicito la siguiente información: 1. Número de personas inscritas en las últimas 3 generaciones de la Maestría en Administración Pública Municipal con Enfoque de Género. 2. Número de personas egresadas y que obtuvieron el grado de las últimas 3 generaciones de la Maestría en Administración Pública Municipal con Enfoque de Género. 3. Número de personas inscritas (servidores públicos y ciudadanos) inscritos en los programas académicos ofrecidos por la Escuela de Gobierno y Administración Pública Mexiquense, en el periodo 2022 - 2025. 4. Número de servidores públicos que han realizado algún curso de profesionalización ofrecido por el Instituto de Políticas Públicas del Estado de México y sus Municipios, en el periodo 2022 - 2025. 5. El Programa Anual de Actividades de la Escuela de Gobierno y Administración Pública Mexiquense, en el periodo 2022 - 2025. 6. Los convenios o instrumentos jurídicos establecidos con instituciones académicas u organizaciones de la sociedad civil, firmados por el Instituto de Políticas Públicas del Estado de México y sus Municipios, en el periodo 2022 - 2025. … En este contexto se </w:t>
      </w:r>
      <w:r w:rsidRPr="00F271C8">
        <w:lastRenderedPageBreak/>
        <w:t>anexa el documento (PDF) la respuesta presentada por la Coordinación del EGAPMEX que es el área correspondiente para dar respuesta a esta solicitud. Sin otro particular por el momento, me reitero a sus órdenes para cualquier duda o aclaración. SALUDOS CORDIALES. ATENTAMENTE INSTITUTO DE POLÍTICAS PÚBLICAS DEL ESTADO DE MÉXICO Y SUS MUNICIPIOS.”</w:t>
      </w:r>
    </w:p>
    <w:p w14:paraId="6856050A" w14:textId="77777777" w:rsidR="00B43D6B" w:rsidRPr="00F271C8" w:rsidRDefault="00B43D6B" w:rsidP="00B43D6B">
      <w:pPr>
        <w:pStyle w:val="Ttulo"/>
      </w:pPr>
    </w:p>
    <w:p w14:paraId="70920289" w14:textId="4C60BBD7" w:rsidR="00664420" w:rsidRPr="00F271C8" w:rsidRDefault="00F07EE6" w:rsidP="00664420">
      <w:pPr>
        <w:autoSpaceDE w:val="0"/>
        <w:autoSpaceDN w:val="0"/>
        <w:adjustRightInd w:val="0"/>
        <w:ind w:right="-28"/>
        <w:rPr>
          <w:rFonts w:cs="Tahoma"/>
          <w:bCs/>
          <w:szCs w:val="22"/>
          <w:lang w:val="es-ES"/>
        </w:rPr>
      </w:pPr>
      <w:r w:rsidRPr="00F271C8">
        <w:rPr>
          <w:rFonts w:cs="Tahoma"/>
          <w:bCs/>
          <w:szCs w:val="22"/>
          <w:lang w:val="es-ES"/>
        </w:rPr>
        <w:t xml:space="preserve">Asimismo, </w:t>
      </w:r>
      <w:r w:rsidRPr="00F271C8">
        <w:rPr>
          <w:rFonts w:cs="Tahoma"/>
          <w:b/>
          <w:szCs w:val="22"/>
          <w:lang w:val="es-ES"/>
        </w:rPr>
        <w:t xml:space="preserve">EL SUJETO OBLIGADO </w:t>
      </w:r>
      <w:r w:rsidRPr="00F271C8">
        <w:rPr>
          <w:rFonts w:cs="Tahoma"/>
          <w:bCs/>
          <w:szCs w:val="22"/>
          <w:lang w:val="es-ES"/>
        </w:rPr>
        <w:t xml:space="preserve">adjuntó a su respuesta </w:t>
      </w:r>
      <w:r w:rsidR="000851CE" w:rsidRPr="00F271C8">
        <w:rPr>
          <w:rFonts w:cs="Tahoma"/>
          <w:bCs/>
          <w:szCs w:val="22"/>
          <w:lang w:val="es-ES"/>
        </w:rPr>
        <w:t>el</w:t>
      </w:r>
      <w:r w:rsidRPr="00F271C8">
        <w:rPr>
          <w:rFonts w:cs="Tahoma"/>
          <w:bCs/>
          <w:szCs w:val="22"/>
          <w:lang w:val="es-ES"/>
        </w:rPr>
        <w:t xml:space="preserve"> archivo electrónico que se describe a continuación</w:t>
      </w:r>
      <w:r w:rsidR="00664420" w:rsidRPr="00F271C8">
        <w:rPr>
          <w:rFonts w:cs="Tahoma"/>
          <w:bCs/>
          <w:szCs w:val="22"/>
          <w:lang w:val="es-ES"/>
        </w:rPr>
        <w:t>:</w:t>
      </w:r>
    </w:p>
    <w:p w14:paraId="2C78354F" w14:textId="77777777" w:rsidR="00664420" w:rsidRPr="00F271C8" w:rsidRDefault="00664420" w:rsidP="00664420">
      <w:pPr>
        <w:autoSpaceDE w:val="0"/>
        <w:autoSpaceDN w:val="0"/>
        <w:adjustRightInd w:val="0"/>
        <w:ind w:right="-28"/>
        <w:rPr>
          <w:rFonts w:cs="Tahoma"/>
          <w:bCs/>
          <w:szCs w:val="22"/>
          <w:lang w:val="es-ES"/>
        </w:rPr>
      </w:pPr>
    </w:p>
    <w:p w14:paraId="14E980C4" w14:textId="5AC0D628" w:rsidR="000851CE" w:rsidRPr="00F271C8" w:rsidRDefault="00B43D6B" w:rsidP="00664420">
      <w:pPr>
        <w:autoSpaceDE w:val="0"/>
        <w:autoSpaceDN w:val="0"/>
        <w:adjustRightInd w:val="0"/>
        <w:ind w:right="-28"/>
      </w:pPr>
      <w:r w:rsidRPr="00F271C8">
        <w:rPr>
          <w:rFonts w:cs="Tahoma"/>
          <w:b/>
          <w:bCs/>
          <w:szCs w:val="22"/>
          <w:lang w:val="es-ES"/>
        </w:rPr>
        <w:t xml:space="preserve">-Respuesta Transparencia 000164-EGAPMex.pdf: </w:t>
      </w:r>
      <w:r w:rsidRPr="00F271C8">
        <w:rPr>
          <w:rFonts w:cs="Tahoma"/>
          <w:bCs/>
          <w:szCs w:val="22"/>
          <w:lang w:val="es-ES"/>
        </w:rPr>
        <w:t>Archivo que contiene</w:t>
      </w:r>
      <w:r w:rsidR="000851CE" w:rsidRPr="00F271C8">
        <w:rPr>
          <w:rFonts w:cs="Tahoma"/>
          <w:bCs/>
          <w:szCs w:val="22"/>
          <w:lang w:val="es-ES"/>
        </w:rPr>
        <w:t xml:space="preserve"> la información por número de la solicitud de información, siendo el </w:t>
      </w:r>
      <w:r w:rsidR="000851CE" w:rsidRPr="00F271C8">
        <w:t>Número de personas inscritas en las últimas 3 generaciones de la Maestría en Administración Pública Municipal con Enfoque de Género, el Número de personas egresadas y que obtuvieron el grado de las últimas 3 generaciones de la Maestría en Administración Pública Municipal con Enfoque de Género, el Número de personas inscritas (servidores públicos y ciudadanos) inscritos en los programas académicos ofrecidos por la Escuela de Gobierno y Administración Pública Mexiquense, en el periodo 2022 – 2025, el Número de servidores públicos que han realizado algún curso de profesionalización ofrecido por el Instituto de Políticas Públicas del Estado de México y sus Municipios, en el periodo 2022 – 2025, el Programa Operativo de la Coordinación de la escuela de gobierno y administración pública mexiquense y Los convenios o instrumentos jurídicos establecidos con instituciones académicas u organizaciones de la sociedad civil, firmados por el Instituto de Políticas Públicas del Estado de México y sus Municipios, en el periodo 2022 – 2025.</w:t>
      </w:r>
    </w:p>
    <w:p w14:paraId="060C0E24" w14:textId="77777777" w:rsidR="00A062A6" w:rsidRPr="00F271C8" w:rsidRDefault="00A062A6" w:rsidP="00664420">
      <w:pPr>
        <w:autoSpaceDE w:val="0"/>
        <w:autoSpaceDN w:val="0"/>
        <w:adjustRightInd w:val="0"/>
        <w:ind w:right="-28"/>
      </w:pPr>
    </w:p>
    <w:p w14:paraId="0B17CD08" w14:textId="1B1ACFDC" w:rsidR="00664420" w:rsidRPr="00F271C8" w:rsidRDefault="00E37A3F" w:rsidP="00A062A6">
      <w:pPr>
        <w:pStyle w:val="Ttulo2"/>
        <w:jc w:val="left"/>
      </w:pPr>
      <w:bookmarkStart w:id="6" w:name="_Toc214532161"/>
      <w:r w:rsidRPr="00F271C8">
        <w:t>DEL RECURSO DE REVISIÓN</w:t>
      </w:r>
      <w:bookmarkEnd w:id="6"/>
    </w:p>
    <w:p w14:paraId="2B216813" w14:textId="61ADBB2B" w:rsidR="00664420" w:rsidRPr="00F271C8" w:rsidRDefault="006E25BC" w:rsidP="006E25BC">
      <w:pPr>
        <w:pStyle w:val="Ttulo3"/>
      </w:pPr>
      <w:bookmarkStart w:id="7" w:name="_Toc214532162"/>
      <w:r w:rsidRPr="00F271C8">
        <w:rPr>
          <w:szCs w:val="32"/>
        </w:rPr>
        <w:t>a)</w:t>
      </w:r>
      <w:r w:rsidRPr="00F271C8">
        <w:t xml:space="preserve"> </w:t>
      </w:r>
      <w:r w:rsidR="00664420" w:rsidRPr="00F271C8">
        <w:t>Interposición del Recurso de Revisión</w:t>
      </w:r>
      <w:bookmarkEnd w:id="7"/>
    </w:p>
    <w:p w14:paraId="6279C622" w14:textId="6B599D73" w:rsidR="00664420" w:rsidRPr="00F271C8" w:rsidRDefault="00664420" w:rsidP="00664420">
      <w:pPr>
        <w:autoSpaceDE w:val="0"/>
        <w:autoSpaceDN w:val="0"/>
        <w:adjustRightInd w:val="0"/>
        <w:ind w:right="-28"/>
        <w:rPr>
          <w:rFonts w:cs="Tahoma"/>
          <w:szCs w:val="22"/>
        </w:rPr>
      </w:pPr>
      <w:r w:rsidRPr="00F271C8">
        <w:rPr>
          <w:rFonts w:cs="Tahoma"/>
          <w:szCs w:val="22"/>
        </w:rPr>
        <w:t xml:space="preserve">El </w:t>
      </w:r>
      <w:r w:rsidR="000851CE" w:rsidRPr="00F271C8">
        <w:rPr>
          <w:rFonts w:cs="Tahoma"/>
          <w:b/>
          <w:bCs/>
          <w:szCs w:val="22"/>
        </w:rPr>
        <w:t>dieciséis de octubre de dos mil veinticinco,</w:t>
      </w:r>
      <w:r w:rsidRPr="00F271C8">
        <w:rPr>
          <w:rFonts w:cs="Tahoma"/>
          <w:szCs w:val="22"/>
        </w:rPr>
        <w:t xml:space="preserve"> </w:t>
      </w:r>
      <w:r w:rsidR="00F75D23" w:rsidRPr="00F271C8">
        <w:rPr>
          <w:rFonts w:cs="Tahoma"/>
          <w:b/>
          <w:bCs/>
          <w:szCs w:val="22"/>
        </w:rPr>
        <w:t>LA PARTE RECURRENTE</w:t>
      </w:r>
      <w:r w:rsidR="00F75D23" w:rsidRPr="00F271C8">
        <w:rPr>
          <w:rFonts w:cs="Tahoma"/>
          <w:szCs w:val="22"/>
        </w:rPr>
        <w:t xml:space="preserve"> interpuso el recurso de revisión en contra de la respuesta emitida por el </w:t>
      </w:r>
      <w:r w:rsidR="00F75D23" w:rsidRPr="00F271C8">
        <w:rPr>
          <w:rFonts w:cs="Tahoma"/>
          <w:b/>
          <w:bCs/>
          <w:szCs w:val="22"/>
        </w:rPr>
        <w:t>SUJETO OBLIGADO</w:t>
      </w:r>
      <w:r w:rsidR="00953430" w:rsidRPr="00F271C8">
        <w:rPr>
          <w:rFonts w:cs="Tahoma"/>
          <w:szCs w:val="22"/>
        </w:rPr>
        <w:t xml:space="preserve">, mismo que </w:t>
      </w:r>
      <w:r w:rsidR="00953430" w:rsidRPr="00F271C8">
        <w:rPr>
          <w:rFonts w:cs="Tahoma"/>
          <w:szCs w:val="22"/>
        </w:rPr>
        <w:lastRenderedPageBreak/>
        <w:t xml:space="preserve">fue registrado en el SAIMEX con el número de expediente </w:t>
      </w:r>
      <w:r w:rsidR="000851CE" w:rsidRPr="00F271C8">
        <w:rPr>
          <w:rFonts w:cs="Tahoma"/>
          <w:b/>
          <w:bCs/>
          <w:szCs w:val="22"/>
        </w:rPr>
        <w:t>11997</w:t>
      </w:r>
      <w:r w:rsidR="00953430" w:rsidRPr="00F271C8">
        <w:rPr>
          <w:rFonts w:cs="Tahoma"/>
          <w:b/>
          <w:bCs/>
          <w:szCs w:val="22"/>
        </w:rPr>
        <w:t>/INFOEM/IP/RR/</w:t>
      </w:r>
      <w:r w:rsidR="000851CE" w:rsidRPr="00F271C8">
        <w:rPr>
          <w:rFonts w:cs="Tahoma"/>
          <w:b/>
          <w:bCs/>
          <w:szCs w:val="22"/>
        </w:rPr>
        <w:t>2025</w:t>
      </w:r>
      <w:r w:rsidR="00953430" w:rsidRPr="00F271C8">
        <w:rPr>
          <w:rFonts w:cs="Tahoma"/>
          <w:szCs w:val="22"/>
        </w:rPr>
        <w:t>, y en el cual manifiesta lo siguiente</w:t>
      </w:r>
      <w:r w:rsidRPr="00F271C8">
        <w:rPr>
          <w:rFonts w:cs="Tahoma"/>
          <w:szCs w:val="22"/>
        </w:rPr>
        <w:t>:</w:t>
      </w:r>
    </w:p>
    <w:p w14:paraId="74B30008" w14:textId="77777777" w:rsidR="00664420" w:rsidRPr="00F271C8" w:rsidRDefault="00664420" w:rsidP="00664420">
      <w:pPr>
        <w:tabs>
          <w:tab w:val="left" w:pos="4667"/>
        </w:tabs>
        <w:ind w:right="539"/>
        <w:rPr>
          <w:rFonts w:cs="Tahoma"/>
          <w:szCs w:val="22"/>
        </w:rPr>
      </w:pPr>
    </w:p>
    <w:p w14:paraId="12153283" w14:textId="77777777" w:rsidR="00664420" w:rsidRPr="00F271C8" w:rsidRDefault="00664420" w:rsidP="00664420">
      <w:pPr>
        <w:tabs>
          <w:tab w:val="left" w:pos="4667"/>
        </w:tabs>
        <w:ind w:left="567" w:right="539"/>
        <w:rPr>
          <w:rFonts w:cs="Tahoma"/>
          <w:b/>
          <w:iCs/>
        </w:rPr>
      </w:pPr>
      <w:r w:rsidRPr="00F271C8">
        <w:rPr>
          <w:rFonts w:cs="Tahoma"/>
          <w:b/>
          <w:iCs/>
        </w:rPr>
        <w:t>ACTO IMPUGNADO</w:t>
      </w:r>
      <w:r w:rsidRPr="00F271C8">
        <w:rPr>
          <w:rFonts w:cs="Tahoma"/>
          <w:b/>
          <w:iCs/>
        </w:rPr>
        <w:tab/>
      </w:r>
    </w:p>
    <w:p w14:paraId="523F8BF4" w14:textId="084FFF8B" w:rsidR="00664420" w:rsidRPr="00F271C8" w:rsidRDefault="000851CE" w:rsidP="00664420">
      <w:pPr>
        <w:tabs>
          <w:tab w:val="left" w:pos="4667"/>
        </w:tabs>
        <w:ind w:left="567" w:right="539"/>
        <w:rPr>
          <w:rFonts w:cs="Tahoma"/>
          <w:bCs/>
          <w:i/>
        </w:rPr>
      </w:pPr>
      <w:r w:rsidRPr="00F271C8">
        <w:rPr>
          <w:rFonts w:cs="Tahoma"/>
          <w:bCs/>
          <w:i/>
        </w:rPr>
        <w:t>“La respuesta a la solicitud 00164/IPPEMM/IP/2025”</w:t>
      </w:r>
    </w:p>
    <w:p w14:paraId="6AE8EA9A" w14:textId="77777777" w:rsidR="00664420" w:rsidRPr="00F271C8" w:rsidRDefault="00664420" w:rsidP="00664420">
      <w:pPr>
        <w:tabs>
          <w:tab w:val="left" w:pos="4667"/>
        </w:tabs>
        <w:ind w:left="567" w:right="539"/>
        <w:rPr>
          <w:rFonts w:cs="Tahoma"/>
          <w:bCs/>
          <w:i/>
        </w:rPr>
      </w:pPr>
    </w:p>
    <w:p w14:paraId="047D036B" w14:textId="77777777" w:rsidR="00664420" w:rsidRPr="00F271C8" w:rsidRDefault="00664420" w:rsidP="00664420">
      <w:pPr>
        <w:tabs>
          <w:tab w:val="left" w:pos="4667"/>
        </w:tabs>
        <w:ind w:left="567" w:right="539"/>
        <w:rPr>
          <w:rFonts w:cs="Tahoma"/>
          <w:b/>
          <w:iCs/>
        </w:rPr>
      </w:pPr>
      <w:r w:rsidRPr="00F271C8">
        <w:rPr>
          <w:rFonts w:cs="Tahoma"/>
          <w:b/>
          <w:iCs/>
        </w:rPr>
        <w:t>RAZONES O MOTIVOS DE LA INCONFORMIDAD</w:t>
      </w:r>
      <w:r w:rsidRPr="00F271C8">
        <w:rPr>
          <w:rFonts w:cs="Tahoma"/>
          <w:b/>
          <w:iCs/>
        </w:rPr>
        <w:tab/>
      </w:r>
    </w:p>
    <w:p w14:paraId="1DAE2563" w14:textId="3F9B15C1" w:rsidR="00953430" w:rsidRPr="00F271C8" w:rsidRDefault="000851CE" w:rsidP="00510B2D">
      <w:pPr>
        <w:tabs>
          <w:tab w:val="left" w:pos="4667"/>
        </w:tabs>
        <w:spacing w:line="240" w:lineRule="auto"/>
        <w:ind w:left="567" w:right="539"/>
        <w:rPr>
          <w:rFonts w:cs="Tahoma"/>
          <w:bCs/>
          <w:i/>
        </w:rPr>
      </w:pPr>
      <w:r w:rsidRPr="00F271C8">
        <w:rPr>
          <w:rFonts w:cs="Tahoma"/>
          <w:bCs/>
          <w:i/>
        </w:rPr>
        <w:t>“El Sujeto Obligado no entregó los Programas Anuales de Actividades de la Escuela de Gobierno y Administración Pública Mexiquense en el periodo 2022-2025, únicamente compartió una tabla de actividades programadas pero no se especifica el año al que pertenece. Tampoco puede ser considerado como un Programa Anual ya que éste es un documento que debe ser presentado y aprobado por el Consejo Directivo.”</w:t>
      </w:r>
    </w:p>
    <w:p w14:paraId="48FE75EA" w14:textId="77777777" w:rsidR="00664420" w:rsidRPr="00F271C8" w:rsidRDefault="00664420" w:rsidP="00664420">
      <w:pPr>
        <w:tabs>
          <w:tab w:val="left" w:pos="4667"/>
        </w:tabs>
        <w:ind w:right="567"/>
        <w:rPr>
          <w:rFonts w:cs="Tahoma"/>
          <w:b/>
          <w:bCs/>
        </w:rPr>
      </w:pPr>
    </w:p>
    <w:p w14:paraId="6804DEF1" w14:textId="3C4F6CB5" w:rsidR="00664420" w:rsidRPr="00F271C8" w:rsidRDefault="006E25BC" w:rsidP="006E25BC">
      <w:pPr>
        <w:pStyle w:val="Ttulo3"/>
      </w:pPr>
      <w:bookmarkStart w:id="8" w:name="_Toc214532163"/>
      <w:r w:rsidRPr="00F271C8">
        <w:t>b</w:t>
      </w:r>
      <w:r w:rsidR="00664420" w:rsidRPr="00F271C8">
        <w:t>) Turno del Recurso de Revisión</w:t>
      </w:r>
      <w:bookmarkEnd w:id="8"/>
    </w:p>
    <w:p w14:paraId="1173671B" w14:textId="211F9460" w:rsidR="00C72DAA" w:rsidRPr="00F271C8" w:rsidRDefault="00C72DAA" w:rsidP="00C72DAA">
      <w:r w:rsidRPr="00F271C8">
        <w:t>Con fundamento en el artículo 185, fracción I de la Ley de Transparencia y Acceso a la Información Pública del Estado de México y Municipios, el</w:t>
      </w:r>
      <w:r w:rsidR="000851CE" w:rsidRPr="00F271C8">
        <w:t xml:space="preserve"> </w:t>
      </w:r>
      <w:r w:rsidR="000851CE" w:rsidRPr="00F271C8">
        <w:rPr>
          <w:b/>
        </w:rPr>
        <w:t>dieciséis de octubre de dos mil veinticinco</w:t>
      </w:r>
      <w:r w:rsidR="000851CE" w:rsidRPr="00F271C8">
        <w:t>,</w:t>
      </w:r>
      <w:r w:rsidRPr="00F271C8">
        <w:t xml:space="preserve"> se turnó el recurso de revisión a través del</w:t>
      </w:r>
      <w:r w:rsidRPr="00F271C8">
        <w:rPr>
          <w:rFonts w:eastAsia="Arial Unicode MS"/>
        </w:rPr>
        <w:t xml:space="preserve"> </w:t>
      </w:r>
      <w:r w:rsidRPr="00F271C8">
        <w:rPr>
          <w:rFonts w:eastAsia="Arial Unicode MS"/>
          <w:bCs/>
        </w:rPr>
        <w:t>SAIMEX</w:t>
      </w:r>
      <w:r w:rsidRPr="00F271C8">
        <w:t xml:space="preserve"> a la </w:t>
      </w:r>
      <w:r w:rsidRPr="00F271C8">
        <w:rPr>
          <w:b/>
        </w:rPr>
        <w:t>Comisionada Sharon Cristina Morales Martínez</w:t>
      </w:r>
      <w:r w:rsidRPr="00F271C8">
        <w:rPr>
          <w:bCs/>
        </w:rPr>
        <w:t xml:space="preserve">, </w:t>
      </w:r>
      <w:r w:rsidRPr="00F271C8">
        <w:t xml:space="preserve">a efecto de decretar su admisión o </w:t>
      </w:r>
      <w:proofErr w:type="spellStart"/>
      <w:r w:rsidRPr="00F271C8">
        <w:t>desechamiento</w:t>
      </w:r>
      <w:proofErr w:type="spellEnd"/>
      <w:r w:rsidRPr="00F271C8">
        <w:t xml:space="preserve">. </w:t>
      </w:r>
    </w:p>
    <w:p w14:paraId="18F305CB" w14:textId="77777777" w:rsidR="00664420" w:rsidRPr="00F271C8" w:rsidRDefault="00664420" w:rsidP="00664420">
      <w:pPr>
        <w:rPr>
          <w:rFonts w:eastAsia="Batang" w:cs="Tahoma"/>
          <w:bCs/>
          <w:szCs w:val="22"/>
        </w:rPr>
      </w:pPr>
    </w:p>
    <w:p w14:paraId="3E31EC2D" w14:textId="295256A1" w:rsidR="00664420" w:rsidRPr="00F271C8" w:rsidRDefault="006E25BC" w:rsidP="006E25BC">
      <w:pPr>
        <w:pStyle w:val="Ttulo3"/>
      </w:pPr>
      <w:bookmarkStart w:id="9" w:name="_Toc214532164"/>
      <w:r w:rsidRPr="00F271C8">
        <w:t>c</w:t>
      </w:r>
      <w:r w:rsidR="00664420" w:rsidRPr="00F271C8">
        <w:t>) Admisión del Recurso de Revisión</w:t>
      </w:r>
      <w:bookmarkEnd w:id="9"/>
    </w:p>
    <w:p w14:paraId="1E5A6082" w14:textId="53D3D839" w:rsidR="000851CE" w:rsidRPr="00F271C8" w:rsidRDefault="000E09C4" w:rsidP="00F1700D">
      <w:pPr>
        <w:rPr>
          <w:rFonts w:cs="Arial"/>
          <w:color w:val="000000" w:themeColor="text1"/>
        </w:rPr>
      </w:pPr>
      <w:r w:rsidRPr="00F271C8">
        <w:rPr>
          <w:rFonts w:cs="Arial"/>
          <w:color w:val="000000" w:themeColor="text1"/>
        </w:rPr>
        <w:t xml:space="preserve">El </w:t>
      </w:r>
      <w:r w:rsidR="000851CE" w:rsidRPr="00F271C8">
        <w:rPr>
          <w:rFonts w:eastAsia="Palatino Linotype" w:cs="Palatino Linotype"/>
          <w:b/>
        </w:rPr>
        <w:t>veinte de octubre de dos mil veinticinco,</w:t>
      </w:r>
      <w:r w:rsidRPr="00F271C8">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F271C8">
        <w:rPr>
          <w:rFonts w:cs="Arial"/>
          <w:color w:val="000000" w:themeColor="text1"/>
        </w:rPr>
        <w:t>, fracción II</w:t>
      </w:r>
      <w:r w:rsidRPr="00F271C8">
        <w:rPr>
          <w:rFonts w:cs="Arial"/>
          <w:color w:val="000000" w:themeColor="text1"/>
        </w:rPr>
        <w:t xml:space="preserve"> de la Ley de Transparencia y Acceso a la Información Pública del Estado de México y Municipios.</w:t>
      </w:r>
    </w:p>
    <w:p w14:paraId="011AEF95" w14:textId="77777777" w:rsidR="00F1700D" w:rsidRPr="00F271C8" w:rsidRDefault="00F1700D" w:rsidP="00F1700D">
      <w:pPr>
        <w:rPr>
          <w:rFonts w:cs="Arial"/>
          <w:color w:val="000000" w:themeColor="text1"/>
        </w:rPr>
      </w:pPr>
    </w:p>
    <w:p w14:paraId="3B820F58" w14:textId="14DD2C2C" w:rsidR="00865CF4" w:rsidRPr="00F271C8" w:rsidRDefault="00E3691B" w:rsidP="006E25BC">
      <w:pPr>
        <w:pStyle w:val="Ttulo3"/>
      </w:pPr>
      <w:bookmarkStart w:id="10" w:name="_Toc214532165"/>
      <w:r w:rsidRPr="00F271C8">
        <w:lastRenderedPageBreak/>
        <w:t>d</w:t>
      </w:r>
      <w:r w:rsidR="00664420" w:rsidRPr="00F271C8">
        <w:t xml:space="preserve">) </w:t>
      </w:r>
      <w:r w:rsidR="00865CF4" w:rsidRPr="00F271C8">
        <w:t>Informe Justificado del Sujeto Obligado</w:t>
      </w:r>
      <w:bookmarkEnd w:id="10"/>
    </w:p>
    <w:p w14:paraId="195F0D72" w14:textId="1067F563" w:rsidR="00865CF4" w:rsidRPr="00F271C8" w:rsidRDefault="00865CF4" w:rsidP="00865CF4">
      <w:pPr>
        <w:rPr>
          <w:rFonts w:eastAsia="Calibri" w:cs="Tahoma"/>
          <w:szCs w:val="22"/>
          <w:lang w:eastAsia="en-US"/>
        </w:rPr>
      </w:pPr>
      <w:r w:rsidRPr="00F271C8">
        <w:rPr>
          <w:rFonts w:cs="Tahoma"/>
          <w:bCs/>
          <w:szCs w:val="24"/>
        </w:rPr>
        <w:t xml:space="preserve">El </w:t>
      </w:r>
      <w:r w:rsidR="009F3F92" w:rsidRPr="00F271C8">
        <w:rPr>
          <w:rFonts w:cs="Tahoma"/>
          <w:b/>
          <w:bCs/>
          <w:szCs w:val="24"/>
        </w:rPr>
        <w:t>veinticuatro de octubre de dos mil veinticinco</w:t>
      </w:r>
      <w:r w:rsidR="009F3F92" w:rsidRPr="00F271C8">
        <w:rPr>
          <w:rFonts w:cs="Tahoma"/>
          <w:bCs/>
          <w:szCs w:val="24"/>
        </w:rPr>
        <w:t>,</w:t>
      </w:r>
      <w:r w:rsidRPr="00F271C8">
        <w:rPr>
          <w:rFonts w:cs="Tahoma"/>
          <w:b/>
          <w:szCs w:val="24"/>
        </w:rPr>
        <w:t xml:space="preserve"> EL SUJETO OBLIGADO</w:t>
      </w:r>
      <w:r w:rsidRPr="00F271C8">
        <w:rPr>
          <w:rFonts w:cs="Tahoma"/>
          <w:bCs/>
          <w:szCs w:val="24"/>
        </w:rPr>
        <w:t xml:space="preserve"> rindió su informe justificado a través del SAIMEX, </w:t>
      </w:r>
      <w:r w:rsidRPr="00F271C8">
        <w:rPr>
          <w:rFonts w:eastAsia="Calibri" w:cs="Tahoma"/>
          <w:szCs w:val="22"/>
          <w:lang w:eastAsia="en-US"/>
        </w:rPr>
        <w:t>en el cual expresó lo siguiente:</w:t>
      </w:r>
    </w:p>
    <w:p w14:paraId="57814220" w14:textId="77777777" w:rsidR="009F3F92" w:rsidRPr="00F271C8" w:rsidRDefault="009F3F92" w:rsidP="00865CF4">
      <w:pPr>
        <w:rPr>
          <w:rFonts w:eastAsia="Calibri" w:cs="Tahoma"/>
          <w:szCs w:val="22"/>
          <w:lang w:eastAsia="en-US"/>
        </w:rPr>
      </w:pPr>
    </w:p>
    <w:p w14:paraId="72E85F9C" w14:textId="77777777" w:rsidR="009F3F92" w:rsidRPr="00F271C8" w:rsidRDefault="009F3F92" w:rsidP="000C19D5">
      <w:pPr>
        <w:ind w:left="567" w:right="822"/>
        <w:rPr>
          <w:rFonts w:cs="Tahoma"/>
          <w:b/>
          <w:bCs/>
          <w:i/>
        </w:rPr>
      </w:pPr>
      <w:r w:rsidRPr="00F271C8">
        <w:rPr>
          <w:rFonts w:cs="Tahoma"/>
          <w:b/>
          <w:bCs/>
          <w:i/>
        </w:rPr>
        <w:t xml:space="preserve">-Oficio transparencia 11997-INFOEM-IP-RR-2025.pdf: </w:t>
      </w:r>
      <w:r w:rsidRPr="00F271C8">
        <w:rPr>
          <w:rFonts w:cs="Tahoma"/>
          <w:bCs/>
        </w:rPr>
        <w:t xml:space="preserve">Oficio que remite la </w:t>
      </w:r>
      <w:r w:rsidRPr="00F271C8">
        <w:t>Encargada de la Coordinación de la Escuela de Gobierno y Administración Pública Mexiquense y Jefa del Departamento Académico, mediante el cual remite los programas anuales.</w:t>
      </w:r>
    </w:p>
    <w:p w14:paraId="6E939452" w14:textId="77777777" w:rsidR="00865CF4" w:rsidRPr="00F271C8" w:rsidRDefault="00865CF4" w:rsidP="000C19D5">
      <w:pPr>
        <w:ind w:right="822"/>
        <w:rPr>
          <w:rFonts w:eastAsia="Calibri" w:cs="Tahoma"/>
          <w:szCs w:val="22"/>
          <w:lang w:eastAsia="en-US"/>
        </w:rPr>
      </w:pPr>
    </w:p>
    <w:p w14:paraId="5BBC0AAF" w14:textId="2DAE2CAF" w:rsidR="009F3F92" w:rsidRPr="00F271C8" w:rsidRDefault="009F3F92" w:rsidP="000C19D5">
      <w:pPr>
        <w:ind w:left="567" w:right="822"/>
        <w:rPr>
          <w:rFonts w:cs="Tahoma"/>
          <w:bCs/>
        </w:rPr>
      </w:pPr>
      <w:r w:rsidRPr="00F271C8">
        <w:rPr>
          <w:rFonts w:cs="Tahoma"/>
          <w:b/>
          <w:bCs/>
          <w:i/>
        </w:rPr>
        <w:t>-Respuesta Transparencia RR-00164-EGAPMex.pdf:</w:t>
      </w:r>
      <w:r w:rsidRPr="00F271C8">
        <w:rPr>
          <w:rFonts w:cs="Tahoma"/>
          <w:b/>
          <w:bCs/>
          <w:i/>
        </w:rPr>
        <w:tab/>
        <w:t xml:space="preserve"> </w:t>
      </w:r>
      <w:r w:rsidRPr="00F271C8">
        <w:rPr>
          <w:rFonts w:cs="Tahoma"/>
          <w:bCs/>
        </w:rPr>
        <w:t>Archivo que contiene los programas anuales de 2022, 2023</w:t>
      </w:r>
      <w:r w:rsidR="00282EE0" w:rsidRPr="00F271C8">
        <w:rPr>
          <w:rFonts w:cs="Tahoma"/>
          <w:bCs/>
        </w:rPr>
        <w:t>,</w:t>
      </w:r>
      <w:r w:rsidRPr="00F271C8">
        <w:rPr>
          <w:rFonts w:cs="Tahoma"/>
          <w:bCs/>
        </w:rPr>
        <w:t xml:space="preserve"> 2024</w:t>
      </w:r>
      <w:r w:rsidR="00282EE0" w:rsidRPr="00F271C8">
        <w:rPr>
          <w:rFonts w:cs="Tahoma"/>
          <w:bCs/>
        </w:rPr>
        <w:t xml:space="preserve"> y 2025</w:t>
      </w:r>
      <w:r w:rsidRPr="00F271C8">
        <w:rPr>
          <w:rFonts w:cs="Tahoma"/>
          <w:bCs/>
        </w:rPr>
        <w:t>.</w:t>
      </w:r>
    </w:p>
    <w:p w14:paraId="484D9C9F" w14:textId="57F2D3D5" w:rsidR="009F3F92" w:rsidRPr="00F271C8" w:rsidRDefault="009F3F92" w:rsidP="009F3F92">
      <w:pPr>
        <w:ind w:left="567" w:right="539"/>
        <w:jc w:val="left"/>
        <w:rPr>
          <w:rFonts w:cs="Tahoma"/>
          <w:b/>
          <w:bCs/>
          <w:i/>
        </w:rPr>
      </w:pPr>
      <w:r w:rsidRPr="00F271C8">
        <w:rPr>
          <w:rFonts w:cs="Tahoma"/>
          <w:b/>
          <w:bCs/>
          <w:i/>
        </w:rPr>
        <w:tab/>
      </w:r>
    </w:p>
    <w:p w14:paraId="2D130A9D" w14:textId="07A0CB14" w:rsidR="00865CF4" w:rsidRPr="00F271C8" w:rsidRDefault="00865CF4" w:rsidP="00865CF4">
      <w:pPr>
        <w:rPr>
          <w:rFonts w:cs="Tahoma"/>
          <w:bCs/>
          <w:szCs w:val="24"/>
        </w:rPr>
      </w:pPr>
      <w:r w:rsidRPr="00F271C8">
        <w:rPr>
          <w:rFonts w:cs="Tahoma"/>
          <w:bCs/>
          <w:szCs w:val="24"/>
        </w:rPr>
        <w:t xml:space="preserve">Esta información fue puesta a la vista de </w:t>
      </w:r>
      <w:r w:rsidRPr="00F271C8">
        <w:rPr>
          <w:rFonts w:cs="Tahoma"/>
          <w:b/>
          <w:szCs w:val="24"/>
        </w:rPr>
        <w:t xml:space="preserve">LA PARTE RECURRENTE </w:t>
      </w:r>
      <w:r w:rsidRPr="00F271C8">
        <w:rPr>
          <w:rFonts w:cs="Tahoma"/>
          <w:bCs/>
          <w:szCs w:val="24"/>
        </w:rPr>
        <w:t>el</w:t>
      </w:r>
      <w:r w:rsidR="009F3F92" w:rsidRPr="00F271C8">
        <w:rPr>
          <w:rFonts w:cs="Tahoma"/>
          <w:bCs/>
          <w:szCs w:val="24"/>
        </w:rPr>
        <w:t xml:space="preserve"> </w:t>
      </w:r>
      <w:r w:rsidR="009F3F92" w:rsidRPr="00F271C8">
        <w:rPr>
          <w:rFonts w:cs="Tahoma"/>
          <w:b/>
          <w:bCs/>
          <w:szCs w:val="24"/>
        </w:rPr>
        <w:t>dieciocho de noviembre de dos mil veinticinco</w:t>
      </w:r>
      <w:r w:rsidRPr="00F271C8">
        <w:rPr>
          <w:rFonts w:cs="Tahoma"/>
          <w:bCs/>
          <w:szCs w:val="24"/>
        </w:rPr>
        <w:t xml:space="preserve"> para que, en un plazo de tres días hábiles, manifestara lo que a su derecho conviniera, de conformidad con lo establecido en el </w:t>
      </w:r>
      <w:r w:rsidRPr="00F271C8">
        <w:rPr>
          <w:rFonts w:cs="Arial"/>
          <w:color w:val="000000" w:themeColor="text1"/>
        </w:rPr>
        <w:t>artículo 185, fracción III de la Ley de Transparencia y Acceso a la Información Pública del Estado de México y Municipios</w:t>
      </w:r>
      <w:r w:rsidRPr="00F271C8">
        <w:rPr>
          <w:rFonts w:cs="Tahoma"/>
          <w:bCs/>
          <w:szCs w:val="24"/>
        </w:rPr>
        <w:t>.</w:t>
      </w:r>
    </w:p>
    <w:p w14:paraId="3B386B4C" w14:textId="77777777" w:rsidR="003A40C1" w:rsidRPr="00F271C8" w:rsidRDefault="003A40C1" w:rsidP="003A40C1">
      <w:pPr>
        <w:ind w:right="539"/>
        <w:rPr>
          <w:rFonts w:cs="Tahoma"/>
          <w:bCs/>
          <w:szCs w:val="24"/>
        </w:rPr>
      </w:pPr>
    </w:p>
    <w:p w14:paraId="755B7730" w14:textId="4DAB486F" w:rsidR="00664420" w:rsidRPr="00F271C8" w:rsidRDefault="00E3691B" w:rsidP="00664420">
      <w:pPr>
        <w:pStyle w:val="Ttulo3"/>
        <w:rPr>
          <w:lang w:val="es-ES"/>
        </w:rPr>
      </w:pPr>
      <w:bookmarkStart w:id="11" w:name="_Toc214532166"/>
      <w:r w:rsidRPr="00F271C8">
        <w:rPr>
          <w:rFonts w:eastAsia="Calibri"/>
          <w:bCs/>
          <w:lang w:eastAsia="en-US"/>
        </w:rPr>
        <w:t>e</w:t>
      </w:r>
      <w:r w:rsidR="00664420" w:rsidRPr="00F271C8">
        <w:rPr>
          <w:rFonts w:eastAsia="Calibri"/>
          <w:bCs/>
          <w:lang w:eastAsia="en-US"/>
        </w:rPr>
        <w:t>)</w:t>
      </w:r>
      <w:r w:rsidR="00664420" w:rsidRPr="00F271C8">
        <w:t xml:space="preserve"> </w:t>
      </w:r>
      <w:r w:rsidR="00865CF4" w:rsidRPr="00F271C8">
        <w:rPr>
          <w:lang w:val="es-ES"/>
        </w:rPr>
        <w:t>Manifestaciones de la Parte Recurrente</w:t>
      </w:r>
      <w:bookmarkEnd w:id="11"/>
    </w:p>
    <w:p w14:paraId="4E8AF011" w14:textId="77777777" w:rsidR="00865CF4" w:rsidRPr="00F271C8" w:rsidRDefault="00865CF4" w:rsidP="00865CF4">
      <w:pPr>
        <w:rPr>
          <w:rFonts w:eastAsia="Arial Unicode MS" w:cs="Arial"/>
          <w:color w:val="000000" w:themeColor="text1"/>
        </w:rPr>
      </w:pPr>
      <w:r w:rsidRPr="00F271C8">
        <w:rPr>
          <w:rFonts w:cs="Tahoma"/>
          <w:b/>
          <w:szCs w:val="24"/>
        </w:rPr>
        <w:t xml:space="preserve">LA PARTE RECURRENTE </w:t>
      </w:r>
      <w:r w:rsidRPr="00F271C8">
        <w:rPr>
          <w:rFonts w:eastAsia="Arial Unicode MS" w:cs="Arial"/>
          <w:color w:val="000000" w:themeColor="text1"/>
        </w:rPr>
        <w:t>no realizó manifestación alguna dentro del término legalmente concedido para tal efecto, ni presentó pruebas o alegatos.</w:t>
      </w:r>
    </w:p>
    <w:p w14:paraId="6923684C" w14:textId="77777777" w:rsidR="00664420" w:rsidRPr="00F271C8" w:rsidRDefault="00664420" w:rsidP="00664420">
      <w:pPr>
        <w:rPr>
          <w:rFonts w:cs="Tahoma"/>
          <w:szCs w:val="22"/>
        </w:rPr>
      </w:pPr>
    </w:p>
    <w:p w14:paraId="0E651988" w14:textId="7F3055C5" w:rsidR="00664420" w:rsidRPr="00F271C8" w:rsidRDefault="00E3691B" w:rsidP="00664420">
      <w:pPr>
        <w:pStyle w:val="Ttulo3"/>
      </w:pPr>
      <w:bookmarkStart w:id="12" w:name="_Toc214532167"/>
      <w:r w:rsidRPr="00F271C8">
        <w:lastRenderedPageBreak/>
        <w:t>f</w:t>
      </w:r>
      <w:r w:rsidR="00664420" w:rsidRPr="00F271C8">
        <w:t>) Cierre de instrucción</w:t>
      </w:r>
      <w:bookmarkEnd w:id="12"/>
    </w:p>
    <w:p w14:paraId="79AF95DC" w14:textId="10CDE1EF" w:rsidR="00664420" w:rsidRPr="00F271C8" w:rsidRDefault="00BF091A" w:rsidP="00664420">
      <w:pPr>
        <w:rPr>
          <w:color w:val="000000" w:themeColor="text1"/>
        </w:rPr>
      </w:pPr>
      <w:r w:rsidRPr="00F271C8">
        <w:rPr>
          <w:rFonts w:cs="Tahoma"/>
          <w:szCs w:val="22"/>
        </w:rPr>
        <w:t>Al no existir diligencias pendientes por desahogar</w:t>
      </w:r>
      <w:r w:rsidRPr="00F271C8">
        <w:rPr>
          <w:rFonts w:cs="Arial"/>
          <w:color w:val="000000" w:themeColor="text1"/>
        </w:rPr>
        <w:t xml:space="preserve">, el </w:t>
      </w:r>
      <w:bookmarkStart w:id="13" w:name="_Hlk104892386"/>
      <w:r w:rsidR="009F3F92" w:rsidRPr="00F271C8">
        <w:rPr>
          <w:rFonts w:cs="Arial"/>
          <w:b/>
          <w:color w:val="000000" w:themeColor="text1"/>
        </w:rPr>
        <w:t>veinte de noviembre de dos mil veinticinco</w:t>
      </w:r>
      <w:bookmarkEnd w:id="13"/>
      <w:r w:rsidR="009F3F92" w:rsidRPr="00F271C8">
        <w:rPr>
          <w:rFonts w:cs="Arial"/>
          <w:color w:val="000000" w:themeColor="text1"/>
        </w:rPr>
        <w:t>,</w:t>
      </w:r>
      <w:r w:rsidRPr="00F271C8">
        <w:rPr>
          <w:rFonts w:cs="Arial"/>
          <w:color w:val="000000" w:themeColor="text1"/>
        </w:rPr>
        <w:t xml:space="preserve"> la </w:t>
      </w:r>
      <w:r w:rsidRPr="00F271C8">
        <w:rPr>
          <w:rFonts w:cs="Arial"/>
          <w:b/>
          <w:bCs/>
          <w:color w:val="000000" w:themeColor="text1"/>
        </w:rPr>
        <w:t xml:space="preserve">Comisionada </w:t>
      </w:r>
      <w:r w:rsidRPr="00F271C8">
        <w:rPr>
          <w:b/>
          <w:color w:val="000000" w:themeColor="text1"/>
        </w:rPr>
        <w:t xml:space="preserve">Sharon Cristina Morales Martínez </w:t>
      </w:r>
      <w:r w:rsidRPr="00F271C8">
        <w:rPr>
          <w:rFonts w:cs="Arial"/>
          <w:color w:val="000000" w:themeColor="text1"/>
        </w:rPr>
        <w:t>acordó el cierre de instrucción</w:t>
      </w:r>
      <w:r w:rsidR="0011350D" w:rsidRPr="00F271C8">
        <w:rPr>
          <w:rFonts w:cs="Arial"/>
          <w:color w:val="000000" w:themeColor="text1"/>
        </w:rPr>
        <w:t xml:space="preserve"> y</w:t>
      </w:r>
      <w:r w:rsidRPr="00F271C8">
        <w:rPr>
          <w:rFonts w:cs="Arial"/>
          <w:color w:val="000000" w:themeColor="text1"/>
        </w:rPr>
        <w:t xml:space="preserve"> </w:t>
      </w:r>
      <w:r w:rsidR="0011350D" w:rsidRPr="00F271C8">
        <w:rPr>
          <w:rFonts w:cs="Arial"/>
          <w:color w:val="000000" w:themeColor="text1"/>
        </w:rPr>
        <w:t xml:space="preserve">la </w:t>
      </w:r>
      <w:r w:rsidRPr="00F271C8">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F271C8">
        <w:rPr>
          <w:color w:val="000000" w:themeColor="text1"/>
        </w:rPr>
        <w:t>.</w:t>
      </w:r>
      <w:r w:rsidR="0011350D" w:rsidRPr="00F271C8">
        <w:rPr>
          <w:color w:val="000000" w:themeColor="text1"/>
        </w:rPr>
        <w:t xml:space="preserve"> Dicho acuerdo </w:t>
      </w:r>
      <w:r w:rsidR="00664420" w:rsidRPr="00F271C8">
        <w:rPr>
          <w:rFonts w:cs="Tahoma"/>
          <w:szCs w:val="22"/>
        </w:rPr>
        <w:t xml:space="preserve">fue notificado a las partes el mismo día a través del </w:t>
      </w:r>
      <w:r w:rsidR="00664420" w:rsidRPr="00F271C8">
        <w:rPr>
          <w:rFonts w:cs="Tahoma"/>
          <w:szCs w:val="22"/>
          <w:lang w:val="es-ES"/>
        </w:rPr>
        <w:t>SAIMEX</w:t>
      </w:r>
      <w:r w:rsidR="00664420" w:rsidRPr="00F271C8">
        <w:rPr>
          <w:rFonts w:cs="Tahoma"/>
          <w:szCs w:val="22"/>
        </w:rPr>
        <w:t>.</w:t>
      </w:r>
    </w:p>
    <w:p w14:paraId="741683E3" w14:textId="77777777" w:rsidR="0011350D" w:rsidRPr="00F271C8" w:rsidRDefault="0011350D" w:rsidP="00664420">
      <w:pPr>
        <w:rPr>
          <w:rFonts w:cs="Tahoma"/>
          <w:color w:val="000000"/>
          <w:szCs w:val="22"/>
        </w:rPr>
      </w:pPr>
    </w:p>
    <w:p w14:paraId="7A9629DE" w14:textId="77777777" w:rsidR="00664420" w:rsidRPr="00F271C8" w:rsidRDefault="00664420" w:rsidP="00664420">
      <w:pPr>
        <w:pStyle w:val="Ttulo1"/>
        <w:rPr>
          <w:rFonts w:eastAsiaTheme="minorHAnsi"/>
          <w:lang w:eastAsia="en-US"/>
        </w:rPr>
      </w:pPr>
      <w:bookmarkStart w:id="14" w:name="_Toc214532168"/>
      <w:r w:rsidRPr="00F271C8">
        <w:rPr>
          <w:rFonts w:eastAsiaTheme="minorHAnsi"/>
          <w:lang w:eastAsia="en-US"/>
        </w:rPr>
        <w:t>CONSIDERANDOS</w:t>
      </w:r>
      <w:bookmarkEnd w:id="14"/>
    </w:p>
    <w:p w14:paraId="6DD1243B" w14:textId="77777777" w:rsidR="00664420" w:rsidRPr="00F271C8" w:rsidRDefault="00664420" w:rsidP="00664420">
      <w:pPr>
        <w:contextualSpacing/>
        <w:jc w:val="center"/>
        <w:rPr>
          <w:rFonts w:eastAsiaTheme="minorHAnsi" w:cs="Tahoma"/>
          <w:b/>
          <w:color w:val="000000" w:themeColor="text1"/>
          <w:szCs w:val="22"/>
          <w:lang w:eastAsia="en-US"/>
        </w:rPr>
      </w:pPr>
    </w:p>
    <w:p w14:paraId="0B67CB92" w14:textId="2E307D3B" w:rsidR="00664420" w:rsidRPr="00F271C8" w:rsidRDefault="00664420" w:rsidP="00AE3DA7">
      <w:pPr>
        <w:pStyle w:val="Ttulo2"/>
        <w:rPr>
          <w:rFonts w:eastAsia="Batang"/>
        </w:rPr>
      </w:pPr>
      <w:bookmarkStart w:id="15" w:name="_Toc214532169"/>
      <w:r w:rsidRPr="00F271C8">
        <w:rPr>
          <w:rFonts w:eastAsia="Batang"/>
        </w:rPr>
        <w:t xml:space="preserve">PRIMERO. </w:t>
      </w:r>
      <w:r w:rsidR="00BA55A8" w:rsidRPr="00F271C8">
        <w:rPr>
          <w:rFonts w:eastAsia="Batang"/>
        </w:rPr>
        <w:t>Procedibilidad</w:t>
      </w:r>
      <w:bookmarkEnd w:id="15"/>
    </w:p>
    <w:p w14:paraId="39C52BC1" w14:textId="56FCC20D" w:rsidR="00BA55A8" w:rsidRPr="00F271C8" w:rsidRDefault="00BA55A8" w:rsidP="00BA55A8">
      <w:pPr>
        <w:pStyle w:val="Ttulo3"/>
      </w:pPr>
      <w:bookmarkStart w:id="16" w:name="_Toc214532170"/>
      <w:r w:rsidRPr="00F271C8">
        <w:t>a) Competencia</w:t>
      </w:r>
      <w:r w:rsidR="00150C49" w:rsidRPr="00F271C8">
        <w:t xml:space="preserve"> del Instituto</w:t>
      </w:r>
      <w:bookmarkEnd w:id="16"/>
    </w:p>
    <w:p w14:paraId="56FC4EBD" w14:textId="77777777" w:rsidR="0031457D" w:rsidRPr="00F271C8" w:rsidRDefault="0031457D" w:rsidP="0031457D">
      <w:pPr>
        <w:rPr>
          <w:rFonts w:cs="Arial"/>
          <w:color w:val="000000" w:themeColor="text1"/>
        </w:rPr>
      </w:pPr>
      <w:r w:rsidRPr="00F271C8">
        <w:rPr>
          <w:color w:val="000000" w:themeColor="text1"/>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F271C8">
        <w:rPr>
          <w:rFonts w:cs="Tahoma"/>
          <w:bCs/>
          <w:szCs w:val="22"/>
        </w:rPr>
        <w:t xml:space="preserve">párrafos trigésimo noveno, cuadragésimo y cuadragésimo primero, fracciones IV y V, </w:t>
      </w:r>
      <w:r w:rsidRPr="00F271C8">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F271C8">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F271C8" w:rsidRDefault="00DB1C09" w:rsidP="0011350D">
      <w:pPr>
        <w:rPr>
          <w:rFonts w:cs="Arial"/>
          <w:color w:val="000000" w:themeColor="text1"/>
        </w:rPr>
      </w:pPr>
    </w:p>
    <w:p w14:paraId="517A2DD6" w14:textId="4169BE4D" w:rsidR="00664420" w:rsidRPr="00F271C8" w:rsidRDefault="00BA55A8" w:rsidP="00BA55A8">
      <w:pPr>
        <w:pStyle w:val="Ttulo3"/>
      </w:pPr>
      <w:bookmarkStart w:id="17" w:name="_Toc214532171"/>
      <w:r w:rsidRPr="00F271C8">
        <w:lastRenderedPageBreak/>
        <w:t>b)</w:t>
      </w:r>
      <w:r w:rsidR="00664420" w:rsidRPr="00F271C8">
        <w:t xml:space="preserve"> </w:t>
      </w:r>
      <w:r w:rsidR="00D91CB4" w:rsidRPr="00F271C8">
        <w:t>Legitimidad</w:t>
      </w:r>
      <w:r w:rsidRPr="00F271C8">
        <w:t xml:space="preserve"> de la parte recurrente</w:t>
      </w:r>
      <w:bookmarkEnd w:id="17"/>
    </w:p>
    <w:p w14:paraId="26FEA382" w14:textId="0B06695C" w:rsidR="00D91CB4" w:rsidRPr="00F271C8" w:rsidRDefault="00D91CB4" w:rsidP="00D91CB4">
      <w:pPr>
        <w:rPr>
          <w:rFonts w:cs="Arial"/>
          <w:bCs/>
          <w:color w:val="000000" w:themeColor="text1"/>
        </w:rPr>
      </w:pPr>
      <w:r w:rsidRPr="00F271C8">
        <w:rPr>
          <w:rFonts w:cs="Arial"/>
          <w:bCs/>
          <w:color w:val="000000" w:themeColor="text1"/>
        </w:rPr>
        <w:t>El recurso de revisión fue interpuesto por parte legítima, ya que se presentó por la misma persona que formuló la solicitud de acceso a la Información Pública,</w:t>
      </w:r>
      <w:r w:rsidRPr="00F271C8">
        <w:rPr>
          <w:rFonts w:cs="Arial"/>
          <w:b/>
          <w:bCs/>
          <w:color w:val="000000" w:themeColor="text1"/>
        </w:rPr>
        <w:t xml:space="preserve"> </w:t>
      </w:r>
      <w:r w:rsidRPr="00F271C8">
        <w:rPr>
          <w:rFonts w:cs="Arial"/>
          <w:color w:val="000000" w:themeColor="text1"/>
        </w:rPr>
        <w:t>debido a que los datos de acceso</w:t>
      </w:r>
      <w:r w:rsidRPr="00F271C8">
        <w:rPr>
          <w:rFonts w:cs="Arial"/>
          <w:b/>
          <w:bCs/>
          <w:color w:val="000000" w:themeColor="text1"/>
        </w:rPr>
        <w:t xml:space="preserve"> </w:t>
      </w:r>
      <w:r w:rsidRPr="00F271C8">
        <w:rPr>
          <w:rFonts w:cs="Arial"/>
          <w:color w:val="000000" w:themeColor="text1"/>
        </w:rPr>
        <w:t>SAIMEX</w:t>
      </w:r>
      <w:r w:rsidRPr="00F271C8">
        <w:rPr>
          <w:rFonts w:eastAsia="Calibri" w:cs="Arial"/>
          <w:color w:val="000000" w:themeColor="text1"/>
          <w:lang w:eastAsia="en-US"/>
        </w:rPr>
        <w:t xml:space="preserve"> son personales e irrepetibles.</w:t>
      </w:r>
    </w:p>
    <w:p w14:paraId="2C367810" w14:textId="77777777" w:rsidR="00D91CB4" w:rsidRPr="00F271C8" w:rsidRDefault="00D91CB4" w:rsidP="00D91CB4"/>
    <w:p w14:paraId="496490FC" w14:textId="1A5F3FDB" w:rsidR="00D91CB4" w:rsidRPr="00F271C8" w:rsidRDefault="00BA55A8" w:rsidP="00BA55A8">
      <w:pPr>
        <w:pStyle w:val="Ttulo3"/>
        <w:rPr>
          <w:rFonts w:eastAsia="Calibri"/>
          <w:lang w:eastAsia="es-ES_tradnl"/>
        </w:rPr>
      </w:pPr>
      <w:bookmarkStart w:id="18" w:name="_Toc214532172"/>
      <w:r w:rsidRPr="00F271C8">
        <w:rPr>
          <w:rFonts w:eastAsia="Calibri"/>
          <w:lang w:eastAsia="es-ES_tradnl"/>
        </w:rPr>
        <w:t>c)</w:t>
      </w:r>
      <w:r w:rsidR="00664420" w:rsidRPr="00F271C8">
        <w:rPr>
          <w:rFonts w:eastAsia="Calibri"/>
          <w:lang w:eastAsia="es-ES_tradnl"/>
        </w:rPr>
        <w:t xml:space="preserve"> </w:t>
      </w:r>
      <w:r w:rsidR="00D91CB4" w:rsidRPr="00F271C8">
        <w:rPr>
          <w:rFonts w:eastAsia="Calibri"/>
          <w:lang w:eastAsia="es-ES_tradnl"/>
        </w:rPr>
        <w:t>Plazo para interponer el recurso</w:t>
      </w:r>
      <w:bookmarkEnd w:id="18"/>
    </w:p>
    <w:p w14:paraId="106D37EE" w14:textId="3786E456" w:rsidR="00D91CB4" w:rsidRPr="00F271C8" w:rsidRDefault="00D91CB4" w:rsidP="00D91CB4">
      <w:pPr>
        <w:rPr>
          <w:rFonts w:eastAsiaTheme="minorEastAsia" w:cs="Arial"/>
          <w:color w:val="000000" w:themeColor="text1"/>
          <w:lang w:val="es-ES_tradnl"/>
        </w:rPr>
      </w:pPr>
      <w:r w:rsidRPr="00F271C8">
        <w:rPr>
          <w:rFonts w:cs="Arial"/>
          <w:b/>
          <w:color w:val="000000" w:themeColor="text1"/>
        </w:rPr>
        <w:t>EL SUJETO OBLIGADO</w:t>
      </w:r>
      <w:r w:rsidRPr="00F271C8">
        <w:rPr>
          <w:rFonts w:cs="Arial"/>
          <w:color w:val="000000" w:themeColor="text1"/>
        </w:rPr>
        <w:t xml:space="preserve"> notificó la respuesta a la solicitud de acceso a la Información Pública el</w:t>
      </w:r>
      <w:r w:rsidR="009F3F92" w:rsidRPr="00F271C8">
        <w:rPr>
          <w:rFonts w:cs="Arial"/>
          <w:color w:val="000000" w:themeColor="text1"/>
        </w:rPr>
        <w:t xml:space="preserve"> </w:t>
      </w:r>
      <w:r w:rsidR="009F3F92" w:rsidRPr="00F271C8">
        <w:rPr>
          <w:rFonts w:cs="Arial"/>
          <w:b/>
          <w:color w:val="000000" w:themeColor="text1"/>
        </w:rPr>
        <w:t>tres de octubre de dos mil veinticinco</w:t>
      </w:r>
      <w:r w:rsidRPr="00F271C8">
        <w:rPr>
          <w:rFonts w:cs="Arial"/>
          <w:color w:val="000000" w:themeColor="text1"/>
        </w:rPr>
        <w:t xml:space="preserve"> </w:t>
      </w:r>
      <w:r w:rsidR="00A53315" w:rsidRPr="00F271C8">
        <w:rPr>
          <w:rFonts w:cs="Arial"/>
          <w:color w:val="000000" w:themeColor="text1"/>
        </w:rPr>
        <w:t xml:space="preserve">y el recurso </w:t>
      </w:r>
      <w:r w:rsidR="00A53315" w:rsidRPr="00F271C8">
        <w:rPr>
          <w:rFonts w:eastAsia="Palatino Linotype" w:cs="Palatino Linotype"/>
          <w:color w:val="000000" w:themeColor="text1"/>
        </w:rPr>
        <w:t xml:space="preserve">que nos ocupa se interpuso el </w:t>
      </w:r>
      <w:r w:rsidR="009F3F92" w:rsidRPr="00F271C8">
        <w:rPr>
          <w:rFonts w:eastAsia="Palatino Linotype" w:cs="Palatino Linotype"/>
          <w:b/>
          <w:color w:val="000000" w:themeColor="text1"/>
        </w:rPr>
        <w:t>dieciséis de octubre de dos mil veinticinco</w:t>
      </w:r>
      <w:r w:rsidR="00A53315" w:rsidRPr="00F271C8">
        <w:rPr>
          <w:rFonts w:eastAsia="Palatino Linotype" w:cs="Palatino Linotype"/>
          <w:bCs/>
          <w:color w:val="000000" w:themeColor="text1"/>
        </w:rPr>
        <w:t>;</w:t>
      </w:r>
      <w:r w:rsidR="00A53315" w:rsidRPr="00F271C8">
        <w:rPr>
          <w:rFonts w:eastAsia="Palatino Linotype" w:cs="Palatino Linotype"/>
          <w:color w:val="000000" w:themeColor="text1"/>
        </w:rPr>
        <w:t xml:space="preserve"> por lo tanto, éste se encuentra dentro del margen temporal previsto en el artículo 178 de la </w:t>
      </w:r>
      <w:r w:rsidR="00A53315" w:rsidRPr="00F271C8">
        <w:rPr>
          <w:rFonts w:cs="Arial"/>
          <w:color w:val="000000" w:themeColor="text1"/>
        </w:rPr>
        <w:t>Ley de Transparencia y Acceso a la Información Pública del Estado de México y Municipios</w:t>
      </w:r>
      <w:r w:rsidR="00163D12" w:rsidRPr="00F271C8">
        <w:rPr>
          <w:rFonts w:cs="Arial"/>
          <w:color w:val="000000" w:themeColor="text1"/>
        </w:rPr>
        <w:t>.</w:t>
      </w:r>
    </w:p>
    <w:p w14:paraId="49076992" w14:textId="77777777" w:rsidR="00D91CB4" w:rsidRPr="00F271C8" w:rsidRDefault="00D91CB4" w:rsidP="00D91CB4">
      <w:pPr>
        <w:rPr>
          <w:rFonts w:eastAsia="Palatino Linotype" w:cs="Palatino Linotype"/>
          <w:color w:val="000000" w:themeColor="text1"/>
        </w:rPr>
      </w:pPr>
    </w:p>
    <w:p w14:paraId="46C0EB3A" w14:textId="15F1A919" w:rsidR="00A53315" w:rsidRPr="00F271C8" w:rsidRDefault="00BA55A8" w:rsidP="00362A11">
      <w:pPr>
        <w:pStyle w:val="Ttulo3"/>
        <w:rPr>
          <w:rFonts w:eastAsia="Calibri"/>
          <w:lang w:eastAsia="es-ES_tradnl"/>
        </w:rPr>
      </w:pPr>
      <w:bookmarkStart w:id="19" w:name="_Toc214532173"/>
      <w:r w:rsidRPr="00F271C8">
        <w:rPr>
          <w:rFonts w:eastAsia="Calibri"/>
          <w:lang w:eastAsia="es-ES_tradnl"/>
        </w:rPr>
        <w:t>d)</w:t>
      </w:r>
      <w:r w:rsidR="00D91CB4" w:rsidRPr="00F271C8">
        <w:rPr>
          <w:rFonts w:eastAsia="Calibri"/>
          <w:lang w:eastAsia="es-ES_tradnl"/>
        </w:rPr>
        <w:t xml:space="preserve"> </w:t>
      </w:r>
      <w:r w:rsidR="009A0277" w:rsidRPr="00F271C8">
        <w:rPr>
          <w:rFonts w:eastAsia="Calibri"/>
          <w:lang w:eastAsia="es-ES_tradnl"/>
        </w:rPr>
        <w:t>Causal de Procedencia</w:t>
      </w:r>
      <w:bookmarkEnd w:id="19"/>
    </w:p>
    <w:p w14:paraId="190404A6" w14:textId="37E4368A" w:rsidR="00BA55A8" w:rsidRPr="00F271C8" w:rsidRDefault="00BA55A8" w:rsidP="00BA55A8">
      <w:r w:rsidRPr="00F271C8">
        <w:rPr>
          <w:rFonts w:cs="Arial"/>
        </w:rPr>
        <w:t xml:space="preserve">Resulta procedente la interposición del recurso de revisión, ya que </w:t>
      </w:r>
      <w:r w:rsidRPr="00F271C8">
        <w:rPr>
          <w:rFonts w:eastAsia="Calibri" w:cs="Tahoma"/>
          <w:color w:val="000000"/>
          <w:szCs w:val="22"/>
          <w:lang w:eastAsia="es-MX"/>
        </w:rPr>
        <w:t xml:space="preserve">se actualiza la causal de procedencia señalada en el artículo 179, fracción </w:t>
      </w:r>
      <w:r w:rsidR="009F3F92" w:rsidRPr="00F271C8">
        <w:rPr>
          <w:rFonts w:eastAsia="Calibri" w:cs="Tahoma"/>
          <w:color w:val="000000"/>
          <w:szCs w:val="22"/>
          <w:lang w:eastAsia="es-MX"/>
        </w:rPr>
        <w:t>V</w:t>
      </w:r>
      <w:r w:rsidRPr="00F271C8">
        <w:rPr>
          <w:rFonts w:cs="Arial"/>
        </w:rPr>
        <w:t xml:space="preserve"> de la </w:t>
      </w:r>
      <w:r w:rsidRPr="00F271C8">
        <w:t>Ley de Transparencia y Acceso a la Información Pública del Estado de México y Municipios.</w:t>
      </w:r>
    </w:p>
    <w:p w14:paraId="0EFF7141" w14:textId="77777777" w:rsidR="00362A11" w:rsidRPr="00F271C8" w:rsidRDefault="00362A11" w:rsidP="00BA55A8"/>
    <w:p w14:paraId="2284D7EB" w14:textId="3EE1D036" w:rsidR="00BA55A8" w:rsidRPr="00F271C8" w:rsidRDefault="00362A11" w:rsidP="00362A11">
      <w:pPr>
        <w:pStyle w:val="Ttulo3"/>
      </w:pPr>
      <w:bookmarkStart w:id="20" w:name="_Toc214532174"/>
      <w:r w:rsidRPr="00F271C8">
        <w:t>e) Requisitos formales para la interposición del recurso</w:t>
      </w:r>
      <w:bookmarkEnd w:id="20"/>
    </w:p>
    <w:p w14:paraId="6390674A" w14:textId="78A894DD" w:rsidR="00BA55A8" w:rsidRPr="00F271C8" w:rsidRDefault="00BA55A8" w:rsidP="00BA55A8">
      <w:pPr>
        <w:rPr>
          <w:rFonts w:cs="Arial"/>
        </w:rPr>
      </w:pPr>
      <w:r w:rsidRPr="00F271C8">
        <w:rPr>
          <w:rFonts w:cs="Arial"/>
          <w:b/>
          <w:bCs/>
        </w:rPr>
        <w:t xml:space="preserve">LA PARTE RECURRENTE </w:t>
      </w:r>
      <w:r w:rsidRPr="00F271C8">
        <w:rPr>
          <w:rFonts w:cs="Arial"/>
        </w:rPr>
        <w:t>acreditó todos y cada uno de los elementos formales exigidos por el artículo 180 de la misma normatividad.</w:t>
      </w:r>
    </w:p>
    <w:p w14:paraId="457548E9" w14:textId="3F7AF03B" w:rsidR="00C71CEF" w:rsidRPr="00F271C8" w:rsidRDefault="00C71CEF" w:rsidP="00C71CEF">
      <w:pPr>
        <w:pStyle w:val="Ttulo2"/>
      </w:pPr>
      <w:bookmarkStart w:id="21" w:name="_Toc214532175"/>
      <w:r w:rsidRPr="00F271C8">
        <w:lastRenderedPageBreak/>
        <w:t>SEGUNDO. Estudio de Fondo</w:t>
      </w:r>
      <w:bookmarkEnd w:id="21"/>
    </w:p>
    <w:p w14:paraId="2A308F59" w14:textId="0FF373F0" w:rsidR="00C049E2" w:rsidRPr="00F271C8" w:rsidRDefault="00C71CEF" w:rsidP="00A21A20">
      <w:pPr>
        <w:pStyle w:val="Ttulo3"/>
      </w:pPr>
      <w:bookmarkStart w:id="22" w:name="_Toc214532176"/>
      <w:r w:rsidRPr="00F271C8">
        <w:t>a</w:t>
      </w:r>
      <w:r w:rsidR="00C049E2" w:rsidRPr="00F271C8">
        <w:t>) Mandato de transparencia y responsabilidad del Sujeto Obligado</w:t>
      </w:r>
      <w:bookmarkEnd w:id="22"/>
    </w:p>
    <w:p w14:paraId="6901A889" w14:textId="59EEDAE1" w:rsidR="00C049E2" w:rsidRPr="00F271C8" w:rsidRDefault="00C049E2" w:rsidP="00C049E2">
      <w:pPr>
        <w:rPr>
          <w:rFonts w:eastAsia="Palatino Linotype"/>
        </w:rPr>
      </w:pPr>
      <w:r w:rsidRPr="00F271C8">
        <w:rPr>
          <w:rFonts w:eastAsia="Palatino Linotype"/>
        </w:rPr>
        <w:t xml:space="preserve">El </w:t>
      </w:r>
      <w:r w:rsidR="00717E59" w:rsidRPr="00F271C8">
        <w:rPr>
          <w:rFonts w:eastAsia="Palatino Linotype"/>
        </w:rPr>
        <w:t>d</w:t>
      </w:r>
      <w:r w:rsidRPr="00F271C8">
        <w:rPr>
          <w:rFonts w:eastAsia="Palatino Linotype"/>
        </w:rPr>
        <w:t xml:space="preserve">erecho de </w:t>
      </w:r>
      <w:r w:rsidR="00717E59" w:rsidRPr="00F271C8">
        <w:rPr>
          <w:rFonts w:eastAsia="Palatino Linotype"/>
        </w:rPr>
        <w:t>a</w:t>
      </w:r>
      <w:r w:rsidRPr="00F271C8">
        <w:rPr>
          <w:rFonts w:eastAsia="Palatino Linotype"/>
        </w:rPr>
        <w:t xml:space="preserve">cceso a la </w:t>
      </w:r>
      <w:r w:rsidR="00717E59" w:rsidRPr="00F271C8">
        <w:rPr>
          <w:rFonts w:eastAsia="Palatino Linotype"/>
        </w:rPr>
        <w:t>i</w:t>
      </w:r>
      <w:r w:rsidRPr="00F271C8">
        <w:rPr>
          <w:rFonts w:eastAsia="Palatino Linotype"/>
        </w:rPr>
        <w:t xml:space="preserve">nformación </w:t>
      </w:r>
      <w:r w:rsidR="00717E59" w:rsidRPr="00F271C8">
        <w:rPr>
          <w:rFonts w:eastAsia="Palatino Linotype"/>
        </w:rPr>
        <w:t>p</w:t>
      </w:r>
      <w:r w:rsidRPr="00F271C8">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F271C8">
        <w:rPr>
          <w:rFonts w:eastAsia="Palatino Linotype"/>
        </w:rPr>
        <w:t>:</w:t>
      </w:r>
    </w:p>
    <w:p w14:paraId="7FAB8D32" w14:textId="77777777" w:rsidR="00C049E2" w:rsidRPr="00F271C8" w:rsidRDefault="00C049E2" w:rsidP="00C049E2">
      <w:pPr>
        <w:rPr>
          <w:rFonts w:eastAsia="Palatino Linotype"/>
        </w:rPr>
      </w:pPr>
    </w:p>
    <w:p w14:paraId="05320813" w14:textId="77777777" w:rsidR="00C049E2" w:rsidRPr="00F271C8" w:rsidRDefault="00C049E2" w:rsidP="00C71CEF">
      <w:pPr>
        <w:spacing w:line="240" w:lineRule="auto"/>
        <w:ind w:left="567" w:right="539"/>
        <w:rPr>
          <w:rFonts w:eastAsia="Palatino Linotype"/>
          <w:b/>
          <w:i/>
        </w:rPr>
      </w:pPr>
      <w:r w:rsidRPr="00F271C8">
        <w:rPr>
          <w:rFonts w:eastAsia="Palatino Linotype"/>
          <w:b/>
          <w:i/>
        </w:rPr>
        <w:t>Constitución Política de los Estados Unidos Mexicanos</w:t>
      </w:r>
    </w:p>
    <w:p w14:paraId="6B6C67B6" w14:textId="77777777" w:rsidR="00C049E2" w:rsidRPr="00F271C8" w:rsidRDefault="00C049E2" w:rsidP="00C71CEF">
      <w:pPr>
        <w:spacing w:line="240" w:lineRule="auto"/>
        <w:ind w:left="567" w:right="539"/>
        <w:rPr>
          <w:rFonts w:eastAsia="Palatino Linotype"/>
          <w:b/>
          <w:i/>
        </w:rPr>
      </w:pPr>
      <w:r w:rsidRPr="00F271C8">
        <w:rPr>
          <w:rFonts w:eastAsia="Palatino Linotype"/>
          <w:b/>
          <w:i/>
        </w:rPr>
        <w:t>“Artículo 6.</w:t>
      </w:r>
    </w:p>
    <w:p w14:paraId="38D3B4C4" w14:textId="77777777" w:rsidR="00C049E2" w:rsidRPr="00F271C8" w:rsidRDefault="00C049E2" w:rsidP="00C71CEF">
      <w:pPr>
        <w:spacing w:line="240" w:lineRule="auto"/>
        <w:ind w:left="567" w:right="539"/>
        <w:rPr>
          <w:rFonts w:eastAsia="Palatino Linotype"/>
          <w:i/>
        </w:rPr>
      </w:pPr>
      <w:r w:rsidRPr="00F271C8">
        <w:rPr>
          <w:rFonts w:eastAsia="Palatino Linotype"/>
          <w:i/>
        </w:rPr>
        <w:t>(…)</w:t>
      </w:r>
    </w:p>
    <w:p w14:paraId="2CCAA297" w14:textId="6602827B" w:rsidR="00C049E2" w:rsidRPr="00F271C8" w:rsidRDefault="00C049E2" w:rsidP="00C71CEF">
      <w:pPr>
        <w:spacing w:line="240" w:lineRule="auto"/>
        <w:ind w:left="567" w:right="539"/>
        <w:rPr>
          <w:rFonts w:eastAsia="Palatino Linotype"/>
          <w:i/>
        </w:rPr>
      </w:pPr>
      <w:r w:rsidRPr="00F271C8">
        <w:rPr>
          <w:rFonts w:eastAsia="Palatino Linotype"/>
          <w:i/>
        </w:rPr>
        <w:t>Para efectos de lo dispuesto en el presente artículo se observará lo siguiente:</w:t>
      </w:r>
    </w:p>
    <w:p w14:paraId="74CC3718" w14:textId="77777777" w:rsidR="00C049E2" w:rsidRPr="00F271C8" w:rsidRDefault="00C049E2" w:rsidP="00C71CEF">
      <w:pPr>
        <w:spacing w:line="240" w:lineRule="auto"/>
        <w:ind w:left="567" w:right="539"/>
        <w:rPr>
          <w:rFonts w:eastAsia="Palatino Linotype"/>
          <w:b/>
          <w:i/>
        </w:rPr>
      </w:pPr>
      <w:r w:rsidRPr="00F271C8">
        <w:rPr>
          <w:rFonts w:eastAsia="Palatino Linotype"/>
          <w:b/>
          <w:i/>
        </w:rPr>
        <w:t>A</w:t>
      </w:r>
      <w:r w:rsidRPr="00F271C8">
        <w:rPr>
          <w:rFonts w:eastAsia="Palatino Linotype"/>
          <w:i/>
        </w:rPr>
        <w:t xml:space="preserve">. </w:t>
      </w:r>
      <w:r w:rsidRPr="00F271C8">
        <w:rPr>
          <w:rFonts w:eastAsia="Palatino Linotype"/>
          <w:b/>
          <w:i/>
        </w:rPr>
        <w:t>Para el ejercicio del derecho de acceso a la información</w:t>
      </w:r>
      <w:r w:rsidRPr="00F271C8">
        <w:rPr>
          <w:rFonts w:eastAsia="Palatino Linotype"/>
          <w:i/>
        </w:rPr>
        <w:t xml:space="preserve">, la Federación y </w:t>
      </w:r>
      <w:r w:rsidRPr="00F271C8">
        <w:rPr>
          <w:rFonts w:eastAsia="Palatino Linotype"/>
          <w:b/>
          <w:i/>
        </w:rPr>
        <w:t>las entidades federativas, en el ámbito de sus respectivas competencias, se regirán por los siguientes principios y bases:</w:t>
      </w:r>
    </w:p>
    <w:p w14:paraId="596A956B" w14:textId="77777777" w:rsidR="00C049E2" w:rsidRPr="00F271C8" w:rsidRDefault="00C049E2" w:rsidP="00C71CEF">
      <w:pPr>
        <w:spacing w:line="240" w:lineRule="auto"/>
        <w:ind w:left="567" w:right="539"/>
        <w:rPr>
          <w:rFonts w:eastAsia="Palatino Linotype"/>
          <w:i/>
        </w:rPr>
      </w:pPr>
      <w:r w:rsidRPr="00F271C8">
        <w:rPr>
          <w:rFonts w:eastAsia="Palatino Linotype"/>
          <w:b/>
          <w:i/>
        </w:rPr>
        <w:t xml:space="preserve">I. </w:t>
      </w:r>
      <w:r w:rsidRPr="00F271C8">
        <w:rPr>
          <w:rFonts w:eastAsia="Palatino Linotype"/>
          <w:b/>
          <w:i/>
        </w:rPr>
        <w:tab/>
        <w:t>Toda la información en posesión de cualquier</w:t>
      </w:r>
      <w:r w:rsidRPr="00F271C8">
        <w:rPr>
          <w:rFonts w:eastAsia="Palatino Linotype"/>
          <w:i/>
        </w:rPr>
        <w:t xml:space="preserve"> </w:t>
      </w:r>
      <w:r w:rsidRPr="00F271C8">
        <w:rPr>
          <w:rFonts w:eastAsia="Palatino Linotype"/>
          <w:b/>
          <w:i/>
        </w:rPr>
        <w:t>autoridad</w:t>
      </w:r>
      <w:r w:rsidRPr="00F271C8">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F271C8">
        <w:rPr>
          <w:rFonts w:eastAsia="Palatino Linotype"/>
          <w:b/>
          <w:i/>
        </w:rPr>
        <w:t>municipal</w:t>
      </w:r>
      <w:r w:rsidRPr="00F271C8">
        <w:rPr>
          <w:rFonts w:eastAsia="Palatino Linotype"/>
          <w:i/>
        </w:rPr>
        <w:t xml:space="preserve">, </w:t>
      </w:r>
      <w:r w:rsidRPr="00F271C8">
        <w:rPr>
          <w:rFonts w:eastAsia="Palatino Linotype"/>
          <w:b/>
          <w:i/>
        </w:rPr>
        <w:t>es pública</w:t>
      </w:r>
      <w:r w:rsidRPr="00F271C8">
        <w:rPr>
          <w:rFonts w:eastAsia="Palatino Linotype"/>
          <w:i/>
        </w:rPr>
        <w:t xml:space="preserve"> y sólo podrá ser reservada temporalmente por razones de interés público y seguridad nacional, en los términos que fijen las leyes. </w:t>
      </w:r>
      <w:r w:rsidRPr="00F271C8">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F271C8">
        <w:rPr>
          <w:rFonts w:eastAsia="Palatino Linotype"/>
          <w:i/>
        </w:rPr>
        <w:t>, la ley determinará los supuestos específicos bajo los cuales procederá la declaración de inexistencia de la información.”</w:t>
      </w:r>
    </w:p>
    <w:p w14:paraId="68F313E4" w14:textId="77777777" w:rsidR="00C049E2" w:rsidRPr="00F271C8" w:rsidRDefault="00C049E2" w:rsidP="00C71CEF">
      <w:pPr>
        <w:spacing w:line="240" w:lineRule="auto"/>
        <w:ind w:left="567" w:right="539"/>
        <w:rPr>
          <w:rFonts w:eastAsia="Palatino Linotype"/>
          <w:b/>
          <w:i/>
        </w:rPr>
      </w:pPr>
    </w:p>
    <w:p w14:paraId="504F12DB" w14:textId="77777777" w:rsidR="00C049E2" w:rsidRPr="00F271C8" w:rsidRDefault="00C049E2" w:rsidP="00C71CEF">
      <w:pPr>
        <w:spacing w:line="240" w:lineRule="auto"/>
        <w:ind w:left="567" w:right="539"/>
        <w:rPr>
          <w:rFonts w:eastAsia="Palatino Linotype"/>
          <w:b/>
          <w:i/>
        </w:rPr>
      </w:pPr>
      <w:r w:rsidRPr="00F271C8">
        <w:rPr>
          <w:rFonts w:eastAsia="Palatino Linotype"/>
          <w:b/>
          <w:i/>
        </w:rPr>
        <w:t>Constitución Política del Estado Libre y Soberano de México</w:t>
      </w:r>
    </w:p>
    <w:p w14:paraId="04932D29" w14:textId="77777777" w:rsidR="00C049E2" w:rsidRPr="00F271C8" w:rsidRDefault="00C049E2" w:rsidP="00C71CEF">
      <w:pPr>
        <w:spacing w:line="240" w:lineRule="auto"/>
        <w:ind w:left="567" w:right="539"/>
        <w:rPr>
          <w:rFonts w:eastAsia="Palatino Linotype"/>
          <w:i/>
        </w:rPr>
      </w:pPr>
      <w:r w:rsidRPr="00F271C8">
        <w:rPr>
          <w:rFonts w:eastAsia="Palatino Linotype"/>
          <w:b/>
          <w:i/>
        </w:rPr>
        <w:t>“Artículo 5</w:t>
      </w:r>
      <w:r w:rsidRPr="00F271C8">
        <w:rPr>
          <w:rFonts w:eastAsia="Palatino Linotype"/>
          <w:i/>
        </w:rPr>
        <w:t xml:space="preserve">.- </w:t>
      </w:r>
    </w:p>
    <w:p w14:paraId="1D3829F4" w14:textId="77777777" w:rsidR="00C049E2" w:rsidRPr="00F271C8" w:rsidRDefault="00C049E2" w:rsidP="00C71CEF">
      <w:pPr>
        <w:spacing w:line="240" w:lineRule="auto"/>
        <w:ind w:left="567" w:right="539"/>
        <w:rPr>
          <w:rFonts w:eastAsia="Palatino Linotype"/>
          <w:i/>
        </w:rPr>
      </w:pPr>
      <w:r w:rsidRPr="00F271C8">
        <w:rPr>
          <w:rFonts w:eastAsia="Palatino Linotype"/>
          <w:i/>
        </w:rPr>
        <w:t>(…)</w:t>
      </w:r>
    </w:p>
    <w:p w14:paraId="0EAE47FD" w14:textId="77777777" w:rsidR="00C049E2" w:rsidRPr="00F271C8" w:rsidRDefault="00C049E2" w:rsidP="00C71CEF">
      <w:pPr>
        <w:spacing w:line="240" w:lineRule="auto"/>
        <w:ind w:left="567" w:right="539"/>
        <w:rPr>
          <w:rFonts w:eastAsia="Palatino Linotype"/>
          <w:i/>
        </w:rPr>
      </w:pPr>
      <w:r w:rsidRPr="00F271C8">
        <w:rPr>
          <w:rFonts w:eastAsia="Palatino Linotype"/>
          <w:b/>
          <w:i/>
        </w:rPr>
        <w:t>El derecho a la información será garantizado por el Estado. La ley establecerá las previsiones que permitan asegurar la protección, el respeto y la difusión de este derecho</w:t>
      </w:r>
      <w:r w:rsidRPr="00F271C8">
        <w:rPr>
          <w:rFonts w:eastAsia="Palatino Linotype"/>
          <w:i/>
        </w:rPr>
        <w:t>.</w:t>
      </w:r>
    </w:p>
    <w:p w14:paraId="4F0C804A" w14:textId="77777777" w:rsidR="00C049E2" w:rsidRPr="00F271C8" w:rsidRDefault="00C049E2" w:rsidP="00C71CEF">
      <w:pPr>
        <w:spacing w:line="240" w:lineRule="auto"/>
        <w:ind w:left="567" w:right="539"/>
        <w:rPr>
          <w:rFonts w:eastAsia="Palatino Linotype"/>
          <w:i/>
        </w:rPr>
      </w:pPr>
      <w:r w:rsidRPr="00F271C8">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F271C8" w:rsidRDefault="00C049E2" w:rsidP="00C71CEF">
      <w:pPr>
        <w:spacing w:line="240" w:lineRule="auto"/>
        <w:ind w:left="567" w:right="539"/>
        <w:rPr>
          <w:rFonts w:eastAsia="Palatino Linotype"/>
          <w:i/>
        </w:rPr>
      </w:pPr>
      <w:r w:rsidRPr="00F271C8">
        <w:rPr>
          <w:rFonts w:eastAsia="Palatino Linotype"/>
          <w:b/>
          <w:i/>
        </w:rPr>
        <w:lastRenderedPageBreak/>
        <w:t>Este derecho se regirá por los principios y bases siguientes</w:t>
      </w:r>
      <w:r w:rsidRPr="00F271C8">
        <w:rPr>
          <w:rFonts w:eastAsia="Palatino Linotype"/>
          <w:i/>
        </w:rPr>
        <w:t>:</w:t>
      </w:r>
    </w:p>
    <w:p w14:paraId="4A3E8CBA" w14:textId="77777777" w:rsidR="00C049E2" w:rsidRPr="00F271C8" w:rsidRDefault="00C049E2" w:rsidP="00C71CEF">
      <w:pPr>
        <w:spacing w:line="240" w:lineRule="auto"/>
        <w:ind w:left="567" w:right="539"/>
        <w:rPr>
          <w:rFonts w:eastAsia="Palatino Linotype"/>
          <w:i/>
        </w:rPr>
      </w:pPr>
      <w:r w:rsidRPr="00F271C8">
        <w:rPr>
          <w:rFonts w:eastAsia="Palatino Linotype"/>
          <w:b/>
          <w:i/>
        </w:rPr>
        <w:t>I. Toda la información en posesión de cualquier autoridad, entidad, órgano y organismos de los</w:t>
      </w:r>
      <w:r w:rsidRPr="00F271C8">
        <w:rPr>
          <w:rFonts w:eastAsia="Palatino Linotype"/>
          <w:i/>
        </w:rPr>
        <w:t xml:space="preserve"> Poderes Ejecutivo, Legislativo y Judicial, órganos autónomos, partidos políticos, fideicomisos y fondos públicos estatales y </w:t>
      </w:r>
      <w:r w:rsidRPr="00F271C8">
        <w:rPr>
          <w:rFonts w:eastAsia="Palatino Linotype"/>
          <w:b/>
          <w:i/>
        </w:rPr>
        <w:t>municipales</w:t>
      </w:r>
      <w:r w:rsidRPr="00F271C8">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F271C8">
        <w:rPr>
          <w:rFonts w:eastAsia="Palatino Linotype"/>
          <w:b/>
          <w:i/>
        </w:rPr>
        <w:t>es pública</w:t>
      </w:r>
      <w:r w:rsidRPr="00F271C8">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F271C8">
        <w:rPr>
          <w:rFonts w:eastAsia="Palatino Linotype"/>
          <w:b/>
          <w:i/>
        </w:rPr>
        <w:t>En la interpretación de este derecho deberá prevalecer el principio de máxima publicidad</w:t>
      </w:r>
      <w:r w:rsidRPr="00F271C8">
        <w:rPr>
          <w:rFonts w:eastAsia="Palatino Linotype"/>
          <w:i/>
        </w:rPr>
        <w:t xml:space="preserve">. </w:t>
      </w:r>
      <w:r w:rsidRPr="00F271C8">
        <w:rPr>
          <w:rFonts w:eastAsia="Palatino Linotype"/>
          <w:b/>
          <w:i/>
        </w:rPr>
        <w:t>Los sujetos obligados deberán documentar todo acto que derive del ejercicio de sus facultades, competencias o funciones</w:t>
      </w:r>
      <w:r w:rsidRPr="00F271C8">
        <w:rPr>
          <w:rFonts w:eastAsia="Palatino Linotype"/>
          <w:i/>
        </w:rPr>
        <w:t>, la ley determinará los supuestos específicos bajo los cuales procederá la declaración de inexistencia de la información.”</w:t>
      </w:r>
    </w:p>
    <w:p w14:paraId="5CA98E37" w14:textId="77777777" w:rsidR="00C049E2" w:rsidRPr="00F271C8" w:rsidRDefault="00C049E2" w:rsidP="00C049E2">
      <w:pPr>
        <w:rPr>
          <w:rFonts w:eastAsia="Palatino Linotype"/>
          <w:b/>
          <w:i/>
        </w:rPr>
      </w:pPr>
    </w:p>
    <w:p w14:paraId="6FC1BB3B" w14:textId="3BF4A33D" w:rsidR="00C049E2" w:rsidRPr="00F271C8" w:rsidRDefault="00717E59" w:rsidP="00331F35">
      <w:pPr>
        <w:rPr>
          <w:rFonts w:eastAsia="Palatino Linotype"/>
          <w:i/>
        </w:rPr>
      </w:pPr>
      <w:r w:rsidRPr="00F271C8">
        <w:rPr>
          <w:rFonts w:eastAsia="Palatino Linotype"/>
        </w:rPr>
        <w:t xml:space="preserve">Asimismo, </w:t>
      </w:r>
      <w:r w:rsidR="00C049E2" w:rsidRPr="00F271C8">
        <w:rPr>
          <w:rFonts w:eastAsia="Palatino Linotype"/>
        </w:rPr>
        <w:t>el artículo 150 de la Ley de Transparencia y Acceso a la Información Pública del Estado de México y Municipios</w:t>
      </w:r>
      <w:r w:rsidR="00057B2D" w:rsidRPr="00F271C8">
        <w:rPr>
          <w:rFonts w:eastAsia="Palatino Linotype"/>
        </w:rPr>
        <w:t xml:space="preserve"> </w:t>
      </w:r>
      <w:r w:rsidR="00E9335C" w:rsidRPr="00F271C8">
        <w:rPr>
          <w:rFonts w:eastAsia="Palatino Linotype"/>
        </w:rPr>
        <w:t xml:space="preserve">indica </w:t>
      </w:r>
      <w:r w:rsidR="00057B2D" w:rsidRPr="00F271C8">
        <w:rPr>
          <w:rFonts w:eastAsia="Palatino Linotype"/>
        </w:rPr>
        <w:t>que</w:t>
      </w:r>
      <w:r w:rsidR="00C049E2" w:rsidRPr="00F271C8">
        <w:rPr>
          <w:rFonts w:eastAsia="Palatino Linotype"/>
        </w:rPr>
        <w:t xml:space="preserve"> la solicitud es la garantía primaria del Derecho de Acceso a la Información, además, establece que se regirá </w:t>
      </w:r>
      <w:r w:rsidR="00C049E2" w:rsidRPr="00F271C8">
        <w:rPr>
          <w:rFonts w:eastAsia="Palatino Linotype"/>
          <w:i/>
        </w:rPr>
        <w:t>por los principios de simplicidad, rapidez</w:t>
      </w:r>
      <w:r w:rsidR="005F65B7" w:rsidRPr="00F271C8">
        <w:rPr>
          <w:rFonts w:eastAsia="Palatino Linotype"/>
          <w:i/>
        </w:rPr>
        <w:t>,</w:t>
      </w:r>
      <w:r w:rsidR="00C049E2" w:rsidRPr="00F271C8">
        <w:rPr>
          <w:rFonts w:eastAsia="Palatino Linotype"/>
          <w:i/>
        </w:rPr>
        <w:t xml:space="preserve"> gratuidad del procedimiento, auxilio y orientación a los particulare</w:t>
      </w:r>
      <w:r w:rsidR="001A58B3" w:rsidRPr="00F271C8">
        <w:rPr>
          <w:rFonts w:eastAsia="Palatino Linotype"/>
          <w:i/>
        </w:rPr>
        <w:t>s.</w:t>
      </w:r>
    </w:p>
    <w:p w14:paraId="033466A6" w14:textId="77777777" w:rsidR="001A58B3" w:rsidRPr="00F271C8" w:rsidRDefault="001A58B3" w:rsidP="00331F35">
      <w:pPr>
        <w:rPr>
          <w:rFonts w:eastAsia="Palatino Linotype"/>
          <w:i/>
        </w:rPr>
      </w:pPr>
    </w:p>
    <w:p w14:paraId="04ADA10B" w14:textId="574A944A" w:rsidR="001A58B3" w:rsidRPr="00F271C8" w:rsidRDefault="00233F17" w:rsidP="00331F35">
      <w:pPr>
        <w:rPr>
          <w:rFonts w:eastAsia="Palatino Linotype" w:cs="Palatino Linotype"/>
          <w:i/>
          <w:szCs w:val="22"/>
        </w:rPr>
      </w:pPr>
      <w:r w:rsidRPr="00F271C8">
        <w:rPr>
          <w:rFonts w:eastAsia="Palatino Linotype" w:cs="Palatino Linotype"/>
        </w:rPr>
        <w:t xml:space="preserve">Por su parte, el artículo 4 de </w:t>
      </w:r>
      <w:r w:rsidR="001A58B3" w:rsidRPr="00F271C8">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F271C8">
        <w:rPr>
          <w:rFonts w:eastAsia="Palatino Linotype" w:cs="Palatino Linotype"/>
        </w:rPr>
        <w:t>.</w:t>
      </w:r>
    </w:p>
    <w:p w14:paraId="1407DBB8" w14:textId="77777777" w:rsidR="001A58B3" w:rsidRPr="00F271C8" w:rsidRDefault="001A58B3" w:rsidP="00331F35">
      <w:pPr>
        <w:rPr>
          <w:rFonts w:eastAsia="Palatino Linotype" w:cs="Palatino Linotype"/>
        </w:rPr>
      </w:pPr>
    </w:p>
    <w:p w14:paraId="7552AA79" w14:textId="5C52E4A4" w:rsidR="001A58B3" w:rsidRPr="00F271C8" w:rsidRDefault="001A58B3" w:rsidP="00331F35">
      <w:pPr>
        <w:rPr>
          <w:rFonts w:eastAsia="Palatino Linotype" w:cs="Palatino Linotype"/>
        </w:rPr>
      </w:pPr>
      <w:r w:rsidRPr="00F271C8">
        <w:rPr>
          <w:rFonts w:eastAsia="Palatino Linotype" w:cs="Palatino Linotype"/>
        </w:rPr>
        <w:t xml:space="preserve">Esto es, que los Sujetos Obligados </w:t>
      </w:r>
      <w:r w:rsidR="00FA5957" w:rsidRPr="00F271C8">
        <w:rPr>
          <w:rFonts w:eastAsia="Palatino Linotype" w:cs="Palatino Linotype"/>
        </w:rPr>
        <w:t>deben</w:t>
      </w:r>
      <w:r w:rsidRPr="00F271C8">
        <w:rPr>
          <w:rFonts w:eastAsia="Palatino Linotype" w:cs="Palatino Linotype"/>
        </w:rPr>
        <w:t xml:space="preserve"> atender las solicitudes de acceso a la información pública que se les </w:t>
      </w:r>
      <w:r w:rsidR="00FA5957" w:rsidRPr="00F271C8">
        <w:rPr>
          <w:rFonts w:eastAsia="Palatino Linotype" w:cs="Palatino Linotype"/>
        </w:rPr>
        <w:t>sean realizadas,</w:t>
      </w:r>
      <w:r w:rsidRPr="00F271C8">
        <w:rPr>
          <w:rFonts w:eastAsia="Palatino Linotype" w:cs="Palatino Linotype"/>
        </w:rPr>
        <w:t xml:space="preserve"> y proporcionar la información pública que obre en su poder</w:t>
      </w:r>
      <w:r w:rsidR="00FA5957" w:rsidRPr="00F271C8">
        <w:rPr>
          <w:rFonts w:eastAsia="Palatino Linotype" w:cs="Palatino Linotype"/>
        </w:rPr>
        <w:t>,</w:t>
      </w:r>
      <w:r w:rsidRPr="00F271C8">
        <w:rPr>
          <w:rFonts w:eastAsia="Palatino Linotype" w:cs="Palatino Linotype"/>
        </w:rPr>
        <w:t xml:space="preserve"> conforme </w:t>
      </w:r>
      <w:r w:rsidR="00FA5957" w:rsidRPr="00F271C8">
        <w:rPr>
          <w:rFonts w:eastAsia="Palatino Linotype" w:cs="Palatino Linotype"/>
        </w:rPr>
        <w:t>a</w:t>
      </w:r>
      <w:r w:rsidRPr="00F271C8">
        <w:rPr>
          <w:rFonts w:eastAsia="Palatino Linotype" w:cs="Palatino Linotype"/>
        </w:rPr>
        <w:t xml:space="preserve">l estado </w:t>
      </w:r>
      <w:r w:rsidR="00FA5957" w:rsidRPr="00F271C8">
        <w:rPr>
          <w:rFonts w:eastAsia="Palatino Linotype" w:cs="Palatino Linotype"/>
        </w:rPr>
        <w:t xml:space="preserve">en </w:t>
      </w:r>
      <w:r w:rsidRPr="00F271C8">
        <w:rPr>
          <w:rFonts w:eastAsia="Palatino Linotype" w:cs="Palatino Linotype"/>
        </w:rPr>
        <w:t>que se encuentr</w:t>
      </w:r>
      <w:r w:rsidR="00FA5957" w:rsidRPr="00F271C8">
        <w:rPr>
          <w:rFonts w:eastAsia="Palatino Linotype" w:cs="Palatino Linotype"/>
        </w:rPr>
        <w:t>e, sin que sea necesario</w:t>
      </w:r>
      <w:r w:rsidRPr="00F271C8">
        <w:rPr>
          <w:rFonts w:eastAsia="Palatino Linotype" w:cs="Palatino Linotype"/>
        </w:rPr>
        <w:t xml:space="preserve"> </w:t>
      </w:r>
      <w:r w:rsidR="00FA5957" w:rsidRPr="00F271C8">
        <w:rPr>
          <w:rFonts w:eastAsia="Palatino Linotype" w:cs="Palatino Linotype"/>
        </w:rPr>
        <w:t>procesar</w:t>
      </w:r>
      <w:r w:rsidRPr="00F271C8">
        <w:rPr>
          <w:rFonts w:eastAsia="Palatino Linotype" w:cs="Palatino Linotype"/>
        </w:rPr>
        <w:t xml:space="preserve"> la misma, ni presentarla conforme al interés del solicitante; </w:t>
      </w:r>
      <w:r w:rsidR="00FA5957" w:rsidRPr="00F271C8">
        <w:rPr>
          <w:rFonts w:eastAsia="Palatino Linotype" w:cs="Palatino Linotype"/>
        </w:rPr>
        <w:t>tal y como</w:t>
      </w:r>
      <w:r w:rsidRPr="00F271C8">
        <w:rPr>
          <w:rFonts w:eastAsia="Palatino Linotype" w:cs="Palatino Linotype"/>
        </w:rPr>
        <w:t xml:space="preserve"> lo establece el artículo 12 de la Ley de Transparencia y Acceso a la Información Pública del Estado de México y Municipios</w:t>
      </w:r>
      <w:r w:rsidR="00970EB3" w:rsidRPr="00F271C8">
        <w:rPr>
          <w:rFonts w:eastAsia="Palatino Linotype" w:cs="Palatino Linotype"/>
        </w:rPr>
        <w:t>.</w:t>
      </w:r>
    </w:p>
    <w:p w14:paraId="73245195" w14:textId="77777777" w:rsidR="00970EB3" w:rsidRPr="00F271C8" w:rsidRDefault="00970EB3" w:rsidP="00331F35">
      <w:pPr>
        <w:rPr>
          <w:rFonts w:eastAsia="Palatino Linotype" w:cs="Palatino Linotype"/>
        </w:rPr>
      </w:pPr>
    </w:p>
    <w:p w14:paraId="7F62D4DF" w14:textId="775730E1" w:rsidR="001A58B3" w:rsidRPr="00F271C8" w:rsidRDefault="001A58B3" w:rsidP="00331F35">
      <w:pPr>
        <w:rPr>
          <w:rFonts w:eastAsia="Palatino Linotype" w:cs="Palatino Linotype"/>
        </w:rPr>
      </w:pPr>
      <w:r w:rsidRPr="00F271C8">
        <w:rPr>
          <w:rFonts w:eastAsia="Palatino Linotype" w:cs="Palatino Linotype"/>
        </w:rPr>
        <w:lastRenderedPageBreak/>
        <w:t>Es decir, que todo sujeto obligado que genere, recopile, administre, procese, archive, posea o conserven, son responsables de la misma</w:t>
      </w:r>
      <w:r w:rsidR="00970EB3" w:rsidRPr="00F271C8">
        <w:rPr>
          <w:rFonts w:eastAsia="Palatino Linotype" w:cs="Palatino Linotype"/>
        </w:rPr>
        <w:t>,</w:t>
      </w:r>
      <w:r w:rsidRPr="00F271C8">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F271C8">
        <w:rPr>
          <w:rFonts w:eastAsia="Palatino Linotype" w:cs="Palatino Linotype"/>
        </w:rPr>
        <w:t>o</w:t>
      </w:r>
      <w:r w:rsidRPr="00F271C8">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F271C8" w:rsidRDefault="001A58B3" w:rsidP="00331F35">
      <w:pPr>
        <w:rPr>
          <w:rFonts w:eastAsia="Palatino Linotype" w:cs="Palatino Linotype"/>
        </w:rPr>
      </w:pPr>
    </w:p>
    <w:p w14:paraId="04E42DFE" w14:textId="573F1198" w:rsidR="001A58B3" w:rsidRPr="00F271C8" w:rsidRDefault="001A58B3" w:rsidP="00331F35">
      <w:pPr>
        <w:rPr>
          <w:rFonts w:eastAsia="Palatino Linotype" w:cs="Palatino Linotype"/>
        </w:rPr>
      </w:pPr>
      <w:r w:rsidRPr="00F271C8">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F271C8">
        <w:rPr>
          <w:rFonts w:eastAsia="Palatino Linotype" w:cs="Palatino Linotype"/>
        </w:rPr>
        <w:t>, s</w:t>
      </w:r>
      <w:r w:rsidRPr="00F271C8">
        <w:rPr>
          <w:rFonts w:eastAsia="Palatino Linotype" w:cs="Palatino Linotype"/>
        </w:rPr>
        <w:t xml:space="preserve">iempre y cuando no se trate de información reservada o </w:t>
      </w:r>
      <w:r w:rsidR="00331F35" w:rsidRPr="00F271C8">
        <w:rPr>
          <w:rFonts w:eastAsia="Palatino Linotype" w:cs="Palatino Linotype"/>
        </w:rPr>
        <w:t>confidencial.</w:t>
      </w:r>
    </w:p>
    <w:p w14:paraId="40C5219F" w14:textId="77777777" w:rsidR="001A58B3" w:rsidRPr="00F271C8" w:rsidRDefault="001A58B3" w:rsidP="00331F35">
      <w:pPr>
        <w:rPr>
          <w:rFonts w:eastAsia="Palatino Linotype" w:cs="Palatino Linotype"/>
        </w:rPr>
      </w:pPr>
    </w:p>
    <w:p w14:paraId="2E629608" w14:textId="01727E15" w:rsidR="00C049E2" w:rsidRPr="00F271C8" w:rsidRDefault="006067C7" w:rsidP="00331F35">
      <w:pPr>
        <w:rPr>
          <w:rFonts w:eastAsia="Palatino Linotype"/>
        </w:rPr>
      </w:pPr>
      <w:bookmarkStart w:id="23" w:name="_heading=h.2s8eyo1" w:colFirst="0" w:colLast="0"/>
      <w:bookmarkEnd w:id="23"/>
      <w:r w:rsidRPr="00F271C8">
        <w:rPr>
          <w:rFonts w:eastAsia="Palatino Linotype"/>
        </w:rPr>
        <w:t>Con base en lo anterior</w:t>
      </w:r>
      <w:r w:rsidR="00B22A80" w:rsidRPr="00F271C8">
        <w:rPr>
          <w:rFonts w:eastAsia="Palatino Linotype"/>
        </w:rPr>
        <w:t>, se considera que</w:t>
      </w:r>
      <w:r w:rsidR="00C049E2" w:rsidRPr="00F271C8">
        <w:rPr>
          <w:rFonts w:eastAsia="Palatino Linotype"/>
        </w:rPr>
        <w:t xml:space="preserve"> </w:t>
      </w:r>
      <w:r w:rsidR="00B22A80" w:rsidRPr="00F271C8">
        <w:rPr>
          <w:rFonts w:eastAsia="Palatino Linotype"/>
          <w:b/>
          <w:bCs/>
        </w:rPr>
        <w:t>EL</w:t>
      </w:r>
      <w:r w:rsidR="00C049E2" w:rsidRPr="00F271C8">
        <w:rPr>
          <w:rFonts w:eastAsia="Palatino Linotype"/>
        </w:rPr>
        <w:t xml:space="preserve"> </w:t>
      </w:r>
      <w:r w:rsidR="00C049E2" w:rsidRPr="00F271C8">
        <w:rPr>
          <w:rFonts w:eastAsia="Palatino Linotype"/>
          <w:b/>
        </w:rPr>
        <w:t>SUJETO OBLIGADO</w:t>
      </w:r>
      <w:r w:rsidR="00C049E2" w:rsidRPr="00F271C8">
        <w:rPr>
          <w:rFonts w:eastAsia="Palatino Linotype"/>
        </w:rPr>
        <w:t xml:space="preserve"> </w:t>
      </w:r>
      <w:r w:rsidR="00B22A80" w:rsidRPr="00F271C8">
        <w:rPr>
          <w:rFonts w:eastAsia="Palatino Linotype"/>
        </w:rPr>
        <w:t xml:space="preserve">se </w:t>
      </w:r>
      <w:r w:rsidR="00717E59" w:rsidRPr="00F271C8">
        <w:rPr>
          <w:rFonts w:eastAsia="Palatino Linotype"/>
        </w:rPr>
        <w:t>encontraba</w:t>
      </w:r>
      <w:r w:rsidR="00B22A80" w:rsidRPr="00F271C8">
        <w:rPr>
          <w:rFonts w:eastAsia="Palatino Linotype"/>
        </w:rPr>
        <w:t xml:space="preserve"> compelido a</w:t>
      </w:r>
      <w:r w:rsidR="00C049E2" w:rsidRPr="00F271C8">
        <w:rPr>
          <w:rFonts w:eastAsia="Palatino Linotype"/>
        </w:rPr>
        <w:t xml:space="preserve"> atender la solicitud de acceso a la información </w:t>
      </w:r>
      <w:r w:rsidR="00B22A80" w:rsidRPr="00F271C8">
        <w:rPr>
          <w:rFonts w:eastAsia="Palatino Linotype"/>
        </w:rPr>
        <w:t xml:space="preserve">realizada por </w:t>
      </w:r>
      <w:r w:rsidR="00B22A80" w:rsidRPr="00F271C8">
        <w:rPr>
          <w:rFonts w:eastAsia="Palatino Linotype"/>
          <w:b/>
          <w:bCs/>
        </w:rPr>
        <w:t>LA PARTE RECURRENTE</w:t>
      </w:r>
      <w:r w:rsidR="00331F35" w:rsidRPr="00F271C8">
        <w:rPr>
          <w:rFonts w:eastAsia="Palatino Linotype"/>
        </w:rPr>
        <w:t>.</w:t>
      </w:r>
    </w:p>
    <w:p w14:paraId="1611F147" w14:textId="77777777" w:rsidR="00BD5A7C" w:rsidRPr="00F271C8" w:rsidRDefault="00BD5A7C" w:rsidP="00331F35">
      <w:pPr>
        <w:rPr>
          <w:rFonts w:eastAsia="Palatino Linotype"/>
        </w:rPr>
      </w:pPr>
    </w:p>
    <w:p w14:paraId="51A0E8B4" w14:textId="676DCA47" w:rsidR="00664420" w:rsidRPr="00F271C8" w:rsidRDefault="00C71CEF" w:rsidP="00C71CEF">
      <w:pPr>
        <w:pStyle w:val="Ttulo3"/>
        <w:rPr>
          <w:rFonts w:eastAsia="Calibri"/>
          <w:lang w:eastAsia="es-ES_tradnl"/>
        </w:rPr>
      </w:pPr>
      <w:bookmarkStart w:id="24" w:name="_Toc214532177"/>
      <w:r w:rsidRPr="00F271C8">
        <w:rPr>
          <w:rFonts w:eastAsia="Calibri"/>
          <w:lang w:eastAsia="es-ES_tradnl"/>
        </w:rPr>
        <w:t>b)</w:t>
      </w:r>
      <w:r w:rsidR="00A53315" w:rsidRPr="00F271C8">
        <w:rPr>
          <w:rFonts w:eastAsia="Calibri"/>
          <w:lang w:eastAsia="es-ES_tradnl"/>
        </w:rPr>
        <w:t xml:space="preserve"> </w:t>
      </w:r>
      <w:r w:rsidR="00A21A20" w:rsidRPr="00F271C8">
        <w:rPr>
          <w:rFonts w:eastAsia="Calibri"/>
          <w:lang w:eastAsia="es-ES_tradnl"/>
        </w:rPr>
        <w:t>Controversia a resolver</w:t>
      </w:r>
      <w:bookmarkEnd w:id="24"/>
    </w:p>
    <w:p w14:paraId="5DAE2A65" w14:textId="382C31A9" w:rsidR="00664420" w:rsidRPr="00F271C8" w:rsidRDefault="00664420" w:rsidP="00AA6EA9">
      <w:pPr>
        <w:rPr>
          <w:rFonts w:eastAsia="Calibri"/>
          <w:lang w:eastAsia="es-ES_tradnl"/>
        </w:rPr>
      </w:pPr>
      <w:r w:rsidRPr="00F271C8">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F271C8">
        <w:rPr>
          <w:rFonts w:eastAsia="Calibri"/>
          <w:b/>
          <w:bCs/>
          <w:lang w:eastAsia="es-ES_tradnl"/>
        </w:rPr>
        <w:t>LA PARTE RECURRENTE</w:t>
      </w:r>
      <w:r w:rsidRPr="00F271C8">
        <w:rPr>
          <w:rFonts w:eastAsia="Calibri"/>
          <w:lang w:eastAsia="es-ES_tradnl"/>
        </w:rPr>
        <w:t xml:space="preserve"> solicitó lo siguiente:</w:t>
      </w:r>
    </w:p>
    <w:p w14:paraId="7D9D559B" w14:textId="77777777" w:rsidR="00664420" w:rsidRPr="00F271C8" w:rsidRDefault="00664420" w:rsidP="002831AF">
      <w:pPr>
        <w:tabs>
          <w:tab w:val="left" w:pos="4962"/>
        </w:tabs>
        <w:ind w:right="822"/>
        <w:contextualSpacing/>
        <w:rPr>
          <w:rFonts w:eastAsia="Calibri" w:cs="Tahoma"/>
          <w:iCs/>
          <w:color w:val="000000" w:themeColor="text1"/>
          <w:szCs w:val="22"/>
          <w:lang w:eastAsia="es-ES_tradnl"/>
        </w:rPr>
      </w:pPr>
    </w:p>
    <w:p w14:paraId="34680E33" w14:textId="2DCE103F" w:rsidR="002831AF" w:rsidRPr="00F271C8" w:rsidRDefault="002831AF" w:rsidP="002831AF">
      <w:pPr>
        <w:pStyle w:val="Prrafodelista"/>
        <w:numPr>
          <w:ilvl w:val="0"/>
          <w:numId w:val="16"/>
        </w:numPr>
        <w:tabs>
          <w:tab w:val="left" w:pos="4962"/>
        </w:tabs>
        <w:ind w:right="822"/>
        <w:rPr>
          <w:rFonts w:eastAsia="Calibri" w:cs="Tahoma"/>
          <w:iCs/>
          <w:color w:val="000000" w:themeColor="text1"/>
          <w:szCs w:val="22"/>
          <w:lang w:eastAsia="es-ES_tradnl"/>
        </w:rPr>
      </w:pPr>
      <w:r w:rsidRPr="00F271C8">
        <w:t>Número de personas inscritas en las últimas 3 generaciones de la Maestría en Administración Pública Municipal con Enfoque de Género</w:t>
      </w:r>
    </w:p>
    <w:p w14:paraId="0B6C3644" w14:textId="5F6E9B08" w:rsidR="002831AF" w:rsidRPr="00F271C8" w:rsidRDefault="002831AF" w:rsidP="002831AF">
      <w:pPr>
        <w:pStyle w:val="Prrafodelista"/>
        <w:numPr>
          <w:ilvl w:val="0"/>
          <w:numId w:val="16"/>
        </w:numPr>
        <w:tabs>
          <w:tab w:val="left" w:pos="4962"/>
        </w:tabs>
        <w:ind w:right="822"/>
        <w:rPr>
          <w:rFonts w:eastAsia="Calibri" w:cs="Tahoma"/>
          <w:iCs/>
          <w:color w:val="000000" w:themeColor="text1"/>
          <w:szCs w:val="22"/>
          <w:lang w:eastAsia="es-ES_tradnl"/>
        </w:rPr>
      </w:pPr>
      <w:r w:rsidRPr="00F271C8">
        <w:lastRenderedPageBreak/>
        <w:t>Número de personas egresadas y que obtuvieron el grado de las últimas 3 generaciones de la Maestría en Administración Pública Municipal con Enfoque de Género</w:t>
      </w:r>
    </w:p>
    <w:p w14:paraId="313E7A3E" w14:textId="6EC990C6" w:rsidR="002831AF" w:rsidRPr="00F271C8" w:rsidRDefault="002831AF" w:rsidP="002831AF">
      <w:pPr>
        <w:pStyle w:val="Prrafodelista"/>
        <w:numPr>
          <w:ilvl w:val="0"/>
          <w:numId w:val="16"/>
        </w:numPr>
        <w:tabs>
          <w:tab w:val="left" w:pos="4962"/>
        </w:tabs>
        <w:ind w:right="822"/>
        <w:rPr>
          <w:rFonts w:eastAsia="Calibri" w:cs="Tahoma"/>
          <w:iCs/>
          <w:color w:val="000000" w:themeColor="text1"/>
          <w:szCs w:val="22"/>
          <w:lang w:eastAsia="es-ES_tradnl"/>
        </w:rPr>
      </w:pPr>
      <w:r w:rsidRPr="00F271C8">
        <w:t>Número de personas inscritas (servidores públicos y ciudadanos) inscritos en los programas académicos ofrecidos por la Escuela de Gobierno y Administración Pública Mexiquense, en el periodo 2022 – 2025</w:t>
      </w:r>
    </w:p>
    <w:p w14:paraId="34DD87C0" w14:textId="1F040357" w:rsidR="002831AF" w:rsidRPr="00F271C8" w:rsidRDefault="002831AF" w:rsidP="002831AF">
      <w:pPr>
        <w:pStyle w:val="Prrafodelista"/>
        <w:numPr>
          <w:ilvl w:val="0"/>
          <w:numId w:val="16"/>
        </w:numPr>
        <w:tabs>
          <w:tab w:val="left" w:pos="4962"/>
        </w:tabs>
        <w:ind w:right="822"/>
        <w:rPr>
          <w:rFonts w:eastAsia="Calibri" w:cs="Tahoma"/>
          <w:iCs/>
          <w:color w:val="000000" w:themeColor="text1"/>
          <w:szCs w:val="22"/>
          <w:lang w:eastAsia="es-ES_tradnl"/>
        </w:rPr>
      </w:pPr>
      <w:r w:rsidRPr="00F271C8">
        <w:t>Número de servidores públicos que han realizado algún curso de profesionalización ofrecido por el Instituto de Políticas Públicas del Estado de México y sus Municipios, en el periodo 2022 – 2025</w:t>
      </w:r>
    </w:p>
    <w:p w14:paraId="0CC8C5E1" w14:textId="03234F8E" w:rsidR="002831AF" w:rsidRPr="00F271C8" w:rsidRDefault="002831AF" w:rsidP="002831AF">
      <w:pPr>
        <w:pStyle w:val="Prrafodelista"/>
        <w:numPr>
          <w:ilvl w:val="0"/>
          <w:numId w:val="16"/>
        </w:numPr>
        <w:tabs>
          <w:tab w:val="left" w:pos="4962"/>
        </w:tabs>
        <w:ind w:right="822"/>
        <w:rPr>
          <w:rFonts w:eastAsia="Calibri" w:cs="Tahoma"/>
          <w:iCs/>
          <w:color w:val="000000" w:themeColor="text1"/>
          <w:szCs w:val="22"/>
          <w:lang w:eastAsia="es-ES_tradnl"/>
        </w:rPr>
      </w:pPr>
      <w:r w:rsidRPr="00F271C8">
        <w:t>El Programa Anual de Actividades de la Escuela de Gobierno y Administración Pública Mexiquense, en el periodo 2022 – 2025</w:t>
      </w:r>
    </w:p>
    <w:p w14:paraId="2E0A8D02" w14:textId="76144732" w:rsidR="002831AF" w:rsidRPr="00F271C8" w:rsidRDefault="002831AF" w:rsidP="002831AF">
      <w:pPr>
        <w:pStyle w:val="Prrafodelista"/>
        <w:numPr>
          <w:ilvl w:val="0"/>
          <w:numId w:val="16"/>
        </w:numPr>
        <w:tabs>
          <w:tab w:val="left" w:pos="4962"/>
        </w:tabs>
        <w:ind w:right="822"/>
        <w:rPr>
          <w:rFonts w:eastAsia="Calibri" w:cs="Tahoma"/>
          <w:iCs/>
          <w:color w:val="000000" w:themeColor="text1"/>
          <w:szCs w:val="22"/>
          <w:lang w:eastAsia="es-ES_tradnl"/>
        </w:rPr>
      </w:pPr>
      <w:r w:rsidRPr="00F271C8">
        <w:t>Los convenios o instrumentos jurídicos establecidos con instituciones académicas u organizaciones de la sociedad civil, firmados por el Instituto de Políticas Públicas del Estado de México y sus Municipios, en el periodo 2022 - 2025.</w:t>
      </w:r>
    </w:p>
    <w:p w14:paraId="246C2354" w14:textId="77777777" w:rsidR="002831AF" w:rsidRPr="00F271C8" w:rsidRDefault="002831AF" w:rsidP="00664420">
      <w:pPr>
        <w:tabs>
          <w:tab w:val="left" w:pos="4962"/>
        </w:tabs>
        <w:contextualSpacing/>
        <w:rPr>
          <w:rFonts w:eastAsiaTheme="minorHAnsi" w:cs="Tahoma"/>
          <w:bCs/>
          <w:iCs/>
          <w:color w:val="000000" w:themeColor="text1"/>
          <w:szCs w:val="22"/>
          <w:lang w:eastAsia="en-US"/>
        </w:rPr>
      </w:pPr>
    </w:p>
    <w:p w14:paraId="20B6957B" w14:textId="3236FB65" w:rsidR="002831AF" w:rsidRPr="00F271C8" w:rsidRDefault="00664420" w:rsidP="002831AF">
      <w:pPr>
        <w:autoSpaceDE w:val="0"/>
        <w:autoSpaceDN w:val="0"/>
        <w:adjustRightInd w:val="0"/>
        <w:ind w:right="-28"/>
      </w:pPr>
      <w:r w:rsidRPr="00F271C8">
        <w:rPr>
          <w:rFonts w:eastAsiaTheme="minorHAnsi" w:cs="Tahoma"/>
          <w:bCs/>
          <w:iCs/>
          <w:color w:val="000000" w:themeColor="text1"/>
          <w:szCs w:val="22"/>
          <w:lang w:eastAsia="en-US"/>
        </w:rPr>
        <w:t xml:space="preserve">En respuesta, </w:t>
      </w:r>
      <w:r w:rsidR="005D5A50" w:rsidRPr="00F271C8">
        <w:rPr>
          <w:rFonts w:eastAsiaTheme="minorHAnsi" w:cs="Tahoma"/>
          <w:b/>
          <w:iCs/>
          <w:color w:val="000000" w:themeColor="text1"/>
          <w:szCs w:val="22"/>
          <w:lang w:eastAsia="en-US"/>
        </w:rPr>
        <w:t>EL SUJETO OBLIGADO</w:t>
      </w:r>
      <w:r w:rsidR="002831AF" w:rsidRPr="00F271C8">
        <w:rPr>
          <w:rFonts w:eastAsiaTheme="minorHAnsi" w:cs="Tahoma"/>
          <w:bCs/>
          <w:iCs/>
          <w:color w:val="000000" w:themeColor="text1"/>
          <w:szCs w:val="22"/>
          <w:lang w:eastAsia="en-US"/>
        </w:rPr>
        <w:t xml:space="preserve"> entregó </w:t>
      </w:r>
      <w:r w:rsidR="002831AF" w:rsidRPr="00F271C8">
        <w:rPr>
          <w:rFonts w:cs="Tahoma"/>
          <w:bCs/>
          <w:szCs w:val="22"/>
          <w:lang w:val="es-ES"/>
        </w:rPr>
        <w:t xml:space="preserve">la información por número de la solicitud de información, siendo el </w:t>
      </w:r>
      <w:r w:rsidR="002831AF" w:rsidRPr="00F271C8">
        <w:t xml:space="preserve">Número de personas inscritas en las últimas 3 generaciones de la Maestría en Administración Pública Municipal con Enfoque de Género, el Número de personas egresadas y que obtuvieron el grado de las últimas 3 generaciones de la Maestría en Administración Pública Municipal con Enfoque de Género, el Número de personas inscritas (servidores públicos y ciudadanos) inscritos en los programas académicos ofrecidos por la Escuela de Gobierno y Administración Pública Mexiquense, en el periodo 2022 – 2025, el Número de servidores públicos que han realizado algún curso de profesionalización ofrecido por el Instituto de Políticas Públicas del Estado de México y sus Municipios, en el periodo 2022 </w:t>
      </w:r>
      <w:r w:rsidR="002831AF" w:rsidRPr="00F271C8">
        <w:lastRenderedPageBreak/>
        <w:t>– 2025, el Programa Operativo de la Coordinación de la escuela de gobierno y administración pública mexiquense y Los convenios o instrumentos jurídicos establecidos con instituciones académicas u organizaciones de la sociedad civil, firmados por el Instituto de Políticas Públicas del Estado de México y sus Municipios, en el periodo 2022 – 2025.</w:t>
      </w:r>
    </w:p>
    <w:p w14:paraId="4BEBD880" w14:textId="77777777" w:rsidR="00664420" w:rsidRPr="00F271C8" w:rsidRDefault="00664420" w:rsidP="00664420">
      <w:pPr>
        <w:tabs>
          <w:tab w:val="left" w:pos="4962"/>
        </w:tabs>
        <w:contextualSpacing/>
        <w:rPr>
          <w:rFonts w:eastAsiaTheme="minorHAnsi" w:cs="Tahoma"/>
          <w:bCs/>
          <w:iCs/>
          <w:color w:val="000000" w:themeColor="text1"/>
          <w:szCs w:val="22"/>
          <w:lang w:eastAsia="en-US"/>
        </w:rPr>
      </w:pPr>
    </w:p>
    <w:p w14:paraId="24810A3F" w14:textId="7341EE89" w:rsidR="003F3D0C" w:rsidRPr="00F271C8" w:rsidRDefault="00CF7586" w:rsidP="00664420">
      <w:pPr>
        <w:tabs>
          <w:tab w:val="left" w:pos="4962"/>
        </w:tabs>
        <w:contextualSpacing/>
        <w:rPr>
          <w:rFonts w:eastAsiaTheme="minorHAnsi" w:cs="Tahoma"/>
          <w:bCs/>
          <w:iCs/>
          <w:color w:val="000000" w:themeColor="text1"/>
          <w:szCs w:val="22"/>
          <w:lang w:eastAsia="en-US"/>
        </w:rPr>
      </w:pPr>
      <w:r w:rsidRPr="00F271C8">
        <w:rPr>
          <w:rFonts w:eastAsiaTheme="minorHAnsi" w:cs="Tahoma"/>
          <w:bCs/>
          <w:iCs/>
          <w:color w:val="000000" w:themeColor="text1"/>
          <w:szCs w:val="22"/>
          <w:lang w:eastAsia="en-US"/>
        </w:rPr>
        <w:t xml:space="preserve">Ahora bien, en la interposición del presente recurso </w:t>
      </w:r>
      <w:r w:rsidRPr="00F271C8">
        <w:rPr>
          <w:rFonts w:eastAsiaTheme="minorHAnsi" w:cs="Tahoma"/>
          <w:b/>
          <w:iCs/>
          <w:color w:val="000000" w:themeColor="text1"/>
          <w:szCs w:val="22"/>
          <w:lang w:eastAsia="en-US"/>
        </w:rPr>
        <w:t>LA PARTE RECURRENTE</w:t>
      </w:r>
      <w:r w:rsidR="00664420" w:rsidRPr="00F271C8">
        <w:rPr>
          <w:rFonts w:eastAsiaTheme="minorHAnsi" w:cs="Tahoma"/>
          <w:bCs/>
          <w:iCs/>
          <w:color w:val="000000" w:themeColor="text1"/>
          <w:szCs w:val="22"/>
          <w:lang w:eastAsia="en-US"/>
        </w:rPr>
        <w:t xml:space="preserve"> se inconformó de </w:t>
      </w:r>
      <w:r w:rsidR="002831AF" w:rsidRPr="00F271C8">
        <w:rPr>
          <w:rFonts w:eastAsiaTheme="minorHAnsi" w:cs="Tahoma"/>
          <w:bCs/>
          <w:iCs/>
          <w:color w:val="000000" w:themeColor="text1"/>
          <w:szCs w:val="22"/>
          <w:lang w:eastAsia="en-US"/>
        </w:rPr>
        <w:t>que no se le entregaron los programas anuales</w:t>
      </w:r>
      <w:r w:rsidR="002831AF" w:rsidRPr="00F271C8">
        <w:rPr>
          <w:rFonts w:cs="Tahoma"/>
          <w:bCs/>
          <w:i/>
        </w:rPr>
        <w:t xml:space="preserve"> </w:t>
      </w:r>
      <w:r w:rsidR="002831AF" w:rsidRPr="00F271C8">
        <w:rPr>
          <w:rFonts w:cs="Tahoma"/>
          <w:bCs/>
        </w:rPr>
        <w:t>de Actividades de la Escuela de Gobierno y Administración Pública Mexiquense en el periodo 2022-2025;</w:t>
      </w:r>
      <w:r w:rsidRPr="00F271C8">
        <w:rPr>
          <w:rFonts w:eastAsiaTheme="minorHAnsi" w:cs="Tahoma"/>
          <w:bCs/>
          <w:iCs/>
          <w:color w:val="000000" w:themeColor="text1"/>
          <w:szCs w:val="22"/>
          <w:lang w:eastAsia="en-US"/>
        </w:rPr>
        <w:t xml:space="preserve"> por lo cual, </w:t>
      </w:r>
      <w:r w:rsidR="003F3D0C" w:rsidRPr="00F271C8">
        <w:t>la litis del presente asunto consiste en determinar si el Sujeto Obligado atendió de manera íntegra la solicitud, específicamente en lo relativo a la entrega de los Programas Anuales de Actividades de la Escuela de Gobierno y Administración Pública Mexiquense correspondientes al periodo 2022-2025, o si, por el contrario, subsiste una omisión en la entrega de dicha información.</w:t>
      </w:r>
    </w:p>
    <w:p w14:paraId="4D2DCA92" w14:textId="77777777" w:rsidR="002831AF" w:rsidRPr="00F271C8" w:rsidRDefault="002831AF" w:rsidP="00664420">
      <w:pPr>
        <w:tabs>
          <w:tab w:val="left" w:pos="4962"/>
        </w:tabs>
        <w:contextualSpacing/>
        <w:rPr>
          <w:rFonts w:eastAsiaTheme="minorHAnsi" w:cs="Tahoma"/>
          <w:bCs/>
          <w:iCs/>
          <w:color w:val="000000" w:themeColor="text1"/>
          <w:szCs w:val="22"/>
          <w:lang w:eastAsia="en-US"/>
        </w:rPr>
      </w:pPr>
    </w:p>
    <w:p w14:paraId="131725CD" w14:textId="4368EA6A" w:rsidR="00A21A20" w:rsidRPr="00F271C8" w:rsidRDefault="00A21A20" w:rsidP="003F3D0C">
      <w:pPr>
        <w:pStyle w:val="Ttulo3"/>
      </w:pPr>
      <w:bookmarkStart w:id="25" w:name="_Toc214532178"/>
      <w:r w:rsidRPr="00F271C8">
        <w:t>c)</w:t>
      </w:r>
      <w:r w:rsidR="00664420" w:rsidRPr="00F271C8">
        <w:t xml:space="preserve"> </w:t>
      </w:r>
      <w:r w:rsidRPr="00F271C8">
        <w:t>Estudio de la controversia</w:t>
      </w:r>
      <w:bookmarkEnd w:id="25"/>
    </w:p>
    <w:p w14:paraId="49666BEC" w14:textId="77777777" w:rsidR="003F3D0C" w:rsidRPr="00F271C8" w:rsidRDefault="003F3D0C" w:rsidP="003F3D0C">
      <w:pPr>
        <w:rPr>
          <w:color w:val="000000"/>
          <w:szCs w:val="22"/>
        </w:rPr>
      </w:pPr>
      <w:r w:rsidRPr="00F271C8">
        <w:rPr>
          <w:color w:val="000000"/>
          <w:szCs w:val="22"/>
        </w:rPr>
        <w:t xml:space="preserve">Este Órgano Garante basará el análisis del presente, en el contenido íntegro de las actuaciones que obran en el expediente electrónico en </w:t>
      </w:r>
      <w:r w:rsidRPr="00F271C8">
        <w:rPr>
          <w:b/>
          <w:color w:val="000000"/>
          <w:szCs w:val="22"/>
        </w:rPr>
        <w:t>EL SAIMEX</w:t>
      </w:r>
      <w:r w:rsidRPr="00F271C8">
        <w:rPr>
          <w:color w:val="000000"/>
          <w:szCs w:val="22"/>
        </w:rPr>
        <w:t>,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p>
    <w:p w14:paraId="79472781" w14:textId="77777777" w:rsidR="003F3D0C" w:rsidRPr="00F271C8" w:rsidRDefault="003F3D0C" w:rsidP="003F3D0C">
      <w:pPr>
        <w:pStyle w:val="Prrafodelista"/>
        <w:ind w:right="-93"/>
        <w:rPr>
          <w:rFonts w:cs="Tahoma"/>
          <w:bCs/>
          <w:szCs w:val="22"/>
        </w:rPr>
      </w:pPr>
    </w:p>
    <w:p w14:paraId="39C379D9" w14:textId="77777777" w:rsidR="003F3D0C" w:rsidRPr="00F271C8" w:rsidRDefault="003F3D0C" w:rsidP="003F3D0C">
      <w:pPr>
        <w:rPr>
          <w:rFonts w:eastAsia="Palatino Linotype" w:cs="Palatino Linotype"/>
          <w:szCs w:val="22"/>
        </w:rPr>
      </w:pPr>
      <w:r w:rsidRPr="00F271C8">
        <w:rPr>
          <w:rFonts w:eastAsia="Palatino Linotype" w:cs="Palatino Linotype"/>
          <w:szCs w:val="22"/>
        </w:rPr>
        <w:lastRenderedPageBreak/>
        <w:t xml:space="preserve">Aunado a lo anterior, se debe señalar que aunque la solicitud de información  esté dirigida y atendida por un </w:t>
      </w:r>
      <w:r w:rsidRPr="00F271C8">
        <w:rPr>
          <w:rFonts w:eastAsia="Palatino Linotype" w:cs="Palatino Linotype"/>
          <w:b/>
          <w:szCs w:val="22"/>
        </w:rPr>
        <w:t>SUJETO OBLIGADO</w:t>
      </w:r>
      <w:r w:rsidRPr="00F271C8">
        <w:rPr>
          <w:rFonts w:eastAsia="Palatino Linotype" w:cs="Palatino Linotype"/>
          <w:szCs w:val="22"/>
        </w:rPr>
        <w:t>, lo cierto es que también tienen diversas Unidades Administrativas y cada área cuenta con un Servidor Público Habilitado,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1B264896" w14:textId="77777777" w:rsidR="003F3D0C" w:rsidRPr="00F271C8" w:rsidRDefault="003F3D0C" w:rsidP="003F3D0C">
      <w:pPr>
        <w:spacing w:line="276" w:lineRule="auto"/>
        <w:rPr>
          <w:rFonts w:eastAsia="Palatino Linotype" w:cs="Palatino Linotype"/>
          <w:szCs w:val="22"/>
        </w:rPr>
      </w:pPr>
    </w:p>
    <w:p w14:paraId="26BB524C" w14:textId="77777777" w:rsidR="003F3D0C" w:rsidRPr="00F271C8" w:rsidRDefault="003F3D0C" w:rsidP="003F3D0C">
      <w:pPr>
        <w:spacing w:after="240" w:line="276" w:lineRule="auto"/>
        <w:ind w:left="567" w:right="709"/>
        <w:contextualSpacing/>
        <w:rPr>
          <w:rFonts w:eastAsia="Palatino Linotype" w:cs="Palatino Linotype"/>
          <w:i/>
          <w:szCs w:val="22"/>
        </w:rPr>
      </w:pPr>
      <w:r w:rsidRPr="00F271C8">
        <w:rPr>
          <w:rFonts w:eastAsia="Palatino Linotype" w:cs="Palatino Linotype"/>
          <w:b/>
          <w:i/>
          <w:szCs w:val="22"/>
        </w:rPr>
        <w:t>“Artículo 3.</w:t>
      </w:r>
      <w:r w:rsidRPr="00F271C8">
        <w:rPr>
          <w:rFonts w:eastAsia="Palatino Linotype" w:cs="Palatino Linotype"/>
          <w:i/>
          <w:szCs w:val="22"/>
        </w:rPr>
        <w:t xml:space="preserve"> Para los efectos de la presente Ley se entenderá por:</w:t>
      </w:r>
    </w:p>
    <w:p w14:paraId="7B510319" w14:textId="77777777" w:rsidR="003F3D0C" w:rsidRPr="00F271C8" w:rsidRDefault="003F3D0C" w:rsidP="003F3D0C">
      <w:pPr>
        <w:spacing w:before="240" w:after="240" w:line="276" w:lineRule="auto"/>
        <w:ind w:left="567" w:right="709"/>
        <w:contextualSpacing/>
        <w:rPr>
          <w:rFonts w:eastAsia="Palatino Linotype" w:cs="Palatino Linotype"/>
          <w:i/>
          <w:szCs w:val="22"/>
        </w:rPr>
      </w:pPr>
      <w:r w:rsidRPr="00F271C8">
        <w:rPr>
          <w:rFonts w:eastAsia="Palatino Linotype" w:cs="Palatino Linotype"/>
          <w:i/>
          <w:szCs w:val="22"/>
        </w:rPr>
        <w:t>…</w:t>
      </w:r>
    </w:p>
    <w:p w14:paraId="6DF0DFF3" w14:textId="77777777" w:rsidR="003F3D0C" w:rsidRPr="00F271C8" w:rsidRDefault="003F3D0C" w:rsidP="003F3D0C">
      <w:pPr>
        <w:spacing w:before="240" w:after="240" w:line="276" w:lineRule="auto"/>
        <w:ind w:left="567" w:right="709"/>
        <w:contextualSpacing/>
        <w:rPr>
          <w:rFonts w:eastAsia="Palatino Linotype" w:cs="Palatino Linotype"/>
          <w:i/>
          <w:szCs w:val="22"/>
        </w:rPr>
      </w:pPr>
      <w:r w:rsidRPr="00F271C8">
        <w:rPr>
          <w:rFonts w:eastAsia="Palatino Linotype" w:cs="Palatino Linotype"/>
          <w:b/>
          <w:i/>
          <w:szCs w:val="22"/>
        </w:rPr>
        <w:t xml:space="preserve">XXXIX. Servidor público habilitado: </w:t>
      </w:r>
      <w:r w:rsidRPr="00F271C8">
        <w:rPr>
          <w:rFonts w:eastAsia="Palatino Linotype" w:cs="Palatino Linotype"/>
          <w:i/>
          <w:szCs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4CCC4F82" w14:textId="77777777" w:rsidR="003F3D0C" w:rsidRPr="00F271C8" w:rsidRDefault="003F3D0C" w:rsidP="003F3D0C">
      <w:pPr>
        <w:spacing w:before="240" w:after="240" w:line="276" w:lineRule="auto"/>
        <w:ind w:left="567" w:right="709"/>
        <w:contextualSpacing/>
        <w:rPr>
          <w:rFonts w:eastAsia="Palatino Linotype" w:cs="Palatino Linotype"/>
          <w:i/>
          <w:szCs w:val="22"/>
        </w:rPr>
      </w:pPr>
      <w:r w:rsidRPr="00F271C8">
        <w:rPr>
          <w:rFonts w:eastAsia="Palatino Linotype" w:cs="Palatino Linotype"/>
          <w:i/>
          <w:szCs w:val="22"/>
        </w:rPr>
        <w:t>…</w:t>
      </w:r>
    </w:p>
    <w:p w14:paraId="55130D29" w14:textId="77777777" w:rsidR="003F3D0C" w:rsidRPr="00F271C8" w:rsidRDefault="003F3D0C" w:rsidP="003F3D0C">
      <w:pPr>
        <w:spacing w:before="240" w:after="240" w:line="276" w:lineRule="auto"/>
        <w:ind w:left="567" w:right="709"/>
        <w:contextualSpacing/>
        <w:rPr>
          <w:rFonts w:eastAsia="Palatino Linotype" w:cs="Palatino Linotype"/>
          <w:i/>
          <w:szCs w:val="22"/>
        </w:rPr>
      </w:pPr>
      <w:r w:rsidRPr="00F271C8">
        <w:rPr>
          <w:rFonts w:eastAsia="Palatino Linotype" w:cs="Palatino Linotype"/>
          <w:b/>
          <w:i/>
          <w:szCs w:val="22"/>
        </w:rPr>
        <w:t>Artículo 58.</w:t>
      </w:r>
      <w:r w:rsidRPr="00F271C8">
        <w:rPr>
          <w:rFonts w:eastAsia="Palatino Linotype" w:cs="Palatino Linotype"/>
          <w:i/>
          <w:szCs w:val="22"/>
        </w:rPr>
        <w:t xml:space="preserve"> Los servidores públicos habilitados serán designados por el titular del sujeto obligado a propuesta del responsable de la Unidad de Transparencia.</w:t>
      </w:r>
    </w:p>
    <w:p w14:paraId="56ECBD0D" w14:textId="77777777" w:rsidR="003F3D0C" w:rsidRPr="00F271C8" w:rsidRDefault="003F3D0C" w:rsidP="003F3D0C">
      <w:pPr>
        <w:spacing w:before="240" w:after="240" w:line="276" w:lineRule="auto"/>
        <w:ind w:left="567" w:right="709"/>
        <w:contextualSpacing/>
        <w:rPr>
          <w:rFonts w:eastAsia="Palatino Linotype" w:cs="Palatino Linotype"/>
          <w:i/>
          <w:szCs w:val="22"/>
        </w:rPr>
      </w:pPr>
      <w:r w:rsidRPr="00F271C8">
        <w:rPr>
          <w:rFonts w:eastAsia="Palatino Linotype" w:cs="Palatino Linotype"/>
          <w:b/>
          <w:i/>
          <w:szCs w:val="22"/>
        </w:rPr>
        <w:t>Artículo 59.</w:t>
      </w:r>
      <w:r w:rsidRPr="00F271C8">
        <w:rPr>
          <w:rFonts w:eastAsia="Palatino Linotype" w:cs="Palatino Linotype"/>
          <w:i/>
          <w:szCs w:val="22"/>
        </w:rPr>
        <w:t xml:space="preserve"> </w:t>
      </w:r>
      <w:r w:rsidRPr="00F271C8">
        <w:rPr>
          <w:rFonts w:eastAsia="Palatino Linotype" w:cs="Palatino Linotype"/>
          <w:b/>
          <w:i/>
          <w:szCs w:val="22"/>
          <w:u w:val="single"/>
        </w:rPr>
        <w:t>Los servidores públicos habilitados</w:t>
      </w:r>
      <w:r w:rsidRPr="00F271C8">
        <w:rPr>
          <w:rFonts w:eastAsia="Palatino Linotype" w:cs="Palatino Linotype"/>
          <w:i/>
          <w:szCs w:val="22"/>
        </w:rPr>
        <w:t xml:space="preserve"> tendrán las funciones siguientes:</w:t>
      </w:r>
    </w:p>
    <w:p w14:paraId="531D8FC9" w14:textId="77777777" w:rsidR="003F3D0C" w:rsidRPr="00F271C8" w:rsidRDefault="003F3D0C" w:rsidP="003F3D0C">
      <w:pPr>
        <w:spacing w:before="240" w:after="240" w:line="276" w:lineRule="auto"/>
        <w:ind w:left="567" w:right="709"/>
        <w:contextualSpacing/>
        <w:rPr>
          <w:rFonts w:eastAsia="Palatino Linotype" w:cs="Palatino Linotype"/>
          <w:i/>
          <w:szCs w:val="22"/>
        </w:rPr>
      </w:pPr>
      <w:r w:rsidRPr="00F271C8">
        <w:rPr>
          <w:rFonts w:eastAsia="Palatino Linotype" w:cs="Palatino Linotype"/>
          <w:i/>
          <w:szCs w:val="22"/>
        </w:rPr>
        <w:t xml:space="preserve">I. </w:t>
      </w:r>
      <w:r w:rsidRPr="00F271C8">
        <w:rPr>
          <w:rFonts w:eastAsia="Palatino Linotype" w:cs="Palatino Linotype"/>
          <w:b/>
          <w:i/>
          <w:szCs w:val="22"/>
          <w:u w:val="single"/>
        </w:rPr>
        <w:t>Localizar la información que le solicite la Unidad de Transparencia</w:t>
      </w:r>
      <w:r w:rsidRPr="00F271C8">
        <w:rPr>
          <w:rFonts w:eastAsia="Palatino Linotype" w:cs="Palatino Linotype"/>
          <w:i/>
          <w:szCs w:val="22"/>
        </w:rPr>
        <w:t>;</w:t>
      </w:r>
    </w:p>
    <w:p w14:paraId="3021F9B9" w14:textId="77777777" w:rsidR="003F3D0C" w:rsidRPr="00F271C8" w:rsidRDefault="003F3D0C" w:rsidP="003F3D0C">
      <w:pPr>
        <w:spacing w:before="240" w:after="240" w:line="276" w:lineRule="auto"/>
        <w:ind w:left="567" w:right="709"/>
        <w:contextualSpacing/>
        <w:rPr>
          <w:rFonts w:eastAsia="Palatino Linotype" w:cs="Palatino Linotype"/>
          <w:i/>
          <w:szCs w:val="22"/>
        </w:rPr>
      </w:pPr>
      <w:r w:rsidRPr="00F271C8">
        <w:rPr>
          <w:rFonts w:eastAsia="Palatino Linotype" w:cs="Palatino Linotype"/>
          <w:i/>
          <w:szCs w:val="22"/>
        </w:rPr>
        <w:t xml:space="preserve">II. </w:t>
      </w:r>
      <w:r w:rsidRPr="00F271C8">
        <w:rPr>
          <w:rFonts w:eastAsia="Palatino Linotype" w:cs="Palatino Linotype"/>
          <w:b/>
          <w:i/>
          <w:szCs w:val="22"/>
          <w:u w:val="single"/>
        </w:rPr>
        <w:t>Proporcionar la información que obre en los archivos y que le sea solicitada por la Unidad de Transparencia</w:t>
      </w:r>
      <w:r w:rsidRPr="00F271C8">
        <w:rPr>
          <w:rFonts w:eastAsia="Palatino Linotype" w:cs="Palatino Linotype"/>
          <w:i/>
          <w:szCs w:val="22"/>
        </w:rPr>
        <w:t>;</w:t>
      </w:r>
    </w:p>
    <w:p w14:paraId="2275F0AC" w14:textId="77777777" w:rsidR="003F3D0C" w:rsidRPr="00F271C8" w:rsidRDefault="003F3D0C" w:rsidP="003F3D0C">
      <w:pPr>
        <w:spacing w:before="240" w:after="240" w:line="276" w:lineRule="auto"/>
        <w:ind w:left="567" w:right="709"/>
        <w:contextualSpacing/>
        <w:rPr>
          <w:rFonts w:eastAsia="Palatino Linotype" w:cs="Palatino Linotype"/>
          <w:i/>
          <w:szCs w:val="22"/>
        </w:rPr>
      </w:pPr>
      <w:r w:rsidRPr="00F271C8">
        <w:rPr>
          <w:rFonts w:eastAsia="Palatino Linotype" w:cs="Palatino Linotype"/>
          <w:i/>
          <w:szCs w:val="22"/>
        </w:rPr>
        <w:t>III. Apoyar a la Unidad de Transparencia en lo que esta le solicite para el cumplimiento de sus funciones;</w:t>
      </w:r>
    </w:p>
    <w:p w14:paraId="219EAE62" w14:textId="77777777" w:rsidR="003F3D0C" w:rsidRPr="00F271C8" w:rsidRDefault="003F3D0C" w:rsidP="003F3D0C">
      <w:pPr>
        <w:spacing w:before="240" w:after="240" w:line="276" w:lineRule="auto"/>
        <w:ind w:left="567" w:right="709"/>
        <w:contextualSpacing/>
        <w:rPr>
          <w:rFonts w:eastAsia="Palatino Linotype" w:cs="Palatino Linotype"/>
          <w:i/>
          <w:szCs w:val="22"/>
        </w:rPr>
      </w:pPr>
      <w:r w:rsidRPr="00F271C8">
        <w:rPr>
          <w:rFonts w:eastAsia="Palatino Linotype" w:cs="Palatino Linotype"/>
          <w:i/>
          <w:szCs w:val="22"/>
        </w:rPr>
        <w:t>IV. Proporcionar a la Unidad de Transparencia, las modificaciones a la información pública de oficio que obre en su poder;</w:t>
      </w:r>
    </w:p>
    <w:p w14:paraId="5F94AC68" w14:textId="77777777" w:rsidR="003F3D0C" w:rsidRPr="00F271C8" w:rsidRDefault="003F3D0C" w:rsidP="003F3D0C">
      <w:pPr>
        <w:spacing w:before="240" w:after="240" w:line="276" w:lineRule="auto"/>
        <w:ind w:left="567" w:right="709"/>
        <w:contextualSpacing/>
        <w:rPr>
          <w:rFonts w:eastAsia="Palatino Linotype" w:cs="Palatino Linotype"/>
          <w:i/>
          <w:szCs w:val="22"/>
        </w:rPr>
      </w:pPr>
      <w:r w:rsidRPr="00F271C8">
        <w:rPr>
          <w:rFonts w:eastAsia="Palatino Linotype" w:cs="Palatino Linotype"/>
          <w:i/>
          <w:szCs w:val="22"/>
        </w:rPr>
        <w:lastRenderedPageBreak/>
        <w:t>V. Integrar y presentar al responsable de la Unidad de Transparencia la propuesta de clasificación de información, la cual tendrá los fundamentos y argumentos en que se basa dicha propuesta;</w:t>
      </w:r>
    </w:p>
    <w:p w14:paraId="65A70492" w14:textId="77777777" w:rsidR="003F3D0C" w:rsidRPr="00F271C8" w:rsidRDefault="003F3D0C" w:rsidP="003F3D0C">
      <w:pPr>
        <w:spacing w:before="240" w:after="240" w:line="276" w:lineRule="auto"/>
        <w:ind w:left="567" w:right="709"/>
        <w:contextualSpacing/>
        <w:rPr>
          <w:rFonts w:eastAsia="Palatino Linotype" w:cs="Palatino Linotype"/>
          <w:i/>
          <w:szCs w:val="22"/>
        </w:rPr>
      </w:pPr>
      <w:r w:rsidRPr="00F271C8">
        <w:rPr>
          <w:rFonts w:eastAsia="Palatino Linotype" w:cs="Palatino Linotype"/>
          <w:i/>
          <w:szCs w:val="22"/>
        </w:rPr>
        <w:t>VI. Verificar, una vez analizado el contenido de la información, que no se encuentre en los supuestos de información clasificada; y</w:t>
      </w:r>
    </w:p>
    <w:p w14:paraId="5367395E" w14:textId="77777777" w:rsidR="003F3D0C" w:rsidRPr="00F271C8" w:rsidRDefault="003F3D0C" w:rsidP="003F3D0C">
      <w:pPr>
        <w:spacing w:before="240" w:line="276" w:lineRule="auto"/>
        <w:ind w:left="567" w:right="709"/>
        <w:contextualSpacing/>
        <w:rPr>
          <w:rFonts w:eastAsia="Palatino Linotype" w:cs="Palatino Linotype"/>
          <w:i/>
          <w:szCs w:val="22"/>
        </w:rPr>
      </w:pPr>
      <w:r w:rsidRPr="00F271C8">
        <w:rPr>
          <w:rFonts w:eastAsia="Palatino Linotype" w:cs="Palatino Linotype"/>
          <w:i/>
          <w:szCs w:val="22"/>
        </w:rPr>
        <w:t>VII. Dar cuenta a la Unidad de Transparencia del vencimiento de los plazos de reserva.” (Sic)</w:t>
      </w:r>
    </w:p>
    <w:p w14:paraId="3A10AD4E" w14:textId="77777777" w:rsidR="003F3D0C" w:rsidRPr="00F271C8" w:rsidRDefault="003F3D0C" w:rsidP="003F3D0C">
      <w:pPr>
        <w:spacing w:before="240" w:line="276" w:lineRule="auto"/>
        <w:ind w:left="567" w:right="709"/>
        <w:contextualSpacing/>
        <w:rPr>
          <w:rFonts w:eastAsia="Palatino Linotype" w:cs="Palatino Linotype"/>
          <w:i/>
          <w:szCs w:val="22"/>
        </w:rPr>
      </w:pPr>
    </w:p>
    <w:p w14:paraId="2CD5613A" w14:textId="5FDD5BAF" w:rsidR="003F3D0C" w:rsidRPr="00F271C8" w:rsidRDefault="003F3D0C" w:rsidP="003F3D0C">
      <w:pPr>
        <w:rPr>
          <w:rFonts w:eastAsia="Palatino Linotype" w:cs="Palatino Linotype"/>
          <w:szCs w:val="22"/>
        </w:rPr>
      </w:pPr>
      <w:r w:rsidRPr="00F271C8">
        <w:rPr>
          <w:rFonts w:eastAsia="Palatino Linotype" w:cs="Palatino Linotype"/>
          <w:szCs w:val="22"/>
        </w:rPr>
        <w:t xml:space="preserve">En otras palabras, </w:t>
      </w:r>
      <w:r w:rsidR="00FD56C5" w:rsidRPr="00F271C8">
        <w:rPr>
          <w:rFonts w:eastAsia="Palatino Linotype" w:cs="Palatino Linotype"/>
          <w:szCs w:val="22"/>
        </w:rPr>
        <w:t>la Unidad de transparencia debe</w:t>
      </w:r>
      <w:r w:rsidRPr="00F271C8">
        <w:rPr>
          <w:rFonts w:eastAsia="Palatino Linotype" w:cs="Palatino Linotype"/>
          <w:szCs w:val="22"/>
        </w:rPr>
        <w:t xml:space="preserve"> turnar la solicitud de información al área competente para proporcionar la información, y dar con ello complimiento a lo que dispone el artículo 162 de la Ley de Transparencia y Acceso a la Información Pública del Estado de México y Municipios, que índica:</w:t>
      </w:r>
    </w:p>
    <w:p w14:paraId="10FFCA63" w14:textId="77777777" w:rsidR="003F3D0C" w:rsidRPr="00F271C8" w:rsidRDefault="003F3D0C" w:rsidP="003F3D0C">
      <w:pPr>
        <w:rPr>
          <w:rFonts w:eastAsia="Palatino Linotype" w:cs="Palatino Linotype"/>
          <w:szCs w:val="22"/>
        </w:rPr>
      </w:pPr>
    </w:p>
    <w:p w14:paraId="4003E30D" w14:textId="77777777" w:rsidR="003F3D0C" w:rsidRPr="00F271C8" w:rsidRDefault="003F3D0C" w:rsidP="003F3D0C">
      <w:pPr>
        <w:pStyle w:val="Ttulo"/>
        <w:rPr>
          <w:rFonts w:eastAsia="Palatino Linotype"/>
        </w:rPr>
      </w:pPr>
      <w:r w:rsidRPr="00F271C8">
        <w:rPr>
          <w:rFonts w:eastAsia="Palatino Linotype"/>
        </w:rPr>
        <w:t>“</w:t>
      </w:r>
      <w:r w:rsidRPr="00F271C8">
        <w:rPr>
          <w:rFonts w:eastAsia="Palatino Linotype"/>
          <w:b/>
        </w:rPr>
        <w:t xml:space="preserve">Artículo 162. </w:t>
      </w:r>
      <w:r w:rsidRPr="00F271C8">
        <w:rPr>
          <w:rFonts w:eastAsia="Palatino Linotype"/>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(Sic)</w:t>
      </w:r>
    </w:p>
    <w:p w14:paraId="702A2E34" w14:textId="77777777" w:rsidR="003F3D0C" w:rsidRPr="00F271C8" w:rsidRDefault="003F3D0C" w:rsidP="003F3D0C">
      <w:pPr>
        <w:rPr>
          <w:rFonts w:eastAsia="Palatino Linotype" w:cs="Palatino Linotype"/>
          <w:szCs w:val="22"/>
        </w:rPr>
      </w:pPr>
    </w:p>
    <w:p w14:paraId="7D88BF42" w14:textId="08149F3E" w:rsidR="003F3D0C" w:rsidRPr="00F271C8" w:rsidRDefault="003F3D0C" w:rsidP="00FD56C5">
      <w:pPr>
        <w:pStyle w:val="Prrafodelista"/>
        <w:widowControl w:val="0"/>
        <w:autoSpaceDE w:val="0"/>
        <w:autoSpaceDN w:val="0"/>
        <w:adjustRightInd w:val="0"/>
        <w:ind w:left="0"/>
        <w:rPr>
          <w:rFonts w:eastAsia="MS Mincho" w:cs="Tahoma"/>
          <w:color w:val="000000" w:themeColor="text1"/>
        </w:rPr>
      </w:pPr>
      <w:r w:rsidRPr="00F271C8">
        <w:rPr>
          <w:rFonts w:eastAsia="MS Mincho" w:cs="Tahoma"/>
          <w:color w:val="000000" w:themeColor="text1"/>
        </w:rPr>
        <w:t xml:space="preserve">Cabe destacar que, el </w:t>
      </w:r>
      <w:r w:rsidRPr="00F271C8">
        <w:rPr>
          <w:rFonts w:eastAsia="MS Mincho" w:cs="Tahoma"/>
          <w:b/>
          <w:color w:val="000000" w:themeColor="text1"/>
        </w:rPr>
        <w:t>SUJETO OBLIGADO</w:t>
      </w:r>
      <w:r w:rsidRPr="00F271C8">
        <w:rPr>
          <w:rFonts w:eastAsia="MS Mincho" w:cs="Tahoma"/>
          <w:color w:val="000000" w:themeColor="text1"/>
        </w:rPr>
        <w:t xml:space="preserve"> emitió respuesta a través </w:t>
      </w:r>
      <w:r w:rsidR="00FD56C5" w:rsidRPr="00F271C8">
        <w:rPr>
          <w:rFonts w:eastAsia="MS Mincho" w:cs="Tahoma"/>
          <w:color w:val="000000" w:themeColor="text1"/>
        </w:rPr>
        <w:t>de la</w:t>
      </w:r>
      <w:r w:rsidRPr="00F271C8">
        <w:rPr>
          <w:rFonts w:eastAsia="MS Mincho" w:cs="Tahoma"/>
          <w:color w:val="000000" w:themeColor="text1"/>
        </w:rPr>
        <w:t xml:space="preserve"> </w:t>
      </w:r>
      <w:r w:rsidRPr="00F271C8">
        <w:rPr>
          <w:rFonts w:eastAsia="MS Mincho" w:cs="Tahoma"/>
          <w:b/>
          <w:color w:val="000000" w:themeColor="text1"/>
        </w:rPr>
        <w:t>Coordinación de la Escuela de Gobierno y Administración Pública Mexiquense</w:t>
      </w:r>
      <w:r w:rsidRPr="00F271C8">
        <w:rPr>
          <w:rFonts w:eastAsia="MS Mincho" w:cs="Tahoma"/>
          <w:color w:val="000000" w:themeColor="text1"/>
        </w:rPr>
        <w:t xml:space="preserve"> </w:t>
      </w:r>
      <w:r w:rsidR="00FD56C5" w:rsidRPr="00F271C8">
        <w:rPr>
          <w:rFonts w:eastAsia="MS Mincho" w:cs="Tahoma"/>
          <w:color w:val="000000" w:themeColor="text1"/>
        </w:rPr>
        <w:t xml:space="preserve">la cual </w:t>
      </w:r>
      <w:r w:rsidRPr="00F271C8">
        <w:rPr>
          <w:rFonts w:eastAsia="MS Mincho" w:cs="Tahoma"/>
          <w:color w:val="000000" w:themeColor="text1"/>
        </w:rPr>
        <w:t>constituye el área correspondiente para dar respuesta a la presente solicitud, toda vez que tiene a su cargo la planeación, operación y seguimiento de los programas académicos, actividades formativas, estadísticas de inscripción, egreso, profesionalización y, en general, toda la información vinculada con la oferta educativa y los instrumentos de planeación institucional, entre ellos sus Programas Anuales de Actividades.</w:t>
      </w:r>
    </w:p>
    <w:p w14:paraId="2E38E01E" w14:textId="77777777" w:rsidR="003F3D0C" w:rsidRPr="00F271C8" w:rsidRDefault="003F3D0C" w:rsidP="003F3D0C">
      <w:pPr>
        <w:pStyle w:val="Prrafodelista"/>
        <w:widowControl w:val="0"/>
        <w:autoSpaceDE w:val="0"/>
        <w:autoSpaceDN w:val="0"/>
        <w:adjustRightInd w:val="0"/>
        <w:rPr>
          <w:rFonts w:eastAsia="MS Mincho" w:cs="Tahoma"/>
          <w:color w:val="000000" w:themeColor="text1"/>
        </w:rPr>
      </w:pPr>
    </w:p>
    <w:p w14:paraId="489334B5" w14:textId="56FABD75" w:rsidR="003F3D0C" w:rsidRPr="00F271C8" w:rsidRDefault="003F3D0C" w:rsidP="003F3D0C">
      <w:pPr>
        <w:pStyle w:val="Prrafodelista"/>
        <w:widowControl w:val="0"/>
        <w:autoSpaceDE w:val="0"/>
        <w:autoSpaceDN w:val="0"/>
        <w:adjustRightInd w:val="0"/>
        <w:ind w:left="0"/>
        <w:rPr>
          <w:rFonts w:eastAsia="MS Mincho" w:cs="Tahoma"/>
          <w:color w:val="000000" w:themeColor="text1"/>
        </w:rPr>
      </w:pPr>
      <w:r w:rsidRPr="00F271C8">
        <w:rPr>
          <w:rFonts w:eastAsia="MS Mincho" w:cs="Tahoma"/>
          <w:color w:val="000000" w:themeColor="text1"/>
        </w:rPr>
        <w:t>Por lo anterior, es esta Coordinación el área que posee la información solicitada y, en consecuencia, la unidad idónea para emitir una respuesta fundada y completa.</w:t>
      </w:r>
    </w:p>
    <w:p w14:paraId="5259DE6B" w14:textId="77777777" w:rsidR="003F3D0C" w:rsidRPr="00F271C8" w:rsidRDefault="003F3D0C" w:rsidP="003F3D0C">
      <w:pPr>
        <w:pStyle w:val="Prrafodelista"/>
        <w:widowControl w:val="0"/>
        <w:autoSpaceDE w:val="0"/>
        <w:autoSpaceDN w:val="0"/>
        <w:adjustRightInd w:val="0"/>
        <w:ind w:left="0"/>
        <w:rPr>
          <w:rFonts w:eastAsia="MS Mincho" w:cs="Tahoma"/>
          <w:color w:val="000000" w:themeColor="text1"/>
        </w:rPr>
      </w:pPr>
    </w:p>
    <w:p w14:paraId="02738914" w14:textId="41F73B72" w:rsidR="00FD56C5" w:rsidRPr="00F271C8" w:rsidRDefault="003F3D0C" w:rsidP="003F3D0C">
      <w:pPr>
        <w:pStyle w:val="Prrafodelista"/>
        <w:widowControl w:val="0"/>
        <w:autoSpaceDE w:val="0"/>
        <w:autoSpaceDN w:val="0"/>
        <w:adjustRightInd w:val="0"/>
        <w:ind w:left="0"/>
        <w:rPr>
          <w:rStyle w:val="Textoennegrita"/>
          <w:rFonts w:eastAsiaTheme="majorEastAsia"/>
          <w:b w:val="0"/>
        </w:rPr>
      </w:pPr>
      <w:r w:rsidRPr="00F271C8">
        <w:lastRenderedPageBreak/>
        <w:t xml:space="preserve">Ahora bien, atendiendo a los motivos de </w:t>
      </w:r>
      <w:r w:rsidR="00FD56C5" w:rsidRPr="00F271C8">
        <w:t>inconformidad expuesta</w:t>
      </w:r>
      <w:r w:rsidRPr="00F271C8">
        <w:t xml:space="preserve">, se advierte que </w:t>
      </w:r>
      <w:r w:rsidRPr="00F271C8">
        <w:rPr>
          <w:rStyle w:val="Textoennegrita"/>
          <w:rFonts w:eastAsiaTheme="majorEastAsia"/>
          <w:b w:val="0"/>
        </w:rPr>
        <w:t>la parte recurrente consintió los numerales 1</w:t>
      </w:r>
      <w:r w:rsidR="00FD56C5" w:rsidRPr="00F271C8">
        <w:rPr>
          <w:rStyle w:val="Textoennegrita"/>
          <w:rFonts w:eastAsiaTheme="majorEastAsia"/>
          <w:b w:val="0"/>
        </w:rPr>
        <w:t>, 2, 3, 4 y 6</w:t>
      </w:r>
      <w:r w:rsidRPr="00F271C8">
        <w:rPr>
          <w:rStyle w:val="Textoennegrita"/>
          <w:rFonts w:eastAsiaTheme="majorEastAsia"/>
          <w:b w:val="0"/>
        </w:rPr>
        <w:t xml:space="preserve"> de su solicitud de información</w:t>
      </w:r>
      <w:r w:rsidRPr="00F271C8">
        <w:rPr>
          <w:b/>
        </w:rPr>
        <w:t>,</w:t>
      </w:r>
      <w:r w:rsidRPr="00F271C8">
        <w:t xml:space="preserve"> toda vez que en sus argumentos únicamente manifestó inconformidad por </w:t>
      </w:r>
      <w:r w:rsidRPr="00F271C8">
        <w:rPr>
          <w:rStyle w:val="Textoennegrita"/>
          <w:rFonts w:eastAsiaTheme="majorEastAsia"/>
          <w:b w:val="0"/>
        </w:rPr>
        <w:t xml:space="preserve">la omisión de respuesta al numeral </w:t>
      </w:r>
      <w:r w:rsidR="00FD56C5" w:rsidRPr="00F271C8">
        <w:rPr>
          <w:rStyle w:val="Textoennegrita"/>
          <w:rFonts w:eastAsiaTheme="majorEastAsia"/>
          <w:b w:val="0"/>
        </w:rPr>
        <w:t>5.</w:t>
      </w:r>
    </w:p>
    <w:p w14:paraId="19437608" w14:textId="77777777" w:rsidR="00FD56C5" w:rsidRPr="00F271C8" w:rsidRDefault="00FD56C5" w:rsidP="003F3D0C">
      <w:pPr>
        <w:pStyle w:val="Prrafodelista"/>
        <w:widowControl w:val="0"/>
        <w:autoSpaceDE w:val="0"/>
        <w:autoSpaceDN w:val="0"/>
        <w:adjustRightInd w:val="0"/>
        <w:ind w:left="0"/>
      </w:pPr>
    </w:p>
    <w:p w14:paraId="285F8D07" w14:textId="7F94D72E" w:rsidR="003F3D0C" w:rsidRPr="00F271C8" w:rsidRDefault="003F3D0C" w:rsidP="003F3D0C">
      <w:pPr>
        <w:pStyle w:val="Prrafodelista"/>
        <w:widowControl w:val="0"/>
        <w:autoSpaceDE w:val="0"/>
        <w:autoSpaceDN w:val="0"/>
        <w:adjustRightInd w:val="0"/>
        <w:ind w:left="0"/>
        <w:rPr>
          <w:rStyle w:val="Textoennegrita"/>
          <w:rFonts w:eastAsiaTheme="majorEastAsia"/>
          <w:b w:val="0"/>
        </w:rPr>
      </w:pPr>
      <w:r w:rsidRPr="00F271C8">
        <w:t>En tal virtud, los puntos</w:t>
      </w:r>
      <w:r w:rsidR="00FD56C5" w:rsidRPr="00F271C8">
        <w:t xml:space="preserve"> referidos </w:t>
      </w:r>
      <w:r w:rsidRPr="00F271C8">
        <w:t xml:space="preserve">de la solicitud se tienen por </w:t>
      </w:r>
      <w:r w:rsidRPr="00F271C8">
        <w:rPr>
          <w:rStyle w:val="Textoennegrita"/>
          <w:rFonts w:eastAsiaTheme="majorEastAsia"/>
        </w:rPr>
        <w:t>actos consentidos</w:t>
      </w:r>
      <w:r w:rsidRPr="00F271C8">
        <w:t xml:space="preserve">, al no haberse controvertido su contenido ni la respuesta emitida, subsistiendo la materia del recurso únicamente en relación con el </w:t>
      </w:r>
      <w:r w:rsidRPr="00F271C8">
        <w:rPr>
          <w:rStyle w:val="Textoennegrita"/>
          <w:rFonts w:eastAsiaTheme="majorEastAsia"/>
        </w:rPr>
        <w:t xml:space="preserve">punto </w:t>
      </w:r>
      <w:r w:rsidR="00FD56C5" w:rsidRPr="00F271C8">
        <w:rPr>
          <w:rStyle w:val="Textoennegrita"/>
          <w:rFonts w:eastAsiaTheme="majorEastAsia"/>
        </w:rPr>
        <w:t>5</w:t>
      </w:r>
      <w:r w:rsidRPr="00F271C8">
        <w:t>, referente a</w:t>
      </w:r>
      <w:r w:rsidR="00FD56C5" w:rsidRPr="00F271C8">
        <w:rPr>
          <w:rStyle w:val="Textoennegrita"/>
          <w:rFonts w:eastAsiaTheme="majorEastAsia"/>
          <w:b w:val="0"/>
        </w:rPr>
        <w:t xml:space="preserve"> la entrega del Programa Anual de Actividades de la Escuela de Gobierno y Administración Pública Mexiquense, en el periodo 2022 – 2025.</w:t>
      </w:r>
    </w:p>
    <w:p w14:paraId="203DD6DE" w14:textId="77777777" w:rsidR="00FD56C5" w:rsidRPr="00F271C8" w:rsidRDefault="00FD56C5" w:rsidP="003F3D0C">
      <w:pPr>
        <w:pStyle w:val="Prrafodelista"/>
        <w:widowControl w:val="0"/>
        <w:autoSpaceDE w:val="0"/>
        <w:autoSpaceDN w:val="0"/>
        <w:adjustRightInd w:val="0"/>
        <w:ind w:left="0"/>
        <w:rPr>
          <w:rFonts w:eastAsiaTheme="majorEastAsia"/>
          <w:bCs/>
        </w:rPr>
      </w:pPr>
    </w:p>
    <w:p w14:paraId="74B20B73" w14:textId="77777777" w:rsidR="003F3D0C" w:rsidRPr="00F271C8" w:rsidRDefault="003F3D0C" w:rsidP="003F3D0C">
      <w:pPr>
        <w:rPr>
          <w:color w:val="000000"/>
          <w:lang w:eastAsia="es-ES_tradnl"/>
        </w:rPr>
      </w:pPr>
      <w:r w:rsidRPr="00F271C8">
        <w:rPr>
          <w:rFonts w:eastAsia="Calibri" w:cs="Tahoma"/>
          <w:color w:val="000000"/>
          <w:szCs w:val="24"/>
          <w:lang w:val="es-ES" w:eastAsia="es-MX"/>
        </w:rPr>
        <w:t>Resulta aplicable</w:t>
      </w:r>
      <w:r w:rsidRPr="00F271C8">
        <w:rPr>
          <w:color w:val="000000"/>
          <w:lang w:eastAsia="es-ES_tradnl"/>
        </w:rPr>
        <w:t xml:space="preserve"> el criterio sostenido por el Poder Judicial de la Federación de rubro </w:t>
      </w:r>
      <w:r w:rsidRPr="00F271C8">
        <w:rPr>
          <w:b/>
          <w:bCs/>
          <w:color w:val="000000"/>
          <w:lang w:eastAsia="es-ES_tradnl"/>
        </w:rPr>
        <w:t>ACTOS CONSENTIDOS TÁCITAMENTE</w:t>
      </w:r>
      <w:r w:rsidRPr="00F271C8">
        <w:rPr>
          <w:color w:val="000000"/>
          <w:lang w:eastAsia="es-ES_tradnl"/>
        </w:rPr>
        <w:t>, Tesis VI.2o. J/21, emitida en la novena época, por el Segundo Tribunal Colegiado del Sexto Circuito, publicada en la Gaceta del Semanario Judicial de la Federación en agosto de 1995, página 291, número de registro 204707, del que se desprende que cuando no se reclaman los actos de autoridad en la vía y plazos establecidos en la Ley, se presume que el Particular está conforme con los mismos.</w:t>
      </w:r>
    </w:p>
    <w:p w14:paraId="6D6E26AC" w14:textId="77777777" w:rsidR="003F3D0C" w:rsidRPr="00F271C8" w:rsidRDefault="003F3D0C" w:rsidP="003F3D0C">
      <w:pPr>
        <w:rPr>
          <w:color w:val="000000"/>
          <w:lang w:eastAsia="es-ES_tradnl"/>
        </w:rPr>
      </w:pPr>
      <w:r w:rsidRPr="00F271C8">
        <w:rPr>
          <w:color w:val="000000"/>
          <w:lang w:eastAsia="es-ES_tradnl"/>
        </w:rPr>
        <w:t> </w:t>
      </w:r>
    </w:p>
    <w:p w14:paraId="35CE83E7" w14:textId="77777777" w:rsidR="003F3D0C" w:rsidRPr="00F271C8" w:rsidRDefault="003F3D0C" w:rsidP="003F3D0C">
      <w:pPr>
        <w:rPr>
          <w:color w:val="000000"/>
          <w:lang w:eastAsia="es-ES_tradnl"/>
        </w:rPr>
      </w:pPr>
      <w:r w:rsidRPr="00F271C8">
        <w:rPr>
          <w:color w:val="000000"/>
          <w:lang w:eastAsia="es-ES_tradnl"/>
        </w:rPr>
        <w:t xml:space="preserve">Asimismo, resulta relevante traer a colación el </w:t>
      </w:r>
      <w:r w:rsidRPr="00F271C8">
        <w:rPr>
          <w:rFonts w:eastAsia="Calibri" w:cs="Tahoma"/>
          <w:bCs/>
          <w:lang w:val="es-ES"/>
        </w:rPr>
        <w:t xml:space="preserve">Criterio de Interpretación, de la Segunda Época, con número de registro </w:t>
      </w:r>
      <w:r w:rsidRPr="00F271C8">
        <w:rPr>
          <w:rFonts w:eastAsia="Calibri" w:cs="Tahoma"/>
          <w:bCs/>
        </w:rPr>
        <w:t>SO/001/2020</w:t>
      </w:r>
      <w:r w:rsidRPr="00F271C8">
        <w:rPr>
          <w:color w:val="000000"/>
          <w:lang w:eastAsia="es-ES_tradnl"/>
        </w:rPr>
        <w:t>, emitido por el Instituto Nacional de Transparencia, Acceso a la Información y Protección de Datos Personales, que establece lo siguiente:</w:t>
      </w:r>
    </w:p>
    <w:p w14:paraId="4EA712A7" w14:textId="77777777" w:rsidR="003F3D0C" w:rsidRPr="00F271C8" w:rsidRDefault="003F3D0C" w:rsidP="003F3D0C">
      <w:pPr>
        <w:rPr>
          <w:color w:val="000000"/>
          <w:lang w:eastAsia="es-ES_tradnl"/>
        </w:rPr>
      </w:pPr>
      <w:r w:rsidRPr="00F271C8">
        <w:rPr>
          <w:color w:val="000000"/>
          <w:lang w:eastAsia="es-ES_tradnl"/>
        </w:rPr>
        <w:t> </w:t>
      </w:r>
    </w:p>
    <w:p w14:paraId="7A83736C" w14:textId="77777777" w:rsidR="003F3D0C" w:rsidRPr="00F271C8" w:rsidRDefault="003F3D0C" w:rsidP="00510B2D">
      <w:pPr>
        <w:spacing w:line="240" w:lineRule="auto"/>
        <w:ind w:left="567" w:right="567"/>
        <w:rPr>
          <w:color w:val="000000"/>
          <w:szCs w:val="22"/>
          <w:lang w:eastAsia="es-ES_tradnl"/>
        </w:rPr>
      </w:pPr>
      <w:r w:rsidRPr="00F271C8">
        <w:rPr>
          <w:b/>
          <w:bCs/>
          <w:i/>
          <w:iCs/>
          <w:color w:val="000000"/>
          <w:sz w:val="20"/>
          <w:lang w:eastAsia="es-ES_tradnl"/>
        </w:rPr>
        <w:t>“</w:t>
      </w:r>
      <w:r w:rsidRPr="00F271C8">
        <w:rPr>
          <w:b/>
          <w:bCs/>
          <w:i/>
          <w:iCs/>
          <w:color w:val="000000"/>
          <w:szCs w:val="22"/>
          <w:lang w:eastAsia="es-ES_tradnl"/>
        </w:rPr>
        <w:t>Actos consentidos tácitamente. Improcedencia de su análisis. </w:t>
      </w:r>
      <w:r w:rsidRPr="00F271C8">
        <w:rPr>
          <w:i/>
          <w:iCs/>
          <w:color w:val="000000"/>
          <w:szCs w:val="22"/>
          <w:lang w:eastAsia="es-ES_tradnl"/>
        </w:rPr>
        <w:t>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1FEFDF83" w14:textId="77777777" w:rsidR="003F3D0C" w:rsidRPr="00F271C8" w:rsidRDefault="003F3D0C" w:rsidP="003F3D0C">
      <w:pPr>
        <w:rPr>
          <w:color w:val="000000"/>
          <w:lang w:eastAsia="es-ES_tradnl"/>
        </w:rPr>
      </w:pPr>
    </w:p>
    <w:p w14:paraId="505E6002" w14:textId="77777777" w:rsidR="003F3D0C" w:rsidRPr="00F271C8" w:rsidRDefault="003F3D0C" w:rsidP="003F3D0C">
      <w:pPr>
        <w:contextualSpacing/>
        <w:rPr>
          <w:color w:val="000000"/>
          <w:lang w:eastAsia="es-ES_tradnl"/>
        </w:rPr>
      </w:pPr>
      <w:r w:rsidRPr="00F271C8">
        <w:rPr>
          <w:color w:val="000000"/>
          <w:lang w:eastAsia="es-ES_tradnl"/>
        </w:rPr>
        <w:lastRenderedPageBreak/>
        <w:t>Conforme al Criterio establecido, es improcedente entrar al análisis de las partes de la respuesta del Sujeto Obligado que no fueron impugnadas por la Recurrente; por lo que, en el presente caso, se tiene por consentida la información proporcionada por el Ente Recurrido en los puntos 1 y 2 de su solicitud de información.</w:t>
      </w:r>
    </w:p>
    <w:p w14:paraId="4F960823" w14:textId="77777777" w:rsidR="003F3D0C" w:rsidRPr="00F271C8" w:rsidRDefault="003F3D0C" w:rsidP="003F3D0C">
      <w:pPr>
        <w:pStyle w:val="Prrafodelista"/>
        <w:widowControl w:val="0"/>
        <w:autoSpaceDE w:val="0"/>
        <w:autoSpaceDN w:val="0"/>
        <w:adjustRightInd w:val="0"/>
        <w:ind w:left="0"/>
        <w:rPr>
          <w:rStyle w:val="Textoennegrita"/>
          <w:rFonts w:eastAsiaTheme="majorEastAsia"/>
          <w:b w:val="0"/>
        </w:rPr>
      </w:pPr>
    </w:p>
    <w:p w14:paraId="49C317A2" w14:textId="0DB5C6D1" w:rsidR="003F3D0C" w:rsidRPr="00F271C8" w:rsidRDefault="003F3D0C" w:rsidP="003F3D0C">
      <w:pPr>
        <w:pStyle w:val="Prrafodelista"/>
        <w:widowControl w:val="0"/>
        <w:autoSpaceDE w:val="0"/>
        <w:autoSpaceDN w:val="0"/>
        <w:adjustRightInd w:val="0"/>
        <w:ind w:left="0"/>
        <w:rPr>
          <w:rStyle w:val="Textoennegrita"/>
          <w:rFonts w:eastAsiaTheme="majorEastAsia"/>
          <w:b w:val="0"/>
        </w:rPr>
      </w:pPr>
      <w:r w:rsidRPr="00F271C8">
        <w:rPr>
          <w:rStyle w:val="Textoennegrita"/>
          <w:rFonts w:eastAsiaTheme="majorEastAsia"/>
          <w:b w:val="0"/>
        </w:rPr>
        <w:t xml:space="preserve">Por cuanto al </w:t>
      </w:r>
      <w:r w:rsidR="00FD56C5" w:rsidRPr="00F271C8">
        <w:rPr>
          <w:rStyle w:val="Textoennegrita"/>
          <w:rFonts w:eastAsiaTheme="majorEastAsia"/>
        </w:rPr>
        <w:t>punto 5</w:t>
      </w:r>
      <w:r w:rsidRPr="00F271C8">
        <w:rPr>
          <w:rStyle w:val="Textoennegrita"/>
          <w:rFonts w:eastAsiaTheme="majorEastAsia"/>
          <w:b w:val="0"/>
        </w:rPr>
        <w:t xml:space="preserve"> relativo a lo siguiente:</w:t>
      </w:r>
    </w:p>
    <w:p w14:paraId="1198EF0F" w14:textId="77777777" w:rsidR="00FD56C5" w:rsidRPr="00F271C8" w:rsidRDefault="00FD56C5" w:rsidP="003F3D0C">
      <w:pPr>
        <w:pStyle w:val="Prrafodelista"/>
        <w:widowControl w:val="0"/>
        <w:autoSpaceDE w:val="0"/>
        <w:autoSpaceDN w:val="0"/>
        <w:adjustRightInd w:val="0"/>
        <w:ind w:left="0"/>
        <w:rPr>
          <w:rStyle w:val="Textoennegrita"/>
          <w:rFonts w:eastAsiaTheme="majorEastAsia"/>
          <w:b w:val="0"/>
        </w:rPr>
      </w:pPr>
    </w:p>
    <w:p w14:paraId="5EED48DA" w14:textId="77777777" w:rsidR="00FD56C5" w:rsidRPr="00F271C8" w:rsidRDefault="00FD56C5" w:rsidP="00FD56C5">
      <w:pPr>
        <w:pStyle w:val="Prrafodelista"/>
        <w:numPr>
          <w:ilvl w:val="0"/>
          <w:numId w:val="19"/>
        </w:numPr>
        <w:tabs>
          <w:tab w:val="left" w:pos="4962"/>
        </w:tabs>
        <w:ind w:right="822"/>
        <w:rPr>
          <w:rFonts w:eastAsia="Calibri" w:cs="Tahoma"/>
          <w:iCs/>
          <w:color w:val="000000" w:themeColor="text1"/>
          <w:szCs w:val="22"/>
          <w:lang w:eastAsia="es-ES_tradnl"/>
        </w:rPr>
      </w:pPr>
      <w:r w:rsidRPr="00F271C8">
        <w:t>El Programa Anual de Actividades de la Escuela de Gobierno y Administración Pública Mexiquense, en el periodo 2022 – 2025</w:t>
      </w:r>
    </w:p>
    <w:p w14:paraId="140238B1" w14:textId="77777777" w:rsidR="003F3D0C" w:rsidRPr="00F271C8" w:rsidRDefault="003F3D0C" w:rsidP="003F3D0C">
      <w:pPr>
        <w:rPr>
          <w:rFonts w:eastAsia="Calibri"/>
          <w:lang w:eastAsia="es-ES_tradnl"/>
        </w:rPr>
      </w:pPr>
    </w:p>
    <w:p w14:paraId="0330C1EC" w14:textId="6BCCB72C" w:rsidR="00FD56C5" w:rsidRPr="00F271C8" w:rsidRDefault="00C441AF" w:rsidP="00FD56C5">
      <w:pPr>
        <w:pStyle w:val="Prrafodelista"/>
        <w:widowControl w:val="0"/>
        <w:autoSpaceDE w:val="0"/>
        <w:autoSpaceDN w:val="0"/>
        <w:adjustRightInd w:val="0"/>
        <w:ind w:left="0"/>
        <w:rPr>
          <w:rFonts w:cs="Tahoma"/>
          <w:bCs/>
        </w:rPr>
      </w:pPr>
      <w:r w:rsidRPr="00F271C8">
        <w:rPr>
          <w:rFonts w:eastAsia="MS Mincho" w:cs="Tahoma"/>
          <w:color w:val="000000" w:themeColor="text1"/>
        </w:rPr>
        <w:t xml:space="preserve">Debe precisarse que en respuesta el </w:t>
      </w:r>
      <w:r w:rsidRPr="00F271C8">
        <w:rPr>
          <w:rFonts w:eastAsia="MS Mincho" w:cs="Tahoma"/>
          <w:b/>
          <w:color w:val="000000" w:themeColor="text1"/>
        </w:rPr>
        <w:t>SUJETO OBLIGADO</w:t>
      </w:r>
      <w:r w:rsidRPr="00F271C8">
        <w:rPr>
          <w:rFonts w:eastAsia="MS Mincho" w:cs="Tahoma"/>
          <w:color w:val="000000" w:themeColor="text1"/>
        </w:rPr>
        <w:t xml:space="preserve"> entregó </w:t>
      </w:r>
      <w:r w:rsidRPr="00F271C8">
        <w:t xml:space="preserve">el Programa Operativo de la Coordinación de la escuela de gobierno y administración pública mexiquense; sin embargo esto no es información que haya solicitado el recurrente, </w:t>
      </w:r>
      <w:r w:rsidR="000A094F" w:rsidRPr="00F271C8">
        <w:t xml:space="preserve">ya que el particular requirió </w:t>
      </w:r>
      <w:r w:rsidRPr="00F271C8">
        <w:t>el Programa Anual de Actividades de la</w:t>
      </w:r>
      <w:r w:rsidR="00692A36" w:rsidRPr="00F271C8">
        <w:t xml:space="preserve"> Escuela de Gobierno y Administración Pública Mexiquense, mismo que entregó en</w:t>
      </w:r>
      <w:r w:rsidRPr="00F271C8">
        <w:t xml:space="preserve"> </w:t>
      </w:r>
      <w:r w:rsidR="003F3D0C" w:rsidRPr="00F271C8">
        <w:rPr>
          <w:rFonts w:eastAsia="MS Mincho" w:cs="Tahoma"/>
          <w:b/>
          <w:color w:val="000000" w:themeColor="text1"/>
        </w:rPr>
        <w:t xml:space="preserve">vía </w:t>
      </w:r>
      <w:r w:rsidR="003F3D0C" w:rsidRPr="00F271C8">
        <w:rPr>
          <w:rFonts w:eastAsiaTheme="minorHAnsi" w:cs="Tahoma"/>
          <w:b/>
          <w:bCs/>
          <w:iCs/>
          <w:color w:val="000000" w:themeColor="text1"/>
          <w:szCs w:val="22"/>
          <w:lang w:eastAsia="en-US"/>
        </w:rPr>
        <w:t>de manifestaciones</w:t>
      </w:r>
      <w:r w:rsidR="003F3D0C" w:rsidRPr="00F271C8">
        <w:rPr>
          <w:rFonts w:eastAsiaTheme="minorHAnsi" w:cs="Tahoma"/>
          <w:bCs/>
          <w:iCs/>
          <w:color w:val="000000" w:themeColor="text1"/>
          <w:szCs w:val="22"/>
          <w:lang w:eastAsia="en-US"/>
        </w:rPr>
        <w:t xml:space="preserve"> </w:t>
      </w:r>
      <w:r w:rsidR="00692A36" w:rsidRPr="00F271C8">
        <w:rPr>
          <w:rFonts w:eastAsiaTheme="minorHAnsi" w:cs="Tahoma"/>
          <w:bCs/>
          <w:iCs/>
          <w:color w:val="000000" w:themeColor="text1"/>
          <w:szCs w:val="22"/>
          <w:lang w:eastAsia="en-US"/>
        </w:rPr>
        <w:t>siendo</w:t>
      </w:r>
      <w:r w:rsidR="00FD56C5" w:rsidRPr="00F271C8">
        <w:rPr>
          <w:rFonts w:eastAsiaTheme="minorHAnsi" w:cs="Tahoma"/>
          <w:bCs/>
          <w:iCs/>
          <w:color w:val="000000" w:themeColor="text1"/>
          <w:szCs w:val="22"/>
          <w:lang w:eastAsia="en-US"/>
        </w:rPr>
        <w:t xml:space="preserve"> </w:t>
      </w:r>
      <w:r w:rsidR="00FD56C5" w:rsidRPr="00F271C8">
        <w:rPr>
          <w:rFonts w:cs="Tahoma"/>
          <w:bCs/>
        </w:rPr>
        <w:t xml:space="preserve"> los program</w:t>
      </w:r>
      <w:r w:rsidR="00E3691B" w:rsidRPr="00F271C8">
        <w:rPr>
          <w:rFonts w:cs="Tahoma"/>
          <w:bCs/>
        </w:rPr>
        <w:t>as anuales de 2022, 2023</w:t>
      </w:r>
      <w:r w:rsidR="00282EE0" w:rsidRPr="00F271C8">
        <w:rPr>
          <w:rFonts w:cs="Tahoma"/>
          <w:bCs/>
        </w:rPr>
        <w:t xml:space="preserve">, </w:t>
      </w:r>
      <w:r w:rsidR="00E3691B" w:rsidRPr="00F271C8">
        <w:rPr>
          <w:rFonts w:cs="Tahoma"/>
          <w:bCs/>
        </w:rPr>
        <w:t>2024</w:t>
      </w:r>
      <w:r w:rsidR="00282EE0" w:rsidRPr="00F271C8">
        <w:rPr>
          <w:rFonts w:cs="Tahoma"/>
          <w:bCs/>
        </w:rPr>
        <w:t xml:space="preserve"> y 2025</w:t>
      </w:r>
      <w:r w:rsidR="00E3691B" w:rsidRPr="00F271C8">
        <w:rPr>
          <w:rFonts w:cs="Tahoma"/>
          <w:bCs/>
        </w:rPr>
        <w:t xml:space="preserve"> como se advierte de la siguiente tabla:</w:t>
      </w:r>
    </w:p>
    <w:p w14:paraId="0E4B8B6E" w14:textId="77777777" w:rsidR="00FD56C5" w:rsidRPr="00F271C8" w:rsidRDefault="00FD56C5" w:rsidP="003F3D0C">
      <w:pPr>
        <w:pStyle w:val="Prrafodelista"/>
        <w:widowControl w:val="0"/>
        <w:autoSpaceDE w:val="0"/>
        <w:autoSpaceDN w:val="0"/>
        <w:adjustRightInd w:val="0"/>
        <w:ind w:left="0"/>
        <w:rPr>
          <w:rFonts w:eastAsiaTheme="minorHAnsi" w:cs="Tahoma"/>
          <w:bCs/>
          <w:iCs/>
          <w:color w:val="000000" w:themeColor="text1"/>
          <w:szCs w:val="22"/>
          <w:lang w:eastAsia="en-US"/>
        </w:rPr>
      </w:pPr>
    </w:p>
    <w:tbl>
      <w:tblPr>
        <w:tblStyle w:val="Tablaconcuadrcula"/>
        <w:tblW w:w="0" w:type="auto"/>
        <w:tblLook w:val="04A0" w:firstRow="1" w:lastRow="0" w:firstColumn="1" w:lastColumn="0" w:noHBand="0" w:noVBand="1"/>
      </w:tblPr>
      <w:tblGrid>
        <w:gridCol w:w="2257"/>
        <w:gridCol w:w="4416"/>
        <w:gridCol w:w="2361"/>
      </w:tblGrid>
      <w:tr w:rsidR="00282EE0" w:rsidRPr="00F271C8" w14:paraId="1E7C52D8" w14:textId="77777777" w:rsidTr="00E3691B">
        <w:tc>
          <w:tcPr>
            <w:tcW w:w="3011" w:type="dxa"/>
          </w:tcPr>
          <w:p w14:paraId="2EE08290" w14:textId="5D2740EB" w:rsidR="00E3691B" w:rsidRPr="00F271C8" w:rsidRDefault="00E3691B" w:rsidP="00E3691B">
            <w:pPr>
              <w:pStyle w:val="Prrafodelista"/>
              <w:widowControl w:val="0"/>
              <w:autoSpaceDE w:val="0"/>
              <w:autoSpaceDN w:val="0"/>
              <w:adjustRightInd w:val="0"/>
              <w:ind w:left="0"/>
              <w:jc w:val="center"/>
              <w:rPr>
                <w:rFonts w:eastAsiaTheme="minorHAnsi" w:cs="Tahoma"/>
                <w:bCs/>
                <w:iCs/>
                <w:color w:val="000000" w:themeColor="text1"/>
                <w:szCs w:val="22"/>
                <w:lang w:eastAsia="en-US"/>
              </w:rPr>
            </w:pPr>
            <w:r w:rsidRPr="00F271C8">
              <w:rPr>
                <w:rFonts w:eastAsiaTheme="minorHAnsi" w:cs="Tahoma"/>
                <w:bCs/>
                <w:iCs/>
                <w:color w:val="000000" w:themeColor="text1"/>
                <w:szCs w:val="22"/>
                <w:lang w:eastAsia="en-US"/>
              </w:rPr>
              <w:t>AÑO DE PROGRAMA ANUAL</w:t>
            </w:r>
          </w:p>
        </w:tc>
        <w:tc>
          <w:tcPr>
            <w:tcW w:w="3011" w:type="dxa"/>
          </w:tcPr>
          <w:p w14:paraId="75FDAD65" w14:textId="664EC52B" w:rsidR="00E3691B" w:rsidRPr="00F271C8" w:rsidRDefault="00E3691B" w:rsidP="00C441AF">
            <w:pPr>
              <w:pStyle w:val="Prrafodelista"/>
              <w:widowControl w:val="0"/>
              <w:autoSpaceDE w:val="0"/>
              <w:autoSpaceDN w:val="0"/>
              <w:adjustRightInd w:val="0"/>
              <w:ind w:left="0"/>
              <w:jc w:val="center"/>
              <w:rPr>
                <w:rFonts w:eastAsiaTheme="minorHAnsi" w:cs="Tahoma"/>
                <w:bCs/>
                <w:iCs/>
                <w:color w:val="000000" w:themeColor="text1"/>
                <w:szCs w:val="22"/>
                <w:lang w:eastAsia="en-US"/>
              </w:rPr>
            </w:pPr>
            <w:r w:rsidRPr="00F271C8">
              <w:rPr>
                <w:rFonts w:eastAsiaTheme="minorHAnsi" w:cs="Tahoma"/>
                <w:bCs/>
                <w:iCs/>
                <w:color w:val="000000" w:themeColor="text1"/>
                <w:szCs w:val="22"/>
                <w:lang w:eastAsia="en-US"/>
              </w:rPr>
              <w:t>PROGRAMA ANUAL DE ACTIVIDADES DE LA ESCUELA DE G</w:t>
            </w:r>
            <w:r w:rsidR="00C441AF" w:rsidRPr="00F271C8">
              <w:rPr>
                <w:rFonts w:eastAsiaTheme="minorHAnsi" w:cs="Tahoma"/>
                <w:bCs/>
                <w:iCs/>
                <w:color w:val="000000" w:themeColor="text1"/>
                <w:szCs w:val="22"/>
                <w:lang w:eastAsia="en-US"/>
              </w:rPr>
              <w:t>O</w:t>
            </w:r>
            <w:r w:rsidRPr="00F271C8">
              <w:rPr>
                <w:rFonts w:eastAsiaTheme="minorHAnsi" w:cs="Tahoma"/>
                <w:bCs/>
                <w:iCs/>
                <w:color w:val="000000" w:themeColor="text1"/>
                <w:szCs w:val="22"/>
                <w:lang w:eastAsia="en-US"/>
              </w:rPr>
              <w:t>BIERNO Y ADMINISTRACIÓN PÚBLICA MEXIQUENSE</w:t>
            </w:r>
          </w:p>
        </w:tc>
        <w:tc>
          <w:tcPr>
            <w:tcW w:w="3012" w:type="dxa"/>
          </w:tcPr>
          <w:p w14:paraId="1FF1E8CA" w14:textId="5FC776A4" w:rsidR="00E3691B" w:rsidRPr="00F271C8" w:rsidRDefault="00E3691B" w:rsidP="00E3691B">
            <w:pPr>
              <w:pStyle w:val="Prrafodelista"/>
              <w:widowControl w:val="0"/>
              <w:autoSpaceDE w:val="0"/>
              <w:autoSpaceDN w:val="0"/>
              <w:adjustRightInd w:val="0"/>
              <w:ind w:left="0"/>
              <w:jc w:val="center"/>
              <w:rPr>
                <w:rFonts w:eastAsiaTheme="minorHAnsi" w:cs="Tahoma"/>
                <w:bCs/>
                <w:iCs/>
                <w:color w:val="000000" w:themeColor="text1"/>
                <w:szCs w:val="22"/>
                <w:lang w:eastAsia="en-US"/>
              </w:rPr>
            </w:pPr>
            <w:r w:rsidRPr="00F271C8">
              <w:rPr>
                <w:rFonts w:eastAsiaTheme="minorHAnsi" w:cs="Tahoma"/>
                <w:bCs/>
                <w:iCs/>
                <w:color w:val="000000" w:themeColor="text1"/>
                <w:szCs w:val="22"/>
                <w:lang w:eastAsia="en-US"/>
              </w:rPr>
              <w:t>CONCLUSIÓN</w:t>
            </w:r>
          </w:p>
        </w:tc>
      </w:tr>
      <w:tr w:rsidR="00282EE0" w:rsidRPr="00F271C8" w14:paraId="6227AEDD" w14:textId="77777777" w:rsidTr="00E3691B">
        <w:tc>
          <w:tcPr>
            <w:tcW w:w="3011" w:type="dxa"/>
          </w:tcPr>
          <w:p w14:paraId="2282EA8F" w14:textId="66E45A52" w:rsidR="00E3691B" w:rsidRPr="00F271C8" w:rsidRDefault="00E3691B" w:rsidP="00E3691B">
            <w:pPr>
              <w:pStyle w:val="Prrafodelista"/>
              <w:widowControl w:val="0"/>
              <w:autoSpaceDE w:val="0"/>
              <w:autoSpaceDN w:val="0"/>
              <w:adjustRightInd w:val="0"/>
              <w:ind w:left="0"/>
              <w:jc w:val="center"/>
              <w:rPr>
                <w:rFonts w:eastAsiaTheme="minorHAnsi" w:cs="Tahoma"/>
                <w:bCs/>
                <w:iCs/>
                <w:color w:val="000000" w:themeColor="text1"/>
                <w:szCs w:val="22"/>
                <w:lang w:eastAsia="en-US"/>
              </w:rPr>
            </w:pPr>
            <w:r w:rsidRPr="00F271C8">
              <w:rPr>
                <w:rFonts w:cs="Tahoma"/>
                <w:bCs/>
              </w:rPr>
              <w:t>2022</w:t>
            </w:r>
          </w:p>
        </w:tc>
        <w:tc>
          <w:tcPr>
            <w:tcW w:w="3011" w:type="dxa"/>
          </w:tcPr>
          <w:p w14:paraId="136D2B5F" w14:textId="63D510CF" w:rsidR="00E3691B" w:rsidRPr="00F271C8" w:rsidRDefault="00E3691B" w:rsidP="003F3D0C">
            <w:pPr>
              <w:pStyle w:val="Prrafodelista"/>
              <w:widowControl w:val="0"/>
              <w:autoSpaceDE w:val="0"/>
              <w:autoSpaceDN w:val="0"/>
              <w:adjustRightInd w:val="0"/>
              <w:ind w:left="0"/>
              <w:rPr>
                <w:rFonts w:eastAsiaTheme="minorHAnsi" w:cs="Tahoma"/>
                <w:bCs/>
                <w:iCs/>
                <w:color w:val="000000" w:themeColor="text1"/>
                <w:szCs w:val="22"/>
                <w:lang w:eastAsia="en-US"/>
              </w:rPr>
            </w:pPr>
            <w:r w:rsidRPr="00F271C8">
              <w:rPr>
                <w:rFonts w:eastAsiaTheme="minorHAnsi" w:cs="Tahoma"/>
                <w:bCs/>
                <w:iCs/>
                <w:noProof/>
                <w:color w:val="000000" w:themeColor="text1"/>
                <w:szCs w:val="22"/>
                <w:lang w:eastAsia="es-MX"/>
              </w:rPr>
              <w:drawing>
                <wp:inline distT="0" distB="0" distL="0" distR="0" wp14:anchorId="7FF2B10F" wp14:editId="260C1AF0">
                  <wp:extent cx="2647950" cy="720725"/>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47950" cy="720725"/>
                          </a:xfrm>
                          <a:prstGeom prst="rect">
                            <a:avLst/>
                          </a:prstGeom>
                        </pic:spPr>
                      </pic:pic>
                    </a:graphicData>
                  </a:graphic>
                </wp:inline>
              </w:drawing>
            </w:r>
          </w:p>
        </w:tc>
        <w:tc>
          <w:tcPr>
            <w:tcW w:w="3012" w:type="dxa"/>
          </w:tcPr>
          <w:p w14:paraId="5E25908F" w14:textId="728AAC35" w:rsidR="00E3691B" w:rsidRPr="00F271C8" w:rsidRDefault="00E3691B" w:rsidP="00E3691B">
            <w:pPr>
              <w:pStyle w:val="Prrafodelista"/>
              <w:widowControl w:val="0"/>
              <w:autoSpaceDE w:val="0"/>
              <w:autoSpaceDN w:val="0"/>
              <w:adjustRightInd w:val="0"/>
              <w:ind w:left="0"/>
              <w:jc w:val="center"/>
              <w:rPr>
                <w:rFonts w:eastAsiaTheme="minorHAnsi" w:cs="Tahoma"/>
                <w:bCs/>
                <w:iCs/>
                <w:color w:val="000000" w:themeColor="text1"/>
                <w:szCs w:val="22"/>
                <w:lang w:eastAsia="en-US"/>
              </w:rPr>
            </w:pPr>
            <w:r w:rsidRPr="00F271C8">
              <w:rPr>
                <w:rFonts w:eastAsiaTheme="minorHAnsi" w:cs="Tahoma"/>
                <w:bCs/>
                <w:iCs/>
                <w:color w:val="000000" w:themeColor="text1"/>
                <w:szCs w:val="22"/>
                <w:lang w:eastAsia="en-US"/>
              </w:rPr>
              <w:t>SI COLMA</w:t>
            </w:r>
          </w:p>
        </w:tc>
      </w:tr>
      <w:tr w:rsidR="00282EE0" w:rsidRPr="00F271C8" w14:paraId="787C9E43" w14:textId="77777777" w:rsidTr="00E3691B">
        <w:tc>
          <w:tcPr>
            <w:tcW w:w="3011" w:type="dxa"/>
          </w:tcPr>
          <w:p w14:paraId="276C4A39" w14:textId="4380E923" w:rsidR="00E3691B" w:rsidRPr="00F271C8" w:rsidRDefault="00E3691B" w:rsidP="00E3691B">
            <w:pPr>
              <w:pStyle w:val="Prrafodelista"/>
              <w:widowControl w:val="0"/>
              <w:autoSpaceDE w:val="0"/>
              <w:autoSpaceDN w:val="0"/>
              <w:adjustRightInd w:val="0"/>
              <w:ind w:left="0"/>
              <w:jc w:val="center"/>
              <w:rPr>
                <w:rFonts w:eastAsiaTheme="minorHAnsi" w:cs="Tahoma"/>
                <w:bCs/>
                <w:iCs/>
                <w:color w:val="000000" w:themeColor="text1"/>
                <w:szCs w:val="22"/>
                <w:lang w:eastAsia="en-US"/>
              </w:rPr>
            </w:pPr>
            <w:r w:rsidRPr="00F271C8">
              <w:rPr>
                <w:rFonts w:cs="Tahoma"/>
                <w:bCs/>
              </w:rPr>
              <w:lastRenderedPageBreak/>
              <w:t>2023</w:t>
            </w:r>
          </w:p>
        </w:tc>
        <w:tc>
          <w:tcPr>
            <w:tcW w:w="3011" w:type="dxa"/>
          </w:tcPr>
          <w:p w14:paraId="006842CE" w14:textId="7FB45915" w:rsidR="00E3691B" w:rsidRPr="00F271C8" w:rsidRDefault="00E3691B" w:rsidP="003F3D0C">
            <w:pPr>
              <w:pStyle w:val="Prrafodelista"/>
              <w:widowControl w:val="0"/>
              <w:autoSpaceDE w:val="0"/>
              <w:autoSpaceDN w:val="0"/>
              <w:adjustRightInd w:val="0"/>
              <w:ind w:left="0"/>
              <w:rPr>
                <w:rFonts w:eastAsiaTheme="minorHAnsi" w:cs="Tahoma"/>
                <w:bCs/>
                <w:iCs/>
                <w:color w:val="000000" w:themeColor="text1"/>
                <w:szCs w:val="22"/>
                <w:lang w:eastAsia="en-US"/>
              </w:rPr>
            </w:pPr>
            <w:r w:rsidRPr="00F271C8">
              <w:rPr>
                <w:rFonts w:eastAsiaTheme="minorHAnsi" w:cs="Tahoma"/>
                <w:bCs/>
                <w:iCs/>
                <w:noProof/>
                <w:color w:val="000000" w:themeColor="text1"/>
                <w:szCs w:val="22"/>
                <w:lang w:eastAsia="es-MX"/>
              </w:rPr>
              <w:drawing>
                <wp:inline distT="0" distB="0" distL="0" distR="0" wp14:anchorId="44CA66FA" wp14:editId="2FB4F822">
                  <wp:extent cx="2609850" cy="70993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09850" cy="709930"/>
                          </a:xfrm>
                          <a:prstGeom prst="rect">
                            <a:avLst/>
                          </a:prstGeom>
                        </pic:spPr>
                      </pic:pic>
                    </a:graphicData>
                  </a:graphic>
                </wp:inline>
              </w:drawing>
            </w:r>
          </w:p>
        </w:tc>
        <w:tc>
          <w:tcPr>
            <w:tcW w:w="3012" w:type="dxa"/>
          </w:tcPr>
          <w:p w14:paraId="3AD78100" w14:textId="46B59E19" w:rsidR="00E3691B" w:rsidRPr="00F271C8" w:rsidRDefault="00E3691B" w:rsidP="00E3691B">
            <w:pPr>
              <w:pStyle w:val="Prrafodelista"/>
              <w:widowControl w:val="0"/>
              <w:autoSpaceDE w:val="0"/>
              <w:autoSpaceDN w:val="0"/>
              <w:adjustRightInd w:val="0"/>
              <w:ind w:left="0"/>
              <w:jc w:val="center"/>
              <w:rPr>
                <w:rFonts w:eastAsiaTheme="minorHAnsi" w:cs="Tahoma"/>
                <w:bCs/>
                <w:iCs/>
                <w:color w:val="000000" w:themeColor="text1"/>
                <w:szCs w:val="22"/>
                <w:lang w:eastAsia="en-US"/>
              </w:rPr>
            </w:pPr>
            <w:r w:rsidRPr="00F271C8">
              <w:rPr>
                <w:rFonts w:eastAsiaTheme="minorHAnsi" w:cs="Tahoma"/>
                <w:bCs/>
                <w:iCs/>
                <w:color w:val="000000" w:themeColor="text1"/>
                <w:szCs w:val="22"/>
                <w:lang w:eastAsia="en-US"/>
              </w:rPr>
              <w:t>SI COLMA</w:t>
            </w:r>
          </w:p>
        </w:tc>
      </w:tr>
      <w:tr w:rsidR="00282EE0" w:rsidRPr="00F271C8" w14:paraId="71CB1EE8" w14:textId="77777777" w:rsidTr="00E3691B">
        <w:tc>
          <w:tcPr>
            <w:tcW w:w="3011" w:type="dxa"/>
          </w:tcPr>
          <w:p w14:paraId="5FD06095" w14:textId="683E3AD2" w:rsidR="00E3691B" w:rsidRPr="00F271C8" w:rsidRDefault="00E3691B" w:rsidP="00E3691B">
            <w:pPr>
              <w:pStyle w:val="Prrafodelista"/>
              <w:widowControl w:val="0"/>
              <w:autoSpaceDE w:val="0"/>
              <w:autoSpaceDN w:val="0"/>
              <w:adjustRightInd w:val="0"/>
              <w:ind w:left="0"/>
              <w:jc w:val="center"/>
              <w:rPr>
                <w:rFonts w:eastAsiaTheme="minorHAnsi" w:cs="Tahoma"/>
                <w:bCs/>
                <w:iCs/>
                <w:color w:val="000000" w:themeColor="text1"/>
                <w:szCs w:val="22"/>
                <w:lang w:eastAsia="en-US"/>
              </w:rPr>
            </w:pPr>
            <w:r w:rsidRPr="00F271C8">
              <w:rPr>
                <w:rFonts w:cs="Tahoma"/>
                <w:bCs/>
              </w:rPr>
              <w:t>2024</w:t>
            </w:r>
          </w:p>
        </w:tc>
        <w:tc>
          <w:tcPr>
            <w:tcW w:w="3011" w:type="dxa"/>
          </w:tcPr>
          <w:p w14:paraId="581611DD" w14:textId="102C761D" w:rsidR="00E3691B" w:rsidRPr="00F271C8" w:rsidRDefault="00E3691B" w:rsidP="003F3D0C">
            <w:pPr>
              <w:pStyle w:val="Prrafodelista"/>
              <w:widowControl w:val="0"/>
              <w:autoSpaceDE w:val="0"/>
              <w:autoSpaceDN w:val="0"/>
              <w:adjustRightInd w:val="0"/>
              <w:ind w:left="0"/>
              <w:rPr>
                <w:rFonts w:eastAsiaTheme="minorHAnsi" w:cs="Tahoma"/>
                <w:bCs/>
                <w:iCs/>
                <w:color w:val="000000" w:themeColor="text1"/>
                <w:szCs w:val="22"/>
                <w:lang w:eastAsia="en-US"/>
              </w:rPr>
            </w:pPr>
            <w:r w:rsidRPr="00F271C8">
              <w:rPr>
                <w:rFonts w:eastAsiaTheme="minorHAnsi" w:cs="Tahoma"/>
                <w:bCs/>
                <w:iCs/>
                <w:noProof/>
                <w:color w:val="000000" w:themeColor="text1"/>
                <w:szCs w:val="22"/>
                <w:lang w:eastAsia="es-MX"/>
              </w:rPr>
              <w:drawing>
                <wp:inline distT="0" distB="0" distL="0" distR="0" wp14:anchorId="14BBE871" wp14:editId="0270712B">
                  <wp:extent cx="2657475" cy="662305"/>
                  <wp:effectExtent l="0" t="0" r="9525"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57475" cy="662305"/>
                          </a:xfrm>
                          <a:prstGeom prst="rect">
                            <a:avLst/>
                          </a:prstGeom>
                        </pic:spPr>
                      </pic:pic>
                    </a:graphicData>
                  </a:graphic>
                </wp:inline>
              </w:drawing>
            </w:r>
          </w:p>
        </w:tc>
        <w:tc>
          <w:tcPr>
            <w:tcW w:w="3012" w:type="dxa"/>
          </w:tcPr>
          <w:p w14:paraId="61B82E0A" w14:textId="407EF661" w:rsidR="00E3691B" w:rsidRPr="00F271C8" w:rsidRDefault="00E3691B" w:rsidP="00E3691B">
            <w:pPr>
              <w:pStyle w:val="Prrafodelista"/>
              <w:widowControl w:val="0"/>
              <w:autoSpaceDE w:val="0"/>
              <w:autoSpaceDN w:val="0"/>
              <w:adjustRightInd w:val="0"/>
              <w:ind w:left="0"/>
              <w:jc w:val="center"/>
              <w:rPr>
                <w:rFonts w:eastAsiaTheme="minorHAnsi" w:cs="Tahoma"/>
                <w:bCs/>
                <w:iCs/>
                <w:color w:val="000000" w:themeColor="text1"/>
                <w:szCs w:val="22"/>
                <w:lang w:eastAsia="en-US"/>
              </w:rPr>
            </w:pPr>
            <w:r w:rsidRPr="00F271C8">
              <w:rPr>
                <w:rFonts w:eastAsiaTheme="minorHAnsi" w:cs="Tahoma"/>
                <w:bCs/>
                <w:iCs/>
                <w:color w:val="000000" w:themeColor="text1"/>
                <w:szCs w:val="22"/>
                <w:lang w:eastAsia="en-US"/>
              </w:rPr>
              <w:t>SI COLMA</w:t>
            </w:r>
          </w:p>
        </w:tc>
      </w:tr>
      <w:tr w:rsidR="00282EE0" w:rsidRPr="00F271C8" w14:paraId="770F93E8" w14:textId="77777777" w:rsidTr="00E3691B">
        <w:tc>
          <w:tcPr>
            <w:tcW w:w="3011" w:type="dxa"/>
          </w:tcPr>
          <w:p w14:paraId="1531C7D7" w14:textId="4627AD66" w:rsidR="00282EE0" w:rsidRPr="00F271C8" w:rsidRDefault="00282EE0" w:rsidP="00E3691B">
            <w:pPr>
              <w:pStyle w:val="Prrafodelista"/>
              <w:widowControl w:val="0"/>
              <w:autoSpaceDE w:val="0"/>
              <w:autoSpaceDN w:val="0"/>
              <w:adjustRightInd w:val="0"/>
              <w:ind w:left="0"/>
              <w:jc w:val="center"/>
              <w:rPr>
                <w:rFonts w:cs="Tahoma"/>
                <w:bCs/>
              </w:rPr>
            </w:pPr>
            <w:r w:rsidRPr="00F271C8">
              <w:rPr>
                <w:rFonts w:cs="Tahoma"/>
                <w:bCs/>
              </w:rPr>
              <w:t>2025</w:t>
            </w:r>
          </w:p>
        </w:tc>
        <w:tc>
          <w:tcPr>
            <w:tcW w:w="3011" w:type="dxa"/>
          </w:tcPr>
          <w:p w14:paraId="31CC389B" w14:textId="34EADE1D" w:rsidR="00282EE0" w:rsidRPr="00F271C8" w:rsidRDefault="00282EE0" w:rsidP="003F3D0C">
            <w:pPr>
              <w:pStyle w:val="Prrafodelista"/>
              <w:widowControl w:val="0"/>
              <w:autoSpaceDE w:val="0"/>
              <w:autoSpaceDN w:val="0"/>
              <w:adjustRightInd w:val="0"/>
              <w:ind w:left="0"/>
              <w:rPr>
                <w:rFonts w:eastAsiaTheme="minorHAnsi" w:cs="Tahoma"/>
                <w:bCs/>
                <w:iCs/>
                <w:noProof/>
                <w:color w:val="000000" w:themeColor="text1"/>
                <w:szCs w:val="22"/>
                <w:lang w:eastAsia="es-MX"/>
              </w:rPr>
            </w:pPr>
            <w:r w:rsidRPr="00F271C8">
              <w:rPr>
                <w:rFonts w:eastAsiaTheme="minorHAnsi" w:cs="Tahoma"/>
                <w:bCs/>
                <w:iCs/>
                <w:noProof/>
                <w:color w:val="000000" w:themeColor="text1"/>
                <w:szCs w:val="22"/>
                <w:lang w:eastAsia="es-MX"/>
              </w:rPr>
              <w:drawing>
                <wp:inline distT="0" distB="0" distL="0" distR="0" wp14:anchorId="3157D8E6" wp14:editId="29862FD6">
                  <wp:extent cx="2657475" cy="662305"/>
                  <wp:effectExtent l="0" t="0" r="9525"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57475" cy="662305"/>
                          </a:xfrm>
                          <a:prstGeom prst="rect">
                            <a:avLst/>
                          </a:prstGeom>
                        </pic:spPr>
                      </pic:pic>
                    </a:graphicData>
                  </a:graphic>
                </wp:inline>
              </w:drawing>
            </w:r>
          </w:p>
        </w:tc>
        <w:tc>
          <w:tcPr>
            <w:tcW w:w="3012" w:type="dxa"/>
          </w:tcPr>
          <w:p w14:paraId="02A46050" w14:textId="5C48CD21" w:rsidR="00282EE0" w:rsidRPr="00F271C8" w:rsidRDefault="00282EE0" w:rsidP="00E3691B">
            <w:pPr>
              <w:pStyle w:val="Prrafodelista"/>
              <w:widowControl w:val="0"/>
              <w:autoSpaceDE w:val="0"/>
              <w:autoSpaceDN w:val="0"/>
              <w:adjustRightInd w:val="0"/>
              <w:ind w:left="0"/>
              <w:jc w:val="center"/>
              <w:rPr>
                <w:rFonts w:eastAsiaTheme="minorHAnsi" w:cs="Tahoma"/>
                <w:bCs/>
                <w:iCs/>
                <w:color w:val="000000" w:themeColor="text1"/>
                <w:szCs w:val="22"/>
                <w:lang w:eastAsia="en-US"/>
              </w:rPr>
            </w:pPr>
            <w:r w:rsidRPr="00F271C8">
              <w:rPr>
                <w:rFonts w:eastAsiaTheme="minorHAnsi" w:cs="Tahoma"/>
                <w:bCs/>
                <w:iCs/>
                <w:color w:val="000000" w:themeColor="text1"/>
                <w:szCs w:val="22"/>
                <w:lang w:eastAsia="en-US"/>
              </w:rPr>
              <w:t>SI COLMA</w:t>
            </w:r>
          </w:p>
        </w:tc>
      </w:tr>
    </w:tbl>
    <w:p w14:paraId="5BF12B9A" w14:textId="77777777" w:rsidR="00FD56C5" w:rsidRPr="00F271C8" w:rsidRDefault="00FD56C5" w:rsidP="003F3D0C">
      <w:pPr>
        <w:pStyle w:val="Prrafodelista"/>
        <w:widowControl w:val="0"/>
        <w:autoSpaceDE w:val="0"/>
        <w:autoSpaceDN w:val="0"/>
        <w:adjustRightInd w:val="0"/>
        <w:ind w:left="0"/>
        <w:rPr>
          <w:rFonts w:eastAsiaTheme="minorHAnsi" w:cs="Tahoma"/>
          <w:bCs/>
          <w:iCs/>
          <w:color w:val="000000" w:themeColor="text1"/>
          <w:szCs w:val="22"/>
          <w:lang w:eastAsia="en-US"/>
        </w:rPr>
      </w:pPr>
    </w:p>
    <w:p w14:paraId="67FCD71C" w14:textId="77777777" w:rsidR="003F3D0C" w:rsidRPr="00F271C8" w:rsidRDefault="003F3D0C" w:rsidP="003F3D0C">
      <w:pPr>
        <w:ind w:right="49"/>
        <w:rPr>
          <w:rFonts w:eastAsia="Palatino Linotype" w:cs="Palatino Linotype"/>
          <w:szCs w:val="22"/>
        </w:rPr>
      </w:pPr>
      <w:r w:rsidRPr="00F271C8">
        <w:t xml:space="preserve">En consecuencia, </w:t>
      </w:r>
      <w:r w:rsidRPr="00F271C8">
        <w:rPr>
          <w:rStyle w:val="Textoennegrita"/>
          <w:rFonts w:eastAsiaTheme="majorEastAsia"/>
        </w:rPr>
        <w:t>se tiene por cumplida la entrega de información solicitada</w:t>
      </w:r>
      <w:r w:rsidRPr="00F271C8">
        <w:t xml:space="preserve"> en los términos manifestados por el sujeto obligado.</w:t>
      </w:r>
    </w:p>
    <w:p w14:paraId="69D53B3D" w14:textId="77777777" w:rsidR="003F3D0C" w:rsidRPr="00F271C8" w:rsidRDefault="003F3D0C" w:rsidP="003F3D0C">
      <w:pPr>
        <w:ind w:right="49"/>
        <w:rPr>
          <w:rFonts w:eastAsia="Palatino Linotype" w:cs="Palatino Linotype"/>
          <w:szCs w:val="22"/>
        </w:rPr>
      </w:pPr>
    </w:p>
    <w:p w14:paraId="344E8CD8" w14:textId="77777777" w:rsidR="003F3D0C" w:rsidRPr="00F271C8" w:rsidRDefault="003F3D0C" w:rsidP="003F3D0C">
      <w:pPr>
        <w:ind w:right="49"/>
        <w:rPr>
          <w:rFonts w:eastAsia="Palatino Linotype" w:cs="Palatino Linotype"/>
          <w:szCs w:val="22"/>
        </w:rPr>
      </w:pPr>
      <w:r w:rsidRPr="00F271C8">
        <w:rPr>
          <w:rFonts w:eastAsia="Palatino Linotype" w:cs="Palatino Linotype"/>
          <w:szCs w:val="22"/>
        </w:rPr>
        <w:t xml:space="preserve">En virtud de todo lo anteriormente expuesto, este Órgano Garante advierte que en el presente caso se actualiza la causal de </w:t>
      </w:r>
      <w:r w:rsidRPr="00F271C8">
        <w:rPr>
          <w:rFonts w:eastAsia="Palatino Linotype" w:cs="Palatino Linotype"/>
          <w:b/>
          <w:szCs w:val="22"/>
        </w:rPr>
        <w:t>sobreseimiento</w:t>
      </w:r>
      <w:r w:rsidRPr="00F271C8">
        <w:rPr>
          <w:rFonts w:eastAsia="Palatino Linotype" w:cs="Palatino Linotype"/>
          <w:szCs w:val="22"/>
        </w:rPr>
        <w:t xml:space="preserve"> pues en vía de informe justificado entregó la información reseñada, colmando así la pretensión del </w:t>
      </w:r>
      <w:r w:rsidRPr="00F271C8">
        <w:rPr>
          <w:rFonts w:eastAsia="Palatino Linotype" w:cs="Palatino Linotype"/>
          <w:b/>
          <w:szCs w:val="22"/>
        </w:rPr>
        <w:t>RECURRENTE</w:t>
      </w:r>
      <w:r w:rsidRPr="00F271C8">
        <w:rPr>
          <w:rFonts w:eastAsia="Palatino Linotype" w:cs="Palatino Linotype"/>
          <w:szCs w:val="22"/>
        </w:rPr>
        <w:t xml:space="preserve">; por ello se considera que se actualiza la fracción III del artículo 192 de la Ley de Transparencia y Acceso a la Información Pública del Estado de México y Municipios, que a la letra dice: </w:t>
      </w:r>
    </w:p>
    <w:p w14:paraId="447E13B5" w14:textId="77777777" w:rsidR="003F3D0C" w:rsidRPr="00F271C8" w:rsidRDefault="003F3D0C" w:rsidP="003F3D0C">
      <w:pPr>
        <w:rPr>
          <w:rFonts w:eastAsia="Palatino Linotype" w:cs="Palatino Linotype"/>
          <w:szCs w:val="22"/>
        </w:rPr>
      </w:pPr>
    </w:p>
    <w:p w14:paraId="33C6ED68" w14:textId="77777777" w:rsidR="003F3D0C" w:rsidRPr="00F271C8" w:rsidRDefault="003F3D0C" w:rsidP="003F3D0C">
      <w:pPr>
        <w:pStyle w:val="Ttulo"/>
        <w:rPr>
          <w:rFonts w:eastAsia="Palatino Linotype"/>
          <w:szCs w:val="22"/>
        </w:rPr>
      </w:pPr>
      <w:r w:rsidRPr="00F271C8">
        <w:rPr>
          <w:rFonts w:eastAsia="Palatino Linotype"/>
          <w:szCs w:val="22"/>
        </w:rPr>
        <w:t>“</w:t>
      </w:r>
      <w:r w:rsidRPr="00F271C8">
        <w:rPr>
          <w:rFonts w:eastAsia="Palatino Linotype"/>
          <w:b/>
          <w:szCs w:val="22"/>
        </w:rPr>
        <w:t xml:space="preserve">Artículo 192. </w:t>
      </w:r>
      <w:r w:rsidRPr="00F271C8">
        <w:rPr>
          <w:rFonts w:eastAsia="Palatino Linotype"/>
          <w:szCs w:val="22"/>
        </w:rPr>
        <w:t>El recurso será sobreseído, en todo o en parte, cuando una vez admitido, se actualicen alguno de los siguientes supuestos:</w:t>
      </w:r>
    </w:p>
    <w:p w14:paraId="718E82C6" w14:textId="77777777" w:rsidR="003F3D0C" w:rsidRPr="00F271C8" w:rsidRDefault="003F3D0C" w:rsidP="003F3D0C">
      <w:pPr>
        <w:spacing w:line="240" w:lineRule="auto"/>
        <w:rPr>
          <w:rFonts w:eastAsia="Palatino Linotype"/>
          <w:szCs w:val="22"/>
        </w:rPr>
      </w:pPr>
    </w:p>
    <w:p w14:paraId="033BD786" w14:textId="77777777" w:rsidR="003F3D0C" w:rsidRPr="00F271C8" w:rsidRDefault="003F3D0C" w:rsidP="003F3D0C">
      <w:pPr>
        <w:pStyle w:val="Ttulo"/>
        <w:rPr>
          <w:rFonts w:eastAsia="Palatino Linotype"/>
          <w:szCs w:val="22"/>
        </w:rPr>
      </w:pPr>
      <w:r w:rsidRPr="00F271C8">
        <w:rPr>
          <w:rFonts w:eastAsia="Palatino Linotype"/>
          <w:szCs w:val="22"/>
        </w:rPr>
        <w:t>(…)</w:t>
      </w:r>
    </w:p>
    <w:p w14:paraId="29C7F13E" w14:textId="77777777" w:rsidR="003F3D0C" w:rsidRPr="00F271C8" w:rsidRDefault="003F3D0C" w:rsidP="003F3D0C">
      <w:pPr>
        <w:spacing w:line="240" w:lineRule="auto"/>
        <w:rPr>
          <w:rFonts w:eastAsia="Palatino Linotype"/>
          <w:szCs w:val="22"/>
        </w:rPr>
      </w:pPr>
    </w:p>
    <w:p w14:paraId="767EAEE4" w14:textId="77777777" w:rsidR="003F3D0C" w:rsidRPr="00F271C8" w:rsidRDefault="003F3D0C" w:rsidP="003F3D0C">
      <w:pPr>
        <w:pStyle w:val="Ttulo"/>
      </w:pPr>
      <w:r w:rsidRPr="00F271C8">
        <w:t xml:space="preserve">III. El sujeto obligado responsable del acto lo modifique o revoque de tal manera que el recurso de revisión quede sin materia; </w:t>
      </w:r>
    </w:p>
    <w:p w14:paraId="750849BA" w14:textId="77777777" w:rsidR="003F3D0C" w:rsidRPr="00F271C8" w:rsidRDefault="003F3D0C" w:rsidP="003F3D0C">
      <w:pPr>
        <w:rPr>
          <w:rFonts w:eastAsia="Palatino Linotype" w:cs="Palatino Linotype"/>
          <w:szCs w:val="22"/>
        </w:rPr>
      </w:pPr>
    </w:p>
    <w:p w14:paraId="5A0149CC" w14:textId="77777777" w:rsidR="003F3D0C" w:rsidRPr="00F271C8" w:rsidRDefault="003F3D0C" w:rsidP="003F3D0C">
      <w:pPr>
        <w:rPr>
          <w:rFonts w:eastAsia="Palatino Linotype" w:cs="Palatino Linotype"/>
          <w:szCs w:val="22"/>
        </w:rPr>
      </w:pPr>
      <w:r w:rsidRPr="00F271C8">
        <w:rPr>
          <w:rFonts w:eastAsia="Palatino Linotype" w:cs="Palatino Linotype"/>
          <w:szCs w:val="22"/>
        </w:rPr>
        <w:lastRenderedPageBreak/>
        <w:t>Por analogía, se cita la Tesis emitida por el Séptimo Tribunal Colegiado en Materia Civil del Primer Circuito que en su literalidad, establece lo siguiente:</w:t>
      </w:r>
    </w:p>
    <w:p w14:paraId="7E79003B" w14:textId="77777777" w:rsidR="003F3D0C" w:rsidRPr="00F271C8" w:rsidRDefault="003F3D0C" w:rsidP="003F3D0C">
      <w:pPr>
        <w:ind w:right="992"/>
        <w:rPr>
          <w:rFonts w:eastAsia="Palatino Linotype" w:cs="Palatino Linotype"/>
          <w:szCs w:val="22"/>
        </w:rPr>
      </w:pPr>
    </w:p>
    <w:p w14:paraId="030AD192" w14:textId="77777777" w:rsidR="003F3D0C" w:rsidRPr="00F271C8" w:rsidRDefault="003F3D0C" w:rsidP="003F3D0C">
      <w:pPr>
        <w:pStyle w:val="Ttulo"/>
        <w:rPr>
          <w:rFonts w:eastAsia="Palatino Linotype"/>
          <w:szCs w:val="22"/>
        </w:rPr>
      </w:pPr>
      <w:r w:rsidRPr="00F271C8">
        <w:rPr>
          <w:rFonts w:eastAsia="Palatino Linotype"/>
          <w:szCs w:val="22"/>
        </w:rPr>
        <w:t>“</w:t>
      </w:r>
      <w:r w:rsidRPr="00F271C8">
        <w:rPr>
          <w:rFonts w:eastAsia="Palatino Linotype"/>
          <w:b/>
          <w:szCs w:val="22"/>
        </w:rPr>
        <w:t>SOBRESEIMIENTO EN EL JUICIO DE AMPARO DIRECTO. IMPIDE EL ESTUDIO DE LAS VIOLACIONES PROCESALES PLANTEADAS EN LOS CONCEPTOS DE VIOLACIÓN</w:t>
      </w:r>
      <w:r w:rsidRPr="00F271C8">
        <w:rPr>
          <w:rFonts w:eastAsia="Palatino Linotype"/>
          <w:szCs w:val="22"/>
        </w:rPr>
        <w:t>. El sobreseimiento en el juicio de amparo directo provoca la terminación de la controversia planteada por el quejoso en la demanda de amparo, sin hacer un pronunciamiento de fondo sobre la legalidad o ilegalidad de la sentencia reclamada. 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p>
    <w:p w14:paraId="51168483" w14:textId="77777777" w:rsidR="003F3D0C" w:rsidRPr="00F271C8" w:rsidRDefault="003F3D0C" w:rsidP="003F3D0C">
      <w:pPr>
        <w:ind w:left="709" w:right="899"/>
        <w:rPr>
          <w:rFonts w:eastAsia="Palatino Linotype" w:cs="Palatino Linotype"/>
          <w:i/>
          <w:szCs w:val="22"/>
        </w:rPr>
      </w:pPr>
    </w:p>
    <w:p w14:paraId="67E67174" w14:textId="77777777" w:rsidR="003F3D0C" w:rsidRPr="00F271C8" w:rsidRDefault="003F3D0C" w:rsidP="003F3D0C">
      <w:pPr>
        <w:pStyle w:val="Ttulo"/>
        <w:rPr>
          <w:rFonts w:eastAsia="Palatino Linotype"/>
          <w:szCs w:val="22"/>
        </w:rPr>
      </w:pPr>
      <w:r w:rsidRPr="00F271C8">
        <w:rPr>
          <w:rFonts w:eastAsia="Palatino Linotype"/>
          <w:szCs w:val="22"/>
        </w:rPr>
        <w:t>SÉPTIMO TRIBUNAL COLEGIADO EN MATERIA CIVIL DEL PRIMER CIRCUITO.</w:t>
      </w:r>
    </w:p>
    <w:p w14:paraId="0E9B5426" w14:textId="77777777" w:rsidR="003F3D0C" w:rsidRPr="00F271C8" w:rsidRDefault="003F3D0C" w:rsidP="003F3D0C">
      <w:pPr>
        <w:pStyle w:val="Ttulo"/>
        <w:rPr>
          <w:rFonts w:eastAsia="Palatino Linotype"/>
          <w:szCs w:val="22"/>
        </w:rPr>
      </w:pPr>
      <w:r w:rsidRPr="00F271C8">
        <w:rPr>
          <w:rFonts w:eastAsia="Palatino Linotype"/>
          <w:szCs w:val="22"/>
        </w:rPr>
        <w:t>Amparo directo 699/2008. Mariana Leticia González Steele. 13 de noviembre de 2008. Unanimidad de votos. Ponente: Sara Judith Montalvo Trejo. Secretario: Arnulfo Mateos García.”</w:t>
      </w:r>
    </w:p>
    <w:p w14:paraId="77F7E395" w14:textId="77777777" w:rsidR="003F3D0C" w:rsidRPr="00F271C8" w:rsidRDefault="003F3D0C" w:rsidP="003F3D0C">
      <w:pPr>
        <w:pStyle w:val="Ttulo"/>
        <w:rPr>
          <w:rFonts w:eastAsia="Palatino Linotype"/>
          <w:szCs w:val="22"/>
        </w:rPr>
      </w:pPr>
    </w:p>
    <w:p w14:paraId="7BE2CAA7" w14:textId="77777777" w:rsidR="003F3D0C" w:rsidRPr="00F271C8" w:rsidRDefault="003F3D0C" w:rsidP="003F3D0C">
      <w:pPr>
        <w:rPr>
          <w:rFonts w:eastAsia="Palatino Linotype"/>
        </w:rPr>
      </w:pPr>
    </w:p>
    <w:p w14:paraId="46856EDD" w14:textId="22601F1C" w:rsidR="003F3D0C" w:rsidRPr="00F271C8" w:rsidRDefault="00E3691B" w:rsidP="003F3D0C">
      <w:pPr>
        <w:pStyle w:val="Ttulo3"/>
        <w:rPr>
          <w:rFonts w:eastAsia="Palatino Linotype" w:cs="Palatino Linotype"/>
          <w:i/>
          <w:szCs w:val="22"/>
        </w:rPr>
      </w:pPr>
      <w:bookmarkStart w:id="26" w:name="_Toc177638872"/>
      <w:bookmarkStart w:id="27" w:name="_Toc190776225"/>
      <w:bookmarkStart w:id="28" w:name="_Toc192101866"/>
      <w:bookmarkStart w:id="29" w:name="_Toc202438486"/>
      <w:bookmarkStart w:id="30" w:name="_Toc202960079"/>
      <w:bookmarkStart w:id="31" w:name="_Toc208394004"/>
      <w:bookmarkStart w:id="32" w:name="_Toc209084122"/>
      <w:bookmarkStart w:id="33" w:name="_Toc214532179"/>
      <w:r w:rsidRPr="00F271C8">
        <w:rPr>
          <w:szCs w:val="22"/>
        </w:rPr>
        <w:t>d</w:t>
      </w:r>
      <w:r w:rsidR="003F3D0C" w:rsidRPr="00F271C8">
        <w:rPr>
          <w:szCs w:val="22"/>
        </w:rPr>
        <w:t>) Conclusión</w:t>
      </w:r>
      <w:bookmarkEnd w:id="26"/>
      <w:bookmarkEnd w:id="27"/>
      <w:bookmarkEnd w:id="28"/>
      <w:bookmarkEnd w:id="29"/>
      <w:bookmarkEnd w:id="30"/>
      <w:bookmarkEnd w:id="31"/>
      <w:bookmarkEnd w:id="32"/>
      <w:bookmarkEnd w:id="33"/>
    </w:p>
    <w:p w14:paraId="07FAFA6B" w14:textId="77777777" w:rsidR="003F3D0C" w:rsidRPr="00F271C8" w:rsidRDefault="003F3D0C" w:rsidP="003F3D0C">
      <w:pPr>
        <w:widowControl w:val="0"/>
        <w:rPr>
          <w:rFonts w:eastAsia="Palatino Linotype" w:cs="Palatino Linotype"/>
          <w:szCs w:val="22"/>
        </w:rPr>
      </w:pPr>
      <w:r w:rsidRPr="00F271C8">
        <w:rPr>
          <w:rFonts w:eastAsia="Palatino Linotype" w:cs="Palatino Linotype"/>
          <w:szCs w:val="22"/>
        </w:rPr>
        <w:t xml:space="preserve">Se determina </w:t>
      </w:r>
      <w:r w:rsidRPr="00F271C8">
        <w:rPr>
          <w:rFonts w:eastAsia="Palatino Linotype" w:cs="Palatino Linotype"/>
          <w:b/>
          <w:szCs w:val="22"/>
        </w:rPr>
        <w:t>SOBRESEER</w:t>
      </w:r>
      <w:r w:rsidRPr="00F271C8">
        <w:rPr>
          <w:rFonts w:eastAsia="Palatino Linotype" w:cs="Palatino Linotype"/>
          <w:szCs w:val="22"/>
        </w:rPr>
        <w:t xml:space="preserve"> el presente Recurso de Revisión, en términos del artículo 186, fracción I, de la Ley de Transparencia y Acceso a la Información Pública del Estado de México y Municipios:</w:t>
      </w:r>
    </w:p>
    <w:p w14:paraId="42657E16" w14:textId="77777777" w:rsidR="003F3D0C" w:rsidRPr="00F271C8" w:rsidRDefault="003F3D0C" w:rsidP="003F3D0C">
      <w:pPr>
        <w:widowControl w:val="0"/>
        <w:rPr>
          <w:rFonts w:eastAsia="Palatino Linotype" w:cs="Palatino Linotype"/>
          <w:szCs w:val="22"/>
        </w:rPr>
      </w:pPr>
    </w:p>
    <w:p w14:paraId="4AA2FA11" w14:textId="77777777" w:rsidR="003F3D0C" w:rsidRPr="00F271C8" w:rsidRDefault="003F3D0C" w:rsidP="003F3D0C">
      <w:pPr>
        <w:tabs>
          <w:tab w:val="left" w:pos="851"/>
        </w:tabs>
        <w:spacing w:line="240" w:lineRule="auto"/>
        <w:ind w:left="851" w:right="901"/>
        <w:rPr>
          <w:rFonts w:eastAsia="Palatino Linotype" w:cs="Palatino Linotype"/>
          <w:i/>
          <w:szCs w:val="22"/>
        </w:rPr>
      </w:pPr>
      <w:r w:rsidRPr="00F271C8">
        <w:rPr>
          <w:rFonts w:eastAsia="Palatino Linotype" w:cs="Palatino Linotype"/>
          <w:i/>
          <w:szCs w:val="22"/>
        </w:rPr>
        <w:t>“</w:t>
      </w:r>
      <w:r w:rsidRPr="00F271C8">
        <w:rPr>
          <w:rFonts w:eastAsia="Palatino Linotype" w:cs="Palatino Linotype"/>
          <w:b/>
          <w:i/>
          <w:szCs w:val="22"/>
        </w:rPr>
        <w:t xml:space="preserve">Artículo 186. </w:t>
      </w:r>
      <w:r w:rsidRPr="00F271C8">
        <w:rPr>
          <w:rFonts w:eastAsia="Palatino Linotype" w:cs="Palatino Linotype"/>
          <w:b/>
          <w:i/>
          <w:szCs w:val="22"/>
          <w:u w:val="single"/>
        </w:rPr>
        <w:t>Las resoluciones del Instituto podrán</w:t>
      </w:r>
      <w:r w:rsidRPr="00F271C8">
        <w:rPr>
          <w:rFonts w:eastAsia="Palatino Linotype" w:cs="Palatino Linotype"/>
          <w:i/>
          <w:szCs w:val="22"/>
        </w:rPr>
        <w:t xml:space="preserve">: </w:t>
      </w:r>
    </w:p>
    <w:p w14:paraId="6960437A" w14:textId="77777777" w:rsidR="003F3D0C" w:rsidRPr="00F271C8" w:rsidRDefault="003F3D0C" w:rsidP="003F3D0C">
      <w:pPr>
        <w:tabs>
          <w:tab w:val="left" w:pos="851"/>
        </w:tabs>
        <w:spacing w:line="240" w:lineRule="auto"/>
        <w:ind w:left="851" w:right="901"/>
        <w:rPr>
          <w:rFonts w:eastAsia="Palatino Linotype" w:cs="Palatino Linotype"/>
          <w:i/>
          <w:szCs w:val="22"/>
        </w:rPr>
      </w:pPr>
      <w:r w:rsidRPr="00F271C8">
        <w:rPr>
          <w:rFonts w:eastAsia="Palatino Linotype" w:cs="Palatino Linotype"/>
          <w:b/>
          <w:i/>
          <w:szCs w:val="22"/>
        </w:rPr>
        <w:t xml:space="preserve">I. </w:t>
      </w:r>
      <w:r w:rsidRPr="00F271C8">
        <w:rPr>
          <w:rFonts w:eastAsia="Palatino Linotype" w:cs="Palatino Linotype"/>
          <w:i/>
          <w:szCs w:val="22"/>
        </w:rPr>
        <w:t xml:space="preserve">Desechar o </w:t>
      </w:r>
      <w:r w:rsidRPr="00F271C8">
        <w:rPr>
          <w:rFonts w:eastAsia="Palatino Linotype" w:cs="Palatino Linotype"/>
          <w:b/>
          <w:i/>
          <w:szCs w:val="22"/>
          <w:u w:val="single"/>
        </w:rPr>
        <w:t>sobreseer el recurso</w:t>
      </w:r>
      <w:r w:rsidRPr="00F271C8">
        <w:rPr>
          <w:rFonts w:eastAsia="Palatino Linotype" w:cs="Palatino Linotype"/>
          <w:i/>
          <w:szCs w:val="22"/>
        </w:rPr>
        <w:t xml:space="preserve">;” </w:t>
      </w:r>
    </w:p>
    <w:p w14:paraId="2D098F57" w14:textId="77777777" w:rsidR="003F3D0C" w:rsidRPr="00F271C8" w:rsidRDefault="003F3D0C" w:rsidP="003F3D0C">
      <w:pPr>
        <w:tabs>
          <w:tab w:val="left" w:pos="851"/>
        </w:tabs>
        <w:spacing w:line="240" w:lineRule="auto"/>
        <w:ind w:left="851" w:right="901"/>
        <w:rPr>
          <w:rFonts w:eastAsia="Palatino Linotype" w:cs="Palatino Linotype"/>
          <w:szCs w:val="22"/>
        </w:rPr>
      </w:pPr>
      <w:r w:rsidRPr="00F271C8">
        <w:rPr>
          <w:rFonts w:eastAsia="Palatino Linotype" w:cs="Palatino Linotype"/>
          <w:szCs w:val="22"/>
        </w:rPr>
        <w:t>(Énfasis añadido)</w:t>
      </w:r>
    </w:p>
    <w:p w14:paraId="62CCC549" w14:textId="77777777" w:rsidR="003F3D0C" w:rsidRPr="00F271C8" w:rsidRDefault="003F3D0C" w:rsidP="003F3D0C">
      <w:pPr>
        <w:tabs>
          <w:tab w:val="left" w:pos="851"/>
        </w:tabs>
        <w:ind w:right="901"/>
        <w:rPr>
          <w:rFonts w:eastAsia="Palatino Linotype" w:cs="Palatino Linotype"/>
          <w:szCs w:val="22"/>
        </w:rPr>
      </w:pPr>
    </w:p>
    <w:p w14:paraId="64B962B3" w14:textId="77777777" w:rsidR="003F3D0C" w:rsidRPr="00F271C8" w:rsidRDefault="003F3D0C" w:rsidP="003F3D0C">
      <w:pPr>
        <w:ind w:right="-93"/>
        <w:rPr>
          <w:rFonts w:cs="Tahoma"/>
          <w:bCs/>
          <w:szCs w:val="22"/>
        </w:rPr>
      </w:pPr>
      <w:bookmarkStart w:id="34" w:name="_Hlk165381027"/>
      <w:r w:rsidRPr="00F271C8">
        <w:rPr>
          <w:rFonts w:cs="Tahoma"/>
          <w:bCs/>
          <w:szCs w:val="22"/>
        </w:rPr>
        <w:lastRenderedPageBreak/>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bookmarkEnd w:id="34"/>
    <w:p w14:paraId="370C5D6C" w14:textId="77777777" w:rsidR="003F3D0C" w:rsidRPr="00F271C8" w:rsidRDefault="003F3D0C" w:rsidP="003F3D0C"/>
    <w:p w14:paraId="7068BD64" w14:textId="77777777" w:rsidR="003F3D0C" w:rsidRPr="00F271C8" w:rsidRDefault="003F3D0C" w:rsidP="003F3D0C">
      <w:pPr>
        <w:pStyle w:val="Ttulo1"/>
        <w:rPr>
          <w:szCs w:val="22"/>
        </w:rPr>
      </w:pPr>
      <w:bookmarkStart w:id="35" w:name="_Toc177638873"/>
      <w:bookmarkStart w:id="36" w:name="_Toc190776226"/>
      <w:bookmarkStart w:id="37" w:name="_Toc192101867"/>
      <w:bookmarkStart w:id="38" w:name="_Toc202438487"/>
      <w:bookmarkStart w:id="39" w:name="_Toc202960080"/>
      <w:bookmarkStart w:id="40" w:name="_Toc208394005"/>
      <w:bookmarkStart w:id="41" w:name="_Toc209084123"/>
      <w:bookmarkStart w:id="42" w:name="_Toc214532180"/>
      <w:r w:rsidRPr="00F271C8">
        <w:rPr>
          <w:szCs w:val="22"/>
        </w:rPr>
        <w:t>RESUELVE</w:t>
      </w:r>
      <w:bookmarkEnd w:id="35"/>
      <w:bookmarkEnd w:id="36"/>
      <w:bookmarkEnd w:id="37"/>
      <w:bookmarkEnd w:id="38"/>
      <w:bookmarkEnd w:id="39"/>
      <w:bookmarkEnd w:id="40"/>
      <w:bookmarkEnd w:id="41"/>
      <w:bookmarkEnd w:id="42"/>
    </w:p>
    <w:p w14:paraId="7D369844" w14:textId="77777777" w:rsidR="003F3D0C" w:rsidRPr="00F271C8" w:rsidRDefault="003F3D0C" w:rsidP="003F3D0C">
      <w:pPr>
        <w:jc w:val="center"/>
        <w:rPr>
          <w:rFonts w:eastAsia="Palatino Linotype" w:cs="Palatino Linotype"/>
          <w:b/>
          <w:szCs w:val="22"/>
        </w:rPr>
      </w:pPr>
    </w:p>
    <w:p w14:paraId="327C5B1F" w14:textId="6E5D5537" w:rsidR="003F3D0C" w:rsidRPr="00F271C8" w:rsidRDefault="003F3D0C" w:rsidP="003F3D0C">
      <w:pPr>
        <w:widowControl w:val="0"/>
        <w:rPr>
          <w:rFonts w:eastAsia="Palatino Linotype" w:cs="Palatino Linotype"/>
          <w:b/>
          <w:color w:val="000000"/>
          <w:sz w:val="28"/>
          <w:szCs w:val="28"/>
        </w:rPr>
      </w:pPr>
      <w:r w:rsidRPr="00F271C8">
        <w:rPr>
          <w:b/>
          <w:bCs/>
          <w:szCs w:val="22"/>
        </w:rPr>
        <w:t>PRIMERO</w:t>
      </w:r>
      <w:r w:rsidRPr="00F271C8">
        <w:rPr>
          <w:rFonts w:cs="Arial"/>
          <w:b/>
          <w:color w:val="000000" w:themeColor="text1"/>
          <w:szCs w:val="22"/>
        </w:rPr>
        <w:t xml:space="preserve">. </w:t>
      </w:r>
      <w:r w:rsidRPr="00F271C8">
        <w:rPr>
          <w:rFonts w:eastAsia="Palatino Linotype" w:cs="Palatino Linotype"/>
        </w:rPr>
        <w:t xml:space="preserve">Se </w:t>
      </w:r>
      <w:r w:rsidRPr="00F271C8">
        <w:rPr>
          <w:rFonts w:eastAsia="Palatino Linotype" w:cs="Palatino Linotype"/>
          <w:b/>
        </w:rPr>
        <w:t>SOBRESEE</w:t>
      </w:r>
      <w:r w:rsidRPr="00F271C8">
        <w:rPr>
          <w:rFonts w:eastAsia="Palatino Linotype" w:cs="Palatino Linotype"/>
        </w:rPr>
        <w:t xml:space="preserve"> el Recurso de Revisión número </w:t>
      </w:r>
      <w:r w:rsidR="00E3691B" w:rsidRPr="00F271C8">
        <w:rPr>
          <w:rFonts w:eastAsia="Palatino Linotype" w:cs="Palatino Linotype"/>
          <w:b/>
          <w:color w:val="000000"/>
        </w:rPr>
        <w:t>11997</w:t>
      </w:r>
      <w:r w:rsidRPr="00F271C8">
        <w:rPr>
          <w:rFonts w:eastAsia="Palatino Linotype" w:cs="Palatino Linotype"/>
          <w:b/>
          <w:color w:val="000000"/>
        </w:rPr>
        <w:t xml:space="preserve">/INFOEM/IP/RR/2025 </w:t>
      </w:r>
      <w:r w:rsidRPr="00F271C8">
        <w:rPr>
          <w:rFonts w:eastAsia="Palatino Linotype" w:cs="Palatino Linotype"/>
        </w:rPr>
        <w:t xml:space="preserve">por actualizarse la causal establecida en el artículo 192 fracción III de la Ley de Transparencia y Acceso a la Información Pública del Estado de México y Municipios, ya que al </w:t>
      </w:r>
      <w:r w:rsidRPr="00F271C8">
        <w:rPr>
          <w:rFonts w:eastAsia="Palatino Linotype" w:cs="Palatino Linotype"/>
          <w:b/>
        </w:rPr>
        <w:t>modificar el Sujeto Obligado la respuesta, el Recurso de Revisión quedó sin materia</w:t>
      </w:r>
      <w:r w:rsidRPr="00F271C8">
        <w:rPr>
          <w:rFonts w:eastAsia="Palatino Linotype" w:cs="Palatino Linotype"/>
        </w:rPr>
        <w:t xml:space="preserve">, en términos del Considerando </w:t>
      </w:r>
      <w:r w:rsidRPr="00F271C8">
        <w:rPr>
          <w:rFonts w:eastAsia="Palatino Linotype" w:cs="Palatino Linotype"/>
          <w:b/>
        </w:rPr>
        <w:t>SEGUNDO</w:t>
      </w:r>
      <w:r w:rsidRPr="00F271C8">
        <w:rPr>
          <w:rFonts w:eastAsia="Palatino Linotype" w:cs="Palatino Linotype"/>
        </w:rPr>
        <w:t xml:space="preserve"> de la presente resolución.</w:t>
      </w:r>
    </w:p>
    <w:p w14:paraId="67C075D2" w14:textId="77777777" w:rsidR="003F3D0C" w:rsidRPr="00F271C8" w:rsidRDefault="003F3D0C" w:rsidP="003F3D0C">
      <w:pPr>
        <w:ind w:right="113"/>
        <w:rPr>
          <w:rFonts w:cs="Arial"/>
          <w:b/>
          <w:szCs w:val="22"/>
        </w:rPr>
      </w:pPr>
    </w:p>
    <w:p w14:paraId="5D74F704" w14:textId="77777777" w:rsidR="003F3D0C" w:rsidRPr="00F271C8" w:rsidRDefault="003F3D0C" w:rsidP="003F3D0C">
      <w:pPr>
        <w:ind w:right="113"/>
        <w:rPr>
          <w:rFonts w:cs="Arial"/>
          <w:bCs/>
          <w:szCs w:val="22"/>
        </w:rPr>
      </w:pPr>
      <w:r w:rsidRPr="00F271C8">
        <w:rPr>
          <w:rFonts w:cs="Arial"/>
          <w:b/>
          <w:bCs/>
          <w:szCs w:val="22"/>
        </w:rPr>
        <w:t>SEGUNDO. Notifíquese vía SAIMEX</w:t>
      </w:r>
      <w:r w:rsidRPr="00F271C8">
        <w:rPr>
          <w:rFonts w:cs="Arial"/>
          <w:bCs/>
          <w:szCs w:val="22"/>
        </w:rPr>
        <w:t xml:space="preserve"> la presente resolución al Titular de la Unidad de Transparencia del </w:t>
      </w:r>
      <w:r w:rsidRPr="00F271C8">
        <w:rPr>
          <w:rFonts w:cs="Arial"/>
          <w:b/>
          <w:bCs/>
          <w:szCs w:val="22"/>
        </w:rPr>
        <w:t>SUJETO OBLIGADO</w:t>
      </w:r>
      <w:r w:rsidRPr="00F271C8">
        <w:rPr>
          <w:rFonts w:cs="Arial"/>
          <w:bCs/>
          <w:szCs w:val="22"/>
        </w:rPr>
        <w:t xml:space="preserve"> para su conocimiento.</w:t>
      </w:r>
    </w:p>
    <w:p w14:paraId="6B354CB6" w14:textId="77777777" w:rsidR="003F3D0C" w:rsidRPr="00F271C8" w:rsidRDefault="003F3D0C" w:rsidP="003F3D0C">
      <w:pPr>
        <w:widowControl w:val="0"/>
        <w:autoSpaceDE w:val="0"/>
        <w:autoSpaceDN w:val="0"/>
        <w:adjustRightInd w:val="0"/>
        <w:rPr>
          <w:rFonts w:cs="Arial"/>
          <w:szCs w:val="22"/>
        </w:rPr>
      </w:pPr>
    </w:p>
    <w:p w14:paraId="76CCD069" w14:textId="77777777" w:rsidR="003F3D0C" w:rsidRPr="00F271C8" w:rsidRDefault="003F3D0C" w:rsidP="003F3D0C">
      <w:pPr>
        <w:pStyle w:val="Prrafodelista"/>
        <w:ind w:left="0"/>
        <w:rPr>
          <w:rFonts w:cs="Arial"/>
          <w:color w:val="000000" w:themeColor="text1"/>
          <w:szCs w:val="22"/>
        </w:rPr>
      </w:pPr>
      <w:r w:rsidRPr="00F271C8">
        <w:rPr>
          <w:rFonts w:cs="Arial"/>
          <w:b/>
          <w:color w:val="000000" w:themeColor="text1"/>
          <w:szCs w:val="22"/>
        </w:rPr>
        <w:t xml:space="preserve">TERCERO. </w:t>
      </w:r>
      <w:r w:rsidRPr="00F271C8">
        <w:rPr>
          <w:b/>
          <w:color w:val="000000" w:themeColor="text1"/>
          <w:szCs w:val="22"/>
          <w:lang w:eastAsia="es-ES_tradnl"/>
        </w:rPr>
        <w:t>Notifíquese</w:t>
      </w:r>
      <w:r w:rsidRPr="00F271C8">
        <w:rPr>
          <w:color w:val="000000" w:themeColor="text1"/>
          <w:szCs w:val="22"/>
          <w:lang w:eastAsia="es-ES_tradnl"/>
        </w:rPr>
        <w:t xml:space="preserve"> a </w:t>
      </w:r>
      <w:r w:rsidRPr="00F271C8">
        <w:rPr>
          <w:rFonts w:eastAsiaTheme="minorHAnsi" w:cs="Tahoma"/>
          <w:b/>
          <w:iCs/>
          <w:color w:val="000000" w:themeColor="text1"/>
          <w:szCs w:val="22"/>
          <w:lang w:eastAsia="en-US"/>
        </w:rPr>
        <w:t>LA PARTE RECURRENTE</w:t>
      </w:r>
      <w:r w:rsidRPr="00F271C8">
        <w:rPr>
          <w:rFonts w:eastAsiaTheme="minorHAnsi" w:cs="Tahoma"/>
          <w:bCs/>
          <w:iCs/>
          <w:color w:val="000000" w:themeColor="text1"/>
          <w:szCs w:val="22"/>
          <w:lang w:eastAsia="en-US"/>
        </w:rPr>
        <w:t xml:space="preserve"> </w:t>
      </w:r>
      <w:r w:rsidRPr="00F271C8">
        <w:rPr>
          <w:color w:val="000000" w:themeColor="text1"/>
          <w:szCs w:val="22"/>
          <w:lang w:eastAsia="es-ES_tradnl"/>
        </w:rPr>
        <w:t xml:space="preserve">la presente resolución vía </w:t>
      </w:r>
      <w:r w:rsidRPr="00F271C8">
        <w:rPr>
          <w:rFonts w:cs="Arial"/>
          <w:color w:val="000000" w:themeColor="text1"/>
          <w:szCs w:val="22"/>
        </w:rPr>
        <w:t xml:space="preserve">Sistema de Acceso a la Información Mexiquense </w:t>
      </w:r>
      <w:r w:rsidRPr="00F271C8">
        <w:rPr>
          <w:rFonts w:cs="Arial"/>
          <w:b/>
          <w:bCs/>
          <w:color w:val="000000" w:themeColor="text1"/>
          <w:szCs w:val="22"/>
        </w:rPr>
        <w:t>SAIMEX</w:t>
      </w:r>
      <w:r w:rsidRPr="00F271C8">
        <w:rPr>
          <w:rFonts w:cs="Arial"/>
          <w:color w:val="000000" w:themeColor="text1"/>
          <w:szCs w:val="22"/>
        </w:rPr>
        <w:t>.</w:t>
      </w:r>
    </w:p>
    <w:p w14:paraId="2A64345F" w14:textId="77777777" w:rsidR="003F3D0C" w:rsidRPr="00F271C8" w:rsidRDefault="003F3D0C" w:rsidP="003F3D0C">
      <w:pPr>
        <w:pStyle w:val="Prrafodelista"/>
        <w:ind w:left="0"/>
        <w:rPr>
          <w:b/>
          <w:szCs w:val="22"/>
          <w:lang w:eastAsia="es-ES_tradnl"/>
        </w:rPr>
      </w:pPr>
    </w:p>
    <w:p w14:paraId="6139ED76" w14:textId="77777777" w:rsidR="003F3D0C" w:rsidRPr="00F271C8" w:rsidRDefault="003F3D0C" w:rsidP="003F3D0C">
      <w:pPr>
        <w:pStyle w:val="Prrafodelista"/>
        <w:ind w:left="0"/>
        <w:rPr>
          <w:szCs w:val="22"/>
          <w:lang w:eastAsia="es-ES_tradnl"/>
        </w:rPr>
      </w:pPr>
      <w:r w:rsidRPr="00F271C8">
        <w:rPr>
          <w:rFonts w:cs="Arial"/>
          <w:b/>
          <w:color w:val="000000" w:themeColor="text1"/>
          <w:szCs w:val="22"/>
        </w:rPr>
        <w:t xml:space="preserve">CUARTO. </w:t>
      </w:r>
      <w:r w:rsidRPr="00F271C8">
        <w:rPr>
          <w:b/>
          <w:szCs w:val="22"/>
          <w:lang w:eastAsia="es-ES_tradnl"/>
        </w:rPr>
        <w:t>Hágase</w:t>
      </w:r>
      <w:r w:rsidRPr="00F271C8">
        <w:rPr>
          <w:szCs w:val="22"/>
          <w:lang w:eastAsia="es-ES_tradnl"/>
        </w:rPr>
        <w:t xml:space="preserve"> </w:t>
      </w:r>
      <w:r w:rsidRPr="00F271C8">
        <w:rPr>
          <w:b/>
          <w:szCs w:val="22"/>
          <w:lang w:eastAsia="es-ES_tradnl"/>
        </w:rPr>
        <w:t xml:space="preserve">del </w:t>
      </w:r>
      <w:r w:rsidRPr="00F271C8">
        <w:rPr>
          <w:b/>
          <w:szCs w:val="22"/>
        </w:rPr>
        <w:t>conocimiento</w:t>
      </w:r>
      <w:r w:rsidRPr="00F271C8">
        <w:rPr>
          <w:b/>
          <w:szCs w:val="22"/>
          <w:lang w:eastAsia="es-ES_tradnl"/>
        </w:rPr>
        <w:t xml:space="preserve"> </w:t>
      </w:r>
      <w:r w:rsidRPr="00F271C8">
        <w:rPr>
          <w:szCs w:val="22"/>
          <w:lang w:eastAsia="es-ES_tradnl"/>
        </w:rPr>
        <w:t xml:space="preserve">de </w:t>
      </w:r>
      <w:r w:rsidRPr="00F271C8">
        <w:rPr>
          <w:rFonts w:eastAsiaTheme="minorHAnsi" w:cs="Tahoma"/>
          <w:b/>
          <w:iCs/>
          <w:color w:val="000000" w:themeColor="text1"/>
          <w:szCs w:val="22"/>
          <w:lang w:eastAsia="en-US"/>
        </w:rPr>
        <w:t>LA PARTE RECURRENTE</w:t>
      </w:r>
      <w:r w:rsidRPr="00F271C8">
        <w:rPr>
          <w:szCs w:val="22"/>
          <w:lang w:eastAsia="es-ES_tradnl"/>
        </w:rPr>
        <w:t xml:space="preserve">, que de </w:t>
      </w:r>
      <w:r w:rsidRPr="00F271C8">
        <w:rPr>
          <w:szCs w:val="22"/>
        </w:rPr>
        <w:t>conformidad</w:t>
      </w:r>
      <w:r w:rsidRPr="00F271C8">
        <w:rPr>
          <w:szCs w:val="22"/>
          <w:lang w:eastAsia="es-ES_tradnl"/>
        </w:rPr>
        <w:t xml:space="preserve"> </w:t>
      </w:r>
      <w:r w:rsidRPr="00F271C8">
        <w:rPr>
          <w:rFonts w:cs="Arial"/>
          <w:szCs w:val="22"/>
        </w:rPr>
        <w:t>con</w:t>
      </w:r>
      <w:r w:rsidRPr="00F271C8">
        <w:rPr>
          <w:szCs w:val="22"/>
          <w:lang w:eastAsia="es-ES_tradnl"/>
        </w:rPr>
        <w:t xml:space="preserve"> lo </w:t>
      </w:r>
      <w:r w:rsidRPr="00F271C8">
        <w:rPr>
          <w:rFonts w:cs="Arial"/>
          <w:szCs w:val="22"/>
        </w:rPr>
        <w:t>establecido</w:t>
      </w:r>
      <w:r w:rsidRPr="00F271C8">
        <w:rPr>
          <w:szCs w:val="22"/>
          <w:lang w:eastAsia="es-ES_tradnl"/>
        </w:rPr>
        <w:t xml:space="preserve"> en el artículo 196 de la Ley de Transparencia y Acceso a la Información Pública del Estado de México y Municipios, podrá impugnarla vía Juicio de Amparo en los términos de las leyes aplicables.</w:t>
      </w:r>
    </w:p>
    <w:p w14:paraId="719A5C63" w14:textId="5C929152" w:rsidR="00664420" w:rsidRPr="00F271C8" w:rsidRDefault="00664420" w:rsidP="00664420">
      <w:pPr>
        <w:rPr>
          <w:rFonts w:eastAsia="Palatino Linotype" w:cs="Palatino Linotype"/>
          <w:color w:val="000000"/>
          <w:szCs w:val="22"/>
        </w:rPr>
      </w:pPr>
      <w:r w:rsidRPr="00F271C8">
        <w:rPr>
          <w:rFonts w:eastAsia="Palatino Linotype" w:cs="Palatino Linotype"/>
          <w:color w:val="000000"/>
          <w:szCs w:val="22"/>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w:t>
      </w:r>
      <w:r w:rsidR="00E3691B" w:rsidRPr="00F271C8">
        <w:rPr>
          <w:rFonts w:eastAsia="Palatino Linotype" w:cs="Palatino Linotype"/>
          <w:color w:val="000000"/>
          <w:szCs w:val="22"/>
        </w:rPr>
        <w:t xml:space="preserve"> CUADRAGÉSIMA </w:t>
      </w:r>
      <w:r w:rsidR="00F1700D" w:rsidRPr="00F271C8">
        <w:rPr>
          <w:rFonts w:eastAsia="Palatino Linotype" w:cs="Palatino Linotype"/>
          <w:color w:val="000000"/>
          <w:szCs w:val="22"/>
        </w:rPr>
        <w:t>SEGUNDA</w:t>
      </w:r>
      <w:r w:rsidR="00E3691B" w:rsidRPr="00F271C8">
        <w:rPr>
          <w:rFonts w:eastAsia="Palatino Linotype" w:cs="Palatino Linotype"/>
          <w:color w:val="000000"/>
          <w:szCs w:val="22"/>
        </w:rPr>
        <w:t xml:space="preserve"> </w:t>
      </w:r>
      <w:r w:rsidRPr="00F271C8">
        <w:rPr>
          <w:rFonts w:eastAsia="Palatino Linotype" w:cs="Palatino Linotype"/>
          <w:color w:val="000000"/>
          <w:szCs w:val="22"/>
        </w:rPr>
        <w:t>SESIÓN ORDINARIA, CELEBRADA EL</w:t>
      </w:r>
      <w:r w:rsidR="00E3691B" w:rsidRPr="00F271C8">
        <w:rPr>
          <w:rFonts w:eastAsia="Palatino Linotype" w:cs="Palatino Linotype"/>
          <w:color w:val="000000"/>
          <w:szCs w:val="22"/>
        </w:rPr>
        <w:t xml:space="preserve"> VEINTICINCO DE NOVIEMBRE DE DOS MIL VEINTICINCO</w:t>
      </w:r>
      <w:r w:rsidRPr="00F271C8">
        <w:rPr>
          <w:rFonts w:eastAsia="Palatino Linotype" w:cs="Palatino Linotype"/>
          <w:color w:val="000000"/>
          <w:szCs w:val="22"/>
        </w:rPr>
        <w:t>, ANTE EL SECRETARIO TÉCNICO DEL PLENO, ALEXIS TAPIA RAMÍREZ.</w:t>
      </w:r>
    </w:p>
    <w:p w14:paraId="2AB73DBD" w14:textId="464375C5" w:rsidR="009A0277" w:rsidRPr="00F1700D" w:rsidRDefault="00E3691B" w:rsidP="009A0277">
      <w:pPr>
        <w:widowControl w:val="0"/>
        <w:autoSpaceDE w:val="0"/>
        <w:autoSpaceDN w:val="0"/>
        <w:adjustRightInd w:val="0"/>
        <w:rPr>
          <w:rFonts w:eastAsiaTheme="minorEastAsia"/>
          <w:sz w:val="18"/>
          <w:szCs w:val="18"/>
          <w:lang w:val="it-IT"/>
        </w:rPr>
      </w:pPr>
      <w:r w:rsidRPr="00F271C8">
        <w:rPr>
          <w:rFonts w:eastAsiaTheme="minorEastAsia"/>
          <w:sz w:val="18"/>
          <w:szCs w:val="18"/>
          <w:lang w:val="it-IT"/>
        </w:rPr>
        <w:t>SCMM/AGZ/DEMF/AGE</w:t>
      </w:r>
    </w:p>
    <w:p w14:paraId="49D72DA3" w14:textId="77777777" w:rsidR="00664420" w:rsidRPr="00F1700D" w:rsidRDefault="00664420" w:rsidP="00664420">
      <w:pPr>
        <w:ind w:right="-93"/>
        <w:rPr>
          <w:rFonts w:eastAsia="Calibri" w:cs="Tahoma"/>
          <w:bCs/>
          <w:color w:val="000000"/>
          <w:szCs w:val="22"/>
          <w:lang w:eastAsia="en-US"/>
        </w:rPr>
      </w:pPr>
    </w:p>
    <w:p w14:paraId="5EFEA0CD" w14:textId="77777777" w:rsidR="00664420" w:rsidRPr="00F1700D" w:rsidRDefault="00664420" w:rsidP="00664420">
      <w:pPr>
        <w:ind w:right="-93"/>
        <w:rPr>
          <w:rFonts w:eastAsia="Calibri" w:cs="Tahoma"/>
          <w:szCs w:val="22"/>
          <w:lang w:val="es-ES"/>
        </w:rPr>
      </w:pPr>
    </w:p>
    <w:p w14:paraId="696BC976" w14:textId="77777777" w:rsidR="00664420" w:rsidRPr="00F1700D" w:rsidRDefault="00664420" w:rsidP="00664420">
      <w:pPr>
        <w:ind w:right="-93"/>
        <w:rPr>
          <w:rFonts w:eastAsia="Calibri" w:cs="Tahoma"/>
          <w:bCs/>
          <w:szCs w:val="22"/>
          <w:lang w:val="es-ES" w:eastAsia="en-US"/>
        </w:rPr>
      </w:pPr>
    </w:p>
    <w:p w14:paraId="671CB0C5" w14:textId="77777777" w:rsidR="00664420" w:rsidRPr="00F1700D" w:rsidRDefault="00664420" w:rsidP="00664420">
      <w:pPr>
        <w:ind w:right="-93"/>
        <w:rPr>
          <w:rFonts w:eastAsia="Calibri" w:cs="Tahoma"/>
          <w:bCs/>
          <w:szCs w:val="22"/>
          <w:lang w:val="es-ES_tradnl" w:eastAsia="en-US"/>
        </w:rPr>
      </w:pPr>
    </w:p>
    <w:p w14:paraId="52B66DE7" w14:textId="77777777" w:rsidR="00664420" w:rsidRPr="00F1700D" w:rsidRDefault="00664420" w:rsidP="00664420">
      <w:pPr>
        <w:ind w:right="-93"/>
        <w:rPr>
          <w:rFonts w:eastAsia="Calibri" w:cs="Tahoma"/>
          <w:bCs/>
          <w:szCs w:val="22"/>
          <w:lang w:val="es-ES_tradnl" w:eastAsia="en-US"/>
        </w:rPr>
      </w:pPr>
    </w:p>
    <w:p w14:paraId="3BA305D1" w14:textId="77777777" w:rsidR="00664420" w:rsidRPr="00F1700D" w:rsidRDefault="00664420" w:rsidP="00664420">
      <w:pPr>
        <w:ind w:right="-93"/>
        <w:rPr>
          <w:rFonts w:eastAsia="Calibri" w:cs="Tahoma"/>
          <w:bCs/>
          <w:szCs w:val="22"/>
          <w:lang w:val="es-ES_tradnl" w:eastAsia="en-US"/>
        </w:rPr>
      </w:pPr>
    </w:p>
    <w:p w14:paraId="78230707" w14:textId="77777777" w:rsidR="00664420" w:rsidRPr="00F1700D" w:rsidRDefault="00664420" w:rsidP="00664420">
      <w:pPr>
        <w:ind w:right="-93"/>
        <w:rPr>
          <w:rFonts w:eastAsia="Calibri" w:cs="Tahoma"/>
          <w:bCs/>
          <w:szCs w:val="22"/>
          <w:lang w:val="es-ES_tradnl" w:eastAsia="en-US"/>
        </w:rPr>
      </w:pPr>
    </w:p>
    <w:p w14:paraId="72D18B28" w14:textId="77777777" w:rsidR="00664420" w:rsidRPr="00F1700D" w:rsidRDefault="00664420" w:rsidP="00664420">
      <w:pPr>
        <w:ind w:right="-93"/>
        <w:rPr>
          <w:rFonts w:eastAsia="Calibri" w:cs="Tahoma"/>
          <w:bCs/>
          <w:szCs w:val="22"/>
          <w:lang w:val="es-ES_tradnl" w:eastAsia="en-US"/>
        </w:rPr>
      </w:pPr>
    </w:p>
    <w:p w14:paraId="6BD461DC" w14:textId="77777777" w:rsidR="00664420" w:rsidRPr="00F1700D" w:rsidRDefault="00664420" w:rsidP="00664420">
      <w:pPr>
        <w:tabs>
          <w:tab w:val="center" w:pos="4568"/>
        </w:tabs>
        <w:ind w:right="-93"/>
        <w:rPr>
          <w:rFonts w:eastAsia="Calibri" w:cs="Tahoma"/>
          <w:bCs/>
          <w:szCs w:val="22"/>
          <w:lang w:eastAsia="en-US"/>
        </w:rPr>
      </w:pPr>
    </w:p>
    <w:p w14:paraId="4DBB1727" w14:textId="77777777" w:rsidR="00664420" w:rsidRPr="00F1700D" w:rsidRDefault="00664420" w:rsidP="00664420">
      <w:pPr>
        <w:tabs>
          <w:tab w:val="center" w:pos="4568"/>
        </w:tabs>
        <w:ind w:right="-93"/>
        <w:rPr>
          <w:rFonts w:eastAsia="Calibri" w:cs="Tahoma"/>
          <w:bCs/>
          <w:szCs w:val="22"/>
          <w:lang w:eastAsia="en-US"/>
        </w:rPr>
      </w:pPr>
    </w:p>
    <w:p w14:paraId="1D74121B" w14:textId="77777777" w:rsidR="00664420" w:rsidRPr="00F1700D" w:rsidRDefault="00664420" w:rsidP="00664420">
      <w:pPr>
        <w:tabs>
          <w:tab w:val="center" w:pos="4568"/>
        </w:tabs>
        <w:ind w:right="-93"/>
        <w:rPr>
          <w:rFonts w:eastAsia="Calibri" w:cs="Tahoma"/>
          <w:bCs/>
          <w:szCs w:val="22"/>
          <w:lang w:eastAsia="en-US"/>
        </w:rPr>
      </w:pPr>
    </w:p>
    <w:p w14:paraId="08E74E9C" w14:textId="77777777" w:rsidR="00664420" w:rsidRPr="00F1700D" w:rsidRDefault="00664420" w:rsidP="00664420">
      <w:pPr>
        <w:tabs>
          <w:tab w:val="center" w:pos="4568"/>
        </w:tabs>
        <w:ind w:right="-93"/>
        <w:rPr>
          <w:rFonts w:eastAsia="Calibri" w:cs="Tahoma"/>
          <w:bCs/>
          <w:szCs w:val="22"/>
          <w:lang w:eastAsia="en-US"/>
        </w:rPr>
      </w:pPr>
    </w:p>
    <w:p w14:paraId="2CBF5E03" w14:textId="77777777" w:rsidR="00664420" w:rsidRPr="00F1700D" w:rsidRDefault="00664420" w:rsidP="00664420">
      <w:pPr>
        <w:tabs>
          <w:tab w:val="center" w:pos="4568"/>
        </w:tabs>
        <w:ind w:right="-93"/>
        <w:rPr>
          <w:rFonts w:eastAsia="Calibri" w:cs="Tahoma"/>
          <w:bCs/>
          <w:szCs w:val="22"/>
          <w:lang w:eastAsia="en-US"/>
        </w:rPr>
      </w:pPr>
    </w:p>
    <w:p w14:paraId="44865A6D" w14:textId="77777777" w:rsidR="00664420" w:rsidRPr="00F1700D" w:rsidRDefault="00664420" w:rsidP="00664420">
      <w:pPr>
        <w:tabs>
          <w:tab w:val="center" w:pos="4568"/>
        </w:tabs>
        <w:ind w:right="-93"/>
        <w:rPr>
          <w:rFonts w:eastAsia="Calibri" w:cs="Tahoma"/>
          <w:bCs/>
          <w:szCs w:val="22"/>
          <w:lang w:eastAsia="en-US"/>
        </w:rPr>
      </w:pPr>
    </w:p>
    <w:p w14:paraId="7147F06B" w14:textId="77777777" w:rsidR="00664420" w:rsidRPr="00F1700D" w:rsidRDefault="00664420" w:rsidP="00664420">
      <w:pPr>
        <w:tabs>
          <w:tab w:val="center" w:pos="4568"/>
        </w:tabs>
        <w:ind w:right="-93"/>
        <w:rPr>
          <w:rFonts w:eastAsia="Calibri" w:cs="Tahoma"/>
          <w:bCs/>
          <w:szCs w:val="22"/>
          <w:lang w:eastAsia="en-US"/>
        </w:rPr>
      </w:pPr>
    </w:p>
    <w:p w14:paraId="6FDF3D7E" w14:textId="77777777" w:rsidR="00664420" w:rsidRPr="00F1700D" w:rsidRDefault="00664420" w:rsidP="00664420">
      <w:pPr>
        <w:tabs>
          <w:tab w:val="center" w:pos="4568"/>
        </w:tabs>
        <w:ind w:right="-93"/>
        <w:rPr>
          <w:rFonts w:eastAsia="Calibri" w:cs="Tahoma"/>
          <w:bCs/>
          <w:szCs w:val="22"/>
          <w:lang w:eastAsia="en-US"/>
        </w:rPr>
      </w:pPr>
    </w:p>
    <w:p w14:paraId="6246F818" w14:textId="77777777" w:rsidR="00664420" w:rsidRPr="00F1700D" w:rsidRDefault="00664420" w:rsidP="00664420">
      <w:pPr>
        <w:tabs>
          <w:tab w:val="center" w:pos="4568"/>
        </w:tabs>
        <w:ind w:right="-93"/>
        <w:rPr>
          <w:rFonts w:eastAsia="Calibri" w:cs="Tahoma"/>
          <w:bCs/>
          <w:szCs w:val="22"/>
          <w:lang w:eastAsia="en-US"/>
        </w:rPr>
      </w:pPr>
    </w:p>
    <w:p w14:paraId="57A88B28" w14:textId="77777777" w:rsidR="00664420" w:rsidRPr="00F1700D" w:rsidRDefault="00664420" w:rsidP="00664420">
      <w:pPr>
        <w:tabs>
          <w:tab w:val="center" w:pos="4568"/>
        </w:tabs>
        <w:ind w:right="-93"/>
        <w:rPr>
          <w:rFonts w:eastAsia="Calibri" w:cs="Tahoma"/>
          <w:bCs/>
          <w:szCs w:val="22"/>
          <w:lang w:eastAsia="en-US"/>
        </w:rPr>
      </w:pPr>
    </w:p>
    <w:p w14:paraId="77EF6095" w14:textId="77777777" w:rsidR="00664420" w:rsidRPr="00F1700D" w:rsidRDefault="00664420" w:rsidP="00664420">
      <w:pPr>
        <w:tabs>
          <w:tab w:val="center" w:pos="4568"/>
        </w:tabs>
        <w:ind w:right="-93"/>
        <w:rPr>
          <w:rFonts w:eastAsia="Calibri" w:cs="Tahoma"/>
          <w:bCs/>
          <w:szCs w:val="22"/>
          <w:lang w:eastAsia="en-US"/>
        </w:rPr>
      </w:pPr>
    </w:p>
    <w:p w14:paraId="35593947" w14:textId="77777777" w:rsidR="00664420" w:rsidRPr="00F1700D" w:rsidRDefault="00664420" w:rsidP="00664420">
      <w:pPr>
        <w:tabs>
          <w:tab w:val="center" w:pos="4568"/>
        </w:tabs>
        <w:ind w:right="-93"/>
        <w:rPr>
          <w:rFonts w:eastAsia="Calibri" w:cs="Tahoma"/>
          <w:bCs/>
          <w:szCs w:val="22"/>
          <w:lang w:eastAsia="en-US"/>
        </w:rPr>
      </w:pPr>
    </w:p>
    <w:p w14:paraId="3AF72A17" w14:textId="77777777" w:rsidR="00664420" w:rsidRPr="00F1700D" w:rsidRDefault="00664420" w:rsidP="00664420">
      <w:pPr>
        <w:tabs>
          <w:tab w:val="center" w:pos="4568"/>
        </w:tabs>
        <w:ind w:right="-93"/>
        <w:rPr>
          <w:rFonts w:eastAsia="Calibri" w:cs="Tahoma"/>
          <w:bCs/>
          <w:szCs w:val="22"/>
          <w:lang w:eastAsia="en-US"/>
        </w:rPr>
      </w:pPr>
    </w:p>
    <w:p w14:paraId="37169144" w14:textId="77777777" w:rsidR="00664420" w:rsidRPr="00F1700D" w:rsidRDefault="00664420" w:rsidP="00664420">
      <w:pPr>
        <w:tabs>
          <w:tab w:val="center" w:pos="4568"/>
        </w:tabs>
        <w:ind w:right="-93"/>
        <w:rPr>
          <w:rFonts w:eastAsia="Calibri" w:cs="Tahoma"/>
          <w:bCs/>
          <w:szCs w:val="22"/>
          <w:lang w:eastAsia="en-US"/>
        </w:rPr>
      </w:pPr>
    </w:p>
    <w:p w14:paraId="77CFC088" w14:textId="77777777" w:rsidR="00664420" w:rsidRPr="00F1700D" w:rsidRDefault="00664420" w:rsidP="00664420">
      <w:pPr>
        <w:tabs>
          <w:tab w:val="center" w:pos="4568"/>
        </w:tabs>
        <w:ind w:right="-93"/>
        <w:rPr>
          <w:rFonts w:eastAsia="Calibri" w:cs="Tahoma"/>
          <w:bCs/>
          <w:szCs w:val="22"/>
          <w:lang w:eastAsia="en-US"/>
        </w:rPr>
      </w:pPr>
    </w:p>
    <w:p w14:paraId="781A11A5" w14:textId="77777777" w:rsidR="00664420" w:rsidRPr="00F1700D" w:rsidRDefault="00664420" w:rsidP="00664420">
      <w:pPr>
        <w:tabs>
          <w:tab w:val="center" w:pos="4568"/>
        </w:tabs>
        <w:ind w:right="-93"/>
        <w:rPr>
          <w:rFonts w:eastAsia="Calibri" w:cs="Tahoma"/>
          <w:bCs/>
          <w:szCs w:val="22"/>
          <w:lang w:eastAsia="en-US"/>
        </w:rPr>
      </w:pPr>
    </w:p>
    <w:p w14:paraId="5B4ADFF3" w14:textId="77777777" w:rsidR="00A131AC" w:rsidRPr="00F1700D" w:rsidRDefault="00A131AC"/>
    <w:sectPr w:rsidR="00A131AC" w:rsidRPr="00F1700D" w:rsidSect="00EE2AF2">
      <w:footerReference w:type="default" r:id="rId18"/>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66375" w14:textId="77777777" w:rsidR="00D756B6" w:rsidRDefault="00D756B6" w:rsidP="00664420">
      <w:pPr>
        <w:spacing w:line="240" w:lineRule="auto"/>
      </w:pPr>
      <w:r>
        <w:separator/>
      </w:r>
    </w:p>
  </w:endnote>
  <w:endnote w:type="continuationSeparator" w:id="0">
    <w:p w14:paraId="08B38D97" w14:textId="77777777" w:rsidR="00D756B6" w:rsidRDefault="00D756B6"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9F3F92" w:rsidRDefault="009F3F92">
    <w:pPr>
      <w:tabs>
        <w:tab w:val="center" w:pos="4550"/>
        <w:tab w:val="left" w:pos="5818"/>
      </w:tabs>
      <w:ind w:right="260"/>
      <w:jc w:val="right"/>
      <w:rPr>
        <w:color w:val="071320" w:themeColor="text2" w:themeShade="80"/>
        <w:sz w:val="24"/>
        <w:szCs w:val="24"/>
      </w:rPr>
    </w:pPr>
  </w:p>
  <w:p w14:paraId="1BCA7F23" w14:textId="77777777" w:rsidR="009F3F92" w:rsidRDefault="009F3F9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77777777" w:rsidR="009F3F92" w:rsidRDefault="009F3F92">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F271C8" w:rsidRPr="00F271C8">
      <w:rPr>
        <w:noProof/>
        <w:color w:val="0A1D30" w:themeColor="text2" w:themeShade="BF"/>
        <w:sz w:val="24"/>
        <w:szCs w:val="24"/>
        <w:lang w:val="es-ES"/>
      </w:rPr>
      <w:t>19</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F271C8" w:rsidRPr="00F271C8">
      <w:rPr>
        <w:noProof/>
        <w:color w:val="0A1D30" w:themeColor="text2" w:themeShade="BF"/>
        <w:sz w:val="24"/>
        <w:szCs w:val="24"/>
        <w:lang w:val="es-ES"/>
      </w:rPr>
      <w:t>23</w:t>
    </w:r>
    <w:r>
      <w:rPr>
        <w:color w:val="0A1D30" w:themeColor="text2" w:themeShade="BF"/>
        <w:sz w:val="24"/>
        <w:szCs w:val="24"/>
      </w:rPr>
      <w:fldChar w:fldCharType="end"/>
    </w:r>
  </w:p>
  <w:p w14:paraId="310E15C0" w14:textId="77777777" w:rsidR="009F3F92" w:rsidRDefault="009F3F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AF49C" w14:textId="77777777" w:rsidR="00D756B6" w:rsidRDefault="00D756B6" w:rsidP="00664420">
      <w:pPr>
        <w:spacing w:line="240" w:lineRule="auto"/>
      </w:pPr>
      <w:r>
        <w:separator/>
      </w:r>
    </w:p>
  </w:footnote>
  <w:footnote w:type="continuationSeparator" w:id="0">
    <w:p w14:paraId="5E211D58" w14:textId="77777777" w:rsidR="00D756B6" w:rsidRDefault="00D756B6" w:rsidP="006644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9F3F92" w:rsidRPr="00330DA7" w14:paraId="070A4B18" w14:textId="77777777" w:rsidTr="003F35FD">
      <w:trPr>
        <w:trHeight w:val="144"/>
        <w:jc w:val="right"/>
      </w:trPr>
      <w:tc>
        <w:tcPr>
          <w:tcW w:w="2727" w:type="dxa"/>
        </w:tcPr>
        <w:p w14:paraId="62B7493A" w14:textId="77777777" w:rsidR="009F3F92" w:rsidRPr="00330DA7" w:rsidRDefault="009F3F92" w:rsidP="003F35FD">
          <w:pPr>
            <w:tabs>
              <w:tab w:val="right" w:pos="8838"/>
            </w:tabs>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2C837F49" w:rsidR="009F3F92" w:rsidRPr="00A90C72" w:rsidRDefault="009F3F92" w:rsidP="003F35FD">
          <w:pPr>
            <w:tabs>
              <w:tab w:val="right" w:pos="8838"/>
            </w:tabs>
            <w:ind w:left="-74" w:right="-105"/>
            <w:rPr>
              <w:rFonts w:eastAsia="Calibri" w:cs="Tahoma"/>
              <w:szCs w:val="22"/>
              <w:lang w:eastAsia="en-US"/>
            </w:rPr>
          </w:pPr>
          <w:r>
            <w:rPr>
              <w:rFonts w:eastAsia="Calibri" w:cs="Tahoma"/>
              <w:szCs w:val="22"/>
              <w:lang w:eastAsia="en-US"/>
            </w:rPr>
            <w:t>11997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r>
    <w:tr w:rsidR="009F3F92" w:rsidRPr="00330DA7" w14:paraId="4521E058" w14:textId="77777777" w:rsidTr="003F35FD">
      <w:trPr>
        <w:trHeight w:val="283"/>
        <w:jc w:val="right"/>
      </w:trPr>
      <w:tc>
        <w:tcPr>
          <w:tcW w:w="2727" w:type="dxa"/>
        </w:tcPr>
        <w:p w14:paraId="0B68C086" w14:textId="77777777" w:rsidR="009F3F92" w:rsidRPr="00330DA7" w:rsidRDefault="009F3F92" w:rsidP="003F35FD">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092A2263" w:rsidR="009F3F92" w:rsidRPr="00952DD0" w:rsidRDefault="009F3F92" w:rsidP="003F35FD">
          <w:pPr>
            <w:tabs>
              <w:tab w:val="left" w:pos="2834"/>
              <w:tab w:val="right" w:pos="8838"/>
            </w:tabs>
            <w:ind w:left="-108" w:right="-105"/>
            <w:rPr>
              <w:rFonts w:eastAsia="Calibri" w:cs="Tahoma"/>
              <w:szCs w:val="22"/>
              <w:lang w:eastAsia="en-US"/>
            </w:rPr>
          </w:pPr>
          <w:r w:rsidRPr="00B43D6B">
            <w:rPr>
              <w:rFonts w:eastAsia="Calibri" w:cs="Tahoma"/>
              <w:szCs w:val="22"/>
              <w:lang w:eastAsia="en-US"/>
            </w:rPr>
            <w:t>Instituto de Políticas Públicas del Estado de México y sus Municipios</w:t>
          </w:r>
        </w:p>
      </w:tc>
    </w:tr>
    <w:tr w:rsidR="009F3F92" w:rsidRPr="00330DA7" w14:paraId="6331D9B6" w14:textId="77777777" w:rsidTr="003F35FD">
      <w:trPr>
        <w:trHeight w:val="283"/>
        <w:jc w:val="right"/>
      </w:trPr>
      <w:tc>
        <w:tcPr>
          <w:tcW w:w="2727" w:type="dxa"/>
        </w:tcPr>
        <w:p w14:paraId="3FA86BAE" w14:textId="04F1C45E" w:rsidR="009F3F92" w:rsidRPr="00330DA7" w:rsidRDefault="009F3F92" w:rsidP="003F35FD">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9F3F92" w:rsidRPr="00EA66FC" w:rsidRDefault="009F3F92" w:rsidP="003F35FD">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9F3F92" w:rsidRPr="00443C6B" w:rsidRDefault="009F3F92"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9F3F92" w:rsidRPr="00F1700D" w14:paraId="29CFF901" w14:textId="77777777" w:rsidTr="00B43D6B">
      <w:trPr>
        <w:trHeight w:val="1435"/>
      </w:trPr>
      <w:tc>
        <w:tcPr>
          <w:tcW w:w="283" w:type="dxa"/>
        </w:tcPr>
        <w:p w14:paraId="046B9F8F" w14:textId="77777777" w:rsidR="009F3F92" w:rsidRPr="00330DA7" w:rsidRDefault="009F3F92" w:rsidP="00B43D6B">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9F3F92" w:rsidRPr="00F1700D" w14:paraId="04F272D2" w14:textId="77777777" w:rsidTr="00B43D6B">
            <w:trPr>
              <w:trHeight w:val="144"/>
            </w:trPr>
            <w:tc>
              <w:tcPr>
                <w:tcW w:w="2727" w:type="dxa"/>
              </w:tcPr>
              <w:p w14:paraId="2FD4DBF6" w14:textId="77777777" w:rsidR="009F3F92" w:rsidRPr="00F1700D" w:rsidRDefault="009F3F92" w:rsidP="00B43D6B">
                <w:pPr>
                  <w:tabs>
                    <w:tab w:val="right" w:pos="8838"/>
                  </w:tabs>
                  <w:ind w:left="-74" w:right="-105"/>
                  <w:rPr>
                    <w:rFonts w:eastAsia="Calibri" w:cs="Tahoma"/>
                    <w:b/>
                    <w:szCs w:val="22"/>
                    <w:lang w:eastAsia="en-US"/>
                  </w:rPr>
                </w:pPr>
                <w:bookmarkStart w:id="0" w:name="_Hlk12526980"/>
                <w:r w:rsidRPr="00F1700D">
                  <w:rPr>
                    <w:rFonts w:eastAsia="Calibri" w:cs="Tahoma"/>
                    <w:b/>
                    <w:szCs w:val="22"/>
                    <w:lang w:eastAsia="en-US"/>
                  </w:rPr>
                  <w:t>Recurso de Revisión:</w:t>
                </w:r>
              </w:p>
            </w:tc>
            <w:tc>
              <w:tcPr>
                <w:tcW w:w="3402" w:type="dxa"/>
              </w:tcPr>
              <w:p w14:paraId="140729E3" w14:textId="0960218D" w:rsidR="009F3F92" w:rsidRPr="00F1700D" w:rsidRDefault="009F3F92" w:rsidP="00B43D6B">
                <w:pPr>
                  <w:tabs>
                    <w:tab w:val="right" w:pos="8838"/>
                  </w:tabs>
                  <w:ind w:left="-74" w:right="-105"/>
                  <w:rPr>
                    <w:rFonts w:eastAsia="Calibri" w:cs="Tahoma"/>
                    <w:szCs w:val="22"/>
                    <w:lang w:eastAsia="en-US"/>
                  </w:rPr>
                </w:pPr>
                <w:r w:rsidRPr="00F1700D">
                  <w:rPr>
                    <w:rFonts w:eastAsia="Calibri" w:cs="Tahoma"/>
                    <w:szCs w:val="22"/>
                    <w:lang w:eastAsia="en-US"/>
                  </w:rPr>
                  <w:t xml:space="preserve">11997/INFOEM/IP/RR/2025 </w:t>
                </w:r>
              </w:p>
            </w:tc>
            <w:tc>
              <w:tcPr>
                <w:tcW w:w="3402" w:type="dxa"/>
              </w:tcPr>
              <w:p w14:paraId="71DEA1CF" w14:textId="77777777" w:rsidR="009F3F92" w:rsidRPr="00F1700D" w:rsidRDefault="009F3F92" w:rsidP="00B43D6B">
                <w:pPr>
                  <w:tabs>
                    <w:tab w:val="right" w:pos="8838"/>
                  </w:tabs>
                  <w:ind w:left="-74" w:right="-105"/>
                  <w:rPr>
                    <w:rFonts w:eastAsia="Calibri" w:cs="Tahoma"/>
                    <w:szCs w:val="22"/>
                    <w:lang w:eastAsia="en-US"/>
                  </w:rPr>
                </w:pPr>
              </w:p>
            </w:tc>
          </w:tr>
          <w:tr w:rsidR="009F3F92" w:rsidRPr="00F1700D" w14:paraId="05C58951" w14:textId="77777777" w:rsidTr="00B43D6B">
            <w:trPr>
              <w:trHeight w:val="144"/>
            </w:trPr>
            <w:tc>
              <w:tcPr>
                <w:tcW w:w="2727" w:type="dxa"/>
              </w:tcPr>
              <w:p w14:paraId="642B9610" w14:textId="77777777" w:rsidR="009F3F92" w:rsidRPr="00F1700D" w:rsidRDefault="009F3F92" w:rsidP="00B43D6B">
                <w:pPr>
                  <w:tabs>
                    <w:tab w:val="right" w:pos="8838"/>
                  </w:tabs>
                  <w:ind w:left="-74" w:right="-105"/>
                  <w:rPr>
                    <w:rFonts w:eastAsia="Calibri" w:cs="Tahoma"/>
                    <w:b/>
                    <w:szCs w:val="22"/>
                    <w:lang w:eastAsia="en-US"/>
                  </w:rPr>
                </w:pPr>
                <w:bookmarkStart w:id="1" w:name="_Hlk10641523"/>
                <w:bookmarkEnd w:id="0"/>
                <w:r w:rsidRPr="00F1700D">
                  <w:rPr>
                    <w:rFonts w:eastAsia="Calibri" w:cs="Tahoma"/>
                    <w:b/>
                    <w:szCs w:val="22"/>
                    <w:lang w:eastAsia="en-US"/>
                  </w:rPr>
                  <w:t>Recurrente:</w:t>
                </w:r>
              </w:p>
            </w:tc>
            <w:tc>
              <w:tcPr>
                <w:tcW w:w="3402" w:type="dxa"/>
              </w:tcPr>
              <w:p w14:paraId="7728D15B" w14:textId="25CE74EF" w:rsidR="009F3F92" w:rsidRPr="00F1700D" w:rsidRDefault="002237A2" w:rsidP="00B43D6B">
                <w:pPr>
                  <w:tabs>
                    <w:tab w:val="left" w:pos="3122"/>
                    <w:tab w:val="right" w:pos="8838"/>
                  </w:tabs>
                  <w:ind w:left="-105" w:right="-105"/>
                  <w:rPr>
                    <w:rFonts w:eastAsia="Calibri" w:cs="Tahoma"/>
                    <w:szCs w:val="22"/>
                    <w:lang w:eastAsia="en-US"/>
                  </w:rPr>
                </w:pPr>
                <w:r>
                  <w:rPr>
                    <w:rFonts w:eastAsia="Calibri" w:cs="Tahoma"/>
                    <w:szCs w:val="22"/>
                    <w:lang w:eastAsia="en-US"/>
                  </w:rPr>
                  <w:t xml:space="preserve">XXXXXX </w:t>
                </w:r>
                <w:proofErr w:type="spellStart"/>
                <w:r>
                  <w:rPr>
                    <w:rFonts w:eastAsia="Calibri" w:cs="Tahoma"/>
                    <w:szCs w:val="22"/>
                    <w:lang w:eastAsia="en-US"/>
                  </w:rPr>
                  <w:t>XXXXXX</w:t>
                </w:r>
                <w:proofErr w:type="spellEnd"/>
              </w:p>
            </w:tc>
            <w:tc>
              <w:tcPr>
                <w:tcW w:w="3402" w:type="dxa"/>
              </w:tcPr>
              <w:p w14:paraId="73F47F53" w14:textId="77777777" w:rsidR="009F3F92" w:rsidRPr="00F1700D" w:rsidRDefault="009F3F92" w:rsidP="00B43D6B">
                <w:pPr>
                  <w:tabs>
                    <w:tab w:val="left" w:pos="3122"/>
                    <w:tab w:val="right" w:pos="8838"/>
                  </w:tabs>
                  <w:ind w:left="-105" w:right="-105"/>
                  <w:rPr>
                    <w:rFonts w:eastAsia="Calibri" w:cs="Tahoma"/>
                    <w:szCs w:val="22"/>
                    <w:lang w:eastAsia="en-US"/>
                  </w:rPr>
                </w:pPr>
              </w:p>
            </w:tc>
          </w:tr>
          <w:bookmarkEnd w:id="1"/>
          <w:tr w:rsidR="009F3F92" w:rsidRPr="00F1700D" w14:paraId="00E6CDC1" w14:textId="77777777" w:rsidTr="00B43D6B">
            <w:trPr>
              <w:trHeight w:val="283"/>
            </w:trPr>
            <w:tc>
              <w:tcPr>
                <w:tcW w:w="2727" w:type="dxa"/>
              </w:tcPr>
              <w:p w14:paraId="0631AD24" w14:textId="77777777" w:rsidR="009F3F92" w:rsidRPr="00F1700D" w:rsidRDefault="009F3F92" w:rsidP="00B43D6B">
                <w:pPr>
                  <w:tabs>
                    <w:tab w:val="right" w:pos="8838"/>
                  </w:tabs>
                  <w:ind w:left="-74" w:right="-105"/>
                  <w:rPr>
                    <w:rFonts w:eastAsia="Calibri" w:cs="Tahoma"/>
                    <w:b/>
                    <w:szCs w:val="22"/>
                    <w:lang w:eastAsia="en-US"/>
                  </w:rPr>
                </w:pPr>
                <w:r w:rsidRPr="00F1700D">
                  <w:rPr>
                    <w:rFonts w:eastAsia="Calibri" w:cs="Tahoma"/>
                    <w:b/>
                    <w:szCs w:val="22"/>
                    <w:lang w:eastAsia="en-US"/>
                  </w:rPr>
                  <w:t>Sujeto Obligado:</w:t>
                </w:r>
              </w:p>
            </w:tc>
            <w:tc>
              <w:tcPr>
                <w:tcW w:w="3402" w:type="dxa"/>
              </w:tcPr>
              <w:p w14:paraId="3ACBE0D8" w14:textId="72B53842" w:rsidR="009F3F92" w:rsidRPr="00F1700D" w:rsidRDefault="009F3F92" w:rsidP="00B43D6B">
                <w:pPr>
                  <w:tabs>
                    <w:tab w:val="left" w:pos="2834"/>
                    <w:tab w:val="right" w:pos="8838"/>
                  </w:tabs>
                  <w:ind w:left="-108" w:right="-105"/>
                  <w:rPr>
                    <w:rFonts w:eastAsia="Calibri" w:cs="Tahoma"/>
                    <w:szCs w:val="22"/>
                    <w:lang w:eastAsia="en-US"/>
                  </w:rPr>
                </w:pPr>
                <w:r w:rsidRPr="00F1700D">
                  <w:rPr>
                    <w:rFonts w:eastAsia="Calibri" w:cs="Tahoma"/>
                    <w:szCs w:val="22"/>
                    <w:lang w:eastAsia="en-US"/>
                  </w:rPr>
                  <w:t>Instituto de Políticas Públicas del Estado de México y sus Municipios</w:t>
                </w:r>
              </w:p>
            </w:tc>
            <w:tc>
              <w:tcPr>
                <w:tcW w:w="3402" w:type="dxa"/>
              </w:tcPr>
              <w:p w14:paraId="3A7DA319" w14:textId="77777777" w:rsidR="009F3F92" w:rsidRPr="00F1700D" w:rsidRDefault="009F3F92" w:rsidP="00B43D6B">
                <w:pPr>
                  <w:tabs>
                    <w:tab w:val="left" w:pos="2834"/>
                    <w:tab w:val="right" w:pos="8838"/>
                  </w:tabs>
                  <w:ind w:left="-108" w:right="-105"/>
                  <w:rPr>
                    <w:rFonts w:eastAsia="Calibri" w:cs="Tahoma"/>
                    <w:szCs w:val="22"/>
                    <w:lang w:eastAsia="en-US"/>
                  </w:rPr>
                </w:pPr>
              </w:p>
            </w:tc>
          </w:tr>
          <w:tr w:rsidR="009F3F92" w:rsidRPr="00F1700D" w14:paraId="0F6CD8D2" w14:textId="77777777" w:rsidTr="00B43D6B">
            <w:trPr>
              <w:trHeight w:val="283"/>
            </w:trPr>
            <w:tc>
              <w:tcPr>
                <w:tcW w:w="2727" w:type="dxa"/>
              </w:tcPr>
              <w:p w14:paraId="31700628" w14:textId="385332FF" w:rsidR="009F3F92" w:rsidRPr="00F1700D" w:rsidRDefault="009F3F92" w:rsidP="00B43D6B">
                <w:pPr>
                  <w:tabs>
                    <w:tab w:val="right" w:pos="8838"/>
                  </w:tabs>
                  <w:ind w:left="-74" w:right="-105"/>
                  <w:rPr>
                    <w:rFonts w:eastAsia="Calibri" w:cs="Tahoma"/>
                    <w:b/>
                    <w:szCs w:val="22"/>
                    <w:lang w:eastAsia="en-US"/>
                  </w:rPr>
                </w:pPr>
                <w:r w:rsidRPr="00F1700D">
                  <w:rPr>
                    <w:rFonts w:eastAsia="Calibri" w:cs="Tahoma"/>
                    <w:b/>
                    <w:szCs w:val="22"/>
                    <w:lang w:eastAsia="en-US"/>
                  </w:rPr>
                  <w:t>Comisionada Ponente:</w:t>
                </w:r>
              </w:p>
            </w:tc>
            <w:tc>
              <w:tcPr>
                <w:tcW w:w="3402" w:type="dxa"/>
              </w:tcPr>
              <w:p w14:paraId="31A90A58" w14:textId="75878977" w:rsidR="009F3F92" w:rsidRPr="00F1700D" w:rsidRDefault="009F3F92" w:rsidP="00B43D6B">
                <w:pPr>
                  <w:tabs>
                    <w:tab w:val="right" w:pos="8838"/>
                  </w:tabs>
                  <w:ind w:left="-108" w:right="-105"/>
                  <w:rPr>
                    <w:rFonts w:eastAsia="Calibri" w:cs="Tahoma"/>
                    <w:szCs w:val="22"/>
                    <w:lang w:eastAsia="en-US"/>
                  </w:rPr>
                </w:pPr>
                <w:r w:rsidRPr="00F1700D">
                  <w:rPr>
                    <w:rFonts w:eastAsia="Calibri" w:cs="Tahoma"/>
                    <w:szCs w:val="22"/>
                    <w:lang w:eastAsia="en-US"/>
                  </w:rPr>
                  <w:t>Sharon Cristina Morales Martínez</w:t>
                </w:r>
              </w:p>
            </w:tc>
            <w:tc>
              <w:tcPr>
                <w:tcW w:w="3402" w:type="dxa"/>
              </w:tcPr>
              <w:p w14:paraId="3CFEA0D5" w14:textId="77777777" w:rsidR="009F3F92" w:rsidRPr="00F1700D" w:rsidRDefault="009F3F92" w:rsidP="00B43D6B">
                <w:pPr>
                  <w:tabs>
                    <w:tab w:val="right" w:pos="8838"/>
                  </w:tabs>
                  <w:ind w:left="-108" w:right="-105"/>
                  <w:rPr>
                    <w:rFonts w:eastAsia="Calibri" w:cs="Tahoma"/>
                    <w:szCs w:val="22"/>
                    <w:lang w:eastAsia="en-US"/>
                  </w:rPr>
                </w:pPr>
              </w:p>
            </w:tc>
          </w:tr>
        </w:tbl>
        <w:p w14:paraId="5DC6AC61" w14:textId="77777777" w:rsidR="009F3F92" w:rsidRPr="00F1700D" w:rsidRDefault="009F3F92" w:rsidP="00B43D6B">
          <w:pPr>
            <w:tabs>
              <w:tab w:val="right" w:pos="8838"/>
            </w:tabs>
            <w:ind w:left="-28"/>
            <w:rPr>
              <w:rFonts w:ascii="Arial" w:eastAsia="Calibri" w:hAnsi="Arial" w:cs="Arial"/>
              <w:b/>
              <w:szCs w:val="22"/>
              <w:lang w:eastAsia="en-US"/>
            </w:rPr>
          </w:pPr>
        </w:p>
      </w:tc>
    </w:tr>
  </w:tbl>
  <w:p w14:paraId="2A906731" w14:textId="77777777" w:rsidR="009F3F92" w:rsidRPr="00765661" w:rsidRDefault="00000000" w:rsidP="00B43D6B">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EE495A"/>
    <w:multiLevelType w:val="hybridMultilevel"/>
    <w:tmpl w:val="82D827AC"/>
    <w:lvl w:ilvl="0" w:tplc="EB5E1738">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F566C1"/>
    <w:multiLevelType w:val="hybridMultilevel"/>
    <w:tmpl w:val="95BCC1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50102A8B"/>
    <w:multiLevelType w:val="hybridMultilevel"/>
    <w:tmpl w:val="95BCC1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8310554"/>
    <w:multiLevelType w:val="hybridMultilevel"/>
    <w:tmpl w:val="1ACA1058"/>
    <w:lvl w:ilvl="0" w:tplc="B16AC3F8">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26179736">
    <w:abstractNumId w:val="9"/>
  </w:num>
  <w:num w:numId="2" w16cid:durableId="769013410">
    <w:abstractNumId w:val="13"/>
  </w:num>
  <w:num w:numId="3" w16cid:durableId="61293692">
    <w:abstractNumId w:val="16"/>
  </w:num>
  <w:num w:numId="4" w16cid:durableId="1760633614">
    <w:abstractNumId w:val="6"/>
  </w:num>
  <w:num w:numId="5" w16cid:durableId="322973409">
    <w:abstractNumId w:val="2"/>
  </w:num>
  <w:num w:numId="6" w16cid:durableId="1835994905">
    <w:abstractNumId w:val="17"/>
  </w:num>
  <w:num w:numId="7" w16cid:durableId="268240234">
    <w:abstractNumId w:val="11"/>
  </w:num>
  <w:num w:numId="8" w16cid:durableId="244219706">
    <w:abstractNumId w:val="5"/>
  </w:num>
  <w:num w:numId="9" w16cid:durableId="1382292063">
    <w:abstractNumId w:val="10"/>
  </w:num>
  <w:num w:numId="10" w16cid:durableId="1215770869">
    <w:abstractNumId w:val="8"/>
    <w:lvlOverride w:ilvl="0">
      <w:startOverride w:val="1"/>
    </w:lvlOverride>
    <w:lvlOverride w:ilvl="1"/>
    <w:lvlOverride w:ilvl="2"/>
    <w:lvlOverride w:ilvl="3"/>
    <w:lvlOverride w:ilvl="4"/>
    <w:lvlOverride w:ilvl="5"/>
    <w:lvlOverride w:ilvl="6"/>
    <w:lvlOverride w:ilvl="7"/>
    <w:lvlOverride w:ilvl="8"/>
  </w:num>
  <w:num w:numId="11" w16cid:durableId="1972132311">
    <w:abstractNumId w:val="8"/>
  </w:num>
  <w:num w:numId="12" w16cid:durableId="898128813">
    <w:abstractNumId w:val="7"/>
  </w:num>
  <w:num w:numId="13" w16cid:durableId="553933997">
    <w:abstractNumId w:val="0"/>
  </w:num>
  <w:num w:numId="14" w16cid:durableId="937760041">
    <w:abstractNumId w:val="4"/>
  </w:num>
  <w:num w:numId="15" w16cid:durableId="86732820">
    <w:abstractNumId w:val="12"/>
  </w:num>
  <w:num w:numId="16" w16cid:durableId="126975777">
    <w:abstractNumId w:val="3"/>
  </w:num>
  <w:num w:numId="17" w16cid:durableId="1103572577">
    <w:abstractNumId w:val="15"/>
  </w:num>
  <w:num w:numId="18" w16cid:durableId="1259483357">
    <w:abstractNumId w:val="14"/>
  </w:num>
  <w:num w:numId="19" w16cid:durableId="1358581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629A"/>
    <w:rsid w:val="000318BC"/>
    <w:rsid w:val="00057B2D"/>
    <w:rsid w:val="00080071"/>
    <w:rsid w:val="000851CE"/>
    <w:rsid w:val="000A094F"/>
    <w:rsid w:val="000C19D5"/>
    <w:rsid w:val="000D0D67"/>
    <w:rsid w:val="000E09C4"/>
    <w:rsid w:val="000E7816"/>
    <w:rsid w:val="0011350D"/>
    <w:rsid w:val="00131034"/>
    <w:rsid w:val="00141876"/>
    <w:rsid w:val="0014207B"/>
    <w:rsid w:val="00150C49"/>
    <w:rsid w:val="00163D12"/>
    <w:rsid w:val="001A58B3"/>
    <w:rsid w:val="001C7688"/>
    <w:rsid w:val="001D30FA"/>
    <w:rsid w:val="001F3515"/>
    <w:rsid w:val="001F5C8C"/>
    <w:rsid w:val="002237A2"/>
    <w:rsid w:val="00233005"/>
    <w:rsid w:val="00233F17"/>
    <w:rsid w:val="00282EE0"/>
    <w:rsid w:val="002831AF"/>
    <w:rsid w:val="002A3601"/>
    <w:rsid w:val="002B7C6F"/>
    <w:rsid w:val="002D111C"/>
    <w:rsid w:val="002F4BBA"/>
    <w:rsid w:val="00302476"/>
    <w:rsid w:val="0031457D"/>
    <w:rsid w:val="00331F35"/>
    <w:rsid w:val="00335CDF"/>
    <w:rsid w:val="00337F4D"/>
    <w:rsid w:val="00362A11"/>
    <w:rsid w:val="0036427C"/>
    <w:rsid w:val="003A40C1"/>
    <w:rsid w:val="003B5D3E"/>
    <w:rsid w:val="003E4F98"/>
    <w:rsid w:val="003F35FD"/>
    <w:rsid w:val="003F3D0C"/>
    <w:rsid w:val="003F6FBF"/>
    <w:rsid w:val="0041385B"/>
    <w:rsid w:val="00441BFA"/>
    <w:rsid w:val="00454FBD"/>
    <w:rsid w:val="004D7CD8"/>
    <w:rsid w:val="004E5068"/>
    <w:rsid w:val="004F3F80"/>
    <w:rsid w:val="004F7A00"/>
    <w:rsid w:val="00510B2D"/>
    <w:rsid w:val="00523F48"/>
    <w:rsid w:val="005365FA"/>
    <w:rsid w:val="005723CB"/>
    <w:rsid w:val="00575400"/>
    <w:rsid w:val="005B18AF"/>
    <w:rsid w:val="005D5A50"/>
    <w:rsid w:val="005F5301"/>
    <w:rsid w:val="005F65B7"/>
    <w:rsid w:val="006067C7"/>
    <w:rsid w:val="00606A65"/>
    <w:rsid w:val="006159AD"/>
    <w:rsid w:val="00646436"/>
    <w:rsid w:val="00664420"/>
    <w:rsid w:val="00692A36"/>
    <w:rsid w:val="006A646A"/>
    <w:rsid w:val="006B10B0"/>
    <w:rsid w:val="006E25BC"/>
    <w:rsid w:val="006E6BBC"/>
    <w:rsid w:val="006F7768"/>
    <w:rsid w:val="00717E59"/>
    <w:rsid w:val="00775BFC"/>
    <w:rsid w:val="007A3459"/>
    <w:rsid w:val="007A40EE"/>
    <w:rsid w:val="007B6074"/>
    <w:rsid w:val="007D1C55"/>
    <w:rsid w:val="007D29D7"/>
    <w:rsid w:val="007D317F"/>
    <w:rsid w:val="007F5D06"/>
    <w:rsid w:val="007F7EDC"/>
    <w:rsid w:val="00805A6E"/>
    <w:rsid w:val="00865CF4"/>
    <w:rsid w:val="00876DBC"/>
    <w:rsid w:val="008A6003"/>
    <w:rsid w:val="008A6F88"/>
    <w:rsid w:val="008B1E16"/>
    <w:rsid w:val="008E1316"/>
    <w:rsid w:val="008E1CA9"/>
    <w:rsid w:val="00902EE5"/>
    <w:rsid w:val="00910FD2"/>
    <w:rsid w:val="00931437"/>
    <w:rsid w:val="00953430"/>
    <w:rsid w:val="00970EB3"/>
    <w:rsid w:val="009718B6"/>
    <w:rsid w:val="009A0277"/>
    <w:rsid w:val="009A2D78"/>
    <w:rsid w:val="009A7C10"/>
    <w:rsid w:val="009B2945"/>
    <w:rsid w:val="009D093D"/>
    <w:rsid w:val="009E2DEE"/>
    <w:rsid w:val="009F3F92"/>
    <w:rsid w:val="009F797C"/>
    <w:rsid w:val="00A062A6"/>
    <w:rsid w:val="00A131AC"/>
    <w:rsid w:val="00A16D85"/>
    <w:rsid w:val="00A21A20"/>
    <w:rsid w:val="00A36A99"/>
    <w:rsid w:val="00A53315"/>
    <w:rsid w:val="00A70EF0"/>
    <w:rsid w:val="00A9208D"/>
    <w:rsid w:val="00AA6EA9"/>
    <w:rsid w:val="00AC2DB8"/>
    <w:rsid w:val="00AC3CA0"/>
    <w:rsid w:val="00AE3DA7"/>
    <w:rsid w:val="00AF03C4"/>
    <w:rsid w:val="00B22A80"/>
    <w:rsid w:val="00B43D6B"/>
    <w:rsid w:val="00B94487"/>
    <w:rsid w:val="00BA55A8"/>
    <w:rsid w:val="00BA7B9C"/>
    <w:rsid w:val="00BB2ABF"/>
    <w:rsid w:val="00BB64F4"/>
    <w:rsid w:val="00BD3F4F"/>
    <w:rsid w:val="00BD5A7C"/>
    <w:rsid w:val="00BE7A1B"/>
    <w:rsid w:val="00BF0221"/>
    <w:rsid w:val="00BF091A"/>
    <w:rsid w:val="00BF4EAD"/>
    <w:rsid w:val="00C049E2"/>
    <w:rsid w:val="00C36795"/>
    <w:rsid w:val="00C441AF"/>
    <w:rsid w:val="00C461EC"/>
    <w:rsid w:val="00C507D4"/>
    <w:rsid w:val="00C71CEF"/>
    <w:rsid w:val="00C72DAA"/>
    <w:rsid w:val="00C80B14"/>
    <w:rsid w:val="00CB7E9A"/>
    <w:rsid w:val="00CC1D4B"/>
    <w:rsid w:val="00CD0B92"/>
    <w:rsid w:val="00CE29D3"/>
    <w:rsid w:val="00CF2D8B"/>
    <w:rsid w:val="00CF378F"/>
    <w:rsid w:val="00CF7586"/>
    <w:rsid w:val="00D036D3"/>
    <w:rsid w:val="00D2790D"/>
    <w:rsid w:val="00D51ECD"/>
    <w:rsid w:val="00D6170E"/>
    <w:rsid w:val="00D756B6"/>
    <w:rsid w:val="00D76378"/>
    <w:rsid w:val="00D91CB4"/>
    <w:rsid w:val="00DB1C09"/>
    <w:rsid w:val="00DC2048"/>
    <w:rsid w:val="00DE1133"/>
    <w:rsid w:val="00E16BF5"/>
    <w:rsid w:val="00E21990"/>
    <w:rsid w:val="00E3691B"/>
    <w:rsid w:val="00E37A3F"/>
    <w:rsid w:val="00E37D3C"/>
    <w:rsid w:val="00E40A98"/>
    <w:rsid w:val="00E62E6A"/>
    <w:rsid w:val="00E83EF5"/>
    <w:rsid w:val="00E9335C"/>
    <w:rsid w:val="00ED1C1E"/>
    <w:rsid w:val="00EE2AF2"/>
    <w:rsid w:val="00EF165E"/>
    <w:rsid w:val="00F07EE6"/>
    <w:rsid w:val="00F1700D"/>
    <w:rsid w:val="00F271C8"/>
    <w:rsid w:val="00F33CC8"/>
    <w:rsid w:val="00F4481C"/>
    <w:rsid w:val="00F75D23"/>
    <w:rsid w:val="00FA5957"/>
    <w:rsid w:val="00FC3CE0"/>
    <w:rsid w:val="00FD06A8"/>
    <w:rsid w:val="00FD56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character" w:styleId="Textoennegrita">
    <w:name w:val="Strong"/>
    <w:basedOn w:val="Fuentedeprrafopredeter"/>
    <w:uiPriority w:val="22"/>
    <w:qFormat/>
    <w:rsid w:val="003F3D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326473">
      <w:bodyDiv w:val="1"/>
      <w:marLeft w:val="0"/>
      <w:marRight w:val="0"/>
      <w:marTop w:val="0"/>
      <w:marBottom w:val="0"/>
      <w:divBdr>
        <w:top w:val="none" w:sz="0" w:space="0" w:color="auto"/>
        <w:left w:val="none" w:sz="0" w:space="0" w:color="auto"/>
        <w:bottom w:val="none" w:sz="0" w:space="0" w:color="auto"/>
        <w:right w:val="none" w:sz="0" w:space="0" w:color="auto"/>
      </w:divBdr>
    </w:div>
    <w:div w:id="733621226">
      <w:bodyDiv w:val="1"/>
      <w:marLeft w:val="0"/>
      <w:marRight w:val="0"/>
      <w:marTop w:val="0"/>
      <w:marBottom w:val="0"/>
      <w:divBdr>
        <w:top w:val="none" w:sz="0" w:space="0" w:color="auto"/>
        <w:left w:val="none" w:sz="0" w:space="0" w:color="auto"/>
        <w:bottom w:val="none" w:sz="0" w:space="0" w:color="auto"/>
        <w:right w:val="none" w:sz="0" w:space="0" w:color="auto"/>
      </w:divBdr>
    </w:div>
    <w:div w:id="878512478">
      <w:bodyDiv w:val="1"/>
      <w:marLeft w:val="0"/>
      <w:marRight w:val="0"/>
      <w:marTop w:val="0"/>
      <w:marBottom w:val="0"/>
      <w:divBdr>
        <w:top w:val="none" w:sz="0" w:space="0" w:color="auto"/>
        <w:left w:val="none" w:sz="0" w:space="0" w:color="auto"/>
        <w:bottom w:val="none" w:sz="0" w:space="0" w:color="auto"/>
        <w:right w:val="none" w:sz="0" w:space="0" w:color="auto"/>
      </w:divBdr>
    </w:div>
    <w:div w:id="1362778259">
      <w:bodyDiv w:val="1"/>
      <w:marLeft w:val="0"/>
      <w:marRight w:val="0"/>
      <w:marTop w:val="0"/>
      <w:marBottom w:val="0"/>
      <w:divBdr>
        <w:top w:val="none" w:sz="0" w:space="0" w:color="auto"/>
        <w:left w:val="none" w:sz="0" w:space="0" w:color="auto"/>
        <w:bottom w:val="none" w:sz="0" w:space="0" w:color="auto"/>
        <w:right w:val="none" w:sz="0" w:space="0" w:color="auto"/>
      </w:divBdr>
    </w:div>
    <w:div w:id="1748645465">
      <w:bodyDiv w:val="1"/>
      <w:marLeft w:val="0"/>
      <w:marRight w:val="0"/>
      <w:marTop w:val="0"/>
      <w:marBottom w:val="0"/>
      <w:divBdr>
        <w:top w:val="none" w:sz="0" w:space="0" w:color="auto"/>
        <w:left w:val="none" w:sz="0" w:space="0" w:color="auto"/>
        <w:bottom w:val="none" w:sz="0" w:space="0" w:color="auto"/>
        <w:right w:val="none" w:sz="0" w:space="0" w:color="auto"/>
      </w:divBdr>
    </w:div>
    <w:div w:id="184308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81ABAD-1532-497C-881F-06AEEEDB84D4}">
  <ds:schemaRefs>
    <ds:schemaRef ds:uri="http://schemas.openxmlformats.org/officeDocument/2006/bibliography"/>
  </ds:schemaRefs>
</ds:datastoreItem>
</file>

<file path=customXml/itemProps4.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23</Pages>
  <Words>5181</Words>
  <Characters>28499</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7</cp:revision>
  <cp:lastPrinted>2025-11-27T18:03:00Z</cp:lastPrinted>
  <dcterms:created xsi:type="dcterms:W3CDTF">2025-11-21T16:38:00Z</dcterms:created>
  <dcterms:modified xsi:type="dcterms:W3CDTF">2026-03-03T05:06:00Z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