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77D76E" w14:textId="653025EB" w:rsidR="00546C2A" w:rsidRPr="00EB4E95" w:rsidRDefault="00546C2A" w:rsidP="00546C2A">
      <w:pPr>
        <w:spacing w:line="360" w:lineRule="auto"/>
        <w:jc w:val="both"/>
        <w:rPr>
          <w:rFonts w:ascii="Palatino Linotype" w:eastAsia="Palatino Linotype" w:hAnsi="Palatino Linotype" w:cs="Palatino Linotype"/>
          <w:sz w:val="24"/>
          <w:szCs w:val="24"/>
        </w:rPr>
      </w:pPr>
      <w:bookmarkStart w:id="0" w:name="_Toc87549675"/>
      <w:r w:rsidRPr="00EB4E95">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de </w:t>
      </w:r>
      <w:r w:rsidR="00FA2E10" w:rsidRPr="00EB4E95">
        <w:rPr>
          <w:rFonts w:ascii="Palatino Linotype" w:eastAsia="Palatino Linotype" w:hAnsi="Palatino Linotype" w:cs="Palatino Linotype"/>
          <w:b/>
          <w:sz w:val="24"/>
          <w:szCs w:val="24"/>
        </w:rPr>
        <w:t>diecinueve</w:t>
      </w:r>
      <w:r w:rsidRPr="00EB4E95">
        <w:rPr>
          <w:rFonts w:ascii="Palatino Linotype" w:eastAsia="Palatino Linotype" w:hAnsi="Palatino Linotype" w:cs="Palatino Linotype"/>
          <w:b/>
          <w:sz w:val="24"/>
          <w:szCs w:val="24"/>
        </w:rPr>
        <w:t xml:space="preserve"> de febrero de dos mil veinticinco. </w:t>
      </w:r>
    </w:p>
    <w:p w14:paraId="3790767F" w14:textId="77777777" w:rsidR="00546C2A" w:rsidRPr="00EB4E95" w:rsidRDefault="00546C2A" w:rsidP="00546C2A">
      <w:pPr>
        <w:spacing w:line="360" w:lineRule="auto"/>
        <w:jc w:val="both"/>
        <w:rPr>
          <w:rFonts w:ascii="Palatino Linotype" w:eastAsia="Palatino Linotype" w:hAnsi="Palatino Linotype" w:cs="Palatino Linotype"/>
          <w:sz w:val="24"/>
          <w:szCs w:val="24"/>
        </w:rPr>
      </w:pPr>
    </w:p>
    <w:p w14:paraId="3C1EB051" w14:textId="3EEB434A" w:rsidR="00546C2A" w:rsidRPr="00EB4E95" w:rsidRDefault="00546C2A" w:rsidP="00546C2A">
      <w:pPr>
        <w:spacing w:line="360" w:lineRule="auto"/>
        <w:jc w:val="both"/>
        <w:rPr>
          <w:rFonts w:ascii="Palatino Linotype" w:eastAsia="Palatino Linotype" w:hAnsi="Palatino Linotype" w:cs="Palatino Linotype"/>
          <w:b/>
          <w:sz w:val="24"/>
          <w:szCs w:val="24"/>
        </w:rPr>
      </w:pPr>
      <w:r w:rsidRPr="00EB4E95">
        <w:rPr>
          <w:rFonts w:ascii="Palatino Linotype" w:eastAsia="Palatino Linotype" w:hAnsi="Palatino Linotype" w:cs="Palatino Linotype"/>
          <w:b/>
          <w:sz w:val="24"/>
          <w:szCs w:val="24"/>
        </w:rPr>
        <w:t>VISTO</w:t>
      </w:r>
      <w:r w:rsidRPr="00EB4E95">
        <w:rPr>
          <w:rFonts w:ascii="Palatino Linotype" w:eastAsia="Palatino Linotype" w:hAnsi="Palatino Linotype" w:cs="Palatino Linotype"/>
          <w:sz w:val="24"/>
          <w:szCs w:val="24"/>
        </w:rPr>
        <w:t xml:space="preserve"> el expediente electrónico formado con</w:t>
      </w:r>
      <w:r w:rsidR="00FA2E10" w:rsidRPr="00EB4E95">
        <w:rPr>
          <w:rFonts w:ascii="Palatino Linotype" w:eastAsia="Palatino Linotype" w:hAnsi="Palatino Linotype" w:cs="Palatino Linotype"/>
          <w:sz w:val="24"/>
          <w:szCs w:val="24"/>
        </w:rPr>
        <w:t xml:space="preserve"> motivo del recurso de revisión</w:t>
      </w:r>
      <w:r w:rsidR="00FA2E10" w:rsidRPr="00EB4E95">
        <w:rPr>
          <w:rFonts w:ascii="Palatino Linotype" w:eastAsia="Palatino Linotype" w:hAnsi="Palatino Linotype" w:cs="Palatino Linotype"/>
          <w:b/>
          <w:bCs/>
          <w:sz w:val="24"/>
          <w:szCs w:val="24"/>
        </w:rPr>
        <w:t> 05908/INFOEM/IP/RR/2024</w:t>
      </w:r>
      <w:r w:rsidRPr="00EB4E95">
        <w:rPr>
          <w:rFonts w:ascii="Palatino Linotype" w:eastAsia="Palatino Linotype" w:hAnsi="Palatino Linotype" w:cs="Palatino Linotype"/>
          <w:b/>
          <w:sz w:val="24"/>
          <w:szCs w:val="24"/>
        </w:rPr>
        <w:t xml:space="preserve">, </w:t>
      </w:r>
      <w:r w:rsidRPr="00EB4E95">
        <w:rPr>
          <w:rFonts w:ascii="Palatino Linotype" w:eastAsia="Palatino Linotype" w:hAnsi="Palatino Linotype" w:cs="Palatino Linotype"/>
          <w:sz w:val="24"/>
          <w:szCs w:val="24"/>
        </w:rPr>
        <w:t>promovido por</w:t>
      </w:r>
      <w:r w:rsidRPr="00EB4E95">
        <w:rPr>
          <w:rFonts w:ascii="Palatino Linotype" w:eastAsia="Palatino Linotype" w:hAnsi="Palatino Linotype" w:cs="Palatino Linotype"/>
          <w:b/>
          <w:color w:val="FF0000"/>
          <w:sz w:val="24"/>
          <w:szCs w:val="24"/>
        </w:rPr>
        <w:t xml:space="preserve"> </w:t>
      </w:r>
      <w:r w:rsidR="00AF3635">
        <w:rPr>
          <w:rFonts w:ascii="Palatino Linotype" w:eastAsia="Palatino Linotype" w:hAnsi="Palatino Linotype" w:cs="Palatino Linotype"/>
          <w:b/>
          <w:bCs/>
          <w:sz w:val="24"/>
          <w:szCs w:val="24"/>
        </w:rPr>
        <w:t>XXXXXXXXX</w:t>
      </w:r>
      <w:r w:rsidRPr="00EB4E95">
        <w:rPr>
          <w:rFonts w:ascii="Palatino Linotype" w:eastAsia="Palatino Linotype" w:hAnsi="Palatino Linotype" w:cs="Palatino Linotype"/>
          <w:b/>
          <w:sz w:val="24"/>
          <w:szCs w:val="24"/>
        </w:rPr>
        <w:t xml:space="preserve"> </w:t>
      </w:r>
      <w:r w:rsidRPr="00EB4E95">
        <w:rPr>
          <w:rFonts w:ascii="Palatino Linotype" w:eastAsia="Palatino Linotype" w:hAnsi="Palatino Linotype" w:cs="Palatino Linotype"/>
          <w:sz w:val="24"/>
          <w:szCs w:val="24"/>
        </w:rPr>
        <w:t xml:space="preserve">y a quien en lo sucesivo se identificará como </w:t>
      </w:r>
      <w:r w:rsidRPr="00EB4E95">
        <w:rPr>
          <w:rFonts w:ascii="Palatino Linotype" w:eastAsia="Palatino Linotype" w:hAnsi="Palatino Linotype" w:cs="Palatino Linotype"/>
          <w:b/>
          <w:sz w:val="24"/>
          <w:szCs w:val="24"/>
        </w:rPr>
        <w:t>EL RECURRENTE</w:t>
      </w:r>
      <w:r w:rsidR="00FA2E10" w:rsidRPr="00EB4E95">
        <w:rPr>
          <w:rFonts w:ascii="Palatino Linotype" w:eastAsia="Palatino Linotype" w:hAnsi="Palatino Linotype" w:cs="Palatino Linotype"/>
          <w:sz w:val="24"/>
          <w:szCs w:val="24"/>
        </w:rPr>
        <w:t>, en contra de la respuesta de la</w:t>
      </w:r>
      <w:r w:rsidRPr="00EB4E95">
        <w:rPr>
          <w:rFonts w:ascii="Palatino Linotype" w:eastAsia="Palatino Linotype" w:hAnsi="Palatino Linotype" w:cs="Palatino Linotype"/>
          <w:sz w:val="24"/>
          <w:szCs w:val="24"/>
        </w:rPr>
        <w:t xml:space="preserve"> </w:t>
      </w:r>
      <w:r w:rsidR="00FA2E10" w:rsidRPr="00EB4E95">
        <w:rPr>
          <w:rFonts w:ascii="Palatino Linotype" w:eastAsia="Palatino Linotype" w:hAnsi="Palatino Linotype" w:cs="Palatino Linotype"/>
          <w:b/>
          <w:bCs/>
          <w:sz w:val="24"/>
          <w:szCs w:val="24"/>
        </w:rPr>
        <w:t>Universidad Autónoma del Estado de México</w:t>
      </w:r>
      <w:r w:rsidRPr="00EB4E95">
        <w:rPr>
          <w:rFonts w:ascii="Palatino Linotype" w:eastAsia="Palatino Linotype" w:hAnsi="Palatino Linotype" w:cs="Palatino Linotype"/>
          <w:b/>
          <w:sz w:val="24"/>
          <w:szCs w:val="24"/>
        </w:rPr>
        <w:t xml:space="preserve">, </w:t>
      </w:r>
      <w:r w:rsidRPr="00EB4E95">
        <w:rPr>
          <w:rFonts w:ascii="Palatino Linotype" w:eastAsia="Palatino Linotype" w:hAnsi="Palatino Linotype" w:cs="Palatino Linotype"/>
          <w:sz w:val="24"/>
          <w:szCs w:val="24"/>
        </w:rPr>
        <w:t>en lo sucesivo el</w:t>
      </w:r>
      <w:r w:rsidRPr="00EB4E95">
        <w:rPr>
          <w:rFonts w:ascii="Palatino Linotype" w:eastAsia="Palatino Linotype" w:hAnsi="Palatino Linotype" w:cs="Palatino Linotype"/>
          <w:b/>
          <w:sz w:val="24"/>
          <w:szCs w:val="24"/>
        </w:rPr>
        <w:t xml:space="preserve"> SUJETO OBLIGADO</w:t>
      </w:r>
      <w:r w:rsidRPr="00EB4E95">
        <w:rPr>
          <w:rFonts w:ascii="Palatino Linotype" w:eastAsia="Palatino Linotype" w:hAnsi="Palatino Linotype" w:cs="Palatino Linotype"/>
          <w:sz w:val="24"/>
          <w:szCs w:val="24"/>
        </w:rPr>
        <w:t>, por lo que se procede a dictar la presente resolución, con base en los siguientes:</w:t>
      </w:r>
    </w:p>
    <w:p w14:paraId="005EE687" w14:textId="77777777" w:rsidR="00546C2A" w:rsidRPr="00EB4E95" w:rsidRDefault="00546C2A" w:rsidP="00546C2A">
      <w:pPr>
        <w:spacing w:line="360" w:lineRule="auto"/>
        <w:jc w:val="both"/>
        <w:rPr>
          <w:rFonts w:ascii="Palatino Linotype" w:eastAsia="Palatino Linotype" w:hAnsi="Palatino Linotype" w:cs="Palatino Linotype"/>
          <w:b/>
          <w:sz w:val="24"/>
          <w:szCs w:val="24"/>
        </w:rPr>
      </w:pPr>
    </w:p>
    <w:p w14:paraId="53BE6703" w14:textId="77777777" w:rsidR="00546C2A" w:rsidRPr="00EB4E95" w:rsidRDefault="00546C2A" w:rsidP="00546C2A">
      <w:pPr>
        <w:keepNext/>
        <w:keepLines/>
        <w:spacing w:line="360" w:lineRule="auto"/>
        <w:jc w:val="center"/>
        <w:rPr>
          <w:rFonts w:ascii="Palatino Linotype" w:eastAsia="Palatino Linotype" w:hAnsi="Palatino Linotype" w:cs="Palatino Linotype"/>
          <w:b/>
          <w:sz w:val="24"/>
          <w:szCs w:val="24"/>
        </w:rPr>
      </w:pPr>
      <w:bookmarkStart w:id="1" w:name="_heading=h.gjdgxs" w:colFirst="0" w:colLast="0"/>
      <w:bookmarkEnd w:id="1"/>
      <w:r w:rsidRPr="00EB4E95">
        <w:rPr>
          <w:rFonts w:ascii="Palatino Linotype" w:eastAsia="Palatino Linotype" w:hAnsi="Palatino Linotype" w:cs="Palatino Linotype"/>
          <w:b/>
          <w:sz w:val="24"/>
          <w:szCs w:val="24"/>
        </w:rPr>
        <w:t>ANTECEDENTES</w:t>
      </w:r>
    </w:p>
    <w:p w14:paraId="4A82D11B" w14:textId="77777777" w:rsidR="00546C2A" w:rsidRPr="00EB4E95" w:rsidRDefault="00546C2A" w:rsidP="00546C2A">
      <w:pPr>
        <w:keepNext/>
        <w:keepLines/>
        <w:spacing w:line="360" w:lineRule="auto"/>
        <w:jc w:val="center"/>
        <w:rPr>
          <w:rFonts w:ascii="Palatino Linotype" w:eastAsia="Palatino Linotype" w:hAnsi="Palatino Linotype" w:cs="Palatino Linotype"/>
          <w:b/>
          <w:sz w:val="24"/>
          <w:szCs w:val="24"/>
        </w:rPr>
      </w:pPr>
      <w:r w:rsidRPr="00EB4E95">
        <w:rPr>
          <w:rFonts w:ascii="Palatino Linotype" w:eastAsia="Palatino Linotype" w:hAnsi="Palatino Linotype" w:cs="Palatino Linotype"/>
          <w:b/>
          <w:sz w:val="24"/>
          <w:szCs w:val="24"/>
        </w:rPr>
        <w:t>SOLICITUD</w:t>
      </w:r>
    </w:p>
    <w:p w14:paraId="179CDA11" w14:textId="14DC49FB" w:rsidR="00546C2A" w:rsidRPr="00EB4E95" w:rsidRDefault="00546C2A" w:rsidP="00CF6481">
      <w:pPr>
        <w:numPr>
          <w:ilvl w:val="0"/>
          <w:numId w:val="3"/>
        </w:numPr>
        <w:spacing w:line="360" w:lineRule="auto"/>
        <w:ind w:left="0" w:firstLine="0"/>
        <w:jc w:val="both"/>
        <w:rPr>
          <w:rFonts w:ascii="Palatino Linotype" w:eastAsia="Palatino Linotype" w:hAnsi="Palatino Linotype" w:cs="Palatino Linotype"/>
          <w:sz w:val="24"/>
          <w:szCs w:val="24"/>
        </w:rPr>
      </w:pPr>
      <w:r w:rsidRPr="00EB4E95">
        <w:rPr>
          <w:rFonts w:ascii="Palatino Linotype" w:eastAsia="Palatino Linotype" w:hAnsi="Palatino Linotype" w:cs="Palatino Linotype"/>
          <w:sz w:val="24"/>
          <w:szCs w:val="24"/>
        </w:rPr>
        <w:t xml:space="preserve">El </w:t>
      </w:r>
      <w:r w:rsidR="00FA2E10" w:rsidRPr="00EB4E95">
        <w:rPr>
          <w:rFonts w:ascii="Palatino Linotype" w:eastAsia="Palatino Linotype" w:hAnsi="Palatino Linotype" w:cs="Palatino Linotype"/>
          <w:b/>
          <w:sz w:val="24"/>
          <w:szCs w:val="24"/>
        </w:rPr>
        <w:t>veintisiete de agosto</w:t>
      </w:r>
      <w:r w:rsidRPr="00EB4E95">
        <w:rPr>
          <w:rFonts w:ascii="Palatino Linotype" w:eastAsia="Palatino Linotype" w:hAnsi="Palatino Linotype" w:cs="Palatino Linotype"/>
          <w:b/>
          <w:sz w:val="24"/>
          <w:szCs w:val="24"/>
        </w:rPr>
        <w:t xml:space="preserve"> de dos mil veinticuatro</w:t>
      </w:r>
      <w:r w:rsidRPr="00EB4E95">
        <w:rPr>
          <w:rFonts w:ascii="Palatino Linotype" w:eastAsia="Palatino Linotype" w:hAnsi="Palatino Linotype" w:cs="Palatino Linotype"/>
          <w:sz w:val="24"/>
          <w:szCs w:val="24"/>
        </w:rPr>
        <w:t xml:space="preserve">, </w:t>
      </w:r>
      <w:r w:rsidRPr="00EB4E95">
        <w:rPr>
          <w:rFonts w:ascii="Palatino Linotype" w:eastAsia="Palatino Linotype" w:hAnsi="Palatino Linotype" w:cs="Palatino Linotype"/>
          <w:b/>
          <w:sz w:val="24"/>
          <w:szCs w:val="24"/>
        </w:rPr>
        <w:t>EL RECURRENTE,</w:t>
      </w:r>
      <w:r w:rsidRPr="00EB4E95">
        <w:rPr>
          <w:rFonts w:ascii="Palatino Linotype" w:eastAsia="Palatino Linotype" w:hAnsi="Palatino Linotype" w:cs="Palatino Linotype"/>
          <w:sz w:val="24"/>
          <w:szCs w:val="24"/>
        </w:rPr>
        <w:t xml:space="preserve"> ante el </w:t>
      </w:r>
      <w:r w:rsidRPr="00EB4E95">
        <w:rPr>
          <w:rFonts w:ascii="Palatino Linotype" w:eastAsia="Palatino Linotype" w:hAnsi="Palatino Linotype" w:cs="Palatino Linotype"/>
          <w:b/>
          <w:sz w:val="24"/>
          <w:szCs w:val="24"/>
        </w:rPr>
        <w:t>SUJETO OBLIGADO</w:t>
      </w:r>
      <w:r w:rsidRPr="00EB4E95">
        <w:rPr>
          <w:rFonts w:ascii="Palatino Linotype" w:eastAsia="Palatino Linotype" w:hAnsi="Palatino Linotype" w:cs="Palatino Linotype"/>
          <w:sz w:val="24"/>
          <w:szCs w:val="24"/>
        </w:rPr>
        <w:t xml:space="preserve"> vía Sistema de Acceso a la Información Mexiquense (</w:t>
      </w:r>
      <w:r w:rsidRPr="00EB4E95">
        <w:rPr>
          <w:rFonts w:ascii="Palatino Linotype" w:eastAsia="Palatino Linotype" w:hAnsi="Palatino Linotype" w:cs="Palatino Linotype"/>
          <w:b/>
          <w:sz w:val="24"/>
          <w:szCs w:val="24"/>
        </w:rPr>
        <w:t>SAIMEX)</w:t>
      </w:r>
      <w:r w:rsidRPr="00EB4E95">
        <w:rPr>
          <w:rFonts w:ascii="Palatino Linotype" w:eastAsia="Palatino Linotype" w:hAnsi="Palatino Linotype" w:cs="Palatino Linotype"/>
          <w:sz w:val="24"/>
          <w:szCs w:val="24"/>
        </w:rPr>
        <w:t xml:space="preserve">, presentó la solicitud de información registrada con el número </w:t>
      </w:r>
      <w:r w:rsidRPr="00EB4E95">
        <w:rPr>
          <w:rFonts w:ascii="Palatino Linotype" w:eastAsia="Palatino Linotype" w:hAnsi="Palatino Linotype" w:cs="Palatino Linotype"/>
          <w:b/>
          <w:sz w:val="24"/>
          <w:szCs w:val="24"/>
        </w:rPr>
        <w:t xml:space="preserve"> </w:t>
      </w:r>
      <w:r w:rsidR="00FA2E10" w:rsidRPr="00EB4E95">
        <w:rPr>
          <w:rFonts w:ascii="Palatino Linotype" w:eastAsia="Palatino Linotype" w:hAnsi="Palatino Linotype" w:cs="Palatino Linotype"/>
          <w:b/>
          <w:bCs/>
          <w:sz w:val="24"/>
          <w:szCs w:val="24"/>
        </w:rPr>
        <w:t> 00870/UAEM/IP/2024,</w:t>
      </w:r>
      <w:r w:rsidRPr="00EB4E95">
        <w:rPr>
          <w:rFonts w:ascii="Palatino Linotype" w:eastAsia="Palatino Linotype" w:hAnsi="Palatino Linotype" w:cs="Palatino Linotype"/>
          <w:b/>
          <w:sz w:val="24"/>
          <w:szCs w:val="24"/>
        </w:rPr>
        <w:t xml:space="preserve"> </w:t>
      </w:r>
      <w:r w:rsidRPr="00EB4E95">
        <w:rPr>
          <w:rFonts w:ascii="Palatino Linotype" w:eastAsia="Palatino Linotype" w:hAnsi="Palatino Linotype" w:cs="Palatino Linotype"/>
          <w:sz w:val="24"/>
          <w:szCs w:val="24"/>
        </w:rPr>
        <w:t>mediante la cual solicitó lo siguiente:</w:t>
      </w:r>
    </w:p>
    <w:p w14:paraId="77668F2C" w14:textId="77777777" w:rsidR="00546C2A" w:rsidRPr="00EB4E95" w:rsidRDefault="00546C2A" w:rsidP="00546C2A">
      <w:pPr>
        <w:pBdr>
          <w:top w:val="nil"/>
          <w:left w:val="nil"/>
          <w:bottom w:val="nil"/>
          <w:right w:val="nil"/>
          <w:between w:val="nil"/>
        </w:pBdr>
        <w:spacing w:line="360" w:lineRule="auto"/>
        <w:ind w:left="1069" w:right="567"/>
        <w:jc w:val="both"/>
        <w:rPr>
          <w:rFonts w:ascii="Palatino Linotype" w:eastAsia="Palatino Linotype" w:hAnsi="Palatino Linotype" w:cs="Palatino Linotype"/>
          <w:i/>
          <w:color w:val="000000"/>
          <w:sz w:val="24"/>
          <w:szCs w:val="24"/>
        </w:rPr>
      </w:pPr>
    </w:p>
    <w:p w14:paraId="348F7263" w14:textId="2297F739" w:rsidR="00546C2A" w:rsidRPr="00EB4E95" w:rsidRDefault="00546C2A" w:rsidP="00546C2A">
      <w:pPr>
        <w:pBdr>
          <w:top w:val="nil"/>
          <w:left w:val="nil"/>
          <w:bottom w:val="nil"/>
          <w:right w:val="nil"/>
          <w:between w:val="nil"/>
        </w:pBdr>
        <w:ind w:left="567" w:right="567"/>
        <w:jc w:val="both"/>
        <w:rPr>
          <w:rFonts w:ascii="Palatino Linotype" w:eastAsia="Palatino Linotype" w:hAnsi="Palatino Linotype" w:cs="Palatino Linotype"/>
          <w:i/>
          <w:color w:val="000000"/>
          <w:sz w:val="24"/>
          <w:szCs w:val="24"/>
        </w:rPr>
      </w:pPr>
      <w:r w:rsidRPr="00EB4E95">
        <w:rPr>
          <w:rFonts w:ascii="Palatino Linotype" w:eastAsia="Palatino Linotype" w:hAnsi="Palatino Linotype" w:cs="Palatino Linotype"/>
          <w:i/>
          <w:color w:val="000000"/>
          <w:sz w:val="24"/>
          <w:szCs w:val="24"/>
        </w:rPr>
        <w:t>“</w:t>
      </w:r>
      <w:r w:rsidR="00FA2E10" w:rsidRPr="00EB4E95">
        <w:rPr>
          <w:rFonts w:ascii="Palatino Linotype" w:eastAsia="Palatino Linotype" w:hAnsi="Palatino Linotype" w:cs="Palatino Linotype"/>
          <w:i/>
          <w:color w:val="000000"/>
          <w:sz w:val="24"/>
          <w:szCs w:val="24"/>
        </w:rPr>
        <w:t>Firmas por lugar de pago general de la primera quincena de marzo y primera de julio de 2023 y 2024 de Jorge Edgar Bernáldez García.</w:t>
      </w:r>
      <w:r w:rsidRPr="00EB4E95">
        <w:rPr>
          <w:rFonts w:ascii="Palatino Linotype" w:eastAsia="Palatino Linotype" w:hAnsi="Palatino Linotype" w:cs="Palatino Linotype"/>
          <w:i/>
          <w:color w:val="000000"/>
          <w:sz w:val="24"/>
          <w:szCs w:val="24"/>
        </w:rPr>
        <w:t xml:space="preserve">” (Sic) </w:t>
      </w:r>
    </w:p>
    <w:p w14:paraId="7E240CEA" w14:textId="77777777" w:rsidR="00546C2A" w:rsidRPr="00EB4E95" w:rsidRDefault="00546C2A" w:rsidP="00546C2A">
      <w:pPr>
        <w:pBdr>
          <w:top w:val="nil"/>
          <w:left w:val="nil"/>
          <w:bottom w:val="nil"/>
          <w:right w:val="nil"/>
          <w:between w:val="nil"/>
        </w:pBdr>
        <w:ind w:left="567" w:right="567"/>
        <w:jc w:val="both"/>
        <w:rPr>
          <w:rFonts w:ascii="Palatino Linotype" w:eastAsia="Palatino Linotype" w:hAnsi="Palatino Linotype" w:cs="Palatino Linotype"/>
          <w:i/>
          <w:color w:val="000000"/>
          <w:sz w:val="24"/>
          <w:szCs w:val="24"/>
        </w:rPr>
      </w:pPr>
    </w:p>
    <w:p w14:paraId="48105BC0" w14:textId="77777777" w:rsidR="00546C2A" w:rsidRPr="00EB4E95" w:rsidRDefault="00546C2A" w:rsidP="00CF6481">
      <w:pPr>
        <w:numPr>
          <w:ilvl w:val="0"/>
          <w:numId w:val="4"/>
        </w:numPr>
        <w:spacing w:line="360" w:lineRule="auto"/>
        <w:ind w:right="567"/>
        <w:jc w:val="both"/>
        <w:rPr>
          <w:rFonts w:ascii="Palatino Linotype" w:eastAsia="Palatino Linotype" w:hAnsi="Palatino Linotype" w:cs="Palatino Linotype"/>
          <w:sz w:val="24"/>
          <w:szCs w:val="24"/>
        </w:rPr>
      </w:pPr>
      <w:r w:rsidRPr="00EB4E95">
        <w:rPr>
          <w:rFonts w:ascii="Palatino Linotype" w:eastAsia="Palatino Linotype" w:hAnsi="Palatino Linotype" w:cs="Palatino Linotype"/>
          <w:sz w:val="24"/>
          <w:szCs w:val="24"/>
        </w:rPr>
        <w:t xml:space="preserve">Modalidad de entrega: </w:t>
      </w:r>
      <w:r w:rsidRPr="00EB4E95">
        <w:rPr>
          <w:rFonts w:ascii="Palatino Linotype" w:eastAsia="Palatino Linotype" w:hAnsi="Palatino Linotype" w:cs="Palatino Linotype"/>
          <w:b/>
          <w:sz w:val="24"/>
          <w:szCs w:val="24"/>
        </w:rPr>
        <w:t>Vía SAIMEX.</w:t>
      </w:r>
    </w:p>
    <w:p w14:paraId="7AA62F94" w14:textId="77777777" w:rsidR="00FA2E10" w:rsidRPr="00EB4E95" w:rsidRDefault="00FA2E10" w:rsidP="00FA2E10">
      <w:pPr>
        <w:spacing w:line="360" w:lineRule="auto"/>
        <w:ind w:right="567"/>
        <w:jc w:val="both"/>
        <w:rPr>
          <w:rFonts w:ascii="Palatino Linotype" w:eastAsia="Palatino Linotype" w:hAnsi="Palatino Linotype" w:cs="Palatino Linotype"/>
          <w:sz w:val="24"/>
          <w:szCs w:val="24"/>
        </w:rPr>
      </w:pPr>
    </w:p>
    <w:p w14:paraId="547C301C" w14:textId="77777777" w:rsidR="00FA2E10" w:rsidRPr="00EB4E95" w:rsidRDefault="00FA2E10" w:rsidP="00087F25">
      <w:pPr>
        <w:spacing w:line="360" w:lineRule="auto"/>
        <w:ind w:left="567" w:right="567"/>
        <w:jc w:val="both"/>
        <w:rPr>
          <w:rFonts w:ascii="Palatino Linotype" w:eastAsia="Palatino Linotype" w:hAnsi="Palatino Linotype" w:cs="Palatino Linotype"/>
          <w:sz w:val="24"/>
          <w:szCs w:val="24"/>
        </w:rPr>
      </w:pPr>
    </w:p>
    <w:p w14:paraId="4BED705E" w14:textId="473C3FF7" w:rsidR="00FA2E10" w:rsidRPr="00EB4E95" w:rsidRDefault="00FA2E10" w:rsidP="00FA2E10">
      <w:pPr>
        <w:numPr>
          <w:ilvl w:val="0"/>
          <w:numId w:val="3"/>
        </w:numPr>
        <w:spacing w:line="360" w:lineRule="auto"/>
        <w:ind w:left="0" w:firstLine="0"/>
        <w:jc w:val="both"/>
        <w:rPr>
          <w:rFonts w:ascii="Palatino Linotype" w:eastAsia="Palatino Linotype" w:hAnsi="Palatino Linotype" w:cs="Palatino Linotype"/>
          <w:sz w:val="24"/>
          <w:szCs w:val="24"/>
        </w:rPr>
      </w:pPr>
      <w:r w:rsidRPr="00EB4E95">
        <w:rPr>
          <w:rFonts w:ascii="Palatino Linotype" w:eastAsia="Palatino Linotype" w:hAnsi="Palatino Linotype" w:cs="Palatino Linotype"/>
          <w:sz w:val="24"/>
          <w:szCs w:val="24"/>
        </w:rPr>
        <w:t xml:space="preserve">El </w:t>
      </w:r>
      <w:r w:rsidRPr="00EB4E95">
        <w:rPr>
          <w:rFonts w:ascii="Palatino Linotype" w:eastAsia="Palatino Linotype" w:hAnsi="Palatino Linotype" w:cs="Palatino Linotype"/>
          <w:b/>
          <w:sz w:val="24"/>
          <w:szCs w:val="24"/>
        </w:rPr>
        <w:t xml:space="preserve">dieciocho de septiembre de dos mil veinticuatro, </w:t>
      </w:r>
      <w:r w:rsidRPr="00EB4E95">
        <w:rPr>
          <w:rFonts w:ascii="Palatino Linotype" w:eastAsia="Palatino Linotype" w:hAnsi="Palatino Linotype"/>
          <w:sz w:val="24"/>
          <w:szCs w:val="24"/>
        </w:rPr>
        <w:t xml:space="preserve">el </w:t>
      </w:r>
      <w:r w:rsidRPr="00EB4E95">
        <w:rPr>
          <w:rFonts w:ascii="Palatino Linotype" w:eastAsia="Palatino Linotype" w:hAnsi="Palatino Linotype"/>
          <w:b/>
          <w:sz w:val="24"/>
          <w:szCs w:val="24"/>
        </w:rPr>
        <w:t xml:space="preserve">SUJETO OBLIGADO </w:t>
      </w:r>
      <w:r w:rsidRPr="00EB4E95">
        <w:rPr>
          <w:rFonts w:ascii="Palatino Linotype" w:eastAsia="Palatino Linotype" w:hAnsi="Palatino Linotype"/>
          <w:sz w:val="24"/>
          <w:szCs w:val="24"/>
        </w:rPr>
        <w:t xml:space="preserve">solicito prórroga para dar contestación a la solicitud de información </w:t>
      </w:r>
      <w:r w:rsidRPr="00EB4E95">
        <w:rPr>
          <w:rFonts w:ascii="Palatino Linotype" w:eastAsia="Palatino Linotype" w:hAnsi="Palatino Linotype"/>
          <w:b/>
          <w:bCs/>
          <w:sz w:val="24"/>
          <w:szCs w:val="24"/>
        </w:rPr>
        <w:t xml:space="preserve">00870/UAEM/IP/2024, </w:t>
      </w:r>
      <w:r w:rsidRPr="00EB4E95">
        <w:rPr>
          <w:rFonts w:ascii="Palatino Linotype" w:eastAsia="Palatino Linotype" w:hAnsi="Palatino Linotype"/>
          <w:bCs/>
          <w:sz w:val="24"/>
          <w:szCs w:val="24"/>
        </w:rPr>
        <w:t>misma que fue aprobada en el tenor siguiente:</w:t>
      </w:r>
    </w:p>
    <w:p w14:paraId="6D6EB9E6" w14:textId="77777777" w:rsidR="00FA2E10" w:rsidRPr="00EB4E95" w:rsidRDefault="00FA2E10" w:rsidP="00FA2E10">
      <w:pPr>
        <w:spacing w:line="360" w:lineRule="auto"/>
        <w:jc w:val="both"/>
        <w:rPr>
          <w:rFonts w:ascii="Palatino Linotype" w:eastAsia="Palatino Linotype" w:hAnsi="Palatino Linotype" w:cs="Palatino Linotype"/>
          <w:sz w:val="24"/>
          <w:szCs w:val="24"/>
        </w:rPr>
      </w:pPr>
    </w:p>
    <w:p w14:paraId="4618AAE8" w14:textId="77777777" w:rsidR="00FA2E10" w:rsidRPr="00EB4E95" w:rsidRDefault="00FA2E10" w:rsidP="00087F25">
      <w:pPr>
        <w:spacing w:line="360" w:lineRule="auto"/>
        <w:ind w:left="426" w:right="822"/>
        <w:jc w:val="right"/>
        <w:rPr>
          <w:rFonts w:ascii="Palatino Linotype" w:eastAsia="Palatino Linotype" w:hAnsi="Palatino Linotype" w:cs="Palatino Linotype"/>
          <w:i/>
          <w:sz w:val="24"/>
          <w:szCs w:val="24"/>
        </w:rPr>
      </w:pPr>
      <w:r w:rsidRPr="00EB4E95">
        <w:rPr>
          <w:rFonts w:ascii="Palatino Linotype" w:eastAsia="Palatino Linotype" w:hAnsi="Palatino Linotype" w:cs="Palatino Linotype"/>
          <w:i/>
          <w:sz w:val="24"/>
          <w:szCs w:val="24"/>
        </w:rPr>
        <w:t>Metepec, México a 18 de Septiembre de 2024</w:t>
      </w:r>
    </w:p>
    <w:p w14:paraId="3B616A03" w14:textId="77777777" w:rsidR="00FA2E10" w:rsidRPr="00EB4E95" w:rsidRDefault="00FA2E10" w:rsidP="00087F25">
      <w:pPr>
        <w:spacing w:line="360" w:lineRule="auto"/>
        <w:ind w:left="426" w:right="822"/>
        <w:jc w:val="right"/>
        <w:rPr>
          <w:rFonts w:ascii="Palatino Linotype" w:eastAsia="Palatino Linotype" w:hAnsi="Palatino Linotype" w:cs="Palatino Linotype"/>
          <w:i/>
          <w:sz w:val="24"/>
          <w:szCs w:val="24"/>
        </w:rPr>
      </w:pPr>
      <w:r w:rsidRPr="00EB4E95">
        <w:rPr>
          <w:rFonts w:ascii="Palatino Linotype" w:eastAsia="Palatino Linotype" w:hAnsi="Palatino Linotype" w:cs="Palatino Linotype"/>
          <w:i/>
          <w:sz w:val="24"/>
          <w:szCs w:val="24"/>
        </w:rPr>
        <w:t>Nombre del solicitante: C. Solicitante</w:t>
      </w:r>
    </w:p>
    <w:p w14:paraId="232CC5DD" w14:textId="77777777" w:rsidR="00FA2E10" w:rsidRPr="00EB4E95" w:rsidRDefault="00FA2E10" w:rsidP="00087F25">
      <w:pPr>
        <w:spacing w:line="360" w:lineRule="auto"/>
        <w:ind w:left="426" w:right="822"/>
        <w:jc w:val="right"/>
        <w:rPr>
          <w:rFonts w:ascii="Palatino Linotype" w:eastAsia="Palatino Linotype" w:hAnsi="Palatino Linotype" w:cs="Palatino Linotype"/>
          <w:i/>
          <w:sz w:val="24"/>
          <w:szCs w:val="24"/>
        </w:rPr>
      </w:pPr>
      <w:r w:rsidRPr="00EB4E95">
        <w:rPr>
          <w:rFonts w:ascii="Palatino Linotype" w:eastAsia="Palatino Linotype" w:hAnsi="Palatino Linotype" w:cs="Palatino Linotype"/>
          <w:i/>
          <w:sz w:val="24"/>
          <w:szCs w:val="24"/>
        </w:rPr>
        <w:t>Folio de la solicitud: 00870/UAEM/IP/2024</w:t>
      </w:r>
    </w:p>
    <w:p w14:paraId="4D4211DC" w14:textId="77777777" w:rsidR="00087F25" w:rsidRPr="00EB4E95" w:rsidRDefault="00087F25" w:rsidP="00087F25">
      <w:pPr>
        <w:spacing w:line="360" w:lineRule="auto"/>
        <w:ind w:left="426" w:right="822"/>
        <w:jc w:val="right"/>
        <w:rPr>
          <w:rFonts w:ascii="Palatino Linotype" w:eastAsia="Palatino Linotype" w:hAnsi="Palatino Linotype" w:cs="Palatino Linotype"/>
          <w:i/>
          <w:sz w:val="24"/>
          <w:szCs w:val="24"/>
        </w:rPr>
      </w:pPr>
    </w:p>
    <w:p w14:paraId="07AF81C9" w14:textId="77777777" w:rsidR="00FA2E10" w:rsidRPr="00EB4E95" w:rsidRDefault="00FA2E10" w:rsidP="00087F25">
      <w:pPr>
        <w:spacing w:line="360" w:lineRule="auto"/>
        <w:ind w:left="426" w:right="822"/>
        <w:jc w:val="both"/>
        <w:rPr>
          <w:rFonts w:ascii="Palatino Linotype" w:eastAsia="Palatino Linotype" w:hAnsi="Palatino Linotype" w:cs="Palatino Linotype"/>
          <w:i/>
          <w:sz w:val="24"/>
          <w:szCs w:val="24"/>
        </w:rPr>
      </w:pPr>
      <w:r w:rsidRPr="00EB4E95">
        <w:rPr>
          <w:rFonts w:ascii="Palatino Linotype" w:eastAsia="Palatino Linotype" w:hAnsi="Palatino Linotype" w:cs="Palatino Linotype"/>
          <w:i/>
          <w:sz w:val="24"/>
          <w:szCs w:val="24"/>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AB3FBB0" w14:textId="77777777" w:rsidR="00087F25" w:rsidRPr="00EB4E95" w:rsidRDefault="00087F25" w:rsidP="00087F25">
      <w:pPr>
        <w:spacing w:line="360" w:lineRule="auto"/>
        <w:ind w:left="426" w:right="822"/>
        <w:jc w:val="both"/>
        <w:rPr>
          <w:rFonts w:ascii="Palatino Linotype" w:eastAsia="Palatino Linotype" w:hAnsi="Palatino Linotype" w:cs="Palatino Linotype"/>
          <w:i/>
          <w:sz w:val="24"/>
          <w:szCs w:val="24"/>
        </w:rPr>
      </w:pPr>
    </w:p>
    <w:p w14:paraId="7312AEF8" w14:textId="77777777" w:rsidR="00FA2E10" w:rsidRPr="00EB4E95" w:rsidRDefault="00FA2E10" w:rsidP="00087F25">
      <w:pPr>
        <w:spacing w:line="360" w:lineRule="auto"/>
        <w:ind w:left="426" w:right="822"/>
        <w:jc w:val="both"/>
        <w:rPr>
          <w:rFonts w:ascii="Palatino Linotype" w:eastAsia="Palatino Linotype" w:hAnsi="Palatino Linotype" w:cs="Palatino Linotype"/>
          <w:i/>
          <w:sz w:val="24"/>
          <w:szCs w:val="24"/>
        </w:rPr>
      </w:pPr>
      <w:r w:rsidRPr="00EB4E95">
        <w:rPr>
          <w:rFonts w:ascii="Palatino Linotype" w:eastAsia="Palatino Linotype" w:hAnsi="Palatino Linotype" w:cs="Palatino Linotype"/>
          <w:i/>
          <w:sz w:val="24"/>
          <w:szCs w:val="24"/>
        </w:rPr>
        <w:t xml:space="preserve">Con fundamento en los artículos 3 fracciones IV, IX, XXIII, XXVII, XXXII, XXXIV, XLV, XLIV, 4. 6, 10, 11, 15, 16, 17, 23 fracción V, 47, 49, 50, 51, 53 fracción X y 163 de la Ley de Transparencia y Acceso a la Información Pública del Estado de México y Municipios y demás disposiciones relativas y aplicables vigentes; el Comité de Transparencia de la Universidad Autónoma del Estado de México aprobó la prórroga de la solicitud de información con número de folio 00870/UAEM/IP/2024, toda vez que se está realizando una búsqueda de la </w:t>
      </w:r>
      <w:r w:rsidRPr="00EB4E95">
        <w:rPr>
          <w:rFonts w:ascii="Palatino Linotype" w:eastAsia="Palatino Linotype" w:hAnsi="Palatino Linotype" w:cs="Palatino Linotype"/>
          <w:i/>
          <w:sz w:val="24"/>
          <w:szCs w:val="24"/>
        </w:rPr>
        <w:lastRenderedPageBreak/>
        <w:t>información solicitada, de conformidad con el Acuerdo de Prorrogas UAEM/AP/0038/2024.</w:t>
      </w:r>
    </w:p>
    <w:p w14:paraId="65CB75D0" w14:textId="77777777" w:rsidR="00087F25" w:rsidRPr="00EB4E95" w:rsidRDefault="00087F25" w:rsidP="00087F25">
      <w:pPr>
        <w:spacing w:line="360" w:lineRule="auto"/>
        <w:ind w:left="426" w:right="822"/>
        <w:jc w:val="both"/>
        <w:rPr>
          <w:rFonts w:ascii="Palatino Linotype" w:eastAsia="Palatino Linotype" w:hAnsi="Palatino Linotype" w:cs="Palatino Linotype"/>
          <w:i/>
          <w:sz w:val="24"/>
          <w:szCs w:val="24"/>
        </w:rPr>
      </w:pPr>
    </w:p>
    <w:p w14:paraId="2ECF4DB7" w14:textId="77777777" w:rsidR="00FA2E10" w:rsidRPr="00EB4E95" w:rsidRDefault="00FA2E10" w:rsidP="00087F25">
      <w:pPr>
        <w:spacing w:line="360" w:lineRule="auto"/>
        <w:ind w:left="426" w:right="822"/>
        <w:jc w:val="both"/>
        <w:rPr>
          <w:rFonts w:ascii="Palatino Linotype" w:eastAsia="Palatino Linotype" w:hAnsi="Palatino Linotype" w:cs="Palatino Linotype"/>
          <w:i/>
          <w:sz w:val="24"/>
          <w:szCs w:val="24"/>
        </w:rPr>
      </w:pPr>
      <w:r w:rsidRPr="00EB4E95">
        <w:rPr>
          <w:rFonts w:ascii="Palatino Linotype" w:eastAsia="Palatino Linotype" w:hAnsi="Palatino Linotype" w:cs="Palatino Linotype"/>
          <w:i/>
          <w:sz w:val="24"/>
          <w:szCs w:val="24"/>
        </w:rPr>
        <w:t>M. EN D. HUGO EDGAR CHAPARRO CAMPOS</w:t>
      </w:r>
    </w:p>
    <w:p w14:paraId="25268387" w14:textId="723C94F7" w:rsidR="00FA2E10" w:rsidRPr="00EB4E95" w:rsidRDefault="00FA2E10" w:rsidP="00087F25">
      <w:pPr>
        <w:spacing w:line="360" w:lineRule="auto"/>
        <w:ind w:left="426" w:right="822"/>
        <w:jc w:val="both"/>
        <w:rPr>
          <w:rFonts w:ascii="Palatino Linotype" w:eastAsia="Palatino Linotype" w:hAnsi="Palatino Linotype" w:cs="Palatino Linotype"/>
          <w:i/>
          <w:sz w:val="24"/>
          <w:szCs w:val="24"/>
        </w:rPr>
      </w:pPr>
      <w:r w:rsidRPr="00EB4E95">
        <w:rPr>
          <w:rFonts w:ascii="Palatino Linotype" w:eastAsia="Palatino Linotype" w:hAnsi="Palatino Linotype" w:cs="Palatino Linotype"/>
          <w:i/>
          <w:sz w:val="24"/>
          <w:szCs w:val="24"/>
        </w:rPr>
        <w:t>Responsabl</w:t>
      </w:r>
      <w:r w:rsidR="00087F25" w:rsidRPr="00EB4E95">
        <w:rPr>
          <w:rFonts w:ascii="Palatino Linotype" w:eastAsia="Palatino Linotype" w:hAnsi="Palatino Linotype" w:cs="Palatino Linotype"/>
          <w:i/>
          <w:sz w:val="24"/>
          <w:szCs w:val="24"/>
        </w:rPr>
        <w:t>e de la Unidad de Transparencia</w:t>
      </w:r>
    </w:p>
    <w:p w14:paraId="51908E5C" w14:textId="77777777" w:rsidR="00FA2E10" w:rsidRPr="00EB4E95" w:rsidRDefault="00FA2E10" w:rsidP="00546C2A">
      <w:pPr>
        <w:keepNext/>
        <w:keepLines/>
        <w:spacing w:line="360" w:lineRule="auto"/>
        <w:jc w:val="center"/>
        <w:rPr>
          <w:rFonts w:ascii="Palatino Linotype" w:eastAsia="Palatino Linotype" w:hAnsi="Palatino Linotype" w:cs="Palatino Linotype"/>
          <w:b/>
          <w:sz w:val="24"/>
          <w:szCs w:val="24"/>
        </w:rPr>
      </w:pPr>
    </w:p>
    <w:p w14:paraId="3694897D" w14:textId="77777777" w:rsidR="00546C2A" w:rsidRPr="00EB4E95" w:rsidRDefault="00546C2A" w:rsidP="00546C2A">
      <w:pPr>
        <w:keepNext/>
        <w:keepLines/>
        <w:spacing w:line="360" w:lineRule="auto"/>
        <w:jc w:val="center"/>
        <w:rPr>
          <w:rFonts w:ascii="Palatino Linotype" w:eastAsia="Palatino Linotype" w:hAnsi="Palatino Linotype" w:cs="Palatino Linotype"/>
          <w:b/>
          <w:sz w:val="24"/>
          <w:szCs w:val="24"/>
        </w:rPr>
      </w:pPr>
      <w:r w:rsidRPr="00EB4E95">
        <w:rPr>
          <w:rFonts w:ascii="Palatino Linotype" w:eastAsia="Palatino Linotype" w:hAnsi="Palatino Linotype" w:cs="Palatino Linotype"/>
          <w:b/>
          <w:sz w:val="24"/>
          <w:szCs w:val="24"/>
        </w:rPr>
        <w:t>RESPUESTA</w:t>
      </w:r>
    </w:p>
    <w:p w14:paraId="7B6B6230" w14:textId="3B6EACFA" w:rsidR="00546C2A" w:rsidRPr="00EB4E95" w:rsidRDefault="00546C2A" w:rsidP="00CF6481">
      <w:pPr>
        <w:numPr>
          <w:ilvl w:val="0"/>
          <w:numId w:val="3"/>
        </w:numPr>
        <w:spacing w:line="360" w:lineRule="auto"/>
        <w:ind w:left="0" w:firstLine="0"/>
        <w:jc w:val="both"/>
        <w:rPr>
          <w:rFonts w:ascii="Palatino Linotype" w:eastAsia="Palatino Linotype" w:hAnsi="Palatino Linotype" w:cs="Palatino Linotype"/>
          <w:i/>
          <w:sz w:val="24"/>
          <w:szCs w:val="24"/>
        </w:rPr>
      </w:pPr>
      <w:r w:rsidRPr="00EB4E95">
        <w:rPr>
          <w:rFonts w:ascii="Palatino Linotype" w:eastAsia="Palatino Linotype" w:hAnsi="Palatino Linotype" w:cs="Palatino Linotype"/>
          <w:sz w:val="24"/>
          <w:szCs w:val="24"/>
        </w:rPr>
        <w:t xml:space="preserve">El </w:t>
      </w:r>
      <w:r w:rsidR="00FA2E10" w:rsidRPr="00EB4E95">
        <w:rPr>
          <w:rFonts w:ascii="Palatino Linotype" w:eastAsia="Palatino Linotype" w:hAnsi="Palatino Linotype" w:cs="Palatino Linotype"/>
          <w:b/>
          <w:sz w:val="24"/>
          <w:szCs w:val="24"/>
        </w:rPr>
        <w:t>veintisiete de septiembre</w:t>
      </w:r>
      <w:r w:rsidRPr="00EB4E95">
        <w:rPr>
          <w:rFonts w:ascii="Palatino Linotype" w:eastAsia="Palatino Linotype" w:hAnsi="Palatino Linotype" w:cs="Palatino Linotype"/>
          <w:b/>
          <w:sz w:val="24"/>
          <w:szCs w:val="24"/>
        </w:rPr>
        <w:t xml:space="preserve"> de dos mil veinticuatro, </w:t>
      </w:r>
      <w:r w:rsidRPr="00EB4E95">
        <w:rPr>
          <w:rFonts w:ascii="Palatino Linotype" w:eastAsia="Palatino Linotype" w:hAnsi="Palatino Linotype" w:cs="Palatino Linotype"/>
          <w:sz w:val="24"/>
          <w:szCs w:val="24"/>
        </w:rPr>
        <w:t xml:space="preserve">el </w:t>
      </w:r>
      <w:r w:rsidRPr="00EB4E95">
        <w:rPr>
          <w:rFonts w:ascii="Palatino Linotype" w:eastAsia="Palatino Linotype" w:hAnsi="Palatino Linotype" w:cs="Palatino Linotype"/>
          <w:b/>
          <w:sz w:val="24"/>
          <w:szCs w:val="24"/>
        </w:rPr>
        <w:t xml:space="preserve">SUJETO OBLIGADO </w:t>
      </w:r>
      <w:r w:rsidRPr="00EB4E95">
        <w:rPr>
          <w:rFonts w:ascii="Palatino Linotype" w:eastAsia="Palatino Linotype" w:hAnsi="Palatino Linotype" w:cs="Palatino Linotype"/>
          <w:sz w:val="24"/>
          <w:szCs w:val="24"/>
        </w:rPr>
        <w:t xml:space="preserve">dio </w:t>
      </w:r>
      <w:r w:rsidRPr="00EB4E95">
        <w:rPr>
          <w:rFonts w:ascii="Palatino Linotype" w:eastAsia="Palatino Linotype" w:hAnsi="Palatino Linotype" w:cs="Palatino Linotype"/>
          <w:b/>
          <w:sz w:val="24"/>
          <w:szCs w:val="24"/>
        </w:rPr>
        <w:t>RESPUESTA</w:t>
      </w:r>
      <w:r w:rsidRPr="00EB4E95">
        <w:rPr>
          <w:rFonts w:ascii="Palatino Linotype" w:eastAsia="Palatino Linotype" w:hAnsi="Palatino Linotype" w:cs="Palatino Linotype"/>
          <w:sz w:val="24"/>
          <w:szCs w:val="24"/>
        </w:rPr>
        <w:t xml:space="preserve"> </w:t>
      </w:r>
      <w:r w:rsidR="00D2558C" w:rsidRPr="00EB4E95">
        <w:rPr>
          <w:rFonts w:ascii="Palatino Linotype" w:eastAsia="Palatino Linotype" w:hAnsi="Palatino Linotype" w:cs="Palatino Linotype"/>
          <w:sz w:val="24"/>
          <w:szCs w:val="24"/>
        </w:rPr>
        <w:t>de la siguiente manera:</w:t>
      </w:r>
    </w:p>
    <w:p w14:paraId="61A2CD36" w14:textId="77777777" w:rsidR="00546C2A" w:rsidRPr="00EB4E95" w:rsidRDefault="00546C2A" w:rsidP="00D2558C">
      <w:pPr>
        <w:spacing w:line="276" w:lineRule="auto"/>
        <w:ind w:left="567" w:right="964"/>
        <w:rPr>
          <w:rFonts w:ascii="Palatino Linotype" w:eastAsia="Palatino Linotype" w:hAnsi="Palatino Linotype" w:cs="Palatino Linotype"/>
          <w:i/>
          <w:sz w:val="24"/>
          <w:szCs w:val="24"/>
        </w:rPr>
      </w:pPr>
    </w:p>
    <w:p w14:paraId="1E9C6497" w14:textId="2220DAAF" w:rsidR="00D2558C" w:rsidRPr="00EB4E95" w:rsidRDefault="00D2558C" w:rsidP="00D2558C">
      <w:pPr>
        <w:spacing w:line="276" w:lineRule="auto"/>
        <w:ind w:left="567" w:right="964"/>
        <w:jc w:val="right"/>
        <w:rPr>
          <w:rFonts w:ascii="Palatino Linotype" w:eastAsia="Palatino Linotype" w:hAnsi="Palatino Linotype" w:cs="Palatino Linotype"/>
          <w:i/>
          <w:sz w:val="24"/>
          <w:szCs w:val="24"/>
        </w:rPr>
      </w:pPr>
      <w:r w:rsidRPr="00EB4E95">
        <w:rPr>
          <w:rFonts w:ascii="Palatino Linotype" w:eastAsia="Palatino Linotype" w:hAnsi="Palatino Linotype" w:cs="Palatino Linotype"/>
          <w:i/>
          <w:sz w:val="24"/>
          <w:szCs w:val="24"/>
        </w:rPr>
        <w:t>Metepec, México a 27 de Septiembre de 2024</w:t>
      </w:r>
    </w:p>
    <w:p w14:paraId="70CBB49E" w14:textId="77777777" w:rsidR="00D2558C" w:rsidRPr="00EB4E95" w:rsidRDefault="00D2558C" w:rsidP="00D2558C">
      <w:pPr>
        <w:spacing w:line="276" w:lineRule="auto"/>
        <w:ind w:left="567" w:right="964"/>
        <w:jc w:val="right"/>
        <w:rPr>
          <w:rFonts w:ascii="Palatino Linotype" w:eastAsia="Palatino Linotype" w:hAnsi="Palatino Linotype" w:cs="Palatino Linotype"/>
          <w:i/>
          <w:sz w:val="24"/>
          <w:szCs w:val="24"/>
        </w:rPr>
      </w:pPr>
      <w:r w:rsidRPr="00EB4E95">
        <w:rPr>
          <w:rFonts w:ascii="Palatino Linotype" w:eastAsia="Palatino Linotype" w:hAnsi="Palatino Linotype" w:cs="Palatino Linotype"/>
          <w:i/>
          <w:sz w:val="24"/>
          <w:szCs w:val="24"/>
        </w:rPr>
        <w:t>Nombre del solicitante: C. Solicitante</w:t>
      </w:r>
    </w:p>
    <w:p w14:paraId="51DD0157" w14:textId="77777777" w:rsidR="00D2558C" w:rsidRPr="00EB4E95" w:rsidRDefault="00D2558C" w:rsidP="00D2558C">
      <w:pPr>
        <w:spacing w:line="276" w:lineRule="auto"/>
        <w:ind w:left="567" w:right="964"/>
        <w:jc w:val="right"/>
        <w:rPr>
          <w:rFonts w:ascii="Palatino Linotype" w:eastAsia="Palatino Linotype" w:hAnsi="Palatino Linotype" w:cs="Palatino Linotype"/>
          <w:i/>
          <w:sz w:val="24"/>
          <w:szCs w:val="24"/>
        </w:rPr>
      </w:pPr>
      <w:r w:rsidRPr="00EB4E95">
        <w:rPr>
          <w:rFonts w:ascii="Palatino Linotype" w:eastAsia="Palatino Linotype" w:hAnsi="Palatino Linotype" w:cs="Palatino Linotype"/>
          <w:i/>
          <w:sz w:val="24"/>
          <w:szCs w:val="24"/>
        </w:rPr>
        <w:t>Folio de la solicitud: 00870/UAEM/IP/2024</w:t>
      </w:r>
    </w:p>
    <w:p w14:paraId="61721DD9" w14:textId="77777777" w:rsidR="00D2558C" w:rsidRPr="00EB4E95" w:rsidRDefault="00D2558C" w:rsidP="00D2558C">
      <w:pPr>
        <w:spacing w:line="276" w:lineRule="auto"/>
        <w:ind w:left="567" w:right="964"/>
        <w:jc w:val="both"/>
        <w:rPr>
          <w:rFonts w:ascii="Palatino Linotype" w:eastAsia="Palatino Linotype" w:hAnsi="Palatino Linotype" w:cs="Palatino Linotype"/>
          <w:i/>
          <w:sz w:val="24"/>
          <w:szCs w:val="24"/>
        </w:rPr>
      </w:pPr>
    </w:p>
    <w:p w14:paraId="26894ED5" w14:textId="77777777" w:rsidR="00D2558C" w:rsidRPr="00EB4E95" w:rsidRDefault="00D2558C" w:rsidP="00D2558C">
      <w:pPr>
        <w:spacing w:line="276" w:lineRule="auto"/>
        <w:ind w:left="567" w:right="964"/>
        <w:jc w:val="both"/>
        <w:rPr>
          <w:rFonts w:ascii="Palatino Linotype" w:eastAsia="Palatino Linotype" w:hAnsi="Palatino Linotype" w:cs="Palatino Linotype"/>
          <w:i/>
          <w:sz w:val="24"/>
          <w:szCs w:val="24"/>
        </w:rPr>
      </w:pPr>
      <w:r w:rsidRPr="00EB4E95">
        <w:rPr>
          <w:rFonts w:ascii="Palatino Linotype" w:eastAsia="Palatino Linotype" w:hAnsi="Palatino Linotype" w:cs="Palatino Linotype"/>
          <w:i/>
          <w:sz w:val="24"/>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1F00976" w14:textId="77777777" w:rsidR="00D2558C" w:rsidRPr="00EB4E95" w:rsidRDefault="00D2558C" w:rsidP="00D2558C">
      <w:pPr>
        <w:spacing w:line="276" w:lineRule="auto"/>
        <w:ind w:left="567" w:right="964"/>
        <w:jc w:val="both"/>
        <w:rPr>
          <w:rFonts w:ascii="Palatino Linotype" w:eastAsia="Palatino Linotype" w:hAnsi="Palatino Linotype" w:cs="Palatino Linotype"/>
          <w:i/>
          <w:sz w:val="24"/>
          <w:szCs w:val="24"/>
        </w:rPr>
      </w:pPr>
    </w:p>
    <w:p w14:paraId="7CA20E41" w14:textId="77777777" w:rsidR="00D2558C" w:rsidRPr="00EB4E95" w:rsidRDefault="00D2558C" w:rsidP="00D2558C">
      <w:pPr>
        <w:spacing w:line="276" w:lineRule="auto"/>
        <w:ind w:left="567" w:right="964"/>
        <w:jc w:val="both"/>
        <w:rPr>
          <w:rFonts w:ascii="Palatino Linotype" w:eastAsia="Palatino Linotype" w:hAnsi="Palatino Linotype" w:cs="Palatino Linotype"/>
          <w:i/>
          <w:sz w:val="24"/>
          <w:szCs w:val="24"/>
        </w:rPr>
      </w:pPr>
      <w:r w:rsidRPr="00EB4E95">
        <w:rPr>
          <w:rFonts w:ascii="Palatino Linotype" w:eastAsia="Palatino Linotype" w:hAnsi="Palatino Linotype" w:cs="Palatino Linotype"/>
          <w:i/>
          <w:sz w:val="24"/>
          <w:szCs w:val="24"/>
        </w:rPr>
        <w:t xml:space="preserve">En respuesta a la solicitud de acceso a la información pública con número de folio 00870/UAEM/IP/2024,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w:t>
      </w:r>
      <w:r w:rsidRPr="00EB4E95">
        <w:rPr>
          <w:rFonts w:ascii="Palatino Linotype" w:eastAsia="Palatino Linotype" w:hAnsi="Palatino Linotype" w:cs="Palatino Linotype"/>
          <w:i/>
          <w:sz w:val="24"/>
          <w:szCs w:val="24"/>
        </w:rPr>
        <w:lastRenderedPageBreak/>
        <w:t xml:space="preserve">Supresión Parcial o Total de Datos Personales, así como los Recursos de Revisión que deberán observar los Sujetos Obligados por la Ley de Transparencia y Acceso a la Información Pública del Estado de México y Municipios; </w:t>
      </w:r>
      <w:r w:rsidRPr="00EB4E95">
        <w:rPr>
          <w:rFonts w:ascii="Palatino Linotype" w:eastAsia="Palatino Linotype" w:hAnsi="Palatino Linotype" w:cs="Palatino Linotype"/>
          <w:i/>
          <w:sz w:val="24"/>
          <w:szCs w:val="24"/>
          <w:u w:val="single"/>
        </w:rPr>
        <w:t>hacemos de su conocimiento con base en la información proporcionada por la Dirección de Recursos Financieros que en archivo electrónico adjunto encontrará la información solicitada con la que se cuenta relativa a las Firmas por lugar de pago en versión pública del año 2023, así como el Acuerdo de Clasificación de Información Confidencial UAEM/CI/CIC/81/24. Por cuanto hace al año 2024, no se encontró registro de la información solicitada.</w:t>
      </w:r>
      <w:r w:rsidRPr="00EB4E95">
        <w:rPr>
          <w:rFonts w:ascii="Palatino Linotype" w:eastAsia="Palatino Linotype" w:hAnsi="Palatino Linotype" w:cs="Palatino Linotype"/>
          <w:i/>
          <w:sz w:val="24"/>
          <w:szCs w:val="24"/>
        </w:rPr>
        <w:t xml:space="preserve"> Es menester señalar que de conformidad con lo establecido en los artículos 53 y 162 de la Ley de Transparencia, Acceso a la Información Pública del Estado de México y Municipios, las unidades de transparencia deberán recibir, tramitar y dar respuesta a las solicitudes de acceso a la información, con la información que las áreas competentes cuenten de acuerdo a sus facultades, competencias y funciones.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w:t>
      </w:r>
    </w:p>
    <w:p w14:paraId="20A7E8D5" w14:textId="77777777" w:rsidR="00D2558C" w:rsidRPr="00EB4E95" w:rsidRDefault="00D2558C" w:rsidP="00D2558C">
      <w:pPr>
        <w:spacing w:line="276" w:lineRule="auto"/>
        <w:ind w:left="567" w:right="964"/>
        <w:jc w:val="both"/>
        <w:rPr>
          <w:rFonts w:ascii="Palatino Linotype" w:eastAsia="Palatino Linotype" w:hAnsi="Palatino Linotype" w:cs="Palatino Linotype"/>
          <w:i/>
          <w:sz w:val="24"/>
          <w:szCs w:val="24"/>
        </w:rPr>
      </w:pPr>
    </w:p>
    <w:p w14:paraId="7009BB63" w14:textId="77777777" w:rsidR="00D2558C" w:rsidRPr="00EB4E95" w:rsidRDefault="00D2558C" w:rsidP="00D2558C">
      <w:pPr>
        <w:spacing w:line="276" w:lineRule="auto"/>
        <w:ind w:left="567" w:right="964"/>
        <w:jc w:val="both"/>
        <w:rPr>
          <w:rFonts w:ascii="Palatino Linotype" w:eastAsia="Palatino Linotype" w:hAnsi="Palatino Linotype" w:cs="Palatino Linotype"/>
          <w:i/>
          <w:sz w:val="24"/>
          <w:szCs w:val="24"/>
        </w:rPr>
      </w:pPr>
      <w:r w:rsidRPr="00EB4E95">
        <w:rPr>
          <w:rFonts w:ascii="Palatino Linotype" w:eastAsia="Palatino Linotype" w:hAnsi="Palatino Linotype" w:cs="Palatino Linotype"/>
          <w:i/>
          <w:sz w:val="24"/>
          <w:szCs w:val="24"/>
        </w:rPr>
        <w:t>ATENTAMENTE</w:t>
      </w:r>
    </w:p>
    <w:p w14:paraId="3CEF58A5" w14:textId="4066B4D5" w:rsidR="00346919" w:rsidRPr="00EB4E95" w:rsidRDefault="00D2558C" w:rsidP="00D2558C">
      <w:pPr>
        <w:spacing w:line="276" w:lineRule="auto"/>
        <w:ind w:left="567" w:right="964"/>
        <w:jc w:val="both"/>
        <w:rPr>
          <w:rFonts w:ascii="Palatino Linotype" w:eastAsia="Palatino Linotype" w:hAnsi="Palatino Linotype" w:cs="Palatino Linotype"/>
          <w:i/>
          <w:sz w:val="24"/>
          <w:szCs w:val="24"/>
        </w:rPr>
      </w:pPr>
      <w:r w:rsidRPr="00EB4E95">
        <w:rPr>
          <w:rFonts w:ascii="Palatino Linotype" w:eastAsia="Palatino Linotype" w:hAnsi="Palatino Linotype" w:cs="Palatino Linotype"/>
          <w:i/>
          <w:sz w:val="24"/>
          <w:szCs w:val="24"/>
        </w:rPr>
        <w:t>M. EN D. HUGO EDGAR CHAPARRO CAMPOS</w:t>
      </w:r>
    </w:p>
    <w:p w14:paraId="45288F74" w14:textId="77777777" w:rsidR="00346919" w:rsidRPr="00EB4E95" w:rsidRDefault="00346919" w:rsidP="00546C2A">
      <w:pPr>
        <w:spacing w:line="360" w:lineRule="auto"/>
        <w:rPr>
          <w:rFonts w:ascii="Palatino Linotype" w:eastAsia="Palatino Linotype" w:hAnsi="Palatino Linotype" w:cs="Palatino Linotype"/>
          <w:sz w:val="24"/>
          <w:szCs w:val="24"/>
        </w:rPr>
      </w:pPr>
    </w:p>
    <w:p w14:paraId="1FEECACA" w14:textId="2A9E9CA6" w:rsidR="00D2558C" w:rsidRPr="00EB4E95" w:rsidRDefault="00D2558C" w:rsidP="00546C2A">
      <w:pPr>
        <w:spacing w:line="360" w:lineRule="auto"/>
        <w:rPr>
          <w:rFonts w:ascii="Palatino Linotype" w:eastAsia="Palatino Linotype" w:hAnsi="Palatino Linotype" w:cs="Palatino Linotype"/>
          <w:sz w:val="24"/>
          <w:szCs w:val="24"/>
        </w:rPr>
      </w:pPr>
      <w:r w:rsidRPr="00EB4E95">
        <w:rPr>
          <w:rFonts w:ascii="Palatino Linotype" w:eastAsia="Palatino Linotype" w:hAnsi="Palatino Linotype" w:cs="Palatino Linotype"/>
          <w:sz w:val="24"/>
          <w:szCs w:val="24"/>
        </w:rPr>
        <w:t>A la respuesta adjunto los siguientes archivos:</w:t>
      </w:r>
    </w:p>
    <w:p w14:paraId="21EC592F" w14:textId="77777777" w:rsidR="00D2558C" w:rsidRPr="00EB4E95" w:rsidRDefault="00D2558C" w:rsidP="00546C2A">
      <w:pPr>
        <w:spacing w:line="360" w:lineRule="auto"/>
        <w:rPr>
          <w:rFonts w:ascii="Palatino Linotype" w:eastAsia="Palatino Linotype" w:hAnsi="Palatino Linotype" w:cs="Palatino Linotype"/>
          <w:sz w:val="24"/>
          <w:szCs w:val="24"/>
        </w:rPr>
      </w:pPr>
    </w:p>
    <w:p w14:paraId="627DC34E" w14:textId="77777777" w:rsidR="00087F25" w:rsidRPr="00EB4E95" w:rsidRDefault="00087F25" w:rsidP="00087F25">
      <w:pPr>
        <w:pStyle w:val="Prrafodelista"/>
        <w:numPr>
          <w:ilvl w:val="0"/>
          <w:numId w:val="19"/>
        </w:numPr>
        <w:jc w:val="both"/>
        <w:rPr>
          <w:rFonts w:ascii="Palatino Linotype" w:hAnsi="Palatino Linotype"/>
          <w:b/>
          <w:i/>
          <w:sz w:val="24"/>
        </w:rPr>
      </w:pPr>
      <w:r w:rsidRPr="00EB4E95">
        <w:rPr>
          <w:rFonts w:ascii="Palatino Linotype" w:hAnsi="Palatino Linotype"/>
          <w:b/>
          <w:i/>
          <w:sz w:val="24"/>
        </w:rPr>
        <w:t>1A QUINCENA JULIO 2023.pdf</w:t>
      </w:r>
    </w:p>
    <w:p w14:paraId="15AB87E1" w14:textId="77777777" w:rsidR="00087F25" w:rsidRPr="00EB4E95" w:rsidRDefault="00087F25" w:rsidP="00087F25">
      <w:pPr>
        <w:jc w:val="both"/>
        <w:rPr>
          <w:rFonts w:ascii="Palatino Linotype" w:hAnsi="Palatino Linotype"/>
          <w:b/>
          <w:i/>
          <w:sz w:val="24"/>
          <w:szCs w:val="24"/>
        </w:rPr>
      </w:pPr>
    </w:p>
    <w:p w14:paraId="5B0A5E78" w14:textId="2D15D9CC" w:rsidR="00087F25" w:rsidRPr="00EB4E95" w:rsidRDefault="00087F25" w:rsidP="00087F25">
      <w:pPr>
        <w:jc w:val="both"/>
        <w:rPr>
          <w:rFonts w:ascii="Palatino Linotype" w:hAnsi="Palatino Linotype"/>
          <w:sz w:val="24"/>
          <w:szCs w:val="24"/>
        </w:rPr>
      </w:pPr>
      <w:r w:rsidRPr="00EB4E95">
        <w:rPr>
          <w:rFonts w:ascii="Palatino Linotype" w:hAnsi="Palatino Linotype"/>
          <w:sz w:val="24"/>
          <w:szCs w:val="24"/>
        </w:rPr>
        <w:t>Firmas por lugar de pago personalizado, general primera quincena de julio 2023, a favor de</w:t>
      </w:r>
      <w:r w:rsidR="002B726F" w:rsidRPr="00EB4E95">
        <w:rPr>
          <w:rFonts w:ascii="Palatino Linotype" w:hAnsi="Palatino Linotype"/>
          <w:sz w:val="24"/>
          <w:szCs w:val="24"/>
        </w:rPr>
        <w:t xml:space="preserve"> diversos servidores públicos, entre ellos, BERNALDEZ GARCIA JORGE EDGAR</w:t>
      </w:r>
      <w:r w:rsidRPr="00EB4E95">
        <w:rPr>
          <w:rFonts w:ascii="Palatino Linotype" w:hAnsi="Palatino Linotype"/>
          <w:sz w:val="24"/>
          <w:szCs w:val="24"/>
        </w:rPr>
        <w:t>.</w:t>
      </w:r>
    </w:p>
    <w:p w14:paraId="62990FD0" w14:textId="6C74B966" w:rsidR="00087F25" w:rsidRPr="00EB4E95" w:rsidRDefault="00087F25" w:rsidP="00087F25">
      <w:pPr>
        <w:jc w:val="both"/>
        <w:rPr>
          <w:rFonts w:ascii="Palatino Linotype" w:hAnsi="Palatino Linotype"/>
          <w:sz w:val="24"/>
          <w:szCs w:val="24"/>
        </w:rPr>
      </w:pPr>
      <w:r w:rsidRPr="00EB4E95">
        <w:rPr>
          <w:rFonts w:ascii="Palatino Linotype" w:hAnsi="Palatino Linotype"/>
          <w:sz w:val="24"/>
          <w:szCs w:val="24"/>
        </w:rPr>
        <w:t>Cuadro de clasificación de la información que antecede.</w:t>
      </w:r>
    </w:p>
    <w:p w14:paraId="0FC8CE08" w14:textId="77777777" w:rsidR="00087F25" w:rsidRPr="00EB4E95" w:rsidRDefault="00087F25" w:rsidP="00087F25">
      <w:pPr>
        <w:jc w:val="both"/>
        <w:rPr>
          <w:rFonts w:ascii="Palatino Linotype" w:hAnsi="Palatino Linotype"/>
          <w:sz w:val="24"/>
          <w:szCs w:val="24"/>
        </w:rPr>
      </w:pPr>
    </w:p>
    <w:p w14:paraId="6B09A964" w14:textId="77777777" w:rsidR="00087F25" w:rsidRPr="00EB4E95" w:rsidRDefault="00087F25" w:rsidP="00087F25">
      <w:pPr>
        <w:pStyle w:val="Prrafodelista"/>
        <w:numPr>
          <w:ilvl w:val="0"/>
          <w:numId w:val="19"/>
        </w:numPr>
        <w:jc w:val="both"/>
        <w:rPr>
          <w:rFonts w:ascii="Palatino Linotype" w:hAnsi="Palatino Linotype"/>
          <w:b/>
          <w:i/>
          <w:sz w:val="24"/>
        </w:rPr>
      </w:pPr>
      <w:r w:rsidRPr="00EB4E95">
        <w:rPr>
          <w:rFonts w:ascii="Palatino Linotype" w:hAnsi="Palatino Linotype"/>
          <w:b/>
          <w:i/>
          <w:sz w:val="24"/>
        </w:rPr>
        <w:t>1A QUINCENA MARZO 2023.pdf</w:t>
      </w:r>
    </w:p>
    <w:p w14:paraId="2A9501AE" w14:textId="1CC75341" w:rsidR="00087F25" w:rsidRPr="00EB4E95" w:rsidRDefault="00087F25" w:rsidP="00087F25">
      <w:pPr>
        <w:jc w:val="both"/>
        <w:rPr>
          <w:rFonts w:ascii="Palatino Linotype" w:hAnsi="Palatino Linotype"/>
          <w:b/>
          <w:i/>
          <w:sz w:val="24"/>
          <w:szCs w:val="24"/>
        </w:rPr>
      </w:pPr>
      <w:r w:rsidRPr="00EB4E95">
        <w:rPr>
          <w:rFonts w:ascii="Palatino Linotype" w:hAnsi="Palatino Linotype"/>
          <w:sz w:val="24"/>
          <w:szCs w:val="24"/>
        </w:rPr>
        <w:t xml:space="preserve">Firmas por lugar de pago personalizado, general primera quincena de julio 2023, a </w:t>
      </w:r>
      <w:r w:rsidR="002B726F" w:rsidRPr="00EB4E95">
        <w:rPr>
          <w:rFonts w:ascii="Palatino Linotype" w:hAnsi="Palatino Linotype"/>
          <w:sz w:val="24"/>
          <w:szCs w:val="24"/>
        </w:rPr>
        <w:t>favor de diversos servidores públicos, entre ellos, BERNALDEZ GARCIA JORGE EDGAR.</w:t>
      </w:r>
    </w:p>
    <w:p w14:paraId="5D8EBB22" w14:textId="316E3931" w:rsidR="00087F25" w:rsidRPr="00EB4E95" w:rsidRDefault="00087F25" w:rsidP="00087F25">
      <w:pPr>
        <w:jc w:val="both"/>
        <w:rPr>
          <w:rFonts w:ascii="Palatino Linotype" w:hAnsi="Palatino Linotype"/>
          <w:b/>
          <w:i/>
          <w:sz w:val="24"/>
          <w:szCs w:val="24"/>
        </w:rPr>
      </w:pPr>
      <w:r w:rsidRPr="00EB4E95">
        <w:rPr>
          <w:rFonts w:ascii="Palatino Linotype" w:hAnsi="Palatino Linotype"/>
          <w:sz w:val="24"/>
          <w:szCs w:val="24"/>
        </w:rPr>
        <w:t>Cuadro de clasificación de la información que antecede.</w:t>
      </w:r>
    </w:p>
    <w:p w14:paraId="3FC6D681" w14:textId="77777777" w:rsidR="00087F25" w:rsidRPr="00EB4E95" w:rsidRDefault="00087F25" w:rsidP="00087F25">
      <w:pPr>
        <w:jc w:val="both"/>
        <w:rPr>
          <w:rFonts w:ascii="Palatino Linotype" w:hAnsi="Palatino Linotype"/>
          <w:sz w:val="24"/>
          <w:szCs w:val="24"/>
        </w:rPr>
      </w:pPr>
    </w:p>
    <w:p w14:paraId="68988F85" w14:textId="77777777" w:rsidR="00087F25" w:rsidRPr="00EB4E95" w:rsidRDefault="00087F25" w:rsidP="00087F25">
      <w:pPr>
        <w:jc w:val="both"/>
        <w:rPr>
          <w:rFonts w:ascii="Palatino Linotype" w:hAnsi="Palatino Linotype"/>
          <w:b/>
          <w:i/>
          <w:sz w:val="24"/>
          <w:szCs w:val="24"/>
        </w:rPr>
      </w:pPr>
    </w:p>
    <w:p w14:paraId="5E213458" w14:textId="43346140" w:rsidR="00546C2A" w:rsidRPr="00EB4E95" w:rsidRDefault="00087F25" w:rsidP="00087F25">
      <w:pPr>
        <w:pStyle w:val="Prrafodelista"/>
        <w:numPr>
          <w:ilvl w:val="0"/>
          <w:numId w:val="19"/>
        </w:numPr>
        <w:jc w:val="both"/>
        <w:rPr>
          <w:rFonts w:ascii="Palatino Linotype" w:hAnsi="Palatino Linotype"/>
          <w:sz w:val="24"/>
        </w:rPr>
      </w:pPr>
      <w:r w:rsidRPr="00EB4E95">
        <w:rPr>
          <w:rFonts w:ascii="Palatino Linotype" w:hAnsi="Palatino Linotype"/>
          <w:b/>
          <w:i/>
          <w:sz w:val="24"/>
        </w:rPr>
        <w:t>ACUERDO UAEM.CI.CIC.081.2024.pdf</w:t>
      </w:r>
    </w:p>
    <w:p w14:paraId="07DD3657" w14:textId="4346F0C3" w:rsidR="00546C2A" w:rsidRPr="00EB4E95" w:rsidRDefault="00087F25" w:rsidP="00087F25">
      <w:pPr>
        <w:jc w:val="both"/>
        <w:rPr>
          <w:rFonts w:ascii="Palatino Linotype" w:hAnsi="Palatino Linotype"/>
          <w:sz w:val="24"/>
          <w:szCs w:val="24"/>
        </w:rPr>
      </w:pPr>
      <w:r w:rsidRPr="00EB4E95">
        <w:rPr>
          <w:rFonts w:ascii="Palatino Linotype" w:hAnsi="Palatino Linotype"/>
          <w:sz w:val="24"/>
          <w:szCs w:val="24"/>
        </w:rPr>
        <w:t>ACUERDO UAEM/CI/CIC/081/2024, QUE EMITE EL COMITÉ DE TRANSPARENCIA DE LA UNIVERSIDAD AUTÓNOMA DEL ESTADO DE MÉXICO PARA CLASIFICACIÓN DE INFORMACIÓN CONFIDENCIAL.</w:t>
      </w:r>
    </w:p>
    <w:p w14:paraId="4C7A68DE" w14:textId="77777777" w:rsidR="00546C2A" w:rsidRPr="00EB4E95" w:rsidRDefault="00546C2A" w:rsidP="00546C2A">
      <w:pPr>
        <w:spacing w:line="360" w:lineRule="auto"/>
        <w:jc w:val="both"/>
        <w:rPr>
          <w:rFonts w:ascii="Palatino Linotype" w:eastAsia="Palatino Linotype" w:hAnsi="Palatino Linotype" w:cs="Palatino Linotype"/>
          <w:i/>
          <w:sz w:val="24"/>
          <w:szCs w:val="24"/>
        </w:rPr>
      </w:pPr>
    </w:p>
    <w:p w14:paraId="0F15EE82" w14:textId="77777777" w:rsidR="00546C2A" w:rsidRPr="00EB4E95" w:rsidRDefault="00546C2A" w:rsidP="00546C2A">
      <w:pPr>
        <w:keepNext/>
        <w:keepLines/>
        <w:spacing w:line="360" w:lineRule="auto"/>
        <w:jc w:val="center"/>
        <w:rPr>
          <w:rFonts w:ascii="Palatino Linotype" w:eastAsia="Palatino Linotype" w:hAnsi="Palatino Linotype" w:cs="Palatino Linotype"/>
          <w:b/>
          <w:sz w:val="24"/>
          <w:szCs w:val="24"/>
        </w:rPr>
      </w:pPr>
      <w:r w:rsidRPr="00EB4E95">
        <w:rPr>
          <w:rFonts w:ascii="Palatino Linotype" w:eastAsia="Palatino Linotype" w:hAnsi="Palatino Linotype" w:cs="Palatino Linotype"/>
          <w:b/>
          <w:sz w:val="24"/>
          <w:szCs w:val="24"/>
        </w:rPr>
        <w:t xml:space="preserve">INCONFORMIDAD </w:t>
      </w:r>
    </w:p>
    <w:p w14:paraId="576BAD3E" w14:textId="77777777" w:rsidR="00546C2A" w:rsidRPr="00EB4E95" w:rsidRDefault="00546C2A" w:rsidP="00546C2A">
      <w:pPr>
        <w:spacing w:line="360" w:lineRule="auto"/>
        <w:jc w:val="both"/>
        <w:rPr>
          <w:rFonts w:ascii="Palatino Linotype" w:eastAsia="Palatino Linotype" w:hAnsi="Palatino Linotype" w:cs="Palatino Linotype"/>
          <w:sz w:val="24"/>
          <w:szCs w:val="24"/>
        </w:rPr>
      </w:pPr>
    </w:p>
    <w:p w14:paraId="58E21051" w14:textId="7EF36E1B" w:rsidR="00546C2A" w:rsidRPr="00EB4E95" w:rsidRDefault="00546C2A" w:rsidP="00CF6481">
      <w:pPr>
        <w:numPr>
          <w:ilvl w:val="0"/>
          <w:numId w:val="3"/>
        </w:numPr>
        <w:spacing w:line="360" w:lineRule="auto"/>
        <w:ind w:left="0" w:firstLine="0"/>
        <w:jc w:val="both"/>
        <w:rPr>
          <w:rFonts w:ascii="Palatino Linotype" w:eastAsia="Palatino Linotype" w:hAnsi="Palatino Linotype" w:cs="Palatino Linotype"/>
          <w:sz w:val="24"/>
          <w:szCs w:val="24"/>
        </w:rPr>
      </w:pPr>
      <w:r w:rsidRPr="00EB4E95">
        <w:rPr>
          <w:rFonts w:ascii="Palatino Linotype" w:eastAsia="Palatino Linotype" w:hAnsi="Palatino Linotype" w:cs="Palatino Linotype"/>
          <w:sz w:val="24"/>
          <w:szCs w:val="24"/>
        </w:rPr>
        <w:t xml:space="preserve">Inconforme con lo anterior, el </w:t>
      </w:r>
      <w:r w:rsidR="00087F25" w:rsidRPr="00EB4E95">
        <w:rPr>
          <w:rFonts w:ascii="Palatino Linotype" w:eastAsia="Palatino Linotype" w:hAnsi="Palatino Linotype" w:cs="Palatino Linotype"/>
          <w:b/>
          <w:sz w:val="24"/>
          <w:szCs w:val="24"/>
        </w:rPr>
        <w:t>treinta de septiembre</w:t>
      </w:r>
      <w:r w:rsidRPr="00EB4E95">
        <w:rPr>
          <w:rFonts w:ascii="Palatino Linotype" w:eastAsia="Palatino Linotype" w:hAnsi="Palatino Linotype" w:cs="Palatino Linotype"/>
          <w:b/>
          <w:sz w:val="24"/>
          <w:szCs w:val="24"/>
        </w:rPr>
        <w:t xml:space="preserve"> de dos mil veinticuatro</w:t>
      </w:r>
      <w:r w:rsidRPr="00EB4E95">
        <w:rPr>
          <w:rFonts w:ascii="Palatino Linotype" w:eastAsia="Palatino Linotype" w:hAnsi="Palatino Linotype" w:cs="Palatino Linotype"/>
          <w:sz w:val="24"/>
          <w:szCs w:val="24"/>
        </w:rPr>
        <w:t xml:space="preserve">,  el </w:t>
      </w:r>
      <w:r w:rsidRPr="00EB4E95">
        <w:rPr>
          <w:rFonts w:ascii="Palatino Linotype" w:eastAsia="Palatino Linotype" w:hAnsi="Palatino Linotype" w:cs="Palatino Linotype"/>
          <w:b/>
          <w:sz w:val="24"/>
          <w:szCs w:val="24"/>
        </w:rPr>
        <w:t xml:space="preserve">SUJETO OBLIGADO </w:t>
      </w:r>
      <w:r w:rsidRPr="00EB4E95">
        <w:rPr>
          <w:rFonts w:ascii="Palatino Linotype" w:eastAsia="Palatino Linotype" w:hAnsi="Palatino Linotype" w:cs="Palatino Linotype"/>
          <w:sz w:val="24"/>
          <w:szCs w:val="24"/>
        </w:rPr>
        <w:t xml:space="preserve">interpuso recurso de revisión, arguyendo como </w:t>
      </w:r>
    </w:p>
    <w:p w14:paraId="7398E9BC" w14:textId="77777777" w:rsidR="00546C2A" w:rsidRPr="00EB4E95" w:rsidRDefault="00546C2A" w:rsidP="00546C2A">
      <w:pPr>
        <w:spacing w:line="360" w:lineRule="auto"/>
        <w:jc w:val="both"/>
        <w:rPr>
          <w:rFonts w:ascii="Palatino Linotype" w:eastAsia="Palatino Linotype" w:hAnsi="Palatino Linotype" w:cs="Palatino Linotype"/>
          <w:sz w:val="24"/>
          <w:szCs w:val="24"/>
        </w:rPr>
      </w:pPr>
    </w:p>
    <w:p w14:paraId="4C4BCA3B" w14:textId="608569B1" w:rsidR="00546C2A" w:rsidRPr="00EB4E95" w:rsidRDefault="00546C2A" w:rsidP="00087F25">
      <w:pPr>
        <w:numPr>
          <w:ilvl w:val="0"/>
          <w:numId w:val="5"/>
        </w:numPr>
        <w:pBdr>
          <w:top w:val="nil"/>
          <w:left w:val="nil"/>
          <w:bottom w:val="nil"/>
          <w:right w:val="nil"/>
          <w:between w:val="nil"/>
        </w:pBdr>
        <w:ind w:right="539"/>
        <w:jc w:val="both"/>
        <w:rPr>
          <w:rFonts w:ascii="Palatino Linotype" w:eastAsia="Palatino Linotype" w:hAnsi="Palatino Linotype" w:cs="Palatino Linotype"/>
          <w:i/>
          <w:color w:val="000000"/>
          <w:sz w:val="24"/>
          <w:szCs w:val="24"/>
        </w:rPr>
      </w:pPr>
      <w:r w:rsidRPr="00EB4E95">
        <w:rPr>
          <w:rFonts w:ascii="Palatino Linotype" w:eastAsia="Palatino Linotype" w:hAnsi="Palatino Linotype" w:cs="Palatino Linotype"/>
          <w:b/>
          <w:color w:val="000000"/>
          <w:sz w:val="24"/>
          <w:szCs w:val="24"/>
        </w:rPr>
        <w:t>Acto impugnado</w:t>
      </w:r>
      <w:r w:rsidRPr="00EB4E95">
        <w:rPr>
          <w:rFonts w:ascii="Palatino Linotype" w:eastAsia="Palatino Linotype" w:hAnsi="Palatino Linotype" w:cs="Palatino Linotype"/>
          <w:b/>
          <w:i/>
          <w:color w:val="000000"/>
          <w:sz w:val="24"/>
          <w:szCs w:val="24"/>
        </w:rPr>
        <w:t>:</w:t>
      </w:r>
      <w:r w:rsidRPr="00EB4E95">
        <w:rPr>
          <w:rFonts w:ascii="Palatino Linotype" w:eastAsia="Palatino Linotype" w:hAnsi="Palatino Linotype" w:cs="Palatino Linotype"/>
          <w:color w:val="000000"/>
          <w:sz w:val="24"/>
          <w:szCs w:val="24"/>
        </w:rPr>
        <w:t xml:space="preserve"> </w:t>
      </w:r>
      <w:r w:rsidRPr="00EB4E95">
        <w:rPr>
          <w:rFonts w:ascii="Palatino Linotype" w:eastAsia="Palatino Linotype" w:hAnsi="Palatino Linotype" w:cs="Palatino Linotype"/>
          <w:i/>
          <w:color w:val="000000"/>
          <w:sz w:val="24"/>
          <w:szCs w:val="24"/>
        </w:rPr>
        <w:t>“</w:t>
      </w:r>
      <w:r w:rsidR="00087F25" w:rsidRPr="00EB4E95">
        <w:rPr>
          <w:rFonts w:ascii="Palatino Linotype" w:eastAsia="Palatino Linotype" w:hAnsi="Palatino Linotype" w:cs="Palatino Linotype"/>
          <w:i/>
          <w:color w:val="000000"/>
          <w:sz w:val="24"/>
          <w:szCs w:val="24"/>
        </w:rPr>
        <w:t>Entrega de información incompleta que se acredita con la respuesta del servidor público obligado "...hacemos de su conocimiento con base en la información proporcionada por la Dirección de Recursos Financieros que en archivo electrónico adjunto encontrará la información solicitada con la que se cuenta relativa a las Firmas por lugar de pago en versión pública del año 2023..."y los documentos que envió.</w:t>
      </w:r>
      <w:r w:rsidRPr="00EB4E95">
        <w:rPr>
          <w:rFonts w:ascii="Palatino Linotype" w:eastAsia="Palatino Linotype" w:hAnsi="Palatino Linotype" w:cs="Palatino Linotype"/>
          <w:i/>
          <w:color w:val="000000"/>
          <w:sz w:val="24"/>
          <w:szCs w:val="24"/>
        </w:rPr>
        <w:t>” (sic)</w:t>
      </w:r>
    </w:p>
    <w:p w14:paraId="129A19DF" w14:textId="77777777" w:rsidR="00546C2A" w:rsidRPr="00EB4E95" w:rsidRDefault="00546C2A" w:rsidP="00087F25">
      <w:pPr>
        <w:pBdr>
          <w:top w:val="nil"/>
          <w:left w:val="nil"/>
          <w:bottom w:val="nil"/>
          <w:right w:val="nil"/>
          <w:between w:val="nil"/>
        </w:pBdr>
        <w:spacing w:line="360" w:lineRule="auto"/>
        <w:ind w:left="720" w:right="539"/>
        <w:jc w:val="both"/>
        <w:rPr>
          <w:rFonts w:ascii="Palatino Linotype" w:eastAsia="Palatino Linotype" w:hAnsi="Palatino Linotype" w:cs="Palatino Linotype"/>
          <w:color w:val="000000"/>
          <w:sz w:val="24"/>
          <w:szCs w:val="24"/>
        </w:rPr>
      </w:pPr>
    </w:p>
    <w:p w14:paraId="3CDF2AB9" w14:textId="26814DE4" w:rsidR="00546C2A" w:rsidRPr="00EB4E95" w:rsidRDefault="00546C2A" w:rsidP="00087F25">
      <w:pPr>
        <w:pStyle w:val="Listaconvietas2"/>
        <w:numPr>
          <w:ilvl w:val="0"/>
          <w:numId w:val="5"/>
        </w:numPr>
        <w:tabs>
          <w:tab w:val="clear" w:pos="643"/>
        </w:tabs>
        <w:ind w:right="539"/>
        <w:jc w:val="both"/>
        <w:rPr>
          <w:rFonts w:ascii="Palatino Linotype" w:eastAsia="Palatino Linotype" w:hAnsi="Palatino Linotype" w:cs="Palatino Linotype"/>
          <w:color w:val="000000"/>
          <w:sz w:val="24"/>
          <w:szCs w:val="24"/>
        </w:rPr>
      </w:pPr>
      <w:r w:rsidRPr="00EB4E95">
        <w:rPr>
          <w:rFonts w:ascii="Palatino Linotype" w:eastAsia="Palatino Linotype" w:hAnsi="Palatino Linotype" w:cs="Palatino Linotype"/>
          <w:b/>
          <w:color w:val="000000"/>
          <w:sz w:val="24"/>
          <w:szCs w:val="24"/>
        </w:rPr>
        <w:t xml:space="preserve">Razones o Motivos de inconformidad: </w:t>
      </w:r>
      <w:r w:rsidR="00087F25" w:rsidRPr="00EB4E95">
        <w:rPr>
          <w:rFonts w:ascii="Palatino Linotype" w:eastAsia="Palatino Linotype" w:hAnsi="Palatino Linotype" w:cs="Palatino Linotype"/>
          <w:i/>
          <w:color w:val="000000"/>
          <w:sz w:val="24"/>
          <w:szCs w:val="24"/>
        </w:rPr>
        <w:t xml:space="preserve">Mi solicitud original es "Firmas por lugar de pago </w:t>
      </w:r>
      <w:bookmarkStart w:id="2" w:name="_GoBack"/>
      <w:r w:rsidR="00087F25" w:rsidRPr="00EB4E95">
        <w:rPr>
          <w:rFonts w:ascii="Palatino Linotype" w:eastAsia="Palatino Linotype" w:hAnsi="Palatino Linotype" w:cs="Palatino Linotype"/>
          <w:i/>
          <w:color w:val="000000"/>
          <w:sz w:val="24"/>
          <w:szCs w:val="24"/>
        </w:rPr>
        <w:t xml:space="preserve">general de la primera quincena de marzo y primera de julio de 2023 y 2024 de Jorge Edgar Bernáldez García.". De lo anterior solo se envió información correspondiente al año 2023 y hubo omisión respecto a la correspondiente del año 2024. Al no proporcionar la información requerida la </w:t>
      </w:r>
      <w:proofErr w:type="spellStart"/>
      <w:r w:rsidR="00087F25" w:rsidRPr="00EB4E95">
        <w:rPr>
          <w:rFonts w:ascii="Palatino Linotype" w:eastAsia="Palatino Linotype" w:hAnsi="Palatino Linotype" w:cs="Palatino Linotype"/>
          <w:i/>
          <w:color w:val="000000"/>
          <w:sz w:val="24"/>
          <w:szCs w:val="24"/>
        </w:rPr>
        <w:t>UAEMéx</w:t>
      </w:r>
      <w:proofErr w:type="spellEnd"/>
      <w:r w:rsidR="00087F25" w:rsidRPr="00EB4E95">
        <w:rPr>
          <w:rFonts w:ascii="Palatino Linotype" w:eastAsia="Palatino Linotype" w:hAnsi="Palatino Linotype" w:cs="Palatino Linotype"/>
          <w:i/>
          <w:color w:val="000000"/>
          <w:sz w:val="24"/>
          <w:szCs w:val="24"/>
        </w:rPr>
        <w:t xml:space="preserve"> vulnera mi derecho constitucional a la Información pública. Por lo anterior solicito me sea entregada la información solicitada. Considerando además que, al no declarar el servidor público obligado inexistencia o impedimento legal para proporcionar lo solicitado, la información está en su poder </w:t>
      </w:r>
      <w:bookmarkEnd w:id="2"/>
      <w:r w:rsidR="00087F25" w:rsidRPr="00EB4E95">
        <w:rPr>
          <w:rFonts w:ascii="Palatino Linotype" w:eastAsia="Palatino Linotype" w:hAnsi="Palatino Linotype" w:cs="Palatino Linotype"/>
          <w:i/>
          <w:color w:val="000000"/>
          <w:sz w:val="24"/>
          <w:szCs w:val="24"/>
        </w:rPr>
        <w:t xml:space="preserve">y debe entregarla. </w:t>
      </w:r>
      <w:r w:rsidRPr="00EB4E95">
        <w:rPr>
          <w:rFonts w:ascii="Palatino Linotype" w:eastAsia="Palatino Linotype" w:hAnsi="Palatino Linotype" w:cs="Palatino Linotype"/>
          <w:i/>
          <w:color w:val="000000"/>
          <w:sz w:val="24"/>
          <w:szCs w:val="24"/>
        </w:rPr>
        <w:t>“(Sic)</w:t>
      </w:r>
    </w:p>
    <w:p w14:paraId="5876C336" w14:textId="77777777" w:rsidR="00546C2A" w:rsidRPr="00EB4E95" w:rsidRDefault="00546C2A" w:rsidP="00546C2A">
      <w:pPr>
        <w:spacing w:line="360" w:lineRule="auto"/>
        <w:jc w:val="both"/>
        <w:rPr>
          <w:rFonts w:ascii="Palatino Linotype" w:eastAsia="Palatino Linotype" w:hAnsi="Palatino Linotype" w:cs="Palatino Linotype"/>
          <w:sz w:val="24"/>
          <w:szCs w:val="24"/>
        </w:rPr>
      </w:pPr>
    </w:p>
    <w:p w14:paraId="5F2BDDCF" w14:textId="77777777" w:rsidR="00546C2A" w:rsidRPr="00EB4E95" w:rsidRDefault="00546C2A" w:rsidP="00CF6481">
      <w:pPr>
        <w:numPr>
          <w:ilvl w:val="0"/>
          <w:numId w:val="3"/>
        </w:numPr>
        <w:spacing w:line="360" w:lineRule="auto"/>
        <w:ind w:left="0" w:firstLine="0"/>
        <w:jc w:val="both"/>
        <w:rPr>
          <w:rFonts w:ascii="Palatino Linotype" w:eastAsia="Palatino Linotype" w:hAnsi="Palatino Linotype" w:cs="Palatino Linotype"/>
          <w:sz w:val="24"/>
          <w:szCs w:val="24"/>
        </w:rPr>
      </w:pPr>
      <w:r w:rsidRPr="00EB4E95">
        <w:rPr>
          <w:rFonts w:ascii="Palatino Linotype" w:eastAsia="Palatino Linotype" w:hAnsi="Palatino Linotype" w:cs="Palatino Linotype"/>
          <w:sz w:val="24"/>
          <w:szCs w:val="24"/>
        </w:rPr>
        <w:t xml:space="preserve">Se registró el recurso de revisión bajo el número de expediente al rubro indicado, asimismo con fundamento en lo dispuesto por el artículo 185 fracción I de la </w:t>
      </w:r>
      <w:r w:rsidRPr="00EB4E95">
        <w:rPr>
          <w:rFonts w:ascii="Palatino Linotype" w:eastAsia="Palatino Linotype" w:hAnsi="Palatino Linotype" w:cs="Palatino Linotype"/>
          <w:b/>
          <w:sz w:val="24"/>
          <w:szCs w:val="24"/>
        </w:rPr>
        <w:t xml:space="preserve">Ley de Transparencia y Acceso a la Información Pública del Estado de México y Municipios </w:t>
      </w:r>
      <w:r w:rsidRPr="00EB4E95">
        <w:rPr>
          <w:rFonts w:ascii="Palatino Linotype" w:eastAsia="Palatino Linotype" w:hAnsi="Palatino Linotype" w:cs="Palatino Linotype"/>
          <w:sz w:val="24"/>
          <w:szCs w:val="24"/>
        </w:rPr>
        <w:t xml:space="preserve">se turnó a la </w:t>
      </w:r>
      <w:r w:rsidRPr="00EB4E95">
        <w:rPr>
          <w:rFonts w:ascii="Palatino Linotype" w:eastAsia="Palatino Linotype" w:hAnsi="Palatino Linotype" w:cs="Palatino Linotype"/>
          <w:b/>
          <w:sz w:val="24"/>
          <w:szCs w:val="24"/>
        </w:rPr>
        <w:t xml:space="preserve">Comisionada María del Rosario Mejía Ayala, </w:t>
      </w:r>
      <w:r w:rsidRPr="00EB4E95">
        <w:rPr>
          <w:rFonts w:ascii="Palatino Linotype" w:eastAsia="Palatino Linotype" w:hAnsi="Palatino Linotype" w:cs="Palatino Linotype"/>
          <w:sz w:val="24"/>
          <w:szCs w:val="24"/>
        </w:rPr>
        <w:t xml:space="preserve">con el objeto de su análisis. </w:t>
      </w:r>
    </w:p>
    <w:p w14:paraId="30E93D52" w14:textId="77777777" w:rsidR="00546C2A" w:rsidRPr="00EB4E95" w:rsidRDefault="00546C2A" w:rsidP="00546C2A">
      <w:pPr>
        <w:spacing w:line="360" w:lineRule="auto"/>
        <w:jc w:val="both"/>
        <w:rPr>
          <w:rFonts w:ascii="Palatino Linotype" w:eastAsia="Palatino Linotype" w:hAnsi="Palatino Linotype" w:cs="Palatino Linotype"/>
          <w:sz w:val="24"/>
          <w:szCs w:val="24"/>
        </w:rPr>
      </w:pPr>
    </w:p>
    <w:p w14:paraId="7EE23493" w14:textId="4898E88B" w:rsidR="00546C2A" w:rsidRPr="00EB4E95" w:rsidRDefault="00546C2A" w:rsidP="00CF6481">
      <w:pPr>
        <w:numPr>
          <w:ilvl w:val="0"/>
          <w:numId w:val="3"/>
        </w:numPr>
        <w:spacing w:line="360" w:lineRule="auto"/>
        <w:ind w:left="0" w:firstLine="0"/>
        <w:jc w:val="both"/>
        <w:rPr>
          <w:rFonts w:ascii="Palatino Linotype" w:eastAsia="Palatino Linotype" w:hAnsi="Palatino Linotype" w:cs="Palatino Linotype"/>
          <w:i/>
          <w:sz w:val="24"/>
          <w:szCs w:val="24"/>
        </w:rPr>
      </w:pPr>
      <w:r w:rsidRPr="00EB4E95">
        <w:rPr>
          <w:rFonts w:ascii="Palatino Linotype" w:eastAsia="Palatino Linotype" w:hAnsi="Palatino Linotype" w:cs="Palatino Linotype"/>
          <w:sz w:val="24"/>
          <w:szCs w:val="24"/>
        </w:rPr>
        <w:t xml:space="preserve">La Comisionada Ponente con fundamento en lo dispuesto por el artículo 18 fracción II de la ley de la materia, a través del acuerdo de admisión notificado el </w:t>
      </w:r>
      <w:r w:rsidR="00E314D5" w:rsidRPr="00EB4E95">
        <w:rPr>
          <w:rFonts w:ascii="Palatino Linotype" w:eastAsia="Palatino Linotype" w:hAnsi="Palatino Linotype" w:cs="Palatino Linotype"/>
          <w:b/>
          <w:sz w:val="24"/>
          <w:szCs w:val="24"/>
        </w:rPr>
        <w:t xml:space="preserve">dos de octubre </w:t>
      </w:r>
      <w:r w:rsidRPr="00EB4E95">
        <w:rPr>
          <w:rFonts w:ascii="Palatino Linotype" w:eastAsia="Palatino Linotype" w:hAnsi="Palatino Linotype" w:cs="Palatino Linotype"/>
          <w:b/>
          <w:sz w:val="24"/>
          <w:szCs w:val="24"/>
        </w:rPr>
        <w:t>de dos mil veinticuatro,</w:t>
      </w:r>
      <w:r w:rsidRPr="00EB4E95">
        <w:rPr>
          <w:rFonts w:ascii="Palatino Linotype" w:eastAsia="Palatino Linotype" w:hAnsi="Palatino Linotype" w:cs="Palatino Linotype"/>
          <w:sz w:val="24"/>
          <w:szCs w:val="24"/>
        </w:rPr>
        <w:t xml:space="preserve"> se puso a disposición de las partes el expediente electrónico vía </w:t>
      </w:r>
      <w:r w:rsidRPr="00EB4E95">
        <w:rPr>
          <w:rFonts w:ascii="Palatino Linotype" w:eastAsia="Palatino Linotype" w:hAnsi="Palatino Linotype" w:cs="Palatino Linotype"/>
          <w:b/>
          <w:sz w:val="24"/>
          <w:szCs w:val="24"/>
        </w:rPr>
        <w:t xml:space="preserve">SAIMEX </w:t>
      </w:r>
      <w:r w:rsidRPr="00EB4E95">
        <w:rPr>
          <w:rFonts w:ascii="Palatino Linotype" w:eastAsia="Palatino Linotype" w:hAnsi="Palatino Linotype" w:cs="Palatino Linotype"/>
          <w:sz w:val="24"/>
          <w:szCs w:val="24"/>
        </w:rPr>
        <w:t xml:space="preserve">a efecto de que en un plazo máximo de siete días manifestaran lo que a derecho convinieran, ofrecieran pruebas y alegatos según corresponda al caso concreto, de esta forma para que el </w:t>
      </w:r>
      <w:r w:rsidRPr="00EB4E95">
        <w:rPr>
          <w:rFonts w:ascii="Palatino Linotype" w:eastAsia="Palatino Linotype" w:hAnsi="Palatino Linotype" w:cs="Palatino Linotype"/>
          <w:b/>
          <w:sz w:val="24"/>
          <w:szCs w:val="24"/>
        </w:rPr>
        <w:t>SUJETO OBLIGADO</w:t>
      </w:r>
      <w:r w:rsidRPr="00EB4E95">
        <w:rPr>
          <w:rFonts w:ascii="Palatino Linotype" w:eastAsia="Palatino Linotype" w:hAnsi="Palatino Linotype" w:cs="Palatino Linotype"/>
          <w:sz w:val="24"/>
          <w:szCs w:val="24"/>
        </w:rPr>
        <w:t xml:space="preserve"> presentara el informe justificado procedente. </w:t>
      </w:r>
    </w:p>
    <w:p w14:paraId="4707D7AC" w14:textId="77777777" w:rsidR="00546C2A" w:rsidRPr="00EB4E95" w:rsidRDefault="00546C2A" w:rsidP="00546C2A">
      <w:pPr>
        <w:pBdr>
          <w:top w:val="nil"/>
          <w:left w:val="nil"/>
          <w:bottom w:val="nil"/>
          <w:right w:val="nil"/>
          <w:between w:val="nil"/>
        </w:pBdr>
        <w:ind w:left="720"/>
        <w:rPr>
          <w:rFonts w:ascii="Palatino Linotype" w:eastAsia="Palatino Linotype" w:hAnsi="Palatino Linotype" w:cs="Palatino Linotype"/>
          <w:i/>
          <w:color w:val="000000"/>
          <w:sz w:val="24"/>
          <w:szCs w:val="24"/>
        </w:rPr>
      </w:pPr>
    </w:p>
    <w:p w14:paraId="12E9CD76" w14:textId="77777777" w:rsidR="00546C2A" w:rsidRPr="00EB4E95" w:rsidRDefault="00546C2A" w:rsidP="00546C2A">
      <w:pPr>
        <w:spacing w:line="360" w:lineRule="auto"/>
        <w:jc w:val="both"/>
        <w:rPr>
          <w:rFonts w:ascii="Palatino Linotype" w:eastAsia="Palatino Linotype" w:hAnsi="Palatino Linotype" w:cs="Palatino Linotype"/>
          <w:i/>
          <w:sz w:val="24"/>
          <w:szCs w:val="24"/>
        </w:rPr>
      </w:pPr>
    </w:p>
    <w:p w14:paraId="2E7BD187" w14:textId="77777777" w:rsidR="00546C2A" w:rsidRPr="00EB4E95" w:rsidRDefault="00546C2A" w:rsidP="00546C2A">
      <w:pPr>
        <w:keepNext/>
        <w:keepLines/>
        <w:spacing w:line="360" w:lineRule="auto"/>
        <w:jc w:val="center"/>
        <w:rPr>
          <w:rFonts w:ascii="Palatino Linotype" w:eastAsia="Palatino Linotype" w:hAnsi="Palatino Linotype" w:cs="Palatino Linotype"/>
          <w:b/>
          <w:sz w:val="24"/>
          <w:szCs w:val="24"/>
        </w:rPr>
      </w:pPr>
      <w:r w:rsidRPr="00EB4E95">
        <w:rPr>
          <w:rFonts w:ascii="Palatino Linotype" w:eastAsia="Palatino Linotype" w:hAnsi="Palatino Linotype" w:cs="Palatino Linotype"/>
          <w:b/>
          <w:sz w:val="24"/>
          <w:szCs w:val="24"/>
        </w:rPr>
        <w:t>MANIFESTACIONES</w:t>
      </w:r>
    </w:p>
    <w:p w14:paraId="5F220195" w14:textId="77777777" w:rsidR="00546C2A" w:rsidRPr="00EB4E95" w:rsidRDefault="00546C2A" w:rsidP="00546C2A">
      <w:pPr>
        <w:spacing w:line="360" w:lineRule="auto"/>
        <w:jc w:val="both"/>
        <w:rPr>
          <w:rFonts w:ascii="Palatino Linotype" w:eastAsia="Palatino Linotype" w:hAnsi="Palatino Linotype" w:cs="Palatino Linotype"/>
          <w:i/>
          <w:sz w:val="24"/>
          <w:szCs w:val="24"/>
        </w:rPr>
      </w:pPr>
    </w:p>
    <w:p w14:paraId="36A38D4B" w14:textId="77777777" w:rsidR="00546C2A" w:rsidRPr="00EB4E95" w:rsidRDefault="00546C2A" w:rsidP="00CF6481">
      <w:pPr>
        <w:numPr>
          <w:ilvl w:val="0"/>
          <w:numId w:val="3"/>
        </w:numPr>
        <w:spacing w:line="360" w:lineRule="auto"/>
        <w:ind w:left="0" w:firstLine="0"/>
        <w:jc w:val="both"/>
        <w:rPr>
          <w:rFonts w:ascii="Palatino Linotype" w:eastAsia="Palatino Linotype" w:hAnsi="Palatino Linotype" w:cs="Palatino Linotype"/>
          <w:i/>
          <w:sz w:val="24"/>
          <w:szCs w:val="24"/>
        </w:rPr>
      </w:pPr>
      <w:r w:rsidRPr="00EB4E95">
        <w:rPr>
          <w:rFonts w:ascii="Palatino Linotype" w:eastAsia="Palatino Linotype" w:hAnsi="Palatino Linotype" w:cs="Palatino Linotype"/>
          <w:sz w:val="24"/>
          <w:szCs w:val="24"/>
        </w:rPr>
        <w:t xml:space="preserve">De las constancias que obran en el expediente electrónico SAIMEX, se advierte que el </w:t>
      </w:r>
      <w:r w:rsidRPr="00EB4E95">
        <w:rPr>
          <w:rFonts w:ascii="Palatino Linotype" w:eastAsia="Palatino Linotype" w:hAnsi="Palatino Linotype" w:cs="Palatino Linotype"/>
          <w:b/>
          <w:sz w:val="24"/>
          <w:szCs w:val="24"/>
        </w:rPr>
        <w:t>PARTICULAR,</w:t>
      </w:r>
      <w:r w:rsidRPr="00EB4E95">
        <w:rPr>
          <w:rFonts w:ascii="Palatino Linotype" w:eastAsia="Palatino Linotype" w:hAnsi="Palatino Linotype" w:cs="Palatino Linotype"/>
          <w:sz w:val="24"/>
          <w:szCs w:val="24"/>
        </w:rPr>
        <w:t xml:space="preserve"> no realizo manifestaciones conforme a su derecho conviniera y asistiera</w:t>
      </w:r>
    </w:p>
    <w:p w14:paraId="3B7039C2" w14:textId="77777777" w:rsidR="00546C2A" w:rsidRPr="00EB4E95" w:rsidRDefault="00546C2A" w:rsidP="00546C2A">
      <w:pPr>
        <w:spacing w:line="360" w:lineRule="auto"/>
        <w:jc w:val="both"/>
        <w:rPr>
          <w:rFonts w:ascii="Palatino Linotype" w:eastAsia="Palatino Linotype" w:hAnsi="Palatino Linotype" w:cs="Palatino Linotype"/>
          <w:i/>
          <w:sz w:val="24"/>
          <w:szCs w:val="24"/>
        </w:rPr>
      </w:pPr>
    </w:p>
    <w:p w14:paraId="5B649434" w14:textId="4D502217" w:rsidR="00546C2A" w:rsidRPr="00EB4E95" w:rsidRDefault="00546C2A" w:rsidP="00E314D5">
      <w:pPr>
        <w:numPr>
          <w:ilvl w:val="0"/>
          <w:numId w:val="3"/>
        </w:numPr>
        <w:spacing w:line="360" w:lineRule="auto"/>
        <w:ind w:left="0" w:firstLine="0"/>
        <w:jc w:val="both"/>
        <w:rPr>
          <w:rFonts w:ascii="Palatino Linotype" w:eastAsia="Palatino Linotype" w:hAnsi="Palatino Linotype" w:cs="Palatino Linotype"/>
          <w:sz w:val="24"/>
          <w:szCs w:val="24"/>
        </w:rPr>
      </w:pPr>
      <w:r w:rsidRPr="00EB4E95">
        <w:rPr>
          <w:rFonts w:ascii="Palatino Linotype" w:eastAsia="Palatino Linotype" w:hAnsi="Palatino Linotype" w:cs="Palatino Linotype"/>
          <w:sz w:val="24"/>
          <w:szCs w:val="24"/>
        </w:rPr>
        <w:t xml:space="preserve">El </w:t>
      </w:r>
      <w:r w:rsidRPr="00EB4E95">
        <w:rPr>
          <w:rFonts w:ascii="Palatino Linotype" w:eastAsia="Palatino Linotype" w:hAnsi="Palatino Linotype" w:cs="Palatino Linotype"/>
          <w:b/>
          <w:sz w:val="24"/>
          <w:szCs w:val="24"/>
        </w:rPr>
        <w:t xml:space="preserve">SUJETO OBLIGADO, </w:t>
      </w:r>
      <w:r w:rsidRPr="00EB4E95">
        <w:rPr>
          <w:rFonts w:ascii="Palatino Linotype" w:eastAsia="Palatino Linotype" w:hAnsi="Palatino Linotype" w:cs="Palatino Linotype"/>
          <w:sz w:val="24"/>
          <w:szCs w:val="24"/>
        </w:rPr>
        <w:t xml:space="preserve">en fecha </w:t>
      </w:r>
      <w:r w:rsidR="00E314D5" w:rsidRPr="00EB4E95">
        <w:rPr>
          <w:rFonts w:ascii="Palatino Linotype" w:eastAsia="Palatino Linotype" w:hAnsi="Palatino Linotype" w:cs="Palatino Linotype"/>
          <w:b/>
          <w:sz w:val="24"/>
          <w:szCs w:val="24"/>
        </w:rPr>
        <w:t xml:space="preserve">once de octubre </w:t>
      </w:r>
      <w:r w:rsidRPr="00EB4E95">
        <w:rPr>
          <w:rFonts w:ascii="Palatino Linotype" w:eastAsia="Palatino Linotype" w:hAnsi="Palatino Linotype" w:cs="Palatino Linotype"/>
          <w:b/>
          <w:sz w:val="24"/>
          <w:szCs w:val="24"/>
        </w:rPr>
        <w:t xml:space="preserve">de dos mil veinticuatro, </w:t>
      </w:r>
      <w:r w:rsidRPr="00EB4E95">
        <w:rPr>
          <w:rFonts w:ascii="Palatino Linotype" w:eastAsia="Palatino Linotype" w:hAnsi="Palatino Linotype" w:cs="Palatino Linotype"/>
          <w:sz w:val="24"/>
          <w:szCs w:val="24"/>
        </w:rPr>
        <w:t xml:space="preserve">rindió el informe justificado correspondiente a través del archivo </w:t>
      </w:r>
      <w:r w:rsidR="00E314D5" w:rsidRPr="00EB4E95">
        <w:rPr>
          <w:rFonts w:ascii="Palatino Linotype" w:hAnsi="Palatino Linotype"/>
          <w:sz w:val="24"/>
          <w:szCs w:val="24"/>
        </w:rPr>
        <w:tab/>
      </w:r>
      <w:r w:rsidR="00E314D5" w:rsidRPr="00EB4E95">
        <w:rPr>
          <w:rFonts w:ascii="Palatino Linotype" w:hAnsi="Palatino Linotype"/>
          <w:i/>
          <w:sz w:val="24"/>
          <w:szCs w:val="24"/>
        </w:rPr>
        <w:t>rr5908-24_10-10-2024-141040.pdf</w:t>
      </w:r>
      <w:r w:rsidRPr="00EB4E95">
        <w:rPr>
          <w:rFonts w:ascii="Palatino Linotype" w:eastAsia="Palatino Linotype" w:hAnsi="Palatino Linotype" w:cs="Palatino Linotype"/>
          <w:i/>
          <w:sz w:val="24"/>
          <w:szCs w:val="24"/>
        </w:rPr>
        <w:t>,</w:t>
      </w:r>
      <w:r w:rsidRPr="00EB4E95">
        <w:rPr>
          <w:rFonts w:ascii="Palatino Linotype" w:eastAsia="Palatino Linotype" w:hAnsi="Palatino Linotype" w:cs="Palatino Linotype"/>
          <w:sz w:val="24"/>
          <w:szCs w:val="24"/>
        </w:rPr>
        <w:t xml:space="preserve"> del que se desprende el oficio de veinticuatro de junio de dos mil veinticuatro, firmado por la Titular de la Unidad de Transparencia, por el que ratifico su respuesta inicial.</w:t>
      </w:r>
    </w:p>
    <w:p w14:paraId="713C9F9A" w14:textId="77777777" w:rsidR="00546C2A" w:rsidRPr="00EB4E95" w:rsidRDefault="00546C2A" w:rsidP="00546C2A">
      <w:pPr>
        <w:spacing w:line="360" w:lineRule="auto"/>
        <w:jc w:val="both"/>
        <w:rPr>
          <w:rFonts w:ascii="Palatino Linotype" w:eastAsia="Palatino Linotype" w:hAnsi="Palatino Linotype" w:cs="Palatino Linotype"/>
          <w:i/>
          <w:sz w:val="24"/>
          <w:szCs w:val="24"/>
        </w:rPr>
      </w:pPr>
    </w:p>
    <w:p w14:paraId="3DC3D6B3" w14:textId="6C0C0AA3" w:rsidR="00546C2A" w:rsidRPr="00EB4E95" w:rsidRDefault="00546C2A" w:rsidP="00CF6481">
      <w:pPr>
        <w:numPr>
          <w:ilvl w:val="0"/>
          <w:numId w:val="3"/>
        </w:numPr>
        <w:spacing w:line="360" w:lineRule="auto"/>
        <w:ind w:left="0" w:firstLine="0"/>
        <w:jc w:val="both"/>
        <w:rPr>
          <w:rFonts w:ascii="Palatino Linotype" w:eastAsia="Palatino Linotype" w:hAnsi="Palatino Linotype" w:cs="Palatino Linotype"/>
          <w:sz w:val="24"/>
          <w:szCs w:val="24"/>
        </w:rPr>
      </w:pPr>
      <w:r w:rsidRPr="00EB4E95">
        <w:rPr>
          <w:rFonts w:ascii="Palatino Linotype" w:eastAsia="Palatino Linotype" w:hAnsi="Palatino Linotype" w:cs="Palatino Linotype"/>
          <w:sz w:val="24"/>
          <w:szCs w:val="24"/>
        </w:rPr>
        <w:t xml:space="preserve">El </w:t>
      </w:r>
      <w:r w:rsidR="00D2558C" w:rsidRPr="00EB4E95">
        <w:rPr>
          <w:rFonts w:ascii="Palatino Linotype" w:eastAsia="Palatino Linotype" w:hAnsi="Palatino Linotype" w:cs="Palatino Linotype"/>
          <w:b/>
          <w:sz w:val="24"/>
          <w:szCs w:val="24"/>
        </w:rPr>
        <w:t>trece de febrero de dos mil veinticinco</w:t>
      </w:r>
      <w:r w:rsidRPr="00EB4E95">
        <w:rPr>
          <w:rFonts w:ascii="Palatino Linotype" w:eastAsia="Palatino Linotype" w:hAnsi="Palatino Linotype" w:cs="Palatino Linotype"/>
          <w:sz w:val="24"/>
          <w:szCs w:val="24"/>
        </w:rPr>
        <w:t xml:space="preserve">, se notificó el acuerdo mediante el cual se aprobó la ampliación de plazo para emitir resolución. </w:t>
      </w:r>
    </w:p>
    <w:p w14:paraId="1D105F54" w14:textId="77777777" w:rsidR="00546C2A" w:rsidRPr="00EB4E95" w:rsidRDefault="00546C2A" w:rsidP="00546C2A">
      <w:pPr>
        <w:spacing w:line="360" w:lineRule="auto"/>
        <w:jc w:val="both"/>
        <w:rPr>
          <w:rFonts w:ascii="Palatino Linotype" w:eastAsia="Palatino Linotype" w:hAnsi="Palatino Linotype" w:cs="Palatino Linotype"/>
          <w:sz w:val="24"/>
          <w:szCs w:val="24"/>
        </w:rPr>
      </w:pPr>
    </w:p>
    <w:p w14:paraId="1825EC3D" w14:textId="77777777" w:rsidR="00546C2A" w:rsidRPr="00EB4E95" w:rsidRDefault="00546C2A" w:rsidP="00CF6481">
      <w:pPr>
        <w:numPr>
          <w:ilvl w:val="0"/>
          <w:numId w:val="3"/>
        </w:numPr>
        <w:spacing w:line="360" w:lineRule="auto"/>
        <w:ind w:left="0" w:firstLine="0"/>
        <w:jc w:val="both"/>
        <w:rPr>
          <w:rFonts w:ascii="Palatino Linotype" w:eastAsia="Palatino Linotype" w:hAnsi="Palatino Linotype" w:cs="Palatino Linotype"/>
          <w:b/>
          <w:sz w:val="24"/>
          <w:szCs w:val="24"/>
        </w:rPr>
      </w:pPr>
      <w:r w:rsidRPr="00EB4E95">
        <w:rPr>
          <w:rFonts w:ascii="Palatino Linotype" w:eastAsia="Palatino Linotype" w:hAnsi="Palatino Linotype" w:cs="Palatino Linotype"/>
          <w:sz w:val="24"/>
          <w:szCs w:val="24"/>
        </w:rPr>
        <w:t xml:space="preserve">Este Organismo Garante no pasa por alto explicar que la dilación en la resolución del presente asunto encuentra justificación en que, el alto número de recursos de revisión recibidos, ha incrementado el número de medios de impugnación que deben resolverse por este Instituto, circunstancia atípica que ha rebasado las </w:t>
      </w:r>
      <w:r w:rsidRPr="00EB4E95">
        <w:rPr>
          <w:rFonts w:ascii="Palatino Linotype" w:eastAsia="Palatino Linotype" w:hAnsi="Palatino Linotype" w:cs="Palatino Linotype"/>
          <w:sz w:val="24"/>
          <w:szCs w:val="24"/>
        </w:rPr>
        <w:lastRenderedPageBreak/>
        <w:t>capacidades técnicas y humanas del personal encargado de la proyección de las resoluciones a dichos medios de impugnación.</w:t>
      </w:r>
    </w:p>
    <w:p w14:paraId="01E4A805" w14:textId="77777777" w:rsidR="00546C2A" w:rsidRPr="00EB4E95" w:rsidRDefault="00546C2A" w:rsidP="00546C2A">
      <w:pPr>
        <w:spacing w:line="360" w:lineRule="auto"/>
        <w:jc w:val="both"/>
        <w:rPr>
          <w:rFonts w:ascii="Palatino Linotype" w:eastAsia="Palatino Linotype" w:hAnsi="Palatino Linotype" w:cs="Palatino Linotype"/>
          <w:sz w:val="24"/>
          <w:szCs w:val="24"/>
        </w:rPr>
      </w:pPr>
    </w:p>
    <w:p w14:paraId="3C0E82B6" w14:textId="77777777" w:rsidR="00546C2A" w:rsidRPr="00EB4E95" w:rsidRDefault="00546C2A" w:rsidP="00CF6481">
      <w:pPr>
        <w:numPr>
          <w:ilvl w:val="0"/>
          <w:numId w:val="3"/>
        </w:numPr>
        <w:spacing w:line="360" w:lineRule="auto"/>
        <w:ind w:left="0" w:firstLine="0"/>
        <w:jc w:val="both"/>
        <w:rPr>
          <w:rFonts w:ascii="Palatino Linotype" w:eastAsia="Palatino Linotype" w:hAnsi="Palatino Linotype" w:cs="Palatino Linotype"/>
          <w:sz w:val="24"/>
          <w:szCs w:val="24"/>
        </w:rPr>
      </w:pPr>
      <w:r w:rsidRPr="00EB4E95">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13B9511F" w14:textId="77777777" w:rsidR="00546C2A" w:rsidRPr="00EB4E95" w:rsidRDefault="00546C2A" w:rsidP="00546C2A">
      <w:pPr>
        <w:spacing w:line="360" w:lineRule="auto"/>
        <w:jc w:val="both"/>
        <w:rPr>
          <w:rFonts w:ascii="Palatino Linotype" w:eastAsia="Palatino Linotype" w:hAnsi="Palatino Linotype" w:cs="Palatino Linotype"/>
          <w:sz w:val="24"/>
          <w:szCs w:val="24"/>
        </w:rPr>
      </w:pPr>
    </w:p>
    <w:p w14:paraId="4769C3F0" w14:textId="77777777" w:rsidR="00546C2A" w:rsidRPr="00EB4E95" w:rsidRDefault="00546C2A" w:rsidP="00CF6481">
      <w:pPr>
        <w:numPr>
          <w:ilvl w:val="0"/>
          <w:numId w:val="3"/>
        </w:numPr>
        <w:spacing w:line="360" w:lineRule="auto"/>
        <w:ind w:left="0" w:firstLine="0"/>
        <w:jc w:val="both"/>
        <w:rPr>
          <w:rFonts w:ascii="Palatino Linotype" w:eastAsia="Palatino Linotype" w:hAnsi="Palatino Linotype" w:cs="Palatino Linotype"/>
          <w:sz w:val="24"/>
          <w:szCs w:val="24"/>
        </w:rPr>
      </w:pPr>
      <w:r w:rsidRPr="00EB4E95">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F8EB870" w14:textId="77777777" w:rsidR="00546C2A" w:rsidRPr="00EB4E95" w:rsidRDefault="00546C2A" w:rsidP="00546C2A">
      <w:pPr>
        <w:spacing w:line="360" w:lineRule="auto"/>
        <w:jc w:val="both"/>
        <w:rPr>
          <w:rFonts w:ascii="Palatino Linotype" w:eastAsia="Palatino Linotype" w:hAnsi="Palatino Linotype" w:cs="Palatino Linotype"/>
          <w:sz w:val="24"/>
          <w:szCs w:val="24"/>
        </w:rPr>
      </w:pPr>
    </w:p>
    <w:p w14:paraId="614669E4" w14:textId="77777777" w:rsidR="00546C2A" w:rsidRPr="00EB4E95" w:rsidRDefault="00546C2A" w:rsidP="00CF6481">
      <w:pPr>
        <w:numPr>
          <w:ilvl w:val="0"/>
          <w:numId w:val="3"/>
        </w:numPr>
        <w:spacing w:line="360" w:lineRule="auto"/>
        <w:ind w:left="0" w:firstLine="0"/>
        <w:jc w:val="both"/>
        <w:rPr>
          <w:rFonts w:ascii="Palatino Linotype" w:eastAsia="Palatino Linotype" w:hAnsi="Palatino Linotype" w:cs="Palatino Linotype"/>
          <w:sz w:val="24"/>
          <w:szCs w:val="24"/>
        </w:rPr>
      </w:pPr>
      <w:r w:rsidRPr="00EB4E95">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5593B6C" w14:textId="77777777" w:rsidR="00546C2A" w:rsidRPr="00EB4E95" w:rsidRDefault="00546C2A" w:rsidP="00546C2A">
      <w:pPr>
        <w:spacing w:line="360" w:lineRule="auto"/>
        <w:jc w:val="both"/>
        <w:rPr>
          <w:rFonts w:ascii="Palatino Linotype" w:eastAsia="Palatino Linotype" w:hAnsi="Palatino Linotype" w:cs="Palatino Linotype"/>
          <w:sz w:val="24"/>
          <w:szCs w:val="24"/>
        </w:rPr>
      </w:pPr>
    </w:p>
    <w:p w14:paraId="2B499825" w14:textId="77777777" w:rsidR="00546C2A" w:rsidRPr="00EB4E95" w:rsidRDefault="00546C2A" w:rsidP="00CF6481">
      <w:pPr>
        <w:numPr>
          <w:ilvl w:val="0"/>
          <w:numId w:val="3"/>
        </w:numPr>
        <w:spacing w:line="360" w:lineRule="auto"/>
        <w:ind w:left="0" w:firstLine="0"/>
        <w:jc w:val="both"/>
        <w:rPr>
          <w:rFonts w:ascii="Palatino Linotype" w:eastAsia="Palatino Linotype" w:hAnsi="Palatino Linotype" w:cs="Palatino Linotype"/>
          <w:sz w:val="24"/>
          <w:szCs w:val="24"/>
        </w:rPr>
      </w:pPr>
      <w:r w:rsidRPr="00EB4E95">
        <w:rPr>
          <w:rFonts w:ascii="Palatino Linotype" w:eastAsia="Palatino Linotype" w:hAnsi="Palatino Linotype" w:cs="Palatino Linotype"/>
          <w:sz w:val="24"/>
          <w:szCs w:val="24"/>
        </w:rPr>
        <w:lastRenderedPageBreak/>
        <w:t xml:space="preserve">Por ello, excepcionalmente, si un asunto es resuelto con posterioridad a los plazos señalados por la norma debe analizarse la razonabilidad de dicha dilación atendiendo a los siguientes criterios:   </w:t>
      </w:r>
    </w:p>
    <w:p w14:paraId="415E8B39" w14:textId="77777777" w:rsidR="00546C2A" w:rsidRPr="00EB4E95" w:rsidRDefault="00546C2A" w:rsidP="00546C2A">
      <w:pPr>
        <w:spacing w:line="360" w:lineRule="auto"/>
        <w:jc w:val="both"/>
        <w:rPr>
          <w:rFonts w:ascii="Palatino Linotype" w:eastAsia="Palatino Linotype" w:hAnsi="Palatino Linotype" w:cs="Palatino Linotype"/>
          <w:sz w:val="24"/>
          <w:szCs w:val="24"/>
        </w:rPr>
      </w:pPr>
    </w:p>
    <w:p w14:paraId="630FE3FE" w14:textId="77777777" w:rsidR="00546C2A" w:rsidRPr="00EB4E95" w:rsidRDefault="00546C2A" w:rsidP="00546C2A">
      <w:pPr>
        <w:spacing w:line="360" w:lineRule="auto"/>
        <w:ind w:left="851"/>
        <w:jc w:val="both"/>
        <w:rPr>
          <w:rFonts w:ascii="Palatino Linotype" w:eastAsia="Palatino Linotype" w:hAnsi="Palatino Linotype" w:cs="Palatino Linotype"/>
          <w:sz w:val="24"/>
          <w:szCs w:val="24"/>
        </w:rPr>
      </w:pPr>
      <w:r w:rsidRPr="00EB4E95">
        <w:rPr>
          <w:rFonts w:ascii="Palatino Linotype" w:eastAsia="Palatino Linotype" w:hAnsi="Palatino Linotype" w:cs="Palatino Linotype"/>
          <w:sz w:val="24"/>
          <w:szCs w:val="24"/>
        </w:rPr>
        <w:t xml:space="preserve">a) Complejidad del Asunto: La complejidad de la prueba, la pluralidad de sujetos procesales, el tiempo transcurrido, las características y contexto del recurso. </w:t>
      </w:r>
    </w:p>
    <w:p w14:paraId="73AA82C1" w14:textId="77777777" w:rsidR="00546C2A" w:rsidRPr="00EB4E95" w:rsidRDefault="00546C2A" w:rsidP="00546C2A">
      <w:pPr>
        <w:spacing w:line="360" w:lineRule="auto"/>
        <w:ind w:left="851"/>
        <w:jc w:val="both"/>
        <w:rPr>
          <w:rFonts w:ascii="Palatino Linotype" w:eastAsia="Palatino Linotype" w:hAnsi="Palatino Linotype" w:cs="Palatino Linotype"/>
          <w:sz w:val="24"/>
          <w:szCs w:val="24"/>
        </w:rPr>
      </w:pPr>
    </w:p>
    <w:p w14:paraId="6F670D23" w14:textId="77777777" w:rsidR="00546C2A" w:rsidRPr="00EB4E95" w:rsidRDefault="00546C2A" w:rsidP="00546C2A">
      <w:pPr>
        <w:spacing w:line="360" w:lineRule="auto"/>
        <w:ind w:left="851"/>
        <w:jc w:val="both"/>
        <w:rPr>
          <w:rFonts w:ascii="Palatino Linotype" w:eastAsia="Palatino Linotype" w:hAnsi="Palatino Linotype" w:cs="Palatino Linotype"/>
          <w:sz w:val="24"/>
          <w:szCs w:val="24"/>
        </w:rPr>
      </w:pPr>
      <w:r w:rsidRPr="00EB4E95">
        <w:rPr>
          <w:rFonts w:ascii="Palatino Linotype" w:eastAsia="Palatino Linotype" w:hAnsi="Palatino Linotype" w:cs="Palatino Linotype"/>
          <w:sz w:val="24"/>
          <w:szCs w:val="24"/>
        </w:rPr>
        <w:t>b) Actividad Procesal del interesado. Acciones u omisiones del interesado.</w:t>
      </w:r>
    </w:p>
    <w:p w14:paraId="5F6FEEA0" w14:textId="77777777" w:rsidR="00546C2A" w:rsidRPr="00EB4E95" w:rsidRDefault="00546C2A" w:rsidP="00546C2A">
      <w:pPr>
        <w:spacing w:line="360" w:lineRule="auto"/>
        <w:ind w:left="851"/>
        <w:jc w:val="both"/>
        <w:rPr>
          <w:rFonts w:ascii="Palatino Linotype" w:eastAsia="Palatino Linotype" w:hAnsi="Palatino Linotype" w:cs="Palatino Linotype"/>
          <w:sz w:val="24"/>
          <w:szCs w:val="24"/>
        </w:rPr>
      </w:pPr>
    </w:p>
    <w:p w14:paraId="64225427" w14:textId="77777777" w:rsidR="00546C2A" w:rsidRPr="00EB4E95" w:rsidRDefault="00546C2A" w:rsidP="00546C2A">
      <w:pPr>
        <w:spacing w:line="360" w:lineRule="auto"/>
        <w:ind w:left="851"/>
        <w:jc w:val="both"/>
        <w:rPr>
          <w:rFonts w:ascii="Palatino Linotype" w:eastAsia="Palatino Linotype" w:hAnsi="Palatino Linotype" w:cs="Palatino Linotype"/>
          <w:sz w:val="24"/>
          <w:szCs w:val="24"/>
        </w:rPr>
      </w:pPr>
      <w:r w:rsidRPr="00EB4E95">
        <w:rPr>
          <w:rFonts w:ascii="Palatino Linotype" w:eastAsia="Palatino Linotype" w:hAnsi="Palatino Linotype" w:cs="Palatino Linotype"/>
          <w:sz w:val="24"/>
          <w:szCs w:val="24"/>
        </w:rPr>
        <w:t>c) Conducta de la Autoridad: Las Acciones u omisiones realizadas en el procedimiento. Así como si la autoridad actuó con la debida diligencia.</w:t>
      </w:r>
    </w:p>
    <w:p w14:paraId="140348D1" w14:textId="77777777" w:rsidR="00546C2A" w:rsidRPr="00EB4E95" w:rsidRDefault="00546C2A" w:rsidP="00546C2A">
      <w:pPr>
        <w:spacing w:line="360" w:lineRule="auto"/>
        <w:ind w:left="851"/>
        <w:jc w:val="both"/>
        <w:rPr>
          <w:rFonts w:ascii="Palatino Linotype" w:eastAsia="Palatino Linotype" w:hAnsi="Palatino Linotype" w:cs="Palatino Linotype"/>
          <w:sz w:val="24"/>
          <w:szCs w:val="24"/>
        </w:rPr>
      </w:pPr>
    </w:p>
    <w:p w14:paraId="5D0D3BF0" w14:textId="77777777" w:rsidR="00546C2A" w:rsidRPr="00EB4E95" w:rsidRDefault="00546C2A" w:rsidP="00546C2A">
      <w:pPr>
        <w:spacing w:line="360" w:lineRule="auto"/>
        <w:ind w:left="851"/>
        <w:jc w:val="both"/>
        <w:rPr>
          <w:rFonts w:ascii="Palatino Linotype" w:eastAsia="Palatino Linotype" w:hAnsi="Palatino Linotype" w:cs="Palatino Linotype"/>
          <w:sz w:val="24"/>
          <w:szCs w:val="24"/>
        </w:rPr>
      </w:pPr>
      <w:r w:rsidRPr="00EB4E95">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5FC14100" w14:textId="77777777" w:rsidR="00546C2A" w:rsidRPr="00EB4E95" w:rsidRDefault="00546C2A" w:rsidP="00546C2A">
      <w:pPr>
        <w:spacing w:line="360" w:lineRule="auto"/>
        <w:jc w:val="both"/>
        <w:rPr>
          <w:rFonts w:ascii="Palatino Linotype" w:eastAsia="Palatino Linotype" w:hAnsi="Palatino Linotype" w:cs="Palatino Linotype"/>
          <w:sz w:val="24"/>
          <w:szCs w:val="24"/>
        </w:rPr>
      </w:pPr>
    </w:p>
    <w:p w14:paraId="13E77C89" w14:textId="77777777" w:rsidR="00546C2A" w:rsidRPr="00EB4E95" w:rsidRDefault="00546C2A" w:rsidP="00CF6481">
      <w:pPr>
        <w:numPr>
          <w:ilvl w:val="0"/>
          <w:numId w:val="3"/>
        </w:numPr>
        <w:spacing w:line="360" w:lineRule="auto"/>
        <w:ind w:left="0" w:firstLine="0"/>
        <w:jc w:val="both"/>
        <w:rPr>
          <w:rFonts w:ascii="Palatino Linotype" w:eastAsia="Palatino Linotype" w:hAnsi="Palatino Linotype" w:cs="Palatino Linotype"/>
          <w:sz w:val="24"/>
          <w:szCs w:val="24"/>
        </w:rPr>
      </w:pPr>
      <w:r w:rsidRPr="00EB4E95">
        <w:rPr>
          <w:rFonts w:ascii="Palatino Linotype" w:eastAsia="Palatino Linotype" w:hAnsi="Palatino Linotype" w:cs="Palatino Linotype"/>
          <w:sz w:val="24"/>
          <w:szCs w:val="24"/>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EB4E95">
        <w:rPr>
          <w:rFonts w:ascii="Palatino Linotype" w:eastAsia="Palatino Linotype" w:hAnsi="Palatino Linotype" w:cs="Palatino Linotype"/>
          <w:sz w:val="24"/>
          <w:szCs w:val="24"/>
        </w:rPr>
        <w:lastRenderedPageBreak/>
        <w:t>relación con la actuación del funcionario, como ha acontecido en el caso que nos ocupa.</w:t>
      </w:r>
    </w:p>
    <w:p w14:paraId="32A15DF3" w14:textId="77777777" w:rsidR="00546C2A" w:rsidRPr="00EB4E95" w:rsidRDefault="00546C2A" w:rsidP="00546C2A">
      <w:pPr>
        <w:spacing w:line="360" w:lineRule="auto"/>
        <w:jc w:val="both"/>
        <w:rPr>
          <w:rFonts w:ascii="Palatino Linotype" w:eastAsia="Palatino Linotype" w:hAnsi="Palatino Linotype" w:cs="Palatino Linotype"/>
          <w:sz w:val="24"/>
          <w:szCs w:val="24"/>
        </w:rPr>
      </w:pPr>
    </w:p>
    <w:p w14:paraId="739E065F" w14:textId="77777777" w:rsidR="00546C2A" w:rsidRPr="00EB4E95" w:rsidRDefault="00546C2A" w:rsidP="00CF6481">
      <w:pPr>
        <w:numPr>
          <w:ilvl w:val="0"/>
          <w:numId w:val="3"/>
        </w:numPr>
        <w:spacing w:line="360" w:lineRule="auto"/>
        <w:ind w:left="0" w:firstLine="0"/>
        <w:jc w:val="both"/>
        <w:rPr>
          <w:rFonts w:ascii="Palatino Linotype" w:eastAsia="Palatino Linotype" w:hAnsi="Palatino Linotype" w:cs="Palatino Linotype"/>
          <w:sz w:val="24"/>
          <w:szCs w:val="24"/>
        </w:rPr>
      </w:pPr>
      <w:r w:rsidRPr="00EB4E95">
        <w:rPr>
          <w:rFonts w:ascii="Palatino Linotype" w:eastAsia="Palatino Linotype" w:hAnsi="Palatino Linotype" w:cs="Palatino Linotype"/>
          <w:sz w:val="24"/>
          <w:szCs w:val="24"/>
        </w:rPr>
        <w:t>Argumento que encuentra sustento en la jurisprudencia P</w:t>
      </w:r>
      <w:proofErr w:type="gramStart"/>
      <w:r w:rsidRPr="00EB4E95">
        <w:rPr>
          <w:rFonts w:ascii="Palatino Linotype" w:eastAsia="Palatino Linotype" w:hAnsi="Palatino Linotype" w:cs="Palatino Linotype"/>
          <w:sz w:val="24"/>
          <w:szCs w:val="24"/>
        </w:rPr>
        <w:t>./</w:t>
      </w:r>
      <w:proofErr w:type="gramEnd"/>
      <w:r w:rsidRPr="00EB4E95">
        <w:rPr>
          <w:rFonts w:ascii="Palatino Linotype" w:eastAsia="Palatino Linotype" w:hAnsi="Palatino Linotype" w:cs="Palatino Linotype"/>
          <w:sz w:val="24"/>
          <w:szCs w:val="24"/>
        </w:rPr>
        <w:t xml:space="preserve">J. 32/92 emitida por el Pleno de la Suprema Corte de Justicia de la Nación de rubro </w:t>
      </w:r>
      <w:r w:rsidRPr="00EB4E95">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EB4E95">
        <w:rPr>
          <w:rFonts w:ascii="Palatino Linotype" w:eastAsia="Palatino Linotype" w:hAnsi="Palatino Linotype" w:cs="Palatino Linotype"/>
          <w:sz w:val="24"/>
          <w:szCs w:val="24"/>
        </w:rPr>
        <w:t>, visible en la Gaceta del Seminario Judicial de la Federación con el registro digital 205635.</w:t>
      </w:r>
    </w:p>
    <w:p w14:paraId="10675536" w14:textId="77777777" w:rsidR="00546C2A" w:rsidRPr="00EB4E95" w:rsidRDefault="00546C2A" w:rsidP="00546C2A">
      <w:pPr>
        <w:spacing w:line="360" w:lineRule="auto"/>
        <w:jc w:val="both"/>
        <w:rPr>
          <w:rFonts w:ascii="Palatino Linotype" w:eastAsia="Palatino Linotype" w:hAnsi="Palatino Linotype" w:cs="Palatino Linotype"/>
          <w:sz w:val="24"/>
          <w:szCs w:val="24"/>
        </w:rPr>
      </w:pPr>
    </w:p>
    <w:p w14:paraId="673CC544" w14:textId="77777777" w:rsidR="00546C2A" w:rsidRPr="00EB4E95" w:rsidRDefault="00546C2A" w:rsidP="00CF6481">
      <w:pPr>
        <w:numPr>
          <w:ilvl w:val="0"/>
          <w:numId w:val="3"/>
        </w:numPr>
        <w:spacing w:line="360" w:lineRule="auto"/>
        <w:ind w:left="0" w:firstLine="0"/>
        <w:jc w:val="both"/>
        <w:rPr>
          <w:rFonts w:ascii="Palatino Linotype" w:eastAsia="Palatino Linotype" w:hAnsi="Palatino Linotype" w:cs="Palatino Linotype"/>
          <w:sz w:val="24"/>
          <w:szCs w:val="24"/>
        </w:rPr>
      </w:pPr>
      <w:r w:rsidRPr="00EB4E95">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168BAF0" w14:textId="77777777" w:rsidR="00546C2A" w:rsidRPr="00EB4E95" w:rsidRDefault="00546C2A" w:rsidP="00546C2A">
      <w:pPr>
        <w:spacing w:line="360" w:lineRule="auto"/>
        <w:jc w:val="both"/>
        <w:rPr>
          <w:rFonts w:ascii="Palatino Linotype" w:eastAsia="Palatino Linotype" w:hAnsi="Palatino Linotype" w:cs="Palatino Linotype"/>
          <w:sz w:val="24"/>
          <w:szCs w:val="24"/>
        </w:rPr>
      </w:pPr>
    </w:p>
    <w:p w14:paraId="49D85EFB" w14:textId="77777777" w:rsidR="00546C2A" w:rsidRPr="00EB4E95" w:rsidRDefault="00546C2A" w:rsidP="00CF6481">
      <w:pPr>
        <w:numPr>
          <w:ilvl w:val="0"/>
          <w:numId w:val="3"/>
        </w:numPr>
        <w:spacing w:line="360" w:lineRule="auto"/>
        <w:ind w:left="0" w:firstLine="0"/>
        <w:jc w:val="both"/>
        <w:rPr>
          <w:rFonts w:ascii="Palatino Linotype" w:eastAsia="Palatino Linotype" w:hAnsi="Palatino Linotype" w:cs="Palatino Linotype"/>
          <w:sz w:val="24"/>
          <w:szCs w:val="24"/>
        </w:rPr>
      </w:pPr>
      <w:r w:rsidRPr="00EB4E95">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0CC09C34" w14:textId="77777777" w:rsidR="00546C2A" w:rsidRPr="00EB4E95" w:rsidRDefault="00546C2A" w:rsidP="00546C2A">
      <w:pPr>
        <w:spacing w:line="360" w:lineRule="auto"/>
        <w:jc w:val="both"/>
        <w:rPr>
          <w:rFonts w:ascii="Palatino Linotype" w:eastAsia="Palatino Linotype" w:hAnsi="Palatino Linotype" w:cs="Palatino Linotype"/>
          <w:sz w:val="24"/>
          <w:szCs w:val="24"/>
        </w:rPr>
      </w:pPr>
    </w:p>
    <w:p w14:paraId="54352246" w14:textId="77777777" w:rsidR="00546C2A" w:rsidRPr="00EB4E95" w:rsidRDefault="00546C2A" w:rsidP="00CF6481">
      <w:pPr>
        <w:numPr>
          <w:ilvl w:val="0"/>
          <w:numId w:val="3"/>
        </w:numPr>
        <w:spacing w:line="360" w:lineRule="auto"/>
        <w:ind w:left="0" w:firstLine="0"/>
        <w:jc w:val="both"/>
        <w:rPr>
          <w:rFonts w:ascii="Palatino Linotype" w:eastAsia="Palatino Linotype" w:hAnsi="Palatino Linotype" w:cs="Palatino Linotype"/>
          <w:sz w:val="24"/>
          <w:szCs w:val="24"/>
        </w:rPr>
      </w:pPr>
      <w:r w:rsidRPr="00EB4E95">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1570B7CA" w14:textId="77777777" w:rsidR="00546C2A" w:rsidRPr="00EB4E95" w:rsidRDefault="00546C2A" w:rsidP="00546C2A">
      <w:pPr>
        <w:spacing w:line="360" w:lineRule="auto"/>
        <w:jc w:val="both"/>
        <w:rPr>
          <w:rFonts w:ascii="Palatino Linotype" w:eastAsia="Palatino Linotype" w:hAnsi="Palatino Linotype" w:cs="Palatino Linotype"/>
          <w:sz w:val="24"/>
          <w:szCs w:val="24"/>
        </w:rPr>
      </w:pPr>
    </w:p>
    <w:p w14:paraId="20478A7D" w14:textId="77777777" w:rsidR="00546C2A" w:rsidRPr="00EB4E95" w:rsidRDefault="00546C2A" w:rsidP="00546C2A">
      <w:pPr>
        <w:spacing w:line="360" w:lineRule="auto"/>
        <w:ind w:left="851" w:right="822"/>
        <w:jc w:val="both"/>
        <w:rPr>
          <w:rFonts w:ascii="Palatino Linotype" w:eastAsia="Palatino Linotype" w:hAnsi="Palatino Linotype" w:cs="Palatino Linotype"/>
          <w:sz w:val="24"/>
          <w:szCs w:val="24"/>
        </w:rPr>
      </w:pPr>
      <w:r w:rsidRPr="00EB4E95">
        <w:rPr>
          <w:rFonts w:ascii="Palatino Linotype" w:eastAsia="Palatino Linotype" w:hAnsi="Palatino Linotype" w:cs="Palatino Linotype"/>
          <w:i/>
          <w:sz w:val="24"/>
          <w:szCs w:val="24"/>
        </w:rPr>
        <w:t>“PLAZO RAZONABLE PARA RESOLVER. DIMENSIÓN Y EFECTOS DE ESTE CONCEPTO CUANDO SE ADUCE EXCESIVA CARGA DE TRABAJO.”</w:t>
      </w:r>
      <w:r w:rsidRPr="00EB4E95">
        <w:rPr>
          <w:rFonts w:ascii="Palatino Linotype" w:eastAsia="Palatino Linotype" w:hAnsi="Palatino Linotype" w:cs="Palatino Linotype"/>
          <w:sz w:val="24"/>
          <w:szCs w:val="24"/>
        </w:rPr>
        <w:t xml:space="preserve"> consultable en el Seminario Judicial de la Federación y su gaceta, con el registro digital 2002351.</w:t>
      </w:r>
    </w:p>
    <w:p w14:paraId="7398A989" w14:textId="77777777" w:rsidR="00546C2A" w:rsidRPr="00EB4E95" w:rsidRDefault="00546C2A" w:rsidP="00546C2A">
      <w:pPr>
        <w:spacing w:line="360" w:lineRule="auto"/>
        <w:ind w:left="851" w:right="822"/>
        <w:jc w:val="both"/>
        <w:rPr>
          <w:rFonts w:ascii="Palatino Linotype" w:eastAsia="Palatino Linotype" w:hAnsi="Palatino Linotype" w:cs="Palatino Linotype"/>
          <w:b/>
          <w:sz w:val="24"/>
          <w:szCs w:val="24"/>
        </w:rPr>
      </w:pPr>
    </w:p>
    <w:p w14:paraId="42ACDB97" w14:textId="77777777" w:rsidR="00546C2A" w:rsidRPr="00EB4E95" w:rsidRDefault="00546C2A" w:rsidP="00546C2A">
      <w:pPr>
        <w:spacing w:line="360" w:lineRule="auto"/>
        <w:ind w:left="851" w:right="822"/>
        <w:jc w:val="both"/>
        <w:rPr>
          <w:rFonts w:ascii="Palatino Linotype" w:eastAsia="Palatino Linotype" w:hAnsi="Palatino Linotype" w:cs="Palatino Linotype"/>
          <w:sz w:val="24"/>
          <w:szCs w:val="24"/>
        </w:rPr>
      </w:pPr>
      <w:r w:rsidRPr="00EB4E95">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EB4E95">
        <w:rPr>
          <w:rFonts w:ascii="Palatino Linotype" w:eastAsia="Palatino Linotype" w:hAnsi="Palatino Linotype" w:cs="Palatino Linotype"/>
          <w:sz w:val="24"/>
          <w:szCs w:val="24"/>
        </w:rPr>
        <w:t>, visible en el Seminario Judicial de la Federación y su gaceta, con el registro digital 2002350.</w:t>
      </w:r>
    </w:p>
    <w:p w14:paraId="7C70FC34" w14:textId="77777777" w:rsidR="00546C2A" w:rsidRPr="00EB4E95" w:rsidRDefault="00546C2A" w:rsidP="00546C2A">
      <w:pPr>
        <w:spacing w:line="360" w:lineRule="auto"/>
        <w:jc w:val="both"/>
        <w:rPr>
          <w:rFonts w:ascii="Palatino Linotype" w:eastAsia="Palatino Linotype" w:hAnsi="Palatino Linotype" w:cs="Palatino Linotype"/>
          <w:sz w:val="24"/>
          <w:szCs w:val="24"/>
        </w:rPr>
      </w:pPr>
    </w:p>
    <w:p w14:paraId="15885A9E" w14:textId="77777777" w:rsidR="00546C2A" w:rsidRPr="00EB4E95" w:rsidRDefault="00546C2A" w:rsidP="00CF6481">
      <w:pPr>
        <w:numPr>
          <w:ilvl w:val="0"/>
          <w:numId w:val="3"/>
        </w:numPr>
        <w:spacing w:line="360" w:lineRule="auto"/>
        <w:ind w:left="0" w:firstLine="0"/>
        <w:jc w:val="both"/>
        <w:rPr>
          <w:rFonts w:ascii="Palatino Linotype" w:eastAsia="Palatino Linotype" w:hAnsi="Palatino Linotype" w:cs="Palatino Linotype"/>
          <w:sz w:val="24"/>
          <w:szCs w:val="24"/>
        </w:rPr>
      </w:pPr>
      <w:r w:rsidRPr="00EB4E95">
        <w:rPr>
          <w:rFonts w:ascii="Palatino Linotype" w:eastAsia="Palatino Linotype" w:hAnsi="Palatino Linotype" w:cs="Palatino Linotype"/>
          <w:sz w:val="24"/>
          <w:szCs w:val="24"/>
        </w:rPr>
        <w:lastRenderedPageBreak/>
        <w:t xml:space="preserve">Por ello, este Organismo Garante comprometido con la tutela de los derechos humanos confiados, señala que este exceso de plazo legal para resolver el presente asunto, resulta de carácter excepcional. </w:t>
      </w:r>
    </w:p>
    <w:p w14:paraId="2B091F77" w14:textId="77777777" w:rsidR="00546C2A" w:rsidRPr="00EB4E95" w:rsidRDefault="00546C2A" w:rsidP="00546C2A">
      <w:pPr>
        <w:spacing w:line="360" w:lineRule="auto"/>
        <w:jc w:val="both"/>
        <w:rPr>
          <w:rFonts w:ascii="Palatino Linotype" w:eastAsia="Palatino Linotype" w:hAnsi="Palatino Linotype" w:cs="Palatino Linotype"/>
          <w:sz w:val="24"/>
          <w:szCs w:val="24"/>
        </w:rPr>
      </w:pPr>
    </w:p>
    <w:p w14:paraId="1808D753" w14:textId="60718850" w:rsidR="00546C2A" w:rsidRPr="00EB4E95" w:rsidRDefault="00546C2A" w:rsidP="00CF6481">
      <w:pPr>
        <w:numPr>
          <w:ilvl w:val="0"/>
          <w:numId w:val="3"/>
        </w:numPr>
        <w:tabs>
          <w:tab w:val="left" w:pos="426"/>
        </w:tabs>
        <w:spacing w:line="360" w:lineRule="auto"/>
        <w:ind w:left="0" w:firstLine="0"/>
        <w:jc w:val="both"/>
        <w:rPr>
          <w:rFonts w:ascii="Palatino Linotype" w:eastAsia="Palatino Linotype" w:hAnsi="Palatino Linotype" w:cs="Palatino Linotype"/>
          <w:b/>
          <w:sz w:val="24"/>
          <w:szCs w:val="24"/>
          <w:u w:val="single"/>
        </w:rPr>
      </w:pPr>
      <w:r w:rsidRPr="00EB4E95">
        <w:rPr>
          <w:rFonts w:ascii="Palatino Linotype" w:eastAsia="Palatino Linotype" w:hAnsi="Palatino Linotype" w:cs="Palatino Linotype"/>
          <w:sz w:val="24"/>
          <w:szCs w:val="24"/>
        </w:rPr>
        <w:t xml:space="preserve">El </w:t>
      </w:r>
      <w:r w:rsidR="00D2558C" w:rsidRPr="00EB4E95">
        <w:rPr>
          <w:rFonts w:ascii="Palatino Linotype" w:eastAsia="Palatino Linotype" w:hAnsi="Palatino Linotype" w:cs="Palatino Linotype"/>
          <w:b/>
          <w:sz w:val="24"/>
          <w:szCs w:val="24"/>
        </w:rPr>
        <w:t>diecinueve de febrero</w:t>
      </w:r>
      <w:r w:rsidRPr="00EB4E95">
        <w:rPr>
          <w:rFonts w:ascii="Palatino Linotype" w:eastAsia="Palatino Linotype" w:hAnsi="Palatino Linotype" w:cs="Palatino Linotype"/>
          <w:b/>
          <w:sz w:val="24"/>
          <w:szCs w:val="24"/>
        </w:rPr>
        <w:t xml:space="preserve"> de dos mil veinticuatro</w:t>
      </w:r>
      <w:r w:rsidRPr="00EB4E95">
        <w:rPr>
          <w:rFonts w:ascii="Palatino Linotype" w:eastAsia="Palatino Linotype" w:hAnsi="Palatino Linotype" w:cs="Palatino Linotype"/>
          <w:sz w:val="24"/>
          <w:szCs w:val="24"/>
        </w:rPr>
        <w:t>, la Comisionada Ponente decretó el cierre de instrucción y al no existir diligencias por realizar y se turnó el expediente a resolución correspondiente, por lo que no habiendo más que hacer constar, y --------------------------------------------------------------------------------------------------</w:t>
      </w:r>
    </w:p>
    <w:p w14:paraId="6078F595" w14:textId="77777777" w:rsidR="00546C2A" w:rsidRPr="00EB4E95" w:rsidRDefault="00546C2A" w:rsidP="00546C2A">
      <w:pPr>
        <w:tabs>
          <w:tab w:val="left" w:pos="426"/>
        </w:tabs>
        <w:spacing w:line="360" w:lineRule="auto"/>
        <w:jc w:val="both"/>
        <w:rPr>
          <w:rFonts w:ascii="Palatino Linotype" w:eastAsia="Palatino Linotype" w:hAnsi="Palatino Linotype" w:cs="Palatino Linotype"/>
          <w:b/>
          <w:sz w:val="24"/>
          <w:szCs w:val="24"/>
          <w:u w:val="single"/>
        </w:rPr>
      </w:pPr>
    </w:p>
    <w:p w14:paraId="26393C62" w14:textId="77777777" w:rsidR="00546C2A" w:rsidRPr="00EB4E95" w:rsidRDefault="00546C2A" w:rsidP="00546C2A">
      <w:pPr>
        <w:keepNext/>
        <w:keepLines/>
        <w:spacing w:line="360" w:lineRule="auto"/>
        <w:jc w:val="center"/>
        <w:rPr>
          <w:rFonts w:ascii="Palatino Linotype" w:eastAsia="Palatino Linotype" w:hAnsi="Palatino Linotype" w:cs="Palatino Linotype"/>
          <w:b/>
          <w:sz w:val="24"/>
          <w:szCs w:val="24"/>
        </w:rPr>
      </w:pPr>
      <w:bookmarkStart w:id="3" w:name="_heading=h.30j0zll" w:colFirst="0" w:colLast="0"/>
      <w:bookmarkEnd w:id="3"/>
      <w:r w:rsidRPr="00EB4E95">
        <w:rPr>
          <w:rFonts w:ascii="Palatino Linotype" w:eastAsia="Palatino Linotype" w:hAnsi="Palatino Linotype" w:cs="Palatino Linotype"/>
          <w:b/>
          <w:sz w:val="24"/>
          <w:szCs w:val="24"/>
        </w:rPr>
        <w:t xml:space="preserve">CONSIDERANDO </w:t>
      </w:r>
    </w:p>
    <w:p w14:paraId="1B724BBE" w14:textId="77777777" w:rsidR="00546C2A" w:rsidRPr="00EB4E95" w:rsidRDefault="00546C2A" w:rsidP="00546C2A">
      <w:pPr>
        <w:keepNext/>
        <w:keepLines/>
        <w:spacing w:line="360" w:lineRule="auto"/>
        <w:jc w:val="center"/>
        <w:rPr>
          <w:rFonts w:ascii="Palatino Linotype" w:eastAsia="Palatino Linotype" w:hAnsi="Palatino Linotype" w:cs="Palatino Linotype"/>
          <w:sz w:val="24"/>
          <w:szCs w:val="24"/>
        </w:rPr>
      </w:pPr>
    </w:p>
    <w:p w14:paraId="7CCE3C09" w14:textId="77777777" w:rsidR="00546C2A" w:rsidRPr="00EB4E95" w:rsidRDefault="00546C2A" w:rsidP="00546C2A">
      <w:pPr>
        <w:spacing w:line="360" w:lineRule="auto"/>
        <w:rPr>
          <w:rFonts w:ascii="Palatino Linotype" w:eastAsia="Palatino Linotype" w:hAnsi="Palatino Linotype" w:cs="Palatino Linotype"/>
          <w:sz w:val="24"/>
          <w:szCs w:val="24"/>
        </w:rPr>
      </w:pPr>
    </w:p>
    <w:p w14:paraId="0EE22D91" w14:textId="77777777" w:rsidR="00546C2A" w:rsidRPr="00EB4E95" w:rsidRDefault="00546C2A" w:rsidP="00546C2A">
      <w:pPr>
        <w:keepNext/>
        <w:keepLines/>
        <w:spacing w:line="360" w:lineRule="auto"/>
        <w:rPr>
          <w:rFonts w:ascii="Palatino Linotype" w:eastAsia="Palatino Linotype" w:hAnsi="Palatino Linotype" w:cs="Palatino Linotype"/>
          <w:b/>
          <w:sz w:val="24"/>
          <w:szCs w:val="24"/>
        </w:rPr>
      </w:pPr>
      <w:bookmarkStart w:id="4" w:name="_heading=h.1fob9te" w:colFirst="0" w:colLast="0"/>
      <w:bookmarkEnd w:id="4"/>
      <w:r w:rsidRPr="00EB4E95">
        <w:rPr>
          <w:rFonts w:ascii="Palatino Linotype" w:eastAsia="Palatino Linotype" w:hAnsi="Palatino Linotype" w:cs="Palatino Linotype"/>
          <w:b/>
          <w:sz w:val="24"/>
          <w:szCs w:val="24"/>
        </w:rPr>
        <w:t>PRIMERO. De la competencia</w:t>
      </w:r>
    </w:p>
    <w:p w14:paraId="15FAD6BD" w14:textId="77777777" w:rsidR="00546C2A" w:rsidRPr="00EB4E95" w:rsidRDefault="00546C2A" w:rsidP="00546C2A">
      <w:pPr>
        <w:rPr>
          <w:rFonts w:ascii="Palatino Linotype" w:eastAsia="Palatino Linotype" w:hAnsi="Palatino Linotype" w:cs="Palatino Linotype"/>
          <w:sz w:val="24"/>
          <w:szCs w:val="24"/>
        </w:rPr>
      </w:pPr>
    </w:p>
    <w:p w14:paraId="530CD9F0" w14:textId="77777777" w:rsidR="00546C2A" w:rsidRPr="00EB4E95" w:rsidRDefault="00546C2A" w:rsidP="00CF6481">
      <w:pPr>
        <w:numPr>
          <w:ilvl w:val="0"/>
          <w:numId w:val="3"/>
        </w:numPr>
        <w:tabs>
          <w:tab w:val="left" w:pos="426"/>
        </w:tabs>
        <w:spacing w:line="360" w:lineRule="auto"/>
        <w:ind w:left="0" w:firstLine="0"/>
        <w:jc w:val="both"/>
        <w:rPr>
          <w:rFonts w:ascii="Palatino Linotype" w:eastAsia="Palatino Linotype" w:hAnsi="Palatino Linotype" w:cs="Palatino Linotype"/>
          <w:color w:val="000000"/>
          <w:sz w:val="24"/>
          <w:szCs w:val="24"/>
        </w:rPr>
      </w:pPr>
      <w:r w:rsidRPr="00EB4E95">
        <w:rPr>
          <w:rFonts w:ascii="Palatino Linotype" w:eastAsia="Palatino Linotype" w:hAnsi="Palatino Linotype" w:cs="Palatino Linotype"/>
          <w:color w:val="000000"/>
          <w:sz w:val="24"/>
          <w:szCs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w:t>
      </w:r>
      <w:r w:rsidRPr="00EB4E95">
        <w:rPr>
          <w:rFonts w:ascii="Palatino Linotype" w:eastAsia="Palatino Linotype" w:hAnsi="Palatino Linotype" w:cs="Palatino Linotype"/>
          <w:color w:val="000000"/>
          <w:sz w:val="24"/>
          <w:szCs w:val="24"/>
        </w:rPr>
        <w:lastRenderedPageBreak/>
        <w:t>y Municipios; 6, 9 fracciones I y XXIII, y 11 del Reglamento Interior del Instituto de Transparencia, Acceso a la Información Pública y Protección de Datos Personales del Estado de México y Municipios.</w:t>
      </w:r>
    </w:p>
    <w:p w14:paraId="2F11BEC1" w14:textId="77777777" w:rsidR="00546C2A" w:rsidRPr="00EB4E95" w:rsidRDefault="00546C2A" w:rsidP="00546C2A">
      <w:pPr>
        <w:tabs>
          <w:tab w:val="left" w:pos="426"/>
        </w:tabs>
        <w:spacing w:line="360" w:lineRule="auto"/>
        <w:jc w:val="both"/>
        <w:rPr>
          <w:rFonts w:ascii="Palatino Linotype" w:eastAsia="Palatino Linotype" w:hAnsi="Palatino Linotype" w:cs="Palatino Linotype"/>
          <w:color w:val="000000"/>
          <w:sz w:val="24"/>
          <w:szCs w:val="24"/>
        </w:rPr>
      </w:pPr>
    </w:p>
    <w:p w14:paraId="56CFC189" w14:textId="77777777" w:rsidR="00546C2A" w:rsidRPr="00EB4E95" w:rsidRDefault="00546C2A" w:rsidP="00546C2A">
      <w:pPr>
        <w:keepNext/>
        <w:keepLines/>
        <w:spacing w:line="360" w:lineRule="auto"/>
        <w:rPr>
          <w:rFonts w:ascii="Palatino Linotype" w:eastAsia="Palatino Linotype" w:hAnsi="Palatino Linotype" w:cs="Palatino Linotype"/>
          <w:b/>
          <w:sz w:val="24"/>
          <w:szCs w:val="24"/>
        </w:rPr>
      </w:pPr>
      <w:bookmarkStart w:id="5" w:name="_heading=h.3znysh7" w:colFirst="0" w:colLast="0"/>
      <w:bookmarkEnd w:id="5"/>
      <w:r w:rsidRPr="00EB4E95">
        <w:rPr>
          <w:rFonts w:ascii="Palatino Linotype" w:eastAsia="Palatino Linotype" w:hAnsi="Palatino Linotype" w:cs="Palatino Linotype"/>
          <w:b/>
          <w:sz w:val="24"/>
          <w:szCs w:val="24"/>
        </w:rPr>
        <w:t>SEGUNDO. De la oportunidad y procedencia.</w:t>
      </w:r>
    </w:p>
    <w:p w14:paraId="7B409349" w14:textId="77777777" w:rsidR="00546C2A" w:rsidRPr="00EB4E95" w:rsidRDefault="00546C2A" w:rsidP="00546C2A">
      <w:pPr>
        <w:spacing w:line="360" w:lineRule="auto"/>
        <w:rPr>
          <w:rFonts w:ascii="Palatino Linotype" w:eastAsia="Palatino Linotype" w:hAnsi="Palatino Linotype" w:cs="Palatino Linotype"/>
          <w:sz w:val="24"/>
          <w:szCs w:val="24"/>
        </w:rPr>
      </w:pPr>
    </w:p>
    <w:p w14:paraId="775F54A6" w14:textId="6D2C5C1C" w:rsidR="00546C2A" w:rsidRPr="00EB4E95" w:rsidRDefault="00546C2A" w:rsidP="00CF6481">
      <w:pPr>
        <w:numPr>
          <w:ilvl w:val="0"/>
          <w:numId w:val="3"/>
        </w:numPr>
        <w:spacing w:line="360" w:lineRule="auto"/>
        <w:ind w:left="0" w:right="48" w:firstLine="0"/>
        <w:jc w:val="both"/>
        <w:rPr>
          <w:rFonts w:ascii="Palatino Linotype" w:eastAsia="Palatino Linotype" w:hAnsi="Palatino Linotype" w:cs="Palatino Linotype"/>
          <w:sz w:val="24"/>
          <w:szCs w:val="24"/>
        </w:rPr>
      </w:pPr>
      <w:r w:rsidRPr="00EB4E95">
        <w:rPr>
          <w:rFonts w:ascii="Palatino Linotype" w:eastAsia="Palatino Linotype" w:hAnsi="Palatino Linotype" w:cs="Palatino Linotype"/>
          <w:sz w:val="24"/>
          <w:szCs w:val="24"/>
        </w:rPr>
        <w:t xml:space="preserve">El medio de impugnación fue presentado a través del </w:t>
      </w:r>
      <w:r w:rsidRPr="00EB4E95">
        <w:rPr>
          <w:rFonts w:ascii="Palatino Linotype" w:eastAsia="Palatino Linotype" w:hAnsi="Palatino Linotype" w:cs="Palatino Linotype"/>
          <w:b/>
          <w:sz w:val="24"/>
          <w:szCs w:val="24"/>
        </w:rPr>
        <w:t>SAIMEX,</w:t>
      </w:r>
      <w:r w:rsidRPr="00EB4E95">
        <w:rPr>
          <w:rFonts w:ascii="Palatino Linotype" w:eastAsia="Palatino Linotype" w:hAnsi="Palatino Linotype" w:cs="Palatino Linotype"/>
          <w:sz w:val="24"/>
          <w:szCs w:val="24"/>
        </w:rPr>
        <w:t xml:space="preserve"> en el formato previamente aprobado para tal efecto y dentro del plazo legal de quince días hábiles otorgados; para el caso en particular es de señalar que el </w:t>
      </w:r>
      <w:r w:rsidRPr="00EB4E95">
        <w:rPr>
          <w:rFonts w:ascii="Palatino Linotype" w:eastAsia="Palatino Linotype" w:hAnsi="Palatino Linotype" w:cs="Palatino Linotype"/>
          <w:b/>
          <w:sz w:val="24"/>
          <w:szCs w:val="24"/>
        </w:rPr>
        <w:t>SUJETO OBLIGADO</w:t>
      </w:r>
      <w:r w:rsidRPr="00EB4E95">
        <w:rPr>
          <w:rFonts w:ascii="Palatino Linotype" w:eastAsia="Palatino Linotype" w:hAnsi="Palatino Linotype" w:cs="Palatino Linotype"/>
          <w:sz w:val="24"/>
          <w:szCs w:val="24"/>
        </w:rPr>
        <w:t xml:space="preserve"> entregó respuesta el </w:t>
      </w:r>
      <w:r w:rsidR="00D2558C" w:rsidRPr="00EB4E95">
        <w:rPr>
          <w:rFonts w:ascii="Palatino Linotype" w:eastAsia="Palatino Linotype" w:hAnsi="Palatino Linotype" w:cs="Palatino Linotype"/>
          <w:b/>
          <w:sz w:val="24"/>
          <w:szCs w:val="24"/>
        </w:rPr>
        <w:t>veintisiete de septiembre de dos</w:t>
      </w:r>
      <w:r w:rsidRPr="00EB4E95">
        <w:rPr>
          <w:rFonts w:ascii="Palatino Linotype" w:eastAsia="Palatino Linotype" w:hAnsi="Palatino Linotype" w:cs="Palatino Linotype"/>
          <w:b/>
          <w:sz w:val="24"/>
          <w:szCs w:val="24"/>
        </w:rPr>
        <w:t xml:space="preserve"> mil veinticuatro</w:t>
      </w:r>
      <w:r w:rsidRPr="00EB4E95">
        <w:rPr>
          <w:rFonts w:ascii="Palatino Linotype" w:eastAsia="Palatino Linotype" w:hAnsi="Palatino Linotype" w:cs="Palatino Linotype"/>
          <w:sz w:val="24"/>
          <w:szCs w:val="24"/>
        </w:rPr>
        <w:t xml:space="preserve">, de tal forma que el plazo para interponer el recurso transcurrió del </w:t>
      </w:r>
      <w:r w:rsidR="00D2558C" w:rsidRPr="00EB4E95">
        <w:rPr>
          <w:rFonts w:ascii="Palatino Linotype" w:eastAsia="Palatino Linotype" w:hAnsi="Palatino Linotype" w:cs="Palatino Linotype"/>
          <w:b/>
          <w:sz w:val="24"/>
          <w:szCs w:val="24"/>
        </w:rPr>
        <w:t>treinta de septiembre al veintiuno de octubre</w:t>
      </w:r>
      <w:r w:rsidRPr="00EB4E95">
        <w:rPr>
          <w:rFonts w:ascii="Palatino Linotype" w:eastAsia="Palatino Linotype" w:hAnsi="Palatino Linotype" w:cs="Palatino Linotype"/>
          <w:b/>
          <w:sz w:val="24"/>
          <w:szCs w:val="24"/>
        </w:rPr>
        <w:t xml:space="preserve"> de dos mil veinticuatro, </w:t>
      </w:r>
      <w:r w:rsidRPr="00EB4E95">
        <w:rPr>
          <w:rFonts w:ascii="Palatino Linotype" w:eastAsia="Palatino Linotype" w:hAnsi="Palatino Linotype" w:cs="Palatino Linotype"/>
          <w:sz w:val="24"/>
          <w:szCs w:val="24"/>
        </w:rPr>
        <w:t xml:space="preserve">en consecuencia, si el </w:t>
      </w:r>
      <w:r w:rsidRPr="00EB4E95">
        <w:rPr>
          <w:rFonts w:ascii="Palatino Linotype" w:eastAsia="Palatino Linotype" w:hAnsi="Palatino Linotype" w:cs="Palatino Linotype"/>
          <w:b/>
          <w:sz w:val="24"/>
          <w:szCs w:val="24"/>
        </w:rPr>
        <w:t>PARTICULAR</w:t>
      </w:r>
      <w:r w:rsidRPr="00EB4E95">
        <w:rPr>
          <w:rFonts w:ascii="Palatino Linotype" w:eastAsia="Palatino Linotype" w:hAnsi="Palatino Linotype" w:cs="Palatino Linotype"/>
          <w:sz w:val="24"/>
          <w:szCs w:val="24"/>
        </w:rPr>
        <w:t xml:space="preserve"> presentó su inconformidad el </w:t>
      </w:r>
      <w:r w:rsidR="00D2558C" w:rsidRPr="00EB4E95">
        <w:rPr>
          <w:rFonts w:ascii="Palatino Linotype" w:eastAsia="Palatino Linotype" w:hAnsi="Palatino Linotype" w:cs="Palatino Linotype"/>
          <w:b/>
          <w:sz w:val="24"/>
          <w:szCs w:val="24"/>
        </w:rPr>
        <w:t>treinta de septiembre</w:t>
      </w:r>
      <w:r w:rsidRPr="00EB4E95">
        <w:rPr>
          <w:rFonts w:ascii="Palatino Linotype" w:eastAsia="Palatino Linotype" w:hAnsi="Palatino Linotype" w:cs="Palatino Linotype"/>
          <w:b/>
          <w:sz w:val="24"/>
          <w:szCs w:val="24"/>
        </w:rPr>
        <w:t xml:space="preserve"> dos mil veinticuatro</w:t>
      </w:r>
      <w:r w:rsidRPr="00EB4E95">
        <w:rPr>
          <w:rFonts w:ascii="Palatino Linotype" w:eastAsia="Palatino Linotype" w:hAnsi="Palatino Linotype" w:cs="Palatino Linotype"/>
          <w:sz w:val="24"/>
          <w:szCs w:val="24"/>
        </w:rPr>
        <w:t xml:space="preserve">, este  se encuentra dentro de los márgenes temporales previstos en el artículo 178 de la </w:t>
      </w:r>
      <w:r w:rsidRPr="00EB4E95">
        <w:rPr>
          <w:rFonts w:ascii="Palatino Linotype" w:eastAsia="Palatino Linotype" w:hAnsi="Palatino Linotype" w:cs="Palatino Linotype"/>
          <w:b/>
          <w:sz w:val="24"/>
          <w:szCs w:val="24"/>
        </w:rPr>
        <w:t xml:space="preserve">Ley de Transparencia y Acceso a la Información Pública del Estado de México y Municipios </w:t>
      </w:r>
      <w:r w:rsidRPr="00EB4E95">
        <w:rPr>
          <w:rFonts w:ascii="Palatino Linotype" w:eastAsia="Palatino Linotype" w:hAnsi="Palatino Linotype" w:cs="Palatino Linotype"/>
          <w:sz w:val="24"/>
          <w:szCs w:val="24"/>
        </w:rPr>
        <w:t xml:space="preserve">vigente. </w:t>
      </w:r>
    </w:p>
    <w:p w14:paraId="1F3F4B55" w14:textId="77777777" w:rsidR="00546C2A" w:rsidRPr="00EB4E95" w:rsidRDefault="00546C2A" w:rsidP="00546C2A">
      <w:pPr>
        <w:spacing w:line="360" w:lineRule="auto"/>
        <w:ind w:right="49"/>
        <w:jc w:val="both"/>
        <w:rPr>
          <w:rFonts w:ascii="Palatino Linotype" w:eastAsia="Palatino Linotype" w:hAnsi="Palatino Linotype" w:cs="Palatino Linotype"/>
          <w:sz w:val="24"/>
          <w:szCs w:val="24"/>
        </w:rPr>
      </w:pPr>
      <w:bookmarkStart w:id="6" w:name="_heading=h.2et92p0" w:colFirst="0" w:colLast="0"/>
      <w:bookmarkEnd w:id="6"/>
    </w:p>
    <w:p w14:paraId="5A39CC6D" w14:textId="77777777" w:rsidR="00546C2A" w:rsidRPr="00EB4E95" w:rsidRDefault="00546C2A" w:rsidP="00546C2A">
      <w:pPr>
        <w:pStyle w:val="Ttulo2"/>
        <w:rPr>
          <w:rFonts w:ascii="Palatino Linotype" w:eastAsia="Palatino Linotype" w:hAnsi="Palatino Linotype" w:cs="Palatino Linotype"/>
          <w:b/>
          <w:i/>
          <w:color w:val="000000"/>
          <w:sz w:val="24"/>
          <w:szCs w:val="24"/>
        </w:rPr>
      </w:pPr>
      <w:r w:rsidRPr="00EB4E95">
        <w:rPr>
          <w:rFonts w:ascii="Palatino Linotype" w:eastAsia="Palatino Linotype" w:hAnsi="Palatino Linotype" w:cs="Palatino Linotype"/>
          <w:b/>
          <w:color w:val="000000"/>
          <w:sz w:val="24"/>
          <w:szCs w:val="24"/>
        </w:rPr>
        <w:t xml:space="preserve">TERCERO. Del planteamiento de la </w:t>
      </w:r>
      <w:r w:rsidRPr="00EB4E95">
        <w:rPr>
          <w:rFonts w:ascii="Palatino Linotype" w:eastAsia="Palatino Linotype" w:hAnsi="Palatino Linotype" w:cs="Palatino Linotype"/>
          <w:b/>
          <w:i/>
          <w:color w:val="000000"/>
          <w:sz w:val="24"/>
          <w:szCs w:val="24"/>
        </w:rPr>
        <w:t>Litis.</w:t>
      </w:r>
    </w:p>
    <w:p w14:paraId="7664558D" w14:textId="77777777" w:rsidR="00546C2A" w:rsidRPr="00EB4E95" w:rsidRDefault="00546C2A" w:rsidP="00546C2A">
      <w:pPr>
        <w:spacing w:line="360" w:lineRule="auto"/>
        <w:ind w:right="49"/>
        <w:jc w:val="both"/>
        <w:rPr>
          <w:rFonts w:ascii="Palatino Linotype" w:eastAsia="Palatino Linotype" w:hAnsi="Palatino Linotype" w:cs="Palatino Linotype"/>
          <w:b/>
          <w:sz w:val="24"/>
          <w:szCs w:val="24"/>
        </w:rPr>
      </w:pPr>
    </w:p>
    <w:p w14:paraId="0232E7E8" w14:textId="77777777" w:rsidR="00546C2A" w:rsidRPr="00EB4E95" w:rsidRDefault="00546C2A" w:rsidP="00CF6481">
      <w:pPr>
        <w:numPr>
          <w:ilvl w:val="0"/>
          <w:numId w:val="3"/>
        </w:numPr>
        <w:spacing w:line="360" w:lineRule="auto"/>
        <w:ind w:left="0" w:right="49" w:firstLine="0"/>
        <w:jc w:val="both"/>
        <w:rPr>
          <w:rFonts w:ascii="Palatino Linotype" w:eastAsia="Palatino Linotype" w:hAnsi="Palatino Linotype" w:cs="Palatino Linotype"/>
          <w:sz w:val="24"/>
          <w:szCs w:val="24"/>
        </w:rPr>
      </w:pPr>
      <w:r w:rsidRPr="00EB4E95">
        <w:rPr>
          <w:rFonts w:ascii="Palatino Linotype" w:eastAsia="Palatino Linotype" w:hAnsi="Palatino Linotype" w:cs="Palatino Linotype"/>
          <w:sz w:val="24"/>
          <w:szCs w:val="24"/>
        </w:rPr>
        <w:t>Se solicitó la información que a continuación se desagrega:</w:t>
      </w:r>
    </w:p>
    <w:p w14:paraId="75F74F1F" w14:textId="77777777" w:rsidR="00546C2A" w:rsidRPr="00EB4E95" w:rsidRDefault="00546C2A" w:rsidP="00546C2A">
      <w:pPr>
        <w:spacing w:line="276" w:lineRule="auto"/>
        <w:ind w:right="680"/>
        <w:rPr>
          <w:rFonts w:ascii="Palatino Linotype" w:eastAsia="Palatino Linotype" w:hAnsi="Palatino Linotype" w:cs="Palatino Linotype"/>
          <w:sz w:val="24"/>
          <w:szCs w:val="24"/>
        </w:rPr>
      </w:pPr>
    </w:p>
    <w:p w14:paraId="2BA36009" w14:textId="7DC8DEF4" w:rsidR="00546C2A" w:rsidRPr="00EB4E95" w:rsidRDefault="00546C2A" w:rsidP="00D2558C">
      <w:pPr>
        <w:spacing w:line="276" w:lineRule="auto"/>
        <w:ind w:left="426" w:right="680"/>
        <w:rPr>
          <w:rFonts w:ascii="Palatino Linotype" w:eastAsia="Palatino Linotype" w:hAnsi="Palatino Linotype" w:cs="Palatino Linotype"/>
          <w:i/>
          <w:color w:val="000000"/>
          <w:sz w:val="24"/>
          <w:szCs w:val="24"/>
        </w:rPr>
      </w:pPr>
      <w:r w:rsidRPr="00EB4E95">
        <w:rPr>
          <w:rFonts w:ascii="Palatino Linotype" w:eastAsia="Palatino Linotype" w:hAnsi="Palatino Linotype" w:cs="Palatino Linotype"/>
          <w:i/>
          <w:color w:val="000000"/>
          <w:sz w:val="24"/>
          <w:szCs w:val="24"/>
        </w:rPr>
        <w:lastRenderedPageBreak/>
        <w:t>“</w:t>
      </w:r>
      <w:r w:rsidR="00D2558C" w:rsidRPr="00EB4E95">
        <w:rPr>
          <w:rFonts w:ascii="Palatino Linotype" w:eastAsia="Palatino Linotype" w:hAnsi="Palatino Linotype" w:cs="Palatino Linotype"/>
          <w:i/>
          <w:color w:val="000000"/>
          <w:sz w:val="24"/>
          <w:szCs w:val="24"/>
        </w:rPr>
        <w:t>Firmas por lugar de pago general de la primera quincena de marzo y primera de julio de 2023 y 2024 de Jorge Edgar Bernáldez García.</w:t>
      </w:r>
      <w:r w:rsidRPr="00EB4E95">
        <w:rPr>
          <w:rFonts w:ascii="Palatino Linotype" w:eastAsia="Palatino Linotype" w:hAnsi="Palatino Linotype" w:cs="Palatino Linotype"/>
          <w:i/>
          <w:color w:val="000000"/>
          <w:sz w:val="24"/>
          <w:szCs w:val="24"/>
        </w:rPr>
        <w:t>”</w:t>
      </w:r>
    </w:p>
    <w:p w14:paraId="35A808EB" w14:textId="77777777" w:rsidR="00546C2A" w:rsidRPr="00EB4E95" w:rsidRDefault="00546C2A" w:rsidP="00546C2A">
      <w:pPr>
        <w:spacing w:line="276" w:lineRule="auto"/>
        <w:ind w:right="680"/>
        <w:rPr>
          <w:rFonts w:ascii="Palatino Linotype" w:eastAsia="Palatino Linotype" w:hAnsi="Palatino Linotype" w:cs="Palatino Linotype"/>
          <w:i/>
          <w:sz w:val="24"/>
          <w:szCs w:val="24"/>
        </w:rPr>
      </w:pPr>
    </w:p>
    <w:p w14:paraId="0A6AFC70" w14:textId="02DA431E" w:rsidR="00546C2A" w:rsidRPr="00EB4E95" w:rsidRDefault="00546C2A" w:rsidP="00CF6481">
      <w:pPr>
        <w:numPr>
          <w:ilvl w:val="0"/>
          <w:numId w:val="3"/>
        </w:numPr>
        <w:spacing w:line="360" w:lineRule="auto"/>
        <w:ind w:left="0" w:right="49" w:firstLine="0"/>
        <w:jc w:val="both"/>
        <w:rPr>
          <w:rFonts w:ascii="Palatino Linotype" w:eastAsia="Palatino Linotype" w:hAnsi="Palatino Linotype" w:cs="Palatino Linotype"/>
          <w:sz w:val="24"/>
          <w:szCs w:val="24"/>
        </w:rPr>
      </w:pPr>
      <w:r w:rsidRPr="00EB4E95">
        <w:rPr>
          <w:rFonts w:ascii="Palatino Linotype" w:eastAsia="Palatino Linotype" w:hAnsi="Palatino Linotype" w:cs="Palatino Linotype"/>
          <w:sz w:val="24"/>
          <w:szCs w:val="24"/>
        </w:rPr>
        <w:t xml:space="preserve">El </w:t>
      </w:r>
      <w:r w:rsidRPr="00EB4E95">
        <w:rPr>
          <w:rFonts w:ascii="Palatino Linotype" w:eastAsia="Palatino Linotype" w:hAnsi="Palatino Linotype" w:cs="Palatino Linotype"/>
          <w:b/>
          <w:sz w:val="24"/>
          <w:szCs w:val="24"/>
        </w:rPr>
        <w:t xml:space="preserve">SUJETO OBLIGADO, </w:t>
      </w:r>
      <w:r w:rsidR="00D2558C" w:rsidRPr="00EB4E95">
        <w:rPr>
          <w:rFonts w:ascii="Palatino Linotype" w:eastAsia="Palatino Linotype" w:hAnsi="Palatino Linotype" w:cs="Palatino Linotype"/>
          <w:sz w:val="24"/>
          <w:szCs w:val="24"/>
        </w:rPr>
        <w:t>en respuesta remitió la información del año 2023 y manifestó que respecto del año 2024 informo que no se encontró registro.</w:t>
      </w:r>
    </w:p>
    <w:p w14:paraId="4562F8BA" w14:textId="77777777" w:rsidR="00546C2A" w:rsidRPr="00EB4E95" w:rsidRDefault="00546C2A" w:rsidP="00546C2A">
      <w:pPr>
        <w:spacing w:line="360" w:lineRule="auto"/>
        <w:ind w:right="49"/>
        <w:jc w:val="both"/>
        <w:rPr>
          <w:rFonts w:ascii="Palatino Linotype" w:eastAsia="Palatino Linotype" w:hAnsi="Palatino Linotype" w:cs="Palatino Linotype"/>
          <w:sz w:val="24"/>
          <w:szCs w:val="24"/>
        </w:rPr>
      </w:pPr>
    </w:p>
    <w:p w14:paraId="00ECDF93" w14:textId="7F9B1692" w:rsidR="00546C2A" w:rsidRPr="00EB4E95" w:rsidRDefault="00546C2A" w:rsidP="00CF6481">
      <w:pPr>
        <w:numPr>
          <w:ilvl w:val="0"/>
          <w:numId w:val="3"/>
        </w:numPr>
        <w:spacing w:line="360" w:lineRule="auto"/>
        <w:ind w:left="0" w:right="49" w:firstLine="0"/>
        <w:jc w:val="both"/>
        <w:rPr>
          <w:rFonts w:ascii="Palatino Linotype" w:eastAsia="Palatino Linotype" w:hAnsi="Palatino Linotype" w:cs="Palatino Linotype"/>
          <w:i/>
          <w:sz w:val="24"/>
          <w:szCs w:val="24"/>
        </w:rPr>
      </w:pPr>
      <w:r w:rsidRPr="00EB4E95">
        <w:rPr>
          <w:rFonts w:ascii="Palatino Linotype" w:eastAsia="Palatino Linotype" w:hAnsi="Palatino Linotype" w:cs="Palatino Linotype"/>
          <w:sz w:val="24"/>
          <w:szCs w:val="24"/>
        </w:rPr>
        <w:t xml:space="preserve">Inconforme con lo anterior, el ahora </w:t>
      </w:r>
      <w:r w:rsidRPr="00EB4E95">
        <w:rPr>
          <w:rFonts w:ascii="Palatino Linotype" w:eastAsia="Palatino Linotype" w:hAnsi="Palatino Linotype" w:cs="Palatino Linotype"/>
          <w:b/>
          <w:sz w:val="24"/>
          <w:szCs w:val="24"/>
        </w:rPr>
        <w:t xml:space="preserve">RECURRENTE </w:t>
      </w:r>
      <w:r w:rsidRPr="00EB4E95">
        <w:rPr>
          <w:rFonts w:ascii="Palatino Linotype" w:eastAsia="Palatino Linotype" w:hAnsi="Palatino Linotype" w:cs="Palatino Linotype"/>
          <w:sz w:val="24"/>
          <w:szCs w:val="24"/>
        </w:rPr>
        <w:t>interpuso Recurso de Revisión arguyendo medularmente que no se le entrego la inf</w:t>
      </w:r>
      <w:r w:rsidR="00D2558C" w:rsidRPr="00EB4E95">
        <w:rPr>
          <w:rFonts w:ascii="Palatino Linotype" w:eastAsia="Palatino Linotype" w:hAnsi="Palatino Linotype" w:cs="Palatino Linotype"/>
          <w:sz w:val="24"/>
          <w:szCs w:val="24"/>
        </w:rPr>
        <w:t xml:space="preserve">ormación completa al no remitirse la información del año dos mil veinticuatro. </w:t>
      </w:r>
    </w:p>
    <w:p w14:paraId="1A49C260" w14:textId="77777777" w:rsidR="00546C2A" w:rsidRPr="00EB4E95" w:rsidRDefault="00546C2A" w:rsidP="00546C2A">
      <w:pPr>
        <w:spacing w:line="360" w:lineRule="auto"/>
        <w:ind w:right="49"/>
        <w:jc w:val="both"/>
        <w:rPr>
          <w:rFonts w:ascii="Palatino Linotype" w:eastAsia="Palatino Linotype" w:hAnsi="Palatino Linotype" w:cs="Palatino Linotype"/>
          <w:i/>
          <w:sz w:val="24"/>
          <w:szCs w:val="24"/>
        </w:rPr>
      </w:pPr>
    </w:p>
    <w:p w14:paraId="1AB2AAA8" w14:textId="77777777" w:rsidR="00546C2A" w:rsidRPr="00EB4E95" w:rsidRDefault="00546C2A" w:rsidP="00CF6481">
      <w:pPr>
        <w:numPr>
          <w:ilvl w:val="0"/>
          <w:numId w:val="3"/>
        </w:numPr>
        <w:spacing w:line="360" w:lineRule="auto"/>
        <w:ind w:left="0" w:right="49" w:firstLine="0"/>
        <w:jc w:val="both"/>
        <w:rPr>
          <w:rFonts w:ascii="Palatino Linotype" w:eastAsia="Palatino Linotype" w:hAnsi="Palatino Linotype" w:cs="Palatino Linotype"/>
          <w:sz w:val="24"/>
          <w:szCs w:val="24"/>
        </w:rPr>
      </w:pPr>
      <w:r w:rsidRPr="00EB4E95">
        <w:rPr>
          <w:rFonts w:ascii="Palatino Linotype" w:eastAsia="Palatino Linotype" w:hAnsi="Palatino Linotype" w:cs="Palatino Linotype"/>
          <w:sz w:val="24"/>
          <w:szCs w:val="24"/>
        </w:rPr>
        <w:t xml:space="preserve">En dichas condiciones, la </w:t>
      </w:r>
      <w:r w:rsidRPr="00EB4E95">
        <w:rPr>
          <w:rFonts w:ascii="Palatino Linotype" w:eastAsia="Palatino Linotype" w:hAnsi="Palatino Linotype" w:cs="Palatino Linotype"/>
          <w:i/>
          <w:sz w:val="24"/>
          <w:szCs w:val="24"/>
        </w:rPr>
        <w:t>Litis</w:t>
      </w:r>
      <w:r w:rsidRPr="00EB4E95">
        <w:rPr>
          <w:rFonts w:ascii="Palatino Linotype" w:eastAsia="Palatino Linotype" w:hAnsi="Palatino Linotype" w:cs="Palatino Linotype"/>
          <w:sz w:val="24"/>
          <w:szCs w:val="24"/>
        </w:rPr>
        <w:t xml:space="preserve"> a resolver en este recurso se circunscribe a determinar si se actualiza la causal de procedencia prevista en el artículo 179, fracción</w:t>
      </w:r>
      <w:r w:rsidRPr="00EB4E95">
        <w:rPr>
          <w:rFonts w:ascii="Palatino Linotype" w:eastAsia="Palatino Linotype" w:hAnsi="Palatino Linotype" w:cs="Palatino Linotype"/>
          <w:b/>
          <w:sz w:val="24"/>
          <w:szCs w:val="24"/>
        </w:rPr>
        <w:t xml:space="preserve"> V </w:t>
      </w:r>
      <w:r w:rsidRPr="00EB4E95">
        <w:rPr>
          <w:rFonts w:ascii="Palatino Linotype" w:eastAsia="Palatino Linotype" w:hAnsi="Palatino Linotype" w:cs="Palatino Linotype"/>
          <w:sz w:val="24"/>
          <w:szCs w:val="24"/>
        </w:rPr>
        <w:t xml:space="preserve">de la </w:t>
      </w:r>
      <w:r w:rsidRPr="00EB4E95">
        <w:rPr>
          <w:rFonts w:ascii="Palatino Linotype" w:eastAsia="Palatino Linotype" w:hAnsi="Palatino Linotype" w:cs="Palatino Linotype"/>
          <w:b/>
          <w:sz w:val="24"/>
          <w:szCs w:val="24"/>
        </w:rPr>
        <w:t>Ley de Transparencia y Acceso a la Información Pública del Estado de México y Municipios</w:t>
      </w:r>
      <w:r w:rsidRPr="00EB4E95">
        <w:rPr>
          <w:rFonts w:ascii="Palatino Linotype" w:eastAsia="Palatino Linotype" w:hAnsi="Palatino Linotype" w:cs="Palatino Linotype"/>
          <w:sz w:val="24"/>
          <w:szCs w:val="24"/>
        </w:rPr>
        <w:t xml:space="preserve">; </w:t>
      </w:r>
      <w:r w:rsidRPr="00EB4E95">
        <w:rPr>
          <w:rFonts w:ascii="Palatino Linotype" w:eastAsia="Palatino Linotype" w:hAnsi="Palatino Linotype" w:cs="Palatino Linotype"/>
          <w:color w:val="000000"/>
          <w:sz w:val="24"/>
          <w:szCs w:val="24"/>
        </w:rPr>
        <w:t xml:space="preserve">fracción que determina las hipótesis jurídica relativa la entrega de información incompleta; </w:t>
      </w:r>
      <w:r w:rsidRPr="00EB4E95">
        <w:rPr>
          <w:rFonts w:ascii="Palatino Linotype" w:eastAsia="Palatino Linotype" w:hAnsi="Palatino Linotype" w:cs="Palatino Linotype"/>
          <w:sz w:val="24"/>
          <w:szCs w:val="24"/>
        </w:rPr>
        <w:t xml:space="preserve">contexto del cual se dolió </w:t>
      </w:r>
      <w:r w:rsidRPr="00EB4E95">
        <w:rPr>
          <w:rFonts w:ascii="Palatino Linotype" w:eastAsia="Palatino Linotype" w:hAnsi="Palatino Linotype" w:cs="Palatino Linotype"/>
          <w:b/>
          <w:sz w:val="24"/>
          <w:szCs w:val="24"/>
        </w:rPr>
        <w:t xml:space="preserve">EL RECURRENTE </w:t>
      </w:r>
      <w:r w:rsidRPr="00EB4E95">
        <w:rPr>
          <w:rFonts w:ascii="Palatino Linotype" w:eastAsia="Palatino Linotype" w:hAnsi="Palatino Linotype" w:cs="Palatino Linotype"/>
          <w:sz w:val="24"/>
          <w:szCs w:val="24"/>
        </w:rPr>
        <w:t>al momento de interponer su inconformidad.</w:t>
      </w:r>
      <w:r w:rsidRPr="00EB4E95">
        <w:rPr>
          <w:rFonts w:ascii="Palatino Linotype" w:eastAsia="Palatino Linotype" w:hAnsi="Palatino Linotype" w:cs="Palatino Linotype"/>
          <w:color w:val="000000"/>
          <w:sz w:val="24"/>
          <w:szCs w:val="24"/>
        </w:rPr>
        <w:t xml:space="preserve"> De modo tal que, el presente recurso de revisión se abocara en determinar si el </w:t>
      </w:r>
      <w:r w:rsidRPr="00EB4E95">
        <w:rPr>
          <w:rFonts w:ascii="Palatino Linotype" w:eastAsia="Palatino Linotype" w:hAnsi="Palatino Linotype" w:cs="Palatino Linotype"/>
          <w:b/>
          <w:color w:val="000000"/>
          <w:sz w:val="24"/>
          <w:szCs w:val="24"/>
        </w:rPr>
        <w:t>SUJETO</w:t>
      </w:r>
      <w:r w:rsidRPr="00EB4E95">
        <w:rPr>
          <w:rFonts w:ascii="Palatino Linotype" w:eastAsia="Palatino Linotype" w:hAnsi="Palatino Linotype" w:cs="Palatino Linotype"/>
          <w:color w:val="000000"/>
          <w:sz w:val="24"/>
          <w:szCs w:val="24"/>
        </w:rPr>
        <w:t xml:space="preserve"> </w:t>
      </w:r>
      <w:r w:rsidRPr="00EB4E95">
        <w:rPr>
          <w:rFonts w:ascii="Palatino Linotype" w:eastAsia="Palatino Linotype" w:hAnsi="Palatino Linotype" w:cs="Palatino Linotype"/>
          <w:b/>
          <w:color w:val="000000"/>
          <w:sz w:val="24"/>
          <w:szCs w:val="24"/>
        </w:rPr>
        <w:t>OBLIGADO</w:t>
      </w:r>
      <w:r w:rsidRPr="00EB4E95">
        <w:rPr>
          <w:rFonts w:ascii="Palatino Linotype" w:eastAsia="Palatino Linotype" w:hAnsi="Palatino Linotype" w:cs="Palatino Linotype"/>
          <w:color w:val="000000"/>
          <w:sz w:val="24"/>
          <w:szCs w:val="24"/>
        </w:rPr>
        <w:t xml:space="preserve"> con su respuesta ciertamente actualiza la causal de procedencia</w:t>
      </w:r>
      <w:r w:rsidRPr="00EB4E95">
        <w:rPr>
          <w:rFonts w:ascii="Palatino Linotype" w:eastAsia="Palatino Linotype" w:hAnsi="Palatino Linotype" w:cs="Palatino Linotype"/>
          <w:b/>
          <w:color w:val="000000"/>
          <w:sz w:val="24"/>
          <w:szCs w:val="24"/>
        </w:rPr>
        <w:t xml:space="preserve"> </w:t>
      </w:r>
      <w:r w:rsidRPr="00EB4E95">
        <w:rPr>
          <w:rFonts w:ascii="Palatino Linotype" w:eastAsia="Palatino Linotype" w:hAnsi="Palatino Linotype" w:cs="Palatino Linotype"/>
          <w:color w:val="000000"/>
          <w:sz w:val="24"/>
          <w:szCs w:val="24"/>
        </w:rPr>
        <w:t>antes señalada. Así como comprobar si la respuesta emitida resulta congruente e integral en términos del artículo 11 de la ley de la materia.</w:t>
      </w:r>
    </w:p>
    <w:p w14:paraId="53499C79" w14:textId="77777777" w:rsidR="00546C2A" w:rsidRPr="00EB4E95" w:rsidRDefault="00546C2A" w:rsidP="00546C2A">
      <w:pPr>
        <w:pBdr>
          <w:top w:val="nil"/>
          <w:left w:val="nil"/>
          <w:bottom w:val="nil"/>
          <w:right w:val="nil"/>
          <w:between w:val="nil"/>
        </w:pBdr>
        <w:ind w:left="720"/>
        <w:rPr>
          <w:rFonts w:ascii="Palatino Linotype" w:eastAsia="Palatino Linotype" w:hAnsi="Palatino Linotype" w:cs="Palatino Linotype"/>
          <w:color w:val="000000"/>
          <w:sz w:val="24"/>
          <w:szCs w:val="24"/>
        </w:rPr>
      </w:pPr>
    </w:p>
    <w:p w14:paraId="4A04C14F" w14:textId="77777777" w:rsidR="00546C2A" w:rsidRPr="00EB4E95" w:rsidRDefault="00546C2A" w:rsidP="00546C2A">
      <w:pPr>
        <w:pStyle w:val="Ttulo2"/>
        <w:rPr>
          <w:rFonts w:ascii="Palatino Linotype" w:eastAsia="Palatino Linotype" w:hAnsi="Palatino Linotype" w:cs="Palatino Linotype"/>
          <w:b/>
          <w:color w:val="000000"/>
          <w:sz w:val="24"/>
          <w:szCs w:val="24"/>
        </w:rPr>
      </w:pPr>
      <w:bookmarkStart w:id="7" w:name="_heading=h.3dy6vkm" w:colFirst="0" w:colLast="0"/>
      <w:bookmarkEnd w:id="7"/>
      <w:r w:rsidRPr="00EB4E95">
        <w:rPr>
          <w:rFonts w:ascii="Palatino Linotype" w:eastAsia="Palatino Linotype" w:hAnsi="Palatino Linotype" w:cs="Palatino Linotype"/>
          <w:b/>
          <w:color w:val="000000"/>
          <w:sz w:val="24"/>
          <w:szCs w:val="24"/>
        </w:rPr>
        <w:t>CUARTO. Del estudio y resolución del asunto.</w:t>
      </w:r>
    </w:p>
    <w:p w14:paraId="22F3E0C1" w14:textId="24BD9965" w:rsidR="00DC7455" w:rsidRPr="00EB4E95" w:rsidRDefault="00DC7455" w:rsidP="00546C2A">
      <w:pPr>
        <w:spacing w:line="360" w:lineRule="auto"/>
        <w:ind w:right="49"/>
        <w:jc w:val="both"/>
        <w:rPr>
          <w:rFonts w:ascii="Palatino Linotype" w:eastAsia="Palatino Linotype" w:hAnsi="Palatino Linotype" w:cs="Palatino Linotype"/>
          <w:sz w:val="24"/>
          <w:szCs w:val="24"/>
        </w:rPr>
      </w:pPr>
    </w:p>
    <w:p w14:paraId="75C7365D" w14:textId="7CD4936A" w:rsidR="00DC7455" w:rsidRPr="00EB4E95" w:rsidRDefault="00DC7455" w:rsidP="00DC7455">
      <w:pPr>
        <w:numPr>
          <w:ilvl w:val="0"/>
          <w:numId w:val="3"/>
        </w:numPr>
        <w:spacing w:line="360" w:lineRule="auto"/>
        <w:ind w:left="0" w:right="49" w:firstLine="0"/>
        <w:jc w:val="both"/>
        <w:rPr>
          <w:rFonts w:ascii="Palatino Linotype" w:hAnsi="Palatino Linotype" w:cs="Palatino Linotype"/>
          <w:sz w:val="24"/>
          <w:szCs w:val="24"/>
          <w:lang w:eastAsia="en-US"/>
        </w:rPr>
      </w:pPr>
      <w:bookmarkStart w:id="8" w:name="_Toc34911390"/>
      <w:bookmarkEnd w:id="0"/>
      <w:r w:rsidRPr="00EB4E95">
        <w:rPr>
          <w:rFonts w:ascii="Palatino Linotype" w:hAnsi="Palatino Linotype" w:cs="Palatino Linotype"/>
          <w:sz w:val="24"/>
          <w:szCs w:val="24"/>
          <w:lang w:eastAsia="en-US"/>
        </w:rPr>
        <w:lastRenderedPageBreak/>
        <w:t xml:space="preserve">Primeramente es necesario señalar que el particular no impugno la totalidad de rubros que conformaron la solicitud de información, por lo que en el recurso de revisión solo impugna lo relacionado la información del años dos mil veinticuatro; el resto de la información proporcionada por el Sujeto Obligado, es decir la información del año dos mil </w:t>
      </w:r>
      <w:r w:rsidR="00411AF1" w:rsidRPr="00EB4E95">
        <w:rPr>
          <w:rFonts w:ascii="Palatino Linotype" w:hAnsi="Palatino Linotype" w:cs="Palatino Linotype"/>
          <w:sz w:val="24"/>
          <w:szCs w:val="24"/>
          <w:lang w:eastAsia="en-US"/>
        </w:rPr>
        <w:t>veintitrés</w:t>
      </w:r>
      <w:r w:rsidRPr="00EB4E95">
        <w:rPr>
          <w:rFonts w:ascii="Palatino Linotype" w:hAnsi="Palatino Linotype" w:cs="Palatino Linotype"/>
          <w:sz w:val="24"/>
          <w:szCs w:val="24"/>
          <w:lang w:eastAsia="en-US"/>
        </w:rPr>
        <w:t>, s</w:t>
      </w:r>
      <w:r w:rsidR="00411AF1" w:rsidRPr="00EB4E95">
        <w:rPr>
          <w:rFonts w:ascii="Palatino Linotype" w:hAnsi="Palatino Linotype" w:cs="Palatino Linotype"/>
          <w:sz w:val="24"/>
          <w:szCs w:val="24"/>
          <w:lang w:eastAsia="en-US"/>
        </w:rPr>
        <w:t xml:space="preserve">e tiene como actos consentidos; </w:t>
      </w:r>
      <w:r w:rsidRPr="00EB4E95">
        <w:rPr>
          <w:rFonts w:ascii="Palatino Linotype" w:hAnsi="Palatino Linotype" w:cs="Palatino Linotype"/>
          <w:sz w:val="24"/>
          <w:szCs w:val="24"/>
          <w:lang w:eastAsia="en-US"/>
        </w:rPr>
        <w:t xml:space="preserve">de tal forma que, la parte de la solicitud que no fue impugnada debe declararse consentida, toda vez que al no realizar manifestaciones de inconformidad; no pueden producirse </w:t>
      </w:r>
      <w:r w:rsidRPr="00EB4E95">
        <w:rPr>
          <w:rFonts w:ascii="Palatino Linotype" w:hAnsi="Palatino Linotype" w:cs="Arial"/>
          <w:sz w:val="24"/>
          <w:szCs w:val="24"/>
        </w:rPr>
        <w:t>efectos</w:t>
      </w:r>
      <w:r w:rsidRPr="00EB4E95">
        <w:rPr>
          <w:rFonts w:ascii="Palatino Linotype" w:hAnsi="Palatino Linotype" w:cs="Palatino Linotype"/>
          <w:sz w:val="24"/>
          <w:szCs w:val="24"/>
          <w:lang w:eastAsia="en-US"/>
        </w:rPr>
        <w:t xml:space="preserve"> jurídicos tendentes a revocar, confirmar o modificar el acto reclamado, ya que no realizó manifestación alguna al respecto. </w:t>
      </w:r>
    </w:p>
    <w:p w14:paraId="767D7855" w14:textId="77777777" w:rsidR="00DC7455" w:rsidRPr="00EB4E95" w:rsidRDefault="00DC7455" w:rsidP="00DC7455">
      <w:pPr>
        <w:ind w:left="720"/>
        <w:contextualSpacing/>
        <w:rPr>
          <w:rFonts w:ascii="Palatino Linotype" w:hAnsi="Palatino Linotype" w:cs="Palatino Linotype"/>
          <w:sz w:val="24"/>
          <w:szCs w:val="24"/>
        </w:rPr>
      </w:pPr>
    </w:p>
    <w:p w14:paraId="467E3A1B" w14:textId="77777777" w:rsidR="00DC7455" w:rsidRPr="00EB4E95" w:rsidRDefault="00DC7455" w:rsidP="00DC7455">
      <w:pPr>
        <w:spacing w:line="360" w:lineRule="auto"/>
        <w:ind w:right="49"/>
        <w:contextualSpacing/>
        <w:jc w:val="both"/>
        <w:rPr>
          <w:rFonts w:ascii="Palatino Linotype" w:hAnsi="Palatino Linotype" w:cs="Palatino Linotype"/>
          <w:sz w:val="24"/>
          <w:szCs w:val="24"/>
          <w:lang w:eastAsia="en-US"/>
        </w:rPr>
      </w:pPr>
    </w:p>
    <w:p w14:paraId="738806EE" w14:textId="77777777" w:rsidR="00DC7455" w:rsidRPr="00EB4E95" w:rsidRDefault="00DC7455" w:rsidP="00DC7455">
      <w:pPr>
        <w:numPr>
          <w:ilvl w:val="0"/>
          <w:numId w:val="3"/>
        </w:numPr>
        <w:spacing w:line="360" w:lineRule="auto"/>
        <w:ind w:left="0" w:right="49" w:firstLine="0"/>
        <w:jc w:val="both"/>
        <w:rPr>
          <w:rFonts w:ascii="Palatino Linotype" w:hAnsi="Palatino Linotype" w:cs="Palatino Linotype"/>
          <w:sz w:val="24"/>
          <w:szCs w:val="24"/>
          <w:lang w:eastAsia="en-US"/>
        </w:rPr>
      </w:pPr>
      <w:r w:rsidRPr="00EB4E95">
        <w:rPr>
          <w:rFonts w:ascii="Palatino Linotype" w:hAnsi="Palatino Linotype" w:cs="Palatino Linotype"/>
          <w:sz w:val="24"/>
          <w:szCs w:val="24"/>
          <w:lang w:eastAsia="en-US"/>
        </w:rPr>
        <w:t>Sirve de sustento, la tesis jurisprudencial número VI.3o.C. J/60, publicada en el Semanario Judicial de la Federación y su Gaceta bajo el número de registro 176,608 que a la letra dice:</w:t>
      </w:r>
    </w:p>
    <w:p w14:paraId="447ED298" w14:textId="77777777" w:rsidR="00DC7455" w:rsidRPr="00EB4E95" w:rsidRDefault="00DC7455" w:rsidP="00DC7455">
      <w:pPr>
        <w:spacing w:line="360" w:lineRule="auto"/>
        <w:ind w:left="720"/>
        <w:contextualSpacing/>
        <w:rPr>
          <w:rFonts w:ascii="Palatino Linotype" w:hAnsi="Palatino Linotype" w:cs="Palatino Linotype"/>
          <w:sz w:val="24"/>
          <w:szCs w:val="24"/>
        </w:rPr>
      </w:pPr>
    </w:p>
    <w:p w14:paraId="5061EE0E" w14:textId="77777777" w:rsidR="00DC7455" w:rsidRPr="00EB4E95" w:rsidRDefault="00DC7455" w:rsidP="00DC7455">
      <w:pPr>
        <w:tabs>
          <w:tab w:val="left" w:pos="851"/>
        </w:tabs>
        <w:spacing w:line="360" w:lineRule="auto"/>
        <w:ind w:left="502" w:right="616"/>
        <w:contextualSpacing/>
        <w:jc w:val="both"/>
        <w:rPr>
          <w:rFonts w:ascii="Palatino Linotype" w:hAnsi="Palatino Linotype" w:cs="Palatino Linotype"/>
          <w:i/>
          <w:sz w:val="24"/>
          <w:szCs w:val="24"/>
        </w:rPr>
      </w:pPr>
      <w:r w:rsidRPr="00EB4E95">
        <w:rPr>
          <w:rFonts w:ascii="Palatino Linotype" w:hAnsi="Palatino Linotype" w:cs="Palatino Linotype"/>
          <w:b/>
          <w:i/>
          <w:sz w:val="24"/>
          <w:szCs w:val="24"/>
        </w:rPr>
        <w:t xml:space="preserve">“ACTOS CONSENTIDOS. SON LOS QUE NO SE IMPUGNAN MEDIANTE EL RECURSO IDÓNEO. </w:t>
      </w:r>
      <w:r w:rsidRPr="00EB4E95">
        <w:rPr>
          <w:rFonts w:ascii="Palatino Linotype" w:hAnsi="Palatino Linotype" w:cs="Palatino Linotype"/>
          <w:i/>
          <w:sz w:val="24"/>
          <w:szCs w:val="24"/>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7F66AF2" w14:textId="77777777" w:rsidR="00DC7455" w:rsidRPr="00EB4E95" w:rsidRDefault="00DC7455" w:rsidP="00DC7455">
      <w:pPr>
        <w:spacing w:line="360" w:lineRule="auto"/>
        <w:ind w:left="502"/>
        <w:contextualSpacing/>
        <w:jc w:val="both"/>
        <w:rPr>
          <w:rFonts w:ascii="Palatino Linotype" w:hAnsi="Palatino Linotype" w:cs="Palatino Linotype"/>
          <w:sz w:val="24"/>
          <w:szCs w:val="24"/>
        </w:rPr>
      </w:pPr>
    </w:p>
    <w:p w14:paraId="2371BA48" w14:textId="77777777" w:rsidR="00DC7455" w:rsidRPr="00EB4E95" w:rsidRDefault="00DC7455" w:rsidP="00DC7455">
      <w:pPr>
        <w:numPr>
          <w:ilvl w:val="0"/>
          <w:numId w:val="3"/>
        </w:numPr>
        <w:spacing w:line="360" w:lineRule="auto"/>
        <w:ind w:left="0" w:right="49" w:firstLine="0"/>
        <w:jc w:val="both"/>
        <w:rPr>
          <w:rFonts w:ascii="Palatino Linotype" w:hAnsi="Palatino Linotype" w:cs="Palatino Linotype"/>
          <w:sz w:val="24"/>
          <w:szCs w:val="24"/>
          <w:lang w:eastAsia="en-US"/>
        </w:rPr>
      </w:pPr>
      <w:r w:rsidRPr="00EB4E95">
        <w:rPr>
          <w:rFonts w:ascii="Palatino Linotype" w:hAnsi="Palatino Linotype" w:cs="Palatino Linotype"/>
          <w:sz w:val="24"/>
          <w:szCs w:val="24"/>
          <w:lang w:eastAsia="en-US"/>
        </w:rPr>
        <w:t xml:space="preserve">De la interpretación del criterio antes citado, se advierte que cuando el particular impugnó la respuesta del </w:t>
      </w:r>
      <w:r w:rsidRPr="00EB4E95">
        <w:rPr>
          <w:rFonts w:ascii="Palatino Linotype" w:hAnsi="Palatino Linotype" w:cs="Palatino Linotype"/>
          <w:b/>
          <w:sz w:val="24"/>
          <w:szCs w:val="24"/>
          <w:lang w:eastAsia="en-US"/>
        </w:rPr>
        <w:t>SUJETO OBLIGADO</w:t>
      </w:r>
      <w:r w:rsidRPr="00EB4E95">
        <w:rPr>
          <w:rFonts w:ascii="Palatino Linotype" w:hAnsi="Palatino Linotype" w:cs="Palatino Linotype"/>
          <w:sz w:val="24"/>
          <w:szCs w:val="24"/>
          <w:lang w:eastAsia="en-US"/>
        </w:rPr>
        <w:t xml:space="preserve">, no expresó razón o motivo de inconformidad en contra de todos los rubros solicitados, por tanto estos deben declararse atendidos, pues se entiende que </w:t>
      </w:r>
      <w:r w:rsidRPr="00EB4E95">
        <w:rPr>
          <w:rFonts w:ascii="Palatino Linotype" w:hAnsi="Palatino Linotype" w:cs="Palatino Linotype"/>
          <w:b/>
          <w:sz w:val="24"/>
          <w:szCs w:val="24"/>
          <w:lang w:eastAsia="en-US"/>
        </w:rPr>
        <w:t>EL RECURRENTE</w:t>
      </w:r>
      <w:r w:rsidRPr="00EB4E95">
        <w:rPr>
          <w:rFonts w:ascii="Palatino Linotype" w:hAnsi="Palatino Linotype" w:cs="Palatino Linotype"/>
          <w:sz w:val="24"/>
          <w:szCs w:val="24"/>
          <w:lang w:eastAsia="en-US"/>
        </w:rPr>
        <w:t xml:space="preserve"> está conforme con la respuesta proporcionada por </w:t>
      </w:r>
      <w:r w:rsidRPr="00EB4E95">
        <w:rPr>
          <w:rFonts w:ascii="Palatino Linotype" w:hAnsi="Palatino Linotype" w:cs="Palatino Linotype"/>
          <w:b/>
          <w:sz w:val="24"/>
          <w:szCs w:val="24"/>
          <w:lang w:eastAsia="en-US"/>
        </w:rPr>
        <w:t>EL SUJETO OBLIGADO,</w:t>
      </w:r>
      <w:r w:rsidRPr="00EB4E95">
        <w:rPr>
          <w:rFonts w:ascii="Palatino Linotype" w:hAnsi="Palatino Linotype" w:cs="Palatino Linotype"/>
          <w:sz w:val="24"/>
          <w:szCs w:val="24"/>
          <w:lang w:eastAsia="en-US"/>
        </w:rPr>
        <w:t xml:space="preserve"> al no contravenir la misma. </w:t>
      </w:r>
    </w:p>
    <w:p w14:paraId="5D041301" w14:textId="77777777" w:rsidR="00DC7455" w:rsidRPr="00EB4E95" w:rsidRDefault="00DC7455" w:rsidP="00DC7455">
      <w:pPr>
        <w:spacing w:after="160" w:line="360" w:lineRule="auto"/>
        <w:ind w:right="49"/>
        <w:contextualSpacing/>
        <w:jc w:val="both"/>
        <w:rPr>
          <w:rFonts w:ascii="Palatino Linotype" w:hAnsi="Palatino Linotype" w:cs="Palatino Linotype"/>
          <w:sz w:val="24"/>
          <w:szCs w:val="24"/>
          <w:lang w:eastAsia="en-US"/>
        </w:rPr>
      </w:pPr>
    </w:p>
    <w:p w14:paraId="0059E5B5" w14:textId="77777777" w:rsidR="00DC7455" w:rsidRPr="00EB4E95" w:rsidRDefault="00DC7455" w:rsidP="00DC7455">
      <w:pPr>
        <w:numPr>
          <w:ilvl w:val="0"/>
          <w:numId w:val="3"/>
        </w:numPr>
        <w:spacing w:line="360" w:lineRule="auto"/>
        <w:ind w:left="0" w:right="49" w:firstLine="0"/>
        <w:jc w:val="both"/>
        <w:rPr>
          <w:rFonts w:ascii="Palatino Linotype" w:hAnsi="Palatino Linotype" w:cs="Palatino Linotype"/>
          <w:sz w:val="24"/>
          <w:szCs w:val="24"/>
          <w:lang w:eastAsia="en-US"/>
        </w:rPr>
      </w:pPr>
      <w:r w:rsidRPr="00EB4E95">
        <w:rPr>
          <w:rFonts w:ascii="Palatino Linotype" w:hAnsi="Palatino Linotype" w:cs="Palatino Linotype"/>
          <w:sz w:val="24"/>
          <w:szCs w:val="24"/>
          <w:lang w:eastAsia="en-US"/>
        </w:rPr>
        <w:t>Atento a ello, es importante traer a contexto la Tesis Jurisprudencial Número 3ª./J.7/91, Publicada en el Semanario Judicial de la Federación y su Gaceta bajo el número de registro 174,177, que establece lo siguiente:</w:t>
      </w:r>
    </w:p>
    <w:p w14:paraId="13CE0A27" w14:textId="77777777" w:rsidR="00DC7455" w:rsidRPr="00EB4E95" w:rsidRDefault="00DC7455" w:rsidP="00DC7455">
      <w:pPr>
        <w:tabs>
          <w:tab w:val="left" w:pos="7937"/>
          <w:tab w:val="left" w:pos="8222"/>
        </w:tabs>
        <w:spacing w:line="360" w:lineRule="auto"/>
        <w:ind w:left="502" w:right="901"/>
        <w:contextualSpacing/>
        <w:jc w:val="both"/>
        <w:rPr>
          <w:rFonts w:ascii="Palatino Linotype" w:hAnsi="Palatino Linotype" w:cs="Palatino Linotype"/>
          <w:b/>
          <w:i/>
          <w:sz w:val="24"/>
          <w:szCs w:val="24"/>
        </w:rPr>
      </w:pPr>
    </w:p>
    <w:p w14:paraId="626832E3" w14:textId="77777777" w:rsidR="00DC7455" w:rsidRPr="00EB4E95" w:rsidRDefault="00DC7455" w:rsidP="00DC7455">
      <w:pPr>
        <w:tabs>
          <w:tab w:val="left" w:pos="7937"/>
          <w:tab w:val="left" w:pos="8222"/>
        </w:tabs>
        <w:spacing w:line="360" w:lineRule="auto"/>
        <w:ind w:left="502" w:right="901"/>
        <w:contextualSpacing/>
        <w:jc w:val="both"/>
        <w:rPr>
          <w:rFonts w:ascii="Palatino Linotype" w:hAnsi="Palatino Linotype" w:cs="Palatino Linotype"/>
          <w:i/>
          <w:sz w:val="24"/>
          <w:szCs w:val="24"/>
        </w:rPr>
      </w:pPr>
      <w:r w:rsidRPr="00EB4E95">
        <w:rPr>
          <w:rFonts w:ascii="Palatino Linotype" w:hAnsi="Palatino Linotype" w:cs="Palatino Linotype"/>
          <w:b/>
          <w:i/>
          <w:sz w:val="24"/>
          <w:szCs w:val="24"/>
        </w:rPr>
        <w:t xml:space="preserve">“REVISIÓN EN AMPARO. LOS RESOLUTIVOS NO COMBATIDOS DEBEN DECLARARSE FIRMES. </w:t>
      </w:r>
      <w:r w:rsidRPr="00EB4E95">
        <w:rPr>
          <w:rFonts w:ascii="Palatino Linotype" w:hAnsi="Palatino Linotype" w:cs="Palatino Linotype"/>
          <w:i/>
          <w:sz w:val="24"/>
          <w:szCs w:val="24"/>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464B02C" w14:textId="77777777" w:rsidR="00DC7455" w:rsidRPr="00EB4E95" w:rsidRDefault="00DC7455" w:rsidP="00DC7455">
      <w:pPr>
        <w:spacing w:line="360" w:lineRule="auto"/>
        <w:ind w:right="49"/>
        <w:jc w:val="both"/>
        <w:rPr>
          <w:rFonts w:ascii="Palatino Linotype" w:eastAsia="Palatino Linotype" w:hAnsi="Palatino Linotype" w:cs="Palatino Linotype"/>
          <w:sz w:val="24"/>
          <w:szCs w:val="24"/>
        </w:rPr>
      </w:pPr>
    </w:p>
    <w:p w14:paraId="3B5A579A" w14:textId="35162219" w:rsidR="00EE6511" w:rsidRPr="00EB4E95" w:rsidRDefault="001007D9" w:rsidP="00E44A42">
      <w:pPr>
        <w:numPr>
          <w:ilvl w:val="0"/>
          <w:numId w:val="3"/>
        </w:numPr>
        <w:spacing w:line="360" w:lineRule="auto"/>
        <w:ind w:left="0" w:right="49" w:firstLine="0"/>
        <w:jc w:val="both"/>
        <w:rPr>
          <w:rFonts w:ascii="Palatino Linotype" w:eastAsia="Palatino Linotype" w:hAnsi="Palatino Linotype" w:cs="Palatino Linotype"/>
          <w:sz w:val="24"/>
          <w:szCs w:val="24"/>
        </w:rPr>
      </w:pPr>
      <w:r w:rsidRPr="00EB4E95">
        <w:rPr>
          <w:rFonts w:ascii="Palatino Linotype" w:hAnsi="Palatino Linotype"/>
          <w:bCs/>
          <w:sz w:val="24"/>
          <w:szCs w:val="24"/>
        </w:rPr>
        <w:t xml:space="preserve">Dicho lo anterior, este Órgano </w:t>
      </w:r>
      <w:proofErr w:type="spellStart"/>
      <w:r w:rsidRPr="00EB4E95">
        <w:rPr>
          <w:rFonts w:ascii="Palatino Linotype" w:hAnsi="Palatino Linotype"/>
          <w:bCs/>
          <w:sz w:val="24"/>
          <w:szCs w:val="24"/>
        </w:rPr>
        <w:t>Resolutor</w:t>
      </w:r>
      <w:proofErr w:type="spellEnd"/>
      <w:r w:rsidRPr="00EB4E95">
        <w:rPr>
          <w:rFonts w:ascii="Palatino Linotype" w:hAnsi="Palatino Linotype"/>
          <w:bCs/>
          <w:sz w:val="24"/>
          <w:szCs w:val="24"/>
        </w:rPr>
        <w:t xml:space="preserve"> se avocara a realizar el estudio en conjunto de todas las constancias que obran en el SAIMEX, con la finalidad </w:t>
      </w:r>
      <w:r w:rsidR="00DC7455" w:rsidRPr="00EB4E95">
        <w:rPr>
          <w:rFonts w:ascii="Palatino Linotype" w:hAnsi="Palatino Linotype"/>
          <w:bCs/>
          <w:sz w:val="24"/>
          <w:szCs w:val="24"/>
        </w:rPr>
        <w:t xml:space="preserve">de poder determinar si los motivos de inconformidad hechos valer por el ahora </w:t>
      </w:r>
      <w:r w:rsidR="00DC7455" w:rsidRPr="00EB4E95">
        <w:rPr>
          <w:rFonts w:ascii="Palatino Linotype" w:hAnsi="Palatino Linotype"/>
          <w:b/>
          <w:bCs/>
          <w:sz w:val="24"/>
          <w:szCs w:val="24"/>
        </w:rPr>
        <w:t xml:space="preserve">RECURRENTE, </w:t>
      </w:r>
      <w:r w:rsidR="00DC7455" w:rsidRPr="00EB4E95">
        <w:rPr>
          <w:rFonts w:ascii="Palatino Linotype" w:hAnsi="Palatino Linotype"/>
          <w:bCs/>
          <w:sz w:val="24"/>
          <w:szCs w:val="24"/>
        </w:rPr>
        <w:t xml:space="preserve">resultan fundados. </w:t>
      </w:r>
    </w:p>
    <w:p w14:paraId="20CD0731" w14:textId="2EAB80C3" w:rsidR="00DC7455" w:rsidRPr="00EB4E95" w:rsidRDefault="00DC7455" w:rsidP="00DC7455">
      <w:pPr>
        <w:spacing w:line="360" w:lineRule="auto"/>
        <w:ind w:right="49"/>
        <w:jc w:val="both"/>
        <w:rPr>
          <w:rFonts w:ascii="Palatino Linotype" w:eastAsia="Palatino Linotype" w:hAnsi="Palatino Linotype" w:cs="Palatino Linotype"/>
          <w:color w:val="000000"/>
          <w:sz w:val="24"/>
          <w:szCs w:val="24"/>
          <w:lang w:eastAsia="es-MX"/>
        </w:rPr>
      </w:pPr>
    </w:p>
    <w:p w14:paraId="3DCD27D9" w14:textId="2D794807" w:rsidR="00D2558C" w:rsidRPr="00EB4E95" w:rsidRDefault="00DC7455" w:rsidP="007729CD">
      <w:pPr>
        <w:numPr>
          <w:ilvl w:val="0"/>
          <w:numId w:val="3"/>
        </w:numPr>
        <w:spacing w:line="360" w:lineRule="auto"/>
        <w:ind w:left="0" w:right="49" w:firstLine="0"/>
        <w:jc w:val="both"/>
        <w:rPr>
          <w:rFonts w:ascii="Palatino Linotype" w:eastAsia="Palatino Linotype" w:hAnsi="Palatino Linotype" w:cs="Palatino Linotype"/>
          <w:color w:val="000000"/>
          <w:sz w:val="24"/>
          <w:szCs w:val="24"/>
          <w:lang w:eastAsia="es-MX"/>
        </w:rPr>
      </w:pPr>
      <w:r w:rsidRPr="00EB4E95">
        <w:rPr>
          <w:rFonts w:ascii="Palatino Linotype" w:eastAsia="Palatino Linotype" w:hAnsi="Palatino Linotype" w:cs="Palatino Linotype"/>
          <w:sz w:val="24"/>
          <w:szCs w:val="24"/>
        </w:rPr>
        <w:t>P</w:t>
      </w:r>
      <w:r w:rsidR="00EE6511" w:rsidRPr="00EB4E95">
        <w:rPr>
          <w:rFonts w:ascii="Palatino Linotype" w:eastAsia="Palatino Linotype" w:hAnsi="Palatino Linotype" w:cs="Palatino Linotype"/>
          <w:sz w:val="24"/>
          <w:szCs w:val="24"/>
        </w:rPr>
        <w:t>or lo que re</w:t>
      </w:r>
      <w:r w:rsidR="007729CD" w:rsidRPr="00EB4E95">
        <w:rPr>
          <w:rFonts w:ascii="Palatino Linotype" w:eastAsia="Palatino Linotype" w:hAnsi="Palatino Linotype" w:cs="Palatino Linotype"/>
          <w:sz w:val="24"/>
          <w:szCs w:val="24"/>
        </w:rPr>
        <w:t>specta a la fuente obligacional</w:t>
      </w:r>
      <w:r w:rsidR="007729CD" w:rsidRPr="00EB4E95">
        <w:rPr>
          <w:rFonts w:ascii="Palatino Linotype" w:eastAsia="Palatino Linotype" w:hAnsi="Palatino Linotype" w:cs="Palatino Linotype"/>
          <w:color w:val="000000"/>
          <w:sz w:val="24"/>
          <w:szCs w:val="24"/>
          <w:lang w:eastAsia="es-MX"/>
        </w:rPr>
        <w:t xml:space="preserve"> l</w:t>
      </w:r>
      <w:r w:rsidR="00D2558C" w:rsidRPr="00EB4E95">
        <w:rPr>
          <w:rFonts w:ascii="Palatino Linotype" w:eastAsia="Palatino Linotype" w:hAnsi="Palatino Linotype" w:cs="Palatino Linotype"/>
          <w:color w:val="000000"/>
          <w:sz w:val="24"/>
          <w:szCs w:val="24"/>
          <w:lang w:eastAsia="es-MX"/>
        </w:rPr>
        <w:t xml:space="preserve">a Dirección de Recursos Materiales, el Acuerdo por el que se Escinde la Secretaría de Administración para conformar la Secretaría de Finanzas y </w:t>
      </w:r>
      <w:r w:rsidR="007729CD" w:rsidRPr="00EB4E95">
        <w:rPr>
          <w:rFonts w:ascii="Palatino Linotype" w:eastAsia="Palatino Linotype" w:hAnsi="Palatino Linotype" w:cs="Palatino Linotype"/>
          <w:color w:val="000000"/>
          <w:sz w:val="24"/>
          <w:szCs w:val="24"/>
          <w:lang w:eastAsia="es-MX"/>
        </w:rPr>
        <w:t>la Secretaría de Administración de la Universidad Autónoma del Estado de México,</w:t>
      </w:r>
      <w:r w:rsidR="00D2558C" w:rsidRPr="00EB4E95">
        <w:rPr>
          <w:rFonts w:ascii="Palatino Linotype" w:eastAsia="Palatino Linotype" w:hAnsi="Palatino Linotype" w:cs="Palatino Linotype"/>
          <w:color w:val="000000"/>
          <w:sz w:val="24"/>
          <w:szCs w:val="24"/>
          <w:lang w:eastAsia="es-MX"/>
        </w:rPr>
        <w:t xml:space="preserve"> le delega las siguientes atribuciones:</w:t>
      </w:r>
    </w:p>
    <w:p w14:paraId="027E8D6C" w14:textId="77777777" w:rsidR="00D2558C" w:rsidRPr="00EB4E95" w:rsidRDefault="00D2558C" w:rsidP="00D2558C">
      <w:pPr>
        <w:spacing w:before="240" w:after="240" w:line="276" w:lineRule="auto"/>
        <w:ind w:left="567" w:right="1127"/>
        <w:jc w:val="both"/>
        <w:rPr>
          <w:rFonts w:ascii="Palatino Linotype" w:eastAsia="Palatino Linotype" w:hAnsi="Palatino Linotype" w:cs="Palatino Linotype"/>
          <w:b/>
          <w:i/>
          <w:color w:val="000000"/>
          <w:sz w:val="24"/>
          <w:szCs w:val="24"/>
          <w:lang w:eastAsia="es-MX"/>
        </w:rPr>
      </w:pPr>
      <w:r w:rsidRPr="00EB4E95">
        <w:rPr>
          <w:rFonts w:ascii="Palatino Linotype" w:eastAsia="Palatino Linotype" w:hAnsi="Palatino Linotype" w:cs="Palatino Linotype"/>
          <w:b/>
          <w:i/>
          <w:color w:val="000000"/>
          <w:sz w:val="24"/>
          <w:szCs w:val="24"/>
          <w:lang w:eastAsia="es-MX"/>
        </w:rPr>
        <w:t>“B) Dirección de Recursos Materiales</w:t>
      </w:r>
    </w:p>
    <w:p w14:paraId="4C0416B1" w14:textId="77777777" w:rsidR="00D2558C" w:rsidRPr="00EB4E95" w:rsidRDefault="00D2558C" w:rsidP="00D2558C">
      <w:pPr>
        <w:spacing w:before="240" w:after="240"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color w:val="000000"/>
          <w:sz w:val="24"/>
          <w:szCs w:val="24"/>
          <w:lang w:eastAsia="es-MX"/>
        </w:rPr>
        <w:t>Objetivo:</w:t>
      </w:r>
    </w:p>
    <w:p w14:paraId="53E74F75" w14:textId="77777777" w:rsidR="00D2558C" w:rsidRPr="00EB4E95" w:rsidRDefault="00D2558C" w:rsidP="00D2558C">
      <w:pPr>
        <w:spacing w:before="240" w:after="240"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color w:val="000000"/>
          <w:sz w:val="24"/>
          <w:szCs w:val="24"/>
          <w:lang w:eastAsia="es-MX"/>
        </w:rPr>
        <w:t>Suministrar en tiempo y forma los bienes y/o la contratación de servicios solicitados por los distintos Espacios Académicos y Dependencias Administrativas, con el fin de coadyuvar en el cumplimiento de sus funciones, realizando adquisiciones, arrendamientos y contratación de servicios.</w:t>
      </w:r>
    </w:p>
    <w:p w14:paraId="6BE00D19" w14:textId="77777777" w:rsidR="00D2558C" w:rsidRPr="00EB4E95" w:rsidRDefault="00D2558C" w:rsidP="00D2558C">
      <w:pPr>
        <w:spacing w:before="240" w:after="240"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color w:val="000000"/>
          <w:sz w:val="24"/>
          <w:szCs w:val="24"/>
          <w:lang w:eastAsia="es-MX"/>
        </w:rPr>
        <w:t>Funciones:</w:t>
      </w:r>
    </w:p>
    <w:p w14:paraId="0D6370DF" w14:textId="77777777" w:rsidR="00D2558C" w:rsidRPr="00EB4E95" w:rsidRDefault="00D2558C" w:rsidP="00D2558C">
      <w:pPr>
        <w:spacing w:before="240" w:after="240"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color w:val="000000"/>
          <w:sz w:val="24"/>
          <w:szCs w:val="24"/>
          <w:lang w:eastAsia="es-MX"/>
        </w:rPr>
        <w:t>⁻ Organizar y controlar la programación y el presupuesto de adquisiciones, arrendamiento y contratación de los servicios que suscriba la Universidad, a través de las diferentes modalidades de adjudicación.</w:t>
      </w:r>
    </w:p>
    <w:p w14:paraId="3AEDC6FF" w14:textId="77777777" w:rsidR="00D2558C" w:rsidRPr="00EB4E95" w:rsidRDefault="00D2558C" w:rsidP="00D2558C">
      <w:pPr>
        <w:spacing w:before="240" w:after="240"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color w:val="000000"/>
          <w:sz w:val="24"/>
          <w:szCs w:val="24"/>
          <w:lang w:eastAsia="es-MX"/>
        </w:rPr>
        <w:lastRenderedPageBreak/>
        <w:t>⁻ Autorizar en tiempo y forma las adquisiciones, arrendamientos y contratación de servicios, requeridos por los espacios académicos y las dependencias de la Administración Central de la Universidad, así como administrarlos conforme a las disposiciones legales y reglamentarias.</w:t>
      </w:r>
    </w:p>
    <w:p w14:paraId="4EF7F004" w14:textId="77777777" w:rsidR="00D2558C" w:rsidRPr="00EB4E95" w:rsidRDefault="00D2558C" w:rsidP="00D2558C">
      <w:pPr>
        <w:spacing w:before="240" w:after="240"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color w:val="000000"/>
          <w:sz w:val="24"/>
          <w:szCs w:val="24"/>
          <w:lang w:eastAsia="es-MX"/>
        </w:rPr>
        <w:t>⁻ Participar como secretario del Comité de Adquisiciones, Arrendamientos y Servicios de la Universidad Autónoma del Estado de México y someter a consideración de este órgano, los procesos de adquisición a realizarse dentro de la Institución.</w:t>
      </w:r>
    </w:p>
    <w:p w14:paraId="18BF98F4" w14:textId="77777777" w:rsidR="00D2558C" w:rsidRPr="00EB4E95" w:rsidRDefault="00D2558C" w:rsidP="00D2558C">
      <w:pPr>
        <w:spacing w:before="240" w:after="240"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color w:val="000000"/>
          <w:sz w:val="24"/>
          <w:szCs w:val="24"/>
          <w:lang w:eastAsia="es-MX"/>
        </w:rPr>
        <w:t>⁻ Atender los requerimientos de telefonía móvil y de radiocomunicación para servidores universitarios, previa autorización del Rector y el titular de la Secretaría de Administración.</w:t>
      </w:r>
    </w:p>
    <w:p w14:paraId="095B97C5" w14:textId="77777777" w:rsidR="00D2558C" w:rsidRPr="00EB4E95" w:rsidRDefault="00D2558C" w:rsidP="00D2558C">
      <w:pPr>
        <w:spacing w:before="240" w:after="240"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color w:val="000000"/>
          <w:sz w:val="24"/>
          <w:szCs w:val="24"/>
          <w:lang w:eastAsia="es-MX"/>
        </w:rPr>
        <w:t>⁻ Autorizar, controlar y supervisar el uso de combustible y lubricantes, equipo de fotocopiado y artículos de limpieza asignado a los espacios académicos y dependencias de la Administración Central.</w:t>
      </w:r>
    </w:p>
    <w:p w14:paraId="19DA0CDA" w14:textId="77777777" w:rsidR="00D2558C" w:rsidRPr="00EB4E95" w:rsidRDefault="00D2558C" w:rsidP="00D2558C">
      <w:pPr>
        <w:spacing w:before="240" w:after="240"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color w:val="000000"/>
          <w:sz w:val="24"/>
          <w:szCs w:val="24"/>
          <w:lang w:eastAsia="es-MX"/>
        </w:rPr>
        <w:t>⁻ Autorizar o en su caso, denegar las requisiciones para la contratación de servicios y eventos de actividades culturales y servicios especiales, que soliciten los espacios académicos y las dependencias de la Administración Central.</w:t>
      </w:r>
    </w:p>
    <w:p w14:paraId="5D2BC815" w14:textId="77777777" w:rsidR="00D2558C" w:rsidRPr="00EB4E95" w:rsidRDefault="00D2558C" w:rsidP="00D2558C">
      <w:pPr>
        <w:spacing w:before="240" w:after="240"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color w:val="000000"/>
          <w:sz w:val="24"/>
          <w:szCs w:val="24"/>
          <w:lang w:eastAsia="es-MX"/>
        </w:rPr>
        <w:t>⁻ Cumplir con las disposiciones establecidas en el Reglamento de Adquisiciones, Arrendamientos y Servicios de la Universidad Autónoma del Estado de México y, en la Ley de Transparencia y Acceso a la Información Pública del Estado de México y Municipios, en materia de procesos de licitación y contratación para la adquisición de bienes, arrendamiento y prestación de servicios.</w:t>
      </w:r>
    </w:p>
    <w:p w14:paraId="73A7B301" w14:textId="77777777" w:rsidR="00D2558C" w:rsidRPr="00EB4E95" w:rsidRDefault="00D2558C" w:rsidP="00D2558C">
      <w:pPr>
        <w:spacing w:before="240" w:after="240"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color w:val="000000"/>
          <w:sz w:val="24"/>
          <w:szCs w:val="24"/>
          <w:lang w:eastAsia="es-MX"/>
        </w:rPr>
        <w:lastRenderedPageBreak/>
        <w:t>⁻ Supervisar que el servicio de recolección de residuos sólidos se realice en tiempo y forma en los diferentes espacios universitarios.</w:t>
      </w:r>
    </w:p>
    <w:p w14:paraId="038B245A" w14:textId="77777777" w:rsidR="00D2558C" w:rsidRPr="00EB4E95" w:rsidRDefault="00D2558C" w:rsidP="00D2558C">
      <w:pPr>
        <w:spacing w:before="240" w:after="240"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color w:val="000000"/>
          <w:sz w:val="24"/>
          <w:szCs w:val="24"/>
          <w:lang w:eastAsia="es-MX"/>
        </w:rPr>
        <w:t>⁻ Establecer políticas de operación y control de los estacionamientos universitarios.</w:t>
      </w:r>
    </w:p>
    <w:p w14:paraId="0BFE5542" w14:textId="77777777" w:rsidR="00D2558C" w:rsidRPr="00EB4E95" w:rsidRDefault="00D2558C" w:rsidP="00D2558C">
      <w:pPr>
        <w:spacing w:before="240" w:after="240"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color w:val="000000"/>
          <w:sz w:val="24"/>
          <w:szCs w:val="24"/>
          <w:lang w:eastAsia="es-MX"/>
        </w:rPr>
        <w:t>⁻ Desarrollar las demás funciones inherentes al ámbito de su competencia.”</w:t>
      </w:r>
    </w:p>
    <w:p w14:paraId="3719802C" w14:textId="77777777" w:rsidR="00D2558C" w:rsidRPr="00EB4E95" w:rsidRDefault="00D2558C" w:rsidP="00D2558C">
      <w:pPr>
        <w:spacing w:line="360" w:lineRule="auto"/>
        <w:ind w:right="-7"/>
        <w:jc w:val="both"/>
        <w:rPr>
          <w:rFonts w:ascii="Palatino Linotype" w:eastAsia="Palatino Linotype" w:hAnsi="Palatino Linotype" w:cs="Palatino Linotype"/>
          <w:color w:val="000000"/>
          <w:sz w:val="24"/>
          <w:szCs w:val="24"/>
          <w:lang w:eastAsia="es-MX"/>
        </w:rPr>
      </w:pPr>
    </w:p>
    <w:p w14:paraId="6856DE7D" w14:textId="77777777" w:rsidR="00D2558C" w:rsidRPr="00EB4E95" w:rsidRDefault="00D2558C" w:rsidP="007729CD">
      <w:pPr>
        <w:numPr>
          <w:ilvl w:val="0"/>
          <w:numId w:val="3"/>
        </w:numPr>
        <w:spacing w:line="360" w:lineRule="auto"/>
        <w:ind w:left="0" w:right="49" w:firstLine="0"/>
        <w:jc w:val="both"/>
        <w:rPr>
          <w:rFonts w:ascii="Palatino Linotype" w:eastAsia="Palatino Linotype" w:hAnsi="Palatino Linotype" w:cs="Palatino Linotype"/>
          <w:color w:val="000000"/>
          <w:sz w:val="24"/>
          <w:szCs w:val="24"/>
          <w:lang w:eastAsia="es-MX"/>
        </w:rPr>
      </w:pPr>
      <w:r w:rsidRPr="00EB4E95">
        <w:rPr>
          <w:rFonts w:ascii="Palatino Linotype" w:eastAsia="Palatino Linotype" w:hAnsi="Palatino Linotype" w:cs="Palatino Linotype"/>
          <w:color w:val="000000"/>
          <w:sz w:val="24"/>
          <w:szCs w:val="24"/>
          <w:lang w:eastAsia="es-MX"/>
        </w:rPr>
        <w:t xml:space="preserve">Ahora, respecto a la </w:t>
      </w:r>
      <w:r w:rsidRPr="00EB4E95">
        <w:rPr>
          <w:rFonts w:ascii="Palatino Linotype" w:eastAsia="Palatino Linotype" w:hAnsi="Palatino Linotype" w:cs="Palatino Linotype"/>
          <w:b/>
          <w:color w:val="000000"/>
          <w:sz w:val="24"/>
          <w:szCs w:val="24"/>
          <w:lang w:eastAsia="es-MX"/>
        </w:rPr>
        <w:t xml:space="preserve">Dirección de Recursos Financieros, </w:t>
      </w:r>
      <w:r w:rsidRPr="00EB4E95">
        <w:rPr>
          <w:rFonts w:ascii="Palatino Linotype" w:eastAsia="Palatino Linotype" w:hAnsi="Palatino Linotype" w:cs="Palatino Linotype"/>
          <w:color w:val="000000"/>
          <w:sz w:val="24"/>
          <w:szCs w:val="24"/>
          <w:lang w:eastAsia="es-MX"/>
        </w:rPr>
        <w:t xml:space="preserve">el Acuerdo previamente referido dispone que la Dirección en comento es parte de la Secretaría de Finanzas del </w:t>
      </w:r>
      <w:r w:rsidRPr="00EB4E95">
        <w:rPr>
          <w:rFonts w:ascii="Palatino Linotype" w:eastAsia="Palatino Linotype" w:hAnsi="Palatino Linotype" w:cs="Palatino Linotype"/>
          <w:b/>
          <w:color w:val="000000"/>
          <w:sz w:val="24"/>
          <w:szCs w:val="24"/>
          <w:lang w:eastAsia="es-MX"/>
        </w:rPr>
        <w:t>Sujeto Obligado</w:t>
      </w:r>
      <w:r w:rsidRPr="00EB4E95">
        <w:rPr>
          <w:rFonts w:ascii="Palatino Linotype" w:eastAsia="Palatino Linotype" w:hAnsi="Palatino Linotype" w:cs="Palatino Linotype"/>
          <w:color w:val="000000"/>
          <w:sz w:val="24"/>
          <w:szCs w:val="24"/>
          <w:lang w:eastAsia="es-MX"/>
        </w:rPr>
        <w:t>, detallando su conformación y funciones de la siguiente manera:</w:t>
      </w:r>
    </w:p>
    <w:p w14:paraId="67A25EB0" w14:textId="77777777" w:rsidR="00D2558C" w:rsidRPr="00EB4E95" w:rsidRDefault="00D2558C" w:rsidP="00D2558C">
      <w:pPr>
        <w:spacing w:line="360" w:lineRule="auto"/>
        <w:ind w:right="-7"/>
        <w:jc w:val="both"/>
        <w:rPr>
          <w:rFonts w:ascii="Palatino Linotype" w:eastAsia="Palatino Linotype" w:hAnsi="Palatino Linotype" w:cs="Palatino Linotype"/>
          <w:color w:val="000000"/>
          <w:sz w:val="24"/>
          <w:szCs w:val="24"/>
          <w:lang w:eastAsia="es-MX"/>
        </w:rPr>
      </w:pPr>
    </w:p>
    <w:p w14:paraId="5B177AC0" w14:textId="77777777" w:rsidR="00D2558C" w:rsidRPr="00EB4E95" w:rsidRDefault="00D2558C" w:rsidP="00D2558C">
      <w:pPr>
        <w:spacing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color w:val="000000"/>
          <w:sz w:val="24"/>
          <w:szCs w:val="24"/>
          <w:lang w:eastAsia="es-MX"/>
        </w:rPr>
        <w:t>“…CUARTO. La Secretaría de Finanzas estará integrada por las unidades y áreas administrativas:</w:t>
      </w:r>
    </w:p>
    <w:p w14:paraId="2ECCF869" w14:textId="77777777" w:rsidR="00D2558C" w:rsidRPr="00EB4E95" w:rsidRDefault="00D2558C" w:rsidP="00D2558C">
      <w:pPr>
        <w:spacing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color w:val="000000"/>
          <w:sz w:val="24"/>
          <w:szCs w:val="24"/>
          <w:lang w:eastAsia="es-MX"/>
        </w:rPr>
        <w:t>- Secretaría Particular</w:t>
      </w:r>
    </w:p>
    <w:p w14:paraId="086293C3" w14:textId="77777777" w:rsidR="00D2558C" w:rsidRPr="00EB4E95" w:rsidRDefault="00D2558C" w:rsidP="00D2558C">
      <w:pPr>
        <w:spacing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color w:val="000000"/>
          <w:sz w:val="24"/>
          <w:szCs w:val="24"/>
          <w:lang w:eastAsia="es-MX"/>
        </w:rPr>
        <w:t>- Unidad de Planeación y Apoyo Administrativo</w:t>
      </w:r>
    </w:p>
    <w:p w14:paraId="48CB5B7C" w14:textId="77777777" w:rsidR="00D2558C" w:rsidRPr="00EB4E95" w:rsidRDefault="00D2558C" w:rsidP="00D2558C">
      <w:pPr>
        <w:spacing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color w:val="000000"/>
          <w:sz w:val="24"/>
          <w:szCs w:val="24"/>
          <w:lang w:eastAsia="es-MX"/>
        </w:rPr>
        <w:t>- Unidad de Atención de Información y Auditorías</w:t>
      </w:r>
    </w:p>
    <w:p w14:paraId="3C816E00" w14:textId="77777777" w:rsidR="00D2558C" w:rsidRPr="00EB4E95" w:rsidRDefault="00D2558C" w:rsidP="00D2558C">
      <w:pPr>
        <w:spacing w:line="276" w:lineRule="auto"/>
        <w:ind w:left="567" w:right="1127"/>
        <w:jc w:val="both"/>
        <w:rPr>
          <w:rFonts w:ascii="Palatino Linotype" w:eastAsia="Palatino Linotype" w:hAnsi="Palatino Linotype" w:cs="Palatino Linotype"/>
          <w:b/>
          <w:i/>
          <w:color w:val="000000"/>
          <w:sz w:val="24"/>
          <w:szCs w:val="24"/>
          <w:lang w:eastAsia="es-MX"/>
        </w:rPr>
      </w:pPr>
      <w:r w:rsidRPr="00EB4E95">
        <w:rPr>
          <w:rFonts w:ascii="Palatino Linotype" w:eastAsia="Palatino Linotype" w:hAnsi="Palatino Linotype" w:cs="Palatino Linotype"/>
          <w:b/>
          <w:i/>
          <w:color w:val="000000"/>
          <w:sz w:val="24"/>
          <w:szCs w:val="24"/>
          <w:lang w:eastAsia="es-MX"/>
        </w:rPr>
        <w:t>A. Dirección de Recursos Financieros</w:t>
      </w:r>
    </w:p>
    <w:p w14:paraId="4C65DA8E" w14:textId="77777777" w:rsidR="00D2558C" w:rsidRPr="00EB4E95" w:rsidRDefault="00D2558C" w:rsidP="00D2558C">
      <w:pPr>
        <w:spacing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color w:val="000000"/>
          <w:sz w:val="24"/>
          <w:szCs w:val="24"/>
          <w:lang w:eastAsia="es-MX"/>
        </w:rPr>
        <w:t>B. Contaduría Universitaria</w:t>
      </w:r>
    </w:p>
    <w:p w14:paraId="7A7E4A48" w14:textId="77777777" w:rsidR="00D2558C" w:rsidRPr="00EB4E95" w:rsidRDefault="00D2558C" w:rsidP="00D2558C">
      <w:pPr>
        <w:spacing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color w:val="000000"/>
          <w:sz w:val="24"/>
          <w:szCs w:val="24"/>
          <w:lang w:eastAsia="es-MX"/>
        </w:rPr>
        <w:t>C. Dirección de Programación y Control Presupuestal</w:t>
      </w:r>
    </w:p>
    <w:p w14:paraId="59F49E0C" w14:textId="77777777" w:rsidR="00D2558C" w:rsidRPr="00EB4E95" w:rsidRDefault="00D2558C" w:rsidP="00D2558C">
      <w:pPr>
        <w:spacing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color w:val="000000"/>
          <w:sz w:val="24"/>
          <w:szCs w:val="24"/>
          <w:lang w:eastAsia="es-MX"/>
        </w:rPr>
        <w:t>D. Dirección de Gestión del Conocimiento y Negocios</w:t>
      </w:r>
    </w:p>
    <w:p w14:paraId="18600FCC" w14:textId="77777777" w:rsidR="00D2558C" w:rsidRPr="00EB4E95" w:rsidRDefault="00D2558C" w:rsidP="00D2558C">
      <w:pPr>
        <w:spacing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color w:val="000000"/>
          <w:sz w:val="24"/>
          <w:szCs w:val="24"/>
          <w:lang w:eastAsia="es-MX"/>
        </w:rPr>
        <w:t>E. Dirección del Sistema Integral de Información Administrativa</w:t>
      </w:r>
    </w:p>
    <w:p w14:paraId="384ACBFE" w14:textId="77777777" w:rsidR="00D2558C" w:rsidRPr="00EB4E95" w:rsidRDefault="00D2558C" w:rsidP="00D2558C">
      <w:pPr>
        <w:spacing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color w:val="000000"/>
          <w:sz w:val="24"/>
          <w:szCs w:val="24"/>
          <w:lang w:eastAsia="es-MX"/>
        </w:rPr>
        <w:t>Las cuales estarán integradas de la siguiente manera:</w:t>
      </w:r>
    </w:p>
    <w:p w14:paraId="486732B6" w14:textId="77777777" w:rsidR="007729CD" w:rsidRPr="00EB4E95" w:rsidRDefault="007729CD" w:rsidP="00D2558C">
      <w:pPr>
        <w:spacing w:line="276" w:lineRule="auto"/>
        <w:ind w:left="567" w:right="1127"/>
        <w:jc w:val="both"/>
        <w:rPr>
          <w:rFonts w:ascii="Palatino Linotype" w:eastAsia="Palatino Linotype" w:hAnsi="Palatino Linotype" w:cs="Palatino Linotype"/>
          <w:i/>
          <w:color w:val="000000"/>
          <w:sz w:val="24"/>
          <w:szCs w:val="24"/>
          <w:lang w:eastAsia="es-MX"/>
        </w:rPr>
      </w:pPr>
    </w:p>
    <w:p w14:paraId="2880A2AC" w14:textId="77777777" w:rsidR="00D2558C" w:rsidRPr="00EB4E95" w:rsidRDefault="00D2558C" w:rsidP="00D2558C">
      <w:pPr>
        <w:spacing w:line="276" w:lineRule="auto"/>
        <w:ind w:left="567" w:right="1127"/>
        <w:jc w:val="both"/>
        <w:rPr>
          <w:rFonts w:ascii="Palatino Linotype" w:eastAsia="Palatino Linotype" w:hAnsi="Palatino Linotype" w:cs="Palatino Linotype"/>
          <w:b/>
          <w:i/>
          <w:color w:val="000000"/>
          <w:sz w:val="24"/>
          <w:szCs w:val="24"/>
          <w:lang w:eastAsia="es-MX"/>
        </w:rPr>
      </w:pPr>
      <w:r w:rsidRPr="00EB4E95">
        <w:rPr>
          <w:rFonts w:ascii="Palatino Linotype" w:eastAsia="Palatino Linotype" w:hAnsi="Palatino Linotype" w:cs="Palatino Linotype"/>
          <w:b/>
          <w:i/>
          <w:color w:val="000000"/>
          <w:sz w:val="24"/>
          <w:szCs w:val="24"/>
          <w:lang w:eastAsia="es-MX"/>
        </w:rPr>
        <w:t>A) DIRECCIÓN DE RECURSOS FINANCIEROS</w:t>
      </w:r>
    </w:p>
    <w:p w14:paraId="69ED5A54" w14:textId="77777777" w:rsidR="00D2558C" w:rsidRPr="00EB4E95" w:rsidRDefault="00D2558C" w:rsidP="00D2558C">
      <w:pPr>
        <w:spacing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color w:val="000000"/>
          <w:sz w:val="24"/>
          <w:szCs w:val="24"/>
          <w:lang w:eastAsia="es-MX"/>
        </w:rPr>
        <w:lastRenderedPageBreak/>
        <w:t>Objetivo:</w:t>
      </w:r>
    </w:p>
    <w:p w14:paraId="51AF2B0C" w14:textId="77777777" w:rsidR="00D2558C" w:rsidRPr="00EB4E95" w:rsidRDefault="00D2558C" w:rsidP="00D2558C">
      <w:pPr>
        <w:spacing w:line="276" w:lineRule="auto"/>
        <w:ind w:left="567" w:right="1127"/>
        <w:jc w:val="both"/>
        <w:rPr>
          <w:rFonts w:ascii="Palatino Linotype" w:eastAsia="Palatino Linotype" w:hAnsi="Palatino Linotype" w:cs="Palatino Linotype"/>
          <w:b/>
          <w:i/>
          <w:color w:val="000000"/>
          <w:sz w:val="24"/>
          <w:szCs w:val="24"/>
          <w:lang w:eastAsia="es-MX"/>
        </w:rPr>
      </w:pPr>
      <w:r w:rsidRPr="00EB4E95">
        <w:rPr>
          <w:rFonts w:ascii="Palatino Linotype" w:eastAsia="Palatino Linotype" w:hAnsi="Palatino Linotype" w:cs="Palatino Linotype"/>
          <w:b/>
          <w:i/>
          <w:color w:val="000000"/>
          <w:sz w:val="24"/>
          <w:szCs w:val="24"/>
          <w:lang w:eastAsia="es-MX"/>
        </w:rPr>
        <w:t>Controlar los recursos financieros de la UAEM con base en las políticas presupuestales y económico-administrativas de la Institución.</w:t>
      </w:r>
    </w:p>
    <w:p w14:paraId="48133FBA" w14:textId="77777777" w:rsidR="00D2558C" w:rsidRPr="00EB4E95" w:rsidRDefault="00D2558C" w:rsidP="00D2558C">
      <w:pPr>
        <w:spacing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color w:val="000000"/>
          <w:sz w:val="24"/>
          <w:szCs w:val="24"/>
          <w:lang w:eastAsia="es-MX"/>
        </w:rPr>
        <w:t>Funciones:</w:t>
      </w:r>
    </w:p>
    <w:p w14:paraId="2580B0A4" w14:textId="77777777" w:rsidR="00D2558C" w:rsidRPr="00EB4E95" w:rsidRDefault="00D2558C" w:rsidP="00D2558C">
      <w:pPr>
        <w:spacing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color w:val="000000"/>
          <w:sz w:val="24"/>
          <w:szCs w:val="24"/>
          <w:lang w:eastAsia="es-MX"/>
        </w:rPr>
        <w:t>- Coordinar y evaluar los estudios de factibilidad técnico-financieros orientados a la captación de recursos adicionales para la UAEM.</w:t>
      </w:r>
    </w:p>
    <w:p w14:paraId="550556E6" w14:textId="77777777" w:rsidR="00D2558C" w:rsidRPr="00EB4E95" w:rsidRDefault="00D2558C" w:rsidP="00D2558C">
      <w:pPr>
        <w:spacing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color w:val="000000"/>
          <w:sz w:val="24"/>
          <w:szCs w:val="24"/>
          <w:lang w:eastAsia="es-MX"/>
        </w:rPr>
        <w:t>- Dar seguimiento a los programas de ingresos y egresos de la Institución.</w:t>
      </w:r>
    </w:p>
    <w:p w14:paraId="48E38ECB" w14:textId="77777777" w:rsidR="00D2558C" w:rsidRPr="00EB4E95" w:rsidRDefault="00D2558C" w:rsidP="00D2558C">
      <w:pPr>
        <w:spacing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color w:val="000000"/>
          <w:sz w:val="24"/>
          <w:szCs w:val="24"/>
          <w:lang w:eastAsia="es-MX"/>
        </w:rPr>
        <w:t>- Vigilar el cumplimiento de las disposiciones fiscales y establecimiento de las reservas de obligaciones laborales.</w:t>
      </w:r>
    </w:p>
    <w:p w14:paraId="5CE9E865" w14:textId="77777777" w:rsidR="00D2558C" w:rsidRPr="00EB4E95" w:rsidRDefault="00D2558C" w:rsidP="00D2558C">
      <w:pPr>
        <w:spacing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color w:val="000000"/>
          <w:sz w:val="24"/>
          <w:szCs w:val="24"/>
          <w:lang w:eastAsia="es-MX"/>
        </w:rPr>
        <w:t>- Informar la situación financiera que guarda la Universidad ante las autoridades competentes internas y externas de la Institución.</w:t>
      </w:r>
    </w:p>
    <w:p w14:paraId="1485650D" w14:textId="77777777" w:rsidR="00D2558C" w:rsidRPr="00EB4E95" w:rsidRDefault="00D2558C" w:rsidP="00D2558C">
      <w:pPr>
        <w:spacing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color w:val="000000"/>
          <w:sz w:val="24"/>
          <w:szCs w:val="24"/>
          <w:lang w:eastAsia="es-MX"/>
        </w:rPr>
        <w:t>-Verificar el control del manejo de los recursos en cuanto a su recepción y pago.</w:t>
      </w:r>
    </w:p>
    <w:p w14:paraId="5C826EF3" w14:textId="77777777" w:rsidR="00D2558C" w:rsidRPr="00EB4E95" w:rsidRDefault="00D2558C" w:rsidP="00D2558C">
      <w:pPr>
        <w:spacing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color w:val="000000"/>
          <w:sz w:val="24"/>
          <w:szCs w:val="24"/>
          <w:lang w:eastAsia="es-MX"/>
        </w:rPr>
        <w:t>- Revisar la actualización, de la información jurídico-financiera de los bienes inmuebles, semovientes y acervo cultural, así como la del registro de los bienes muebles, parque vehicular y patrimonio cultural de la UAEM.</w:t>
      </w:r>
    </w:p>
    <w:p w14:paraId="12E74835" w14:textId="77777777" w:rsidR="00D2558C" w:rsidRPr="00EB4E95" w:rsidRDefault="00D2558C" w:rsidP="00D2558C">
      <w:pPr>
        <w:spacing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color w:val="000000"/>
          <w:sz w:val="24"/>
          <w:szCs w:val="24"/>
          <w:lang w:eastAsia="es-MX"/>
        </w:rPr>
        <w:t>- Vigilar el cumplimiento de las disposiciones legales establecidas referentes al control y manejo financiero.</w:t>
      </w:r>
    </w:p>
    <w:p w14:paraId="4DC9CA42" w14:textId="77777777" w:rsidR="00D2558C" w:rsidRPr="00EB4E95" w:rsidRDefault="00D2558C" w:rsidP="00D2558C">
      <w:pPr>
        <w:spacing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color w:val="000000"/>
          <w:sz w:val="24"/>
          <w:szCs w:val="24"/>
          <w:lang w:eastAsia="es-MX"/>
        </w:rPr>
        <w:t>- Vigilar las acciones necesarias para el desarrollo y actualización oportuna de los manuales administrativos de la Dirección.</w:t>
      </w:r>
    </w:p>
    <w:p w14:paraId="516117DF" w14:textId="77777777" w:rsidR="00D2558C" w:rsidRPr="00EB4E95" w:rsidRDefault="00D2558C" w:rsidP="00D2558C">
      <w:pPr>
        <w:spacing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color w:val="000000"/>
          <w:sz w:val="24"/>
          <w:szCs w:val="24"/>
          <w:lang w:eastAsia="es-MX"/>
        </w:rPr>
        <w:t>- Coordinar y supervisar las actividades de operación y mantenimiento de los procesos del Sistema de Gestión de la Calidad relacionados con su ámbito de competencia.</w:t>
      </w:r>
    </w:p>
    <w:p w14:paraId="14DDB44F" w14:textId="77777777" w:rsidR="00D2558C" w:rsidRPr="00EB4E95" w:rsidRDefault="00D2558C" w:rsidP="00D2558C">
      <w:pPr>
        <w:spacing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color w:val="000000"/>
          <w:sz w:val="24"/>
          <w:szCs w:val="24"/>
          <w:lang w:eastAsia="es-MX"/>
        </w:rPr>
        <w:t>- Las demás funciones inherentes al ámbito de su competencia.</w:t>
      </w:r>
    </w:p>
    <w:p w14:paraId="185AFC90" w14:textId="77777777" w:rsidR="00D2558C" w:rsidRPr="00EB4E95" w:rsidRDefault="00D2558C" w:rsidP="00D2558C">
      <w:pPr>
        <w:spacing w:line="276" w:lineRule="auto"/>
        <w:ind w:left="567" w:right="1127"/>
        <w:jc w:val="both"/>
        <w:rPr>
          <w:rFonts w:ascii="Palatino Linotype" w:eastAsia="Palatino Linotype" w:hAnsi="Palatino Linotype" w:cs="Palatino Linotype"/>
          <w:b/>
          <w:i/>
          <w:color w:val="000000"/>
          <w:sz w:val="24"/>
          <w:szCs w:val="24"/>
          <w:lang w:eastAsia="es-MX"/>
        </w:rPr>
      </w:pPr>
      <w:r w:rsidRPr="00EB4E95">
        <w:rPr>
          <w:rFonts w:ascii="Palatino Linotype" w:eastAsia="Palatino Linotype" w:hAnsi="Palatino Linotype" w:cs="Palatino Linotype"/>
          <w:b/>
          <w:i/>
          <w:color w:val="000000"/>
          <w:sz w:val="24"/>
          <w:szCs w:val="24"/>
          <w:lang w:eastAsia="es-MX"/>
        </w:rPr>
        <w:t>Unidades y Departamentos:</w:t>
      </w:r>
    </w:p>
    <w:p w14:paraId="7597ED30" w14:textId="77777777" w:rsidR="00D2558C" w:rsidRPr="00EB4E95" w:rsidRDefault="00D2558C" w:rsidP="00D2558C">
      <w:pPr>
        <w:spacing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color w:val="000000"/>
          <w:sz w:val="24"/>
          <w:szCs w:val="24"/>
          <w:lang w:eastAsia="es-MX"/>
        </w:rPr>
        <w:t>- Unidad de Tecnologías de la Información y</w:t>
      </w:r>
    </w:p>
    <w:p w14:paraId="60733236" w14:textId="77777777" w:rsidR="00D2558C" w:rsidRPr="00EB4E95" w:rsidRDefault="00D2558C" w:rsidP="00D2558C">
      <w:pPr>
        <w:spacing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color w:val="000000"/>
          <w:sz w:val="24"/>
          <w:szCs w:val="24"/>
          <w:lang w:eastAsia="es-MX"/>
        </w:rPr>
        <w:t>Comunicaciones</w:t>
      </w:r>
    </w:p>
    <w:p w14:paraId="3E5A317C" w14:textId="77777777" w:rsidR="00D2558C" w:rsidRPr="00EB4E95" w:rsidRDefault="00D2558C" w:rsidP="00D2558C">
      <w:pPr>
        <w:spacing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color w:val="000000"/>
          <w:sz w:val="24"/>
          <w:szCs w:val="24"/>
          <w:lang w:eastAsia="es-MX"/>
        </w:rPr>
        <w:lastRenderedPageBreak/>
        <w:t>- Unidad de Archivo</w:t>
      </w:r>
    </w:p>
    <w:p w14:paraId="25294328" w14:textId="77777777" w:rsidR="00D2558C" w:rsidRPr="00EB4E95" w:rsidRDefault="00D2558C" w:rsidP="00D2558C">
      <w:pPr>
        <w:spacing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color w:val="000000"/>
          <w:sz w:val="24"/>
          <w:szCs w:val="24"/>
          <w:lang w:eastAsia="es-MX"/>
        </w:rPr>
        <w:t>- Departamento de Bienes Patrimoniales</w:t>
      </w:r>
    </w:p>
    <w:p w14:paraId="3B021898" w14:textId="77777777" w:rsidR="00D2558C" w:rsidRPr="00EB4E95" w:rsidRDefault="00D2558C" w:rsidP="00D2558C">
      <w:pPr>
        <w:spacing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color w:val="000000"/>
          <w:sz w:val="24"/>
          <w:szCs w:val="24"/>
          <w:lang w:eastAsia="es-MX"/>
        </w:rPr>
        <w:t>- Departamento de Control Financiero</w:t>
      </w:r>
    </w:p>
    <w:p w14:paraId="5A76487F" w14:textId="77777777" w:rsidR="00D2558C" w:rsidRPr="00EB4E95" w:rsidRDefault="00D2558C" w:rsidP="00D2558C">
      <w:pPr>
        <w:spacing w:line="276" w:lineRule="auto"/>
        <w:ind w:left="567" w:right="1127"/>
        <w:jc w:val="both"/>
        <w:rPr>
          <w:rFonts w:ascii="Palatino Linotype" w:eastAsia="Palatino Linotype" w:hAnsi="Palatino Linotype" w:cs="Palatino Linotype"/>
          <w:b/>
          <w:i/>
          <w:color w:val="000000"/>
          <w:sz w:val="24"/>
          <w:szCs w:val="24"/>
          <w:lang w:eastAsia="es-MX"/>
        </w:rPr>
      </w:pPr>
      <w:r w:rsidRPr="00EB4E95">
        <w:rPr>
          <w:rFonts w:ascii="Palatino Linotype" w:eastAsia="Palatino Linotype" w:hAnsi="Palatino Linotype" w:cs="Palatino Linotype"/>
          <w:i/>
          <w:color w:val="000000"/>
          <w:sz w:val="24"/>
          <w:szCs w:val="24"/>
          <w:lang w:eastAsia="es-MX"/>
        </w:rPr>
        <w:t xml:space="preserve">- </w:t>
      </w:r>
      <w:r w:rsidRPr="00EB4E95">
        <w:rPr>
          <w:rFonts w:ascii="Palatino Linotype" w:eastAsia="Palatino Linotype" w:hAnsi="Palatino Linotype" w:cs="Palatino Linotype"/>
          <w:b/>
          <w:i/>
          <w:color w:val="000000"/>
          <w:sz w:val="24"/>
          <w:szCs w:val="24"/>
          <w:lang w:eastAsia="es-MX"/>
        </w:rPr>
        <w:t>Departamento de Tesorería”</w:t>
      </w:r>
    </w:p>
    <w:p w14:paraId="06C822B5" w14:textId="77777777" w:rsidR="00D2558C" w:rsidRPr="00EB4E95" w:rsidRDefault="00D2558C" w:rsidP="00D2558C">
      <w:pPr>
        <w:spacing w:line="276" w:lineRule="auto"/>
        <w:ind w:left="567" w:right="1127"/>
        <w:jc w:val="both"/>
        <w:rPr>
          <w:rFonts w:ascii="Palatino Linotype" w:eastAsia="Palatino Linotype" w:hAnsi="Palatino Linotype" w:cs="Palatino Linotype"/>
          <w:i/>
          <w:color w:val="000000"/>
          <w:sz w:val="24"/>
          <w:szCs w:val="24"/>
          <w:lang w:eastAsia="es-MX"/>
        </w:rPr>
      </w:pPr>
    </w:p>
    <w:p w14:paraId="46E822D1" w14:textId="77777777" w:rsidR="00D2558C" w:rsidRPr="00EB4E95" w:rsidRDefault="00D2558C" w:rsidP="007729CD">
      <w:pPr>
        <w:numPr>
          <w:ilvl w:val="0"/>
          <w:numId w:val="3"/>
        </w:numPr>
        <w:spacing w:line="360" w:lineRule="auto"/>
        <w:ind w:left="0" w:right="49" w:firstLine="0"/>
        <w:jc w:val="both"/>
        <w:rPr>
          <w:rFonts w:ascii="Palatino Linotype" w:eastAsia="Palatino Linotype" w:hAnsi="Palatino Linotype" w:cs="Palatino Linotype"/>
          <w:color w:val="000000"/>
          <w:sz w:val="24"/>
          <w:szCs w:val="24"/>
          <w:lang w:eastAsia="es-MX"/>
        </w:rPr>
      </w:pPr>
      <w:r w:rsidRPr="00EB4E95">
        <w:rPr>
          <w:rFonts w:ascii="Palatino Linotype" w:eastAsia="Palatino Linotype" w:hAnsi="Palatino Linotype" w:cs="Palatino Linotype"/>
          <w:color w:val="000000"/>
          <w:sz w:val="24"/>
          <w:szCs w:val="24"/>
          <w:lang w:eastAsia="es-MX"/>
        </w:rPr>
        <w:t>De tal suerte que como se acreditó en la cita previamente realizada, la Dirección de Recursos Financieros se encarga de controlar los recursos financieros de la UAEM con base en las políticas presupuestales y económico-administrativas de la Institución y a su vez, cuenta con un Departamento de Tesorería, el cual, cuenta con las siguientes atribuciones:</w:t>
      </w:r>
    </w:p>
    <w:p w14:paraId="528C7415" w14:textId="77777777" w:rsidR="00D2558C" w:rsidRPr="00EB4E95" w:rsidRDefault="00D2558C" w:rsidP="00D2558C">
      <w:pPr>
        <w:spacing w:line="360" w:lineRule="auto"/>
        <w:ind w:right="-7"/>
        <w:jc w:val="both"/>
        <w:rPr>
          <w:rFonts w:ascii="Palatino Linotype" w:eastAsia="Palatino Linotype" w:hAnsi="Palatino Linotype" w:cs="Palatino Linotype"/>
          <w:color w:val="000000"/>
          <w:sz w:val="24"/>
          <w:szCs w:val="24"/>
          <w:lang w:eastAsia="es-MX"/>
        </w:rPr>
      </w:pPr>
    </w:p>
    <w:p w14:paraId="714E2065" w14:textId="77777777" w:rsidR="00D2558C" w:rsidRPr="00EB4E95" w:rsidRDefault="00D2558C" w:rsidP="00D2558C">
      <w:pPr>
        <w:spacing w:line="276" w:lineRule="auto"/>
        <w:ind w:left="567" w:right="1127"/>
        <w:jc w:val="both"/>
        <w:rPr>
          <w:rFonts w:ascii="Palatino Linotype" w:eastAsia="Palatino Linotype" w:hAnsi="Palatino Linotype" w:cs="Palatino Linotype"/>
          <w:b/>
          <w:i/>
          <w:color w:val="000000"/>
          <w:sz w:val="24"/>
          <w:szCs w:val="24"/>
          <w:lang w:eastAsia="es-MX"/>
        </w:rPr>
      </w:pPr>
      <w:r w:rsidRPr="00EB4E95">
        <w:rPr>
          <w:rFonts w:ascii="Palatino Linotype" w:eastAsia="Palatino Linotype" w:hAnsi="Palatino Linotype" w:cs="Palatino Linotype"/>
          <w:b/>
          <w:i/>
          <w:color w:val="000000"/>
          <w:sz w:val="24"/>
          <w:szCs w:val="24"/>
          <w:lang w:eastAsia="es-MX"/>
        </w:rPr>
        <w:t>“DEPARTAMENTO DE TESORERÍA</w:t>
      </w:r>
    </w:p>
    <w:p w14:paraId="5D3DA991" w14:textId="77777777" w:rsidR="00D2558C" w:rsidRPr="00EB4E95" w:rsidRDefault="00D2558C" w:rsidP="00D2558C">
      <w:pPr>
        <w:spacing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color w:val="000000"/>
          <w:sz w:val="24"/>
          <w:szCs w:val="24"/>
          <w:lang w:eastAsia="es-MX"/>
        </w:rPr>
        <w:t>OBJETIVO:</w:t>
      </w:r>
    </w:p>
    <w:p w14:paraId="219F08A7" w14:textId="77777777" w:rsidR="00D2558C" w:rsidRPr="00EB4E95" w:rsidRDefault="00D2558C" w:rsidP="00D2558C">
      <w:pPr>
        <w:spacing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color w:val="000000"/>
          <w:sz w:val="24"/>
          <w:szCs w:val="24"/>
          <w:lang w:eastAsia="es-MX"/>
        </w:rPr>
        <w:t>Coordinar el manejo de los recursos financieros de la UAEM en cuanto a su recepción, custodia y egreso con base en el presupuesto autorizado y en observancia la legislación universitaria.</w:t>
      </w:r>
    </w:p>
    <w:p w14:paraId="6D1BB480" w14:textId="77777777" w:rsidR="00D2558C" w:rsidRPr="00EB4E95" w:rsidRDefault="00D2558C" w:rsidP="00D2558C">
      <w:pPr>
        <w:spacing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color w:val="000000"/>
          <w:sz w:val="24"/>
          <w:szCs w:val="24"/>
          <w:lang w:eastAsia="es-MX"/>
        </w:rPr>
        <w:t>FUNCIONES:</w:t>
      </w:r>
    </w:p>
    <w:p w14:paraId="5AE8776D" w14:textId="77777777" w:rsidR="00D2558C" w:rsidRPr="00EB4E95" w:rsidRDefault="00D2558C" w:rsidP="00D2558C">
      <w:pPr>
        <w:spacing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color w:val="000000"/>
          <w:sz w:val="24"/>
          <w:szCs w:val="24"/>
          <w:lang w:eastAsia="es-MX"/>
        </w:rPr>
        <w:t>…</w:t>
      </w:r>
    </w:p>
    <w:p w14:paraId="233A8437" w14:textId="77777777" w:rsidR="00D2558C" w:rsidRPr="00EB4E95" w:rsidRDefault="00D2558C" w:rsidP="00D2558C">
      <w:pPr>
        <w:spacing w:line="276" w:lineRule="auto"/>
        <w:ind w:left="567" w:right="1127"/>
        <w:jc w:val="both"/>
        <w:rPr>
          <w:rFonts w:ascii="Palatino Linotype" w:eastAsia="Palatino Linotype" w:hAnsi="Palatino Linotype" w:cs="Palatino Linotype"/>
          <w:b/>
          <w:i/>
          <w:color w:val="000000"/>
          <w:sz w:val="24"/>
          <w:szCs w:val="24"/>
          <w:u w:val="single"/>
          <w:lang w:eastAsia="es-MX"/>
        </w:rPr>
      </w:pPr>
      <w:r w:rsidRPr="00EB4E95">
        <w:rPr>
          <w:rFonts w:ascii="Palatino Linotype" w:eastAsia="Palatino Linotype" w:hAnsi="Palatino Linotype" w:cs="Palatino Linotype"/>
          <w:b/>
          <w:i/>
          <w:color w:val="000000"/>
          <w:sz w:val="24"/>
          <w:szCs w:val="24"/>
          <w:u w:val="single"/>
          <w:lang w:eastAsia="es-MX"/>
        </w:rPr>
        <w:t xml:space="preserve">Concertar acciones con el Departamento de Contabilidad y la Dirección de Recursos Humanos para la emisión y entrega de cheques correspondientes al pago </w:t>
      </w:r>
      <w:r w:rsidRPr="00EB4E95">
        <w:rPr>
          <w:rFonts w:ascii="Palatino Linotype" w:eastAsia="Palatino Linotype" w:hAnsi="Palatino Linotype" w:cs="Palatino Linotype"/>
          <w:i/>
          <w:color w:val="000000"/>
          <w:sz w:val="24"/>
          <w:szCs w:val="24"/>
          <w:lang w:eastAsia="es-MX"/>
        </w:rPr>
        <w:t>a proveedores y</w:t>
      </w:r>
      <w:r w:rsidRPr="00EB4E95">
        <w:rPr>
          <w:rFonts w:ascii="Palatino Linotype" w:eastAsia="Palatino Linotype" w:hAnsi="Palatino Linotype" w:cs="Palatino Linotype"/>
          <w:b/>
          <w:i/>
          <w:color w:val="000000"/>
          <w:sz w:val="24"/>
          <w:szCs w:val="24"/>
          <w:u w:val="single"/>
          <w:lang w:eastAsia="es-MX"/>
        </w:rPr>
        <w:t xml:space="preserve"> al personal de la UAEM.</w:t>
      </w:r>
    </w:p>
    <w:p w14:paraId="16EEEFE0" w14:textId="77777777" w:rsidR="00D2558C" w:rsidRPr="00EB4E95" w:rsidRDefault="00D2558C" w:rsidP="00D2558C">
      <w:pPr>
        <w:spacing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color w:val="000000"/>
          <w:sz w:val="24"/>
          <w:szCs w:val="24"/>
          <w:lang w:eastAsia="es-MX"/>
        </w:rPr>
        <w:t>…</w:t>
      </w:r>
    </w:p>
    <w:p w14:paraId="67751933" w14:textId="77777777" w:rsidR="00D2558C" w:rsidRPr="00EB4E95" w:rsidRDefault="00D2558C" w:rsidP="00D2558C">
      <w:pPr>
        <w:spacing w:line="276" w:lineRule="auto"/>
        <w:ind w:left="567" w:right="1127"/>
        <w:jc w:val="both"/>
        <w:rPr>
          <w:rFonts w:ascii="Palatino Linotype" w:eastAsia="Palatino Linotype" w:hAnsi="Palatino Linotype" w:cs="Palatino Linotype"/>
          <w:b/>
          <w:i/>
          <w:color w:val="000000"/>
          <w:sz w:val="24"/>
          <w:szCs w:val="24"/>
          <w:u w:val="single"/>
          <w:lang w:eastAsia="es-MX"/>
        </w:rPr>
      </w:pPr>
      <w:r w:rsidRPr="00EB4E95">
        <w:rPr>
          <w:rFonts w:ascii="Palatino Linotype" w:eastAsia="Palatino Linotype" w:hAnsi="Palatino Linotype" w:cs="Palatino Linotype"/>
          <w:b/>
          <w:i/>
          <w:color w:val="000000"/>
          <w:sz w:val="24"/>
          <w:szCs w:val="24"/>
          <w:u w:val="single"/>
          <w:lang w:eastAsia="es-MX"/>
        </w:rPr>
        <w:t>Llevar a cabo los diversos pagos correspondientes a las obligaciones contraídas por la UAEM.</w:t>
      </w:r>
    </w:p>
    <w:p w14:paraId="1254958B" w14:textId="77777777" w:rsidR="00D2558C" w:rsidRPr="00EB4E95" w:rsidRDefault="00D2558C" w:rsidP="00D2558C">
      <w:pPr>
        <w:spacing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color w:val="000000"/>
          <w:sz w:val="24"/>
          <w:szCs w:val="24"/>
          <w:lang w:eastAsia="es-MX"/>
        </w:rPr>
        <w:t>…” (Énfasis añadido)</w:t>
      </w:r>
    </w:p>
    <w:p w14:paraId="3A115160" w14:textId="77777777" w:rsidR="007729CD" w:rsidRPr="00EB4E95" w:rsidRDefault="007729CD" w:rsidP="00D2558C">
      <w:pPr>
        <w:spacing w:line="276" w:lineRule="auto"/>
        <w:ind w:left="567" w:right="1127"/>
        <w:jc w:val="both"/>
        <w:rPr>
          <w:rFonts w:ascii="Palatino Linotype" w:eastAsia="Palatino Linotype" w:hAnsi="Palatino Linotype" w:cs="Palatino Linotype"/>
          <w:i/>
          <w:color w:val="000000"/>
          <w:sz w:val="24"/>
          <w:szCs w:val="24"/>
          <w:lang w:eastAsia="es-MX"/>
        </w:rPr>
      </w:pPr>
    </w:p>
    <w:p w14:paraId="51F9AB12" w14:textId="77777777" w:rsidR="00D2558C" w:rsidRPr="00EB4E95" w:rsidRDefault="00D2558C" w:rsidP="007729CD">
      <w:pPr>
        <w:numPr>
          <w:ilvl w:val="0"/>
          <w:numId w:val="3"/>
        </w:numPr>
        <w:spacing w:line="360" w:lineRule="auto"/>
        <w:ind w:left="0" w:right="49" w:firstLine="0"/>
        <w:jc w:val="both"/>
        <w:rPr>
          <w:rFonts w:ascii="Palatino Linotype" w:eastAsia="Palatino Linotype" w:hAnsi="Palatino Linotype" w:cs="Palatino Linotype"/>
          <w:b/>
          <w:i/>
          <w:color w:val="000000"/>
          <w:sz w:val="24"/>
          <w:szCs w:val="24"/>
          <w:u w:val="single"/>
          <w:lang w:eastAsia="es-MX"/>
        </w:rPr>
      </w:pPr>
      <w:r w:rsidRPr="00EB4E95">
        <w:rPr>
          <w:rFonts w:ascii="Palatino Linotype" w:eastAsia="Palatino Linotype" w:hAnsi="Palatino Linotype" w:cs="Palatino Linotype"/>
          <w:color w:val="000000"/>
          <w:sz w:val="24"/>
          <w:szCs w:val="24"/>
          <w:lang w:eastAsia="es-MX"/>
        </w:rPr>
        <w:lastRenderedPageBreak/>
        <w:t>Aunado a lo anterior, es importante señalar que este Instituto localizó el procedimiento del pago de la nómina, el cual se desahoga de la siguiente manera:</w:t>
      </w:r>
    </w:p>
    <w:p w14:paraId="7224A681" w14:textId="77777777" w:rsidR="00D2558C" w:rsidRPr="00EB4E95" w:rsidRDefault="00D2558C" w:rsidP="00D2558C">
      <w:pPr>
        <w:tabs>
          <w:tab w:val="left" w:pos="7230"/>
        </w:tabs>
        <w:spacing w:before="240" w:after="240"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color w:val="000000"/>
          <w:sz w:val="24"/>
          <w:szCs w:val="24"/>
          <w:lang w:eastAsia="es-MX"/>
        </w:rPr>
        <w:t>“2. Alcance.</w:t>
      </w:r>
    </w:p>
    <w:p w14:paraId="0314A252" w14:textId="77777777" w:rsidR="00D2558C" w:rsidRPr="00EB4E95" w:rsidRDefault="00D2558C" w:rsidP="00D2558C">
      <w:pPr>
        <w:tabs>
          <w:tab w:val="left" w:pos="7230"/>
        </w:tabs>
        <w:spacing w:before="240" w:after="240"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b/>
          <w:i/>
          <w:color w:val="000000"/>
          <w:sz w:val="24"/>
          <w:szCs w:val="24"/>
          <w:u w:val="single"/>
          <w:lang w:eastAsia="es-MX"/>
        </w:rPr>
        <w:t>Este procedimiento debe ser observado y aplicado por todas las</w:t>
      </w:r>
      <w:r w:rsidRPr="00EB4E95">
        <w:rPr>
          <w:rFonts w:ascii="Palatino Linotype" w:eastAsia="Palatino Linotype" w:hAnsi="Palatino Linotype" w:cs="Palatino Linotype"/>
          <w:i/>
          <w:color w:val="000000"/>
          <w:sz w:val="24"/>
          <w:szCs w:val="24"/>
          <w:lang w:eastAsia="es-MX"/>
        </w:rPr>
        <w:t xml:space="preserve"> Escuelas, Facultades, Centros Universitarios y </w:t>
      </w:r>
      <w:r w:rsidRPr="00EB4E95">
        <w:rPr>
          <w:rFonts w:ascii="Palatino Linotype" w:eastAsia="Palatino Linotype" w:hAnsi="Palatino Linotype" w:cs="Palatino Linotype"/>
          <w:b/>
          <w:i/>
          <w:color w:val="000000"/>
          <w:sz w:val="24"/>
          <w:szCs w:val="24"/>
          <w:u w:val="single"/>
          <w:lang w:eastAsia="es-MX"/>
        </w:rPr>
        <w:t>Dependencias de la U.A.E.M</w:t>
      </w:r>
      <w:r w:rsidRPr="00EB4E95">
        <w:rPr>
          <w:rFonts w:ascii="Palatino Linotype" w:eastAsia="Palatino Linotype" w:hAnsi="Palatino Linotype" w:cs="Palatino Linotype"/>
          <w:i/>
          <w:color w:val="000000"/>
          <w:sz w:val="24"/>
          <w:szCs w:val="24"/>
          <w:lang w:eastAsia="es-MX"/>
        </w:rPr>
        <w:t>., así como por Terceros (Escuelas Incorporadas) y Proveedores.</w:t>
      </w:r>
    </w:p>
    <w:p w14:paraId="49A3D637" w14:textId="77777777" w:rsidR="00D2558C" w:rsidRPr="00EB4E95" w:rsidRDefault="00D2558C" w:rsidP="00D2558C">
      <w:pPr>
        <w:tabs>
          <w:tab w:val="left" w:pos="7230"/>
        </w:tabs>
        <w:spacing w:before="240" w:after="240"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color w:val="000000"/>
          <w:sz w:val="24"/>
          <w:szCs w:val="24"/>
          <w:lang w:eastAsia="es-MX"/>
        </w:rPr>
        <w:t>3. Responsabilidad y autoridad</w:t>
      </w:r>
    </w:p>
    <w:p w14:paraId="2D5DDF30" w14:textId="77777777" w:rsidR="00D2558C" w:rsidRPr="00EB4E95" w:rsidRDefault="00D2558C" w:rsidP="00D2558C">
      <w:pPr>
        <w:spacing w:before="240" w:after="240" w:line="276" w:lineRule="auto"/>
        <w:ind w:left="56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noProof/>
          <w:color w:val="000000"/>
          <w:sz w:val="24"/>
          <w:szCs w:val="24"/>
          <w:lang w:eastAsia="es-MX"/>
        </w:rPr>
        <w:drawing>
          <wp:inline distT="0" distB="0" distL="0" distR="0" wp14:anchorId="6DF171DC" wp14:editId="62AA09EB">
            <wp:extent cx="5172645" cy="1839934"/>
            <wp:effectExtent l="0" t="0" r="0" b="0"/>
            <wp:docPr id="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a:stretch>
                      <a:fillRect/>
                    </a:stretch>
                  </pic:blipFill>
                  <pic:spPr>
                    <a:xfrm>
                      <a:off x="0" y="0"/>
                      <a:ext cx="5172645" cy="1839934"/>
                    </a:xfrm>
                    <a:prstGeom prst="rect">
                      <a:avLst/>
                    </a:prstGeom>
                    <a:ln/>
                  </pic:spPr>
                </pic:pic>
              </a:graphicData>
            </a:graphic>
          </wp:inline>
        </w:drawing>
      </w:r>
    </w:p>
    <w:p w14:paraId="054811CD" w14:textId="77777777" w:rsidR="00D2558C" w:rsidRPr="00EB4E95" w:rsidRDefault="00D2558C" w:rsidP="00D2558C">
      <w:pPr>
        <w:spacing w:before="240" w:after="240"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color w:val="000000"/>
          <w:sz w:val="24"/>
          <w:szCs w:val="24"/>
          <w:lang w:eastAsia="es-MX"/>
        </w:rPr>
        <w:t>5.2. Nóminas</w:t>
      </w:r>
    </w:p>
    <w:p w14:paraId="38DFA563" w14:textId="77777777" w:rsidR="00D2558C" w:rsidRPr="00EB4E95" w:rsidRDefault="00D2558C" w:rsidP="00D2558C">
      <w:pPr>
        <w:spacing w:before="240" w:after="240"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color w:val="000000"/>
          <w:sz w:val="24"/>
          <w:szCs w:val="24"/>
          <w:lang w:eastAsia="es-MX"/>
        </w:rPr>
        <w:t>5.2.1. Entrega de Nóminas.</w:t>
      </w:r>
    </w:p>
    <w:p w14:paraId="76D89E7A" w14:textId="77777777" w:rsidR="00D2558C" w:rsidRPr="00EB4E95" w:rsidRDefault="00D2558C" w:rsidP="00D2558C">
      <w:pPr>
        <w:spacing w:before="240" w:after="240"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color w:val="000000"/>
          <w:sz w:val="24"/>
          <w:szCs w:val="24"/>
          <w:lang w:eastAsia="es-MX"/>
        </w:rPr>
        <w:t>1. La entrega de nóminas se realizará al Director, Subdirector Administrativo o la persona que designe el titular de la Dependencia, Escuela o Facultad (la designación es mediante un oficio de presentación); debiendo firmar de conformidad en el listado de “Recibo por Lugar de Pago”.</w:t>
      </w:r>
    </w:p>
    <w:p w14:paraId="6F44B484" w14:textId="77777777" w:rsidR="00D2558C" w:rsidRPr="00EB4E95" w:rsidRDefault="00D2558C" w:rsidP="00D2558C">
      <w:pPr>
        <w:spacing w:before="240" w:after="240"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color w:val="000000"/>
          <w:sz w:val="24"/>
          <w:szCs w:val="24"/>
          <w:lang w:eastAsia="es-MX"/>
        </w:rPr>
        <w:t>5.2.2. Recepción de Nóminas.</w:t>
      </w:r>
    </w:p>
    <w:p w14:paraId="39CE1215" w14:textId="77777777" w:rsidR="00D2558C" w:rsidRPr="00EB4E95" w:rsidRDefault="00D2558C" w:rsidP="00D2558C">
      <w:pPr>
        <w:spacing w:before="240" w:after="240"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b/>
          <w:i/>
          <w:color w:val="000000"/>
          <w:sz w:val="24"/>
          <w:szCs w:val="24"/>
          <w:u w:val="single"/>
          <w:lang w:eastAsia="es-MX"/>
        </w:rPr>
        <w:lastRenderedPageBreak/>
        <w:t>1. La nómina general se deberá de entregar al Departamento de Tesorería</w:t>
      </w:r>
      <w:r w:rsidRPr="00EB4E95">
        <w:rPr>
          <w:rFonts w:ascii="Palatino Linotype" w:eastAsia="Palatino Linotype" w:hAnsi="Palatino Linotype" w:cs="Palatino Linotype"/>
          <w:i/>
          <w:color w:val="000000"/>
          <w:sz w:val="24"/>
          <w:szCs w:val="24"/>
          <w:lang w:eastAsia="es-MX"/>
        </w:rPr>
        <w:t xml:space="preserve"> mediante  oficio y de acuerdo al calendario establecido por dicho departamento, ésta se entregará debidamente firmada por los empleados, anexándose los cheques no cobrados, así como las cartas poder con sus respectivas copias de identificación.</w:t>
      </w:r>
    </w:p>
    <w:p w14:paraId="31987949" w14:textId="77777777" w:rsidR="00D2558C" w:rsidRPr="00EB4E95" w:rsidRDefault="00D2558C" w:rsidP="00D2558C">
      <w:pPr>
        <w:spacing w:before="240" w:after="240"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b/>
          <w:i/>
          <w:color w:val="000000"/>
          <w:sz w:val="24"/>
          <w:szCs w:val="24"/>
          <w:u w:val="single"/>
          <w:lang w:eastAsia="es-MX"/>
        </w:rPr>
        <w:t>2. La nómina automatizada se deberá de entregar de igual forma al Departamento de Tesorería mediante oficio y de acuerdo al calendario establecido por dicho departamento, ésta se entregará debidamente firmada por los empleados anexándose los talones de cheques, los cuales deberán firmarse por los beneficiarios, así como los cheques no cobrados y las cartas poder con sus respectivas copias de identificación.</w:t>
      </w:r>
      <w:r w:rsidRPr="00EB4E95">
        <w:rPr>
          <w:rFonts w:ascii="Palatino Linotype" w:eastAsia="Palatino Linotype" w:hAnsi="Palatino Linotype" w:cs="Palatino Linotype"/>
          <w:b/>
          <w:i/>
          <w:color w:val="000000"/>
          <w:sz w:val="24"/>
          <w:szCs w:val="24"/>
          <w:lang w:eastAsia="es-MX"/>
        </w:rPr>
        <w:t xml:space="preserve">” </w:t>
      </w:r>
      <w:r w:rsidRPr="00EB4E95">
        <w:rPr>
          <w:rFonts w:ascii="Palatino Linotype" w:eastAsia="Palatino Linotype" w:hAnsi="Palatino Linotype" w:cs="Palatino Linotype"/>
          <w:i/>
          <w:color w:val="000000"/>
          <w:sz w:val="24"/>
          <w:szCs w:val="24"/>
          <w:lang w:eastAsia="es-MX"/>
        </w:rPr>
        <w:t>(Énfasis añadido)</w:t>
      </w:r>
    </w:p>
    <w:p w14:paraId="116DA248" w14:textId="40831EE4" w:rsidR="00411AF1" w:rsidRPr="00EB4E95" w:rsidRDefault="00411AF1" w:rsidP="00D2558C">
      <w:pPr>
        <w:spacing w:before="240" w:after="240" w:line="276" w:lineRule="auto"/>
        <w:ind w:left="567"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noProof/>
          <w:color w:val="000000"/>
          <w:sz w:val="24"/>
          <w:szCs w:val="24"/>
          <w:lang w:eastAsia="es-MX"/>
        </w:rPr>
        <mc:AlternateContent>
          <mc:Choice Requires="wps">
            <w:drawing>
              <wp:anchor distT="0" distB="0" distL="114300" distR="114300" simplePos="0" relativeHeight="251660288" behindDoc="0" locked="0" layoutInCell="1" allowOverlap="1" wp14:anchorId="0144F9CF" wp14:editId="53846E0D">
                <wp:simplePos x="0" y="0"/>
                <wp:positionH relativeFrom="column">
                  <wp:posOffset>791236</wp:posOffset>
                </wp:positionH>
                <wp:positionV relativeFrom="paragraph">
                  <wp:posOffset>245975</wp:posOffset>
                </wp:positionV>
                <wp:extent cx="3861881" cy="2538919"/>
                <wp:effectExtent l="0" t="0" r="24765" b="33020"/>
                <wp:wrapNone/>
                <wp:docPr id="5" name="Conector recto 5"/>
                <wp:cNvGraphicFramePr/>
                <a:graphic xmlns:a="http://schemas.openxmlformats.org/drawingml/2006/main">
                  <a:graphicData uri="http://schemas.microsoft.com/office/word/2010/wordprocessingShape">
                    <wps:wsp>
                      <wps:cNvCnPr/>
                      <wps:spPr>
                        <a:xfrm flipV="1">
                          <a:off x="0" y="0"/>
                          <a:ext cx="3861881" cy="253891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80ABC3" id="Conector recto 5"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62.3pt,19.35pt" to="366.4pt,2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" strokecolor="#4472c4 [3204]" strokeweight=".5pt">
                <v:stroke joinstyle="miter"/>
              </v:line>
            </w:pict>
          </mc:Fallback>
        </mc:AlternateContent>
      </w:r>
    </w:p>
    <w:p w14:paraId="35F76C50" w14:textId="77777777" w:rsidR="00411AF1" w:rsidRPr="00EB4E95" w:rsidRDefault="00411AF1" w:rsidP="00D2558C">
      <w:pPr>
        <w:spacing w:before="240" w:after="240" w:line="276" w:lineRule="auto"/>
        <w:ind w:left="567" w:right="1127"/>
        <w:jc w:val="both"/>
        <w:rPr>
          <w:rFonts w:ascii="Palatino Linotype" w:eastAsia="Palatino Linotype" w:hAnsi="Palatino Linotype" w:cs="Palatino Linotype"/>
          <w:i/>
          <w:color w:val="000000"/>
          <w:sz w:val="24"/>
          <w:szCs w:val="24"/>
          <w:lang w:eastAsia="es-MX"/>
        </w:rPr>
      </w:pPr>
    </w:p>
    <w:p w14:paraId="4171AE33" w14:textId="77777777" w:rsidR="00D2558C" w:rsidRPr="00EB4E95" w:rsidRDefault="00D2558C" w:rsidP="00D2558C">
      <w:pPr>
        <w:spacing w:before="240" w:after="240" w:line="276" w:lineRule="auto"/>
        <w:ind w:right="1127"/>
        <w:rPr>
          <w:rFonts w:ascii="Palatino Linotype" w:eastAsia="Palatino Linotype" w:hAnsi="Palatino Linotype" w:cs="Palatino Linotype"/>
          <w:color w:val="000000"/>
          <w:sz w:val="24"/>
          <w:szCs w:val="24"/>
          <w:lang w:eastAsia="es-MX"/>
        </w:rPr>
      </w:pPr>
      <w:r w:rsidRPr="00EB4E95">
        <w:rPr>
          <w:rFonts w:ascii="Palatino Linotype" w:eastAsia="Calibri" w:hAnsi="Palatino Linotype" w:cs="Calibri"/>
          <w:noProof/>
          <w:sz w:val="24"/>
          <w:szCs w:val="24"/>
          <w:lang w:eastAsia="es-MX"/>
        </w:rPr>
        <w:lastRenderedPageBreak/>
        <w:drawing>
          <wp:anchor distT="0" distB="0" distL="114300" distR="114300" simplePos="0" relativeHeight="251659264" behindDoc="0" locked="0" layoutInCell="1" hidden="0" allowOverlap="1" wp14:anchorId="304B6619" wp14:editId="13B8BB13">
            <wp:simplePos x="0" y="0"/>
            <wp:positionH relativeFrom="column">
              <wp:posOffset>15240</wp:posOffset>
            </wp:positionH>
            <wp:positionV relativeFrom="paragraph">
              <wp:posOffset>391160</wp:posOffset>
            </wp:positionV>
            <wp:extent cx="5184000" cy="4932000"/>
            <wp:effectExtent l="0" t="0" r="0" b="2540"/>
            <wp:wrapTopAndBottom distT="0" distB="0"/>
            <wp:docPr id="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a:stretch>
                      <a:fillRect/>
                    </a:stretch>
                  </pic:blipFill>
                  <pic:spPr>
                    <a:xfrm>
                      <a:off x="0" y="0"/>
                      <a:ext cx="5184000" cy="4932000"/>
                    </a:xfrm>
                    <a:prstGeom prst="rect">
                      <a:avLst/>
                    </a:prstGeom>
                    <a:ln/>
                  </pic:spPr>
                </pic:pic>
              </a:graphicData>
            </a:graphic>
            <wp14:sizeRelH relativeFrom="margin">
              <wp14:pctWidth>0</wp14:pctWidth>
            </wp14:sizeRelH>
            <wp14:sizeRelV relativeFrom="margin">
              <wp14:pctHeight>0</wp14:pctHeight>
            </wp14:sizeRelV>
          </wp:anchor>
        </w:drawing>
      </w:r>
    </w:p>
    <w:p w14:paraId="4134BBB6" w14:textId="77777777" w:rsidR="00D2558C" w:rsidRPr="00EB4E95" w:rsidRDefault="00D2558C" w:rsidP="00D2558C">
      <w:pPr>
        <w:spacing w:before="240" w:after="240" w:line="276" w:lineRule="auto"/>
        <w:ind w:right="1127"/>
        <w:jc w:val="center"/>
        <w:rPr>
          <w:rFonts w:ascii="Palatino Linotype" w:eastAsia="Palatino Linotype" w:hAnsi="Palatino Linotype" w:cs="Palatino Linotype"/>
          <w:color w:val="000000"/>
          <w:sz w:val="24"/>
          <w:szCs w:val="24"/>
          <w:lang w:eastAsia="es-MX"/>
        </w:rPr>
      </w:pPr>
    </w:p>
    <w:p w14:paraId="107619F7" w14:textId="39DC6C81" w:rsidR="00D2558C" w:rsidRPr="00EB4E95" w:rsidRDefault="00D2558C" w:rsidP="007729CD">
      <w:pPr>
        <w:spacing w:before="240" w:after="240" w:line="276" w:lineRule="auto"/>
        <w:ind w:right="1127"/>
        <w:jc w:val="both"/>
        <w:rPr>
          <w:rFonts w:ascii="Palatino Linotype" w:eastAsia="Palatino Linotype" w:hAnsi="Palatino Linotype" w:cs="Palatino Linotype"/>
          <w:i/>
          <w:color w:val="000000"/>
          <w:sz w:val="24"/>
          <w:szCs w:val="24"/>
          <w:lang w:eastAsia="es-MX"/>
        </w:rPr>
      </w:pPr>
      <w:r w:rsidRPr="00EB4E95">
        <w:rPr>
          <w:rFonts w:ascii="Palatino Linotype" w:eastAsia="Palatino Linotype" w:hAnsi="Palatino Linotype" w:cs="Palatino Linotype"/>
          <w:i/>
          <w:noProof/>
          <w:color w:val="000000"/>
          <w:sz w:val="24"/>
          <w:szCs w:val="24"/>
          <w:lang w:eastAsia="es-MX"/>
        </w:rPr>
        <w:lastRenderedPageBreak/>
        <w:drawing>
          <wp:inline distT="0" distB="0" distL="0" distR="0" wp14:anchorId="123ACC19" wp14:editId="74B485A3">
            <wp:extent cx="5507044" cy="6329608"/>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5507044" cy="6329608"/>
                    </a:xfrm>
                    <a:prstGeom prst="rect">
                      <a:avLst/>
                    </a:prstGeom>
                    <a:ln/>
                  </pic:spPr>
                </pic:pic>
              </a:graphicData>
            </a:graphic>
          </wp:inline>
        </w:drawing>
      </w:r>
    </w:p>
    <w:p w14:paraId="1DCEE54F" w14:textId="1D18CF5C" w:rsidR="00D2558C" w:rsidRPr="00EB4E95" w:rsidRDefault="00D2558C" w:rsidP="007729CD">
      <w:pPr>
        <w:numPr>
          <w:ilvl w:val="0"/>
          <w:numId w:val="3"/>
        </w:numPr>
        <w:spacing w:line="360" w:lineRule="auto"/>
        <w:ind w:left="0" w:right="49" w:firstLine="0"/>
        <w:jc w:val="both"/>
        <w:rPr>
          <w:rFonts w:ascii="Palatino Linotype" w:eastAsia="Palatino Linotype" w:hAnsi="Palatino Linotype" w:cs="Palatino Linotype"/>
          <w:color w:val="222222"/>
          <w:sz w:val="24"/>
          <w:szCs w:val="24"/>
          <w:lang w:eastAsia="es-MX"/>
        </w:rPr>
      </w:pPr>
      <w:r w:rsidRPr="00EB4E95">
        <w:rPr>
          <w:rFonts w:ascii="Palatino Linotype" w:eastAsia="Palatino Linotype" w:hAnsi="Palatino Linotype" w:cs="Palatino Linotype"/>
          <w:color w:val="222222"/>
          <w:sz w:val="24"/>
          <w:szCs w:val="24"/>
          <w:lang w:eastAsia="es-MX"/>
        </w:rPr>
        <w:lastRenderedPageBreak/>
        <w:t>De tal suerte que como se desprende de lo anteriormente citado, la Dirección de Recursos Financieros es la encargada de controlar los r</w:t>
      </w:r>
      <w:r w:rsidR="00411AF1" w:rsidRPr="00EB4E95">
        <w:rPr>
          <w:rFonts w:ascii="Palatino Linotype" w:eastAsia="Palatino Linotype" w:hAnsi="Palatino Linotype" w:cs="Palatino Linotype"/>
          <w:color w:val="222222"/>
          <w:sz w:val="24"/>
          <w:szCs w:val="24"/>
          <w:lang w:eastAsia="es-MX"/>
        </w:rPr>
        <w:t>ecursos financieros de la UAEM,</w:t>
      </w:r>
      <w:r w:rsidRPr="00EB4E95">
        <w:rPr>
          <w:rFonts w:ascii="Palatino Linotype" w:eastAsia="Palatino Linotype" w:hAnsi="Palatino Linotype" w:cs="Palatino Linotype"/>
          <w:color w:val="000000"/>
          <w:sz w:val="24"/>
          <w:szCs w:val="24"/>
          <w:lang w:eastAsia="es-MX"/>
        </w:rPr>
        <w:t xml:space="preserve"> siguiendo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253FD39B" w14:textId="77777777" w:rsidR="00D2558C" w:rsidRPr="00EB4E95" w:rsidRDefault="00D2558C" w:rsidP="00D2558C">
      <w:pPr>
        <w:rPr>
          <w:rFonts w:ascii="Palatino Linotype" w:hAnsi="Palatino Linotype"/>
          <w:sz w:val="24"/>
          <w:szCs w:val="24"/>
          <w:lang w:eastAsia="es-MX"/>
        </w:rPr>
      </w:pPr>
    </w:p>
    <w:p w14:paraId="1CA594DD" w14:textId="77777777" w:rsidR="00D2558C" w:rsidRPr="00EB4E95" w:rsidRDefault="00D2558C" w:rsidP="00D2558C">
      <w:pPr>
        <w:ind w:left="864" w:right="864"/>
        <w:jc w:val="both"/>
        <w:rPr>
          <w:rFonts w:ascii="Palatino Linotype" w:hAnsi="Palatino Linotype"/>
          <w:sz w:val="24"/>
          <w:szCs w:val="24"/>
          <w:lang w:eastAsia="es-MX"/>
        </w:rPr>
      </w:pPr>
      <w:r w:rsidRPr="00EB4E95">
        <w:rPr>
          <w:rFonts w:ascii="Palatino Linotype" w:eastAsia="Palatino Linotype" w:hAnsi="Palatino Linotype" w:cs="Palatino Linotype"/>
          <w:i/>
          <w:color w:val="000000"/>
          <w:sz w:val="24"/>
          <w:szCs w:val="24"/>
          <w:lang w:eastAsia="es-MX"/>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174C9491" w14:textId="77777777" w:rsidR="00D2558C" w:rsidRPr="00EB4E95" w:rsidRDefault="00D2558C" w:rsidP="00D2558C">
      <w:pPr>
        <w:rPr>
          <w:rFonts w:ascii="Palatino Linotype" w:hAnsi="Palatino Linotype"/>
          <w:sz w:val="24"/>
          <w:szCs w:val="24"/>
          <w:lang w:eastAsia="es-MX"/>
        </w:rPr>
      </w:pPr>
    </w:p>
    <w:p w14:paraId="6FEC2D94" w14:textId="77777777" w:rsidR="00D2558C" w:rsidRPr="00EB4E95" w:rsidRDefault="00D2558C" w:rsidP="007729CD">
      <w:pPr>
        <w:numPr>
          <w:ilvl w:val="0"/>
          <w:numId w:val="3"/>
        </w:numPr>
        <w:spacing w:line="360" w:lineRule="auto"/>
        <w:ind w:left="0" w:right="49" w:firstLine="0"/>
        <w:jc w:val="both"/>
        <w:rPr>
          <w:rFonts w:ascii="Palatino Linotype" w:hAnsi="Palatino Linotype"/>
          <w:sz w:val="24"/>
          <w:szCs w:val="24"/>
          <w:lang w:eastAsia="es-MX"/>
        </w:rPr>
      </w:pPr>
      <w:r w:rsidRPr="00EB4E95">
        <w:rPr>
          <w:rFonts w:ascii="Palatino Linotype" w:eastAsia="Palatino Linotype" w:hAnsi="Palatino Linotype" w:cs="Palatino Linotype"/>
          <w:color w:val="000000"/>
          <w:sz w:val="24"/>
          <w:szCs w:val="24"/>
          <w:lang w:eastAsia="es-MX"/>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529D7BBA" w14:textId="77777777" w:rsidR="00D2558C" w:rsidRPr="00EB4E95" w:rsidRDefault="00D2558C" w:rsidP="00D2558C">
      <w:pPr>
        <w:rPr>
          <w:rFonts w:ascii="Palatino Linotype" w:hAnsi="Palatino Linotype"/>
          <w:sz w:val="24"/>
          <w:szCs w:val="24"/>
          <w:lang w:eastAsia="es-MX"/>
        </w:rPr>
      </w:pPr>
    </w:p>
    <w:p w14:paraId="7EA07D3C" w14:textId="77777777" w:rsidR="00D2558C" w:rsidRPr="00EB4E95" w:rsidRDefault="00D2558C" w:rsidP="00D2558C">
      <w:pPr>
        <w:ind w:left="864" w:right="864"/>
        <w:jc w:val="both"/>
        <w:rPr>
          <w:rFonts w:ascii="Palatino Linotype" w:hAnsi="Palatino Linotype"/>
          <w:sz w:val="24"/>
          <w:szCs w:val="24"/>
          <w:lang w:eastAsia="es-MX"/>
        </w:rPr>
      </w:pPr>
      <w:r w:rsidRPr="00EB4E95">
        <w:rPr>
          <w:rFonts w:ascii="Palatino Linotype" w:eastAsia="Palatino Linotype" w:hAnsi="Palatino Linotype" w:cs="Palatino Linotype"/>
          <w:i/>
          <w:color w:val="000000"/>
          <w:sz w:val="24"/>
          <w:szCs w:val="24"/>
          <w:lang w:eastAsia="es-MX"/>
        </w:rPr>
        <w:t xml:space="preserve">“Artículo 162. Las unidades de transparencia deberán garantizar que las solicitudes </w:t>
      </w:r>
      <w:r w:rsidRPr="00EB4E95">
        <w:rPr>
          <w:rFonts w:ascii="Palatino Linotype" w:eastAsia="Palatino Linotype" w:hAnsi="Palatino Linotype" w:cs="Palatino Linotype"/>
          <w:b/>
          <w:i/>
          <w:color w:val="000000"/>
          <w:sz w:val="24"/>
          <w:szCs w:val="24"/>
          <w:lang w:eastAsia="es-MX"/>
        </w:rPr>
        <w:t xml:space="preserve">se turnen a todas las Áreas competentes </w:t>
      </w:r>
      <w:r w:rsidRPr="00EB4E95">
        <w:rPr>
          <w:rFonts w:ascii="Palatino Linotype" w:eastAsia="Palatino Linotype" w:hAnsi="Palatino Linotype" w:cs="Palatino Linotype"/>
          <w:i/>
          <w:color w:val="000000"/>
          <w:sz w:val="24"/>
          <w:szCs w:val="24"/>
          <w:lang w:eastAsia="es-MX"/>
        </w:rPr>
        <w:t>que cuenten con la información o deban tenerla de acuerdo a sus facultades, competencias y funciones, con el objeto de que realicen una búsqueda exhaustiva y razonable de la información solicitada.”</w:t>
      </w:r>
    </w:p>
    <w:p w14:paraId="44D818AE" w14:textId="77777777" w:rsidR="005A18B3" w:rsidRPr="00EB4E95" w:rsidRDefault="005A18B3" w:rsidP="005A18B3">
      <w:pPr>
        <w:spacing w:line="360" w:lineRule="auto"/>
        <w:ind w:right="49"/>
        <w:jc w:val="both"/>
        <w:rPr>
          <w:rFonts w:ascii="Palatino Linotype" w:eastAsia="Palatino Linotype" w:hAnsi="Palatino Linotype" w:cs="Palatino Linotype"/>
          <w:sz w:val="24"/>
          <w:szCs w:val="24"/>
        </w:rPr>
      </w:pPr>
    </w:p>
    <w:p w14:paraId="371E1356" w14:textId="7D0B0324" w:rsidR="00DC7455" w:rsidRPr="00EB4E95" w:rsidRDefault="00546C2A" w:rsidP="00CF6481">
      <w:pPr>
        <w:numPr>
          <w:ilvl w:val="0"/>
          <w:numId w:val="3"/>
        </w:numPr>
        <w:spacing w:line="360" w:lineRule="auto"/>
        <w:ind w:left="0" w:right="49" w:firstLine="0"/>
        <w:jc w:val="both"/>
        <w:rPr>
          <w:rFonts w:ascii="Palatino Linotype" w:hAnsi="Palatino Linotype"/>
          <w:b/>
          <w:bCs/>
          <w:sz w:val="24"/>
          <w:szCs w:val="24"/>
        </w:rPr>
      </w:pPr>
      <w:r w:rsidRPr="00EB4E95">
        <w:rPr>
          <w:rFonts w:ascii="Palatino Linotype" w:hAnsi="Palatino Linotype"/>
          <w:bCs/>
          <w:sz w:val="24"/>
          <w:szCs w:val="24"/>
        </w:rPr>
        <w:lastRenderedPageBreak/>
        <w:t xml:space="preserve"> </w:t>
      </w:r>
      <w:r w:rsidR="00DC7455" w:rsidRPr="00EB4E95">
        <w:rPr>
          <w:rFonts w:ascii="Palatino Linotype" w:hAnsi="Palatino Linotype"/>
          <w:bCs/>
          <w:sz w:val="24"/>
          <w:szCs w:val="24"/>
        </w:rPr>
        <w:t xml:space="preserve">Precisado lo anterior, y al haberse proporcionado la respuesta por el Servidor Público Habilitado para tal efecto, respecto de la respuesta proporcionada, se advierte que el </w:t>
      </w:r>
      <w:r w:rsidR="00DC7455" w:rsidRPr="00EB4E95">
        <w:rPr>
          <w:rFonts w:ascii="Palatino Linotype" w:hAnsi="Palatino Linotype"/>
          <w:b/>
          <w:bCs/>
          <w:sz w:val="24"/>
          <w:szCs w:val="24"/>
        </w:rPr>
        <w:t xml:space="preserve">SUJETO OBLIGADO, </w:t>
      </w:r>
      <w:r w:rsidR="00DC7455" w:rsidRPr="00EB4E95">
        <w:rPr>
          <w:rFonts w:ascii="Palatino Linotype" w:hAnsi="Palatino Linotype"/>
          <w:bCs/>
          <w:sz w:val="24"/>
          <w:szCs w:val="24"/>
        </w:rPr>
        <w:t>fue claro y preciso al manifestar en respuesta y vía informe justificado que la info</w:t>
      </w:r>
      <w:r w:rsidR="00385FFC" w:rsidRPr="00EB4E95">
        <w:rPr>
          <w:rFonts w:ascii="Palatino Linotype" w:hAnsi="Palatino Linotype"/>
          <w:bCs/>
          <w:sz w:val="24"/>
          <w:szCs w:val="24"/>
        </w:rPr>
        <w:t>rmación no obra en sus archivos, por lo que esta Ponencia, en relación al servidor público referido en la solicitud de información</w:t>
      </w:r>
      <w:r w:rsidR="00385FFC" w:rsidRPr="00EB4E95">
        <w:rPr>
          <w:rFonts w:ascii="Arial" w:hAnsi="Arial" w:cs="Arial"/>
          <w:b/>
          <w:bCs/>
          <w:color w:val="333333"/>
          <w:sz w:val="15"/>
          <w:szCs w:val="15"/>
        </w:rPr>
        <w:t xml:space="preserve"> </w:t>
      </w:r>
      <w:r w:rsidR="00385FFC" w:rsidRPr="00EB4E95">
        <w:rPr>
          <w:rFonts w:ascii="Palatino Linotype" w:hAnsi="Palatino Linotype"/>
          <w:b/>
          <w:bCs/>
          <w:sz w:val="24"/>
          <w:szCs w:val="24"/>
        </w:rPr>
        <w:t>00870/UAEM/IP/2024</w:t>
      </w:r>
      <w:r w:rsidR="00385FFC" w:rsidRPr="00EB4E95">
        <w:rPr>
          <w:rFonts w:ascii="Palatino Linotype" w:hAnsi="Palatino Linotype"/>
          <w:bCs/>
          <w:sz w:val="24"/>
          <w:szCs w:val="24"/>
        </w:rPr>
        <w:t>, localizó lo siguiente:</w:t>
      </w:r>
    </w:p>
    <w:p w14:paraId="1E1AB431" w14:textId="77777777" w:rsidR="00385FFC" w:rsidRPr="00EB4E95" w:rsidRDefault="00385FFC" w:rsidP="00385FFC">
      <w:pPr>
        <w:spacing w:line="360" w:lineRule="auto"/>
        <w:ind w:right="49"/>
        <w:jc w:val="both"/>
        <w:rPr>
          <w:rFonts w:ascii="Palatino Linotype" w:hAnsi="Palatino Linotype"/>
          <w:b/>
          <w:bCs/>
          <w:sz w:val="24"/>
          <w:szCs w:val="24"/>
        </w:rPr>
      </w:pPr>
    </w:p>
    <w:p w14:paraId="4271AD86" w14:textId="2BE22442" w:rsidR="00385FFC" w:rsidRPr="00EB4E95" w:rsidRDefault="00385FFC" w:rsidP="00385FFC">
      <w:pPr>
        <w:spacing w:line="360" w:lineRule="auto"/>
        <w:ind w:right="49"/>
        <w:jc w:val="center"/>
        <w:rPr>
          <w:rFonts w:ascii="Palatino Linotype" w:hAnsi="Palatino Linotype"/>
          <w:b/>
          <w:bCs/>
          <w:sz w:val="24"/>
          <w:szCs w:val="24"/>
        </w:rPr>
      </w:pPr>
      <w:r w:rsidRPr="00EB4E95">
        <w:rPr>
          <w:noProof/>
          <w:lang w:eastAsia="es-MX"/>
        </w:rPr>
        <w:drawing>
          <wp:inline distT="0" distB="0" distL="0" distR="0" wp14:anchorId="1D95D544" wp14:editId="15CB8C3E">
            <wp:extent cx="4931537" cy="4248000"/>
            <wp:effectExtent l="0" t="0" r="254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31537" cy="4248000"/>
                    </a:xfrm>
                    <a:prstGeom prst="rect">
                      <a:avLst/>
                    </a:prstGeom>
                  </pic:spPr>
                </pic:pic>
              </a:graphicData>
            </a:graphic>
          </wp:inline>
        </w:drawing>
      </w:r>
    </w:p>
    <w:p w14:paraId="3CCFF3C6" w14:textId="77777777" w:rsidR="00385FFC" w:rsidRPr="00EB4E95" w:rsidRDefault="00385FFC" w:rsidP="00385FFC">
      <w:pPr>
        <w:spacing w:line="360" w:lineRule="auto"/>
        <w:ind w:right="49"/>
        <w:jc w:val="center"/>
        <w:rPr>
          <w:rFonts w:ascii="Palatino Linotype" w:hAnsi="Palatino Linotype"/>
          <w:b/>
          <w:bCs/>
          <w:sz w:val="24"/>
          <w:szCs w:val="24"/>
        </w:rPr>
      </w:pPr>
    </w:p>
    <w:p w14:paraId="1EE7A628" w14:textId="77777777" w:rsidR="00DC7455" w:rsidRPr="00EB4E95" w:rsidRDefault="00DC7455" w:rsidP="00DC7455">
      <w:pPr>
        <w:spacing w:line="360" w:lineRule="auto"/>
        <w:ind w:right="49"/>
        <w:jc w:val="both"/>
        <w:rPr>
          <w:rFonts w:ascii="Palatino Linotype" w:hAnsi="Palatino Linotype"/>
          <w:b/>
          <w:bCs/>
          <w:sz w:val="24"/>
          <w:szCs w:val="24"/>
        </w:rPr>
      </w:pPr>
    </w:p>
    <w:p w14:paraId="37DE052E" w14:textId="77777777" w:rsidR="00DC7455" w:rsidRPr="00EB4E95" w:rsidRDefault="00DC7455" w:rsidP="00DC7455">
      <w:pPr>
        <w:numPr>
          <w:ilvl w:val="0"/>
          <w:numId w:val="20"/>
        </w:numPr>
        <w:spacing w:line="360" w:lineRule="auto"/>
        <w:ind w:left="0" w:firstLine="0"/>
        <w:contextualSpacing/>
        <w:jc w:val="both"/>
        <w:rPr>
          <w:rFonts w:ascii="Palatino Linotype" w:eastAsia="Palatino Linotype" w:hAnsi="Palatino Linotype" w:cs="Palatino Linotype"/>
          <w:sz w:val="24"/>
          <w:szCs w:val="24"/>
        </w:rPr>
      </w:pPr>
      <w:r w:rsidRPr="00EB4E95">
        <w:rPr>
          <w:rFonts w:ascii="Palatino Linotype" w:eastAsia="Palatino Linotype" w:hAnsi="Palatino Linotype" w:cs="Palatino Linotype"/>
          <w:color w:val="000000"/>
          <w:sz w:val="24"/>
          <w:szCs w:val="24"/>
        </w:rPr>
        <w:t xml:space="preserve">En esa tesitura, </w:t>
      </w:r>
      <w:r w:rsidRPr="00EB4E95">
        <w:rPr>
          <w:rFonts w:ascii="Palatino Linotype" w:eastAsia="Palatino Linotype" w:hAnsi="Palatino Linotype" w:cs="Palatino Linotype"/>
          <w:sz w:val="24"/>
          <w:szCs w:val="24"/>
        </w:rPr>
        <w:t xml:space="preserve">toda vez que el </w:t>
      </w:r>
      <w:r w:rsidRPr="00EB4E95">
        <w:rPr>
          <w:rFonts w:ascii="Palatino Linotype" w:eastAsia="Palatino Linotype" w:hAnsi="Palatino Linotype" w:cs="Palatino Linotype"/>
          <w:b/>
          <w:sz w:val="24"/>
          <w:szCs w:val="24"/>
        </w:rPr>
        <w:t xml:space="preserve">SUJETO OBLIGADO </w:t>
      </w:r>
      <w:r w:rsidRPr="00EB4E95">
        <w:rPr>
          <w:rFonts w:ascii="Palatino Linotype" w:eastAsia="Palatino Linotype" w:hAnsi="Palatino Linotype" w:cs="Palatino Linotype"/>
          <w:sz w:val="24"/>
          <w:szCs w:val="24"/>
        </w:rPr>
        <w:t xml:space="preserve">manifestó que no se posee, administra ni generó la información requerida por </w:t>
      </w:r>
      <w:r w:rsidRPr="00EB4E95">
        <w:rPr>
          <w:rFonts w:ascii="Palatino Linotype" w:eastAsia="Palatino Linotype" w:hAnsi="Palatino Linotype" w:cs="Palatino Linotype"/>
          <w:b/>
          <w:sz w:val="24"/>
          <w:szCs w:val="24"/>
        </w:rPr>
        <w:t>EL PARTICULAR</w:t>
      </w:r>
      <w:r w:rsidRPr="00EB4E95">
        <w:rPr>
          <w:rFonts w:ascii="Palatino Linotype" w:eastAsia="Palatino Linotype" w:hAnsi="Palatino Linotype" w:cs="Palatino Linotype"/>
          <w:sz w:val="24"/>
          <w:szCs w:val="24"/>
        </w:rPr>
        <w:t xml:space="preserve">, constituye un hecho negativo; luego entonces, si se considera el hecho negativo, es obvio que éste no puede fácticamente obrar en los archivos del </w:t>
      </w:r>
      <w:r w:rsidRPr="00EB4E95">
        <w:rPr>
          <w:rFonts w:ascii="Palatino Linotype" w:eastAsia="Palatino Linotype" w:hAnsi="Palatino Linotype" w:cs="Palatino Linotype"/>
          <w:b/>
          <w:sz w:val="24"/>
          <w:szCs w:val="24"/>
        </w:rPr>
        <w:t>SUJETO OBLIGADO</w:t>
      </w:r>
      <w:r w:rsidRPr="00EB4E95">
        <w:rPr>
          <w:rFonts w:ascii="Palatino Linotype" w:eastAsia="Palatino Linotype" w:hAnsi="Palatino Linotype" w:cs="Palatino Linotype"/>
          <w:sz w:val="24"/>
          <w:szCs w:val="24"/>
        </w:rPr>
        <w:t>, ya que no puede probarse por ser lógica y materialmente imposible.</w:t>
      </w:r>
    </w:p>
    <w:p w14:paraId="5B797579" w14:textId="77777777" w:rsidR="00DC7455" w:rsidRPr="00EB4E95" w:rsidRDefault="00DC7455" w:rsidP="00DC7455">
      <w:pPr>
        <w:spacing w:line="360" w:lineRule="auto"/>
        <w:contextualSpacing/>
        <w:jc w:val="both"/>
        <w:rPr>
          <w:rFonts w:ascii="Palatino Linotype" w:eastAsia="Palatino Linotype" w:hAnsi="Palatino Linotype" w:cs="Palatino Linotype"/>
          <w:sz w:val="24"/>
          <w:szCs w:val="24"/>
        </w:rPr>
      </w:pPr>
    </w:p>
    <w:p w14:paraId="5D9C92E6" w14:textId="77777777" w:rsidR="00DC7455" w:rsidRPr="00EB4E95" w:rsidRDefault="00DC7455" w:rsidP="00DC7455">
      <w:pPr>
        <w:numPr>
          <w:ilvl w:val="0"/>
          <w:numId w:val="20"/>
        </w:numPr>
        <w:spacing w:line="360" w:lineRule="auto"/>
        <w:ind w:left="0" w:firstLine="0"/>
        <w:contextualSpacing/>
        <w:jc w:val="both"/>
        <w:rPr>
          <w:rFonts w:ascii="Palatino Linotype" w:eastAsia="Palatino Linotype" w:hAnsi="Palatino Linotype" w:cs="Palatino Linotype"/>
          <w:sz w:val="24"/>
          <w:szCs w:val="24"/>
        </w:rPr>
      </w:pPr>
      <w:r w:rsidRPr="00EB4E95">
        <w:rPr>
          <w:rFonts w:ascii="Palatino Linotype" w:eastAsia="Palatino Linotype" w:hAnsi="Palatino Linotype" w:cs="Palatino Linotype"/>
          <w:sz w:val="24"/>
          <w:szCs w:val="24"/>
        </w:rPr>
        <w:t>Asimismo, no se trata de un caso por el cual la negación del hecho implique la afirmación del mismo, simplemente se está ante una notoria y evidente inexistencia fáctica de la información solicitada.</w:t>
      </w:r>
    </w:p>
    <w:p w14:paraId="5ABC69A1" w14:textId="77777777" w:rsidR="00DC7455" w:rsidRPr="00EB4E95" w:rsidRDefault="00DC7455" w:rsidP="00DC7455">
      <w:pPr>
        <w:spacing w:line="360" w:lineRule="auto"/>
        <w:contextualSpacing/>
        <w:jc w:val="both"/>
        <w:rPr>
          <w:rFonts w:ascii="Palatino Linotype" w:eastAsia="Palatino Linotype" w:hAnsi="Palatino Linotype" w:cs="Palatino Linotype"/>
          <w:sz w:val="24"/>
          <w:szCs w:val="24"/>
        </w:rPr>
      </w:pPr>
    </w:p>
    <w:p w14:paraId="092D2ACC" w14:textId="77777777" w:rsidR="00DC7455" w:rsidRPr="00EB4E95" w:rsidRDefault="00DC7455" w:rsidP="00DC7455">
      <w:pPr>
        <w:numPr>
          <w:ilvl w:val="0"/>
          <w:numId w:val="20"/>
        </w:numPr>
        <w:spacing w:line="360" w:lineRule="auto"/>
        <w:ind w:left="0" w:firstLine="0"/>
        <w:contextualSpacing/>
        <w:jc w:val="both"/>
        <w:rPr>
          <w:rFonts w:ascii="Palatino Linotype" w:eastAsia="Palatino Linotype" w:hAnsi="Palatino Linotype" w:cs="Palatino Linotype"/>
          <w:sz w:val="24"/>
          <w:szCs w:val="24"/>
        </w:rPr>
      </w:pPr>
      <w:r w:rsidRPr="00EB4E95">
        <w:rPr>
          <w:rFonts w:ascii="Palatino Linotype" w:eastAsia="Palatino Linotype" w:hAnsi="Palatino Linotype" w:cs="Palatino Linotype"/>
          <w:sz w:val="24"/>
          <w:szCs w:val="24"/>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24CF7767" w14:textId="77777777" w:rsidR="00DC7455" w:rsidRPr="00EB4E95" w:rsidRDefault="00DC7455" w:rsidP="00DC7455">
      <w:pPr>
        <w:spacing w:line="360" w:lineRule="auto"/>
        <w:jc w:val="both"/>
        <w:rPr>
          <w:rFonts w:ascii="Palatino Linotype" w:eastAsia="Palatino Linotype" w:hAnsi="Palatino Linotype" w:cs="Palatino Linotype"/>
          <w:sz w:val="24"/>
          <w:szCs w:val="24"/>
        </w:rPr>
      </w:pPr>
    </w:p>
    <w:p w14:paraId="46247319" w14:textId="77777777" w:rsidR="00DC7455" w:rsidRPr="00EB4E95" w:rsidRDefault="00DC7455" w:rsidP="00DC7455">
      <w:pPr>
        <w:spacing w:line="360" w:lineRule="auto"/>
        <w:ind w:left="851" w:right="567"/>
        <w:jc w:val="both"/>
        <w:rPr>
          <w:rFonts w:ascii="Palatino Linotype" w:eastAsia="Palatino Linotype" w:hAnsi="Palatino Linotype" w:cs="Palatino Linotype"/>
          <w:b/>
          <w:i/>
          <w:sz w:val="24"/>
          <w:szCs w:val="24"/>
        </w:rPr>
      </w:pPr>
      <w:r w:rsidRPr="00EB4E95">
        <w:rPr>
          <w:rFonts w:ascii="Palatino Linotype" w:eastAsia="Palatino Linotype" w:hAnsi="Palatino Linotype" w:cs="Palatino Linotype"/>
          <w:b/>
          <w:i/>
          <w:sz w:val="24"/>
          <w:szCs w:val="24"/>
        </w:rPr>
        <w:t xml:space="preserve">HECHOS NEGATIVOS, NO SON SUSCEPTIBLES DE DEMOSTRACIÓN. </w:t>
      </w:r>
    </w:p>
    <w:p w14:paraId="7F606743" w14:textId="77777777" w:rsidR="00DC7455" w:rsidRPr="00EB4E95" w:rsidRDefault="00DC7455" w:rsidP="00DC7455">
      <w:pPr>
        <w:spacing w:line="360" w:lineRule="auto"/>
        <w:ind w:left="851" w:right="567"/>
        <w:jc w:val="both"/>
        <w:rPr>
          <w:rFonts w:ascii="Palatino Linotype" w:eastAsia="Palatino Linotype" w:hAnsi="Palatino Linotype" w:cs="Palatino Linotype"/>
          <w:i/>
          <w:sz w:val="24"/>
          <w:szCs w:val="24"/>
        </w:rPr>
      </w:pPr>
      <w:r w:rsidRPr="00EB4E95">
        <w:rPr>
          <w:rFonts w:ascii="Palatino Linotype" w:eastAsia="Palatino Linotype" w:hAnsi="Palatino Linotype" w:cs="Palatino Linotype"/>
          <w:i/>
          <w:sz w:val="24"/>
          <w:szCs w:val="24"/>
        </w:rPr>
        <w:lastRenderedPageBreak/>
        <w:t xml:space="preserve">Tratándose de un hecho negativo, el Juez no tiene </w:t>
      </w:r>
      <w:proofErr w:type="spellStart"/>
      <w:r w:rsidRPr="00EB4E95">
        <w:rPr>
          <w:rFonts w:ascii="Palatino Linotype" w:eastAsia="Palatino Linotype" w:hAnsi="Palatino Linotype" w:cs="Palatino Linotype"/>
          <w:i/>
          <w:sz w:val="24"/>
          <w:szCs w:val="24"/>
        </w:rPr>
        <w:t>por que</w:t>
      </w:r>
      <w:proofErr w:type="spellEnd"/>
      <w:r w:rsidRPr="00EB4E95">
        <w:rPr>
          <w:rFonts w:ascii="Palatino Linotype" w:eastAsia="Palatino Linotype" w:hAnsi="Palatino Linotype" w:cs="Palatino Linotype"/>
          <w:i/>
          <w:sz w:val="24"/>
          <w:szCs w:val="24"/>
        </w:rPr>
        <w:t xml:space="preserve"> invocar prueba alguna de la que se desprenda, ya que es bien sabido que esta clase de hechos no son susceptibles de demostración.</w:t>
      </w:r>
    </w:p>
    <w:p w14:paraId="306665BC" w14:textId="77777777" w:rsidR="00DC7455" w:rsidRPr="00EB4E95" w:rsidRDefault="00DC7455" w:rsidP="00DC7455">
      <w:pPr>
        <w:spacing w:line="360" w:lineRule="auto"/>
        <w:ind w:left="851" w:right="567"/>
        <w:jc w:val="both"/>
        <w:rPr>
          <w:rFonts w:ascii="Palatino Linotype" w:eastAsia="Palatino Linotype" w:hAnsi="Palatino Linotype" w:cs="Palatino Linotype"/>
          <w:i/>
          <w:sz w:val="24"/>
          <w:szCs w:val="24"/>
        </w:rPr>
      </w:pPr>
      <w:r w:rsidRPr="00EB4E95">
        <w:rPr>
          <w:rFonts w:ascii="Palatino Linotype" w:eastAsia="Palatino Linotype" w:hAnsi="Palatino Linotype" w:cs="Palatino Linotype"/>
          <w:i/>
          <w:sz w:val="24"/>
          <w:szCs w:val="24"/>
        </w:rPr>
        <w:t>Amparo en revisión 2022/61. José García Florín (Menor). 9 de octubre de 1961. Cinco votos. Ponente: José Rivera Pérez Campos.”</w:t>
      </w:r>
    </w:p>
    <w:p w14:paraId="6359A274" w14:textId="77777777" w:rsidR="00DC7455" w:rsidRPr="00EB4E95" w:rsidRDefault="00DC7455" w:rsidP="00DC7455">
      <w:pPr>
        <w:spacing w:line="360" w:lineRule="auto"/>
        <w:ind w:left="709" w:right="758"/>
        <w:jc w:val="both"/>
        <w:rPr>
          <w:rFonts w:ascii="Palatino Linotype" w:eastAsia="Palatino Linotype" w:hAnsi="Palatino Linotype" w:cs="Palatino Linotype"/>
          <w:i/>
          <w:sz w:val="24"/>
          <w:szCs w:val="24"/>
        </w:rPr>
      </w:pPr>
    </w:p>
    <w:p w14:paraId="00BA2F16" w14:textId="77777777" w:rsidR="00DC7455" w:rsidRPr="00EB4E95" w:rsidRDefault="00DC7455" w:rsidP="00DC7455">
      <w:pPr>
        <w:numPr>
          <w:ilvl w:val="0"/>
          <w:numId w:val="20"/>
        </w:numPr>
        <w:spacing w:line="360" w:lineRule="auto"/>
        <w:ind w:left="0" w:firstLine="0"/>
        <w:contextualSpacing/>
        <w:jc w:val="both"/>
        <w:rPr>
          <w:rFonts w:ascii="Palatino Linotype" w:eastAsia="Palatino Linotype" w:hAnsi="Palatino Linotype" w:cs="Palatino Linotype"/>
          <w:sz w:val="24"/>
          <w:szCs w:val="24"/>
        </w:rPr>
      </w:pPr>
      <w:r w:rsidRPr="00EB4E95">
        <w:rPr>
          <w:rFonts w:ascii="Palatino Linotype" w:eastAsia="Palatino Linotype" w:hAnsi="Palatino Linotype" w:cs="Palatino Linotype"/>
          <w:sz w:val="24"/>
          <w:szCs w:val="24"/>
        </w:rPr>
        <w:t xml:space="preserve">Además, y de conformidad con lo establecido en el artículo 12 de la </w:t>
      </w:r>
      <w:r w:rsidRPr="00EB4E95">
        <w:rPr>
          <w:rFonts w:ascii="Palatino Linotype" w:eastAsia="Palatino Linotype" w:hAnsi="Palatino Linotype" w:cs="Palatino Linotype"/>
          <w:b/>
          <w:sz w:val="24"/>
          <w:szCs w:val="24"/>
        </w:rPr>
        <w:t>Ley de Transparencia y Acceso a la Información Pública del Estado de México y Municipios</w:t>
      </w:r>
      <w:r w:rsidRPr="00EB4E95">
        <w:rPr>
          <w:rFonts w:ascii="Palatino Linotype" w:eastAsia="Palatino Linotype" w:hAnsi="Palatino Linotype" w:cs="Palatino Linotype"/>
          <w:sz w:val="24"/>
          <w:szCs w:val="24"/>
        </w:rPr>
        <w:t xml:space="preserve">, anteriormente invocado, el </w:t>
      </w:r>
      <w:r w:rsidRPr="00EB4E95">
        <w:rPr>
          <w:rFonts w:ascii="Palatino Linotype" w:eastAsia="Palatino Linotype" w:hAnsi="Palatino Linotype" w:cs="Palatino Linotype"/>
          <w:b/>
          <w:sz w:val="24"/>
          <w:szCs w:val="24"/>
        </w:rPr>
        <w:t>SUJETO OBLIGADO</w:t>
      </w:r>
      <w:r w:rsidRPr="00EB4E95">
        <w:rPr>
          <w:rFonts w:ascii="Palatino Linotype" w:eastAsia="Palatino Linotype" w:hAnsi="Palatino Linotype" w:cs="Palatino Linotype"/>
          <w:sz w:val="24"/>
          <w:szCs w:val="24"/>
        </w:rPr>
        <w:t xml:space="preserve"> únicamente proporcionará la información que obra en sus archivos, lo que a</w:t>
      </w:r>
      <w:r w:rsidRPr="00EB4E95">
        <w:rPr>
          <w:rFonts w:ascii="Palatino Linotype" w:eastAsia="Palatino Linotype" w:hAnsi="Palatino Linotype" w:cs="Palatino Linotype"/>
          <w:i/>
          <w:sz w:val="24"/>
          <w:szCs w:val="24"/>
        </w:rPr>
        <w:t xml:space="preserve"> contrario sensu</w:t>
      </w:r>
      <w:r w:rsidRPr="00EB4E95">
        <w:rPr>
          <w:rFonts w:ascii="Palatino Linotype" w:eastAsia="Palatino Linotype" w:hAnsi="Palatino Linotype" w:cs="Palatino Linotype"/>
          <w:sz w:val="24"/>
          <w:szCs w:val="24"/>
        </w:rPr>
        <w:t xml:space="preserve"> significa que no se está obligado a proporcionar lo que no obre en sus archivos.</w:t>
      </w:r>
    </w:p>
    <w:p w14:paraId="01AD0489" w14:textId="77777777" w:rsidR="00DC7455" w:rsidRPr="00EB4E95" w:rsidRDefault="00DC7455" w:rsidP="00DC7455">
      <w:pPr>
        <w:spacing w:line="360" w:lineRule="auto"/>
        <w:jc w:val="both"/>
        <w:rPr>
          <w:rFonts w:ascii="Palatino Linotype" w:eastAsia="Palatino Linotype" w:hAnsi="Palatino Linotype" w:cs="Palatino Linotype"/>
          <w:sz w:val="24"/>
          <w:szCs w:val="24"/>
        </w:rPr>
      </w:pPr>
    </w:p>
    <w:p w14:paraId="6593AF52" w14:textId="77777777" w:rsidR="00DC7455" w:rsidRPr="00EB4E95" w:rsidRDefault="00DC7455" w:rsidP="00DC7455">
      <w:pPr>
        <w:numPr>
          <w:ilvl w:val="0"/>
          <w:numId w:val="20"/>
        </w:numPr>
        <w:spacing w:line="360" w:lineRule="auto"/>
        <w:ind w:left="0" w:firstLine="0"/>
        <w:contextualSpacing/>
        <w:jc w:val="both"/>
        <w:rPr>
          <w:rFonts w:ascii="Palatino Linotype" w:eastAsia="Palatino Linotype" w:hAnsi="Palatino Linotype" w:cs="Palatino Linotype"/>
          <w:sz w:val="24"/>
          <w:szCs w:val="24"/>
        </w:rPr>
      </w:pPr>
      <w:r w:rsidRPr="00EB4E95">
        <w:rPr>
          <w:rFonts w:ascii="Palatino Linotype" w:eastAsia="Palatino Linotype" w:hAnsi="Palatino Linotype" w:cs="Palatino Linotype"/>
          <w:sz w:val="24"/>
          <w:szCs w:val="24"/>
        </w:rPr>
        <w:t xml:space="preserve">En esa tesitura, se observa que el </w:t>
      </w:r>
      <w:r w:rsidRPr="00EB4E95">
        <w:rPr>
          <w:rFonts w:ascii="Palatino Linotype" w:eastAsia="Palatino Linotype" w:hAnsi="Palatino Linotype" w:cs="Palatino Linotype"/>
          <w:b/>
          <w:sz w:val="24"/>
          <w:szCs w:val="24"/>
        </w:rPr>
        <w:t xml:space="preserve">SUJETO OBLIGADO </w:t>
      </w:r>
      <w:r w:rsidRPr="00EB4E95">
        <w:rPr>
          <w:rFonts w:ascii="Palatino Linotype" w:eastAsia="Palatino Linotype" w:hAnsi="Palatino Linotype" w:cs="Palatino Linotype"/>
          <w:sz w:val="24"/>
          <w:szCs w:val="24"/>
        </w:rPr>
        <w:t>mediante el informe justificado modificó la respuesta inicial, pronunciándose respecto de la información faltante como un hecho negativo.</w:t>
      </w:r>
    </w:p>
    <w:p w14:paraId="6DB9C0ED" w14:textId="77777777" w:rsidR="00DC7455" w:rsidRPr="00EB4E95" w:rsidRDefault="00DC7455" w:rsidP="00DC7455">
      <w:pPr>
        <w:spacing w:line="360" w:lineRule="auto"/>
        <w:contextualSpacing/>
        <w:jc w:val="both"/>
        <w:rPr>
          <w:rFonts w:ascii="Palatino Linotype" w:hAnsi="Palatino Linotype"/>
          <w:sz w:val="24"/>
          <w:szCs w:val="24"/>
          <w:lang w:val="es-ES_tradnl"/>
        </w:rPr>
      </w:pPr>
    </w:p>
    <w:p w14:paraId="0A2B376A" w14:textId="77777777" w:rsidR="00DC7455" w:rsidRPr="00EB4E95" w:rsidRDefault="00DC7455" w:rsidP="00DC7455">
      <w:pPr>
        <w:numPr>
          <w:ilvl w:val="0"/>
          <w:numId w:val="20"/>
        </w:numPr>
        <w:spacing w:line="360" w:lineRule="auto"/>
        <w:ind w:left="0" w:firstLine="0"/>
        <w:contextualSpacing/>
        <w:jc w:val="both"/>
        <w:rPr>
          <w:rFonts w:ascii="Palatino Linotype" w:hAnsi="Palatino Linotype"/>
          <w:color w:val="000000"/>
          <w:sz w:val="24"/>
          <w:szCs w:val="24"/>
        </w:rPr>
      </w:pPr>
      <w:r w:rsidRPr="00EB4E95">
        <w:rPr>
          <w:rFonts w:ascii="Palatino Linotype" w:hAnsi="Palatino Linotype" w:cs="Arial"/>
          <w:sz w:val="24"/>
          <w:szCs w:val="24"/>
        </w:rPr>
        <w:t xml:space="preserve">Así mismo, es necesario señalar que éste Órgano Garante no está facultado para pronunciarse sobre la veracidad de la información que los Sujetos Obligados ponen a disposición de los solicitantes; situación que se aleja de las atribuciones de este Instituto </w:t>
      </w:r>
      <w:r w:rsidRPr="00EB4E95">
        <w:rPr>
          <w:rFonts w:ascii="Palatino Linotype" w:hAnsi="Palatino Linotype"/>
          <w:color w:val="000000"/>
          <w:sz w:val="24"/>
          <w:szCs w:val="24"/>
        </w:rPr>
        <w:t xml:space="preserve">máxime que al momento que ponen a disposición ésta, la misma tiene el </w:t>
      </w:r>
      <w:r w:rsidRPr="00EB4E95">
        <w:rPr>
          <w:rFonts w:ascii="Palatino Linotype" w:hAnsi="Palatino Linotype"/>
          <w:color w:val="000000"/>
          <w:sz w:val="24"/>
          <w:szCs w:val="24"/>
        </w:rPr>
        <w:lastRenderedPageBreak/>
        <w:t>carácter oficial y se presume veraz, tan es así que la misma queda registrada en el Sistema de Acceso a la Información Mexiquense (SAIMEX).</w:t>
      </w:r>
    </w:p>
    <w:p w14:paraId="36F9A5F7" w14:textId="77777777" w:rsidR="00DC7455" w:rsidRPr="00EB4E95" w:rsidRDefault="00DC7455" w:rsidP="00DC7455">
      <w:pPr>
        <w:spacing w:line="360" w:lineRule="auto"/>
        <w:contextualSpacing/>
        <w:jc w:val="both"/>
        <w:rPr>
          <w:rFonts w:ascii="Palatino Linotype" w:hAnsi="Palatino Linotype"/>
          <w:color w:val="000000"/>
          <w:sz w:val="24"/>
          <w:szCs w:val="24"/>
        </w:rPr>
      </w:pPr>
    </w:p>
    <w:p w14:paraId="2260C102" w14:textId="77777777" w:rsidR="00DC7455" w:rsidRPr="00EB4E95" w:rsidRDefault="00DC7455" w:rsidP="00DC7455">
      <w:pPr>
        <w:numPr>
          <w:ilvl w:val="0"/>
          <w:numId w:val="20"/>
        </w:numPr>
        <w:spacing w:line="360" w:lineRule="auto"/>
        <w:ind w:left="0" w:firstLine="0"/>
        <w:contextualSpacing/>
        <w:jc w:val="both"/>
        <w:rPr>
          <w:rFonts w:ascii="Palatino Linotype" w:hAnsi="Palatino Linotype"/>
          <w:sz w:val="24"/>
          <w:szCs w:val="24"/>
        </w:rPr>
      </w:pPr>
      <w:r w:rsidRPr="00EB4E95">
        <w:rPr>
          <w:rFonts w:ascii="Palatino Linotype" w:hAnsi="Palatino Linotype"/>
          <w:sz w:val="24"/>
          <w:szCs w:val="24"/>
        </w:rPr>
        <w:t>Sirviendo de apoyo a lo anterior por analogía, el criterio 31-10 emitido por el ahora Instituto Nacional de Transparencia, Acceso a la Información y Protección de Datos Personales, que a la letra dice:</w:t>
      </w:r>
    </w:p>
    <w:p w14:paraId="74D9401E" w14:textId="77777777" w:rsidR="00DC7455" w:rsidRPr="00EB4E95" w:rsidRDefault="00DC7455" w:rsidP="00DC7455">
      <w:pPr>
        <w:pStyle w:val="Default"/>
        <w:spacing w:before="240" w:after="360" w:line="360" w:lineRule="auto"/>
        <w:ind w:left="851" w:right="850"/>
        <w:jc w:val="both"/>
        <w:rPr>
          <w:rFonts w:ascii="Palatino Linotype" w:hAnsi="Palatino Linotype"/>
          <w:i/>
        </w:rPr>
      </w:pPr>
      <w:r w:rsidRPr="00EB4E95">
        <w:rPr>
          <w:rFonts w:ascii="Palatino Linotype" w:hAnsi="Palatino Linotype"/>
          <w:i/>
        </w:rPr>
        <w:t xml:space="preserve">El Instituto Federal de Acceso a la Información y Protección de Datos </w:t>
      </w:r>
      <w:r w:rsidRPr="00EB4E95">
        <w:rPr>
          <w:rFonts w:ascii="Palatino Linotype" w:hAnsi="Palatino Linotype"/>
          <w:b/>
          <w:i/>
        </w:rPr>
        <w:t>no cuenta con facultades para pronunciarse respecto de la veracidad de los documentos proporcionados por los sujetos obligados.</w:t>
      </w:r>
      <w:r w:rsidRPr="00EB4E95">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44111C9" w14:textId="22952F2E" w:rsidR="00E44A42" w:rsidRPr="00EB4E95" w:rsidRDefault="00385FFC" w:rsidP="00E44A42">
      <w:pPr>
        <w:numPr>
          <w:ilvl w:val="0"/>
          <w:numId w:val="20"/>
        </w:numPr>
        <w:spacing w:line="360" w:lineRule="auto"/>
        <w:ind w:left="0" w:firstLine="0"/>
        <w:contextualSpacing/>
        <w:jc w:val="both"/>
        <w:rPr>
          <w:rFonts w:ascii="Palatino Linotype" w:hAnsi="Palatino Linotype" w:cs="Arial"/>
          <w:sz w:val="24"/>
          <w:szCs w:val="24"/>
        </w:rPr>
      </w:pPr>
      <w:r w:rsidRPr="00EB4E95">
        <w:rPr>
          <w:rFonts w:ascii="Palatino Linotype" w:hAnsi="Palatino Linotype" w:cs="Arial"/>
          <w:sz w:val="24"/>
          <w:szCs w:val="24"/>
        </w:rPr>
        <w:lastRenderedPageBreak/>
        <w:t>Finalmente</w:t>
      </w:r>
      <w:r w:rsidR="00E44A42" w:rsidRPr="00EB4E95">
        <w:rPr>
          <w:rFonts w:ascii="Palatino Linotype" w:hAnsi="Palatino Linotype" w:cs="Arial"/>
          <w:sz w:val="24"/>
          <w:szCs w:val="24"/>
        </w:rPr>
        <w:t>, est</w:t>
      </w:r>
      <w:r w:rsidR="00364BE1" w:rsidRPr="00EB4E95">
        <w:rPr>
          <w:rFonts w:ascii="Palatino Linotype" w:hAnsi="Palatino Linotype" w:cs="Arial"/>
          <w:sz w:val="24"/>
          <w:szCs w:val="24"/>
        </w:rPr>
        <w:t xml:space="preserve">e Organismo Garante </w:t>
      </w:r>
      <w:r w:rsidR="00E44A42" w:rsidRPr="00EB4E95">
        <w:rPr>
          <w:rFonts w:ascii="Palatino Linotype" w:hAnsi="Palatino Linotype" w:cs="Arial"/>
          <w:sz w:val="24"/>
          <w:szCs w:val="24"/>
        </w:rPr>
        <w:t xml:space="preserve"> localiz</w:t>
      </w:r>
      <w:r w:rsidR="00364BE1" w:rsidRPr="00EB4E95">
        <w:rPr>
          <w:rFonts w:ascii="Palatino Linotype" w:hAnsi="Palatino Linotype" w:cs="Arial"/>
          <w:sz w:val="24"/>
          <w:szCs w:val="24"/>
        </w:rPr>
        <w:t>ó</w:t>
      </w:r>
      <w:r w:rsidR="00306902" w:rsidRPr="00EB4E95">
        <w:rPr>
          <w:rFonts w:ascii="Palatino Linotype" w:hAnsi="Palatino Linotype" w:cs="Arial"/>
          <w:sz w:val="24"/>
          <w:szCs w:val="24"/>
        </w:rPr>
        <w:t xml:space="preserve"> en la página oficial del</w:t>
      </w:r>
      <w:r w:rsidR="00306902" w:rsidRPr="00EB4E95">
        <w:rPr>
          <w:rFonts w:ascii="Palatino Linotype" w:hAnsi="Palatino Linotype" w:cs="Arial"/>
          <w:b/>
          <w:sz w:val="24"/>
          <w:szCs w:val="24"/>
        </w:rPr>
        <w:t xml:space="preserve"> SUJETO OBLIGADO, </w:t>
      </w:r>
      <w:r w:rsidR="001118E3" w:rsidRPr="00EB4E95">
        <w:rPr>
          <w:rFonts w:ascii="Palatino Linotype" w:hAnsi="Palatino Linotype" w:cs="Arial"/>
          <w:sz w:val="24"/>
          <w:szCs w:val="24"/>
        </w:rPr>
        <w:t xml:space="preserve">respecto </w:t>
      </w:r>
      <w:r w:rsidR="00306902" w:rsidRPr="00EB4E95">
        <w:rPr>
          <w:rFonts w:ascii="Palatino Linotype" w:hAnsi="Palatino Linotype" w:cs="Arial"/>
          <w:sz w:val="24"/>
          <w:szCs w:val="24"/>
        </w:rPr>
        <w:t>del año dos mil veintitrés,</w:t>
      </w:r>
      <w:r w:rsidR="00E44A42" w:rsidRPr="00EB4E95">
        <w:rPr>
          <w:rFonts w:ascii="Palatino Linotype" w:hAnsi="Palatino Linotype" w:cs="Arial"/>
          <w:sz w:val="24"/>
          <w:szCs w:val="24"/>
        </w:rPr>
        <w:t xml:space="preserve"> la siguiente información:</w:t>
      </w:r>
    </w:p>
    <w:p w14:paraId="783A4951" w14:textId="487A5617" w:rsidR="00306902" w:rsidRPr="00EB4E95" w:rsidRDefault="00306902" w:rsidP="00306902">
      <w:pPr>
        <w:spacing w:line="360" w:lineRule="auto"/>
        <w:contextualSpacing/>
        <w:jc w:val="center"/>
        <w:rPr>
          <w:rFonts w:ascii="Palatino Linotype" w:hAnsi="Palatino Linotype" w:cs="Arial"/>
          <w:sz w:val="24"/>
          <w:szCs w:val="24"/>
        </w:rPr>
      </w:pPr>
      <w:r w:rsidRPr="00EB4E95">
        <w:rPr>
          <w:rFonts w:ascii="Palatino Linotype" w:hAnsi="Palatino Linotype" w:cs="Arial"/>
          <w:noProof/>
          <w:sz w:val="24"/>
          <w:szCs w:val="24"/>
          <w:lang w:eastAsia="es-MX"/>
        </w:rPr>
        <w:drawing>
          <wp:inline distT="0" distB="0" distL="0" distR="0" wp14:anchorId="18459AE8" wp14:editId="00BDA753">
            <wp:extent cx="4272862" cy="3816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72862" cy="3816000"/>
                    </a:xfrm>
                    <a:prstGeom prst="rect">
                      <a:avLst/>
                    </a:prstGeom>
                  </pic:spPr>
                </pic:pic>
              </a:graphicData>
            </a:graphic>
          </wp:inline>
        </w:drawing>
      </w:r>
    </w:p>
    <w:p w14:paraId="49780DB1" w14:textId="75CB5BD0" w:rsidR="00306902" w:rsidRPr="00EB4E95" w:rsidRDefault="00306902" w:rsidP="00306902">
      <w:pPr>
        <w:spacing w:line="360" w:lineRule="auto"/>
        <w:contextualSpacing/>
        <w:jc w:val="center"/>
        <w:rPr>
          <w:rFonts w:ascii="Palatino Linotype" w:hAnsi="Palatino Linotype" w:cs="Arial"/>
          <w:sz w:val="24"/>
          <w:szCs w:val="24"/>
        </w:rPr>
      </w:pPr>
      <w:r w:rsidRPr="00EB4E95">
        <w:rPr>
          <w:rFonts w:ascii="Palatino Linotype" w:hAnsi="Palatino Linotype" w:cs="Arial"/>
          <w:noProof/>
          <w:sz w:val="24"/>
          <w:szCs w:val="24"/>
          <w:lang w:eastAsia="es-MX"/>
        </w:rPr>
        <w:drawing>
          <wp:inline distT="0" distB="0" distL="0" distR="0" wp14:anchorId="158E3213" wp14:editId="7CB7FEC3">
            <wp:extent cx="3982178" cy="208800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82178" cy="2088000"/>
                    </a:xfrm>
                    <a:prstGeom prst="rect">
                      <a:avLst/>
                    </a:prstGeom>
                  </pic:spPr>
                </pic:pic>
              </a:graphicData>
            </a:graphic>
          </wp:inline>
        </w:drawing>
      </w:r>
    </w:p>
    <w:p w14:paraId="52BA3C16" w14:textId="29254256" w:rsidR="00306902" w:rsidRPr="00EB4E95" w:rsidRDefault="00306902" w:rsidP="00306902">
      <w:pPr>
        <w:numPr>
          <w:ilvl w:val="0"/>
          <w:numId w:val="20"/>
        </w:numPr>
        <w:spacing w:line="360" w:lineRule="auto"/>
        <w:ind w:left="0" w:firstLine="0"/>
        <w:contextualSpacing/>
        <w:jc w:val="both"/>
        <w:rPr>
          <w:rFonts w:ascii="Palatino Linotype" w:hAnsi="Palatino Linotype" w:cs="Arial"/>
          <w:sz w:val="24"/>
          <w:szCs w:val="24"/>
        </w:rPr>
      </w:pPr>
      <w:r w:rsidRPr="00EB4E95">
        <w:rPr>
          <w:rFonts w:ascii="Palatino Linotype" w:hAnsi="Palatino Linotype" w:cs="Arial"/>
          <w:sz w:val="24"/>
          <w:szCs w:val="24"/>
        </w:rPr>
        <w:lastRenderedPageBreak/>
        <w:t xml:space="preserve">Posteriormente, </w:t>
      </w:r>
      <w:r w:rsidR="001118E3" w:rsidRPr="00EB4E95">
        <w:rPr>
          <w:rFonts w:ascii="Palatino Linotype" w:hAnsi="Palatino Linotype" w:cs="Arial"/>
          <w:sz w:val="24"/>
          <w:szCs w:val="24"/>
        </w:rPr>
        <w:t xml:space="preserve">del año </w:t>
      </w:r>
      <w:r w:rsidRPr="00EB4E95">
        <w:rPr>
          <w:rFonts w:ascii="Palatino Linotype" w:hAnsi="Palatino Linotype" w:cs="Arial"/>
          <w:sz w:val="24"/>
          <w:szCs w:val="24"/>
        </w:rPr>
        <w:t>dos mil veinticuatro, se localizó lo siguiente:</w:t>
      </w:r>
    </w:p>
    <w:p w14:paraId="52642757" w14:textId="77777777" w:rsidR="00306902" w:rsidRPr="00EB4E95" w:rsidRDefault="00306902" w:rsidP="00306902">
      <w:pPr>
        <w:spacing w:line="360" w:lineRule="auto"/>
        <w:contextualSpacing/>
        <w:jc w:val="center"/>
        <w:rPr>
          <w:rFonts w:ascii="Palatino Linotype" w:hAnsi="Palatino Linotype" w:cs="Arial"/>
          <w:sz w:val="24"/>
          <w:szCs w:val="24"/>
        </w:rPr>
      </w:pPr>
    </w:p>
    <w:p w14:paraId="2FAB7881" w14:textId="603ACB59" w:rsidR="00E44A42" w:rsidRPr="00EB4E95" w:rsidRDefault="00E44A42" w:rsidP="00E44A42">
      <w:pPr>
        <w:spacing w:line="360" w:lineRule="auto"/>
        <w:contextualSpacing/>
        <w:jc w:val="center"/>
        <w:rPr>
          <w:rFonts w:ascii="Palatino Linotype" w:hAnsi="Palatino Linotype" w:cs="Arial"/>
          <w:sz w:val="24"/>
          <w:szCs w:val="24"/>
        </w:rPr>
      </w:pPr>
      <w:r w:rsidRPr="00EB4E95">
        <w:rPr>
          <w:noProof/>
          <w:lang w:eastAsia="es-MX"/>
        </w:rPr>
        <w:drawing>
          <wp:inline distT="0" distB="0" distL="0" distR="0" wp14:anchorId="4A97F10B" wp14:editId="38FB1A1F">
            <wp:extent cx="4012091" cy="345600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12091" cy="3456000"/>
                    </a:xfrm>
                    <a:prstGeom prst="rect">
                      <a:avLst/>
                    </a:prstGeom>
                  </pic:spPr>
                </pic:pic>
              </a:graphicData>
            </a:graphic>
          </wp:inline>
        </w:drawing>
      </w:r>
    </w:p>
    <w:p w14:paraId="58C2AE07" w14:textId="77777777" w:rsidR="00E44A42" w:rsidRPr="00EB4E95" w:rsidRDefault="00E44A42" w:rsidP="00E44A42">
      <w:pPr>
        <w:spacing w:line="360" w:lineRule="auto"/>
        <w:contextualSpacing/>
        <w:jc w:val="center"/>
        <w:rPr>
          <w:rFonts w:ascii="Palatino Linotype" w:hAnsi="Palatino Linotype" w:cs="Arial"/>
          <w:sz w:val="24"/>
          <w:szCs w:val="24"/>
        </w:rPr>
      </w:pPr>
    </w:p>
    <w:p w14:paraId="47452223" w14:textId="38D2FCDD" w:rsidR="00E44A42" w:rsidRPr="00EB4E95" w:rsidRDefault="00E44A42" w:rsidP="00DC7455">
      <w:pPr>
        <w:numPr>
          <w:ilvl w:val="0"/>
          <w:numId w:val="20"/>
        </w:numPr>
        <w:spacing w:line="360" w:lineRule="auto"/>
        <w:ind w:left="0" w:firstLine="0"/>
        <w:contextualSpacing/>
        <w:jc w:val="both"/>
        <w:rPr>
          <w:rFonts w:ascii="Palatino Linotype" w:hAnsi="Palatino Linotype" w:cs="Arial"/>
          <w:sz w:val="24"/>
          <w:szCs w:val="24"/>
        </w:rPr>
      </w:pPr>
      <w:r w:rsidRPr="00EB4E95">
        <w:rPr>
          <w:rFonts w:ascii="Palatino Linotype" w:hAnsi="Palatino Linotype" w:cs="Arial"/>
          <w:sz w:val="24"/>
          <w:szCs w:val="24"/>
        </w:rPr>
        <w:t xml:space="preserve">De lo anterior, se observa que el servidor público referido en la solicitud </w:t>
      </w:r>
      <w:r w:rsidRPr="00EB4E95">
        <w:rPr>
          <w:rFonts w:ascii="Palatino Linotype" w:hAnsi="Palatino Linotype" w:cs="Arial"/>
          <w:b/>
          <w:bCs/>
          <w:sz w:val="24"/>
          <w:szCs w:val="24"/>
        </w:rPr>
        <w:t xml:space="preserve">00870/UAEM/IP/2024, </w:t>
      </w:r>
      <w:r w:rsidRPr="00EB4E95">
        <w:rPr>
          <w:rFonts w:ascii="Palatino Linotype" w:hAnsi="Palatino Linotype" w:cs="Arial"/>
          <w:bCs/>
          <w:sz w:val="24"/>
          <w:szCs w:val="24"/>
        </w:rPr>
        <w:t>actualmente</w:t>
      </w:r>
      <w:r w:rsidR="00306902" w:rsidRPr="00EB4E95">
        <w:rPr>
          <w:rFonts w:ascii="Palatino Linotype" w:hAnsi="Palatino Linotype" w:cs="Arial"/>
          <w:bCs/>
          <w:sz w:val="24"/>
          <w:szCs w:val="24"/>
        </w:rPr>
        <w:t>, es decir en el año dos mil veinticuatro,</w:t>
      </w:r>
      <w:r w:rsidRPr="00EB4E95">
        <w:rPr>
          <w:rFonts w:ascii="Palatino Linotype" w:hAnsi="Palatino Linotype" w:cs="Arial"/>
          <w:bCs/>
          <w:sz w:val="24"/>
          <w:szCs w:val="24"/>
        </w:rPr>
        <w:t xml:space="preserve"> se desempeña como Rector de la Universidad Tecnológica del Valle de Toluca</w:t>
      </w:r>
      <w:r w:rsidR="001118E3" w:rsidRPr="00EB4E95">
        <w:rPr>
          <w:rFonts w:ascii="Palatino Linotype" w:hAnsi="Palatino Linotype" w:cs="Arial"/>
          <w:bCs/>
          <w:sz w:val="24"/>
          <w:szCs w:val="24"/>
        </w:rPr>
        <w:t>.</w:t>
      </w:r>
    </w:p>
    <w:p w14:paraId="1F07D508" w14:textId="77777777" w:rsidR="001118E3" w:rsidRPr="00EB4E95" w:rsidRDefault="001118E3" w:rsidP="001118E3">
      <w:pPr>
        <w:spacing w:line="360" w:lineRule="auto"/>
        <w:contextualSpacing/>
        <w:jc w:val="both"/>
        <w:rPr>
          <w:rFonts w:ascii="Palatino Linotype" w:hAnsi="Palatino Linotype" w:cs="Arial"/>
          <w:sz w:val="24"/>
          <w:szCs w:val="24"/>
        </w:rPr>
      </w:pPr>
    </w:p>
    <w:p w14:paraId="54A6D35F" w14:textId="273C6912" w:rsidR="001118E3" w:rsidRPr="00EB4E95" w:rsidRDefault="001118E3" w:rsidP="00DC7455">
      <w:pPr>
        <w:numPr>
          <w:ilvl w:val="0"/>
          <w:numId w:val="20"/>
        </w:numPr>
        <w:spacing w:line="360" w:lineRule="auto"/>
        <w:ind w:left="0" w:firstLine="0"/>
        <w:contextualSpacing/>
        <w:jc w:val="both"/>
        <w:rPr>
          <w:rFonts w:ascii="Palatino Linotype" w:hAnsi="Palatino Linotype" w:cs="Arial"/>
          <w:sz w:val="24"/>
          <w:szCs w:val="24"/>
        </w:rPr>
      </w:pPr>
      <w:r w:rsidRPr="00EB4E95">
        <w:rPr>
          <w:rFonts w:ascii="Palatino Linotype" w:hAnsi="Palatino Linotype" w:cs="Arial"/>
          <w:sz w:val="24"/>
          <w:szCs w:val="24"/>
        </w:rPr>
        <w:t xml:space="preserve">Es así que se colige, que el </w:t>
      </w:r>
      <w:r w:rsidRPr="00EB4E95">
        <w:rPr>
          <w:rFonts w:ascii="Palatino Linotype" w:hAnsi="Palatino Linotype" w:cs="Arial"/>
          <w:b/>
          <w:sz w:val="24"/>
          <w:szCs w:val="24"/>
        </w:rPr>
        <w:t xml:space="preserve">SUJETO OBLIGADO, </w:t>
      </w:r>
      <w:r w:rsidRPr="00EB4E95">
        <w:rPr>
          <w:rFonts w:ascii="Palatino Linotype" w:hAnsi="Palatino Linotype" w:cs="Arial"/>
          <w:sz w:val="24"/>
          <w:szCs w:val="24"/>
        </w:rPr>
        <w:t xml:space="preserve">remitió la información que generó, poseyó y/o administró del años dos mil veintitrés cuando el servidor público se encontraba adscrito al mismo, estando imposibilitado para remitir la información </w:t>
      </w:r>
      <w:r w:rsidRPr="00EB4E95">
        <w:rPr>
          <w:rFonts w:ascii="Palatino Linotype" w:hAnsi="Palatino Linotype" w:cs="Arial"/>
          <w:sz w:val="24"/>
          <w:szCs w:val="24"/>
        </w:rPr>
        <w:lastRenderedPageBreak/>
        <w:t xml:space="preserve">del uno de enero al veintisiete de agosto de dos mil veinticuatro, por no haberse generado; razón por la cual, se colige que con la información proporcionada por el </w:t>
      </w:r>
      <w:r w:rsidRPr="00EB4E95">
        <w:rPr>
          <w:rFonts w:ascii="Palatino Linotype" w:hAnsi="Palatino Linotype" w:cs="Arial"/>
          <w:b/>
          <w:sz w:val="24"/>
          <w:szCs w:val="24"/>
        </w:rPr>
        <w:t xml:space="preserve">SUJETO OBLIGADO, </w:t>
      </w:r>
      <w:r w:rsidRPr="00EB4E95">
        <w:rPr>
          <w:rFonts w:ascii="Palatino Linotype" w:hAnsi="Palatino Linotype" w:cs="Arial"/>
          <w:sz w:val="24"/>
          <w:szCs w:val="24"/>
        </w:rPr>
        <w:t xml:space="preserve">se tiene por colmado el acceso al derecho a la información del ahora </w:t>
      </w:r>
      <w:r w:rsidRPr="00EB4E95">
        <w:rPr>
          <w:rFonts w:ascii="Palatino Linotype" w:hAnsi="Palatino Linotype" w:cs="Arial"/>
          <w:b/>
          <w:sz w:val="24"/>
          <w:szCs w:val="24"/>
        </w:rPr>
        <w:t>RECURRENTE.</w:t>
      </w:r>
    </w:p>
    <w:p w14:paraId="4981D0D8" w14:textId="77777777" w:rsidR="00E44A42" w:rsidRPr="00EB4E95" w:rsidRDefault="00E44A42" w:rsidP="001118E3">
      <w:pPr>
        <w:spacing w:line="360" w:lineRule="auto"/>
        <w:contextualSpacing/>
        <w:jc w:val="both"/>
        <w:rPr>
          <w:rFonts w:ascii="Palatino Linotype" w:hAnsi="Palatino Linotype" w:cs="Arial"/>
          <w:sz w:val="24"/>
          <w:szCs w:val="24"/>
        </w:rPr>
      </w:pPr>
    </w:p>
    <w:p w14:paraId="4D7DA94C" w14:textId="77777777" w:rsidR="00DC7455" w:rsidRPr="00EB4E95" w:rsidRDefault="00DC7455" w:rsidP="00DC7455">
      <w:pPr>
        <w:numPr>
          <w:ilvl w:val="0"/>
          <w:numId w:val="20"/>
        </w:numPr>
        <w:spacing w:line="360" w:lineRule="auto"/>
        <w:ind w:left="0" w:firstLine="0"/>
        <w:contextualSpacing/>
        <w:jc w:val="both"/>
        <w:rPr>
          <w:rFonts w:ascii="Palatino Linotype" w:hAnsi="Palatino Linotype" w:cs="Arial"/>
          <w:sz w:val="24"/>
          <w:szCs w:val="24"/>
        </w:rPr>
      </w:pPr>
      <w:r w:rsidRPr="00EB4E95">
        <w:rPr>
          <w:rFonts w:ascii="Palatino Linotype" w:hAnsi="Palatino Linotype" w:cs="Arial"/>
          <w:sz w:val="24"/>
          <w:szCs w:val="24"/>
        </w:rPr>
        <w:t xml:space="preserve">Así mismo, la </w:t>
      </w:r>
      <w:r w:rsidRPr="00EB4E95">
        <w:rPr>
          <w:rFonts w:ascii="Palatino Linotype" w:hAnsi="Palatino Linotype" w:cs="Arial"/>
          <w:b/>
          <w:sz w:val="24"/>
          <w:szCs w:val="24"/>
        </w:rPr>
        <w:t>Ley de Transparencia y Acceso a la Información Pública del Estado de México y Municipios</w:t>
      </w:r>
      <w:r w:rsidRPr="00EB4E95">
        <w:rPr>
          <w:rFonts w:ascii="Palatino Linotype" w:hAnsi="Palatino Linotype" w:cs="Arial"/>
          <w:sz w:val="24"/>
          <w:szCs w:val="24"/>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68D49FC0" w14:textId="77777777" w:rsidR="00DC7455" w:rsidRPr="00EB4E95" w:rsidRDefault="00DC7455" w:rsidP="00DC7455">
      <w:pPr>
        <w:pStyle w:val="Prrafodelista"/>
        <w:spacing w:line="360" w:lineRule="auto"/>
        <w:ind w:left="0"/>
        <w:jc w:val="both"/>
        <w:rPr>
          <w:rFonts w:ascii="Palatino Linotype" w:hAnsi="Palatino Linotype" w:cs="Arial"/>
          <w:sz w:val="24"/>
        </w:rPr>
      </w:pPr>
    </w:p>
    <w:p w14:paraId="40016C1B" w14:textId="77777777" w:rsidR="00DC7455" w:rsidRPr="00EB4E95" w:rsidRDefault="00DC7455" w:rsidP="00DC7455">
      <w:pPr>
        <w:pStyle w:val="Prrafodelista"/>
        <w:spacing w:line="360" w:lineRule="auto"/>
        <w:ind w:left="644" w:right="902"/>
        <w:jc w:val="both"/>
        <w:rPr>
          <w:rFonts w:ascii="Palatino Linotype" w:hAnsi="Palatino Linotype" w:cs="Arial"/>
          <w:b/>
          <w:i/>
          <w:sz w:val="24"/>
        </w:rPr>
      </w:pPr>
      <w:r w:rsidRPr="00EB4E95">
        <w:rPr>
          <w:rFonts w:ascii="Palatino Linotype" w:hAnsi="Palatino Linotype" w:cs="Arial"/>
          <w:i/>
          <w:sz w:val="24"/>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EB4E95">
        <w:rPr>
          <w:rFonts w:ascii="Palatino Linotype" w:hAnsi="Palatino Linotype" w:cs="Arial"/>
          <w:b/>
          <w:i/>
          <w:sz w:val="24"/>
        </w:rPr>
        <w:t>Los Sujetos Obligados deben poner en práctica, políticas y programas de acceso a la información que se apeguen a criterios de publicidad, veracidad, oportunidad, precisión y suficiencia en beneficio de los solicitantes.</w:t>
      </w:r>
    </w:p>
    <w:p w14:paraId="119D1C1B" w14:textId="77777777" w:rsidR="00DC7455" w:rsidRPr="00EB4E95" w:rsidRDefault="00DC7455" w:rsidP="00DC7455">
      <w:pPr>
        <w:spacing w:line="360" w:lineRule="auto"/>
        <w:ind w:right="902"/>
        <w:jc w:val="both"/>
        <w:rPr>
          <w:rFonts w:ascii="Palatino Linotype" w:hAnsi="Palatino Linotype" w:cs="Arial"/>
          <w:b/>
          <w:i/>
          <w:sz w:val="24"/>
          <w:szCs w:val="24"/>
        </w:rPr>
      </w:pPr>
    </w:p>
    <w:p w14:paraId="534BF88C" w14:textId="77777777" w:rsidR="00DC7455" w:rsidRPr="00EB4E95" w:rsidRDefault="00DC7455" w:rsidP="00DC7455">
      <w:pPr>
        <w:numPr>
          <w:ilvl w:val="0"/>
          <w:numId w:val="20"/>
        </w:numPr>
        <w:spacing w:line="360" w:lineRule="auto"/>
        <w:ind w:left="0" w:firstLine="0"/>
        <w:contextualSpacing/>
        <w:jc w:val="both"/>
        <w:rPr>
          <w:rFonts w:ascii="Palatino Linotype" w:hAnsi="Palatino Linotype" w:cs="Arial"/>
          <w:noProof/>
          <w:sz w:val="24"/>
          <w:szCs w:val="24"/>
        </w:rPr>
      </w:pPr>
      <w:r w:rsidRPr="00EB4E95">
        <w:rPr>
          <w:rFonts w:ascii="Palatino Linotype" w:hAnsi="Palatino Linotype" w:cs="Arial"/>
          <w:noProof/>
          <w:sz w:val="24"/>
          <w:szCs w:val="24"/>
        </w:rPr>
        <w:lastRenderedPageBreak/>
        <w:t xml:space="preserve">Numerales que compelen al </w:t>
      </w:r>
      <w:r w:rsidRPr="00EB4E95">
        <w:rPr>
          <w:rFonts w:ascii="Palatino Linotype" w:hAnsi="Palatino Linotype" w:cs="Arial"/>
          <w:b/>
          <w:noProof/>
          <w:sz w:val="24"/>
          <w:szCs w:val="24"/>
        </w:rPr>
        <w:t>SUJETO OBLIGADO</w:t>
      </w:r>
      <w:r w:rsidRPr="00EB4E95">
        <w:rPr>
          <w:rFonts w:ascii="Palatino Linotype" w:hAnsi="Palatino Linotype" w:cs="Arial"/>
          <w:noProof/>
          <w:sz w:val="24"/>
          <w:szCs w:val="24"/>
        </w:rPr>
        <w:t xml:space="preserve"> a apegarse en todo momento a los criterios ya expuestos, imipidiendo a este Órgano Colegiado cuestionar la veracidad de la información. En ese contexto, en razón del artículo 166 de la Ley de Transparencia y Acceso a la Información Pública del Estado de México y Municipios, que establece que la obligación de acceso a la información pública se tendrá por cumplida cuando el solicitante tenga a su disposición la información requerida, se tiene por colmado el derecho de acceso a la información pública del particular</w:t>
      </w:r>
      <w:r w:rsidRPr="00EB4E95">
        <w:rPr>
          <w:rFonts w:ascii="Palatino Linotype" w:eastAsia="MS Gothic" w:hAnsi="Palatino Linotype" w:cstheme="majorBidi"/>
          <w:sz w:val="24"/>
          <w:szCs w:val="24"/>
        </w:rPr>
        <w:t xml:space="preserve">. </w:t>
      </w:r>
    </w:p>
    <w:p w14:paraId="295D14C6" w14:textId="77777777" w:rsidR="00AD71D9" w:rsidRPr="00EB4E95" w:rsidRDefault="00AD71D9" w:rsidP="00AD71D9">
      <w:pPr>
        <w:spacing w:line="360" w:lineRule="auto"/>
        <w:contextualSpacing/>
        <w:jc w:val="both"/>
        <w:rPr>
          <w:rFonts w:ascii="Palatino Linotype" w:hAnsi="Palatino Linotype"/>
          <w:color w:val="000000" w:themeColor="text1"/>
          <w:sz w:val="24"/>
          <w:szCs w:val="24"/>
        </w:rPr>
      </w:pPr>
    </w:p>
    <w:p w14:paraId="72F2BD41" w14:textId="174E6E79" w:rsidR="00AD71D9" w:rsidRPr="00EB4E95" w:rsidRDefault="00AD71D9" w:rsidP="00AD71D9">
      <w:pPr>
        <w:numPr>
          <w:ilvl w:val="0"/>
          <w:numId w:val="20"/>
        </w:numPr>
        <w:spacing w:line="360" w:lineRule="auto"/>
        <w:ind w:left="0" w:firstLine="0"/>
        <w:contextualSpacing/>
        <w:jc w:val="both"/>
        <w:rPr>
          <w:rFonts w:ascii="Palatino Linotype" w:hAnsi="Palatino Linotype"/>
          <w:color w:val="000000" w:themeColor="text1"/>
          <w:sz w:val="24"/>
          <w:szCs w:val="24"/>
        </w:rPr>
      </w:pPr>
      <w:r w:rsidRPr="00EB4E95">
        <w:rPr>
          <w:rFonts w:ascii="Palatino Linotype" w:hAnsi="Palatino Linotype"/>
          <w:color w:val="000000" w:themeColor="text1"/>
          <w:sz w:val="24"/>
          <w:szCs w:val="24"/>
        </w:rPr>
        <w:t>Es por lo expuesto con anterioridad, que se colige que resultan</w:t>
      </w:r>
      <w:r w:rsidRPr="00EB4E95">
        <w:rPr>
          <w:rFonts w:ascii="Palatino Linotype" w:hAnsi="Palatino Linotype"/>
          <w:b/>
          <w:color w:val="000000" w:themeColor="text1"/>
          <w:sz w:val="24"/>
          <w:szCs w:val="24"/>
        </w:rPr>
        <w:t xml:space="preserve"> infundadas</w:t>
      </w:r>
      <w:r w:rsidRPr="00EB4E95">
        <w:rPr>
          <w:rFonts w:ascii="Palatino Linotype" w:hAnsi="Palatino Linotype"/>
          <w:color w:val="000000" w:themeColor="text1"/>
          <w:sz w:val="24"/>
          <w:szCs w:val="24"/>
        </w:rPr>
        <w:t xml:space="preserve"> </w:t>
      </w:r>
      <w:r w:rsidRPr="00EB4E95">
        <w:rPr>
          <w:rFonts w:ascii="Palatino Linotype" w:hAnsi="Palatino Linotype" w:cs="Arial"/>
          <w:sz w:val="24"/>
          <w:szCs w:val="24"/>
        </w:rPr>
        <w:t>las</w:t>
      </w:r>
      <w:r w:rsidRPr="00EB4E95">
        <w:rPr>
          <w:rFonts w:ascii="Palatino Linotype" w:hAnsi="Palatino Linotype"/>
          <w:color w:val="000000" w:themeColor="text1"/>
          <w:sz w:val="24"/>
          <w:szCs w:val="24"/>
        </w:rPr>
        <w:t xml:space="preserve"> razones o </w:t>
      </w:r>
      <w:r w:rsidRPr="00EB4E95">
        <w:rPr>
          <w:rFonts w:ascii="Palatino Linotype" w:hAnsi="Palatino Linotype" w:cs="Arial"/>
          <w:sz w:val="24"/>
          <w:szCs w:val="24"/>
        </w:rPr>
        <w:t>motivos</w:t>
      </w:r>
      <w:r w:rsidRPr="00EB4E95">
        <w:rPr>
          <w:rFonts w:ascii="Palatino Linotype" w:hAnsi="Palatino Linotype"/>
          <w:color w:val="000000" w:themeColor="text1"/>
          <w:sz w:val="24"/>
          <w:szCs w:val="24"/>
        </w:rPr>
        <w:t xml:space="preserve"> de inconformidad hechos valer por </w:t>
      </w:r>
      <w:r w:rsidRPr="00EB4E95">
        <w:rPr>
          <w:rFonts w:ascii="Palatino Linotype" w:hAnsi="Palatino Linotype"/>
          <w:b/>
          <w:color w:val="000000" w:themeColor="text1"/>
          <w:sz w:val="24"/>
          <w:szCs w:val="24"/>
        </w:rPr>
        <w:t>EL RECURRENTE</w:t>
      </w:r>
      <w:r w:rsidRPr="00EB4E95">
        <w:rPr>
          <w:rFonts w:ascii="Palatino Linotype" w:hAnsi="Palatino Linotype"/>
          <w:color w:val="000000" w:themeColor="text1"/>
          <w:sz w:val="24"/>
          <w:szCs w:val="24"/>
        </w:rPr>
        <w:t xml:space="preserve"> en el recursos de revisión, por </w:t>
      </w:r>
      <w:r w:rsidRPr="00EB4E95">
        <w:rPr>
          <w:rFonts w:ascii="Palatino Linotype" w:hAnsi="Palatino Linotype" w:cs="Arial"/>
          <w:sz w:val="24"/>
          <w:szCs w:val="24"/>
        </w:rPr>
        <w:t>ello,</w:t>
      </w:r>
      <w:r w:rsidRPr="00EB4E95">
        <w:rPr>
          <w:rFonts w:ascii="Palatino Linotype" w:hAnsi="Palatino Linotype"/>
          <w:color w:val="000000" w:themeColor="text1"/>
          <w:sz w:val="24"/>
          <w:szCs w:val="24"/>
        </w:rPr>
        <w:t xml:space="preserve"> con fundamento en el artículo 186, fracción II, de la Ley de Transparencia y </w:t>
      </w:r>
      <w:r w:rsidRPr="00EB4E95">
        <w:rPr>
          <w:rFonts w:ascii="Palatino Linotype" w:hAnsi="Palatino Linotype"/>
          <w:sz w:val="24"/>
          <w:szCs w:val="24"/>
        </w:rPr>
        <w:t>Acceso</w:t>
      </w:r>
      <w:r w:rsidRPr="00EB4E95">
        <w:rPr>
          <w:rFonts w:ascii="Palatino Linotype" w:hAnsi="Palatino Linotype"/>
          <w:color w:val="000000" w:themeColor="text1"/>
          <w:sz w:val="24"/>
          <w:szCs w:val="24"/>
        </w:rPr>
        <w:t xml:space="preserve"> a la </w:t>
      </w:r>
      <w:r w:rsidRPr="00EB4E95">
        <w:rPr>
          <w:rFonts w:ascii="Palatino Linotype" w:hAnsi="Palatino Linotype" w:cs="Arial"/>
          <w:sz w:val="24"/>
          <w:szCs w:val="24"/>
        </w:rPr>
        <w:t>Información</w:t>
      </w:r>
      <w:r w:rsidRPr="00EB4E95">
        <w:rPr>
          <w:rFonts w:ascii="Palatino Linotype" w:hAnsi="Palatino Linotype"/>
          <w:color w:val="000000" w:themeColor="text1"/>
          <w:sz w:val="24"/>
          <w:szCs w:val="24"/>
        </w:rPr>
        <w:t xml:space="preserve"> Pública del Estado de México y Municipios, se </w:t>
      </w:r>
      <w:r w:rsidRPr="00EB4E95">
        <w:rPr>
          <w:rFonts w:ascii="Palatino Linotype" w:hAnsi="Palatino Linotype" w:cs="Arial"/>
          <w:b/>
          <w:color w:val="000000" w:themeColor="text1"/>
          <w:sz w:val="24"/>
          <w:szCs w:val="24"/>
        </w:rPr>
        <w:t>CONFIRMA</w:t>
      </w:r>
      <w:r w:rsidRPr="00EB4E95">
        <w:rPr>
          <w:rFonts w:ascii="Palatino Linotype" w:hAnsi="Palatino Linotype"/>
          <w:color w:val="000000" w:themeColor="text1"/>
          <w:sz w:val="24"/>
          <w:szCs w:val="24"/>
        </w:rPr>
        <w:t xml:space="preserve"> la respuesta a las solicitud de información pública</w:t>
      </w:r>
      <w:r w:rsidRPr="00EB4E95">
        <w:rPr>
          <w:rFonts w:ascii="Palatino Linotype" w:hAnsi="Palatino Linotype"/>
          <w:b/>
          <w:bCs/>
          <w:color w:val="000000" w:themeColor="text1"/>
          <w:sz w:val="24"/>
          <w:szCs w:val="24"/>
        </w:rPr>
        <w:t xml:space="preserve"> </w:t>
      </w:r>
      <w:r w:rsidRPr="00EB4E95">
        <w:rPr>
          <w:rFonts w:ascii="Palatino Linotype" w:hAnsi="Palatino Linotype" w:cs="Arial"/>
          <w:b/>
          <w:bCs/>
          <w:color w:val="000000" w:themeColor="text1"/>
          <w:sz w:val="24"/>
          <w:szCs w:val="24"/>
        </w:rPr>
        <w:t>00870/UAEM/IP/2024</w:t>
      </w:r>
      <w:r w:rsidRPr="00EB4E95">
        <w:rPr>
          <w:rFonts w:ascii="Palatino Linotype" w:hAnsi="Palatino Linotype" w:cs="Arial"/>
          <w:b/>
          <w:color w:val="000000" w:themeColor="text1"/>
          <w:sz w:val="24"/>
          <w:szCs w:val="24"/>
        </w:rPr>
        <w:t>,</w:t>
      </w:r>
      <w:r w:rsidRPr="00EB4E95">
        <w:rPr>
          <w:rFonts w:ascii="Palatino Linotype" w:hAnsi="Palatino Linotype"/>
          <w:color w:val="000000" w:themeColor="text1"/>
          <w:sz w:val="24"/>
          <w:szCs w:val="24"/>
        </w:rPr>
        <w:t xml:space="preserve"> que ha sido materia del presente fallo.</w:t>
      </w:r>
    </w:p>
    <w:p w14:paraId="655351D5" w14:textId="77777777" w:rsidR="00AD71D9" w:rsidRPr="00EB4E95" w:rsidRDefault="00AD71D9" w:rsidP="00AD71D9">
      <w:pPr>
        <w:spacing w:line="360" w:lineRule="auto"/>
        <w:contextualSpacing/>
        <w:jc w:val="both"/>
        <w:rPr>
          <w:rFonts w:ascii="Palatino Linotype" w:hAnsi="Palatino Linotype"/>
          <w:color w:val="000000" w:themeColor="text1"/>
          <w:sz w:val="24"/>
          <w:szCs w:val="24"/>
        </w:rPr>
      </w:pPr>
    </w:p>
    <w:p w14:paraId="487755E2" w14:textId="77777777" w:rsidR="00AD71D9" w:rsidRPr="00EB4E95" w:rsidRDefault="00AD71D9" w:rsidP="00AD71D9">
      <w:pPr>
        <w:numPr>
          <w:ilvl w:val="0"/>
          <w:numId w:val="20"/>
        </w:numPr>
        <w:spacing w:line="360" w:lineRule="auto"/>
        <w:ind w:left="0" w:firstLine="0"/>
        <w:contextualSpacing/>
        <w:jc w:val="both"/>
        <w:rPr>
          <w:rFonts w:ascii="Palatino Linotype" w:hAnsi="Palatino Linotype"/>
          <w:color w:val="000000" w:themeColor="text1"/>
          <w:sz w:val="24"/>
          <w:szCs w:val="24"/>
        </w:rPr>
      </w:pPr>
      <w:r w:rsidRPr="00EB4E95">
        <w:rPr>
          <w:rFonts w:ascii="Palatino Linotype" w:hAnsi="Palatino Linotype" w:cs="Arial"/>
          <w:color w:val="000000" w:themeColor="text1"/>
          <w:sz w:val="24"/>
          <w:szCs w:val="24"/>
          <w:lang w:eastAsia="es-MX"/>
        </w:rPr>
        <w:t xml:space="preserve">Por lo anteriormente expuesto y fundado, este </w:t>
      </w:r>
      <w:r w:rsidRPr="00EB4E95">
        <w:rPr>
          <w:rFonts w:ascii="Palatino Linotype" w:hAnsi="Palatino Linotype" w:cs="Arial"/>
          <w:b/>
          <w:bCs/>
          <w:color w:val="000000" w:themeColor="text1"/>
          <w:sz w:val="24"/>
          <w:szCs w:val="24"/>
          <w:lang w:eastAsia="es-MX"/>
        </w:rPr>
        <w:t>ÓRGANO GARANTE</w:t>
      </w:r>
      <w:r w:rsidRPr="00EB4E95">
        <w:rPr>
          <w:rFonts w:ascii="Palatino Linotype" w:hAnsi="Palatino Linotype" w:cs="Arial"/>
          <w:color w:val="000000" w:themeColor="text1"/>
          <w:sz w:val="24"/>
          <w:szCs w:val="24"/>
          <w:lang w:eastAsia="es-MX"/>
        </w:rPr>
        <w:t xml:space="preserve"> emite los siguientes:</w:t>
      </w:r>
      <w:bookmarkStart w:id="9" w:name="_Toc504500693"/>
      <w:bookmarkStart w:id="10" w:name="_Toc534742545"/>
      <w:bookmarkStart w:id="11" w:name="_Toc2248738"/>
      <w:bookmarkStart w:id="12" w:name="_Toc34819440"/>
      <w:bookmarkStart w:id="13" w:name="_Toc51259595"/>
      <w:bookmarkStart w:id="14" w:name="_Toc83128595"/>
    </w:p>
    <w:p w14:paraId="2526A275" w14:textId="77777777" w:rsidR="00AD71D9" w:rsidRPr="00EB4E95" w:rsidRDefault="00AD71D9" w:rsidP="00AD71D9">
      <w:pPr>
        <w:pStyle w:val="Prrafodelista"/>
        <w:tabs>
          <w:tab w:val="left" w:pos="426"/>
        </w:tabs>
        <w:spacing w:line="360" w:lineRule="auto"/>
        <w:ind w:left="0" w:right="51"/>
        <w:jc w:val="both"/>
        <w:rPr>
          <w:rFonts w:ascii="Palatino Linotype" w:hAnsi="Palatino Linotype"/>
          <w:color w:val="000000" w:themeColor="text1"/>
        </w:rPr>
      </w:pPr>
    </w:p>
    <w:p w14:paraId="563336CC" w14:textId="77777777" w:rsidR="00AD71D9" w:rsidRPr="00EB4E95" w:rsidRDefault="00AD71D9" w:rsidP="00AD71D9">
      <w:pPr>
        <w:pStyle w:val="Ttulo1"/>
        <w:spacing w:before="0" w:line="360" w:lineRule="auto"/>
        <w:jc w:val="center"/>
        <w:rPr>
          <w:rFonts w:ascii="Palatino Linotype" w:eastAsia="Calibri" w:hAnsi="Palatino Linotype"/>
          <w:b/>
          <w:color w:val="000000" w:themeColor="text1"/>
          <w:sz w:val="24"/>
          <w:szCs w:val="24"/>
          <w:lang w:val="es-ES"/>
        </w:rPr>
      </w:pPr>
      <w:r w:rsidRPr="00EB4E95">
        <w:rPr>
          <w:rFonts w:ascii="Palatino Linotype" w:eastAsia="Calibri" w:hAnsi="Palatino Linotype"/>
          <w:b/>
          <w:color w:val="000000" w:themeColor="text1"/>
          <w:sz w:val="24"/>
          <w:szCs w:val="24"/>
          <w:lang w:val="es-ES"/>
        </w:rPr>
        <w:t>R E S O L U T I V O S</w:t>
      </w:r>
      <w:bookmarkEnd w:id="9"/>
      <w:bookmarkEnd w:id="10"/>
      <w:bookmarkEnd w:id="11"/>
      <w:bookmarkEnd w:id="12"/>
      <w:bookmarkEnd w:id="13"/>
      <w:bookmarkEnd w:id="14"/>
    </w:p>
    <w:p w14:paraId="05CA1737" w14:textId="77777777" w:rsidR="00AD71D9" w:rsidRPr="00EB4E95" w:rsidRDefault="00AD71D9" w:rsidP="00AD71D9">
      <w:pPr>
        <w:spacing w:line="360" w:lineRule="auto"/>
        <w:rPr>
          <w:rFonts w:ascii="Palatino Linotype" w:hAnsi="Palatino Linotype"/>
          <w:sz w:val="24"/>
          <w:szCs w:val="24"/>
          <w:lang w:val="es-ES"/>
        </w:rPr>
      </w:pPr>
    </w:p>
    <w:p w14:paraId="34E94A0F" w14:textId="4C71CF79" w:rsidR="00AD71D9" w:rsidRPr="00EB4E95" w:rsidRDefault="00AD71D9" w:rsidP="00AD71D9">
      <w:pPr>
        <w:tabs>
          <w:tab w:val="left" w:pos="8080"/>
        </w:tabs>
        <w:spacing w:line="360" w:lineRule="auto"/>
        <w:ind w:right="49"/>
        <w:jc w:val="both"/>
        <w:rPr>
          <w:rFonts w:ascii="Palatino Linotype" w:hAnsi="Palatino Linotype" w:cs="Arial"/>
          <w:bCs/>
          <w:sz w:val="24"/>
          <w:szCs w:val="24"/>
        </w:rPr>
      </w:pPr>
      <w:bookmarkStart w:id="15" w:name="_Toc503891610"/>
      <w:bookmarkStart w:id="16" w:name="_Toc453696503"/>
      <w:bookmarkStart w:id="17" w:name="_Toc454301156"/>
      <w:bookmarkStart w:id="18" w:name="_Toc462653938"/>
      <w:bookmarkStart w:id="19" w:name="_Toc477891769"/>
      <w:bookmarkStart w:id="20" w:name="_Toc477891859"/>
      <w:bookmarkStart w:id="21" w:name="_Toc481576260"/>
      <w:bookmarkStart w:id="22" w:name="_Toc492590392"/>
      <w:bookmarkStart w:id="23" w:name="_Toc511647758"/>
      <w:bookmarkStart w:id="24" w:name="_Toc511647819"/>
      <w:r w:rsidRPr="00EB4E95">
        <w:rPr>
          <w:rFonts w:ascii="Palatino Linotype" w:hAnsi="Palatino Linotype" w:cs="Arial"/>
          <w:b/>
          <w:bCs/>
          <w:sz w:val="24"/>
          <w:szCs w:val="24"/>
        </w:rPr>
        <w:lastRenderedPageBreak/>
        <w:t>PRIMERO</w:t>
      </w:r>
      <w:r w:rsidRPr="00EB4E95">
        <w:rPr>
          <w:rFonts w:ascii="Palatino Linotype" w:hAnsi="Palatino Linotype" w:cs="Arial"/>
          <w:sz w:val="24"/>
          <w:szCs w:val="24"/>
        </w:rPr>
        <w:t xml:space="preserve">. Resultan infundadas las </w:t>
      </w:r>
      <w:r w:rsidRPr="00EB4E95">
        <w:rPr>
          <w:rFonts w:ascii="Palatino Linotype" w:hAnsi="Palatino Linotype" w:cs="Arial"/>
          <w:sz w:val="24"/>
          <w:szCs w:val="24"/>
          <w:lang w:val="es-ES"/>
        </w:rPr>
        <w:t xml:space="preserve">razones o motivos de inconformidad hechos valer en el recurso de revisión </w:t>
      </w:r>
      <w:r w:rsidRPr="00EB4E95">
        <w:rPr>
          <w:rFonts w:ascii="Palatino Linotype" w:hAnsi="Palatino Linotype" w:cs="Arial"/>
          <w:b/>
          <w:bCs/>
          <w:sz w:val="24"/>
          <w:szCs w:val="24"/>
        </w:rPr>
        <w:t>05908/INFOEM/IP/RR/2024</w:t>
      </w:r>
      <w:r w:rsidRPr="00EB4E95">
        <w:rPr>
          <w:rFonts w:ascii="Palatino Linotype" w:hAnsi="Palatino Linotype" w:cs="Arial"/>
          <w:bCs/>
          <w:sz w:val="24"/>
          <w:szCs w:val="24"/>
        </w:rPr>
        <w:t xml:space="preserve">, en términos del Considerando </w:t>
      </w:r>
      <w:r w:rsidRPr="00EB4E95">
        <w:rPr>
          <w:rFonts w:ascii="Palatino Linotype" w:hAnsi="Palatino Linotype" w:cs="Arial"/>
          <w:b/>
          <w:bCs/>
          <w:sz w:val="24"/>
          <w:szCs w:val="24"/>
        </w:rPr>
        <w:t>CUARTO</w:t>
      </w:r>
      <w:r w:rsidRPr="00EB4E95">
        <w:rPr>
          <w:rFonts w:ascii="Palatino Linotype" w:hAnsi="Palatino Linotype" w:cs="Arial"/>
          <w:bCs/>
          <w:sz w:val="24"/>
          <w:szCs w:val="24"/>
        </w:rPr>
        <w:t xml:space="preserve"> de la presente resolución.</w:t>
      </w:r>
    </w:p>
    <w:p w14:paraId="74CAFA50" w14:textId="77777777" w:rsidR="00AD71D9" w:rsidRPr="00EB4E95" w:rsidRDefault="00AD71D9" w:rsidP="00AD71D9">
      <w:pPr>
        <w:tabs>
          <w:tab w:val="left" w:pos="8080"/>
        </w:tabs>
        <w:spacing w:line="360" w:lineRule="auto"/>
        <w:ind w:right="49"/>
        <w:jc w:val="both"/>
        <w:rPr>
          <w:rFonts w:ascii="Palatino Linotype" w:hAnsi="Palatino Linotype" w:cs="Arial"/>
          <w:bCs/>
          <w:sz w:val="24"/>
          <w:szCs w:val="24"/>
        </w:rPr>
      </w:pPr>
    </w:p>
    <w:p w14:paraId="29F1B93D" w14:textId="1816DEEB" w:rsidR="00AD71D9" w:rsidRPr="00EB4E95" w:rsidRDefault="00AD71D9" w:rsidP="00AD71D9">
      <w:pPr>
        <w:tabs>
          <w:tab w:val="left" w:pos="8080"/>
        </w:tabs>
        <w:spacing w:line="360" w:lineRule="auto"/>
        <w:ind w:right="49"/>
        <w:jc w:val="both"/>
        <w:rPr>
          <w:rFonts w:ascii="Palatino Linotype" w:hAnsi="Palatino Linotype" w:cs="Arial"/>
          <w:b/>
          <w:bCs/>
          <w:sz w:val="24"/>
          <w:szCs w:val="24"/>
        </w:rPr>
      </w:pPr>
      <w:r w:rsidRPr="00EB4E95">
        <w:rPr>
          <w:rFonts w:ascii="Palatino Linotype" w:hAnsi="Palatino Linotype" w:cs="Arial"/>
          <w:b/>
          <w:sz w:val="24"/>
          <w:szCs w:val="24"/>
        </w:rPr>
        <w:t>SEGUNDO</w:t>
      </w:r>
      <w:r w:rsidRPr="00EB4E95">
        <w:rPr>
          <w:rFonts w:ascii="Palatino Linotype" w:hAnsi="Palatino Linotype" w:cs="Arial"/>
          <w:sz w:val="24"/>
          <w:szCs w:val="24"/>
        </w:rPr>
        <w:t xml:space="preserve">. </w:t>
      </w:r>
      <w:r w:rsidRPr="00EB4E95">
        <w:rPr>
          <w:rFonts w:ascii="Palatino Linotype" w:hAnsi="Palatino Linotype" w:cs="Arial"/>
          <w:sz w:val="24"/>
          <w:szCs w:val="24"/>
          <w:lang w:val="es-ES"/>
        </w:rPr>
        <w:t xml:space="preserve">Se </w:t>
      </w:r>
      <w:r w:rsidRPr="00EB4E95">
        <w:rPr>
          <w:rFonts w:ascii="Palatino Linotype" w:hAnsi="Palatino Linotype" w:cs="Arial"/>
          <w:b/>
          <w:sz w:val="24"/>
          <w:szCs w:val="24"/>
          <w:lang w:val="es-ES"/>
        </w:rPr>
        <w:t>CONFIRMA</w:t>
      </w:r>
      <w:r w:rsidRPr="00EB4E95">
        <w:rPr>
          <w:rFonts w:ascii="Palatino Linotype" w:hAnsi="Palatino Linotype" w:cs="Arial"/>
          <w:sz w:val="24"/>
          <w:szCs w:val="24"/>
          <w:lang w:val="es-ES"/>
        </w:rPr>
        <w:t xml:space="preserve"> la respuesta emitida por la </w:t>
      </w:r>
      <w:r w:rsidRPr="00EB4E95">
        <w:rPr>
          <w:rFonts w:ascii="Palatino Linotype" w:hAnsi="Palatino Linotype" w:cs="Arial"/>
          <w:b/>
          <w:bCs/>
          <w:sz w:val="24"/>
          <w:szCs w:val="24"/>
        </w:rPr>
        <w:t>Universidad Autónoma del Estado de México</w:t>
      </w:r>
      <w:r w:rsidRPr="00EB4E95">
        <w:rPr>
          <w:rFonts w:ascii="Palatino Linotype" w:hAnsi="Palatino Linotype" w:cs="Arial"/>
          <w:b/>
          <w:sz w:val="24"/>
          <w:szCs w:val="24"/>
          <w:lang w:val="es-ES"/>
        </w:rPr>
        <w:t xml:space="preserve">, </w:t>
      </w:r>
      <w:r w:rsidR="00556F9D" w:rsidRPr="00EB4E95">
        <w:rPr>
          <w:rFonts w:ascii="Palatino Linotype" w:hAnsi="Palatino Linotype" w:cs="Arial"/>
          <w:sz w:val="24"/>
          <w:szCs w:val="24"/>
          <w:lang w:val="es-ES"/>
        </w:rPr>
        <w:t>en la solicitud de información</w:t>
      </w:r>
      <w:r w:rsidRPr="00EB4E95">
        <w:rPr>
          <w:rFonts w:ascii="Palatino Linotype" w:hAnsi="Palatino Linotype" w:cs="Arial"/>
          <w:b/>
          <w:bCs/>
          <w:sz w:val="24"/>
          <w:szCs w:val="24"/>
        </w:rPr>
        <w:t> 00870/UAEM/IP/2024.</w:t>
      </w:r>
    </w:p>
    <w:p w14:paraId="395C1B79" w14:textId="77777777" w:rsidR="00AD71D9" w:rsidRPr="00EB4E95" w:rsidRDefault="00AD71D9" w:rsidP="00AD71D9">
      <w:pPr>
        <w:tabs>
          <w:tab w:val="left" w:pos="8080"/>
        </w:tabs>
        <w:spacing w:line="360" w:lineRule="auto"/>
        <w:ind w:right="49"/>
        <w:jc w:val="both"/>
        <w:rPr>
          <w:rFonts w:ascii="Palatino Linotype" w:hAnsi="Palatino Linotype" w:cs="Arial"/>
          <w:b/>
          <w:bCs/>
          <w:sz w:val="24"/>
          <w:szCs w:val="24"/>
        </w:rPr>
      </w:pPr>
    </w:p>
    <w:p w14:paraId="1D96C148" w14:textId="77777777" w:rsidR="00AD71D9" w:rsidRPr="00EB4E95" w:rsidRDefault="00AD71D9" w:rsidP="00AD71D9">
      <w:pPr>
        <w:shd w:val="clear" w:color="auto" w:fill="FFFFFF"/>
        <w:spacing w:line="360" w:lineRule="auto"/>
        <w:jc w:val="both"/>
        <w:rPr>
          <w:rFonts w:ascii="Palatino Linotype" w:hAnsi="Palatino Linotype"/>
          <w:sz w:val="24"/>
          <w:szCs w:val="24"/>
        </w:rPr>
      </w:pPr>
      <w:bookmarkStart w:id="25" w:name="_Toc461648590"/>
      <w:bookmarkStart w:id="26" w:name="_Toc461648682"/>
      <w:bookmarkStart w:id="27" w:name="_Toc462228049"/>
      <w:bookmarkStart w:id="28" w:name="_Toc462228129"/>
      <w:bookmarkStart w:id="29" w:name="_Toc496099789"/>
      <w:bookmarkStart w:id="30" w:name="_Toc496100166"/>
      <w:bookmarkStart w:id="31" w:name="_Toc499756977"/>
      <w:bookmarkStart w:id="32" w:name="_Toc499757020"/>
      <w:bookmarkStart w:id="33" w:name="_Toc504377974"/>
      <w:bookmarkEnd w:id="15"/>
      <w:bookmarkEnd w:id="16"/>
      <w:bookmarkEnd w:id="17"/>
      <w:bookmarkEnd w:id="18"/>
      <w:bookmarkEnd w:id="19"/>
      <w:bookmarkEnd w:id="20"/>
      <w:bookmarkEnd w:id="21"/>
      <w:bookmarkEnd w:id="22"/>
      <w:bookmarkEnd w:id="23"/>
      <w:bookmarkEnd w:id="24"/>
      <w:r w:rsidRPr="00EB4E95">
        <w:rPr>
          <w:rFonts w:ascii="Palatino Linotype" w:hAnsi="Palatino Linotype"/>
          <w:b/>
          <w:sz w:val="24"/>
          <w:szCs w:val="24"/>
        </w:rPr>
        <w:t>TERCERO.</w:t>
      </w:r>
      <w:bookmarkEnd w:id="25"/>
      <w:bookmarkEnd w:id="26"/>
      <w:bookmarkEnd w:id="27"/>
      <w:bookmarkEnd w:id="28"/>
      <w:bookmarkEnd w:id="29"/>
      <w:bookmarkEnd w:id="30"/>
      <w:bookmarkEnd w:id="31"/>
      <w:bookmarkEnd w:id="32"/>
      <w:bookmarkEnd w:id="33"/>
      <w:r w:rsidRPr="00EB4E95">
        <w:rPr>
          <w:rFonts w:ascii="Palatino Linotype" w:hAnsi="Palatino Linotype"/>
          <w:sz w:val="24"/>
          <w:szCs w:val="24"/>
        </w:rPr>
        <w:t xml:space="preserve"> Notifíquese al Titular de la Unidad de Transparencia del</w:t>
      </w:r>
      <w:r w:rsidRPr="00EB4E95">
        <w:rPr>
          <w:rFonts w:ascii="Palatino Linotype" w:hAnsi="Palatino Linotype"/>
          <w:b/>
          <w:sz w:val="24"/>
          <w:szCs w:val="24"/>
        </w:rPr>
        <w:t xml:space="preserve"> SUJETO OBLIGADO</w:t>
      </w:r>
      <w:r w:rsidRPr="00EB4E95">
        <w:rPr>
          <w:rFonts w:ascii="Palatino Linotype" w:hAnsi="Palatino Linotype"/>
          <w:sz w:val="24"/>
          <w:szCs w:val="24"/>
        </w:rPr>
        <w:t xml:space="preserve"> vía SAIMEX, para su conocimiento.</w:t>
      </w:r>
    </w:p>
    <w:p w14:paraId="3B81B635" w14:textId="77777777" w:rsidR="00AD71D9" w:rsidRPr="00EB4E95" w:rsidRDefault="00AD71D9" w:rsidP="00AD71D9">
      <w:pPr>
        <w:shd w:val="clear" w:color="auto" w:fill="FFFFFF"/>
        <w:spacing w:line="360" w:lineRule="auto"/>
        <w:jc w:val="both"/>
        <w:rPr>
          <w:rFonts w:ascii="Palatino Linotype" w:hAnsi="Palatino Linotype"/>
          <w:sz w:val="24"/>
          <w:szCs w:val="24"/>
        </w:rPr>
      </w:pPr>
    </w:p>
    <w:p w14:paraId="7A37DAEE" w14:textId="77777777" w:rsidR="00AD71D9" w:rsidRPr="00EB4E95" w:rsidRDefault="00AD71D9" w:rsidP="00AD71D9">
      <w:pPr>
        <w:shd w:val="clear" w:color="auto" w:fill="FFFFFF"/>
        <w:spacing w:line="360" w:lineRule="auto"/>
        <w:jc w:val="both"/>
        <w:rPr>
          <w:rFonts w:ascii="Palatino Linotype" w:hAnsi="Palatino Linotype"/>
          <w:sz w:val="24"/>
          <w:szCs w:val="24"/>
        </w:rPr>
      </w:pPr>
      <w:r w:rsidRPr="00EB4E95">
        <w:rPr>
          <w:rFonts w:ascii="Palatino Linotype" w:hAnsi="Palatino Linotype"/>
          <w:b/>
          <w:sz w:val="24"/>
          <w:szCs w:val="24"/>
        </w:rPr>
        <w:t>CUARTO.</w:t>
      </w:r>
      <w:r w:rsidRPr="00EB4E95">
        <w:rPr>
          <w:rFonts w:ascii="Palatino Linotype" w:hAnsi="Palatino Linotype"/>
          <w:sz w:val="24"/>
          <w:szCs w:val="24"/>
        </w:rPr>
        <w:t xml:space="preserve"> Notifíquese a </w:t>
      </w:r>
      <w:r w:rsidRPr="00EB4E95">
        <w:rPr>
          <w:rFonts w:ascii="Palatino Linotype" w:hAnsi="Palatino Linotype"/>
          <w:b/>
          <w:sz w:val="24"/>
          <w:szCs w:val="24"/>
        </w:rPr>
        <w:t>EL RECURRENTE</w:t>
      </w:r>
      <w:r w:rsidRPr="00EB4E95">
        <w:rPr>
          <w:rFonts w:ascii="Palatino Linotype" w:hAnsi="Palatino Linotype"/>
          <w:sz w:val="24"/>
          <w:szCs w:val="24"/>
        </w:rPr>
        <w:t xml:space="preserve"> la presente resolución vía SAIMEX.</w:t>
      </w:r>
    </w:p>
    <w:p w14:paraId="4BD6C7D5" w14:textId="77777777" w:rsidR="00AD71D9" w:rsidRPr="00EB4E95" w:rsidRDefault="00AD71D9" w:rsidP="00AD71D9">
      <w:pPr>
        <w:shd w:val="clear" w:color="auto" w:fill="FFFFFF"/>
        <w:spacing w:line="360" w:lineRule="auto"/>
        <w:jc w:val="both"/>
        <w:rPr>
          <w:rFonts w:ascii="Palatino Linotype" w:hAnsi="Palatino Linotype"/>
          <w:sz w:val="24"/>
          <w:szCs w:val="24"/>
        </w:rPr>
      </w:pPr>
    </w:p>
    <w:p w14:paraId="09BD1B76" w14:textId="77777777" w:rsidR="00AD71D9" w:rsidRPr="00EB4E95" w:rsidRDefault="00AD71D9" w:rsidP="00AD71D9">
      <w:pPr>
        <w:shd w:val="clear" w:color="auto" w:fill="FFFFFF"/>
        <w:spacing w:line="360" w:lineRule="auto"/>
        <w:jc w:val="both"/>
        <w:rPr>
          <w:rFonts w:ascii="Palatino Linotype" w:hAnsi="Palatino Linotype"/>
          <w:sz w:val="24"/>
          <w:szCs w:val="24"/>
        </w:rPr>
      </w:pPr>
      <w:r w:rsidRPr="00EB4E95">
        <w:rPr>
          <w:rFonts w:ascii="Palatino Linotype" w:hAnsi="Palatino Linotype"/>
          <w:b/>
          <w:sz w:val="24"/>
          <w:szCs w:val="24"/>
        </w:rPr>
        <w:t>QUINTO.</w:t>
      </w:r>
      <w:r w:rsidRPr="00EB4E95">
        <w:rPr>
          <w:rFonts w:ascii="Palatino Linotype" w:hAnsi="Palatino Linotype"/>
          <w:sz w:val="24"/>
          <w:szCs w:val="24"/>
        </w:rPr>
        <w:t xml:space="preserve"> Se hace del conocimiento de </w:t>
      </w:r>
      <w:r w:rsidRPr="00EB4E95">
        <w:rPr>
          <w:rFonts w:ascii="Palatino Linotype" w:hAnsi="Palatino Linotype"/>
          <w:b/>
          <w:sz w:val="24"/>
          <w:szCs w:val="24"/>
        </w:rPr>
        <w:t>EL RECURRENTE</w:t>
      </w:r>
      <w:r w:rsidRPr="00EB4E95">
        <w:rPr>
          <w:rFonts w:ascii="Palatino Linotype" w:hAnsi="Palatino Linotype"/>
          <w:sz w:val="24"/>
          <w:szCs w:val="24"/>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EB4E95">
        <w:rPr>
          <w:rFonts w:ascii="Palatino Linotype" w:hAnsi="Palatino Linotype"/>
          <w:bCs/>
          <w:sz w:val="24"/>
          <w:szCs w:val="24"/>
        </w:rPr>
        <w:t>vía juicio de amparo</w:t>
      </w:r>
      <w:r w:rsidRPr="00EB4E95">
        <w:rPr>
          <w:rFonts w:ascii="Palatino Linotype" w:hAnsi="Palatino Linotype"/>
          <w:sz w:val="24"/>
          <w:szCs w:val="24"/>
        </w:rPr>
        <w:t> en los términos de las leyes aplicables.</w:t>
      </w:r>
    </w:p>
    <w:p w14:paraId="5F49AC71" w14:textId="77777777" w:rsidR="00AD71D9" w:rsidRPr="00EB4E95" w:rsidRDefault="00AD71D9" w:rsidP="00AD71D9">
      <w:pPr>
        <w:shd w:val="clear" w:color="auto" w:fill="FFFFFF"/>
        <w:spacing w:line="360" w:lineRule="auto"/>
        <w:jc w:val="both"/>
        <w:rPr>
          <w:rFonts w:ascii="Palatino Linotype" w:hAnsi="Palatino Linotype"/>
          <w:sz w:val="24"/>
          <w:szCs w:val="24"/>
          <w:lang w:val="es-ES" w:eastAsia="es-MX"/>
        </w:rPr>
      </w:pPr>
    </w:p>
    <w:p w14:paraId="796BF347" w14:textId="77777777" w:rsidR="00556F9D" w:rsidRPr="00556F9D" w:rsidRDefault="00556F9D" w:rsidP="00556F9D">
      <w:pPr>
        <w:spacing w:line="360" w:lineRule="auto"/>
        <w:ind w:right="-28" w:firstLine="1"/>
        <w:jc w:val="both"/>
        <w:rPr>
          <w:rFonts w:ascii="Palatino Linotype" w:hAnsi="Palatino Linotype"/>
          <w:sz w:val="24"/>
        </w:rPr>
      </w:pPr>
      <w:bookmarkStart w:id="34" w:name="_heading=h.tyjcwt" w:colFirst="0" w:colLast="0"/>
      <w:bookmarkEnd w:id="8"/>
      <w:bookmarkEnd w:id="34"/>
      <w:r w:rsidRPr="00EB4E95">
        <w:rPr>
          <w:rFonts w:ascii="Palatino Linotype" w:hAnsi="Palatino Linotype"/>
          <w:sz w:val="24"/>
        </w:rPr>
        <w:t xml:space="preserve">ASÍ LO RESUELVE, POR UNANIMIDAD DE VOTOS, EL PLENO DEL INSTITUTO DE TRANSPARENCIA, ACCESO A LA INFORMACIÓN PÚBLICA Y PROTECCIÓN DE DATOS PERSONALES DEL ESTADO DE MÉXICO Y MUNICIPIOS, </w:t>
      </w:r>
      <w:r w:rsidRPr="00EB4E95">
        <w:rPr>
          <w:rFonts w:ascii="Palatino Linotype" w:hAnsi="Palatino Linotype"/>
          <w:sz w:val="24"/>
        </w:rPr>
        <w:lastRenderedPageBreak/>
        <w:t>CONFORMADO POR LOS COMISIONADOS JOSÉ MARTÍNEZ VILCHIS; MARÍA DEL ROSARIO MEJÍA AYALA; SHARON CRISTINA MORALES MARTÍNEZ; LUIS GUSTAVO PARRA NORIEGA Y GUADALUPE RAMÍREZ PEÑA; EN LA SEXTA SESIÓN ORDINARIA CELEBRADA EL DIECINUEVE (19) DE FEBRERO DE DOS MIL VEINTICINCO, ANTE EL SECRETARIO TÉCNICO DEL PLENO ALEXIS TAPIA RAMÍREZ.</w:t>
      </w:r>
      <w:r w:rsidRPr="00556F9D">
        <w:rPr>
          <w:rFonts w:ascii="Palatino Linotype" w:hAnsi="Palatino Linotype"/>
          <w:sz w:val="24"/>
        </w:rPr>
        <w:t xml:space="preserve"> </w:t>
      </w:r>
    </w:p>
    <w:p w14:paraId="3D60ED8B" w14:textId="77777777" w:rsidR="00556F9D" w:rsidRPr="00556F9D" w:rsidRDefault="00556F9D" w:rsidP="00556F9D">
      <w:pPr>
        <w:widowControl w:val="0"/>
        <w:autoSpaceDE w:val="0"/>
        <w:autoSpaceDN w:val="0"/>
        <w:adjustRightInd w:val="0"/>
        <w:spacing w:after="200" w:line="276" w:lineRule="auto"/>
        <w:ind w:right="-28"/>
        <w:rPr>
          <w:rFonts w:ascii="Calibri" w:hAnsi="Calibri" w:cs="Calibri"/>
          <w:sz w:val="24"/>
        </w:rPr>
      </w:pPr>
    </w:p>
    <w:p w14:paraId="4A85C5FC" w14:textId="77777777" w:rsidR="00556F9D" w:rsidRPr="00556F9D" w:rsidRDefault="00556F9D" w:rsidP="00556F9D">
      <w:pPr>
        <w:spacing w:before="240" w:after="240" w:line="360" w:lineRule="auto"/>
        <w:ind w:right="-28" w:firstLine="1"/>
        <w:jc w:val="both"/>
        <w:rPr>
          <w:rFonts w:ascii="Palatino Linotype" w:hAnsi="Palatino Linotype"/>
          <w:sz w:val="24"/>
        </w:rPr>
      </w:pPr>
      <w:bookmarkStart w:id="35" w:name="_Hlk96506827"/>
    </w:p>
    <w:bookmarkEnd w:id="35"/>
    <w:p w14:paraId="17E344F5" w14:textId="77777777" w:rsidR="00810AA9" w:rsidRDefault="00810AA9" w:rsidP="00810AA9">
      <w:pPr>
        <w:spacing w:line="360" w:lineRule="auto"/>
        <w:ind w:right="34"/>
        <w:jc w:val="both"/>
        <w:rPr>
          <w:rFonts w:ascii="Palatino Linotype" w:eastAsia="Palatino Linotype" w:hAnsi="Palatino Linotype" w:cs="Palatino Linotype"/>
          <w:color w:val="000000"/>
          <w:sz w:val="24"/>
          <w:szCs w:val="24"/>
        </w:rPr>
      </w:pPr>
    </w:p>
    <w:p w14:paraId="69329BF2" w14:textId="77777777" w:rsidR="00EB4E95" w:rsidRDefault="00EB4E95" w:rsidP="00810AA9">
      <w:pPr>
        <w:spacing w:line="360" w:lineRule="auto"/>
        <w:ind w:right="34"/>
        <w:jc w:val="both"/>
        <w:rPr>
          <w:rFonts w:ascii="Palatino Linotype" w:eastAsia="Palatino Linotype" w:hAnsi="Palatino Linotype" w:cs="Palatino Linotype"/>
          <w:color w:val="000000"/>
          <w:sz w:val="24"/>
          <w:szCs w:val="24"/>
        </w:rPr>
      </w:pPr>
    </w:p>
    <w:p w14:paraId="55958BEC" w14:textId="77777777" w:rsidR="00EB4E95" w:rsidRDefault="00EB4E95" w:rsidP="00810AA9">
      <w:pPr>
        <w:spacing w:line="360" w:lineRule="auto"/>
        <w:ind w:right="34"/>
        <w:jc w:val="both"/>
        <w:rPr>
          <w:rFonts w:ascii="Palatino Linotype" w:eastAsia="Palatino Linotype" w:hAnsi="Palatino Linotype" w:cs="Palatino Linotype"/>
          <w:color w:val="000000"/>
          <w:sz w:val="24"/>
          <w:szCs w:val="24"/>
        </w:rPr>
      </w:pPr>
    </w:p>
    <w:p w14:paraId="6525C3FC" w14:textId="77777777" w:rsidR="00EB4E95" w:rsidRDefault="00EB4E95" w:rsidP="00810AA9">
      <w:pPr>
        <w:spacing w:line="360" w:lineRule="auto"/>
        <w:ind w:right="34"/>
        <w:jc w:val="both"/>
        <w:rPr>
          <w:rFonts w:ascii="Palatino Linotype" w:eastAsia="Palatino Linotype" w:hAnsi="Palatino Linotype" w:cs="Palatino Linotype"/>
          <w:color w:val="000000"/>
          <w:sz w:val="24"/>
          <w:szCs w:val="24"/>
        </w:rPr>
      </w:pPr>
    </w:p>
    <w:p w14:paraId="74DC7FEC" w14:textId="77777777" w:rsidR="00EB4E95" w:rsidRDefault="00EB4E95" w:rsidP="00810AA9">
      <w:pPr>
        <w:spacing w:line="360" w:lineRule="auto"/>
        <w:ind w:right="34"/>
        <w:jc w:val="both"/>
        <w:rPr>
          <w:rFonts w:ascii="Palatino Linotype" w:eastAsia="Palatino Linotype" w:hAnsi="Palatino Linotype" w:cs="Palatino Linotype"/>
          <w:color w:val="000000"/>
          <w:sz w:val="24"/>
          <w:szCs w:val="24"/>
        </w:rPr>
      </w:pPr>
    </w:p>
    <w:p w14:paraId="4A2477B8" w14:textId="77777777" w:rsidR="00EB4E95" w:rsidRDefault="00EB4E95" w:rsidP="00810AA9">
      <w:pPr>
        <w:spacing w:line="360" w:lineRule="auto"/>
        <w:ind w:right="34"/>
        <w:jc w:val="both"/>
        <w:rPr>
          <w:rFonts w:ascii="Palatino Linotype" w:eastAsia="Palatino Linotype" w:hAnsi="Palatino Linotype" w:cs="Palatino Linotype"/>
          <w:color w:val="000000"/>
          <w:sz w:val="24"/>
          <w:szCs w:val="24"/>
        </w:rPr>
      </w:pPr>
    </w:p>
    <w:p w14:paraId="7411B8C3" w14:textId="77777777" w:rsidR="00EB4E95" w:rsidRDefault="00EB4E95" w:rsidP="00810AA9">
      <w:pPr>
        <w:spacing w:line="360" w:lineRule="auto"/>
        <w:ind w:right="34"/>
        <w:jc w:val="both"/>
        <w:rPr>
          <w:rFonts w:ascii="Palatino Linotype" w:eastAsia="Palatino Linotype" w:hAnsi="Palatino Linotype" w:cs="Palatino Linotype"/>
          <w:color w:val="000000"/>
          <w:sz w:val="24"/>
          <w:szCs w:val="24"/>
        </w:rPr>
      </w:pPr>
    </w:p>
    <w:p w14:paraId="66EA18C2" w14:textId="77777777" w:rsidR="00EB4E95" w:rsidRDefault="00EB4E95" w:rsidP="00810AA9">
      <w:pPr>
        <w:spacing w:line="360" w:lineRule="auto"/>
        <w:ind w:right="34"/>
        <w:jc w:val="both"/>
        <w:rPr>
          <w:rFonts w:ascii="Palatino Linotype" w:eastAsia="Palatino Linotype" w:hAnsi="Palatino Linotype" w:cs="Palatino Linotype"/>
          <w:color w:val="000000"/>
          <w:sz w:val="24"/>
          <w:szCs w:val="24"/>
        </w:rPr>
      </w:pPr>
    </w:p>
    <w:p w14:paraId="3DC4B77F" w14:textId="77777777" w:rsidR="00EB4E95" w:rsidRDefault="00EB4E95" w:rsidP="00810AA9">
      <w:pPr>
        <w:spacing w:line="360" w:lineRule="auto"/>
        <w:ind w:right="34"/>
        <w:jc w:val="both"/>
        <w:rPr>
          <w:rFonts w:ascii="Palatino Linotype" w:eastAsia="Palatino Linotype" w:hAnsi="Palatino Linotype" w:cs="Palatino Linotype"/>
          <w:color w:val="000000"/>
          <w:sz w:val="24"/>
          <w:szCs w:val="24"/>
        </w:rPr>
      </w:pPr>
    </w:p>
    <w:p w14:paraId="3EC067FE" w14:textId="77777777" w:rsidR="00EB4E95" w:rsidRDefault="00EB4E95" w:rsidP="00810AA9">
      <w:pPr>
        <w:spacing w:line="360" w:lineRule="auto"/>
        <w:ind w:right="34"/>
        <w:jc w:val="both"/>
        <w:rPr>
          <w:rFonts w:ascii="Palatino Linotype" w:eastAsia="Palatino Linotype" w:hAnsi="Palatino Linotype" w:cs="Palatino Linotype"/>
          <w:color w:val="000000"/>
          <w:sz w:val="24"/>
          <w:szCs w:val="24"/>
        </w:rPr>
      </w:pPr>
    </w:p>
    <w:p w14:paraId="7662417A" w14:textId="77777777" w:rsidR="00EB4E95" w:rsidRDefault="00EB4E95" w:rsidP="00810AA9">
      <w:pPr>
        <w:spacing w:line="360" w:lineRule="auto"/>
        <w:ind w:right="34"/>
        <w:jc w:val="both"/>
        <w:rPr>
          <w:rFonts w:ascii="Palatino Linotype" w:eastAsia="Palatino Linotype" w:hAnsi="Palatino Linotype" w:cs="Palatino Linotype"/>
          <w:color w:val="000000"/>
          <w:sz w:val="24"/>
          <w:szCs w:val="24"/>
        </w:rPr>
      </w:pPr>
    </w:p>
    <w:p w14:paraId="3276ED17" w14:textId="77777777" w:rsidR="00EB4E95" w:rsidRDefault="00EB4E95" w:rsidP="00810AA9">
      <w:pPr>
        <w:spacing w:line="360" w:lineRule="auto"/>
        <w:ind w:right="34"/>
        <w:jc w:val="both"/>
        <w:rPr>
          <w:rFonts w:ascii="Palatino Linotype" w:eastAsia="Palatino Linotype" w:hAnsi="Palatino Linotype" w:cs="Palatino Linotype"/>
          <w:color w:val="000000"/>
          <w:sz w:val="24"/>
          <w:szCs w:val="24"/>
        </w:rPr>
      </w:pPr>
    </w:p>
    <w:p w14:paraId="17726A4B" w14:textId="77777777" w:rsidR="00EB4E95" w:rsidRDefault="00EB4E95" w:rsidP="00810AA9">
      <w:pPr>
        <w:spacing w:line="360" w:lineRule="auto"/>
        <w:ind w:right="34"/>
        <w:jc w:val="both"/>
        <w:rPr>
          <w:rFonts w:ascii="Palatino Linotype" w:eastAsia="Palatino Linotype" w:hAnsi="Palatino Linotype" w:cs="Palatino Linotype"/>
          <w:color w:val="000000"/>
          <w:sz w:val="24"/>
          <w:szCs w:val="24"/>
        </w:rPr>
      </w:pPr>
    </w:p>
    <w:p w14:paraId="1B64780B" w14:textId="77777777" w:rsidR="00EB4E95" w:rsidRDefault="00EB4E95" w:rsidP="00810AA9">
      <w:pPr>
        <w:spacing w:line="360" w:lineRule="auto"/>
        <w:ind w:right="34"/>
        <w:jc w:val="both"/>
        <w:rPr>
          <w:rFonts w:ascii="Palatino Linotype" w:eastAsia="Palatino Linotype" w:hAnsi="Palatino Linotype" w:cs="Palatino Linotype"/>
          <w:color w:val="000000"/>
          <w:sz w:val="24"/>
          <w:szCs w:val="24"/>
        </w:rPr>
      </w:pPr>
    </w:p>
    <w:p w14:paraId="785E0BB2" w14:textId="77777777" w:rsidR="00EB4E95" w:rsidRDefault="00EB4E95" w:rsidP="00810AA9">
      <w:pPr>
        <w:spacing w:line="360" w:lineRule="auto"/>
        <w:ind w:right="34"/>
        <w:jc w:val="both"/>
        <w:rPr>
          <w:rFonts w:ascii="Palatino Linotype" w:eastAsia="Palatino Linotype" w:hAnsi="Palatino Linotype" w:cs="Palatino Linotype"/>
          <w:color w:val="000000"/>
          <w:sz w:val="24"/>
          <w:szCs w:val="24"/>
        </w:rPr>
      </w:pPr>
    </w:p>
    <w:p w14:paraId="4AF3935D" w14:textId="77777777" w:rsidR="00EB4E95" w:rsidRDefault="00EB4E95" w:rsidP="00810AA9">
      <w:pPr>
        <w:spacing w:line="360" w:lineRule="auto"/>
        <w:ind w:right="34"/>
        <w:jc w:val="both"/>
        <w:rPr>
          <w:rFonts w:ascii="Palatino Linotype" w:eastAsia="Palatino Linotype" w:hAnsi="Palatino Linotype" w:cs="Palatino Linotype"/>
          <w:color w:val="000000"/>
          <w:sz w:val="24"/>
          <w:szCs w:val="24"/>
        </w:rPr>
      </w:pPr>
    </w:p>
    <w:p w14:paraId="7D693F9B" w14:textId="77777777" w:rsidR="00EB4E95" w:rsidRDefault="00EB4E95" w:rsidP="00810AA9">
      <w:pPr>
        <w:spacing w:line="360" w:lineRule="auto"/>
        <w:ind w:right="34"/>
        <w:jc w:val="both"/>
        <w:rPr>
          <w:rFonts w:ascii="Palatino Linotype" w:eastAsia="Palatino Linotype" w:hAnsi="Palatino Linotype" w:cs="Palatino Linotype"/>
          <w:color w:val="000000"/>
          <w:sz w:val="24"/>
          <w:szCs w:val="24"/>
        </w:rPr>
      </w:pPr>
    </w:p>
    <w:p w14:paraId="49BA21EE" w14:textId="77777777" w:rsidR="00EB4E95" w:rsidRDefault="00EB4E95" w:rsidP="00810AA9">
      <w:pPr>
        <w:spacing w:line="360" w:lineRule="auto"/>
        <w:ind w:right="34"/>
        <w:jc w:val="both"/>
        <w:rPr>
          <w:rFonts w:ascii="Palatino Linotype" w:eastAsia="Palatino Linotype" w:hAnsi="Palatino Linotype" w:cs="Palatino Linotype"/>
          <w:color w:val="000000"/>
          <w:sz w:val="24"/>
          <w:szCs w:val="24"/>
        </w:rPr>
      </w:pPr>
    </w:p>
    <w:p w14:paraId="04B494C9" w14:textId="77777777" w:rsidR="00EB4E95" w:rsidRDefault="00EB4E95" w:rsidP="00810AA9">
      <w:pPr>
        <w:spacing w:line="360" w:lineRule="auto"/>
        <w:ind w:right="34"/>
        <w:jc w:val="both"/>
        <w:rPr>
          <w:rFonts w:ascii="Palatino Linotype" w:eastAsia="Palatino Linotype" w:hAnsi="Palatino Linotype" w:cs="Palatino Linotype"/>
          <w:color w:val="000000"/>
          <w:sz w:val="24"/>
          <w:szCs w:val="24"/>
        </w:rPr>
      </w:pPr>
    </w:p>
    <w:p w14:paraId="1EBC9706" w14:textId="77777777" w:rsidR="00EB4E95" w:rsidRPr="00DC7455" w:rsidRDefault="00EB4E95" w:rsidP="00810AA9">
      <w:pPr>
        <w:spacing w:line="360" w:lineRule="auto"/>
        <w:ind w:right="34"/>
        <w:jc w:val="both"/>
        <w:rPr>
          <w:rFonts w:ascii="Palatino Linotype" w:eastAsia="Palatino Linotype" w:hAnsi="Palatino Linotype" w:cs="Palatino Linotype"/>
          <w:color w:val="000000"/>
          <w:sz w:val="24"/>
          <w:szCs w:val="24"/>
        </w:rPr>
      </w:pPr>
    </w:p>
    <w:sectPr w:rsidR="00EB4E95" w:rsidRPr="00DC7455">
      <w:headerReference w:type="even" r:id="rId15"/>
      <w:headerReference w:type="default" r:id="rId16"/>
      <w:footerReference w:type="default" r:id="rId17"/>
      <w:headerReference w:type="first" r:id="rId18"/>
      <w:footerReference w:type="first" r:id="rId19"/>
      <w:type w:val="continuous"/>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BBFF83" w14:textId="77777777" w:rsidR="009476E6" w:rsidRDefault="009476E6">
      <w:r>
        <w:separator/>
      </w:r>
    </w:p>
  </w:endnote>
  <w:endnote w:type="continuationSeparator" w:id="0">
    <w:p w14:paraId="70B9B740" w14:textId="77777777" w:rsidR="009476E6" w:rsidRDefault="00947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等线 Light">
    <w:altName w:val="Segoe Print"/>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等线">
    <w:panose1 w:val="00000000000000000000"/>
    <w:charset w:val="8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80448"/>
      <w:docPartObj>
        <w:docPartGallery w:val="AutoText"/>
      </w:docPartObj>
    </w:sdtPr>
    <w:sdtEndPr/>
    <w:sdtContent>
      <w:sdt>
        <w:sdtPr>
          <w:id w:val="935561987"/>
          <w:docPartObj>
            <w:docPartGallery w:val="AutoText"/>
          </w:docPartObj>
        </w:sdtPr>
        <w:sdtEndPr/>
        <w:sdtContent>
          <w:p w14:paraId="2020A581" w14:textId="42058121" w:rsidR="00E44A42" w:rsidRDefault="00E44A42">
            <w:pPr>
              <w:pStyle w:val="Piedepgina"/>
              <w:jc w:val="right"/>
            </w:pPr>
          </w:p>
          <w:p w14:paraId="1F7A191C" w14:textId="2A69F491" w:rsidR="00E44A42" w:rsidRDefault="00E44A4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F3635">
              <w:rPr>
                <w:b/>
                <w:bCs/>
                <w:noProof/>
              </w:rPr>
              <w:t>34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F3635">
              <w:rPr>
                <w:b/>
                <w:bCs/>
                <w:noProof/>
              </w:rPr>
              <w:t>37</w:t>
            </w:r>
            <w:r>
              <w:rPr>
                <w:b/>
                <w:bCs/>
                <w:sz w:val="24"/>
                <w:szCs w:val="24"/>
              </w:rPr>
              <w:fldChar w:fldCharType="end"/>
            </w:r>
          </w:p>
        </w:sdtContent>
      </w:sdt>
    </w:sdtContent>
  </w:sdt>
  <w:p w14:paraId="2A221972" w14:textId="77777777" w:rsidR="00E44A42" w:rsidRDefault="00E44A42">
    <w:pPr>
      <w:pStyle w:val="Piedepgina"/>
    </w:pPr>
  </w:p>
  <w:p w14:paraId="1D6FF208" w14:textId="77777777" w:rsidR="00E44A42" w:rsidRDefault="00E44A42"/>
  <w:p w14:paraId="70055CD7" w14:textId="77777777" w:rsidR="00E44A42" w:rsidRDefault="00E44A42"/>
  <w:p w14:paraId="5452645F" w14:textId="77777777" w:rsidR="00E44A42" w:rsidRDefault="00E44A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533840"/>
      <w:docPartObj>
        <w:docPartGallery w:val="AutoText"/>
      </w:docPartObj>
    </w:sdtPr>
    <w:sdtEndPr/>
    <w:sdtContent>
      <w:sdt>
        <w:sdtPr>
          <w:id w:val="1068300638"/>
          <w:docPartObj>
            <w:docPartGallery w:val="AutoText"/>
          </w:docPartObj>
        </w:sdtPr>
        <w:sdtEndPr/>
        <w:sdtContent>
          <w:p w14:paraId="696399DD" w14:textId="598BCC50" w:rsidR="00E44A42" w:rsidRDefault="00E44A4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F3635">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F3635">
              <w:rPr>
                <w:b/>
                <w:bCs/>
                <w:noProof/>
              </w:rPr>
              <w:t>37</w:t>
            </w:r>
            <w:r>
              <w:rPr>
                <w:b/>
                <w:bCs/>
                <w:sz w:val="24"/>
                <w:szCs w:val="24"/>
              </w:rPr>
              <w:fldChar w:fldCharType="end"/>
            </w:r>
          </w:p>
        </w:sdtContent>
      </w:sdt>
    </w:sdtContent>
  </w:sdt>
  <w:p w14:paraId="2D12AEB2" w14:textId="77777777" w:rsidR="00E44A42" w:rsidRDefault="00E44A42">
    <w:pPr>
      <w:pStyle w:val="Piedepgina"/>
    </w:pPr>
  </w:p>
  <w:p w14:paraId="54227169" w14:textId="77777777" w:rsidR="00E44A42" w:rsidRDefault="00E44A42"/>
  <w:p w14:paraId="7DE40FB1" w14:textId="77777777" w:rsidR="00E44A42" w:rsidRDefault="00E44A42"/>
  <w:p w14:paraId="33755E87" w14:textId="77777777" w:rsidR="00E44A42" w:rsidRDefault="00E44A4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0A2C36" w14:textId="77777777" w:rsidR="009476E6" w:rsidRDefault="009476E6">
      <w:r>
        <w:separator/>
      </w:r>
    </w:p>
  </w:footnote>
  <w:footnote w:type="continuationSeparator" w:id="0">
    <w:p w14:paraId="5104A0B3" w14:textId="77777777" w:rsidR="009476E6" w:rsidRDefault="009476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70EE7" w14:textId="0AFD4CA4" w:rsidR="00E44A42" w:rsidRDefault="009476E6">
    <w:pPr>
      <w:pStyle w:val="Encabezado"/>
    </w:pPr>
    <w:r>
      <w:rPr>
        <w:noProof/>
        <w:lang w:eastAsia="es-MX"/>
      </w:rPr>
      <w:pict w14:anchorId="2893F8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0" o:spid="_x0000_s2060" type="#_x0000_t75" alt="" style="position:absolute;margin-left:0;margin-top:0;width:663.5pt;height:12in;z-index:-251657216;mso-wrap-edited:f;mso-width-percent:0;mso-height-percent:0;mso-position-horizontal:center;mso-position-horizontal-relative:margin;mso-position-vertical:center;mso-position-vertical-relative:margin;mso-width-percent:0;mso-height-percent:0" o:allowincell="f">
          <v:imagedata r:id="rId1" o:title="marcaaguaINFOEM"/>
          <w10:wrap anchorx="margin" anchory="margin"/>
        </v:shape>
      </w:pict>
    </w:r>
  </w:p>
  <w:p w14:paraId="133C4830" w14:textId="77777777" w:rsidR="00E44A42" w:rsidRDefault="00E44A42"/>
  <w:p w14:paraId="77B719CE" w14:textId="77777777" w:rsidR="00E44A42" w:rsidRDefault="00E44A42"/>
  <w:p w14:paraId="50A3AAAA" w14:textId="77777777" w:rsidR="00E44A42" w:rsidRDefault="00E44A4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Look w:val="04A0" w:firstRow="1" w:lastRow="0" w:firstColumn="1" w:lastColumn="0" w:noHBand="0" w:noVBand="1"/>
    </w:tblPr>
    <w:tblGrid>
      <w:gridCol w:w="1843"/>
      <w:gridCol w:w="7513"/>
    </w:tblGrid>
    <w:tr w:rsidR="00E44A42" w14:paraId="6255E3A4" w14:textId="77777777" w:rsidTr="00814079">
      <w:trPr>
        <w:trHeight w:val="1435"/>
      </w:trPr>
      <w:tc>
        <w:tcPr>
          <w:tcW w:w="1843" w:type="dxa"/>
          <w:shd w:val="clear" w:color="auto" w:fill="auto"/>
        </w:tcPr>
        <w:p w14:paraId="3E05202F" w14:textId="4A7C9DF8" w:rsidR="00E44A42" w:rsidRDefault="00E44A42">
          <w:pPr>
            <w:tabs>
              <w:tab w:val="right" w:pos="4273"/>
            </w:tabs>
            <w:rPr>
              <w:rFonts w:ascii="Garamond" w:eastAsia="Calibri" w:hAnsi="Garamond"/>
              <w:sz w:val="16"/>
              <w:szCs w:val="16"/>
              <w:lang w:eastAsia="en-US"/>
            </w:rPr>
          </w:pPr>
          <w:r>
            <w:rPr>
              <w:rFonts w:ascii="Garamond" w:eastAsia="Calibri" w:hAnsi="Garamond"/>
              <w:sz w:val="16"/>
              <w:szCs w:val="16"/>
              <w:lang w:eastAsia="en-US"/>
            </w:rPr>
            <w:t xml:space="preserve"> </w:t>
          </w:r>
        </w:p>
      </w:tc>
      <w:tc>
        <w:tcPr>
          <w:tcW w:w="7513" w:type="dxa"/>
          <w:shd w:val="clear" w:color="auto" w:fill="auto"/>
        </w:tcPr>
        <w:p w14:paraId="65B08C7B" w14:textId="77777777" w:rsidR="00E44A42" w:rsidRDefault="00E44A42"/>
        <w:tbl>
          <w:tblPr>
            <w:tblStyle w:val="Tablaconcuadrcula"/>
            <w:tblW w:w="5811" w:type="dxa"/>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260"/>
          </w:tblGrid>
          <w:tr w:rsidR="00E44A42" w:rsidRPr="007E6F52" w14:paraId="727F90BF" w14:textId="77777777" w:rsidTr="007E6F52">
            <w:trPr>
              <w:trHeight w:val="338"/>
            </w:trPr>
            <w:tc>
              <w:tcPr>
                <w:tcW w:w="2551" w:type="dxa"/>
              </w:tcPr>
              <w:p w14:paraId="23087CD5" w14:textId="77777777" w:rsidR="00E44A42" w:rsidRPr="007E6F52" w:rsidRDefault="00E44A42">
                <w:pPr>
                  <w:tabs>
                    <w:tab w:val="right" w:pos="8838"/>
                  </w:tabs>
                  <w:ind w:right="-105"/>
                  <w:rPr>
                    <w:rFonts w:ascii="Palatino Linotype" w:eastAsia="Calibri" w:hAnsi="Palatino Linotype" w:cs="Tahoma"/>
                    <w:b/>
                    <w:sz w:val="22"/>
                    <w:lang w:eastAsia="en-US"/>
                  </w:rPr>
                </w:pPr>
              </w:p>
              <w:p w14:paraId="410A3741" w14:textId="535C9D39" w:rsidR="00E44A42" w:rsidRPr="007E6F52" w:rsidRDefault="00E44A42">
                <w:pPr>
                  <w:tabs>
                    <w:tab w:val="right" w:pos="8838"/>
                  </w:tabs>
                  <w:ind w:right="-105"/>
                  <w:rPr>
                    <w:rFonts w:ascii="Palatino Linotype" w:eastAsia="Calibri" w:hAnsi="Palatino Linotype" w:cs="Tahoma"/>
                    <w:b/>
                    <w:sz w:val="22"/>
                    <w:lang w:eastAsia="en-US"/>
                  </w:rPr>
                </w:pPr>
                <w:r w:rsidRPr="007E6F52">
                  <w:rPr>
                    <w:rFonts w:ascii="Palatino Linotype" w:eastAsia="Calibri" w:hAnsi="Palatino Linotype" w:cs="Tahoma"/>
                    <w:b/>
                    <w:sz w:val="22"/>
                    <w:lang w:eastAsia="en-US"/>
                  </w:rPr>
                  <w:t>Recurso de Revisión:</w:t>
                </w:r>
              </w:p>
            </w:tc>
            <w:tc>
              <w:tcPr>
                <w:tcW w:w="3260" w:type="dxa"/>
              </w:tcPr>
              <w:p w14:paraId="67E34D7D" w14:textId="77777777" w:rsidR="00E44A42" w:rsidRPr="007E6F52" w:rsidRDefault="00E44A42" w:rsidP="00427B6E">
                <w:pPr>
                  <w:tabs>
                    <w:tab w:val="right" w:pos="8838"/>
                  </w:tabs>
                  <w:ind w:right="-105" w:hanging="101"/>
                  <w:jc w:val="both"/>
                  <w:rPr>
                    <w:rFonts w:ascii="Palatino Linotype" w:eastAsia="Calibri" w:hAnsi="Palatino Linotype" w:cs="Tahoma"/>
                    <w:b/>
                    <w:sz w:val="22"/>
                    <w:lang w:eastAsia="en-US"/>
                  </w:rPr>
                </w:pPr>
              </w:p>
              <w:p w14:paraId="3FF69A05" w14:textId="5002B019" w:rsidR="00E44A42" w:rsidRPr="007E6F52" w:rsidRDefault="00E44A42" w:rsidP="00A87524">
                <w:pPr>
                  <w:tabs>
                    <w:tab w:val="right" w:pos="8838"/>
                  </w:tabs>
                  <w:ind w:right="-105" w:hanging="101"/>
                  <w:jc w:val="both"/>
                  <w:rPr>
                    <w:rFonts w:ascii="Palatino Linotype" w:eastAsia="Calibri" w:hAnsi="Palatino Linotype" w:cs="Tahoma"/>
                    <w:b/>
                    <w:sz w:val="22"/>
                    <w:lang w:eastAsia="en-US"/>
                  </w:rPr>
                </w:pPr>
                <w:r>
                  <w:rPr>
                    <w:rFonts w:ascii="Palatino Linotype" w:eastAsia="Calibri" w:hAnsi="Palatino Linotype" w:cs="Tahoma"/>
                    <w:b/>
                    <w:bCs/>
                    <w:sz w:val="22"/>
                    <w:lang w:val="es-MX" w:eastAsia="en-US"/>
                  </w:rPr>
                  <w:t>0590</w:t>
                </w:r>
                <w:r w:rsidRPr="007E6F52">
                  <w:rPr>
                    <w:rFonts w:ascii="Palatino Linotype" w:eastAsia="Calibri" w:hAnsi="Palatino Linotype" w:cs="Tahoma"/>
                    <w:b/>
                    <w:bCs/>
                    <w:sz w:val="22"/>
                    <w:lang w:val="es-MX" w:eastAsia="en-US"/>
                  </w:rPr>
                  <w:t>8/INFOEM/IP/RR/2024</w:t>
                </w:r>
              </w:p>
            </w:tc>
          </w:tr>
          <w:tr w:rsidR="00E44A42" w:rsidRPr="007E6F52" w14:paraId="1389436A" w14:textId="128385F2" w:rsidTr="007E6F52">
            <w:trPr>
              <w:trHeight w:val="283"/>
            </w:trPr>
            <w:tc>
              <w:tcPr>
                <w:tcW w:w="2551" w:type="dxa"/>
              </w:tcPr>
              <w:p w14:paraId="22E0F4E9" w14:textId="77777777" w:rsidR="00E44A42" w:rsidRPr="007E6F52" w:rsidRDefault="00E44A42">
                <w:pPr>
                  <w:tabs>
                    <w:tab w:val="right" w:pos="8838"/>
                  </w:tabs>
                  <w:ind w:right="-105"/>
                  <w:rPr>
                    <w:rFonts w:ascii="Palatino Linotype" w:eastAsia="Calibri" w:hAnsi="Palatino Linotype" w:cs="Tahoma"/>
                    <w:b/>
                    <w:sz w:val="22"/>
                    <w:lang w:eastAsia="en-US"/>
                  </w:rPr>
                </w:pPr>
                <w:bookmarkStart w:id="36" w:name="_Hlk33010189"/>
                <w:r w:rsidRPr="007E6F52">
                  <w:rPr>
                    <w:rFonts w:ascii="Palatino Linotype" w:eastAsia="Calibri" w:hAnsi="Palatino Linotype" w:cs="Tahoma"/>
                    <w:b/>
                    <w:sz w:val="22"/>
                    <w:lang w:eastAsia="en-US"/>
                  </w:rPr>
                  <w:t>Sujeto Obligado:</w:t>
                </w:r>
              </w:p>
            </w:tc>
            <w:tc>
              <w:tcPr>
                <w:tcW w:w="3260" w:type="dxa"/>
              </w:tcPr>
              <w:p w14:paraId="2B205C7F" w14:textId="3F00AB23" w:rsidR="00E44A42" w:rsidRPr="007E6F52" w:rsidRDefault="00E44A42" w:rsidP="00907C2E">
                <w:pPr>
                  <w:tabs>
                    <w:tab w:val="left" w:pos="2834"/>
                    <w:tab w:val="right" w:pos="8838"/>
                  </w:tabs>
                  <w:ind w:right="-107"/>
                  <w:jc w:val="both"/>
                  <w:rPr>
                    <w:rFonts w:ascii="Palatino Linotype" w:eastAsia="Calibri" w:hAnsi="Palatino Linotype" w:cs="Tahoma"/>
                    <w:b/>
                    <w:sz w:val="22"/>
                    <w:lang w:eastAsia="en-US"/>
                  </w:rPr>
                </w:pPr>
                <w:r w:rsidRPr="00FA2E10">
                  <w:rPr>
                    <w:rFonts w:ascii="Palatino Linotype" w:hAnsi="Palatino Linotype"/>
                    <w:b/>
                    <w:bCs/>
                    <w:color w:val="000000"/>
                    <w:sz w:val="22"/>
                    <w:lang w:val="es-MX"/>
                  </w:rPr>
                  <w:t>Universidad Autónoma del Estado de México</w:t>
                </w:r>
              </w:p>
            </w:tc>
          </w:tr>
          <w:bookmarkEnd w:id="36"/>
          <w:tr w:rsidR="00E44A42" w:rsidRPr="007E6F52" w14:paraId="28CCE4E5" w14:textId="77777777" w:rsidTr="007E6F52">
            <w:trPr>
              <w:trHeight w:val="283"/>
            </w:trPr>
            <w:tc>
              <w:tcPr>
                <w:tcW w:w="2551" w:type="dxa"/>
              </w:tcPr>
              <w:p w14:paraId="13EBF3BB" w14:textId="6E4ECE4B" w:rsidR="00E44A42" w:rsidRPr="007E6F52" w:rsidRDefault="00E44A42">
                <w:pPr>
                  <w:tabs>
                    <w:tab w:val="right" w:pos="8838"/>
                  </w:tabs>
                  <w:ind w:right="-105"/>
                  <w:rPr>
                    <w:rFonts w:ascii="Palatino Linotype" w:eastAsia="Calibri" w:hAnsi="Palatino Linotype" w:cs="Tahoma"/>
                    <w:b/>
                    <w:sz w:val="22"/>
                    <w:lang w:eastAsia="en-US"/>
                  </w:rPr>
                </w:pPr>
                <w:r w:rsidRPr="007E6F52">
                  <w:rPr>
                    <w:rFonts w:ascii="Palatino Linotype" w:eastAsia="Calibri" w:hAnsi="Palatino Linotype" w:cs="Tahoma"/>
                    <w:b/>
                    <w:sz w:val="22"/>
                    <w:lang w:eastAsia="en-US"/>
                  </w:rPr>
                  <w:t>Comisionada Ponente:</w:t>
                </w:r>
              </w:p>
            </w:tc>
            <w:tc>
              <w:tcPr>
                <w:tcW w:w="3260" w:type="dxa"/>
              </w:tcPr>
              <w:p w14:paraId="5DF20594" w14:textId="1A6CDEA4" w:rsidR="00E44A42" w:rsidRPr="007E6F52" w:rsidRDefault="00E44A42" w:rsidP="00187E51">
                <w:pPr>
                  <w:tabs>
                    <w:tab w:val="right" w:pos="8838"/>
                  </w:tabs>
                  <w:ind w:left="-113" w:right="-105"/>
                  <w:jc w:val="both"/>
                  <w:rPr>
                    <w:rFonts w:ascii="Palatino Linotype" w:eastAsia="Calibri" w:hAnsi="Palatino Linotype" w:cs="Tahoma"/>
                    <w:b/>
                    <w:sz w:val="22"/>
                    <w:lang w:eastAsia="en-US"/>
                  </w:rPr>
                </w:pPr>
                <w:r w:rsidRPr="007E6F52">
                  <w:rPr>
                    <w:rFonts w:ascii="Palatino Linotype" w:eastAsia="Calibri" w:hAnsi="Palatino Linotype" w:cs="Tahoma"/>
                    <w:b/>
                    <w:sz w:val="22"/>
                    <w:lang w:eastAsia="en-US"/>
                  </w:rPr>
                  <w:t>María del Rosario Mejía Ayala</w:t>
                </w:r>
              </w:p>
            </w:tc>
          </w:tr>
        </w:tbl>
        <w:p w14:paraId="5775EEC5" w14:textId="77777777" w:rsidR="00E44A42" w:rsidRDefault="00E44A42">
          <w:pPr>
            <w:tabs>
              <w:tab w:val="right" w:pos="8838"/>
            </w:tabs>
            <w:ind w:left="-28"/>
            <w:jc w:val="both"/>
            <w:rPr>
              <w:rFonts w:ascii="Arial" w:eastAsia="Calibri" w:hAnsi="Arial" w:cs="Arial"/>
              <w:b/>
              <w:sz w:val="22"/>
              <w:szCs w:val="22"/>
              <w:lang w:eastAsia="en-US"/>
            </w:rPr>
          </w:pPr>
        </w:p>
      </w:tc>
    </w:tr>
  </w:tbl>
  <w:p w14:paraId="07EF2D29" w14:textId="1620A8B4" w:rsidR="00E44A42" w:rsidRDefault="009476E6" w:rsidP="00814079">
    <w:pPr>
      <w:pStyle w:val="Encabezado"/>
      <w:rPr>
        <w:sz w:val="14"/>
      </w:rPr>
    </w:pPr>
    <w:r>
      <w:rPr>
        <w:noProof/>
        <w:sz w:val="14"/>
        <w:lang w:eastAsia="es-MX"/>
      </w:rPr>
      <w:pict w14:anchorId="3DCE25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1" o:spid="_x0000_s2059" type="#_x0000_t75" alt="" style="position:absolute;margin-left:-104.3pt;margin-top:-133.1pt;width:663.5pt;height:12in;z-index:-251656192;mso-wrap-edited:f;mso-width-percent:0;mso-height-percent:0;mso-position-horizontal-relative:margin;mso-position-vertical-relative:margin;mso-width-percent:0;mso-height-percent:0" o:allowincell="f">
          <v:imagedata r:id="rId1" o:title="marcaaguaINFOEM"/>
          <w10:wrap anchorx="margin" anchory="margin"/>
        </v:shape>
      </w:pict>
    </w:r>
  </w:p>
  <w:p w14:paraId="0AE465A1" w14:textId="77777777" w:rsidR="00E44A42" w:rsidRDefault="00E44A42"/>
  <w:p w14:paraId="104386EF" w14:textId="77777777" w:rsidR="00E44A42" w:rsidRDefault="00E44A42"/>
  <w:p w14:paraId="60A3E393" w14:textId="77777777" w:rsidR="00E44A42" w:rsidRDefault="00E44A4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Look w:val="04A0" w:firstRow="1" w:lastRow="0" w:firstColumn="1" w:lastColumn="0" w:noHBand="0" w:noVBand="1"/>
    </w:tblPr>
    <w:tblGrid>
      <w:gridCol w:w="1560"/>
      <w:gridCol w:w="7938"/>
    </w:tblGrid>
    <w:tr w:rsidR="00E44A42" w14:paraId="61517A1D" w14:textId="77777777" w:rsidTr="003A6126">
      <w:trPr>
        <w:trHeight w:val="1435"/>
      </w:trPr>
      <w:tc>
        <w:tcPr>
          <w:tcW w:w="1560" w:type="dxa"/>
          <w:shd w:val="clear" w:color="auto" w:fill="auto"/>
        </w:tcPr>
        <w:p w14:paraId="4B74E846" w14:textId="1E0D62B9" w:rsidR="00E44A42" w:rsidRDefault="00E44A42">
          <w:pPr>
            <w:tabs>
              <w:tab w:val="right" w:pos="4273"/>
            </w:tabs>
            <w:rPr>
              <w:rFonts w:ascii="Garamond" w:eastAsia="Calibri" w:hAnsi="Garamond"/>
              <w:sz w:val="22"/>
              <w:szCs w:val="22"/>
              <w:lang w:eastAsia="en-US"/>
            </w:rPr>
          </w:pPr>
        </w:p>
      </w:tc>
      <w:tc>
        <w:tcPr>
          <w:tcW w:w="7938" w:type="dxa"/>
          <w:shd w:val="clear" w:color="auto" w:fill="auto"/>
        </w:tcPr>
        <w:tbl>
          <w:tblPr>
            <w:tblStyle w:val="Tablaconcuadrcula"/>
            <w:tblW w:w="8930" w:type="dxa"/>
            <w:tblInd w:w="1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4"/>
            <w:gridCol w:w="3084"/>
            <w:gridCol w:w="3402"/>
          </w:tblGrid>
          <w:tr w:rsidR="00E44A42" w14:paraId="7F59E1EF" w14:textId="77777777" w:rsidTr="007441D8">
            <w:trPr>
              <w:trHeight w:val="144"/>
            </w:trPr>
            <w:tc>
              <w:tcPr>
                <w:tcW w:w="2444" w:type="dxa"/>
              </w:tcPr>
              <w:p w14:paraId="5EFF942E" w14:textId="77777777" w:rsidR="00E44A42" w:rsidRPr="006751E8" w:rsidRDefault="00E44A42" w:rsidP="000D485D">
                <w:pPr>
                  <w:tabs>
                    <w:tab w:val="right" w:pos="8838"/>
                  </w:tabs>
                  <w:ind w:left="-74" w:right="-105"/>
                  <w:rPr>
                    <w:rFonts w:ascii="Palatino Linotype" w:eastAsia="Calibri" w:hAnsi="Palatino Linotype" w:cs="Tahoma"/>
                    <w:b/>
                    <w:sz w:val="22"/>
                    <w:szCs w:val="22"/>
                    <w:lang w:eastAsia="en-US"/>
                  </w:rPr>
                </w:pPr>
                <w:bookmarkStart w:id="37" w:name="_Hlk12526980"/>
                <w:r w:rsidRPr="006751E8">
                  <w:rPr>
                    <w:rFonts w:ascii="Palatino Linotype" w:eastAsia="Calibri" w:hAnsi="Palatino Linotype" w:cs="Tahoma"/>
                    <w:b/>
                    <w:sz w:val="22"/>
                    <w:szCs w:val="22"/>
                    <w:lang w:eastAsia="en-US"/>
                  </w:rPr>
                  <w:t>Recurso de Revisión:</w:t>
                </w:r>
              </w:p>
            </w:tc>
            <w:tc>
              <w:tcPr>
                <w:tcW w:w="3084" w:type="dxa"/>
              </w:tcPr>
              <w:p w14:paraId="0DE47EE2" w14:textId="0F390CA5" w:rsidR="00E44A42" w:rsidRPr="00556F9D" w:rsidRDefault="00E44A42" w:rsidP="00A87524">
                <w:pPr>
                  <w:tabs>
                    <w:tab w:val="right" w:pos="8838"/>
                  </w:tabs>
                  <w:ind w:left="-3" w:right="-105"/>
                  <w:jc w:val="both"/>
                  <w:rPr>
                    <w:rFonts w:ascii="Palatino Linotype" w:eastAsia="Calibri" w:hAnsi="Palatino Linotype" w:cs="Tahoma"/>
                    <w:b/>
                    <w:sz w:val="22"/>
                    <w:szCs w:val="22"/>
                    <w:lang w:eastAsia="en-US"/>
                  </w:rPr>
                </w:pPr>
                <w:r w:rsidRPr="00556F9D">
                  <w:rPr>
                    <w:rFonts w:ascii="Palatino Linotype" w:eastAsia="Calibri" w:hAnsi="Palatino Linotype" w:cs="Tahoma"/>
                    <w:b/>
                    <w:bCs/>
                    <w:sz w:val="22"/>
                    <w:szCs w:val="22"/>
                    <w:lang w:val="es-MX" w:eastAsia="en-US"/>
                  </w:rPr>
                  <w:t>05908/INFOEM/IP/RR/2024</w:t>
                </w:r>
              </w:p>
            </w:tc>
            <w:tc>
              <w:tcPr>
                <w:tcW w:w="3402" w:type="dxa"/>
              </w:tcPr>
              <w:p w14:paraId="11E4533C" w14:textId="3B21362A" w:rsidR="00E44A42" w:rsidRDefault="00E44A42">
                <w:pPr>
                  <w:tabs>
                    <w:tab w:val="right" w:pos="8838"/>
                  </w:tabs>
                  <w:ind w:left="-74" w:right="-105"/>
                  <w:jc w:val="both"/>
                  <w:rPr>
                    <w:rFonts w:ascii="Palatino Linotype" w:eastAsia="Calibri" w:hAnsi="Palatino Linotype" w:cs="Tahoma"/>
                    <w:bCs/>
                    <w:sz w:val="22"/>
                    <w:szCs w:val="22"/>
                    <w:lang w:eastAsia="en-US"/>
                  </w:rPr>
                </w:pPr>
              </w:p>
            </w:tc>
          </w:tr>
          <w:tr w:rsidR="00E44A42" w14:paraId="3FC4FA7D" w14:textId="77777777" w:rsidTr="007441D8">
            <w:trPr>
              <w:trHeight w:val="144"/>
            </w:trPr>
            <w:tc>
              <w:tcPr>
                <w:tcW w:w="2444" w:type="dxa"/>
              </w:tcPr>
              <w:p w14:paraId="363D966B" w14:textId="77777777" w:rsidR="00E44A42" w:rsidRPr="006751E8" w:rsidRDefault="00E44A42" w:rsidP="000D485D">
                <w:pPr>
                  <w:tabs>
                    <w:tab w:val="right" w:pos="8838"/>
                  </w:tabs>
                  <w:ind w:left="-74" w:right="-105"/>
                  <w:rPr>
                    <w:rFonts w:ascii="Palatino Linotype" w:eastAsia="Calibri" w:hAnsi="Palatino Linotype" w:cs="Tahoma"/>
                    <w:b/>
                    <w:sz w:val="22"/>
                    <w:szCs w:val="22"/>
                    <w:lang w:eastAsia="en-US"/>
                  </w:rPr>
                </w:pPr>
                <w:bookmarkStart w:id="38" w:name="_Hlk10641523"/>
                <w:bookmarkEnd w:id="37"/>
                <w:r w:rsidRPr="006751E8">
                  <w:rPr>
                    <w:rFonts w:ascii="Palatino Linotype" w:eastAsia="Calibri" w:hAnsi="Palatino Linotype" w:cs="Tahoma"/>
                    <w:b/>
                    <w:sz w:val="22"/>
                    <w:szCs w:val="22"/>
                    <w:lang w:eastAsia="en-US"/>
                  </w:rPr>
                  <w:t>Recurrente:</w:t>
                </w:r>
              </w:p>
            </w:tc>
            <w:tc>
              <w:tcPr>
                <w:tcW w:w="3084" w:type="dxa"/>
              </w:tcPr>
              <w:p w14:paraId="73C065CD" w14:textId="50446187" w:rsidR="00E44A42" w:rsidRPr="00556F9D" w:rsidRDefault="00AF3635" w:rsidP="00A36BE2">
                <w:pPr>
                  <w:tabs>
                    <w:tab w:val="left" w:pos="3122"/>
                    <w:tab w:val="right" w:pos="8838"/>
                  </w:tabs>
                  <w:ind w:right="1457"/>
                  <w:jc w:val="both"/>
                  <w:rPr>
                    <w:rFonts w:ascii="Palatino Linotype" w:eastAsia="Calibri" w:hAnsi="Palatino Linotype" w:cs="Tahoma"/>
                    <w:b/>
                    <w:sz w:val="22"/>
                    <w:szCs w:val="22"/>
                    <w:lang w:eastAsia="en-US"/>
                  </w:rPr>
                </w:pPr>
                <w:r>
                  <w:rPr>
                    <w:rFonts w:ascii="Palatino Linotype" w:eastAsia="Calibri" w:hAnsi="Palatino Linotype" w:cs="Tahoma"/>
                    <w:b/>
                    <w:bCs/>
                    <w:sz w:val="22"/>
                    <w:szCs w:val="22"/>
                    <w:lang w:val="es-MX" w:eastAsia="en-US"/>
                  </w:rPr>
                  <w:t>XXXXXXXX</w:t>
                </w:r>
              </w:p>
            </w:tc>
            <w:tc>
              <w:tcPr>
                <w:tcW w:w="3402" w:type="dxa"/>
              </w:tcPr>
              <w:p w14:paraId="370E6EFF" w14:textId="3B7EABB6" w:rsidR="00E44A42" w:rsidRDefault="00E44A42" w:rsidP="003037E1">
                <w:pPr>
                  <w:tabs>
                    <w:tab w:val="left" w:pos="3122"/>
                    <w:tab w:val="right" w:pos="8838"/>
                  </w:tabs>
                  <w:ind w:right="-105"/>
                  <w:jc w:val="both"/>
                  <w:rPr>
                    <w:rFonts w:ascii="Palatino Linotype" w:eastAsia="Calibri" w:hAnsi="Palatino Linotype" w:cs="Tahoma"/>
                    <w:sz w:val="22"/>
                    <w:szCs w:val="22"/>
                    <w:lang w:eastAsia="en-US"/>
                  </w:rPr>
                </w:pPr>
              </w:p>
            </w:tc>
          </w:tr>
          <w:bookmarkEnd w:id="38"/>
          <w:tr w:rsidR="00E44A42" w14:paraId="4D832A43" w14:textId="77777777" w:rsidTr="007441D8">
            <w:trPr>
              <w:trHeight w:val="283"/>
            </w:trPr>
            <w:tc>
              <w:tcPr>
                <w:tcW w:w="2444" w:type="dxa"/>
              </w:tcPr>
              <w:p w14:paraId="02CA5CB0" w14:textId="77777777" w:rsidR="00E44A42" w:rsidRPr="006751E8" w:rsidRDefault="00E44A42" w:rsidP="000D485D">
                <w:pPr>
                  <w:tabs>
                    <w:tab w:val="right" w:pos="8838"/>
                  </w:tabs>
                  <w:ind w:left="-74" w:right="-105"/>
                  <w:rPr>
                    <w:rFonts w:ascii="Palatino Linotype" w:eastAsia="Calibri" w:hAnsi="Palatino Linotype" w:cs="Tahoma"/>
                    <w:b/>
                    <w:sz w:val="22"/>
                    <w:szCs w:val="22"/>
                    <w:lang w:eastAsia="en-US"/>
                  </w:rPr>
                </w:pPr>
                <w:r w:rsidRPr="006751E8">
                  <w:rPr>
                    <w:rFonts w:ascii="Palatino Linotype" w:eastAsia="Calibri" w:hAnsi="Palatino Linotype" w:cs="Tahoma"/>
                    <w:b/>
                    <w:sz w:val="22"/>
                    <w:szCs w:val="22"/>
                    <w:lang w:eastAsia="en-US"/>
                  </w:rPr>
                  <w:t>Sujeto Obligado:</w:t>
                </w:r>
              </w:p>
            </w:tc>
            <w:tc>
              <w:tcPr>
                <w:tcW w:w="3084" w:type="dxa"/>
              </w:tcPr>
              <w:p w14:paraId="28528629" w14:textId="570B32DC" w:rsidR="00E44A42" w:rsidRPr="00556F9D" w:rsidRDefault="00E44A42" w:rsidP="007451C1">
                <w:pPr>
                  <w:tabs>
                    <w:tab w:val="left" w:pos="2834"/>
                    <w:tab w:val="right" w:pos="8838"/>
                  </w:tabs>
                  <w:ind w:left="-3" w:right="-105"/>
                  <w:jc w:val="both"/>
                  <w:rPr>
                    <w:rFonts w:ascii="Palatino Linotype" w:eastAsia="Calibri" w:hAnsi="Palatino Linotype" w:cs="Tahoma"/>
                    <w:b/>
                    <w:sz w:val="22"/>
                    <w:szCs w:val="22"/>
                    <w:lang w:eastAsia="en-US"/>
                  </w:rPr>
                </w:pPr>
                <w:r w:rsidRPr="00556F9D">
                  <w:rPr>
                    <w:rFonts w:ascii="Palatino Linotype" w:hAnsi="Palatino Linotype"/>
                    <w:b/>
                    <w:bCs/>
                    <w:color w:val="000000"/>
                    <w:sz w:val="22"/>
                    <w:szCs w:val="22"/>
                    <w:lang w:val="es-MX"/>
                  </w:rPr>
                  <w:t>Universidad Autónoma del Estado de México</w:t>
                </w:r>
              </w:p>
            </w:tc>
            <w:tc>
              <w:tcPr>
                <w:tcW w:w="3402" w:type="dxa"/>
              </w:tcPr>
              <w:p w14:paraId="00F18B8C" w14:textId="77777777" w:rsidR="00E44A42" w:rsidRPr="006751E8" w:rsidRDefault="00E44A42">
                <w:pPr>
                  <w:tabs>
                    <w:tab w:val="left" w:pos="2834"/>
                    <w:tab w:val="right" w:pos="8838"/>
                  </w:tabs>
                  <w:ind w:left="-74" w:right="-105"/>
                  <w:jc w:val="both"/>
                  <w:rPr>
                    <w:rFonts w:ascii="Palatino Linotype" w:eastAsia="Calibri" w:hAnsi="Palatino Linotype" w:cs="Tahoma"/>
                    <w:b/>
                    <w:bCs/>
                    <w:lang w:eastAsia="en-US"/>
                  </w:rPr>
                </w:pPr>
              </w:p>
            </w:tc>
          </w:tr>
          <w:tr w:rsidR="00E44A42" w14:paraId="7BC74D7A" w14:textId="77777777" w:rsidTr="007441D8">
            <w:trPr>
              <w:trHeight w:val="283"/>
            </w:trPr>
            <w:tc>
              <w:tcPr>
                <w:tcW w:w="2444" w:type="dxa"/>
              </w:tcPr>
              <w:p w14:paraId="3BF93338" w14:textId="01E84F2D" w:rsidR="00E44A42" w:rsidRPr="006751E8" w:rsidRDefault="00E44A42" w:rsidP="000D485D">
                <w:pPr>
                  <w:tabs>
                    <w:tab w:val="right" w:pos="8838"/>
                  </w:tabs>
                  <w:ind w:left="-74" w:right="-105"/>
                  <w:rPr>
                    <w:rFonts w:ascii="Palatino Linotype" w:eastAsia="Calibri" w:hAnsi="Palatino Linotype" w:cs="Tahoma"/>
                    <w:b/>
                    <w:sz w:val="22"/>
                    <w:szCs w:val="22"/>
                    <w:lang w:eastAsia="en-US"/>
                  </w:rPr>
                </w:pPr>
                <w:r w:rsidRPr="006751E8">
                  <w:rPr>
                    <w:rFonts w:ascii="Palatino Linotype" w:eastAsia="Calibri" w:hAnsi="Palatino Linotype" w:cs="Tahoma"/>
                    <w:b/>
                    <w:sz w:val="22"/>
                    <w:szCs w:val="22"/>
                    <w:lang w:eastAsia="en-US"/>
                  </w:rPr>
                  <w:t>Comisionada Ponente:</w:t>
                </w:r>
              </w:p>
            </w:tc>
            <w:tc>
              <w:tcPr>
                <w:tcW w:w="3084" w:type="dxa"/>
              </w:tcPr>
              <w:p w14:paraId="3589422E" w14:textId="64278750" w:rsidR="00E44A42" w:rsidRPr="00556F9D" w:rsidRDefault="00E44A42" w:rsidP="003037E1">
                <w:pPr>
                  <w:tabs>
                    <w:tab w:val="right" w:pos="8838"/>
                  </w:tabs>
                  <w:ind w:left="-3" w:right="-105"/>
                  <w:jc w:val="both"/>
                  <w:rPr>
                    <w:rFonts w:ascii="Palatino Linotype" w:eastAsia="Calibri" w:hAnsi="Palatino Linotype" w:cs="Tahoma"/>
                    <w:b/>
                    <w:sz w:val="22"/>
                    <w:szCs w:val="22"/>
                    <w:lang w:eastAsia="en-US"/>
                  </w:rPr>
                </w:pPr>
                <w:r w:rsidRPr="00556F9D">
                  <w:rPr>
                    <w:rFonts w:ascii="Palatino Linotype" w:eastAsia="Calibri" w:hAnsi="Palatino Linotype" w:cs="Tahoma"/>
                    <w:b/>
                    <w:sz w:val="22"/>
                    <w:szCs w:val="22"/>
                    <w:lang w:eastAsia="en-US"/>
                  </w:rPr>
                  <w:t>María del Rosario Mejía Ayala</w:t>
                </w:r>
              </w:p>
            </w:tc>
            <w:tc>
              <w:tcPr>
                <w:tcW w:w="3402" w:type="dxa"/>
              </w:tcPr>
              <w:p w14:paraId="6DBCB70D" w14:textId="77777777" w:rsidR="00E44A42" w:rsidRPr="006751E8" w:rsidRDefault="00E44A42">
                <w:pPr>
                  <w:tabs>
                    <w:tab w:val="right" w:pos="8838"/>
                  </w:tabs>
                  <w:ind w:left="-74" w:right="-105"/>
                  <w:jc w:val="both"/>
                  <w:rPr>
                    <w:rFonts w:ascii="Palatino Linotype" w:eastAsia="Calibri" w:hAnsi="Palatino Linotype" w:cs="Tahoma"/>
                    <w:b/>
                    <w:bCs/>
                    <w:lang w:eastAsia="en-US"/>
                  </w:rPr>
                </w:pPr>
              </w:p>
            </w:tc>
          </w:tr>
        </w:tbl>
        <w:p w14:paraId="27F446EB" w14:textId="77777777" w:rsidR="00E44A42" w:rsidRDefault="00E44A42">
          <w:pPr>
            <w:tabs>
              <w:tab w:val="right" w:pos="8838"/>
            </w:tabs>
            <w:ind w:left="-28"/>
            <w:jc w:val="both"/>
            <w:rPr>
              <w:rFonts w:ascii="Arial" w:eastAsia="Calibri" w:hAnsi="Arial" w:cs="Arial"/>
              <w:b/>
              <w:sz w:val="22"/>
              <w:szCs w:val="22"/>
              <w:lang w:eastAsia="en-US"/>
            </w:rPr>
          </w:pPr>
        </w:p>
      </w:tc>
    </w:tr>
  </w:tbl>
  <w:p w14:paraId="5F654A99" w14:textId="6CB7D4AE" w:rsidR="00E44A42" w:rsidRDefault="009476E6" w:rsidP="003A6126">
    <w:pPr>
      <w:pStyle w:val="Encabezado"/>
      <w:tabs>
        <w:tab w:val="clear" w:pos="4419"/>
        <w:tab w:val="clear" w:pos="8838"/>
        <w:tab w:val="center" w:pos="4522"/>
      </w:tabs>
    </w:pPr>
    <w:r>
      <w:rPr>
        <w:noProof/>
        <w:sz w:val="14"/>
        <w:szCs w:val="22"/>
        <w:lang w:eastAsia="es-MX"/>
      </w:rPr>
      <w:pict w14:anchorId="7EFA6F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09" o:spid="_x0000_s2058" type="#_x0000_t75" alt="" style="position:absolute;margin-left:-75.8pt;margin-top:-134.3pt;width:663.5pt;height:12in;z-index:-251658240;mso-wrap-edited:f;mso-width-percent:0;mso-height-percent:0;mso-position-horizontal-relative:margin;mso-position-vertical-relative:margin;mso-width-percent:0;mso-height-percent:0" o:allowincell="f">
          <v:imagedata r:id="rId1" o:title="marcaaguaINFOEM"/>
          <w10:wrap anchorx="margin" anchory="margin"/>
        </v:shape>
      </w:pict>
    </w:r>
  </w:p>
  <w:p w14:paraId="673BC59D" w14:textId="77777777" w:rsidR="00E44A42" w:rsidRDefault="00E44A42"/>
  <w:p w14:paraId="69AC6122" w14:textId="77777777" w:rsidR="00E44A42" w:rsidRDefault="00E44A4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FFFFFF83"/>
    <w:lvl w:ilvl="0">
      <w:start w:val="1"/>
      <w:numFmt w:val="bullet"/>
      <w:pStyle w:val="Listaconvietas2"/>
      <w:lvlText w:val=""/>
      <w:lvlJc w:val="left"/>
      <w:pPr>
        <w:tabs>
          <w:tab w:val="left" w:pos="643"/>
        </w:tabs>
        <w:ind w:left="643" w:hanging="360"/>
      </w:pPr>
      <w:rPr>
        <w:rFonts w:ascii="Symbol" w:hAnsi="Symbol" w:hint="default"/>
      </w:rPr>
    </w:lvl>
  </w:abstractNum>
  <w:abstractNum w:abstractNumId="1" w15:restartNumberingAfterBreak="0">
    <w:nsid w:val="08D03BEB"/>
    <w:multiLevelType w:val="hybridMultilevel"/>
    <w:tmpl w:val="97842A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B2002C"/>
    <w:multiLevelType w:val="multilevel"/>
    <w:tmpl w:val="0C0C87A0"/>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3"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5A11A6"/>
    <w:multiLevelType w:val="hybridMultilevel"/>
    <w:tmpl w:val="C724603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15:restartNumberingAfterBreak="0">
    <w:nsid w:val="1B891CF8"/>
    <w:multiLevelType w:val="multilevel"/>
    <w:tmpl w:val="1DB62F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D927D1D"/>
    <w:multiLevelType w:val="hybridMultilevel"/>
    <w:tmpl w:val="50682128"/>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317490"/>
    <w:multiLevelType w:val="hybridMultilevel"/>
    <w:tmpl w:val="02EC67D8"/>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AD8321B"/>
    <w:multiLevelType w:val="hybridMultilevel"/>
    <w:tmpl w:val="5846EA66"/>
    <w:lvl w:ilvl="0" w:tplc="E16EFDF6">
      <w:start w:val="29"/>
      <w:numFmt w:val="decimal"/>
      <w:lvlText w:val="%1."/>
      <w:lvlJc w:val="left"/>
      <w:pPr>
        <w:ind w:left="502" w:hanging="360"/>
      </w:pPr>
      <w:rPr>
        <w:rFonts w:cs="Times New Roman" w:hint="default"/>
        <w:b/>
      </w:rPr>
    </w:lvl>
    <w:lvl w:ilvl="1" w:tplc="080A0019" w:tentative="1">
      <w:start w:val="1"/>
      <w:numFmt w:val="lowerLetter"/>
      <w:lvlText w:val="%2."/>
      <w:lvlJc w:val="left"/>
      <w:pPr>
        <w:ind w:left="1222" w:hanging="360"/>
      </w:pPr>
      <w:rPr>
        <w:rFonts w:cs="Times New Roman"/>
      </w:rPr>
    </w:lvl>
    <w:lvl w:ilvl="2" w:tplc="080A001B" w:tentative="1">
      <w:start w:val="1"/>
      <w:numFmt w:val="lowerRoman"/>
      <w:lvlText w:val="%3."/>
      <w:lvlJc w:val="right"/>
      <w:pPr>
        <w:ind w:left="1942" w:hanging="180"/>
      </w:pPr>
      <w:rPr>
        <w:rFonts w:cs="Times New Roman"/>
      </w:rPr>
    </w:lvl>
    <w:lvl w:ilvl="3" w:tplc="080A000F" w:tentative="1">
      <w:start w:val="1"/>
      <w:numFmt w:val="decimal"/>
      <w:lvlText w:val="%4."/>
      <w:lvlJc w:val="left"/>
      <w:pPr>
        <w:ind w:left="2662" w:hanging="360"/>
      </w:pPr>
      <w:rPr>
        <w:rFonts w:cs="Times New Roman"/>
      </w:rPr>
    </w:lvl>
    <w:lvl w:ilvl="4" w:tplc="080A0019" w:tentative="1">
      <w:start w:val="1"/>
      <w:numFmt w:val="lowerLetter"/>
      <w:lvlText w:val="%5."/>
      <w:lvlJc w:val="left"/>
      <w:pPr>
        <w:ind w:left="3382" w:hanging="360"/>
      </w:pPr>
      <w:rPr>
        <w:rFonts w:cs="Times New Roman"/>
      </w:rPr>
    </w:lvl>
    <w:lvl w:ilvl="5" w:tplc="080A001B" w:tentative="1">
      <w:start w:val="1"/>
      <w:numFmt w:val="lowerRoman"/>
      <w:lvlText w:val="%6."/>
      <w:lvlJc w:val="right"/>
      <w:pPr>
        <w:ind w:left="4102" w:hanging="180"/>
      </w:pPr>
      <w:rPr>
        <w:rFonts w:cs="Times New Roman"/>
      </w:rPr>
    </w:lvl>
    <w:lvl w:ilvl="6" w:tplc="080A000F" w:tentative="1">
      <w:start w:val="1"/>
      <w:numFmt w:val="decimal"/>
      <w:lvlText w:val="%7."/>
      <w:lvlJc w:val="left"/>
      <w:pPr>
        <w:ind w:left="4822" w:hanging="360"/>
      </w:pPr>
      <w:rPr>
        <w:rFonts w:cs="Times New Roman"/>
      </w:rPr>
    </w:lvl>
    <w:lvl w:ilvl="7" w:tplc="080A0019" w:tentative="1">
      <w:start w:val="1"/>
      <w:numFmt w:val="lowerLetter"/>
      <w:lvlText w:val="%8."/>
      <w:lvlJc w:val="left"/>
      <w:pPr>
        <w:ind w:left="5542" w:hanging="360"/>
      </w:pPr>
      <w:rPr>
        <w:rFonts w:cs="Times New Roman"/>
      </w:rPr>
    </w:lvl>
    <w:lvl w:ilvl="8" w:tplc="080A001B" w:tentative="1">
      <w:start w:val="1"/>
      <w:numFmt w:val="lowerRoman"/>
      <w:lvlText w:val="%9."/>
      <w:lvlJc w:val="right"/>
      <w:pPr>
        <w:ind w:left="6262" w:hanging="180"/>
      </w:pPr>
      <w:rPr>
        <w:rFonts w:cs="Times New Roman"/>
      </w:rPr>
    </w:lvl>
  </w:abstractNum>
  <w:abstractNum w:abstractNumId="11" w15:restartNumberingAfterBreak="0">
    <w:nsid w:val="484C5F90"/>
    <w:multiLevelType w:val="hybridMultilevel"/>
    <w:tmpl w:val="64E2CE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8316F3"/>
    <w:multiLevelType w:val="hybridMultilevel"/>
    <w:tmpl w:val="43C65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8C810E8"/>
    <w:multiLevelType w:val="hybridMultilevel"/>
    <w:tmpl w:val="850494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BD77336"/>
    <w:multiLevelType w:val="hybridMultilevel"/>
    <w:tmpl w:val="E05EFA9C"/>
    <w:lvl w:ilvl="0" w:tplc="CEECE336">
      <w:start w:val="1"/>
      <w:numFmt w:val="upperRoman"/>
      <w:lvlText w:val="%1."/>
      <w:lvlJc w:val="left"/>
      <w:pPr>
        <w:ind w:left="1080" w:hanging="720"/>
      </w:pPr>
      <w:rPr>
        <w:rFonts w:ascii="Palatino Linotype" w:eastAsia="Times New Roman" w:hAnsi="Palatino Linotype"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7375022"/>
    <w:multiLevelType w:val="multilevel"/>
    <w:tmpl w:val="DEDE6B06"/>
    <w:lvl w:ilvl="0">
      <w:start w:val="1"/>
      <w:numFmt w:val="decimal"/>
      <w:lvlText w:val="%1."/>
      <w:lvlJc w:val="left"/>
      <w:pPr>
        <w:ind w:left="501" w:hanging="359"/>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F6F26A5"/>
    <w:multiLevelType w:val="hybridMultilevel"/>
    <w:tmpl w:val="C8D2DC3E"/>
    <w:lvl w:ilvl="0" w:tplc="2312D3BE">
      <w:start w:val="1"/>
      <w:numFmt w:val="decimal"/>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7"/>
  </w:num>
  <w:num w:numId="3">
    <w:abstractNumId w:val="18"/>
  </w:num>
  <w:num w:numId="4">
    <w:abstractNumId w:val="2"/>
  </w:num>
  <w:num w:numId="5">
    <w:abstractNumId w:val="5"/>
  </w:num>
  <w:num w:numId="6">
    <w:abstractNumId w:val="4"/>
  </w:num>
  <w:num w:numId="7">
    <w:abstractNumId w:val="3"/>
  </w:num>
  <w:num w:numId="8">
    <w:abstractNumId w:val="17"/>
  </w:num>
  <w:num w:numId="9">
    <w:abstractNumId w:val="16"/>
  </w:num>
  <w:num w:numId="10">
    <w:abstractNumId w:val="6"/>
  </w:num>
  <w:num w:numId="11">
    <w:abstractNumId w:val="11"/>
  </w:num>
  <w:num w:numId="12">
    <w:abstractNumId w:val="1"/>
  </w:num>
  <w:num w:numId="13">
    <w:abstractNumId w:val="19"/>
  </w:num>
  <w:num w:numId="14">
    <w:abstractNumId w:val="14"/>
  </w:num>
  <w:num w:numId="15">
    <w:abstractNumId w:val="15"/>
  </w:num>
  <w:num w:numId="16">
    <w:abstractNumId w:val="13"/>
  </w:num>
  <w:num w:numId="17">
    <w:abstractNumId w:val="8"/>
  </w:num>
  <w:num w:numId="18">
    <w:abstractNumId w:val="9"/>
  </w:num>
  <w:num w:numId="19">
    <w:abstractNumId w:val="12"/>
  </w:num>
  <w:num w:numId="20">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noPunctuationKerning/>
  <w:characterSpacingControl w:val="doNotCompress"/>
  <w:hdrShapeDefaults>
    <o:shapedefaults v:ext="edit" spidmax="2061"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6AA"/>
    <w:rsid w:val="00001EA7"/>
    <w:rsid w:val="00002485"/>
    <w:rsid w:val="000027EB"/>
    <w:rsid w:val="00002B33"/>
    <w:rsid w:val="00002CB5"/>
    <w:rsid w:val="0000485A"/>
    <w:rsid w:val="000048DD"/>
    <w:rsid w:val="00006543"/>
    <w:rsid w:val="00006EB8"/>
    <w:rsid w:val="000077E8"/>
    <w:rsid w:val="00010B0D"/>
    <w:rsid w:val="00012CD0"/>
    <w:rsid w:val="00013A19"/>
    <w:rsid w:val="00013DD9"/>
    <w:rsid w:val="000143FA"/>
    <w:rsid w:val="00014465"/>
    <w:rsid w:val="0001556E"/>
    <w:rsid w:val="000159F0"/>
    <w:rsid w:val="00015A4E"/>
    <w:rsid w:val="00017050"/>
    <w:rsid w:val="00017348"/>
    <w:rsid w:val="00017858"/>
    <w:rsid w:val="00017D26"/>
    <w:rsid w:val="00020818"/>
    <w:rsid w:val="00020CAE"/>
    <w:rsid w:val="00020CF1"/>
    <w:rsid w:val="000212E5"/>
    <w:rsid w:val="000217A4"/>
    <w:rsid w:val="00021C64"/>
    <w:rsid w:val="00022835"/>
    <w:rsid w:val="00023C98"/>
    <w:rsid w:val="00024052"/>
    <w:rsid w:val="000241C5"/>
    <w:rsid w:val="00024D74"/>
    <w:rsid w:val="00025941"/>
    <w:rsid w:val="00025F1B"/>
    <w:rsid w:val="00025F5D"/>
    <w:rsid w:val="00030C87"/>
    <w:rsid w:val="000313A7"/>
    <w:rsid w:val="000321C5"/>
    <w:rsid w:val="0003260C"/>
    <w:rsid w:val="00032F5B"/>
    <w:rsid w:val="00033079"/>
    <w:rsid w:val="00033881"/>
    <w:rsid w:val="00033BCA"/>
    <w:rsid w:val="00033BE7"/>
    <w:rsid w:val="00034777"/>
    <w:rsid w:val="00034E9D"/>
    <w:rsid w:val="00034EF0"/>
    <w:rsid w:val="00035F9E"/>
    <w:rsid w:val="0003659E"/>
    <w:rsid w:val="000373BC"/>
    <w:rsid w:val="000378BC"/>
    <w:rsid w:val="00037B34"/>
    <w:rsid w:val="00037F4B"/>
    <w:rsid w:val="0004017A"/>
    <w:rsid w:val="00041201"/>
    <w:rsid w:val="000415F1"/>
    <w:rsid w:val="00043374"/>
    <w:rsid w:val="00043C4B"/>
    <w:rsid w:val="000441A1"/>
    <w:rsid w:val="000441C4"/>
    <w:rsid w:val="000446B3"/>
    <w:rsid w:val="00045B8E"/>
    <w:rsid w:val="0004646B"/>
    <w:rsid w:val="00050224"/>
    <w:rsid w:val="00051F91"/>
    <w:rsid w:val="000527B4"/>
    <w:rsid w:val="000528E6"/>
    <w:rsid w:val="00052EB7"/>
    <w:rsid w:val="00053EEF"/>
    <w:rsid w:val="000542F8"/>
    <w:rsid w:val="0005574A"/>
    <w:rsid w:val="00057250"/>
    <w:rsid w:val="00057E50"/>
    <w:rsid w:val="0006017B"/>
    <w:rsid w:val="00060323"/>
    <w:rsid w:val="000605D1"/>
    <w:rsid w:val="00060855"/>
    <w:rsid w:val="00061502"/>
    <w:rsid w:val="000620E1"/>
    <w:rsid w:val="00062CA2"/>
    <w:rsid w:val="00064855"/>
    <w:rsid w:val="00064EC4"/>
    <w:rsid w:val="00065B48"/>
    <w:rsid w:val="00066328"/>
    <w:rsid w:val="000663F6"/>
    <w:rsid w:val="00066AD8"/>
    <w:rsid w:val="000677C5"/>
    <w:rsid w:val="0007134D"/>
    <w:rsid w:val="00071A4A"/>
    <w:rsid w:val="00071F02"/>
    <w:rsid w:val="00072BFF"/>
    <w:rsid w:val="000741E2"/>
    <w:rsid w:val="000758B2"/>
    <w:rsid w:val="0007605E"/>
    <w:rsid w:val="00076D35"/>
    <w:rsid w:val="0008033A"/>
    <w:rsid w:val="00081064"/>
    <w:rsid w:val="000812BE"/>
    <w:rsid w:val="000813B0"/>
    <w:rsid w:val="0008148B"/>
    <w:rsid w:val="00082026"/>
    <w:rsid w:val="000827E1"/>
    <w:rsid w:val="00082B18"/>
    <w:rsid w:val="00084E6C"/>
    <w:rsid w:val="00085010"/>
    <w:rsid w:val="00085304"/>
    <w:rsid w:val="00085D14"/>
    <w:rsid w:val="00087F25"/>
    <w:rsid w:val="000904E7"/>
    <w:rsid w:val="0009197A"/>
    <w:rsid w:val="00092475"/>
    <w:rsid w:val="00092518"/>
    <w:rsid w:val="00095E71"/>
    <w:rsid w:val="00097211"/>
    <w:rsid w:val="0009748A"/>
    <w:rsid w:val="00097BBE"/>
    <w:rsid w:val="000A0518"/>
    <w:rsid w:val="000A0861"/>
    <w:rsid w:val="000A0C91"/>
    <w:rsid w:val="000A2009"/>
    <w:rsid w:val="000A20A4"/>
    <w:rsid w:val="000A2577"/>
    <w:rsid w:val="000A2DB6"/>
    <w:rsid w:val="000A4AC7"/>
    <w:rsid w:val="000A5058"/>
    <w:rsid w:val="000A5C6A"/>
    <w:rsid w:val="000A60ED"/>
    <w:rsid w:val="000A7211"/>
    <w:rsid w:val="000A77A3"/>
    <w:rsid w:val="000A7E5D"/>
    <w:rsid w:val="000B12E2"/>
    <w:rsid w:val="000B1D37"/>
    <w:rsid w:val="000B2C93"/>
    <w:rsid w:val="000B3457"/>
    <w:rsid w:val="000B36DD"/>
    <w:rsid w:val="000B5711"/>
    <w:rsid w:val="000B6020"/>
    <w:rsid w:val="000B6107"/>
    <w:rsid w:val="000B704D"/>
    <w:rsid w:val="000B7F48"/>
    <w:rsid w:val="000C1986"/>
    <w:rsid w:val="000C2283"/>
    <w:rsid w:val="000C2347"/>
    <w:rsid w:val="000C27CA"/>
    <w:rsid w:val="000C2D70"/>
    <w:rsid w:val="000C36A4"/>
    <w:rsid w:val="000C469B"/>
    <w:rsid w:val="000C59CB"/>
    <w:rsid w:val="000D0B08"/>
    <w:rsid w:val="000D1A29"/>
    <w:rsid w:val="000D1DDF"/>
    <w:rsid w:val="000D2A27"/>
    <w:rsid w:val="000D485D"/>
    <w:rsid w:val="000D5156"/>
    <w:rsid w:val="000D5383"/>
    <w:rsid w:val="000D60B0"/>
    <w:rsid w:val="000D62EF"/>
    <w:rsid w:val="000D686E"/>
    <w:rsid w:val="000D68C7"/>
    <w:rsid w:val="000D6CF8"/>
    <w:rsid w:val="000D77A7"/>
    <w:rsid w:val="000E008A"/>
    <w:rsid w:val="000E0BEA"/>
    <w:rsid w:val="000E36AB"/>
    <w:rsid w:val="000E3BE8"/>
    <w:rsid w:val="000E5550"/>
    <w:rsid w:val="000E6FEE"/>
    <w:rsid w:val="000E7AB1"/>
    <w:rsid w:val="000E7E4F"/>
    <w:rsid w:val="000F0A30"/>
    <w:rsid w:val="000F0C82"/>
    <w:rsid w:val="000F178F"/>
    <w:rsid w:val="000F24C8"/>
    <w:rsid w:val="000F2580"/>
    <w:rsid w:val="000F2EBF"/>
    <w:rsid w:val="000F3DA0"/>
    <w:rsid w:val="000F4183"/>
    <w:rsid w:val="000F4876"/>
    <w:rsid w:val="000F555D"/>
    <w:rsid w:val="000F58ED"/>
    <w:rsid w:val="000F5E32"/>
    <w:rsid w:val="000F60AE"/>
    <w:rsid w:val="000F65AB"/>
    <w:rsid w:val="000F6834"/>
    <w:rsid w:val="000F6966"/>
    <w:rsid w:val="000F76AB"/>
    <w:rsid w:val="000F7A45"/>
    <w:rsid w:val="000F7FD8"/>
    <w:rsid w:val="001007D9"/>
    <w:rsid w:val="00100BAC"/>
    <w:rsid w:val="001011E4"/>
    <w:rsid w:val="001017B7"/>
    <w:rsid w:val="00101865"/>
    <w:rsid w:val="001024F2"/>
    <w:rsid w:val="001028A2"/>
    <w:rsid w:val="001034C6"/>
    <w:rsid w:val="001036BF"/>
    <w:rsid w:val="0010415F"/>
    <w:rsid w:val="001049B0"/>
    <w:rsid w:val="00104ADB"/>
    <w:rsid w:val="001057BC"/>
    <w:rsid w:val="001058B8"/>
    <w:rsid w:val="00105CDD"/>
    <w:rsid w:val="0010687C"/>
    <w:rsid w:val="00106FD4"/>
    <w:rsid w:val="00107D2F"/>
    <w:rsid w:val="00107EB6"/>
    <w:rsid w:val="001112C9"/>
    <w:rsid w:val="001118E3"/>
    <w:rsid w:val="001124F0"/>
    <w:rsid w:val="001133D5"/>
    <w:rsid w:val="001139FD"/>
    <w:rsid w:val="00114068"/>
    <w:rsid w:val="00114BD2"/>
    <w:rsid w:val="001150E9"/>
    <w:rsid w:val="001166C8"/>
    <w:rsid w:val="00116F92"/>
    <w:rsid w:val="001171BD"/>
    <w:rsid w:val="00117E18"/>
    <w:rsid w:val="0012107A"/>
    <w:rsid w:val="001221B8"/>
    <w:rsid w:val="0012305A"/>
    <w:rsid w:val="001237D5"/>
    <w:rsid w:val="00127757"/>
    <w:rsid w:val="001279BF"/>
    <w:rsid w:val="00127E43"/>
    <w:rsid w:val="00127FF6"/>
    <w:rsid w:val="001301F3"/>
    <w:rsid w:val="001313F8"/>
    <w:rsid w:val="00132573"/>
    <w:rsid w:val="00132A80"/>
    <w:rsid w:val="00132F95"/>
    <w:rsid w:val="00132FE8"/>
    <w:rsid w:val="00134409"/>
    <w:rsid w:val="001350E9"/>
    <w:rsid w:val="0013647C"/>
    <w:rsid w:val="00137147"/>
    <w:rsid w:val="0013791C"/>
    <w:rsid w:val="00137AE3"/>
    <w:rsid w:val="00137B8F"/>
    <w:rsid w:val="00141895"/>
    <w:rsid w:val="0014307A"/>
    <w:rsid w:val="00143189"/>
    <w:rsid w:val="001432BD"/>
    <w:rsid w:val="00144747"/>
    <w:rsid w:val="00144D0B"/>
    <w:rsid w:val="00145B37"/>
    <w:rsid w:val="00146558"/>
    <w:rsid w:val="00146766"/>
    <w:rsid w:val="00147566"/>
    <w:rsid w:val="00147666"/>
    <w:rsid w:val="00147887"/>
    <w:rsid w:val="00147955"/>
    <w:rsid w:val="00147A67"/>
    <w:rsid w:val="001500C2"/>
    <w:rsid w:val="00150E21"/>
    <w:rsid w:val="00151053"/>
    <w:rsid w:val="001519CC"/>
    <w:rsid w:val="00151DCA"/>
    <w:rsid w:val="00151FBB"/>
    <w:rsid w:val="00153143"/>
    <w:rsid w:val="0015381E"/>
    <w:rsid w:val="00153C5E"/>
    <w:rsid w:val="00155F96"/>
    <w:rsid w:val="001561CB"/>
    <w:rsid w:val="00156408"/>
    <w:rsid w:val="00156A6B"/>
    <w:rsid w:val="00156BFA"/>
    <w:rsid w:val="001605E6"/>
    <w:rsid w:val="00160677"/>
    <w:rsid w:val="00161C05"/>
    <w:rsid w:val="00161DF9"/>
    <w:rsid w:val="00162383"/>
    <w:rsid w:val="00162CCE"/>
    <w:rsid w:val="0016457B"/>
    <w:rsid w:val="00165221"/>
    <w:rsid w:val="00165253"/>
    <w:rsid w:val="00165891"/>
    <w:rsid w:val="00166286"/>
    <w:rsid w:val="001679B4"/>
    <w:rsid w:val="001702A8"/>
    <w:rsid w:val="00170545"/>
    <w:rsid w:val="00171ADD"/>
    <w:rsid w:val="00172D4F"/>
    <w:rsid w:val="00174363"/>
    <w:rsid w:val="0017459B"/>
    <w:rsid w:val="00174A74"/>
    <w:rsid w:val="00174A8F"/>
    <w:rsid w:val="00175428"/>
    <w:rsid w:val="00175BB6"/>
    <w:rsid w:val="00175CEB"/>
    <w:rsid w:val="00176367"/>
    <w:rsid w:val="00176773"/>
    <w:rsid w:val="00176E8E"/>
    <w:rsid w:val="00177944"/>
    <w:rsid w:val="00180118"/>
    <w:rsid w:val="001807FF"/>
    <w:rsid w:val="0018081B"/>
    <w:rsid w:val="00182D6C"/>
    <w:rsid w:val="00182DCE"/>
    <w:rsid w:val="00182F0F"/>
    <w:rsid w:val="00183D24"/>
    <w:rsid w:val="00184C8A"/>
    <w:rsid w:val="001851A6"/>
    <w:rsid w:val="001875A7"/>
    <w:rsid w:val="001879E1"/>
    <w:rsid w:val="00187E51"/>
    <w:rsid w:val="0019070D"/>
    <w:rsid w:val="0019151D"/>
    <w:rsid w:val="00191D10"/>
    <w:rsid w:val="00192AE6"/>
    <w:rsid w:val="0019361B"/>
    <w:rsid w:val="0019375E"/>
    <w:rsid w:val="0019389B"/>
    <w:rsid w:val="0019396A"/>
    <w:rsid w:val="00194CDF"/>
    <w:rsid w:val="00194FF3"/>
    <w:rsid w:val="00195BA5"/>
    <w:rsid w:val="001961FC"/>
    <w:rsid w:val="00196522"/>
    <w:rsid w:val="001A0C96"/>
    <w:rsid w:val="001A1B94"/>
    <w:rsid w:val="001A22F5"/>
    <w:rsid w:val="001A32CB"/>
    <w:rsid w:val="001A3EA6"/>
    <w:rsid w:val="001A3EE2"/>
    <w:rsid w:val="001A4B83"/>
    <w:rsid w:val="001A7FD2"/>
    <w:rsid w:val="001B0041"/>
    <w:rsid w:val="001B0125"/>
    <w:rsid w:val="001B01AD"/>
    <w:rsid w:val="001B107D"/>
    <w:rsid w:val="001B1108"/>
    <w:rsid w:val="001B1E95"/>
    <w:rsid w:val="001B20A8"/>
    <w:rsid w:val="001B2CD9"/>
    <w:rsid w:val="001B38FF"/>
    <w:rsid w:val="001B39C2"/>
    <w:rsid w:val="001B62A0"/>
    <w:rsid w:val="001B7973"/>
    <w:rsid w:val="001C066E"/>
    <w:rsid w:val="001C17B0"/>
    <w:rsid w:val="001C2357"/>
    <w:rsid w:val="001C282F"/>
    <w:rsid w:val="001C2D8D"/>
    <w:rsid w:val="001C2F9F"/>
    <w:rsid w:val="001C3087"/>
    <w:rsid w:val="001C62E6"/>
    <w:rsid w:val="001C6A89"/>
    <w:rsid w:val="001C7F97"/>
    <w:rsid w:val="001D0086"/>
    <w:rsid w:val="001D0094"/>
    <w:rsid w:val="001D00D6"/>
    <w:rsid w:val="001D10E0"/>
    <w:rsid w:val="001D230D"/>
    <w:rsid w:val="001D2311"/>
    <w:rsid w:val="001D43DB"/>
    <w:rsid w:val="001D4965"/>
    <w:rsid w:val="001D4A5C"/>
    <w:rsid w:val="001D51A3"/>
    <w:rsid w:val="001D59E5"/>
    <w:rsid w:val="001D67AC"/>
    <w:rsid w:val="001D6F55"/>
    <w:rsid w:val="001D7012"/>
    <w:rsid w:val="001D7BD2"/>
    <w:rsid w:val="001E0C62"/>
    <w:rsid w:val="001E1AF6"/>
    <w:rsid w:val="001E2A4D"/>
    <w:rsid w:val="001E53C2"/>
    <w:rsid w:val="001E57C1"/>
    <w:rsid w:val="001E5979"/>
    <w:rsid w:val="001E6927"/>
    <w:rsid w:val="001E6FC5"/>
    <w:rsid w:val="001F0E9C"/>
    <w:rsid w:val="001F0EB8"/>
    <w:rsid w:val="001F1540"/>
    <w:rsid w:val="001F176D"/>
    <w:rsid w:val="001F2768"/>
    <w:rsid w:val="001F2DB2"/>
    <w:rsid w:val="001F2FF9"/>
    <w:rsid w:val="001F3D1A"/>
    <w:rsid w:val="001F4A67"/>
    <w:rsid w:val="001F652C"/>
    <w:rsid w:val="001F67A1"/>
    <w:rsid w:val="001F7690"/>
    <w:rsid w:val="001F78D9"/>
    <w:rsid w:val="0020044B"/>
    <w:rsid w:val="00201349"/>
    <w:rsid w:val="002013B6"/>
    <w:rsid w:val="00202766"/>
    <w:rsid w:val="00202DB8"/>
    <w:rsid w:val="00204265"/>
    <w:rsid w:val="00205934"/>
    <w:rsid w:val="00205F0B"/>
    <w:rsid w:val="002060B4"/>
    <w:rsid w:val="0020681A"/>
    <w:rsid w:val="00206E74"/>
    <w:rsid w:val="00207736"/>
    <w:rsid w:val="00207CD6"/>
    <w:rsid w:val="00210A50"/>
    <w:rsid w:val="002122CB"/>
    <w:rsid w:val="00212460"/>
    <w:rsid w:val="002127CA"/>
    <w:rsid w:val="002127E0"/>
    <w:rsid w:val="00213D51"/>
    <w:rsid w:val="002140E9"/>
    <w:rsid w:val="0021453D"/>
    <w:rsid w:val="0021599D"/>
    <w:rsid w:val="00215D0D"/>
    <w:rsid w:val="00215E41"/>
    <w:rsid w:val="00216E9C"/>
    <w:rsid w:val="0021730F"/>
    <w:rsid w:val="00217551"/>
    <w:rsid w:val="00217AEF"/>
    <w:rsid w:val="00217B53"/>
    <w:rsid w:val="00217ED8"/>
    <w:rsid w:val="00220E23"/>
    <w:rsid w:val="00221EC9"/>
    <w:rsid w:val="00222731"/>
    <w:rsid w:val="002229C6"/>
    <w:rsid w:val="002232D9"/>
    <w:rsid w:val="00223C6D"/>
    <w:rsid w:val="00223ECD"/>
    <w:rsid w:val="002241A6"/>
    <w:rsid w:val="002241E8"/>
    <w:rsid w:val="002244D2"/>
    <w:rsid w:val="00224774"/>
    <w:rsid w:val="002247B0"/>
    <w:rsid w:val="00224F7A"/>
    <w:rsid w:val="00225152"/>
    <w:rsid w:val="002260D8"/>
    <w:rsid w:val="002275FF"/>
    <w:rsid w:val="00230E81"/>
    <w:rsid w:val="002312EA"/>
    <w:rsid w:val="00231D7C"/>
    <w:rsid w:val="00232673"/>
    <w:rsid w:val="0023301D"/>
    <w:rsid w:val="00233CFE"/>
    <w:rsid w:val="002348E4"/>
    <w:rsid w:val="00236863"/>
    <w:rsid w:val="00236B3F"/>
    <w:rsid w:val="00237C1F"/>
    <w:rsid w:val="00237D0D"/>
    <w:rsid w:val="00241116"/>
    <w:rsid w:val="002417D7"/>
    <w:rsid w:val="00242711"/>
    <w:rsid w:val="00242C30"/>
    <w:rsid w:val="002432D8"/>
    <w:rsid w:val="002433A4"/>
    <w:rsid w:val="002435DC"/>
    <w:rsid w:val="0024366B"/>
    <w:rsid w:val="00243EAA"/>
    <w:rsid w:val="00246501"/>
    <w:rsid w:val="002475C7"/>
    <w:rsid w:val="00247B17"/>
    <w:rsid w:val="00250389"/>
    <w:rsid w:val="00251439"/>
    <w:rsid w:val="00251FF7"/>
    <w:rsid w:val="00252669"/>
    <w:rsid w:val="00254209"/>
    <w:rsid w:val="00254288"/>
    <w:rsid w:val="0025469C"/>
    <w:rsid w:val="00254BE7"/>
    <w:rsid w:val="0025667F"/>
    <w:rsid w:val="00256ED9"/>
    <w:rsid w:val="002579CE"/>
    <w:rsid w:val="00260492"/>
    <w:rsid w:val="00260FEC"/>
    <w:rsid w:val="002610D3"/>
    <w:rsid w:val="002613A0"/>
    <w:rsid w:val="00261DD6"/>
    <w:rsid w:val="00262A50"/>
    <w:rsid w:val="002657E2"/>
    <w:rsid w:val="00267FAA"/>
    <w:rsid w:val="00271D68"/>
    <w:rsid w:val="00271E0B"/>
    <w:rsid w:val="002727CC"/>
    <w:rsid w:val="00273679"/>
    <w:rsid w:val="00275CC4"/>
    <w:rsid w:val="002767EE"/>
    <w:rsid w:val="00281A35"/>
    <w:rsid w:val="00281AD9"/>
    <w:rsid w:val="00281DA5"/>
    <w:rsid w:val="00282956"/>
    <w:rsid w:val="00283568"/>
    <w:rsid w:val="00284486"/>
    <w:rsid w:val="00285118"/>
    <w:rsid w:val="00285644"/>
    <w:rsid w:val="0028581E"/>
    <w:rsid w:val="00286CFD"/>
    <w:rsid w:val="00287034"/>
    <w:rsid w:val="0028757D"/>
    <w:rsid w:val="00287DB9"/>
    <w:rsid w:val="00291497"/>
    <w:rsid w:val="00291D61"/>
    <w:rsid w:val="0029209D"/>
    <w:rsid w:val="00293491"/>
    <w:rsid w:val="002934DF"/>
    <w:rsid w:val="00294301"/>
    <w:rsid w:val="00295D6A"/>
    <w:rsid w:val="00295F53"/>
    <w:rsid w:val="00296AE5"/>
    <w:rsid w:val="00296D46"/>
    <w:rsid w:val="00297D7D"/>
    <w:rsid w:val="002A0FB8"/>
    <w:rsid w:val="002A19D4"/>
    <w:rsid w:val="002A1B97"/>
    <w:rsid w:val="002A1FC1"/>
    <w:rsid w:val="002A3A25"/>
    <w:rsid w:val="002A42EA"/>
    <w:rsid w:val="002A4AE4"/>
    <w:rsid w:val="002A5191"/>
    <w:rsid w:val="002A57D2"/>
    <w:rsid w:val="002A6193"/>
    <w:rsid w:val="002A66CD"/>
    <w:rsid w:val="002A7BD4"/>
    <w:rsid w:val="002A7F32"/>
    <w:rsid w:val="002B1648"/>
    <w:rsid w:val="002B2042"/>
    <w:rsid w:val="002B20A1"/>
    <w:rsid w:val="002B226E"/>
    <w:rsid w:val="002B3E72"/>
    <w:rsid w:val="002B41E5"/>
    <w:rsid w:val="002B46D4"/>
    <w:rsid w:val="002B531B"/>
    <w:rsid w:val="002B54CF"/>
    <w:rsid w:val="002B592B"/>
    <w:rsid w:val="002B61C0"/>
    <w:rsid w:val="002B6533"/>
    <w:rsid w:val="002B68BD"/>
    <w:rsid w:val="002B726F"/>
    <w:rsid w:val="002C02B9"/>
    <w:rsid w:val="002C0440"/>
    <w:rsid w:val="002C06E4"/>
    <w:rsid w:val="002C0DC2"/>
    <w:rsid w:val="002C255D"/>
    <w:rsid w:val="002C2EA7"/>
    <w:rsid w:val="002C33B4"/>
    <w:rsid w:val="002C3951"/>
    <w:rsid w:val="002C4046"/>
    <w:rsid w:val="002C458A"/>
    <w:rsid w:val="002C51B6"/>
    <w:rsid w:val="002C711A"/>
    <w:rsid w:val="002D15E8"/>
    <w:rsid w:val="002D1819"/>
    <w:rsid w:val="002D1BE4"/>
    <w:rsid w:val="002D1D6C"/>
    <w:rsid w:val="002D4AE8"/>
    <w:rsid w:val="002D7463"/>
    <w:rsid w:val="002E1C06"/>
    <w:rsid w:val="002E1E21"/>
    <w:rsid w:val="002E2418"/>
    <w:rsid w:val="002E4F9B"/>
    <w:rsid w:val="002E5015"/>
    <w:rsid w:val="002E55B9"/>
    <w:rsid w:val="002E5C3A"/>
    <w:rsid w:val="002E647A"/>
    <w:rsid w:val="002E6AD8"/>
    <w:rsid w:val="002E6BF7"/>
    <w:rsid w:val="002E77A9"/>
    <w:rsid w:val="002E78B1"/>
    <w:rsid w:val="002E7ACF"/>
    <w:rsid w:val="002F02B9"/>
    <w:rsid w:val="002F0C1A"/>
    <w:rsid w:val="002F0CE9"/>
    <w:rsid w:val="002F0FC5"/>
    <w:rsid w:val="002F3BD0"/>
    <w:rsid w:val="002F3DBF"/>
    <w:rsid w:val="002F58D8"/>
    <w:rsid w:val="002F5C8A"/>
    <w:rsid w:val="002F5FCB"/>
    <w:rsid w:val="002F69C1"/>
    <w:rsid w:val="002F6F44"/>
    <w:rsid w:val="002F77DA"/>
    <w:rsid w:val="0030032A"/>
    <w:rsid w:val="003005D5"/>
    <w:rsid w:val="003007B1"/>
    <w:rsid w:val="00300A0B"/>
    <w:rsid w:val="003014A1"/>
    <w:rsid w:val="00301F46"/>
    <w:rsid w:val="003026E8"/>
    <w:rsid w:val="003037E1"/>
    <w:rsid w:val="00303CAD"/>
    <w:rsid w:val="00303CD6"/>
    <w:rsid w:val="00303E71"/>
    <w:rsid w:val="00304172"/>
    <w:rsid w:val="00304E7C"/>
    <w:rsid w:val="00306418"/>
    <w:rsid w:val="00306902"/>
    <w:rsid w:val="003074B3"/>
    <w:rsid w:val="003100F3"/>
    <w:rsid w:val="003107D9"/>
    <w:rsid w:val="00310B76"/>
    <w:rsid w:val="00310C11"/>
    <w:rsid w:val="00310FA6"/>
    <w:rsid w:val="00311D8B"/>
    <w:rsid w:val="00312456"/>
    <w:rsid w:val="00315604"/>
    <w:rsid w:val="00315651"/>
    <w:rsid w:val="00316600"/>
    <w:rsid w:val="0031664C"/>
    <w:rsid w:val="00316EEE"/>
    <w:rsid w:val="003172EC"/>
    <w:rsid w:val="00320F16"/>
    <w:rsid w:val="0032170B"/>
    <w:rsid w:val="00321C43"/>
    <w:rsid w:val="003221F7"/>
    <w:rsid w:val="003225B5"/>
    <w:rsid w:val="00322AF7"/>
    <w:rsid w:val="00322F72"/>
    <w:rsid w:val="00323325"/>
    <w:rsid w:val="00323F56"/>
    <w:rsid w:val="00324372"/>
    <w:rsid w:val="003243B0"/>
    <w:rsid w:val="00325EC0"/>
    <w:rsid w:val="0032692F"/>
    <w:rsid w:val="00326A39"/>
    <w:rsid w:val="00330729"/>
    <w:rsid w:val="00330DA7"/>
    <w:rsid w:val="00332F55"/>
    <w:rsid w:val="00333116"/>
    <w:rsid w:val="003340EC"/>
    <w:rsid w:val="003345D8"/>
    <w:rsid w:val="00334F60"/>
    <w:rsid w:val="003350FF"/>
    <w:rsid w:val="0033581B"/>
    <w:rsid w:val="00335E24"/>
    <w:rsid w:val="003374B1"/>
    <w:rsid w:val="0034057C"/>
    <w:rsid w:val="003407FA"/>
    <w:rsid w:val="00340D51"/>
    <w:rsid w:val="00341DA8"/>
    <w:rsid w:val="00342BF2"/>
    <w:rsid w:val="00343417"/>
    <w:rsid w:val="00345880"/>
    <w:rsid w:val="00345EF4"/>
    <w:rsid w:val="00346919"/>
    <w:rsid w:val="00346926"/>
    <w:rsid w:val="003472DE"/>
    <w:rsid w:val="00347DE3"/>
    <w:rsid w:val="00350142"/>
    <w:rsid w:val="00350D3D"/>
    <w:rsid w:val="003514F4"/>
    <w:rsid w:val="00352BAE"/>
    <w:rsid w:val="003535F4"/>
    <w:rsid w:val="00353724"/>
    <w:rsid w:val="00353B6D"/>
    <w:rsid w:val="00354920"/>
    <w:rsid w:val="00355DC6"/>
    <w:rsid w:val="003565AB"/>
    <w:rsid w:val="00357700"/>
    <w:rsid w:val="003604D7"/>
    <w:rsid w:val="00360759"/>
    <w:rsid w:val="00360D94"/>
    <w:rsid w:val="00361176"/>
    <w:rsid w:val="0036164E"/>
    <w:rsid w:val="0036194F"/>
    <w:rsid w:val="003627C6"/>
    <w:rsid w:val="0036351E"/>
    <w:rsid w:val="00363615"/>
    <w:rsid w:val="00364521"/>
    <w:rsid w:val="00364BE1"/>
    <w:rsid w:val="00365026"/>
    <w:rsid w:val="0036506C"/>
    <w:rsid w:val="00366353"/>
    <w:rsid w:val="00367F82"/>
    <w:rsid w:val="00370CB0"/>
    <w:rsid w:val="003717CF"/>
    <w:rsid w:val="0037229E"/>
    <w:rsid w:val="00372798"/>
    <w:rsid w:val="00372803"/>
    <w:rsid w:val="00373387"/>
    <w:rsid w:val="003749EC"/>
    <w:rsid w:val="003756AF"/>
    <w:rsid w:val="00375815"/>
    <w:rsid w:val="003758FD"/>
    <w:rsid w:val="00375E9B"/>
    <w:rsid w:val="00377383"/>
    <w:rsid w:val="003778BD"/>
    <w:rsid w:val="00380441"/>
    <w:rsid w:val="00380BDB"/>
    <w:rsid w:val="003811BA"/>
    <w:rsid w:val="00381431"/>
    <w:rsid w:val="00381447"/>
    <w:rsid w:val="00382696"/>
    <w:rsid w:val="00382E61"/>
    <w:rsid w:val="0038358D"/>
    <w:rsid w:val="00383D33"/>
    <w:rsid w:val="0038438A"/>
    <w:rsid w:val="00385FFC"/>
    <w:rsid w:val="003864D2"/>
    <w:rsid w:val="00390249"/>
    <w:rsid w:val="00390BF8"/>
    <w:rsid w:val="00390D40"/>
    <w:rsid w:val="0039109D"/>
    <w:rsid w:val="00392877"/>
    <w:rsid w:val="00392E12"/>
    <w:rsid w:val="0039353B"/>
    <w:rsid w:val="003942BA"/>
    <w:rsid w:val="00394B72"/>
    <w:rsid w:val="00394C37"/>
    <w:rsid w:val="00394D7E"/>
    <w:rsid w:val="003956E9"/>
    <w:rsid w:val="00395809"/>
    <w:rsid w:val="00395EB4"/>
    <w:rsid w:val="003963CA"/>
    <w:rsid w:val="003965EC"/>
    <w:rsid w:val="00396BA0"/>
    <w:rsid w:val="00396CF5"/>
    <w:rsid w:val="00397543"/>
    <w:rsid w:val="00397BC9"/>
    <w:rsid w:val="003A0927"/>
    <w:rsid w:val="003A0E17"/>
    <w:rsid w:val="003A0EBA"/>
    <w:rsid w:val="003A16DB"/>
    <w:rsid w:val="003A24F5"/>
    <w:rsid w:val="003A349F"/>
    <w:rsid w:val="003A357E"/>
    <w:rsid w:val="003A461D"/>
    <w:rsid w:val="003A6126"/>
    <w:rsid w:val="003A6663"/>
    <w:rsid w:val="003A6E62"/>
    <w:rsid w:val="003A6E68"/>
    <w:rsid w:val="003A78B5"/>
    <w:rsid w:val="003A7B37"/>
    <w:rsid w:val="003A7BE8"/>
    <w:rsid w:val="003A7C85"/>
    <w:rsid w:val="003A7FBE"/>
    <w:rsid w:val="003B0074"/>
    <w:rsid w:val="003B0B01"/>
    <w:rsid w:val="003B0D09"/>
    <w:rsid w:val="003B0EDD"/>
    <w:rsid w:val="003B1454"/>
    <w:rsid w:val="003B14CB"/>
    <w:rsid w:val="003B165A"/>
    <w:rsid w:val="003B1A7B"/>
    <w:rsid w:val="003B2140"/>
    <w:rsid w:val="003B5897"/>
    <w:rsid w:val="003B5AD4"/>
    <w:rsid w:val="003B5D41"/>
    <w:rsid w:val="003B6BEF"/>
    <w:rsid w:val="003B794E"/>
    <w:rsid w:val="003C0AFA"/>
    <w:rsid w:val="003C1B21"/>
    <w:rsid w:val="003C28B8"/>
    <w:rsid w:val="003C497F"/>
    <w:rsid w:val="003C52A2"/>
    <w:rsid w:val="003C5327"/>
    <w:rsid w:val="003C5753"/>
    <w:rsid w:val="003C5C01"/>
    <w:rsid w:val="003C6934"/>
    <w:rsid w:val="003C798E"/>
    <w:rsid w:val="003C7FD0"/>
    <w:rsid w:val="003D0268"/>
    <w:rsid w:val="003D118A"/>
    <w:rsid w:val="003D1A43"/>
    <w:rsid w:val="003D1A64"/>
    <w:rsid w:val="003D1BFF"/>
    <w:rsid w:val="003D5FF4"/>
    <w:rsid w:val="003D6067"/>
    <w:rsid w:val="003D624F"/>
    <w:rsid w:val="003D75E8"/>
    <w:rsid w:val="003D778F"/>
    <w:rsid w:val="003D7EEF"/>
    <w:rsid w:val="003E1166"/>
    <w:rsid w:val="003E31E5"/>
    <w:rsid w:val="003E32ED"/>
    <w:rsid w:val="003E3A39"/>
    <w:rsid w:val="003E47E0"/>
    <w:rsid w:val="003E58C9"/>
    <w:rsid w:val="003E5AD4"/>
    <w:rsid w:val="003E6100"/>
    <w:rsid w:val="003E61DD"/>
    <w:rsid w:val="003E655E"/>
    <w:rsid w:val="003E68B5"/>
    <w:rsid w:val="003E7C65"/>
    <w:rsid w:val="003F0DFC"/>
    <w:rsid w:val="003F164F"/>
    <w:rsid w:val="003F1A16"/>
    <w:rsid w:val="003F5558"/>
    <w:rsid w:val="003F5B65"/>
    <w:rsid w:val="003F650B"/>
    <w:rsid w:val="003F7D12"/>
    <w:rsid w:val="003F7E89"/>
    <w:rsid w:val="004004E9"/>
    <w:rsid w:val="004005A1"/>
    <w:rsid w:val="004011BD"/>
    <w:rsid w:val="0040185F"/>
    <w:rsid w:val="00401E7C"/>
    <w:rsid w:val="004030F5"/>
    <w:rsid w:val="004052C5"/>
    <w:rsid w:val="004059FB"/>
    <w:rsid w:val="00406B9B"/>
    <w:rsid w:val="00407715"/>
    <w:rsid w:val="00407A93"/>
    <w:rsid w:val="004100AA"/>
    <w:rsid w:val="00410CD2"/>
    <w:rsid w:val="00411AF1"/>
    <w:rsid w:val="00412203"/>
    <w:rsid w:val="004134C9"/>
    <w:rsid w:val="00413D17"/>
    <w:rsid w:val="00414814"/>
    <w:rsid w:val="00414F9B"/>
    <w:rsid w:val="004153E3"/>
    <w:rsid w:val="00415D63"/>
    <w:rsid w:val="00416D4C"/>
    <w:rsid w:val="00417C10"/>
    <w:rsid w:val="00417DE3"/>
    <w:rsid w:val="00420B07"/>
    <w:rsid w:val="00420BF3"/>
    <w:rsid w:val="00421BA5"/>
    <w:rsid w:val="00422869"/>
    <w:rsid w:val="00423D2F"/>
    <w:rsid w:val="00423DC3"/>
    <w:rsid w:val="00423F48"/>
    <w:rsid w:val="004247D0"/>
    <w:rsid w:val="0042519C"/>
    <w:rsid w:val="004259BA"/>
    <w:rsid w:val="00426448"/>
    <w:rsid w:val="00426613"/>
    <w:rsid w:val="00427457"/>
    <w:rsid w:val="00427B6E"/>
    <w:rsid w:val="00427B9F"/>
    <w:rsid w:val="00430482"/>
    <w:rsid w:val="0043142A"/>
    <w:rsid w:val="00431C6D"/>
    <w:rsid w:val="00431CE3"/>
    <w:rsid w:val="004321C5"/>
    <w:rsid w:val="004324CF"/>
    <w:rsid w:val="0043257A"/>
    <w:rsid w:val="00432FB6"/>
    <w:rsid w:val="00433645"/>
    <w:rsid w:val="004339FC"/>
    <w:rsid w:val="00433B88"/>
    <w:rsid w:val="00434202"/>
    <w:rsid w:val="004344E2"/>
    <w:rsid w:val="00435661"/>
    <w:rsid w:val="004356F7"/>
    <w:rsid w:val="00436DD4"/>
    <w:rsid w:val="00436FD3"/>
    <w:rsid w:val="00437789"/>
    <w:rsid w:val="004406CF"/>
    <w:rsid w:val="00441804"/>
    <w:rsid w:val="004435B4"/>
    <w:rsid w:val="00443A63"/>
    <w:rsid w:val="004448B0"/>
    <w:rsid w:val="00444B20"/>
    <w:rsid w:val="0044550A"/>
    <w:rsid w:val="004461BC"/>
    <w:rsid w:val="004463BA"/>
    <w:rsid w:val="00447F7D"/>
    <w:rsid w:val="00451065"/>
    <w:rsid w:val="0045504F"/>
    <w:rsid w:val="00456223"/>
    <w:rsid w:val="00460032"/>
    <w:rsid w:val="0046048A"/>
    <w:rsid w:val="00460BA0"/>
    <w:rsid w:val="00463AE9"/>
    <w:rsid w:val="00463D81"/>
    <w:rsid w:val="004641EB"/>
    <w:rsid w:val="00465C75"/>
    <w:rsid w:val="00466346"/>
    <w:rsid w:val="00466604"/>
    <w:rsid w:val="004702B0"/>
    <w:rsid w:val="00472003"/>
    <w:rsid w:val="0047317B"/>
    <w:rsid w:val="004751D6"/>
    <w:rsid w:val="00475E6B"/>
    <w:rsid w:val="00476BA1"/>
    <w:rsid w:val="00476E2C"/>
    <w:rsid w:val="004777D3"/>
    <w:rsid w:val="00477DBA"/>
    <w:rsid w:val="00477E20"/>
    <w:rsid w:val="00480707"/>
    <w:rsid w:val="00480938"/>
    <w:rsid w:val="00480BB8"/>
    <w:rsid w:val="00481D51"/>
    <w:rsid w:val="00483482"/>
    <w:rsid w:val="00483936"/>
    <w:rsid w:val="00483A63"/>
    <w:rsid w:val="00483AAE"/>
    <w:rsid w:val="0048519E"/>
    <w:rsid w:val="004851D5"/>
    <w:rsid w:val="00485C4A"/>
    <w:rsid w:val="00485E3E"/>
    <w:rsid w:val="00485EC7"/>
    <w:rsid w:val="004860BD"/>
    <w:rsid w:val="00487430"/>
    <w:rsid w:val="00490CC6"/>
    <w:rsid w:val="00492B02"/>
    <w:rsid w:val="00492B6A"/>
    <w:rsid w:val="00495DAC"/>
    <w:rsid w:val="00496768"/>
    <w:rsid w:val="00497C24"/>
    <w:rsid w:val="004A071D"/>
    <w:rsid w:val="004A0A7B"/>
    <w:rsid w:val="004A0BB0"/>
    <w:rsid w:val="004A1646"/>
    <w:rsid w:val="004A260B"/>
    <w:rsid w:val="004A26CD"/>
    <w:rsid w:val="004A2C97"/>
    <w:rsid w:val="004A300B"/>
    <w:rsid w:val="004A3584"/>
    <w:rsid w:val="004A466C"/>
    <w:rsid w:val="004A5121"/>
    <w:rsid w:val="004A577A"/>
    <w:rsid w:val="004A5780"/>
    <w:rsid w:val="004A61D0"/>
    <w:rsid w:val="004A6ECB"/>
    <w:rsid w:val="004A76C5"/>
    <w:rsid w:val="004A7990"/>
    <w:rsid w:val="004B1796"/>
    <w:rsid w:val="004B1CC2"/>
    <w:rsid w:val="004B1DF4"/>
    <w:rsid w:val="004B372C"/>
    <w:rsid w:val="004B591D"/>
    <w:rsid w:val="004B6078"/>
    <w:rsid w:val="004B63BD"/>
    <w:rsid w:val="004B7387"/>
    <w:rsid w:val="004B7542"/>
    <w:rsid w:val="004B769A"/>
    <w:rsid w:val="004B7DB2"/>
    <w:rsid w:val="004C080C"/>
    <w:rsid w:val="004C14AC"/>
    <w:rsid w:val="004C201C"/>
    <w:rsid w:val="004C3224"/>
    <w:rsid w:val="004C36E5"/>
    <w:rsid w:val="004C4ACC"/>
    <w:rsid w:val="004C6B28"/>
    <w:rsid w:val="004C6F68"/>
    <w:rsid w:val="004C74C3"/>
    <w:rsid w:val="004C7AA9"/>
    <w:rsid w:val="004C7E83"/>
    <w:rsid w:val="004C7F28"/>
    <w:rsid w:val="004D0A3B"/>
    <w:rsid w:val="004D1C06"/>
    <w:rsid w:val="004D2B43"/>
    <w:rsid w:val="004D2D1A"/>
    <w:rsid w:val="004D2F08"/>
    <w:rsid w:val="004D452E"/>
    <w:rsid w:val="004D45DF"/>
    <w:rsid w:val="004D583C"/>
    <w:rsid w:val="004D5DB3"/>
    <w:rsid w:val="004D6BFF"/>
    <w:rsid w:val="004D7B0B"/>
    <w:rsid w:val="004E1DCE"/>
    <w:rsid w:val="004E2126"/>
    <w:rsid w:val="004E24D9"/>
    <w:rsid w:val="004E345F"/>
    <w:rsid w:val="004E3BBA"/>
    <w:rsid w:val="004E401B"/>
    <w:rsid w:val="004E41C7"/>
    <w:rsid w:val="004E4274"/>
    <w:rsid w:val="004E4726"/>
    <w:rsid w:val="004E59B8"/>
    <w:rsid w:val="004E5EAD"/>
    <w:rsid w:val="004E6A3B"/>
    <w:rsid w:val="004E7DB7"/>
    <w:rsid w:val="004F1A6A"/>
    <w:rsid w:val="004F1E2D"/>
    <w:rsid w:val="004F2D88"/>
    <w:rsid w:val="004F3D21"/>
    <w:rsid w:val="004F44D0"/>
    <w:rsid w:val="004F583D"/>
    <w:rsid w:val="004F60EF"/>
    <w:rsid w:val="004F66B6"/>
    <w:rsid w:val="004F7B6E"/>
    <w:rsid w:val="005000AA"/>
    <w:rsid w:val="005034EE"/>
    <w:rsid w:val="005059CD"/>
    <w:rsid w:val="00506429"/>
    <w:rsid w:val="00506E71"/>
    <w:rsid w:val="005070C3"/>
    <w:rsid w:val="00507A11"/>
    <w:rsid w:val="00507C00"/>
    <w:rsid w:val="0051276F"/>
    <w:rsid w:val="00512D06"/>
    <w:rsid w:val="005130AC"/>
    <w:rsid w:val="005130CC"/>
    <w:rsid w:val="00513DF5"/>
    <w:rsid w:val="0051676E"/>
    <w:rsid w:val="005178F8"/>
    <w:rsid w:val="005179FB"/>
    <w:rsid w:val="00520212"/>
    <w:rsid w:val="005220BE"/>
    <w:rsid w:val="00522CC8"/>
    <w:rsid w:val="005244D0"/>
    <w:rsid w:val="005248FB"/>
    <w:rsid w:val="00526575"/>
    <w:rsid w:val="0053014B"/>
    <w:rsid w:val="00531DFA"/>
    <w:rsid w:val="00532546"/>
    <w:rsid w:val="00532842"/>
    <w:rsid w:val="005334E8"/>
    <w:rsid w:val="00533B79"/>
    <w:rsid w:val="00533FD4"/>
    <w:rsid w:val="00534258"/>
    <w:rsid w:val="00534815"/>
    <w:rsid w:val="00535F37"/>
    <w:rsid w:val="00536006"/>
    <w:rsid w:val="005370F3"/>
    <w:rsid w:val="005411EA"/>
    <w:rsid w:val="00541AD6"/>
    <w:rsid w:val="005421AC"/>
    <w:rsid w:val="00542B5F"/>
    <w:rsid w:val="00542D5F"/>
    <w:rsid w:val="005435DE"/>
    <w:rsid w:val="00543AD3"/>
    <w:rsid w:val="005441AD"/>
    <w:rsid w:val="00544916"/>
    <w:rsid w:val="00544C28"/>
    <w:rsid w:val="005452AA"/>
    <w:rsid w:val="0054589F"/>
    <w:rsid w:val="00546769"/>
    <w:rsid w:val="00546998"/>
    <w:rsid w:val="00546BAE"/>
    <w:rsid w:val="00546C2A"/>
    <w:rsid w:val="00546C4E"/>
    <w:rsid w:val="005478D5"/>
    <w:rsid w:val="00547C2B"/>
    <w:rsid w:val="005502D2"/>
    <w:rsid w:val="00550C2F"/>
    <w:rsid w:val="0055126B"/>
    <w:rsid w:val="005525C5"/>
    <w:rsid w:val="00552623"/>
    <w:rsid w:val="00552EBD"/>
    <w:rsid w:val="00553108"/>
    <w:rsid w:val="00553827"/>
    <w:rsid w:val="00553943"/>
    <w:rsid w:val="00553988"/>
    <w:rsid w:val="00554A04"/>
    <w:rsid w:val="00554B85"/>
    <w:rsid w:val="00555F71"/>
    <w:rsid w:val="00556F9D"/>
    <w:rsid w:val="005601B9"/>
    <w:rsid w:val="00563BEB"/>
    <w:rsid w:val="00566849"/>
    <w:rsid w:val="00566F49"/>
    <w:rsid w:val="00570981"/>
    <w:rsid w:val="00571CE1"/>
    <w:rsid w:val="00571D56"/>
    <w:rsid w:val="0057318B"/>
    <w:rsid w:val="005740F6"/>
    <w:rsid w:val="005743D2"/>
    <w:rsid w:val="00575905"/>
    <w:rsid w:val="0057600C"/>
    <w:rsid w:val="0057608D"/>
    <w:rsid w:val="00577102"/>
    <w:rsid w:val="005774D1"/>
    <w:rsid w:val="005802BD"/>
    <w:rsid w:val="00580BBC"/>
    <w:rsid w:val="00581A10"/>
    <w:rsid w:val="00581ABD"/>
    <w:rsid w:val="00581FA4"/>
    <w:rsid w:val="00583D42"/>
    <w:rsid w:val="00584F84"/>
    <w:rsid w:val="0058655A"/>
    <w:rsid w:val="00586586"/>
    <w:rsid w:val="00586C18"/>
    <w:rsid w:val="00586FA8"/>
    <w:rsid w:val="00587A4C"/>
    <w:rsid w:val="00587F23"/>
    <w:rsid w:val="0059068D"/>
    <w:rsid w:val="00591E3A"/>
    <w:rsid w:val="00592397"/>
    <w:rsid w:val="00592977"/>
    <w:rsid w:val="00593673"/>
    <w:rsid w:val="00593CB4"/>
    <w:rsid w:val="00593E68"/>
    <w:rsid w:val="00594652"/>
    <w:rsid w:val="005948CA"/>
    <w:rsid w:val="0059552A"/>
    <w:rsid w:val="00597B3C"/>
    <w:rsid w:val="005A0362"/>
    <w:rsid w:val="005A11E2"/>
    <w:rsid w:val="005A184C"/>
    <w:rsid w:val="005A18B3"/>
    <w:rsid w:val="005A237B"/>
    <w:rsid w:val="005A474A"/>
    <w:rsid w:val="005A52AC"/>
    <w:rsid w:val="005A5EB9"/>
    <w:rsid w:val="005A5F83"/>
    <w:rsid w:val="005A62BE"/>
    <w:rsid w:val="005A7188"/>
    <w:rsid w:val="005A7326"/>
    <w:rsid w:val="005B0028"/>
    <w:rsid w:val="005B056B"/>
    <w:rsid w:val="005B08E6"/>
    <w:rsid w:val="005B0D7C"/>
    <w:rsid w:val="005B0E86"/>
    <w:rsid w:val="005B1914"/>
    <w:rsid w:val="005B1ADD"/>
    <w:rsid w:val="005B2307"/>
    <w:rsid w:val="005B290B"/>
    <w:rsid w:val="005B3306"/>
    <w:rsid w:val="005B34BE"/>
    <w:rsid w:val="005B39F2"/>
    <w:rsid w:val="005B5CB1"/>
    <w:rsid w:val="005B5CC4"/>
    <w:rsid w:val="005B6585"/>
    <w:rsid w:val="005B6854"/>
    <w:rsid w:val="005B7D18"/>
    <w:rsid w:val="005B7EA6"/>
    <w:rsid w:val="005C1943"/>
    <w:rsid w:val="005C2452"/>
    <w:rsid w:val="005C2FFD"/>
    <w:rsid w:val="005C37A0"/>
    <w:rsid w:val="005C3851"/>
    <w:rsid w:val="005C4034"/>
    <w:rsid w:val="005C483A"/>
    <w:rsid w:val="005C5A57"/>
    <w:rsid w:val="005C5FED"/>
    <w:rsid w:val="005C651C"/>
    <w:rsid w:val="005C656A"/>
    <w:rsid w:val="005C7FA3"/>
    <w:rsid w:val="005D09C1"/>
    <w:rsid w:val="005D120B"/>
    <w:rsid w:val="005D1427"/>
    <w:rsid w:val="005D2178"/>
    <w:rsid w:val="005D22D3"/>
    <w:rsid w:val="005D2411"/>
    <w:rsid w:val="005D457F"/>
    <w:rsid w:val="005D49C8"/>
    <w:rsid w:val="005D5607"/>
    <w:rsid w:val="005D5DA0"/>
    <w:rsid w:val="005D602C"/>
    <w:rsid w:val="005D63F4"/>
    <w:rsid w:val="005D6A2B"/>
    <w:rsid w:val="005D6AD9"/>
    <w:rsid w:val="005D72F9"/>
    <w:rsid w:val="005D7A98"/>
    <w:rsid w:val="005E1EE5"/>
    <w:rsid w:val="005E37E9"/>
    <w:rsid w:val="005E4B8C"/>
    <w:rsid w:val="005E50A8"/>
    <w:rsid w:val="005E512C"/>
    <w:rsid w:val="005E750A"/>
    <w:rsid w:val="005F001D"/>
    <w:rsid w:val="005F03DB"/>
    <w:rsid w:val="005F268F"/>
    <w:rsid w:val="005F2C8A"/>
    <w:rsid w:val="005F3B37"/>
    <w:rsid w:val="005F48F1"/>
    <w:rsid w:val="005F605D"/>
    <w:rsid w:val="005F6158"/>
    <w:rsid w:val="005F71AB"/>
    <w:rsid w:val="005F761F"/>
    <w:rsid w:val="0060008D"/>
    <w:rsid w:val="0060077A"/>
    <w:rsid w:val="00601011"/>
    <w:rsid w:val="00601DEF"/>
    <w:rsid w:val="00601E59"/>
    <w:rsid w:val="00602AC2"/>
    <w:rsid w:val="00602CC0"/>
    <w:rsid w:val="006034C1"/>
    <w:rsid w:val="00603A46"/>
    <w:rsid w:val="00604E52"/>
    <w:rsid w:val="00606194"/>
    <w:rsid w:val="006072D7"/>
    <w:rsid w:val="0061115C"/>
    <w:rsid w:val="00611550"/>
    <w:rsid w:val="00611A49"/>
    <w:rsid w:val="006126E4"/>
    <w:rsid w:val="00613017"/>
    <w:rsid w:val="00613A54"/>
    <w:rsid w:val="00614EBF"/>
    <w:rsid w:val="00615C0E"/>
    <w:rsid w:val="00616189"/>
    <w:rsid w:val="00616297"/>
    <w:rsid w:val="006170EF"/>
    <w:rsid w:val="006172A0"/>
    <w:rsid w:val="006174B6"/>
    <w:rsid w:val="00617E7B"/>
    <w:rsid w:val="0062078C"/>
    <w:rsid w:val="00620868"/>
    <w:rsid w:val="00620C3E"/>
    <w:rsid w:val="00620E8F"/>
    <w:rsid w:val="00621760"/>
    <w:rsid w:val="006217BB"/>
    <w:rsid w:val="00623CC7"/>
    <w:rsid w:val="0062404F"/>
    <w:rsid w:val="00624AAD"/>
    <w:rsid w:val="00625BD5"/>
    <w:rsid w:val="00625C0E"/>
    <w:rsid w:val="00625DFB"/>
    <w:rsid w:val="006277B7"/>
    <w:rsid w:val="00627A01"/>
    <w:rsid w:val="00630438"/>
    <w:rsid w:val="006318F7"/>
    <w:rsid w:val="00632139"/>
    <w:rsid w:val="006325E4"/>
    <w:rsid w:val="00633E0D"/>
    <w:rsid w:val="006342A2"/>
    <w:rsid w:val="00634D1A"/>
    <w:rsid w:val="00637179"/>
    <w:rsid w:val="00637D3A"/>
    <w:rsid w:val="006407AA"/>
    <w:rsid w:val="00640BD8"/>
    <w:rsid w:val="00640EF8"/>
    <w:rsid w:val="00641804"/>
    <w:rsid w:val="006418ED"/>
    <w:rsid w:val="00641C5F"/>
    <w:rsid w:val="00642A9E"/>
    <w:rsid w:val="00642B13"/>
    <w:rsid w:val="006431FF"/>
    <w:rsid w:val="0064345F"/>
    <w:rsid w:val="00643C2B"/>
    <w:rsid w:val="00645F7D"/>
    <w:rsid w:val="00646100"/>
    <w:rsid w:val="006476CA"/>
    <w:rsid w:val="006544EC"/>
    <w:rsid w:val="00654855"/>
    <w:rsid w:val="00654967"/>
    <w:rsid w:val="006552AE"/>
    <w:rsid w:val="00655773"/>
    <w:rsid w:val="00656364"/>
    <w:rsid w:val="006563CA"/>
    <w:rsid w:val="0065686E"/>
    <w:rsid w:val="00656A7B"/>
    <w:rsid w:val="006578FC"/>
    <w:rsid w:val="00657AAB"/>
    <w:rsid w:val="006608AB"/>
    <w:rsid w:val="0066143F"/>
    <w:rsid w:val="006620DA"/>
    <w:rsid w:val="00662C42"/>
    <w:rsid w:val="0066370E"/>
    <w:rsid w:val="00664587"/>
    <w:rsid w:val="00666BD7"/>
    <w:rsid w:val="00666F25"/>
    <w:rsid w:val="00666FE3"/>
    <w:rsid w:val="00667C1C"/>
    <w:rsid w:val="0067001F"/>
    <w:rsid w:val="00670A43"/>
    <w:rsid w:val="00671495"/>
    <w:rsid w:val="006725FC"/>
    <w:rsid w:val="0067273A"/>
    <w:rsid w:val="00673510"/>
    <w:rsid w:val="00673A41"/>
    <w:rsid w:val="00673B95"/>
    <w:rsid w:val="00673DD4"/>
    <w:rsid w:val="00674AEB"/>
    <w:rsid w:val="006751E8"/>
    <w:rsid w:val="0067655A"/>
    <w:rsid w:val="0067785F"/>
    <w:rsid w:val="006811F2"/>
    <w:rsid w:val="00681785"/>
    <w:rsid w:val="006828D8"/>
    <w:rsid w:val="00682AD1"/>
    <w:rsid w:val="0068455C"/>
    <w:rsid w:val="00684887"/>
    <w:rsid w:val="006850CE"/>
    <w:rsid w:val="006867FA"/>
    <w:rsid w:val="00687C4D"/>
    <w:rsid w:val="00691804"/>
    <w:rsid w:val="006918B1"/>
    <w:rsid w:val="00691B69"/>
    <w:rsid w:val="00692778"/>
    <w:rsid w:val="00692F47"/>
    <w:rsid w:val="00693AAD"/>
    <w:rsid w:val="00693BD3"/>
    <w:rsid w:val="00693C8E"/>
    <w:rsid w:val="006969BA"/>
    <w:rsid w:val="00696C0F"/>
    <w:rsid w:val="00697C93"/>
    <w:rsid w:val="00697FF1"/>
    <w:rsid w:val="006A026A"/>
    <w:rsid w:val="006A0425"/>
    <w:rsid w:val="006A1D62"/>
    <w:rsid w:val="006A2CD8"/>
    <w:rsid w:val="006A4B87"/>
    <w:rsid w:val="006A4EAE"/>
    <w:rsid w:val="006A56C3"/>
    <w:rsid w:val="006A59BC"/>
    <w:rsid w:val="006A5A3A"/>
    <w:rsid w:val="006A6B88"/>
    <w:rsid w:val="006A6D7F"/>
    <w:rsid w:val="006A7A69"/>
    <w:rsid w:val="006B0298"/>
    <w:rsid w:val="006B0E83"/>
    <w:rsid w:val="006B2A0C"/>
    <w:rsid w:val="006B2A7B"/>
    <w:rsid w:val="006B490F"/>
    <w:rsid w:val="006B49BC"/>
    <w:rsid w:val="006B4CDA"/>
    <w:rsid w:val="006B5493"/>
    <w:rsid w:val="006B580F"/>
    <w:rsid w:val="006B72E4"/>
    <w:rsid w:val="006B7584"/>
    <w:rsid w:val="006B77E2"/>
    <w:rsid w:val="006C10C0"/>
    <w:rsid w:val="006C1136"/>
    <w:rsid w:val="006C1B1D"/>
    <w:rsid w:val="006C271A"/>
    <w:rsid w:val="006C32BB"/>
    <w:rsid w:val="006C3747"/>
    <w:rsid w:val="006C3DED"/>
    <w:rsid w:val="006C41A8"/>
    <w:rsid w:val="006C4A9F"/>
    <w:rsid w:val="006C6AD3"/>
    <w:rsid w:val="006C7015"/>
    <w:rsid w:val="006C7760"/>
    <w:rsid w:val="006C7776"/>
    <w:rsid w:val="006C79C0"/>
    <w:rsid w:val="006C7EEA"/>
    <w:rsid w:val="006D052F"/>
    <w:rsid w:val="006D07CA"/>
    <w:rsid w:val="006D174B"/>
    <w:rsid w:val="006D1DEB"/>
    <w:rsid w:val="006D1F0C"/>
    <w:rsid w:val="006D233A"/>
    <w:rsid w:val="006D3356"/>
    <w:rsid w:val="006D3563"/>
    <w:rsid w:val="006D522C"/>
    <w:rsid w:val="006D56AA"/>
    <w:rsid w:val="006D6D9B"/>
    <w:rsid w:val="006D7795"/>
    <w:rsid w:val="006D7ACB"/>
    <w:rsid w:val="006E00EF"/>
    <w:rsid w:val="006E06BB"/>
    <w:rsid w:val="006E190A"/>
    <w:rsid w:val="006E1A7A"/>
    <w:rsid w:val="006E338C"/>
    <w:rsid w:val="006E4632"/>
    <w:rsid w:val="006E4723"/>
    <w:rsid w:val="006E477D"/>
    <w:rsid w:val="006E5844"/>
    <w:rsid w:val="006E695D"/>
    <w:rsid w:val="006E716F"/>
    <w:rsid w:val="006E7D89"/>
    <w:rsid w:val="006E7DA9"/>
    <w:rsid w:val="006E7DEE"/>
    <w:rsid w:val="006F01E7"/>
    <w:rsid w:val="006F07D9"/>
    <w:rsid w:val="006F13AA"/>
    <w:rsid w:val="006F1F3A"/>
    <w:rsid w:val="006F20CD"/>
    <w:rsid w:val="006F3C5E"/>
    <w:rsid w:val="006F70DE"/>
    <w:rsid w:val="006F7115"/>
    <w:rsid w:val="006F785E"/>
    <w:rsid w:val="006F7EB8"/>
    <w:rsid w:val="007003A9"/>
    <w:rsid w:val="0070094A"/>
    <w:rsid w:val="00700AA4"/>
    <w:rsid w:val="00702DD7"/>
    <w:rsid w:val="007047D3"/>
    <w:rsid w:val="00705663"/>
    <w:rsid w:val="00705C40"/>
    <w:rsid w:val="007102EC"/>
    <w:rsid w:val="00710757"/>
    <w:rsid w:val="0071087E"/>
    <w:rsid w:val="00710E1B"/>
    <w:rsid w:val="00711898"/>
    <w:rsid w:val="00713EBF"/>
    <w:rsid w:val="00714066"/>
    <w:rsid w:val="007147C2"/>
    <w:rsid w:val="00714C99"/>
    <w:rsid w:val="00715B8D"/>
    <w:rsid w:val="00716894"/>
    <w:rsid w:val="007169A8"/>
    <w:rsid w:val="00717A74"/>
    <w:rsid w:val="00720311"/>
    <w:rsid w:val="00721648"/>
    <w:rsid w:val="007218DF"/>
    <w:rsid w:val="007229A1"/>
    <w:rsid w:val="00722F18"/>
    <w:rsid w:val="0072347B"/>
    <w:rsid w:val="007235AA"/>
    <w:rsid w:val="00725AEB"/>
    <w:rsid w:val="00725B49"/>
    <w:rsid w:val="00725E35"/>
    <w:rsid w:val="00730151"/>
    <w:rsid w:val="00730D35"/>
    <w:rsid w:val="00732289"/>
    <w:rsid w:val="00732BBB"/>
    <w:rsid w:val="00734267"/>
    <w:rsid w:val="007343FD"/>
    <w:rsid w:val="0073449B"/>
    <w:rsid w:val="0073473F"/>
    <w:rsid w:val="007347F3"/>
    <w:rsid w:val="00734C8F"/>
    <w:rsid w:val="00735915"/>
    <w:rsid w:val="00735C21"/>
    <w:rsid w:val="0073614A"/>
    <w:rsid w:val="00736158"/>
    <w:rsid w:val="007365D5"/>
    <w:rsid w:val="00736E5B"/>
    <w:rsid w:val="00736FF2"/>
    <w:rsid w:val="00736FF9"/>
    <w:rsid w:val="007372A8"/>
    <w:rsid w:val="00740927"/>
    <w:rsid w:val="00740C8C"/>
    <w:rsid w:val="00740E16"/>
    <w:rsid w:val="00741048"/>
    <w:rsid w:val="00741683"/>
    <w:rsid w:val="00741AC4"/>
    <w:rsid w:val="007421DC"/>
    <w:rsid w:val="00742CA5"/>
    <w:rsid w:val="007441D8"/>
    <w:rsid w:val="00744DE1"/>
    <w:rsid w:val="007451C1"/>
    <w:rsid w:val="007460D7"/>
    <w:rsid w:val="00750566"/>
    <w:rsid w:val="007513F0"/>
    <w:rsid w:val="007515BC"/>
    <w:rsid w:val="00752606"/>
    <w:rsid w:val="0075402E"/>
    <w:rsid w:val="00755967"/>
    <w:rsid w:val="00756B83"/>
    <w:rsid w:val="00756D3D"/>
    <w:rsid w:val="007573B2"/>
    <w:rsid w:val="007574BB"/>
    <w:rsid w:val="0075764C"/>
    <w:rsid w:val="00757897"/>
    <w:rsid w:val="007616E5"/>
    <w:rsid w:val="0076204C"/>
    <w:rsid w:val="00762198"/>
    <w:rsid w:val="00762D65"/>
    <w:rsid w:val="00763CE8"/>
    <w:rsid w:val="00765E5E"/>
    <w:rsid w:val="007705F9"/>
    <w:rsid w:val="00770792"/>
    <w:rsid w:val="007709DD"/>
    <w:rsid w:val="007729CD"/>
    <w:rsid w:val="007737B5"/>
    <w:rsid w:val="00774BF5"/>
    <w:rsid w:val="00774FFE"/>
    <w:rsid w:val="00775638"/>
    <w:rsid w:val="00775677"/>
    <w:rsid w:val="0077599A"/>
    <w:rsid w:val="00776811"/>
    <w:rsid w:val="0077724D"/>
    <w:rsid w:val="00777353"/>
    <w:rsid w:val="00780CD6"/>
    <w:rsid w:val="00781352"/>
    <w:rsid w:val="00781A64"/>
    <w:rsid w:val="00782EA4"/>
    <w:rsid w:val="00782F1B"/>
    <w:rsid w:val="00785461"/>
    <w:rsid w:val="00785985"/>
    <w:rsid w:val="00786FF3"/>
    <w:rsid w:val="007876CF"/>
    <w:rsid w:val="00787B77"/>
    <w:rsid w:val="00791665"/>
    <w:rsid w:val="00792298"/>
    <w:rsid w:val="00792BE5"/>
    <w:rsid w:val="00793090"/>
    <w:rsid w:val="00795BA7"/>
    <w:rsid w:val="00796C9B"/>
    <w:rsid w:val="00796F2A"/>
    <w:rsid w:val="0079788B"/>
    <w:rsid w:val="007A0176"/>
    <w:rsid w:val="007A0314"/>
    <w:rsid w:val="007A0390"/>
    <w:rsid w:val="007A0F2A"/>
    <w:rsid w:val="007A2F67"/>
    <w:rsid w:val="007A323F"/>
    <w:rsid w:val="007A3918"/>
    <w:rsid w:val="007A5398"/>
    <w:rsid w:val="007A5713"/>
    <w:rsid w:val="007A5B6E"/>
    <w:rsid w:val="007A5D0E"/>
    <w:rsid w:val="007A5D9B"/>
    <w:rsid w:val="007A5E69"/>
    <w:rsid w:val="007A75DF"/>
    <w:rsid w:val="007B0CD9"/>
    <w:rsid w:val="007B0E33"/>
    <w:rsid w:val="007B0E89"/>
    <w:rsid w:val="007B1272"/>
    <w:rsid w:val="007B1F14"/>
    <w:rsid w:val="007B2C38"/>
    <w:rsid w:val="007B2E54"/>
    <w:rsid w:val="007B46E7"/>
    <w:rsid w:val="007B56A8"/>
    <w:rsid w:val="007B66A9"/>
    <w:rsid w:val="007B7498"/>
    <w:rsid w:val="007B7AEE"/>
    <w:rsid w:val="007C1D65"/>
    <w:rsid w:val="007C1FD9"/>
    <w:rsid w:val="007C28D5"/>
    <w:rsid w:val="007C3593"/>
    <w:rsid w:val="007C500F"/>
    <w:rsid w:val="007C5B51"/>
    <w:rsid w:val="007C5C9B"/>
    <w:rsid w:val="007C5F5E"/>
    <w:rsid w:val="007C6C24"/>
    <w:rsid w:val="007C751E"/>
    <w:rsid w:val="007C7EB6"/>
    <w:rsid w:val="007C7FFD"/>
    <w:rsid w:val="007D03A1"/>
    <w:rsid w:val="007D1E16"/>
    <w:rsid w:val="007D2A5D"/>
    <w:rsid w:val="007D2F75"/>
    <w:rsid w:val="007D3839"/>
    <w:rsid w:val="007D3967"/>
    <w:rsid w:val="007D3DAA"/>
    <w:rsid w:val="007D5424"/>
    <w:rsid w:val="007D710E"/>
    <w:rsid w:val="007D7952"/>
    <w:rsid w:val="007D7E3A"/>
    <w:rsid w:val="007E1177"/>
    <w:rsid w:val="007E1CCA"/>
    <w:rsid w:val="007E21DA"/>
    <w:rsid w:val="007E22E7"/>
    <w:rsid w:val="007E2893"/>
    <w:rsid w:val="007E3507"/>
    <w:rsid w:val="007E4078"/>
    <w:rsid w:val="007E4232"/>
    <w:rsid w:val="007E5C74"/>
    <w:rsid w:val="007E5F16"/>
    <w:rsid w:val="007E69BB"/>
    <w:rsid w:val="007E6AB8"/>
    <w:rsid w:val="007E6B23"/>
    <w:rsid w:val="007E6F52"/>
    <w:rsid w:val="007E7E96"/>
    <w:rsid w:val="007F0DF4"/>
    <w:rsid w:val="007F2109"/>
    <w:rsid w:val="007F21C5"/>
    <w:rsid w:val="007F2562"/>
    <w:rsid w:val="007F26EE"/>
    <w:rsid w:val="007F324F"/>
    <w:rsid w:val="007F366D"/>
    <w:rsid w:val="007F3849"/>
    <w:rsid w:val="007F3EF1"/>
    <w:rsid w:val="007F5179"/>
    <w:rsid w:val="007F56C5"/>
    <w:rsid w:val="007F7004"/>
    <w:rsid w:val="0080056E"/>
    <w:rsid w:val="00801457"/>
    <w:rsid w:val="00801BCE"/>
    <w:rsid w:val="00801E7D"/>
    <w:rsid w:val="00802515"/>
    <w:rsid w:val="00803BFF"/>
    <w:rsid w:val="008051F8"/>
    <w:rsid w:val="008057BD"/>
    <w:rsid w:val="00805BE2"/>
    <w:rsid w:val="00805E95"/>
    <w:rsid w:val="00806A8E"/>
    <w:rsid w:val="00806ABD"/>
    <w:rsid w:val="00807232"/>
    <w:rsid w:val="008079E5"/>
    <w:rsid w:val="00810AA9"/>
    <w:rsid w:val="00810F06"/>
    <w:rsid w:val="0081144C"/>
    <w:rsid w:val="008115EE"/>
    <w:rsid w:val="0081283F"/>
    <w:rsid w:val="00812C0C"/>
    <w:rsid w:val="00813194"/>
    <w:rsid w:val="00813257"/>
    <w:rsid w:val="0081347B"/>
    <w:rsid w:val="008139F1"/>
    <w:rsid w:val="00814079"/>
    <w:rsid w:val="0081480A"/>
    <w:rsid w:val="00814EAD"/>
    <w:rsid w:val="008169C5"/>
    <w:rsid w:val="00817774"/>
    <w:rsid w:val="008202EB"/>
    <w:rsid w:val="008205C0"/>
    <w:rsid w:val="00820F86"/>
    <w:rsid w:val="008233F6"/>
    <w:rsid w:val="00824238"/>
    <w:rsid w:val="008242C5"/>
    <w:rsid w:val="00824600"/>
    <w:rsid w:val="0082664E"/>
    <w:rsid w:val="00827AEB"/>
    <w:rsid w:val="00827F88"/>
    <w:rsid w:val="008315CE"/>
    <w:rsid w:val="008336A5"/>
    <w:rsid w:val="00833DE9"/>
    <w:rsid w:val="00835474"/>
    <w:rsid w:val="00836695"/>
    <w:rsid w:val="00836DF1"/>
    <w:rsid w:val="008373C0"/>
    <w:rsid w:val="0084105A"/>
    <w:rsid w:val="0084145F"/>
    <w:rsid w:val="00841DA2"/>
    <w:rsid w:val="00843890"/>
    <w:rsid w:val="00844AE0"/>
    <w:rsid w:val="00844CB5"/>
    <w:rsid w:val="00844F78"/>
    <w:rsid w:val="008450BE"/>
    <w:rsid w:val="008458F6"/>
    <w:rsid w:val="00845AED"/>
    <w:rsid w:val="0084708E"/>
    <w:rsid w:val="00851AE4"/>
    <w:rsid w:val="00852697"/>
    <w:rsid w:val="008528FF"/>
    <w:rsid w:val="008531E9"/>
    <w:rsid w:val="00853E98"/>
    <w:rsid w:val="00855019"/>
    <w:rsid w:val="008554B6"/>
    <w:rsid w:val="008554E1"/>
    <w:rsid w:val="0085598D"/>
    <w:rsid w:val="00855DD6"/>
    <w:rsid w:val="00856919"/>
    <w:rsid w:val="00857E1C"/>
    <w:rsid w:val="00857FF2"/>
    <w:rsid w:val="00860941"/>
    <w:rsid w:val="00860B59"/>
    <w:rsid w:val="0086155C"/>
    <w:rsid w:val="00861AD3"/>
    <w:rsid w:val="00862771"/>
    <w:rsid w:val="008633B1"/>
    <w:rsid w:val="00863A1C"/>
    <w:rsid w:val="008659D6"/>
    <w:rsid w:val="0086682F"/>
    <w:rsid w:val="008675BF"/>
    <w:rsid w:val="00867687"/>
    <w:rsid w:val="008704DF"/>
    <w:rsid w:val="00870B07"/>
    <w:rsid w:val="00871738"/>
    <w:rsid w:val="00871E32"/>
    <w:rsid w:val="008721EF"/>
    <w:rsid w:val="00872370"/>
    <w:rsid w:val="0087247B"/>
    <w:rsid w:val="0087268B"/>
    <w:rsid w:val="00874175"/>
    <w:rsid w:val="00874748"/>
    <w:rsid w:val="00874894"/>
    <w:rsid w:val="00876017"/>
    <w:rsid w:val="00876F54"/>
    <w:rsid w:val="00877292"/>
    <w:rsid w:val="0087754A"/>
    <w:rsid w:val="0087766C"/>
    <w:rsid w:val="00880552"/>
    <w:rsid w:val="00880C7E"/>
    <w:rsid w:val="008839DA"/>
    <w:rsid w:val="00884EE8"/>
    <w:rsid w:val="00885168"/>
    <w:rsid w:val="00886535"/>
    <w:rsid w:val="0089048E"/>
    <w:rsid w:val="0089173B"/>
    <w:rsid w:val="00891E76"/>
    <w:rsid w:val="0089220F"/>
    <w:rsid w:val="008924C1"/>
    <w:rsid w:val="008935AA"/>
    <w:rsid w:val="0089384F"/>
    <w:rsid w:val="00894E66"/>
    <w:rsid w:val="008951CA"/>
    <w:rsid w:val="008963F0"/>
    <w:rsid w:val="00896BD5"/>
    <w:rsid w:val="008973EC"/>
    <w:rsid w:val="00897444"/>
    <w:rsid w:val="008978CF"/>
    <w:rsid w:val="008A03A5"/>
    <w:rsid w:val="008A0DF3"/>
    <w:rsid w:val="008A12E2"/>
    <w:rsid w:val="008A1919"/>
    <w:rsid w:val="008A1B76"/>
    <w:rsid w:val="008A2519"/>
    <w:rsid w:val="008A282C"/>
    <w:rsid w:val="008A3765"/>
    <w:rsid w:val="008A4138"/>
    <w:rsid w:val="008A44D6"/>
    <w:rsid w:val="008A4DB1"/>
    <w:rsid w:val="008A503B"/>
    <w:rsid w:val="008A5D96"/>
    <w:rsid w:val="008A6E96"/>
    <w:rsid w:val="008A7BB5"/>
    <w:rsid w:val="008B0922"/>
    <w:rsid w:val="008B1370"/>
    <w:rsid w:val="008B1DF8"/>
    <w:rsid w:val="008B2357"/>
    <w:rsid w:val="008B4826"/>
    <w:rsid w:val="008B4FFA"/>
    <w:rsid w:val="008B5AB3"/>
    <w:rsid w:val="008B5CCB"/>
    <w:rsid w:val="008B666C"/>
    <w:rsid w:val="008B6765"/>
    <w:rsid w:val="008B6848"/>
    <w:rsid w:val="008B6A74"/>
    <w:rsid w:val="008B7265"/>
    <w:rsid w:val="008C2BBC"/>
    <w:rsid w:val="008C2F39"/>
    <w:rsid w:val="008C2FA1"/>
    <w:rsid w:val="008C3245"/>
    <w:rsid w:val="008C37E5"/>
    <w:rsid w:val="008C3F59"/>
    <w:rsid w:val="008C57C2"/>
    <w:rsid w:val="008C58DF"/>
    <w:rsid w:val="008D0090"/>
    <w:rsid w:val="008D1369"/>
    <w:rsid w:val="008D189A"/>
    <w:rsid w:val="008D189D"/>
    <w:rsid w:val="008D2C4C"/>
    <w:rsid w:val="008D36ED"/>
    <w:rsid w:val="008D41B3"/>
    <w:rsid w:val="008D60EF"/>
    <w:rsid w:val="008D62B9"/>
    <w:rsid w:val="008D7AB7"/>
    <w:rsid w:val="008D7C6E"/>
    <w:rsid w:val="008D7E0D"/>
    <w:rsid w:val="008D7EDB"/>
    <w:rsid w:val="008E019E"/>
    <w:rsid w:val="008E0927"/>
    <w:rsid w:val="008E1829"/>
    <w:rsid w:val="008E1A61"/>
    <w:rsid w:val="008E2327"/>
    <w:rsid w:val="008E2D66"/>
    <w:rsid w:val="008E2F3E"/>
    <w:rsid w:val="008E35D2"/>
    <w:rsid w:val="008E3CA2"/>
    <w:rsid w:val="008E412A"/>
    <w:rsid w:val="008E48CE"/>
    <w:rsid w:val="008E4C9B"/>
    <w:rsid w:val="008E5077"/>
    <w:rsid w:val="008E54AD"/>
    <w:rsid w:val="008E554C"/>
    <w:rsid w:val="008E57B1"/>
    <w:rsid w:val="008E6432"/>
    <w:rsid w:val="008E64F0"/>
    <w:rsid w:val="008E69F1"/>
    <w:rsid w:val="008E6FF3"/>
    <w:rsid w:val="008E799F"/>
    <w:rsid w:val="008E7B05"/>
    <w:rsid w:val="008E7EF3"/>
    <w:rsid w:val="008F0A29"/>
    <w:rsid w:val="008F18ED"/>
    <w:rsid w:val="008F23E5"/>
    <w:rsid w:val="008F35BB"/>
    <w:rsid w:val="008F4298"/>
    <w:rsid w:val="008F46C2"/>
    <w:rsid w:val="008F5209"/>
    <w:rsid w:val="008F5DC2"/>
    <w:rsid w:val="008F6F29"/>
    <w:rsid w:val="008F7068"/>
    <w:rsid w:val="00900320"/>
    <w:rsid w:val="00900CBA"/>
    <w:rsid w:val="009021B9"/>
    <w:rsid w:val="00902912"/>
    <w:rsid w:val="00902D00"/>
    <w:rsid w:val="0090360E"/>
    <w:rsid w:val="00903D37"/>
    <w:rsid w:val="0090553A"/>
    <w:rsid w:val="00906EAF"/>
    <w:rsid w:val="00906F91"/>
    <w:rsid w:val="009079D1"/>
    <w:rsid w:val="00907C2E"/>
    <w:rsid w:val="0091055D"/>
    <w:rsid w:val="00911958"/>
    <w:rsid w:val="00912F1D"/>
    <w:rsid w:val="009141C6"/>
    <w:rsid w:val="0091468B"/>
    <w:rsid w:val="00914C61"/>
    <w:rsid w:val="009157D9"/>
    <w:rsid w:val="00916923"/>
    <w:rsid w:val="00917B3F"/>
    <w:rsid w:val="00917D6F"/>
    <w:rsid w:val="0092007F"/>
    <w:rsid w:val="0092073B"/>
    <w:rsid w:val="00920E85"/>
    <w:rsid w:val="00921B1A"/>
    <w:rsid w:val="00921B7F"/>
    <w:rsid w:val="00921DDA"/>
    <w:rsid w:val="00921EBC"/>
    <w:rsid w:val="00922DE1"/>
    <w:rsid w:val="00923A73"/>
    <w:rsid w:val="0092411C"/>
    <w:rsid w:val="00925941"/>
    <w:rsid w:val="0092600D"/>
    <w:rsid w:val="009264D6"/>
    <w:rsid w:val="009276AD"/>
    <w:rsid w:val="00930345"/>
    <w:rsid w:val="0093039D"/>
    <w:rsid w:val="00931E4F"/>
    <w:rsid w:val="0093364D"/>
    <w:rsid w:val="009337E6"/>
    <w:rsid w:val="0093395C"/>
    <w:rsid w:val="009340E4"/>
    <w:rsid w:val="0093429F"/>
    <w:rsid w:val="009347EC"/>
    <w:rsid w:val="00935ED9"/>
    <w:rsid w:val="00936574"/>
    <w:rsid w:val="00937EC5"/>
    <w:rsid w:val="00937EE1"/>
    <w:rsid w:val="00940C2D"/>
    <w:rsid w:val="00943BCE"/>
    <w:rsid w:val="00945DBE"/>
    <w:rsid w:val="009476E6"/>
    <w:rsid w:val="009508A0"/>
    <w:rsid w:val="00951C32"/>
    <w:rsid w:val="00951FBB"/>
    <w:rsid w:val="00953EDC"/>
    <w:rsid w:val="00953FF0"/>
    <w:rsid w:val="00954950"/>
    <w:rsid w:val="009566A5"/>
    <w:rsid w:val="00960346"/>
    <w:rsid w:val="009617D3"/>
    <w:rsid w:val="009629BE"/>
    <w:rsid w:val="00962C63"/>
    <w:rsid w:val="00964061"/>
    <w:rsid w:val="0096463B"/>
    <w:rsid w:val="00967869"/>
    <w:rsid w:val="0096796E"/>
    <w:rsid w:val="00967DA5"/>
    <w:rsid w:val="00971A46"/>
    <w:rsid w:val="00971BF7"/>
    <w:rsid w:val="00971F24"/>
    <w:rsid w:val="00971F54"/>
    <w:rsid w:val="009725C5"/>
    <w:rsid w:val="00972AEA"/>
    <w:rsid w:val="00972B4E"/>
    <w:rsid w:val="00973F40"/>
    <w:rsid w:val="00976F59"/>
    <w:rsid w:val="00977299"/>
    <w:rsid w:val="0097736F"/>
    <w:rsid w:val="00977520"/>
    <w:rsid w:val="0098056C"/>
    <w:rsid w:val="00980900"/>
    <w:rsid w:val="009823AF"/>
    <w:rsid w:val="009831DB"/>
    <w:rsid w:val="00983D6A"/>
    <w:rsid w:val="00983EDC"/>
    <w:rsid w:val="00983EED"/>
    <w:rsid w:val="009849EF"/>
    <w:rsid w:val="009850C9"/>
    <w:rsid w:val="00986909"/>
    <w:rsid w:val="00986DB7"/>
    <w:rsid w:val="009870A5"/>
    <w:rsid w:val="00987252"/>
    <w:rsid w:val="00987465"/>
    <w:rsid w:val="009875A8"/>
    <w:rsid w:val="00987917"/>
    <w:rsid w:val="00990B6C"/>
    <w:rsid w:val="00990C3A"/>
    <w:rsid w:val="00991FA0"/>
    <w:rsid w:val="009934CF"/>
    <w:rsid w:val="00994396"/>
    <w:rsid w:val="00994FB1"/>
    <w:rsid w:val="0099730E"/>
    <w:rsid w:val="009A0031"/>
    <w:rsid w:val="009A0D75"/>
    <w:rsid w:val="009A2459"/>
    <w:rsid w:val="009A306D"/>
    <w:rsid w:val="009A323E"/>
    <w:rsid w:val="009A33E6"/>
    <w:rsid w:val="009A347A"/>
    <w:rsid w:val="009A3F45"/>
    <w:rsid w:val="009A54B4"/>
    <w:rsid w:val="009A620E"/>
    <w:rsid w:val="009A6606"/>
    <w:rsid w:val="009A6658"/>
    <w:rsid w:val="009B1289"/>
    <w:rsid w:val="009B33A1"/>
    <w:rsid w:val="009B37E8"/>
    <w:rsid w:val="009B3DF9"/>
    <w:rsid w:val="009B610E"/>
    <w:rsid w:val="009B6452"/>
    <w:rsid w:val="009B662C"/>
    <w:rsid w:val="009B6A6F"/>
    <w:rsid w:val="009C031C"/>
    <w:rsid w:val="009C0B58"/>
    <w:rsid w:val="009C0CAA"/>
    <w:rsid w:val="009C1AFE"/>
    <w:rsid w:val="009C295D"/>
    <w:rsid w:val="009C3E33"/>
    <w:rsid w:val="009C447D"/>
    <w:rsid w:val="009C5F24"/>
    <w:rsid w:val="009C7B35"/>
    <w:rsid w:val="009D00D2"/>
    <w:rsid w:val="009D047D"/>
    <w:rsid w:val="009D048B"/>
    <w:rsid w:val="009D0A9A"/>
    <w:rsid w:val="009D0F8D"/>
    <w:rsid w:val="009D1593"/>
    <w:rsid w:val="009D1B5C"/>
    <w:rsid w:val="009D1B5D"/>
    <w:rsid w:val="009D22C8"/>
    <w:rsid w:val="009D36A4"/>
    <w:rsid w:val="009D43FE"/>
    <w:rsid w:val="009D4856"/>
    <w:rsid w:val="009D4A04"/>
    <w:rsid w:val="009D5C33"/>
    <w:rsid w:val="009D6197"/>
    <w:rsid w:val="009D6634"/>
    <w:rsid w:val="009D69C6"/>
    <w:rsid w:val="009D6F70"/>
    <w:rsid w:val="009D7D99"/>
    <w:rsid w:val="009E0D72"/>
    <w:rsid w:val="009E10E1"/>
    <w:rsid w:val="009E110C"/>
    <w:rsid w:val="009E20AB"/>
    <w:rsid w:val="009E34CC"/>
    <w:rsid w:val="009E466A"/>
    <w:rsid w:val="009E49AA"/>
    <w:rsid w:val="009E5419"/>
    <w:rsid w:val="009E5A6E"/>
    <w:rsid w:val="009E613C"/>
    <w:rsid w:val="009E70E7"/>
    <w:rsid w:val="009F074A"/>
    <w:rsid w:val="009F2492"/>
    <w:rsid w:val="009F25A8"/>
    <w:rsid w:val="009F3A6A"/>
    <w:rsid w:val="009F3E8C"/>
    <w:rsid w:val="009F46DC"/>
    <w:rsid w:val="009F4C58"/>
    <w:rsid w:val="009F58BE"/>
    <w:rsid w:val="009F65AF"/>
    <w:rsid w:val="009F7BFD"/>
    <w:rsid w:val="00A01666"/>
    <w:rsid w:val="00A01C00"/>
    <w:rsid w:val="00A02488"/>
    <w:rsid w:val="00A025B1"/>
    <w:rsid w:val="00A03A1B"/>
    <w:rsid w:val="00A05E6F"/>
    <w:rsid w:val="00A06A67"/>
    <w:rsid w:val="00A06CC5"/>
    <w:rsid w:val="00A07EDA"/>
    <w:rsid w:val="00A07F30"/>
    <w:rsid w:val="00A07F71"/>
    <w:rsid w:val="00A10699"/>
    <w:rsid w:val="00A11CAD"/>
    <w:rsid w:val="00A131FA"/>
    <w:rsid w:val="00A13224"/>
    <w:rsid w:val="00A15DB7"/>
    <w:rsid w:val="00A1620D"/>
    <w:rsid w:val="00A16AC0"/>
    <w:rsid w:val="00A16DC1"/>
    <w:rsid w:val="00A1738B"/>
    <w:rsid w:val="00A2035C"/>
    <w:rsid w:val="00A2054B"/>
    <w:rsid w:val="00A228D6"/>
    <w:rsid w:val="00A22D45"/>
    <w:rsid w:val="00A23D31"/>
    <w:rsid w:val="00A23F08"/>
    <w:rsid w:val="00A24C9B"/>
    <w:rsid w:val="00A24F33"/>
    <w:rsid w:val="00A25083"/>
    <w:rsid w:val="00A26ECD"/>
    <w:rsid w:val="00A275DE"/>
    <w:rsid w:val="00A27D2B"/>
    <w:rsid w:val="00A30176"/>
    <w:rsid w:val="00A301A7"/>
    <w:rsid w:val="00A30545"/>
    <w:rsid w:val="00A30C34"/>
    <w:rsid w:val="00A30FD3"/>
    <w:rsid w:val="00A32266"/>
    <w:rsid w:val="00A33434"/>
    <w:rsid w:val="00A34223"/>
    <w:rsid w:val="00A344F1"/>
    <w:rsid w:val="00A349AA"/>
    <w:rsid w:val="00A34F11"/>
    <w:rsid w:val="00A35E2F"/>
    <w:rsid w:val="00A36013"/>
    <w:rsid w:val="00A36977"/>
    <w:rsid w:val="00A36BE2"/>
    <w:rsid w:val="00A37891"/>
    <w:rsid w:val="00A37A88"/>
    <w:rsid w:val="00A400AE"/>
    <w:rsid w:val="00A40503"/>
    <w:rsid w:val="00A40A51"/>
    <w:rsid w:val="00A40F3B"/>
    <w:rsid w:val="00A415BA"/>
    <w:rsid w:val="00A423C8"/>
    <w:rsid w:val="00A437EC"/>
    <w:rsid w:val="00A43816"/>
    <w:rsid w:val="00A43CD2"/>
    <w:rsid w:val="00A4594F"/>
    <w:rsid w:val="00A47054"/>
    <w:rsid w:val="00A47916"/>
    <w:rsid w:val="00A47B0A"/>
    <w:rsid w:val="00A5088B"/>
    <w:rsid w:val="00A513DB"/>
    <w:rsid w:val="00A526EE"/>
    <w:rsid w:val="00A536DA"/>
    <w:rsid w:val="00A53E11"/>
    <w:rsid w:val="00A5406C"/>
    <w:rsid w:val="00A54720"/>
    <w:rsid w:val="00A54801"/>
    <w:rsid w:val="00A55271"/>
    <w:rsid w:val="00A5596D"/>
    <w:rsid w:val="00A56F39"/>
    <w:rsid w:val="00A571CD"/>
    <w:rsid w:val="00A57C3D"/>
    <w:rsid w:val="00A60A2E"/>
    <w:rsid w:val="00A64F18"/>
    <w:rsid w:val="00A65FFD"/>
    <w:rsid w:val="00A66808"/>
    <w:rsid w:val="00A6697B"/>
    <w:rsid w:val="00A67022"/>
    <w:rsid w:val="00A67F68"/>
    <w:rsid w:val="00A71340"/>
    <w:rsid w:val="00A719AA"/>
    <w:rsid w:val="00A72DB1"/>
    <w:rsid w:val="00A73DE3"/>
    <w:rsid w:val="00A74C2D"/>
    <w:rsid w:val="00A74D33"/>
    <w:rsid w:val="00A74E1B"/>
    <w:rsid w:val="00A7564A"/>
    <w:rsid w:val="00A75BBA"/>
    <w:rsid w:val="00A76B34"/>
    <w:rsid w:val="00A8015B"/>
    <w:rsid w:val="00A83487"/>
    <w:rsid w:val="00A84A8E"/>
    <w:rsid w:val="00A84E9E"/>
    <w:rsid w:val="00A852AC"/>
    <w:rsid w:val="00A854FF"/>
    <w:rsid w:val="00A86DF4"/>
    <w:rsid w:val="00A86E30"/>
    <w:rsid w:val="00A87035"/>
    <w:rsid w:val="00A871C4"/>
    <w:rsid w:val="00A8745D"/>
    <w:rsid w:val="00A87524"/>
    <w:rsid w:val="00A90573"/>
    <w:rsid w:val="00A908DA"/>
    <w:rsid w:val="00A90B7A"/>
    <w:rsid w:val="00A90F9B"/>
    <w:rsid w:val="00A918FA"/>
    <w:rsid w:val="00A92694"/>
    <w:rsid w:val="00A93072"/>
    <w:rsid w:val="00A94965"/>
    <w:rsid w:val="00A9629C"/>
    <w:rsid w:val="00A96514"/>
    <w:rsid w:val="00A966F6"/>
    <w:rsid w:val="00A96E80"/>
    <w:rsid w:val="00A97448"/>
    <w:rsid w:val="00AA04D2"/>
    <w:rsid w:val="00AA18DB"/>
    <w:rsid w:val="00AA2289"/>
    <w:rsid w:val="00AA2AFF"/>
    <w:rsid w:val="00AA2E00"/>
    <w:rsid w:val="00AA35D5"/>
    <w:rsid w:val="00AA417B"/>
    <w:rsid w:val="00AA533F"/>
    <w:rsid w:val="00AA58C8"/>
    <w:rsid w:val="00AA5A86"/>
    <w:rsid w:val="00AA6CCD"/>
    <w:rsid w:val="00AA7F48"/>
    <w:rsid w:val="00AB0073"/>
    <w:rsid w:val="00AB010D"/>
    <w:rsid w:val="00AB0749"/>
    <w:rsid w:val="00AB273B"/>
    <w:rsid w:val="00AB51B1"/>
    <w:rsid w:val="00AB5239"/>
    <w:rsid w:val="00AB61AD"/>
    <w:rsid w:val="00AB75E2"/>
    <w:rsid w:val="00AB7659"/>
    <w:rsid w:val="00AB76D8"/>
    <w:rsid w:val="00AB76F6"/>
    <w:rsid w:val="00AB7A1A"/>
    <w:rsid w:val="00AB7ABB"/>
    <w:rsid w:val="00AB7E6A"/>
    <w:rsid w:val="00AC1B50"/>
    <w:rsid w:val="00AC1B61"/>
    <w:rsid w:val="00AC2C6E"/>
    <w:rsid w:val="00AC3DB7"/>
    <w:rsid w:val="00AC5EE6"/>
    <w:rsid w:val="00AC5F9E"/>
    <w:rsid w:val="00AC7DC1"/>
    <w:rsid w:val="00AC7E1F"/>
    <w:rsid w:val="00AD0D24"/>
    <w:rsid w:val="00AD0E38"/>
    <w:rsid w:val="00AD1923"/>
    <w:rsid w:val="00AD1F60"/>
    <w:rsid w:val="00AD2195"/>
    <w:rsid w:val="00AD2611"/>
    <w:rsid w:val="00AD27D6"/>
    <w:rsid w:val="00AD38FD"/>
    <w:rsid w:val="00AD3AC5"/>
    <w:rsid w:val="00AD3D57"/>
    <w:rsid w:val="00AD43A4"/>
    <w:rsid w:val="00AD4866"/>
    <w:rsid w:val="00AD497C"/>
    <w:rsid w:val="00AD4A8A"/>
    <w:rsid w:val="00AD50F9"/>
    <w:rsid w:val="00AD71D9"/>
    <w:rsid w:val="00AD7C5E"/>
    <w:rsid w:val="00AE0B4B"/>
    <w:rsid w:val="00AE0CDB"/>
    <w:rsid w:val="00AE1169"/>
    <w:rsid w:val="00AE12AA"/>
    <w:rsid w:val="00AE22EA"/>
    <w:rsid w:val="00AE370F"/>
    <w:rsid w:val="00AE3BE3"/>
    <w:rsid w:val="00AE47BF"/>
    <w:rsid w:val="00AE489D"/>
    <w:rsid w:val="00AE4BD1"/>
    <w:rsid w:val="00AE552E"/>
    <w:rsid w:val="00AF08DA"/>
    <w:rsid w:val="00AF0A77"/>
    <w:rsid w:val="00AF19F2"/>
    <w:rsid w:val="00AF28C8"/>
    <w:rsid w:val="00AF3635"/>
    <w:rsid w:val="00AF3B03"/>
    <w:rsid w:val="00AF3DDB"/>
    <w:rsid w:val="00AF4C29"/>
    <w:rsid w:val="00AF51A8"/>
    <w:rsid w:val="00AF6432"/>
    <w:rsid w:val="00AF6D3D"/>
    <w:rsid w:val="00AF6DED"/>
    <w:rsid w:val="00AF7502"/>
    <w:rsid w:val="00AF79BD"/>
    <w:rsid w:val="00AF7DB8"/>
    <w:rsid w:val="00B007F7"/>
    <w:rsid w:val="00B00C80"/>
    <w:rsid w:val="00B01191"/>
    <w:rsid w:val="00B01BB6"/>
    <w:rsid w:val="00B03392"/>
    <w:rsid w:val="00B04CD6"/>
    <w:rsid w:val="00B06882"/>
    <w:rsid w:val="00B077ED"/>
    <w:rsid w:val="00B07F12"/>
    <w:rsid w:val="00B07FE3"/>
    <w:rsid w:val="00B103D7"/>
    <w:rsid w:val="00B10BAE"/>
    <w:rsid w:val="00B116CC"/>
    <w:rsid w:val="00B1369F"/>
    <w:rsid w:val="00B14154"/>
    <w:rsid w:val="00B1415B"/>
    <w:rsid w:val="00B15278"/>
    <w:rsid w:val="00B15525"/>
    <w:rsid w:val="00B16975"/>
    <w:rsid w:val="00B200CA"/>
    <w:rsid w:val="00B222A2"/>
    <w:rsid w:val="00B234EC"/>
    <w:rsid w:val="00B235FB"/>
    <w:rsid w:val="00B2564D"/>
    <w:rsid w:val="00B26C66"/>
    <w:rsid w:val="00B274AE"/>
    <w:rsid w:val="00B274BF"/>
    <w:rsid w:val="00B27BE1"/>
    <w:rsid w:val="00B31222"/>
    <w:rsid w:val="00B318C9"/>
    <w:rsid w:val="00B31FDB"/>
    <w:rsid w:val="00B330C9"/>
    <w:rsid w:val="00B33258"/>
    <w:rsid w:val="00B37DE4"/>
    <w:rsid w:val="00B40EE4"/>
    <w:rsid w:val="00B4114B"/>
    <w:rsid w:val="00B41DF3"/>
    <w:rsid w:val="00B42006"/>
    <w:rsid w:val="00B4291A"/>
    <w:rsid w:val="00B42C7F"/>
    <w:rsid w:val="00B42E81"/>
    <w:rsid w:val="00B4329D"/>
    <w:rsid w:val="00B44FF5"/>
    <w:rsid w:val="00B45BEE"/>
    <w:rsid w:val="00B46F7A"/>
    <w:rsid w:val="00B5076A"/>
    <w:rsid w:val="00B520F9"/>
    <w:rsid w:val="00B52812"/>
    <w:rsid w:val="00B5495A"/>
    <w:rsid w:val="00B54A9C"/>
    <w:rsid w:val="00B568D8"/>
    <w:rsid w:val="00B56994"/>
    <w:rsid w:val="00B56F24"/>
    <w:rsid w:val="00B577A3"/>
    <w:rsid w:val="00B5785F"/>
    <w:rsid w:val="00B60C10"/>
    <w:rsid w:val="00B6144B"/>
    <w:rsid w:val="00B6170F"/>
    <w:rsid w:val="00B61AA8"/>
    <w:rsid w:val="00B63BE6"/>
    <w:rsid w:val="00B643AF"/>
    <w:rsid w:val="00B64641"/>
    <w:rsid w:val="00B647DE"/>
    <w:rsid w:val="00B65BCE"/>
    <w:rsid w:val="00B672A2"/>
    <w:rsid w:val="00B704B5"/>
    <w:rsid w:val="00B7262F"/>
    <w:rsid w:val="00B727C5"/>
    <w:rsid w:val="00B73267"/>
    <w:rsid w:val="00B7364D"/>
    <w:rsid w:val="00B73FD4"/>
    <w:rsid w:val="00B74FC5"/>
    <w:rsid w:val="00B750FC"/>
    <w:rsid w:val="00B75A6C"/>
    <w:rsid w:val="00B7795B"/>
    <w:rsid w:val="00B779F7"/>
    <w:rsid w:val="00B80C3D"/>
    <w:rsid w:val="00B80E90"/>
    <w:rsid w:val="00B82F2D"/>
    <w:rsid w:val="00B83E2A"/>
    <w:rsid w:val="00B83E38"/>
    <w:rsid w:val="00B8408A"/>
    <w:rsid w:val="00B84516"/>
    <w:rsid w:val="00B84F85"/>
    <w:rsid w:val="00B85DF3"/>
    <w:rsid w:val="00B86C19"/>
    <w:rsid w:val="00B87167"/>
    <w:rsid w:val="00B90737"/>
    <w:rsid w:val="00B9113E"/>
    <w:rsid w:val="00B91CE1"/>
    <w:rsid w:val="00B92EDF"/>
    <w:rsid w:val="00B9316E"/>
    <w:rsid w:val="00B93510"/>
    <w:rsid w:val="00B93640"/>
    <w:rsid w:val="00B93E33"/>
    <w:rsid w:val="00B93FFB"/>
    <w:rsid w:val="00B94957"/>
    <w:rsid w:val="00B94B67"/>
    <w:rsid w:val="00B954F3"/>
    <w:rsid w:val="00B95BCD"/>
    <w:rsid w:val="00B95CDC"/>
    <w:rsid w:val="00B95CE5"/>
    <w:rsid w:val="00B96107"/>
    <w:rsid w:val="00B9614C"/>
    <w:rsid w:val="00B96F60"/>
    <w:rsid w:val="00B97BD4"/>
    <w:rsid w:val="00BA0D0B"/>
    <w:rsid w:val="00BA0D3C"/>
    <w:rsid w:val="00BA1099"/>
    <w:rsid w:val="00BA10DC"/>
    <w:rsid w:val="00BA1732"/>
    <w:rsid w:val="00BA1893"/>
    <w:rsid w:val="00BA1FB0"/>
    <w:rsid w:val="00BA206A"/>
    <w:rsid w:val="00BA4CE5"/>
    <w:rsid w:val="00BA688A"/>
    <w:rsid w:val="00BB18B8"/>
    <w:rsid w:val="00BB1B3C"/>
    <w:rsid w:val="00BB375D"/>
    <w:rsid w:val="00BB391B"/>
    <w:rsid w:val="00BB3A74"/>
    <w:rsid w:val="00BB3D85"/>
    <w:rsid w:val="00BB40A3"/>
    <w:rsid w:val="00BB49A0"/>
    <w:rsid w:val="00BB515F"/>
    <w:rsid w:val="00BB532B"/>
    <w:rsid w:val="00BB545D"/>
    <w:rsid w:val="00BC0924"/>
    <w:rsid w:val="00BC1FA5"/>
    <w:rsid w:val="00BC2592"/>
    <w:rsid w:val="00BC2C0C"/>
    <w:rsid w:val="00BC3C5F"/>
    <w:rsid w:val="00BC4DAC"/>
    <w:rsid w:val="00BC6FDD"/>
    <w:rsid w:val="00BC732A"/>
    <w:rsid w:val="00BC758B"/>
    <w:rsid w:val="00BC7B92"/>
    <w:rsid w:val="00BD223D"/>
    <w:rsid w:val="00BD2EAC"/>
    <w:rsid w:val="00BD4059"/>
    <w:rsid w:val="00BD455F"/>
    <w:rsid w:val="00BD4617"/>
    <w:rsid w:val="00BD4BB3"/>
    <w:rsid w:val="00BD782A"/>
    <w:rsid w:val="00BD798E"/>
    <w:rsid w:val="00BE17C6"/>
    <w:rsid w:val="00BE183F"/>
    <w:rsid w:val="00BE2BD3"/>
    <w:rsid w:val="00BE47E2"/>
    <w:rsid w:val="00BE4843"/>
    <w:rsid w:val="00BE4865"/>
    <w:rsid w:val="00BE5595"/>
    <w:rsid w:val="00BE5735"/>
    <w:rsid w:val="00BE5A62"/>
    <w:rsid w:val="00BE69BF"/>
    <w:rsid w:val="00BE6C99"/>
    <w:rsid w:val="00BE6E79"/>
    <w:rsid w:val="00BE725A"/>
    <w:rsid w:val="00BE73C1"/>
    <w:rsid w:val="00BE7430"/>
    <w:rsid w:val="00BE7B48"/>
    <w:rsid w:val="00BE7C6B"/>
    <w:rsid w:val="00BF03EB"/>
    <w:rsid w:val="00BF1B9F"/>
    <w:rsid w:val="00BF28E7"/>
    <w:rsid w:val="00BF3381"/>
    <w:rsid w:val="00BF3AEA"/>
    <w:rsid w:val="00BF45F2"/>
    <w:rsid w:val="00BF475C"/>
    <w:rsid w:val="00BF48AB"/>
    <w:rsid w:val="00BF5322"/>
    <w:rsid w:val="00BF667D"/>
    <w:rsid w:val="00BF75D9"/>
    <w:rsid w:val="00BF799D"/>
    <w:rsid w:val="00C004B6"/>
    <w:rsid w:val="00C01579"/>
    <w:rsid w:val="00C03922"/>
    <w:rsid w:val="00C03AA9"/>
    <w:rsid w:val="00C067AC"/>
    <w:rsid w:val="00C06AEE"/>
    <w:rsid w:val="00C076CE"/>
    <w:rsid w:val="00C10FCF"/>
    <w:rsid w:val="00C12810"/>
    <w:rsid w:val="00C145CF"/>
    <w:rsid w:val="00C14B76"/>
    <w:rsid w:val="00C14EE1"/>
    <w:rsid w:val="00C1588B"/>
    <w:rsid w:val="00C15903"/>
    <w:rsid w:val="00C16B4B"/>
    <w:rsid w:val="00C16D1C"/>
    <w:rsid w:val="00C16E51"/>
    <w:rsid w:val="00C17427"/>
    <w:rsid w:val="00C20A16"/>
    <w:rsid w:val="00C20C00"/>
    <w:rsid w:val="00C210FD"/>
    <w:rsid w:val="00C21A0D"/>
    <w:rsid w:val="00C22183"/>
    <w:rsid w:val="00C22901"/>
    <w:rsid w:val="00C25238"/>
    <w:rsid w:val="00C26B6F"/>
    <w:rsid w:val="00C2734F"/>
    <w:rsid w:val="00C305F2"/>
    <w:rsid w:val="00C31040"/>
    <w:rsid w:val="00C31AF4"/>
    <w:rsid w:val="00C32A89"/>
    <w:rsid w:val="00C3345C"/>
    <w:rsid w:val="00C3426A"/>
    <w:rsid w:val="00C36A0F"/>
    <w:rsid w:val="00C36BB3"/>
    <w:rsid w:val="00C40653"/>
    <w:rsid w:val="00C407E5"/>
    <w:rsid w:val="00C41F64"/>
    <w:rsid w:val="00C42DAC"/>
    <w:rsid w:val="00C4342B"/>
    <w:rsid w:val="00C43450"/>
    <w:rsid w:val="00C436E3"/>
    <w:rsid w:val="00C443B2"/>
    <w:rsid w:val="00C44666"/>
    <w:rsid w:val="00C44A1F"/>
    <w:rsid w:val="00C459A9"/>
    <w:rsid w:val="00C4752A"/>
    <w:rsid w:val="00C477E7"/>
    <w:rsid w:val="00C502A5"/>
    <w:rsid w:val="00C521F7"/>
    <w:rsid w:val="00C53008"/>
    <w:rsid w:val="00C5413A"/>
    <w:rsid w:val="00C54600"/>
    <w:rsid w:val="00C5509C"/>
    <w:rsid w:val="00C55151"/>
    <w:rsid w:val="00C5575D"/>
    <w:rsid w:val="00C558FF"/>
    <w:rsid w:val="00C560FA"/>
    <w:rsid w:val="00C56772"/>
    <w:rsid w:val="00C57C74"/>
    <w:rsid w:val="00C57FF9"/>
    <w:rsid w:val="00C60B87"/>
    <w:rsid w:val="00C6187E"/>
    <w:rsid w:val="00C61D80"/>
    <w:rsid w:val="00C62178"/>
    <w:rsid w:val="00C62694"/>
    <w:rsid w:val="00C64434"/>
    <w:rsid w:val="00C64A51"/>
    <w:rsid w:val="00C64B27"/>
    <w:rsid w:val="00C65C4D"/>
    <w:rsid w:val="00C65FED"/>
    <w:rsid w:val="00C6600C"/>
    <w:rsid w:val="00C66EEB"/>
    <w:rsid w:val="00C67AC2"/>
    <w:rsid w:val="00C700DA"/>
    <w:rsid w:val="00C7063C"/>
    <w:rsid w:val="00C714C9"/>
    <w:rsid w:val="00C71502"/>
    <w:rsid w:val="00C71F4C"/>
    <w:rsid w:val="00C73C57"/>
    <w:rsid w:val="00C746D9"/>
    <w:rsid w:val="00C74D12"/>
    <w:rsid w:val="00C74D43"/>
    <w:rsid w:val="00C75CA7"/>
    <w:rsid w:val="00C7683D"/>
    <w:rsid w:val="00C772A0"/>
    <w:rsid w:val="00C80751"/>
    <w:rsid w:val="00C80BC9"/>
    <w:rsid w:val="00C81EB6"/>
    <w:rsid w:val="00C8257A"/>
    <w:rsid w:val="00C83CDA"/>
    <w:rsid w:val="00C83F2A"/>
    <w:rsid w:val="00C8485E"/>
    <w:rsid w:val="00C84D57"/>
    <w:rsid w:val="00C84FD3"/>
    <w:rsid w:val="00C860A8"/>
    <w:rsid w:val="00C86432"/>
    <w:rsid w:val="00C86478"/>
    <w:rsid w:val="00C86FC6"/>
    <w:rsid w:val="00C901BB"/>
    <w:rsid w:val="00C9024D"/>
    <w:rsid w:val="00C90CD3"/>
    <w:rsid w:val="00C9116A"/>
    <w:rsid w:val="00C91637"/>
    <w:rsid w:val="00C92183"/>
    <w:rsid w:val="00C92552"/>
    <w:rsid w:val="00C92C27"/>
    <w:rsid w:val="00C939E8"/>
    <w:rsid w:val="00C93AC2"/>
    <w:rsid w:val="00C93F1B"/>
    <w:rsid w:val="00C94EF0"/>
    <w:rsid w:val="00C95093"/>
    <w:rsid w:val="00C95AB0"/>
    <w:rsid w:val="00C96DFE"/>
    <w:rsid w:val="00C9709F"/>
    <w:rsid w:val="00C976D1"/>
    <w:rsid w:val="00C97851"/>
    <w:rsid w:val="00CA123D"/>
    <w:rsid w:val="00CA2DFC"/>
    <w:rsid w:val="00CA308F"/>
    <w:rsid w:val="00CA3902"/>
    <w:rsid w:val="00CA69DB"/>
    <w:rsid w:val="00CA6F0D"/>
    <w:rsid w:val="00CA71D4"/>
    <w:rsid w:val="00CA7CCC"/>
    <w:rsid w:val="00CA7D7D"/>
    <w:rsid w:val="00CB1A0D"/>
    <w:rsid w:val="00CB5D29"/>
    <w:rsid w:val="00CB675A"/>
    <w:rsid w:val="00CB6EC8"/>
    <w:rsid w:val="00CB782B"/>
    <w:rsid w:val="00CC082B"/>
    <w:rsid w:val="00CC0E77"/>
    <w:rsid w:val="00CC2092"/>
    <w:rsid w:val="00CC285C"/>
    <w:rsid w:val="00CC29E8"/>
    <w:rsid w:val="00CC327E"/>
    <w:rsid w:val="00CC34C5"/>
    <w:rsid w:val="00CC4C0B"/>
    <w:rsid w:val="00CC5595"/>
    <w:rsid w:val="00CC5E76"/>
    <w:rsid w:val="00CC6730"/>
    <w:rsid w:val="00CC69E7"/>
    <w:rsid w:val="00CC6C08"/>
    <w:rsid w:val="00CC7D3E"/>
    <w:rsid w:val="00CD0214"/>
    <w:rsid w:val="00CD049D"/>
    <w:rsid w:val="00CD1770"/>
    <w:rsid w:val="00CD3A5D"/>
    <w:rsid w:val="00CD51ED"/>
    <w:rsid w:val="00CD5FD4"/>
    <w:rsid w:val="00CD6A36"/>
    <w:rsid w:val="00CD724D"/>
    <w:rsid w:val="00CE07B8"/>
    <w:rsid w:val="00CE0A60"/>
    <w:rsid w:val="00CE0DCE"/>
    <w:rsid w:val="00CE1B6A"/>
    <w:rsid w:val="00CE1BC9"/>
    <w:rsid w:val="00CE321D"/>
    <w:rsid w:val="00CE33C1"/>
    <w:rsid w:val="00CE4DD6"/>
    <w:rsid w:val="00CE597A"/>
    <w:rsid w:val="00CE6763"/>
    <w:rsid w:val="00CE7442"/>
    <w:rsid w:val="00CE76FF"/>
    <w:rsid w:val="00CF1CF7"/>
    <w:rsid w:val="00CF2954"/>
    <w:rsid w:val="00CF3BFD"/>
    <w:rsid w:val="00CF3C35"/>
    <w:rsid w:val="00CF4012"/>
    <w:rsid w:val="00CF43D5"/>
    <w:rsid w:val="00CF474E"/>
    <w:rsid w:val="00CF5EC7"/>
    <w:rsid w:val="00CF6481"/>
    <w:rsid w:val="00CF76A8"/>
    <w:rsid w:val="00CF7D0F"/>
    <w:rsid w:val="00D01349"/>
    <w:rsid w:val="00D01836"/>
    <w:rsid w:val="00D01F75"/>
    <w:rsid w:val="00D02BC6"/>
    <w:rsid w:val="00D02CFC"/>
    <w:rsid w:val="00D0310D"/>
    <w:rsid w:val="00D03A15"/>
    <w:rsid w:val="00D04099"/>
    <w:rsid w:val="00D041C8"/>
    <w:rsid w:val="00D047A7"/>
    <w:rsid w:val="00D051FE"/>
    <w:rsid w:val="00D05803"/>
    <w:rsid w:val="00D05C7C"/>
    <w:rsid w:val="00D05CA7"/>
    <w:rsid w:val="00D05EEA"/>
    <w:rsid w:val="00D06906"/>
    <w:rsid w:val="00D07742"/>
    <w:rsid w:val="00D10A0F"/>
    <w:rsid w:val="00D10F9D"/>
    <w:rsid w:val="00D1202D"/>
    <w:rsid w:val="00D1276A"/>
    <w:rsid w:val="00D131D5"/>
    <w:rsid w:val="00D14DB7"/>
    <w:rsid w:val="00D14F18"/>
    <w:rsid w:val="00D15ED5"/>
    <w:rsid w:val="00D15F1A"/>
    <w:rsid w:val="00D16656"/>
    <w:rsid w:val="00D172C9"/>
    <w:rsid w:val="00D200AB"/>
    <w:rsid w:val="00D20B81"/>
    <w:rsid w:val="00D22AD2"/>
    <w:rsid w:val="00D23ACA"/>
    <w:rsid w:val="00D244BD"/>
    <w:rsid w:val="00D2465A"/>
    <w:rsid w:val="00D24EFC"/>
    <w:rsid w:val="00D24F48"/>
    <w:rsid w:val="00D2558C"/>
    <w:rsid w:val="00D26C9C"/>
    <w:rsid w:val="00D30834"/>
    <w:rsid w:val="00D31521"/>
    <w:rsid w:val="00D31CD5"/>
    <w:rsid w:val="00D31DC6"/>
    <w:rsid w:val="00D32B96"/>
    <w:rsid w:val="00D32E24"/>
    <w:rsid w:val="00D3354D"/>
    <w:rsid w:val="00D340C6"/>
    <w:rsid w:val="00D34402"/>
    <w:rsid w:val="00D348F7"/>
    <w:rsid w:val="00D35065"/>
    <w:rsid w:val="00D3564E"/>
    <w:rsid w:val="00D36EF4"/>
    <w:rsid w:val="00D371D0"/>
    <w:rsid w:val="00D403A3"/>
    <w:rsid w:val="00D4062A"/>
    <w:rsid w:val="00D407D3"/>
    <w:rsid w:val="00D40BC3"/>
    <w:rsid w:val="00D41A35"/>
    <w:rsid w:val="00D42F2E"/>
    <w:rsid w:val="00D431F4"/>
    <w:rsid w:val="00D434EC"/>
    <w:rsid w:val="00D43E69"/>
    <w:rsid w:val="00D44E9D"/>
    <w:rsid w:val="00D454A6"/>
    <w:rsid w:val="00D466D0"/>
    <w:rsid w:val="00D472A7"/>
    <w:rsid w:val="00D51515"/>
    <w:rsid w:val="00D53731"/>
    <w:rsid w:val="00D538C7"/>
    <w:rsid w:val="00D54BD5"/>
    <w:rsid w:val="00D55A7D"/>
    <w:rsid w:val="00D575F0"/>
    <w:rsid w:val="00D575F1"/>
    <w:rsid w:val="00D57A95"/>
    <w:rsid w:val="00D603BA"/>
    <w:rsid w:val="00D60578"/>
    <w:rsid w:val="00D61A0E"/>
    <w:rsid w:val="00D62B63"/>
    <w:rsid w:val="00D634BD"/>
    <w:rsid w:val="00D63FD4"/>
    <w:rsid w:val="00D64F30"/>
    <w:rsid w:val="00D71685"/>
    <w:rsid w:val="00D71CF9"/>
    <w:rsid w:val="00D72264"/>
    <w:rsid w:val="00D731A8"/>
    <w:rsid w:val="00D73603"/>
    <w:rsid w:val="00D74DC2"/>
    <w:rsid w:val="00D7675E"/>
    <w:rsid w:val="00D768D8"/>
    <w:rsid w:val="00D80080"/>
    <w:rsid w:val="00D809E2"/>
    <w:rsid w:val="00D80F9D"/>
    <w:rsid w:val="00D80FFB"/>
    <w:rsid w:val="00D8189D"/>
    <w:rsid w:val="00D81BAE"/>
    <w:rsid w:val="00D8237E"/>
    <w:rsid w:val="00D83774"/>
    <w:rsid w:val="00D848E9"/>
    <w:rsid w:val="00D84B17"/>
    <w:rsid w:val="00D8507D"/>
    <w:rsid w:val="00D86735"/>
    <w:rsid w:val="00D8718E"/>
    <w:rsid w:val="00D871FB"/>
    <w:rsid w:val="00D87AA2"/>
    <w:rsid w:val="00D90C9D"/>
    <w:rsid w:val="00D90E57"/>
    <w:rsid w:val="00D91910"/>
    <w:rsid w:val="00D91AA8"/>
    <w:rsid w:val="00D944A6"/>
    <w:rsid w:val="00D949A3"/>
    <w:rsid w:val="00D95B5F"/>
    <w:rsid w:val="00D96FC3"/>
    <w:rsid w:val="00DA0839"/>
    <w:rsid w:val="00DA0FE1"/>
    <w:rsid w:val="00DA12C3"/>
    <w:rsid w:val="00DA1A8A"/>
    <w:rsid w:val="00DA22B5"/>
    <w:rsid w:val="00DA267B"/>
    <w:rsid w:val="00DA420D"/>
    <w:rsid w:val="00DA495D"/>
    <w:rsid w:val="00DA4F15"/>
    <w:rsid w:val="00DA5512"/>
    <w:rsid w:val="00DA57BE"/>
    <w:rsid w:val="00DA5DCA"/>
    <w:rsid w:val="00DA7095"/>
    <w:rsid w:val="00DA70B4"/>
    <w:rsid w:val="00DA7BA0"/>
    <w:rsid w:val="00DB1C1D"/>
    <w:rsid w:val="00DB2180"/>
    <w:rsid w:val="00DB42F5"/>
    <w:rsid w:val="00DB469A"/>
    <w:rsid w:val="00DB4B8A"/>
    <w:rsid w:val="00DB4DC0"/>
    <w:rsid w:val="00DB52C3"/>
    <w:rsid w:val="00DB5454"/>
    <w:rsid w:val="00DB5DA3"/>
    <w:rsid w:val="00DB7E5F"/>
    <w:rsid w:val="00DC10B0"/>
    <w:rsid w:val="00DC1246"/>
    <w:rsid w:val="00DC1594"/>
    <w:rsid w:val="00DC2884"/>
    <w:rsid w:val="00DC2B02"/>
    <w:rsid w:val="00DC4770"/>
    <w:rsid w:val="00DC4BCD"/>
    <w:rsid w:val="00DC4E3D"/>
    <w:rsid w:val="00DC6770"/>
    <w:rsid w:val="00DC68D6"/>
    <w:rsid w:val="00DC7455"/>
    <w:rsid w:val="00DC770A"/>
    <w:rsid w:val="00DC7ECE"/>
    <w:rsid w:val="00DD086D"/>
    <w:rsid w:val="00DD0FEA"/>
    <w:rsid w:val="00DD1107"/>
    <w:rsid w:val="00DD11AC"/>
    <w:rsid w:val="00DD178F"/>
    <w:rsid w:val="00DD1A82"/>
    <w:rsid w:val="00DD1FE4"/>
    <w:rsid w:val="00DD2332"/>
    <w:rsid w:val="00DD2E71"/>
    <w:rsid w:val="00DD30C6"/>
    <w:rsid w:val="00DD4A88"/>
    <w:rsid w:val="00DD5221"/>
    <w:rsid w:val="00DD7DC3"/>
    <w:rsid w:val="00DE0808"/>
    <w:rsid w:val="00DE1C03"/>
    <w:rsid w:val="00DE2065"/>
    <w:rsid w:val="00DE2966"/>
    <w:rsid w:val="00DE3A0C"/>
    <w:rsid w:val="00DE3AF1"/>
    <w:rsid w:val="00DE40E0"/>
    <w:rsid w:val="00DE4107"/>
    <w:rsid w:val="00DE4F8D"/>
    <w:rsid w:val="00DE70AE"/>
    <w:rsid w:val="00DE7D92"/>
    <w:rsid w:val="00DF0353"/>
    <w:rsid w:val="00DF04ED"/>
    <w:rsid w:val="00DF06B6"/>
    <w:rsid w:val="00DF0B5E"/>
    <w:rsid w:val="00DF0ED5"/>
    <w:rsid w:val="00DF140A"/>
    <w:rsid w:val="00DF18E0"/>
    <w:rsid w:val="00DF1FEA"/>
    <w:rsid w:val="00DF39C6"/>
    <w:rsid w:val="00DF54E4"/>
    <w:rsid w:val="00DF6537"/>
    <w:rsid w:val="00DF6A00"/>
    <w:rsid w:val="00DF6F8B"/>
    <w:rsid w:val="00DF72D9"/>
    <w:rsid w:val="00DF7526"/>
    <w:rsid w:val="00DF7C06"/>
    <w:rsid w:val="00DF7DF3"/>
    <w:rsid w:val="00DF7EC8"/>
    <w:rsid w:val="00E00EC3"/>
    <w:rsid w:val="00E028ED"/>
    <w:rsid w:val="00E02901"/>
    <w:rsid w:val="00E02A5D"/>
    <w:rsid w:val="00E0499F"/>
    <w:rsid w:val="00E04AA7"/>
    <w:rsid w:val="00E0682E"/>
    <w:rsid w:val="00E06E31"/>
    <w:rsid w:val="00E078DD"/>
    <w:rsid w:val="00E079D7"/>
    <w:rsid w:val="00E104F6"/>
    <w:rsid w:val="00E10748"/>
    <w:rsid w:val="00E109BD"/>
    <w:rsid w:val="00E11282"/>
    <w:rsid w:val="00E123CC"/>
    <w:rsid w:val="00E12ED3"/>
    <w:rsid w:val="00E12F57"/>
    <w:rsid w:val="00E14282"/>
    <w:rsid w:val="00E155D8"/>
    <w:rsid w:val="00E156F2"/>
    <w:rsid w:val="00E17436"/>
    <w:rsid w:val="00E17728"/>
    <w:rsid w:val="00E17D55"/>
    <w:rsid w:val="00E17FA7"/>
    <w:rsid w:val="00E208B2"/>
    <w:rsid w:val="00E2250E"/>
    <w:rsid w:val="00E22B7E"/>
    <w:rsid w:val="00E22FE4"/>
    <w:rsid w:val="00E24BF5"/>
    <w:rsid w:val="00E25494"/>
    <w:rsid w:val="00E256C4"/>
    <w:rsid w:val="00E25982"/>
    <w:rsid w:val="00E2674B"/>
    <w:rsid w:val="00E272DC"/>
    <w:rsid w:val="00E27DC8"/>
    <w:rsid w:val="00E27DDF"/>
    <w:rsid w:val="00E27E01"/>
    <w:rsid w:val="00E30469"/>
    <w:rsid w:val="00E30A90"/>
    <w:rsid w:val="00E314D5"/>
    <w:rsid w:val="00E32C71"/>
    <w:rsid w:val="00E32DBA"/>
    <w:rsid w:val="00E34B25"/>
    <w:rsid w:val="00E3553C"/>
    <w:rsid w:val="00E35655"/>
    <w:rsid w:val="00E367AD"/>
    <w:rsid w:val="00E36EE1"/>
    <w:rsid w:val="00E401D4"/>
    <w:rsid w:val="00E40B85"/>
    <w:rsid w:val="00E4236F"/>
    <w:rsid w:val="00E433BE"/>
    <w:rsid w:val="00E43469"/>
    <w:rsid w:val="00E4369C"/>
    <w:rsid w:val="00E43A0F"/>
    <w:rsid w:val="00E445DA"/>
    <w:rsid w:val="00E44A42"/>
    <w:rsid w:val="00E45379"/>
    <w:rsid w:val="00E465CB"/>
    <w:rsid w:val="00E47C0D"/>
    <w:rsid w:val="00E47D4C"/>
    <w:rsid w:val="00E50B22"/>
    <w:rsid w:val="00E51263"/>
    <w:rsid w:val="00E51E18"/>
    <w:rsid w:val="00E5287B"/>
    <w:rsid w:val="00E52F9B"/>
    <w:rsid w:val="00E533BD"/>
    <w:rsid w:val="00E53706"/>
    <w:rsid w:val="00E56FE1"/>
    <w:rsid w:val="00E57CE2"/>
    <w:rsid w:val="00E6096D"/>
    <w:rsid w:val="00E60E5A"/>
    <w:rsid w:val="00E617BD"/>
    <w:rsid w:val="00E61CA8"/>
    <w:rsid w:val="00E61E05"/>
    <w:rsid w:val="00E64BD9"/>
    <w:rsid w:val="00E6519C"/>
    <w:rsid w:val="00E65B7C"/>
    <w:rsid w:val="00E660AA"/>
    <w:rsid w:val="00E661F3"/>
    <w:rsid w:val="00E67E50"/>
    <w:rsid w:val="00E705B4"/>
    <w:rsid w:val="00E71C8B"/>
    <w:rsid w:val="00E7233D"/>
    <w:rsid w:val="00E72967"/>
    <w:rsid w:val="00E75472"/>
    <w:rsid w:val="00E75AF7"/>
    <w:rsid w:val="00E773B4"/>
    <w:rsid w:val="00E77E5E"/>
    <w:rsid w:val="00E80DA7"/>
    <w:rsid w:val="00E8155D"/>
    <w:rsid w:val="00E816C6"/>
    <w:rsid w:val="00E82615"/>
    <w:rsid w:val="00E82D63"/>
    <w:rsid w:val="00E84132"/>
    <w:rsid w:val="00E84A66"/>
    <w:rsid w:val="00E84AD7"/>
    <w:rsid w:val="00E85CC0"/>
    <w:rsid w:val="00E861B4"/>
    <w:rsid w:val="00E905B8"/>
    <w:rsid w:val="00E90627"/>
    <w:rsid w:val="00E9193D"/>
    <w:rsid w:val="00E958AD"/>
    <w:rsid w:val="00E96E1A"/>
    <w:rsid w:val="00EA0E04"/>
    <w:rsid w:val="00EA1A98"/>
    <w:rsid w:val="00EA200D"/>
    <w:rsid w:val="00EA216F"/>
    <w:rsid w:val="00EA220D"/>
    <w:rsid w:val="00EA2F71"/>
    <w:rsid w:val="00EA3156"/>
    <w:rsid w:val="00EA34A1"/>
    <w:rsid w:val="00EA40A2"/>
    <w:rsid w:val="00EA498C"/>
    <w:rsid w:val="00EA4CD5"/>
    <w:rsid w:val="00EA5D2C"/>
    <w:rsid w:val="00EA5D8E"/>
    <w:rsid w:val="00EA5D9F"/>
    <w:rsid w:val="00EA7E07"/>
    <w:rsid w:val="00EB07CF"/>
    <w:rsid w:val="00EB0D0E"/>
    <w:rsid w:val="00EB1363"/>
    <w:rsid w:val="00EB266C"/>
    <w:rsid w:val="00EB2F67"/>
    <w:rsid w:val="00EB3337"/>
    <w:rsid w:val="00EB36EC"/>
    <w:rsid w:val="00EB3B88"/>
    <w:rsid w:val="00EB3BB1"/>
    <w:rsid w:val="00EB4A02"/>
    <w:rsid w:val="00EB4E95"/>
    <w:rsid w:val="00EB7B79"/>
    <w:rsid w:val="00EC0928"/>
    <w:rsid w:val="00EC0C14"/>
    <w:rsid w:val="00EC2B42"/>
    <w:rsid w:val="00EC385E"/>
    <w:rsid w:val="00EC3B8F"/>
    <w:rsid w:val="00EC5CA0"/>
    <w:rsid w:val="00EC64A8"/>
    <w:rsid w:val="00EC7372"/>
    <w:rsid w:val="00ED00D7"/>
    <w:rsid w:val="00ED0ADC"/>
    <w:rsid w:val="00ED107F"/>
    <w:rsid w:val="00ED19D1"/>
    <w:rsid w:val="00ED1A47"/>
    <w:rsid w:val="00ED2AC0"/>
    <w:rsid w:val="00ED30E8"/>
    <w:rsid w:val="00ED3438"/>
    <w:rsid w:val="00ED36D0"/>
    <w:rsid w:val="00ED3B69"/>
    <w:rsid w:val="00ED3CF9"/>
    <w:rsid w:val="00ED3ECA"/>
    <w:rsid w:val="00ED3F39"/>
    <w:rsid w:val="00ED4492"/>
    <w:rsid w:val="00ED63AE"/>
    <w:rsid w:val="00ED646D"/>
    <w:rsid w:val="00ED6CD1"/>
    <w:rsid w:val="00ED6EE7"/>
    <w:rsid w:val="00ED76D1"/>
    <w:rsid w:val="00ED7A42"/>
    <w:rsid w:val="00ED7EEC"/>
    <w:rsid w:val="00EE0395"/>
    <w:rsid w:val="00EE1D80"/>
    <w:rsid w:val="00EE1EE0"/>
    <w:rsid w:val="00EE2BFB"/>
    <w:rsid w:val="00EE2EEA"/>
    <w:rsid w:val="00EE5F2E"/>
    <w:rsid w:val="00EE6511"/>
    <w:rsid w:val="00EF07AB"/>
    <w:rsid w:val="00EF16DB"/>
    <w:rsid w:val="00EF1F54"/>
    <w:rsid w:val="00EF2C2D"/>
    <w:rsid w:val="00EF4537"/>
    <w:rsid w:val="00EF4A64"/>
    <w:rsid w:val="00EF4D52"/>
    <w:rsid w:val="00EF54EA"/>
    <w:rsid w:val="00F016F0"/>
    <w:rsid w:val="00F02171"/>
    <w:rsid w:val="00F0260C"/>
    <w:rsid w:val="00F03228"/>
    <w:rsid w:val="00F033EF"/>
    <w:rsid w:val="00F04076"/>
    <w:rsid w:val="00F04B15"/>
    <w:rsid w:val="00F0528B"/>
    <w:rsid w:val="00F061A6"/>
    <w:rsid w:val="00F06B3A"/>
    <w:rsid w:val="00F0710C"/>
    <w:rsid w:val="00F07A3A"/>
    <w:rsid w:val="00F07A69"/>
    <w:rsid w:val="00F07C58"/>
    <w:rsid w:val="00F07ECC"/>
    <w:rsid w:val="00F11AB3"/>
    <w:rsid w:val="00F11E70"/>
    <w:rsid w:val="00F1286E"/>
    <w:rsid w:val="00F12B32"/>
    <w:rsid w:val="00F14017"/>
    <w:rsid w:val="00F14D17"/>
    <w:rsid w:val="00F1608F"/>
    <w:rsid w:val="00F1684C"/>
    <w:rsid w:val="00F16894"/>
    <w:rsid w:val="00F16DC0"/>
    <w:rsid w:val="00F16EA7"/>
    <w:rsid w:val="00F20633"/>
    <w:rsid w:val="00F21A93"/>
    <w:rsid w:val="00F21DD6"/>
    <w:rsid w:val="00F225C9"/>
    <w:rsid w:val="00F24372"/>
    <w:rsid w:val="00F249E5"/>
    <w:rsid w:val="00F24CE9"/>
    <w:rsid w:val="00F251E7"/>
    <w:rsid w:val="00F25CFE"/>
    <w:rsid w:val="00F26CC2"/>
    <w:rsid w:val="00F302FE"/>
    <w:rsid w:val="00F31CC8"/>
    <w:rsid w:val="00F321B1"/>
    <w:rsid w:val="00F33758"/>
    <w:rsid w:val="00F346C1"/>
    <w:rsid w:val="00F35243"/>
    <w:rsid w:val="00F36E9F"/>
    <w:rsid w:val="00F41B19"/>
    <w:rsid w:val="00F41BBB"/>
    <w:rsid w:val="00F41BDB"/>
    <w:rsid w:val="00F425D5"/>
    <w:rsid w:val="00F42AB5"/>
    <w:rsid w:val="00F42F01"/>
    <w:rsid w:val="00F43915"/>
    <w:rsid w:val="00F43E6E"/>
    <w:rsid w:val="00F43EBF"/>
    <w:rsid w:val="00F44423"/>
    <w:rsid w:val="00F454F8"/>
    <w:rsid w:val="00F4653F"/>
    <w:rsid w:val="00F466DE"/>
    <w:rsid w:val="00F50BE6"/>
    <w:rsid w:val="00F51236"/>
    <w:rsid w:val="00F51438"/>
    <w:rsid w:val="00F516D0"/>
    <w:rsid w:val="00F51CBF"/>
    <w:rsid w:val="00F533AB"/>
    <w:rsid w:val="00F5374C"/>
    <w:rsid w:val="00F541B8"/>
    <w:rsid w:val="00F55329"/>
    <w:rsid w:val="00F55D63"/>
    <w:rsid w:val="00F56368"/>
    <w:rsid w:val="00F56B6D"/>
    <w:rsid w:val="00F56CC2"/>
    <w:rsid w:val="00F57689"/>
    <w:rsid w:val="00F57CD4"/>
    <w:rsid w:val="00F60105"/>
    <w:rsid w:val="00F60B07"/>
    <w:rsid w:val="00F60BC0"/>
    <w:rsid w:val="00F615A8"/>
    <w:rsid w:val="00F61B7F"/>
    <w:rsid w:val="00F62370"/>
    <w:rsid w:val="00F62750"/>
    <w:rsid w:val="00F628D3"/>
    <w:rsid w:val="00F62EF2"/>
    <w:rsid w:val="00F636DA"/>
    <w:rsid w:val="00F638C3"/>
    <w:rsid w:val="00F645B3"/>
    <w:rsid w:val="00F6497E"/>
    <w:rsid w:val="00F65227"/>
    <w:rsid w:val="00F65512"/>
    <w:rsid w:val="00F66B06"/>
    <w:rsid w:val="00F671D1"/>
    <w:rsid w:val="00F677E2"/>
    <w:rsid w:val="00F67B74"/>
    <w:rsid w:val="00F70830"/>
    <w:rsid w:val="00F70C89"/>
    <w:rsid w:val="00F70E5B"/>
    <w:rsid w:val="00F70FBD"/>
    <w:rsid w:val="00F71320"/>
    <w:rsid w:val="00F714A9"/>
    <w:rsid w:val="00F717E6"/>
    <w:rsid w:val="00F73751"/>
    <w:rsid w:val="00F73DC5"/>
    <w:rsid w:val="00F75EAD"/>
    <w:rsid w:val="00F76073"/>
    <w:rsid w:val="00F76E51"/>
    <w:rsid w:val="00F77154"/>
    <w:rsid w:val="00F772D5"/>
    <w:rsid w:val="00F779B0"/>
    <w:rsid w:val="00F77E2E"/>
    <w:rsid w:val="00F80243"/>
    <w:rsid w:val="00F80F33"/>
    <w:rsid w:val="00F84001"/>
    <w:rsid w:val="00F846D6"/>
    <w:rsid w:val="00F86059"/>
    <w:rsid w:val="00F86997"/>
    <w:rsid w:val="00F86C20"/>
    <w:rsid w:val="00F871D7"/>
    <w:rsid w:val="00F9173A"/>
    <w:rsid w:val="00F91800"/>
    <w:rsid w:val="00F93469"/>
    <w:rsid w:val="00F93AF9"/>
    <w:rsid w:val="00F942BD"/>
    <w:rsid w:val="00F94E99"/>
    <w:rsid w:val="00F9540C"/>
    <w:rsid w:val="00F960D5"/>
    <w:rsid w:val="00F9650A"/>
    <w:rsid w:val="00F967C7"/>
    <w:rsid w:val="00FA0437"/>
    <w:rsid w:val="00FA1166"/>
    <w:rsid w:val="00FA1A3E"/>
    <w:rsid w:val="00FA206B"/>
    <w:rsid w:val="00FA233F"/>
    <w:rsid w:val="00FA2E05"/>
    <w:rsid w:val="00FA2E10"/>
    <w:rsid w:val="00FA30E8"/>
    <w:rsid w:val="00FA3DF0"/>
    <w:rsid w:val="00FA7547"/>
    <w:rsid w:val="00FA7D57"/>
    <w:rsid w:val="00FB0008"/>
    <w:rsid w:val="00FB029E"/>
    <w:rsid w:val="00FB05EB"/>
    <w:rsid w:val="00FB071C"/>
    <w:rsid w:val="00FB1030"/>
    <w:rsid w:val="00FB1ACE"/>
    <w:rsid w:val="00FB1B08"/>
    <w:rsid w:val="00FB2A36"/>
    <w:rsid w:val="00FB3EA0"/>
    <w:rsid w:val="00FB53BC"/>
    <w:rsid w:val="00FB55F4"/>
    <w:rsid w:val="00FB58D8"/>
    <w:rsid w:val="00FB5C1A"/>
    <w:rsid w:val="00FB5E6F"/>
    <w:rsid w:val="00FB677F"/>
    <w:rsid w:val="00FB7115"/>
    <w:rsid w:val="00FB7140"/>
    <w:rsid w:val="00FC0B63"/>
    <w:rsid w:val="00FC12ED"/>
    <w:rsid w:val="00FC1748"/>
    <w:rsid w:val="00FC1EEB"/>
    <w:rsid w:val="00FC2209"/>
    <w:rsid w:val="00FC4367"/>
    <w:rsid w:val="00FC6F8C"/>
    <w:rsid w:val="00FC7531"/>
    <w:rsid w:val="00FC7EAA"/>
    <w:rsid w:val="00FD05F2"/>
    <w:rsid w:val="00FD1A86"/>
    <w:rsid w:val="00FD3C34"/>
    <w:rsid w:val="00FD49A2"/>
    <w:rsid w:val="00FD4FA5"/>
    <w:rsid w:val="00FD5166"/>
    <w:rsid w:val="00FD6CDE"/>
    <w:rsid w:val="00FD758C"/>
    <w:rsid w:val="00FE108D"/>
    <w:rsid w:val="00FE1955"/>
    <w:rsid w:val="00FE19D5"/>
    <w:rsid w:val="00FE3D58"/>
    <w:rsid w:val="00FE5983"/>
    <w:rsid w:val="00FE62DC"/>
    <w:rsid w:val="00FE731D"/>
    <w:rsid w:val="00FF05B9"/>
    <w:rsid w:val="00FF0EB1"/>
    <w:rsid w:val="00FF30DE"/>
    <w:rsid w:val="00FF456A"/>
    <w:rsid w:val="00FF46FD"/>
    <w:rsid w:val="00FF6204"/>
    <w:rsid w:val="00FF634D"/>
    <w:rsid w:val="00FF7BD4"/>
    <w:rsid w:val="6E0A5F70"/>
    <w:rsid w:val="78FB70C1"/>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61" fillcolor="white">
      <v:fill color="white"/>
    </o:shapedefaults>
    <o:shapelayout v:ext="edit">
      <o:idmap v:ext="edit" data="1"/>
    </o:shapelayout>
  </w:shapeDefaults>
  <w:decimalSymbol w:val="."/>
  <w:listSeparator w:val=","/>
  <w14:docId w14:val="1C92F87A"/>
  <w15:docId w15:val="{A6048244-DB7A-4924-BD1D-0929A02DB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qFormat="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eastAsia="Times New Roman"/>
      <w:lang w:eastAsia="es-ES"/>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E64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E6432"/>
    <w:pPr>
      <w:keepNext/>
      <w:keepLines/>
      <w:spacing w:before="40"/>
      <w:outlineLvl w:val="2"/>
    </w:pPr>
    <w:rPr>
      <w:rFonts w:asciiTheme="majorHAnsi" w:eastAsiaTheme="majorEastAsia" w:hAnsiTheme="majorHAnsi" w:cstheme="majorBidi"/>
      <w:color w:val="1F3763" w:themeColor="accent1" w:themeShade="7F"/>
      <w:sz w:val="24"/>
      <w:szCs w:val="24"/>
      <w:lang w:val="es-ES_tradnl"/>
    </w:rPr>
  </w:style>
  <w:style w:type="paragraph" w:styleId="Ttulo4">
    <w:name w:val="heading 4"/>
    <w:basedOn w:val="Normal"/>
    <w:next w:val="Normal"/>
    <w:link w:val="Ttulo4Car"/>
    <w:uiPriority w:val="9"/>
    <w:unhideWhenUsed/>
    <w:qFormat/>
    <w:rsid w:val="008E6432"/>
    <w:pPr>
      <w:keepNext/>
      <w:keepLines/>
      <w:spacing w:before="40"/>
      <w:outlineLvl w:val="3"/>
    </w:pPr>
    <w:rPr>
      <w:rFonts w:asciiTheme="majorHAnsi" w:eastAsiaTheme="majorEastAsia" w:hAnsiTheme="majorHAnsi" w:cstheme="majorBidi"/>
      <w:i/>
      <w:iCs/>
      <w:color w:val="2F5496" w:themeColor="accent1" w:themeShade="B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99"/>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paragraph" w:styleId="Puesto">
    <w:name w:val="Title"/>
    <w:basedOn w:val="Normal"/>
    <w:next w:val="Normal"/>
    <w:link w:val="PuestoCar"/>
    <w:uiPriority w:val="10"/>
    <w:qFormat/>
    <w:pPr>
      <w:contextualSpacing/>
    </w:pPr>
    <w:rPr>
      <w:rFonts w:asciiTheme="majorHAnsi" w:eastAsiaTheme="majorEastAsia" w:hAnsiTheme="majorHAnsi" w:cstheme="majorBidi"/>
      <w:spacing w:val="-10"/>
      <w:kern w:val="28"/>
      <w:sz w:val="56"/>
      <w:szCs w:val="56"/>
    </w:r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uiPriority w:val="22"/>
    <w:qFormat/>
    <w:rPr>
      <w:b/>
      <w:bCs/>
    </w:rPr>
  </w:style>
  <w:style w:type="table" w:styleId="Tablaconcuadrcula">
    <w:name w:val="Table Grid"/>
    <w:basedOn w:val="Tablanormal"/>
    <w:uiPriority w:val="39"/>
    <w:qFormat/>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pPr>
      <w:spacing w:after="0" w:line="240" w:lineRule="auto"/>
      <w:ind w:left="567" w:right="567"/>
      <w:jc w:val="both"/>
    </w:pPr>
    <w:rPr>
      <w:rFonts w:ascii="Arial" w:eastAsia="Batang" w:hAnsi="Arial"/>
      <w:szCs w:val="24"/>
      <w:lang w:eastAsia="es-ES"/>
    </w:rPr>
  </w:style>
  <w:style w:type="character" w:customStyle="1" w:styleId="SinespaciadoCar">
    <w:name w:val="Sin espaciado Car"/>
    <w:aliases w:val="Francesa Car,INAI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PuestoCar">
    <w:name w:val="Puesto Car"/>
    <w:basedOn w:val="Fuentedeprrafopredeter"/>
    <w:link w:val="Puesto"/>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59"/>
    <w:qFormat/>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8E6432"/>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8E6432"/>
    <w:rPr>
      <w:rFonts w:asciiTheme="majorHAnsi" w:eastAsiaTheme="majorEastAsia" w:hAnsiTheme="majorHAnsi" w:cstheme="majorBidi"/>
      <w:color w:val="1F3763" w:themeColor="accent1" w:themeShade="7F"/>
      <w:sz w:val="24"/>
      <w:szCs w:val="24"/>
      <w:lang w:val="es-ES_tradnl" w:eastAsia="es-ES"/>
    </w:rPr>
  </w:style>
  <w:style w:type="character" w:customStyle="1" w:styleId="Ttulo4Car">
    <w:name w:val="Título 4 Car"/>
    <w:basedOn w:val="Fuentedeprrafopredeter"/>
    <w:link w:val="Ttulo4"/>
    <w:uiPriority w:val="9"/>
    <w:rsid w:val="008E6432"/>
    <w:rPr>
      <w:rFonts w:asciiTheme="majorHAnsi" w:eastAsiaTheme="majorEastAsia" w:hAnsiTheme="majorHAnsi" w:cstheme="majorBidi"/>
      <w:i/>
      <w:iCs/>
      <w:color w:val="2F5496" w:themeColor="accent1" w:themeShade="BF"/>
      <w:sz w:val="24"/>
      <w:szCs w:val="24"/>
      <w:lang w:val="es-ES_tradnl" w:eastAsia="es-ES"/>
    </w:rPr>
  </w:style>
  <w:style w:type="paragraph" w:styleId="TDC1">
    <w:name w:val="toc 1"/>
    <w:basedOn w:val="Normal"/>
    <w:next w:val="Normal"/>
    <w:autoRedefine/>
    <w:uiPriority w:val="39"/>
    <w:unhideWhenUsed/>
    <w:rsid w:val="008E6432"/>
    <w:pPr>
      <w:tabs>
        <w:tab w:val="right" w:leader="dot" w:pos="8779"/>
      </w:tabs>
      <w:spacing w:after="100"/>
      <w:ind w:left="142"/>
    </w:pPr>
    <w:rPr>
      <w:rFonts w:ascii="Palatino Linotype" w:eastAsiaTheme="minorEastAsia" w:hAnsi="Palatino Linotype" w:cstheme="minorBidi"/>
      <w:b/>
      <w:bCs/>
      <w:noProof/>
      <w:sz w:val="24"/>
      <w:szCs w:val="24"/>
      <w:lang w:val="es-ES_tradnl"/>
    </w:rPr>
  </w:style>
  <w:style w:type="paragraph" w:styleId="TDC2">
    <w:name w:val="toc 2"/>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styleId="TtulodeTDC">
    <w:name w:val="TOC Heading"/>
    <w:basedOn w:val="Ttulo1"/>
    <w:next w:val="Normal"/>
    <w:uiPriority w:val="39"/>
    <w:unhideWhenUsed/>
    <w:qFormat/>
    <w:rsid w:val="008E6432"/>
    <w:pPr>
      <w:spacing w:line="259" w:lineRule="auto"/>
      <w:outlineLvl w:val="9"/>
    </w:pPr>
    <w:rPr>
      <w:rFonts w:ascii="Palatino Linotype" w:hAnsi="Palatino Linotype"/>
      <w:b/>
      <w:color w:val="auto"/>
      <w:sz w:val="24"/>
      <w:lang w:eastAsia="es-MX"/>
    </w:rPr>
  </w:style>
  <w:style w:type="paragraph" w:styleId="Textoindependiente2">
    <w:name w:val="Body Text 2"/>
    <w:basedOn w:val="Normal"/>
    <w:link w:val="Textoindependiente2Car"/>
    <w:uiPriority w:val="99"/>
    <w:semiHidden/>
    <w:unhideWhenUsed/>
    <w:rsid w:val="008E6432"/>
    <w:pPr>
      <w:spacing w:after="120" w:line="480" w:lineRule="auto"/>
    </w:pPr>
    <w:rPr>
      <w:rFonts w:asciiTheme="minorHAnsi" w:eastAsiaTheme="minorEastAsia" w:hAnsiTheme="minorHAnsi" w:cstheme="minorBidi"/>
      <w:sz w:val="24"/>
      <w:szCs w:val="24"/>
      <w:lang w:val="es-ES_tradnl"/>
    </w:rPr>
  </w:style>
  <w:style w:type="character" w:customStyle="1" w:styleId="Textoindependiente2Car">
    <w:name w:val="Texto independiente 2 Car"/>
    <w:basedOn w:val="Fuentedeprrafopredeter"/>
    <w:link w:val="Textoindependiente2"/>
    <w:uiPriority w:val="99"/>
    <w:semiHidden/>
    <w:rsid w:val="008E6432"/>
    <w:rPr>
      <w:rFonts w:asciiTheme="minorHAnsi" w:eastAsiaTheme="minorEastAsia" w:hAnsiTheme="minorHAnsi" w:cstheme="minorBidi"/>
      <w:sz w:val="24"/>
      <w:szCs w:val="24"/>
      <w:lang w:val="es-ES_tradnl" w:eastAsia="es-ES"/>
    </w:rPr>
  </w:style>
  <w:style w:type="paragraph" w:customStyle="1" w:styleId="Textonotapie1">
    <w:name w:val="Texto nota pie1"/>
    <w:basedOn w:val="Normal"/>
    <w:next w:val="Textonotapie"/>
    <w:unhideWhenUsed/>
    <w:rsid w:val="008E6432"/>
    <w:rPr>
      <w:rFonts w:asciiTheme="minorHAnsi" w:eastAsia="Cambria" w:hAnsiTheme="minorHAnsi" w:cstheme="minorBidi"/>
      <w:lang w:eastAsia="en-US"/>
    </w:rPr>
  </w:style>
  <w:style w:type="paragraph" w:styleId="TDC3">
    <w:name w:val="toc 3"/>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customStyle="1" w:styleId="m1609377113336227858gmail-msonormal">
    <w:name w:val="m_1609377113336227858gmail-msonormal"/>
    <w:basedOn w:val="Normal"/>
    <w:rsid w:val="008E6432"/>
    <w:pPr>
      <w:spacing w:before="100" w:beforeAutospacing="1" w:after="100" w:afterAutospacing="1"/>
    </w:pPr>
    <w:rPr>
      <w:sz w:val="24"/>
      <w:szCs w:val="24"/>
      <w:lang w:val="es-ES"/>
    </w:rPr>
  </w:style>
  <w:style w:type="paragraph" w:customStyle="1" w:styleId="m3527742037047551335gmail-msolistparagraph">
    <w:name w:val="m_3527742037047551335gmail-msolistparagraph"/>
    <w:basedOn w:val="Normal"/>
    <w:rsid w:val="008E6432"/>
    <w:pPr>
      <w:spacing w:before="100" w:beforeAutospacing="1" w:after="100" w:afterAutospacing="1"/>
    </w:pPr>
    <w:rPr>
      <w:sz w:val="24"/>
      <w:szCs w:val="24"/>
      <w:lang w:eastAsia="es-MX"/>
    </w:rPr>
  </w:style>
  <w:style w:type="paragraph" w:customStyle="1" w:styleId="m-698976158124685028gmail-msolistparagraph">
    <w:name w:val="m_-698976158124685028gmail-msolistparagraph"/>
    <w:basedOn w:val="Normal"/>
    <w:rsid w:val="008E6432"/>
    <w:pPr>
      <w:spacing w:before="100" w:beforeAutospacing="1" w:after="100" w:afterAutospacing="1"/>
    </w:pPr>
    <w:rPr>
      <w:sz w:val="24"/>
      <w:szCs w:val="24"/>
      <w:lang w:eastAsia="es-MX"/>
    </w:rPr>
  </w:style>
  <w:style w:type="paragraph" w:customStyle="1" w:styleId="m-698976158124685028gmail-default">
    <w:name w:val="m_-698976158124685028gmail-default"/>
    <w:basedOn w:val="Normal"/>
    <w:rsid w:val="008E6432"/>
    <w:pPr>
      <w:spacing w:before="100" w:beforeAutospacing="1" w:after="100" w:afterAutospacing="1"/>
    </w:pPr>
    <w:rPr>
      <w:sz w:val="24"/>
      <w:szCs w:val="24"/>
      <w:lang w:eastAsia="es-MX"/>
    </w:rPr>
  </w:style>
  <w:style w:type="paragraph" w:customStyle="1" w:styleId="m-698976158124685028gmail-m483811427706604298gmail-msolistparagraph">
    <w:name w:val="m_-698976158124685028gmail-m483811427706604298gmail-msolistparagraph"/>
    <w:basedOn w:val="Normal"/>
    <w:rsid w:val="008E6432"/>
    <w:pPr>
      <w:spacing w:before="100" w:beforeAutospacing="1" w:after="100" w:afterAutospacing="1"/>
    </w:pPr>
    <w:rPr>
      <w:sz w:val="24"/>
      <w:szCs w:val="24"/>
      <w:lang w:eastAsia="es-MX"/>
    </w:rPr>
  </w:style>
  <w:style w:type="paragraph" w:customStyle="1" w:styleId="m-698976158124685028gmail-msonormal">
    <w:name w:val="m_-698976158124685028gmail-msonormal"/>
    <w:basedOn w:val="Normal"/>
    <w:rsid w:val="008E6432"/>
    <w:pPr>
      <w:spacing w:before="100" w:beforeAutospacing="1" w:after="100" w:afterAutospacing="1"/>
    </w:pPr>
    <w:rPr>
      <w:sz w:val="24"/>
      <w:szCs w:val="24"/>
      <w:lang w:eastAsia="es-MX"/>
    </w:rPr>
  </w:style>
  <w:style w:type="character" w:customStyle="1" w:styleId="m-698976158124685028gmail-apple-converted-space">
    <w:name w:val="m_-698976158124685028gmail-apple-converted-space"/>
    <w:basedOn w:val="Fuentedeprrafopredeter"/>
    <w:rsid w:val="008E6432"/>
  </w:style>
  <w:style w:type="character" w:customStyle="1" w:styleId="apple-style-span">
    <w:name w:val="apple-style-span"/>
    <w:rsid w:val="008E6432"/>
  </w:style>
  <w:style w:type="table" w:customStyle="1" w:styleId="Tablaconcuadrcula2">
    <w:name w:val="Tabla con cuadrícula2"/>
    <w:basedOn w:val="Tablanormal"/>
    <w:next w:val="Tablaconcuadrcula"/>
    <w:uiPriority w:val="39"/>
    <w:rsid w:val="008E6432"/>
    <w:pPr>
      <w:spacing w:after="0" w:line="240" w:lineRule="auto"/>
    </w:pPr>
    <w:rPr>
      <w:rFonts w:asciiTheme="minorHAnsi" w:eastAsiaTheme="minorEastAsia" w:hAnsiTheme="minorHAnsi" w:cstheme="minorBidi"/>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8E6432"/>
    <w:pPr>
      <w:spacing w:before="100" w:beforeAutospacing="1" w:after="100" w:afterAutospacing="1"/>
    </w:pPr>
    <w:rPr>
      <w:sz w:val="24"/>
      <w:szCs w:val="24"/>
      <w:lang w:eastAsia="es-MX"/>
    </w:rPr>
  </w:style>
  <w:style w:type="table" w:styleId="Tabladecuadrcula6concolores">
    <w:name w:val="Grid Table 6 Colorful"/>
    <w:basedOn w:val="Tablanormal"/>
    <w:uiPriority w:val="51"/>
    <w:rsid w:val="008E6432"/>
    <w:pPr>
      <w:spacing w:after="0" w:line="240" w:lineRule="auto"/>
    </w:pPr>
    <w:rPr>
      <w:rFonts w:asciiTheme="minorHAnsi" w:eastAsiaTheme="minorEastAsia" w:hAnsiTheme="minorHAnsi" w:cstheme="minorBidi"/>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E6432"/>
    <w:rPr>
      <w:rFonts w:asciiTheme="minorHAnsi" w:eastAsia="Cambria" w:hAnsiTheme="minorHAnsi" w:cstheme="minorBidi"/>
      <w:lang w:eastAsia="en-US"/>
    </w:rPr>
  </w:style>
  <w:style w:type="character" w:customStyle="1" w:styleId="Mencinsinresolver1">
    <w:name w:val="Mención sin resolver1"/>
    <w:basedOn w:val="Fuentedeprrafopredeter"/>
    <w:uiPriority w:val="99"/>
    <w:semiHidden/>
    <w:unhideWhenUsed/>
    <w:rsid w:val="008E6432"/>
    <w:rPr>
      <w:color w:val="605E5C"/>
      <w:shd w:val="clear" w:color="auto" w:fill="E1DFDD"/>
    </w:rPr>
  </w:style>
  <w:style w:type="table" w:customStyle="1" w:styleId="Tablaconcuadrcula11">
    <w:name w:val="Tabla con cuadrícula11"/>
    <w:basedOn w:val="Tablanormal"/>
    <w:next w:val="Tablaconcuadrcula"/>
    <w:uiPriority w:val="59"/>
    <w:rsid w:val="008E6432"/>
    <w:pPr>
      <w:spacing w:after="0" w:line="240" w:lineRule="auto"/>
    </w:pPr>
    <w:rPr>
      <w:rFonts w:asciiTheme="minorHAnsi" w:eastAsia="Times New Roman" w:hAnsiTheme="minorHAnsi" w:cstheme="minorBidi"/>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8E6432"/>
    <w:pPr>
      <w:spacing w:after="101" w:line="216" w:lineRule="exact"/>
      <w:ind w:firstLine="288"/>
      <w:jc w:val="both"/>
    </w:pPr>
    <w:rPr>
      <w:rFonts w:ascii="Arial" w:hAnsi="Arial" w:cs="Arial"/>
      <w:sz w:val="18"/>
      <w:lang w:val="es-ES"/>
    </w:rPr>
  </w:style>
  <w:style w:type="character" w:customStyle="1" w:styleId="TextoCar">
    <w:name w:val="Texto Car"/>
    <w:link w:val="Texto"/>
    <w:locked/>
    <w:rsid w:val="008E6432"/>
    <w:rPr>
      <w:rFonts w:ascii="Arial" w:eastAsia="Times New Roman" w:hAnsi="Arial" w:cs="Arial"/>
      <w:sz w:val="18"/>
      <w:lang w:val="es-ES" w:eastAsia="es-ES"/>
    </w:rPr>
  </w:style>
  <w:style w:type="paragraph" w:customStyle="1" w:styleId="m5907675151158779931gmail-msolistparagraph">
    <w:name w:val="m_5907675151158779931gmail-msolistparagraph"/>
    <w:basedOn w:val="Normal"/>
    <w:rsid w:val="00427B9F"/>
    <w:pPr>
      <w:spacing w:before="100" w:beforeAutospacing="1" w:after="100" w:afterAutospacing="1"/>
    </w:pPr>
    <w:rPr>
      <w:sz w:val="24"/>
      <w:szCs w:val="24"/>
      <w:lang w:eastAsia="es-MX"/>
    </w:rPr>
  </w:style>
  <w:style w:type="paragraph" w:customStyle="1" w:styleId="j">
    <w:name w:val="j"/>
    <w:basedOn w:val="Normal"/>
    <w:rsid w:val="005502D2"/>
    <w:pPr>
      <w:spacing w:before="100" w:beforeAutospacing="1" w:after="100" w:afterAutospacing="1"/>
    </w:pPr>
    <w:rPr>
      <w:rFonts w:eastAsiaTheme="minorHAnsi"/>
      <w:sz w:val="24"/>
      <w:szCs w:val="24"/>
      <w:lang w:val="es-ES_tradnl" w:eastAsia="es-ES_tradnl"/>
    </w:rPr>
  </w:style>
  <w:style w:type="character" w:customStyle="1" w:styleId="medium">
    <w:name w:val="medium"/>
    <w:basedOn w:val="Fuentedeprrafopredeter"/>
    <w:rsid w:val="00E04AA7"/>
  </w:style>
  <w:style w:type="paragraph" w:customStyle="1" w:styleId="p">
    <w:name w:val="p"/>
    <w:basedOn w:val="Normal"/>
    <w:rsid w:val="00E82D63"/>
    <w:pPr>
      <w:spacing w:before="100" w:beforeAutospacing="1" w:after="100" w:afterAutospacing="1"/>
    </w:pPr>
    <w:rPr>
      <w:sz w:val="24"/>
      <w:szCs w:val="24"/>
      <w:lang w:eastAsia="es-MX"/>
    </w:rPr>
  </w:style>
  <w:style w:type="paragraph" w:styleId="Continuarlista">
    <w:name w:val="List Continue"/>
    <w:basedOn w:val="Normal"/>
    <w:uiPriority w:val="99"/>
    <w:unhideWhenUsed/>
    <w:rsid w:val="006B2A7B"/>
    <w:pPr>
      <w:spacing w:after="120"/>
      <w:ind w:left="283"/>
      <w:contextualSpacing/>
    </w:pPr>
    <w:rPr>
      <w:sz w:val="24"/>
      <w:szCs w:val="24"/>
      <w:lang w:eastAsia="es-MX"/>
    </w:rPr>
  </w:style>
  <w:style w:type="character" w:customStyle="1" w:styleId="Hipervnculo151">
    <w:name w:val="Hipervínculo151"/>
    <w:basedOn w:val="Fuentedeprrafopredeter"/>
    <w:uiPriority w:val="99"/>
    <w:unhideWhenUsed/>
    <w:rsid w:val="0008106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204">
      <w:bodyDiv w:val="1"/>
      <w:marLeft w:val="0"/>
      <w:marRight w:val="0"/>
      <w:marTop w:val="0"/>
      <w:marBottom w:val="0"/>
      <w:divBdr>
        <w:top w:val="none" w:sz="0" w:space="0" w:color="auto"/>
        <w:left w:val="none" w:sz="0" w:space="0" w:color="auto"/>
        <w:bottom w:val="none" w:sz="0" w:space="0" w:color="auto"/>
        <w:right w:val="none" w:sz="0" w:space="0" w:color="auto"/>
      </w:divBdr>
      <w:divsChild>
        <w:div w:id="346755064">
          <w:marLeft w:val="0"/>
          <w:marRight w:val="0"/>
          <w:marTop w:val="0"/>
          <w:marBottom w:val="0"/>
          <w:divBdr>
            <w:top w:val="none" w:sz="0" w:space="0" w:color="auto"/>
            <w:left w:val="none" w:sz="0" w:space="0" w:color="auto"/>
            <w:bottom w:val="none" w:sz="0" w:space="0" w:color="auto"/>
            <w:right w:val="none" w:sz="0" w:space="0" w:color="auto"/>
          </w:divBdr>
        </w:div>
      </w:divsChild>
    </w:div>
    <w:div w:id="15429451">
      <w:bodyDiv w:val="1"/>
      <w:marLeft w:val="0"/>
      <w:marRight w:val="0"/>
      <w:marTop w:val="0"/>
      <w:marBottom w:val="0"/>
      <w:divBdr>
        <w:top w:val="none" w:sz="0" w:space="0" w:color="auto"/>
        <w:left w:val="none" w:sz="0" w:space="0" w:color="auto"/>
        <w:bottom w:val="none" w:sz="0" w:space="0" w:color="auto"/>
        <w:right w:val="none" w:sz="0" w:space="0" w:color="auto"/>
      </w:divBdr>
    </w:div>
    <w:div w:id="39017932">
      <w:bodyDiv w:val="1"/>
      <w:marLeft w:val="0"/>
      <w:marRight w:val="0"/>
      <w:marTop w:val="0"/>
      <w:marBottom w:val="0"/>
      <w:divBdr>
        <w:top w:val="none" w:sz="0" w:space="0" w:color="auto"/>
        <w:left w:val="none" w:sz="0" w:space="0" w:color="auto"/>
        <w:bottom w:val="none" w:sz="0" w:space="0" w:color="auto"/>
        <w:right w:val="none" w:sz="0" w:space="0" w:color="auto"/>
      </w:divBdr>
    </w:div>
    <w:div w:id="49573316">
      <w:bodyDiv w:val="1"/>
      <w:marLeft w:val="0"/>
      <w:marRight w:val="0"/>
      <w:marTop w:val="0"/>
      <w:marBottom w:val="0"/>
      <w:divBdr>
        <w:top w:val="none" w:sz="0" w:space="0" w:color="auto"/>
        <w:left w:val="none" w:sz="0" w:space="0" w:color="auto"/>
        <w:bottom w:val="none" w:sz="0" w:space="0" w:color="auto"/>
        <w:right w:val="none" w:sz="0" w:space="0" w:color="auto"/>
      </w:divBdr>
    </w:div>
    <w:div w:id="62727166">
      <w:bodyDiv w:val="1"/>
      <w:marLeft w:val="0"/>
      <w:marRight w:val="0"/>
      <w:marTop w:val="0"/>
      <w:marBottom w:val="0"/>
      <w:divBdr>
        <w:top w:val="none" w:sz="0" w:space="0" w:color="auto"/>
        <w:left w:val="none" w:sz="0" w:space="0" w:color="auto"/>
        <w:bottom w:val="none" w:sz="0" w:space="0" w:color="auto"/>
        <w:right w:val="none" w:sz="0" w:space="0" w:color="auto"/>
      </w:divBdr>
    </w:div>
    <w:div w:id="69037247">
      <w:bodyDiv w:val="1"/>
      <w:marLeft w:val="0"/>
      <w:marRight w:val="0"/>
      <w:marTop w:val="0"/>
      <w:marBottom w:val="0"/>
      <w:divBdr>
        <w:top w:val="none" w:sz="0" w:space="0" w:color="auto"/>
        <w:left w:val="none" w:sz="0" w:space="0" w:color="auto"/>
        <w:bottom w:val="none" w:sz="0" w:space="0" w:color="auto"/>
        <w:right w:val="none" w:sz="0" w:space="0" w:color="auto"/>
      </w:divBdr>
    </w:div>
    <w:div w:id="80875594">
      <w:bodyDiv w:val="1"/>
      <w:marLeft w:val="0"/>
      <w:marRight w:val="0"/>
      <w:marTop w:val="0"/>
      <w:marBottom w:val="0"/>
      <w:divBdr>
        <w:top w:val="none" w:sz="0" w:space="0" w:color="auto"/>
        <w:left w:val="none" w:sz="0" w:space="0" w:color="auto"/>
        <w:bottom w:val="none" w:sz="0" w:space="0" w:color="auto"/>
        <w:right w:val="none" w:sz="0" w:space="0" w:color="auto"/>
      </w:divBdr>
    </w:div>
    <w:div w:id="95175533">
      <w:bodyDiv w:val="1"/>
      <w:marLeft w:val="0"/>
      <w:marRight w:val="0"/>
      <w:marTop w:val="0"/>
      <w:marBottom w:val="0"/>
      <w:divBdr>
        <w:top w:val="none" w:sz="0" w:space="0" w:color="auto"/>
        <w:left w:val="none" w:sz="0" w:space="0" w:color="auto"/>
        <w:bottom w:val="none" w:sz="0" w:space="0" w:color="auto"/>
        <w:right w:val="none" w:sz="0" w:space="0" w:color="auto"/>
      </w:divBdr>
    </w:div>
    <w:div w:id="112674043">
      <w:bodyDiv w:val="1"/>
      <w:marLeft w:val="0"/>
      <w:marRight w:val="0"/>
      <w:marTop w:val="0"/>
      <w:marBottom w:val="0"/>
      <w:divBdr>
        <w:top w:val="none" w:sz="0" w:space="0" w:color="auto"/>
        <w:left w:val="none" w:sz="0" w:space="0" w:color="auto"/>
        <w:bottom w:val="none" w:sz="0" w:space="0" w:color="auto"/>
        <w:right w:val="none" w:sz="0" w:space="0" w:color="auto"/>
      </w:divBdr>
    </w:div>
    <w:div w:id="115999151">
      <w:bodyDiv w:val="1"/>
      <w:marLeft w:val="0"/>
      <w:marRight w:val="0"/>
      <w:marTop w:val="0"/>
      <w:marBottom w:val="0"/>
      <w:divBdr>
        <w:top w:val="none" w:sz="0" w:space="0" w:color="auto"/>
        <w:left w:val="none" w:sz="0" w:space="0" w:color="auto"/>
        <w:bottom w:val="none" w:sz="0" w:space="0" w:color="auto"/>
        <w:right w:val="none" w:sz="0" w:space="0" w:color="auto"/>
      </w:divBdr>
    </w:div>
    <w:div w:id="125130487">
      <w:bodyDiv w:val="1"/>
      <w:marLeft w:val="0"/>
      <w:marRight w:val="0"/>
      <w:marTop w:val="0"/>
      <w:marBottom w:val="0"/>
      <w:divBdr>
        <w:top w:val="none" w:sz="0" w:space="0" w:color="auto"/>
        <w:left w:val="none" w:sz="0" w:space="0" w:color="auto"/>
        <w:bottom w:val="none" w:sz="0" w:space="0" w:color="auto"/>
        <w:right w:val="none" w:sz="0" w:space="0" w:color="auto"/>
      </w:divBdr>
    </w:div>
    <w:div w:id="129639936">
      <w:bodyDiv w:val="1"/>
      <w:marLeft w:val="0"/>
      <w:marRight w:val="0"/>
      <w:marTop w:val="0"/>
      <w:marBottom w:val="0"/>
      <w:divBdr>
        <w:top w:val="none" w:sz="0" w:space="0" w:color="auto"/>
        <w:left w:val="none" w:sz="0" w:space="0" w:color="auto"/>
        <w:bottom w:val="none" w:sz="0" w:space="0" w:color="auto"/>
        <w:right w:val="none" w:sz="0" w:space="0" w:color="auto"/>
      </w:divBdr>
    </w:div>
    <w:div w:id="131295755">
      <w:bodyDiv w:val="1"/>
      <w:marLeft w:val="0"/>
      <w:marRight w:val="0"/>
      <w:marTop w:val="0"/>
      <w:marBottom w:val="0"/>
      <w:divBdr>
        <w:top w:val="none" w:sz="0" w:space="0" w:color="auto"/>
        <w:left w:val="none" w:sz="0" w:space="0" w:color="auto"/>
        <w:bottom w:val="none" w:sz="0" w:space="0" w:color="auto"/>
        <w:right w:val="none" w:sz="0" w:space="0" w:color="auto"/>
      </w:divBdr>
    </w:div>
    <w:div w:id="139737937">
      <w:bodyDiv w:val="1"/>
      <w:marLeft w:val="0"/>
      <w:marRight w:val="0"/>
      <w:marTop w:val="0"/>
      <w:marBottom w:val="0"/>
      <w:divBdr>
        <w:top w:val="none" w:sz="0" w:space="0" w:color="auto"/>
        <w:left w:val="none" w:sz="0" w:space="0" w:color="auto"/>
        <w:bottom w:val="none" w:sz="0" w:space="0" w:color="auto"/>
        <w:right w:val="none" w:sz="0" w:space="0" w:color="auto"/>
      </w:divBdr>
    </w:div>
    <w:div w:id="144779992">
      <w:bodyDiv w:val="1"/>
      <w:marLeft w:val="0"/>
      <w:marRight w:val="0"/>
      <w:marTop w:val="0"/>
      <w:marBottom w:val="0"/>
      <w:divBdr>
        <w:top w:val="none" w:sz="0" w:space="0" w:color="auto"/>
        <w:left w:val="none" w:sz="0" w:space="0" w:color="auto"/>
        <w:bottom w:val="none" w:sz="0" w:space="0" w:color="auto"/>
        <w:right w:val="none" w:sz="0" w:space="0" w:color="auto"/>
      </w:divBdr>
    </w:div>
    <w:div w:id="157549671">
      <w:bodyDiv w:val="1"/>
      <w:marLeft w:val="0"/>
      <w:marRight w:val="0"/>
      <w:marTop w:val="0"/>
      <w:marBottom w:val="0"/>
      <w:divBdr>
        <w:top w:val="none" w:sz="0" w:space="0" w:color="auto"/>
        <w:left w:val="none" w:sz="0" w:space="0" w:color="auto"/>
        <w:bottom w:val="none" w:sz="0" w:space="0" w:color="auto"/>
        <w:right w:val="none" w:sz="0" w:space="0" w:color="auto"/>
      </w:divBdr>
    </w:div>
    <w:div w:id="173812781">
      <w:bodyDiv w:val="1"/>
      <w:marLeft w:val="0"/>
      <w:marRight w:val="0"/>
      <w:marTop w:val="0"/>
      <w:marBottom w:val="0"/>
      <w:divBdr>
        <w:top w:val="none" w:sz="0" w:space="0" w:color="auto"/>
        <w:left w:val="none" w:sz="0" w:space="0" w:color="auto"/>
        <w:bottom w:val="none" w:sz="0" w:space="0" w:color="auto"/>
        <w:right w:val="none" w:sz="0" w:space="0" w:color="auto"/>
      </w:divBdr>
    </w:div>
    <w:div w:id="177276154">
      <w:bodyDiv w:val="1"/>
      <w:marLeft w:val="0"/>
      <w:marRight w:val="0"/>
      <w:marTop w:val="0"/>
      <w:marBottom w:val="0"/>
      <w:divBdr>
        <w:top w:val="none" w:sz="0" w:space="0" w:color="auto"/>
        <w:left w:val="none" w:sz="0" w:space="0" w:color="auto"/>
        <w:bottom w:val="none" w:sz="0" w:space="0" w:color="auto"/>
        <w:right w:val="none" w:sz="0" w:space="0" w:color="auto"/>
      </w:divBdr>
    </w:div>
    <w:div w:id="190075990">
      <w:bodyDiv w:val="1"/>
      <w:marLeft w:val="0"/>
      <w:marRight w:val="0"/>
      <w:marTop w:val="0"/>
      <w:marBottom w:val="0"/>
      <w:divBdr>
        <w:top w:val="none" w:sz="0" w:space="0" w:color="auto"/>
        <w:left w:val="none" w:sz="0" w:space="0" w:color="auto"/>
        <w:bottom w:val="none" w:sz="0" w:space="0" w:color="auto"/>
        <w:right w:val="none" w:sz="0" w:space="0" w:color="auto"/>
      </w:divBdr>
    </w:div>
    <w:div w:id="190654307">
      <w:bodyDiv w:val="1"/>
      <w:marLeft w:val="0"/>
      <w:marRight w:val="0"/>
      <w:marTop w:val="0"/>
      <w:marBottom w:val="0"/>
      <w:divBdr>
        <w:top w:val="none" w:sz="0" w:space="0" w:color="auto"/>
        <w:left w:val="none" w:sz="0" w:space="0" w:color="auto"/>
        <w:bottom w:val="none" w:sz="0" w:space="0" w:color="auto"/>
        <w:right w:val="none" w:sz="0" w:space="0" w:color="auto"/>
      </w:divBdr>
    </w:div>
    <w:div w:id="190919084">
      <w:bodyDiv w:val="1"/>
      <w:marLeft w:val="0"/>
      <w:marRight w:val="0"/>
      <w:marTop w:val="0"/>
      <w:marBottom w:val="0"/>
      <w:divBdr>
        <w:top w:val="none" w:sz="0" w:space="0" w:color="auto"/>
        <w:left w:val="none" w:sz="0" w:space="0" w:color="auto"/>
        <w:bottom w:val="none" w:sz="0" w:space="0" w:color="auto"/>
        <w:right w:val="none" w:sz="0" w:space="0" w:color="auto"/>
      </w:divBdr>
    </w:div>
    <w:div w:id="194468249">
      <w:bodyDiv w:val="1"/>
      <w:marLeft w:val="0"/>
      <w:marRight w:val="0"/>
      <w:marTop w:val="0"/>
      <w:marBottom w:val="0"/>
      <w:divBdr>
        <w:top w:val="none" w:sz="0" w:space="0" w:color="auto"/>
        <w:left w:val="none" w:sz="0" w:space="0" w:color="auto"/>
        <w:bottom w:val="none" w:sz="0" w:space="0" w:color="auto"/>
        <w:right w:val="none" w:sz="0" w:space="0" w:color="auto"/>
      </w:divBdr>
    </w:div>
    <w:div w:id="202249434">
      <w:bodyDiv w:val="1"/>
      <w:marLeft w:val="0"/>
      <w:marRight w:val="0"/>
      <w:marTop w:val="0"/>
      <w:marBottom w:val="0"/>
      <w:divBdr>
        <w:top w:val="none" w:sz="0" w:space="0" w:color="auto"/>
        <w:left w:val="none" w:sz="0" w:space="0" w:color="auto"/>
        <w:bottom w:val="none" w:sz="0" w:space="0" w:color="auto"/>
        <w:right w:val="none" w:sz="0" w:space="0" w:color="auto"/>
      </w:divBdr>
    </w:div>
    <w:div w:id="207449975">
      <w:bodyDiv w:val="1"/>
      <w:marLeft w:val="0"/>
      <w:marRight w:val="0"/>
      <w:marTop w:val="0"/>
      <w:marBottom w:val="0"/>
      <w:divBdr>
        <w:top w:val="none" w:sz="0" w:space="0" w:color="auto"/>
        <w:left w:val="none" w:sz="0" w:space="0" w:color="auto"/>
        <w:bottom w:val="none" w:sz="0" w:space="0" w:color="auto"/>
        <w:right w:val="none" w:sz="0" w:space="0" w:color="auto"/>
      </w:divBdr>
    </w:div>
    <w:div w:id="228031448">
      <w:bodyDiv w:val="1"/>
      <w:marLeft w:val="0"/>
      <w:marRight w:val="0"/>
      <w:marTop w:val="0"/>
      <w:marBottom w:val="0"/>
      <w:divBdr>
        <w:top w:val="none" w:sz="0" w:space="0" w:color="auto"/>
        <w:left w:val="none" w:sz="0" w:space="0" w:color="auto"/>
        <w:bottom w:val="none" w:sz="0" w:space="0" w:color="auto"/>
        <w:right w:val="none" w:sz="0" w:space="0" w:color="auto"/>
      </w:divBdr>
    </w:div>
    <w:div w:id="230846437">
      <w:bodyDiv w:val="1"/>
      <w:marLeft w:val="0"/>
      <w:marRight w:val="0"/>
      <w:marTop w:val="0"/>
      <w:marBottom w:val="0"/>
      <w:divBdr>
        <w:top w:val="none" w:sz="0" w:space="0" w:color="auto"/>
        <w:left w:val="none" w:sz="0" w:space="0" w:color="auto"/>
        <w:bottom w:val="none" w:sz="0" w:space="0" w:color="auto"/>
        <w:right w:val="none" w:sz="0" w:space="0" w:color="auto"/>
      </w:divBdr>
    </w:div>
    <w:div w:id="235550228">
      <w:bodyDiv w:val="1"/>
      <w:marLeft w:val="0"/>
      <w:marRight w:val="0"/>
      <w:marTop w:val="0"/>
      <w:marBottom w:val="0"/>
      <w:divBdr>
        <w:top w:val="none" w:sz="0" w:space="0" w:color="auto"/>
        <w:left w:val="none" w:sz="0" w:space="0" w:color="auto"/>
        <w:bottom w:val="none" w:sz="0" w:space="0" w:color="auto"/>
        <w:right w:val="none" w:sz="0" w:space="0" w:color="auto"/>
      </w:divBdr>
    </w:div>
    <w:div w:id="238636194">
      <w:bodyDiv w:val="1"/>
      <w:marLeft w:val="0"/>
      <w:marRight w:val="0"/>
      <w:marTop w:val="0"/>
      <w:marBottom w:val="0"/>
      <w:divBdr>
        <w:top w:val="none" w:sz="0" w:space="0" w:color="auto"/>
        <w:left w:val="none" w:sz="0" w:space="0" w:color="auto"/>
        <w:bottom w:val="none" w:sz="0" w:space="0" w:color="auto"/>
        <w:right w:val="none" w:sz="0" w:space="0" w:color="auto"/>
      </w:divBdr>
    </w:div>
    <w:div w:id="247541361">
      <w:bodyDiv w:val="1"/>
      <w:marLeft w:val="0"/>
      <w:marRight w:val="0"/>
      <w:marTop w:val="0"/>
      <w:marBottom w:val="0"/>
      <w:divBdr>
        <w:top w:val="none" w:sz="0" w:space="0" w:color="auto"/>
        <w:left w:val="none" w:sz="0" w:space="0" w:color="auto"/>
        <w:bottom w:val="none" w:sz="0" w:space="0" w:color="auto"/>
        <w:right w:val="none" w:sz="0" w:space="0" w:color="auto"/>
      </w:divBdr>
    </w:div>
    <w:div w:id="247737561">
      <w:bodyDiv w:val="1"/>
      <w:marLeft w:val="0"/>
      <w:marRight w:val="0"/>
      <w:marTop w:val="0"/>
      <w:marBottom w:val="0"/>
      <w:divBdr>
        <w:top w:val="none" w:sz="0" w:space="0" w:color="auto"/>
        <w:left w:val="none" w:sz="0" w:space="0" w:color="auto"/>
        <w:bottom w:val="none" w:sz="0" w:space="0" w:color="auto"/>
        <w:right w:val="none" w:sz="0" w:space="0" w:color="auto"/>
      </w:divBdr>
    </w:div>
    <w:div w:id="258100924">
      <w:bodyDiv w:val="1"/>
      <w:marLeft w:val="0"/>
      <w:marRight w:val="0"/>
      <w:marTop w:val="0"/>
      <w:marBottom w:val="0"/>
      <w:divBdr>
        <w:top w:val="none" w:sz="0" w:space="0" w:color="auto"/>
        <w:left w:val="none" w:sz="0" w:space="0" w:color="auto"/>
        <w:bottom w:val="none" w:sz="0" w:space="0" w:color="auto"/>
        <w:right w:val="none" w:sz="0" w:space="0" w:color="auto"/>
      </w:divBdr>
    </w:div>
    <w:div w:id="269777761">
      <w:bodyDiv w:val="1"/>
      <w:marLeft w:val="0"/>
      <w:marRight w:val="0"/>
      <w:marTop w:val="0"/>
      <w:marBottom w:val="0"/>
      <w:divBdr>
        <w:top w:val="none" w:sz="0" w:space="0" w:color="auto"/>
        <w:left w:val="none" w:sz="0" w:space="0" w:color="auto"/>
        <w:bottom w:val="none" w:sz="0" w:space="0" w:color="auto"/>
        <w:right w:val="none" w:sz="0" w:space="0" w:color="auto"/>
      </w:divBdr>
    </w:div>
    <w:div w:id="271281598">
      <w:bodyDiv w:val="1"/>
      <w:marLeft w:val="0"/>
      <w:marRight w:val="0"/>
      <w:marTop w:val="0"/>
      <w:marBottom w:val="0"/>
      <w:divBdr>
        <w:top w:val="none" w:sz="0" w:space="0" w:color="auto"/>
        <w:left w:val="none" w:sz="0" w:space="0" w:color="auto"/>
        <w:bottom w:val="none" w:sz="0" w:space="0" w:color="auto"/>
        <w:right w:val="none" w:sz="0" w:space="0" w:color="auto"/>
      </w:divBdr>
    </w:div>
    <w:div w:id="281964772">
      <w:bodyDiv w:val="1"/>
      <w:marLeft w:val="0"/>
      <w:marRight w:val="0"/>
      <w:marTop w:val="0"/>
      <w:marBottom w:val="0"/>
      <w:divBdr>
        <w:top w:val="none" w:sz="0" w:space="0" w:color="auto"/>
        <w:left w:val="none" w:sz="0" w:space="0" w:color="auto"/>
        <w:bottom w:val="none" w:sz="0" w:space="0" w:color="auto"/>
        <w:right w:val="none" w:sz="0" w:space="0" w:color="auto"/>
      </w:divBdr>
    </w:div>
    <w:div w:id="301740936">
      <w:bodyDiv w:val="1"/>
      <w:marLeft w:val="0"/>
      <w:marRight w:val="0"/>
      <w:marTop w:val="0"/>
      <w:marBottom w:val="0"/>
      <w:divBdr>
        <w:top w:val="none" w:sz="0" w:space="0" w:color="auto"/>
        <w:left w:val="none" w:sz="0" w:space="0" w:color="auto"/>
        <w:bottom w:val="none" w:sz="0" w:space="0" w:color="auto"/>
        <w:right w:val="none" w:sz="0" w:space="0" w:color="auto"/>
      </w:divBdr>
    </w:div>
    <w:div w:id="308245836">
      <w:bodyDiv w:val="1"/>
      <w:marLeft w:val="0"/>
      <w:marRight w:val="0"/>
      <w:marTop w:val="0"/>
      <w:marBottom w:val="0"/>
      <w:divBdr>
        <w:top w:val="none" w:sz="0" w:space="0" w:color="auto"/>
        <w:left w:val="none" w:sz="0" w:space="0" w:color="auto"/>
        <w:bottom w:val="none" w:sz="0" w:space="0" w:color="auto"/>
        <w:right w:val="none" w:sz="0" w:space="0" w:color="auto"/>
      </w:divBdr>
    </w:div>
    <w:div w:id="310211995">
      <w:bodyDiv w:val="1"/>
      <w:marLeft w:val="0"/>
      <w:marRight w:val="0"/>
      <w:marTop w:val="0"/>
      <w:marBottom w:val="0"/>
      <w:divBdr>
        <w:top w:val="none" w:sz="0" w:space="0" w:color="auto"/>
        <w:left w:val="none" w:sz="0" w:space="0" w:color="auto"/>
        <w:bottom w:val="none" w:sz="0" w:space="0" w:color="auto"/>
        <w:right w:val="none" w:sz="0" w:space="0" w:color="auto"/>
      </w:divBdr>
    </w:div>
    <w:div w:id="325520571">
      <w:bodyDiv w:val="1"/>
      <w:marLeft w:val="0"/>
      <w:marRight w:val="0"/>
      <w:marTop w:val="0"/>
      <w:marBottom w:val="0"/>
      <w:divBdr>
        <w:top w:val="none" w:sz="0" w:space="0" w:color="auto"/>
        <w:left w:val="none" w:sz="0" w:space="0" w:color="auto"/>
        <w:bottom w:val="none" w:sz="0" w:space="0" w:color="auto"/>
        <w:right w:val="none" w:sz="0" w:space="0" w:color="auto"/>
      </w:divBdr>
    </w:div>
    <w:div w:id="349378182">
      <w:bodyDiv w:val="1"/>
      <w:marLeft w:val="0"/>
      <w:marRight w:val="0"/>
      <w:marTop w:val="0"/>
      <w:marBottom w:val="0"/>
      <w:divBdr>
        <w:top w:val="none" w:sz="0" w:space="0" w:color="auto"/>
        <w:left w:val="none" w:sz="0" w:space="0" w:color="auto"/>
        <w:bottom w:val="none" w:sz="0" w:space="0" w:color="auto"/>
        <w:right w:val="none" w:sz="0" w:space="0" w:color="auto"/>
      </w:divBdr>
    </w:div>
    <w:div w:id="369844929">
      <w:bodyDiv w:val="1"/>
      <w:marLeft w:val="0"/>
      <w:marRight w:val="0"/>
      <w:marTop w:val="0"/>
      <w:marBottom w:val="0"/>
      <w:divBdr>
        <w:top w:val="none" w:sz="0" w:space="0" w:color="auto"/>
        <w:left w:val="none" w:sz="0" w:space="0" w:color="auto"/>
        <w:bottom w:val="none" w:sz="0" w:space="0" w:color="auto"/>
        <w:right w:val="none" w:sz="0" w:space="0" w:color="auto"/>
      </w:divBdr>
    </w:div>
    <w:div w:id="376055543">
      <w:bodyDiv w:val="1"/>
      <w:marLeft w:val="0"/>
      <w:marRight w:val="0"/>
      <w:marTop w:val="0"/>
      <w:marBottom w:val="0"/>
      <w:divBdr>
        <w:top w:val="none" w:sz="0" w:space="0" w:color="auto"/>
        <w:left w:val="none" w:sz="0" w:space="0" w:color="auto"/>
        <w:bottom w:val="none" w:sz="0" w:space="0" w:color="auto"/>
        <w:right w:val="none" w:sz="0" w:space="0" w:color="auto"/>
      </w:divBdr>
    </w:div>
    <w:div w:id="387000353">
      <w:bodyDiv w:val="1"/>
      <w:marLeft w:val="0"/>
      <w:marRight w:val="0"/>
      <w:marTop w:val="0"/>
      <w:marBottom w:val="0"/>
      <w:divBdr>
        <w:top w:val="none" w:sz="0" w:space="0" w:color="auto"/>
        <w:left w:val="none" w:sz="0" w:space="0" w:color="auto"/>
        <w:bottom w:val="none" w:sz="0" w:space="0" w:color="auto"/>
        <w:right w:val="none" w:sz="0" w:space="0" w:color="auto"/>
      </w:divBdr>
    </w:div>
    <w:div w:id="413864414">
      <w:bodyDiv w:val="1"/>
      <w:marLeft w:val="0"/>
      <w:marRight w:val="0"/>
      <w:marTop w:val="0"/>
      <w:marBottom w:val="0"/>
      <w:divBdr>
        <w:top w:val="none" w:sz="0" w:space="0" w:color="auto"/>
        <w:left w:val="none" w:sz="0" w:space="0" w:color="auto"/>
        <w:bottom w:val="none" w:sz="0" w:space="0" w:color="auto"/>
        <w:right w:val="none" w:sz="0" w:space="0" w:color="auto"/>
      </w:divBdr>
    </w:div>
    <w:div w:id="425810479">
      <w:bodyDiv w:val="1"/>
      <w:marLeft w:val="0"/>
      <w:marRight w:val="0"/>
      <w:marTop w:val="0"/>
      <w:marBottom w:val="0"/>
      <w:divBdr>
        <w:top w:val="none" w:sz="0" w:space="0" w:color="auto"/>
        <w:left w:val="none" w:sz="0" w:space="0" w:color="auto"/>
        <w:bottom w:val="none" w:sz="0" w:space="0" w:color="auto"/>
        <w:right w:val="none" w:sz="0" w:space="0" w:color="auto"/>
      </w:divBdr>
    </w:div>
    <w:div w:id="435517771">
      <w:bodyDiv w:val="1"/>
      <w:marLeft w:val="0"/>
      <w:marRight w:val="0"/>
      <w:marTop w:val="0"/>
      <w:marBottom w:val="0"/>
      <w:divBdr>
        <w:top w:val="none" w:sz="0" w:space="0" w:color="auto"/>
        <w:left w:val="none" w:sz="0" w:space="0" w:color="auto"/>
        <w:bottom w:val="none" w:sz="0" w:space="0" w:color="auto"/>
        <w:right w:val="none" w:sz="0" w:space="0" w:color="auto"/>
      </w:divBdr>
    </w:div>
    <w:div w:id="472256329">
      <w:bodyDiv w:val="1"/>
      <w:marLeft w:val="0"/>
      <w:marRight w:val="0"/>
      <w:marTop w:val="0"/>
      <w:marBottom w:val="0"/>
      <w:divBdr>
        <w:top w:val="none" w:sz="0" w:space="0" w:color="auto"/>
        <w:left w:val="none" w:sz="0" w:space="0" w:color="auto"/>
        <w:bottom w:val="none" w:sz="0" w:space="0" w:color="auto"/>
        <w:right w:val="none" w:sz="0" w:space="0" w:color="auto"/>
      </w:divBdr>
    </w:div>
    <w:div w:id="488788351">
      <w:bodyDiv w:val="1"/>
      <w:marLeft w:val="0"/>
      <w:marRight w:val="0"/>
      <w:marTop w:val="0"/>
      <w:marBottom w:val="0"/>
      <w:divBdr>
        <w:top w:val="none" w:sz="0" w:space="0" w:color="auto"/>
        <w:left w:val="none" w:sz="0" w:space="0" w:color="auto"/>
        <w:bottom w:val="none" w:sz="0" w:space="0" w:color="auto"/>
        <w:right w:val="none" w:sz="0" w:space="0" w:color="auto"/>
      </w:divBdr>
    </w:div>
    <w:div w:id="491140161">
      <w:bodyDiv w:val="1"/>
      <w:marLeft w:val="0"/>
      <w:marRight w:val="0"/>
      <w:marTop w:val="0"/>
      <w:marBottom w:val="0"/>
      <w:divBdr>
        <w:top w:val="none" w:sz="0" w:space="0" w:color="auto"/>
        <w:left w:val="none" w:sz="0" w:space="0" w:color="auto"/>
        <w:bottom w:val="none" w:sz="0" w:space="0" w:color="auto"/>
        <w:right w:val="none" w:sz="0" w:space="0" w:color="auto"/>
      </w:divBdr>
    </w:div>
    <w:div w:id="504323226">
      <w:bodyDiv w:val="1"/>
      <w:marLeft w:val="0"/>
      <w:marRight w:val="0"/>
      <w:marTop w:val="0"/>
      <w:marBottom w:val="0"/>
      <w:divBdr>
        <w:top w:val="none" w:sz="0" w:space="0" w:color="auto"/>
        <w:left w:val="none" w:sz="0" w:space="0" w:color="auto"/>
        <w:bottom w:val="none" w:sz="0" w:space="0" w:color="auto"/>
        <w:right w:val="none" w:sz="0" w:space="0" w:color="auto"/>
      </w:divBdr>
    </w:div>
    <w:div w:id="518082209">
      <w:bodyDiv w:val="1"/>
      <w:marLeft w:val="0"/>
      <w:marRight w:val="0"/>
      <w:marTop w:val="0"/>
      <w:marBottom w:val="0"/>
      <w:divBdr>
        <w:top w:val="none" w:sz="0" w:space="0" w:color="auto"/>
        <w:left w:val="none" w:sz="0" w:space="0" w:color="auto"/>
        <w:bottom w:val="none" w:sz="0" w:space="0" w:color="auto"/>
        <w:right w:val="none" w:sz="0" w:space="0" w:color="auto"/>
      </w:divBdr>
    </w:div>
    <w:div w:id="532351346">
      <w:bodyDiv w:val="1"/>
      <w:marLeft w:val="0"/>
      <w:marRight w:val="0"/>
      <w:marTop w:val="0"/>
      <w:marBottom w:val="0"/>
      <w:divBdr>
        <w:top w:val="none" w:sz="0" w:space="0" w:color="auto"/>
        <w:left w:val="none" w:sz="0" w:space="0" w:color="auto"/>
        <w:bottom w:val="none" w:sz="0" w:space="0" w:color="auto"/>
        <w:right w:val="none" w:sz="0" w:space="0" w:color="auto"/>
      </w:divBdr>
    </w:div>
    <w:div w:id="536430139">
      <w:bodyDiv w:val="1"/>
      <w:marLeft w:val="0"/>
      <w:marRight w:val="0"/>
      <w:marTop w:val="0"/>
      <w:marBottom w:val="0"/>
      <w:divBdr>
        <w:top w:val="none" w:sz="0" w:space="0" w:color="auto"/>
        <w:left w:val="none" w:sz="0" w:space="0" w:color="auto"/>
        <w:bottom w:val="none" w:sz="0" w:space="0" w:color="auto"/>
        <w:right w:val="none" w:sz="0" w:space="0" w:color="auto"/>
      </w:divBdr>
    </w:div>
    <w:div w:id="549921223">
      <w:bodyDiv w:val="1"/>
      <w:marLeft w:val="0"/>
      <w:marRight w:val="0"/>
      <w:marTop w:val="0"/>
      <w:marBottom w:val="0"/>
      <w:divBdr>
        <w:top w:val="none" w:sz="0" w:space="0" w:color="auto"/>
        <w:left w:val="none" w:sz="0" w:space="0" w:color="auto"/>
        <w:bottom w:val="none" w:sz="0" w:space="0" w:color="auto"/>
        <w:right w:val="none" w:sz="0" w:space="0" w:color="auto"/>
      </w:divBdr>
    </w:div>
    <w:div w:id="549994479">
      <w:bodyDiv w:val="1"/>
      <w:marLeft w:val="0"/>
      <w:marRight w:val="0"/>
      <w:marTop w:val="0"/>
      <w:marBottom w:val="0"/>
      <w:divBdr>
        <w:top w:val="none" w:sz="0" w:space="0" w:color="auto"/>
        <w:left w:val="none" w:sz="0" w:space="0" w:color="auto"/>
        <w:bottom w:val="none" w:sz="0" w:space="0" w:color="auto"/>
        <w:right w:val="none" w:sz="0" w:space="0" w:color="auto"/>
      </w:divBdr>
    </w:div>
    <w:div w:id="558783783">
      <w:bodyDiv w:val="1"/>
      <w:marLeft w:val="0"/>
      <w:marRight w:val="0"/>
      <w:marTop w:val="0"/>
      <w:marBottom w:val="0"/>
      <w:divBdr>
        <w:top w:val="none" w:sz="0" w:space="0" w:color="auto"/>
        <w:left w:val="none" w:sz="0" w:space="0" w:color="auto"/>
        <w:bottom w:val="none" w:sz="0" w:space="0" w:color="auto"/>
        <w:right w:val="none" w:sz="0" w:space="0" w:color="auto"/>
      </w:divBdr>
    </w:div>
    <w:div w:id="563027461">
      <w:bodyDiv w:val="1"/>
      <w:marLeft w:val="0"/>
      <w:marRight w:val="0"/>
      <w:marTop w:val="0"/>
      <w:marBottom w:val="0"/>
      <w:divBdr>
        <w:top w:val="none" w:sz="0" w:space="0" w:color="auto"/>
        <w:left w:val="none" w:sz="0" w:space="0" w:color="auto"/>
        <w:bottom w:val="none" w:sz="0" w:space="0" w:color="auto"/>
        <w:right w:val="none" w:sz="0" w:space="0" w:color="auto"/>
      </w:divBdr>
    </w:div>
    <w:div w:id="565409672">
      <w:bodyDiv w:val="1"/>
      <w:marLeft w:val="0"/>
      <w:marRight w:val="0"/>
      <w:marTop w:val="0"/>
      <w:marBottom w:val="0"/>
      <w:divBdr>
        <w:top w:val="none" w:sz="0" w:space="0" w:color="auto"/>
        <w:left w:val="none" w:sz="0" w:space="0" w:color="auto"/>
        <w:bottom w:val="none" w:sz="0" w:space="0" w:color="auto"/>
        <w:right w:val="none" w:sz="0" w:space="0" w:color="auto"/>
      </w:divBdr>
    </w:div>
    <w:div w:id="570164580">
      <w:bodyDiv w:val="1"/>
      <w:marLeft w:val="0"/>
      <w:marRight w:val="0"/>
      <w:marTop w:val="0"/>
      <w:marBottom w:val="0"/>
      <w:divBdr>
        <w:top w:val="none" w:sz="0" w:space="0" w:color="auto"/>
        <w:left w:val="none" w:sz="0" w:space="0" w:color="auto"/>
        <w:bottom w:val="none" w:sz="0" w:space="0" w:color="auto"/>
        <w:right w:val="none" w:sz="0" w:space="0" w:color="auto"/>
      </w:divBdr>
    </w:div>
    <w:div w:id="570777781">
      <w:bodyDiv w:val="1"/>
      <w:marLeft w:val="0"/>
      <w:marRight w:val="0"/>
      <w:marTop w:val="0"/>
      <w:marBottom w:val="0"/>
      <w:divBdr>
        <w:top w:val="none" w:sz="0" w:space="0" w:color="auto"/>
        <w:left w:val="none" w:sz="0" w:space="0" w:color="auto"/>
        <w:bottom w:val="none" w:sz="0" w:space="0" w:color="auto"/>
        <w:right w:val="none" w:sz="0" w:space="0" w:color="auto"/>
      </w:divBdr>
      <w:divsChild>
        <w:div w:id="1622303985">
          <w:marLeft w:val="0"/>
          <w:marRight w:val="0"/>
          <w:marTop w:val="0"/>
          <w:marBottom w:val="0"/>
          <w:divBdr>
            <w:top w:val="none" w:sz="0" w:space="0" w:color="auto"/>
            <w:left w:val="none" w:sz="0" w:space="0" w:color="auto"/>
            <w:bottom w:val="none" w:sz="0" w:space="0" w:color="auto"/>
            <w:right w:val="none" w:sz="0" w:space="0" w:color="auto"/>
          </w:divBdr>
        </w:div>
      </w:divsChild>
    </w:div>
    <w:div w:id="576089458">
      <w:bodyDiv w:val="1"/>
      <w:marLeft w:val="0"/>
      <w:marRight w:val="0"/>
      <w:marTop w:val="0"/>
      <w:marBottom w:val="0"/>
      <w:divBdr>
        <w:top w:val="none" w:sz="0" w:space="0" w:color="auto"/>
        <w:left w:val="none" w:sz="0" w:space="0" w:color="auto"/>
        <w:bottom w:val="none" w:sz="0" w:space="0" w:color="auto"/>
        <w:right w:val="none" w:sz="0" w:space="0" w:color="auto"/>
      </w:divBdr>
    </w:div>
    <w:div w:id="576478720">
      <w:bodyDiv w:val="1"/>
      <w:marLeft w:val="0"/>
      <w:marRight w:val="0"/>
      <w:marTop w:val="0"/>
      <w:marBottom w:val="0"/>
      <w:divBdr>
        <w:top w:val="none" w:sz="0" w:space="0" w:color="auto"/>
        <w:left w:val="none" w:sz="0" w:space="0" w:color="auto"/>
        <w:bottom w:val="none" w:sz="0" w:space="0" w:color="auto"/>
        <w:right w:val="none" w:sz="0" w:space="0" w:color="auto"/>
      </w:divBdr>
    </w:div>
    <w:div w:id="610432743">
      <w:bodyDiv w:val="1"/>
      <w:marLeft w:val="0"/>
      <w:marRight w:val="0"/>
      <w:marTop w:val="0"/>
      <w:marBottom w:val="0"/>
      <w:divBdr>
        <w:top w:val="none" w:sz="0" w:space="0" w:color="auto"/>
        <w:left w:val="none" w:sz="0" w:space="0" w:color="auto"/>
        <w:bottom w:val="none" w:sz="0" w:space="0" w:color="auto"/>
        <w:right w:val="none" w:sz="0" w:space="0" w:color="auto"/>
      </w:divBdr>
    </w:div>
    <w:div w:id="615789599">
      <w:bodyDiv w:val="1"/>
      <w:marLeft w:val="0"/>
      <w:marRight w:val="0"/>
      <w:marTop w:val="0"/>
      <w:marBottom w:val="0"/>
      <w:divBdr>
        <w:top w:val="none" w:sz="0" w:space="0" w:color="auto"/>
        <w:left w:val="none" w:sz="0" w:space="0" w:color="auto"/>
        <w:bottom w:val="none" w:sz="0" w:space="0" w:color="auto"/>
        <w:right w:val="none" w:sz="0" w:space="0" w:color="auto"/>
      </w:divBdr>
    </w:div>
    <w:div w:id="631523462">
      <w:bodyDiv w:val="1"/>
      <w:marLeft w:val="0"/>
      <w:marRight w:val="0"/>
      <w:marTop w:val="0"/>
      <w:marBottom w:val="0"/>
      <w:divBdr>
        <w:top w:val="none" w:sz="0" w:space="0" w:color="auto"/>
        <w:left w:val="none" w:sz="0" w:space="0" w:color="auto"/>
        <w:bottom w:val="none" w:sz="0" w:space="0" w:color="auto"/>
        <w:right w:val="none" w:sz="0" w:space="0" w:color="auto"/>
      </w:divBdr>
    </w:div>
    <w:div w:id="633175003">
      <w:bodyDiv w:val="1"/>
      <w:marLeft w:val="0"/>
      <w:marRight w:val="0"/>
      <w:marTop w:val="0"/>
      <w:marBottom w:val="0"/>
      <w:divBdr>
        <w:top w:val="none" w:sz="0" w:space="0" w:color="auto"/>
        <w:left w:val="none" w:sz="0" w:space="0" w:color="auto"/>
        <w:bottom w:val="none" w:sz="0" w:space="0" w:color="auto"/>
        <w:right w:val="none" w:sz="0" w:space="0" w:color="auto"/>
      </w:divBdr>
    </w:div>
    <w:div w:id="639193226">
      <w:bodyDiv w:val="1"/>
      <w:marLeft w:val="0"/>
      <w:marRight w:val="0"/>
      <w:marTop w:val="0"/>
      <w:marBottom w:val="0"/>
      <w:divBdr>
        <w:top w:val="none" w:sz="0" w:space="0" w:color="auto"/>
        <w:left w:val="none" w:sz="0" w:space="0" w:color="auto"/>
        <w:bottom w:val="none" w:sz="0" w:space="0" w:color="auto"/>
        <w:right w:val="none" w:sz="0" w:space="0" w:color="auto"/>
      </w:divBdr>
    </w:div>
    <w:div w:id="664629813">
      <w:bodyDiv w:val="1"/>
      <w:marLeft w:val="0"/>
      <w:marRight w:val="0"/>
      <w:marTop w:val="0"/>
      <w:marBottom w:val="0"/>
      <w:divBdr>
        <w:top w:val="none" w:sz="0" w:space="0" w:color="auto"/>
        <w:left w:val="none" w:sz="0" w:space="0" w:color="auto"/>
        <w:bottom w:val="none" w:sz="0" w:space="0" w:color="auto"/>
        <w:right w:val="none" w:sz="0" w:space="0" w:color="auto"/>
      </w:divBdr>
    </w:div>
    <w:div w:id="707681860">
      <w:bodyDiv w:val="1"/>
      <w:marLeft w:val="0"/>
      <w:marRight w:val="0"/>
      <w:marTop w:val="0"/>
      <w:marBottom w:val="0"/>
      <w:divBdr>
        <w:top w:val="none" w:sz="0" w:space="0" w:color="auto"/>
        <w:left w:val="none" w:sz="0" w:space="0" w:color="auto"/>
        <w:bottom w:val="none" w:sz="0" w:space="0" w:color="auto"/>
        <w:right w:val="none" w:sz="0" w:space="0" w:color="auto"/>
      </w:divBdr>
    </w:div>
    <w:div w:id="719207465">
      <w:bodyDiv w:val="1"/>
      <w:marLeft w:val="0"/>
      <w:marRight w:val="0"/>
      <w:marTop w:val="0"/>
      <w:marBottom w:val="0"/>
      <w:divBdr>
        <w:top w:val="none" w:sz="0" w:space="0" w:color="auto"/>
        <w:left w:val="none" w:sz="0" w:space="0" w:color="auto"/>
        <w:bottom w:val="none" w:sz="0" w:space="0" w:color="auto"/>
        <w:right w:val="none" w:sz="0" w:space="0" w:color="auto"/>
      </w:divBdr>
      <w:divsChild>
        <w:div w:id="471336215">
          <w:marLeft w:val="0"/>
          <w:marRight w:val="0"/>
          <w:marTop w:val="0"/>
          <w:marBottom w:val="101"/>
          <w:divBdr>
            <w:top w:val="none" w:sz="0" w:space="0" w:color="auto"/>
            <w:left w:val="none" w:sz="0" w:space="0" w:color="auto"/>
            <w:bottom w:val="none" w:sz="0" w:space="0" w:color="auto"/>
            <w:right w:val="none" w:sz="0" w:space="0" w:color="auto"/>
          </w:divBdr>
        </w:div>
        <w:div w:id="1136795023">
          <w:marLeft w:val="0"/>
          <w:marRight w:val="0"/>
          <w:marTop w:val="0"/>
          <w:marBottom w:val="101"/>
          <w:divBdr>
            <w:top w:val="none" w:sz="0" w:space="0" w:color="auto"/>
            <w:left w:val="none" w:sz="0" w:space="0" w:color="auto"/>
            <w:bottom w:val="none" w:sz="0" w:space="0" w:color="auto"/>
            <w:right w:val="none" w:sz="0" w:space="0" w:color="auto"/>
          </w:divBdr>
        </w:div>
        <w:div w:id="206570758">
          <w:marLeft w:val="864"/>
          <w:marRight w:val="0"/>
          <w:marTop w:val="0"/>
          <w:marBottom w:val="101"/>
          <w:divBdr>
            <w:top w:val="none" w:sz="0" w:space="0" w:color="auto"/>
            <w:left w:val="none" w:sz="0" w:space="0" w:color="auto"/>
            <w:bottom w:val="none" w:sz="0" w:space="0" w:color="auto"/>
            <w:right w:val="none" w:sz="0" w:space="0" w:color="auto"/>
          </w:divBdr>
        </w:div>
        <w:div w:id="913852647">
          <w:marLeft w:val="864"/>
          <w:marRight w:val="0"/>
          <w:marTop w:val="0"/>
          <w:marBottom w:val="101"/>
          <w:divBdr>
            <w:top w:val="none" w:sz="0" w:space="0" w:color="auto"/>
            <w:left w:val="none" w:sz="0" w:space="0" w:color="auto"/>
            <w:bottom w:val="none" w:sz="0" w:space="0" w:color="auto"/>
            <w:right w:val="none" w:sz="0" w:space="0" w:color="auto"/>
          </w:divBdr>
        </w:div>
        <w:div w:id="1932616041">
          <w:marLeft w:val="864"/>
          <w:marRight w:val="0"/>
          <w:marTop w:val="0"/>
          <w:marBottom w:val="101"/>
          <w:divBdr>
            <w:top w:val="none" w:sz="0" w:space="0" w:color="auto"/>
            <w:left w:val="none" w:sz="0" w:space="0" w:color="auto"/>
            <w:bottom w:val="none" w:sz="0" w:space="0" w:color="auto"/>
            <w:right w:val="none" w:sz="0" w:space="0" w:color="auto"/>
          </w:divBdr>
        </w:div>
        <w:div w:id="300157043">
          <w:marLeft w:val="864"/>
          <w:marRight w:val="0"/>
          <w:marTop w:val="0"/>
          <w:marBottom w:val="101"/>
          <w:divBdr>
            <w:top w:val="none" w:sz="0" w:space="0" w:color="auto"/>
            <w:left w:val="none" w:sz="0" w:space="0" w:color="auto"/>
            <w:bottom w:val="none" w:sz="0" w:space="0" w:color="auto"/>
            <w:right w:val="none" w:sz="0" w:space="0" w:color="auto"/>
          </w:divBdr>
        </w:div>
      </w:divsChild>
    </w:div>
    <w:div w:id="733623360">
      <w:bodyDiv w:val="1"/>
      <w:marLeft w:val="0"/>
      <w:marRight w:val="0"/>
      <w:marTop w:val="0"/>
      <w:marBottom w:val="0"/>
      <w:divBdr>
        <w:top w:val="none" w:sz="0" w:space="0" w:color="auto"/>
        <w:left w:val="none" w:sz="0" w:space="0" w:color="auto"/>
        <w:bottom w:val="none" w:sz="0" w:space="0" w:color="auto"/>
        <w:right w:val="none" w:sz="0" w:space="0" w:color="auto"/>
      </w:divBdr>
    </w:div>
    <w:div w:id="740102458">
      <w:bodyDiv w:val="1"/>
      <w:marLeft w:val="0"/>
      <w:marRight w:val="0"/>
      <w:marTop w:val="0"/>
      <w:marBottom w:val="0"/>
      <w:divBdr>
        <w:top w:val="none" w:sz="0" w:space="0" w:color="auto"/>
        <w:left w:val="none" w:sz="0" w:space="0" w:color="auto"/>
        <w:bottom w:val="none" w:sz="0" w:space="0" w:color="auto"/>
        <w:right w:val="none" w:sz="0" w:space="0" w:color="auto"/>
      </w:divBdr>
    </w:div>
    <w:div w:id="759957181">
      <w:bodyDiv w:val="1"/>
      <w:marLeft w:val="0"/>
      <w:marRight w:val="0"/>
      <w:marTop w:val="0"/>
      <w:marBottom w:val="0"/>
      <w:divBdr>
        <w:top w:val="none" w:sz="0" w:space="0" w:color="auto"/>
        <w:left w:val="none" w:sz="0" w:space="0" w:color="auto"/>
        <w:bottom w:val="none" w:sz="0" w:space="0" w:color="auto"/>
        <w:right w:val="none" w:sz="0" w:space="0" w:color="auto"/>
      </w:divBdr>
    </w:div>
    <w:div w:id="763961113">
      <w:bodyDiv w:val="1"/>
      <w:marLeft w:val="0"/>
      <w:marRight w:val="0"/>
      <w:marTop w:val="0"/>
      <w:marBottom w:val="0"/>
      <w:divBdr>
        <w:top w:val="none" w:sz="0" w:space="0" w:color="auto"/>
        <w:left w:val="none" w:sz="0" w:space="0" w:color="auto"/>
        <w:bottom w:val="none" w:sz="0" w:space="0" w:color="auto"/>
        <w:right w:val="none" w:sz="0" w:space="0" w:color="auto"/>
      </w:divBdr>
    </w:div>
    <w:div w:id="765031404">
      <w:bodyDiv w:val="1"/>
      <w:marLeft w:val="0"/>
      <w:marRight w:val="0"/>
      <w:marTop w:val="0"/>
      <w:marBottom w:val="0"/>
      <w:divBdr>
        <w:top w:val="none" w:sz="0" w:space="0" w:color="auto"/>
        <w:left w:val="none" w:sz="0" w:space="0" w:color="auto"/>
        <w:bottom w:val="none" w:sz="0" w:space="0" w:color="auto"/>
        <w:right w:val="none" w:sz="0" w:space="0" w:color="auto"/>
      </w:divBdr>
    </w:div>
    <w:div w:id="775101071">
      <w:bodyDiv w:val="1"/>
      <w:marLeft w:val="0"/>
      <w:marRight w:val="0"/>
      <w:marTop w:val="0"/>
      <w:marBottom w:val="0"/>
      <w:divBdr>
        <w:top w:val="none" w:sz="0" w:space="0" w:color="auto"/>
        <w:left w:val="none" w:sz="0" w:space="0" w:color="auto"/>
        <w:bottom w:val="none" w:sz="0" w:space="0" w:color="auto"/>
        <w:right w:val="none" w:sz="0" w:space="0" w:color="auto"/>
      </w:divBdr>
    </w:div>
    <w:div w:id="781002080">
      <w:bodyDiv w:val="1"/>
      <w:marLeft w:val="0"/>
      <w:marRight w:val="0"/>
      <w:marTop w:val="0"/>
      <w:marBottom w:val="0"/>
      <w:divBdr>
        <w:top w:val="none" w:sz="0" w:space="0" w:color="auto"/>
        <w:left w:val="none" w:sz="0" w:space="0" w:color="auto"/>
        <w:bottom w:val="none" w:sz="0" w:space="0" w:color="auto"/>
        <w:right w:val="none" w:sz="0" w:space="0" w:color="auto"/>
      </w:divBdr>
      <w:divsChild>
        <w:div w:id="2057773598">
          <w:marLeft w:val="0"/>
          <w:marRight w:val="0"/>
          <w:marTop w:val="0"/>
          <w:marBottom w:val="82"/>
          <w:divBdr>
            <w:top w:val="none" w:sz="0" w:space="0" w:color="auto"/>
            <w:left w:val="none" w:sz="0" w:space="0" w:color="auto"/>
            <w:bottom w:val="none" w:sz="0" w:space="0" w:color="auto"/>
            <w:right w:val="none" w:sz="0" w:space="0" w:color="auto"/>
          </w:divBdr>
        </w:div>
        <w:div w:id="1837259677">
          <w:marLeft w:val="0"/>
          <w:marRight w:val="0"/>
          <w:marTop w:val="0"/>
          <w:marBottom w:val="82"/>
          <w:divBdr>
            <w:top w:val="none" w:sz="0" w:space="0" w:color="auto"/>
            <w:left w:val="none" w:sz="0" w:space="0" w:color="auto"/>
            <w:bottom w:val="none" w:sz="0" w:space="0" w:color="auto"/>
            <w:right w:val="none" w:sz="0" w:space="0" w:color="auto"/>
          </w:divBdr>
        </w:div>
        <w:div w:id="1006520419">
          <w:marLeft w:val="0"/>
          <w:marRight w:val="0"/>
          <w:marTop w:val="0"/>
          <w:marBottom w:val="82"/>
          <w:divBdr>
            <w:top w:val="none" w:sz="0" w:space="0" w:color="auto"/>
            <w:left w:val="none" w:sz="0" w:space="0" w:color="auto"/>
            <w:bottom w:val="none" w:sz="0" w:space="0" w:color="auto"/>
            <w:right w:val="none" w:sz="0" w:space="0" w:color="auto"/>
          </w:divBdr>
        </w:div>
      </w:divsChild>
    </w:div>
    <w:div w:id="793475896">
      <w:bodyDiv w:val="1"/>
      <w:marLeft w:val="0"/>
      <w:marRight w:val="0"/>
      <w:marTop w:val="0"/>
      <w:marBottom w:val="0"/>
      <w:divBdr>
        <w:top w:val="none" w:sz="0" w:space="0" w:color="auto"/>
        <w:left w:val="none" w:sz="0" w:space="0" w:color="auto"/>
        <w:bottom w:val="none" w:sz="0" w:space="0" w:color="auto"/>
        <w:right w:val="none" w:sz="0" w:space="0" w:color="auto"/>
      </w:divBdr>
    </w:div>
    <w:div w:id="805857505">
      <w:bodyDiv w:val="1"/>
      <w:marLeft w:val="0"/>
      <w:marRight w:val="0"/>
      <w:marTop w:val="0"/>
      <w:marBottom w:val="0"/>
      <w:divBdr>
        <w:top w:val="none" w:sz="0" w:space="0" w:color="auto"/>
        <w:left w:val="none" w:sz="0" w:space="0" w:color="auto"/>
        <w:bottom w:val="none" w:sz="0" w:space="0" w:color="auto"/>
        <w:right w:val="none" w:sz="0" w:space="0" w:color="auto"/>
      </w:divBdr>
    </w:div>
    <w:div w:id="821695453">
      <w:bodyDiv w:val="1"/>
      <w:marLeft w:val="0"/>
      <w:marRight w:val="0"/>
      <w:marTop w:val="0"/>
      <w:marBottom w:val="0"/>
      <w:divBdr>
        <w:top w:val="none" w:sz="0" w:space="0" w:color="auto"/>
        <w:left w:val="none" w:sz="0" w:space="0" w:color="auto"/>
        <w:bottom w:val="none" w:sz="0" w:space="0" w:color="auto"/>
        <w:right w:val="none" w:sz="0" w:space="0" w:color="auto"/>
      </w:divBdr>
    </w:div>
    <w:div w:id="822813506">
      <w:bodyDiv w:val="1"/>
      <w:marLeft w:val="0"/>
      <w:marRight w:val="0"/>
      <w:marTop w:val="0"/>
      <w:marBottom w:val="0"/>
      <w:divBdr>
        <w:top w:val="none" w:sz="0" w:space="0" w:color="auto"/>
        <w:left w:val="none" w:sz="0" w:space="0" w:color="auto"/>
        <w:bottom w:val="none" w:sz="0" w:space="0" w:color="auto"/>
        <w:right w:val="none" w:sz="0" w:space="0" w:color="auto"/>
      </w:divBdr>
    </w:div>
    <w:div w:id="836960406">
      <w:bodyDiv w:val="1"/>
      <w:marLeft w:val="0"/>
      <w:marRight w:val="0"/>
      <w:marTop w:val="0"/>
      <w:marBottom w:val="0"/>
      <w:divBdr>
        <w:top w:val="none" w:sz="0" w:space="0" w:color="auto"/>
        <w:left w:val="none" w:sz="0" w:space="0" w:color="auto"/>
        <w:bottom w:val="none" w:sz="0" w:space="0" w:color="auto"/>
        <w:right w:val="none" w:sz="0" w:space="0" w:color="auto"/>
      </w:divBdr>
    </w:div>
    <w:div w:id="846791831">
      <w:bodyDiv w:val="1"/>
      <w:marLeft w:val="0"/>
      <w:marRight w:val="0"/>
      <w:marTop w:val="0"/>
      <w:marBottom w:val="0"/>
      <w:divBdr>
        <w:top w:val="none" w:sz="0" w:space="0" w:color="auto"/>
        <w:left w:val="none" w:sz="0" w:space="0" w:color="auto"/>
        <w:bottom w:val="none" w:sz="0" w:space="0" w:color="auto"/>
        <w:right w:val="none" w:sz="0" w:space="0" w:color="auto"/>
      </w:divBdr>
    </w:div>
    <w:div w:id="882256641">
      <w:bodyDiv w:val="1"/>
      <w:marLeft w:val="0"/>
      <w:marRight w:val="0"/>
      <w:marTop w:val="0"/>
      <w:marBottom w:val="0"/>
      <w:divBdr>
        <w:top w:val="none" w:sz="0" w:space="0" w:color="auto"/>
        <w:left w:val="none" w:sz="0" w:space="0" w:color="auto"/>
        <w:bottom w:val="none" w:sz="0" w:space="0" w:color="auto"/>
        <w:right w:val="none" w:sz="0" w:space="0" w:color="auto"/>
      </w:divBdr>
    </w:div>
    <w:div w:id="891038541">
      <w:bodyDiv w:val="1"/>
      <w:marLeft w:val="0"/>
      <w:marRight w:val="0"/>
      <w:marTop w:val="0"/>
      <w:marBottom w:val="0"/>
      <w:divBdr>
        <w:top w:val="none" w:sz="0" w:space="0" w:color="auto"/>
        <w:left w:val="none" w:sz="0" w:space="0" w:color="auto"/>
        <w:bottom w:val="none" w:sz="0" w:space="0" w:color="auto"/>
        <w:right w:val="none" w:sz="0" w:space="0" w:color="auto"/>
      </w:divBdr>
    </w:div>
    <w:div w:id="898132658">
      <w:bodyDiv w:val="1"/>
      <w:marLeft w:val="0"/>
      <w:marRight w:val="0"/>
      <w:marTop w:val="0"/>
      <w:marBottom w:val="0"/>
      <w:divBdr>
        <w:top w:val="none" w:sz="0" w:space="0" w:color="auto"/>
        <w:left w:val="none" w:sz="0" w:space="0" w:color="auto"/>
        <w:bottom w:val="none" w:sz="0" w:space="0" w:color="auto"/>
        <w:right w:val="none" w:sz="0" w:space="0" w:color="auto"/>
      </w:divBdr>
    </w:div>
    <w:div w:id="967665999">
      <w:bodyDiv w:val="1"/>
      <w:marLeft w:val="0"/>
      <w:marRight w:val="0"/>
      <w:marTop w:val="0"/>
      <w:marBottom w:val="0"/>
      <w:divBdr>
        <w:top w:val="none" w:sz="0" w:space="0" w:color="auto"/>
        <w:left w:val="none" w:sz="0" w:space="0" w:color="auto"/>
        <w:bottom w:val="none" w:sz="0" w:space="0" w:color="auto"/>
        <w:right w:val="none" w:sz="0" w:space="0" w:color="auto"/>
      </w:divBdr>
    </w:div>
    <w:div w:id="971718265">
      <w:bodyDiv w:val="1"/>
      <w:marLeft w:val="0"/>
      <w:marRight w:val="0"/>
      <w:marTop w:val="0"/>
      <w:marBottom w:val="0"/>
      <w:divBdr>
        <w:top w:val="none" w:sz="0" w:space="0" w:color="auto"/>
        <w:left w:val="none" w:sz="0" w:space="0" w:color="auto"/>
        <w:bottom w:val="none" w:sz="0" w:space="0" w:color="auto"/>
        <w:right w:val="none" w:sz="0" w:space="0" w:color="auto"/>
      </w:divBdr>
    </w:div>
    <w:div w:id="995570247">
      <w:bodyDiv w:val="1"/>
      <w:marLeft w:val="0"/>
      <w:marRight w:val="0"/>
      <w:marTop w:val="0"/>
      <w:marBottom w:val="0"/>
      <w:divBdr>
        <w:top w:val="none" w:sz="0" w:space="0" w:color="auto"/>
        <w:left w:val="none" w:sz="0" w:space="0" w:color="auto"/>
        <w:bottom w:val="none" w:sz="0" w:space="0" w:color="auto"/>
        <w:right w:val="none" w:sz="0" w:space="0" w:color="auto"/>
      </w:divBdr>
    </w:div>
    <w:div w:id="1006178008">
      <w:bodyDiv w:val="1"/>
      <w:marLeft w:val="0"/>
      <w:marRight w:val="0"/>
      <w:marTop w:val="0"/>
      <w:marBottom w:val="0"/>
      <w:divBdr>
        <w:top w:val="none" w:sz="0" w:space="0" w:color="auto"/>
        <w:left w:val="none" w:sz="0" w:space="0" w:color="auto"/>
        <w:bottom w:val="none" w:sz="0" w:space="0" w:color="auto"/>
        <w:right w:val="none" w:sz="0" w:space="0" w:color="auto"/>
      </w:divBdr>
    </w:div>
    <w:div w:id="1033966617">
      <w:bodyDiv w:val="1"/>
      <w:marLeft w:val="0"/>
      <w:marRight w:val="0"/>
      <w:marTop w:val="0"/>
      <w:marBottom w:val="0"/>
      <w:divBdr>
        <w:top w:val="none" w:sz="0" w:space="0" w:color="auto"/>
        <w:left w:val="none" w:sz="0" w:space="0" w:color="auto"/>
        <w:bottom w:val="none" w:sz="0" w:space="0" w:color="auto"/>
        <w:right w:val="none" w:sz="0" w:space="0" w:color="auto"/>
      </w:divBdr>
    </w:div>
    <w:div w:id="1041395086">
      <w:bodyDiv w:val="1"/>
      <w:marLeft w:val="0"/>
      <w:marRight w:val="0"/>
      <w:marTop w:val="0"/>
      <w:marBottom w:val="0"/>
      <w:divBdr>
        <w:top w:val="none" w:sz="0" w:space="0" w:color="auto"/>
        <w:left w:val="none" w:sz="0" w:space="0" w:color="auto"/>
        <w:bottom w:val="none" w:sz="0" w:space="0" w:color="auto"/>
        <w:right w:val="none" w:sz="0" w:space="0" w:color="auto"/>
      </w:divBdr>
    </w:div>
    <w:div w:id="1048410726">
      <w:bodyDiv w:val="1"/>
      <w:marLeft w:val="0"/>
      <w:marRight w:val="0"/>
      <w:marTop w:val="0"/>
      <w:marBottom w:val="0"/>
      <w:divBdr>
        <w:top w:val="none" w:sz="0" w:space="0" w:color="auto"/>
        <w:left w:val="none" w:sz="0" w:space="0" w:color="auto"/>
        <w:bottom w:val="none" w:sz="0" w:space="0" w:color="auto"/>
        <w:right w:val="none" w:sz="0" w:space="0" w:color="auto"/>
      </w:divBdr>
      <w:divsChild>
        <w:div w:id="1979991036">
          <w:marLeft w:val="0"/>
          <w:marRight w:val="0"/>
          <w:marTop w:val="0"/>
          <w:marBottom w:val="0"/>
          <w:divBdr>
            <w:top w:val="none" w:sz="0" w:space="0" w:color="auto"/>
            <w:left w:val="none" w:sz="0" w:space="0" w:color="auto"/>
            <w:bottom w:val="none" w:sz="0" w:space="0" w:color="auto"/>
            <w:right w:val="none" w:sz="0" w:space="0" w:color="auto"/>
          </w:divBdr>
        </w:div>
      </w:divsChild>
    </w:div>
    <w:div w:id="1051079652">
      <w:bodyDiv w:val="1"/>
      <w:marLeft w:val="0"/>
      <w:marRight w:val="0"/>
      <w:marTop w:val="0"/>
      <w:marBottom w:val="0"/>
      <w:divBdr>
        <w:top w:val="none" w:sz="0" w:space="0" w:color="auto"/>
        <w:left w:val="none" w:sz="0" w:space="0" w:color="auto"/>
        <w:bottom w:val="none" w:sz="0" w:space="0" w:color="auto"/>
        <w:right w:val="none" w:sz="0" w:space="0" w:color="auto"/>
      </w:divBdr>
    </w:div>
    <w:div w:id="1057389729">
      <w:bodyDiv w:val="1"/>
      <w:marLeft w:val="0"/>
      <w:marRight w:val="0"/>
      <w:marTop w:val="0"/>
      <w:marBottom w:val="0"/>
      <w:divBdr>
        <w:top w:val="none" w:sz="0" w:space="0" w:color="auto"/>
        <w:left w:val="none" w:sz="0" w:space="0" w:color="auto"/>
        <w:bottom w:val="none" w:sz="0" w:space="0" w:color="auto"/>
        <w:right w:val="none" w:sz="0" w:space="0" w:color="auto"/>
      </w:divBdr>
    </w:div>
    <w:div w:id="1064066917">
      <w:bodyDiv w:val="1"/>
      <w:marLeft w:val="0"/>
      <w:marRight w:val="0"/>
      <w:marTop w:val="0"/>
      <w:marBottom w:val="0"/>
      <w:divBdr>
        <w:top w:val="none" w:sz="0" w:space="0" w:color="auto"/>
        <w:left w:val="none" w:sz="0" w:space="0" w:color="auto"/>
        <w:bottom w:val="none" w:sz="0" w:space="0" w:color="auto"/>
        <w:right w:val="none" w:sz="0" w:space="0" w:color="auto"/>
      </w:divBdr>
    </w:div>
    <w:div w:id="1066298772">
      <w:bodyDiv w:val="1"/>
      <w:marLeft w:val="0"/>
      <w:marRight w:val="0"/>
      <w:marTop w:val="0"/>
      <w:marBottom w:val="0"/>
      <w:divBdr>
        <w:top w:val="none" w:sz="0" w:space="0" w:color="auto"/>
        <w:left w:val="none" w:sz="0" w:space="0" w:color="auto"/>
        <w:bottom w:val="none" w:sz="0" w:space="0" w:color="auto"/>
        <w:right w:val="none" w:sz="0" w:space="0" w:color="auto"/>
      </w:divBdr>
    </w:div>
    <w:div w:id="1100681983">
      <w:bodyDiv w:val="1"/>
      <w:marLeft w:val="0"/>
      <w:marRight w:val="0"/>
      <w:marTop w:val="0"/>
      <w:marBottom w:val="0"/>
      <w:divBdr>
        <w:top w:val="none" w:sz="0" w:space="0" w:color="auto"/>
        <w:left w:val="none" w:sz="0" w:space="0" w:color="auto"/>
        <w:bottom w:val="none" w:sz="0" w:space="0" w:color="auto"/>
        <w:right w:val="none" w:sz="0" w:space="0" w:color="auto"/>
      </w:divBdr>
    </w:div>
    <w:div w:id="1103839501">
      <w:bodyDiv w:val="1"/>
      <w:marLeft w:val="0"/>
      <w:marRight w:val="0"/>
      <w:marTop w:val="0"/>
      <w:marBottom w:val="0"/>
      <w:divBdr>
        <w:top w:val="none" w:sz="0" w:space="0" w:color="auto"/>
        <w:left w:val="none" w:sz="0" w:space="0" w:color="auto"/>
        <w:bottom w:val="none" w:sz="0" w:space="0" w:color="auto"/>
        <w:right w:val="none" w:sz="0" w:space="0" w:color="auto"/>
      </w:divBdr>
    </w:div>
    <w:div w:id="1105492631">
      <w:bodyDiv w:val="1"/>
      <w:marLeft w:val="0"/>
      <w:marRight w:val="0"/>
      <w:marTop w:val="0"/>
      <w:marBottom w:val="0"/>
      <w:divBdr>
        <w:top w:val="none" w:sz="0" w:space="0" w:color="auto"/>
        <w:left w:val="none" w:sz="0" w:space="0" w:color="auto"/>
        <w:bottom w:val="none" w:sz="0" w:space="0" w:color="auto"/>
        <w:right w:val="none" w:sz="0" w:space="0" w:color="auto"/>
      </w:divBdr>
    </w:div>
    <w:div w:id="1108695413">
      <w:bodyDiv w:val="1"/>
      <w:marLeft w:val="0"/>
      <w:marRight w:val="0"/>
      <w:marTop w:val="0"/>
      <w:marBottom w:val="0"/>
      <w:divBdr>
        <w:top w:val="none" w:sz="0" w:space="0" w:color="auto"/>
        <w:left w:val="none" w:sz="0" w:space="0" w:color="auto"/>
        <w:bottom w:val="none" w:sz="0" w:space="0" w:color="auto"/>
        <w:right w:val="none" w:sz="0" w:space="0" w:color="auto"/>
      </w:divBdr>
    </w:div>
    <w:div w:id="1113750838">
      <w:bodyDiv w:val="1"/>
      <w:marLeft w:val="0"/>
      <w:marRight w:val="0"/>
      <w:marTop w:val="0"/>
      <w:marBottom w:val="0"/>
      <w:divBdr>
        <w:top w:val="none" w:sz="0" w:space="0" w:color="auto"/>
        <w:left w:val="none" w:sz="0" w:space="0" w:color="auto"/>
        <w:bottom w:val="none" w:sz="0" w:space="0" w:color="auto"/>
        <w:right w:val="none" w:sz="0" w:space="0" w:color="auto"/>
      </w:divBdr>
    </w:div>
    <w:div w:id="1120687603">
      <w:bodyDiv w:val="1"/>
      <w:marLeft w:val="0"/>
      <w:marRight w:val="0"/>
      <w:marTop w:val="0"/>
      <w:marBottom w:val="0"/>
      <w:divBdr>
        <w:top w:val="none" w:sz="0" w:space="0" w:color="auto"/>
        <w:left w:val="none" w:sz="0" w:space="0" w:color="auto"/>
        <w:bottom w:val="none" w:sz="0" w:space="0" w:color="auto"/>
        <w:right w:val="none" w:sz="0" w:space="0" w:color="auto"/>
      </w:divBdr>
    </w:div>
    <w:div w:id="1127508920">
      <w:bodyDiv w:val="1"/>
      <w:marLeft w:val="0"/>
      <w:marRight w:val="0"/>
      <w:marTop w:val="0"/>
      <w:marBottom w:val="0"/>
      <w:divBdr>
        <w:top w:val="none" w:sz="0" w:space="0" w:color="auto"/>
        <w:left w:val="none" w:sz="0" w:space="0" w:color="auto"/>
        <w:bottom w:val="none" w:sz="0" w:space="0" w:color="auto"/>
        <w:right w:val="none" w:sz="0" w:space="0" w:color="auto"/>
      </w:divBdr>
    </w:div>
    <w:div w:id="1130855729">
      <w:bodyDiv w:val="1"/>
      <w:marLeft w:val="0"/>
      <w:marRight w:val="0"/>
      <w:marTop w:val="0"/>
      <w:marBottom w:val="0"/>
      <w:divBdr>
        <w:top w:val="none" w:sz="0" w:space="0" w:color="auto"/>
        <w:left w:val="none" w:sz="0" w:space="0" w:color="auto"/>
        <w:bottom w:val="none" w:sz="0" w:space="0" w:color="auto"/>
        <w:right w:val="none" w:sz="0" w:space="0" w:color="auto"/>
      </w:divBdr>
    </w:div>
    <w:div w:id="1149857459">
      <w:bodyDiv w:val="1"/>
      <w:marLeft w:val="0"/>
      <w:marRight w:val="0"/>
      <w:marTop w:val="0"/>
      <w:marBottom w:val="0"/>
      <w:divBdr>
        <w:top w:val="none" w:sz="0" w:space="0" w:color="auto"/>
        <w:left w:val="none" w:sz="0" w:space="0" w:color="auto"/>
        <w:bottom w:val="none" w:sz="0" w:space="0" w:color="auto"/>
        <w:right w:val="none" w:sz="0" w:space="0" w:color="auto"/>
      </w:divBdr>
    </w:div>
    <w:div w:id="1172600720">
      <w:bodyDiv w:val="1"/>
      <w:marLeft w:val="0"/>
      <w:marRight w:val="0"/>
      <w:marTop w:val="0"/>
      <w:marBottom w:val="0"/>
      <w:divBdr>
        <w:top w:val="none" w:sz="0" w:space="0" w:color="auto"/>
        <w:left w:val="none" w:sz="0" w:space="0" w:color="auto"/>
        <w:bottom w:val="none" w:sz="0" w:space="0" w:color="auto"/>
        <w:right w:val="none" w:sz="0" w:space="0" w:color="auto"/>
      </w:divBdr>
    </w:div>
    <w:div w:id="1181745903">
      <w:bodyDiv w:val="1"/>
      <w:marLeft w:val="0"/>
      <w:marRight w:val="0"/>
      <w:marTop w:val="0"/>
      <w:marBottom w:val="0"/>
      <w:divBdr>
        <w:top w:val="none" w:sz="0" w:space="0" w:color="auto"/>
        <w:left w:val="none" w:sz="0" w:space="0" w:color="auto"/>
        <w:bottom w:val="none" w:sz="0" w:space="0" w:color="auto"/>
        <w:right w:val="none" w:sz="0" w:space="0" w:color="auto"/>
      </w:divBdr>
    </w:div>
    <w:div w:id="1192182570">
      <w:bodyDiv w:val="1"/>
      <w:marLeft w:val="0"/>
      <w:marRight w:val="0"/>
      <w:marTop w:val="0"/>
      <w:marBottom w:val="0"/>
      <w:divBdr>
        <w:top w:val="none" w:sz="0" w:space="0" w:color="auto"/>
        <w:left w:val="none" w:sz="0" w:space="0" w:color="auto"/>
        <w:bottom w:val="none" w:sz="0" w:space="0" w:color="auto"/>
        <w:right w:val="none" w:sz="0" w:space="0" w:color="auto"/>
      </w:divBdr>
    </w:div>
    <w:div w:id="1196428752">
      <w:bodyDiv w:val="1"/>
      <w:marLeft w:val="0"/>
      <w:marRight w:val="0"/>
      <w:marTop w:val="0"/>
      <w:marBottom w:val="0"/>
      <w:divBdr>
        <w:top w:val="none" w:sz="0" w:space="0" w:color="auto"/>
        <w:left w:val="none" w:sz="0" w:space="0" w:color="auto"/>
        <w:bottom w:val="none" w:sz="0" w:space="0" w:color="auto"/>
        <w:right w:val="none" w:sz="0" w:space="0" w:color="auto"/>
      </w:divBdr>
    </w:div>
    <w:div w:id="1204559646">
      <w:bodyDiv w:val="1"/>
      <w:marLeft w:val="0"/>
      <w:marRight w:val="0"/>
      <w:marTop w:val="0"/>
      <w:marBottom w:val="0"/>
      <w:divBdr>
        <w:top w:val="none" w:sz="0" w:space="0" w:color="auto"/>
        <w:left w:val="none" w:sz="0" w:space="0" w:color="auto"/>
        <w:bottom w:val="none" w:sz="0" w:space="0" w:color="auto"/>
        <w:right w:val="none" w:sz="0" w:space="0" w:color="auto"/>
      </w:divBdr>
    </w:div>
    <w:div w:id="1230186640">
      <w:bodyDiv w:val="1"/>
      <w:marLeft w:val="0"/>
      <w:marRight w:val="0"/>
      <w:marTop w:val="0"/>
      <w:marBottom w:val="0"/>
      <w:divBdr>
        <w:top w:val="none" w:sz="0" w:space="0" w:color="auto"/>
        <w:left w:val="none" w:sz="0" w:space="0" w:color="auto"/>
        <w:bottom w:val="none" w:sz="0" w:space="0" w:color="auto"/>
        <w:right w:val="none" w:sz="0" w:space="0" w:color="auto"/>
      </w:divBdr>
    </w:div>
    <w:div w:id="1232079861">
      <w:bodyDiv w:val="1"/>
      <w:marLeft w:val="0"/>
      <w:marRight w:val="0"/>
      <w:marTop w:val="0"/>
      <w:marBottom w:val="0"/>
      <w:divBdr>
        <w:top w:val="none" w:sz="0" w:space="0" w:color="auto"/>
        <w:left w:val="none" w:sz="0" w:space="0" w:color="auto"/>
        <w:bottom w:val="none" w:sz="0" w:space="0" w:color="auto"/>
        <w:right w:val="none" w:sz="0" w:space="0" w:color="auto"/>
      </w:divBdr>
    </w:div>
    <w:div w:id="1236352625">
      <w:bodyDiv w:val="1"/>
      <w:marLeft w:val="0"/>
      <w:marRight w:val="0"/>
      <w:marTop w:val="0"/>
      <w:marBottom w:val="0"/>
      <w:divBdr>
        <w:top w:val="none" w:sz="0" w:space="0" w:color="auto"/>
        <w:left w:val="none" w:sz="0" w:space="0" w:color="auto"/>
        <w:bottom w:val="none" w:sz="0" w:space="0" w:color="auto"/>
        <w:right w:val="none" w:sz="0" w:space="0" w:color="auto"/>
      </w:divBdr>
    </w:div>
    <w:div w:id="1246770568">
      <w:bodyDiv w:val="1"/>
      <w:marLeft w:val="0"/>
      <w:marRight w:val="0"/>
      <w:marTop w:val="0"/>
      <w:marBottom w:val="0"/>
      <w:divBdr>
        <w:top w:val="none" w:sz="0" w:space="0" w:color="auto"/>
        <w:left w:val="none" w:sz="0" w:space="0" w:color="auto"/>
        <w:bottom w:val="none" w:sz="0" w:space="0" w:color="auto"/>
        <w:right w:val="none" w:sz="0" w:space="0" w:color="auto"/>
      </w:divBdr>
    </w:div>
    <w:div w:id="1275363284">
      <w:bodyDiv w:val="1"/>
      <w:marLeft w:val="0"/>
      <w:marRight w:val="0"/>
      <w:marTop w:val="0"/>
      <w:marBottom w:val="0"/>
      <w:divBdr>
        <w:top w:val="none" w:sz="0" w:space="0" w:color="auto"/>
        <w:left w:val="none" w:sz="0" w:space="0" w:color="auto"/>
        <w:bottom w:val="none" w:sz="0" w:space="0" w:color="auto"/>
        <w:right w:val="none" w:sz="0" w:space="0" w:color="auto"/>
      </w:divBdr>
    </w:div>
    <w:div w:id="1278217174">
      <w:bodyDiv w:val="1"/>
      <w:marLeft w:val="0"/>
      <w:marRight w:val="0"/>
      <w:marTop w:val="0"/>
      <w:marBottom w:val="0"/>
      <w:divBdr>
        <w:top w:val="none" w:sz="0" w:space="0" w:color="auto"/>
        <w:left w:val="none" w:sz="0" w:space="0" w:color="auto"/>
        <w:bottom w:val="none" w:sz="0" w:space="0" w:color="auto"/>
        <w:right w:val="none" w:sz="0" w:space="0" w:color="auto"/>
      </w:divBdr>
    </w:div>
    <w:div w:id="1281764780">
      <w:bodyDiv w:val="1"/>
      <w:marLeft w:val="0"/>
      <w:marRight w:val="0"/>
      <w:marTop w:val="0"/>
      <w:marBottom w:val="0"/>
      <w:divBdr>
        <w:top w:val="none" w:sz="0" w:space="0" w:color="auto"/>
        <w:left w:val="none" w:sz="0" w:space="0" w:color="auto"/>
        <w:bottom w:val="none" w:sz="0" w:space="0" w:color="auto"/>
        <w:right w:val="none" w:sz="0" w:space="0" w:color="auto"/>
      </w:divBdr>
    </w:div>
    <w:div w:id="1295597826">
      <w:bodyDiv w:val="1"/>
      <w:marLeft w:val="0"/>
      <w:marRight w:val="0"/>
      <w:marTop w:val="0"/>
      <w:marBottom w:val="0"/>
      <w:divBdr>
        <w:top w:val="none" w:sz="0" w:space="0" w:color="auto"/>
        <w:left w:val="none" w:sz="0" w:space="0" w:color="auto"/>
        <w:bottom w:val="none" w:sz="0" w:space="0" w:color="auto"/>
        <w:right w:val="none" w:sz="0" w:space="0" w:color="auto"/>
      </w:divBdr>
    </w:div>
    <w:div w:id="1300763708">
      <w:bodyDiv w:val="1"/>
      <w:marLeft w:val="0"/>
      <w:marRight w:val="0"/>
      <w:marTop w:val="0"/>
      <w:marBottom w:val="0"/>
      <w:divBdr>
        <w:top w:val="none" w:sz="0" w:space="0" w:color="auto"/>
        <w:left w:val="none" w:sz="0" w:space="0" w:color="auto"/>
        <w:bottom w:val="none" w:sz="0" w:space="0" w:color="auto"/>
        <w:right w:val="none" w:sz="0" w:space="0" w:color="auto"/>
      </w:divBdr>
      <w:divsChild>
        <w:div w:id="1492062123">
          <w:marLeft w:val="0"/>
          <w:marRight w:val="0"/>
          <w:marTop w:val="0"/>
          <w:marBottom w:val="0"/>
          <w:divBdr>
            <w:top w:val="none" w:sz="0" w:space="0" w:color="auto"/>
            <w:left w:val="none" w:sz="0" w:space="0" w:color="auto"/>
            <w:bottom w:val="none" w:sz="0" w:space="0" w:color="auto"/>
            <w:right w:val="none" w:sz="0" w:space="0" w:color="auto"/>
          </w:divBdr>
        </w:div>
      </w:divsChild>
    </w:div>
    <w:div w:id="1313289894">
      <w:bodyDiv w:val="1"/>
      <w:marLeft w:val="0"/>
      <w:marRight w:val="0"/>
      <w:marTop w:val="0"/>
      <w:marBottom w:val="0"/>
      <w:divBdr>
        <w:top w:val="none" w:sz="0" w:space="0" w:color="auto"/>
        <w:left w:val="none" w:sz="0" w:space="0" w:color="auto"/>
        <w:bottom w:val="none" w:sz="0" w:space="0" w:color="auto"/>
        <w:right w:val="none" w:sz="0" w:space="0" w:color="auto"/>
      </w:divBdr>
    </w:div>
    <w:div w:id="1340159527">
      <w:bodyDiv w:val="1"/>
      <w:marLeft w:val="0"/>
      <w:marRight w:val="0"/>
      <w:marTop w:val="0"/>
      <w:marBottom w:val="0"/>
      <w:divBdr>
        <w:top w:val="none" w:sz="0" w:space="0" w:color="auto"/>
        <w:left w:val="none" w:sz="0" w:space="0" w:color="auto"/>
        <w:bottom w:val="none" w:sz="0" w:space="0" w:color="auto"/>
        <w:right w:val="none" w:sz="0" w:space="0" w:color="auto"/>
      </w:divBdr>
    </w:div>
    <w:div w:id="1349991246">
      <w:bodyDiv w:val="1"/>
      <w:marLeft w:val="0"/>
      <w:marRight w:val="0"/>
      <w:marTop w:val="0"/>
      <w:marBottom w:val="0"/>
      <w:divBdr>
        <w:top w:val="none" w:sz="0" w:space="0" w:color="auto"/>
        <w:left w:val="none" w:sz="0" w:space="0" w:color="auto"/>
        <w:bottom w:val="none" w:sz="0" w:space="0" w:color="auto"/>
        <w:right w:val="none" w:sz="0" w:space="0" w:color="auto"/>
      </w:divBdr>
    </w:div>
    <w:div w:id="1358315837">
      <w:bodyDiv w:val="1"/>
      <w:marLeft w:val="0"/>
      <w:marRight w:val="0"/>
      <w:marTop w:val="0"/>
      <w:marBottom w:val="0"/>
      <w:divBdr>
        <w:top w:val="none" w:sz="0" w:space="0" w:color="auto"/>
        <w:left w:val="none" w:sz="0" w:space="0" w:color="auto"/>
        <w:bottom w:val="none" w:sz="0" w:space="0" w:color="auto"/>
        <w:right w:val="none" w:sz="0" w:space="0" w:color="auto"/>
      </w:divBdr>
    </w:div>
    <w:div w:id="1365205606">
      <w:bodyDiv w:val="1"/>
      <w:marLeft w:val="0"/>
      <w:marRight w:val="0"/>
      <w:marTop w:val="0"/>
      <w:marBottom w:val="0"/>
      <w:divBdr>
        <w:top w:val="none" w:sz="0" w:space="0" w:color="auto"/>
        <w:left w:val="none" w:sz="0" w:space="0" w:color="auto"/>
        <w:bottom w:val="none" w:sz="0" w:space="0" w:color="auto"/>
        <w:right w:val="none" w:sz="0" w:space="0" w:color="auto"/>
      </w:divBdr>
    </w:div>
    <w:div w:id="1369984909">
      <w:bodyDiv w:val="1"/>
      <w:marLeft w:val="0"/>
      <w:marRight w:val="0"/>
      <w:marTop w:val="0"/>
      <w:marBottom w:val="0"/>
      <w:divBdr>
        <w:top w:val="none" w:sz="0" w:space="0" w:color="auto"/>
        <w:left w:val="none" w:sz="0" w:space="0" w:color="auto"/>
        <w:bottom w:val="none" w:sz="0" w:space="0" w:color="auto"/>
        <w:right w:val="none" w:sz="0" w:space="0" w:color="auto"/>
      </w:divBdr>
    </w:div>
    <w:div w:id="1379403529">
      <w:bodyDiv w:val="1"/>
      <w:marLeft w:val="0"/>
      <w:marRight w:val="0"/>
      <w:marTop w:val="0"/>
      <w:marBottom w:val="0"/>
      <w:divBdr>
        <w:top w:val="none" w:sz="0" w:space="0" w:color="auto"/>
        <w:left w:val="none" w:sz="0" w:space="0" w:color="auto"/>
        <w:bottom w:val="none" w:sz="0" w:space="0" w:color="auto"/>
        <w:right w:val="none" w:sz="0" w:space="0" w:color="auto"/>
      </w:divBdr>
    </w:div>
    <w:div w:id="1386638943">
      <w:bodyDiv w:val="1"/>
      <w:marLeft w:val="0"/>
      <w:marRight w:val="0"/>
      <w:marTop w:val="0"/>
      <w:marBottom w:val="0"/>
      <w:divBdr>
        <w:top w:val="none" w:sz="0" w:space="0" w:color="auto"/>
        <w:left w:val="none" w:sz="0" w:space="0" w:color="auto"/>
        <w:bottom w:val="none" w:sz="0" w:space="0" w:color="auto"/>
        <w:right w:val="none" w:sz="0" w:space="0" w:color="auto"/>
      </w:divBdr>
    </w:div>
    <w:div w:id="1390113905">
      <w:bodyDiv w:val="1"/>
      <w:marLeft w:val="0"/>
      <w:marRight w:val="0"/>
      <w:marTop w:val="0"/>
      <w:marBottom w:val="0"/>
      <w:divBdr>
        <w:top w:val="none" w:sz="0" w:space="0" w:color="auto"/>
        <w:left w:val="none" w:sz="0" w:space="0" w:color="auto"/>
        <w:bottom w:val="none" w:sz="0" w:space="0" w:color="auto"/>
        <w:right w:val="none" w:sz="0" w:space="0" w:color="auto"/>
      </w:divBdr>
    </w:div>
    <w:div w:id="1397778221">
      <w:bodyDiv w:val="1"/>
      <w:marLeft w:val="0"/>
      <w:marRight w:val="0"/>
      <w:marTop w:val="0"/>
      <w:marBottom w:val="0"/>
      <w:divBdr>
        <w:top w:val="none" w:sz="0" w:space="0" w:color="auto"/>
        <w:left w:val="none" w:sz="0" w:space="0" w:color="auto"/>
        <w:bottom w:val="none" w:sz="0" w:space="0" w:color="auto"/>
        <w:right w:val="none" w:sz="0" w:space="0" w:color="auto"/>
      </w:divBdr>
    </w:div>
    <w:div w:id="1399093868">
      <w:bodyDiv w:val="1"/>
      <w:marLeft w:val="0"/>
      <w:marRight w:val="0"/>
      <w:marTop w:val="0"/>
      <w:marBottom w:val="0"/>
      <w:divBdr>
        <w:top w:val="none" w:sz="0" w:space="0" w:color="auto"/>
        <w:left w:val="none" w:sz="0" w:space="0" w:color="auto"/>
        <w:bottom w:val="none" w:sz="0" w:space="0" w:color="auto"/>
        <w:right w:val="none" w:sz="0" w:space="0" w:color="auto"/>
      </w:divBdr>
    </w:div>
    <w:div w:id="1439526493">
      <w:bodyDiv w:val="1"/>
      <w:marLeft w:val="0"/>
      <w:marRight w:val="0"/>
      <w:marTop w:val="0"/>
      <w:marBottom w:val="0"/>
      <w:divBdr>
        <w:top w:val="none" w:sz="0" w:space="0" w:color="auto"/>
        <w:left w:val="none" w:sz="0" w:space="0" w:color="auto"/>
        <w:bottom w:val="none" w:sz="0" w:space="0" w:color="auto"/>
        <w:right w:val="none" w:sz="0" w:space="0" w:color="auto"/>
      </w:divBdr>
    </w:div>
    <w:div w:id="1441608862">
      <w:bodyDiv w:val="1"/>
      <w:marLeft w:val="0"/>
      <w:marRight w:val="0"/>
      <w:marTop w:val="0"/>
      <w:marBottom w:val="0"/>
      <w:divBdr>
        <w:top w:val="none" w:sz="0" w:space="0" w:color="auto"/>
        <w:left w:val="none" w:sz="0" w:space="0" w:color="auto"/>
        <w:bottom w:val="none" w:sz="0" w:space="0" w:color="auto"/>
        <w:right w:val="none" w:sz="0" w:space="0" w:color="auto"/>
      </w:divBdr>
    </w:div>
    <w:div w:id="1451128548">
      <w:bodyDiv w:val="1"/>
      <w:marLeft w:val="0"/>
      <w:marRight w:val="0"/>
      <w:marTop w:val="0"/>
      <w:marBottom w:val="0"/>
      <w:divBdr>
        <w:top w:val="none" w:sz="0" w:space="0" w:color="auto"/>
        <w:left w:val="none" w:sz="0" w:space="0" w:color="auto"/>
        <w:bottom w:val="none" w:sz="0" w:space="0" w:color="auto"/>
        <w:right w:val="none" w:sz="0" w:space="0" w:color="auto"/>
      </w:divBdr>
    </w:div>
    <w:div w:id="1462961040">
      <w:bodyDiv w:val="1"/>
      <w:marLeft w:val="0"/>
      <w:marRight w:val="0"/>
      <w:marTop w:val="0"/>
      <w:marBottom w:val="0"/>
      <w:divBdr>
        <w:top w:val="none" w:sz="0" w:space="0" w:color="auto"/>
        <w:left w:val="none" w:sz="0" w:space="0" w:color="auto"/>
        <w:bottom w:val="none" w:sz="0" w:space="0" w:color="auto"/>
        <w:right w:val="none" w:sz="0" w:space="0" w:color="auto"/>
      </w:divBdr>
    </w:div>
    <w:div w:id="1471633634">
      <w:bodyDiv w:val="1"/>
      <w:marLeft w:val="0"/>
      <w:marRight w:val="0"/>
      <w:marTop w:val="0"/>
      <w:marBottom w:val="0"/>
      <w:divBdr>
        <w:top w:val="none" w:sz="0" w:space="0" w:color="auto"/>
        <w:left w:val="none" w:sz="0" w:space="0" w:color="auto"/>
        <w:bottom w:val="none" w:sz="0" w:space="0" w:color="auto"/>
        <w:right w:val="none" w:sz="0" w:space="0" w:color="auto"/>
      </w:divBdr>
    </w:div>
    <w:div w:id="1483305739">
      <w:bodyDiv w:val="1"/>
      <w:marLeft w:val="0"/>
      <w:marRight w:val="0"/>
      <w:marTop w:val="0"/>
      <w:marBottom w:val="0"/>
      <w:divBdr>
        <w:top w:val="none" w:sz="0" w:space="0" w:color="auto"/>
        <w:left w:val="none" w:sz="0" w:space="0" w:color="auto"/>
        <w:bottom w:val="none" w:sz="0" w:space="0" w:color="auto"/>
        <w:right w:val="none" w:sz="0" w:space="0" w:color="auto"/>
      </w:divBdr>
    </w:div>
    <w:div w:id="1488665294">
      <w:bodyDiv w:val="1"/>
      <w:marLeft w:val="0"/>
      <w:marRight w:val="0"/>
      <w:marTop w:val="0"/>
      <w:marBottom w:val="0"/>
      <w:divBdr>
        <w:top w:val="none" w:sz="0" w:space="0" w:color="auto"/>
        <w:left w:val="none" w:sz="0" w:space="0" w:color="auto"/>
        <w:bottom w:val="none" w:sz="0" w:space="0" w:color="auto"/>
        <w:right w:val="none" w:sz="0" w:space="0" w:color="auto"/>
      </w:divBdr>
    </w:div>
    <w:div w:id="1490902426">
      <w:bodyDiv w:val="1"/>
      <w:marLeft w:val="0"/>
      <w:marRight w:val="0"/>
      <w:marTop w:val="0"/>
      <w:marBottom w:val="0"/>
      <w:divBdr>
        <w:top w:val="none" w:sz="0" w:space="0" w:color="auto"/>
        <w:left w:val="none" w:sz="0" w:space="0" w:color="auto"/>
        <w:bottom w:val="none" w:sz="0" w:space="0" w:color="auto"/>
        <w:right w:val="none" w:sz="0" w:space="0" w:color="auto"/>
      </w:divBdr>
    </w:div>
    <w:div w:id="1491293753">
      <w:bodyDiv w:val="1"/>
      <w:marLeft w:val="0"/>
      <w:marRight w:val="0"/>
      <w:marTop w:val="0"/>
      <w:marBottom w:val="0"/>
      <w:divBdr>
        <w:top w:val="none" w:sz="0" w:space="0" w:color="auto"/>
        <w:left w:val="none" w:sz="0" w:space="0" w:color="auto"/>
        <w:bottom w:val="none" w:sz="0" w:space="0" w:color="auto"/>
        <w:right w:val="none" w:sz="0" w:space="0" w:color="auto"/>
      </w:divBdr>
    </w:div>
    <w:div w:id="1491867372">
      <w:bodyDiv w:val="1"/>
      <w:marLeft w:val="0"/>
      <w:marRight w:val="0"/>
      <w:marTop w:val="0"/>
      <w:marBottom w:val="0"/>
      <w:divBdr>
        <w:top w:val="none" w:sz="0" w:space="0" w:color="auto"/>
        <w:left w:val="none" w:sz="0" w:space="0" w:color="auto"/>
        <w:bottom w:val="none" w:sz="0" w:space="0" w:color="auto"/>
        <w:right w:val="none" w:sz="0" w:space="0" w:color="auto"/>
      </w:divBdr>
    </w:div>
    <w:div w:id="1498573636">
      <w:bodyDiv w:val="1"/>
      <w:marLeft w:val="0"/>
      <w:marRight w:val="0"/>
      <w:marTop w:val="0"/>
      <w:marBottom w:val="0"/>
      <w:divBdr>
        <w:top w:val="none" w:sz="0" w:space="0" w:color="auto"/>
        <w:left w:val="none" w:sz="0" w:space="0" w:color="auto"/>
        <w:bottom w:val="none" w:sz="0" w:space="0" w:color="auto"/>
        <w:right w:val="none" w:sz="0" w:space="0" w:color="auto"/>
      </w:divBdr>
    </w:div>
    <w:div w:id="1501003471">
      <w:bodyDiv w:val="1"/>
      <w:marLeft w:val="0"/>
      <w:marRight w:val="0"/>
      <w:marTop w:val="0"/>
      <w:marBottom w:val="0"/>
      <w:divBdr>
        <w:top w:val="none" w:sz="0" w:space="0" w:color="auto"/>
        <w:left w:val="none" w:sz="0" w:space="0" w:color="auto"/>
        <w:bottom w:val="none" w:sz="0" w:space="0" w:color="auto"/>
        <w:right w:val="none" w:sz="0" w:space="0" w:color="auto"/>
      </w:divBdr>
    </w:div>
    <w:div w:id="1525826027">
      <w:bodyDiv w:val="1"/>
      <w:marLeft w:val="0"/>
      <w:marRight w:val="0"/>
      <w:marTop w:val="0"/>
      <w:marBottom w:val="0"/>
      <w:divBdr>
        <w:top w:val="none" w:sz="0" w:space="0" w:color="auto"/>
        <w:left w:val="none" w:sz="0" w:space="0" w:color="auto"/>
        <w:bottom w:val="none" w:sz="0" w:space="0" w:color="auto"/>
        <w:right w:val="none" w:sz="0" w:space="0" w:color="auto"/>
      </w:divBdr>
    </w:div>
    <w:div w:id="1530145323">
      <w:bodyDiv w:val="1"/>
      <w:marLeft w:val="0"/>
      <w:marRight w:val="0"/>
      <w:marTop w:val="0"/>
      <w:marBottom w:val="0"/>
      <w:divBdr>
        <w:top w:val="none" w:sz="0" w:space="0" w:color="auto"/>
        <w:left w:val="none" w:sz="0" w:space="0" w:color="auto"/>
        <w:bottom w:val="none" w:sz="0" w:space="0" w:color="auto"/>
        <w:right w:val="none" w:sz="0" w:space="0" w:color="auto"/>
      </w:divBdr>
    </w:div>
    <w:div w:id="1544051412">
      <w:bodyDiv w:val="1"/>
      <w:marLeft w:val="0"/>
      <w:marRight w:val="0"/>
      <w:marTop w:val="0"/>
      <w:marBottom w:val="0"/>
      <w:divBdr>
        <w:top w:val="none" w:sz="0" w:space="0" w:color="auto"/>
        <w:left w:val="none" w:sz="0" w:space="0" w:color="auto"/>
        <w:bottom w:val="none" w:sz="0" w:space="0" w:color="auto"/>
        <w:right w:val="none" w:sz="0" w:space="0" w:color="auto"/>
      </w:divBdr>
    </w:div>
    <w:div w:id="1545675350">
      <w:bodyDiv w:val="1"/>
      <w:marLeft w:val="0"/>
      <w:marRight w:val="0"/>
      <w:marTop w:val="0"/>
      <w:marBottom w:val="0"/>
      <w:divBdr>
        <w:top w:val="none" w:sz="0" w:space="0" w:color="auto"/>
        <w:left w:val="none" w:sz="0" w:space="0" w:color="auto"/>
        <w:bottom w:val="none" w:sz="0" w:space="0" w:color="auto"/>
        <w:right w:val="none" w:sz="0" w:space="0" w:color="auto"/>
      </w:divBdr>
    </w:div>
    <w:div w:id="1545942265">
      <w:bodyDiv w:val="1"/>
      <w:marLeft w:val="0"/>
      <w:marRight w:val="0"/>
      <w:marTop w:val="0"/>
      <w:marBottom w:val="0"/>
      <w:divBdr>
        <w:top w:val="none" w:sz="0" w:space="0" w:color="auto"/>
        <w:left w:val="none" w:sz="0" w:space="0" w:color="auto"/>
        <w:bottom w:val="none" w:sz="0" w:space="0" w:color="auto"/>
        <w:right w:val="none" w:sz="0" w:space="0" w:color="auto"/>
      </w:divBdr>
    </w:div>
    <w:div w:id="1552040631">
      <w:bodyDiv w:val="1"/>
      <w:marLeft w:val="0"/>
      <w:marRight w:val="0"/>
      <w:marTop w:val="0"/>
      <w:marBottom w:val="0"/>
      <w:divBdr>
        <w:top w:val="none" w:sz="0" w:space="0" w:color="auto"/>
        <w:left w:val="none" w:sz="0" w:space="0" w:color="auto"/>
        <w:bottom w:val="none" w:sz="0" w:space="0" w:color="auto"/>
        <w:right w:val="none" w:sz="0" w:space="0" w:color="auto"/>
      </w:divBdr>
    </w:div>
    <w:div w:id="1558513674">
      <w:bodyDiv w:val="1"/>
      <w:marLeft w:val="0"/>
      <w:marRight w:val="0"/>
      <w:marTop w:val="0"/>
      <w:marBottom w:val="0"/>
      <w:divBdr>
        <w:top w:val="none" w:sz="0" w:space="0" w:color="auto"/>
        <w:left w:val="none" w:sz="0" w:space="0" w:color="auto"/>
        <w:bottom w:val="none" w:sz="0" w:space="0" w:color="auto"/>
        <w:right w:val="none" w:sz="0" w:space="0" w:color="auto"/>
      </w:divBdr>
    </w:div>
    <w:div w:id="1575235150">
      <w:bodyDiv w:val="1"/>
      <w:marLeft w:val="0"/>
      <w:marRight w:val="0"/>
      <w:marTop w:val="0"/>
      <w:marBottom w:val="0"/>
      <w:divBdr>
        <w:top w:val="none" w:sz="0" w:space="0" w:color="auto"/>
        <w:left w:val="none" w:sz="0" w:space="0" w:color="auto"/>
        <w:bottom w:val="none" w:sz="0" w:space="0" w:color="auto"/>
        <w:right w:val="none" w:sz="0" w:space="0" w:color="auto"/>
      </w:divBdr>
    </w:div>
    <w:div w:id="1579440544">
      <w:bodyDiv w:val="1"/>
      <w:marLeft w:val="0"/>
      <w:marRight w:val="0"/>
      <w:marTop w:val="0"/>
      <w:marBottom w:val="0"/>
      <w:divBdr>
        <w:top w:val="none" w:sz="0" w:space="0" w:color="auto"/>
        <w:left w:val="none" w:sz="0" w:space="0" w:color="auto"/>
        <w:bottom w:val="none" w:sz="0" w:space="0" w:color="auto"/>
        <w:right w:val="none" w:sz="0" w:space="0" w:color="auto"/>
      </w:divBdr>
    </w:div>
    <w:div w:id="1580401747">
      <w:bodyDiv w:val="1"/>
      <w:marLeft w:val="0"/>
      <w:marRight w:val="0"/>
      <w:marTop w:val="0"/>
      <w:marBottom w:val="0"/>
      <w:divBdr>
        <w:top w:val="none" w:sz="0" w:space="0" w:color="auto"/>
        <w:left w:val="none" w:sz="0" w:space="0" w:color="auto"/>
        <w:bottom w:val="none" w:sz="0" w:space="0" w:color="auto"/>
        <w:right w:val="none" w:sz="0" w:space="0" w:color="auto"/>
      </w:divBdr>
    </w:div>
    <w:div w:id="1596403438">
      <w:bodyDiv w:val="1"/>
      <w:marLeft w:val="0"/>
      <w:marRight w:val="0"/>
      <w:marTop w:val="0"/>
      <w:marBottom w:val="0"/>
      <w:divBdr>
        <w:top w:val="none" w:sz="0" w:space="0" w:color="auto"/>
        <w:left w:val="none" w:sz="0" w:space="0" w:color="auto"/>
        <w:bottom w:val="none" w:sz="0" w:space="0" w:color="auto"/>
        <w:right w:val="none" w:sz="0" w:space="0" w:color="auto"/>
      </w:divBdr>
    </w:div>
    <w:div w:id="1597860267">
      <w:bodyDiv w:val="1"/>
      <w:marLeft w:val="0"/>
      <w:marRight w:val="0"/>
      <w:marTop w:val="0"/>
      <w:marBottom w:val="0"/>
      <w:divBdr>
        <w:top w:val="none" w:sz="0" w:space="0" w:color="auto"/>
        <w:left w:val="none" w:sz="0" w:space="0" w:color="auto"/>
        <w:bottom w:val="none" w:sz="0" w:space="0" w:color="auto"/>
        <w:right w:val="none" w:sz="0" w:space="0" w:color="auto"/>
      </w:divBdr>
    </w:div>
    <w:div w:id="1600259596">
      <w:bodyDiv w:val="1"/>
      <w:marLeft w:val="0"/>
      <w:marRight w:val="0"/>
      <w:marTop w:val="0"/>
      <w:marBottom w:val="0"/>
      <w:divBdr>
        <w:top w:val="none" w:sz="0" w:space="0" w:color="auto"/>
        <w:left w:val="none" w:sz="0" w:space="0" w:color="auto"/>
        <w:bottom w:val="none" w:sz="0" w:space="0" w:color="auto"/>
        <w:right w:val="none" w:sz="0" w:space="0" w:color="auto"/>
      </w:divBdr>
    </w:div>
    <w:div w:id="1607272135">
      <w:bodyDiv w:val="1"/>
      <w:marLeft w:val="0"/>
      <w:marRight w:val="0"/>
      <w:marTop w:val="0"/>
      <w:marBottom w:val="0"/>
      <w:divBdr>
        <w:top w:val="none" w:sz="0" w:space="0" w:color="auto"/>
        <w:left w:val="none" w:sz="0" w:space="0" w:color="auto"/>
        <w:bottom w:val="none" w:sz="0" w:space="0" w:color="auto"/>
        <w:right w:val="none" w:sz="0" w:space="0" w:color="auto"/>
      </w:divBdr>
    </w:div>
    <w:div w:id="1635865652">
      <w:bodyDiv w:val="1"/>
      <w:marLeft w:val="0"/>
      <w:marRight w:val="0"/>
      <w:marTop w:val="0"/>
      <w:marBottom w:val="0"/>
      <w:divBdr>
        <w:top w:val="none" w:sz="0" w:space="0" w:color="auto"/>
        <w:left w:val="none" w:sz="0" w:space="0" w:color="auto"/>
        <w:bottom w:val="none" w:sz="0" w:space="0" w:color="auto"/>
        <w:right w:val="none" w:sz="0" w:space="0" w:color="auto"/>
      </w:divBdr>
    </w:div>
    <w:div w:id="1646281505">
      <w:bodyDiv w:val="1"/>
      <w:marLeft w:val="0"/>
      <w:marRight w:val="0"/>
      <w:marTop w:val="0"/>
      <w:marBottom w:val="0"/>
      <w:divBdr>
        <w:top w:val="none" w:sz="0" w:space="0" w:color="auto"/>
        <w:left w:val="none" w:sz="0" w:space="0" w:color="auto"/>
        <w:bottom w:val="none" w:sz="0" w:space="0" w:color="auto"/>
        <w:right w:val="none" w:sz="0" w:space="0" w:color="auto"/>
      </w:divBdr>
    </w:div>
    <w:div w:id="1661881022">
      <w:bodyDiv w:val="1"/>
      <w:marLeft w:val="0"/>
      <w:marRight w:val="0"/>
      <w:marTop w:val="0"/>
      <w:marBottom w:val="0"/>
      <w:divBdr>
        <w:top w:val="none" w:sz="0" w:space="0" w:color="auto"/>
        <w:left w:val="none" w:sz="0" w:space="0" w:color="auto"/>
        <w:bottom w:val="none" w:sz="0" w:space="0" w:color="auto"/>
        <w:right w:val="none" w:sz="0" w:space="0" w:color="auto"/>
      </w:divBdr>
    </w:div>
    <w:div w:id="1664091182">
      <w:bodyDiv w:val="1"/>
      <w:marLeft w:val="0"/>
      <w:marRight w:val="0"/>
      <w:marTop w:val="0"/>
      <w:marBottom w:val="0"/>
      <w:divBdr>
        <w:top w:val="none" w:sz="0" w:space="0" w:color="auto"/>
        <w:left w:val="none" w:sz="0" w:space="0" w:color="auto"/>
        <w:bottom w:val="none" w:sz="0" w:space="0" w:color="auto"/>
        <w:right w:val="none" w:sz="0" w:space="0" w:color="auto"/>
      </w:divBdr>
    </w:div>
    <w:div w:id="1681929754">
      <w:bodyDiv w:val="1"/>
      <w:marLeft w:val="0"/>
      <w:marRight w:val="0"/>
      <w:marTop w:val="0"/>
      <w:marBottom w:val="0"/>
      <w:divBdr>
        <w:top w:val="none" w:sz="0" w:space="0" w:color="auto"/>
        <w:left w:val="none" w:sz="0" w:space="0" w:color="auto"/>
        <w:bottom w:val="none" w:sz="0" w:space="0" w:color="auto"/>
        <w:right w:val="none" w:sz="0" w:space="0" w:color="auto"/>
      </w:divBdr>
    </w:div>
    <w:div w:id="1693845462">
      <w:bodyDiv w:val="1"/>
      <w:marLeft w:val="0"/>
      <w:marRight w:val="0"/>
      <w:marTop w:val="0"/>
      <w:marBottom w:val="0"/>
      <w:divBdr>
        <w:top w:val="none" w:sz="0" w:space="0" w:color="auto"/>
        <w:left w:val="none" w:sz="0" w:space="0" w:color="auto"/>
        <w:bottom w:val="none" w:sz="0" w:space="0" w:color="auto"/>
        <w:right w:val="none" w:sz="0" w:space="0" w:color="auto"/>
      </w:divBdr>
    </w:div>
    <w:div w:id="1707676001">
      <w:bodyDiv w:val="1"/>
      <w:marLeft w:val="0"/>
      <w:marRight w:val="0"/>
      <w:marTop w:val="0"/>
      <w:marBottom w:val="0"/>
      <w:divBdr>
        <w:top w:val="none" w:sz="0" w:space="0" w:color="auto"/>
        <w:left w:val="none" w:sz="0" w:space="0" w:color="auto"/>
        <w:bottom w:val="none" w:sz="0" w:space="0" w:color="auto"/>
        <w:right w:val="none" w:sz="0" w:space="0" w:color="auto"/>
      </w:divBdr>
    </w:div>
    <w:div w:id="1710034656">
      <w:bodyDiv w:val="1"/>
      <w:marLeft w:val="0"/>
      <w:marRight w:val="0"/>
      <w:marTop w:val="0"/>
      <w:marBottom w:val="0"/>
      <w:divBdr>
        <w:top w:val="none" w:sz="0" w:space="0" w:color="auto"/>
        <w:left w:val="none" w:sz="0" w:space="0" w:color="auto"/>
        <w:bottom w:val="none" w:sz="0" w:space="0" w:color="auto"/>
        <w:right w:val="none" w:sz="0" w:space="0" w:color="auto"/>
      </w:divBdr>
    </w:div>
    <w:div w:id="1715347226">
      <w:bodyDiv w:val="1"/>
      <w:marLeft w:val="0"/>
      <w:marRight w:val="0"/>
      <w:marTop w:val="0"/>
      <w:marBottom w:val="0"/>
      <w:divBdr>
        <w:top w:val="none" w:sz="0" w:space="0" w:color="auto"/>
        <w:left w:val="none" w:sz="0" w:space="0" w:color="auto"/>
        <w:bottom w:val="none" w:sz="0" w:space="0" w:color="auto"/>
        <w:right w:val="none" w:sz="0" w:space="0" w:color="auto"/>
      </w:divBdr>
    </w:div>
    <w:div w:id="1736539415">
      <w:bodyDiv w:val="1"/>
      <w:marLeft w:val="0"/>
      <w:marRight w:val="0"/>
      <w:marTop w:val="0"/>
      <w:marBottom w:val="0"/>
      <w:divBdr>
        <w:top w:val="none" w:sz="0" w:space="0" w:color="auto"/>
        <w:left w:val="none" w:sz="0" w:space="0" w:color="auto"/>
        <w:bottom w:val="none" w:sz="0" w:space="0" w:color="auto"/>
        <w:right w:val="none" w:sz="0" w:space="0" w:color="auto"/>
      </w:divBdr>
    </w:div>
    <w:div w:id="1745686692">
      <w:bodyDiv w:val="1"/>
      <w:marLeft w:val="0"/>
      <w:marRight w:val="0"/>
      <w:marTop w:val="0"/>
      <w:marBottom w:val="0"/>
      <w:divBdr>
        <w:top w:val="none" w:sz="0" w:space="0" w:color="auto"/>
        <w:left w:val="none" w:sz="0" w:space="0" w:color="auto"/>
        <w:bottom w:val="none" w:sz="0" w:space="0" w:color="auto"/>
        <w:right w:val="none" w:sz="0" w:space="0" w:color="auto"/>
      </w:divBdr>
    </w:div>
    <w:div w:id="1750998212">
      <w:bodyDiv w:val="1"/>
      <w:marLeft w:val="0"/>
      <w:marRight w:val="0"/>
      <w:marTop w:val="0"/>
      <w:marBottom w:val="0"/>
      <w:divBdr>
        <w:top w:val="none" w:sz="0" w:space="0" w:color="auto"/>
        <w:left w:val="none" w:sz="0" w:space="0" w:color="auto"/>
        <w:bottom w:val="none" w:sz="0" w:space="0" w:color="auto"/>
        <w:right w:val="none" w:sz="0" w:space="0" w:color="auto"/>
      </w:divBdr>
    </w:div>
    <w:div w:id="1767841432">
      <w:bodyDiv w:val="1"/>
      <w:marLeft w:val="0"/>
      <w:marRight w:val="0"/>
      <w:marTop w:val="0"/>
      <w:marBottom w:val="0"/>
      <w:divBdr>
        <w:top w:val="none" w:sz="0" w:space="0" w:color="auto"/>
        <w:left w:val="none" w:sz="0" w:space="0" w:color="auto"/>
        <w:bottom w:val="none" w:sz="0" w:space="0" w:color="auto"/>
        <w:right w:val="none" w:sz="0" w:space="0" w:color="auto"/>
      </w:divBdr>
    </w:div>
    <w:div w:id="1772555358">
      <w:bodyDiv w:val="1"/>
      <w:marLeft w:val="0"/>
      <w:marRight w:val="0"/>
      <w:marTop w:val="0"/>
      <w:marBottom w:val="0"/>
      <w:divBdr>
        <w:top w:val="none" w:sz="0" w:space="0" w:color="auto"/>
        <w:left w:val="none" w:sz="0" w:space="0" w:color="auto"/>
        <w:bottom w:val="none" w:sz="0" w:space="0" w:color="auto"/>
        <w:right w:val="none" w:sz="0" w:space="0" w:color="auto"/>
      </w:divBdr>
    </w:div>
    <w:div w:id="1773738902">
      <w:bodyDiv w:val="1"/>
      <w:marLeft w:val="0"/>
      <w:marRight w:val="0"/>
      <w:marTop w:val="0"/>
      <w:marBottom w:val="0"/>
      <w:divBdr>
        <w:top w:val="none" w:sz="0" w:space="0" w:color="auto"/>
        <w:left w:val="none" w:sz="0" w:space="0" w:color="auto"/>
        <w:bottom w:val="none" w:sz="0" w:space="0" w:color="auto"/>
        <w:right w:val="none" w:sz="0" w:space="0" w:color="auto"/>
      </w:divBdr>
    </w:div>
    <w:div w:id="1774938336">
      <w:bodyDiv w:val="1"/>
      <w:marLeft w:val="0"/>
      <w:marRight w:val="0"/>
      <w:marTop w:val="0"/>
      <w:marBottom w:val="0"/>
      <w:divBdr>
        <w:top w:val="none" w:sz="0" w:space="0" w:color="auto"/>
        <w:left w:val="none" w:sz="0" w:space="0" w:color="auto"/>
        <w:bottom w:val="none" w:sz="0" w:space="0" w:color="auto"/>
        <w:right w:val="none" w:sz="0" w:space="0" w:color="auto"/>
      </w:divBdr>
    </w:div>
    <w:div w:id="1776516693">
      <w:bodyDiv w:val="1"/>
      <w:marLeft w:val="0"/>
      <w:marRight w:val="0"/>
      <w:marTop w:val="0"/>
      <w:marBottom w:val="0"/>
      <w:divBdr>
        <w:top w:val="none" w:sz="0" w:space="0" w:color="auto"/>
        <w:left w:val="none" w:sz="0" w:space="0" w:color="auto"/>
        <w:bottom w:val="none" w:sz="0" w:space="0" w:color="auto"/>
        <w:right w:val="none" w:sz="0" w:space="0" w:color="auto"/>
      </w:divBdr>
    </w:div>
    <w:div w:id="1804694842">
      <w:bodyDiv w:val="1"/>
      <w:marLeft w:val="0"/>
      <w:marRight w:val="0"/>
      <w:marTop w:val="0"/>
      <w:marBottom w:val="0"/>
      <w:divBdr>
        <w:top w:val="none" w:sz="0" w:space="0" w:color="auto"/>
        <w:left w:val="none" w:sz="0" w:space="0" w:color="auto"/>
        <w:bottom w:val="none" w:sz="0" w:space="0" w:color="auto"/>
        <w:right w:val="none" w:sz="0" w:space="0" w:color="auto"/>
      </w:divBdr>
    </w:div>
    <w:div w:id="1811433288">
      <w:bodyDiv w:val="1"/>
      <w:marLeft w:val="0"/>
      <w:marRight w:val="0"/>
      <w:marTop w:val="0"/>
      <w:marBottom w:val="0"/>
      <w:divBdr>
        <w:top w:val="none" w:sz="0" w:space="0" w:color="auto"/>
        <w:left w:val="none" w:sz="0" w:space="0" w:color="auto"/>
        <w:bottom w:val="none" w:sz="0" w:space="0" w:color="auto"/>
        <w:right w:val="none" w:sz="0" w:space="0" w:color="auto"/>
      </w:divBdr>
    </w:div>
    <w:div w:id="1816331152">
      <w:bodyDiv w:val="1"/>
      <w:marLeft w:val="0"/>
      <w:marRight w:val="0"/>
      <w:marTop w:val="0"/>
      <w:marBottom w:val="0"/>
      <w:divBdr>
        <w:top w:val="none" w:sz="0" w:space="0" w:color="auto"/>
        <w:left w:val="none" w:sz="0" w:space="0" w:color="auto"/>
        <w:bottom w:val="none" w:sz="0" w:space="0" w:color="auto"/>
        <w:right w:val="none" w:sz="0" w:space="0" w:color="auto"/>
      </w:divBdr>
    </w:div>
    <w:div w:id="1817255574">
      <w:bodyDiv w:val="1"/>
      <w:marLeft w:val="0"/>
      <w:marRight w:val="0"/>
      <w:marTop w:val="0"/>
      <w:marBottom w:val="0"/>
      <w:divBdr>
        <w:top w:val="none" w:sz="0" w:space="0" w:color="auto"/>
        <w:left w:val="none" w:sz="0" w:space="0" w:color="auto"/>
        <w:bottom w:val="none" w:sz="0" w:space="0" w:color="auto"/>
        <w:right w:val="none" w:sz="0" w:space="0" w:color="auto"/>
      </w:divBdr>
    </w:div>
    <w:div w:id="1826895626">
      <w:bodyDiv w:val="1"/>
      <w:marLeft w:val="0"/>
      <w:marRight w:val="0"/>
      <w:marTop w:val="0"/>
      <w:marBottom w:val="0"/>
      <w:divBdr>
        <w:top w:val="none" w:sz="0" w:space="0" w:color="auto"/>
        <w:left w:val="none" w:sz="0" w:space="0" w:color="auto"/>
        <w:bottom w:val="none" w:sz="0" w:space="0" w:color="auto"/>
        <w:right w:val="none" w:sz="0" w:space="0" w:color="auto"/>
      </w:divBdr>
    </w:div>
    <w:div w:id="1835992791">
      <w:bodyDiv w:val="1"/>
      <w:marLeft w:val="0"/>
      <w:marRight w:val="0"/>
      <w:marTop w:val="0"/>
      <w:marBottom w:val="0"/>
      <w:divBdr>
        <w:top w:val="none" w:sz="0" w:space="0" w:color="auto"/>
        <w:left w:val="none" w:sz="0" w:space="0" w:color="auto"/>
        <w:bottom w:val="none" w:sz="0" w:space="0" w:color="auto"/>
        <w:right w:val="none" w:sz="0" w:space="0" w:color="auto"/>
      </w:divBdr>
    </w:div>
    <w:div w:id="1856377809">
      <w:bodyDiv w:val="1"/>
      <w:marLeft w:val="0"/>
      <w:marRight w:val="0"/>
      <w:marTop w:val="0"/>
      <w:marBottom w:val="0"/>
      <w:divBdr>
        <w:top w:val="none" w:sz="0" w:space="0" w:color="auto"/>
        <w:left w:val="none" w:sz="0" w:space="0" w:color="auto"/>
        <w:bottom w:val="none" w:sz="0" w:space="0" w:color="auto"/>
        <w:right w:val="none" w:sz="0" w:space="0" w:color="auto"/>
      </w:divBdr>
    </w:div>
    <w:div w:id="1856923885">
      <w:bodyDiv w:val="1"/>
      <w:marLeft w:val="0"/>
      <w:marRight w:val="0"/>
      <w:marTop w:val="0"/>
      <w:marBottom w:val="0"/>
      <w:divBdr>
        <w:top w:val="none" w:sz="0" w:space="0" w:color="auto"/>
        <w:left w:val="none" w:sz="0" w:space="0" w:color="auto"/>
        <w:bottom w:val="none" w:sz="0" w:space="0" w:color="auto"/>
        <w:right w:val="none" w:sz="0" w:space="0" w:color="auto"/>
      </w:divBdr>
    </w:div>
    <w:div w:id="1861164541">
      <w:bodyDiv w:val="1"/>
      <w:marLeft w:val="0"/>
      <w:marRight w:val="0"/>
      <w:marTop w:val="0"/>
      <w:marBottom w:val="0"/>
      <w:divBdr>
        <w:top w:val="none" w:sz="0" w:space="0" w:color="auto"/>
        <w:left w:val="none" w:sz="0" w:space="0" w:color="auto"/>
        <w:bottom w:val="none" w:sz="0" w:space="0" w:color="auto"/>
        <w:right w:val="none" w:sz="0" w:space="0" w:color="auto"/>
      </w:divBdr>
    </w:div>
    <w:div w:id="1861578163">
      <w:bodyDiv w:val="1"/>
      <w:marLeft w:val="0"/>
      <w:marRight w:val="0"/>
      <w:marTop w:val="0"/>
      <w:marBottom w:val="0"/>
      <w:divBdr>
        <w:top w:val="none" w:sz="0" w:space="0" w:color="auto"/>
        <w:left w:val="none" w:sz="0" w:space="0" w:color="auto"/>
        <w:bottom w:val="none" w:sz="0" w:space="0" w:color="auto"/>
        <w:right w:val="none" w:sz="0" w:space="0" w:color="auto"/>
      </w:divBdr>
    </w:div>
    <w:div w:id="1908756446">
      <w:bodyDiv w:val="1"/>
      <w:marLeft w:val="0"/>
      <w:marRight w:val="0"/>
      <w:marTop w:val="0"/>
      <w:marBottom w:val="0"/>
      <w:divBdr>
        <w:top w:val="none" w:sz="0" w:space="0" w:color="auto"/>
        <w:left w:val="none" w:sz="0" w:space="0" w:color="auto"/>
        <w:bottom w:val="none" w:sz="0" w:space="0" w:color="auto"/>
        <w:right w:val="none" w:sz="0" w:space="0" w:color="auto"/>
      </w:divBdr>
    </w:div>
    <w:div w:id="1910075770">
      <w:bodyDiv w:val="1"/>
      <w:marLeft w:val="0"/>
      <w:marRight w:val="0"/>
      <w:marTop w:val="0"/>
      <w:marBottom w:val="0"/>
      <w:divBdr>
        <w:top w:val="none" w:sz="0" w:space="0" w:color="auto"/>
        <w:left w:val="none" w:sz="0" w:space="0" w:color="auto"/>
        <w:bottom w:val="none" w:sz="0" w:space="0" w:color="auto"/>
        <w:right w:val="none" w:sz="0" w:space="0" w:color="auto"/>
      </w:divBdr>
    </w:div>
    <w:div w:id="1910992747">
      <w:bodyDiv w:val="1"/>
      <w:marLeft w:val="0"/>
      <w:marRight w:val="0"/>
      <w:marTop w:val="0"/>
      <w:marBottom w:val="0"/>
      <w:divBdr>
        <w:top w:val="none" w:sz="0" w:space="0" w:color="auto"/>
        <w:left w:val="none" w:sz="0" w:space="0" w:color="auto"/>
        <w:bottom w:val="none" w:sz="0" w:space="0" w:color="auto"/>
        <w:right w:val="none" w:sz="0" w:space="0" w:color="auto"/>
      </w:divBdr>
    </w:div>
    <w:div w:id="1927760989">
      <w:bodyDiv w:val="1"/>
      <w:marLeft w:val="0"/>
      <w:marRight w:val="0"/>
      <w:marTop w:val="0"/>
      <w:marBottom w:val="0"/>
      <w:divBdr>
        <w:top w:val="none" w:sz="0" w:space="0" w:color="auto"/>
        <w:left w:val="none" w:sz="0" w:space="0" w:color="auto"/>
        <w:bottom w:val="none" w:sz="0" w:space="0" w:color="auto"/>
        <w:right w:val="none" w:sz="0" w:space="0" w:color="auto"/>
      </w:divBdr>
    </w:div>
    <w:div w:id="1933319251">
      <w:bodyDiv w:val="1"/>
      <w:marLeft w:val="0"/>
      <w:marRight w:val="0"/>
      <w:marTop w:val="0"/>
      <w:marBottom w:val="0"/>
      <w:divBdr>
        <w:top w:val="none" w:sz="0" w:space="0" w:color="auto"/>
        <w:left w:val="none" w:sz="0" w:space="0" w:color="auto"/>
        <w:bottom w:val="none" w:sz="0" w:space="0" w:color="auto"/>
        <w:right w:val="none" w:sz="0" w:space="0" w:color="auto"/>
      </w:divBdr>
    </w:div>
    <w:div w:id="1935435357">
      <w:bodyDiv w:val="1"/>
      <w:marLeft w:val="0"/>
      <w:marRight w:val="0"/>
      <w:marTop w:val="0"/>
      <w:marBottom w:val="0"/>
      <w:divBdr>
        <w:top w:val="none" w:sz="0" w:space="0" w:color="auto"/>
        <w:left w:val="none" w:sz="0" w:space="0" w:color="auto"/>
        <w:bottom w:val="none" w:sz="0" w:space="0" w:color="auto"/>
        <w:right w:val="none" w:sz="0" w:space="0" w:color="auto"/>
      </w:divBdr>
    </w:div>
    <w:div w:id="1947692327">
      <w:bodyDiv w:val="1"/>
      <w:marLeft w:val="0"/>
      <w:marRight w:val="0"/>
      <w:marTop w:val="0"/>
      <w:marBottom w:val="0"/>
      <w:divBdr>
        <w:top w:val="none" w:sz="0" w:space="0" w:color="auto"/>
        <w:left w:val="none" w:sz="0" w:space="0" w:color="auto"/>
        <w:bottom w:val="none" w:sz="0" w:space="0" w:color="auto"/>
        <w:right w:val="none" w:sz="0" w:space="0" w:color="auto"/>
      </w:divBdr>
    </w:div>
    <w:div w:id="1956061800">
      <w:bodyDiv w:val="1"/>
      <w:marLeft w:val="0"/>
      <w:marRight w:val="0"/>
      <w:marTop w:val="0"/>
      <w:marBottom w:val="0"/>
      <w:divBdr>
        <w:top w:val="none" w:sz="0" w:space="0" w:color="auto"/>
        <w:left w:val="none" w:sz="0" w:space="0" w:color="auto"/>
        <w:bottom w:val="none" w:sz="0" w:space="0" w:color="auto"/>
        <w:right w:val="none" w:sz="0" w:space="0" w:color="auto"/>
      </w:divBdr>
    </w:div>
    <w:div w:id="1961565658">
      <w:bodyDiv w:val="1"/>
      <w:marLeft w:val="0"/>
      <w:marRight w:val="0"/>
      <w:marTop w:val="0"/>
      <w:marBottom w:val="0"/>
      <w:divBdr>
        <w:top w:val="none" w:sz="0" w:space="0" w:color="auto"/>
        <w:left w:val="none" w:sz="0" w:space="0" w:color="auto"/>
        <w:bottom w:val="none" w:sz="0" w:space="0" w:color="auto"/>
        <w:right w:val="none" w:sz="0" w:space="0" w:color="auto"/>
      </w:divBdr>
    </w:div>
    <w:div w:id="1968970854">
      <w:bodyDiv w:val="1"/>
      <w:marLeft w:val="0"/>
      <w:marRight w:val="0"/>
      <w:marTop w:val="0"/>
      <w:marBottom w:val="0"/>
      <w:divBdr>
        <w:top w:val="none" w:sz="0" w:space="0" w:color="auto"/>
        <w:left w:val="none" w:sz="0" w:space="0" w:color="auto"/>
        <w:bottom w:val="none" w:sz="0" w:space="0" w:color="auto"/>
        <w:right w:val="none" w:sz="0" w:space="0" w:color="auto"/>
      </w:divBdr>
    </w:div>
    <w:div w:id="1988435493">
      <w:bodyDiv w:val="1"/>
      <w:marLeft w:val="0"/>
      <w:marRight w:val="0"/>
      <w:marTop w:val="0"/>
      <w:marBottom w:val="0"/>
      <w:divBdr>
        <w:top w:val="none" w:sz="0" w:space="0" w:color="auto"/>
        <w:left w:val="none" w:sz="0" w:space="0" w:color="auto"/>
        <w:bottom w:val="none" w:sz="0" w:space="0" w:color="auto"/>
        <w:right w:val="none" w:sz="0" w:space="0" w:color="auto"/>
      </w:divBdr>
    </w:div>
    <w:div w:id="1991714911">
      <w:bodyDiv w:val="1"/>
      <w:marLeft w:val="0"/>
      <w:marRight w:val="0"/>
      <w:marTop w:val="0"/>
      <w:marBottom w:val="0"/>
      <w:divBdr>
        <w:top w:val="none" w:sz="0" w:space="0" w:color="auto"/>
        <w:left w:val="none" w:sz="0" w:space="0" w:color="auto"/>
        <w:bottom w:val="none" w:sz="0" w:space="0" w:color="auto"/>
        <w:right w:val="none" w:sz="0" w:space="0" w:color="auto"/>
      </w:divBdr>
    </w:div>
    <w:div w:id="1993674437">
      <w:bodyDiv w:val="1"/>
      <w:marLeft w:val="0"/>
      <w:marRight w:val="0"/>
      <w:marTop w:val="0"/>
      <w:marBottom w:val="0"/>
      <w:divBdr>
        <w:top w:val="none" w:sz="0" w:space="0" w:color="auto"/>
        <w:left w:val="none" w:sz="0" w:space="0" w:color="auto"/>
        <w:bottom w:val="none" w:sz="0" w:space="0" w:color="auto"/>
        <w:right w:val="none" w:sz="0" w:space="0" w:color="auto"/>
      </w:divBdr>
    </w:div>
    <w:div w:id="2038919612">
      <w:bodyDiv w:val="1"/>
      <w:marLeft w:val="0"/>
      <w:marRight w:val="0"/>
      <w:marTop w:val="0"/>
      <w:marBottom w:val="0"/>
      <w:divBdr>
        <w:top w:val="none" w:sz="0" w:space="0" w:color="auto"/>
        <w:left w:val="none" w:sz="0" w:space="0" w:color="auto"/>
        <w:bottom w:val="none" w:sz="0" w:space="0" w:color="auto"/>
        <w:right w:val="none" w:sz="0" w:space="0" w:color="auto"/>
      </w:divBdr>
    </w:div>
    <w:div w:id="2039894004">
      <w:bodyDiv w:val="1"/>
      <w:marLeft w:val="0"/>
      <w:marRight w:val="0"/>
      <w:marTop w:val="0"/>
      <w:marBottom w:val="0"/>
      <w:divBdr>
        <w:top w:val="none" w:sz="0" w:space="0" w:color="auto"/>
        <w:left w:val="none" w:sz="0" w:space="0" w:color="auto"/>
        <w:bottom w:val="none" w:sz="0" w:space="0" w:color="auto"/>
        <w:right w:val="none" w:sz="0" w:space="0" w:color="auto"/>
      </w:divBdr>
    </w:div>
    <w:div w:id="2046635694">
      <w:bodyDiv w:val="1"/>
      <w:marLeft w:val="0"/>
      <w:marRight w:val="0"/>
      <w:marTop w:val="0"/>
      <w:marBottom w:val="0"/>
      <w:divBdr>
        <w:top w:val="none" w:sz="0" w:space="0" w:color="auto"/>
        <w:left w:val="none" w:sz="0" w:space="0" w:color="auto"/>
        <w:bottom w:val="none" w:sz="0" w:space="0" w:color="auto"/>
        <w:right w:val="none" w:sz="0" w:space="0" w:color="auto"/>
      </w:divBdr>
    </w:div>
    <w:div w:id="2068799551">
      <w:bodyDiv w:val="1"/>
      <w:marLeft w:val="0"/>
      <w:marRight w:val="0"/>
      <w:marTop w:val="0"/>
      <w:marBottom w:val="0"/>
      <w:divBdr>
        <w:top w:val="none" w:sz="0" w:space="0" w:color="auto"/>
        <w:left w:val="none" w:sz="0" w:space="0" w:color="auto"/>
        <w:bottom w:val="none" w:sz="0" w:space="0" w:color="auto"/>
        <w:right w:val="none" w:sz="0" w:space="0" w:color="auto"/>
      </w:divBdr>
    </w:div>
    <w:div w:id="2079280638">
      <w:bodyDiv w:val="1"/>
      <w:marLeft w:val="0"/>
      <w:marRight w:val="0"/>
      <w:marTop w:val="0"/>
      <w:marBottom w:val="0"/>
      <w:divBdr>
        <w:top w:val="none" w:sz="0" w:space="0" w:color="auto"/>
        <w:left w:val="none" w:sz="0" w:space="0" w:color="auto"/>
        <w:bottom w:val="none" w:sz="0" w:space="0" w:color="auto"/>
        <w:right w:val="none" w:sz="0" w:space="0" w:color="auto"/>
      </w:divBdr>
    </w:div>
    <w:div w:id="2094007621">
      <w:bodyDiv w:val="1"/>
      <w:marLeft w:val="0"/>
      <w:marRight w:val="0"/>
      <w:marTop w:val="0"/>
      <w:marBottom w:val="0"/>
      <w:divBdr>
        <w:top w:val="none" w:sz="0" w:space="0" w:color="auto"/>
        <w:left w:val="none" w:sz="0" w:space="0" w:color="auto"/>
        <w:bottom w:val="none" w:sz="0" w:space="0" w:color="auto"/>
        <w:right w:val="none" w:sz="0" w:space="0" w:color="auto"/>
      </w:divBdr>
    </w:div>
    <w:div w:id="2102792571">
      <w:bodyDiv w:val="1"/>
      <w:marLeft w:val="0"/>
      <w:marRight w:val="0"/>
      <w:marTop w:val="0"/>
      <w:marBottom w:val="0"/>
      <w:divBdr>
        <w:top w:val="none" w:sz="0" w:space="0" w:color="auto"/>
        <w:left w:val="none" w:sz="0" w:space="0" w:color="auto"/>
        <w:bottom w:val="none" w:sz="0" w:space="0" w:color="auto"/>
        <w:right w:val="none" w:sz="0" w:space="0" w:color="auto"/>
      </w:divBdr>
    </w:div>
    <w:div w:id="2107145060">
      <w:bodyDiv w:val="1"/>
      <w:marLeft w:val="0"/>
      <w:marRight w:val="0"/>
      <w:marTop w:val="0"/>
      <w:marBottom w:val="0"/>
      <w:divBdr>
        <w:top w:val="none" w:sz="0" w:space="0" w:color="auto"/>
        <w:left w:val="none" w:sz="0" w:space="0" w:color="auto"/>
        <w:bottom w:val="none" w:sz="0" w:space="0" w:color="auto"/>
        <w:right w:val="none" w:sz="0" w:space="0" w:color="auto"/>
      </w:divBdr>
    </w:div>
    <w:div w:id="2115125011">
      <w:bodyDiv w:val="1"/>
      <w:marLeft w:val="0"/>
      <w:marRight w:val="0"/>
      <w:marTop w:val="0"/>
      <w:marBottom w:val="0"/>
      <w:divBdr>
        <w:top w:val="none" w:sz="0" w:space="0" w:color="auto"/>
        <w:left w:val="none" w:sz="0" w:space="0" w:color="auto"/>
        <w:bottom w:val="none" w:sz="0" w:space="0" w:color="auto"/>
        <w:right w:val="none" w:sz="0" w:space="0" w:color="auto"/>
      </w:divBdr>
    </w:div>
    <w:div w:id="21359028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A19EE3-DBEA-41B1-85E8-5E5DF7D53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37</Pages>
  <Words>5724</Words>
  <Characters>31483</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37133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Fernado Lobato Rodríguez</dc:creator>
  <cp:lastModifiedBy>INFOEM403</cp:lastModifiedBy>
  <cp:revision>6</cp:revision>
  <cp:lastPrinted>2025-02-20T15:59:00Z</cp:lastPrinted>
  <dcterms:created xsi:type="dcterms:W3CDTF">2025-02-17T23:01:00Z</dcterms:created>
  <dcterms:modified xsi:type="dcterms:W3CDTF">2025-04-04T19:48:00Z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