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032C4" w14:textId="3D49E51C" w:rsidR="004E7632" w:rsidRPr="00105037" w:rsidRDefault="004E74D8" w:rsidP="00943C03">
      <w:pPr>
        <w:shd w:val="clear" w:color="auto" w:fill="FFFFFF"/>
        <w:spacing w:after="0" w:line="360" w:lineRule="auto"/>
        <w:jc w:val="both"/>
        <w:rPr>
          <w:rFonts w:ascii="Palatino Linotype" w:hAnsi="Palatino Linotype" w:cs="Arial"/>
          <w:color w:val="000000"/>
          <w:sz w:val="24"/>
          <w:szCs w:val="24"/>
          <w:lang w:eastAsia="es-MX"/>
        </w:rPr>
      </w:pPr>
      <w:r w:rsidRPr="00105037">
        <w:rPr>
          <w:rFonts w:ascii="Palatino Linotype"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97C3E">
        <w:rPr>
          <w:rFonts w:ascii="Palatino Linotype" w:hAnsi="Palatino Linotype" w:cs="Arial"/>
          <w:color w:val="000000"/>
          <w:sz w:val="24"/>
          <w:szCs w:val="24"/>
          <w:lang w:eastAsia="es-MX"/>
        </w:rPr>
        <w:t>seis de agosto</w:t>
      </w:r>
      <w:r w:rsidR="001A4278">
        <w:rPr>
          <w:rFonts w:ascii="Palatino Linotype" w:hAnsi="Palatino Linotype" w:cs="Arial"/>
          <w:color w:val="000000"/>
          <w:sz w:val="24"/>
          <w:szCs w:val="24"/>
          <w:lang w:eastAsia="es-MX"/>
        </w:rPr>
        <w:t xml:space="preserve"> de dos mil veinticinco</w:t>
      </w:r>
      <w:r w:rsidRPr="00105037">
        <w:rPr>
          <w:rFonts w:ascii="Palatino Linotype" w:hAnsi="Palatino Linotype" w:cs="Arial"/>
          <w:color w:val="000000"/>
          <w:sz w:val="24"/>
          <w:szCs w:val="24"/>
          <w:lang w:eastAsia="es-MX"/>
        </w:rPr>
        <w:t>.</w:t>
      </w:r>
    </w:p>
    <w:p w14:paraId="3850623C" w14:textId="77777777" w:rsidR="0087402D" w:rsidRPr="00105037" w:rsidRDefault="0087402D" w:rsidP="00943C03">
      <w:pPr>
        <w:shd w:val="clear" w:color="auto" w:fill="FFFFFF"/>
        <w:spacing w:after="0" w:line="360" w:lineRule="auto"/>
        <w:jc w:val="both"/>
        <w:rPr>
          <w:rFonts w:ascii="Palatino Linotype" w:hAnsi="Palatino Linotype" w:cs="Arial"/>
          <w:color w:val="000000"/>
          <w:sz w:val="24"/>
          <w:szCs w:val="24"/>
          <w:lang w:eastAsia="es-MX"/>
        </w:rPr>
      </w:pPr>
    </w:p>
    <w:p w14:paraId="6A7A03A0" w14:textId="2291B9B0" w:rsidR="004E7632" w:rsidRPr="00004F8D" w:rsidRDefault="00B93B6C" w:rsidP="00943C03">
      <w:pPr>
        <w:tabs>
          <w:tab w:val="left" w:pos="1701"/>
        </w:tabs>
        <w:spacing w:after="0" w:line="360" w:lineRule="auto"/>
        <w:jc w:val="both"/>
        <w:rPr>
          <w:rFonts w:ascii="Palatino Linotype" w:eastAsiaTheme="minorHAnsi" w:hAnsi="Palatino Linotype" w:cs="Arial"/>
          <w:sz w:val="24"/>
          <w:szCs w:val="24"/>
          <w:lang w:val="es-MX"/>
        </w:rPr>
      </w:pPr>
      <w:r w:rsidRPr="00B93B6C">
        <w:rPr>
          <w:rFonts w:ascii="Palatino Linotype" w:eastAsiaTheme="minorHAnsi" w:hAnsi="Palatino Linotype" w:cs="Arial"/>
          <w:b/>
          <w:sz w:val="24"/>
          <w:szCs w:val="24"/>
          <w:lang w:val="es-MX"/>
        </w:rPr>
        <w:t>VISTOS</w:t>
      </w:r>
      <w:r w:rsidRPr="00B93B6C">
        <w:rPr>
          <w:rFonts w:ascii="Palatino Linotype" w:eastAsiaTheme="minorHAnsi" w:hAnsi="Palatino Linotype" w:cs="Arial"/>
          <w:sz w:val="24"/>
          <w:szCs w:val="24"/>
          <w:lang w:val="es-MX"/>
        </w:rPr>
        <w:t xml:space="preserve"> los expedientes electrónicos formados con motivo de los recursos de revisión números </w:t>
      </w:r>
      <w:bookmarkStart w:id="0" w:name="_Hlk192074964"/>
      <w:bookmarkStart w:id="1" w:name="_GoBack"/>
      <w:r w:rsidR="00BE5956">
        <w:rPr>
          <w:rFonts w:ascii="Palatino Linotype" w:eastAsiaTheme="minorHAnsi" w:hAnsi="Palatino Linotype" w:cs="Arial"/>
          <w:b/>
          <w:bCs/>
          <w:sz w:val="24"/>
          <w:szCs w:val="24"/>
          <w:lang w:val="es-MX" w:eastAsia="es-MX"/>
        </w:rPr>
        <w:t>03575</w:t>
      </w:r>
      <w:r w:rsidR="001A4278" w:rsidRPr="001A4278">
        <w:rPr>
          <w:rFonts w:ascii="Palatino Linotype" w:eastAsiaTheme="minorHAnsi" w:hAnsi="Palatino Linotype" w:cs="Arial"/>
          <w:b/>
          <w:bCs/>
          <w:sz w:val="24"/>
          <w:szCs w:val="24"/>
          <w:lang w:val="es-MX" w:eastAsia="es-MX"/>
        </w:rPr>
        <w:t>/INFOEM/IP/RR/2025</w:t>
      </w:r>
      <w:bookmarkEnd w:id="1"/>
      <w:r w:rsidR="00004F8D">
        <w:rPr>
          <w:rFonts w:ascii="Palatino Linotype" w:eastAsiaTheme="minorHAnsi" w:hAnsi="Palatino Linotype" w:cs="Arial"/>
          <w:b/>
          <w:bCs/>
          <w:sz w:val="24"/>
          <w:szCs w:val="24"/>
          <w:lang w:val="es-MX" w:eastAsia="es-MX"/>
        </w:rPr>
        <w:t xml:space="preserve"> </w:t>
      </w:r>
      <w:r w:rsidR="00004F8D">
        <w:rPr>
          <w:rFonts w:ascii="Palatino Linotype" w:eastAsiaTheme="minorHAnsi" w:hAnsi="Palatino Linotype" w:cs="Arial"/>
          <w:sz w:val="24"/>
          <w:szCs w:val="24"/>
          <w:lang w:val="es-MX" w:eastAsia="es-MX"/>
        </w:rPr>
        <w:t>y</w:t>
      </w:r>
      <w:r w:rsidRPr="00B93B6C">
        <w:rPr>
          <w:rFonts w:ascii="Palatino Linotype" w:eastAsiaTheme="minorHAnsi" w:hAnsi="Palatino Linotype" w:cs="Arial"/>
          <w:b/>
          <w:bCs/>
          <w:sz w:val="24"/>
          <w:szCs w:val="24"/>
          <w:lang w:val="es-MX" w:eastAsia="es-MX"/>
        </w:rPr>
        <w:t xml:space="preserve"> </w:t>
      </w:r>
      <w:bookmarkEnd w:id="0"/>
      <w:r w:rsidR="00BE5956">
        <w:rPr>
          <w:rFonts w:ascii="Palatino Linotype" w:eastAsiaTheme="minorHAnsi" w:hAnsi="Palatino Linotype" w:cs="Arial"/>
          <w:b/>
          <w:bCs/>
          <w:sz w:val="24"/>
          <w:szCs w:val="24"/>
          <w:lang w:val="es-MX" w:eastAsia="es-MX"/>
        </w:rPr>
        <w:t>03580</w:t>
      </w:r>
      <w:r w:rsidR="001A4278" w:rsidRPr="001A4278">
        <w:rPr>
          <w:rFonts w:ascii="Palatino Linotype" w:eastAsiaTheme="minorHAnsi" w:hAnsi="Palatino Linotype" w:cs="Arial"/>
          <w:b/>
          <w:bCs/>
          <w:sz w:val="24"/>
          <w:szCs w:val="24"/>
          <w:lang w:val="es-MX" w:eastAsia="es-MX"/>
        </w:rPr>
        <w:t>/INFOEM/IP/RR/2025</w:t>
      </w:r>
      <w:r w:rsidRPr="00B93B6C">
        <w:rPr>
          <w:rFonts w:ascii="Palatino Linotype" w:eastAsiaTheme="minorHAnsi" w:hAnsi="Palatino Linotype" w:cs="Arial"/>
          <w:sz w:val="24"/>
          <w:szCs w:val="24"/>
          <w:lang w:val="es-MX"/>
        </w:rPr>
        <w:t xml:space="preserve">, interpuestos por </w:t>
      </w:r>
      <w:r w:rsidR="00BE5956">
        <w:rPr>
          <w:rFonts w:ascii="Palatino Linotype" w:eastAsiaTheme="minorHAnsi" w:hAnsi="Palatino Linotype" w:cs="Arial"/>
          <w:sz w:val="24"/>
          <w:szCs w:val="24"/>
          <w:lang w:val="es-MX"/>
        </w:rPr>
        <w:t xml:space="preserve">el C. </w:t>
      </w:r>
      <w:r w:rsidR="006C3B70">
        <w:rPr>
          <w:rFonts w:ascii="Palatino Linotype" w:eastAsiaTheme="minorHAnsi" w:hAnsi="Palatino Linotype" w:cs="Arial"/>
          <w:b/>
          <w:sz w:val="24"/>
          <w:szCs w:val="24"/>
          <w:lang w:val="es-MX"/>
        </w:rPr>
        <w:t>XXXXXXXXXXXXXXXXXXXX</w:t>
      </w:r>
      <w:r w:rsidRPr="00B93B6C">
        <w:rPr>
          <w:rFonts w:ascii="Palatino Linotype" w:eastAsiaTheme="minorHAnsi" w:hAnsi="Palatino Linotype" w:cs="Arial"/>
          <w:sz w:val="24"/>
          <w:szCs w:val="24"/>
          <w:lang w:val="es-MX"/>
        </w:rPr>
        <w:t>, en lo sucesivo el</w:t>
      </w:r>
      <w:r w:rsidRPr="00B93B6C">
        <w:rPr>
          <w:rFonts w:ascii="Palatino Linotype" w:eastAsiaTheme="minorHAnsi" w:hAnsi="Palatino Linotype" w:cs="Arial"/>
          <w:b/>
          <w:sz w:val="24"/>
          <w:szCs w:val="24"/>
          <w:lang w:val="es-MX"/>
        </w:rPr>
        <w:t xml:space="preserve"> Recurrente</w:t>
      </w:r>
      <w:r w:rsidRPr="00B93B6C">
        <w:rPr>
          <w:rFonts w:ascii="Palatino Linotype" w:eastAsiaTheme="minorHAnsi" w:hAnsi="Palatino Linotype" w:cs="Arial"/>
          <w:sz w:val="24"/>
          <w:szCs w:val="24"/>
          <w:lang w:val="es-MX"/>
        </w:rPr>
        <w:t xml:space="preserve">, en contra de las respuestas del </w:t>
      </w:r>
      <w:r w:rsidR="00BE5956" w:rsidRPr="00BE5956">
        <w:rPr>
          <w:rFonts w:ascii="Palatino Linotype" w:eastAsiaTheme="minorHAnsi" w:hAnsi="Palatino Linotype" w:cs="Arial"/>
          <w:b/>
          <w:sz w:val="24"/>
          <w:szCs w:val="24"/>
          <w:lang w:val="es-MX"/>
        </w:rPr>
        <w:t xml:space="preserve">Ayuntamiento de </w:t>
      </w:r>
      <w:proofErr w:type="spellStart"/>
      <w:r w:rsidR="00BE5956" w:rsidRPr="00BE5956">
        <w:rPr>
          <w:rFonts w:ascii="Palatino Linotype" w:eastAsiaTheme="minorHAnsi" w:hAnsi="Palatino Linotype" w:cs="Arial"/>
          <w:b/>
          <w:sz w:val="24"/>
          <w:szCs w:val="24"/>
          <w:lang w:val="es-MX"/>
        </w:rPr>
        <w:t>Hueypoxtla</w:t>
      </w:r>
      <w:proofErr w:type="spellEnd"/>
      <w:r w:rsidRPr="00B93B6C">
        <w:rPr>
          <w:rFonts w:ascii="Palatino Linotype" w:eastAsiaTheme="minorHAnsi" w:hAnsi="Palatino Linotype" w:cs="Arial"/>
          <w:sz w:val="24"/>
          <w:szCs w:val="24"/>
          <w:lang w:val="es-MX"/>
        </w:rPr>
        <w:t>, en lo subsecuente</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el</w:t>
      </w:r>
      <w:r w:rsidRPr="00B93B6C">
        <w:rPr>
          <w:rFonts w:ascii="Palatino Linotype" w:eastAsiaTheme="minorHAnsi" w:hAnsi="Palatino Linotype" w:cs="Arial"/>
          <w:b/>
          <w:sz w:val="24"/>
          <w:szCs w:val="24"/>
          <w:lang w:val="es-MX"/>
        </w:rPr>
        <w:t xml:space="preserve"> Sujeto Obligado</w:t>
      </w:r>
      <w:r w:rsidRPr="00B93B6C">
        <w:rPr>
          <w:rFonts w:ascii="Palatino Linotype" w:eastAsiaTheme="minorHAnsi" w:hAnsi="Palatino Linotype" w:cs="Arial"/>
          <w:sz w:val="24"/>
          <w:szCs w:val="24"/>
          <w:lang w:val="es-MX"/>
        </w:rPr>
        <w:t>,</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se procede a dictar la presente resolución.</w:t>
      </w:r>
    </w:p>
    <w:p w14:paraId="26972F1B" w14:textId="77777777" w:rsidR="009D1905" w:rsidRPr="00105037" w:rsidRDefault="009D1905" w:rsidP="00943C03">
      <w:pPr>
        <w:pStyle w:val="Sinespaciado"/>
        <w:jc w:val="both"/>
        <w:rPr>
          <w:rFonts w:ascii="Palatino Linotype" w:hAnsi="Palatino Linotype"/>
          <w:sz w:val="24"/>
          <w:lang w:val="es-ES_tradnl"/>
        </w:rPr>
      </w:pPr>
    </w:p>
    <w:p w14:paraId="5CEC7D12" w14:textId="77777777" w:rsidR="00014BD8" w:rsidRPr="00105037" w:rsidRDefault="00014BD8" w:rsidP="00943C03">
      <w:pPr>
        <w:pStyle w:val="Sinespaciado"/>
        <w:jc w:val="both"/>
        <w:rPr>
          <w:rFonts w:ascii="Palatino Linotype" w:hAnsi="Palatino Linotype"/>
          <w:sz w:val="24"/>
          <w:lang w:val="es-ES_tradnl"/>
        </w:rPr>
      </w:pPr>
    </w:p>
    <w:p w14:paraId="5FB314AB" w14:textId="77777777" w:rsidR="004E7632" w:rsidRPr="00105037" w:rsidRDefault="004E7632" w:rsidP="00943C03">
      <w:pPr>
        <w:spacing w:after="0" w:line="360" w:lineRule="auto"/>
        <w:jc w:val="center"/>
        <w:rPr>
          <w:rFonts w:ascii="Palatino Linotype" w:hAnsi="Palatino Linotype"/>
          <w:b/>
          <w:sz w:val="28"/>
        </w:rPr>
      </w:pPr>
      <w:r w:rsidRPr="00105037">
        <w:rPr>
          <w:rFonts w:ascii="Palatino Linotype" w:hAnsi="Palatino Linotype"/>
          <w:b/>
          <w:sz w:val="28"/>
        </w:rPr>
        <w:t>A N T E C E D E N T E S   D E L   A S U N T O</w:t>
      </w:r>
    </w:p>
    <w:p w14:paraId="742CD363" w14:textId="77777777" w:rsidR="004E7632" w:rsidRPr="00004F8D" w:rsidRDefault="004E7632" w:rsidP="00943C03">
      <w:pPr>
        <w:spacing w:after="0" w:line="360" w:lineRule="auto"/>
        <w:jc w:val="both"/>
        <w:rPr>
          <w:rFonts w:ascii="Palatino Linotype" w:hAnsi="Palatino Linotype" w:cs="Arial"/>
          <w:b/>
          <w:sz w:val="24"/>
        </w:rPr>
      </w:pPr>
    </w:p>
    <w:p w14:paraId="76B6730C" w14:textId="77777777" w:rsidR="004E7632" w:rsidRPr="00105037" w:rsidRDefault="004E7632" w:rsidP="00943C03">
      <w:pPr>
        <w:spacing w:after="0" w:line="360" w:lineRule="auto"/>
        <w:jc w:val="both"/>
        <w:rPr>
          <w:rFonts w:ascii="Palatino Linotype" w:hAnsi="Palatino Linotype"/>
        </w:rPr>
      </w:pPr>
      <w:r w:rsidRPr="00105037">
        <w:rPr>
          <w:rFonts w:ascii="Palatino Linotype" w:hAnsi="Palatino Linotype" w:cs="Arial"/>
          <w:b/>
          <w:sz w:val="28"/>
        </w:rPr>
        <w:t>PRIMERO.</w:t>
      </w:r>
      <w:r w:rsidRPr="00105037">
        <w:rPr>
          <w:rFonts w:ascii="Palatino Linotype" w:hAnsi="Palatino Linotype" w:cs="Arial"/>
        </w:rPr>
        <w:t xml:space="preserve"> </w:t>
      </w:r>
      <w:r w:rsidRPr="00105037">
        <w:rPr>
          <w:rFonts w:ascii="Palatino Linotype" w:hAnsi="Palatino Linotype"/>
          <w:b/>
          <w:sz w:val="28"/>
          <w:szCs w:val="28"/>
        </w:rPr>
        <w:t>De las Solicitudes de Información.</w:t>
      </w:r>
    </w:p>
    <w:p w14:paraId="5878BB78" w14:textId="47107E7D" w:rsidR="004E7632" w:rsidRPr="00105037" w:rsidRDefault="004E7632" w:rsidP="00943C03">
      <w:pPr>
        <w:spacing w:after="0" w:line="360" w:lineRule="auto"/>
        <w:jc w:val="both"/>
        <w:rPr>
          <w:rFonts w:ascii="Palatino Linotype" w:hAnsi="Palatino Linotype" w:cs="Arial"/>
          <w:sz w:val="24"/>
          <w:szCs w:val="24"/>
        </w:rPr>
      </w:pPr>
      <w:r w:rsidRPr="00105037">
        <w:rPr>
          <w:rFonts w:ascii="Palatino Linotype" w:hAnsi="Palatino Linotype" w:cs="Arial"/>
          <w:sz w:val="24"/>
          <w:szCs w:val="24"/>
        </w:rPr>
        <w:t xml:space="preserve">Con fecha </w:t>
      </w:r>
      <w:r w:rsidR="00004F8D">
        <w:rPr>
          <w:rFonts w:ascii="Palatino Linotype" w:hAnsi="Palatino Linotype" w:cs="Arial"/>
          <w:sz w:val="24"/>
          <w:szCs w:val="24"/>
        </w:rPr>
        <w:t>siete</w:t>
      </w:r>
      <w:r w:rsidR="000F7DB3">
        <w:rPr>
          <w:rFonts w:ascii="Palatino Linotype" w:hAnsi="Palatino Linotype" w:cs="Arial"/>
          <w:sz w:val="24"/>
          <w:szCs w:val="24"/>
        </w:rPr>
        <w:t xml:space="preserve"> de marzo</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00EF0BD8">
        <w:rPr>
          <w:rFonts w:ascii="Palatino Linotype" w:hAnsi="Palatino Linotype" w:cs="Arial"/>
          <w:b/>
          <w:sz w:val="24"/>
          <w:szCs w:val="24"/>
        </w:rPr>
        <w:t>el</w:t>
      </w:r>
      <w:r w:rsidRPr="00105037">
        <w:rPr>
          <w:rFonts w:ascii="Palatino Linotype" w:hAnsi="Palatino Linotype" w:cs="Arial"/>
          <w:b/>
          <w:sz w:val="24"/>
          <w:szCs w:val="24"/>
        </w:rPr>
        <w:t xml:space="preserve"> Recurrente</w:t>
      </w:r>
      <w:r w:rsidRPr="00105037">
        <w:rPr>
          <w:rFonts w:ascii="Palatino Linotype" w:hAnsi="Palatino Linotype" w:cs="Arial"/>
          <w:sz w:val="24"/>
          <w:szCs w:val="24"/>
        </w:rPr>
        <w:t xml:space="preserve">, presentó a través del Sistema de Acceso a la Información Mexiquense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ante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las </w:t>
      </w:r>
      <w:r w:rsidRPr="002002E6">
        <w:rPr>
          <w:rFonts w:ascii="Palatino Linotype" w:hAnsi="Palatino Linotype" w:cs="Arial"/>
          <w:sz w:val="24"/>
          <w:szCs w:val="24"/>
        </w:rPr>
        <w:t>solicitudes de acceso a la información pública, registradas bajo los números de expediente</w:t>
      </w:r>
      <w:bookmarkStart w:id="2" w:name="_Hlk99020054"/>
      <w:bookmarkStart w:id="3" w:name="_Hlk101272131"/>
      <w:r w:rsidR="000F7DB3" w:rsidRPr="002002E6">
        <w:rPr>
          <w:rFonts w:ascii="Palatino Linotype" w:hAnsi="Palatino Linotype" w:cs="Arial"/>
          <w:b/>
          <w:bCs/>
          <w:sz w:val="24"/>
          <w:szCs w:val="24"/>
        </w:rPr>
        <w:t xml:space="preserve"> </w:t>
      </w:r>
      <w:r w:rsidR="00190B22" w:rsidRPr="002002E6">
        <w:rPr>
          <w:rFonts w:ascii="Palatino Linotype" w:hAnsi="Palatino Linotype" w:cs="Arial"/>
          <w:b/>
          <w:bCs/>
          <w:sz w:val="24"/>
          <w:szCs w:val="24"/>
        </w:rPr>
        <w:t>00017/HUEYPOX/IP/2025</w:t>
      </w:r>
      <w:r w:rsidR="00803C59" w:rsidRPr="002002E6">
        <w:rPr>
          <w:rFonts w:ascii="Palatino Linotype" w:hAnsi="Palatino Linotype" w:cs="Arial"/>
          <w:color w:val="000000" w:themeColor="text1"/>
          <w:sz w:val="24"/>
          <w:szCs w:val="24"/>
        </w:rPr>
        <w:t xml:space="preserve"> </w:t>
      </w:r>
      <w:r w:rsidRPr="002002E6">
        <w:rPr>
          <w:rFonts w:ascii="Palatino Linotype" w:hAnsi="Palatino Linotype" w:cs="Arial"/>
          <w:color w:val="000000" w:themeColor="text1"/>
          <w:sz w:val="24"/>
          <w:szCs w:val="24"/>
        </w:rPr>
        <w:t xml:space="preserve">y </w:t>
      </w:r>
      <w:bookmarkEnd w:id="2"/>
      <w:r w:rsidR="00190B22" w:rsidRPr="002002E6">
        <w:rPr>
          <w:rFonts w:ascii="Palatino Linotype" w:hAnsi="Palatino Linotype" w:cs="Arial"/>
          <w:b/>
          <w:bCs/>
          <w:color w:val="000000" w:themeColor="text1"/>
          <w:sz w:val="24"/>
          <w:szCs w:val="24"/>
        </w:rPr>
        <w:t>00015/HUEYPOX/IP/2025</w:t>
      </w:r>
      <w:r w:rsidRPr="002002E6">
        <w:rPr>
          <w:rFonts w:ascii="Palatino Linotype" w:hAnsi="Palatino Linotype" w:cs="Arial"/>
          <w:color w:val="000000" w:themeColor="text1"/>
          <w:sz w:val="24"/>
          <w:szCs w:val="24"/>
          <w:lang w:eastAsia="es-MX"/>
        </w:rPr>
        <w:t>,</w:t>
      </w:r>
      <w:bookmarkEnd w:id="3"/>
      <w:r w:rsidRPr="002002E6">
        <w:rPr>
          <w:rFonts w:ascii="Palatino Linotype" w:hAnsi="Palatino Linotype" w:cs="Arial"/>
          <w:b/>
          <w:color w:val="000000" w:themeColor="text1"/>
          <w:sz w:val="24"/>
          <w:szCs w:val="24"/>
          <w:lang w:eastAsia="es-MX"/>
        </w:rPr>
        <w:t xml:space="preserve"> </w:t>
      </w:r>
      <w:r w:rsidRPr="002002E6">
        <w:rPr>
          <w:rFonts w:ascii="Palatino Linotype" w:hAnsi="Palatino Linotype" w:cs="Arial"/>
          <w:sz w:val="24"/>
          <w:szCs w:val="24"/>
        </w:rPr>
        <w:t>mediante las</w:t>
      </w:r>
      <w:r w:rsidRPr="00105037">
        <w:rPr>
          <w:rFonts w:ascii="Palatino Linotype" w:hAnsi="Palatino Linotype" w:cs="Arial"/>
          <w:sz w:val="24"/>
          <w:szCs w:val="24"/>
        </w:rPr>
        <w:t xml:space="preserve"> cuales solicitó información en el tenor siguiente:</w:t>
      </w:r>
    </w:p>
    <w:p w14:paraId="140B785C" w14:textId="77777777" w:rsidR="00F36633" w:rsidRPr="00105037" w:rsidRDefault="00F36633" w:rsidP="00943C03">
      <w:pPr>
        <w:spacing w:after="0" w:line="360" w:lineRule="auto"/>
        <w:jc w:val="both"/>
        <w:rPr>
          <w:rFonts w:ascii="Palatino Linotype" w:hAnsi="Palatino Linotype" w:cs="Arial"/>
        </w:rPr>
      </w:pPr>
    </w:p>
    <w:p w14:paraId="54757F5A" w14:textId="77777777" w:rsidR="00F44AAE" w:rsidRPr="00105037" w:rsidRDefault="00F44AAE" w:rsidP="00943C03">
      <w:pPr>
        <w:pStyle w:val="Sinespaciado"/>
        <w:rPr>
          <w:sz w:val="4"/>
          <w:lang w:val="es-ES_tradnl"/>
        </w:rPr>
      </w:pPr>
    </w:p>
    <w:tbl>
      <w:tblPr>
        <w:tblStyle w:val="Tablaconcuadrcula"/>
        <w:tblW w:w="0" w:type="auto"/>
        <w:tblLook w:val="04A0" w:firstRow="1" w:lastRow="0" w:firstColumn="1" w:lastColumn="0" w:noHBand="0" w:noVBand="1"/>
      </w:tblPr>
      <w:tblGrid>
        <w:gridCol w:w="3256"/>
        <w:gridCol w:w="5806"/>
      </w:tblGrid>
      <w:tr w:rsidR="00F44AAE" w:rsidRPr="00105037"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105037" w:rsidRDefault="00F44AAE" w:rsidP="00943C03">
            <w:pPr>
              <w:jc w:val="center"/>
              <w:rPr>
                <w:rFonts w:ascii="Palatino Linotype" w:hAnsi="Palatino Linotype" w:cs="Arial"/>
                <w:b/>
                <w:i/>
              </w:rPr>
            </w:pPr>
            <w:r w:rsidRPr="00105037">
              <w:rPr>
                <w:rFonts w:ascii="Palatino Linotype" w:hAnsi="Palatino Linotype" w:cs="Arial"/>
                <w:b/>
                <w:i/>
              </w:rPr>
              <w:t xml:space="preserve">Número de </w:t>
            </w:r>
            <w:r w:rsidR="0089782A" w:rsidRPr="00105037">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105037" w:rsidRDefault="00F44AAE" w:rsidP="00943C03">
            <w:pPr>
              <w:jc w:val="center"/>
              <w:rPr>
                <w:rFonts w:ascii="Palatino Linotype" w:hAnsi="Palatino Linotype" w:cs="Arial"/>
                <w:b/>
                <w:i/>
              </w:rPr>
            </w:pPr>
            <w:r w:rsidRPr="00105037">
              <w:rPr>
                <w:rFonts w:ascii="Palatino Linotype" w:hAnsi="Palatino Linotype" w:cs="Arial"/>
                <w:b/>
                <w:i/>
              </w:rPr>
              <w:t>Descripción clara y precisa de la información solicitada</w:t>
            </w:r>
          </w:p>
        </w:tc>
      </w:tr>
      <w:tr w:rsidR="00F44AAE" w:rsidRPr="00105037" w14:paraId="6E220859" w14:textId="77777777" w:rsidTr="00F65B7D">
        <w:trPr>
          <w:trHeight w:val="460"/>
        </w:trPr>
        <w:tc>
          <w:tcPr>
            <w:tcW w:w="3256" w:type="dxa"/>
            <w:vAlign w:val="center"/>
          </w:tcPr>
          <w:p w14:paraId="07E603AC" w14:textId="40308AC4" w:rsidR="00F44AAE" w:rsidRPr="00105037" w:rsidRDefault="00BE5956" w:rsidP="00943C03">
            <w:pPr>
              <w:jc w:val="center"/>
              <w:rPr>
                <w:rFonts w:ascii="Palatino Linotype" w:hAnsi="Palatino Linotype" w:cs="Arial"/>
                <w:b/>
                <w:i/>
              </w:rPr>
            </w:pPr>
            <w:bookmarkStart w:id="4" w:name="_Hlk99021051"/>
            <w:r w:rsidRPr="00BE5956">
              <w:rPr>
                <w:rFonts w:ascii="Palatino Linotype" w:hAnsi="Palatino Linotype" w:cs="Arial"/>
                <w:b/>
                <w:bCs/>
              </w:rPr>
              <w:t>00017/HUEYPOX/IP/2025</w:t>
            </w:r>
          </w:p>
        </w:tc>
        <w:tc>
          <w:tcPr>
            <w:tcW w:w="5806" w:type="dxa"/>
            <w:vAlign w:val="center"/>
          </w:tcPr>
          <w:p w14:paraId="1E278B91" w14:textId="0EC54662" w:rsidR="00F44AAE" w:rsidRPr="00105037" w:rsidRDefault="009D1905" w:rsidP="00943C03">
            <w:pPr>
              <w:jc w:val="both"/>
              <w:rPr>
                <w:rFonts w:ascii="Palatino Linotype" w:hAnsi="Palatino Linotype" w:cs="Arial"/>
                <w:i/>
              </w:rPr>
            </w:pPr>
            <w:r w:rsidRPr="00105037">
              <w:rPr>
                <w:rFonts w:ascii="Palatino Linotype" w:hAnsi="Palatino Linotype" w:cs="Arial"/>
                <w:i/>
              </w:rPr>
              <w:t>“</w:t>
            </w:r>
            <w:r w:rsidR="00BE5956" w:rsidRPr="00BE5956">
              <w:rPr>
                <w:rFonts w:ascii="Palatino Linotype" w:hAnsi="Palatino Linotype" w:cs="Arial"/>
                <w:i/>
              </w:rPr>
              <w:t>SOLICITO IMPRESIONES DE EL RELOJ CHECADOR DE LA COORDINADORA DE MOVILIDAD DE ENERO 2025 A FEBRERO</w:t>
            </w:r>
            <w:r w:rsidR="00F44AAE" w:rsidRPr="00105037">
              <w:rPr>
                <w:rFonts w:ascii="Palatino Linotype" w:hAnsi="Palatino Linotype" w:cs="Arial"/>
                <w:i/>
              </w:rPr>
              <w:t>” (Sic).</w:t>
            </w:r>
          </w:p>
        </w:tc>
      </w:tr>
      <w:tr w:rsidR="00F44AAE" w:rsidRPr="00105037" w14:paraId="767AEED5" w14:textId="77777777" w:rsidTr="00F65B7D">
        <w:trPr>
          <w:trHeight w:val="410"/>
        </w:trPr>
        <w:tc>
          <w:tcPr>
            <w:tcW w:w="3256" w:type="dxa"/>
            <w:vAlign w:val="center"/>
          </w:tcPr>
          <w:p w14:paraId="2AA733E5" w14:textId="3B476D59" w:rsidR="00F44AAE" w:rsidRPr="00105037" w:rsidRDefault="00BE5956" w:rsidP="00943C03">
            <w:pPr>
              <w:jc w:val="center"/>
              <w:rPr>
                <w:rFonts w:ascii="Palatino Linotype" w:hAnsi="Palatino Linotype" w:cs="Arial"/>
                <w:b/>
                <w:iCs/>
              </w:rPr>
            </w:pPr>
            <w:r w:rsidRPr="00BE5956">
              <w:rPr>
                <w:rFonts w:ascii="Palatino Linotype" w:hAnsi="Palatino Linotype" w:cs="Arial"/>
                <w:b/>
                <w:bCs/>
                <w:color w:val="000000" w:themeColor="text1"/>
              </w:rPr>
              <w:lastRenderedPageBreak/>
              <w:t>00015/HUEYPOX/IP/2025</w:t>
            </w:r>
          </w:p>
        </w:tc>
        <w:tc>
          <w:tcPr>
            <w:tcW w:w="5806" w:type="dxa"/>
            <w:vAlign w:val="center"/>
          </w:tcPr>
          <w:p w14:paraId="6B7EB1E1" w14:textId="7A1998D8" w:rsidR="00F44AAE" w:rsidRPr="00105037" w:rsidRDefault="009D1905" w:rsidP="00943C03">
            <w:pPr>
              <w:jc w:val="both"/>
              <w:rPr>
                <w:rFonts w:ascii="Palatino Linotype" w:hAnsi="Palatino Linotype" w:cs="Arial"/>
                <w:i/>
              </w:rPr>
            </w:pPr>
            <w:r w:rsidRPr="00105037">
              <w:rPr>
                <w:rFonts w:ascii="Palatino Linotype" w:hAnsi="Palatino Linotype" w:cs="Arial"/>
                <w:i/>
              </w:rPr>
              <w:t>“</w:t>
            </w:r>
            <w:r w:rsidR="00BE5956" w:rsidRPr="00BE5956">
              <w:rPr>
                <w:rFonts w:ascii="Palatino Linotype" w:hAnsi="Palatino Linotype" w:cs="Arial"/>
                <w:i/>
              </w:rPr>
              <w:t>SOLICITO LISTAS DE ASISTENCIA DE LA COORDINADORA DE MOVILIDAD DE ENERO A FEBRERO 2025</w:t>
            </w:r>
            <w:r w:rsidR="00F44AAE" w:rsidRPr="00105037">
              <w:rPr>
                <w:rFonts w:ascii="Palatino Linotype" w:hAnsi="Palatino Linotype" w:cs="Arial"/>
                <w:i/>
              </w:rPr>
              <w:t>” (Sic).</w:t>
            </w:r>
          </w:p>
        </w:tc>
      </w:tr>
      <w:bookmarkEnd w:id="4"/>
    </w:tbl>
    <w:p w14:paraId="12DFE5F8" w14:textId="77777777" w:rsidR="00014BD8" w:rsidRPr="00105037" w:rsidRDefault="00014BD8" w:rsidP="00943C03">
      <w:pPr>
        <w:spacing w:after="0"/>
        <w:rPr>
          <w:rFonts w:ascii="Palatino Linotype" w:hAnsi="Palatino Linotype"/>
          <w:sz w:val="18"/>
        </w:rPr>
      </w:pPr>
    </w:p>
    <w:p w14:paraId="32861550" w14:textId="77777777" w:rsidR="00014BD8" w:rsidRPr="00105037" w:rsidRDefault="00014BD8" w:rsidP="00943C03">
      <w:pPr>
        <w:pStyle w:val="Prrafodelista"/>
        <w:spacing w:after="0"/>
        <w:ind w:left="720"/>
        <w:rPr>
          <w:rFonts w:ascii="Palatino Linotype" w:hAnsi="Palatino Linotype"/>
          <w:sz w:val="24"/>
          <w:szCs w:val="24"/>
        </w:rPr>
      </w:pPr>
    </w:p>
    <w:p w14:paraId="1D0FBD6E" w14:textId="0C7C047D" w:rsidR="00FC5405" w:rsidRPr="00105037" w:rsidRDefault="00BA610B" w:rsidP="00943C03">
      <w:pPr>
        <w:pStyle w:val="Prrafodelista"/>
        <w:numPr>
          <w:ilvl w:val="0"/>
          <w:numId w:val="2"/>
        </w:numPr>
        <w:spacing w:after="0"/>
        <w:rPr>
          <w:rFonts w:ascii="Palatino Linotype" w:hAnsi="Palatino Linotype"/>
          <w:sz w:val="24"/>
          <w:szCs w:val="24"/>
        </w:rPr>
      </w:pPr>
      <w:r w:rsidRPr="00105037">
        <w:rPr>
          <w:rFonts w:ascii="Palatino Linotype" w:hAnsi="Palatino Linotype"/>
          <w:b/>
          <w:sz w:val="24"/>
          <w:szCs w:val="24"/>
        </w:rPr>
        <w:t>MODALIDAD DE ENTREGA:</w:t>
      </w:r>
      <w:r w:rsidRPr="00105037">
        <w:rPr>
          <w:rFonts w:ascii="Palatino Linotype" w:hAnsi="Palatino Linotype"/>
          <w:sz w:val="24"/>
          <w:szCs w:val="24"/>
        </w:rPr>
        <w:t xml:space="preserve"> A través del </w:t>
      </w:r>
      <w:r w:rsidRPr="00105037">
        <w:rPr>
          <w:rFonts w:ascii="Palatino Linotype" w:hAnsi="Palatino Linotype"/>
          <w:b/>
          <w:sz w:val="24"/>
          <w:szCs w:val="24"/>
        </w:rPr>
        <w:t>SAIMEX</w:t>
      </w:r>
      <w:r w:rsidRPr="00105037">
        <w:rPr>
          <w:rFonts w:ascii="Palatino Linotype" w:hAnsi="Palatino Linotype"/>
          <w:sz w:val="24"/>
          <w:szCs w:val="24"/>
        </w:rPr>
        <w:t xml:space="preserve">, en </w:t>
      </w:r>
      <w:r w:rsidR="00EF0BD8">
        <w:rPr>
          <w:rFonts w:ascii="Palatino Linotype" w:hAnsi="Palatino Linotype"/>
          <w:sz w:val="24"/>
          <w:szCs w:val="24"/>
        </w:rPr>
        <w:t>todos los</w:t>
      </w:r>
      <w:r w:rsidR="009D1905" w:rsidRPr="00105037">
        <w:rPr>
          <w:rFonts w:ascii="Palatino Linotype" w:hAnsi="Palatino Linotype"/>
          <w:sz w:val="24"/>
          <w:szCs w:val="24"/>
        </w:rPr>
        <w:t xml:space="preserve"> </w:t>
      </w:r>
      <w:r w:rsidRPr="00105037">
        <w:rPr>
          <w:rFonts w:ascii="Palatino Linotype" w:hAnsi="Palatino Linotype"/>
          <w:sz w:val="24"/>
          <w:szCs w:val="24"/>
        </w:rPr>
        <w:t>casos.</w:t>
      </w:r>
    </w:p>
    <w:p w14:paraId="3CAA2834" w14:textId="77777777" w:rsidR="005F60A7" w:rsidRPr="00105037" w:rsidRDefault="005F60A7" w:rsidP="00943C03">
      <w:pPr>
        <w:spacing w:after="0" w:line="360" w:lineRule="auto"/>
        <w:jc w:val="both"/>
        <w:rPr>
          <w:rFonts w:ascii="Palatino Linotype" w:hAnsi="Palatino Linotype" w:cs="Arial"/>
          <w:b/>
          <w:sz w:val="28"/>
        </w:rPr>
      </w:pPr>
    </w:p>
    <w:p w14:paraId="491B91CD" w14:textId="0C955121" w:rsidR="00B34E2E" w:rsidRPr="00105037" w:rsidRDefault="0087402D" w:rsidP="00943C03">
      <w:pPr>
        <w:spacing w:after="0" w:line="360" w:lineRule="auto"/>
        <w:jc w:val="both"/>
        <w:rPr>
          <w:rFonts w:ascii="Palatino Linotype" w:hAnsi="Palatino Linotype" w:cs="Arial"/>
          <w:b/>
          <w:sz w:val="28"/>
        </w:rPr>
      </w:pPr>
      <w:r w:rsidRPr="00105037">
        <w:rPr>
          <w:rFonts w:ascii="Palatino Linotype" w:hAnsi="Palatino Linotype" w:cs="Arial"/>
          <w:b/>
          <w:sz w:val="28"/>
        </w:rPr>
        <w:t>SEGUNDO</w:t>
      </w:r>
      <w:r w:rsidR="00B34E2E" w:rsidRPr="00105037">
        <w:rPr>
          <w:rFonts w:ascii="Palatino Linotype" w:hAnsi="Palatino Linotype" w:cs="Arial"/>
          <w:b/>
          <w:sz w:val="28"/>
        </w:rPr>
        <w:t xml:space="preserve">. </w:t>
      </w:r>
      <w:r w:rsidR="00B34E2E" w:rsidRPr="00105037">
        <w:rPr>
          <w:rFonts w:ascii="Palatino Linotype" w:hAnsi="Palatino Linotype" w:cs="Arial"/>
          <w:b/>
          <w:sz w:val="28"/>
          <w:szCs w:val="20"/>
        </w:rPr>
        <w:t>De la</w:t>
      </w:r>
      <w:r w:rsidR="00E86CD5" w:rsidRPr="00105037">
        <w:rPr>
          <w:rFonts w:ascii="Palatino Linotype" w:hAnsi="Palatino Linotype" w:cs="Arial"/>
          <w:b/>
          <w:sz w:val="28"/>
          <w:szCs w:val="20"/>
        </w:rPr>
        <w:t>s</w:t>
      </w:r>
      <w:r w:rsidR="00B34E2E" w:rsidRPr="00105037">
        <w:rPr>
          <w:rFonts w:ascii="Palatino Linotype" w:hAnsi="Palatino Linotype" w:cs="Arial"/>
          <w:b/>
          <w:sz w:val="28"/>
          <w:szCs w:val="20"/>
        </w:rPr>
        <w:t xml:space="preserve"> respuesta</w:t>
      </w:r>
      <w:r w:rsidR="00E86CD5" w:rsidRPr="00105037">
        <w:rPr>
          <w:rFonts w:ascii="Palatino Linotype" w:hAnsi="Palatino Linotype" w:cs="Arial"/>
          <w:b/>
          <w:sz w:val="28"/>
          <w:szCs w:val="20"/>
        </w:rPr>
        <w:t>s</w:t>
      </w:r>
      <w:r w:rsidR="00B34E2E" w:rsidRPr="00105037">
        <w:rPr>
          <w:rFonts w:ascii="Palatino Linotype" w:hAnsi="Palatino Linotype" w:cs="Arial"/>
          <w:b/>
          <w:sz w:val="28"/>
          <w:szCs w:val="20"/>
        </w:rPr>
        <w:t xml:space="preserve"> del Sujeto Obligado.</w:t>
      </w:r>
    </w:p>
    <w:p w14:paraId="28CCFD08" w14:textId="3A777657" w:rsidR="004E7632" w:rsidRPr="00105037" w:rsidRDefault="004E7632" w:rsidP="00943C03">
      <w:pPr>
        <w:spacing w:after="0" w:line="360" w:lineRule="auto"/>
        <w:jc w:val="both"/>
        <w:rPr>
          <w:rFonts w:ascii="Palatino Linotype" w:hAnsi="Palatino Linotype" w:cs="Arial"/>
          <w:b/>
          <w:sz w:val="24"/>
          <w:szCs w:val="24"/>
        </w:rPr>
      </w:pPr>
      <w:r w:rsidRPr="00105037">
        <w:rPr>
          <w:rFonts w:ascii="Palatino Linotype" w:hAnsi="Palatino Linotype" w:cs="Arial"/>
          <w:sz w:val="24"/>
          <w:szCs w:val="24"/>
        </w:rPr>
        <w:t xml:space="preserve">En el expediente electrónico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se aprecia que </w:t>
      </w:r>
      <w:r w:rsidR="00A14850" w:rsidRPr="00105037">
        <w:rPr>
          <w:rFonts w:ascii="Palatino Linotype" w:hAnsi="Palatino Linotype" w:cs="Arial"/>
          <w:sz w:val="24"/>
          <w:szCs w:val="24"/>
        </w:rPr>
        <w:t xml:space="preserve">en fecha </w:t>
      </w:r>
      <w:r w:rsidR="00BE5956">
        <w:rPr>
          <w:rFonts w:ascii="Palatino Linotype" w:hAnsi="Palatino Linotype" w:cs="Arial"/>
          <w:sz w:val="24"/>
          <w:szCs w:val="24"/>
        </w:rPr>
        <w:t>veintiséis de marzo</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dio respuesta a las solicitudes de información señalando lo siguiente: </w:t>
      </w:r>
    </w:p>
    <w:p w14:paraId="4A75A48C" w14:textId="77777777" w:rsidR="00BE5956" w:rsidRPr="00BE5956" w:rsidRDefault="00014BD8" w:rsidP="00943C03">
      <w:pPr>
        <w:pStyle w:val="Sinespaciado"/>
        <w:ind w:left="567" w:right="567"/>
        <w:jc w:val="right"/>
        <w:rPr>
          <w:rFonts w:ascii="Palatino Linotype" w:hAnsi="Palatino Linotype" w:cs="Arial"/>
          <w:i/>
          <w:lang w:val="es-ES_tradnl"/>
        </w:rPr>
      </w:pPr>
      <w:r w:rsidRPr="00105037">
        <w:rPr>
          <w:rFonts w:ascii="Palatino Linotype" w:hAnsi="Palatino Linotype" w:cs="Arial"/>
          <w:i/>
          <w:lang w:val="es-ES_tradnl"/>
        </w:rPr>
        <w:t>“</w:t>
      </w:r>
      <w:r w:rsidR="00BE5956" w:rsidRPr="00BE5956">
        <w:rPr>
          <w:rFonts w:ascii="Palatino Linotype" w:hAnsi="Palatino Linotype" w:cs="Arial"/>
          <w:i/>
          <w:lang w:val="es-ES_tradnl"/>
        </w:rPr>
        <w:t>Folio de la solicitud: 00017/HUEYPOX/IP/2025</w:t>
      </w:r>
    </w:p>
    <w:p w14:paraId="0FD73C42" w14:textId="77777777" w:rsidR="00BE5956" w:rsidRDefault="00BE5956" w:rsidP="00943C03">
      <w:pPr>
        <w:pStyle w:val="Sinespaciado"/>
        <w:ind w:left="567" w:right="567"/>
        <w:rPr>
          <w:rFonts w:ascii="Palatino Linotype" w:hAnsi="Palatino Linotype" w:cs="Arial"/>
          <w:i/>
          <w:lang w:val="es-ES_tradnl"/>
        </w:rPr>
      </w:pPr>
    </w:p>
    <w:p w14:paraId="1E367630" w14:textId="77777777" w:rsidR="00BE5956" w:rsidRPr="00BE5956"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2F61F4" w14:textId="77777777" w:rsidR="00BE5956" w:rsidRDefault="00BE5956" w:rsidP="00943C03">
      <w:pPr>
        <w:pStyle w:val="Sinespaciado"/>
        <w:ind w:left="567" w:right="567"/>
        <w:jc w:val="both"/>
        <w:rPr>
          <w:rFonts w:ascii="Palatino Linotype" w:hAnsi="Palatino Linotype" w:cs="Arial"/>
          <w:i/>
          <w:lang w:val="es-ES_tradnl"/>
        </w:rPr>
      </w:pPr>
    </w:p>
    <w:p w14:paraId="67CDAD66" w14:textId="77777777" w:rsidR="00BE5956"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t xml:space="preserve">NO. DE SOLICITUD: 00017/HUEYPOX/IP/2025 NO.DE OFICIO: </w:t>
      </w:r>
    </w:p>
    <w:p w14:paraId="2A60D56C" w14:textId="58820123" w:rsidR="00BE5956" w:rsidRPr="00BE5956"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t xml:space="preserve">0101/TRAIN/2025. ASUNTO: RESPUESTA A LA SOLICITUD DE INFORMACIÓN </w:t>
      </w:r>
      <w:proofErr w:type="spellStart"/>
      <w:r w:rsidRPr="00BE5956">
        <w:rPr>
          <w:rFonts w:ascii="Palatino Linotype" w:hAnsi="Palatino Linotype" w:cs="Arial"/>
          <w:i/>
          <w:lang w:val="es-ES_tradnl"/>
        </w:rPr>
        <w:t>Hueypoxtla</w:t>
      </w:r>
      <w:proofErr w:type="spellEnd"/>
      <w:r w:rsidRPr="00BE5956">
        <w:rPr>
          <w:rFonts w:ascii="Palatino Linotype" w:hAnsi="Palatino Linotype" w:cs="Arial"/>
          <w:i/>
          <w:lang w:val="es-ES_tradnl"/>
        </w:rPr>
        <w:t>, México a 12 de marzo de 2025.</w:t>
      </w:r>
    </w:p>
    <w:p w14:paraId="5AF75905" w14:textId="77777777" w:rsidR="00BE5956" w:rsidRDefault="00BE5956" w:rsidP="00943C03">
      <w:pPr>
        <w:pStyle w:val="Sinespaciado"/>
        <w:ind w:left="567" w:right="567"/>
        <w:jc w:val="both"/>
        <w:rPr>
          <w:rFonts w:ascii="Palatino Linotype" w:hAnsi="Palatino Linotype" w:cs="Arial"/>
          <w:i/>
          <w:lang w:val="es-ES_tradnl"/>
        </w:rPr>
      </w:pPr>
    </w:p>
    <w:p w14:paraId="5FE85CBC" w14:textId="77777777" w:rsidR="00BE5956" w:rsidRPr="00BE5956"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t>ATENTAMENTE</w:t>
      </w:r>
    </w:p>
    <w:p w14:paraId="50D19661" w14:textId="703A8397" w:rsidR="00014BD8" w:rsidRPr="00105037"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t>LIC. BLANCA MARGARITA SANTILLAN ENRIQUEZ</w:t>
      </w:r>
      <w:r w:rsidR="00014BD8" w:rsidRPr="00105037">
        <w:rPr>
          <w:rFonts w:ascii="Palatino Linotype" w:hAnsi="Palatino Linotype" w:cs="Arial"/>
          <w:i/>
          <w:lang w:val="es-ES_tradnl"/>
        </w:rPr>
        <w:t>” (Sic)</w:t>
      </w:r>
    </w:p>
    <w:p w14:paraId="778701AA" w14:textId="77777777" w:rsidR="00014BD8" w:rsidRPr="00105037" w:rsidRDefault="00014BD8" w:rsidP="00943C03">
      <w:pPr>
        <w:pStyle w:val="Sinespaciado"/>
        <w:spacing w:line="360" w:lineRule="auto"/>
        <w:jc w:val="both"/>
        <w:rPr>
          <w:rFonts w:ascii="Palatino Linotype" w:hAnsi="Palatino Linotype" w:cs="Arial"/>
          <w:lang w:val="es-ES_tradnl"/>
        </w:rPr>
      </w:pPr>
    </w:p>
    <w:p w14:paraId="58CC272E" w14:textId="1235B1D2" w:rsidR="00014BD8" w:rsidRPr="00105037" w:rsidRDefault="005D7740" w:rsidP="00943C03">
      <w:pPr>
        <w:pStyle w:val="Sinespaciado"/>
        <w:spacing w:line="360" w:lineRule="auto"/>
        <w:jc w:val="both"/>
        <w:rPr>
          <w:rFonts w:ascii="Palatino Linotype" w:hAnsi="Palatino Linotype" w:cs="Arial"/>
          <w:sz w:val="24"/>
          <w:szCs w:val="24"/>
          <w:lang w:val="es-ES_tradnl"/>
        </w:rPr>
      </w:pPr>
      <w:r w:rsidRPr="00105037">
        <w:rPr>
          <w:rFonts w:ascii="Palatino Linotype" w:hAnsi="Palatino Linotype" w:cs="Arial"/>
          <w:sz w:val="24"/>
          <w:szCs w:val="24"/>
          <w:lang w:val="es-ES_tradnl"/>
        </w:rPr>
        <w:t>El Sujeto obligado anexó</w:t>
      </w:r>
      <w:r w:rsidR="000A2415" w:rsidRPr="00105037">
        <w:rPr>
          <w:rFonts w:ascii="Palatino Linotype" w:hAnsi="Palatino Linotype" w:cs="Arial"/>
          <w:sz w:val="24"/>
          <w:szCs w:val="24"/>
          <w:lang w:val="es-ES_tradnl"/>
        </w:rPr>
        <w:t xml:space="preserve"> </w:t>
      </w:r>
      <w:r w:rsidR="00BE5956">
        <w:rPr>
          <w:rFonts w:ascii="Palatino Linotype" w:hAnsi="Palatino Linotype" w:cs="Arial"/>
          <w:sz w:val="24"/>
          <w:szCs w:val="24"/>
          <w:lang w:val="es-ES_tradnl"/>
        </w:rPr>
        <w:t>el archivo electrónico denominado</w:t>
      </w:r>
      <w:r w:rsidR="00014BD8" w:rsidRPr="00105037">
        <w:rPr>
          <w:rFonts w:ascii="Palatino Linotype" w:hAnsi="Palatino Linotype" w:cs="Arial"/>
          <w:sz w:val="24"/>
          <w:szCs w:val="24"/>
          <w:lang w:val="es-ES_tradnl"/>
        </w:rPr>
        <w:t xml:space="preserve"> </w:t>
      </w:r>
      <w:r w:rsidR="00014BD8" w:rsidRPr="00105037">
        <w:rPr>
          <w:rFonts w:ascii="Palatino Linotype" w:hAnsi="Palatino Linotype" w:cs="Arial"/>
          <w:b/>
          <w:sz w:val="24"/>
          <w:szCs w:val="24"/>
          <w:lang w:val="es-ES_tradnl"/>
        </w:rPr>
        <w:t>“</w:t>
      </w:r>
      <w:r w:rsidR="00BE5956" w:rsidRPr="00BE5956">
        <w:rPr>
          <w:rFonts w:ascii="Palatino Linotype" w:hAnsi="Palatino Linotype" w:cs="Arial"/>
          <w:b/>
          <w:bCs/>
          <w:sz w:val="24"/>
          <w:szCs w:val="24"/>
          <w:lang w:val="es-ES_tradnl"/>
        </w:rPr>
        <w:t>RESP17.pdf</w:t>
      </w:r>
      <w:r w:rsidR="007C2561" w:rsidRPr="00105037">
        <w:rPr>
          <w:rFonts w:ascii="Palatino Linotype" w:hAnsi="Palatino Linotype" w:cs="Arial"/>
          <w:b/>
          <w:sz w:val="24"/>
          <w:szCs w:val="24"/>
          <w:lang w:val="es-ES_tradnl"/>
        </w:rPr>
        <w:t>”</w:t>
      </w:r>
      <w:r w:rsidR="00014BD8" w:rsidRPr="00105037">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1DC09BD1" w14:textId="77777777" w:rsidR="00A14850" w:rsidRPr="00105037" w:rsidRDefault="00A14850" w:rsidP="00943C03">
      <w:pPr>
        <w:pStyle w:val="Sinespaciado"/>
        <w:spacing w:line="360" w:lineRule="auto"/>
        <w:jc w:val="both"/>
        <w:rPr>
          <w:rFonts w:ascii="Palatino Linotype" w:hAnsi="Palatino Linotype" w:cs="Arial"/>
          <w:sz w:val="24"/>
          <w:szCs w:val="24"/>
          <w:lang w:val="es-ES_tradnl"/>
        </w:rPr>
      </w:pPr>
    </w:p>
    <w:p w14:paraId="6C8D0B34" w14:textId="77777777" w:rsidR="00BE5956" w:rsidRPr="00BE5956" w:rsidRDefault="00EF0BD8" w:rsidP="00943C03">
      <w:pPr>
        <w:pStyle w:val="Sinespaciado"/>
        <w:ind w:left="567" w:right="567"/>
        <w:jc w:val="right"/>
        <w:rPr>
          <w:rFonts w:ascii="Palatino Linotype" w:hAnsi="Palatino Linotype" w:cs="Arial"/>
          <w:i/>
          <w:lang w:val="es-ES_tradnl"/>
        </w:rPr>
      </w:pPr>
      <w:r>
        <w:rPr>
          <w:rFonts w:ascii="Palatino Linotype" w:hAnsi="Palatino Linotype" w:cs="Arial"/>
          <w:i/>
          <w:lang w:val="es-ES_tradnl"/>
        </w:rPr>
        <w:t>“</w:t>
      </w:r>
      <w:r w:rsidR="00BE5956" w:rsidRPr="00BE5956">
        <w:rPr>
          <w:rFonts w:ascii="Palatino Linotype" w:hAnsi="Palatino Linotype" w:cs="Arial"/>
          <w:i/>
          <w:lang w:val="es-ES_tradnl"/>
        </w:rPr>
        <w:t>Folio de la solicitud: 00015/HUEYPOX/IP/2025</w:t>
      </w:r>
    </w:p>
    <w:p w14:paraId="716094F8" w14:textId="77777777" w:rsidR="00BE5956" w:rsidRDefault="00BE5956" w:rsidP="00943C03">
      <w:pPr>
        <w:pStyle w:val="Sinespaciado"/>
        <w:ind w:left="567" w:right="567"/>
        <w:jc w:val="both"/>
        <w:rPr>
          <w:rFonts w:ascii="Palatino Linotype" w:hAnsi="Palatino Linotype" w:cs="Arial"/>
          <w:i/>
          <w:lang w:val="es-ES_tradnl"/>
        </w:rPr>
      </w:pPr>
    </w:p>
    <w:p w14:paraId="79F3B64F" w14:textId="77777777" w:rsidR="00BE5956" w:rsidRPr="00BE5956"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213FD57F" w14:textId="77777777" w:rsidR="00BE5956" w:rsidRDefault="00BE5956" w:rsidP="00943C03">
      <w:pPr>
        <w:pStyle w:val="Sinespaciado"/>
        <w:ind w:left="567" w:right="567"/>
        <w:jc w:val="both"/>
        <w:rPr>
          <w:rFonts w:ascii="Palatino Linotype" w:hAnsi="Palatino Linotype" w:cs="Arial"/>
          <w:i/>
          <w:lang w:val="es-ES_tradnl"/>
        </w:rPr>
      </w:pPr>
    </w:p>
    <w:p w14:paraId="15A5EE9C" w14:textId="77777777" w:rsidR="00BE5956" w:rsidRPr="00BE5956"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t xml:space="preserve">NO. DE SOLICITUD: 00015/HUEYPOX/IP/2025 NO.DE OFICIO: 0100/TRAIN/2025. ASUNTO: RESPUESTA A LA SOLICITUD DE INFORMACIÓN </w:t>
      </w:r>
      <w:proofErr w:type="spellStart"/>
      <w:r w:rsidRPr="00BE5956">
        <w:rPr>
          <w:rFonts w:ascii="Palatino Linotype" w:hAnsi="Palatino Linotype" w:cs="Arial"/>
          <w:i/>
          <w:lang w:val="es-ES_tradnl"/>
        </w:rPr>
        <w:t>Hueypoxtla</w:t>
      </w:r>
      <w:proofErr w:type="spellEnd"/>
      <w:r w:rsidRPr="00BE5956">
        <w:rPr>
          <w:rFonts w:ascii="Palatino Linotype" w:hAnsi="Palatino Linotype" w:cs="Arial"/>
          <w:i/>
          <w:lang w:val="es-ES_tradnl"/>
        </w:rPr>
        <w:t>, México a 12 de marzo de 2025.</w:t>
      </w:r>
    </w:p>
    <w:p w14:paraId="28EE3617" w14:textId="77777777" w:rsidR="00BE5956" w:rsidRDefault="00BE5956" w:rsidP="00943C03">
      <w:pPr>
        <w:pStyle w:val="Sinespaciado"/>
        <w:ind w:left="567" w:right="567"/>
        <w:jc w:val="both"/>
        <w:rPr>
          <w:rFonts w:ascii="Palatino Linotype" w:hAnsi="Palatino Linotype" w:cs="Arial"/>
          <w:i/>
          <w:lang w:val="es-ES_tradnl"/>
        </w:rPr>
      </w:pPr>
    </w:p>
    <w:p w14:paraId="19BF9E88" w14:textId="77777777" w:rsidR="00BE5956" w:rsidRPr="00BE5956"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t>ATENTAMENTE</w:t>
      </w:r>
    </w:p>
    <w:p w14:paraId="7A98B32A" w14:textId="6731824C" w:rsidR="00A14850" w:rsidRPr="00105037" w:rsidRDefault="00BE5956" w:rsidP="00943C03">
      <w:pPr>
        <w:pStyle w:val="Sinespaciado"/>
        <w:ind w:left="567" w:right="567"/>
        <w:jc w:val="both"/>
        <w:rPr>
          <w:rFonts w:ascii="Palatino Linotype" w:hAnsi="Palatino Linotype" w:cs="Arial"/>
          <w:i/>
          <w:lang w:val="es-ES_tradnl"/>
        </w:rPr>
      </w:pPr>
      <w:r w:rsidRPr="00BE5956">
        <w:rPr>
          <w:rFonts w:ascii="Palatino Linotype" w:hAnsi="Palatino Linotype" w:cs="Arial"/>
          <w:i/>
          <w:lang w:val="es-ES_tradnl"/>
        </w:rPr>
        <w:t>LIC. BLANCA MARGARITA SANTILLAN ENRIQUEZ</w:t>
      </w:r>
      <w:r w:rsidR="00A14850" w:rsidRPr="00105037">
        <w:rPr>
          <w:rFonts w:ascii="Palatino Linotype" w:hAnsi="Palatino Linotype" w:cs="Arial"/>
          <w:i/>
          <w:lang w:val="es-ES_tradnl"/>
        </w:rPr>
        <w:t>” (Sic)</w:t>
      </w:r>
    </w:p>
    <w:p w14:paraId="4F1E5D06" w14:textId="77777777" w:rsidR="00A14850" w:rsidRPr="00105037" w:rsidRDefault="00A14850" w:rsidP="00943C03">
      <w:pPr>
        <w:pStyle w:val="Sinespaciado"/>
        <w:spacing w:line="360" w:lineRule="auto"/>
        <w:jc w:val="both"/>
        <w:rPr>
          <w:rFonts w:ascii="Palatino Linotype" w:hAnsi="Palatino Linotype" w:cs="Arial"/>
          <w:lang w:val="es-ES_tradnl"/>
        </w:rPr>
      </w:pPr>
    </w:p>
    <w:p w14:paraId="5AF02359" w14:textId="184F7803" w:rsidR="002E5DE1" w:rsidRDefault="00A14850" w:rsidP="00943C03">
      <w:pPr>
        <w:pStyle w:val="Sinespaciado"/>
        <w:spacing w:line="360" w:lineRule="auto"/>
        <w:jc w:val="both"/>
        <w:rPr>
          <w:rFonts w:ascii="Palatino Linotype" w:hAnsi="Palatino Linotype" w:cs="Arial"/>
          <w:sz w:val="24"/>
          <w:szCs w:val="24"/>
          <w:lang w:val="es-ES_tradnl"/>
        </w:rPr>
      </w:pPr>
      <w:r w:rsidRPr="00105037">
        <w:rPr>
          <w:rFonts w:ascii="Palatino Linotype" w:hAnsi="Palatino Linotype" w:cs="Arial"/>
          <w:sz w:val="24"/>
          <w:szCs w:val="24"/>
          <w:lang w:val="es-ES_tradnl"/>
        </w:rPr>
        <w:t>El Sujeto obligado anexó</w:t>
      </w:r>
      <w:r w:rsidR="00105037">
        <w:rPr>
          <w:rFonts w:ascii="Palatino Linotype" w:hAnsi="Palatino Linotype" w:cs="Arial"/>
          <w:sz w:val="24"/>
          <w:szCs w:val="24"/>
          <w:lang w:val="es-ES_tradnl"/>
        </w:rPr>
        <w:t xml:space="preserve"> </w:t>
      </w:r>
      <w:r w:rsidR="00A10F49">
        <w:rPr>
          <w:rFonts w:ascii="Palatino Linotype" w:hAnsi="Palatino Linotype" w:cs="Arial"/>
          <w:sz w:val="24"/>
          <w:szCs w:val="24"/>
          <w:lang w:val="es-ES_tradnl"/>
        </w:rPr>
        <w:t>los archivos electrónicos denominados</w:t>
      </w:r>
      <w:r w:rsidRPr="00105037">
        <w:rPr>
          <w:rFonts w:ascii="Palatino Linotype" w:hAnsi="Palatino Linotype" w:cs="Arial"/>
          <w:sz w:val="24"/>
          <w:szCs w:val="24"/>
          <w:lang w:val="es-ES_tradnl"/>
        </w:rPr>
        <w:t xml:space="preserve"> </w:t>
      </w:r>
      <w:r w:rsidRPr="00105037">
        <w:rPr>
          <w:rFonts w:ascii="Palatino Linotype" w:hAnsi="Palatino Linotype" w:cs="Arial"/>
          <w:b/>
          <w:sz w:val="24"/>
          <w:szCs w:val="24"/>
          <w:lang w:val="es-ES_tradnl"/>
        </w:rPr>
        <w:t>“</w:t>
      </w:r>
      <w:r w:rsidR="00BE5956" w:rsidRPr="00BE5956">
        <w:rPr>
          <w:rFonts w:ascii="Palatino Linotype" w:hAnsi="Palatino Linotype" w:cs="Arial"/>
          <w:b/>
          <w:bCs/>
          <w:sz w:val="24"/>
          <w:szCs w:val="24"/>
          <w:lang w:val="es-ES_tradnl"/>
        </w:rPr>
        <w:t>RESP15.pdf</w:t>
      </w:r>
      <w:r w:rsidR="00A10F49">
        <w:rPr>
          <w:rFonts w:ascii="Palatino Linotype" w:hAnsi="Palatino Linotype" w:cs="Arial"/>
          <w:b/>
          <w:bCs/>
          <w:sz w:val="24"/>
          <w:szCs w:val="24"/>
          <w:lang w:val="es-ES_tradnl"/>
        </w:rPr>
        <w:t>” y “</w:t>
      </w:r>
      <w:r w:rsidR="00BE5956" w:rsidRPr="00BE5956">
        <w:rPr>
          <w:rFonts w:ascii="Palatino Linotype" w:hAnsi="Palatino Linotype" w:cs="Arial"/>
          <w:b/>
          <w:bCs/>
          <w:sz w:val="24"/>
          <w:szCs w:val="24"/>
          <w:lang w:val="es-ES_tradnl"/>
        </w:rPr>
        <w:t>lista de asistencia movilidad ENERO A FEB.pdf</w:t>
      </w:r>
      <w:r w:rsidRPr="00105037">
        <w:rPr>
          <w:rFonts w:ascii="Palatino Linotype" w:hAnsi="Palatino Linotype" w:cs="Arial"/>
          <w:b/>
          <w:sz w:val="24"/>
          <w:szCs w:val="24"/>
          <w:lang w:val="es-ES_tradnl"/>
        </w:rPr>
        <w:t>”</w:t>
      </w:r>
      <w:r w:rsidRPr="00105037">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4DBD15A7" w14:textId="77777777" w:rsidR="00891A99" w:rsidRDefault="00891A99" w:rsidP="00943C03">
      <w:pPr>
        <w:pStyle w:val="Sinespaciado"/>
        <w:spacing w:line="360" w:lineRule="auto"/>
        <w:jc w:val="both"/>
        <w:rPr>
          <w:rFonts w:ascii="Palatino Linotype" w:hAnsi="Palatino Linotype" w:cs="Arial"/>
          <w:sz w:val="24"/>
          <w:szCs w:val="24"/>
          <w:lang w:val="es-ES_tradnl"/>
        </w:rPr>
      </w:pPr>
    </w:p>
    <w:p w14:paraId="56F200D0" w14:textId="56F7EB5A" w:rsidR="004E7632" w:rsidRPr="00105037" w:rsidRDefault="00105037" w:rsidP="00943C03">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105037">
        <w:rPr>
          <w:rFonts w:ascii="Palatino Linotype" w:hAnsi="Palatino Linotype" w:cs="Arial"/>
          <w:b/>
          <w:sz w:val="28"/>
        </w:rPr>
        <w:t xml:space="preserve">. </w:t>
      </w:r>
      <w:r w:rsidR="004E7632" w:rsidRPr="00105037">
        <w:rPr>
          <w:rFonts w:ascii="Palatino Linotype" w:hAnsi="Palatino Linotype"/>
          <w:b/>
          <w:sz w:val="28"/>
        </w:rPr>
        <w:t>Del recurso de revisión.</w:t>
      </w:r>
    </w:p>
    <w:p w14:paraId="6871B72B" w14:textId="00B44037" w:rsidR="00C76E1B" w:rsidRDefault="004E7632" w:rsidP="00943C03">
      <w:pPr>
        <w:spacing w:after="0" w:line="360" w:lineRule="auto"/>
        <w:jc w:val="both"/>
        <w:rPr>
          <w:rFonts w:ascii="Palatino Linotype" w:hAnsi="Palatino Linotype" w:cs="Arial"/>
          <w:sz w:val="24"/>
          <w:szCs w:val="24"/>
        </w:rPr>
      </w:pPr>
      <w:r w:rsidRPr="00105037">
        <w:rPr>
          <w:rFonts w:ascii="Palatino Linotype" w:hAnsi="Palatino Linotype" w:cs="Arial"/>
          <w:sz w:val="24"/>
          <w:szCs w:val="24"/>
        </w:rPr>
        <w:t xml:space="preserve">Inconforme con las respuestas notificadas por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w:t>
      </w:r>
      <w:r w:rsidR="00B82D39">
        <w:rPr>
          <w:rFonts w:ascii="Palatino Linotype" w:hAnsi="Palatino Linotype" w:cs="Arial"/>
          <w:b/>
          <w:sz w:val="24"/>
          <w:szCs w:val="24"/>
        </w:rPr>
        <w:t>el</w:t>
      </w:r>
      <w:r w:rsidRPr="00105037">
        <w:rPr>
          <w:rFonts w:ascii="Palatino Linotype" w:hAnsi="Palatino Linotype" w:cs="Arial"/>
          <w:b/>
          <w:sz w:val="24"/>
          <w:szCs w:val="24"/>
        </w:rPr>
        <w:t xml:space="preserve"> Recurrente </w:t>
      </w:r>
      <w:r w:rsidRPr="00105037">
        <w:rPr>
          <w:rFonts w:ascii="Palatino Linotype" w:hAnsi="Palatino Linotype" w:cs="Arial"/>
          <w:sz w:val="24"/>
          <w:szCs w:val="24"/>
        </w:rPr>
        <w:t>interpuso los recursos de revisión en fech</w:t>
      </w:r>
      <w:r w:rsidR="00B82D39">
        <w:rPr>
          <w:rFonts w:ascii="Palatino Linotype" w:hAnsi="Palatino Linotype" w:cs="Arial"/>
          <w:sz w:val="24"/>
          <w:szCs w:val="24"/>
        </w:rPr>
        <w:t xml:space="preserve">a </w:t>
      </w:r>
      <w:r w:rsidR="00385233">
        <w:rPr>
          <w:rFonts w:ascii="Palatino Linotype" w:hAnsi="Palatino Linotype" w:cs="Arial"/>
          <w:sz w:val="24"/>
          <w:szCs w:val="24"/>
        </w:rPr>
        <w:t>siete de abril</w:t>
      </w:r>
      <w:r w:rsidR="00B82D39">
        <w:rPr>
          <w:rFonts w:ascii="Palatino Linotype" w:hAnsi="Palatino Linotype" w:cs="Arial"/>
          <w:sz w:val="24"/>
          <w:szCs w:val="24"/>
        </w:rPr>
        <w:t xml:space="preserve"> de dos mil veinticinco</w:t>
      </w:r>
      <w:r w:rsidRPr="00105037">
        <w:rPr>
          <w:rFonts w:ascii="Palatino Linotype" w:hAnsi="Palatino Linotype" w:cs="Arial"/>
          <w:sz w:val="24"/>
          <w:szCs w:val="24"/>
        </w:rPr>
        <w:t>, los cuales fueron registrados</w:t>
      </w:r>
      <w:r w:rsidRPr="00105037">
        <w:rPr>
          <w:rFonts w:ascii="Palatino Linotype" w:hAnsi="Palatino Linotype" w:cs="Arial"/>
          <w:b/>
          <w:sz w:val="24"/>
          <w:szCs w:val="24"/>
        </w:rPr>
        <w:t xml:space="preserve"> </w:t>
      </w:r>
      <w:r w:rsidRPr="00105037">
        <w:rPr>
          <w:rFonts w:ascii="Palatino Linotype" w:hAnsi="Palatino Linotype" w:cs="Arial"/>
          <w:sz w:val="24"/>
          <w:szCs w:val="24"/>
        </w:rPr>
        <w:t xml:space="preserve">en el sistema electrónico con los expedientes números </w:t>
      </w:r>
      <w:r w:rsidR="00BB310D">
        <w:rPr>
          <w:rFonts w:ascii="Palatino Linotype" w:hAnsi="Palatino Linotype" w:cs="Arial"/>
          <w:b/>
          <w:bCs/>
          <w:sz w:val="24"/>
          <w:szCs w:val="24"/>
          <w:lang w:eastAsia="es-MX"/>
        </w:rPr>
        <w:t>03575</w:t>
      </w:r>
      <w:r w:rsidR="00385233" w:rsidRPr="00385233">
        <w:rPr>
          <w:rFonts w:ascii="Palatino Linotype" w:hAnsi="Palatino Linotype" w:cs="Arial"/>
          <w:b/>
          <w:bCs/>
          <w:sz w:val="24"/>
          <w:szCs w:val="24"/>
          <w:lang w:eastAsia="es-MX"/>
        </w:rPr>
        <w:t>/INFOEM/IP/RR/2025</w:t>
      </w:r>
      <w:r w:rsidRPr="00105037">
        <w:rPr>
          <w:rFonts w:ascii="Palatino Linotype" w:hAnsi="Palatino Linotype" w:cs="Arial"/>
          <w:b/>
          <w:bCs/>
          <w:sz w:val="24"/>
          <w:szCs w:val="24"/>
          <w:lang w:eastAsia="es-MX"/>
        </w:rPr>
        <w:t xml:space="preserve"> </w:t>
      </w:r>
      <w:r w:rsidRPr="00105037">
        <w:rPr>
          <w:rFonts w:ascii="Palatino Linotype" w:hAnsi="Palatino Linotype" w:cs="Arial"/>
          <w:bCs/>
          <w:i/>
          <w:sz w:val="24"/>
          <w:szCs w:val="24"/>
          <w:lang w:eastAsia="es-MX"/>
        </w:rPr>
        <w:t xml:space="preserve">(para la solicitud </w:t>
      </w:r>
      <w:r w:rsidR="00BB310D" w:rsidRPr="00BB310D">
        <w:rPr>
          <w:rFonts w:ascii="Palatino Linotype" w:hAnsi="Palatino Linotype" w:cs="Arial"/>
          <w:i/>
          <w:sz w:val="24"/>
          <w:szCs w:val="24"/>
        </w:rPr>
        <w:t>00017/HUEYPOX/IP/2025</w:t>
      </w:r>
      <w:r w:rsidRPr="00105037">
        <w:rPr>
          <w:rFonts w:ascii="Palatino Linotype" w:hAnsi="Palatino Linotype" w:cs="Arial"/>
          <w:i/>
          <w:sz w:val="24"/>
          <w:szCs w:val="24"/>
        </w:rPr>
        <w:t>)</w:t>
      </w:r>
      <w:r w:rsidR="00B3414B">
        <w:rPr>
          <w:rFonts w:ascii="Palatino Linotype" w:hAnsi="Palatino Linotype" w:cs="Arial"/>
          <w:i/>
          <w:sz w:val="24"/>
          <w:szCs w:val="24"/>
        </w:rPr>
        <w:t xml:space="preserve"> </w:t>
      </w:r>
      <w:r w:rsidRPr="00105037">
        <w:rPr>
          <w:rFonts w:ascii="Palatino Linotype" w:hAnsi="Palatino Linotype" w:cs="Arial"/>
          <w:sz w:val="24"/>
          <w:szCs w:val="24"/>
        </w:rPr>
        <w:t>y</w:t>
      </w:r>
      <w:r w:rsidRPr="00105037">
        <w:rPr>
          <w:rFonts w:ascii="Palatino Linotype" w:hAnsi="Palatino Linotype" w:cs="Arial"/>
          <w:b/>
          <w:bCs/>
          <w:sz w:val="24"/>
          <w:szCs w:val="24"/>
          <w:lang w:eastAsia="es-MX"/>
        </w:rPr>
        <w:t xml:space="preserve"> </w:t>
      </w:r>
      <w:r w:rsidR="00BB310D">
        <w:rPr>
          <w:rFonts w:ascii="Palatino Linotype" w:hAnsi="Palatino Linotype" w:cs="Arial"/>
          <w:b/>
          <w:bCs/>
          <w:sz w:val="24"/>
          <w:szCs w:val="24"/>
          <w:lang w:eastAsia="es-MX"/>
        </w:rPr>
        <w:t>03580</w:t>
      </w:r>
      <w:r w:rsidR="00B3414B" w:rsidRPr="00385233">
        <w:rPr>
          <w:rFonts w:ascii="Palatino Linotype" w:hAnsi="Palatino Linotype" w:cs="Arial"/>
          <w:b/>
          <w:bCs/>
          <w:sz w:val="24"/>
          <w:szCs w:val="24"/>
          <w:lang w:eastAsia="es-MX"/>
        </w:rPr>
        <w:t>/INFOEM/IP/RR/2025</w:t>
      </w:r>
      <w:r w:rsidR="00B3414B" w:rsidRPr="00105037">
        <w:rPr>
          <w:rFonts w:ascii="Palatino Linotype" w:hAnsi="Palatino Linotype" w:cs="Arial"/>
          <w:b/>
          <w:bCs/>
          <w:sz w:val="24"/>
          <w:szCs w:val="24"/>
          <w:lang w:eastAsia="es-MX"/>
        </w:rPr>
        <w:t xml:space="preserve"> </w:t>
      </w:r>
      <w:r w:rsidR="00B3414B" w:rsidRPr="00105037">
        <w:rPr>
          <w:rFonts w:ascii="Palatino Linotype" w:hAnsi="Palatino Linotype" w:cs="Arial"/>
          <w:bCs/>
          <w:i/>
          <w:sz w:val="24"/>
          <w:szCs w:val="24"/>
          <w:lang w:eastAsia="es-MX"/>
        </w:rPr>
        <w:t xml:space="preserve">(para la solicitud </w:t>
      </w:r>
      <w:r w:rsidR="00BB310D" w:rsidRPr="00BB310D">
        <w:rPr>
          <w:rFonts w:ascii="Palatino Linotype" w:hAnsi="Palatino Linotype" w:cs="Arial"/>
          <w:i/>
          <w:sz w:val="24"/>
          <w:szCs w:val="24"/>
        </w:rPr>
        <w:t>00015/HUEYPOX/IP/2025</w:t>
      </w:r>
      <w:r w:rsidR="00B3414B" w:rsidRPr="00105037">
        <w:rPr>
          <w:rFonts w:ascii="Palatino Linotype" w:hAnsi="Palatino Linotype" w:cs="Arial"/>
          <w:i/>
          <w:sz w:val="24"/>
          <w:szCs w:val="24"/>
        </w:rPr>
        <w:t>)</w:t>
      </w:r>
      <w:r w:rsidR="00BA610B" w:rsidRPr="00105037">
        <w:rPr>
          <w:rFonts w:ascii="Palatino Linotype" w:hAnsi="Palatino Linotype" w:cs="Arial"/>
          <w:sz w:val="24"/>
          <w:szCs w:val="24"/>
        </w:rPr>
        <w:t>;</w:t>
      </w:r>
      <w:r w:rsidRPr="00105037">
        <w:rPr>
          <w:rFonts w:ascii="Palatino Linotype" w:hAnsi="Palatino Linotype" w:cs="Arial"/>
          <w:sz w:val="24"/>
          <w:szCs w:val="24"/>
        </w:rPr>
        <w:t xml:space="preserve"> en los cuales arguye, las siguientes manifestaciones:</w:t>
      </w:r>
    </w:p>
    <w:p w14:paraId="27BDFCB4" w14:textId="77777777" w:rsidR="00F65B7D" w:rsidRPr="00105037" w:rsidRDefault="00F65B7D" w:rsidP="00943C03">
      <w:pPr>
        <w:pStyle w:val="Sinespaciado"/>
        <w:rPr>
          <w:lang w:val="es-ES_tradnl"/>
        </w:rPr>
      </w:pPr>
    </w:p>
    <w:p w14:paraId="1737695F" w14:textId="77777777" w:rsidR="00FD59ED" w:rsidRPr="00105037" w:rsidRDefault="00FD59ED" w:rsidP="00943C03">
      <w:pPr>
        <w:numPr>
          <w:ilvl w:val="0"/>
          <w:numId w:val="1"/>
        </w:numPr>
        <w:spacing w:after="0" w:line="360" w:lineRule="auto"/>
        <w:jc w:val="both"/>
        <w:rPr>
          <w:rFonts w:ascii="Palatino Linotype" w:hAnsi="Palatino Linotype" w:cs="Arial"/>
          <w:b/>
          <w:sz w:val="28"/>
          <w:u w:val="single"/>
        </w:rPr>
      </w:pPr>
      <w:r w:rsidRPr="00105037">
        <w:rPr>
          <w:rFonts w:ascii="Palatino Linotype" w:hAnsi="Palatino Linotype" w:cs="Arial"/>
          <w:b/>
          <w:sz w:val="28"/>
          <w:u w:val="single"/>
        </w:rPr>
        <w:t>Acto Impugnado:</w:t>
      </w:r>
    </w:p>
    <w:p w14:paraId="43D20E05" w14:textId="420F66BC" w:rsidR="00FD59ED" w:rsidRPr="006C6A0C" w:rsidRDefault="00FD59ED" w:rsidP="00943C03">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BB310D">
        <w:rPr>
          <w:rFonts w:ascii="Palatino Linotype" w:eastAsia="Calibri" w:hAnsi="Palatino Linotype" w:cs="Arial"/>
          <w:b/>
          <w:bCs/>
          <w:sz w:val="24"/>
          <w:szCs w:val="24"/>
          <w:lang w:eastAsia="es-MX"/>
        </w:rPr>
        <w:t>03575</w:t>
      </w:r>
      <w:r w:rsidR="00385233" w:rsidRPr="00385233">
        <w:rPr>
          <w:rFonts w:ascii="Palatino Linotype" w:eastAsia="Calibri" w:hAnsi="Palatino Linotype" w:cs="Arial"/>
          <w:b/>
          <w:bCs/>
          <w:sz w:val="24"/>
          <w:szCs w:val="24"/>
          <w:lang w:eastAsia="es-MX"/>
        </w:rPr>
        <w:t>/INFOEM/IP/RR/2025</w:t>
      </w:r>
      <w:r w:rsidR="00B56EDA" w:rsidRPr="006C6A0C">
        <w:rPr>
          <w:rFonts w:ascii="Palatino Linotype" w:eastAsia="Calibri" w:hAnsi="Palatino Linotype" w:cs="Arial"/>
          <w:b/>
          <w:bCs/>
          <w:sz w:val="24"/>
          <w:szCs w:val="24"/>
          <w:lang w:eastAsia="es-MX"/>
        </w:rPr>
        <w:t>.</w:t>
      </w:r>
    </w:p>
    <w:p w14:paraId="6C70AB9B" w14:textId="6948EE24" w:rsidR="00FD59ED" w:rsidRPr="00105037" w:rsidRDefault="00FD59ED" w:rsidP="00943C03">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BB310D" w:rsidRPr="00BB310D">
        <w:rPr>
          <w:rFonts w:ascii="Palatino Linotype" w:eastAsia="Calibri" w:hAnsi="Palatino Linotype" w:cs="Arial"/>
          <w:i/>
        </w:rPr>
        <w:t>NO ME DAN LA INFORMACION</w:t>
      </w:r>
      <w:r w:rsidRPr="00105037">
        <w:rPr>
          <w:rFonts w:ascii="Palatino Linotype" w:eastAsia="Calibri" w:hAnsi="Palatino Linotype" w:cs="Arial"/>
          <w:i/>
        </w:rPr>
        <w:t>” [sic]</w:t>
      </w:r>
    </w:p>
    <w:p w14:paraId="6AE88920" w14:textId="77777777" w:rsidR="00B3414B" w:rsidRDefault="00B3414B" w:rsidP="00943C03">
      <w:pPr>
        <w:spacing w:after="0" w:line="360" w:lineRule="auto"/>
        <w:jc w:val="both"/>
        <w:rPr>
          <w:rFonts w:ascii="Palatino Linotype" w:eastAsia="Calibri" w:hAnsi="Palatino Linotype" w:cs="Arial"/>
          <w:b/>
          <w:bCs/>
          <w:sz w:val="24"/>
          <w:szCs w:val="24"/>
          <w:lang w:eastAsia="es-MX"/>
        </w:rPr>
      </w:pPr>
    </w:p>
    <w:p w14:paraId="6D2D2EAD" w14:textId="690DAD13" w:rsidR="00B3414B" w:rsidRPr="006C6A0C" w:rsidRDefault="00B3414B" w:rsidP="00943C03">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lastRenderedPageBreak/>
        <w:t xml:space="preserve">Recurso de Revisión No. </w:t>
      </w:r>
      <w:r w:rsidR="00BB310D">
        <w:rPr>
          <w:rFonts w:ascii="Palatino Linotype" w:hAnsi="Palatino Linotype" w:cs="Arial"/>
          <w:b/>
          <w:bCs/>
          <w:sz w:val="24"/>
          <w:szCs w:val="24"/>
          <w:lang w:eastAsia="es-MX"/>
        </w:rPr>
        <w:t>03580</w:t>
      </w:r>
      <w:r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79648AB2" w14:textId="64250BDB" w:rsidR="00B3414B" w:rsidRDefault="00B3414B" w:rsidP="00943C03">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BB310D" w:rsidRPr="00BB310D">
        <w:rPr>
          <w:rFonts w:ascii="Palatino Linotype" w:eastAsia="Calibri" w:hAnsi="Palatino Linotype" w:cs="Arial"/>
          <w:i/>
        </w:rPr>
        <w:t>NO ME DAN LA INFORMACION</w:t>
      </w:r>
      <w:r w:rsidRPr="00105037">
        <w:rPr>
          <w:rFonts w:ascii="Palatino Linotype" w:eastAsia="Calibri" w:hAnsi="Palatino Linotype" w:cs="Arial"/>
          <w:i/>
        </w:rPr>
        <w:t>” [sic]</w:t>
      </w:r>
    </w:p>
    <w:p w14:paraId="1CC28320" w14:textId="77777777" w:rsidR="00B3414B" w:rsidRDefault="00B3414B" w:rsidP="00943C03">
      <w:pPr>
        <w:spacing w:after="0"/>
        <w:ind w:left="851" w:right="851"/>
        <w:jc w:val="both"/>
        <w:rPr>
          <w:rFonts w:ascii="Palatino Linotype" w:eastAsia="Calibri" w:hAnsi="Palatino Linotype" w:cs="Arial"/>
          <w:i/>
        </w:rPr>
      </w:pPr>
    </w:p>
    <w:p w14:paraId="27B0312D" w14:textId="77777777" w:rsidR="00476BD2" w:rsidRPr="00105037" w:rsidRDefault="00476BD2" w:rsidP="00943C03">
      <w:pPr>
        <w:spacing w:after="0"/>
        <w:ind w:left="851" w:right="851"/>
        <w:jc w:val="both"/>
        <w:rPr>
          <w:rFonts w:ascii="Palatino Linotype" w:eastAsia="Calibri" w:hAnsi="Palatino Linotype" w:cs="Arial"/>
          <w:i/>
        </w:rPr>
      </w:pPr>
    </w:p>
    <w:p w14:paraId="2212E0EE" w14:textId="77777777" w:rsidR="00FD59ED" w:rsidRPr="00105037" w:rsidRDefault="00FD59ED" w:rsidP="00943C03">
      <w:pPr>
        <w:numPr>
          <w:ilvl w:val="0"/>
          <w:numId w:val="1"/>
        </w:numPr>
        <w:spacing w:after="0" w:line="360" w:lineRule="auto"/>
        <w:jc w:val="both"/>
        <w:rPr>
          <w:rFonts w:ascii="Palatino Linotype" w:hAnsi="Palatino Linotype" w:cs="Arial"/>
          <w:sz w:val="28"/>
          <w:u w:val="single"/>
        </w:rPr>
      </w:pPr>
      <w:r w:rsidRPr="00105037">
        <w:rPr>
          <w:rFonts w:ascii="Palatino Linotype" w:hAnsi="Palatino Linotype" w:cs="Arial"/>
          <w:b/>
          <w:sz w:val="28"/>
          <w:u w:val="single"/>
        </w:rPr>
        <w:t>Razones o Motivos de Inconformidad</w:t>
      </w:r>
      <w:r w:rsidRPr="00105037">
        <w:rPr>
          <w:rFonts w:ascii="Palatino Linotype" w:hAnsi="Palatino Linotype" w:cs="Arial"/>
          <w:sz w:val="28"/>
          <w:u w:val="single"/>
        </w:rPr>
        <w:t xml:space="preserve">: </w:t>
      </w:r>
    </w:p>
    <w:p w14:paraId="494BD6AA" w14:textId="535675A0" w:rsidR="00FD59ED" w:rsidRPr="006C6A0C" w:rsidRDefault="00FD59ED" w:rsidP="00943C03">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BB310D">
        <w:rPr>
          <w:rFonts w:ascii="Palatino Linotype" w:hAnsi="Palatino Linotype" w:cs="Arial"/>
          <w:b/>
          <w:bCs/>
          <w:sz w:val="24"/>
          <w:szCs w:val="24"/>
          <w:lang w:eastAsia="es-MX"/>
        </w:rPr>
        <w:t>03575</w:t>
      </w:r>
      <w:r w:rsidR="00385233" w:rsidRPr="00385233">
        <w:rPr>
          <w:rFonts w:ascii="Palatino Linotype" w:hAnsi="Palatino Linotype" w:cs="Arial"/>
          <w:b/>
          <w:bCs/>
          <w:sz w:val="24"/>
          <w:szCs w:val="24"/>
          <w:lang w:eastAsia="es-MX"/>
        </w:rPr>
        <w:t>/INFOEM/IP/RR/2025</w:t>
      </w:r>
      <w:r w:rsidR="00B56EDA" w:rsidRPr="006C6A0C">
        <w:rPr>
          <w:rFonts w:ascii="Palatino Linotype" w:eastAsia="Calibri" w:hAnsi="Palatino Linotype" w:cs="Arial"/>
          <w:b/>
          <w:bCs/>
          <w:sz w:val="24"/>
          <w:szCs w:val="24"/>
          <w:lang w:eastAsia="es-MX"/>
        </w:rPr>
        <w:t>.</w:t>
      </w:r>
    </w:p>
    <w:p w14:paraId="7D77072E" w14:textId="0DF69471" w:rsidR="00FD59ED" w:rsidRPr="00105037" w:rsidRDefault="00FD59ED" w:rsidP="00943C03">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BB310D" w:rsidRPr="00BB310D">
        <w:rPr>
          <w:rFonts w:ascii="Palatino Linotype" w:eastAsia="Calibri" w:hAnsi="Palatino Linotype" w:cs="Arial"/>
          <w:i/>
        </w:rPr>
        <w:t>NO ME DAN LA INFORMACION</w:t>
      </w:r>
      <w:r w:rsidRPr="00105037">
        <w:rPr>
          <w:rFonts w:ascii="Palatino Linotype" w:eastAsia="Calibri" w:hAnsi="Palatino Linotype" w:cs="Arial"/>
          <w:i/>
        </w:rPr>
        <w:t>” [sic]</w:t>
      </w:r>
    </w:p>
    <w:p w14:paraId="2457D0D1" w14:textId="77777777" w:rsidR="00B3414B" w:rsidRDefault="00B3414B" w:rsidP="00943C03">
      <w:pPr>
        <w:spacing w:after="0" w:line="360" w:lineRule="auto"/>
        <w:jc w:val="both"/>
        <w:rPr>
          <w:rFonts w:ascii="Palatino Linotype" w:eastAsia="Calibri" w:hAnsi="Palatino Linotype" w:cs="Arial"/>
          <w:b/>
          <w:bCs/>
          <w:sz w:val="24"/>
          <w:szCs w:val="24"/>
          <w:lang w:eastAsia="es-MX"/>
        </w:rPr>
      </w:pPr>
    </w:p>
    <w:p w14:paraId="6A689D82" w14:textId="354CC2AF" w:rsidR="00831154" w:rsidRPr="006C6A0C" w:rsidRDefault="00831154" w:rsidP="00943C03">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BB310D">
        <w:rPr>
          <w:rFonts w:ascii="Palatino Linotype" w:hAnsi="Palatino Linotype" w:cs="Arial"/>
          <w:b/>
          <w:bCs/>
          <w:sz w:val="24"/>
          <w:szCs w:val="24"/>
          <w:lang w:eastAsia="es-MX"/>
        </w:rPr>
        <w:t>03580</w:t>
      </w:r>
      <w:r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709E9DC2" w14:textId="06AA77C9" w:rsidR="00831154" w:rsidRDefault="00831154" w:rsidP="00943C03">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BB310D" w:rsidRPr="00BB310D">
        <w:rPr>
          <w:rFonts w:ascii="Palatino Linotype" w:eastAsia="Calibri" w:hAnsi="Palatino Linotype" w:cs="Arial"/>
          <w:i/>
        </w:rPr>
        <w:t>NO ME DAN LA INFORMACION</w:t>
      </w:r>
      <w:r w:rsidRPr="00105037">
        <w:rPr>
          <w:rFonts w:ascii="Palatino Linotype" w:eastAsia="Calibri" w:hAnsi="Palatino Linotype" w:cs="Arial"/>
          <w:i/>
        </w:rPr>
        <w:t>” [sic]</w:t>
      </w:r>
    </w:p>
    <w:p w14:paraId="39189509" w14:textId="77777777" w:rsidR="002C59B5" w:rsidRPr="00105037" w:rsidRDefault="002C59B5" w:rsidP="00943C03">
      <w:pPr>
        <w:spacing w:after="0" w:line="360" w:lineRule="auto"/>
        <w:jc w:val="both"/>
        <w:rPr>
          <w:rFonts w:ascii="Palatino Linotype" w:hAnsi="Palatino Linotype" w:cs="Arial"/>
          <w:b/>
          <w:sz w:val="28"/>
        </w:rPr>
      </w:pPr>
    </w:p>
    <w:p w14:paraId="51D11921" w14:textId="1CA8C2AB" w:rsidR="004E7632" w:rsidRPr="00E51A67" w:rsidRDefault="006C6A0C" w:rsidP="00943C03">
      <w:pPr>
        <w:spacing w:after="0" w:line="360" w:lineRule="auto"/>
        <w:jc w:val="both"/>
        <w:rPr>
          <w:rFonts w:ascii="Palatino Linotype" w:hAnsi="Palatino Linotype" w:cs="Arial"/>
          <w:b/>
        </w:rPr>
      </w:pPr>
      <w:r w:rsidRPr="00E51A67">
        <w:rPr>
          <w:rFonts w:ascii="Palatino Linotype" w:hAnsi="Palatino Linotype" w:cs="Arial"/>
          <w:b/>
          <w:sz w:val="28"/>
        </w:rPr>
        <w:t>CUARTO</w:t>
      </w:r>
      <w:r w:rsidR="004E7632" w:rsidRPr="00E51A67">
        <w:rPr>
          <w:rFonts w:ascii="Palatino Linotype" w:hAnsi="Palatino Linotype" w:cs="Arial"/>
          <w:b/>
        </w:rPr>
        <w:t xml:space="preserve">. </w:t>
      </w:r>
      <w:r w:rsidR="0089782A" w:rsidRPr="00E51A67">
        <w:rPr>
          <w:rFonts w:ascii="Palatino Linotype" w:hAnsi="Palatino Linotype" w:cs="Arial"/>
          <w:b/>
          <w:sz w:val="28"/>
          <w:szCs w:val="28"/>
        </w:rPr>
        <w:t>Del turno de los</w:t>
      </w:r>
      <w:r w:rsidR="004E7632" w:rsidRPr="00E51A67">
        <w:rPr>
          <w:rFonts w:ascii="Palatino Linotype" w:hAnsi="Palatino Linotype" w:cs="Arial"/>
          <w:b/>
          <w:sz w:val="28"/>
          <w:szCs w:val="28"/>
        </w:rPr>
        <w:t xml:space="preserve"> recurso</w:t>
      </w:r>
      <w:r w:rsidR="0089782A" w:rsidRPr="00E51A67">
        <w:rPr>
          <w:rFonts w:ascii="Palatino Linotype" w:hAnsi="Palatino Linotype" w:cs="Arial"/>
          <w:b/>
          <w:sz w:val="28"/>
          <w:szCs w:val="28"/>
        </w:rPr>
        <w:t>s</w:t>
      </w:r>
      <w:r w:rsidR="004E7632" w:rsidRPr="00E51A67">
        <w:rPr>
          <w:rFonts w:ascii="Palatino Linotype" w:hAnsi="Palatino Linotype" w:cs="Arial"/>
          <w:b/>
          <w:sz w:val="28"/>
          <w:szCs w:val="28"/>
        </w:rPr>
        <w:t xml:space="preserve"> de revisión.</w:t>
      </w:r>
    </w:p>
    <w:p w14:paraId="71DBD7E7" w14:textId="7E9754E6" w:rsidR="00E51A67" w:rsidRPr="00E51A67" w:rsidRDefault="00E51A67" w:rsidP="00E51A67">
      <w:pPr>
        <w:spacing w:after="0" w:line="360" w:lineRule="auto"/>
        <w:jc w:val="both"/>
        <w:rPr>
          <w:rFonts w:ascii="Palatino Linotype" w:eastAsiaTheme="minorHAnsi" w:hAnsi="Palatino Linotype" w:cs="Arial"/>
          <w:b/>
          <w:sz w:val="24"/>
          <w:szCs w:val="24"/>
          <w:lang w:val="es-MX"/>
        </w:rPr>
      </w:pPr>
      <w:r w:rsidRPr="00E51A67">
        <w:rPr>
          <w:rFonts w:ascii="Palatino Linotype" w:eastAsiaTheme="minorHAnsi" w:hAnsi="Palatino Linotype" w:cs="Arial"/>
          <w:sz w:val="24"/>
          <w:szCs w:val="24"/>
          <w:lang w:val="es-MX"/>
        </w:rPr>
        <w:t xml:space="preserve">Medio de impugnación que le fue turnado al Comisionado Presidente </w:t>
      </w:r>
      <w:r w:rsidRPr="00E51A67">
        <w:rPr>
          <w:rFonts w:ascii="Palatino Linotype" w:eastAsiaTheme="minorHAnsi" w:hAnsi="Palatino Linotype" w:cs="Arial"/>
          <w:b/>
          <w:sz w:val="24"/>
          <w:szCs w:val="24"/>
          <w:lang w:val="es-MX"/>
        </w:rPr>
        <w:t>José Martínez Vilchis</w:t>
      </w:r>
      <w:r w:rsidRPr="00E51A67">
        <w:rPr>
          <w:rFonts w:ascii="Palatino Linotype" w:eastAsiaTheme="minorHAnsi" w:hAnsi="Palatino Linotype" w:cs="Arial"/>
          <w:sz w:val="24"/>
          <w:szCs w:val="24"/>
          <w:lang w:val="es-MX"/>
        </w:rPr>
        <w:t xml:space="preserve">, de lo anterior y con fundamento en el artículo 185, fracción I, de la Ley de Transparencia y Acceso a la información Pública del Estado de México y Municipios, del cual recayó acuerdo de admisión en fecha </w:t>
      </w:r>
      <w:r>
        <w:rPr>
          <w:rFonts w:ascii="Palatino Linotype" w:eastAsiaTheme="minorHAnsi" w:hAnsi="Palatino Linotype" w:cs="Arial"/>
          <w:b/>
          <w:sz w:val="24"/>
          <w:szCs w:val="24"/>
          <w:lang w:val="es-MX"/>
        </w:rPr>
        <w:t>cuatro de marzo</w:t>
      </w:r>
      <w:r w:rsidRPr="00E51A67">
        <w:rPr>
          <w:rFonts w:ascii="Palatino Linotype" w:eastAsiaTheme="minorHAnsi" w:hAnsi="Palatino Linotype" w:cs="Arial"/>
          <w:b/>
          <w:sz w:val="24"/>
          <w:szCs w:val="24"/>
          <w:lang w:val="es-MX"/>
        </w:rPr>
        <w:t xml:space="preserve"> de dos mil veinticinco</w:t>
      </w:r>
      <w:r w:rsidRPr="00E51A67">
        <w:rPr>
          <w:rFonts w:ascii="Palatino Linotype" w:eastAsiaTheme="minorHAnsi" w:hAnsi="Palatino Linotype" w:cs="Arial"/>
          <w:sz w:val="24"/>
          <w:szCs w:val="24"/>
          <w:lang w:val="es-MX"/>
        </w:rPr>
        <w:t>, determinándose en él, un plazo de siete días para que las partes manifestaran lo que a su derecho corresponda en términos del numeral ya citado.</w:t>
      </w:r>
    </w:p>
    <w:p w14:paraId="3BECB43A" w14:textId="77777777" w:rsidR="009012A4" w:rsidRPr="00E51A67" w:rsidRDefault="009012A4" w:rsidP="00943C03">
      <w:pPr>
        <w:spacing w:after="0" w:line="360" w:lineRule="auto"/>
        <w:jc w:val="both"/>
        <w:rPr>
          <w:rFonts w:ascii="Palatino Linotype" w:hAnsi="Palatino Linotype" w:cs="Arial"/>
          <w:lang w:val="es-MX"/>
        </w:rPr>
      </w:pPr>
    </w:p>
    <w:p w14:paraId="66CC4F69" w14:textId="77777777" w:rsidR="00E51A67" w:rsidRPr="00E51A67" w:rsidRDefault="00E51A67" w:rsidP="00E51A67">
      <w:pPr>
        <w:spacing w:after="0" w:line="360" w:lineRule="auto"/>
        <w:jc w:val="both"/>
        <w:rPr>
          <w:rFonts w:ascii="Palatino Linotype" w:hAnsi="Palatino Linotype" w:cs="Arial"/>
          <w:b/>
          <w:sz w:val="28"/>
          <w:szCs w:val="28"/>
          <w:lang w:val="es-ES" w:eastAsia="es-ES"/>
        </w:rPr>
      </w:pPr>
      <w:r w:rsidRPr="00E51A67">
        <w:rPr>
          <w:rFonts w:ascii="Palatino Linotype" w:hAnsi="Palatino Linotype" w:cs="Arial"/>
          <w:b/>
          <w:sz w:val="28"/>
          <w:szCs w:val="28"/>
          <w:lang w:val="es-ES" w:eastAsia="es-ES"/>
        </w:rPr>
        <w:t xml:space="preserve">QUINTO. De la Acumulación </w:t>
      </w:r>
    </w:p>
    <w:p w14:paraId="470F5E1D" w14:textId="25C718DE" w:rsidR="00E51A67" w:rsidRDefault="00E51A67" w:rsidP="00E51A67">
      <w:pPr>
        <w:spacing w:after="0" w:line="360" w:lineRule="auto"/>
        <w:contextualSpacing/>
        <w:jc w:val="both"/>
        <w:rPr>
          <w:rFonts w:ascii="Palatino Linotype" w:hAnsi="Palatino Linotype"/>
          <w:sz w:val="24"/>
          <w:szCs w:val="24"/>
          <w:lang w:val="es-ES" w:eastAsia="es-ES"/>
        </w:rPr>
      </w:pPr>
      <w:r w:rsidRPr="00E51A67">
        <w:rPr>
          <w:rFonts w:ascii="Palatino Linotype" w:hAnsi="Palatino Linotype" w:cs="Arial"/>
          <w:sz w:val="24"/>
          <w:szCs w:val="24"/>
          <w:lang w:val="es-ES" w:eastAsia="es-ES"/>
        </w:rPr>
        <w:t xml:space="preserve">Posteriormente por acuerdo en fecha </w:t>
      </w:r>
      <w:r w:rsidRPr="00E51A67">
        <w:rPr>
          <w:rFonts w:ascii="Palatino Linotype" w:hAnsi="Palatino Linotype"/>
          <w:b/>
          <w:sz w:val="24"/>
          <w:szCs w:val="24"/>
          <w:lang w:val="es-ES" w:eastAsia="es-ES"/>
        </w:rPr>
        <w:t>cinco de junio de dos mil veinticinco</w:t>
      </w:r>
      <w:r w:rsidRPr="00E51A67">
        <w:rPr>
          <w:rFonts w:ascii="Palatino Linotype" w:hAnsi="Palatino Linotype"/>
          <w:b/>
          <w:bCs/>
          <w:sz w:val="24"/>
          <w:szCs w:val="24"/>
          <w:lang w:val="es-ES" w:eastAsia="es-ES"/>
        </w:rPr>
        <w:t xml:space="preserve"> </w:t>
      </w:r>
      <w:r w:rsidRPr="00E51A67">
        <w:rPr>
          <w:rFonts w:ascii="Palatino Linotype" w:hAnsi="Palatino Linotype"/>
          <w:sz w:val="24"/>
          <w:szCs w:val="24"/>
          <w:lang w:val="es-ES" w:eastAsia="es-ES"/>
        </w:rPr>
        <w:t xml:space="preserve">se aprobó la acumulación del recurso de revisión </w:t>
      </w:r>
      <w:r w:rsidRPr="00E51A67">
        <w:rPr>
          <w:rFonts w:ascii="Palatino Linotype" w:hAnsi="Palatino Linotype"/>
          <w:b/>
          <w:sz w:val="24"/>
          <w:szCs w:val="24"/>
          <w:lang w:val="es-ES" w:eastAsia="es-ES"/>
        </w:rPr>
        <w:t>0</w:t>
      </w:r>
      <w:r>
        <w:rPr>
          <w:rFonts w:ascii="Palatino Linotype" w:hAnsi="Palatino Linotype"/>
          <w:b/>
          <w:sz w:val="24"/>
          <w:szCs w:val="24"/>
          <w:lang w:val="es-ES" w:eastAsia="es-ES"/>
        </w:rPr>
        <w:t>3780</w:t>
      </w:r>
      <w:r w:rsidRPr="00E51A67">
        <w:rPr>
          <w:rFonts w:ascii="Palatino Linotype" w:hAnsi="Palatino Linotype"/>
          <w:b/>
          <w:sz w:val="24"/>
          <w:szCs w:val="24"/>
          <w:lang w:val="es-ES" w:eastAsia="es-ES"/>
        </w:rPr>
        <w:t xml:space="preserve">/INFOEM/IP/RR/2025, </w:t>
      </w:r>
      <w:r w:rsidRPr="00E51A67">
        <w:rPr>
          <w:rFonts w:ascii="Palatino Linotype" w:hAnsi="Palatino Linotype" w:cs="Arial"/>
          <w:sz w:val="24"/>
          <w:szCs w:val="24"/>
          <w:lang w:val="es-ES" w:eastAsia="es-ES"/>
        </w:rPr>
        <w:t xml:space="preserve">ya que existe identidad del solicitante, del </w:t>
      </w:r>
      <w:r w:rsidRPr="00E51A67">
        <w:rPr>
          <w:rFonts w:ascii="Palatino Linotype" w:hAnsi="Palatino Linotype" w:cs="Arial"/>
          <w:b/>
          <w:sz w:val="24"/>
          <w:szCs w:val="24"/>
          <w:lang w:val="es-ES" w:eastAsia="es-ES"/>
        </w:rPr>
        <w:t>Sujeto Obligado</w:t>
      </w:r>
      <w:r w:rsidRPr="00E51A67">
        <w:rPr>
          <w:rFonts w:ascii="Palatino Linotype" w:hAnsi="Palatino Linotype" w:cs="Arial"/>
          <w:sz w:val="24"/>
          <w:szCs w:val="24"/>
          <w:lang w:val="es-ES" w:eastAsia="es-ES"/>
        </w:rPr>
        <w:t xml:space="preserve"> y similitud de causas y objeto de solicitud</w:t>
      </w:r>
      <w:r w:rsidRPr="00E51A67">
        <w:rPr>
          <w:rFonts w:ascii="Times New Roman" w:hAnsi="Times New Roman" w:cs="Arial"/>
          <w:sz w:val="24"/>
          <w:szCs w:val="24"/>
          <w:lang w:val="es-ES" w:eastAsia="es-ES"/>
        </w:rPr>
        <w:t>.</w:t>
      </w:r>
      <w:r w:rsidRPr="00E51A67">
        <w:rPr>
          <w:rFonts w:ascii="Palatino Linotype" w:hAnsi="Palatino Linotype" w:cs="Palatino Linotype"/>
          <w:color w:val="000000"/>
          <w:sz w:val="24"/>
          <w:szCs w:val="24"/>
          <w:lang w:val="es-ES" w:eastAsia="es-MX"/>
        </w:rPr>
        <w:t xml:space="preserve"> </w:t>
      </w:r>
      <w:r w:rsidRPr="00E51A67">
        <w:rPr>
          <w:rFonts w:ascii="Palatino Linotype" w:hAnsi="Palatino Linotype"/>
          <w:sz w:val="24"/>
          <w:szCs w:val="24"/>
          <w:lang w:val="es-ES" w:eastAsia="es-ES"/>
        </w:rPr>
        <w:t xml:space="preserve">Lo anterior de conformidad con lo dispuesto en el artículo 195, de la Ley de </w:t>
      </w:r>
      <w:r w:rsidRPr="00E51A67">
        <w:rPr>
          <w:rFonts w:ascii="Palatino Linotype" w:hAnsi="Palatino Linotype"/>
          <w:sz w:val="24"/>
          <w:szCs w:val="24"/>
          <w:lang w:val="es-ES" w:eastAsia="es-ES"/>
        </w:rPr>
        <w:lastRenderedPageBreak/>
        <w:t>Transparencia y Acceso a la información Pública del Estado de México y Municipios, y con el artículo 18 del Código de Procedimientos Administrativos del Estado de México, los cuales establecen respectivamente:</w:t>
      </w:r>
    </w:p>
    <w:p w14:paraId="3BD3D678" w14:textId="77777777" w:rsidR="00E51A67" w:rsidRPr="00E51A67" w:rsidRDefault="00E51A67" w:rsidP="00E51A67">
      <w:pPr>
        <w:spacing w:after="0" w:line="360" w:lineRule="auto"/>
        <w:contextualSpacing/>
        <w:jc w:val="both"/>
        <w:rPr>
          <w:rFonts w:ascii="Palatino Linotype" w:hAnsi="Palatino Linotype" w:cs="Palatino Linotype"/>
          <w:color w:val="000000"/>
          <w:sz w:val="24"/>
          <w:szCs w:val="24"/>
          <w:lang w:val="es-ES" w:eastAsia="es-MX"/>
        </w:rPr>
      </w:pPr>
    </w:p>
    <w:p w14:paraId="339A58C0" w14:textId="77777777" w:rsidR="00E51A67" w:rsidRPr="00E51A67" w:rsidRDefault="00E51A67" w:rsidP="00E51A67">
      <w:pPr>
        <w:spacing w:after="0" w:line="360" w:lineRule="auto"/>
        <w:ind w:left="567" w:right="567"/>
        <w:jc w:val="both"/>
        <w:rPr>
          <w:rFonts w:ascii="Palatino Linotype" w:hAnsi="Palatino Linotype"/>
          <w:i/>
          <w:lang w:val="es-ES" w:eastAsia="es-ES"/>
        </w:rPr>
      </w:pPr>
      <w:r w:rsidRPr="00E51A67">
        <w:rPr>
          <w:rFonts w:ascii="Palatino Linotype" w:hAnsi="Palatino Linotype"/>
          <w:i/>
          <w:lang w:val="es-ES" w:eastAsia="es-ES"/>
        </w:rPr>
        <w:t>“</w:t>
      </w:r>
      <w:r w:rsidRPr="00E51A67">
        <w:rPr>
          <w:rFonts w:ascii="Palatino Linotype" w:hAnsi="Palatino Linotype"/>
          <w:b/>
          <w:i/>
          <w:lang w:val="es-ES" w:eastAsia="es-ES"/>
        </w:rPr>
        <w:t>Artículo 195.</w:t>
      </w:r>
      <w:r w:rsidRPr="00E51A67">
        <w:rPr>
          <w:rFonts w:ascii="Palatino Linotype" w:hAnsi="Palatino Linotype"/>
          <w:i/>
          <w:lang w:val="es-ES" w:eastAsia="es-ES"/>
        </w:rPr>
        <w:t xml:space="preserve"> En la tramitación del recurso de revisión se aplicarán supletoriamente las disposiciones contenidas en el </w:t>
      </w:r>
      <w:r w:rsidRPr="00E51A67">
        <w:rPr>
          <w:rFonts w:ascii="Palatino Linotype" w:hAnsi="Palatino Linotype"/>
          <w:b/>
          <w:i/>
          <w:u w:val="single"/>
          <w:lang w:val="es-ES" w:eastAsia="es-ES"/>
        </w:rPr>
        <w:t>Código de Procedimientos Administrativos del Estado de México</w:t>
      </w:r>
      <w:r w:rsidRPr="00E51A67">
        <w:rPr>
          <w:rFonts w:ascii="Palatino Linotype" w:hAnsi="Palatino Linotype"/>
          <w:i/>
          <w:lang w:val="es-ES" w:eastAsia="es-ES"/>
        </w:rPr>
        <w:t>.”</w:t>
      </w:r>
    </w:p>
    <w:p w14:paraId="3D31CE18" w14:textId="434B8BE6" w:rsidR="002E5DE1" w:rsidRDefault="00E51A67" w:rsidP="00E51A67">
      <w:pPr>
        <w:spacing w:after="0" w:line="360" w:lineRule="auto"/>
        <w:ind w:left="567" w:right="567"/>
        <w:jc w:val="both"/>
        <w:rPr>
          <w:rFonts w:ascii="Palatino Linotype" w:hAnsi="Palatino Linotype"/>
          <w:i/>
          <w:lang w:val="es-ES" w:eastAsia="es-ES"/>
        </w:rPr>
      </w:pPr>
      <w:r w:rsidRPr="00E51A67">
        <w:rPr>
          <w:rFonts w:ascii="Palatino Linotype" w:hAnsi="Palatino Linotype"/>
          <w:i/>
          <w:lang w:val="es-ES" w:eastAsia="es-ES"/>
        </w:rPr>
        <w:t>“</w:t>
      </w:r>
      <w:r w:rsidRPr="00E51A67">
        <w:rPr>
          <w:rFonts w:ascii="Palatino Linotype" w:hAnsi="Palatino Linotype"/>
          <w:b/>
          <w:i/>
          <w:lang w:val="es-ES" w:eastAsia="es-ES"/>
        </w:rPr>
        <w:t>Artículo 18.</w:t>
      </w:r>
      <w:r w:rsidRPr="00E51A67">
        <w:rPr>
          <w:rFonts w:ascii="Palatino Linotype" w:hAnsi="Palatino Linotype"/>
          <w:i/>
          <w:lang w:val="es-ES" w:eastAsia="es-ES"/>
        </w:rPr>
        <w:t xml:space="preserve"> </w:t>
      </w:r>
      <w:r w:rsidRPr="00E51A67">
        <w:rPr>
          <w:rFonts w:ascii="Palatino Linotype" w:hAnsi="Palatino Linotype"/>
          <w:b/>
          <w:i/>
          <w:u w:val="single"/>
          <w:lang w:val="es-ES" w:eastAsia="es-ES"/>
        </w:rPr>
        <w:t>La autoridad administrativa</w:t>
      </w:r>
      <w:r w:rsidRPr="00E51A67">
        <w:rPr>
          <w:rFonts w:ascii="Palatino Linotype" w:hAnsi="Palatino Linotype"/>
          <w:i/>
          <w:lang w:val="es-ES" w:eastAsia="es-ES"/>
        </w:rPr>
        <w:t xml:space="preserve"> o el Tribunal </w:t>
      </w:r>
      <w:r w:rsidRPr="00E51A67">
        <w:rPr>
          <w:rFonts w:ascii="Palatino Linotype" w:hAnsi="Palatino Linotype"/>
          <w:b/>
          <w:i/>
          <w:u w:val="single"/>
          <w:lang w:val="es-ES" w:eastAsia="es-ES"/>
        </w:rPr>
        <w:t>acordarán la acumulación</w:t>
      </w:r>
      <w:r w:rsidRPr="00E51A67">
        <w:rPr>
          <w:rFonts w:ascii="Palatino Linotype" w:hAnsi="Palatino Linotype"/>
          <w:i/>
          <w:lang w:val="es-ES" w:eastAsia="es-ES"/>
        </w:rPr>
        <w:t xml:space="preserve"> de los expedientes del procedimiento y proceso administrativo que ante ellos se sigan</w:t>
      </w:r>
      <w:r w:rsidRPr="00E51A67">
        <w:rPr>
          <w:rFonts w:ascii="Palatino Linotype" w:hAnsi="Palatino Linotype"/>
          <w:b/>
          <w:i/>
          <w:u w:val="single"/>
          <w:lang w:val="es-ES" w:eastAsia="es-ES"/>
        </w:rPr>
        <w:t>, de oficio</w:t>
      </w:r>
      <w:r w:rsidRPr="00E51A67">
        <w:rPr>
          <w:rFonts w:ascii="Palatino Linotype" w:hAnsi="Palatino Linotype"/>
          <w:i/>
          <w:lang w:val="es-ES" w:eastAsia="es-ES"/>
        </w:rPr>
        <w:t xml:space="preserve"> o a petición de parte, </w:t>
      </w:r>
      <w:r w:rsidRPr="00E51A67">
        <w:rPr>
          <w:rFonts w:ascii="Palatino Linotype" w:hAnsi="Palatino Linotype"/>
          <w:b/>
          <w:i/>
          <w:u w:val="single"/>
          <w:lang w:val="es-ES" w:eastAsia="es-ES"/>
        </w:rPr>
        <w:t>cuando las partes o los actos administrativos sean iguales, se trate de actos conexos o resulte conveniente el trámite unificado de los asuntos</w:t>
      </w:r>
      <w:r w:rsidRPr="00E51A67">
        <w:rPr>
          <w:rFonts w:ascii="Palatino Linotype" w:hAnsi="Palatino Linotype"/>
          <w:i/>
          <w:lang w:val="es-ES" w:eastAsia="es-ES"/>
        </w:rPr>
        <w:t>, para evitar la emisión de resoluciones contradictorias. La misma regla se aplicará, en lo conducente, para la separación de los expedientes.”</w:t>
      </w:r>
    </w:p>
    <w:p w14:paraId="3DB16E16" w14:textId="77777777" w:rsidR="00E51A67" w:rsidRPr="00105037" w:rsidRDefault="00E51A67" w:rsidP="00E51A67">
      <w:pPr>
        <w:spacing w:after="0" w:line="360" w:lineRule="auto"/>
        <w:jc w:val="both"/>
        <w:rPr>
          <w:rFonts w:ascii="Palatino Linotype" w:hAnsi="Palatino Linotype" w:cs="Arial"/>
          <w:b/>
          <w:sz w:val="28"/>
        </w:rPr>
      </w:pPr>
    </w:p>
    <w:p w14:paraId="7A9E3701" w14:textId="4BDC3A33" w:rsidR="004E7632" w:rsidRPr="00105037" w:rsidRDefault="00560291" w:rsidP="00943C03">
      <w:pPr>
        <w:spacing w:after="0" w:line="360" w:lineRule="auto"/>
        <w:jc w:val="both"/>
        <w:rPr>
          <w:rFonts w:ascii="Palatino Linotype" w:hAnsi="Palatino Linotype" w:cs="Arial"/>
          <w:b/>
        </w:rPr>
      </w:pPr>
      <w:r>
        <w:rPr>
          <w:rFonts w:ascii="Palatino Linotype" w:hAnsi="Palatino Linotype" w:cs="Arial"/>
          <w:b/>
          <w:sz w:val="28"/>
        </w:rPr>
        <w:t>SEXTO</w:t>
      </w:r>
      <w:r w:rsidR="004E7632" w:rsidRPr="00105037">
        <w:rPr>
          <w:rFonts w:ascii="Palatino Linotype" w:hAnsi="Palatino Linotype" w:cs="Arial"/>
          <w:b/>
        </w:rPr>
        <w:t xml:space="preserve">. </w:t>
      </w:r>
      <w:r w:rsidR="004E7632" w:rsidRPr="00105037">
        <w:rPr>
          <w:rFonts w:ascii="Palatino Linotype" w:hAnsi="Palatino Linotype" w:cs="Arial"/>
          <w:b/>
          <w:sz w:val="28"/>
          <w:szCs w:val="28"/>
        </w:rPr>
        <w:t>De la etapa de instrucción.</w:t>
      </w:r>
    </w:p>
    <w:p w14:paraId="6E47BE98" w14:textId="27BFB5D5" w:rsidR="00A44C41" w:rsidRPr="00105037" w:rsidRDefault="00C3317A" w:rsidP="00943C03">
      <w:pPr>
        <w:spacing w:after="0" w:line="360" w:lineRule="auto"/>
        <w:jc w:val="both"/>
        <w:rPr>
          <w:rFonts w:ascii="Palatino Linotype" w:eastAsia="Calibri" w:hAnsi="Palatino Linotype"/>
          <w:sz w:val="24"/>
          <w:szCs w:val="24"/>
        </w:rPr>
      </w:pPr>
      <w:r w:rsidRPr="00105037">
        <w:rPr>
          <w:rFonts w:ascii="Palatino Linotype" w:hAnsi="Palatino Linotype" w:cs="Arial"/>
          <w:sz w:val="24"/>
          <w:szCs w:val="24"/>
        </w:rPr>
        <w:t>De las constancias que obran en el expediente electrónico del SAIMEX se desprende que</w:t>
      </w:r>
      <w:r w:rsidR="00A44C41" w:rsidRPr="00105037">
        <w:rPr>
          <w:rFonts w:ascii="Palatino Linotype" w:hAnsi="Palatino Linotype" w:cs="Arial"/>
          <w:sz w:val="24"/>
          <w:szCs w:val="24"/>
        </w:rPr>
        <w:t xml:space="preserve">, </w:t>
      </w:r>
      <w:r w:rsidR="00BB310D">
        <w:rPr>
          <w:rFonts w:ascii="Palatino Linotype" w:hAnsi="Palatino Linotype" w:cs="Arial"/>
          <w:sz w:val="24"/>
          <w:szCs w:val="24"/>
        </w:rPr>
        <w:t>en todos los casos,</w:t>
      </w:r>
      <w:r w:rsidR="00A44C41" w:rsidRPr="00105037">
        <w:rPr>
          <w:rFonts w:ascii="Palatino Linotype" w:hAnsi="Palatino Linotype" w:cs="Arial"/>
          <w:b/>
          <w:sz w:val="24"/>
          <w:szCs w:val="24"/>
        </w:rPr>
        <w:t xml:space="preserve"> </w:t>
      </w:r>
      <w:r w:rsidR="00A44C41" w:rsidRPr="00105037">
        <w:rPr>
          <w:rFonts w:ascii="Palatino Linotype" w:eastAsia="Calibri" w:hAnsi="Palatino Linotype"/>
          <w:b/>
          <w:bCs/>
          <w:sz w:val="24"/>
          <w:szCs w:val="24"/>
        </w:rPr>
        <w:t>el Sujeto Obligado</w:t>
      </w:r>
      <w:r w:rsidR="00831154">
        <w:rPr>
          <w:rFonts w:ascii="Palatino Linotype" w:eastAsia="Calibri" w:hAnsi="Palatino Linotype"/>
          <w:sz w:val="24"/>
          <w:szCs w:val="24"/>
        </w:rPr>
        <w:t xml:space="preserve"> </w:t>
      </w:r>
      <w:r w:rsidR="00BB310D">
        <w:rPr>
          <w:rFonts w:ascii="Palatino Linotype" w:eastAsia="Calibri" w:hAnsi="Palatino Linotype"/>
          <w:sz w:val="24"/>
          <w:szCs w:val="24"/>
        </w:rPr>
        <w:t>fue omiso en presentar su informe justificado</w:t>
      </w:r>
      <w:r w:rsidR="00A44C41" w:rsidRPr="00105037">
        <w:rPr>
          <w:rFonts w:ascii="Palatino Linotype" w:eastAsia="Calibri" w:hAnsi="Palatino Linotype" w:cs="Arial"/>
          <w:sz w:val="24"/>
          <w:szCs w:val="24"/>
        </w:rPr>
        <w:t xml:space="preserve">; asimismo, </w:t>
      </w:r>
      <w:r w:rsidR="00A44C41" w:rsidRPr="00105037">
        <w:rPr>
          <w:rFonts w:ascii="Palatino Linotype" w:eastAsia="Calibri" w:hAnsi="Palatino Linotype"/>
          <w:sz w:val="24"/>
          <w:szCs w:val="24"/>
        </w:rPr>
        <w:t xml:space="preserve">se hace constar que </w:t>
      </w:r>
      <w:r w:rsidR="00F82D4D">
        <w:rPr>
          <w:rFonts w:ascii="Palatino Linotype" w:eastAsia="Calibri" w:hAnsi="Palatino Linotype"/>
          <w:b/>
          <w:sz w:val="24"/>
          <w:szCs w:val="24"/>
        </w:rPr>
        <w:t>el</w:t>
      </w:r>
      <w:r w:rsidR="00A44C41" w:rsidRPr="00105037">
        <w:rPr>
          <w:rFonts w:ascii="Palatino Linotype" w:eastAsia="Calibri" w:hAnsi="Palatino Linotype"/>
          <w:b/>
          <w:sz w:val="24"/>
          <w:szCs w:val="24"/>
        </w:rPr>
        <w:t xml:space="preserve"> </w:t>
      </w:r>
      <w:r w:rsidR="00A44C41" w:rsidRPr="00105037">
        <w:rPr>
          <w:rFonts w:ascii="Palatino Linotype" w:eastAsia="Calibri" w:hAnsi="Palatino Linotype"/>
          <w:sz w:val="24"/>
          <w:szCs w:val="24"/>
        </w:rPr>
        <w:t>R</w:t>
      </w:r>
      <w:r w:rsidR="00A44C41" w:rsidRPr="00105037">
        <w:rPr>
          <w:rFonts w:ascii="Palatino Linotype" w:eastAsia="Calibri" w:hAnsi="Palatino Linotype"/>
          <w:b/>
          <w:sz w:val="24"/>
          <w:szCs w:val="24"/>
        </w:rPr>
        <w:t>ecurrente</w:t>
      </w:r>
      <w:r w:rsidR="00A44C41" w:rsidRPr="00105037">
        <w:rPr>
          <w:rFonts w:ascii="Palatino Linotype" w:eastAsia="Calibri" w:hAnsi="Palatino Linotype"/>
          <w:sz w:val="24"/>
          <w:szCs w:val="24"/>
        </w:rPr>
        <w:t xml:space="preserve"> </w:t>
      </w:r>
      <w:r w:rsidR="00F82D4D">
        <w:rPr>
          <w:rFonts w:ascii="Palatino Linotype" w:eastAsia="Calibri" w:hAnsi="Palatino Linotype"/>
          <w:sz w:val="24"/>
          <w:szCs w:val="24"/>
        </w:rPr>
        <w:t>no</w:t>
      </w:r>
      <w:r w:rsidR="00A44C41" w:rsidRPr="00105037">
        <w:rPr>
          <w:rFonts w:ascii="Palatino Linotype" w:eastAsia="Calibri" w:hAnsi="Palatino Linotype"/>
          <w:sz w:val="24"/>
          <w:szCs w:val="24"/>
        </w:rPr>
        <w:t xml:space="preserve"> sus manifestaciones; finalmente se advierte de las constancias que integran el presente expediente, que no existe prueba alguna que deba desahogarse.</w:t>
      </w:r>
    </w:p>
    <w:p w14:paraId="5AB4866C" w14:textId="4ADBD358" w:rsidR="00C76E1B" w:rsidRPr="00105037" w:rsidRDefault="00C76E1B" w:rsidP="00943C03">
      <w:pPr>
        <w:spacing w:after="0" w:line="360" w:lineRule="auto"/>
        <w:jc w:val="both"/>
        <w:rPr>
          <w:rFonts w:ascii="Palatino Linotype" w:hAnsi="Palatino Linotype" w:cs="Arial"/>
        </w:rPr>
      </w:pPr>
    </w:p>
    <w:p w14:paraId="6E46A733" w14:textId="77777777" w:rsidR="00BB310D" w:rsidRPr="00105037" w:rsidRDefault="00AA7B2A" w:rsidP="00943C03">
      <w:pPr>
        <w:spacing w:after="0" w:line="360" w:lineRule="auto"/>
        <w:jc w:val="both"/>
        <w:rPr>
          <w:rFonts w:ascii="Palatino Linotype" w:hAnsi="Palatino Linotype" w:cs="Arial"/>
          <w:b/>
          <w:sz w:val="28"/>
        </w:rPr>
      </w:pPr>
      <w:r w:rsidRPr="00105037">
        <w:rPr>
          <w:rFonts w:ascii="Palatino Linotype" w:hAnsi="Palatino Linotype" w:cs="Arial"/>
          <w:b/>
          <w:sz w:val="28"/>
        </w:rPr>
        <w:t>SÉPTIMO</w:t>
      </w:r>
      <w:r w:rsidR="00C76E1B" w:rsidRPr="00105037">
        <w:rPr>
          <w:rFonts w:ascii="Palatino Linotype" w:hAnsi="Palatino Linotype" w:cs="Arial"/>
          <w:b/>
          <w:sz w:val="28"/>
        </w:rPr>
        <w:t xml:space="preserve">. </w:t>
      </w:r>
      <w:r w:rsidR="00BB310D" w:rsidRPr="00105037">
        <w:rPr>
          <w:rFonts w:ascii="Palatino Linotype" w:hAnsi="Palatino Linotype" w:cs="Arial"/>
          <w:b/>
          <w:sz w:val="28"/>
        </w:rPr>
        <w:t>Del cierre de instrucción.</w:t>
      </w:r>
    </w:p>
    <w:p w14:paraId="2789435F" w14:textId="53437A17" w:rsidR="00BB310D" w:rsidRDefault="00BB310D" w:rsidP="00943C03">
      <w:pPr>
        <w:spacing w:after="0" w:line="360" w:lineRule="auto"/>
        <w:jc w:val="both"/>
        <w:rPr>
          <w:rFonts w:ascii="Palatino Linotype" w:hAnsi="Palatino Linotype" w:cs="Arial"/>
          <w:sz w:val="24"/>
          <w:szCs w:val="24"/>
        </w:rPr>
      </w:pPr>
      <w:r w:rsidRPr="00560291">
        <w:rPr>
          <w:rFonts w:ascii="Palatino Linotype" w:hAnsi="Palatino Linotype" w:cs="Arial"/>
          <w:sz w:val="24"/>
          <w:szCs w:val="24"/>
        </w:rPr>
        <w:t>En fecha</w:t>
      </w:r>
      <w:r>
        <w:rPr>
          <w:rFonts w:ascii="Palatino Linotype" w:hAnsi="Palatino Linotype" w:cs="Arial"/>
          <w:sz w:val="24"/>
          <w:szCs w:val="24"/>
        </w:rPr>
        <w:t xml:space="preserve"> </w:t>
      </w:r>
      <w:r w:rsidR="00E51A67">
        <w:rPr>
          <w:rFonts w:ascii="Palatino Linotype" w:hAnsi="Palatino Linotype" w:cs="Arial"/>
          <w:sz w:val="24"/>
          <w:szCs w:val="24"/>
        </w:rPr>
        <w:t>diecisiete de julio</w:t>
      </w:r>
      <w:r w:rsidRPr="00137367">
        <w:rPr>
          <w:rFonts w:ascii="Palatino Linotype" w:hAnsi="Palatino Linotype" w:cs="Arial"/>
          <w:sz w:val="24"/>
          <w:szCs w:val="24"/>
        </w:rPr>
        <w:t xml:space="preserve"> de dos mil veinticinco,</w:t>
      </w:r>
      <w:r w:rsidRPr="00560291">
        <w:rPr>
          <w:rFonts w:ascii="Palatino Linotype" w:hAnsi="Palatino Linotype" w:cs="Arial"/>
          <w:sz w:val="24"/>
          <w:szCs w:val="24"/>
        </w:rPr>
        <w:t xml:space="preserve"> en términos del artículo 185, fracción VI, de la Ley de Transparencia y Acceso a la Información Pública del Estado de México </w:t>
      </w:r>
      <w:r w:rsidRPr="00560291">
        <w:rPr>
          <w:rFonts w:ascii="Palatino Linotype" w:hAnsi="Palatino Linotype" w:cs="Arial"/>
          <w:sz w:val="24"/>
          <w:szCs w:val="24"/>
        </w:rPr>
        <w:lastRenderedPageBreak/>
        <w:t>y Municipios, se decretó el cierre de las mismas, iniciando el término legal para dictar resolución definitiva del asunto.</w:t>
      </w:r>
    </w:p>
    <w:p w14:paraId="4E0A34B4" w14:textId="77777777" w:rsidR="00385233" w:rsidRDefault="00385233" w:rsidP="00943C03">
      <w:pPr>
        <w:spacing w:after="0" w:line="360" w:lineRule="auto"/>
        <w:jc w:val="both"/>
        <w:rPr>
          <w:rFonts w:ascii="Palatino Linotype" w:hAnsi="Palatino Linotype" w:cs="Arial"/>
          <w:sz w:val="24"/>
          <w:szCs w:val="24"/>
        </w:rPr>
      </w:pPr>
    </w:p>
    <w:p w14:paraId="6743F452" w14:textId="77777777" w:rsidR="00BB310D" w:rsidRPr="00EF60BA" w:rsidRDefault="00425CC3" w:rsidP="00943C03">
      <w:pPr>
        <w:pBdr>
          <w:top w:val="nil"/>
          <w:left w:val="nil"/>
          <w:bottom w:val="nil"/>
          <w:right w:val="nil"/>
          <w:between w:val="nil"/>
        </w:pBdr>
        <w:spacing w:after="0" w:line="360" w:lineRule="auto"/>
        <w:contextualSpacing/>
        <w:jc w:val="both"/>
        <w:rPr>
          <w:rFonts w:ascii="Palatino Linotype" w:hAnsi="Palatino Linotype"/>
          <w:b/>
          <w:sz w:val="28"/>
          <w:szCs w:val="28"/>
        </w:rPr>
      </w:pPr>
      <w:r>
        <w:rPr>
          <w:rFonts w:ascii="Palatino Linotype" w:hAnsi="Palatino Linotype"/>
          <w:b/>
          <w:sz w:val="28"/>
          <w:szCs w:val="28"/>
        </w:rPr>
        <w:t>OCTAVO</w:t>
      </w:r>
      <w:r w:rsidR="00385233" w:rsidRPr="00EF60BA">
        <w:rPr>
          <w:rFonts w:ascii="Palatino Linotype" w:hAnsi="Palatino Linotype"/>
          <w:b/>
          <w:sz w:val="28"/>
          <w:szCs w:val="28"/>
        </w:rPr>
        <w:t xml:space="preserve">. </w:t>
      </w:r>
      <w:r w:rsidR="00BB310D" w:rsidRPr="00EF60BA">
        <w:rPr>
          <w:rFonts w:ascii="Palatino Linotype" w:hAnsi="Palatino Linotype"/>
          <w:b/>
          <w:sz w:val="28"/>
          <w:szCs w:val="28"/>
        </w:rPr>
        <w:t>De la ampliación del término para resolver.</w:t>
      </w:r>
    </w:p>
    <w:p w14:paraId="3500DBA3" w14:textId="4C3827D3" w:rsidR="00BB310D" w:rsidRPr="00137367" w:rsidRDefault="00BB310D" w:rsidP="00943C03">
      <w:pPr>
        <w:spacing w:after="0" w:line="360" w:lineRule="auto"/>
        <w:jc w:val="both"/>
        <w:rPr>
          <w:rFonts w:ascii="Palatino Linotype" w:hAnsi="Palatino Linotype"/>
          <w:sz w:val="24"/>
          <w:szCs w:val="24"/>
        </w:rPr>
      </w:pPr>
      <w:r w:rsidRPr="00137367">
        <w:rPr>
          <w:rFonts w:ascii="Palatino Linotype" w:hAnsi="Palatino Linotype"/>
          <w:sz w:val="24"/>
          <w:szCs w:val="24"/>
        </w:rPr>
        <w:t xml:space="preserve">En fecha </w:t>
      </w:r>
      <w:r>
        <w:rPr>
          <w:rFonts w:ascii="Palatino Linotype" w:hAnsi="Palatino Linotype"/>
          <w:sz w:val="24"/>
          <w:szCs w:val="24"/>
        </w:rPr>
        <w:t>veintiséis</w:t>
      </w:r>
      <w:r w:rsidRPr="00137367">
        <w:rPr>
          <w:rFonts w:ascii="Palatino Linotype" w:hAnsi="Palatino Linotype"/>
          <w:sz w:val="24"/>
          <w:szCs w:val="24"/>
        </w:rPr>
        <w:t xml:space="preserve"> de mayo de dos mil veinticinco, se amplió el término para resolver los recursos de revisión en términos del artículo 181 párrafo tercero de la Ley de Transparencia y Acceso a la Información Pública del Estado de México y Municipios por un plazo de quince días hábiles.</w:t>
      </w:r>
    </w:p>
    <w:p w14:paraId="0934A4E5" w14:textId="77777777" w:rsidR="004E7632" w:rsidRPr="006B17C9" w:rsidRDefault="004E7632" w:rsidP="00943C03">
      <w:pPr>
        <w:spacing w:after="0" w:line="360" w:lineRule="auto"/>
        <w:jc w:val="both"/>
        <w:rPr>
          <w:rFonts w:ascii="Palatino Linotype" w:hAnsi="Palatino Linotype" w:cs="Arial"/>
          <w:sz w:val="24"/>
        </w:rPr>
      </w:pPr>
    </w:p>
    <w:p w14:paraId="460DD313" w14:textId="77777777" w:rsidR="004E74D8" w:rsidRPr="00105037" w:rsidRDefault="004E74D8" w:rsidP="00943C03">
      <w:pPr>
        <w:spacing w:after="0" w:line="360" w:lineRule="auto"/>
        <w:jc w:val="center"/>
        <w:rPr>
          <w:rFonts w:ascii="Palatino Linotype" w:hAnsi="Palatino Linotype" w:cs="Arial"/>
          <w:b/>
          <w:sz w:val="28"/>
        </w:rPr>
      </w:pPr>
      <w:r w:rsidRPr="00105037">
        <w:rPr>
          <w:rFonts w:ascii="Palatino Linotype" w:hAnsi="Palatino Linotype" w:cs="Arial"/>
          <w:b/>
          <w:sz w:val="28"/>
        </w:rPr>
        <w:t xml:space="preserve">C O N S I D E R A N D O </w:t>
      </w:r>
    </w:p>
    <w:p w14:paraId="1B676489" w14:textId="77777777" w:rsidR="004E74D8" w:rsidRPr="006B17C9" w:rsidRDefault="004E74D8" w:rsidP="00943C03">
      <w:pPr>
        <w:spacing w:after="0" w:line="360" w:lineRule="auto"/>
        <w:jc w:val="both"/>
        <w:rPr>
          <w:rFonts w:ascii="Palatino Linotype" w:hAnsi="Palatino Linotype"/>
          <w:sz w:val="24"/>
        </w:rPr>
      </w:pPr>
    </w:p>
    <w:p w14:paraId="68888D12" w14:textId="77777777" w:rsidR="004E74D8" w:rsidRPr="00105037" w:rsidRDefault="004E74D8" w:rsidP="00943C03">
      <w:pPr>
        <w:spacing w:after="0" w:line="360" w:lineRule="auto"/>
        <w:jc w:val="both"/>
        <w:rPr>
          <w:rFonts w:ascii="Palatino Linotype" w:hAnsi="Palatino Linotype" w:cs="Arial"/>
        </w:rPr>
      </w:pPr>
      <w:r w:rsidRPr="00105037">
        <w:rPr>
          <w:rFonts w:ascii="Palatino Linotype" w:hAnsi="Palatino Linotype" w:cs="Arial"/>
          <w:b/>
          <w:sz w:val="28"/>
        </w:rPr>
        <w:t>PRIMERO.</w:t>
      </w:r>
      <w:r w:rsidRPr="00105037">
        <w:rPr>
          <w:rFonts w:ascii="Palatino Linotype" w:hAnsi="Palatino Linotype" w:cs="Arial"/>
          <w:b/>
        </w:rPr>
        <w:t xml:space="preserve"> </w:t>
      </w:r>
      <w:r w:rsidRPr="00105037">
        <w:rPr>
          <w:rFonts w:ascii="Palatino Linotype" w:hAnsi="Palatino Linotype" w:cs="Arial"/>
          <w:b/>
          <w:sz w:val="28"/>
          <w:szCs w:val="28"/>
        </w:rPr>
        <w:t>De la competencia</w:t>
      </w:r>
      <w:r w:rsidRPr="00105037">
        <w:rPr>
          <w:rFonts w:ascii="Palatino Linotype" w:hAnsi="Palatino Linotype" w:cs="Arial"/>
          <w:sz w:val="28"/>
          <w:szCs w:val="28"/>
        </w:rPr>
        <w:t>.</w:t>
      </w:r>
    </w:p>
    <w:p w14:paraId="189B346F" w14:textId="13182AF3" w:rsidR="004E74D8" w:rsidRPr="00560291" w:rsidRDefault="00385233" w:rsidP="00943C03">
      <w:pPr>
        <w:spacing w:after="0" w:line="360" w:lineRule="auto"/>
        <w:jc w:val="both"/>
        <w:rPr>
          <w:rFonts w:ascii="Palatino Linotype" w:hAnsi="Palatino Linotype" w:cs="Arial"/>
          <w:color w:val="222222"/>
          <w:sz w:val="24"/>
          <w:szCs w:val="24"/>
          <w:shd w:val="clear" w:color="auto" w:fill="FFFFFF"/>
          <w:lang w:eastAsia="es-MX"/>
        </w:rPr>
      </w:pPr>
      <w:r w:rsidRPr="0038523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C7563F" w14:textId="77777777" w:rsidR="00291AA2" w:rsidRPr="00105037" w:rsidRDefault="00291AA2" w:rsidP="00943C03">
      <w:pPr>
        <w:spacing w:after="0" w:line="360" w:lineRule="auto"/>
        <w:jc w:val="both"/>
        <w:rPr>
          <w:rFonts w:ascii="Palatino Linotype" w:hAnsi="Palatino Linotype" w:cs="Arial"/>
          <w:color w:val="222222"/>
          <w:shd w:val="clear" w:color="auto" w:fill="FFFFFF"/>
          <w:lang w:eastAsia="es-MX"/>
        </w:rPr>
      </w:pPr>
    </w:p>
    <w:p w14:paraId="1537420C" w14:textId="77777777" w:rsidR="004E74D8" w:rsidRPr="00105037" w:rsidRDefault="004E74D8" w:rsidP="00943C03">
      <w:pPr>
        <w:autoSpaceDE w:val="0"/>
        <w:autoSpaceDN w:val="0"/>
        <w:adjustRightInd w:val="0"/>
        <w:spacing w:after="0" w:line="360" w:lineRule="auto"/>
        <w:jc w:val="both"/>
        <w:rPr>
          <w:rFonts w:ascii="Palatino Linotype" w:hAnsi="Palatino Linotype" w:cs="Arial"/>
          <w:b/>
        </w:rPr>
      </w:pPr>
      <w:r w:rsidRPr="00105037">
        <w:rPr>
          <w:rFonts w:ascii="Palatino Linotype" w:hAnsi="Palatino Linotype" w:cs="Arial"/>
          <w:b/>
          <w:sz w:val="28"/>
        </w:rPr>
        <w:lastRenderedPageBreak/>
        <w:t>SEGUNDO</w:t>
      </w:r>
      <w:r w:rsidRPr="00105037">
        <w:rPr>
          <w:rFonts w:ascii="Palatino Linotype" w:hAnsi="Palatino Linotype" w:cs="Arial"/>
          <w:b/>
        </w:rPr>
        <w:t xml:space="preserve">. </w:t>
      </w:r>
      <w:r w:rsidRPr="00105037">
        <w:rPr>
          <w:rFonts w:ascii="Palatino Linotype" w:hAnsi="Palatino Linotype" w:cs="Arial"/>
          <w:b/>
          <w:sz w:val="28"/>
          <w:szCs w:val="28"/>
        </w:rPr>
        <w:t>Sobre los alcances del recurso de revisión.</w:t>
      </w:r>
      <w:r w:rsidRPr="00105037">
        <w:rPr>
          <w:rFonts w:ascii="Palatino Linotype" w:hAnsi="Palatino Linotype" w:cs="Arial"/>
          <w:b/>
        </w:rPr>
        <w:t xml:space="preserve"> </w:t>
      </w:r>
    </w:p>
    <w:p w14:paraId="1A84DF76" w14:textId="2CA6D2CE" w:rsidR="0025170A" w:rsidRDefault="004E74D8" w:rsidP="00943C03">
      <w:pPr>
        <w:autoSpaceDE w:val="0"/>
        <w:autoSpaceDN w:val="0"/>
        <w:adjustRightInd w:val="0"/>
        <w:spacing w:after="0" w:line="360" w:lineRule="auto"/>
        <w:jc w:val="both"/>
        <w:rPr>
          <w:rFonts w:ascii="Palatino Linotype" w:hAnsi="Palatino Linotype" w:cs="Arial"/>
          <w:sz w:val="24"/>
          <w:szCs w:val="24"/>
        </w:rPr>
      </w:pPr>
      <w:r w:rsidRPr="00560291">
        <w:rPr>
          <w:rFonts w:ascii="Palatino Linotype" w:hAnsi="Palatino Linotype" w:cs="Arial"/>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A5C28C" w14:textId="77777777" w:rsidR="00B93B6C" w:rsidRDefault="00B93B6C" w:rsidP="00943C03">
      <w:pPr>
        <w:autoSpaceDE w:val="0"/>
        <w:autoSpaceDN w:val="0"/>
        <w:adjustRightInd w:val="0"/>
        <w:spacing w:after="0" w:line="360" w:lineRule="auto"/>
        <w:jc w:val="both"/>
        <w:rPr>
          <w:rFonts w:ascii="Palatino Linotype" w:hAnsi="Palatino Linotype" w:cs="Arial"/>
          <w:sz w:val="24"/>
          <w:szCs w:val="24"/>
        </w:rPr>
      </w:pPr>
    </w:p>
    <w:p w14:paraId="6EDB7583" w14:textId="1CAC165D" w:rsidR="00291AA2" w:rsidRPr="00105037" w:rsidRDefault="000E2986" w:rsidP="00943C03">
      <w:pPr>
        <w:spacing w:after="0" w:line="360" w:lineRule="auto"/>
        <w:contextualSpacing/>
        <w:jc w:val="both"/>
        <w:rPr>
          <w:rFonts w:ascii="Palatino Linotype" w:hAnsi="Palatino Linotype" w:cs="Arial"/>
          <w:b/>
          <w:sz w:val="28"/>
          <w:szCs w:val="28"/>
        </w:rPr>
      </w:pPr>
      <w:r w:rsidRPr="000E2986">
        <w:rPr>
          <w:rFonts w:ascii="Palatino Linotype" w:hAnsi="Palatino Linotype" w:cs="Arial"/>
          <w:b/>
          <w:sz w:val="26"/>
          <w:szCs w:val="26"/>
          <w:lang w:eastAsia="es-ES"/>
        </w:rPr>
        <w:t>TERCERO.</w:t>
      </w:r>
      <w:r w:rsidR="00291AA2" w:rsidRPr="00105037">
        <w:rPr>
          <w:rFonts w:ascii="Palatino Linotype" w:hAnsi="Palatino Linotype" w:cs="Arial"/>
          <w:b/>
          <w:sz w:val="28"/>
          <w:szCs w:val="28"/>
        </w:rPr>
        <w:t xml:space="preserve"> De las causas de improcedencia.</w:t>
      </w:r>
    </w:p>
    <w:p w14:paraId="6E021F8C" w14:textId="767D76FC" w:rsidR="00CC7C72" w:rsidRPr="00560291" w:rsidRDefault="00291AA2" w:rsidP="00943C03">
      <w:pPr>
        <w:pStyle w:val="Prrafodelista"/>
        <w:autoSpaceDE w:val="0"/>
        <w:autoSpaceDN w:val="0"/>
        <w:adjustRightInd w:val="0"/>
        <w:spacing w:after="0" w:line="360" w:lineRule="auto"/>
        <w:ind w:left="0"/>
        <w:jc w:val="both"/>
        <w:rPr>
          <w:rFonts w:ascii="Palatino Linotype" w:hAnsi="Palatino Linotype" w:cs="Arial"/>
          <w:sz w:val="24"/>
          <w:szCs w:val="24"/>
        </w:rPr>
      </w:pPr>
      <w:r w:rsidRPr="00560291">
        <w:rPr>
          <w:rFonts w:ascii="Palatino Linotype" w:hAnsi="Palatino Linotype" w:cs="Arial"/>
          <w:sz w:val="24"/>
          <w:szCs w:val="24"/>
        </w:rPr>
        <w:t xml:space="preserve">El estudio de las causas de improcedencia que se hagan valer por las partes o que se advierta de oficio por este </w:t>
      </w:r>
      <w:proofErr w:type="spellStart"/>
      <w:r w:rsidRPr="00560291">
        <w:rPr>
          <w:rFonts w:ascii="Palatino Linotype" w:hAnsi="Palatino Linotype" w:cs="Arial"/>
          <w:sz w:val="24"/>
          <w:szCs w:val="24"/>
        </w:rPr>
        <w:t>Resolutor</w:t>
      </w:r>
      <w:proofErr w:type="spellEnd"/>
      <w:r w:rsidRPr="00560291">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560291">
        <w:rPr>
          <w:rFonts w:ascii="Palatino Linotype" w:hAnsi="Palatino Linotype" w:cs="Arial"/>
          <w:sz w:val="24"/>
          <w:szCs w:val="24"/>
        </w:rPr>
        <w:lastRenderedPageBreak/>
        <w:t>a la justicia, ya que éste no se coarta por regular causas de improcedencia y sobreseimiento con tales fines</w:t>
      </w:r>
      <w:r w:rsidRPr="00560291">
        <w:rPr>
          <w:rStyle w:val="Refdenotaalpie"/>
          <w:rFonts w:ascii="Palatino Linotype" w:hAnsi="Palatino Linotype" w:cs="Arial"/>
          <w:sz w:val="24"/>
          <w:szCs w:val="24"/>
        </w:rPr>
        <w:footnoteReference w:id="1"/>
      </w:r>
      <w:r w:rsidRPr="00560291">
        <w:rPr>
          <w:rFonts w:ascii="Palatino Linotype" w:hAnsi="Palatino Linotype" w:cs="Arial"/>
          <w:sz w:val="24"/>
          <w:szCs w:val="24"/>
        </w:rPr>
        <w:t>.</w:t>
      </w:r>
    </w:p>
    <w:p w14:paraId="4C4656BF" w14:textId="77777777" w:rsidR="00FF6464" w:rsidRPr="00105037" w:rsidRDefault="00FF6464" w:rsidP="00943C03">
      <w:pPr>
        <w:pStyle w:val="Prrafodelista"/>
        <w:autoSpaceDE w:val="0"/>
        <w:autoSpaceDN w:val="0"/>
        <w:adjustRightInd w:val="0"/>
        <w:spacing w:after="0" w:line="360" w:lineRule="auto"/>
        <w:ind w:left="0"/>
        <w:jc w:val="both"/>
        <w:rPr>
          <w:rFonts w:ascii="Palatino Linotype" w:hAnsi="Palatino Linotype" w:cs="Arial"/>
        </w:rPr>
      </w:pPr>
    </w:p>
    <w:p w14:paraId="62812B2E" w14:textId="1DEC03CA" w:rsidR="00CC7C72" w:rsidRDefault="00291AA2" w:rsidP="00943C03">
      <w:pPr>
        <w:pStyle w:val="Prrafodelista"/>
        <w:autoSpaceDE w:val="0"/>
        <w:autoSpaceDN w:val="0"/>
        <w:adjustRightInd w:val="0"/>
        <w:spacing w:after="0" w:line="360" w:lineRule="auto"/>
        <w:ind w:left="0"/>
        <w:jc w:val="both"/>
        <w:rPr>
          <w:rFonts w:ascii="Palatino Linotype" w:hAnsi="Palatino Linotype" w:cs="Arial"/>
          <w:sz w:val="24"/>
          <w:szCs w:val="24"/>
        </w:rPr>
      </w:pPr>
      <w:r w:rsidRPr="00560291">
        <w:rPr>
          <w:rFonts w:ascii="Palatino Linotype" w:hAnsi="Palatino Linotype" w:cs="Arial"/>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29B8B5C" w14:textId="77777777" w:rsidR="000E2986" w:rsidRPr="00F82D4D" w:rsidRDefault="000E2986" w:rsidP="00943C03">
      <w:pPr>
        <w:pStyle w:val="Prrafodelista"/>
        <w:autoSpaceDE w:val="0"/>
        <w:autoSpaceDN w:val="0"/>
        <w:adjustRightInd w:val="0"/>
        <w:spacing w:after="0" w:line="360" w:lineRule="auto"/>
        <w:ind w:left="0"/>
        <w:jc w:val="both"/>
        <w:rPr>
          <w:rFonts w:ascii="Palatino Linotype" w:hAnsi="Palatino Linotype" w:cs="Arial"/>
          <w:sz w:val="24"/>
          <w:szCs w:val="24"/>
        </w:rPr>
      </w:pPr>
    </w:p>
    <w:p w14:paraId="642F4336" w14:textId="51DF323A" w:rsidR="00291AA2" w:rsidRPr="001B1ED6" w:rsidRDefault="00BB310D" w:rsidP="00943C03">
      <w:pPr>
        <w:pStyle w:val="Prrafodelista"/>
        <w:autoSpaceDE w:val="0"/>
        <w:autoSpaceDN w:val="0"/>
        <w:adjustRightInd w:val="0"/>
        <w:spacing w:after="0" w:line="360" w:lineRule="auto"/>
        <w:ind w:left="0"/>
        <w:jc w:val="both"/>
        <w:rPr>
          <w:rFonts w:ascii="Palatino Linotype" w:hAnsi="Palatino Linotype" w:cs="Arial"/>
          <w:sz w:val="28"/>
          <w:szCs w:val="28"/>
        </w:rPr>
      </w:pPr>
      <w:r>
        <w:rPr>
          <w:rFonts w:ascii="Palatino Linotype" w:hAnsi="Palatino Linotype" w:cs="Arial"/>
          <w:b/>
          <w:sz w:val="28"/>
        </w:rPr>
        <w:lastRenderedPageBreak/>
        <w:t>CUARTO</w:t>
      </w:r>
      <w:r w:rsidR="00291AA2" w:rsidRPr="001B1ED6">
        <w:rPr>
          <w:rFonts w:ascii="Palatino Linotype" w:hAnsi="Palatino Linotype" w:cs="Arial"/>
          <w:b/>
          <w:sz w:val="28"/>
          <w:szCs w:val="28"/>
        </w:rPr>
        <w:t>.</w:t>
      </w:r>
      <w:r w:rsidR="00291AA2" w:rsidRPr="001B1ED6">
        <w:rPr>
          <w:rFonts w:ascii="Palatino Linotype" w:hAnsi="Palatino Linotype" w:cs="Arial"/>
          <w:sz w:val="28"/>
          <w:szCs w:val="28"/>
        </w:rPr>
        <w:t xml:space="preserve"> </w:t>
      </w:r>
      <w:r w:rsidR="00291AA2" w:rsidRPr="001B1ED6">
        <w:rPr>
          <w:rFonts w:ascii="Palatino Linotype" w:hAnsi="Palatino Linotype" w:cs="Arial"/>
          <w:b/>
          <w:sz w:val="28"/>
          <w:szCs w:val="28"/>
        </w:rPr>
        <w:t>Estudio y resolución del asunto.</w:t>
      </w:r>
    </w:p>
    <w:p w14:paraId="4F78E3B6" w14:textId="77777777" w:rsidR="00185016" w:rsidRPr="00185016" w:rsidRDefault="00185016" w:rsidP="00943C03">
      <w:pPr>
        <w:autoSpaceDE w:val="0"/>
        <w:autoSpaceDN w:val="0"/>
        <w:adjustRightInd w:val="0"/>
        <w:spacing w:after="0" w:line="360" w:lineRule="auto"/>
        <w:jc w:val="both"/>
        <w:rPr>
          <w:rFonts w:ascii="Palatino Linotype" w:hAnsi="Palatino Linotype" w:cs="Arial"/>
          <w:sz w:val="24"/>
          <w:szCs w:val="24"/>
          <w:lang w:val="es-ES" w:eastAsia="es-ES"/>
        </w:rPr>
      </w:pPr>
      <w:r w:rsidRPr="00185016">
        <w:rPr>
          <w:rFonts w:ascii="Palatino Linotype" w:hAnsi="Palatino Linotype" w:cs="Arial"/>
          <w:sz w:val="24"/>
          <w:szCs w:val="24"/>
          <w:lang w:val="es-ES" w:eastAsia="es-E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1E97E2B" w14:textId="77777777" w:rsidR="00D725A8" w:rsidRDefault="00D725A8" w:rsidP="00943C03">
      <w:pPr>
        <w:spacing w:after="0" w:line="360" w:lineRule="auto"/>
        <w:jc w:val="both"/>
        <w:rPr>
          <w:rFonts w:ascii="Palatino Linotype" w:eastAsiaTheme="minorHAnsi" w:hAnsi="Palatino Linotype" w:cs="Arial"/>
          <w:sz w:val="24"/>
          <w:szCs w:val="24"/>
          <w:lang w:val="es-MX"/>
        </w:rPr>
      </w:pPr>
    </w:p>
    <w:p w14:paraId="6BC4A21E" w14:textId="77777777" w:rsidR="00185016" w:rsidRPr="00185016" w:rsidRDefault="00185016" w:rsidP="00943C03">
      <w:pPr>
        <w:spacing w:after="0" w:line="360" w:lineRule="auto"/>
        <w:jc w:val="both"/>
        <w:rPr>
          <w:rFonts w:ascii="Palatino Linotype" w:hAnsi="Palatino Linotype"/>
          <w:sz w:val="24"/>
          <w:szCs w:val="24"/>
          <w:lang w:val="es-MX" w:eastAsia="es-ES"/>
        </w:rPr>
      </w:pPr>
      <w:r w:rsidRPr="00185016">
        <w:rPr>
          <w:rFonts w:ascii="Palatino Linotype" w:eastAsiaTheme="minorHAnsi" w:hAnsi="Palatino Linotype" w:cs="Arial"/>
          <w:sz w:val="24"/>
          <w:szCs w:val="24"/>
          <w:lang w:val="es-MX"/>
        </w:rPr>
        <w:t xml:space="preserve">En este tenor, es necesario subrayar que </w:t>
      </w:r>
      <w:r w:rsidRPr="00185016">
        <w:rPr>
          <w:rFonts w:ascii="Palatino Linotype" w:hAnsi="Palatino Linotype"/>
          <w:sz w:val="24"/>
          <w:szCs w:val="24"/>
          <w:lang w:val="es-MX"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9A28C3" w14:textId="77777777" w:rsidR="00D725A8" w:rsidRDefault="00D725A8" w:rsidP="00943C03">
      <w:pPr>
        <w:spacing w:after="0" w:line="360" w:lineRule="auto"/>
        <w:ind w:left="851" w:right="851"/>
        <w:jc w:val="both"/>
        <w:rPr>
          <w:rFonts w:ascii="Palatino Linotype" w:hAnsi="Palatino Linotype"/>
          <w:b/>
          <w:i/>
          <w:lang w:val="es-MX" w:eastAsia="es-ES"/>
        </w:rPr>
      </w:pPr>
    </w:p>
    <w:p w14:paraId="718C5367"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b/>
          <w:i/>
          <w:lang w:val="es-MX" w:eastAsia="es-ES"/>
        </w:rPr>
        <w:t>“Artículo 4.</w:t>
      </w:r>
      <w:r w:rsidRPr="00185016">
        <w:rPr>
          <w:rFonts w:ascii="Palatino Linotype" w:hAnsi="Palatino Linotype"/>
          <w:i/>
          <w:lang w:val="es-MX"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689606"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i/>
          <w:lang w:val="es-MX"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185016">
        <w:rPr>
          <w:rFonts w:ascii="Palatino Linotype" w:hAnsi="Palatino Linotype"/>
          <w:i/>
          <w:lang w:val="es-MX" w:eastAsia="es-ES"/>
        </w:rPr>
        <w:lastRenderedPageBreak/>
        <w:t>reservada temporalmente por razones de interés público, en los términos de las causas legítimas y estrictamente necesarias previstas por esta Ley.</w:t>
      </w:r>
    </w:p>
    <w:p w14:paraId="5A50248B"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i/>
          <w:lang w:val="es-MX" w:eastAsia="es-ES"/>
        </w:rPr>
        <w:t>Los sujetos obligados deben poner en práctica, políticas y programas de acceso a la información que se apeguen a criterios de publicidad, veracidad, oportunidad, precisión y suficiencia en beneficio de los solicitantes.</w:t>
      </w:r>
    </w:p>
    <w:p w14:paraId="4F96C375"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b/>
          <w:i/>
          <w:lang w:val="es-MX" w:eastAsia="es-ES"/>
        </w:rPr>
        <w:t>Artículo 12.</w:t>
      </w:r>
      <w:r w:rsidRPr="00185016">
        <w:rPr>
          <w:rFonts w:ascii="Palatino Linotype" w:hAnsi="Palatino Linotype"/>
          <w:i/>
          <w:lang w:val="es-MX" w:eastAsia="es-ES"/>
        </w:rPr>
        <w:t xml:space="preserve"> Quienes generen, recopilen, administren, manejen, procesen, archiven o conserven información pública serán responsables de la misma en los términos de las disposiciones jurídicas aplicables.</w:t>
      </w:r>
    </w:p>
    <w:p w14:paraId="65D54CF9"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i/>
          <w:lang w:val="es-MX"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2F6D4C2"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i/>
          <w:lang w:val="es-MX" w:eastAsia="es-ES"/>
        </w:rPr>
        <w:t>(…)</w:t>
      </w:r>
    </w:p>
    <w:p w14:paraId="124CEA53" w14:textId="77777777" w:rsidR="00185016" w:rsidRPr="00185016" w:rsidRDefault="00185016" w:rsidP="00943C03">
      <w:pPr>
        <w:spacing w:after="0" w:line="360" w:lineRule="auto"/>
        <w:ind w:left="851" w:right="851"/>
        <w:jc w:val="both"/>
        <w:rPr>
          <w:rFonts w:ascii="Palatino Linotype" w:hAnsi="Palatino Linotype"/>
          <w:b/>
          <w:i/>
          <w:lang w:val="es-MX" w:eastAsia="es-ES"/>
        </w:rPr>
      </w:pPr>
      <w:r w:rsidRPr="00185016">
        <w:rPr>
          <w:rFonts w:ascii="Palatino Linotype" w:hAnsi="Palatino Linotype"/>
          <w:b/>
          <w:i/>
          <w:lang w:val="es-MX" w:eastAsia="es-ES"/>
        </w:rPr>
        <w:t xml:space="preserve">Artículo 24. </w:t>
      </w:r>
    </w:p>
    <w:p w14:paraId="2BC62F72"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i/>
          <w:lang w:val="es-MX" w:eastAsia="es-ES"/>
        </w:rPr>
        <w:t>(…)</w:t>
      </w:r>
    </w:p>
    <w:p w14:paraId="6D16F237"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i/>
          <w:lang w:val="es-MX" w:eastAsia="es-ES"/>
        </w:rPr>
        <w:t>Los sujetos obligados solo proporcionarán la información pública que generen, administren o posean en el ejercicio de sus atribuciones.”</w:t>
      </w:r>
    </w:p>
    <w:p w14:paraId="245724F6"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i/>
          <w:lang w:val="es-MX" w:eastAsia="es-ES"/>
        </w:rPr>
        <w:t>(…)</w:t>
      </w:r>
    </w:p>
    <w:p w14:paraId="3E31CA4F" w14:textId="77777777" w:rsidR="00185016" w:rsidRPr="00185016" w:rsidRDefault="00185016" w:rsidP="00943C03">
      <w:pPr>
        <w:spacing w:after="0" w:line="360" w:lineRule="auto"/>
        <w:ind w:left="851" w:right="851"/>
        <w:jc w:val="both"/>
        <w:rPr>
          <w:rFonts w:ascii="Palatino Linotype" w:hAnsi="Palatino Linotype"/>
          <w:i/>
          <w:lang w:val="es-MX" w:eastAsia="es-ES"/>
        </w:rPr>
      </w:pPr>
      <w:r w:rsidRPr="00185016">
        <w:rPr>
          <w:rFonts w:ascii="Palatino Linotype" w:hAnsi="Palatino Linotype"/>
          <w:b/>
          <w:i/>
          <w:lang w:val="es-MX" w:eastAsia="es-ES"/>
        </w:rPr>
        <w:t>Artículo 160.</w:t>
      </w:r>
      <w:r w:rsidRPr="00185016">
        <w:rPr>
          <w:rFonts w:ascii="Palatino Linotype" w:hAnsi="Palatino Linotype"/>
          <w:i/>
          <w:lang w:val="es-MX" w:eastAsia="es-ES"/>
        </w:rPr>
        <w:t xml:space="preserve"> Los sujetos obligados deberán otorgar acceso a los documentos que se </w:t>
      </w:r>
      <w:r w:rsidRPr="00185016">
        <w:rPr>
          <w:rFonts w:ascii="Palatino Linotype" w:hAnsi="Palatino Linotype"/>
          <w:b/>
          <w:i/>
          <w:lang w:val="es-MX" w:eastAsia="es-ES"/>
        </w:rPr>
        <w:t xml:space="preserve"> </w:t>
      </w:r>
      <w:r w:rsidRPr="00185016">
        <w:rPr>
          <w:rFonts w:ascii="Palatino Linotype" w:hAnsi="Palatino Linotype"/>
          <w:i/>
          <w:lang w:val="es-MX"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72B037B" w14:textId="77777777" w:rsidR="00185016" w:rsidRPr="00185016" w:rsidRDefault="00185016" w:rsidP="00943C03">
      <w:pPr>
        <w:spacing w:after="0" w:line="360" w:lineRule="auto"/>
        <w:ind w:left="851" w:right="851"/>
        <w:jc w:val="both"/>
        <w:rPr>
          <w:rFonts w:ascii="Palatino Linotype" w:hAnsi="Palatino Linotype"/>
          <w:b/>
          <w:i/>
          <w:lang w:val="es-MX" w:eastAsia="es-ES"/>
        </w:rPr>
      </w:pPr>
      <w:r w:rsidRPr="00185016">
        <w:rPr>
          <w:rFonts w:ascii="Palatino Linotype" w:hAnsi="Palatino Linotype"/>
          <w:i/>
          <w:lang w:val="es-MX" w:eastAsia="es-ES"/>
        </w:rPr>
        <w:lastRenderedPageBreak/>
        <w:t>En caso que la información solicitada consista en bases de datos se deberá privilegiar la entrega de la misma en formatos abiertos.”</w:t>
      </w:r>
      <w:r w:rsidRPr="00185016">
        <w:rPr>
          <w:rFonts w:ascii="Palatino Linotype" w:hAnsi="Palatino Linotype"/>
          <w:b/>
          <w:i/>
          <w:lang w:val="es-MX" w:eastAsia="es-ES"/>
        </w:rPr>
        <w:t>[Sic]</w:t>
      </w:r>
    </w:p>
    <w:p w14:paraId="10D773B8" w14:textId="77777777" w:rsidR="00AC3EE1" w:rsidRDefault="00AC3EE1" w:rsidP="00943C03">
      <w:pPr>
        <w:spacing w:after="0" w:line="360" w:lineRule="auto"/>
        <w:jc w:val="both"/>
        <w:rPr>
          <w:rFonts w:ascii="Palatino Linotype" w:hAnsi="Palatino Linotype"/>
          <w:sz w:val="24"/>
          <w:szCs w:val="24"/>
          <w:lang w:eastAsia="es-ES"/>
        </w:rPr>
      </w:pPr>
    </w:p>
    <w:p w14:paraId="19536F8B" w14:textId="77777777" w:rsidR="00185016" w:rsidRPr="006010FE" w:rsidRDefault="00185016" w:rsidP="00943C03">
      <w:pPr>
        <w:spacing w:after="0" w:line="360" w:lineRule="auto"/>
        <w:jc w:val="both"/>
        <w:rPr>
          <w:rFonts w:ascii="Palatino Linotype" w:hAnsi="Palatino Linotype"/>
          <w:sz w:val="24"/>
          <w:szCs w:val="24"/>
          <w:lang w:eastAsia="es-ES"/>
        </w:rPr>
      </w:pPr>
      <w:r w:rsidRPr="006010FE">
        <w:rPr>
          <w:rFonts w:ascii="Palatino Linotype" w:hAnsi="Palatino Linotype"/>
          <w:sz w:val="24"/>
          <w:szCs w:val="24"/>
          <w:lang w:eastAsia="es-ES"/>
        </w:rPr>
        <w:t>As</w:t>
      </w:r>
      <w:r>
        <w:rPr>
          <w:rFonts w:ascii="Palatino Linotype" w:hAnsi="Palatino Linotype"/>
          <w:sz w:val="24"/>
          <w:szCs w:val="24"/>
          <w:lang w:eastAsia="es-ES"/>
        </w:rPr>
        <w:t xml:space="preserve">í que la obligación de los </w:t>
      </w:r>
      <w:r w:rsidRPr="006E4CCA">
        <w:rPr>
          <w:rFonts w:ascii="Palatino Linotype" w:hAnsi="Palatino Linotype"/>
          <w:b/>
          <w:sz w:val="24"/>
          <w:szCs w:val="24"/>
          <w:lang w:eastAsia="es-ES"/>
        </w:rPr>
        <w:t>Sujetos Obligados</w:t>
      </w:r>
      <w:r w:rsidRPr="006010FE">
        <w:rPr>
          <w:rFonts w:ascii="Palatino Linotype" w:hAnsi="Palatino Linotype"/>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hAnsi="Palatino Linotype"/>
          <w:bCs/>
          <w:sz w:val="24"/>
          <w:szCs w:val="24"/>
          <w:lang w:eastAsia="es-ES"/>
        </w:rPr>
        <w:t>de la Ley local en la materia, que se reproduce de la siguiente forma</w:t>
      </w:r>
      <w:r w:rsidRPr="006010FE">
        <w:rPr>
          <w:rFonts w:ascii="Palatino Linotype" w:hAnsi="Palatino Linotype"/>
          <w:sz w:val="24"/>
          <w:szCs w:val="24"/>
          <w:lang w:eastAsia="es-ES"/>
        </w:rPr>
        <w:t>:</w:t>
      </w:r>
    </w:p>
    <w:p w14:paraId="161AA552" w14:textId="77777777" w:rsidR="00D725A8" w:rsidRDefault="00D725A8" w:rsidP="00943C03">
      <w:pPr>
        <w:spacing w:after="0" w:line="360" w:lineRule="auto"/>
        <w:ind w:left="851" w:right="851"/>
        <w:jc w:val="both"/>
        <w:rPr>
          <w:rFonts w:ascii="Palatino Linotype" w:hAnsi="Palatino Linotype" w:cs="Arial"/>
          <w:i/>
          <w:lang w:eastAsia="es-ES"/>
        </w:rPr>
      </w:pPr>
    </w:p>
    <w:p w14:paraId="30EADE32" w14:textId="77777777" w:rsidR="00185016" w:rsidRDefault="00185016" w:rsidP="00943C03">
      <w:pPr>
        <w:spacing w:after="0" w:line="360" w:lineRule="auto"/>
        <w:ind w:left="851" w:right="851"/>
        <w:jc w:val="both"/>
        <w:rPr>
          <w:rFonts w:ascii="Palatino Linotype" w:hAnsi="Palatino Linotype" w:cs="Arial"/>
          <w:b/>
          <w:i/>
          <w:lang w:eastAsia="es-ES"/>
        </w:rPr>
      </w:pPr>
      <w:r w:rsidRPr="006E4CCA">
        <w:rPr>
          <w:rFonts w:ascii="Palatino Linotype"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lang w:eastAsia="es-ES"/>
        </w:rPr>
        <w:t>[Sic]</w:t>
      </w:r>
    </w:p>
    <w:p w14:paraId="0AC1AEAF" w14:textId="43573542" w:rsidR="009B2A79" w:rsidRPr="00560291" w:rsidRDefault="009B2A79" w:rsidP="00943C03">
      <w:pPr>
        <w:pStyle w:val="Prrafodelista"/>
        <w:autoSpaceDE w:val="0"/>
        <w:autoSpaceDN w:val="0"/>
        <w:adjustRightInd w:val="0"/>
        <w:spacing w:after="0" w:line="360" w:lineRule="auto"/>
        <w:ind w:left="0"/>
        <w:jc w:val="both"/>
        <w:rPr>
          <w:rFonts w:ascii="Palatino Linotype" w:hAnsi="Palatino Linotype" w:cs="Arial"/>
          <w:sz w:val="24"/>
          <w:szCs w:val="24"/>
        </w:rPr>
      </w:pPr>
    </w:p>
    <w:p w14:paraId="38177BD3" w14:textId="01C961AB" w:rsidR="00D77B02" w:rsidRPr="00560291" w:rsidRDefault="00D77B02" w:rsidP="00943C03">
      <w:pPr>
        <w:spacing w:after="0" w:line="360" w:lineRule="auto"/>
        <w:jc w:val="both"/>
        <w:rPr>
          <w:rFonts w:ascii="Palatino Linotype" w:hAnsi="Palatino Linotype"/>
          <w:sz w:val="24"/>
          <w:szCs w:val="24"/>
        </w:rPr>
      </w:pPr>
      <w:r w:rsidRPr="00560291">
        <w:rPr>
          <w:rFonts w:ascii="Palatino Linotype" w:hAnsi="Palatino Linotype"/>
          <w:sz w:val="24"/>
          <w:szCs w:val="24"/>
        </w:rPr>
        <w:t>Con el propósito de resolver los presentes medios de impugnación</w:t>
      </w:r>
      <w:r w:rsidR="00F158B3" w:rsidRPr="00560291">
        <w:rPr>
          <w:rFonts w:ascii="Palatino Linotype" w:hAnsi="Palatino Linotype"/>
          <w:sz w:val="24"/>
          <w:szCs w:val="24"/>
        </w:rPr>
        <w:t xml:space="preserve">, es conveniente recordar que </w:t>
      </w:r>
      <w:r w:rsidR="00F82D4D">
        <w:rPr>
          <w:rFonts w:ascii="Palatino Linotype" w:hAnsi="Palatino Linotype"/>
          <w:sz w:val="24"/>
          <w:szCs w:val="24"/>
        </w:rPr>
        <w:t>el</w:t>
      </w:r>
      <w:r w:rsidRPr="00560291">
        <w:rPr>
          <w:rFonts w:ascii="Palatino Linotype" w:hAnsi="Palatino Linotype"/>
          <w:sz w:val="24"/>
          <w:szCs w:val="24"/>
        </w:rPr>
        <w:t xml:space="preserve"> </w:t>
      </w:r>
      <w:r w:rsidRPr="00560291">
        <w:rPr>
          <w:rFonts w:ascii="Palatino Linotype" w:hAnsi="Palatino Linotype"/>
          <w:b/>
          <w:sz w:val="24"/>
          <w:szCs w:val="24"/>
        </w:rPr>
        <w:t>Recurrente</w:t>
      </w:r>
      <w:r w:rsidRPr="00560291">
        <w:rPr>
          <w:rFonts w:ascii="Palatino Linotype" w:hAnsi="Palatino Linotype"/>
          <w:sz w:val="24"/>
          <w:szCs w:val="24"/>
        </w:rPr>
        <w:t xml:space="preserve"> solicitó</w:t>
      </w:r>
      <w:r w:rsidRPr="00560291">
        <w:rPr>
          <w:sz w:val="24"/>
          <w:szCs w:val="24"/>
        </w:rPr>
        <w:t xml:space="preserve"> </w:t>
      </w:r>
      <w:r w:rsidRPr="00560291">
        <w:rPr>
          <w:rFonts w:ascii="Palatino Linotype" w:hAnsi="Palatino Linotype"/>
          <w:sz w:val="24"/>
          <w:szCs w:val="24"/>
        </w:rPr>
        <w:t xml:space="preserve">al </w:t>
      </w:r>
      <w:r w:rsidRPr="00560291">
        <w:rPr>
          <w:rFonts w:ascii="Palatino Linotype" w:hAnsi="Palatino Linotype"/>
          <w:b/>
          <w:sz w:val="24"/>
          <w:szCs w:val="24"/>
        </w:rPr>
        <w:t>Sujeto Obligado</w:t>
      </w:r>
      <w:r w:rsidRPr="00560291">
        <w:rPr>
          <w:rFonts w:ascii="Palatino Linotype" w:hAnsi="Palatino Linotype"/>
          <w:sz w:val="24"/>
          <w:szCs w:val="24"/>
        </w:rPr>
        <w:t xml:space="preserve"> que se le proporcionara</w:t>
      </w:r>
      <w:r w:rsidRPr="00560291">
        <w:rPr>
          <w:sz w:val="24"/>
          <w:szCs w:val="24"/>
        </w:rPr>
        <w:t xml:space="preserve"> </w:t>
      </w:r>
      <w:r w:rsidRPr="00560291">
        <w:rPr>
          <w:rFonts w:ascii="Palatino Linotype" w:hAnsi="Palatino Linotype"/>
          <w:sz w:val="24"/>
          <w:szCs w:val="24"/>
        </w:rPr>
        <w:t xml:space="preserve">en las solicitudes de información con número de folio </w:t>
      </w:r>
      <w:bookmarkStart w:id="5" w:name="_Hlk85132969"/>
      <w:r w:rsidR="007931D3" w:rsidRPr="007931D3">
        <w:rPr>
          <w:rFonts w:ascii="Palatino Linotype" w:hAnsi="Palatino Linotype"/>
          <w:b/>
          <w:bCs/>
          <w:sz w:val="24"/>
          <w:szCs w:val="24"/>
        </w:rPr>
        <w:t>00017/HUEYPOX/IP/2025</w:t>
      </w:r>
      <w:r w:rsidR="00F82D4D" w:rsidRPr="00F82D4D">
        <w:rPr>
          <w:rFonts w:ascii="Palatino Linotype" w:hAnsi="Palatino Linotype"/>
          <w:b/>
          <w:bCs/>
          <w:sz w:val="24"/>
          <w:szCs w:val="24"/>
        </w:rPr>
        <w:t xml:space="preserve"> y </w:t>
      </w:r>
      <w:r w:rsidR="007931D3" w:rsidRPr="007931D3">
        <w:rPr>
          <w:rFonts w:ascii="Palatino Linotype" w:hAnsi="Palatino Linotype"/>
          <w:b/>
          <w:bCs/>
          <w:sz w:val="24"/>
          <w:szCs w:val="24"/>
        </w:rPr>
        <w:t>00015/HUEYPOX/IP/2025</w:t>
      </w:r>
      <w:r w:rsidR="00583528" w:rsidRPr="00560291">
        <w:rPr>
          <w:rFonts w:ascii="Palatino Linotype" w:hAnsi="Palatino Linotype"/>
          <w:b/>
          <w:sz w:val="24"/>
          <w:szCs w:val="24"/>
        </w:rPr>
        <w:t xml:space="preserve">, </w:t>
      </w:r>
      <w:r w:rsidR="006A36DF">
        <w:rPr>
          <w:rFonts w:ascii="Palatino Linotype" w:hAnsi="Palatino Linotype"/>
          <w:bCs/>
          <w:sz w:val="24"/>
          <w:szCs w:val="24"/>
        </w:rPr>
        <w:t xml:space="preserve">el o los documentos en donde conste </w:t>
      </w:r>
      <w:r w:rsidRPr="00560291">
        <w:rPr>
          <w:rFonts w:ascii="Palatino Linotype" w:hAnsi="Palatino Linotype"/>
          <w:sz w:val="24"/>
          <w:szCs w:val="24"/>
        </w:rPr>
        <w:t>lo siguiente:</w:t>
      </w:r>
    </w:p>
    <w:p w14:paraId="77F62431" w14:textId="77777777" w:rsidR="00D77B02" w:rsidRPr="00560291" w:rsidRDefault="00D77B02" w:rsidP="00943C03">
      <w:pPr>
        <w:spacing w:after="0" w:line="360" w:lineRule="auto"/>
        <w:jc w:val="both"/>
        <w:rPr>
          <w:rFonts w:ascii="Palatino Linotype" w:hAnsi="Palatino Linotype"/>
          <w:sz w:val="24"/>
          <w:szCs w:val="24"/>
        </w:rPr>
      </w:pPr>
    </w:p>
    <w:p w14:paraId="0933F3A2" w14:textId="6D36C709" w:rsidR="00D10942" w:rsidRDefault="007931D3" w:rsidP="00943C03">
      <w:pPr>
        <w:pStyle w:val="Prrafodelista"/>
        <w:numPr>
          <w:ilvl w:val="0"/>
          <w:numId w:val="4"/>
        </w:numPr>
        <w:spacing w:after="0"/>
        <w:jc w:val="both"/>
        <w:rPr>
          <w:rFonts w:ascii="Palatino Linotype" w:hAnsi="Palatino Linotype"/>
          <w:i/>
          <w:sz w:val="24"/>
          <w:szCs w:val="24"/>
        </w:rPr>
      </w:pPr>
      <w:bookmarkStart w:id="6" w:name="_Hlk146219645"/>
      <w:bookmarkEnd w:id="5"/>
      <w:r>
        <w:rPr>
          <w:rFonts w:ascii="Palatino Linotype" w:hAnsi="Palatino Linotype"/>
          <w:i/>
          <w:sz w:val="24"/>
          <w:szCs w:val="24"/>
        </w:rPr>
        <w:t xml:space="preserve">Las </w:t>
      </w:r>
      <w:r w:rsidRPr="007931D3">
        <w:rPr>
          <w:rFonts w:ascii="Palatino Linotype" w:hAnsi="Palatino Linotype"/>
          <w:i/>
          <w:sz w:val="24"/>
          <w:szCs w:val="24"/>
        </w:rPr>
        <w:t xml:space="preserve">impresiones del reloj </w:t>
      </w:r>
      <w:proofErr w:type="spellStart"/>
      <w:r w:rsidRPr="007931D3">
        <w:rPr>
          <w:rFonts w:ascii="Palatino Linotype" w:hAnsi="Palatino Linotype"/>
          <w:i/>
          <w:sz w:val="24"/>
          <w:szCs w:val="24"/>
        </w:rPr>
        <w:t>checador</w:t>
      </w:r>
      <w:proofErr w:type="spellEnd"/>
      <w:r w:rsidRPr="007931D3">
        <w:rPr>
          <w:rFonts w:ascii="Palatino Linotype" w:hAnsi="Palatino Linotype"/>
          <w:i/>
          <w:sz w:val="24"/>
          <w:szCs w:val="24"/>
        </w:rPr>
        <w:t xml:space="preserve"> de la coordinadora de movilidad de enero 2025 a febrero</w:t>
      </w:r>
      <w:r>
        <w:rPr>
          <w:rFonts w:ascii="Palatino Linotype" w:hAnsi="Palatino Linotype"/>
          <w:i/>
          <w:sz w:val="24"/>
          <w:szCs w:val="24"/>
        </w:rPr>
        <w:t>.</w:t>
      </w:r>
    </w:p>
    <w:p w14:paraId="68C39C1D" w14:textId="0F36ACBC" w:rsidR="00D10942" w:rsidRDefault="007931D3" w:rsidP="00943C03">
      <w:pPr>
        <w:pStyle w:val="Prrafodelista"/>
        <w:numPr>
          <w:ilvl w:val="0"/>
          <w:numId w:val="4"/>
        </w:numPr>
        <w:spacing w:after="0"/>
        <w:jc w:val="both"/>
        <w:rPr>
          <w:rFonts w:ascii="Palatino Linotype" w:hAnsi="Palatino Linotype"/>
          <w:i/>
          <w:sz w:val="24"/>
          <w:szCs w:val="24"/>
        </w:rPr>
      </w:pPr>
      <w:r>
        <w:rPr>
          <w:rFonts w:ascii="Palatino Linotype" w:hAnsi="Palatino Linotype"/>
          <w:i/>
          <w:sz w:val="24"/>
          <w:szCs w:val="24"/>
        </w:rPr>
        <w:t>Las</w:t>
      </w:r>
      <w:r w:rsidRPr="007931D3">
        <w:rPr>
          <w:rFonts w:ascii="Palatino Linotype" w:hAnsi="Palatino Linotype"/>
          <w:i/>
          <w:sz w:val="24"/>
          <w:szCs w:val="24"/>
        </w:rPr>
        <w:t xml:space="preserve"> listas de asistencia de la coordinadora de movilidad de enero a febrero 2025</w:t>
      </w:r>
      <w:r>
        <w:rPr>
          <w:rFonts w:ascii="Palatino Linotype" w:hAnsi="Palatino Linotype"/>
          <w:i/>
          <w:sz w:val="24"/>
          <w:szCs w:val="24"/>
        </w:rPr>
        <w:t>.</w:t>
      </w:r>
    </w:p>
    <w:bookmarkEnd w:id="6"/>
    <w:p w14:paraId="1B0302C1" w14:textId="77777777" w:rsidR="00973913" w:rsidRPr="00560291" w:rsidRDefault="00973913" w:rsidP="00943C03">
      <w:pPr>
        <w:pStyle w:val="Prrafodelista"/>
        <w:spacing w:after="0"/>
        <w:ind w:left="720"/>
        <w:jc w:val="both"/>
        <w:rPr>
          <w:rFonts w:ascii="Palatino Linotype" w:hAnsi="Palatino Linotype"/>
          <w:i/>
          <w:sz w:val="24"/>
          <w:szCs w:val="24"/>
        </w:rPr>
      </w:pPr>
    </w:p>
    <w:p w14:paraId="1941B406" w14:textId="77777777" w:rsidR="002058E2" w:rsidRDefault="002058E2" w:rsidP="00943C03">
      <w:pPr>
        <w:spacing w:after="0" w:line="360" w:lineRule="auto"/>
        <w:jc w:val="both"/>
        <w:rPr>
          <w:rFonts w:ascii="Palatino Linotype" w:hAnsi="Palatino Linotype"/>
          <w:sz w:val="24"/>
          <w:szCs w:val="24"/>
          <w:lang w:eastAsia="es-ES"/>
        </w:rPr>
      </w:pPr>
      <w:r w:rsidRPr="00311ED2">
        <w:rPr>
          <w:rFonts w:ascii="Palatino Linotype" w:hAnsi="Palatino Linotype"/>
          <w:sz w:val="24"/>
          <w:szCs w:val="24"/>
          <w:lang w:eastAsia="es-ES"/>
        </w:rPr>
        <w:t xml:space="preserve">Atento a las solicitudes de información, el </w:t>
      </w:r>
      <w:r w:rsidRPr="00311ED2">
        <w:rPr>
          <w:rFonts w:ascii="Palatino Linotype" w:hAnsi="Palatino Linotype"/>
          <w:b/>
          <w:sz w:val="24"/>
          <w:szCs w:val="24"/>
          <w:lang w:eastAsia="es-ES"/>
        </w:rPr>
        <w:t>Sujeto Obligado</w:t>
      </w:r>
      <w:r w:rsidRPr="00311ED2">
        <w:rPr>
          <w:rFonts w:ascii="Palatino Linotype" w:hAnsi="Palatino Linotype"/>
          <w:sz w:val="24"/>
          <w:szCs w:val="24"/>
          <w:lang w:eastAsia="es-ES"/>
        </w:rPr>
        <w:t xml:space="preserve"> emitió sus respuestas, adjuntando </w:t>
      </w:r>
      <w:r>
        <w:rPr>
          <w:rFonts w:ascii="Palatino Linotype" w:hAnsi="Palatino Linotype"/>
          <w:sz w:val="24"/>
          <w:szCs w:val="24"/>
          <w:lang w:eastAsia="es-ES"/>
        </w:rPr>
        <w:t>un</w:t>
      </w:r>
      <w:r w:rsidRPr="00311ED2">
        <w:rPr>
          <w:rFonts w:ascii="Palatino Linotype" w:hAnsi="Palatino Linotype"/>
          <w:sz w:val="24"/>
          <w:szCs w:val="24"/>
          <w:lang w:eastAsia="es-ES"/>
        </w:rPr>
        <w:t xml:space="preserve"> archivo electrónico</w:t>
      </w:r>
      <w:r>
        <w:rPr>
          <w:rFonts w:ascii="Palatino Linotype" w:hAnsi="Palatino Linotype"/>
          <w:sz w:val="24"/>
          <w:szCs w:val="24"/>
          <w:lang w:eastAsia="es-ES"/>
        </w:rPr>
        <w:t xml:space="preserve"> para cada expediente</w:t>
      </w:r>
      <w:r w:rsidRPr="00311ED2">
        <w:rPr>
          <w:rFonts w:ascii="Palatino Linotype" w:hAnsi="Palatino Linotype"/>
          <w:sz w:val="24"/>
          <w:szCs w:val="24"/>
          <w:lang w:eastAsia="es-ES"/>
        </w:rPr>
        <w:t xml:space="preserve">, de los cuales se desprende el contenido siguiente: </w:t>
      </w:r>
    </w:p>
    <w:p w14:paraId="1AB6549F" w14:textId="044EE505" w:rsidR="002058E2" w:rsidRPr="002058E2" w:rsidRDefault="002058E2" w:rsidP="00943C03">
      <w:pPr>
        <w:spacing w:after="0" w:line="360" w:lineRule="auto"/>
        <w:jc w:val="both"/>
        <w:rPr>
          <w:rFonts w:ascii="Palatino Linotype" w:hAnsi="Palatino Linotype"/>
          <w:sz w:val="24"/>
          <w:szCs w:val="24"/>
          <w:lang w:eastAsia="es-ES"/>
        </w:rPr>
      </w:pPr>
      <w:r w:rsidRPr="002058E2">
        <w:rPr>
          <w:rFonts w:ascii="Palatino Linotype" w:hAnsi="Palatino Linotype"/>
          <w:b/>
          <w:bCs/>
          <w:sz w:val="24"/>
          <w:szCs w:val="24"/>
          <w:u w:val="single"/>
          <w:lang w:eastAsia="es-ES"/>
        </w:rPr>
        <w:lastRenderedPageBreak/>
        <w:t xml:space="preserve">Respuesta a solicitud número </w:t>
      </w:r>
      <w:r w:rsidR="007931D3" w:rsidRPr="007931D3">
        <w:rPr>
          <w:rFonts w:ascii="Palatino Linotype" w:hAnsi="Palatino Linotype"/>
          <w:b/>
          <w:bCs/>
          <w:sz w:val="24"/>
          <w:szCs w:val="24"/>
          <w:u w:val="single"/>
          <w:lang w:eastAsia="es-ES"/>
        </w:rPr>
        <w:t>00017/HUEYPOX/IP/2025</w:t>
      </w:r>
      <w:r w:rsidRPr="002058E2">
        <w:rPr>
          <w:rFonts w:ascii="Palatino Linotype" w:hAnsi="Palatino Linotype"/>
          <w:sz w:val="24"/>
          <w:szCs w:val="24"/>
          <w:lang w:eastAsia="es-ES"/>
        </w:rPr>
        <w:t xml:space="preserve">: </w:t>
      </w:r>
    </w:p>
    <w:p w14:paraId="1A917DE0" w14:textId="77777777" w:rsidR="007931D3" w:rsidRDefault="007931D3" w:rsidP="00943C03">
      <w:pPr>
        <w:pStyle w:val="Prrafodelista"/>
        <w:numPr>
          <w:ilvl w:val="0"/>
          <w:numId w:val="3"/>
        </w:numPr>
        <w:spacing w:after="0" w:line="360" w:lineRule="auto"/>
        <w:jc w:val="both"/>
        <w:rPr>
          <w:rFonts w:ascii="Palatino Linotype" w:hAnsi="Palatino Linotype"/>
          <w:sz w:val="24"/>
          <w:szCs w:val="24"/>
        </w:rPr>
      </w:pPr>
      <w:r w:rsidRPr="007931D3">
        <w:rPr>
          <w:rFonts w:ascii="Palatino Linotype" w:hAnsi="Palatino Linotype"/>
          <w:b/>
          <w:bCs/>
          <w:sz w:val="24"/>
          <w:szCs w:val="24"/>
        </w:rPr>
        <w:t>RESP17.pdf</w:t>
      </w:r>
      <w:r w:rsidR="002058E2" w:rsidRPr="002058E2">
        <w:rPr>
          <w:rFonts w:ascii="Palatino Linotype" w:hAnsi="Palatino Linotype"/>
          <w:sz w:val="24"/>
          <w:szCs w:val="24"/>
        </w:rPr>
        <w:t xml:space="preserve">: </w:t>
      </w:r>
      <w:r w:rsidR="00B011AF">
        <w:rPr>
          <w:rFonts w:ascii="Palatino Linotype" w:hAnsi="Palatino Linotype"/>
          <w:sz w:val="24"/>
          <w:szCs w:val="24"/>
        </w:rPr>
        <w:t xml:space="preserve">Consta </w:t>
      </w:r>
      <w:r>
        <w:rPr>
          <w:rFonts w:ascii="Palatino Linotype" w:hAnsi="Palatino Linotype"/>
          <w:sz w:val="24"/>
          <w:szCs w:val="24"/>
        </w:rPr>
        <w:t>de los oficios números:</w:t>
      </w:r>
    </w:p>
    <w:p w14:paraId="60475855" w14:textId="150AF77C" w:rsidR="007931D3" w:rsidRDefault="007931D3" w:rsidP="00943C03">
      <w:pPr>
        <w:pStyle w:val="Prrafodelista"/>
        <w:numPr>
          <w:ilvl w:val="0"/>
          <w:numId w:val="5"/>
        </w:numPr>
        <w:spacing w:after="0" w:line="360" w:lineRule="auto"/>
        <w:jc w:val="both"/>
        <w:rPr>
          <w:rFonts w:ascii="Palatino Linotype" w:hAnsi="Palatino Linotype"/>
          <w:sz w:val="24"/>
          <w:szCs w:val="24"/>
        </w:rPr>
      </w:pPr>
      <w:r>
        <w:rPr>
          <w:rFonts w:ascii="Palatino Linotype" w:hAnsi="Palatino Linotype"/>
          <w:sz w:val="24"/>
          <w:szCs w:val="24"/>
        </w:rPr>
        <w:t>0101/TRAIN/2025, de fecha doce de marzo de dos mil veinticinco, signado por la Coordinadora de la Unidad de Transparencia y Acceso a la Información Pública, mediante el cual refiere que se da contestación en tiempo y forma a la solicitud con número de folio 00017/HUEYPOXTLA/IP/2025. Con respecto a la información solicitada a la Dirección de Administración, misma que se adjunta para su consulta.</w:t>
      </w:r>
    </w:p>
    <w:p w14:paraId="5FD92097" w14:textId="2C53D76D" w:rsidR="002058E2" w:rsidRDefault="007931D3" w:rsidP="00943C03">
      <w:pPr>
        <w:pStyle w:val="Prrafodelista"/>
        <w:numPr>
          <w:ilvl w:val="0"/>
          <w:numId w:val="5"/>
        </w:numPr>
        <w:spacing w:after="0" w:line="360" w:lineRule="auto"/>
        <w:jc w:val="both"/>
        <w:rPr>
          <w:rFonts w:ascii="Palatino Linotype" w:hAnsi="Palatino Linotype"/>
          <w:sz w:val="24"/>
          <w:szCs w:val="24"/>
        </w:rPr>
      </w:pPr>
      <w:r>
        <w:rPr>
          <w:rFonts w:ascii="Palatino Linotype" w:hAnsi="Palatino Linotype"/>
          <w:sz w:val="24"/>
          <w:szCs w:val="24"/>
        </w:rPr>
        <w:t xml:space="preserve">ADMON/140/2025, de fecha seis de marzo de dos mil veinticinco, signado por la Dirección de Administración Ayuntamiento de </w:t>
      </w:r>
      <w:proofErr w:type="spellStart"/>
      <w:r>
        <w:rPr>
          <w:rFonts w:ascii="Palatino Linotype" w:hAnsi="Palatino Linotype"/>
          <w:sz w:val="24"/>
          <w:szCs w:val="24"/>
        </w:rPr>
        <w:t>Hueypoxtla</w:t>
      </w:r>
      <w:proofErr w:type="spellEnd"/>
      <w:r>
        <w:rPr>
          <w:rFonts w:ascii="Palatino Linotype" w:hAnsi="Palatino Linotype"/>
          <w:sz w:val="24"/>
          <w:szCs w:val="24"/>
        </w:rPr>
        <w:t>, Estado de México</w:t>
      </w:r>
      <w:r w:rsidR="009D09FA">
        <w:rPr>
          <w:rFonts w:ascii="Palatino Linotype" w:hAnsi="Palatino Linotype"/>
          <w:sz w:val="24"/>
          <w:szCs w:val="24"/>
        </w:rPr>
        <w:t xml:space="preserve">, mediante el cual refiere que en su carácter de Directora de Administración, en respuesta a su oficio 0063/TRAIN/2025, manifiesta que en fechas de enero a febrero de 2025, aun no se encontraba habilitado el reloj </w:t>
      </w:r>
      <w:proofErr w:type="spellStart"/>
      <w:r w:rsidR="009D09FA">
        <w:rPr>
          <w:rFonts w:ascii="Palatino Linotype" w:hAnsi="Palatino Linotype"/>
          <w:sz w:val="24"/>
          <w:szCs w:val="24"/>
        </w:rPr>
        <w:t>checador</w:t>
      </w:r>
      <w:proofErr w:type="spellEnd"/>
      <w:r w:rsidR="002058E2">
        <w:rPr>
          <w:rFonts w:ascii="Palatino Linotype" w:hAnsi="Palatino Linotype"/>
          <w:sz w:val="24"/>
          <w:szCs w:val="24"/>
        </w:rPr>
        <w:t xml:space="preserve">. </w:t>
      </w:r>
    </w:p>
    <w:p w14:paraId="56C1A165" w14:textId="77777777" w:rsidR="009D09FA" w:rsidRDefault="009D09FA" w:rsidP="00943C03">
      <w:pPr>
        <w:spacing w:after="0" w:line="360" w:lineRule="auto"/>
        <w:jc w:val="both"/>
        <w:rPr>
          <w:rFonts w:ascii="Palatino Linotype" w:hAnsi="Palatino Linotype"/>
          <w:b/>
          <w:bCs/>
          <w:sz w:val="24"/>
          <w:szCs w:val="24"/>
          <w:u w:val="single"/>
          <w:lang w:eastAsia="es-ES"/>
        </w:rPr>
      </w:pPr>
    </w:p>
    <w:p w14:paraId="20C4A369" w14:textId="3456E5D8" w:rsidR="002058E2" w:rsidRPr="002058E2" w:rsidRDefault="002058E2" w:rsidP="00943C03">
      <w:pPr>
        <w:spacing w:after="0" w:line="360" w:lineRule="auto"/>
        <w:jc w:val="both"/>
        <w:rPr>
          <w:rFonts w:ascii="Palatino Linotype" w:hAnsi="Palatino Linotype"/>
          <w:sz w:val="24"/>
          <w:szCs w:val="24"/>
          <w:lang w:eastAsia="es-ES"/>
        </w:rPr>
      </w:pPr>
      <w:r w:rsidRPr="005A72F7">
        <w:rPr>
          <w:rFonts w:ascii="Palatino Linotype" w:hAnsi="Palatino Linotype"/>
          <w:b/>
          <w:bCs/>
          <w:sz w:val="24"/>
          <w:szCs w:val="24"/>
          <w:u w:val="single"/>
          <w:lang w:eastAsia="es-ES"/>
        </w:rPr>
        <w:t xml:space="preserve">Respuesta a solicitud número </w:t>
      </w:r>
      <w:r w:rsidR="009D09FA" w:rsidRPr="009D09FA">
        <w:rPr>
          <w:rFonts w:ascii="Palatino Linotype" w:hAnsi="Palatino Linotype"/>
          <w:b/>
          <w:bCs/>
          <w:sz w:val="24"/>
          <w:szCs w:val="24"/>
          <w:u w:val="single"/>
          <w:lang w:eastAsia="es-ES"/>
        </w:rPr>
        <w:t>00015/HUEYPOX/IP/2025</w:t>
      </w:r>
      <w:r w:rsidRPr="005A72F7">
        <w:rPr>
          <w:rFonts w:ascii="Palatino Linotype" w:hAnsi="Palatino Linotype"/>
          <w:sz w:val="24"/>
          <w:szCs w:val="24"/>
          <w:lang w:eastAsia="es-ES"/>
        </w:rPr>
        <w:t>:</w:t>
      </w:r>
      <w:r w:rsidRPr="002058E2">
        <w:rPr>
          <w:rFonts w:ascii="Palatino Linotype" w:hAnsi="Palatino Linotype"/>
          <w:sz w:val="24"/>
          <w:szCs w:val="24"/>
          <w:lang w:eastAsia="es-ES"/>
        </w:rPr>
        <w:t xml:space="preserve"> </w:t>
      </w:r>
    </w:p>
    <w:p w14:paraId="4975BE67" w14:textId="2AFEB112" w:rsidR="009D09FA" w:rsidRDefault="009D09FA" w:rsidP="00943C03">
      <w:pPr>
        <w:pStyle w:val="Prrafodelista"/>
        <w:numPr>
          <w:ilvl w:val="0"/>
          <w:numId w:val="3"/>
        </w:numPr>
        <w:spacing w:after="0" w:line="360" w:lineRule="auto"/>
        <w:jc w:val="both"/>
        <w:rPr>
          <w:rFonts w:ascii="Palatino Linotype" w:hAnsi="Palatino Linotype"/>
          <w:sz w:val="24"/>
          <w:szCs w:val="24"/>
        </w:rPr>
      </w:pPr>
      <w:r w:rsidRPr="007931D3">
        <w:rPr>
          <w:rFonts w:ascii="Palatino Linotype" w:hAnsi="Palatino Linotype"/>
          <w:b/>
          <w:bCs/>
          <w:sz w:val="24"/>
          <w:szCs w:val="24"/>
        </w:rPr>
        <w:t>RESP1</w:t>
      </w:r>
      <w:r>
        <w:rPr>
          <w:rFonts w:ascii="Palatino Linotype" w:hAnsi="Palatino Linotype"/>
          <w:b/>
          <w:bCs/>
          <w:sz w:val="24"/>
          <w:szCs w:val="24"/>
        </w:rPr>
        <w:t>5</w:t>
      </w:r>
      <w:r w:rsidRPr="007931D3">
        <w:rPr>
          <w:rFonts w:ascii="Palatino Linotype" w:hAnsi="Palatino Linotype"/>
          <w:b/>
          <w:bCs/>
          <w:sz w:val="24"/>
          <w:szCs w:val="24"/>
        </w:rPr>
        <w:t>.pdf</w:t>
      </w:r>
      <w:r w:rsidRPr="002058E2">
        <w:rPr>
          <w:rFonts w:ascii="Palatino Linotype" w:hAnsi="Palatino Linotype"/>
          <w:sz w:val="24"/>
          <w:szCs w:val="24"/>
        </w:rPr>
        <w:t xml:space="preserve">: </w:t>
      </w:r>
      <w:r>
        <w:rPr>
          <w:rFonts w:ascii="Palatino Linotype" w:hAnsi="Palatino Linotype"/>
          <w:sz w:val="24"/>
          <w:szCs w:val="24"/>
        </w:rPr>
        <w:t>Consta de los oficios números:</w:t>
      </w:r>
    </w:p>
    <w:p w14:paraId="4019FA9E" w14:textId="77777777" w:rsidR="00185016" w:rsidRDefault="009D09FA" w:rsidP="00943C03">
      <w:pPr>
        <w:pStyle w:val="Prrafodelista"/>
        <w:numPr>
          <w:ilvl w:val="0"/>
          <w:numId w:val="5"/>
        </w:numPr>
        <w:spacing w:after="0" w:line="360" w:lineRule="auto"/>
        <w:jc w:val="both"/>
        <w:rPr>
          <w:rFonts w:ascii="Palatino Linotype" w:hAnsi="Palatino Linotype"/>
          <w:sz w:val="24"/>
          <w:szCs w:val="24"/>
        </w:rPr>
      </w:pPr>
      <w:r>
        <w:rPr>
          <w:rFonts w:ascii="Palatino Linotype" w:hAnsi="Palatino Linotype"/>
          <w:sz w:val="24"/>
          <w:szCs w:val="24"/>
        </w:rPr>
        <w:t>0100/TRAIN/2025, de fecha doce de marzo de dos mil veinticinco, signado por la Coordinadora de la Unidad de Transparencia y Acceso a la Información Pública, mediante el cual refiere que se da contestación en tiempo y forma a la solicitud con número de folio 0001</w:t>
      </w:r>
      <w:r w:rsidR="00185016">
        <w:rPr>
          <w:rFonts w:ascii="Palatino Linotype" w:hAnsi="Palatino Linotype"/>
          <w:sz w:val="24"/>
          <w:szCs w:val="24"/>
        </w:rPr>
        <w:t>5</w:t>
      </w:r>
      <w:r>
        <w:rPr>
          <w:rFonts w:ascii="Palatino Linotype" w:hAnsi="Palatino Linotype"/>
          <w:sz w:val="24"/>
          <w:szCs w:val="24"/>
        </w:rPr>
        <w:t>/HUEYPOXTLA/IP/2025. Con respecto a la información solicitada a la Dirección de Administración, misma que se adjunta para su consulta.</w:t>
      </w:r>
    </w:p>
    <w:p w14:paraId="31E0C089" w14:textId="3D5182DF" w:rsidR="002058E2" w:rsidRPr="00185016" w:rsidRDefault="00185016" w:rsidP="00943C03">
      <w:pPr>
        <w:pStyle w:val="Prrafodelista"/>
        <w:numPr>
          <w:ilvl w:val="0"/>
          <w:numId w:val="5"/>
        </w:numPr>
        <w:spacing w:after="0" w:line="360" w:lineRule="auto"/>
        <w:jc w:val="both"/>
        <w:rPr>
          <w:rFonts w:ascii="Palatino Linotype" w:hAnsi="Palatino Linotype"/>
          <w:sz w:val="24"/>
          <w:szCs w:val="24"/>
        </w:rPr>
      </w:pPr>
      <w:r>
        <w:rPr>
          <w:rFonts w:ascii="Palatino Linotype" w:hAnsi="Palatino Linotype"/>
          <w:sz w:val="24"/>
          <w:szCs w:val="24"/>
        </w:rPr>
        <w:lastRenderedPageBreak/>
        <w:t>ADMON/138</w:t>
      </w:r>
      <w:r w:rsidR="009D09FA" w:rsidRPr="00185016">
        <w:rPr>
          <w:rFonts w:ascii="Palatino Linotype" w:hAnsi="Palatino Linotype"/>
          <w:sz w:val="24"/>
          <w:szCs w:val="24"/>
        </w:rPr>
        <w:t xml:space="preserve">/2025, de fecha seis de marzo de dos mil veinticinco, signado por la Dirección de Administración Ayuntamiento de </w:t>
      </w:r>
      <w:proofErr w:type="spellStart"/>
      <w:r w:rsidR="009D09FA" w:rsidRPr="00185016">
        <w:rPr>
          <w:rFonts w:ascii="Palatino Linotype" w:hAnsi="Palatino Linotype"/>
          <w:sz w:val="24"/>
          <w:szCs w:val="24"/>
        </w:rPr>
        <w:t>Hueypoxtla</w:t>
      </w:r>
      <w:proofErr w:type="spellEnd"/>
      <w:r w:rsidR="009D09FA" w:rsidRPr="00185016">
        <w:rPr>
          <w:rFonts w:ascii="Palatino Linotype" w:hAnsi="Palatino Linotype"/>
          <w:sz w:val="24"/>
          <w:szCs w:val="24"/>
        </w:rPr>
        <w:t xml:space="preserve">, Estado de México, mediante el cual refiere que en su carácter </w:t>
      </w:r>
      <w:r>
        <w:rPr>
          <w:rFonts w:ascii="Palatino Linotype" w:hAnsi="Palatino Linotype"/>
          <w:sz w:val="24"/>
          <w:szCs w:val="24"/>
        </w:rPr>
        <w:t>de Directora de Administración, enviará la información vía correo electrónico en formato digital</w:t>
      </w:r>
      <w:r w:rsidR="009D09FA" w:rsidRPr="00185016">
        <w:rPr>
          <w:rFonts w:ascii="Palatino Linotype" w:hAnsi="Palatino Linotype"/>
          <w:sz w:val="24"/>
          <w:szCs w:val="24"/>
        </w:rPr>
        <w:t>.</w:t>
      </w:r>
      <w:r w:rsidR="002058E2" w:rsidRPr="00185016">
        <w:rPr>
          <w:rFonts w:ascii="Palatino Linotype" w:hAnsi="Palatino Linotype"/>
          <w:sz w:val="24"/>
          <w:szCs w:val="24"/>
        </w:rPr>
        <w:t xml:space="preserve"> </w:t>
      </w:r>
    </w:p>
    <w:p w14:paraId="114C607D" w14:textId="3247F70A" w:rsidR="005A72F7" w:rsidRDefault="00185016" w:rsidP="00943C03">
      <w:pPr>
        <w:pStyle w:val="Prrafodelista"/>
        <w:numPr>
          <w:ilvl w:val="0"/>
          <w:numId w:val="3"/>
        </w:numPr>
        <w:spacing w:after="0" w:line="360" w:lineRule="auto"/>
        <w:jc w:val="both"/>
        <w:rPr>
          <w:rFonts w:ascii="Palatino Linotype" w:hAnsi="Palatino Linotype"/>
          <w:sz w:val="24"/>
          <w:szCs w:val="24"/>
        </w:rPr>
      </w:pPr>
      <w:r w:rsidRPr="00185016">
        <w:rPr>
          <w:rFonts w:ascii="Palatino Linotype" w:hAnsi="Palatino Linotype"/>
          <w:b/>
          <w:sz w:val="24"/>
          <w:szCs w:val="24"/>
        </w:rPr>
        <w:t>lista de asistencia movilidad ENERO A FEB.pdf</w:t>
      </w:r>
      <w:r w:rsidR="005A72F7">
        <w:rPr>
          <w:rFonts w:ascii="Palatino Linotype" w:hAnsi="Palatino Linotype"/>
          <w:sz w:val="24"/>
          <w:szCs w:val="24"/>
        </w:rPr>
        <w:t xml:space="preserve">: </w:t>
      </w:r>
      <w:r>
        <w:rPr>
          <w:rFonts w:ascii="Palatino Linotype" w:hAnsi="Palatino Linotype"/>
          <w:sz w:val="24"/>
          <w:szCs w:val="24"/>
        </w:rPr>
        <w:t xml:space="preserve">consta de los registros de asistencia de la Coordinadora de Movilidad de la primera y segunda quincena de enero de dos mil veinticinco, así como de la </w:t>
      </w:r>
      <w:proofErr w:type="gramStart"/>
      <w:r>
        <w:rPr>
          <w:rFonts w:ascii="Palatino Linotype" w:hAnsi="Palatino Linotype"/>
          <w:sz w:val="24"/>
          <w:szCs w:val="24"/>
        </w:rPr>
        <w:t>primer</w:t>
      </w:r>
      <w:proofErr w:type="gramEnd"/>
      <w:r>
        <w:rPr>
          <w:rFonts w:ascii="Palatino Linotype" w:hAnsi="Palatino Linotype"/>
          <w:sz w:val="24"/>
          <w:szCs w:val="24"/>
        </w:rPr>
        <w:t xml:space="preserve"> quincena de febrero de dos mil veinticinco.</w:t>
      </w:r>
    </w:p>
    <w:p w14:paraId="35AA8E4C" w14:textId="4396D8F0" w:rsidR="007A3465" w:rsidRPr="007A3465" w:rsidRDefault="007A3465" w:rsidP="00943C03">
      <w:pPr>
        <w:pStyle w:val="Prrafodelista"/>
        <w:spacing w:after="0" w:line="360" w:lineRule="auto"/>
        <w:ind w:left="0"/>
        <w:contextualSpacing/>
        <w:jc w:val="center"/>
        <w:rPr>
          <w:rFonts w:ascii="Palatino Linotype" w:hAnsi="Palatino Linotype"/>
        </w:rPr>
      </w:pPr>
    </w:p>
    <w:p w14:paraId="7333E8A4" w14:textId="77777777" w:rsidR="007A3465" w:rsidRDefault="001E669E" w:rsidP="00943C03">
      <w:pPr>
        <w:spacing w:after="0" w:line="360" w:lineRule="auto"/>
        <w:jc w:val="both"/>
        <w:rPr>
          <w:rFonts w:ascii="Palatino Linotype" w:hAnsi="Palatino Linotype" w:cs="Arial"/>
          <w:bCs/>
          <w:sz w:val="24"/>
          <w:szCs w:val="24"/>
        </w:rPr>
      </w:pPr>
      <w:r w:rsidRPr="002058E2">
        <w:rPr>
          <w:rFonts w:ascii="Palatino Linotype" w:hAnsi="Palatino Linotype" w:cs="Arial"/>
          <w:bCs/>
          <w:sz w:val="24"/>
          <w:szCs w:val="24"/>
        </w:rPr>
        <w:t xml:space="preserve">Es así que derivado de la respuesta emitida por </w:t>
      </w:r>
      <w:r w:rsidRPr="002058E2">
        <w:rPr>
          <w:rFonts w:ascii="Palatino Linotype" w:hAnsi="Palatino Linotype" w:cs="Arial"/>
          <w:b/>
          <w:bCs/>
          <w:sz w:val="24"/>
          <w:szCs w:val="24"/>
        </w:rPr>
        <w:t>El Sujeto Obligado</w:t>
      </w:r>
      <w:r w:rsidRPr="002058E2">
        <w:rPr>
          <w:rFonts w:ascii="Palatino Linotype" w:hAnsi="Palatino Linotype" w:cs="Arial"/>
          <w:bCs/>
          <w:sz w:val="24"/>
          <w:szCs w:val="24"/>
        </w:rPr>
        <w:t xml:space="preserve">, </w:t>
      </w:r>
      <w:r w:rsidRPr="002058E2">
        <w:rPr>
          <w:rFonts w:ascii="Palatino Linotype" w:hAnsi="Palatino Linotype" w:cs="Arial"/>
          <w:b/>
          <w:bCs/>
          <w:sz w:val="24"/>
          <w:szCs w:val="24"/>
        </w:rPr>
        <w:t>El Recurrente</w:t>
      </w:r>
      <w:r w:rsidRPr="002058E2">
        <w:rPr>
          <w:rFonts w:ascii="Palatino Linotype" w:hAnsi="Palatino Linotype" w:cs="Arial"/>
          <w:bCs/>
          <w:sz w:val="24"/>
          <w:szCs w:val="24"/>
        </w:rPr>
        <w:t>, interpuso los presentes recursos de revisión, señalando sustancialmente</w:t>
      </w:r>
      <w:r w:rsidR="00540CA6" w:rsidRPr="002058E2">
        <w:rPr>
          <w:rFonts w:ascii="Palatino Linotype" w:hAnsi="Palatino Linotype" w:cs="Arial"/>
          <w:bCs/>
          <w:sz w:val="24"/>
          <w:szCs w:val="24"/>
        </w:rPr>
        <w:t xml:space="preserve"> </w:t>
      </w:r>
      <w:r w:rsidR="007A3465">
        <w:rPr>
          <w:rFonts w:ascii="Palatino Linotype" w:hAnsi="Palatino Linotype" w:cs="Arial"/>
          <w:bCs/>
          <w:sz w:val="24"/>
          <w:szCs w:val="24"/>
        </w:rPr>
        <w:t xml:space="preserve">lo siguiente: </w:t>
      </w:r>
    </w:p>
    <w:p w14:paraId="66763E63" w14:textId="77777777" w:rsidR="007A3465" w:rsidRDefault="007A3465" w:rsidP="00943C03">
      <w:pPr>
        <w:spacing w:after="0" w:line="360" w:lineRule="auto"/>
        <w:jc w:val="both"/>
        <w:rPr>
          <w:rFonts w:ascii="Palatino Linotype" w:hAnsi="Palatino Linotype" w:cs="Arial"/>
          <w:bCs/>
          <w:sz w:val="24"/>
          <w:szCs w:val="24"/>
        </w:rPr>
      </w:pPr>
    </w:p>
    <w:p w14:paraId="2C3E29AC" w14:textId="77777777" w:rsidR="00185016" w:rsidRPr="00105037" w:rsidRDefault="00185016" w:rsidP="00943C03">
      <w:pPr>
        <w:numPr>
          <w:ilvl w:val="0"/>
          <w:numId w:val="6"/>
        </w:numPr>
        <w:spacing w:after="0" w:line="360" w:lineRule="auto"/>
        <w:jc w:val="both"/>
        <w:rPr>
          <w:rFonts w:ascii="Palatino Linotype" w:hAnsi="Palatino Linotype" w:cs="Arial"/>
          <w:b/>
          <w:sz w:val="28"/>
          <w:u w:val="single"/>
        </w:rPr>
      </w:pPr>
      <w:r w:rsidRPr="00105037">
        <w:rPr>
          <w:rFonts w:ascii="Palatino Linotype" w:hAnsi="Palatino Linotype" w:cs="Arial"/>
          <w:b/>
          <w:sz w:val="28"/>
          <w:u w:val="single"/>
        </w:rPr>
        <w:t>Acto Impugnado:</w:t>
      </w:r>
    </w:p>
    <w:p w14:paraId="67D17057" w14:textId="77777777" w:rsidR="00185016" w:rsidRPr="006C6A0C" w:rsidRDefault="00185016" w:rsidP="00943C03">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Pr>
          <w:rFonts w:ascii="Palatino Linotype" w:eastAsia="Calibri" w:hAnsi="Palatino Linotype" w:cs="Arial"/>
          <w:b/>
          <w:bCs/>
          <w:sz w:val="24"/>
          <w:szCs w:val="24"/>
          <w:lang w:eastAsia="es-MX"/>
        </w:rPr>
        <w:t>03575</w:t>
      </w:r>
      <w:r w:rsidRPr="00385233">
        <w:rPr>
          <w:rFonts w:ascii="Palatino Linotype" w:eastAsia="Calibri"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68CFB709" w14:textId="77777777" w:rsidR="00185016" w:rsidRPr="00105037" w:rsidRDefault="00185016" w:rsidP="00943C03">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Pr="00BB310D">
        <w:rPr>
          <w:rFonts w:ascii="Palatino Linotype" w:eastAsia="Calibri" w:hAnsi="Palatino Linotype" w:cs="Arial"/>
          <w:i/>
        </w:rPr>
        <w:t>NO ME DAN LA INFORMACION</w:t>
      </w:r>
      <w:r w:rsidRPr="00105037">
        <w:rPr>
          <w:rFonts w:ascii="Palatino Linotype" w:eastAsia="Calibri" w:hAnsi="Palatino Linotype" w:cs="Arial"/>
          <w:i/>
        </w:rPr>
        <w:t>” [sic]</w:t>
      </w:r>
    </w:p>
    <w:p w14:paraId="03ADB0A9" w14:textId="77777777" w:rsidR="00185016" w:rsidRDefault="00185016" w:rsidP="00943C03">
      <w:pPr>
        <w:spacing w:after="0" w:line="360" w:lineRule="auto"/>
        <w:jc w:val="both"/>
        <w:rPr>
          <w:rFonts w:ascii="Palatino Linotype" w:eastAsia="Calibri" w:hAnsi="Palatino Linotype" w:cs="Arial"/>
          <w:b/>
          <w:bCs/>
          <w:sz w:val="24"/>
          <w:szCs w:val="24"/>
          <w:lang w:eastAsia="es-MX"/>
        </w:rPr>
      </w:pPr>
    </w:p>
    <w:p w14:paraId="395EF573" w14:textId="77777777" w:rsidR="00185016" w:rsidRPr="006C6A0C" w:rsidRDefault="00185016" w:rsidP="00943C03">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Pr>
          <w:rFonts w:ascii="Palatino Linotype" w:hAnsi="Palatino Linotype" w:cs="Arial"/>
          <w:b/>
          <w:bCs/>
          <w:sz w:val="24"/>
          <w:szCs w:val="24"/>
          <w:lang w:eastAsia="es-MX"/>
        </w:rPr>
        <w:t>03580</w:t>
      </w:r>
      <w:r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0AFAFD25" w14:textId="77777777" w:rsidR="00185016" w:rsidRDefault="00185016" w:rsidP="00943C03">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Pr="00BB310D">
        <w:rPr>
          <w:rFonts w:ascii="Palatino Linotype" w:eastAsia="Calibri" w:hAnsi="Palatino Linotype" w:cs="Arial"/>
          <w:i/>
        </w:rPr>
        <w:t>NO ME DAN LA INFORMACION</w:t>
      </w:r>
      <w:r w:rsidRPr="00105037">
        <w:rPr>
          <w:rFonts w:ascii="Palatino Linotype" w:eastAsia="Calibri" w:hAnsi="Palatino Linotype" w:cs="Arial"/>
          <w:i/>
        </w:rPr>
        <w:t>” [sic]</w:t>
      </w:r>
    </w:p>
    <w:p w14:paraId="59CE290A" w14:textId="77777777" w:rsidR="00185016" w:rsidRDefault="00185016" w:rsidP="00943C03">
      <w:pPr>
        <w:spacing w:after="0"/>
        <w:ind w:left="851" w:right="851"/>
        <w:jc w:val="both"/>
        <w:rPr>
          <w:rFonts w:ascii="Palatino Linotype" w:eastAsia="Calibri" w:hAnsi="Palatino Linotype" w:cs="Arial"/>
          <w:i/>
        </w:rPr>
      </w:pPr>
    </w:p>
    <w:p w14:paraId="5509521A" w14:textId="77777777" w:rsidR="00185016" w:rsidRPr="00105037" w:rsidRDefault="00185016" w:rsidP="00943C03">
      <w:pPr>
        <w:spacing w:after="0"/>
        <w:ind w:left="851" w:right="851"/>
        <w:jc w:val="both"/>
        <w:rPr>
          <w:rFonts w:ascii="Palatino Linotype" w:eastAsia="Calibri" w:hAnsi="Palatino Linotype" w:cs="Arial"/>
          <w:i/>
        </w:rPr>
      </w:pPr>
    </w:p>
    <w:p w14:paraId="619F97BE" w14:textId="77777777" w:rsidR="00185016" w:rsidRPr="00105037" w:rsidRDefault="00185016" w:rsidP="00943C03">
      <w:pPr>
        <w:numPr>
          <w:ilvl w:val="0"/>
          <w:numId w:val="6"/>
        </w:numPr>
        <w:spacing w:after="0" w:line="360" w:lineRule="auto"/>
        <w:jc w:val="both"/>
        <w:rPr>
          <w:rFonts w:ascii="Palatino Linotype" w:hAnsi="Palatino Linotype" w:cs="Arial"/>
          <w:sz w:val="28"/>
          <w:u w:val="single"/>
        </w:rPr>
      </w:pPr>
      <w:r w:rsidRPr="00105037">
        <w:rPr>
          <w:rFonts w:ascii="Palatino Linotype" w:hAnsi="Palatino Linotype" w:cs="Arial"/>
          <w:b/>
          <w:sz w:val="28"/>
          <w:u w:val="single"/>
        </w:rPr>
        <w:t>Razones o Motivos de Inconformidad</w:t>
      </w:r>
      <w:r w:rsidRPr="00105037">
        <w:rPr>
          <w:rFonts w:ascii="Palatino Linotype" w:hAnsi="Palatino Linotype" w:cs="Arial"/>
          <w:sz w:val="28"/>
          <w:u w:val="single"/>
        </w:rPr>
        <w:t xml:space="preserve">: </w:t>
      </w:r>
    </w:p>
    <w:p w14:paraId="428D4E3B" w14:textId="77777777" w:rsidR="00185016" w:rsidRPr="006C6A0C" w:rsidRDefault="00185016" w:rsidP="00943C03">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Pr>
          <w:rFonts w:ascii="Palatino Linotype" w:hAnsi="Palatino Linotype" w:cs="Arial"/>
          <w:b/>
          <w:bCs/>
          <w:sz w:val="24"/>
          <w:szCs w:val="24"/>
          <w:lang w:eastAsia="es-MX"/>
        </w:rPr>
        <w:t>03575</w:t>
      </w:r>
      <w:r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41FF1117" w14:textId="77777777" w:rsidR="00185016" w:rsidRPr="00105037" w:rsidRDefault="00185016" w:rsidP="00943C03">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Pr="00BB310D">
        <w:rPr>
          <w:rFonts w:ascii="Palatino Linotype" w:eastAsia="Calibri" w:hAnsi="Palatino Linotype" w:cs="Arial"/>
          <w:i/>
        </w:rPr>
        <w:t>NO ME DAN LA INFORMACION</w:t>
      </w:r>
      <w:r w:rsidRPr="00105037">
        <w:rPr>
          <w:rFonts w:ascii="Palatino Linotype" w:eastAsia="Calibri" w:hAnsi="Palatino Linotype" w:cs="Arial"/>
          <w:i/>
        </w:rPr>
        <w:t>” [sic]</w:t>
      </w:r>
    </w:p>
    <w:p w14:paraId="713F6928" w14:textId="77777777" w:rsidR="00185016" w:rsidRDefault="00185016" w:rsidP="00943C03">
      <w:pPr>
        <w:spacing w:after="0" w:line="360" w:lineRule="auto"/>
        <w:jc w:val="both"/>
        <w:rPr>
          <w:rFonts w:ascii="Palatino Linotype" w:eastAsia="Calibri" w:hAnsi="Palatino Linotype" w:cs="Arial"/>
          <w:b/>
          <w:bCs/>
          <w:sz w:val="24"/>
          <w:szCs w:val="24"/>
          <w:lang w:eastAsia="es-MX"/>
        </w:rPr>
      </w:pPr>
    </w:p>
    <w:p w14:paraId="28B22083" w14:textId="77777777" w:rsidR="00185016" w:rsidRPr="006C6A0C" w:rsidRDefault="00185016" w:rsidP="00943C03">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lastRenderedPageBreak/>
        <w:t xml:space="preserve">Recurso de Revisión No. </w:t>
      </w:r>
      <w:r>
        <w:rPr>
          <w:rFonts w:ascii="Palatino Linotype" w:hAnsi="Palatino Linotype" w:cs="Arial"/>
          <w:b/>
          <w:bCs/>
          <w:sz w:val="24"/>
          <w:szCs w:val="24"/>
          <w:lang w:eastAsia="es-MX"/>
        </w:rPr>
        <w:t>03580</w:t>
      </w:r>
      <w:r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08B674BD" w14:textId="54961A87" w:rsidR="007A3465" w:rsidRDefault="00185016" w:rsidP="00943C03">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Pr="00BB310D">
        <w:rPr>
          <w:rFonts w:ascii="Palatino Linotype" w:eastAsia="Calibri" w:hAnsi="Palatino Linotype" w:cs="Arial"/>
          <w:i/>
        </w:rPr>
        <w:t>NO ME DAN LA INFORMACION</w:t>
      </w:r>
      <w:r w:rsidRPr="00105037">
        <w:rPr>
          <w:rFonts w:ascii="Palatino Linotype" w:eastAsia="Calibri" w:hAnsi="Palatino Linotype" w:cs="Arial"/>
          <w:i/>
        </w:rPr>
        <w:t>” [sic]</w:t>
      </w:r>
    </w:p>
    <w:p w14:paraId="17450485" w14:textId="77777777" w:rsidR="00D725A8" w:rsidRDefault="00D725A8" w:rsidP="00943C03">
      <w:pPr>
        <w:spacing w:after="0" w:line="360" w:lineRule="auto"/>
        <w:ind w:right="141"/>
        <w:jc w:val="both"/>
        <w:rPr>
          <w:rFonts w:ascii="Palatino Linotype" w:hAnsi="Palatino Linotype" w:cs="Arial"/>
          <w:bCs/>
          <w:sz w:val="24"/>
          <w:szCs w:val="24"/>
        </w:rPr>
      </w:pPr>
    </w:p>
    <w:p w14:paraId="46F07061" w14:textId="22F7D876" w:rsidR="000046BB" w:rsidRPr="00185016" w:rsidRDefault="00384776" w:rsidP="00943C03">
      <w:pPr>
        <w:spacing w:after="0" w:line="360" w:lineRule="auto"/>
        <w:ind w:right="141"/>
        <w:jc w:val="both"/>
        <w:rPr>
          <w:rFonts w:ascii="Palatino Linotype" w:hAnsi="Palatino Linotype" w:cs="Arial"/>
          <w:bCs/>
          <w:sz w:val="24"/>
          <w:szCs w:val="24"/>
        </w:rPr>
      </w:pPr>
      <w:r w:rsidRPr="00560291">
        <w:rPr>
          <w:rFonts w:ascii="Palatino Linotype" w:hAnsi="Palatino Linotype" w:cs="Arial"/>
          <w:bCs/>
          <w:sz w:val="24"/>
          <w:szCs w:val="24"/>
        </w:rPr>
        <w:t xml:space="preserve">Por otra parte, el Sujeto Obligado </w:t>
      </w:r>
      <w:r w:rsidR="00185016">
        <w:rPr>
          <w:rFonts w:ascii="Palatino Linotype" w:hAnsi="Palatino Linotype" w:cs="Arial"/>
          <w:bCs/>
          <w:sz w:val="24"/>
          <w:szCs w:val="24"/>
        </w:rPr>
        <w:t>fue omiso en rendir</w:t>
      </w:r>
      <w:r w:rsidRPr="00560291">
        <w:rPr>
          <w:rFonts w:ascii="Palatino Linotype" w:hAnsi="Palatino Linotype" w:cs="Arial"/>
          <w:bCs/>
          <w:sz w:val="24"/>
          <w:szCs w:val="24"/>
        </w:rPr>
        <w:t xml:space="preserve"> su Informe Justifi</w:t>
      </w:r>
      <w:r w:rsidR="00185016">
        <w:rPr>
          <w:rFonts w:ascii="Palatino Linotype" w:hAnsi="Palatino Linotype" w:cs="Arial"/>
          <w:bCs/>
          <w:sz w:val="24"/>
          <w:szCs w:val="24"/>
        </w:rPr>
        <w:t>cado.</w:t>
      </w:r>
    </w:p>
    <w:p w14:paraId="1131FAE2" w14:textId="77777777" w:rsidR="00BB37DB" w:rsidRDefault="00BB37DB" w:rsidP="00943C03">
      <w:pPr>
        <w:tabs>
          <w:tab w:val="left" w:pos="709"/>
        </w:tabs>
        <w:spacing w:after="0" w:line="360" w:lineRule="auto"/>
        <w:ind w:right="51"/>
        <w:jc w:val="both"/>
        <w:rPr>
          <w:rFonts w:ascii="Palatino Linotype" w:hAnsi="Palatino Linotype" w:cs="Arial"/>
          <w:sz w:val="24"/>
          <w:szCs w:val="24"/>
        </w:rPr>
      </w:pPr>
    </w:p>
    <w:p w14:paraId="08D57BDE" w14:textId="395AB7FA" w:rsidR="00AC3EE1" w:rsidRDefault="00AC3EE1" w:rsidP="00943C03">
      <w:pPr>
        <w:autoSpaceDE w:val="0"/>
        <w:autoSpaceDN w:val="0"/>
        <w:adjustRightInd w:val="0"/>
        <w:spacing w:after="0" w:line="360" w:lineRule="auto"/>
        <w:jc w:val="both"/>
        <w:rPr>
          <w:rFonts w:ascii="Palatino Linotype" w:hAnsi="Palatino Linotype"/>
          <w:iCs/>
          <w:sz w:val="24"/>
          <w:szCs w:val="24"/>
        </w:rPr>
      </w:pPr>
      <w:r>
        <w:rPr>
          <w:rFonts w:ascii="Palatino Linotype" w:hAnsi="Palatino Linotype" w:cs="Arial"/>
          <w:sz w:val="24"/>
          <w:szCs w:val="24"/>
        </w:rPr>
        <w:t xml:space="preserve">Bajo este contexto, resulta oportuno señalar que para cumplir con los objetivos planteados </w:t>
      </w:r>
      <w:r>
        <w:rPr>
          <w:rFonts w:ascii="Palatino Linotype" w:hAnsi="Palatino Linotype" w:cs="Arial"/>
          <w:b/>
          <w:bCs/>
          <w:sz w:val="24"/>
          <w:szCs w:val="24"/>
        </w:rPr>
        <w:t xml:space="preserve">El Sujeto Obligado </w:t>
      </w:r>
      <w:r>
        <w:rPr>
          <w:rFonts w:ascii="Palatino Linotype" w:hAnsi="Palatino Linotype" w:cs="Arial"/>
          <w:sz w:val="24"/>
          <w:szCs w:val="24"/>
        </w:rPr>
        <w:t>se auxilia d</w:t>
      </w:r>
      <w:r w:rsidR="00943C03">
        <w:rPr>
          <w:rFonts w:ascii="Palatino Linotype" w:hAnsi="Palatino Linotype" w:cs="Arial"/>
          <w:sz w:val="24"/>
          <w:szCs w:val="24"/>
        </w:rPr>
        <w:t>e</w:t>
      </w:r>
      <w:r>
        <w:rPr>
          <w:rFonts w:ascii="Palatino Linotype" w:hAnsi="Palatino Linotype" w:cs="Arial"/>
          <w:sz w:val="24"/>
          <w:szCs w:val="24"/>
        </w:rPr>
        <w:t xml:space="preserve"> una dirección de administración y finanzas con funciones de Tesorería.  En este sentido, para ilustrar su esfera competencial se traen a colación los </w:t>
      </w:r>
      <w:r>
        <w:rPr>
          <w:rFonts w:ascii="Palatino Linotype" w:hAnsi="Palatino Linotype"/>
          <w:iCs/>
          <w:sz w:val="24"/>
          <w:szCs w:val="24"/>
        </w:rPr>
        <w:t xml:space="preserve">artículos 95, de la Ley Orgánica Municipal del Estado de México, </w:t>
      </w:r>
      <w:r w:rsidR="00943C03">
        <w:rPr>
          <w:rFonts w:ascii="Palatino Linotype" w:hAnsi="Palatino Linotype"/>
          <w:iCs/>
          <w:sz w:val="24"/>
          <w:szCs w:val="24"/>
        </w:rPr>
        <w:t>y e</w:t>
      </w:r>
      <w:r>
        <w:rPr>
          <w:rFonts w:ascii="Palatino Linotype" w:hAnsi="Palatino Linotype"/>
          <w:iCs/>
          <w:sz w:val="24"/>
          <w:szCs w:val="24"/>
        </w:rPr>
        <w:t xml:space="preserve">l Bando municipal de </w:t>
      </w:r>
      <w:proofErr w:type="spellStart"/>
      <w:r w:rsidR="00943C03">
        <w:rPr>
          <w:rFonts w:ascii="Palatino Linotype" w:hAnsi="Palatino Linotype"/>
          <w:iCs/>
          <w:sz w:val="24"/>
          <w:szCs w:val="24"/>
        </w:rPr>
        <w:t>Hueypoxtla</w:t>
      </w:r>
      <w:proofErr w:type="spellEnd"/>
      <w:r>
        <w:rPr>
          <w:rFonts w:ascii="Palatino Linotype" w:hAnsi="Palatino Linotype"/>
          <w:iCs/>
          <w:sz w:val="24"/>
          <w:szCs w:val="24"/>
        </w:rPr>
        <w:t>, porciones normativas que disponen a la literalidad lo siguiente:</w:t>
      </w:r>
    </w:p>
    <w:p w14:paraId="7C6FF57B" w14:textId="77777777" w:rsidR="00943C03" w:rsidRDefault="00943C03" w:rsidP="00943C03">
      <w:pPr>
        <w:autoSpaceDE w:val="0"/>
        <w:autoSpaceDN w:val="0"/>
        <w:adjustRightInd w:val="0"/>
        <w:spacing w:after="0" w:line="360" w:lineRule="auto"/>
        <w:jc w:val="both"/>
        <w:rPr>
          <w:rFonts w:ascii="Palatino Linotype" w:hAnsi="Palatino Linotype"/>
          <w:iCs/>
          <w:sz w:val="24"/>
          <w:szCs w:val="24"/>
        </w:rPr>
      </w:pPr>
    </w:p>
    <w:p w14:paraId="00FDADCC" w14:textId="77777777" w:rsidR="00AC3EE1" w:rsidRPr="00A0321B" w:rsidRDefault="00AC3EE1" w:rsidP="00943C03">
      <w:pPr>
        <w:pStyle w:val="Citas"/>
        <w:spacing w:before="0" w:after="0"/>
        <w:jc w:val="center"/>
        <w:rPr>
          <w:b/>
          <w:bCs/>
          <w:i w:val="0"/>
          <w:iCs/>
        </w:rPr>
      </w:pPr>
      <w:r w:rsidRPr="00A0321B">
        <w:rPr>
          <w:b/>
          <w:bCs/>
          <w:i w:val="0"/>
          <w:iCs/>
        </w:rPr>
        <w:t>LEY ORGÁNICA MUNICIPAL DEL ESTADO DE MÉXICO</w:t>
      </w:r>
    </w:p>
    <w:p w14:paraId="1F011CCA" w14:textId="77777777" w:rsidR="00AC3EE1" w:rsidRPr="00FE41D4" w:rsidRDefault="00AC3EE1" w:rsidP="00943C03">
      <w:pPr>
        <w:pStyle w:val="Citas"/>
        <w:spacing w:before="0" w:after="0"/>
        <w:rPr>
          <w:b/>
          <w:bCs/>
          <w:u w:val="single"/>
        </w:rPr>
      </w:pPr>
      <w:r w:rsidRPr="00A0321B">
        <w:t>“</w:t>
      </w:r>
      <w:r w:rsidRPr="00FE41D4">
        <w:rPr>
          <w:b/>
          <w:bCs/>
          <w:u w:val="single"/>
        </w:rPr>
        <w:t>Artículo 95.- Son atribuciones del tesorero municipal:</w:t>
      </w:r>
    </w:p>
    <w:p w14:paraId="08BA3546" w14:textId="77777777" w:rsidR="00AC3EE1" w:rsidRDefault="00AC3EE1" w:rsidP="00943C03">
      <w:pPr>
        <w:pStyle w:val="Citas"/>
        <w:spacing w:before="0" w:after="0"/>
      </w:pPr>
      <w:r>
        <w:t>I. Administrar la hacienda pública municipal, de conformidad con las disposiciones legales aplicables;</w:t>
      </w:r>
    </w:p>
    <w:p w14:paraId="6A9A6CC5" w14:textId="77777777" w:rsidR="00AC3EE1" w:rsidRDefault="00AC3EE1" w:rsidP="00943C03">
      <w:pPr>
        <w:pStyle w:val="Citas"/>
        <w:spacing w:before="0" w:after="0"/>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414BBBD0" w14:textId="77777777" w:rsidR="00AC3EE1" w:rsidRDefault="00AC3EE1" w:rsidP="00943C03">
      <w:pPr>
        <w:pStyle w:val="Citas"/>
        <w:spacing w:before="0" w:after="0"/>
      </w:pPr>
      <w:r>
        <w:t>(…)</w:t>
      </w:r>
    </w:p>
    <w:p w14:paraId="1170EE7C" w14:textId="77777777" w:rsidR="00AC3EE1" w:rsidRDefault="00AC3EE1" w:rsidP="00943C03">
      <w:pPr>
        <w:pStyle w:val="Citas"/>
        <w:spacing w:before="0" w:after="0"/>
      </w:pPr>
      <w:r>
        <w:t>IV. Llevar los registros contables, financieros y administrativos de los ingresos, egresos, e inventarios;</w:t>
      </w:r>
    </w:p>
    <w:p w14:paraId="3479CF4F" w14:textId="77777777" w:rsidR="00AC3EE1" w:rsidRDefault="00AC3EE1" w:rsidP="00943C03">
      <w:pPr>
        <w:pStyle w:val="Citas"/>
        <w:spacing w:before="0" w:after="0"/>
      </w:pPr>
      <w:r>
        <w:t>(…)</w:t>
      </w:r>
    </w:p>
    <w:p w14:paraId="748F75BB" w14:textId="77777777" w:rsidR="00AC3EE1" w:rsidRDefault="00AC3EE1" w:rsidP="00943C03">
      <w:pPr>
        <w:pStyle w:val="Citas"/>
        <w:spacing w:before="0" w:after="0"/>
      </w:pPr>
    </w:p>
    <w:p w14:paraId="3EA47108" w14:textId="653609B9" w:rsidR="00AC3EE1" w:rsidRDefault="00AC3EE1" w:rsidP="00943C03">
      <w:pPr>
        <w:pStyle w:val="Citas"/>
        <w:spacing w:before="0" w:after="0"/>
        <w:jc w:val="center"/>
        <w:rPr>
          <w:b/>
          <w:bCs/>
          <w:i w:val="0"/>
          <w:iCs/>
        </w:rPr>
      </w:pPr>
      <w:r w:rsidRPr="00A0321B">
        <w:rPr>
          <w:b/>
          <w:bCs/>
          <w:i w:val="0"/>
          <w:iCs/>
        </w:rPr>
        <w:lastRenderedPageBreak/>
        <w:t>BANDO MUNICIPAL DE</w:t>
      </w:r>
      <w:r>
        <w:rPr>
          <w:b/>
          <w:bCs/>
          <w:i w:val="0"/>
          <w:iCs/>
        </w:rPr>
        <w:t xml:space="preserve"> </w:t>
      </w:r>
      <w:r w:rsidR="00943C03">
        <w:rPr>
          <w:b/>
          <w:bCs/>
          <w:i w:val="0"/>
          <w:iCs/>
        </w:rPr>
        <w:t>HUEYPOXTLA</w:t>
      </w:r>
    </w:p>
    <w:p w14:paraId="5D14C963" w14:textId="77777777" w:rsidR="00943C03" w:rsidRPr="00943C03" w:rsidRDefault="00AC3EE1" w:rsidP="00943C03">
      <w:pPr>
        <w:pStyle w:val="Citas"/>
        <w:spacing w:before="0" w:after="0"/>
        <w:jc w:val="center"/>
        <w:rPr>
          <w:b/>
        </w:rPr>
      </w:pPr>
      <w:r>
        <w:t>“</w:t>
      </w:r>
      <w:r w:rsidR="00943C03" w:rsidRPr="00943C03">
        <w:rPr>
          <w:b/>
        </w:rPr>
        <w:t>SECCIÓN DÉCIMA SEXTA</w:t>
      </w:r>
    </w:p>
    <w:p w14:paraId="017ECA3D" w14:textId="77777777" w:rsidR="00943C03" w:rsidRPr="00943C03" w:rsidRDefault="00943C03" w:rsidP="00943C03">
      <w:pPr>
        <w:pStyle w:val="Citas"/>
        <w:spacing w:before="0" w:after="0"/>
        <w:jc w:val="center"/>
        <w:rPr>
          <w:b/>
        </w:rPr>
      </w:pPr>
      <w:r w:rsidRPr="00943C03">
        <w:rPr>
          <w:b/>
        </w:rPr>
        <w:t>DE LA DIRECCIÓN DE ADMINISTRACIÓN</w:t>
      </w:r>
    </w:p>
    <w:p w14:paraId="5B834BF7" w14:textId="2BE1FE1C" w:rsidR="00943C03" w:rsidRDefault="00943C03" w:rsidP="00943C03">
      <w:pPr>
        <w:pStyle w:val="Citas"/>
        <w:spacing w:before="0" w:after="0"/>
      </w:pPr>
      <w:r w:rsidRPr="00943C03">
        <w:rPr>
          <w:b/>
        </w:rPr>
        <w:t>Artículo 240.-</w:t>
      </w:r>
      <w:r>
        <w:t xml:space="preserve"> La Dirección de Administración será la dependencia responsable de administrar los recursos humanos, materiales, tecnológicos, financieros y de servicios de la estructura administrativa que conforma la Administración Pública Municipal y, en general, cumplirá con todas las atribuciones que le otorguen las disposiciones legales que regulen sus actividades.</w:t>
      </w:r>
    </w:p>
    <w:p w14:paraId="229986A9" w14:textId="439EB58F" w:rsidR="00943C03" w:rsidRDefault="00943C03" w:rsidP="00943C03">
      <w:pPr>
        <w:pStyle w:val="Citas"/>
        <w:spacing w:before="0" w:after="0"/>
      </w:pPr>
      <w:r w:rsidRPr="00943C03">
        <w:rPr>
          <w:b/>
        </w:rPr>
        <w:t>Artículo 241.-</w:t>
      </w:r>
      <w:r>
        <w:t xml:space="preserve"> La Dirección de Administración tendrá las atribuciones siguientes:</w:t>
      </w:r>
    </w:p>
    <w:p w14:paraId="76CFB52B" w14:textId="77777777" w:rsidR="00943C03" w:rsidRPr="00943C03" w:rsidRDefault="00943C03" w:rsidP="00943C03">
      <w:pPr>
        <w:pStyle w:val="Citas"/>
        <w:spacing w:before="0" w:after="0"/>
        <w:rPr>
          <w:b/>
        </w:rPr>
      </w:pPr>
      <w:r w:rsidRPr="00943C03">
        <w:rPr>
          <w:b/>
        </w:rPr>
        <w:t>De la Gestión de Recursos Humanos</w:t>
      </w:r>
    </w:p>
    <w:p w14:paraId="7DECDAAC" w14:textId="416EC7FA" w:rsidR="00943C03" w:rsidRPr="00943C03" w:rsidRDefault="00943C03" w:rsidP="00943C03">
      <w:pPr>
        <w:pStyle w:val="Citas"/>
        <w:spacing w:before="0" w:after="0"/>
        <w:rPr>
          <w:b/>
          <w:u w:val="single"/>
        </w:rPr>
      </w:pPr>
      <w:r w:rsidRPr="00943C03">
        <w:rPr>
          <w:b/>
          <w:u w:val="single"/>
        </w:rPr>
        <w:t>I. Llevar el registro y control del personal adscrito a la Presidencia Municipal;</w:t>
      </w:r>
    </w:p>
    <w:p w14:paraId="6850D59F" w14:textId="13455403" w:rsidR="00943C03" w:rsidRDefault="00943C03" w:rsidP="00943C03">
      <w:pPr>
        <w:pStyle w:val="Citas"/>
        <w:spacing w:before="0" w:after="0"/>
      </w:pPr>
      <w:r>
        <w:t>II. Formular el Manual de Procedimientos Administrativos y el proceso para la selección y contratación de personal, así como informar y dar trámite de las bajas, renuncias y despidos de los mismos, cuando sea necesario, el cual deberá ajustarse al Marco Jurídico Laboral aplicable en el Estado de México;</w:t>
      </w:r>
    </w:p>
    <w:p w14:paraId="6BC0789B" w14:textId="1789D6CE" w:rsidR="00AC3EE1" w:rsidRPr="00943C03" w:rsidRDefault="00943C03" w:rsidP="00943C03">
      <w:pPr>
        <w:pStyle w:val="Citas"/>
        <w:spacing w:before="0" w:after="0"/>
      </w:pPr>
      <w:r>
        <w:t>III. Establecer un programa de capacitación a Servidores Públicos Municipales, con la finalidad de garantizar que las funciones públicas se realicen con mayor eficiencia, en beneficio de la Administración Pública; y</w:t>
      </w:r>
      <w:r w:rsidR="00AC3EE1">
        <w:t xml:space="preserve">” </w:t>
      </w:r>
      <w:r w:rsidR="00AC3EE1">
        <w:rPr>
          <w:b/>
          <w:bCs/>
        </w:rPr>
        <w:t>(Sic)</w:t>
      </w:r>
    </w:p>
    <w:p w14:paraId="51DFCB78" w14:textId="77777777" w:rsidR="00AC3EE1" w:rsidRPr="00B85641" w:rsidRDefault="00AC3EE1" w:rsidP="00943C03">
      <w:pPr>
        <w:pStyle w:val="Citas"/>
        <w:spacing w:before="0" w:after="0"/>
      </w:pPr>
    </w:p>
    <w:p w14:paraId="118D897F" w14:textId="2301FF83" w:rsidR="00AC3EE1" w:rsidRDefault="00AC3EE1" w:rsidP="00943C0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w:t>
      </w:r>
      <w:r w:rsidR="00943C03">
        <w:rPr>
          <w:rFonts w:ascii="Palatino Linotype" w:hAnsi="Palatino Linotype" w:cs="Arial"/>
          <w:sz w:val="24"/>
          <w:szCs w:val="24"/>
        </w:rPr>
        <w:t>las funciones de</w:t>
      </w:r>
      <w:r>
        <w:rPr>
          <w:rFonts w:ascii="Palatino Linotype" w:hAnsi="Palatino Linotype" w:cs="Arial"/>
          <w:sz w:val="24"/>
          <w:szCs w:val="24"/>
        </w:rPr>
        <w:t xml:space="preserve"> la dirección de administración con funciones de tesorería tiene atribuciones para regular diversas aristas tales como altas, bajas, ingresos, egresos, pago de remuneraciones, directorio de servidores públicos, entre otros. </w:t>
      </w:r>
    </w:p>
    <w:p w14:paraId="7DE08AE0" w14:textId="77777777" w:rsidR="00AC3EE1" w:rsidRDefault="00AC3EE1" w:rsidP="00943C0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EB408B4" w14:textId="77777777" w:rsidR="00943C03" w:rsidRDefault="00943C03" w:rsidP="00943C03">
      <w:pPr>
        <w:spacing w:after="0" w:line="360" w:lineRule="auto"/>
        <w:jc w:val="both"/>
        <w:rPr>
          <w:rFonts w:ascii="Palatino Linotype" w:hAnsi="Palatino Linotype" w:cs="Arial"/>
          <w:sz w:val="24"/>
          <w:szCs w:val="24"/>
        </w:rPr>
      </w:pPr>
    </w:p>
    <w:p w14:paraId="2A3CA6FE" w14:textId="77777777" w:rsidR="00AC3EE1" w:rsidRDefault="00AC3EE1" w:rsidP="00943C03">
      <w:pPr>
        <w:pStyle w:val="Citas"/>
        <w:spacing w:before="0" w:after="0"/>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3DF1C3C" w14:textId="77777777" w:rsidR="00AC3EE1" w:rsidRDefault="00AC3EE1" w:rsidP="00943C03">
      <w:pPr>
        <w:pStyle w:val="Citas"/>
        <w:spacing w:before="0" w:after="0"/>
      </w:pPr>
      <w:r>
        <w:t xml:space="preserve">Artículo 19. Se presume que la información debe existir si se refiere a las facultades, competencias y funciones que los ordenamientos jurídicos aplicables otorgan a los sujetos obligados. </w:t>
      </w:r>
    </w:p>
    <w:p w14:paraId="514B3251" w14:textId="77777777" w:rsidR="00AC3EE1" w:rsidRDefault="00AC3EE1" w:rsidP="00943C03">
      <w:pPr>
        <w:pStyle w:val="Citas"/>
        <w:spacing w:before="0" w:after="0"/>
      </w:pPr>
      <w:r>
        <w:t xml:space="preserve">En los casos en que ciertas facultades, competencias o funciones no se hayan ejercido, se debe motivar la respuesta en función de las causas que motiven tal circunstancia. </w:t>
      </w:r>
    </w:p>
    <w:p w14:paraId="5AF7062F" w14:textId="27AEE906" w:rsidR="00AC3EE1" w:rsidRPr="00943C03" w:rsidRDefault="00AC3EE1" w:rsidP="00943C03">
      <w:pPr>
        <w:pStyle w:val="Citas"/>
        <w:spacing w:before="0" w:after="0"/>
        <w:rPr>
          <w:rStyle w:val="Hipervnculo"/>
          <w:b/>
          <w:bCs/>
          <w:color w:val="auto"/>
          <w:sz w:val="24"/>
          <w:szCs w:val="24"/>
          <w:u w:val="none"/>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r w:rsidRPr="00E51A67">
        <w:rPr>
          <w:rStyle w:val="Hipervnculo"/>
          <w:b/>
          <w:bCs/>
          <w:sz w:val="24"/>
          <w:szCs w:val="24"/>
          <w:lang w:val="es-MX"/>
        </w:rPr>
        <w:t xml:space="preserve"> </w:t>
      </w:r>
    </w:p>
    <w:p w14:paraId="51B52F63" w14:textId="77777777" w:rsidR="00AC3EE1" w:rsidRPr="00E51A67" w:rsidRDefault="00AC3EE1" w:rsidP="00943C03">
      <w:pPr>
        <w:spacing w:after="0" w:line="360" w:lineRule="auto"/>
        <w:jc w:val="both"/>
        <w:rPr>
          <w:rFonts w:ascii="Palatino Linotype" w:hAnsi="Palatino Linotype" w:cs="Arial"/>
          <w:color w:val="000000"/>
          <w:sz w:val="24"/>
          <w:highlight w:val="yellow"/>
          <w:lang w:val="es-MX"/>
        </w:rPr>
      </w:pPr>
    </w:p>
    <w:p w14:paraId="2EE7BB8A" w14:textId="6AFA8DD4" w:rsidR="00AC3EE1" w:rsidRDefault="00AC3EE1" w:rsidP="00943C03">
      <w:pPr>
        <w:pStyle w:val="infoemcitas"/>
        <w:tabs>
          <w:tab w:val="left" w:pos="7655"/>
        </w:tabs>
        <w:spacing w:before="0" w:after="0"/>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810BC6">
        <w:rPr>
          <w:rFonts w:cs="Arial"/>
          <w:b/>
          <w:i w:val="0"/>
          <w:noProof/>
          <w:color w:val="000000"/>
          <w:sz w:val="24"/>
          <w:lang w:eastAsia="es-MX"/>
        </w:rPr>
        <w:t>El</w:t>
      </w:r>
      <w:r>
        <w:rPr>
          <w:rFonts w:cs="Arial"/>
          <w:b/>
          <w:i w:val="0"/>
          <w:noProof/>
          <w:color w:val="000000"/>
          <w:sz w:val="24"/>
          <w:lang w:eastAsia="es-MX"/>
        </w:rPr>
        <w:t xml:space="preserve"> </w:t>
      </w:r>
      <w:r w:rsidRPr="00535EDD">
        <w:rPr>
          <w:rFonts w:cs="Arial"/>
          <w:b/>
          <w:i w:val="0"/>
          <w:noProof/>
          <w:color w:val="000000"/>
          <w:sz w:val="24"/>
          <w:lang w:eastAsia="es-MX"/>
        </w:rPr>
        <w:t xml:space="preserve">Recurrente, </w:t>
      </w:r>
      <w:r w:rsidRPr="00535EDD">
        <w:rPr>
          <w:rFonts w:cs="Arial"/>
          <w:i w:val="0"/>
          <w:noProof/>
          <w:color w:val="000000"/>
          <w:sz w:val="24"/>
          <w:lang w:eastAsia="es-MX"/>
        </w:rPr>
        <w:t xml:space="preserve">al tenerse por actualizadas las hipotesis normativas previstas en el artículo 179, </w:t>
      </w:r>
      <w:r w:rsidR="00943C03">
        <w:rPr>
          <w:rFonts w:cs="Arial"/>
          <w:i w:val="0"/>
          <w:noProof/>
          <w:color w:val="000000"/>
          <w:sz w:val="24"/>
          <w:lang w:eastAsia="es-MX"/>
        </w:rPr>
        <w:t>fracción</w:t>
      </w:r>
      <w:r>
        <w:rPr>
          <w:rFonts w:cs="Arial"/>
          <w:i w:val="0"/>
          <w:noProof/>
          <w:color w:val="000000"/>
          <w:sz w:val="24"/>
          <w:lang w:eastAsia="es-MX"/>
        </w:rPr>
        <w:t xml:space="preserve"> I de la Ley de Transparencia y Acceso a la Información Pública del Estado de Mexico y Municipios, cuyo contenido literal es el siguiente: </w:t>
      </w:r>
    </w:p>
    <w:p w14:paraId="0B12570E" w14:textId="77777777" w:rsidR="00AC3EE1" w:rsidRPr="00583CB2" w:rsidRDefault="00AC3EE1" w:rsidP="00943C03">
      <w:pPr>
        <w:pStyle w:val="Citas"/>
        <w:spacing w:before="0" w:after="0"/>
      </w:pPr>
      <w:r w:rsidRPr="00583CB2">
        <w:lastRenderedPageBreak/>
        <w:t xml:space="preserve"> “Artículo 179. El recurso de revisión es un medio de protección que la Ley otorga a los particulares, para hacer valer su derecho de acceso a la información pública, y procederá en contra de las siguientes causas:</w:t>
      </w:r>
    </w:p>
    <w:p w14:paraId="59A27738" w14:textId="77777777" w:rsidR="00AC3EE1" w:rsidRDefault="00AC3EE1" w:rsidP="00943C03">
      <w:pPr>
        <w:pStyle w:val="Citas"/>
        <w:spacing w:before="0" w:after="0"/>
      </w:pPr>
      <w:r w:rsidRPr="00583CB2">
        <w:t>I. La negativa a la información solicitada;</w:t>
      </w:r>
    </w:p>
    <w:p w14:paraId="558A5559" w14:textId="596C3512" w:rsidR="00AC3EE1" w:rsidRPr="00943C03" w:rsidRDefault="00943C03" w:rsidP="00943C03">
      <w:pPr>
        <w:pStyle w:val="Citas"/>
        <w:spacing w:before="0" w:after="0"/>
      </w:pPr>
      <w:r w:rsidRPr="00583CB2">
        <w:t xml:space="preserve"> </w:t>
      </w:r>
      <w:r w:rsidR="00AC3EE1" w:rsidRPr="00583CB2">
        <w:t xml:space="preserve">(…)” </w:t>
      </w:r>
      <w:r w:rsidR="00AC3EE1">
        <w:rPr>
          <w:b/>
          <w:bCs/>
        </w:rPr>
        <w:t>(</w:t>
      </w:r>
      <w:r w:rsidR="00AC3EE1" w:rsidRPr="00543FC4">
        <w:rPr>
          <w:b/>
          <w:bCs/>
        </w:rPr>
        <w:t>Sic</w:t>
      </w:r>
      <w:r w:rsidR="00AC3EE1">
        <w:rPr>
          <w:b/>
          <w:bCs/>
        </w:rPr>
        <w:t>)</w:t>
      </w:r>
    </w:p>
    <w:p w14:paraId="36F91F2F" w14:textId="77777777" w:rsidR="00AC3EE1" w:rsidRPr="00E031A4" w:rsidRDefault="00AC3EE1" w:rsidP="00943C03">
      <w:pPr>
        <w:spacing w:after="0" w:line="360" w:lineRule="auto"/>
        <w:jc w:val="both"/>
        <w:rPr>
          <w:rFonts w:ascii="Palatino Linotype" w:hAnsi="Palatino Linotype"/>
          <w:sz w:val="24"/>
          <w:szCs w:val="24"/>
        </w:rPr>
      </w:pPr>
    </w:p>
    <w:p w14:paraId="6AC781E9" w14:textId="77777777" w:rsidR="00D8521C" w:rsidRDefault="00324783" w:rsidP="00324783">
      <w:pPr>
        <w:spacing w:after="0" w:line="360" w:lineRule="auto"/>
        <w:jc w:val="both"/>
        <w:rPr>
          <w:rFonts w:ascii="Palatino Linotype" w:hAnsi="Palatino Linotype"/>
          <w:sz w:val="24"/>
          <w:szCs w:val="24"/>
        </w:rPr>
      </w:pPr>
      <w:r>
        <w:rPr>
          <w:rFonts w:ascii="Palatino Linotype" w:hAnsi="Palatino Linotype"/>
          <w:sz w:val="24"/>
          <w:szCs w:val="24"/>
        </w:rPr>
        <w:t xml:space="preserve">Ahora bien, respecto al recurso de revisión </w:t>
      </w:r>
      <w:r w:rsidRPr="00324783">
        <w:rPr>
          <w:rFonts w:ascii="Palatino Linotype" w:hAnsi="Palatino Linotype"/>
          <w:sz w:val="24"/>
          <w:szCs w:val="24"/>
        </w:rPr>
        <w:t>03575/INFOEM/IP/RR/2025</w:t>
      </w:r>
      <w:r>
        <w:rPr>
          <w:rFonts w:ascii="Palatino Linotype" w:hAnsi="Palatino Linotype"/>
          <w:sz w:val="24"/>
          <w:szCs w:val="24"/>
        </w:rPr>
        <w:t xml:space="preserve">, el Sujeto Obligado refiere que para las fechas solicitadas por el particular </w:t>
      </w:r>
      <w:r>
        <w:rPr>
          <w:rFonts w:ascii="Palatino Linotype" w:hAnsi="Palatino Linotype"/>
          <w:i/>
          <w:sz w:val="24"/>
          <w:szCs w:val="24"/>
        </w:rPr>
        <w:t>“…</w:t>
      </w:r>
      <w:r w:rsidRPr="00324783">
        <w:rPr>
          <w:rFonts w:ascii="Palatino Linotype" w:hAnsi="Palatino Linotype"/>
          <w:i/>
          <w:sz w:val="24"/>
          <w:szCs w:val="24"/>
        </w:rPr>
        <w:t>DE ENERO 2025 A FEBRERO</w:t>
      </w:r>
      <w:r>
        <w:rPr>
          <w:rFonts w:ascii="Palatino Linotype" w:hAnsi="Palatino Linotype"/>
          <w:i/>
          <w:sz w:val="24"/>
          <w:szCs w:val="24"/>
        </w:rPr>
        <w:t>…”</w:t>
      </w:r>
      <w:r>
        <w:rPr>
          <w:rFonts w:ascii="Palatino Linotype" w:hAnsi="Palatino Linotype"/>
          <w:sz w:val="24"/>
          <w:szCs w:val="24"/>
        </w:rPr>
        <w:t xml:space="preserve">, aun no se encontraba habilitado el reloj </w:t>
      </w:r>
      <w:proofErr w:type="spellStart"/>
      <w:r>
        <w:rPr>
          <w:rFonts w:ascii="Palatino Linotype" w:hAnsi="Palatino Linotype"/>
          <w:sz w:val="24"/>
          <w:szCs w:val="24"/>
        </w:rPr>
        <w:t>checador</w:t>
      </w:r>
      <w:proofErr w:type="spellEnd"/>
      <w:r>
        <w:rPr>
          <w:rFonts w:ascii="Palatino Linotype" w:hAnsi="Palatino Linotype"/>
          <w:sz w:val="24"/>
          <w:szCs w:val="24"/>
        </w:rPr>
        <w:t>, por lo que nos encontramos ante un hecho negativo</w:t>
      </w:r>
      <w:r w:rsidR="00AC3EE1">
        <w:rPr>
          <w:rFonts w:ascii="Palatino Linotype" w:hAnsi="Palatino Linotype"/>
          <w:sz w:val="24"/>
          <w:szCs w:val="24"/>
        </w:rPr>
        <w:t>.</w:t>
      </w:r>
    </w:p>
    <w:p w14:paraId="75EDFBB3" w14:textId="77777777" w:rsidR="00D8521C" w:rsidRDefault="00D8521C" w:rsidP="00324783">
      <w:pPr>
        <w:spacing w:after="0" w:line="360" w:lineRule="auto"/>
        <w:jc w:val="both"/>
        <w:rPr>
          <w:rFonts w:ascii="Palatino Linotype" w:hAnsi="Palatino Linotype"/>
          <w:sz w:val="24"/>
          <w:szCs w:val="24"/>
        </w:rPr>
      </w:pPr>
    </w:p>
    <w:p w14:paraId="2D3CA8E7" w14:textId="77777777" w:rsidR="00D8521C" w:rsidRPr="00D8521C" w:rsidRDefault="00D8521C" w:rsidP="00D8521C">
      <w:pPr>
        <w:spacing w:after="0" w:line="360" w:lineRule="auto"/>
        <w:jc w:val="both"/>
        <w:rPr>
          <w:rFonts w:ascii="Palatino Linotype" w:eastAsia="Calibri" w:hAnsi="Palatino Linotype" w:cs="Calibri"/>
          <w:sz w:val="24"/>
          <w:lang w:eastAsia="es-MX"/>
        </w:rPr>
      </w:pPr>
      <w:r w:rsidRPr="00D8521C">
        <w:rPr>
          <w:rFonts w:ascii="Palatino Linotype" w:eastAsia="Calibri" w:hAnsi="Palatino Linotype" w:cs="Arial"/>
          <w:sz w:val="24"/>
          <w:lang w:eastAsia="es-MX"/>
        </w:rPr>
        <w:t>Así, el Pleno de este Órgano Garante ha sostenido que ante un hecho negativo</w:t>
      </w:r>
      <w:r w:rsidRPr="00D8521C">
        <w:rPr>
          <w:rFonts w:ascii="Palatino Linotype" w:eastAsia="Palatino Linotype" w:hAnsi="Palatino Linotype" w:cs="Palatino Linotype"/>
          <w:color w:val="000000"/>
          <w:sz w:val="24"/>
          <w:lang w:eastAsia="es-MX"/>
        </w:rPr>
        <w:t xml:space="preserve"> </w:t>
      </w:r>
      <w:r w:rsidRPr="00D8521C">
        <w:rPr>
          <w:rFonts w:ascii="Palatino Linotype" w:eastAsia="Calibri" w:hAnsi="Palatino Linotype" w:cs="Arial"/>
          <w:sz w:val="24"/>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0B2873FF" w14:textId="77777777" w:rsidR="00D8521C" w:rsidRPr="00D8521C" w:rsidRDefault="00D8521C" w:rsidP="00D8521C">
      <w:pPr>
        <w:spacing w:after="0" w:line="360" w:lineRule="auto"/>
        <w:jc w:val="both"/>
        <w:rPr>
          <w:rFonts w:ascii="Palatino Linotype" w:eastAsia="Calibri" w:hAnsi="Palatino Linotype"/>
          <w:sz w:val="24"/>
          <w:lang w:eastAsia="es-MX"/>
        </w:rPr>
      </w:pPr>
    </w:p>
    <w:p w14:paraId="29F6BB74" w14:textId="77777777" w:rsidR="00D8521C" w:rsidRPr="00D8521C" w:rsidRDefault="00D8521C" w:rsidP="00D8521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lang w:eastAsia="es-MX"/>
        </w:rPr>
      </w:pPr>
      <w:r w:rsidRPr="00D8521C">
        <w:rPr>
          <w:rFonts w:ascii="Palatino Linotype" w:eastAsia="Palatino Linotype" w:hAnsi="Palatino Linotype" w:cs="Palatino Linotype"/>
          <w:b/>
          <w:bCs/>
          <w:i/>
          <w:color w:val="000000"/>
          <w:lang w:eastAsia="es-MX"/>
        </w:rPr>
        <w:t xml:space="preserve">HECHOS NEGATIVOS, NO SON SUSCEPTIBLES DE DEMOSTRACIÓN. </w:t>
      </w:r>
    </w:p>
    <w:p w14:paraId="7982255B" w14:textId="77777777" w:rsidR="00D8521C" w:rsidRPr="00D8521C" w:rsidRDefault="00D8521C" w:rsidP="00D8521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eastAsia="es-MX"/>
        </w:rPr>
      </w:pPr>
      <w:r w:rsidRPr="00D8521C">
        <w:rPr>
          <w:rFonts w:ascii="Palatino Linotype" w:eastAsia="Palatino Linotype" w:hAnsi="Palatino Linotype" w:cs="Palatino Linotype"/>
          <w:i/>
          <w:color w:val="000000"/>
          <w:lang w:eastAsia="es-MX"/>
        </w:rPr>
        <w:t>Tratándose de un hecho negativo, el Juez no tiene por qué invocar prueba alguna de la que se desprenda, ya que es bien sabido que esta clase de hechos no son susceptibles de demostración.</w:t>
      </w:r>
    </w:p>
    <w:p w14:paraId="10E01A8F" w14:textId="77777777" w:rsidR="00D8521C" w:rsidRPr="00D8521C" w:rsidRDefault="00D8521C" w:rsidP="00D8521C">
      <w:pPr>
        <w:spacing w:after="0" w:line="360" w:lineRule="auto"/>
        <w:jc w:val="both"/>
        <w:rPr>
          <w:rFonts w:ascii="Palatino Linotype" w:eastAsia="Calibri" w:hAnsi="Palatino Linotype"/>
          <w:iCs/>
          <w:sz w:val="24"/>
          <w:lang w:eastAsia="es-MX"/>
        </w:rPr>
      </w:pPr>
    </w:p>
    <w:p w14:paraId="0067953A" w14:textId="77777777" w:rsidR="00D8521C" w:rsidRPr="00D8521C" w:rsidRDefault="00D8521C" w:rsidP="00D8521C">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lang w:eastAsia="es-MX"/>
        </w:rPr>
      </w:pPr>
      <w:r w:rsidRPr="00D8521C">
        <w:rPr>
          <w:rFonts w:ascii="Palatino Linotype" w:eastAsia="Calibri" w:hAnsi="Palatino Linotype"/>
          <w:sz w:val="24"/>
          <w:lang w:eastAsia="es-MX"/>
        </w:rPr>
        <w:t xml:space="preserve">Además, de conformidad con lo establecido en el artículo 12 de la Ley de la materia, el Sujeto Obligado sólo proporcionará la información que obra en sus archivos, lo que </w:t>
      </w:r>
      <w:r w:rsidRPr="00D8521C">
        <w:rPr>
          <w:rFonts w:ascii="Palatino Linotype" w:eastAsia="Calibri" w:hAnsi="Palatino Linotype"/>
          <w:i/>
          <w:sz w:val="24"/>
          <w:lang w:eastAsia="es-MX"/>
        </w:rPr>
        <w:t>a contrario sensu</w:t>
      </w:r>
      <w:r w:rsidRPr="00D8521C">
        <w:rPr>
          <w:rFonts w:ascii="Palatino Linotype" w:eastAsia="Calibri" w:hAnsi="Palatino Linotype"/>
          <w:sz w:val="24"/>
          <w:lang w:eastAsia="es-MX"/>
        </w:rPr>
        <w:t xml:space="preserve"> significa que no está obligado a proporcionar lo que no obre en sus archivos.</w:t>
      </w:r>
    </w:p>
    <w:p w14:paraId="20D48B2B" w14:textId="77777777" w:rsidR="00D8521C" w:rsidRPr="00D8521C" w:rsidRDefault="00D8521C" w:rsidP="00D8521C">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lang w:eastAsia="es-MX"/>
        </w:rPr>
      </w:pPr>
    </w:p>
    <w:p w14:paraId="14EBB3D6" w14:textId="77777777" w:rsidR="00D8521C" w:rsidRPr="00D8521C" w:rsidRDefault="00D8521C" w:rsidP="00D8521C">
      <w:pPr>
        <w:spacing w:after="0" w:line="360" w:lineRule="auto"/>
        <w:ind w:left="-20" w:right="-20"/>
        <w:jc w:val="both"/>
        <w:rPr>
          <w:rFonts w:ascii="Palatino Linotype" w:eastAsia="Calibri" w:hAnsi="Palatino Linotype" w:cs="Calibri"/>
          <w:sz w:val="24"/>
          <w:lang w:eastAsia="es-MX"/>
        </w:rPr>
      </w:pPr>
      <w:r w:rsidRPr="00D8521C">
        <w:rPr>
          <w:rFonts w:ascii="Palatino Linotype" w:eastAsia="Calibri" w:hAnsi="Palatino Linotype" w:cs="Calibri"/>
          <w:sz w:val="24"/>
          <w:lang w:val="es-ES" w:eastAsia="es-MX"/>
        </w:rPr>
        <w:t>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w:t>
      </w:r>
    </w:p>
    <w:p w14:paraId="315ED7FC" w14:textId="77777777" w:rsidR="00D8521C" w:rsidRPr="00D8521C" w:rsidRDefault="00D8521C" w:rsidP="00D8521C">
      <w:pPr>
        <w:spacing w:after="0" w:line="360" w:lineRule="auto"/>
        <w:ind w:left="-20" w:right="-20"/>
        <w:jc w:val="both"/>
        <w:rPr>
          <w:rFonts w:ascii="Palatino Linotype" w:eastAsia="Calibri" w:hAnsi="Palatino Linotype" w:cs="Calibri"/>
          <w:sz w:val="24"/>
          <w:lang w:eastAsia="es-MX"/>
        </w:rPr>
      </w:pPr>
    </w:p>
    <w:p w14:paraId="6A91599F" w14:textId="695DC490" w:rsidR="00AC3EE1" w:rsidRPr="00266489" w:rsidRDefault="00D8521C" w:rsidP="00D8521C">
      <w:pPr>
        <w:spacing w:after="0" w:line="360" w:lineRule="auto"/>
        <w:jc w:val="both"/>
        <w:rPr>
          <w:rFonts w:ascii="Palatino Linotype" w:hAnsi="Palatino Linotype"/>
          <w:sz w:val="24"/>
          <w:szCs w:val="24"/>
        </w:rPr>
      </w:pPr>
      <w:r w:rsidRPr="00D8521C">
        <w:rPr>
          <w:rFonts w:ascii="Palatino Linotype" w:eastAsia="Palatino Linotype" w:hAnsi="Palatino Linotype" w:cs="Palatino Linotype"/>
          <w:color w:val="000000"/>
          <w:sz w:val="24"/>
          <w:lang w:val="es-ES" w:eastAsia="es-MX"/>
        </w:rPr>
        <w:t xml:space="preserve">Consecuentemente, este Instituto estima que, al hacer del conocimiento del Recurrente que la información solicitada no fue generada, poseída o administrada en virtud de que no se </w:t>
      </w:r>
      <w:r>
        <w:rPr>
          <w:rFonts w:ascii="Palatino Linotype" w:eastAsia="Palatino Linotype" w:hAnsi="Palatino Linotype" w:cs="Palatino Linotype"/>
          <w:color w:val="000000"/>
          <w:sz w:val="24"/>
          <w:lang w:val="es-ES" w:eastAsia="es-MX"/>
        </w:rPr>
        <w:t xml:space="preserve">encontraba habilitado aun el reloj </w:t>
      </w:r>
      <w:proofErr w:type="spellStart"/>
      <w:r>
        <w:rPr>
          <w:rFonts w:ascii="Palatino Linotype" w:eastAsia="Palatino Linotype" w:hAnsi="Palatino Linotype" w:cs="Palatino Linotype"/>
          <w:color w:val="000000"/>
          <w:sz w:val="24"/>
          <w:lang w:val="es-ES" w:eastAsia="es-MX"/>
        </w:rPr>
        <w:t>checador</w:t>
      </w:r>
      <w:proofErr w:type="spellEnd"/>
      <w:r w:rsidRPr="00D8521C">
        <w:rPr>
          <w:rFonts w:ascii="Palatino Linotype" w:eastAsia="Palatino Linotype" w:hAnsi="Palatino Linotype" w:cs="Palatino Linotype"/>
          <w:color w:val="000000"/>
          <w:sz w:val="24"/>
          <w:lang w:val="es-ES" w:eastAsia="es-MX"/>
        </w:rPr>
        <w:t xml:space="preserve">, </w:t>
      </w:r>
      <w:r w:rsidRPr="00D8521C">
        <w:rPr>
          <w:rFonts w:ascii="Palatino Linotype" w:eastAsia="Palatino Linotype" w:hAnsi="Palatino Linotype" w:cs="Palatino Linotype"/>
          <w:color w:val="000000"/>
          <w:sz w:val="24"/>
          <w:lang w:eastAsia="es-MX"/>
        </w:rPr>
        <w:t xml:space="preserve">la respuesta proporcionada colma plenamente la pretensión del Recurrente; por ende, </w:t>
      </w:r>
      <w:r w:rsidRPr="00D8521C">
        <w:rPr>
          <w:rFonts w:ascii="Palatino Linotype" w:eastAsia="Palatino Linotype" w:hAnsi="Palatino Linotype" w:cs="Palatino Linotype"/>
          <w:color w:val="000000"/>
          <w:sz w:val="24"/>
          <w:szCs w:val="24"/>
          <w:lang w:eastAsia="es-MX"/>
        </w:rPr>
        <w:t>los motivos de inconformidad planteados por el particular devienen infundados y lo conducente es confirmar la respuesta del Sujeto Obligado.</w:t>
      </w:r>
      <w:r w:rsidR="00AC3EE1">
        <w:rPr>
          <w:rFonts w:ascii="Palatino Linotype" w:hAnsi="Palatino Linotype"/>
          <w:sz w:val="24"/>
          <w:szCs w:val="24"/>
        </w:rPr>
        <w:t xml:space="preserve"> </w:t>
      </w:r>
    </w:p>
    <w:p w14:paraId="65280A3E" w14:textId="77777777" w:rsidR="00AC3EE1" w:rsidRDefault="00AC3EE1" w:rsidP="00943C03">
      <w:pPr>
        <w:spacing w:after="0" w:line="360" w:lineRule="auto"/>
        <w:jc w:val="both"/>
        <w:rPr>
          <w:rFonts w:ascii="Palatino Linotype" w:hAnsi="Palatino Linotype"/>
          <w:sz w:val="24"/>
          <w:szCs w:val="24"/>
        </w:rPr>
      </w:pPr>
    </w:p>
    <w:p w14:paraId="4D4ABCAD" w14:textId="5AB88195" w:rsidR="00D8521C" w:rsidRDefault="00D8521C" w:rsidP="00943C03">
      <w:pPr>
        <w:spacing w:after="0" w:line="360" w:lineRule="auto"/>
        <w:jc w:val="both"/>
        <w:rPr>
          <w:rFonts w:ascii="Palatino Linotype" w:hAnsi="Palatino Linotype"/>
          <w:sz w:val="24"/>
          <w:szCs w:val="24"/>
        </w:rPr>
      </w:pPr>
      <w:r>
        <w:rPr>
          <w:rFonts w:ascii="Palatino Linotype" w:hAnsi="Palatino Linotype"/>
          <w:sz w:val="24"/>
          <w:szCs w:val="24"/>
        </w:rPr>
        <w:t xml:space="preserve">Por su parte, respecto al Recurso de Revisión </w:t>
      </w:r>
      <w:r w:rsidRPr="00D8521C">
        <w:rPr>
          <w:rFonts w:ascii="Palatino Linotype" w:hAnsi="Palatino Linotype"/>
          <w:sz w:val="24"/>
          <w:szCs w:val="24"/>
        </w:rPr>
        <w:t>03580/INFOEM/IP/RR/2025</w:t>
      </w:r>
      <w:r>
        <w:rPr>
          <w:rFonts w:ascii="Palatino Linotype" w:hAnsi="Palatino Linotype"/>
          <w:sz w:val="24"/>
          <w:szCs w:val="24"/>
        </w:rPr>
        <w:t>, el Sujeto Obligado mediante respuesta hizo entrega de las listas de asistencia de la Servidora pública referida en la solicitud de información, relativas a la primera y segunda quincena de enero, así como a la primer quincena de febrero de dos mil veinticinco, tal como se muestra a manera de ejemplo en la siguiente imagen:</w:t>
      </w:r>
    </w:p>
    <w:p w14:paraId="7C8B0ADA" w14:textId="08BD8C49" w:rsidR="00D8521C" w:rsidRDefault="00D8521C" w:rsidP="00D8521C">
      <w:pPr>
        <w:spacing w:after="0" w:line="360" w:lineRule="auto"/>
        <w:jc w:val="center"/>
        <w:rPr>
          <w:rFonts w:ascii="Palatino Linotype" w:hAnsi="Palatino Linotype"/>
          <w:sz w:val="24"/>
          <w:szCs w:val="24"/>
        </w:rPr>
      </w:pPr>
      <w:r w:rsidRPr="00D8521C">
        <w:rPr>
          <w:rFonts w:ascii="Palatino Linotype" w:hAnsi="Palatino Linotype"/>
          <w:noProof/>
          <w:sz w:val="24"/>
          <w:szCs w:val="24"/>
          <w:lang w:val="es-MX" w:eastAsia="es-MX"/>
        </w:rPr>
        <w:lastRenderedPageBreak/>
        <w:drawing>
          <wp:inline distT="0" distB="0" distL="0" distR="0" wp14:anchorId="6ABB8863" wp14:editId="50E92738">
            <wp:extent cx="4725550" cy="3140470"/>
            <wp:effectExtent l="190500" t="190500" r="189865" b="1936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6310" cy="3154267"/>
                    </a:xfrm>
                    <a:prstGeom prst="rect">
                      <a:avLst/>
                    </a:prstGeom>
                    <a:ln>
                      <a:noFill/>
                    </a:ln>
                    <a:effectLst>
                      <a:outerShdw blurRad="190500" algn="tl" rotWithShape="0">
                        <a:srgbClr val="000000">
                          <a:alpha val="70000"/>
                        </a:srgbClr>
                      </a:outerShdw>
                    </a:effectLst>
                  </pic:spPr>
                </pic:pic>
              </a:graphicData>
            </a:graphic>
          </wp:inline>
        </w:drawing>
      </w:r>
    </w:p>
    <w:p w14:paraId="4874048C" w14:textId="77777777" w:rsidR="004F643E" w:rsidRDefault="004F643E" w:rsidP="00943C03">
      <w:pPr>
        <w:spacing w:after="0" w:line="360" w:lineRule="auto"/>
        <w:jc w:val="both"/>
        <w:rPr>
          <w:rFonts w:ascii="Palatino Linotype" w:hAnsi="Palatino Linotype" w:cs="Arial"/>
          <w:noProof/>
          <w:color w:val="000000"/>
          <w:sz w:val="24"/>
          <w:lang w:eastAsia="es-MX"/>
        </w:rPr>
      </w:pPr>
    </w:p>
    <w:p w14:paraId="502075DF" w14:textId="56B4A824" w:rsidR="00E22EA4" w:rsidRPr="002002E6" w:rsidRDefault="00E22EA4" w:rsidP="00E22EA4">
      <w:pPr>
        <w:spacing w:line="360" w:lineRule="auto"/>
        <w:ind w:right="51"/>
        <w:jc w:val="both"/>
        <w:rPr>
          <w:rFonts w:ascii="Palatino Linotype" w:eastAsia="Palatino Linotype" w:hAnsi="Palatino Linotype" w:cs="Palatino Linotype"/>
          <w:sz w:val="24"/>
          <w:szCs w:val="24"/>
          <w:lang w:val="es-MX"/>
        </w:rPr>
      </w:pPr>
      <w:r w:rsidRPr="002002E6">
        <w:rPr>
          <w:rFonts w:ascii="Palatino Linotype" w:hAnsi="Palatino Linotype" w:cs="Arial"/>
          <w:noProof/>
          <w:color w:val="000000"/>
          <w:sz w:val="24"/>
          <w:lang w:eastAsia="es-MX"/>
        </w:rPr>
        <w:t xml:space="preserve">Derivado de lo anterior, </w:t>
      </w:r>
      <w:r w:rsidRPr="002002E6">
        <w:rPr>
          <w:rFonts w:ascii="Palatino Linotype" w:eastAsia="Palatino Linotype" w:hAnsi="Palatino Linotype" w:cs="Palatino Linotype"/>
          <w:sz w:val="24"/>
          <w:szCs w:val="24"/>
          <w:lang w:val="es-MX"/>
        </w:rPr>
        <w:t xml:space="preserve">resulta indispensable mencionar que en los artículos 59 y 84 de Ley del Trabajo de los Servidores Públicos del Estado y Municipios establecen que la </w:t>
      </w:r>
      <w:r w:rsidRPr="002002E6">
        <w:rPr>
          <w:rFonts w:ascii="Palatino Linotype" w:eastAsia="Palatino Linotype" w:hAnsi="Palatino Linotype" w:cs="Palatino Linotype"/>
          <w:b/>
          <w:sz w:val="24"/>
          <w:szCs w:val="24"/>
          <w:lang w:val="es-MX"/>
        </w:rPr>
        <w:t>jornada de trabajo, es el tiempo durante el cual la o el servidor público está a disposición del Ayuntamiento o Unidad Administrativa</w:t>
      </w:r>
      <w:r w:rsidRPr="002002E6">
        <w:rPr>
          <w:rFonts w:ascii="Palatino Linotype" w:eastAsia="Palatino Linotype" w:hAnsi="Palatino Linotype" w:cs="Palatino Linotype"/>
          <w:sz w:val="24"/>
          <w:szCs w:val="24"/>
          <w:lang w:val="es-MX"/>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14:paraId="0856BF1C" w14:textId="77777777" w:rsidR="00E22EA4" w:rsidRPr="002002E6" w:rsidRDefault="00E22EA4" w:rsidP="00E22EA4">
      <w:pPr>
        <w:spacing w:line="276" w:lineRule="auto"/>
        <w:ind w:left="851" w:right="616"/>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i/>
          <w:lang w:val="es-MX"/>
        </w:rPr>
        <w:t>“</w:t>
      </w:r>
      <w:r w:rsidRPr="002002E6">
        <w:rPr>
          <w:rFonts w:ascii="Palatino Linotype" w:eastAsia="Palatino Linotype" w:hAnsi="Palatino Linotype" w:cs="Palatino Linotype"/>
          <w:b/>
          <w:i/>
          <w:lang w:val="es-MX"/>
        </w:rPr>
        <w:t>ARTÍCULO 59.</w:t>
      </w:r>
      <w:r w:rsidRPr="002002E6">
        <w:rPr>
          <w:rFonts w:ascii="Palatino Linotype" w:eastAsia="Palatino Linotype" w:hAnsi="Palatino Linotype" w:cs="Palatino Linotype"/>
          <w:i/>
          <w:lang w:val="es-MX"/>
        </w:rPr>
        <w:t xml:space="preserve"> Jornada de trabajo es el tiempo durante el cual el servidor público está a disposición de la institución pública para prestar sus servicios. El horario de trabajo será determinado conforme a las necesidades del servicio de la institución </w:t>
      </w:r>
      <w:r w:rsidRPr="002002E6">
        <w:rPr>
          <w:rFonts w:ascii="Palatino Linotype" w:eastAsia="Palatino Linotype" w:hAnsi="Palatino Linotype" w:cs="Palatino Linotype"/>
          <w:i/>
          <w:lang w:val="es-MX"/>
        </w:rPr>
        <w:lastRenderedPageBreak/>
        <w:t>pública o dependencia, de acuerdo a lo estipulado en las condiciones generales de trabajo, sin que exceda los máximos legales.</w:t>
      </w:r>
    </w:p>
    <w:p w14:paraId="02EE5983" w14:textId="77777777" w:rsidR="00E22EA4" w:rsidRPr="002002E6" w:rsidRDefault="00E22EA4" w:rsidP="00E22EA4">
      <w:pPr>
        <w:spacing w:line="276" w:lineRule="auto"/>
        <w:ind w:left="851" w:right="616"/>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i/>
          <w:lang w:val="es-MX"/>
        </w:rPr>
        <w:t>…</w:t>
      </w:r>
    </w:p>
    <w:p w14:paraId="0CEC9CE2" w14:textId="77777777" w:rsidR="00E22EA4" w:rsidRPr="002002E6" w:rsidRDefault="00E22EA4" w:rsidP="00E22EA4">
      <w:pPr>
        <w:spacing w:line="276" w:lineRule="auto"/>
        <w:ind w:left="851" w:right="616"/>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b/>
          <w:i/>
          <w:lang w:val="es-MX"/>
        </w:rPr>
        <w:t>ARTÍCULO 84.</w:t>
      </w:r>
      <w:r w:rsidRPr="002002E6">
        <w:rPr>
          <w:rFonts w:ascii="Palatino Linotype" w:eastAsia="Palatino Linotype" w:hAnsi="Palatino Linotype" w:cs="Palatino Linotype"/>
          <w:i/>
          <w:lang w:val="es-MX"/>
        </w:rPr>
        <w:t xml:space="preserve"> Sólo podrán hacerse retenciones, descuentos o deducciones al sueldo de los servidores públicos por concepto de:</w:t>
      </w:r>
    </w:p>
    <w:p w14:paraId="6C4B369C" w14:textId="77777777" w:rsidR="00E22EA4" w:rsidRPr="002002E6" w:rsidRDefault="00E22EA4" w:rsidP="00E22EA4">
      <w:pPr>
        <w:spacing w:line="276" w:lineRule="auto"/>
        <w:ind w:left="851" w:right="616"/>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i/>
          <w:lang w:val="es-MX"/>
        </w:rPr>
        <w:t>…</w:t>
      </w:r>
    </w:p>
    <w:p w14:paraId="1C7AEB76" w14:textId="77777777" w:rsidR="00E22EA4" w:rsidRPr="002002E6" w:rsidRDefault="00E22EA4" w:rsidP="00E22EA4">
      <w:pPr>
        <w:spacing w:line="276" w:lineRule="auto"/>
        <w:ind w:left="851" w:right="616"/>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b/>
          <w:i/>
          <w:lang w:val="es-MX"/>
        </w:rPr>
        <w:t>VII.</w:t>
      </w:r>
      <w:r w:rsidRPr="002002E6">
        <w:rPr>
          <w:rFonts w:ascii="Palatino Linotype" w:eastAsia="Palatino Linotype" w:hAnsi="Palatino Linotype" w:cs="Palatino Linotype"/>
          <w:i/>
          <w:lang w:val="es-MX"/>
        </w:rPr>
        <w:t xml:space="preserve"> Faltas de puntualidad o de asistencia injustificadas;”</w:t>
      </w:r>
    </w:p>
    <w:p w14:paraId="32A7CEAE" w14:textId="77777777" w:rsidR="00E22EA4" w:rsidRPr="002002E6" w:rsidRDefault="00E22EA4" w:rsidP="00E22EA4">
      <w:pPr>
        <w:spacing w:line="360" w:lineRule="auto"/>
        <w:ind w:right="51"/>
        <w:jc w:val="both"/>
        <w:rPr>
          <w:rFonts w:ascii="Palatino Linotype" w:eastAsia="Palatino Linotype" w:hAnsi="Palatino Linotype" w:cs="Palatino Linotype"/>
          <w:sz w:val="24"/>
          <w:szCs w:val="24"/>
          <w:lang w:val="es-MX"/>
        </w:rPr>
      </w:pPr>
    </w:p>
    <w:p w14:paraId="6AB0C79E" w14:textId="77777777" w:rsidR="00E22EA4" w:rsidRPr="002002E6" w:rsidRDefault="00E22EA4" w:rsidP="00E22EA4">
      <w:pPr>
        <w:spacing w:line="360" w:lineRule="auto"/>
        <w:ind w:right="51"/>
        <w:jc w:val="both"/>
        <w:rPr>
          <w:rFonts w:ascii="Palatino Linotype" w:eastAsia="Palatino Linotype" w:hAnsi="Palatino Linotype" w:cs="Palatino Linotype"/>
          <w:sz w:val="24"/>
          <w:szCs w:val="24"/>
          <w:lang w:val="es-MX"/>
        </w:rPr>
      </w:pPr>
      <w:r w:rsidRPr="002002E6">
        <w:rPr>
          <w:rFonts w:ascii="Palatino Linotype" w:eastAsia="Palatino Linotype" w:hAnsi="Palatino Linotype" w:cs="Palatino Linotype"/>
          <w:sz w:val="24"/>
          <w:szCs w:val="24"/>
          <w:lang w:val="es-MX"/>
        </w:rPr>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1AE6F382" w14:textId="77777777" w:rsidR="00E22EA4" w:rsidRPr="002002E6" w:rsidRDefault="00E22EA4" w:rsidP="00E22EA4">
      <w:pPr>
        <w:spacing w:line="276" w:lineRule="auto"/>
        <w:ind w:left="567" w:right="845"/>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b/>
          <w:i/>
          <w:lang w:val="es-MX"/>
        </w:rPr>
        <w:t>“ARTÍCULO 88.</w:t>
      </w:r>
      <w:r w:rsidRPr="002002E6">
        <w:rPr>
          <w:rFonts w:ascii="Palatino Linotype" w:eastAsia="Palatino Linotype" w:hAnsi="Palatino Linotype" w:cs="Palatino Linotype"/>
          <w:i/>
          <w:lang w:val="es-MX"/>
        </w:rPr>
        <w:t xml:space="preserve"> Son obligaciones de los servidores públicos: </w:t>
      </w:r>
    </w:p>
    <w:p w14:paraId="2918866A" w14:textId="77777777" w:rsidR="00E22EA4" w:rsidRPr="002002E6" w:rsidRDefault="00E22EA4" w:rsidP="00E22EA4">
      <w:pPr>
        <w:spacing w:line="276" w:lineRule="auto"/>
        <w:ind w:left="567" w:right="845"/>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i/>
          <w:lang w:val="es-MX"/>
        </w:rPr>
        <w:t>…</w:t>
      </w:r>
    </w:p>
    <w:p w14:paraId="2CE94F39" w14:textId="77777777" w:rsidR="00E22EA4" w:rsidRPr="002002E6" w:rsidRDefault="00E22EA4" w:rsidP="00E22EA4">
      <w:pPr>
        <w:spacing w:line="276" w:lineRule="auto"/>
        <w:ind w:left="567" w:right="845"/>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b/>
          <w:i/>
          <w:lang w:val="es-MX"/>
        </w:rPr>
        <w:t>III.</w:t>
      </w:r>
      <w:r w:rsidRPr="002002E6">
        <w:rPr>
          <w:rFonts w:ascii="Palatino Linotype" w:eastAsia="Palatino Linotype" w:hAnsi="Palatino Linotype" w:cs="Palatino Linotype"/>
          <w:i/>
          <w:lang w:val="es-MX"/>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0D9118D3" w14:textId="77777777" w:rsidR="00E22EA4" w:rsidRPr="002002E6" w:rsidRDefault="00E22EA4" w:rsidP="00E22EA4">
      <w:pPr>
        <w:spacing w:line="276" w:lineRule="auto"/>
        <w:ind w:left="567" w:right="845"/>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i/>
          <w:lang w:val="es-MX"/>
        </w:rPr>
        <w:t>…</w:t>
      </w:r>
    </w:p>
    <w:p w14:paraId="12720556" w14:textId="77777777" w:rsidR="00E22EA4" w:rsidRPr="002002E6" w:rsidRDefault="00E22EA4" w:rsidP="00E22EA4">
      <w:pPr>
        <w:spacing w:line="276" w:lineRule="auto"/>
        <w:ind w:left="567" w:right="845"/>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b/>
          <w:i/>
          <w:lang w:val="es-MX"/>
        </w:rPr>
        <w:t>“ARTÍCULO 220 K.-</w:t>
      </w:r>
      <w:r w:rsidRPr="002002E6">
        <w:rPr>
          <w:rFonts w:ascii="Palatino Linotype" w:eastAsia="Palatino Linotype" w:hAnsi="Palatino Linotype" w:cs="Palatino Linotype"/>
          <w:i/>
          <w:lang w:val="es-MX"/>
        </w:rPr>
        <w:t xml:space="preserve"> La institución o dependencia pública tiene la obligación de conservar y exhibir en el proceso los documentos que a continuación se precisan: </w:t>
      </w:r>
    </w:p>
    <w:p w14:paraId="3B436DF0" w14:textId="77777777" w:rsidR="00E22EA4" w:rsidRPr="002002E6" w:rsidRDefault="00E22EA4" w:rsidP="00E22EA4">
      <w:pPr>
        <w:spacing w:line="276" w:lineRule="auto"/>
        <w:ind w:left="567" w:right="845"/>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i/>
          <w:lang w:val="es-MX"/>
        </w:rPr>
        <w:lastRenderedPageBreak/>
        <w:t>…</w:t>
      </w:r>
    </w:p>
    <w:p w14:paraId="24DD64C9" w14:textId="77777777" w:rsidR="00E22EA4" w:rsidRPr="002002E6" w:rsidRDefault="00E22EA4" w:rsidP="00E22EA4">
      <w:pPr>
        <w:spacing w:line="276" w:lineRule="auto"/>
        <w:ind w:left="567" w:right="845"/>
        <w:jc w:val="both"/>
        <w:rPr>
          <w:rFonts w:ascii="Palatino Linotype" w:eastAsia="Palatino Linotype" w:hAnsi="Palatino Linotype" w:cs="Palatino Linotype"/>
          <w:i/>
          <w:u w:val="single"/>
          <w:lang w:val="es-MX"/>
        </w:rPr>
      </w:pPr>
      <w:r w:rsidRPr="002002E6">
        <w:rPr>
          <w:rFonts w:ascii="Palatino Linotype" w:eastAsia="Palatino Linotype" w:hAnsi="Palatino Linotype" w:cs="Palatino Linotype"/>
          <w:b/>
          <w:i/>
          <w:lang w:val="es-MX"/>
        </w:rPr>
        <w:t xml:space="preserve">III. </w:t>
      </w:r>
      <w:r w:rsidRPr="002002E6">
        <w:rPr>
          <w:rFonts w:ascii="Palatino Linotype" w:eastAsia="Palatino Linotype" w:hAnsi="Palatino Linotype" w:cs="Palatino Linotype"/>
          <w:b/>
          <w:i/>
          <w:u w:val="single"/>
          <w:lang w:val="es-MX"/>
        </w:rPr>
        <w:t>Controles de asistencia</w:t>
      </w:r>
      <w:r w:rsidRPr="002002E6">
        <w:rPr>
          <w:rFonts w:ascii="Palatino Linotype" w:eastAsia="Palatino Linotype" w:hAnsi="Palatino Linotype" w:cs="Palatino Linotype"/>
          <w:b/>
          <w:i/>
          <w:lang w:val="es-MX"/>
        </w:rPr>
        <w:t xml:space="preserve"> </w:t>
      </w:r>
      <w:r w:rsidRPr="002002E6">
        <w:rPr>
          <w:rFonts w:ascii="Palatino Linotype" w:eastAsia="Palatino Linotype" w:hAnsi="Palatino Linotype" w:cs="Palatino Linotype"/>
          <w:b/>
          <w:i/>
          <w:u w:val="single"/>
          <w:lang w:val="es-MX"/>
        </w:rPr>
        <w:t>o la información magnética o electrónica de asistencia de los servidores públicos</w:t>
      </w:r>
      <w:r w:rsidRPr="002002E6">
        <w:rPr>
          <w:rFonts w:ascii="Palatino Linotype" w:eastAsia="Palatino Linotype" w:hAnsi="Palatino Linotype" w:cs="Palatino Linotype"/>
          <w:i/>
          <w:u w:val="single"/>
          <w:lang w:val="es-MX"/>
        </w:rPr>
        <w:t xml:space="preserve">; </w:t>
      </w:r>
    </w:p>
    <w:p w14:paraId="5C702944" w14:textId="77777777" w:rsidR="00E22EA4" w:rsidRPr="002002E6" w:rsidRDefault="00E22EA4" w:rsidP="00E22EA4">
      <w:pPr>
        <w:spacing w:line="276" w:lineRule="auto"/>
        <w:ind w:left="567" w:right="845"/>
        <w:jc w:val="both"/>
        <w:rPr>
          <w:rFonts w:ascii="Palatino Linotype" w:eastAsia="Palatino Linotype" w:hAnsi="Palatino Linotype" w:cs="Palatino Linotype"/>
          <w:i/>
          <w:lang w:val="es-MX"/>
        </w:rPr>
      </w:pPr>
      <w:r w:rsidRPr="002002E6">
        <w:rPr>
          <w:rFonts w:ascii="Palatino Linotype" w:eastAsia="Palatino Linotype" w:hAnsi="Palatino Linotype" w:cs="Palatino Linotype"/>
          <w:i/>
          <w:lang w:val="es-MX"/>
        </w:rPr>
        <w:t>…</w:t>
      </w:r>
    </w:p>
    <w:p w14:paraId="77E4825C" w14:textId="55EC0306" w:rsidR="00AC3EE1" w:rsidRPr="002002E6" w:rsidRDefault="00E22EA4" w:rsidP="00E22EA4">
      <w:pPr>
        <w:spacing w:after="0" w:line="360" w:lineRule="auto"/>
        <w:ind w:left="567" w:right="850"/>
        <w:jc w:val="both"/>
        <w:rPr>
          <w:rFonts w:ascii="Palatino Linotype" w:hAnsi="Palatino Linotype" w:cs="Arial"/>
          <w:noProof/>
          <w:color w:val="000000"/>
          <w:sz w:val="24"/>
          <w:lang w:eastAsia="es-MX"/>
        </w:rPr>
      </w:pPr>
      <w:r w:rsidRPr="002002E6">
        <w:rPr>
          <w:rFonts w:ascii="Palatino Linotype" w:eastAsia="Palatino Linotype" w:hAnsi="Palatino Linotype" w:cs="Palatino Linotype"/>
          <w:i/>
          <w:lang w:val="es-MX"/>
        </w:rPr>
        <w:t xml:space="preserve">Los documentos señalados en la fracción I de este artículo, deberán conservarse mientras dure la relación laboral y hasta un año después; </w:t>
      </w:r>
      <w:r w:rsidRPr="002002E6">
        <w:rPr>
          <w:rFonts w:ascii="Palatino Linotype" w:eastAsia="Palatino Linotype" w:hAnsi="Palatino Linotype" w:cs="Palatino Linotype"/>
          <w:b/>
          <w:i/>
          <w:lang w:val="es-MX"/>
        </w:rPr>
        <w:t>los señalados por las fracciones</w:t>
      </w:r>
      <w:r w:rsidRPr="002002E6">
        <w:rPr>
          <w:rFonts w:ascii="Palatino Linotype" w:eastAsia="Palatino Linotype" w:hAnsi="Palatino Linotype" w:cs="Palatino Linotype"/>
          <w:i/>
          <w:lang w:val="es-MX"/>
        </w:rPr>
        <w:t xml:space="preserve"> II, </w:t>
      </w:r>
      <w:r w:rsidRPr="002002E6">
        <w:rPr>
          <w:rFonts w:ascii="Palatino Linotype" w:eastAsia="Palatino Linotype" w:hAnsi="Palatino Linotype" w:cs="Palatino Linotype"/>
          <w:b/>
          <w:i/>
          <w:lang w:val="es-MX"/>
        </w:rPr>
        <w:t>III,</w:t>
      </w:r>
      <w:r w:rsidRPr="002002E6">
        <w:rPr>
          <w:rFonts w:ascii="Palatino Linotype" w:eastAsia="Palatino Linotype" w:hAnsi="Palatino Linotype" w:cs="Palatino Linotype"/>
          <w:i/>
          <w:lang w:val="es-MX"/>
        </w:rPr>
        <w:t xml:space="preserve"> IV </w:t>
      </w:r>
      <w:r w:rsidRPr="002002E6">
        <w:rPr>
          <w:rFonts w:ascii="Palatino Linotype" w:eastAsia="Palatino Linotype" w:hAnsi="Palatino Linotype" w:cs="Palatino Linotype"/>
          <w:b/>
          <w:i/>
          <w:lang w:val="es-MX"/>
        </w:rPr>
        <w:t>durante el último año y un año después de que se extinga la relación laboral</w:t>
      </w:r>
      <w:r w:rsidRPr="002002E6">
        <w:rPr>
          <w:rFonts w:ascii="Palatino Linotype" w:eastAsia="Palatino Linotype" w:hAnsi="Palatino Linotype" w:cs="Palatino Linotype"/>
          <w:i/>
          <w:lang w:val="es-MX"/>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5DF3944" w14:textId="77777777" w:rsidR="004F643E" w:rsidRPr="002002E6" w:rsidRDefault="004F643E" w:rsidP="00943C03">
      <w:pPr>
        <w:spacing w:after="0" w:line="360" w:lineRule="auto"/>
        <w:jc w:val="both"/>
        <w:rPr>
          <w:rFonts w:ascii="Palatino Linotype" w:hAnsi="Palatino Linotype"/>
          <w:sz w:val="24"/>
          <w:szCs w:val="24"/>
        </w:rPr>
      </w:pPr>
    </w:p>
    <w:p w14:paraId="2D738AB7" w14:textId="77777777" w:rsidR="00E22EA4" w:rsidRPr="002002E6" w:rsidRDefault="00E22EA4" w:rsidP="00943C03">
      <w:pPr>
        <w:spacing w:after="0" w:line="360" w:lineRule="auto"/>
        <w:jc w:val="both"/>
        <w:rPr>
          <w:rFonts w:ascii="Palatino Linotype" w:hAnsi="Palatino Linotype"/>
          <w:sz w:val="24"/>
          <w:szCs w:val="24"/>
        </w:rPr>
      </w:pPr>
      <w:r w:rsidRPr="002002E6">
        <w:rPr>
          <w:rFonts w:ascii="Palatino Linotype" w:hAnsi="Palatino Linotype"/>
          <w:sz w:val="24"/>
          <w:szCs w:val="24"/>
        </w:rPr>
        <w:t>Ahora bien, derivado de la respuesta del Sujeto Obligado, se advierte que cuenta con las listas de asistencia, toda vez que hizo entrega de las listas referentes a la primera y segunda quincena de enero, así como a la primer quincena de febrero, por lo que es dable ordenar la entrega de la lista correspondiente a la segunda quincena de febrero de dos mil veinticinco.</w:t>
      </w:r>
    </w:p>
    <w:p w14:paraId="4F2FC6D7" w14:textId="37284F9F" w:rsidR="00E22EA4" w:rsidRPr="002002E6" w:rsidRDefault="00E22EA4" w:rsidP="00943C03">
      <w:pPr>
        <w:spacing w:after="0" w:line="360" w:lineRule="auto"/>
        <w:jc w:val="both"/>
        <w:rPr>
          <w:rFonts w:ascii="Palatino Linotype" w:hAnsi="Palatino Linotype"/>
          <w:sz w:val="24"/>
          <w:szCs w:val="24"/>
        </w:rPr>
      </w:pPr>
      <w:r w:rsidRPr="002002E6">
        <w:rPr>
          <w:rFonts w:ascii="Palatino Linotype" w:hAnsi="Palatino Linotype"/>
          <w:sz w:val="24"/>
          <w:szCs w:val="24"/>
        </w:rPr>
        <w:t xml:space="preserve"> </w:t>
      </w:r>
    </w:p>
    <w:p w14:paraId="03A21D96" w14:textId="39BE28CB" w:rsidR="00E22EA4" w:rsidRPr="002002E6" w:rsidRDefault="00E22EA4" w:rsidP="00E22EA4">
      <w:pPr>
        <w:spacing w:after="0" w:line="360" w:lineRule="auto"/>
        <w:jc w:val="both"/>
        <w:rPr>
          <w:rFonts w:ascii="Palatino Linotype" w:eastAsia="Calibri" w:hAnsi="Palatino Linotype" w:cs="Palatino Linotype"/>
          <w:bCs/>
          <w:color w:val="000000"/>
          <w:sz w:val="24"/>
          <w:lang w:val="es-ES" w:eastAsia="es-MX"/>
        </w:rPr>
      </w:pPr>
      <w:r w:rsidRPr="002002E6">
        <w:rPr>
          <w:rFonts w:ascii="Palatino Linotype" w:eastAsia="Calibri" w:hAnsi="Palatino Linotype" w:cs="Calibri"/>
          <w:sz w:val="24"/>
          <w:lang w:eastAsia="es-MX"/>
        </w:rPr>
        <w:t xml:space="preserve">En mérito de lo expuesto en líneas anteriores, este Instituto considera que los motivos de inconformidad planteados por el Recurrente en el recurso </w:t>
      </w:r>
      <w:r w:rsidRPr="002002E6">
        <w:rPr>
          <w:rFonts w:ascii="Palatino Linotype" w:eastAsia="Calibri" w:hAnsi="Palatino Linotype" w:cs="Calibri"/>
          <w:b/>
          <w:sz w:val="24"/>
          <w:szCs w:val="24"/>
          <w:lang w:eastAsia="es-MX"/>
        </w:rPr>
        <w:t>03575/INFOEM/IP/RR/2025</w:t>
      </w:r>
      <w:r w:rsidRPr="002002E6">
        <w:rPr>
          <w:rFonts w:ascii="Palatino Linotype" w:eastAsia="Calibri" w:hAnsi="Palatino Linotype" w:cs="Palatino Linotype"/>
          <w:color w:val="000000"/>
          <w:sz w:val="24"/>
          <w:lang w:val="es-ES" w:eastAsia="es-MX"/>
        </w:rPr>
        <w:t xml:space="preserve"> devienen infundados, por lo que, </w:t>
      </w:r>
      <w:r w:rsidRPr="002002E6">
        <w:rPr>
          <w:rFonts w:ascii="Palatino Linotype" w:eastAsia="Calibri" w:hAnsi="Palatino Linotype" w:cs="Palatino Linotype"/>
          <w:b/>
          <w:color w:val="000000"/>
          <w:sz w:val="24"/>
          <w:lang w:val="es-ES" w:eastAsia="es-MX"/>
        </w:rPr>
        <w:t>con fundamento en el artículo 186 fracción II</w:t>
      </w:r>
      <w:r w:rsidRPr="002002E6">
        <w:rPr>
          <w:rFonts w:ascii="Palatino Linotype" w:eastAsia="Calibri" w:hAnsi="Palatino Linotype" w:cs="Palatino Linotype"/>
          <w:color w:val="000000"/>
          <w:sz w:val="24"/>
          <w:lang w:val="es-ES" w:eastAsia="es-MX"/>
        </w:rPr>
        <w:t xml:space="preserve"> de la Ley de Transparencia y Acceso a la Información Pública </w:t>
      </w:r>
      <w:r w:rsidRPr="002002E6">
        <w:rPr>
          <w:rFonts w:ascii="Palatino Linotype" w:eastAsia="Calibri" w:hAnsi="Palatino Linotype" w:cs="Palatino Linotype"/>
          <w:color w:val="000000"/>
          <w:sz w:val="24"/>
          <w:lang w:val="es-ES" w:eastAsia="es-MX"/>
        </w:rPr>
        <w:lastRenderedPageBreak/>
        <w:t xml:space="preserve">del Estado de México y Municipios, se </w:t>
      </w:r>
      <w:r w:rsidRPr="002002E6">
        <w:rPr>
          <w:rFonts w:ascii="Palatino Linotype" w:eastAsia="Calibri" w:hAnsi="Palatino Linotype" w:cs="Palatino Linotype"/>
          <w:b/>
          <w:color w:val="000000"/>
          <w:sz w:val="24"/>
          <w:lang w:val="es-ES" w:eastAsia="es-MX"/>
        </w:rPr>
        <w:t>CONFIRMA</w:t>
      </w:r>
      <w:r w:rsidRPr="002002E6">
        <w:rPr>
          <w:rFonts w:ascii="Palatino Linotype" w:eastAsia="Calibri" w:hAnsi="Palatino Linotype" w:cs="Palatino Linotype"/>
          <w:color w:val="000000"/>
          <w:sz w:val="24"/>
          <w:lang w:val="es-ES" w:eastAsia="es-MX"/>
        </w:rPr>
        <w:t xml:space="preserve"> la respuesta a la solicitud de información </w:t>
      </w:r>
      <w:r w:rsidRPr="002002E6">
        <w:rPr>
          <w:rFonts w:ascii="Palatino Linotype" w:hAnsi="Palatino Linotype"/>
          <w:b/>
          <w:sz w:val="24"/>
          <w:szCs w:val="24"/>
        </w:rPr>
        <w:t>00017/HUEYPOX/IP/2025</w:t>
      </w:r>
      <w:r w:rsidRPr="002002E6">
        <w:rPr>
          <w:rFonts w:ascii="Palatino Linotype" w:eastAsia="Calibri" w:hAnsi="Palatino Linotype" w:cs="Palatino Linotype"/>
          <w:bCs/>
          <w:color w:val="000000"/>
          <w:sz w:val="24"/>
          <w:lang w:val="es-ES" w:eastAsia="es-MX"/>
        </w:rPr>
        <w:t>.</w:t>
      </w:r>
    </w:p>
    <w:p w14:paraId="7D55C56D" w14:textId="77777777" w:rsidR="00E22EA4" w:rsidRPr="002002E6" w:rsidRDefault="00E22EA4" w:rsidP="00E22EA4">
      <w:pPr>
        <w:spacing w:after="0" w:line="360" w:lineRule="auto"/>
        <w:jc w:val="both"/>
        <w:rPr>
          <w:rFonts w:ascii="Palatino Linotype" w:eastAsia="Calibri" w:hAnsi="Palatino Linotype" w:cs="Palatino Linotype"/>
          <w:bCs/>
          <w:color w:val="000000"/>
          <w:sz w:val="24"/>
          <w:lang w:val="es-ES" w:eastAsia="es-MX"/>
        </w:rPr>
      </w:pPr>
    </w:p>
    <w:p w14:paraId="7947FF0B" w14:textId="7BDBB6E4" w:rsidR="00E22EA4" w:rsidRPr="002002E6" w:rsidRDefault="00E22EA4" w:rsidP="00E22EA4">
      <w:pPr>
        <w:spacing w:after="0" w:line="360" w:lineRule="auto"/>
        <w:jc w:val="both"/>
        <w:rPr>
          <w:rFonts w:ascii="Palatino Linotype" w:hAnsi="Palatino Linotype"/>
          <w:bCs/>
          <w:sz w:val="24"/>
          <w:szCs w:val="24"/>
        </w:rPr>
      </w:pPr>
      <w:r w:rsidRPr="002002E6">
        <w:rPr>
          <w:rFonts w:ascii="Palatino Linotype" w:eastAsia="Calibri" w:hAnsi="Palatino Linotype" w:cs="Palatino Linotype"/>
          <w:bCs/>
          <w:color w:val="000000"/>
          <w:sz w:val="24"/>
          <w:lang w:val="es-ES" w:eastAsia="es-MX"/>
        </w:rPr>
        <w:t xml:space="preserve">Por otra parte, en el recurso de revisión </w:t>
      </w:r>
      <w:r w:rsidRPr="002002E6">
        <w:rPr>
          <w:rFonts w:ascii="Palatino Linotype" w:eastAsia="Calibri" w:hAnsi="Palatino Linotype" w:cs="Calibri"/>
          <w:b/>
          <w:sz w:val="24"/>
          <w:szCs w:val="24"/>
          <w:lang w:eastAsia="es-MX"/>
        </w:rPr>
        <w:t>03580/INFOEM/IP/RR/2025</w:t>
      </w:r>
      <w:r w:rsidRPr="002002E6">
        <w:rPr>
          <w:rFonts w:ascii="Palatino Linotype" w:eastAsia="Calibri" w:hAnsi="Palatino Linotype" w:cs="Palatino Linotype"/>
          <w:color w:val="000000"/>
          <w:sz w:val="24"/>
          <w:lang w:val="es-ES" w:eastAsia="es-MX"/>
        </w:rPr>
        <w:t xml:space="preserve">, los motivos de inconformidad resultan parcialmente fundados, </w:t>
      </w:r>
      <w:r w:rsidRPr="002002E6">
        <w:rPr>
          <w:rFonts w:ascii="Palatino Linotype" w:eastAsia="Calibri" w:hAnsi="Palatino Linotype" w:cs="Calibri"/>
          <w:sz w:val="24"/>
          <w:lang w:eastAsia="es-MX"/>
        </w:rPr>
        <w:t xml:space="preserve">por ello </w:t>
      </w:r>
      <w:r w:rsidRPr="002002E6">
        <w:rPr>
          <w:rFonts w:ascii="Palatino Linotype" w:eastAsia="Calibri" w:hAnsi="Palatino Linotype" w:cs="Calibri"/>
          <w:b/>
          <w:sz w:val="24"/>
          <w:lang w:eastAsia="es-MX"/>
        </w:rPr>
        <w:t xml:space="preserve">con fundamento en la segunda hipótesis de la fracción III del artículo 186 </w:t>
      </w:r>
      <w:r w:rsidRPr="002002E6">
        <w:rPr>
          <w:rFonts w:ascii="Palatino Linotype" w:eastAsia="Calibri" w:hAnsi="Palatino Linotype" w:cs="Calibri"/>
          <w:sz w:val="24"/>
          <w:lang w:eastAsia="es-MX"/>
        </w:rPr>
        <w:t xml:space="preserve">de la Ley de Transparencia y Acceso a la Información Pública del Estado de México y Municipios, se </w:t>
      </w:r>
      <w:r w:rsidRPr="002002E6">
        <w:rPr>
          <w:rFonts w:ascii="Palatino Linotype" w:eastAsia="Calibri" w:hAnsi="Palatino Linotype" w:cs="Calibri"/>
          <w:b/>
          <w:sz w:val="24"/>
          <w:lang w:eastAsia="es-MX"/>
        </w:rPr>
        <w:t xml:space="preserve">MODIFICA </w:t>
      </w:r>
      <w:r w:rsidRPr="002002E6">
        <w:rPr>
          <w:rFonts w:ascii="Palatino Linotype" w:eastAsia="Calibri" w:hAnsi="Palatino Linotype" w:cs="Calibri"/>
          <w:sz w:val="24"/>
          <w:lang w:eastAsia="es-MX"/>
        </w:rPr>
        <w:t xml:space="preserve">la respuesta a la solicitud de información </w:t>
      </w:r>
      <w:r w:rsidRPr="002002E6">
        <w:rPr>
          <w:rFonts w:ascii="Palatino Linotype" w:eastAsia="Calibri" w:hAnsi="Palatino Linotype" w:cs="Calibri"/>
          <w:b/>
          <w:bCs/>
          <w:sz w:val="24"/>
          <w:szCs w:val="24"/>
          <w:lang w:eastAsia="es-MX"/>
        </w:rPr>
        <w:t>00015/HUEYPOX/IP/2025</w:t>
      </w:r>
      <w:r w:rsidRPr="002002E6">
        <w:rPr>
          <w:rFonts w:ascii="Palatino Linotype" w:eastAsia="Calibri" w:hAnsi="Palatino Linotype" w:cs="Calibri"/>
          <w:sz w:val="24"/>
          <w:lang w:eastAsia="es-MX"/>
        </w:rPr>
        <w:t>,</w:t>
      </w:r>
      <w:r w:rsidRPr="002002E6">
        <w:rPr>
          <w:rFonts w:ascii="Palatino Linotype" w:eastAsia="Calibri" w:hAnsi="Palatino Linotype" w:cs="Calibri"/>
          <w:b/>
          <w:sz w:val="24"/>
          <w:lang w:eastAsia="es-MX"/>
        </w:rPr>
        <w:t xml:space="preserve"> </w:t>
      </w:r>
      <w:r w:rsidRPr="002002E6">
        <w:rPr>
          <w:rFonts w:ascii="Palatino Linotype" w:eastAsia="Calibri" w:hAnsi="Palatino Linotype" w:cs="Calibri"/>
          <w:sz w:val="24"/>
          <w:lang w:eastAsia="es-MX"/>
        </w:rPr>
        <w:t>que han sido materia del presente estudio.</w:t>
      </w:r>
    </w:p>
    <w:p w14:paraId="37043314" w14:textId="77777777" w:rsidR="00E22EA4" w:rsidRPr="002002E6" w:rsidRDefault="00E22EA4" w:rsidP="00943C03">
      <w:pPr>
        <w:tabs>
          <w:tab w:val="left" w:pos="709"/>
        </w:tabs>
        <w:spacing w:after="0" w:line="360" w:lineRule="auto"/>
        <w:ind w:right="51"/>
        <w:jc w:val="both"/>
        <w:rPr>
          <w:rFonts w:ascii="Palatino Linotype" w:hAnsi="Palatino Linotype"/>
          <w:sz w:val="24"/>
          <w:szCs w:val="24"/>
        </w:rPr>
      </w:pPr>
    </w:p>
    <w:p w14:paraId="41A6E80C" w14:textId="77777777" w:rsidR="00AC3EE1" w:rsidRPr="002002E6" w:rsidRDefault="00AC3EE1" w:rsidP="00943C03">
      <w:pPr>
        <w:tabs>
          <w:tab w:val="left" w:pos="709"/>
        </w:tabs>
        <w:spacing w:after="0" w:line="360" w:lineRule="auto"/>
        <w:ind w:right="51"/>
        <w:jc w:val="both"/>
        <w:rPr>
          <w:rFonts w:ascii="Palatino Linotype" w:hAnsi="Palatino Linotype"/>
          <w:sz w:val="24"/>
          <w:szCs w:val="24"/>
        </w:rPr>
      </w:pPr>
      <w:r w:rsidRPr="002002E6">
        <w:rPr>
          <w:rFonts w:ascii="Palatino Linotype" w:hAnsi="Palatino Linotype"/>
          <w:sz w:val="24"/>
          <w:szCs w:val="24"/>
        </w:rPr>
        <w:t xml:space="preserve">Por lo antes expuesto y fundado es de resolverse y, </w:t>
      </w:r>
    </w:p>
    <w:p w14:paraId="3B20D9BE" w14:textId="77777777" w:rsidR="00AC3EE1" w:rsidRPr="002002E6" w:rsidRDefault="00AC3EE1" w:rsidP="00943C03">
      <w:pPr>
        <w:spacing w:after="0" w:line="360" w:lineRule="auto"/>
        <w:jc w:val="center"/>
        <w:rPr>
          <w:rFonts w:ascii="Palatino Linotype" w:hAnsi="Palatino Linotype"/>
          <w:b/>
          <w:bCs/>
          <w:spacing w:val="60"/>
          <w:sz w:val="28"/>
          <w:szCs w:val="24"/>
          <w:lang w:eastAsia="es-ES"/>
        </w:rPr>
      </w:pPr>
    </w:p>
    <w:p w14:paraId="764E2F81" w14:textId="77777777" w:rsidR="00AC3EE1" w:rsidRPr="002002E6" w:rsidRDefault="00AC3EE1" w:rsidP="00943C03">
      <w:pPr>
        <w:spacing w:after="0" w:line="360" w:lineRule="auto"/>
        <w:jc w:val="center"/>
        <w:rPr>
          <w:rFonts w:ascii="Palatino Linotype" w:hAnsi="Palatino Linotype"/>
          <w:b/>
          <w:bCs/>
          <w:spacing w:val="60"/>
          <w:sz w:val="28"/>
          <w:szCs w:val="24"/>
          <w:lang w:eastAsia="es-ES"/>
        </w:rPr>
      </w:pPr>
      <w:r w:rsidRPr="002002E6">
        <w:rPr>
          <w:rFonts w:ascii="Palatino Linotype" w:hAnsi="Palatino Linotype"/>
          <w:b/>
          <w:bCs/>
          <w:spacing w:val="60"/>
          <w:sz w:val="28"/>
          <w:szCs w:val="24"/>
          <w:lang w:eastAsia="es-ES"/>
        </w:rPr>
        <w:t>SE    RESUELVE</w:t>
      </w:r>
    </w:p>
    <w:p w14:paraId="30814DC4" w14:textId="77777777" w:rsidR="00AC3EE1" w:rsidRPr="002002E6" w:rsidRDefault="00AC3EE1" w:rsidP="00943C03">
      <w:pPr>
        <w:spacing w:after="0" w:line="360" w:lineRule="auto"/>
        <w:jc w:val="both"/>
        <w:rPr>
          <w:rFonts w:ascii="Palatino Linotype" w:hAnsi="Palatino Linotype"/>
          <w:b/>
          <w:bCs/>
          <w:spacing w:val="60"/>
          <w:sz w:val="24"/>
          <w:szCs w:val="24"/>
          <w:lang w:eastAsia="es-ES"/>
        </w:rPr>
      </w:pPr>
    </w:p>
    <w:p w14:paraId="3C679F99" w14:textId="35D25A16" w:rsidR="00AC3EE1" w:rsidRPr="002002E6" w:rsidRDefault="00AC3EE1" w:rsidP="00943C03">
      <w:pPr>
        <w:tabs>
          <w:tab w:val="left" w:pos="8647"/>
        </w:tabs>
        <w:spacing w:after="0" w:line="360" w:lineRule="auto"/>
        <w:jc w:val="both"/>
        <w:rPr>
          <w:rFonts w:ascii="Palatino Linotype" w:hAnsi="Palatino Linotype" w:cs="Arial"/>
          <w:sz w:val="24"/>
          <w:szCs w:val="24"/>
          <w:lang w:val="es-ES" w:eastAsia="es-ES"/>
        </w:rPr>
      </w:pPr>
      <w:r w:rsidRPr="002002E6">
        <w:rPr>
          <w:rFonts w:ascii="Palatino Linotype" w:hAnsi="Palatino Linotype" w:cs="Arial"/>
          <w:b/>
          <w:sz w:val="28"/>
          <w:szCs w:val="24"/>
          <w:lang w:val="es-ES" w:eastAsia="es-ES"/>
        </w:rPr>
        <w:t>PRIMERO</w:t>
      </w:r>
      <w:r w:rsidRPr="002002E6">
        <w:rPr>
          <w:rFonts w:ascii="Palatino Linotype" w:hAnsi="Palatino Linotype" w:cs="Arial"/>
          <w:b/>
          <w:sz w:val="24"/>
          <w:szCs w:val="24"/>
          <w:lang w:val="es-ES" w:eastAsia="es-ES"/>
        </w:rPr>
        <w:t xml:space="preserve">. </w:t>
      </w:r>
      <w:r w:rsidR="00E22EA4" w:rsidRPr="002002E6">
        <w:rPr>
          <w:rFonts w:ascii="Palatino Linotype" w:eastAsia="Palatino Linotype" w:hAnsi="Palatino Linotype" w:cs="Palatino Linotype"/>
          <w:color w:val="000000"/>
          <w:sz w:val="24"/>
          <w:szCs w:val="24"/>
        </w:rPr>
        <w:t xml:space="preserve">Se </w:t>
      </w:r>
      <w:r w:rsidR="00E22EA4" w:rsidRPr="002002E6">
        <w:rPr>
          <w:rFonts w:ascii="Palatino Linotype" w:eastAsia="Palatino Linotype" w:hAnsi="Palatino Linotype" w:cs="Palatino Linotype"/>
          <w:b/>
          <w:color w:val="000000"/>
          <w:sz w:val="24"/>
          <w:szCs w:val="24"/>
        </w:rPr>
        <w:t>CONFIRMA</w:t>
      </w:r>
      <w:r w:rsidR="00E22EA4" w:rsidRPr="002002E6">
        <w:rPr>
          <w:rFonts w:ascii="Palatino Linotype" w:eastAsia="Palatino Linotype" w:hAnsi="Palatino Linotype" w:cs="Palatino Linotype"/>
          <w:color w:val="000000"/>
          <w:sz w:val="24"/>
          <w:szCs w:val="24"/>
        </w:rPr>
        <w:t xml:space="preserve"> la respuesta del Sujeto Obligado</w:t>
      </w:r>
      <w:r w:rsidR="00E22EA4" w:rsidRPr="002002E6">
        <w:rPr>
          <w:rFonts w:ascii="Palatino Linotype" w:eastAsia="Palatino Linotype" w:hAnsi="Palatino Linotype" w:cs="Palatino Linotype"/>
          <w:b/>
          <w:color w:val="000000"/>
          <w:sz w:val="24"/>
          <w:szCs w:val="24"/>
        </w:rPr>
        <w:t xml:space="preserve"> </w:t>
      </w:r>
      <w:r w:rsidR="00E22EA4" w:rsidRPr="002002E6">
        <w:rPr>
          <w:rFonts w:ascii="Palatino Linotype" w:eastAsia="Palatino Linotype" w:hAnsi="Palatino Linotype" w:cs="Palatino Linotype"/>
          <w:color w:val="000000"/>
          <w:sz w:val="24"/>
          <w:szCs w:val="24"/>
        </w:rPr>
        <w:t xml:space="preserve">a la solicitud de información </w:t>
      </w:r>
      <w:r w:rsidR="00E22EA4" w:rsidRPr="002002E6">
        <w:rPr>
          <w:rFonts w:ascii="Palatino Linotype" w:eastAsia="Palatino Linotype" w:hAnsi="Palatino Linotype" w:cs="Palatino Linotype"/>
          <w:b/>
          <w:bCs/>
          <w:color w:val="000000"/>
          <w:sz w:val="24"/>
          <w:szCs w:val="24"/>
        </w:rPr>
        <w:t>00017/HUEYPOX/IP/2025</w:t>
      </w:r>
      <w:r w:rsidR="00E22EA4" w:rsidRPr="002002E6">
        <w:rPr>
          <w:rFonts w:ascii="Palatino Linotype" w:eastAsia="Palatino Linotype" w:hAnsi="Palatino Linotype" w:cs="Palatino Linotype"/>
          <w:bCs/>
          <w:color w:val="000000"/>
          <w:sz w:val="24"/>
          <w:szCs w:val="24"/>
        </w:rPr>
        <w:t xml:space="preserve">, que originó el recurso de revisión </w:t>
      </w:r>
      <w:r w:rsidR="00E22EA4" w:rsidRPr="002002E6">
        <w:rPr>
          <w:rFonts w:ascii="Palatino Linotype" w:hAnsi="Palatino Linotype"/>
          <w:b/>
          <w:sz w:val="24"/>
          <w:szCs w:val="24"/>
        </w:rPr>
        <w:t>03575/INFOEM/IP/RR/2025</w:t>
      </w:r>
      <w:r w:rsidR="00E22EA4" w:rsidRPr="002002E6">
        <w:rPr>
          <w:rFonts w:ascii="Palatino Linotype" w:eastAsia="Palatino Linotype" w:hAnsi="Palatino Linotype" w:cs="Palatino Linotype"/>
          <w:color w:val="000000"/>
          <w:sz w:val="24"/>
          <w:szCs w:val="24"/>
        </w:rPr>
        <w:t>,</w:t>
      </w:r>
      <w:r w:rsidR="00E22EA4" w:rsidRPr="002002E6">
        <w:rPr>
          <w:rFonts w:ascii="Palatino Linotype" w:eastAsia="Palatino Linotype" w:hAnsi="Palatino Linotype" w:cs="Palatino Linotype"/>
          <w:bCs/>
          <w:color w:val="000000"/>
          <w:sz w:val="24"/>
          <w:szCs w:val="24"/>
        </w:rPr>
        <w:t xml:space="preserve"> </w:t>
      </w:r>
      <w:r w:rsidR="00E22EA4" w:rsidRPr="002002E6">
        <w:rPr>
          <w:rFonts w:ascii="Palatino Linotype" w:eastAsia="Palatino Linotype" w:hAnsi="Palatino Linotype" w:cs="Palatino Linotype"/>
          <w:color w:val="000000"/>
          <w:sz w:val="24"/>
          <w:szCs w:val="24"/>
        </w:rPr>
        <w:t xml:space="preserve">por resultar infundadas las razones o motivos de inconformidad hechos valer por </w:t>
      </w:r>
      <w:r w:rsidR="00810BC6" w:rsidRPr="002002E6">
        <w:rPr>
          <w:rFonts w:ascii="Palatino Linotype" w:eastAsia="Palatino Linotype" w:hAnsi="Palatino Linotype" w:cs="Palatino Linotype"/>
          <w:color w:val="000000"/>
          <w:sz w:val="24"/>
          <w:szCs w:val="24"/>
        </w:rPr>
        <w:t>el</w:t>
      </w:r>
      <w:r w:rsidR="00E22EA4" w:rsidRPr="002002E6">
        <w:rPr>
          <w:rFonts w:ascii="Palatino Linotype" w:eastAsia="Palatino Linotype" w:hAnsi="Palatino Linotype" w:cs="Palatino Linotype"/>
          <w:color w:val="000000"/>
          <w:sz w:val="24"/>
          <w:szCs w:val="24"/>
        </w:rPr>
        <w:t xml:space="preserve"> Recurrente, en términos del Considerando </w:t>
      </w:r>
      <w:r w:rsidR="00E22EA4" w:rsidRPr="002002E6">
        <w:rPr>
          <w:rFonts w:ascii="Palatino Linotype" w:eastAsia="Palatino Linotype" w:hAnsi="Palatino Linotype" w:cs="Palatino Linotype"/>
          <w:b/>
          <w:color w:val="000000"/>
          <w:sz w:val="24"/>
          <w:szCs w:val="24"/>
        </w:rPr>
        <w:t xml:space="preserve">CUARTO </w:t>
      </w:r>
      <w:r w:rsidR="00E22EA4" w:rsidRPr="002002E6">
        <w:rPr>
          <w:rFonts w:ascii="Palatino Linotype" w:eastAsia="Palatino Linotype" w:hAnsi="Palatino Linotype" w:cs="Palatino Linotype"/>
          <w:color w:val="000000"/>
          <w:sz w:val="24"/>
          <w:szCs w:val="24"/>
        </w:rPr>
        <w:t>de esta resolución.</w:t>
      </w:r>
      <w:r w:rsidRPr="002002E6">
        <w:rPr>
          <w:rFonts w:ascii="Palatino Linotype" w:hAnsi="Palatino Linotype" w:cs="Arial"/>
          <w:sz w:val="24"/>
          <w:szCs w:val="24"/>
          <w:lang w:val="es-ES" w:eastAsia="es-ES"/>
        </w:rPr>
        <w:t>.</w:t>
      </w:r>
    </w:p>
    <w:p w14:paraId="6E6294E9" w14:textId="77777777" w:rsidR="00AC3EE1" w:rsidRPr="002002E6" w:rsidRDefault="00AC3EE1" w:rsidP="00943C03">
      <w:pPr>
        <w:tabs>
          <w:tab w:val="left" w:pos="8647"/>
        </w:tabs>
        <w:spacing w:after="0" w:line="360" w:lineRule="auto"/>
        <w:jc w:val="both"/>
        <w:rPr>
          <w:rFonts w:ascii="Palatino Linotype" w:hAnsi="Palatino Linotype" w:cs="Arial"/>
          <w:sz w:val="24"/>
          <w:szCs w:val="24"/>
          <w:lang w:val="es-ES" w:eastAsia="es-ES"/>
        </w:rPr>
      </w:pPr>
    </w:p>
    <w:p w14:paraId="4F8B899E" w14:textId="0DD117F3"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eastAsia="es-MX"/>
        </w:rPr>
      </w:pPr>
      <w:r w:rsidRPr="002002E6">
        <w:rPr>
          <w:rFonts w:ascii="Palatino Linotype" w:eastAsia="Palatino Linotype" w:hAnsi="Palatino Linotype" w:cs="Palatino Linotype"/>
          <w:b/>
          <w:bCs/>
          <w:color w:val="000000" w:themeColor="text1"/>
          <w:sz w:val="24"/>
          <w:lang w:eastAsia="es-MX"/>
        </w:rPr>
        <w:t>SEGUNDO.</w:t>
      </w:r>
      <w:r w:rsidRPr="002002E6">
        <w:rPr>
          <w:rFonts w:ascii="Palatino Linotype" w:eastAsia="Palatino Linotype" w:hAnsi="Palatino Linotype" w:cs="Palatino Linotype"/>
          <w:color w:val="000000" w:themeColor="text1"/>
          <w:sz w:val="24"/>
          <w:lang w:eastAsia="es-MX"/>
        </w:rPr>
        <w:t xml:space="preserve"> Se </w:t>
      </w:r>
      <w:r w:rsidRPr="002002E6">
        <w:rPr>
          <w:rFonts w:ascii="Palatino Linotype" w:eastAsia="Palatino Linotype" w:hAnsi="Palatino Linotype" w:cs="Palatino Linotype"/>
          <w:b/>
          <w:bCs/>
          <w:color w:val="000000" w:themeColor="text1"/>
          <w:sz w:val="24"/>
          <w:lang w:eastAsia="es-MX"/>
        </w:rPr>
        <w:t>MODIFICA</w:t>
      </w:r>
      <w:r w:rsidRPr="002002E6">
        <w:rPr>
          <w:rFonts w:ascii="Palatino Linotype" w:eastAsia="Palatino Linotype" w:hAnsi="Palatino Linotype" w:cs="Palatino Linotype"/>
          <w:color w:val="000000" w:themeColor="text1"/>
          <w:sz w:val="24"/>
          <w:lang w:eastAsia="es-MX"/>
        </w:rPr>
        <w:t xml:space="preserve"> la respuesta entregada por el Sujeto Obligado</w:t>
      </w:r>
      <w:r w:rsidRPr="002002E6">
        <w:rPr>
          <w:rFonts w:ascii="Palatino Linotype" w:eastAsia="Palatino Linotype" w:hAnsi="Palatino Linotype" w:cs="Palatino Linotype"/>
          <w:b/>
          <w:bCs/>
          <w:color w:val="000000" w:themeColor="text1"/>
          <w:sz w:val="24"/>
          <w:lang w:eastAsia="es-MX"/>
        </w:rPr>
        <w:t xml:space="preserve"> </w:t>
      </w:r>
      <w:r w:rsidRPr="002002E6">
        <w:rPr>
          <w:rFonts w:ascii="Palatino Linotype" w:eastAsia="Palatino Linotype" w:hAnsi="Palatino Linotype" w:cs="Palatino Linotype"/>
          <w:color w:val="000000" w:themeColor="text1"/>
          <w:sz w:val="24"/>
          <w:lang w:eastAsia="es-MX"/>
        </w:rPr>
        <w:t>a la solicitud de información</w:t>
      </w:r>
      <w:r w:rsidRPr="002002E6">
        <w:rPr>
          <w:rFonts w:ascii="Palatino Linotype" w:eastAsia="Palatino Linotype" w:hAnsi="Palatino Linotype" w:cs="Palatino Linotype"/>
          <w:b/>
          <w:bCs/>
          <w:color w:val="000000"/>
          <w:sz w:val="24"/>
          <w:szCs w:val="24"/>
          <w:lang w:eastAsia="es-MX"/>
        </w:rPr>
        <w:t xml:space="preserve"> </w:t>
      </w:r>
      <w:r w:rsidRPr="002002E6">
        <w:rPr>
          <w:rFonts w:ascii="Palatino Linotype" w:eastAsia="Calibri" w:hAnsi="Palatino Linotype" w:cs="Calibri"/>
          <w:b/>
          <w:bCs/>
          <w:sz w:val="24"/>
          <w:szCs w:val="24"/>
          <w:lang w:eastAsia="es-MX"/>
        </w:rPr>
        <w:t>00015/HUEYPOX/IP/2025</w:t>
      </w:r>
      <w:r w:rsidRPr="002002E6">
        <w:rPr>
          <w:rFonts w:ascii="Palatino Linotype" w:eastAsia="Calibri" w:hAnsi="Palatino Linotype" w:cs="Calibri"/>
          <w:sz w:val="24"/>
          <w:szCs w:val="24"/>
          <w:lang w:eastAsia="es-MX"/>
        </w:rPr>
        <w:t xml:space="preserve"> que dio origen al recurso </w:t>
      </w:r>
      <w:r w:rsidRPr="002002E6">
        <w:rPr>
          <w:rFonts w:ascii="Palatino Linotype" w:eastAsia="Calibri" w:hAnsi="Palatino Linotype" w:cs="Calibri"/>
          <w:b/>
          <w:sz w:val="24"/>
          <w:szCs w:val="24"/>
          <w:lang w:eastAsia="es-MX"/>
        </w:rPr>
        <w:t>03580/INFOEM/IP/RR/2025</w:t>
      </w:r>
      <w:r w:rsidRPr="002002E6">
        <w:rPr>
          <w:rFonts w:ascii="Palatino Linotype" w:eastAsia="Calibri" w:hAnsi="Palatino Linotype" w:cs="Palatino Linotype"/>
          <w:color w:val="000000"/>
          <w:sz w:val="24"/>
          <w:lang w:val="es-ES" w:eastAsia="es-MX"/>
        </w:rPr>
        <w:t xml:space="preserve">, </w:t>
      </w:r>
      <w:r w:rsidRPr="002002E6">
        <w:rPr>
          <w:rFonts w:ascii="Palatino Linotype" w:eastAsia="Palatino Linotype" w:hAnsi="Palatino Linotype" w:cs="Palatino Linotype"/>
          <w:color w:val="000000" w:themeColor="text1"/>
          <w:sz w:val="24"/>
          <w:lang w:eastAsia="es-MX"/>
        </w:rPr>
        <w:t xml:space="preserve">al resultar parcialmente fundados los motivos de </w:t>
      </w:r>
      <w:r w:rsidRPr="002002E6">
        <w:rPr>
          <w:rFonts w:ascii="Palatino Linotype" w:eastAsia="Palatino Linotype" w:hAnsi="Palatino Linotype" w:cs="Palatino Linotype"/>
          <w:color w:val="000000" w:themeColor="text1"/>
          <w:sz w:val="24"/>
          <w:lang w:eastAsia="es-MX"/>
        </w:rPr>
        <w:lastRenderedPageBreak/>
        <w:t>inconformidad argüidos por el Recurrente, en términos del</w:t>
      </w:r>
      <w:r w:rsidRPr="002002E6">
        <w:rPr>
          <w:rFonts w:ascii="Palatino Linotype" w:eastAsia="Palatino Linotype" w:hAnsi="Palatino Linotype" w:cs="Palatino Linotype"/>
          <w:b/>
          <w:bCs/>
          <w:color w:val="000000" w:themeColor="text1"/>
          <w:sz w:val="24"/>
          <w:lang w:eastAsia="es-MX"/>
        </w:rPr>
        <w:t xml:space="preserve"> Considerando CUARTO </w:t>
      </w:r>
      <w:r w:rsidRPr="002002E6">
        <w:rPr>
          <w:rFonts w:ascii="Palatino Linotype" w:eastAsia="Palatino Linotype" w:hAnsi="Palatino Linotype" w:cs="Palatino Linotype"/>
          <w:color w:val="000000" w:themeColor="text1"/>
          <w:sz w:val="24"/>
          <w:lang w:eastAsia="es-MX"/>
        </w:rPr>
        <w:t xml:space="preserve">de la presente resolución. </w:t>
      </w:r>
    </w:p>
    <w:p w14:paraId="372B4B7D" w14:textId="77777777"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12FBD321" w14:textId="77777777"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2002E6">
        <w:rPr>
          <w:rFonts w:ascii="Palatino Linotype" w:eastAsia="Palatino Linotype" w:hAnsi="Palatino Linotype" w:cs="Palatino Linotype"/>
          <w:b/>
          <w:color w:val="000000"/>
          <w:sz w:val="24"/>
          <w:szCs w:val="24"/>
          <w:lang w:eastAsia="es-MX"/>
        </w:rPr>
        <w:t>TERCERO.</w:t>
      </w:r>
      <w:r w:rsidRPr="002002E6">
        <w:rPr>
          <w:rFonts w:ascii="Palatino Linotype" w:eastAsia="Palatino Linotype" w:hAnsi="Palatino Linotype" w:cs="Palatino Linotype"/>
          <w:color w:val="000000"/>
          <w:sz w:val="24"/>
          <w:szCs w:val="24"/>
          <w:lang w:eastAsia="es-MX"/>
        </w:rPr>
        <w:t xml:space="preserve"> Se </w:t>
      </w:r>
      <w:r w:rsidRPr="002002E6">
        <w:rPr>
          <w:rFonts w:ascii="Palatino Linotype" w:eastAsia="Palatino Linotype" w:hAnsi="Palatino Linotype" w:cs="Palatino Linotype"/>
          <w:b/>
          <w:color w:val="000000"/>
          <w:sz w:val="24"/>
          <w:szCs w:val="24"/>
          <w:lang w:eastAsia="es-MX"/>
        </w:rPr>
        <w:t>ORDENA</w:t>
      </w:r>
      <w:r w:rsidRPr="002002E6">
        <w:rPr>
          <w:rFonts w:ascii="Palatino Linotype" w:eastAsia="Palatino Linotype" w:hAnsi="Palatino Linotype" w:cs="Palatino Linotype"/>
          <w:color w:val="000000"/>
          <w:sz w:val="24"/>
          <w:szCs w:val="24"/>
          <w:lang w:eastAsia="es-MX"/>
        </w:rPr>
        <w:t xml:space="preserve"> al Sujeto Obligado </w:t>
      </w:r>
      <w:r w:rsidRPr="002002E6">
        <w:rPr>
          <w:rFonts w:ascii="Palatino Linotype" w:eastAsia="Calibri" w:hAnsi="Palatino Linotype" w:cs="Arial"/>
          <w:sz w:val="24"/>
          <w:lang w:eastAsia="es-MX"/>
        </w:rPr>
        <w:t xml:space="preserve">que haga entrega a través del SAIMEX y </w:t>
      </w:r>
      <w:r w:rsidRPr="002002E6">
        <w:rPr>
          <w:rFonts w:ascii="Palatino Linotype" w:eastAsia="Palatino Linotype" w:hAnsi="Palatino Linotype" w:cs="Palatino Linotype"/>
          <w:color w:val="000000" w:themeColor="text1"/>
          <w:sz w:val="24"/>
          <w:lang w:eastAsia="es-MX"/>
        </w:rPr>
        <w:t>en términos del</w:t>
      </w:r>
      <w:r w:rsidRPr="002002E6">
        <w:rPr>
          <w:rFonts w:ascii="Palatino Linotype" w:eastAsia="Palatino Linotype" w:hAnsi="Palatino Linotype" w:cs="Palatino Linotype"/>
          <w:b/>
          <w:bCs/>
          <w:color w:val="000000" w:themeColor="text1"/>
          <w:sz w:val="24"/>
          <w:lang w:eastAsia="es-MX"/>
        </w:rPr>
        <w:t xml:space="preserve"> Considerando CUARTO </w:t>
      </w:r>
      <w:r w:rsidRPr="002002E6">
        <w:rPr>
          <w:rFonts w:ascii="Palatino Linotype" w:eastAsia="Palatino Linotype" w:hAnsi="Palatino Linotype" w:cs="Palatino Linotype"/>
          <w:color w:val="000000" w:themeColor="text1"/>
          <w:sz w:val="24"/>
          <w:lang w:eastAsia="es-MX"/>
        </w:rPr>
        <w:t>de</w:t>
      </w:r>
      <w:r w:rsidRPr="002002E6">
        <w:rPr>
          <w:rFonts w:ascii="Palatino Linotype" w:eastAsia="Calibri" w:hAnsi="Palatino Linotype" w:cs="Arial"/>
          <w:sz w:val="24"/>
          <w:lang w:eastAsia="es-MX"/>
        </w:rPr>
        <w:t xml:space="preserve"> lo siguiente:</w:t>
      </w:r>
    </w:p>
    <w:p w14:paraId="61DF4EDC" w14:textId="77777777"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2356789B" w14:textId="4F92F9A1" w:rsidR="00810BC6" w:rsidRPr="002002E6" w:rsidRDefault="00810BC6" w:rsidP="00810BC6">
      <w:pPr>
        <w:pStyle w:val="Prrafodelista"/>
        <w:numPr>
          <w:ilvl w:val="3"/>
          <w:numId w:val="12"/>
        </w:numPr>
        <w:spacing w:line="360" w:lineRule="auto"/>
        <w:ind w:left="1418" w:hanging="992"/>
        <w:contextualSpacing/>
        <w:jc w:val="both"/>
        <w:rPr>
          <w:rFonts w:ascii="Palatino Linotype" w:hAnsi="Palatino Linotype"/>
          <w:color w:val="000000"/>
          <w:sz w:val="24"/>
          <w:szCs w:val="24"/>
        </w:rPr>
      </w:pPr>
      <w:r w:rsidRPr="002002E6">
        <w:rPr>
          <w:rFonts w:ascii="Palatino Linotype" w:eastAsia="Palatino Linotype" w:hAnsi="Palatino Linotype" w:cs="Palatino Linotype"/>
          <w:sz w:val="24"/>
          <w:szCs w:val="24"/>
        </w:rPr>
        <w:t>Lista de asistencia de la segunda quincena de febrero de dos mil veinticinco de la Coordinadora de Movilidad.</w:t>
      </w:r>
    </w:p>
    <w:p w14:paraId="36E5B86A" w14:textId="77777777"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6DF9FCCB" w14:textId="77777777"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2002E6">
        <w:rPr>
          <w:rFonts w:ascii="Palatino Linotype" w:eastAsia="Palatino Linotype" w:hAnsi="Palatino Linotype" w:cs="Palatino Linotype"/>
          <w:b/>
          <w:color w:val="000000"/>
          <w:sz w:val="24"/>
          <w:szCs w:val="24"/>
          <w:lang w:eastAsia="es-MX"/>
        </w:rPr>
        <w:t>CUARTO. Notifíquese</w:t>
      </w:r>
      <w:r w:rsidRPr="002002E6">
        <w:rPr>
          <w:rFonts w:ascii="Palatino Linotype" w:eastAsia="Palatino Linotype" w:hAnsi="Palatino Linotype" w:cs="Palatino Linotype"/>
          <w:b/>
          <w:i/>
          <w:color w:val="000000"/>
          <w:sz w:val="24"/>
          <w:szCs w:val="24"/>
          <w:lang w:eastAsia="es-MX"/>
        </w:rPr>
        <w:t xml:space="preserve"> </w:t>
      </w:r>
      <w:r w:rsidRPr="002002E6">
        <w:rPr>
          <w:rFonts w:ascii="Palatino Linotype" w:eastAsia="Palatino Linotype" w:hAnsi="Palatino Linotype" w:cs="Palatino Linotype"/>
          <w:color w:val="000000"/>
          <w:sz w:val="24"/>
          <w:szCs w:val="24"/>
          <w:lang w:eastAsia="es-MX"/>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63E212" w14:textId="77777777"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4E49CC9" w14:textId="77777777"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2002E6">
        <w:rPr>
          <w:rFonts w:ascii="Palatino Linotype" w:eastAsia="Palatino Linotype" w:hAnsi="Palatino Linotype" w:cs="Palatino Linotype"/>
          <w:b/>
          <w:color w:val="000000"/>
          <w:sz w:val="24"/>
          <w:szCs w:val="24"/>
          <w:lang w:eastAsia="es-MX"/>
        </w:rPr>
        <w:t xml:space="preserve">QUINTO. </w:t>
      </w:r>
      <w:r w:rsidRPr="002002E6">
        <w:rPr>
          <w:rFonts w:ascii="Palatino Linotype" w:eastAsia="Palatino Linotype" w:hAnsi="Palatino Linotype" w:cs="Palatino Linotype"/>
          <w:color w:val="000000"/>
          <w:sz w:val="24"/>
          <w:szCs w:val="24"/>
          <w:lang w:eastAsia="es-MX"/>
        </w:rPr>
        <w:t xml:space="preserve">De conformidad con el artículo 198 de la Ley de Transparencia y Acceso a la Información Pública del Estado de México y Municipios, de considerarlo </w:t>
      </w:r>
      <w:r w:rsidRPr="002002E6">
        <w:rPr>
          <w:rFonts w:ascii="Palatino Linotype" w:eastAsia="Palatino Linotype" w:hAnsi="Palatino Linotype" w:cs="Palatino Linotype"/>
          <w:color w:val="000000"/>
          <w:sz w:val="24"/>
          <w:szCs w:val="24"/>
          <w:lang w:eastAsia="es-MX"/>
        </w:rPr>
        <w:lastRenderedPageBreak/>
        <w:t>procedente, el Sujeto Obligado, de manera fundada y motivada, podrá solicitar una ampliación de plazo para el cumplimiento de la presente resolución.</w:t>
      </w:r>
    </w:p>
    <w:p w14:paraId="615FB976" w14:textId="77777777" w:rsidR="00810BC6" w:rsidRPr="002002E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05ADA08" w14:textId="57288A60" w:rsidR="00810BC6" w:rsidRPr="00810BC6" w:rsidRDefault="00810BC6" w:rsidP="00810BC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2002E6">
        <w:rPr>
          <w:rFonts w:ascii="Palatino Linotype" w:eastAsia="Palatino Linotype" w:hAnsi="Palatino Linotype" w:cs="Palatino Linotype"/>
          <w:b/>
          <w:color w:val="000000"/>
          <w:sz w:val="24"/>
          <w:szCs w:val="24"/>
          <w:lang w:eastAsia="es-MX"/>
        </w:rPr>
        <w:t xml:space="preserve">SEXTO. Notifíquese </w:t>
      </w:r>
      <w:r w:rsidRPr="002002E6">
        <w:rPr>
          <w:rFonts w:ascii="Palatino Linotype" w:eastAsia="Palatino Linotype" w:hAnsi="Palatino Linotype" w:cs="Palatino Linotype"/>
          <w:color w:val="000000"/>
          <w:sz w:val="24"/>
          <w:szCs w:val="24"/>
          <w:lang w:eastAsia="es-MX"/>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B9BCBEA" w14:textId="371C30DE" w:rsidR="0071556D" w:rsidRDefault="0071556D" w:rsidP="00943C03">
      <w:pPr>
        <w:spacing w:after="0" w:line="360" w:lineRule="auto"/>
        <w:jc w:val="both"/>
        <w:rPr>
          <w:rFonts w:ascii="Palatino Linotype" w:hAnsi="Palatino Linotype" w:cs="Arial"/>
          <w:sz w:val="24"/>
          <w:szCs w:val="24"/>
        </w:rPr>
      </w:pPr>
    </w:p>
    <w:p w14:paraId="405CB35A" w14:textId="77777777" w:rsidR="000A1173" w:rsidRPr="00505544" w:rsidRDefault="000A1173" w:rsidP="00943C03">
      <w:pPr>
        <w:autoSpaceDE w:val="0"/>
        <w:autoSpaceDN w:val="0"/>
        <w:adjustRightInd w:val="0"/>
        <w:spacing w:after="0" w:line="360" w:lineRule="auto"/>
        <w:ind w:right="49"/>
        <w:jc w:val="both"/>
        <w:rPr>
          <w:rFonts w:ascii="Palatino Linotype" w:hAnsi="Palatino Linotype" w:cs="Arial"/>
          <w:sz w:val="24"/>
          <w:szCs w:val="24"/>
        </w:rPr>
      </w:pPr>
    </w:p>
    <w:p w14:paraId="42B41437" w14:textId="1EA5421B" w:rsidR="008E4644" w:rsidRPr="00505544" w:rsidRDefault="008E4644" w:rsidP="00943C03">
      <w:pPr>
        <w:spacing w:after="0" w:line="360" w:lineRule="auto"/>
        <w:jc w:val="both"/>
        <w:rPr>
          <w:rFonts w:ascii="Palatino Linotype" w:hAnsi="Palatino Linotype" w:cs="Arial"/>
          <w:sz w:val="24"/>
          <w:szCs w:val="24"/>
        </w:rPr>
      </w:pPr>
      <w:r w:rsidRPr="00505544">
        <w:rPr>
          <w:rFonts w:ascii="Palatino Linotype" w:hAnsi="Palatino Linotype" w:cs="Arial"/>
          <w:sz w:val="24"/>
          <w:szCs w:val="24"/>
        </w:rPr>
        <w:t>ASÍ LO RESUELVE, POR UNANIMIDAD DE VOTOS, EL PLENO DEL</w:t>
      </w:r>
      <w:r w:rsidRPr="0050554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0554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84285">
        <w:rPr>
          <w:rFonts w:ascii="Palatino Linotype" w:hAnsi="Palatino Linotype" w:cs="Arial"/>
          <w:sz w:val="24"/>
          <w:szCs w:val="24"/>
        </w:rPr>
        <w:t>VIGÉSIMA S</w:t>
      </w:r>
      <w:r w:rsidR="00F97C3E">
        <w:rPr>
          <w:rFonts w:ascii="Palatino Linotype" w:hAnsi="Palatino Linotype" w:cs="Arial"/>
          <w:sz w:val="24"/>
          <w:szCs w:val="24"/>
        </w:rPr>
        <w:t>ÉPTIMA</w:t>
      </w:r>
      <w:r w:rsidRPr="00505544">
        <w:rPr>
          <w:rFonts w:ascii="Palatino Linotype" w:hAnsi="Palatino Linotype" w:cs="Arial"/>
          <w:sz w:val="24"/>
          <w:szCs w:val="24"/>
        </w:rPr>
        <w:t xml:space="preserve"> SESIÓN ORDINARIA CELEBRADA </w:t>
      </w:r>
      <w:r w:rsidR="00F97C3E">
        <w:rPr>
          <w:rFonts w:ascii="Palatino Linotype" w:hAnsi="Palatino Linotype" w:cs="Arial"/>
          <w:sz w:val="24"/>
          <w:szCs w:val="24"/>
        </w:rPr>
        <w:t>EL SEIS DE AGOSTO</w:t>
      </w:r>
      <w:r w:rsidR="00F02EC8">
        <w:rPr>
          <w:rFonts w:ascii="Palatino Linotype" w:eastAsia="Calibri" w:hAnsi="Palatino Linotype" w:cs="Arial"/>
          <w:color w:val="000000"/>
          <w:sz w:val="24"/>
          <w:szCs w:val="24"/>
          <w:lang w:eastAsia="es-MX"/>
        </w:rPr>
        <w:t xml:space="preserve"> DE DOS MIL VEINTICINCO</w:t>
      </w:r>
      <w:r w:rsidRPr="00505544">
        <w:rPr>
          <w:rFonts w:ascii="Palatino Linotype" w:hAnsi="Palatino Linotype" w:cs="Arial"/>
          <w:sz w:val="24"/>
          <w:szCs w:val="24"/>
        </w:rPr>
        <w:t>, ANTE EL SECRETARIO TÉCNICO</w:t>
      </w:r>
      <w:r w:rsidR="006221D9">
        <w:rPr>
          <w:rFonts w:ascii="Palatino Linotype" w:hAnsi="Palatino Linotype" w:cs="Arial"/>
          <w:sz w:val="24"/>
          <w:szCs w:val="24"/>
        </w:rPr>
        <w:t xml:space="preserve"> DEL PLENO</w:t>
      </w:r>
      <w:r w:rsidRPr="00505544">
        <w:rPr>
          <w:rFonts w:ascii="Palatino Linotype" w:hAnsi="Palatino Linotype" w:cs="Arial"/>
          <w:sz w:val="24"/>
          <w:szCs w:val="24"/>
        </w:rPr>
        <w:t>, ALEXIS TAPIA RAMÍREZ.---------------------------------------------------------------------------------------------------------------------------------------------------------------------------------------------------------</w:t>
      </w:r>
      <w:r w:rsidR="00810BC6" w:rsidRPr="00505544">
        <w:rPr>
          <w:rFonts w:ascii="Palatino Linotype" w:hAnsi="Palatino Linotype" w:cs="Arial"/>
          <w:sz w:val="24"/>
          <w:szCs w:val="24"/>
        </w:rPr>
        <w:t>----------</w:t>
      </w:r>
      <w:r w:rsidR="00F97C3E" w:rsidRPr="00F97C3E">
        <w:rPr>
          <w:rFonts w:ascii="Palatino Linotype" w:hAnsi="Palatino Linotype" w:cs="Arial"/>
          <w:sz w:val="24"/>
          <w:szCs w:val="24"/>
        </w:rPr>
        <w:t xml:space="preserve"> </w:t>
      </w:r>
      <w:r w:rsidR="00F97C3E" w:rsidRPr="00505544">
        <w:rPr>
          <w:rFonts w:ascii="Palatino Linotype" w:hAnsi="Palatino Linotype" w:cs="Arial"/>
          <w:sz w:val="24"/>
          <w:szCs w:val="24"/>
        </w:rPr>
        <w:t>-----------------------------------------------------------------------------------------------------</w:t>
      </w:r>
      <w:r w:rsidR="00F97C3E">
        <w:rPr>
          <w:rFonts w:ascii="Palatino Linotype" w:hAnsi="Palatino Linotype" w:cs="Arial"/>
          <w:sz w:val="24"/>
          <w:szCs w:val="24"/>
        </w:rPr>
        <w:t>----------</w:t>
      </w:r>
      <w:r w:rsidR="00F97C3E" w:rsidRPr="00505544">
        <w:rPr>
          <w:rFonts w:ascii="Palatino Linotype" w:hAnsi="Palatino Linotype" w:cs="Arial"/>
          <w:sz w:val="24"/>
          <w:szCs w:val="24"/>
        </w:rPr>
        <w:t>-------------------------------------------------------------------------------------------------------</w:t>
      </w:r>
      <w:r w:rsidR="00F97C3E">
        <w:rPr>
          <w:rFonts w:ascii="Palatino Linotype" w:hAnsi="Palatino Linotype" w:cs="Arial"/>
          <w:sz w:val="24"/>
          <w:szCs w:val="24"/>
        </w:rPr>
        <w:t>----------</w:t>
      </w:r>
      <w:r w:rsidR="00F97C3E" w:rsidRPr="00505544">
        <w:rPr>
          <w:rFonts w:ascii="Palatino Linotype" w:hAnsi="Palatino Linotype" w:cs="Arial"/>
          <w:sz w:val="24"/>
          <w:szCs w:val="24"/>
        </w:rPr>
        <w:t>--</w:t>
      </w:r>
    </w:p>
    <w:p w14:paraId="11785574" w14:textId="2F5EE0FC" w:rsidR="008E4644" w:rsidRPr="00105037" w:rsidRDefault="00BE1715" w:rsidP="00943C03">
      <w:pPr>
        <w:spacing w:after="0" w:line="360" w:lineRule="auto"/>
        <w:jc w:val="both"/>
        <w:rPr>
          <w:rFonts w:ascii="Palatino Linotype" w:hAnsi="Palatino Linotype" w:cs="Arial"/>
          <w:sz w:val="20"/>
        </w:rPr>
      </w:pPr>
      <w:r>
        <w:rPr>
          <w:rFonts w:ascii="Palatino Linotype" w:hAnsi="Palatino Linotype" w:cs="Arial"/>
          <w:sz w:val="14"/>
        </w:rPr>
        <w:t>JMV/CCR/</w:t>
      </w:r>
    </w:p>
    <w:p w14:paraId="3BA61198" w14:textId="77777777" w:rsidR="004E74D8" w:rsidRPr="00105037" w:rsidRDefault="004E74D8" w:rsidP="00943C03">
      <w:pPr>
        <w:spacing w:after="0" w:line="360" w:lineRule="auto"/>
        <w:jc w:val="both"/>
        <w:rPr>
          <w:rFonts w:ascii="Palatino Linotype" w:hAnsi="Palatino Linotype" w:cs="Arial"/>
          <w:sz w:val="32"/>
        </w:rPr>
      </w:pPr>
    </w:p>
    <w:p w14:paraId="5E8C55FE" w14:textId="77777777" w:rsidR="004E74D8" w:rsidRPr="00105037" w:rsidRDefault="004E74D8" w:rsidP="00943C03">
      <w:pPr>
        <w:spacing w:after="0" w:line="360" w:lineRule="auto"/>
        <w:jc w:val="both"/>
        <w:rPr>
          <w:rFonts w:ascii="Palatino Linotype" w:hAnsi="Palatino Linotype" w:cs="Arial"/>
        </w:rPr>
      </w:pPr>
    </w:p>
    <w:p w14:paraId="48CBD84D" w14:textId="77777777" w:rsidR="004E74D8" w:rsidRPr="00105037" w:rsidRDefault="004E74D8" w:rsidP="00943C03">
      <w:pPr>
        <w:spacing w:after="0" w:line="360" w:lineRule="auto"/>
        <w:jc w:val="both"/>
        <w:rPr>
          <w:rFonts w:ascii="Palatino Linotype" w:hAnsi="Palatino Linotype" w:cs="Arial"/>
        </w:rPr>
      </w:pPr>
    </w:p>
    <w:p w14:paraId="4F35D272" w14:textId="77777777" w:rsidR="004E74D8" w:rsidRPr="00105037" w:rsidRDefault="004E74D8" w:rsidP="00943C03">
      <w:pPr>
        <w:autoSpaceDE w:val="0"/>
        <w:autoSpaceDN w:val="0"/>
        <w:adjustRightInd w:val="0"/>
        <w:spacing w:after="0" w:line="480" w:lineRule="auto"/>
        <w:jc w:val="both"/>
        <w:rPr>
          <w:rFonts w:ascii="Palatino Linotype" w:hAnsi="Palatino Linotype" w:cs="Arial"/>
        </w:rPr>
      </w:pPr>
    </w:p>
    <w:p w14:paraId="5ED73C66" w14:textId="77777777" w:rsidR="004E74D8" w:rsidRPr="00105037" w:rsidRDefault="004E74D8" w:rsidP="00943C03">
      <w:pPr>
        <w:autoSpaceDE w:val="0"/>
        <w:autoSpaceDN w:val="0"/>
        <w:adjustRightInd w:val="0"/>
        <w:spacing w:after="0" w:line="480" w:lineRule="auto"/>
        <w:jc w:val="both"/>
        <w:rPr>
          <w:rFonts w:ascii="Palatino Linotype" w:hAnsi="Palatino Linotype" w:cs="Arial"/>
        </w:rPr>
      </w:pPr>
    </w:p>
    <w:p w14:paraId="0234FEDC" w14:textId="77777777" w:rsidR="004E74D8" w:rsidRPr="00105037" w:rsidRDefault="004E74D8" w:rsidP="00943C03">
      <w:pPr>
        <w:autoSpaceDE w:val="0"/>
        <w:autoSpaceDN w:val="0"/>
        <w:adjustRightInd w:val="0"/>
        <w:spacing w:after="0" w:line="480" w:lineRule="auto"/>
        <w:jc w:val="both"/>
        <w:rPr>
          <w:rFonts w:ascii="Palatino Linotype" w:hAnsi="Palatino Linotype" w:cs="Arial"/>
        </w:rPr>
      </w:pPr>
    </w:p>
    <w:p w14:paraId="4621DD51" w14:textId="77777777" w:rsidR="004E74D8" w:rsidRPr="00105037" w:rsidRDefault="004E74D8" w:rsidP="00943C03">
      <w:pPr>
        <w:autoSpaceDE w:val="0"/>
        <w:autoSpaceDN w:val="0"/>
        <w:adjustRightInd w:val="0"/>
        <w:spacing w:after="0" w:line="480" w:lineRule="auto"/>
        <w:jc w:val="both"/>
        <w:rPr>
          <w:rFonts w:ascii="Palatino Linotype" w:hAnsi="Palatino Linotype" w:cs="Arial"/>
        </w:rPr>
      </w:pPr>
    </w:p>
    <w:p w14:paraId="1C344A64" w14:textId="77777777" w:rsidR="004E74D8" w:rsidRPr="00105037" w:rsidRDefault="004E74D8" w:rsidP="00943C03">
      <w:pPr>
        <w:autoSpaceDE w:val="0"/>
        <w:autoSpaceDN w:val="0"/>
        <w:adjustRightInd w:val="0"/>
        <w:spacing w:after="0" w:line="480" w:lineRule="auto"/>
        <w:jc w:val="both"/>
        <w:rPr>
          <w:rFonts w:ascii="Palatino Linotype" w:hAnsi="Palatino Linotype"/>
        </w:rPr>
      </w:pPr>
      <w:r w:rsidRPr="00105037">
        <w:rPr>
          <w:rFonts w:ascii="Palatino Linotype" w:hAnsi="Palatino Linotype" w:cs="Arial"/>
        </w:rPr>
        <w:t xml:space="preserve"> </w:t>
      </w:r>
    </w:p>
    <w:p w14:paraId="1D16A044" w14:textId="77777777" w:rsidR="004E74D8" w:rsidRPr="00105037" w:rsidRDefault="004E74D8" w:rsidP="00943C03">
      <w:pPr>
        <w:spacing w:after="0" w:line="480" w:lineRule="auto"/>
        <w:jc w:val="both"/>
        <w:rPr>
          <w:rFonts w:ascii="Palatino Linotype" w:hAnsi="Palatino Linotype"/>
        </w:rPr>
      </w:pPr>
    </w:p>
    <w:p w14:paraId="080F248D" w14:textId="77777777" w:rsidR="004E74D8" w:rsidRPr="00105037" w:rsidRDefault="004E74D8" w:rsidP="00943C03">
      <w:pPr>
        <w:spacing w:after="0" w:line="480" w:lineRule="auto"/>
        <w:rPr>
          <w:rFonts w:ascii="Palatino Linotype" w:hAnsi="Palatino Linotype"/>
        </w:rPr>
      </w:pPr>
    </w:p>
    <w:p w14:paraId="47F9F284" w14:textId="77777777" w:rsidR="004E74D8" w:rsidRPr="00105037" w:rsidRDefault="004E74D8" w:rsidP="00943C03">
      <w:pPr>
        <w:spacing w:after="0" w:line="480" w:lineRule="auto"/>
        <w:rPr>
          <w:rFonts w:ascii="Palatino Linotype" w:hAnsi="Palatino Linotype"/>
          <w:b/>
        </w:rPr>
      </w:pPr>
    </w:p>
    <w:p w14:paraId="1951BC84" w14:textId="77777777" w:rsidR="004E74D8" w:rsidRPr="00105037" w:rsidRDefault="004E74D8" w:rsidP="00943C03">
      <w:pPr>
        <w:tabs>
          <w:tab w:val="left" w:pos="5415"/>
        </w:tabs>
        <w:spacing w:after="0"/>
        <w:ind w:right="51"/>
        <w:jc w:val="both"/>
        <w:rPr>
          <w:rFonts w:ascii="Palatino Linotype" w:hAnsi="Palatino Linotype" w:cs="Arial"/>
          <w:szCs w:val="16"/>
        </w:rPr>
      </w:pPr>
    </w:p>
    <w:p w14:paraId="6FB9DE5B" w14:textId="77777777" w:rsidR="004E74D8" w:rsidRPr="00105037" w:rsidRDefault="004E74D8" w:rsidP="00943C03">
      <w:pPr>
        <w:tabs>
          <w:tab w:val="left" w:pos="5415"/>
        </w:tabs>
        <w:spacing w:after="0"/>
        <w:ind w:right="51"/>
        <w:jc w:val="both"/>
        <w:rPr>
          <w:rFonts w:ascii="Palatino Linotype" w:hAnsi="Palatino Linotype" w:cs="Arial"/>
          <w:sz w:val="12"/>
          <w:szCs w:val="16"/>
        </w:rPr>
      </w:pPr>
    </w:p>
    <w:p w14:paraId="1B9E63F0" w14:textId="77777777" w:rsidR="00BF3F7B" w:rsidRPr="00105037" w:rsidRDefault="00BF3F7B" w:rsidP="00943C03">
      <w:pPr>
        <w:spacing w:after="0"/>
      </w:pPr>
    </w:p>
    <w:sectPr w:rsidR="00BF3F7B" w:rsidRPr="00105037"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D82ED" w14:textId="77777777" w:rsidR="002D29E9" w:rsidRDefault="002D29E9" w:rsidP="00BF3F7B">
      <w:r>
        <w:separator/>
      </w:r>
    </w:p>
  </w:endnote>
  <w:endnote w:type="continuationSeparator" w:id="0">
    <w:p w14:paraId="42AE62C1" w14:textId="77777777" w:rsidR="002D29E9" w:rsidRDefault="002D29E9" w:rsidP="00BF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E22EA4" w:rsidRPr="002D6DD8" w:rsidRDefault="00E22EA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3B7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C3B70">
              <w:rPr>
                <w:rFonts w:ascii="Palatino Linotype" w:hAnsi="Palatino Linotype"/>
                <w:bCs/>
                <w:noProof/>
                <w:sz w:val="20"/>
              </w:rPr>
              <w:t>25</w:t>
            </w:r>
            <w:r>
              <w:rPr>
                <w:rFonts w:ascii="Palatino Linotype" w:hAnsi="Palatino Linotype"/>
                <w:bCs/>
                <w:noProof/>
                <w:sz w:val="20"/>
              </w:rPr>
              <w:fldChar w:fldCharType="end"/>
            </w:r>
          </w:p>
        </w:sdtContent>
      </w:sdt>
    </w:sdtContent>
  </w:sdt>
  <w:p w14:paraId="5DF78F98" w14:textId="77777777" w:rsidR="00E22EA4" w:rsidRDefault="00E22E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E22EA4" w:rsidRPr="000B69FA" w:rsidRDefault="00E22EA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3B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C3B70">
      <w:rPr>
        <w:rFonts w:ascii="Palatino Linotype" w:hAnsi="Palatino Linotype"/>
        <w:bCs/>
        <w:noProof/>
        <w:sz w:val="20"/>
      </w:rPr>
      <w:t>25</w:t>
    </w:r>
    <w:r>
      <w:rPr>
        <w:rFonts w:ascii="Palatino Linotype" w:hAnsi="Palatino Linotype"/>
        <w:bCs/>
        <w:noProof/>
        <w:sz w:val="20"/>
      </w:rPr>
      <w:fldChar w:fldCharType="end"/>
    </w:r>
  </w:p>
  <w:p w14:paraId="259F31C4" w14:textId="77777777" w:rsidR="00E22EA4" w:rsidRDefault="00E22E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0C267" w14:textId="77777777" w:rsidR="002D29E9" w:rsidRDefault="002D29E9" w:rsidP="00BF3F7B">
      <w:r>
        <w:separator/>
      </w:r>
    </w:p>
  </w:footnote>
  <w:footnote w:type="continuationSeparator" w:id="0">
    <w:p w14:paraId="24376F83" w14:textId="77777777" w:rsidR="002D29E9" w:rsidRDefault="002D29E9" w:rsidP="00BF3F7B">
      <w:r>
        <w:continuationSeparator/>
      </w:r>
    </w:p>
  </w:footnote>
  <w:footnote w:id="1">
    <w:p w14:paraId="22C37593" w14:textId="77777777" w:rsidR="00E22EA4" w:rsidRPr="00F07740" w:rsidRDefault="00E22EA4"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E22EA4" w:rsidRPr="00946E1F" w:rsidRDefault="00E22EA4"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E22EA4" w14:paraId="7B7D63E7" w14:textId="77777777" w:rsidTr="00E77A29">
      <w:trPr>
        <w:trHeight w:val="227"/>
      </w:trPr>
      <w:tc>
        <w:tcPr>
          <w:tcW w:w="5916" w:type="dxa"/>
          <w:hideMark/>
        </w:tcPr>
        <w:p w14:paraId="34F4937E" w14:textId="2161835F" w:rsidR="00E22EA4" w:rsidRPr="00641471" w:rsidRDefault="00E22EA4" w:rsidP="0087402D">
          <w:pPr>
            <w:spacing w:after="0"/>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59A8C7F6" w:rsidR="00E22EA4" w:rsidRPr="0087402D" w:rsidRDefault="00E22EA4" w:rsidP="0087402D">
          <w:pPr>
            <w:spacing w:after="0"/>
            <w:ind w:left="-486" w:firstLine="1585"/>
            <w:jc w:val="right"/>
            <w:rPr>
              <w:rFonts w:ascii="Palatino Linotype" w:hAnsi="Palatino Linotype" w:cs="Arial"/>
              <w:bCs/>
              <w:szCs w:val="20"/>
            </w:rPr>
          </w:pPr>
          <w:r>
            <w:rPr>
              <w:rFonts w:ascii="Palatino Linotype" w:hAnsi="Palatino Linotype" w:cs="Arial"/>
              <w:bCs/>
              <w:lang w:eastAsia="es-MX"/>
            </w:rPr>
            <w:t>03575</w:t>
          </w:r>
          <w:r w:rsidRPr="001A4278">
            <w:rPr>
              <w:rFonts w:ascii="Palatino Linotype" w:hAnsi="Palatino Linotype" w:cs="Arial"/>
              <w:bCs/>
              <w:lang w:eastAsia="es-MX"/>
            </w:rPr>
            <w:t>/INFOEM/IP/RR/2025</w:t>
          </w:r>
          <w:r w:rsidRPr="0087402D">
            <w:rPr>
              <w:rFonts w:ascii="Palatino Linotype" w:hAnsi="Palatino Linotype" w:cs="Arial"/>
              <w:bCs/>
              <w:lang w:eastAsia="es-MX"/>
            </w:rPr>
            <w:t xml:space="preserve"> y acumulado</w:t>
          </w:r>
        </w:p>
      </w:tc>
    </w:tr>
    <w:tr w:rsidR="00E22EA4" w14:paraId="1EA8D7CD" w14:textId="77777777" w:rsidTr="00E77A29">
      <w:trPr>
        <w:trHeight w:val="242"/>
      </w:trPr>
      <w:tc>
        <w:tcPr>
          <w:tcW w:w="5916" w:type="dxa"/>
          <w:hideMark/>
        </w:tcPr>
        <w:p w14:paraId="146E9FB0" w14:textId="77777777" w:rsidR="00E22EA4" w:rsidRPr="00641471" w:rsidRDefault="00E22EA4" w:rsidP="0087402D">
          <w:pPr>
            <w:spacing w:after="0"/>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9AC088B" w:rsidR="00E22EA4" w:rsidRPr="0087402D" w:rsidRDefault="00E22EA4" w:rsidP="0087402D">
          <w:pPr>
            <w:spacing w:after="0"/>
            <w:jc w:val="right"/>
            <w:rPr>
              <w:rFonts w:ascii="Palatino Linotype" w:hAnsi="Palatino Linotype" w:cs="Arial"/>
              <w:bCs/>
              <w:szCs w:val="20"/>
            </w:rPr>
          </w:pPr>
          <w:r w:rsidRPr="00BE5956">
            <w:rPr>
              <w:rFonts w:ascii="Palatino Linotype" w:hAnsi="Palatino Linotype" w:cs="Arial"/>
              <w:bCs/>
              <w:szCs w:val="20"/>
            </w:rPr>
            <w:t xml:space="preserve">Ayuntamiento de </w:t>
          </w:r>
          <w:proofErr w:type="spellStart"/>
          <w:r w:rsidRPr="00BE5956">
            <w:rPr>
              <w:rFonts w:ascii="Palatino Linotype" w:hAnsi="Palatino Linotype" w:cs="Arial"/>
              <w:bCs/>
              <w:szCs w:val="20"/>
            </w:rPr>
            <w:t>Hueypoxtla</w:t>
          </w:r>
          <w:proofErr w:type="spellEnd"/>
        </w:p>
      </w:tc>
    </w:tr>
    <w:tr w:rsidR="00E22EA4" w14:paraId="7430744A" w14:textId="77777777" w:rsidTr="00E77A29">
      <w:trPr>
        <w:trHeight w:val="342"/>
      </w:trPr>
      <w:tc>
        <w:tcPr>
          <w:tcW w:w="5916" w:type="dxa"/>
          <w:hideMark/>
        </w:tcPr>
        <w:p w14:paraId="4E6B89F2" w14:textId="77777777" w:rsidR="00E22EA4" w:rsidRPr="00641471" w:rsidRDefault="00E22EA4" w:rsidP="0087402D">
          <w:pPr>
            <w:tabs>
              <w:tab w:val="left" w:pos="4892"/>
            </w:tabs>
            <w:spacing w:after="0"/>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E22EA4" w:rsidRPr="007052BF" w:rsidRDefault="00E22EA4" w:rsidP="0087402D">
          <w:pPr>
            <w:spacing w:after="0"/>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E22EA4" w14:paraId="793CC298" w14:textId="77777777" w:rsidTr="00E77A29">
      <w:trPr>
        <w:trHeight w:val="342"/>
      </w:trPr>
      <w:tc>
        <w:tcPr>
          <w:tcW w:w="5916" w:type="dxa"/>
        </w:tcPr>
        <w:p w14:paraId="72F6CBE7" w14:textId="77777777" w:rsidR="00E22EA4" w:rsidRPr="00641471" w:rsidRDefault="00E22EA4" w:rsidP="00E77FB5">
          <w:pPr>
            <w:tabs>
              <w:tab w:val="left" w:pos="4892"/>
            </w:tabs>
            <w:ind w:right="204"/>
            <w:jc w:val="right"/>
            <w:rPr>
              <w:rFonts w:ascii="Palatino Linotype" w:hAnsi="Palatino Linotype" w:cs="Arial"/>
              <w:szCs w:val="20"/>
            </w:rPr>
          </w:pPr>
        </w:p>
      </w:tc>
      <w:tc>
        <w:tcPr>
          <w:tcW w:w="4149" w:type="dxa"/>
        </w:tcPr>
        <w:p w14:paraId="00F95BA0" w14:textId="77777777" w:rsidR="00E22EA4" w:rsidRPr="007052BF" w:rsidRDefault="00E22EA4" w:rsidP="00E77FB5">
          <w:pPr>
            <w:ind w:left="-486" w:firstLine="567"/>
            <w:jc w:val="right"/>
            <w:rPr>
              <w:rFonts w:ascii="Palatino Linotype" w:hAnsi="Palatino Linotype" w:cs="Arial"/>
              <w:szCs w:val="20"/>
            </w:rPr>
          </w:pPr>
        </w:p>
      </w:tc>
    </w:tr>
  </w:tbl>
  <w:p w14:paraId="01EA3E76" w14:textId="66C4A7AD" w:rsidR="00E22EA4" w:rsidRPr="00AE046A" w:rsidRDefault="00E22EA4"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E22EA4" w14:paraId="58899F3B" w14:textId="77777777" w:rsidTr="004E74D8">
      <w:trPr>
        <w:trHeight w:val="227"/>
      </w:trPr>
      <w:tc>
        <w:tcPr>
          <w:tcW w:w="2704" w:type="dxa"/>
          <w:hideMark/>
        </w:tcPr>
        <w:p w14:paraId="00067C09" w14:textId="77777777" w:rsidR="00E22EA4" w:rsidRPr="00E77A29" w:rsidRDefault="00E22EA4" w:rsidP="0087402D">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214B5273" w:rsidR="00E22EA4" w:rsidRPr="0087402D" w:rsidRDefault="00E22EA4" w:rsidP="00BE5956">
          <w:pPr>
            <w:spacing w:after="0" w:line="240" w:lineRule="auto"/>
            <w:ind w:left="-486" w:firstLine="1585"/>
            <w:jc w:val="right"/>
            <w:rPr>
              <w:rFonts w:ascii="Palatino Linotype" w:hAnsi="Palatino Linotype" w:cs="Arial"/>
              <w:bCs/>
            </w:rPr>
          </w:pPr>
          <w:r>
            <w:rPr>
              <w:rFonts w:ascii="Palatino Linotype" w:hAnsi="Palatino Linotype" w:cs="Arial"/>
              <w:bCs/>
              <w:lang w:eastAsia="es-MX"/>
            </w:rPr>
            <w:t>03575</w:t>
          </w:r>
          <w:r w:rsidRPr="001A4278">
            <w:rPr>
              <w:rFonts w:ascii="Palatino Linotype" w:hAnsi="Palatino Linotype" w:cs="Arial"/>
              <w:bCs/>
              <w:lang w:eastAsia="es-MX"/>
            </w:rPr>
            <w:t>/INFOEM/IP/RR/2025</w:t>
          </w:r>
          <w:r>
            <w:rPr>
              <w:rFonts w:ascii="Palatino Linotype" w:hAnsi="Palatino Linotype" w:cs="Arial"/>
              <w:bCs/>
              <w:lang w:eastAsia="es-MX"/>
            </w:rPr>
            <w:t xml:space="preserve"> </w:t>
          </w:r>
          <w:r w:rsidRPr="0087402D">
            <w:rPr>
              <w:rFonts w:ascii="Palatino Linotype" w:hAnsi="Palatino Linotype" w:cs="Arial"/>
              <w:bCs/>
              <w:lang w:eastAsia="es-MX"/>
            </w:rPr>
            <w:t>y acumulado</w:t>
          </w:r>
        </w:p>
      </w:tc>
    </w:tr>
    <w:tr w:rsidR="00E22EA4" w14:paraId="47BE7648" w14:textId="77777777" w:rsidTr="004E74D8">
      <w:trPr>
        <w:trHeight w:val="242"/>
      </w:trPr>
      <w:tc>
        <w:tcPr>
          <w:tcW w:w="2704" w:type="dxa"/>
          <w:hideMark/>
        </w:tcPr>
        <w:p w14:paraId="32AE7B30" w14:textId="77777777" w:rsidR="00E22EA4" w:rsidRPr="00E77A29" w:rsidRDefault="00E22EA4" w:rsidP="0087402D">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1F85073E" w:rsidR="00E22EA4" w:rsidRPr="0087402D" w:rsidRDefault="00E22EA4" w:rsidP="0087402D">
          <w:pPr>
            <w:spacing w:after="0" w:line="240" w:lineRule="auto"/>
            <w:ind w:left="-486" w:firstLine="977"/>
            <w:jc w:val="right"/>
            <w:rPr>
              <w:rFonts w:ascii="Palatino Linotype" w:hAnsi="Palatino Linotype" w:cs="Arial"/>
              <w:bCs/>
            </w:rPr>
          </w:pPr>
          <w:r w:rsidRPr="00BE5956">
            <w:rPr>
              <w:rFonts w:ascii="Palatino Linotype" w:hAnsi="Palatino Linotype" w:cs="Arial"/>
              <w:bCs/>
            </w:rPr>
            <w:t xml:space="preserve">Ayuntamiento de </w:t>
          </w:r>
          <w:proofErr w:type="spellStart"/>
          <w:r w:rsidRPr="00BE5956">
            <w:rPr>
              <w:rFonts w:ascii="Palatino Linotype" w:hAnsi="Palatino Linotype" w:cs="Arial"/>
              <w:bCs/>
            </w:rPr>
            <w:t>Hueypoxtla</w:t>
          </w:r>
          <w:proofErr w:type="spellEnd"/>
        </w:p>
      </w:tc>
    </w:tr>
    <w:tr w:rsidR="00E22EA4" w:rsidRPr="0087402D" w14:paraId="4906683C" w14:textId="77777777" w:rsidTr="004E74D8">
      <w:trPr>
        <w:trHeight w:val="342"/>
      </w:trPr>
      <w:tc>
        <w:tcPr>
          <w:tcW w:w="2704" w:type="dxa"/>
        </w:tcPr>
        <w:p w14:paraId="70CC7D32" w14:textId="07F6302D" w:rsidR="00E22EA4" w:rsidRPr="00E77A29" w:rsidRDefault="00E22EA4"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1FA6C076" w:rsidR="00E22EA4" w:rsidRPr="0087402D" w:rsidRDefault="006C3B70" w:rsidP="0087402D">
          <w:pPr>
            <w:spacing w:after="0" w:line="240" w:lineRule="auto"/>
            <w:ind w:left="-486" w:firstLine="567"/>
            <w:jc w:val="right"/>
            <w:rPr>
              <w:rFonts w:ascii="Palatino Linotype" w:hAnsi="Palatino Linotype" w:cs="Arial"/>
            </w:rPr>
          </w:pPr>
          <w:r>
            <w:rPr>
              <w:rFonts w:ascii="Palatino Linotype" w:hAnsi="Palatino Linotype" w:cs="Arial"/>
            </w:rPr>
            <w:t>XXXXXXXXXXXXXXXX</w:t>
          </w:r>
        </w:p>
      </w:tc>
    </w:tr>
    <w:tr w:rsidR="00E22EA4" w14:paraId="6FC7E25C" w14:textId="77777777" w:rsidTr="004E74D8">
      <w:trPr>
        <w:trHeight w:val="60"/>
      </w:trPr>
      <w:tc>
        <w:tcPr>
          <w:tcW w:w="2704" w:type="dxa"/>
        </w:tcPr>
        <w:p w14:paraId="15D9B06C" w14:textId="77777777" w:rsidR="00E22EA4" w:rsidRPr="00E77A29" w:rsidRDefault="00E22EA4"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E22EA4" w:rsidRPr="00E77A29" w:rsidRDefault="00E22EA4" w:rsidP="0087402D">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E22EA4" w:rsidRPr="00C222C0" w:rsidRDefault="00E22EA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403B5"/>
    <w:multiLevelType w:val="hybridMultilevel"/>
    <w:tmpl w:val="3C8291F2"/>
    <w:lvl w:ilvl="0" w:tplc="721633D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840EF"/>
    <w:multiLevelType w:val="hybridMultilevel"/>
    <w:tmpl w:val="B748E7AE"/>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675"/>
    <w:multiLevelType w:val="hybridMultilevel"/>
    <w:tmpl w:val="3C8291F2"/>
    <w:lvl w:ilvl="0" w:tplc="721633D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9724A2"/>
    <w:multiLevelType w:val="hybridMultilevel"/>
    <w:tmpl w:val="8C52CC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390C76"/>
    <w:multiLevelType w:val="hybridMultilevel"/>
    <w:tmpl w:val="6D5E4F10"/>
    <w:lvl w:ilvl="0" w:tplc="6712923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5CA7427A"/>
    <w:multiLevelType w:val="hybridMultilevel"/>
    <w:tmpl w:val="814E229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584935"/>
    <w:multiLevelType w:val="hybridMultilevel"/>
    <w:tmpl w:val="753C10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9"/>
  </w:num>
  <w:num w:numId="8">
    <w:abstractNumId w:val="11"/>
  </w:num>
  <w:num w:numId="9">
    <w:abstractNumId w:val="7"/>
  </w:num>
  <w:num w:numId="10">
    <w:abstractNumId w:val="8"/>
  </w:num>
  <w:num w:numId="11">
    <w:abstractNumId w:val="10"/>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46BB"/>
    <w:rsid w:val="00004F8D"/>
    <w:rsid w:val="00005B2F"/>
    <w:rsid w:val="00006FC2"/>
    <w:rsid w:val="0001102D"/>
    <w:rsid w:val="00014BD8"/>
    <w:rsid w:val="00015CF7"/>
    <w:rsid w:val="0002155B"/>
    <w:rsid w:val="00026C3C"/>
    <w:rsid w:val="00033305"/>
    <w:rsid w:val="0003350B"/>
    <w:rsid w:val="00036F8B"/>
    <w:rsid w:val="00036FFB"/>
    <w:rsid w:val="0003724D"/>
    <w:rsid w:val="00037511"/>
    <w:rsid w:val="00037BD9"/>
    <w:rsid w:val="00041664"/>
    <w:rsid w:val="00046020"/>
    <w:rsid w:val="0004738C"/>
    <w:rsid w:val="00055C90"/>
    <w:rsid w:val="00056B3F"/>
    <w:rsid w:val="0006122B"/>
    <w:rsid w:val="0007032B"/>
    <w:rsid w:val="00070A15"/>
    <w:rsid w:val="00071762"/>
    <w:rsid w:val="00076C28"/>
    <w:rsid w:val="00077899"/>
    <w:rsid w:val="00080CE8"/>
    <w:rsid w:val="000847DF"/>
    <w:rsid w:val="00085859"/>
    <w:rsid w:val="0008796F"/>
    <w:rsid w:val="00087AB6"/>
    <w:rsid w:val="0009512B"/>
    <w:rsid w:val="00097761"/>
    <w:rsid w:val="000A1173"/>
    <w:rsid w:val="000A1793"/>
    <w:rsid w:val="000A2415"/>
    <w:rsid w:val="000A3043"/>
    <w:rsid w:val="000A6199"/>
    <w:rsid w:val="000B2724"/>
    <w:rsid w:val="000B38D1"/>
    <w:rsid w:val="000B61B4"/>
    <w:rsid w:val="000C7DF1"/>
    <w:rsid w:val="000D0F10"/>
    <w:rsid w:val="000D14DC"/>
    <w:rsid w:val="000E0147"/>
    <w:rsid w:val="000E2986"/>
    <w:rsid w:val="000E3D66"/>
    <w:rsid w:val="000E5B1A"/>
    <w:rsid w:val="000F30C2"/>
    <w:rsid w:val="000F65A4"/>
    <w:rsid w:val="000F66EF"/>
    <w:rsid w:val="000F7DB3"/>
    <w:rsid w:val="00103878"/>
    <w:rsid w:val="00104C2C"/>
    <w:rsid w:val="00105037"/>
    <w:rsid w:val="00106EBC"/>
    <w:rsid w:val="00106F80"/>
    <w:rsid w:val="00112ED3"/>
    <w:rsid w:val="00123996"/>
    <w:rsid w:val="00130E83"/>
    <w:rsid w:val="00133D7E"/>
    <w:rsid w:val="00135BDB"/>
    <w:rsid w:val="001370A3"/>
    <w:rsid w:val="00137367"/>
    <w:rsid w:val="00141BB0"/>
    <w:rsid w:val="001450C1"/>
    <w:rsid w:val="00146CE6"/>
    <w:rsid w:val="0014781C"/>
    <w:rsid w:val="00152645"/>
    <w:rsid w:val="00155D49"/>
    <w:rsid w:val="001600C8"/>
    <w:rsid w:val="001701DD"/>
    <w:rsid w:val="00170F23"/>
    <w:rsid w:val="00173129"/>
    <w:rsid w:val="00176753"/>
    <w:rsid w:val="00176DCD"/>
    <w:rsid w:val="001823F8"/>
    <w:rsid w:val="00185016"/>
    <w:rsid w:val="00190B22"/>
    <w:rsid w:val="00191239"/>
    <w:rsid w:val="00195AAB"/>
    <w:rsid w:val="001969C0"/>
    <w:rsid w:val="0019772D"/>
    <w:rsid w:val="001A118C"/>
    <w:rsid w:val="001A1576"/>
    <w:rsid w:val="001A4278"/>
    <w:rsid w:val="001A687B"/>
    <w:rsid w:val="001A7956"/>
    <w:rsid w:val="001B1209"/>
    <w:rsid w:val="001B1ED6"/>
    <w:rsid w:val="001C11F5"/>
    <w:rsid w:val="001C27C4"/>
    <w:rsid w:val="001C5527"/>
    <w:rsid w:val="001D0D6D"/>
    <w:rsid w:val="001D0DBB"/>
    <w:rsid w:val="001D37A1"/>
    <w:rsid w:val="001D69BE"/>
    <w:rsid w:val="001E3B45"/>
    <w:rsid w:val="001E669E"/>
    <w:rsid w:val="001F65F4"/>
    <w:rsid w:val="002002E6"/>
    <w:rsid w:val="002058E2"/>
    <w:rsid w:val="00207A1E"/>
    <w:rsid w:val="00230A1F"/>
    <w:rsid w:val="00232DEE"/>
    <w:rsid w:val="00234729"/>
    <w:rsid w:val="00241C44"/>
    <w:rsid w:val="00243034"/>
    <w:rsid w:val="0024426F"/>
    <w:rsid w:val="0025170A"/>
    <w:rsid w:val="00275E06"/>
    <w:rsid w:val="002777F6"/>
    <w:rsid w:val="002805FE"/>
    <w:rsid w:val="002812AA"/>
    <w:rsid w:val="00281DB2"/>
    <w:rsid w:val="00283489"/>
    <w:rsid w:val="00283F94"/>
    <w:rsid w:val="00291AA2"/>
    <w:rsid w:val="002A05C9"/>
    <w:rsid w:val="002B106F"/>
    <w:rsid w:val="002B13AA"/>
    <w:rsid w:val="002B1512"/>
    <w:rsid w:val="002B3F07"/>
    <w:rsid w:val="002B63DD"/>
    <w:rsid w:val="002C0293"/>
    <w:rsid w:val="002C0B08"/>
    <w:rsid w:val="002C59B5"/>
    <w:rsid w:val="002C66EB"/>
    <w:rsid w:val="002C67B3"/>
    <w:rsid w:val="002C72FE"/>
    <w:rsid w:val="002D29E9"/>
    <w:rsid w:val="002D7F66"/>
    <w:rsid w:val="002E1E38"/>
    <w:rsid w:val="002E5DE1"/>
    <w:rsid w:val="002E66F3"/>
    <w:rsid w:val="002E6FF3"/>
    <w:rsid w:val="002F2038"/>
    <w:rsid w:val="002F4ED3"/>
    <w:rsid w:val="003000CA"/>
    <w:rsid w:val="003066E3"/>
    <w:rsid w:val="00307CD9"/>
    <w:rsid w:val="003163C5"/>
    <w:rsid w:val="00317F61"/>
    <w:rsid w:val="00320D2D"/>
    <w:rsid w:val="0032108E"/>
    <w:rsid w:val="00324783"/>
    <w:rsid w:val="00356C2A"/>
    <w:rsid w:val="0035705F"/>
    <w:rsid w:val="00360858"/>
    <w:rsid w:val="00364679"/>
    <w:rsid w:val="00364F71"/>
    <w:rsid w:val="00384776"/>
    <w:rsid w:val="00385233"/>
    <w:rsid w:val="00394482"/>
    <w:rsid w:val="003974D3"/>
    <w:rsid w:val="003A1A1D"/>
    <w:rsid w:val="003A65B6"/>
    <w:rsid w:val="003B24A5"/>
    <w:rsid w:val="003B55E0"/>
    <w:rsid w:val="003B580F"/>
    <w:rsid w:val="003B6EA5"/>
    <w:rsid w:val="003C0086"/>
    <w:rsid w:val="003D0214"/>
    <w:rsid w:val="003D30BD"/>
    <w:rsid w:val="003D3FDE"/>
    <w:rsid w:val="003D4F64"/>
    <w:rsid w:val="003E0925"/>
    <w:rsid w:val="003F0653"/>
    <w:rsid w:val="003F7D47"/>
    <w:rsid w:val="00407AF2"/>
    <w:rsid w:val="00410166"/>
    <w:rsid w:val="00410172"/>
    <w:rsid w:val="004131D1"/>
    <w:rsid w:val="004256D0"/>
    <w:rsid w:val="00425CC3"/>
    <w:rsid w:val="00431A15"/>
    <w:rsid w:val="00436763"/>
    <w:rsid w:val="00444D66"/>
    <w:rsid w:val="0044589E"/>
    <w:rsid w:val="004479F0"/>
    <w:rsid w:val="004516AA"/>
    <w:rsid w:val="0045442E"/>
    <w:rsid w:val="004554B7"/>
    <w:rsid w:val="00462B03"/>
    <w:rsid w:val="00462B3F"/>
    <w:rsid w:val="00476BD2"/>
    <w:rsid w:val="004824F0"/>
    <w:rsid w:val="00487726"/>
    <w:rsid w:val="004879CA"/>
    <w:rsid w:val="004906D5"/>
    <w:rsid w:val="004916AF"/>
    <w:rsid w:val="00491CC2"/>
    <w:rsid w:val="00497CB6"/>
    <w:rsid w:val="00497E81"/>
    <w:rsid w:val="004A3CE6"/>
    <w:rsid w:val="004A5BF7"/>
    <w:rsid w:val="004B1228"/>
    <w:rsid w:val="004C259E"/>
    <w:rsid w:val="004C6344"/>
    <w:rsid w:val="004D019A"/>
    <w:rsid w:val="004D11F8"/>
    <w:rsid w:val="004D3848"/>
    <w:rsid w:val="004D669C"/>
    <w:rsid w:val="004E74D8"/>
    <w:rsid w:val="004E7632"/>
    <w:rsid w:val="004F643E"/>
    <w:rsid w:val="004F7B19"/>
    <w:rsid w:val="00501937"/>
    <w:rsid w:val="00502F83"/>
    <w:rsid w:val="00503760"/>
    <w:rsid w:val="00505544"/>
    <w:rsid w:val="0051123C"/>
    <w:rsid w:val="0051761F"/>
    <w:rsid w:val="0052178E"/>
    <w:rsid w:val="005227A0"/>
    <w:rsid w:val="00536E53"/>
    <w:rsid w:val="005379D7"/>
    <w:rsid w:val="00540082"/>
    <w:rsid w:val="00540CA6"/>
    <w:rsid w:val="005419F5"/>
    <w:rsid w:val="00544354"/>
    <w:rsid w:val="005469C0"/>
    <w:rsid w:val="00560291"/>
    <w:rsid w:val="0056223B"/>
    <w:rsid w:val="00563348"/>
    <w:rsid w:val="005650C0"/>
    <w:rsid w:val="005761AE"/>
    <w:rsid w:val="00580702"/>
    <w:rsid w:val="00583528"/>
    <w:rsid w:val="00590127"/>
    <w:rsid w:val="00594B93"/>
    <w:rsid w:val="005A12F3"/>
    <w:rsid w:val="005A1D80"/>
    <w:rsid w:val="005A5E7A"/>
    <w:rsid w:val="005A72F7"/>
    <w:rsid w:val="005B5108"/>
    <w:rsid w:val="005C226B"/>
    <w:rsid w:val="005D7740"/>
    <w:rsid w:val="005E4885"/>
    <w:rsid w:val="005E5EBB"/>
    <w:rsid w:val="005F4D04"/>
    <w:rsid w:val="005F5080"/>
    <w:rsid w:val="005F60A7"/>
    <w:rsid w:val="0060119E"/>
    <w:rsid w:val="00601926"/>
    <w:rsid w:val="00606964"/>
    <w:rsid w:val="006130B1"/>
    <w:rsid w:val="00614FDF"/>
    <w:rsid w:val="006167A5"/>
    <w:rsid w:val="006221D9"/>
    <w:rsid w:val="006224FF"/>
    <w:rsid w:val="00634763"/>
    <w:rsid w:val="00634990"/>
    <w:rsid w:val="00642EC6"/>
    <w:rsid w:val="00650474"/>
    <w:rsid w:val="006505CB"/>
    <w:rsid w:val="00666504"/>
    <w:rsid w:val="00694FD8"/>
    <w:rsid w:val="006A2C81"/>
    <w:rsid w:val="006A366E"/>
    <w:rsid w:val="006A36DF"/>
    <w:rsid w:val="006A452C"/>
    <w:rsid w:val="006B023C"/>
    <w:rsid w:val="006B17C9"/>
    <w:rsid w:val="006C2525"/>
    <w:rsid w:val="006C3B70"/>
    <w:rsid w:val="006C6A0C"/>
    <w:rsid w:val="006D670E"/>
    <w:rsid w:val="006E4D0B"/>
    <w:rsid w:val="006F2D4F"/>
    <w:rsid w:val="006F4760"/>
    <w:rsid w:val="00700F6C"/>
    <w:rsid w:val="00701D99"/>
    <w:rsid w:val="007052BF"/>
    <w:rsid w:val="007052C5"/>
    <w:rsid w:val="0071282D"/>
    <w:rsid w:val="0071556D"/>
    <w:rsid w:val="00721A7E"/>
    <w:rsid w:val="00723DEF"/>
    <w:rsid w:val="00731E2B"/>
    <w:rsid w:val="00732AE3"/>
    <w:rsid w:val="007340D3"/>
    <w:rsid w:val="00734384"/>
    <w:rsid w:val="0073655B"/>
    <w:rsid w:val="00741A05"/>
    <w:rsid w:val="00742393"/>
    <w:rsid w:val="00743958"/>
    <w:rsid w:val="00754F39"/>
    <w:rsid w:val="00755712"/>
    <w:rsid w:val="00756DA5"/>
    <w:rsid w:val="00763BAF"/>
    <w:rsid w:val="00772DB6"/>
    <w:rsid w:val="0077316F"/>
    <w:rsid w:val="007810E4"/>
    <w:rsid w:val="007837C3"/>
    <w:rsid w:val="007931D3"/>
    <w:rsid w:val="007A3465"/>
    <w:rsid w:val="007A4074"/>
    <w:rsid w:val="007A673D"/>
    <w:rsid w:val="007A7245"/>
    <w:rsid w:val="007C07D2"/>
    <w:rsid w:val="007C0DE3"/>
    <w:rsid w:val="007C2561"/>
    <w:rsid w:val="007D550C"/>
    <w:rsid w:val="007D58F0"/>
    <w:rsid w:val="007D7041"/>
    <w:rsid w:val="007E25B7"/>
    <w:rsid w:val="007E2C27"/>
    <w:rsid w:val="007E37ED"/>
    <w:rsid w:val="007F1AC2"/>
    <w:rsid w:val="007F6741"/>
    <w:rsid w:val="007F788F"/>
    <w:rsid w:val="00801259"/>
    <w:rsid w:val="00803C59"/>
    <w:rsid w:val="00810BC6"/>
    <w:rsid w:val="00812258"/>
    <w:rsid w:val="00821A80"/>
    <w:rsid w:val="00821D0A"/>
    <w:rsid w:val="00826FB5"/>
    <w:rsid w:val="008275AE"/>
    <w:rsid w:val="008300ED"/>
    <w:rsid w:val="00831154"/>
    <w:rsid w:val="0085256F"/>
    <w:rsid w:val="00852D9E"/>
    <w:rsid w:val="0086538B"/>
    <w:rsid w:val="0087402D"/>
    <w:rsid w:val="00874F4E"/>
    <w:rsid w:val="0088227D"/>
    <w:rsid w:val="00891A99"/>
    <w:rsid w:val="0089782A"/>
    <w:rsid w:val="008B347F"/>
    <w:rsid w:val="008B6252"/>
    <w:rsid w:val="008C6598"/>
    <w:rsid w:val="008D51A5"/>
    <w:rsid w:val="008D574D"/>
    <w:rsid w:val="008D59FD"/>
    <w:rsid w:val="008D5C16"/>
    <w:rsid w:val="008E00C2"/>
    <w:rsid w:val="008E4644"/>
    <w:rsid w:val="008E468A"/>
    <w:rsid w:val="008E4D89"/>
    <w:rsid w:val="008F6317"/>
    <w:rsid w:val="008F7540"/>
    <w:rsid w:val="009012A4"/>
    <w:rsid w:val="00901640"/>
    <w:rsid w:val="009040CD"/>
    <w:rsid w:val="0091103A"/>
    <w:rsid w:val="0091370B"/>
    <w:rsid w:val="009145B6"/>
    <w:rsid w:val="00923C76"/>
    <w:rsid w:val="0092499F"/>
    <w:rsid w:val="00931B01"/>
    <w:rsid w:val="00934647"/>
    <w:rsid w:val="00934D1E"/>
    <w:rsid w:val="00936F9E"/>
    <w:rsid w:val="00941CD1"/>
    <w:rsid w:val="00943C03"/>
    <w:rsid w:val="00944D42"/>
    <w:rsid w:val="009474C5"/>
    <w:rsid w:val="0095518B"/>
    <w:rsid w:val="00972C49"/>
    <w:rsid w:val="00973913"/>
    <w:rsid w:val="00977258"/>
    <w:rsid w:val="00981D66"/>
    <w:rsid w:val="009927C8"/>
    <w:rsid w:val="00993E82"/>
    <w:rsid w:val="00995842"/>
    <w:rsid w:val="009A55CD"/>
    <w:rsid w:val="009A658B"/>
    <w:rsid w:val="009B2A79"/>
    <w:rsid w:val="009B56D0"/>
    <w:rsid w:val="009B5EB8"/>
    <w:rsid w:val="009B636F"/>
    <w:rsid w:val="009C2F20"/>
    <w:rsid w:val="009C342E"/>
    <w:rsid w:val="009C68CD"/>
    <w:rsid w:val="009D09FA"/>
    <w:rsid w:val="009D1905"/>
    <w:rsid w:val="009D61C9"/>
    <w:rsid w:val="009E02A2"/>
    <w:rsid w:val="009E6753"/>
    <w:rsid w:val="009F3DB9"/>
    <w:rsid w:val="009F5ACA"/>
    <w:rsid w:val="00A10F49"/>
    <w:rsid w:val="00A125E9"/>
    <w:rsid w:val="00A14850"/>
    <w:rsid w:val="00A17FA2"/>
    <w:rsid w:val="00A223AE"/>
    <w:rsid w:val="00A26614"/>
    <w:rsid w:val="00A27D00"/>
    <w:rsid w:val="00A30A30"/>
    <w:rsid w:val="00A44C41"/>
    <w:rsid w:val="00A543C0"/>
    <w:rsid w:val="00A60516"/>
    <w:rsid w:val="00A672F5"/>
    <w:rsid w:val="00A71B88"/>
    <w:rsid w:val="00A77280"/>
    <w:rsid w:val="00A8008E"/>
    <w:rsid w:val="00A82C6A"/>
    <w:rsid w:val="00A84AA2"/>
    <w:rsid w:val="00A8792B"/>
    <w:rsid w:val="00A923A5"/>
    <w:rsid w:val="00A952BA"/>
    <w:rsid w:val="00A9702B"/>
    <w:rsid w:val="00AA160F"/>
    <w:rsid w:val="00AA3003"/>
    <w:rsid w:val="00AA4902"/>
    <w:rsid w:val="00AA7B2A"/>
    <w:rsid w:val="00AB4848"/>
    <w:rsid w:val="00AC05DF"/>
    <w:rsid w:val="00AC3EE1"/>
    <w:rsid w:val="00AC4D98"/>
    <w:rsid w:val="00AC60CF"/>
    <w:rsid w:val="00AC77FB"/>
    <w:rsid w:val="00AD0E19"/>
    <w:rsid w:val="00AD2DB1"/>
    <w:rsid w:val="00AD5AE6"/>
    <w:rsid w:val="00AE26C8"/>
    <w:rsid w:val="00AE6AEF"/>
    <w:rsid w:val="00AE6D28"/>
    <w:rsid w:val="00AF2AFA"/>
    <w:rsid w:val="00AF56CE"/>
    <w:rsid w:val="00B011AF"/>
    <w:rsid w:val="00B01708"/>
    <w:rsid w:val="00B0389D"/>
    <w:rsid w:val="00B05109"/>
    <w:rsid w:val="00B136CE"/>
    <w:rsid w:val="00B20BEE"/>
    <w:rsid w:val="00B2254A"/>
    <w:rsid w:val="00B33179"/>
    <w:rsid w:val="00B3414B"/>
    <w:rsid w:val="00B34E2E"/>
    <w:rsid w:val="00B356D3"/>
    <w:rsid w:val="00B4043C"/>
    <w:rsid w:val="00B45589"/>
    <w:rsid w:val="00B45F7E"/>
    <w:rsid w:val="00B45FCE"/>
    <w:rsid w:val="00B47D2A"/>
    <w:rsid w:val="00B55AAB"/>
    <w:rsid w:val="00B56EDA"/>
    <w:rsid w:val="00B61157"/>
    <w:rsid w:val="00B63862"/>
    <w:rsid w:val="00B65E0B"/>
    <w:rsid w:val="00B65F7D"/>
    <w:rsid w:val="00B74D1E"/>
    <w:rsid w:val="00B82094"/>
    <w:rsid w:val="00B82D39"/>
    <w:rsid w:val="00B82FD1"/>
    <w:rsid w:val="00B83D28"/>
    <w:rsid w:val="00B91F44"/>
    <w:rsid w:val="00B93B6C"/>
    <w:rsid w:val="00B9662A"/>
    <w:rsid w:val="00BA16D1"/>
    <w:rsid w:val="00BA2CD6"/>
    <w:rsid w:val="00BA610B"/>
    <w:rsid w:val="00BB077D"/>
    <w:rsid w:val="00BB310D"/>
    <w:rsid w:val="00BB37DB"/>
    <w:rsid w:val="00BB631B"/>
    <w:rsid w:val="00BB7359"/>
    <w:rsid w:val="00BC5936"/>
    <w:rsid w:val="00BC6700"/>
    <w:rsid w:val="00BD048D"/>
    <w:rsid w:val="00BD2DD0"/>
    <w:rsid w:val="00BD4E8A"/>
    <w:rsid w:val="00BD4F13"/>
    <w:rsid w:val="00BD6E42"/>
    <w:rsid w:val="00BE1715"/>
    <w:rsid w:val="00BE4068"/>
    <w:rsid w:val="00BE570F"/>
    <w:rsid w:val="00BE5956"/>
    <w:rsid w:val="00BF3F7B"/>
    <w:rsid w:val="00C0117A"/>
    <w:rsid w:val="00C03AAC"/>
    <w:rsid w:val="00C056C3"/>
    <w:rsid w:val="00C16B31"/>
    <w:rsid w:val="00C22C9F"/>
    <w:rsid w:val="00C3317A"/>
    <w:rsid w:val="00C33BC1"/>
    <w:rsid w:val="00C34CA7"/>
    <w:rsid w:val="00C453B1"/>
    <w:rsid w:val="00C522E1"/>
    <w:rsid w:val="00C56D44"/>
    <w:rsid w:val="00C616A9"/>
    <w:rsid w:val="00C62BF7"/>
    <w:rsid w:val="00C63EE7"/>
    <w:rsid w:val="00C722BD"/>
    <w:rsid w:val="00C76941"/>
    <w:rsid w:val="00C76B92"/>
    <w:rsid w:val="00C76E1B"/>
    <w:rsid w:val="00C84285"/>
    <w:rsid w:val="00C93E70"/>
    <w:rsid w:val="00C9436B"/>
    <w:rsid w:val="00C95204"/>
    <w:rsid w:val="00C95A5E"/>
    <w:rsid w:val="00C96713"/>
    <w:rsid w:val="00CA4264"/>
    <w:rsid w:val="00CA73ED"/>
    <w:rsid w:val="00CB23C8"/>
    <w:rsid w:val="00CB5773"/>
    <w:rsid w:val="00CC2579"/>
    <w:rsid w:val="00CC3DC0"/>
    <w:rsid w:val="00CC6A71"/>
    <w:rsid w:val="00CC7C72"/>
    <w:rsid w:val="00CC7F82"/>
    <w:rsid w:val="00CD212A"/>
    <w:rsid w:val="00CD3A0B"/>
    <w:rsid w:val="00CD67EC"/>
    <w:rsid w:val="00CF58A5"/>
    <w:rsid w:val="00D05501"/>
    <w:rsid w:val="00D10079"/>
    <w:rsid w:val="00D10942"/>
    <w:rsid w:val="00D10AE9"/>
    <w:rsid w:val="00D10BBB"/>
    <w:rsid w:val="00D12795"/>
    <w:rsid w:val="00D216E7"/>
    <w:rsid w:val="00D2294A"/>
    <w:rsid w:val="00D22E35"/>
    <w:rsid w:val="00D305AB"/>
    <w:rsid w:val="00D32B94"/>
    <w:rsid w:val="00D45ED7"/>
    <w:rsid w:val="00D460E2"/>
    <w:rsid w:val="00D559CB"/>
    <w:rsid w:val="00D57786"/>
    <w:rsid w:val="00D6065A"/>
    <w:rsid w:val="00D625D3"/>
    <w:rsid w:val="00D67885"/>
    <w:rsid w:val="00D70AD7"/>
    <w:rsid w:val="00D725A8"/>
    <w:rsid w:val="00D7693A"/>
    <w:rsid w:val="00D77B02"/>
    <w:rsid w:val="00D82A01"/>
    <w:rsid w:val="00D8521C"/>
    <w:rsid w:val="00DA48AF"/>
    <w:rsid w:val="00DB1C69"/>
    <w:rsid w:val="00DB2EF0"/>
    <w:rsid w:val="00DB3D82"/>
    <w:rsid w:val="00DC3ACF"/>
    <w:rsid w:val="00DC6352"/>
    <w:rsid w:val="00DD2FB7"/>
    <w:rsid w:val="00DE0E40"/>
    <w:rsid w:val="00DE41FC"/>
    <w:rsid w:val="00DF02A3"/>
    <w:rsid w:val="00DF11F8"/>
    <w:rsid w:val="00DF69CF"/>
    <w:rsid w:val="00E00FE5"/>
    <w:rsid w:val="00E06A58"/>
    <w:rsid w:val="00E1036F"/>
    <w:rsid w:val="00E15EE8"/>
    <w:rsid w:val="00E17841"/>
    <w:rsid w:val="00E22EA4"/>
    <w:rsid w:val="00E23901"/>
    <w:rsid w:val="00E23A64"/>
    <w:rsid w:val="00E257CB"/>
    <w:rsid w:val="00E27B2E"/>
    <w:rsid w:val="00E3103A"/>
    <w:rsid w:val="00E32AF9"/>
    <w:rsid w:val="00E37A09"/>
    <w:rsid w:val="00E41ECA"/>
    <w:rsid w:val="00E46403"/>
    <w:rsid w:val="00E51788"/>
    <w:rsid w:val="00E51A67"/>
    <w:rsid w:val="00E5281D"/>
    <w:rsid w:val="00E53D5E"/>
    <w:rsid w:val="00E5763D"/>
    <w:rsid w:val="00E671E0"/>
    <w:rsid w:val="00E748B2"/>
    <w:rsid w:val="00E77A29"/>
    <w:rsid w:val="00E77FB5"/>
    <w:rsid w:val="00E86CD5"/>
    <w:rsid w:val="00E86F9D"/>
    <w:rsid w:val="00E87C82"/>
    <w:rsid w:val="00E909A2"/>
    <w:rsid w:val="00E94F6F"/>
    <w:rsid w:val="00E953E9"/>
    <w:rsid w:val="00EA050E"/>
    <w:rsid w:val="00EA48EE"/>
    <w:rsid w:val="00EA75D3"/>
    <w:rsid w:val="00EA7F61"/>
    <w:rsid w:val="00EC0F11"/>
    <w:rsid w:val="00ED0174"/>
    <w:rsid w:val="00ED1A42"/>
    <w:rsid w:val="00ED7BD2"/>
    <w:rsid w:val="00EF0BD8"/>
    <w:rsid w:val="00EF3765"/>
    <w:rsid w:val="00EF4643"/>
    <w:rsid w:val="00EF500E"/>
    <w:rsid w:val="00F02A57"/>
    <w:rsid w:val="00F02EC8"/>
    <w:rsid w:val="00F1380E"/>
    <w:rsid w:val="00F158B3"/>
    <w:rsid w:val="00F24834"/>
    <w:rsid w:val="00F272CA"/>
    <w:rsid w:val="00F33894"/>
    <w:rsid w:val="00F36633"/>
    <w:rsid w:val="00F44AAE"/>
    <w:rsid w:val="00F50594"/>
    <w:rsid w:val="00F50781"/>
    <w:rsid w:val="00F54C7E"/>
    <w:rsid w:val="00F54D1A"/>
    <w:rsid w:val="00F65B7D"/>
    <w:rsid w:val="00F65C0D"/>
    <w:rsid w:val="00F731A5"/>
    <w:rsid w:val="00F81CAD"/>
    <w:rsid w:val="00F82D4D"/>
    <w:rsid w:val="00F85E18"/>
    <w:rsid w:val="00F9259D"/>
    <w:rsid w:val="00F97BB9"/>
    <w:rsid w:val="00F97C3E"/>
    <w:rsid w:val="00FA6084"/>
    <w:rsid w:val="00FA7289"/>
    <w:rsid w:val="00FB00B2"/>
    <w:rsid w:val="00FB06C1"/>
    <w:rsid w:val="00FB1D7C"/>
    <w:rsid w:val="00FC2F92"/>
    <w:rsid w:val="00FC5405"/>
    <w:rsid w:val="00FC6AB8"/>
    <w:rsid w:val="00FD1FA8"/>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E2"/>
    <w:rPr>
      <w:rFonts w:eastAsia="Times New Roman"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rPr>
      <w:rFonts w:eastAsiaTheme="minorHAnsi" w:cstheme="minorBidi"/>
    </w:r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rPr>
      <w:rFonts w:ascii="Courier New" w:hAnsi="Courier New"/>
      <w:sz w:val="20"/>
      <w:szCs w:val="20"/>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 w:type="character" w:customStyle="1" w:styleId="UnresolvedMention1">
    <w:name w:val="Unresolved Mention1"/>
    <w:basedOn w:val="Fuentedeprrafopredeter"/>
    <w:uiPriority w:val="99"/>
    <w:semiHidden/>
    <w:unhideWhenUsed/>
    <w:rsid w:val="00105037"/>
    <w:rPr>
      <w:color w:val="605E5C"/>
      <w:shd w:val="clear" w:color="auto" w:fill="E1DFDD"/>
    </w:rPr>
  </w:style>
  <w:style w:type="table" w:customStyle="1" w:styleId="Tablaconcuadrcula2">
    <w:name w:val="Tabla con cuadrícula2"/>
    <w:basedOn w:val="Tablanormal"/>
    <w:next w:val="Tablaconcuadrcula"/>
    <w:uiPriority w:val="59"/>
    <w:rsid w:val="00F02A5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F7540"/>
    <w:pPr>
      <w:spacing w:before="240" w:line="360" w:lineRule="auto"/>
      <w:ind w:left="851" w:right="851"/>
      <w:jc w:val="both"/>
    </w:pPr>
    <w:rPr>
      <w:rFonts w:ascii="Palatino Linotype" w:eastAsiaTheme="minorHAnsi" w:hAnsi="Palatino Linotype" w:cs="Arial"/>
      <w:i/>
    </w:rPr>
  </w:style>
  <w:style w:type="paragraph" w:customStyle="1" w:styleId="INFOEM">
    <w:name w:val="INFOEM"/>
    <w:basedOn w:val="Normal"/>
    <w:qFormat/>
    <w:rsid w:val="00BE1715"/>
    <w:pPr>
      <w:spacing w:before="240" w:line="360" w:lineRule="auto"/>
      <w:ind w:left="851" w:right="851"/>
      <w:jc w:val="both"/>
    </w:pPr>
    <w:rPr>
      <w:rFonts w:ascii="Palatino Linotype" w:eastAsiaTheme="minorHAnsi" w:hAnsi="Palatino Linotype" w:cstheme="minorBidi"/>
      <w:i/>
      <w:szCs w:val="14"/>
      <w:lang w:val="es-MX"/>
    </w:rPr>
  </w:style>
  <w:style w:type="paragraph" w:styleId="Revisin">
    <w:name w:val="Revision"/>
    <w:hidden/>
    <w:uiPriority w:val="99"/>
    <w:semiHidden/>
    <w:rsid w:val="00EA7F61"/>
    <w:pPr>
      <w:spacing w:after="0" w:line="240" w:lineRule="auto"/>
    </w:pPr>
    <w:rPr>
      <w:rFonts w:eastAsia="Times New Roman" w:cs="Times New Roman"/>
      <w:lang w:val="es-ES_tradnl"/>
    </w:rPr>
  </w:style>
  <w:style w:type="paragraph" w:customStyle="1" w:styleId="infoemcitas">
    <w:name w:val="infoem citas"/>
    <w:basedOn w:val="Normal"/>
    <w:qFormat/>
    <w:rsid w:val="00AC3EE1"/>
    <w:pPr>
      <w:spacing w:before="240" w:line="360" w:lineRule="auto"/>
      <w:ind w:left="851" w:right="851"/>
      <w:jc w:val="both"/>
    </w:pPr>
    <w:rPr>
      <w:rFonts w:ascii="Palatino Linotype" w:eastAsiaTheme="minorHAnsi" w:hAnsi="Palatino Linotype" w:cstheme="minorBidi"/>
      <w: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38">
      <w:bodyDiv w:val="1"/>
      <w:marLeft w:val="0"/>
      <w:marRight w:val="0"/>
      <w:marTop w:val="0"/>
      <w:marBottom w:val="0"/>
      <w:divBdr>
        <w:top w:val="none" w:sz="0" w:space="0" w:color="auto"/>
        <w:left w:val="none" w:sz="0" w:space="0" w:color="auto"/>
        <w:bottom w:val="none" w:sz="0" w:space="0" w:color="auto"/>
        <w:right w:val="none" w:sz="0" w:space="0" w:color="auto"/>
      </w:divBdr>
    </w:div>
    <w:div w:id="275528287">
      <w:bodyDiv w:val="1"/>
      <w:marLeft w:val="0"/>
      <w:marRight w:val="0"/>
      <w:marTop w:val="0"/>
      <w:marBottom w:val="0"/>
      <w:divBdr>
        <w:top w:val="none" w:sz="0" w:space="0" w:color="auto"/>
        <w:left w:val="none" w:sz="0" w:space="0" w:color="auto"/>
        <w:bottom w:val="none" w:sz="0" w:space="0" w:color="auto"/>
        <w:right w:val="none" w:sz="0" w:space="0" w:color="auto"/>
      </w:divBdr>
    </w:div>
    <w:div w:id="401417621">
      <w:bodyDiv w:val="1"/>
      <w:marLeft w:val="0"/>
      <w:marRight w:val="0"/>
      <w:marTop w:val="0"/>
      <w:marBottom w:val="0"/>
      <w:divBdr>
        <w:top w:val="none" w:sz="0" w:space="0" w:color="auto"/>
        <w:left w:val="none" w:sz="0" w:space="0" w:color="auto"/>
        <w:bottom w:val="none" w:sz="0" w:space="0" w:color="auto"/>
        <w:right w:val="none" w:sz="0" w:space="0" w:color="auto"/>
      </w:divBdr>
    </w:div>
    <w:div w:id="464743098">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672610522">
      <w:bodyDiv w:val="1"/>
      <w:marLeft w:val="0"/>
      <w:marRight w:val="0"/>
      <w:marTop w:val="0"/>
      <w:marBottom w:val="0"/>
      <w:divBdr>
        <w:top w:val="none" w:sz="0" w:space="0" w:color="auto"/>
        <w:left w:val="none" w:sz="0" w:space="0" w:color="auto"/>
        <w:bottom w:val="none" w:sz="0" w:space="0" w:color="auto"/>
        <w:right w:val="none" w:sz="0" w:space="0" w:color="auto"/>
      </w:divBdr>
      <w:divsChild>
        <w:div w:id="1107626075">
          <w:marLeft w:val="0"/>
          <w:marRight w:val="0"/>
          <w:marTop w:val="0"/>
          <w:marBottom w:val="0"/>
          <w:divBdr>
            <w:top w:val="none" w:sz="0" w:space="0" w:color="auto"/>
            <w:left w:val="none" w:sz="0" w:space="0" w:color="auto"/>
            <w:bottom w:val="none" w:sz="0" w:space="0" w:color="auto"/>
            <w:right w:val="none" w:sz="0" w:space="0" w:color="auto"/>
          </w:divBdr>
        </w:div>
      </w:divsChild>
    </w:div>
    <w:div w:id="696321386">
      <w:bodyDiv w:val="1"/>
      <w:marLeft w:val="0"/>
      <w:marRight w:val="0"/>
      <w:marTop w:val="0"/>
      <w:marBottom w:val="0"/>
      <w:divBdr>
        <w:top w:val="none" w:sz="0" w:space="0" w:color="auto"/>
        <w:left w:val="none" w:sz="0" w:space="0" w:color="auto"/>
        <w:bottom w:val="none" w:sz="0" w:space="0" w:color="auto"/>
        <w:right w:val="none" w:sz="0" w:space="0" w:color="auto"/>
      </w:divBdr>
    </w:div>
    <w:div w:id="1217933226">
      <w:bodyDiv w:val="1"/>
      <w:marLeft w:val="0"/>
      <w:marRight w:val="0"/>
      <w:marTop w:val="0"/>
      <w:marBottom w:val="0"/>
      <w:divBdr>
        <w:top w:val="none" w:sz="0" w:space="0" w:color="auto"/>
        <w:left w:val="none" w:sz="0" w:space="0" w:color="auto"/>
        <w:bottom w:val="none" w:sz="0" w:space="0" w:color="auto"/>
        <w:right w:val="none" w:sz="0" w:space="0" w:color="auto"/>
      </w:divBdr>
    </w:div>
    <w:div w:id="1570185538">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 w:id="1776710059">
      <w:bodyDiv w:val="1"/>
      <w:marLeft w:val="0"/>
      <w:marRight w:val="0"/>
      <w:marTop w:val="0"/>
      <w:marBottom w:val="0"/>
      <w:divBdr>
        <w:top w:val="none" w:sz="0" w:space="0" w:color="auto"/>
        <w:left w:val="none" w:sz="0" w:space="0" w:color="auto"/>
        <w:bottom w:val="none" w:sz="0" w:space="0" w:color="auto"/>
        <w:right w:val="none" w:sz="0" w:space="0" w:color="auto"/>
      </w:divBdr>
    </w:div>
    <w:div w:id="203406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D401-C193-4AFA-8FAA-89DE2579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4876</Words>
  <Characters>26824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2025-08-08T16:53:00Z</cp:lastPrinted>
  <dcterms:created xsi:type="dcterms:W3CDTF">2025-08-04T19:56:00Z</dcterms:created>
  <dcterms:modified xsi:type="dcterms:W3CDTF">2025-08-27T23:21:00Z</dcterms:modified>
</cp:coreProperties>
</file>