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6BF0" w14:textId="77777777" w:rsidR="009C7FF6" w:rsidRPr="005834A5" w:rsidRDefault="009E35D6">
      <w:pPr>
        <w:spacing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a veinte de marzo de dos mil veinticinco</w:t>
      </w:r>
      <w:r w:rsidRPr="005834A5">
        <w:rPr>
          <w:rFonts w:ascii="Palatino Linotype" w:eastAsia="Palatino Linotype" w:hAnsi="Palatino Linotype" w:cs="Palatino Linotype"/>
          <w:b/>
        </w:rPr>
        <w:t>.</w:t>
      </w:r>
      <w:r w:rsidRPr="005834A5">
        <w:rPr>
          <w:rFonts w:ascii="Palatino Linotype" w:eastAsia="Palatino Linotype" w:hAnsi="Palatino Linotype" w:cs="Palatino Linotype"/>
        </w:rPr>
        <w:t xml:space="preserve"> </w:t>
      </w:r>
    </w:p>
    <w:p w14:paraId="4D1FE500" w14:textId="77777777" w:rsidR="009C7FF6" w:rsidRPr="005834A5" w:rsidRDefault="009C7FF6">
      <w:pPr>
        <w:spacing w:line="360" w:lineRule="auto"/>
        <w:jc w:val="both"/>
        <w:rPr>
          <w:rFonts w:ascii="Palatino Linotype" w:eastAsia="Palatino Linotype" w:hAnsi="Palatino Linotype" w:cs="Palatino Linotype"/>
        </w:rPr>
      </w:pPr>
    </w:p>
    <w:p w14:paraId="5BA112EE" w14:textId="77777777" w:rsidR="009C7FF6" w:rsidRPr="005834A5" w:rsidRDefault="009E35D6">
      <w:pPr>
        <w:spacing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b/>
        </w:rPr>
        <w:t>VISTO</w:t>
      </w:r>
      <w:r w:rsidRPr="005834A5">
        <w:rPr>
          <w:rFonts w:ascii="Palatino Linotype" w:eastAsia="Palatino Linotype" w:hAnsi="Palatino Linotype" w:cs="Palatino Linotype"/>
        </w:rPr>
        <w:t xml:space="preserve"> el expediente formado con motivo del recurso de revisión </w:t>
      </w:r>
      <w:r w:rsidRPr="005834A5">
        <w:rPr>
          <w:rFonts w:ascii="Palatino Linotype" w:eastAsia="Palatino Linotype" w:hAnsi="Palatino Linotype" w:cs="Palatino Linotype"/>
          <w:b/>
        </w:rPr>
        <w:t>01294/INFOEM/IP/RR/2025</w:t>
      </w:r>
      <w:r w:rsidRPr="005834A5">
        <w:rPr>
          <w:rFonts w:ascii="Palatino Linotype" w:eastAsia="Palatino Linotype" w:hAnsi="Palatino Linotype" w:cs="Palatino Linotype"/>
        </w:rPr>
        <w:t xml:space="preserve">, interpuesto por </w:t>
      </w:r>
      <w:r w:rsidRPr="005834A5">
        <w:rPr>
          <w:rFonts w:ascii="Palatino Linotype" w:eastAsia="Palatino Linotype" w:hAnsi="Palatino Linotype" w:cs="Palatino Linotype"/>
          <w:b/>
        </w:rPr>
        <w:t>una persona que no proporcionó nombre o seudónimo</w:t>
      </w:r>
      <w:r w:rsidRPr="005834A5">
        <w:rPr>
          <w:rFonts w:ascii="Palatino Linotype" w:eastAsia="Palatino Linotype" w:hAnsi="Palatino Linotype" w:cs="Palatino Linotype"/>
        </w:rPr>
        <w:t>, en lo sucesivo</w:t>
      </w:r>
      <w:r w:rsidRPr="005834A5">
        <w:rPr>
          <w:rFonts w:ascii="Palatino Linotype" w:eastAsia="Palatino Linotype" w:hAnsi="Palatino Linotype" w:cs="Palatino Linotype"/>
          <w:b/>
        </w:rPr>
        <w:t xml:space="preserve"> </w:t>
      </w:r>
      <w:r w:rsidRPr="005834A5">
        <w:rPr>
          <w:rFonts w:ascii="Palatino Linotype" w:eastAsia="Palatino Linotype" w:hAnsi="Palatino Linotype" w:cs="Palatino Linotype"/>
        </w:rPr>
        <w:t xml:space="preserve">la parte </w:t>
      </w:r>
      <w:r w:rsidRPr="005834A5">
        <w:rPr>
          <w:rFonts w:ascii="Palatino Linotype" w:eastAsia="Palatino Linotype" w:hAnsi="Palatino Linotype" w:cs="Palatino Linotype"/>
          <w:b/>
        </w:rPr>
        <w:t>Recurrente</w:t>
      </w:r>
      <w:r w:rsidRPr="005834A5">
        <w:rPr>
          <w:rFonts w:ascii="Palatino Linotype" w:eastAsia="Palatino Linotype" w:hAnsi="Palatino Linotype" w:cs="Palatino Linotype"/>
        </w:rPr>
        <w:t xml:space="preserve">, en contra de la falta de respuesta a la solicitud de información con número de folio </w:t>
      </w:r>
      <w:r w:rsidRPr="005834A5">
        <w:rPr>
          <w:rFonts w:ascii="Palatino Linotype" w:eastAsia="Palatino Linotype" w:hAnsi="Palatino Linotype" w:cs="Palatino Linotype"/>
          <w:b/>
        </w:rPr>
        <w:t xml:space="preserve">00227/TOLUCA/IP/2025, </w:t>
      </w:r>
      <w:r w:rsidRPr="005834A5">
        <w:rPr>
          <w:rFonts w:ascii="Palatino Linotype" w:eastAsia="Palatino Linotype" w:hAnsi="Palatino Linotype" w:cs="Palatino Linotype"/>
        </w:rPr>
        <w:t xml:space="preserve">por parte del </w:t>
      </w:r>
      <w:r w:rsidRPr="005834A5">
        <w:rPr>
          <w:rFonts w:ascii="Palatino Linotype" w:eastAsia="Palatino Linotype" w:hAnsi="Palatino Linotype" w:cs="Palatino Linotype"/>
          <w:b/>
        </w:rPr>
        <w:t>Ayuntamiento de Toluca</w:t>
      </w:r>
      <w:r w:rsidRPr="005834A5">
        <w:rPr>
          <w:rFonts w:ascii="Palatino Linotype" w:eastAsia="Palatino Linotype" w:hAnsi="Palatino Linotype" w:cs="Palatino Linotype"/>
        </w:rPr>
        <w:t>,</w:t>
      </w:r>
      <w:r w:rsidRPr="005834A5">
        <w:rPr>
          <w:rFonts w:ascii="Palatino Linotype" w:eastAsia="Palatino Linotype" w:hAnsi="Palatino Linotype" w:cs="Palatino Linotype"/>
          <w:b/>
        </w:rPr>
        <w:t xml:space="preserve"> </w:t>
      </w:r>
      <w:r w:rsidRPr="005834A5">
        <w:rPr>
          <w:rFonts w:ascii="Palatino Linotype" w:eastAsia="Palatino Linotype" w:hAnsi="Palatino Linotype" w:cs="Palatino Linotype"/>
        </w:rPr>
        <w:t xml:space="preserve">en lo sucesivo 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w:t>
      </w:r>
      <w:r w:rsidRPr="005834A5">
        <w:rPr>
          <w:rFonts w:ascii="Palatino Linotype" w:eastAsia="Palatino Linotype" w:hAnsi="Palatino Linotype" w:cs="Palatino Linotype"/>
          <w:b/>
        </w:rPr>
        <w:t xml:space="preserve"> </w:t>
      </w:r>
      <w:r w:rsidRPr="005834A5">
        <w:rPr>
          <w:rFonts w:ascii="Palatino Linotype" w:eastAsia="Palatino Linotype" w:hAnsi="Palatino Linotype" w:cs="Palatino Linotype"/>
        </w:rPr>
        <w:t xml:space="preserve">se procede a dictar la presente resolución con base en los siguientes: </w:t>
      </w:r>
    </w:p>
    <w:p w14:paraId="4D601DCF" w14:textId="77777777" w:rsidR="009C7FF6" w:rsidRPr="005834A5" w:rsidRDefault="009E35D6">
      <w:pPr>
        <w:spacing w:before="240" w:after="240" w:line="360" w:lineRule="auto"/>
        <w:jc w:val="center"/>
        <w:rPr>
          <w:rFonts w:ascii="Palatino Linotype" w:eastAsia="Palatino Linotype" w:hAnsi="Palatino Linotype" w:cs="Palatino Linotype"/>
          <w:b/>
        </w:rPr>
      </w:pPr>
      <w:r w:rsidRPr="005834A5">
        <w:rPr>
          <w:rFonts w:ascii="Palatino Linotype" w:eastAsia="Palatino Linotype" w:hAnsi="Palatino Linotype" w:cs="Palatino Linotype"/>
          <w:b/>
        </w:rPr>
        <w:t>I. A N T E C E D E N T E S</w:t>
      </w:r>
    </w:p>
    <w:p w14:paraId="7B6476DF"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b/>
        </w:rPr>
        <w:t>1. Solicitud de acceso a la información.</w:t>
      </w:r>
      <w:r w:rsidRPr="005834A5">
        <w:rPr>
          <w:rFonts w:ascii="Palatino Linotype" w:eastAsia="Palatino Linotype" w:hAnsi="Palatino Linotype" w:cs="Palatino Linotype"/>
        </w:rPr>
        <w:t xml:space="preserve"> Con fecha </w:t>
      </w:r>
      <w:r w:rsidRPr="005834A5">
        <w:rPr>
          <w:rFonts w:ascii="Palatino Linotype" w:eastAsia="Palatino Linotype" w:hAnsi="Palatino Linotype" w:cs="Palatino Linotype"/>
          <w:b/>
        </w:rPr>
        <w:t>trece de enero de dos mil veinticinco,</w:t>
      </w:r>
      <w:r w:rsidRPr="005834A5">
        <w:rPr>
          <w:rFonts w:ascii="Palatino Linotype" w:eastAsia="Palatino Linotype" w:hAnsi="Palatino Linotype" w:cs="Palatino Linotype"/>
        </w:rPr>
        <w:t xml:space="preserve"> la persona solicitante presentó, través del Sistema de Acceso a la Información Mexiquense, en lo subsecuente el </w:t>
      </w:r>
      <w:r w:rsidRPr="005834A5">
        <w:rPr>
          <w:rFonts w:ascii="Palatino Linotype" w:eastAsia="Palatino Linotype" w:hAnsi="Palatino Linotype" w:cs="Palatino Linotype"/>
          <w:b/>
        </w:rPr>
        <w:t>SAIMEX,</w:t>
      </w:r>
      <w:r w:rsidRPr="005834A5">
        <w:rPr>
          <w:rFonts w:ascii="Palatino Linotype" w:eastAsia="Palatino Linotype" w:hAnsi="Palatino Linotype" w:cs="Palatino Linotype"/>
        </w:rPr>
        <w:t xml:space="preserve"> ante 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la solicitud de acceso a la información pública mediante la cual requirió lo siguiente: </w:t>
      </w:r>
    </w:p>
    <w:p w14:paraId="58313FB2" w14:textId="77777777" w:rsidR="009C7FF6" w:rsidRPr="005834A5" w:rsidRDefault="009E35D6">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5834A5">
        <w:rPr>
          <w:rFonts w:ascii="Palatino Linotype" w:eastAsia="Palatino Linotype" w:hAnsi="Palatino Linotype" w:cs="Palatino Linotype"/>
          <w:i/>
          <w:sz w:val="22"/>
          <w:szCs w:val="22"/>
        </w:rPr>
        <w:t>“Los oficios firmados por Enrique Mendoza como secretario del ayuntamiento” (sic)</w:t>
      </w:r>
    </w:p>
    <w:p w14:paraId="74658513" w14:textId="77777777" w:rsidR="009C7FF6" w:rsidRPr="005834A5" w:rsidRDefault="009E35D6">
      <w:pPr>
        <w:spacing w:before="240" w:after="240" w:line="360" w:lineRule="auto"/>
        <w:ind w:right="49"/>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La parte </w:t>
      </w:r>
      <w:r w:rsidRPr="005834A5">
        <w:rPr>
          <w:rFonts w:ascii="Palatino Linotype" w:eastAsia="Palatino Linotype" w:hAnsi="Palatino Linotype" w:cs="Palatino Linotype"/>
          <w:b/>
        </w:rPr>
        <w:t>Recurrente</w:t>
      </w:r>
      <w:r w:rsidRPr="005834A5">
        <w:rPr>
          <w:rFonts w:ascii="Palatino Linotype" w:eastAsia="Palatino Linotype" w:hAnsi="Palatino Linotype" w:cs="Palatino Linotype"/>
        </w:rPr>
        <w:t xml:space="preserve"> no adjuntó archivos.</w:t>
      </w:r>
    </w:p>
    <w:p w14:paraId="75AF1BF1"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b/>
        </w:rPr>
        <w:t>Modalidad de Entrega:</w:t>
      </w:r>
      <w:r w:rsidRPr="005834A5">
        <w:rPr>
          <w:rFonts w:ascii="Palatino Linotype" w:eastAsia="Palatino Linotype" w:hAnsi="Palatino Linotype" w:cs="Palatino Linotype"/>
        </w:rPr>
        <w:t xml:space="preserve"> A través de SAIMEX.</w:t>
      </w:r>
    </w:p>
    <w:p w14:paraId="59CFD812" w14:textId="77777777" w:rsidR="009C7FF6" w:rsidRPr="005834A5" w:rsidRDefault="009E35D6">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b/>
        </w:rPr>
      </w:pPr>
      <w:r w:rsidRPr="005834A5">
        <w:rPr>
          <w:rFonts w:ascii="Palatino Linotype" w:eastAsia="Palatino Linotype" w:hAnsi="Palatino Linotype" w:cs="Palatino Linotype"/>
          <w:b/>
        </w:rPr>
        <w:lastRenderedPageBreak/>
        <w:t xml:space="preserve">2. Respuesta. </w:t>
      </w:r>
      <w:r w:rsidRPr="005834A5">
        <w:rPr>
          <w:rFonts w:ascii="Palatino Linotype" w:eastAsia="Palatino Linotype" w:hAnsi="Palatino Linotype" w:cs="Palatino Linotype"/>
        </w:rPr>
        <w:t xml:space="preserve">De las constancias que obran en SAIMEX, se observa que 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no emitió respuesta a la solicitud de información formulada por la persona solicitante.</w:t>
      </w:r>
    </w:p>
    <w:p w14:paraId="15A11D8F"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b/>
        </w:rPr>
        <w:t>3. Interposición del recurso de revisión</w:t>
      </w:r>
      <w:r w:rsidRPr="005834A5">
        <w:rPr>
          <w:rFonts w:ascii="Palatino Linotype" w:eastAsia="Palatino Linotype" w:hAnsi="Palatino Linotype" w:cs="Palatino Linotype"/>
        </w:rPr>
        <w:t xml:space="preserve">. Inconforme la persona solicitante con la falta de respuesta del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el </w:t>
      </w:r>
      <w:r w:rsidRPr="005834A5">
        <w:rPr>
          <w:rFonts w:ascii="Palatino Linotype" w:eastAsia="Palatino Linotype" w:hAnsi="Palatino Linotype" w:cs="Palatino Linotype"/>
          <w:b/>
        </w:rPr>
        <w:t xml:space="preserve">doce de febrero de dos mil veinticinco, </w:t>
      </w:r>
      <w:r w:rsidRPr="005834A5">
        <w:rPr>
          <w:rFonts w:ascii="Palatino Linotype" w:eastAsia="Palatino Linotype" w:hAnsi="Palatino Linotype" w:cs="Palatino Linotype"/>
        </w:rPr>
        <w:t>interpuso recurso de revisión a través de SAIMEX, expresando lo siguiente:</w:t>
      </w:r>
    </w:p>
    <w:p w14:paraId="60F7A374" w14:textId="77777777" w:rsidR="009C7FF6" w:rsidRPr="005834A5" w:rsidRDefault="009E35D6">
      <w:pPr>
        <w:spacing w:before="240" w:after="240" w:line="360" w:lineRule="auto"/>
        <w:jc w:val="both"/>
        <w:rPr>
          <w:rFonts w:ascii="Palatino Linotype" w:eastAsia="Palatino Linotype" w:hAnsi="Palatino Linotype" w:cs="Palatino Linotype"/>
          <w:b/>
        </w:rPr>
      </w:pPr>
      <w:r w:rsidRPr="005834A5">
        <w:rPr>
          <w:rFonts w:ascii="Palatino Linotype" w:eastAsia="Palatino Linotype" w:hAnsi="Palatino Linotype" w:cs="Palatino Linotype"/>
          <w:b/>
        </w:rPr>
        <w:t xml:space="preserve">Acto impugnado: </w:t>
      </w:r>
    </w:p>
    <w:p w14:paraId="1746954D" w14:textId="77777777" w:rsidR="009C7FF6" w:rsidRPr="005834A5" w:rsidRDefault="009E35D6">
      <w:pPr>
        <w:tabs>
          <w:tab w:val="left" w:pos="2745"/>
        </w:tabs>
        <w:spacing w:before="240" w:after="240"/>
        <w:ind w:left="851" w:right="900"/>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“Me quede esperan la respuesta” (sic)</w:t>
      </w:r>
    </w:p>
    <w:p w14:paraId="09DA5DA1" w14:textId="77777777" w:rsidR="009C7FF6" w:rsidRPr="005834A5" w:rsidRDefault="009E35D6">
      <w:pPr>
        <w:spacing w:line="360" w:lineRule="auto"/>
        <w:jc w:val="both"/>
        <w:rPr>
          <w:rFonts w:ascii="Palatino Linotype" w:eastAsia="Palatino Linotype" w:hAnsi="Palatino Linotype" w:cs="Palatino Linotype"/>
        </w:rPr>
      </w:pPr>
      <w:bookmarkStart w:id="1" w:name="_heading=h.tyjcwt" w:colFirst="0" w:colLast="0"/>
      <w:bookmarkEnd w:id="1"/>
      <w:r w:rsidRPr="005834A5">
        <w:rPr>
          <w:rFonts w:ascii="Palatino Linotype" w:eastAsia="Palatino Linotype" w:hAnsi="Palatino Linotype" w:cs="Palatino Linotype"/>
          <w:b/>
        </w:rPr>
        <w:t>Y Razones o motivos de inconformidad</w:t>
      </w:r>
      <w:r w:rsidRPr="005834A5">
        <w:rPr>
          <w:rFonts w:ascii="Palatino Linotype" w:eastAsia="Palatino Linotype" w:hAnsi="Palatino Linotype" w:cs="Palatino Linotype"/>
        </w:rPr>
        <w:t>:</w:t>
      </w:r>
    </w:p>
    <w:p w14:paraId="194694E0" w14:textId="77777777" w:rsidR="009C7FF6" w:rsidRPr="005834A5" w:rsidRDefault="009E35D6">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5834A5">
        <w:rPr>
          <w:rFonts w:ascii="Palatino Linotype" w:eastAsia="Palatino Linotype" w:hAnsi="Palatino Linotype" w:cs="Palatino Linotype"/>
          <w:i/>
          <w:sz w:val="22"/>
          <w:szCs w:val="22"/>
        </w:rPr>
        <w:t xml:space="preserve"> “Me quede esperando la respuesta" (sic)</w:t>
      </w:r>
    </w:p>
    <w:p w14:paraId="43CA0F5F" w14:textId="77777777" w:rsidR="009C7FF6" w:rsidRPr="005834A5" w:rsidRDefault="009E35D6">
      <w:pPr>
        <w:spacing w:before="240" w:after="240" w:line="360" w:lineRule="auto"/>
        <w:ind w:right="51"/>
        <w:jc w:val="both"/>
        <w:rPr>
          <w:rFonts w:ascii="Palatino Linotype" w:eastAsia="Palatino Linotype" w:hAnsi="Palatino Linotype" w:cs="Palatino Linotype"/>
        </w:rPr>
      </w:pPr>
      <w:r w:rsidRPr="005834A5">
        <w:rPr>
          <w:rFonts w:ascii="Palatino Linotype" w:eastAsia="Palatino Linotype" w:hAnsi="Palatino Linotype" w:cs="Palatino Linotype"/>
          <w:b/>
        </w:rPr>
        <w:t xml:space="preserve">Anexos: </w:t>
      </w:r>
      <w:r w:rsidRPr="005834A5">
        <w:rPr>
          <w:rFonts w:ascii="Palatino Linotype" w:eastAsia="Palatino Linotype" w:hAnsi="Palatino Linotype" w:cs="Palatino Linotype"/>
        </w:rPr>
        <w:t xml:space="preserve">La parte </w:t>
      </w:r>
      <w:r w:rsidRPr="005834A5">
        <w:rPr>
          <w:rFonts w:ascii="Palatino Linotype" w:eastAsia="Palatino Linotype" w:hAnsi="Palatino Linotype" w:cs="Palatino Linotype"/>
          <w:b/>
        </w:rPr>
        <w:t>Recurrente</w:t>
      </w:r>
      <w:r w:rsidRPr="005834A5">
        <w:rPr>
          <w:rFonts w:ascii="Palatino Linotype" w:eastAsia="Palatino Linotype" w:hAnsi="Palatino Linotype" w:cs="Palatino Linotype"/>
        </w:rPr>
        <w:t xml:space="preserve"> no adjuntó archivos. </w:t>
      </w:r>
    </w:p>
    <w:p w14:paraId="39BC799E" w14:textId="77777777" w:rsidR="009C7FF6" w:rsidRPr="005834A5" w:rsidRDefault="009E35D6">
      <w:pPr>
        <w:spacing w:before="240" w:after="240" w:line="360" w:lineRule="auto"/>
        <w:ind w:right="51"/>
        <w:jc w:val="both"/>
        <w:rPr>
          <w:rFonts w:ascii="Palatino Linotype" w:eastAsia="Palatino Linotype" w:hAnsi="Palatino Linotype" w:cs="Palatino Linotype"/>
        </w:rPr>
      </w:pPr>
      <w:r w:rsidRPr="005834A5">
        <w:rPr>
          <w:rFonts w:ascii="Palatino Linotype" w:eastAsia="Palatino Linotype" w:hAnsi="Palatino Linotype" w:cs="Palatino Linotype"/>
          <w:b/>
        </w:rPr>
        <w:t xml:space="preserve">4. Turno. </w:t>
      </w:r>
      <w:r w:rsidRPr="005834A5">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5834A5">
        <w:rPr>
          <w:rFonts w:ascii="Palatino Linotype" w:eastAsia="Palatino Linotype" w:hAnsi="Palatino Linotype" w:cs="Palatino Linotype"/>
          <w:b/>
        </w:rPr>
        <w:t xml:space="preserve">Guadalupe Ramírez Peña, </w:t>
      </w:r>
      <w:r w:rsidRPr="005834A5">
        <w:rPr>
          <w:rFonts w:ascii="Palatino Linotype" w:eastAsia="Palatino Linotype" w:hAnsi="Palatino Linotype" w:cs="Palatino Linotype"/>
        </w:rPr>
        <w:t xml:space="preserve">a efecto de que analizara sobre su admisión o su </w:t>
      </w:r>
      <w:proofErr w:type="spellStart"/>
      <w:r w:rsidRPr="005834A5">
        <w:rPr>
          <w:rFonts w:ascii="Palatino Linotype" w:eastAsia="Palatino Linotype" w:hAnsi="Palatino Linotype" w:cs="Palatino Linotype"/>
        </w:rPr>
        <w:t>desechamiento</w:t>
      </w:r>
      <w:proofErr w:type="spellEnd"/>
      <w:r w:rsidRPr="005834A5">
        <w:rPr>
          <w:rFonts w:ascii="Palatino Linotype" w:eastAsia="Palatino Linotype" w:hAnsi="Palatino Linotype" w:cs="Palatino Linotype"/>
        </w:rPr>
        <w:t>.</w:t>
      </w:r>
    </w:p>
    <w:p w14:paraId="0E926E87"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b/>
        </w:rPr>
        <w:t>5. Admisión del Recurso de revisión.</w:t>
      </w:r>
      <w:r w:rsidRPr="005834A5">
        <w:rPr>
          <w:rFonts w:ascii="Palatino Linotype" w:eastAsia="Palatino Linotype" w:hAnsi="Palatino Linotype" w:cs="Palatino Linotype"/>
        </w:rPr>
        <w:t xml:space="preserve"> El</w:t>
      </w:r>
      <w:r w:rsidRPr="005834A5">
        <w:rPr>
          <w:rFonts w:ascii="Palatino Linotype" w:eastAsia="Palatino Linotype" w:hAnsi="Palatino Linotype" w:cs="Palatino Linotype"/>
          <w:b/>
        </w:rPr>
        <w:t xml:space="preserve"> trece de febrero de dos mil veinticinco, </w:t>
      </w:r>
      <w:r w:rsidRPr="005834A5">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w:t>
      </w:r>
      <w:r w:rsidRPr="005834A5">
        <w:rPr>
          <w:rFonts w:ascii="Palatino Linotype" w:eastAsia="Palatino Linotype" w:hAnsi="Palatino Linotype" w:cs="Palatino Linotype"/>
        </w:rPr>
        <w:lastRenderedPageBreak/>
        <w:t xml:space="preserve">que las partes manifestaran lo que a su derecho resultara conveniente, ofrecieran pruebas, formularan alegatos y el </w:t>
      </w:r>
      <w:r w:rsidRPr="005834A5">
        <w:rPr>
          <w:rFonts w:ascii="Palatino Linotype" w:eastAsia="Palatino Linotype" w:hAnsi="Palatino Linotype" w:cs="Palatino Linotype"/>
          <w:b/>
        </w:rPr>
        <w:t xml:space="preserve">Sujeto Obligado </w:t>
      </w:r>
      <w:r w:rsidRPr="005834A5">
        <w:rPr>
          <w:rFonts w:ascii="Palatino Linotype" w:eastAsia="Palatino Linotype" w:hAnsi="Palatino Linotype" w:cs="Palatino Linotype"/>
        </w:rPr>
        <w:t>presentara su informe justificado.</w:t>
      </w:r>
    </w:p>
    <w:p w14:paraId="22A6F980" w14:textId="77777777" w:rsidR="009C7FF6" w:rsidRPr="005834A5" w:rsidRDefault="009E35D6">
      <w:pPr>
        <w:spacing w:before="240" w:after="240" w:line="360" w:lineRule="auto"/>
        <w:jc w:val="both"/>
        <w:rPr>
          <w:rFonts w:ascii="Palatino Linotype" w:eastAsia="Palatino Linotype" w:hAnsi="Palatino Linotype" w:cs="Palatino Linotype"/>
        </w:rPr>
      </w:pPr>
      <w:bookmarkStart w:id="3" w:name="_heading=h.2s8eyo1" w:colFirst="0" w:colLast="0"/>
      <w:bookmarkEnd w:id="3"/>
      <w:r w:rsidRPr="005834A5">
        <w:rPr>
          <w:rFonts w:ascii="Palatino Linotype" w:eastAsia="Palatino Linotype" w:hAnsi="Palatino Linotype" w:cs="Palatino Linotype"/>
          <w:b/>
        </w:rPr>
        <w:t>6. Manifestaciones</w:t>
      </w:r>
      <w:r w:rsidRPr="005834A5">
        <w:rPr>
          <w:rFonts w:ascii="Palatino Linotype" w:eastAsia="Palatino Linotype" w:hAnsi="Palatino Linotype" w:cs="Palatino Linotype"/>
        </w:rPr>
        <w:t xml:space="preserve">. El </w:t>
      </w:r>
      <w:r w:rsidRPr="005834A5">
        <w:rPr>
          <w:rFonts w:ascii="Palatino Linotype" w:eastAsia="Palatino Linotype" w:hAnsi="Palatino Linotype" w:cs="Palatino Linotype"/>
          <w:b/>
        </w:rPr>
        <w:t>veinticuatro de febrero dos mil veinticinco</w:t>
      </w:r>
      <w:r w:rsidRPr="005834A5">
        <w:rPr>
          <w:rFonts w:ascii="Palatino Linotype" w:eastAsia="Palatino Linotype" w:hAnsi="Palatino Linotype" w:cs="Palatino Linotype"/>
        </w:rPr>
        <w:t xml:space="preserve">, 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remitió, a través de SAIMEX, su informe justificado, mediante el cual, por conducto del Titular de la Unidad de Transparencia, manifestó que debido a una falla en el referido sistema, quedo imposibilitado para subir la respuesta en tiempo y forma a diversas solicitudes de información que tenían como fecha de vencimiento el día cuatro de febrero de dos mil veinticinco, sin embargo, que en fecha cinco de febrero se dio respuesta a las más de 200 solicitudes pendientes y otras más fueron recurridas por el solicitante antes de que se subieran dichas respuestas, asimismo, manifestó que a la fecha de dar respuesta el área que debía enviar la información solicitada no lo había hecho, motivo por el cuál la respuesta con número 00227/TOLUCA/IP/2025 no fue entregada en tiempo y forma, por lo que se remitían a través del informe justificado, con su anexos.</w:t>
      </w:r>
    </w:p>
    <w:p w14:paraId="7ABE6FC6"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Anexos: 24 oficios signados por el servidor público referido en la solicitud de información, en su calidad de Secretario del Ayuntamiento, de septiembre a diciembre de 2024, con sus anexos.</w:t>
      </w:r>
    </w:p>
    <w:p w14:paraId="76D2FBAF"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Una vez analizada la información, con la finalidad de que manifestara lo que a su derecho estimara conveniente, se hizo del conocimiento de la parte </w:t>
      </w:r>
      <w:r w:rsidRPr="005834A5">
        <w:rPr>
          <w:rFonts w:ascii="Palatino Linotype" w:eastAsia="Palatino Linotype" w:hAnsi="Palatino Linotype" w:cs="Palatino Linotype"/>
          <w:b/>
        </w:rPr>
        <w:t xml:space="preserve">Recurrente </w:t>
      </w:r>
      <w:r w:rsidRPr="005834A5">
        <w:rPr>
          <w:rFonts w:ascii="Palatino Linotype" w:eastAsia="Palatino Linotype" w:hAnsi="Palatino Linotype" w:cs="Palatino Linotype"/>
        </w:rPr>
        <w:t>únicamente el informe justificado, al advertir que los oficios contenían información susceptible de ser clasificada como confidencial, como más adelante se detallará.</w:t>
      </w:r>
    </w:p>
    <w:p w14:paraId="170E530D" w14:textId="77777777" w:rsidR="009C7FF6" w:rsidRPr="005834A5" w:rsidRDefault="009E35D6">
      <w:pPr>
        <w:widowControl w:val="0"/>
        <w:spacing w:before="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b/>
        </w:rPr>
        <w:lastRenderedPageBreak/>
        <w:t xml:space="preserve">7. Cierre de instrucción. </w:t>
      </w:r>
      <w:r w:rsidRPr="005834A5">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5834A5">
        <w:rPr>
          <w:rFonts w:ascii="Palatino Linotype" w:eastAsia="Palatino Linotype" w:hAnsi="Palatino Linotype" w:cs="Palatino Linotype"/>
          <w:b/>
        </w:rPr>
        <w:t>dieciocho de marzo de dos mil veinticinco</w:t>
      </w:r>
      <w:r w:rsidRPr="005834A5">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B94D18C"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737A7B3" w14:textId="77777777" w:rsidR="009C7FF6" w:rsidRPr="005834A5" w:rsidRDefault="009E35D6">
      <w:pPr>
        <w:widowControl w:val="0"/>
        <w:spacing w:before="240" w:after="240" w:line="360" w:lineRule="auto"/>
        <w:jc w:val="center"/>
        <w:rPr>
          <w:rFonts w:ascii="Palatino Linotype" w:eastAsia="Palatino Linotype" w:hAnsi="Palatino Linotype" w:cs="Palatino Linotype"/>
          <w:b/>
        </w:rPr>
      </w:pPr>
      <w:r w:rsidRPr="005834A5">
        <w:rPr>
          <w:rFonts w:ascii="Palatino Linotype" w:eastAsia="Palatino Linotype" w:hAnsi="Palatino Linotype" w:cs="Palatino Linotype"/>
          <w:b/>
        </w:rPr>
        <w:t>II. C O N S I D E R A N D O S</w:t>
      </w:r>
    </w:p>
    <w:p w14:paraId="6D294E93"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b/>
        </w:rPr>
        <w:t>Primero. Competencia.</w:t>
      </w:r>
      <w:r w:rsidRPr="005834A5">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4B8415B" w14:textId="77777777" w:rsidR="009C7FF6" w:rsidRPr="005834A5" w:rsidRDefault="009E35D6">
      <w:pPr>
        <w:spacing w:before="240" w:after="240" w:line="360" w:lineRule="auto"/>
        <w:jc w:val="both"/>
        <w:rPr>
          <w:rFonts w:ascii="Palatino Linotype" w:eastAsia="Palatino Linotype" w:hAnsi="Palatino Linotype" w:cs="Palatino Linotype"/>
        </w:rPr>
      </w:pPr>
      <w:bookmarkStart w:id="4" w:name="_heading=h.q9a5pqst6so" w:colFirst="0" w:colLast="0"/>
      <w:bookmarkEnd w:id="4"/>
      <w:r w:rsidRPr="005834A5">
        <w:rPr>
          <w:rFonts w:ascii="Palatino Linotype" w:eastAsia="Palatino Linotype" w:hAnsi="Palatino Linotype" w:cs="Palatino Linotype"/>
          <w:b/>
        </w:rPr>
        <w:t xml:space="preserve">Segundo. Oportunidad y Procedibilidad. </w:t>
      </w:r>
      <w:r w:rsidRPr="005834A5">
        <w:rPr>
          <w:rFonts w:ascii="Palatino Linotype" w:eastAsia="Palatino Linotype" w:hAnsi="Palatino Linotype" w:cs="Palatino Linotype"/>
        </w:rPr>
        <w:t>Es de precisar que la</w:t>
      </w:r>
      <w:r w:rsidRPr="005834A5">
        <w:rPr>
          <w:rFonts w:ascii="Palatino Linotype" w:eastAsia="Palatino Linotype" w:hAnsi="Palatino Linotype" w:cs="Palatino Linotype"/>
          <w:b/>
        </w:rPr>
        <w:t xml:space="preserve"> </w:t>
      </w:r>
      <w:r w:rsidRPr="005834A5">
        <w:rPr>
          <w:rFonts w:ascii="Palatino Linotype" w:eastAsia="Palatino Linotype" w:hAnsi="Palatino Linotype" w:cs="Palatino Linotype"/>
        </w:rPr>
        <w:t xml:space="preserve">Ley de Transparencia y Acceso a la Información Pública del Estado de México y Municipios, </w:t>
      </w:r>
      <w:r w:rsidRPr="005834A5">
        <w:rPr>
          <w:rFonts w:ascii="Palatino Linotype" w:eastAsia="Palatino Linotype" w:hAnsi="Palatino Linotype" w:cs="Palatino Linotype"/>
        </w:rPr>
        <w:lastRenderedPageBreak/>
        <w:t xml:space="preserve">describe el mecanismo de procedencia de los recursos de revisión, como se dispone en los artículos 163 y 166, del tenor literal siguiente: </w:t>
      </w:r>
    </w:p>
    <w:p w14:paraId="0BB025E4" w14:textId="77777777" w:rsidR="009C7FF6" w:rsidRPr="005834A5" w:rsidRDefault="009E35D6">
      <w:pPr>
        <w:ind w:left="851" w:right="851"/>
        <w:jc w:val="both"/>
        <w:rPr>
          <w:rFonts w:ascii="Palatino Linotype" w:eastAsia="Palatino Linotype" w:hAnsi="Palatino Linotype" w:cs="Palatino Linotype"/>
          <w:i/>
        </w:rPr>
      </w:pPr>
      <w:r w:rsidRPr="005834A5">
        <w:rPr>
          <w:rFonts w:ascii="Palatino Linotype" w:eastAsia="Palatino Linotype" w:hAnsi="Palatino Linotype" w:cs="Palatino Linotype"/>
          <w:i/>
          <w:sz w:val="22"/>
          <w:szCs w:val="22"/>
        </w:rPr>
        <w:t>“</w:t>
      </w:r>
      <w:r w:rsidRPr="005834A5">
        <w:rPr>
          <w:rFonts w:ascii="Palatino Linotype" w:eastAsia="Palatino Linotype" w:hAnsi="Palatino Linotype" w:cs="Palatino Linotype"/>
          <w:b/>
          <w:i/>
          <w:sz w:val="22"/>
          <w:szCs w:val="22"/>
        </w:rPr>
        <w:t xml:space="preserve">Artículo 163. </w:t>
      </w:r>
      <w:r w:rsidRPr="005834A5">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FAA4988" w14:textId="77777777" w:rsidR="009C7FF6" w:rsidRPr="005834A5" w:rsidRDefault="009E35D6">
      <w:pPr>
        <w:ind w:left="851" w:right="851"/>
        <w:jc w:val="both"/>
        <w:rPr>
          <w:rFonts w:ascii="Palatino Linotype" w:eastAsia="Palatino Linotype" w:hAnsi="Palatino Linotype" w:cs="Palatino Linotype"/>
          <w:i/>
        </w:rPr>
      </w:pPr>
      <w:r w:rsidRPr="005834A5">
        <w:rPr>
          <w:rFonts w:ascii="Palatino Linotype" w:eastAsia="Palatino Linotype" w:hAnsi="Palatino Linotype" w:cs="Palatino Linotype"/>
          <w:i/>
          <w:sz w:val="22"/>
          <w:szCs w:val="22"/>
        </w:rPr>
        <w:t>…</w:t>
      </w:r>
    </w:p>
    <w:p w14:paraId="42D3DEF7" w14:textId="77777777" w:rsidR="009C7FF6" w:rsidRPr="005834A5" w:rsidRDefault="009E35D6">
      <w:pPr>
        <w:ind w:left="851" w:right="851"/>
        <w:jc w:val="both"/>
        <w:rPr>
          <w:rFonts w:ascii="Palatino Linotype" w:eastAsia="Palatino Linotype" w:hAnsi="Palatino Linotype" w:cs="Palatino Linotype"/>
          <w:i/>
        </w:rPr>
      </w:pPr>
      <w:r w:rsidRPr="005834A5">
        <w:rPr>
          <w:rFonts w:ascii="Palatino Linotype" w:eastAsia="Palatino Linotype" w:hAnsi="Palatino Linotype" w:cs="Palatino Linotype"/>
          <w:b/>
          <w:i/>
          <w:sz w:val="22"/>
          <w:szCs w:val="22"/>
        </w:rPr>
        <w:t>Artículo 166.</w:t>
      </w:r>
      <w:r w:rsidRPr="005834A5">
        <w:rPr>
          <w:rFonts w:ascii="Palatino Linotype" w:eastAsia="Palatino Linotype" w:hAnsi="Palatino Linotype" w:cs="Palatino Linotype"/>
          <w:i/>
          <w:sz w:val="22"/>
          <w:szCs w:val="22"/>
        </w:rPr>
        <w:t xml:space="preserve"> […]</w:t>
      </w:r>
    </w:p>
    <w:p w14:paraId="551D8D9C" w14:textId="77777777" w:rsidR="009C7FF6" w:rsidRPr="005834A5" w:rsidRDefault="009E35D6">
      <w:pPr>
        <w:ind w:left="851" w:right="851"/>
        <w:jc w:val="both"/>
        <w:rPr>
          <w:rFonts w:ascii="Palatino Linotype" w:eastAsia="Palatino Linotype" w:hAnsi="Palatino Linotype" w:cs="Palatino Linotype"/>
          <w:i/>
        </w:rPr>
      </w:pPr>
      <w:r w:rsidRPr="005834A5">
        <w:rPr>
          <w:rFonts w:ascii="Palatino Linotype" w:eastAsia="Palatino Linotype" w:hAnsi="Palatino Linotype" w:cs="Palatino Linotype"/>
          <w:i/>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69CE7861"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 la persona solicitante le asiste el derecho para presentar el recurso de revisión.</w:t>
      </w:r>
    </w:p>
    <w:p w14:paraId="30ED11DB"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11D2D8A0" w14:textId="77777777" w:rsidR="009C7FF6" w:rsidRPr="005834A5" w:rsidRDefault="009E35D6">
      <w:pPr>
        <w:spacing w:before="240" w:after="240" w:line="360" w:lineRule="auto"/>
        <w:jc w:val="both"/>
        <w:rPr>
          <w:rFonts w:ascii="Palatino Linotype" w:eastAsia="Palatino Linotype" w:hAnsi="Palatino Linotype" w:cs="Palatino Linotype"/>
          <w:i/>
        </w:rPr>
      </w:pPr>
      <w:r w:rsidRPr="005834A5">
        <w:rPr>
          <w:rFonts w:ascii="Palatino Linotype" w:eastAsia="Palatino Linotype" w:hAnsi="Palatino Linotype" w:cs="Palatino Linotype"/>
        </w:rPr>
        <w:t>Por su parte, el artículo 178 del citado ordenamiento, establece:</w:t>
      </w:r>
    </w:p>
    <w:p w14:paraId="60CD3256" w14:textId="77777777" w:rsidR="009C7FF6" w:rsidRPr="005834A5" w:rsidRDefault="009E35D6">
      <w:pPr>
        <w:spacing w:before="120" w:after="120"/>
        <w:ind w:left="851" w:right="851"/>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w:t>
      </w:r>
      <w:r w:rsidRPr="005834A5">
        <w:rPr>
          <w:rFonts w:ascii="Palatino Linotype" w:eastAsia="Palatino Linotype" w:hAnsi="Palatino Linotype" w:cs="Palatino Linotype"/>
          <w:b/>
          <w:i/>
          <w:sz w:val="22"/>
          <w:szCs w:val="22"/>
        </w:rPr>
        <w:t xml:space="preserve">Artículo 178. </w:t>
      </w:r>
      <w:r w:rsidRPr="005834A5">
        <w:rPr>
          <w:rFonts w:ascii="Palatino Linotype" w:eastAsia="Palatino Linotype" w:hAnsi="Palatino Linotype" w:cs="Palatino Linotype"/>
          <w:i/>
          <w:sz w:val="22"/>
          <w:szCs w:val="22"/>
        </w:rPr>
        <w:t xml:space="preserve">El solicitante podrá interponer, por sí mismo o a través de su representante, de manera directa o por medios electrónicos, recurso de revisión ante el Instituto o ante la Unidad de Transparencia que haya conocido de la </w:t>
      </w:r>
      <w:r w:rsidRPr="005834A5">
        <w:rPr>
          <w:rFonts w:ascii="Palatino Linotype" w:eastAsia="Palatino Linotype" w:hAnsi="Palatino Linotype" w:cs="Palatino Linotype"/>
          <w:i/>
          <w:sz w:val="22"/>
          <w:szCs w:val="22"/>
        </w:rPr>
        <w:lastRenderedPageBreak/>
        <w:t>solicitud dentro de los quince días hábiles, siguientes a la fecha de la notificación de la respuesta.</w:t>
      </w:r>
    </w:p>
    <w:p w14:paraId="3B1100A2" w14:textId="77777777" w:rsidR="009C7FF6" w:rsidRPr="005834A5" w:rsidRDefault="009E35D6">
      <w:pPr>
        <w:spacing w:before="120" w:after="120"/>
        <w:ind w:left="851" w:right="851"/>
        <w:jc w:val="both"/>
        <w:rPr>
          <w:rFonts w:ascii="Palatino Linotype" w:eastAsia="Palatino Linotype" w:hAnsi="Palatino Linotype" w:cs="Palatino Linotype"/>
          <w:i/>
          <w:sz w:val="20"/>
          <w:szCs w:val="20"/>
        </w:rPr>
      </w:pPr>
      <w:r w:rsidRPr="005834A5">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6521634"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De lo anterior, se advierte que el recurso de revisión se ha de interponer dentro del plazo de quince días hábiles, a partir de la fecha en que el </w:t>
      </w:r>
      <w:r w:rsidRPr="005834A5">
        <w:rPr>
          <w:rFonts w:ascii="Palatino Linotype" w:eastAsia="Palatino Linotype" w:hAnsi="Palatino Linotype" w:cs="Palatino Linotype"/>
          <w:b/>
        </w:rPr>
        <w:t xml:space="preserve">Sujeto Obligado </w:t>
      </w:r>
      <w:r w:rsidRPr="005834A5">
        <w:rPr>
          <w:rFonts w:ascii="Palatino Linotype" w:eastAsia="Palatino Linotype" w:hAnsi="Palatino Linotype" w:cs="Palatino Linotype"/>
        </w:rPr>
        <w:t>da respuesta a la solicitud de información; sin embargo, tratándose de negativa ficta no existe resolución que se haga del conocimiento de la persona solicitante a partir de la cual pueda computarse dicho plazo, por lo que se concluye que la interposición del recurso de revisión puede ser en cualquier momento.</w:t>
      </w:r>
    </w:p>
    <w:p w14:paraId="662A8A14"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La negativa ficta constituye una presunción legal, en el entendido de que donde no hubo respuesta por parte del </w:t>
      </w:r>
      <w:r w:rsidRPr="005834A5">
        <w:rPr>
          <w:rFonts w:ascii="Palatino Linotype" w:eastAsia="Palatino Linotype" w:hAnsi="Palatino Linotype" w:cs="Palatino Linotype"/>
          <w:b/>
        </w:rPr>
        <w:t xml:space="preserve">Sujeto Obligado </w:t>
      </w:r>
      <w:r w:rsidRPr="005834A5">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08FFFC28"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w:t>
      </w:r>
      <w:r w:rsidRPr="005834A5">
        <w:rPr>
          <w:rFonts w:ascii="Palatino Linotype" w:eastAsia="Palatino Linotype" w:hAnsi="Palatino Linotype" w:cs="Palatino Linotype"/>
        </w:rPr>
        <w:lastRenderedPageBreak/>
        <w:t xml:space="preserve">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5834A5">
        <w:rPr>
          <w:rFonts w:ascii="Palatino Linotype" w:eastAsia="Palatino Linotype" w:hAnsi="Palatino Linotype" w:cs="Palatino Linotype"/>
        </w:rPr>
        <w:t>desechamiento</w:t>
      </w:r>
      <w:proofErr w:type="spellEnd"/>
      <w:r w:rsidRPr="005834A5">
        <w:rPr>
          <w:rFonts w:ascii="Palatino Linotype" w:eastAsia="Palatino Linotype" w:hAnsi="Palatino Linotype" w:cs="Palatino Linotype"/>
        </w:rPr>
        <w:t xml:space="preserve"> del mismo.</w:t>
      </w:r>
    </w:p>
    <w:p w14:paraId="5F794AAB" w14:textId="77777777" w:rsidR="009C7FF6" w:rsidRPr="005834A5" w:rsidRDefault="009E35D6">
      <w:pPr>
        <w:spacing w:before="240" w:after="240" w:line="360" w:lineRule="auto"/>
        <w:jc w:val="both"/>
        <w:rPr>
          <w:rFonts w:ascii="Palatino Linotype" w:eastAsia="Palatino Linotype" w:hAnsi="Palatino Linotype" w:cs="Palatino Linotype"/>
          <w:i/>
        </w:rPr>
      </w:pPr>
      <w:r w:rsidRPr="005834A5">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4B326E8B" w14:textId="77777777" w:rsidR="009C7FF6" w:rsidRPr="005834A5" w:rsidRDefault="009E35D6">
      <w:pPr>
        <w:ind w:left="851" w:right="851"/>
        <w:jc w:val="both"/>
        <w:rPr>
          <w:rFonts w:ascii="Palatino Linotype" w:eastAsia="Palatino Linotype" w:hAnsi="Palatino Linotype" w:cs="Palatino Linotype"/>
          <w:i/>
        </w:rPr>
      </w:pPr>
      <w:r w:rsidRPr="005834A5">
        <w:rPr>
          <w:rFonts w:ascii="Palatino Linotype" w:eastAsia="Palatino Linotype" w:hAnsi="Palatino Linotype" w:cs="Palatino Linotype"/>
          <w:b/>
          <w:i/>
          <w:sz w:val="22"/>
          <w:szCs w:val="22"/>
        </w:rPr>
        <w:t>“CRITERIO 0001-15. NEGATIVA FICTA. PLAZO PARA INTERPONER EL RECURSO DE REVISIÓN TRATÁNDOSE DE</w:t>
      </w:r>
      <w:r w:rsidRPr="005834A5">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r w:rsidRPr="005834A5">
        <w:rPr>
          <w:rFonts w:ascii="Palatino Linotype" w:eastAsia="Palatino Linotype" w:hAnsi="Palatino Linotype" w:cs="Palatino Linotype"/>
          <w:i/>
        </w:rPr>
        <w:t xml:space="preserve"> </w:t>
      </w:r>
    </w:p>
    <w:p w14:paraId="68C79DF7" w14:textId="77777777" w:rsidR="009C7FF6" w:rsidRPr="005834A5" w:rsidRDefault="009E35D6">
      <w:pPr>
        <w:spacing w:before="240" w:after="240" w:line="360" w:lineRule="auto"/>
        <w:jc w:val="both"/>
        <w:rPr>
          <w:rFonts w:ascii="Palatino Linotype" w:eastAsia="Palatino Linotype" w:hAnsi="Palatino Linotype" w:cs="Palatino Linotype"/>
        </w:rPr>
      </w:pPr>
      <w:bookmarkStart w:id="5" w:name="_heading=h.2et92p0" w:colFirst="0" w:colLast="0"/>
      <w:bookmarkEnd w:id="5"/>
      <w:r w:rsidRPr="005834A5">
        <w:rPr>
          <w:rFonts w:ascii="Palatino Linotype" w:eastAsia="Palatino Linotype" w:hAnsi="Palatino Linotype" w:cs="Palatino Linotype"/>
        </w:rPr>
        <w:lastRenderedPageBreak/>
        <w:t>Además, por cuanto hace a la procedibilidad del recurso de revisión, es de suma importancia señalar que la parte</w:t>
      </w:r>
      <w:r w:rsidRPr="005834A5">
        <w:rPr>
          <w:rFonts w:ascii="Palatino Linotype" w:eastAsia="Palatino Linotype" w:hAnsi="Palatino Linotype" w:cs="Palatino Linotype"/>
          <w:b/>
        </w:rPr>
        <w:t xml:space="preserve"> Recurrente</w:t>
      </w:r>
      <w:r w:rsidRPr="005834A5">
        <w:rPr>
          <w:rFonts w:ascii="Palatino Linotype" w:eastAsia="Palatino Linotype" w:hAnsi="Palatino Linotype" w:cs="Palatino Linotype"/>
        </w:rPr>
        <w:t xml:space="preserve">, no señaló un </w:t>
      </w:r>
      <w:r w:rsidRPr="005834A5">
        <w:rPr>
          <w:rFonts w:ascii="Palatino Linotype" w:eastAsia="Palatino Linotype" w:hAnsi="Palatino Linotype" w:cs="Palatino Linotype"/>
          <w:b/>
        </w:rPr>
        <w:t>nombre</w:t>
      </w:r>
      <w:r w:rsidRPr="005834A5">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D03F3E8" w14:textId="77777777" w:rsidR="009C7FF6" w:rsidRPr="005834A5" w:rsidRDefault="009E35D6">
      <w:pPr>
        <w:spacing w:before="120" w:after="120"/>
        <w:ind w:left="851" w:right="758"/>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w:t>
      </w:r>
      <w:r w:rsidRPr="005834A5">
        <w:rPr>
          <w:rFonts w:ascii="Palatino Linotype" w:eastAsia="Palatino Linotype" w:hAnsi="Palatino Linotype" w:cs="Palatino Linotype"/>
          <w:b/>
          <w:i/>
          <w:sz w:val="22"/>
          <w:szCs w:val="22"/>
        </w:rPr>
        <w:t>Las solicitudes anónimas</w:t>
      </w:r>
      <w:r w:rsidRPr="005834A5">
        <w:rPr>
          <w:rFonts w:ascii="Palatino Linotype" w:eastAsia="Palatino Linotype" w:hAnsi="Palatino Linotype" w:cs="Palatino Linotype"/>
          <w:i/>
          <w:sz w:val="22"/>
          <w:szCs w:val="22"/>
        </w:rPr>
        <w:t xml:space="preserve">, con nombre incompleto o </w:t>
      </w:r>
      <w:r w:rsidRPr="005834A5">
        <w:rPr>
          <w:rFonts w:ascii="Palatino Linotype" w:eastAsia="Palatino Linotype" w:hAnsi="Palatino Linotype" w:cs="Palatino Linotype"/>
          <w:b/>
          <w:i/>
          <w:sz w:val="22"/>
          <w:szCs w:val="22"/>
        </w:rPr>
        <w:t>seudónimo</w:t>
      </w:r>
      <w:r w:rsidRPr="005834A5">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2BB0E9B1" w14:textId="77777777" w:rsidR="009C7FF6" w:rsidRPr="005834A5" w:rsidRDefault="009E35D6">
      <w:pPr>
        <w:spacing w:before="240" w:after="240" w:line="360" w:lineRule="auto"/>
        <w:jc w:val="both"/>
        <w:rPr>
          <w:rFonts w:ascii="Palatino Linotype" w:eastAsia="Palatino Linotype" w:hAnsi="Palatino Linotype" w:cs="Palatino Linotype"/>
          <w:b/>
        </w:rPr>
      </w:pPr>
      <w:r w:rsidRPr="005834A5">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5834A5">
        <w:rPr>
          <w:rFonts w:ascii="Palatino Linotype" w:eastAsia="Palatino Linotype" w:hAnsi="Palatino Linotype" w:cs="Palatino Linotype"/>
          <w:b/>
        </w:rPr>
        <w:t xml:space="preserve"> SAIMEX.</w:t>
      </w:r>
    </w:p>
    <w:p w14:paraId="3D02000C"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w:t>
      </w:r>
    </w:p>
    <w:p w14:paraId="10C8908C" w14:textId="77777777" w:rsidR="009C7FF6" w:rsidRPr="005834A5" w:rsidRDefault="009E35D6">
      <w:pPr>
        <w:ind w:left="851" w:right="851"/>
        <w:jc w:val="both"/>
        <w:rPr>
          <w:rFonts w:ascii="Palatino Linotype" w:eastAsia="Palatino Linotype" w:hAnsi="Palatino Linotype" w:cs="Palatino Linotype"/>
          <w:i/>
        </w:rPr>
      </w:pPr>
      <w:r w:rsidRPr="005834A5">
        <w:rPr>
          <w:rFonts w:ascii="Palatino Linotype" w:eastAsia="Palatino Linotype" w:hAnsi="Palatino Linotype" w:cs="Palatino Linotype"/>
          <w:i/>
          <w:sz w:val="22"/>
          <w:szCs w:val="22"/>
        </w:rPr>
        <w:t>“</w:t>
      </w:r>
      <w:r w:rsidRPr="005834A5">
        <w:rPr>
          <w:rFonts w:ascii="Palatino Linotype" w:eastAsia="Palatino Linotype" w:hAnsi="Palatino Linotype" w:cs="Palatino Linotype"/>
          <w:b/>
          <w:i/>
          <w:sz w:val="22"/>
          <w:szCs w:val="22"/>
        </w:rPr>
        <w:t xml:space="preserve">Artículo 179. </w:t>
      </w:r>
      <w:r w:rsidRPr="005834A5">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95E0992" w14:textId="77777777" w:rsidR="009C7FF6" w:rsidRPr="005834A5" w:rsidRDefault="009E35D6">
      <w:pPr>
        <w:ind w:left="1134" w:right="851"/>
        <w:jc w:val="both"/>
        <w:rPr>
          <w:rFonts w:ascii="Palatino Linotype" w:eastAsia="Palatino Linotype" w:hAnsi="Palatino Linotype" w:cs="Palatino Linotype"/>
          <w:i/>
        </w:rPr>
      </w:pPr>
      <w:r w:rsidRPr="005834A5">
        <w:rPr>
          <w:rFonts w:ascii="Palatino Linotype" w:eastAsia="Palatino Linotype" w:hAnsi="Palatino Linotype" w:cs="Palatino Linotype"/>
          <w:i/>
        </w:rPr>
        <w:t>…</w:t>
      </w:r>
    </w:p>
    <w:p w14:paraId="27A22784" w14:textId="77777777" w:rsidR="009C7FF6" w:rsidRPr="005834A5" w:rsidRDefault="009E35D6">
      <w:pPr>
        <w:ind w:left="1134" w:right="851"/>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 xml:space="preserve">VII. </w:t>
      </w:r>
      <w:r w:rsidRPr="005834A5">
        <w:rPr>
          <w:rFonts w:ascii="Palatino Linotype" w:eastAsia="Palatino Linotype" w:hAnsi="Palatino Linotype" w:cs="Palatino Linotype"/>
          <w:i/>
          <w:sz w:val="22"/>
          <w:szCs w:val="22"/>
        </w:rPr>
        <w:t>La falta de respuesta a una solicitud de acceso a la información;”</w:t>
      </w:r>
    </w:p>
    <w:p w14:paraId="12D2C800"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lastRenderedPageBreak/>
        <w:t xml:space="preserve">El precepto legal citado, establece como supuesto de procedencia del recurso de revisión, en aquellos casos en que la parte </w:t>
      </w:r>
      <w:r w:rsidRPr="005834A5">
        <w:rPr>
          <w:rFonts w:ascii="Palatino Linotype" w:eastAsia="Palatino Linotype" w:hAnsi="Palatino Linotype" w:cs="Palatino Linotype"/>
          <w:b/>
        </w:rPr>
        <w:t xml:space="preserve">Recurrente </w:t>
      </w:r>
      <w:r w:rsidRPr="005834A5">
        <w:rPr>
          <w:rFonts w:ascii="Palatino Linotype" w:eastAsia="Palatino Linotype" w:hAnsi="Palatino Linotype" w:cs="Palatino Linotype"/>
        </w:rPr>
        <w:t xml:space="preserve">estime negado el acceso a la información por la falta de respuesta por 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en este asunto se actualiza la hipótesis jurídica citada, en atención a que la parte </w:t>
      </w:r>
      <w:r w:rsidRPr="005834A5">
        <w:rPr>
          <w:rFonts w:ascii="Palatino Linotype" w:eastAsia="Palatino Linotype" w:hAnsi="Palatino Linotype" w:cs="Palatino Linotype"/>
          <w:b/>
        </w:rPr>
        <w:t>Recurrente</w:t>
      </w:r>
      <w:r w:rsidRPr="005834A5">
        <w:rPr>
          <w:rFonts w:ascii="Palatino Linotype" w:eastAsia="Palatino Linotype" w:hAnsi="Palatino Linotype" w:cs="Palatino Linotype"/>
        </w:rPr>
        <w:t xml:space="preserve"> combate falta de trámite por 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y expresa motivos de inconformidad en contra de dicha circunstancia.</w:t>
      </w:r>
    </w:p>
    <w:p w14:paraId="3B4F61B2" w14:textId="77777777" w:rsidR="009C7FF6" w:rsidRPr="005834A5" w:rsidRDefault="009E35D6">
      <w:pPr>
        <w:tabs>
          <w:tab w:val="left" w:pos="8647"/>
        </w:tabs>
        <w:spacing w:before="240" w:after="240" w:line="360" w:lineRule="auto"/>
        <w:jc w:val="both"/>
        <w:rPr>
          <w:rFonts w:ascii="Palatino Linotype" w:eastAsia="Palatino Linotype" w:hAnsi="Palatino Linotype" w:cs="Palatino Linotype"/>
          <w:b/>
        </w:rPr>
      </w:pPr>
      <w:r w:rsidRPr="005834A5">
        <w:rPr>
          <w:rFonts w:ascii="Palatino Linotype" w:eastAsia="Palatino Linotype" w:hAnsi="Palatino Linotype" w:cs="Palatino Linotype"/>
          <w:b/>
        </w:rPr>
        <w:t xml:space="preserve">Tercero. Materia de la revisión. </w:t>
      </w:r>
      <w:r w:rsidRPr="005834A5">
        <w:rPr>
          <w:rFonts w:ascii="Palatino Linotype" w:eastAsia="Palatino Linotype" w:hAnsi="Palatino Linotype" w:cs="Palatino Linotype"/>
        </w:rPr>
        <w:t xml:space="preserve">Este Organismo Garante procede del análisis de los agravios hechos valer por la parte </w:t>
      </w:r>
      <w:r w:rsidRPr="005834A5">
        <w:rPr>
          <w:rFonts w:ascii="Palatino Linotype" w:eastAsia="Palatino Linotype" w:hAnsi="Palatino Linotype" w:cs="Palatino Linotype"/>
          <w:b/>
        </w:rPr>
        <w:t>Recurrente</w:t>
      </w:r>
      <w:r w:rsidRPr="005834A5">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6F63BE41" w14:textId="77777777" w:rsidR="009C7FF6" w:rsidRPr="005834A5" w:rsidRDefault="009E35D6">
      <w:pPr>
        <w:spacing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b/>
        </w:rPr>
        <w:t xml:space="preserve">Cuarto. Estudio del asunto. </w:t>
      </w:r>
      <w:r w:rsidRPr="005834A5">
        <w:rPr>
          <w:rFonts w:ascii="Palatino Linotype" w:eastAsia="Palatino Linotype" w:hAnsi="Palatino Linotype" w:cs="Palatino Linotype"/>
        </w:rPr>
        <w:t>En primer lugar, es conveniente resaltar que la Ley de Transparencia de la Entidad, señala expresamente que toda la información generada, administrada o en posesión de los Sujetos Obligados, derivado del ejercicio de sus atribuciones debe ser accesible de manera permanente a cualquier persona, ello en privilegio del principio de máxima publicidad, en razón de que tiene el carácter de ser pública, tal y como se lee a continuación:</w:t>
      </w:r>
    </w:p>
    <w:p w14:paraId="6086C696"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rPr>
        <w:t xml:space="preserve"> </w:t>
      </w:r>
      <w:r w:rsidRPr="005834A5">
        <w:rPr>
          <w:rFonts w:ascii="Palatino Linotype" w:eastAsia="Palatino Linotype" w:hAnsi="Palatino Linotype" w:cs="Palatino Linotype"/>
          <w:i/>
          <w:sz w:val="22"/>
          <w:szCs w:val="22"/>
        </w:rPr>
        <w:t>“</w:t>
      </w:r>
      <w:r w:rsidRPr="005834A5">
        <w:rPr>
          <w:rFonts w:ascii="Palatino Linotype" w:eastAsia="Palatino Linotype" w:hAnsi="Palatino Linotype" w:cs="Palatino Linotype"/>
          <w:b/>
          <w:i/>
          <w:sz w:val="22"/>
          <w:szCs w:val="22"/>
        </w:rPr>
        <w:t>Artículo 4.</w:t>
      </w:r>
      <w:r w:rsidRPr="005834A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D7D55D0"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834A5">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w:t>
      </w:r>
      <w:r w:rsidRPr="005834A5">
        <w:rPr>
          <w:rFonts w:ascii="Palatino Linotype" w:eastAsia="Palatino Linotype" w:hAnsi="Palatino Linotype" w:cs="Palatino Linotype"/>
          <w:i/>
          <w:sz w:val="22"/>
          <w:szCs w:val="22"/>
        </w:rPr>
        <w:lastRenderedPageBreak/>
        <w:t>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51E6ED"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De lo anterior,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D14EE30"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“Artículo 12</w:t>
      </w:r>
      <w:r w:rsidRPr="005834A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70263FB"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1C26508"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Lo anterior, refiere a que el derecho de acceso a la información pública se satisface en aquellos casos en que se entregue el documento en que conste la información pública, toda vez que, los Sujetos Obligados</w:t>
      </w:r>
      <w:r w:rsidRPr="005834A5">
        <w:rPr>
          <w:rFonts w:ascii="Palatino Linotype" w:eastAsia="Palatino Linotype" w:hAnsi="Palatino Linotype" w:cs="Palatino Linotype"/>
          <w:b/>
        </w:rPr>
        <w:t xml:space="preserve"> </w:t>
      </w:r>
      <w:r w:rsidRPr="005834A5">
        <w:rPr>
          <w:rFonts w:ascii="Palatino Linotype" w:eastAsia="Palatino Linotype" w:hAnsi="Palatino Linotype" w:cs="Palatino Linotype"/>
        </w:rPr>
        <w:t xml:space="preserve">no tienen el deber de generar, poseer o administrar la información pública a un grado de detalle; esto es, que no tienen la obligación de generar un documento </w:t>
      </w:r>
      <w:r w:rsidRPr="005834A5">
        <w:rPr>
          <w:rFonts w:ascii="Palatino Linotype" w:eastAsia="Palatino Linotype" w:hAnsi="Palatino Linotype" w:cs="Palatino Linotype"/>
          <w:i/>
        </w:rPr>
        <w:t>ad hoc</w:t>
      </w:r>
      <w:r w:rsidRPr="005834A5">
        <w:rPr>
          <w:rFonts w:ascii="Palatino Linotype" w:eastAsia="Palatino Linotype" w:hAnsi="Palatino Linotype" w:cs="Palatino Linotype"/>
        </w:rPr>
        <w:t>, para satisfacer el derecho de acceso a la información pública.</w:t>
      </w:r>
    </w:p>
    <w:p w14:paraId="29AABD5F"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Aunado a ello el artículo 24 de la Ley de la materia, dispone que los Sujetos Obligados sólo proporcionarán la información pública que generen, administren o posean en el ejercicio de sus atribuciones; por consiguiente, la información pública </w:t>
      </w:r>
      <w:r w:rsidRPr="005834A5">
        <w:rPr>
          <w:rFonts w:ascii="Palatino Linotype" w:eastAsia="Palatino Linotype" w:hAnsi="Palatino Linotype" w:cs="Palatino Linotype"/>
        </w:rPr>
        <w:lastRenderedPageBreak/>
        <w:t>se encuentra a disposición de cualquier persona, lo que implica que es deber de los Sujetos Obligados, garantizar el derecho de acceso a la información pública.</w:t>
      </w:r>
    </w:p>
    <w:p w14:paraId="162FBAB5"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5834A5">
        <w:rPr>
          <w:rFonts w:ascii="Palatino Linotype" w:eastAsia="Palatino Linotype" w:hAnsi="Palatino Linotype" w:cs="Palatino Linotype"/>
          <w:b/>
        </w:rPr>
        <w:t>cualquier otro registro que documente el ejercicio de las facultades, funciones y competencias de los Sujetos Obligados</w:t>
      </w:r>
      <w:r w:rsidRPr="005834A5">
        <w:rPr>
          <w:rFonts w:ascii="Palatino Linotype" w:eastAsia="Palatino Linotype" w:hAnsi="Palatino Linotype" w:cs="Palatino Linotype"/>
        </w:rPr>
        <w:t xml:space="preserve">; los que, podrán estar en cualquier medio, sea escrito, impreso, sonoro, visual, electrónico, informático u holográfico de conformidad con el artículo 3, fracción XI de la Ley de la materia, el cual señala lo siguiente: </w:t>
      </w:r>
    </w:p>
    <w:p w14:paraId="401A7963"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w:t>
      </w:r>
      <w:r w:rsidRPr="005834A5">
        <w:rPr>
          <w:rFonts w:ascii="Palatino Linotype" w:eastAsia="Palatino Linotype" w:hAnsi="Palatino Linotype" w:cs="Palatino Linotype"/>
          <w:b/>
          <w:i/>
          <w:sz w:val="22"/>
          <w:szCs w:val="22"/>
        </w:rPr>
        <w:t xml:space="preserve">Artículo 3. </w:t>
      </w:r>
      <w:r w:rsidRPr="005834A5">
        <w:rPr>
          <w:rFonts w:ascii="Palatino Linotype" w:eastAsia="Palatino Linotype" w:hAnsi="Palatino Linotype" w:cs="Palatino Linotype"/>
          <w:i/>
          <w:sz w:val="22"/>
          <w:szCs w:val="22"/>
        </w:rPr>
        <w:t>Para los efectos de la presente Ley se entenderá por:</w:t>
      </w:r>
    </w:p>
    <w:p w14:paraId="52AF9751"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w:t>
      </w:r>
    </w:p>
    <w:p w14:paraId="354CDBCA"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XI. Documento:</w:t>
      </w:r>
      <w:r w:rsidRPr="005834A5">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5834A5">
        <w:rPr>
          <w:rFonts w:ascii="Palatino Linotype" w:eastAsia="Palatino Linotype" w:hAnsi="Palatino Linotype" w:cs="Palatino Linotype"/>
          <w:b/>
          <w:i/>
          <w:sz w:val="22"/>
          <w:szCs w:val="22"/>
        </w:rPr>
        <w:t>…</w:t>
      </w:r>
      <w:r w:rsidRPr="005834A5">
        <w:rPr>
          <w:rFonts w:ascii="Palatino Linotype" w:eastAsia="Palatino Linotype" w:hAnsi="Palatino Linotype" w:cs="Palatino Linotype"/>
          <w:i/>
          <w:sz w:val="22"/>
          <w:szCs w:val="22"/>
        </w:rPr>
        <w:t>”</w:t>
      </w:r>
    </w:p>
    <w:p w14:paraId="6098944C"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87DFF20" w14:textId="77777777" w:rsidR="009C7FF6" w:rsidRPr="005834A5" w:rsidRDefault="009E35D6">
      <w:pPr>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sz w:val="22"/>
          <w:szCs w:val="22"/>
        </w:rPr>
        <w:lastRenderedPageBreak/>
        <w:t>“</w:t>
      </w:r>
      <w:r w:rsidRPr="005834A5">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834A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4B14E75"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11BC48E"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15064B6"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74346DE2" w14:textId="77777777" w:rsidR="009C7FF6" w:rsidRPr="005834A5" w:rsidRDefault="009E35D6">
      <w:pPr>
        <w:spacing w:before="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1A687A27" w14:textId="77777777" w:rsidR="009C7FF6" w:rsidRPr="005834A5" w:rsidRDefault="009E35D6">
      <w:pPr>
        <w:spacing w:before="280" w:after="28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Acotado lo anterior, del análisis de las constancias que integran el expediente se concluye que los motivos de inconformidad vertidos por la parte </w:t>
      </w:r>
      <w:r w:rsidRPr="005834A5">
        <w:rPr>
          <w:rFonts w:ascii="Palatino Linotype" w:eastAsia="Palatino Linotype" w:hAnsi="Palatino Linotype" w:cs="Palatino Linotype"/>
          <w:b/>
        </w:rPr>
        <w:t>Recurrente</w:t>
      </w:r>
      <w:r w:rsidRPr="005834A5">
        <w:rPr>
          <w:rFonts w:ascii="Palatino Linotype" w:eastAsia="Palatino Linotype" w:hAnsi="Palatino Linotype" w:cs="Palatino Linotype"/>
        </w:rPr>
        <w:t xml:space="preserve"> resultan fundados, en virtud 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omitió dar contestación a la solicitud de información, mediante la cual se requirió la siguiente información:</w:t>
      </w:r>
    </w:p>
    <w:p w14:paraId="3522F82B" w14:textId="77777777" w:rsidR="009C7FF6" w:rsidRPr="005834A5" w:rsidRDefault="009E35D6">
      <w:pPr>
        <w:numPr>
          <w:ilvl w:val="0"/>
          <w:numId w:val="1"/>
        </w:numPr>
        <w:pBdr>
          <w:top w:val="nil"/>
          <w:left w:val="nil"/>
          <w:bottom w:val="nil"/>
          <w:right w:val="nil"/>
          <w:between w:val="nil"/>
        </w:pBdr>
        <w:spacing w:before="280" w:after="280" w:line="360" w:lineRule="auto"/>
        <w:ind w:hanging="360"/>
        <w:jc w:val="both"/>
        <w:rPr>
          <w:rFonts w:ascii="Palatino Linotype" w:eastAsia="Palatino Linotype" w:hAnsi="Palatino Linotype" w:cs="Palatino Linotype"/>
        </w:rPr>
      </w:pPr>
      <w:r w:rsidRPr="005834A5">
        <w:rPr>
          <w:rFonts w:ascii="Palatino Linotype" w:eastAsia="Palatino Linotype" w:hAnsi="Palatino Linotype" w:cs="Palatino Linotype"/>
        </w:rPr>
        <w:t>Los oficios firmados por el servidor público referido en la solicitud, como Secretario del Ayuntamiento.</w:t>
      </w:r>
    </w:p>
    <w:p w14:paraId="199766D6" w14:textId="77777777" w:rsidR="009C7FF6" w:rsidRPr="005834A5" w:rsidRDefault="009E35D6">
      <w:pPr>
        <w:spacing w:before="280" w:after="280" w:line="360" w:lineRule="auto"/>
        <w:jc w:val="both"/>
        <w:rPr>
          <w:rFonts w:ascii="Palatino Linotype" w:eastAsia="Palatino Linotype" w:hAnsi="Palatino Linotype" w:cs="Palatino Linotype"/>
          <w:b/>
          <w:u w:val="single"/>
        </w:rPr>
      </w:pPr>
      <w:r w:rsidRPr="005834A5">
        <w:rPr>
          <w:rFonts w:ascii="Palatino Linotype" w:eastAsia="Palatino Linotype" w:hAnsi="Palatino Linotype" w:cs="Palatino Linotype"/>
        </w:rPr>
        <w:t xml:space="preserve">Como se mencionó en los antecedentes de la presente resolución, el </w:t>
      </w:r>
      <w:r w:rsidRPr="005834A5">
        <w:rPr>
          <w:rFonts w:ascii="Palatino Linotype" w:eastAsia="Palatino Linotype" w:hAnsi="Palatino Linotype" w:cs="Palatino Linotype"/>
          <w:b/>
        </w:rPr>
        <w:t xml:space="preserve">Sujeto Obligado </w:t>
      </w:r>
      <w:r w:rsidRPr="005834A5">
        <w:rPr>
          <w:rFonts w:ascii="Palatino Linotype" w:eastAsia="Palatino Linotype" w:hAnsi="Palatino Linotype" w:cs="Palatino Linotype"/>
        </w:rPr>
        <w:t>no emitió respuesta a la solicitud, situación que motivó la interposición del recurso de revisión que nos ocupa, donde la persona solicitante alegó que no se entregó la información.</w:t>
      </w:r>
    </w:p>
    <w:p w14:paraId="6050D1B8"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lastRenderedPageBreak/>
        <w:t xml:space="preserve">Ahora bien, con la finalidad de subsanar la omisión en que incurriera, en la etapa de manifestaciones,  el </w:t>
      </w:r>
      <w:r w:rsidRPr="005834A5">
        <w:rPr>
          <w:rFonts w:ascii="Palatino Linotype" w:eastAsia="Palatino Linotype" w:hAnsi="Palatino Linotype" w:cs="Palatino Linotype"/>
          <w:b/>
        </w:rPr>
        <w:t xml:space="preserve">Sujeto Obligado </w:t>
      </w:r>
      <w:r w:rsidRPr="005834A5">
        <w:rPr>
          <w:rFonts w:ascii="Palatino Linotype" w:eastAsia="Palatino Linotype" w:hAnsi="Palatino Linotype" w:cs="Palatino Linotype"/>
        </w:rPr>
        <w:t xml:space="preserve">por conducto del Titular de la Unidad de Transparencia hizo entrega de diversos oficios signados por el servidor público referido en la solicitud, en su carácter de Secretario del Ayuntamiento,  de septiembre a diciembre de dos mil veinticuatro, los cuales no se hicieron del conocimiento de la parte </w:t>
      </w:r>
      <w:r w:rsidRPr="005834A5">
        <w:rPr>
          <w:rFonts w:ascii="Palatino Linotype" w:eastAsia="Palatino Linotype" w:hAnsi="Palatino Linotype" w:cs="Palatino Linotype"/>
          <w:b/>
        </w:rPr>
        <w:t>Recurrente</w:t>
      </w:r>
      <w:r w:rsidRPr="005834A5">
        <w:rPr>
          <w:rFonts w:ascii="Palatino Linotype" w:eastAsia="Palatino Linotype" w:hAnsi="Palatino Linotype" w:cs="Palatino Linotype"/>
        </w:rPr>
        <w:t xml:space="preserve"> al advertir en algunos anexos, el nombre de ciudadanos que participaron en Sesiones de Cabildo Abierto, siendo importante mencionar que el nombre de una persona al ser considerado como un atributo de la personalidad, esto es, la manifestación principal del derecho subjetivo a la identidad que por sí mismo permite identificar a una persona física, es considerado como un dato personal, que por regla general debe considerarse como un dato confidencial en términos del artículo 143, fracción I de la Ley de Transparencia y Acceso a la Información Pública del Estado de México y Municipios, por lo que es criterio reiterado del Pleno de este Instituto evitar su divulgación cuando se trate de particulares que no se desempeñan en la función pública, o que no reciban recursos públicos.</w:t>
      </w:r>
    </w:p>
    <w:p w14:paraId="178A5F9B"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Aunado a lo anterior, se precisa que en las convocatorias respectivas, no se desprende el consentimiento tácito de los participantes para la difusión de dicho dato, como se lee en la Convocatoria de la Décima Octava Sesión de Cabildo Abierto, misma que se agrega de manera ejemplificativa:</w:t>
      </w:r>
    </w:p>
    <w:p w14:paraId="32827608" w14:textId="77777777" w:rsidR="009C7FF6" w:rsidRPr="005834A5" w:rsidRDefault="009E35D6">
      <w:pPr>
        <w:spacing w:before="240" w:after="240" w:line="360" w:lineRule="auto"/>
        <w:jc w:val="center"/>
        <w:rPr>
          <w:rFonts w:ascii="Palatino Linotype" w:eastAsia="Palatino Linotype" w:hAnsi="Palatino Linotype" w:cs="Palatino Linotype"/>
        </w:rPr>
      </w:pPr>
      <w:r w:rsidRPr="005834A5">
        <w:rPr>
          <w:rFonts w:ascii="Palatino Linotype" w:eastAsia="Palatino Linotype" w:hAnsi="Palatino Linotype" w:cs="Palatino Linotype"/>
          <w:noProof/>
        </w:rPr>
        <w:lastRenderedPageBreak/>
        <w:drawing>
          <wp:inline distT="0" distB="0" distL="0" distR="0" wp14:anchorId="153FA24F" wp14:editId="45427F86">
            <wp:extent cx="5400000" cy="5246980"/>
            <wp:effectExtent l="0" t="0" r="0" b="0"/>
            <wp:docPr id="10098558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 b="24623"/>
                    <a:stretch>
                      <a:fillRect/>
                    </a:stretch>
                  </pic:blipFill>
                  <pic:spPr>
                    <a:xfrm>
                      <a:off x="0" y="0"/>
                      <a:ext cx="5400000" cy="5246980"/>
                    </a:xfrm>
                    <a:prstGeom prst="rect">
                      <a:avLst/>
                    </a:prstGeom>
                    <a:ln/>
                  </pic:spPr>
                </pic:pic>
              </a:graphicData>
            </a:graphic>
          </wp:inline>
        </w:drawing>
      </w:r>
    </w:p>
    <w:p w14:paraId="51F6D7A3"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Así como tampoco se localizó en el expediente electrónico el consentimiento expreso de los titulares de dicho dato personal para la difusión de su nombre, en términos de los artículos 86, párrafo segundo, y 147 de la Ley de Transparencia y Acceso a la Información Pública del Estado de México y Municipios, a saber:</w:t>
      </w:r>
    </w:p>
    <w:p w14:paraId="05BB740A" w14:textId="77777777" w:rsidR="009C7FF6" w:rsidRPr="005834A5" w:rsidRDefault="009C7FF6">
      <w:pPr>
        <w:spacing w:before="240" w:after="240" w:line="360" w:lineRule="auto"/>
        <w:jc w:val="both"/>
        <w:rPr>
          <w:rFonts w:ascii="Palatino Linotype" w:eastAsia="Palatino Linotype" w:hAnsi="Palatino Linotype" w:cs="Palatino Linotype"/>
        </w:rPr>
      </w:pPr>
    </w:p>
    <w:p w14:paraId="035F65B9"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lastRenderedPageBreak/>
        <w:t>“</w:t>
      </w:r>
      <w:r w:rsidRPr="005834A5">
        <w:rPr>
          <w:rFonts w:ascii="Palatino Linotype" w:eastAsia="Palatino Linotype" w:hAnsi="Palatino Linotype" w:cs="Palatino Linotype"/>
          <w:b/>
          <w:i/>
          <w:sz w:val="22"/>
          <w:szCs w:val="22"/>
        </w:rPr>
        <w:t>Artículo 86</w:t>
      </w:r>
      <w:r w:rsidRPr="005834A5">
        <w:rPr>
          <w:rFonts w:ascii="Palatino Linotype" w:eastAsia="Palatino Linotype" w:hAnsi="Palatino Linotype" w:cs="Palatino Linotype"/>
          <w:i/>
          <w:sz w:val="22"/>
          <w:szCs w:val="22"/>
        </w:rPr>
        <w:t>...</w:t>
      </w:r>
    </w:p>
    <w:p w14:paraId="7DCE259F"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esta Ley en los casos de interés público.</w:t>
      </w:r>
    </w:p>
    <w:p w14:paraId="68864689"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w:t>
      </w:r>
    </w:p>
    <w:p w14:paraId="024CE6B1"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Artículo 147</w:t>
      </w:r>
      <w:r w:rsidRPr="005834A5">
        <w:rPr>
          <w:rFonts w:ascii="Palatino Linotype" w:eastAsia="Palatino Linotype" w:hAnsi="Palatino Linotype" w:cs="Palatino Linotype"/>
          <w:i/>
          <w:sz w:val="22"/>
          <w:szCs w:val="22"/>
        </w:rPr>
        <w:t>. Para que los sujetos obligados puedan permitir el acceso a información confidencial requieren obtener el consentimiento de los particulares titulares de la información.”</w:t>
      </w:r>
    </w:p>
    <w:p w14:paraId="5B3ABD83" w14:textId="77777777" w:rsidR="009C7FF6" w:rsidRPr="005834A5" w:rsidRDefault="009E35D6">
      <w:pPr>
        <w:spacing w:before="280" w:after="28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Una vez establecidas las posturas de las partes,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778520AF"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4943BF1A" w14:textId="77777777" w:rsidR="009C7FF6" w:rsidRPr="005834A5" w:rsidRDefault="009E35D6">
      <w:pPr>
        <w:spacing w:before="240" w:after="240" w:line="360" w:lineRule="auto"/>
        <w:ind w:right="51"/>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Por su parte, los servidores públicos habilitados, quienes son designados por el titular de cada Sujeto Obligado derivado de la propuesta del responsable de la </w:t>
      </w:r>
      <w:r w:rsidRPr="005834A5">
        <w:rPr>
          <w:rFonts w:ascii="Palatino Linotype" w:eastAsia="Palatino Linotype" w:hAnsi="Palatino Linotype" w:cs="Palatino Linotype"/>
        </w:rPr>
        <w:lastRenderedPageBreak/>
        <w:t>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47072714"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787313E9" w14:textId="77777777" w:rsidR="009C7FF6" w:rsidRPr="005834A5" w:rsidRDefault="009E35D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En esta línea de pensamiento, derivado del análisis de las constancias que obran en el expediente electrónico en el que se actúa, se advirtió que la Unidad de Transparencia del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turnó la solicitud a la Primera Regiduría, como se ilustra a continuación:</w:t>
      </w:r>
    </w:p>
    <w:p w14:paraId="71CFD631" w14:textId="77777777" w:rsidR="009C7FF6" w:rsidRPr="005834A5" w:rsidRDefault="009E35D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noProof/>
        </w:rPr>
        <w:lastRenderedPageBreak/>
        <w:drawing>
          <wp:inline distT="0" distB="0" distL="0" distR="0" wp14:anchorId="232314D1" wp14:editId="13E2674D">
            <wp:extent cx="5612130" cy="1132205"/>
            <wp:effectExtent l="0" t="0" r="0" b="0"/>
            <wp:docPr id="100985589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612130" cy="1132205"/>
                    </a:xfrm>
                    <a:prstGeom prst="rect">
                      <a:avLst/>
                    </a:prstGeom>
                    <a:ln/>
                  </pic:spPr>
                </pic:pic>
              </a:graphicData>
            </a:graphic>
          </wp:inline>
        </w:drawing>
      </w:r>
      <w:r w:rsidRPr="005834A5">
        <w:rPr>
          <w:noProof/>
        </w:rPr>
        <mc:AlternateContent>
          <mc:Choice Requires="wpg">
            <w:drawing>
              <wp:anchor distT="0" distB="0" distL="114300" distR="114300" simplePos="0" relativeHeight="251658240" behindDoc="0" locked="0" layoutInCell="1" hidden="0" allowOverlap="1" wp14:anchorId="6FA1B27C" wp14:editId="2949441F">
                <wp:simplePos x="0" y="0"/>
                <wp:positionH relativeFrom="column">
                  <wp:posOffset>939800</wp:posOffset>
                </wp:positionH>
                <wp:positionV relativeFrom="paragraph">
                  <wp:posOffset>685800</wp:posOffset>
                </wp:positionV>
                <wp:extent cx="428625" cy="209550"/>
                <wp:effectExtent l="0" t="0" r="0" b="0"/>
                <wp:wrapNone/>
                <wp:docPr id="1009855885" name="Conector recto de flecha 1009855885"/>
                <wp:cNvGraphicFramePr/>
                <a:graphic xmlns:a="http://schemas.openxmlformats.org/drawingml/2006/main">
                  <a:graphicData uri="http://schemas.microsoft.com/office/word/2010/wordprocessingShape">
                    <wps:wsp>
                      <wps:cNvCnPr/>
                      <wps:spPr>
                        <a:xfrm rot="10800000" flipH="1">
                          <a:off x="5160263" y="3703800"/>
                          <a:ext cx="371475" cy="152400"/>
                        </a:xfrm>
                        <a:prstGeom prst="straightConnector1">
                          <a:avLst/>
                        </a:prstGeom>
                        <a:noFill/>
                        <a:ln w="57150" cap="flat" cmpd="sng">
                          <a:solidFill>
                            <a:srgbClr val="C0000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685800</wp:posOffset>
                </wp:positionV>
                <wp:extent cx="428625" cy="209550"/>
                <wp:effectExtent b="0" l="0" r="0" t="0"/>
                <wp:wrapNone/>
                <wp:docPr id="1009855885"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428625" cy="209550"/>
                        </a:xfrm>
                        <a:prstGeom prst="rect"/>
                        <a:ln/>
                      </pic:spPr>
                    </pic:pic>
                  </a:graphicData>
                </a:graphic>
              </wp:anchor>
            </w:drawing>
          </mc:Fallback>
        </mc:AlternateContent>
      </w:r>
    </w:p>
    <w:p w14:paraId="4D58FC14" w14:textId="77777777" w:rsidR="009C7FF6" w:rsidRPr="005834A5" w:rsidRDefault="009E35D6">
      <w:pPr>
        <w:pBdr>
          <w:top w:val="nil"/>
          <w:left w:val="nil"/>
          <w:bottom w:val="nil"/>
          <w:right w:val="nil"/>
          <w:between w:val="nil"/>
        </w:pBdr>
        <w:spacing w:before="240" w:after="240" w:line="360" w:lineRule="auto"/>
        <w:jc w:val="center"/>
        <w:rPr>
          <w:rFonts w:ascii="Palatino Linotype" w:eastAsia="Palatino Linotype" w:hAnsi="Palatino Linotype" w:cs="Palatino Linotype"/>
        </w:rPr>
      </w:pPr>
      <w:r w:rsidRPr="005834A5">
        <w:rPr>
          <w:rFonts w:ascii="Palatino Linotype" w:eastAsia="Palatino Linotype" w:hAnsi="Palatino Linotype" w:cs="Palatino Linotype"/>
          <w:noProof/>
        </w:rPr>
        <w:drawing>
          <wp:inline distT="0" distB="0" distL="0" distR="0" wp14:anchorId="7AC72383" wp14:editId="44AA5904">
            <wp:extent cx="4500000" cy="2523422"/>
            <wp:effectExtent l="0" t="0" r="0" b="0"/>
            <wp:docPr id="100985588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4500000" cy="2523422"/>
                    </a:xfrm>
                    <a:prstGeom prst="rect">
                      <a:avLst/>
                    </a:prstGeom>
                    <a:ln/>
                  </pic:spPr>
                </pic:pic>
              </a:graphicData>
            </a:graphic>
          </wp:inline>
        </w:drawing>
      </w:r>
      <w:r w:rsidRPr="005834A5">
        <w:rPr>
          <w:noProof/>
        </w:rPr>
        <mc:AlternateContent>
          <mc:Choice Requires="wpg">
            <w:drawing>
              <wp:anchor distT="0" distB="0" distL="114300" distR="114300" simplePos="0" relativeHeight="251659264" behindDoc="0" locked="0" layoutInCell="1" hidden="0" allowOverlap="1" wp14:anchorId="5625D52E" wp14:editId="047020AE">
                <wp:simplePos x="0" y="0"/>
                <wp:positionH relativeFrom="column">
                  <wp:posOffset>3390900</wp:posOffset>
                </wp:positionH>
                <wp:positionV relativeFrom="paragraph">
                  <wp:posOffset>1473200</wp:posOffset>
                </wp:positionV>
                <wp:extent cx="231530" cy="521677"/>
                <wp:effectExtent l="0" t="0" r="0" b="0"/>
                <wp:wrapNone/>
                <wp:docPr id="1009855883" name="Cerrar llave 1009855883"/>
                <wp:cNvGraphicFramePr/>
                <a:graphic xmlns:a="http://schemas.openxmlformats.org/drawingml/2006/main">
                  <a:graphicData uri="http://schemas.microsoft.com/office/word/2010/wordprocessingShape">
                    <wps:wsp>
                      <wps:cNvSpPr/>
                      <wps:spPr>
                        <a:xfrm>
                          <a:off x="5249285" y="3538212"/>
                          <a:ext cx="193430" cy="483577"/>
                        </a:xfrm>
                        <a:prstGeom prst="rightBrace">
                          <a:avLst>
                            <a:gd name="adj1" fmla="val 8333"/>
                            <a:gd name="adj2" fmla="val 50000"/>
                          </a:avLst>
                        </a:prstGeom>
                        <a:noFill/>
                        <a:ln w="38100" cap="flat" cmpd="sng">
                          <a:solidFill>
                            <a:srgbClr val="C00000"/>
                          </a:solidFill>
                          <a:prstDash val="solid"/>
                          <a:round/>
                          <a:headEnd type="none" w="sm" len="sm"/>
                          <a:tailEnd type="none" w="sm" len="sm"/>
                        </a:ln>
                      </wps:spPr>
                      <wps:txbx>
                        <w:txbxContent>
                          <w:p w14:paraId="2043CCF8" w14:textId="77777777" w:rsidR="009C7FF6" w:rsidRDefault="009C7FF6">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1473200</wp:posOffset>
                </wp:positionV>
                <wp:extent cx="231530" cy="521677"/>
                <wp:effectExtent b="0" l="0" r="0" t="0"/>
                <wp:wrapNone/>
                <wp:docPr id="1009855883"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31530" cy="521677"/>
                        </a:xfrm>
                        <a:prstGeom prst="rect"/>
                        <a:ln/>
                      </pic:spPr>
                    </pic:pic>
                  </a:graphicData>
                </a:graphic>
              </wp:anchor>
            </w:drawing>
          </mc:Fallback>
        </mc:AlternateContent>
      </w:r>
      <w:r w:rsidRPr="005834A5">
        <w:rPr>
          <w:noProof/>
        </w:rPr>
        <mc:AlternateContent>
          <mc:Choice Requires="wpg">
            <w:drawing>
              <wp:anchor distT="0" distB="0" distL="114300" distR="114300" simplePos="0" relativeHeight="251660288" behindDoc="0" locked="0" layoutInCell="1" hidden="0" allowOverlap="1" wp14:anchorId="5CA253F4" wp14:editId="5A7B9FF1">
                <wp:simplePos x="0" y="0"/>
                <wp:positionH relativeFrom="column">
                  <wp:posOffset>3606800</wp:posOffset>
                </wp:positionH>
                <wp:positionV relativeFrom="paragraph">
                  <wp:posOffset>2032000</wp:posOffset>
                </wp:positionV>
                <wp:extent cx="390525" cy="228600"/>
                <wp:effectExtent l="0" t="0" r="0" b="0"/>
                <wp:wrapNone/>
                <wp:docPr id="1009855884" name="Conector recto de flecha 1009855884"/>
                <wp:cNvGraphicFramePr/>
                <a:graphic xmlns:a="http://schemas.openxmlformats.org/drawingml/2006/main">
                  <a:graphicData uri="http://schemas.microsoft.com/office/word/2010/wordprocessingShape">
                    <wps:wsp>
                      <wps:cNvCnPr/>
                      <wps:spPr>
                        <a:xfrm flipH="1">
                          <a:off x="5179313" y="3694275"/>
                          <a:ext cx="333375" cy="171450"/>
                        </a:xfrm>
                        <a:prstGeom prst="straightConnector1">
                          <a:avLst/>
                        </a:prstGeom>
                        <a:noFill/>
                        <a:ln w="57150" cap="flat" cmpd="sng">
                          <a:solidFill>
                            <a:srgbClr val="C0000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3606800</wp:posOffset>
                </wp:positionH>
                <wp:positionV relativeFrom="paragraph">
                  <wp:posOffset>2032000</wp:posOffset>
                </wp:positionV>
                <wp:extent cx="390525" cy="228600"/>
                <wp:effectExtent b="0" l="0" r="0" t="0"/>
                <wp:wrapNone/>
                <wp:docPr id="1009855884"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390525" cy="228600"/>
                        </a:xfrm>
                        <a:prstGeom prst="rect"/>
                        <a:ln/>
                      </pic:spPr>
                    </pic:pic>
                  </a:graphicData>
                </a:graphic>
              </wp:anchor>
            </w:drawing>
          </mc:Fallback>
        </mc:AlternateContent>
      </w:r>
    </w:p>
    <w:p w14:paraId="69CB62DB" w14:textId="77777777" w:rsidR="009C7FF6" w:rsidRPr="005834A5" w:rsidRDefault="009E35D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En este tenor, el servidor público habilitado hizo entrega de los oficios signados por el servidor público referido en la solicitud, en su calidad de Secretario del Ayuntamiento, </w:t>
      </w:r>
      <w:r w:rsidRPr="005834A5">
        <w:rPr>
          <w:rFonts w:ascii="Palatino Linotype" w:eastAsia="Palatino Linotype" w:hAnsi="Palatino Linotype" w:cs="Palatino Linotype"/>
          <w:b/>
          <w:u w:val="single"/>
        </w:rPr>
        <w:t>que fueron recibidos en la Primera Regiduría</w:t>
      </w:r>
      <w:r w:rsidRPr="005834A5">
        <w:rPr>
          <w:rFonts w:ascii="Palatino Linotype" w:eastAsia="Palatino Linotype" w:hAnsi="Palatino Linotype" w:cs="Palatino Linotype"/>
          <w:b/>
        </w:rPr>
        <w:t xml:space="preserve">, </w:t>
      </w:r>
      <w:r w:rsidRPr="005834A5">
        <w:rPr>
          <w:rFonts w:ascii="Palatino Linotype" w:eastAsia="Palatino Linotype" w:hAnsi="Palatino Linotype" w:cs="Palatino Linotype"/>
        </w:rPr>
        <w:t>con sus respectivos anexos, siendo estos los que corresponden a los números siguientes:</w:t>
      </w:r>
    </w:p>
    <w:tbl>
      <w:tblPr>
        <w:tblStyle w:val="aff1"/>
        <w:tblW w:w="7372" w:type="dxa"/>
        <w:jc w:val="center"/>
        <w:tblInd w:w="0" w:type="dxa"/>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ayout w:type="fixed"/>
        <w:tblLook w:val="0400" w:firstRow="0" w:lastRow="0" w:firstColumn="0" w:lastColumn="0" w:noHBand="0" w:noVBand="1"/>
      </w:tblPr>
      <w:tblGrid>
        <w:gridCol w:w="3686"/>
        <w:gridCol w:w="3686"/>
      </w:tblGrid>
      <w:tr w:rsidR="00464B9B" w:rsidRPr="005834A5" w14:paraId="0472E70C" w14:textId="77777777">
        <w:trPr>
          <w:jc w:val="center"/>
        </w:trPr>
        <w:tc>
          <w:tcPr>
            <w:tcW w:w="3686" w:type="dxa"/>
          </w:tcPr>
          <w:p w14:paraId="3A9C525C"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1. 2010A/3267/2024, del 11 de septiembre de 2024</w:t>
            </w:r>
          </w:p>
        </w:tc>
        <w:tc>
          <w:tcPr>
            <w:tcW w:w="3686" w:type="dxa"/>
          </w:tcPr>
          <w:p w14:paraId="1A10755B"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13. 2010A/4156/2024, del 06 de noviembre de 2024</w:t>
            </w:r>
          </w:p>
        </w:tc>
      </w:tr>
      <w:tr w:rsidR="00464B9B" w:rsidRPr="005834A5" w14:paraId="616E533F" w14:textId="77777777">
        <w:trPr>
          <w:jc w:val="center"/>
        </w:trPr>
        <w:tc>
          <w:tcPr>
            <w:tcW w:w="3686" w:type="dxa"/>
          </w:tcPr>
          <w:p w14:paraId="471679AC"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2. 2010A/3359/2024, del 18 de septiembre de 2024</w:t>
            </w:r>
          </w:p>
        </w:tc>
        <w:tc>
          <w:tcPr>
            <w:tcW w:w="3686" w:type="dxa"/>
          </w:tcPr>
          <w:p w14:paraId="44468BCF"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14. 2010A/3786/2024, del 11 de octubre de 2024</w:t>
            </w:r>
          </w:p>
        </w:tc>
      </w:tr>
      <w:tr w:rsidR="00464B9B" w:rsidRPr="005834A5" w14:paraId="161DC49A" w14:textId="77777777">
        <w:trPr>
          <w:jc w:val="center"/>
        </w:trPr>
        <w:tc>
          <w:tcPr>
            <w:tcW w:w="3686" w:type="dxa"/>
          </w:tcPr>
          <w:p w14:paraId="607C89ED"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3. 2010A0000/3454-2/2024, del 23 de septiembre de 2024</w:t>
            </w:r>
          </w:p>
        </w:tc>
        <w:tc>
          <w:tcPr>
            <w:tcW w:w="3686" w:type="dxa"/>
          </w:tcPr>
          <w:p w14:paraId="24C43479"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15. 2010A/4350/2024, del 13 de noviembre de 2024</w:t>
            </w:r>
          </w:p>
        </w:tc>
      </w:tr>
      <w:tr w:rsidR="00464B9B" w:rsidRPr="005834A5" w14:paraId="738840FA" w14:textId="77777777">
        <w:trPr>
          <w:jc w:val="center"/>
        </w:trPr>
        <w:tc>
          <w:tcPr>
            <w:tcW w:w="3686" w:type="dxa"/>
          </w:tcPr>
          <w:p w14:paraId="0F0BF5BB"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lastRenderedPageBreak/>
              <w:t>4. 2010A/3465/2024, del 25 de septiembre de 2024</w:t>
            </w:r>
          </w:p>
        </w:tc>
        <w:tc>
          <w:tcPr>
            <w:tcW w:w="3686" w:type="dxa"/>
          </w:tcPr>
          <w:p w14:paraId="58DEB9BC"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16. 2010A/4449/2024, del 20 de noviembre de 2024</w:t>
            </w:r>
          </w:p>
        </w:tc>
      </w:tr>
      <w:tr w:rsidR="00464B9B" w:rsidRPr="005834A5" w14:paraId="69232B19" w14:textId="77777777">
        <w:trPr>
          <w:jc w:val="center"/>
        </w:trPr>
        <w:tc>
          <w:tcPr>
            <w:tcW w:w="3686" w:type="dxa"/>
          </w:tcPr>
          <w:p w14:paraId="4D31B54C"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5. 2010A/3594/2024, del 02 de octubre de 2024</w:t>
            </w:r>
          </w:p>
        </w:tc>
        <w:tc>
          <w:tcPr>
            <w:tcW w:w="3686" w:type="dxa"/>
          </w:tcPr>
          <w:p w14:paraId="070515D4"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17. 2010A0000/4485-2/2024, del 22 de noviembre de 2024</w:t>
            </w:r>
          </w:p>
        </w:tc>
      </w:tr>
      <w:tr w:rsidR="00464B9B" w:rsidRPr="005834A5" w14:paraId="41AECAB6" w14:textId="77777777">
        <w:trPr>
          <w:jc w:val="center"/>
        </w:trPr>
        <w:tc>
          <w:tcPr>
            <w:tcW w:w="3686" w:type="dxa"/>
          </w:tcPr>
          <w:p w14:paraId="05394A0F"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6. 2010A/3632/2024, del 03 de octubre de 2024</w:t>
            </w:r>
          </w:p>
        </w:tc>
        <w:tc>
          <w:tcPr>
            <w:tcW w:w="3686" w:type="dxa"/>
          </w:tcPr>
          <w:p w14:paraId="01DACB1D"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18. 2010A/4532/2024, del 27 de noviembre de 2024</w:t>
            </w:r>
          </w:p>
        </w:tc>
      </w:tr>
      <w:tr w:rsidR="00464B9B" w:rsidRPr="005834A5" w14:paraId="1AEBC226" w14:textId="77777777">
        <w:trPr>
          <w:jc w:val="center"/>
        </w:trPr>
        <w:tc>
          <w:tcPr>
            <w:tcW w:w="3686" w:type="dxa"/>
          </w:tcPr>
          <w:p w14:paraId="69A38447"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7. 2010A/3749/2024, del 09 de octubre de 2024</w:t>
            </w:r>
          </w:p>
        </w:tc>
        <w:tc>
          <w:tcPr>
            <w:tcW w:w="3686" w:type="dxa"/>
          </w:tcPr>
          <w:p w14:paraId="411698AB"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19. 2010A/4643/2024, del 04 de diciembre de 2024</w:t>
            </w:r>
          </w:p>
        </w:tc>
      </w:tr>
      <w:tr w:rsidR="00464B9B" w:rsidRPr="005834A5" w14:paraId="7DF59133" w14:textId="77777777">
        <w:trPr>
          <w:jc w:val="center"/>
        </w:trPr>
        <w:tc>
          <w:tcPr>
            <w:tcW w:w="3686" w:type="dxa"/>
          </w:tcPr>
          <w:p w14:paraId="6183E01A"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8. 2010A/3819/2024, del 16 de octubre de 2024</w:t>
            </w:r>
          </w:p>
        </w:tc>
        <w:tc>
          <w:tcPr>
            <w:tcW w:w="3686" w:type="dxa"/>
          </w:tcPr>
          <w:p w14:paraId="1B393D68"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20. 2010A/4662/2024, del 05 de diciembre de 2024</w:t>
            </w:r>
          </w:p>
        </w:tc>
      </w:tr>
      <w:tr w:rsidR="00464B9B" w:rsidRPr="005834A5" w14:paraId="23C24A81" w14:textId="77777777">
        <w:trPr>
          <w:jc w:val="center"/>
        </w:trPr>
        <w:tc>
          <w:tcPr>
            <w:tcW w:w="3686" w:type="dxa"/>
          </w:tcPr>
          <w:p w14:paraId="50D04A3C"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 xml:space="preserve">9. 2010A/3912/2024, del 21 de octubre de 2024  </w:t>
            </w:r>
          </w:p>
        </w:tc>
        <w:tc>
          <w:tcPr>
            <w:tcW w:w="3686" w:type="dxa"/>
          </w:tcPr>
          <w:p w14:paraId="61BCD19C"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21. 2010A/4725/2024, del 11 de diciembre de 2024</w:t>
            </w:r>
          </w:p>
        </w:tc>
      </w:tr>
      <w:tr w:rsidR="00464B9B" w:rsidRPr="005834A5" w14:paraId="7105A7D9" w14:textId="77777777">
        <w:trPr>
          <w:jc w:val="center"/>
        </w:trPr>
        <w:tc>
          <w:tcPr>
            <w:tcW w:w="3686" w:type="dxa"/>
          </w:tcPr>
          <w:p w14:paraId="6FB101DD"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 xml:space="preserve">10. 2010A/3913/2024, del 22 de octubre de 2024  </w:t>
            </w:r>
          </w:p>
        </w:tc>
        <w:tc>
          <w:tcPr>
            <w:tcW w:w="3686" w:type="dxa"/>
          </w:tcPr>
          <w:p w14:paraId="74A174AB"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22. 2010A/4726/2024, del 12 de diciembre de 2024</w:t>
            </w:r>
          </w:p>
        </w:tc>
      </w:tr>
      <w:tr w:rsidR="00464B9B" w:rsidRPr="005834A5" w14:paraId="4A1625EF" w14:textId="77777777">
        <w:trPr>
          <w:jc w:val="center"/>
        </w:trPr>
        <w:tc>
          <w:tcPr>
            <w:tcW w:w="3686" w:type="dxa"/>
          </w:tcPr>
          <w:p w14:paraId="0105270C"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 xml:space="preserve">11. 2010A/4040/2024, del 30 de octubre de 2024 </w:t>
            </w:r>
            <w:r w:rsidRPr="005834A5">
              <w:rPr>
                <w:rFonts w:ascii="Palatino Linotype" w:eastAsia="Palatino Linotype" w:hAnsi="Palatino Linotype" w:cs="Palatino Linotype"/>
                <w:b/>
                <w:sz w:val="22"/>
                <w:szCs w:val="22"/>
              </w:rPr>
              <w:t>(duplicado)</w:t>
            </w:r>
          </w:p>
        </w:tc>
        <w:tc>
          <w:tcPr>
            <w:tcW w:w="3686" w:type="dxa"/>
          </w:tcPr>
          <w:p w14:paraId="3DB7AA89"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23. 2010A/4784/2024, del 18 de diciembre de 2024</w:t>
            </w:r>
          </w:p>
        </w:tc>
      </w:tr>
      <w:tr w:rsidR="00464B9B" w:rsidRPr="005834A5" w14:paraId="0C54CD35" w14:textId="77777777">
        <w:trPr>
          <w:jc w:val="center"/>
        </w:trPr>
        <w:tc>
          <w:tcPr>
            <w:tcW w:w="3686" w:type="dxa"/>
          </w:tcPr>
          <w:p w14:paraId="4EBA10CC" w14:textId="77777777" w:rsidR="009C7FF6" w:rsidRPr="005834A5" w:rsidRDefault="009E35D6">
            <w:pPr>
              <w:pBdr>
                <w:top w:val="nil"/>
                <w:left w:val="nil"/>
                <w:bottom w:val="nil"/>
                <w:right w:val="nil"/>
                <w:between w:val="nil"/>
              </w:pBdr>
              <w:spacing w:before="120" w:after="120"/>
              <w:jc w:val="both"/>
              <w:rPr>
                <w:rFonts w:ascii="Palatino Linotype" w:eastAsia="Palatino Linotype" w:hAnsi="Palatino Linotype" w:cs="Palatino Linotype"/>
                <w:sz w:val="22"/>
                <w:szCs w:val="22"/>
              </w:rPr>
            </w:pPr>
            <w:r w:rsidRPr="005834A5">
              <w:rPr>
                <w:rFonts w:ascii="Palatino Linotype" w:eastAsia="Palatino Linotype" w:hAnsi="Palatino Linotype" w:cs="Palatino Linotype"/>
                <w:sz w:val="22"/>
                <w:szCs w:val="22"/>
              </w:rPr>
              <w:t>12. 2010A/4063/2024, del 30 de octubre de 2024</w:t>
            </w:r>
          </w:p>
        </w:tc>
        <w:tc>
          <w:tcPr>
            <w:tcW w:w="3686" w:type="dxa"/>
          </w:tcPr>
          <w:p w14:paraId="53234D2E" w14:textId="77777777" w:rsidR="009C7FF6" w:rsidRPr="005834A5" w:rsidRDefault="009C7FF6">
            <w:pPr>
              <w:spacing w:before="120" w:after="120"/>
              <w:jc w:val="both"/>
              <w:rPr>
                <w:rFonts w:ascii="Palatino Linotype" w:eastAsia="Palatino Linotype" w:hAnsi="Palatino Linotype" w:cs="Palatino Linotype"/>
                <w:sz w:val="22"/>
                <w:szCs w:val="22"/>
              </w:rPr>
            </w:pPr>
          </w:p>
        </w:tc>
      </w:tr>
    </w:tbl>
    <w:p w14:paraId="2C512885" w14:textId="77777777" w:rsidR="009C7FF6" w:rsidRPr="005834A5" w:rsidRDefault="009E35D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En tal contexto, se colige que la Primera Regiduría está facultada para conocer de la información que es del interés de la persona solicitante en ámbito de sus competencias, tan es así que proporcionó los oficios signados por el Secretario del Ayuntamiento que se recibieron en dicha área, sin embargo, </w:t>
      </w:r>
      <w:r w:rsidRPr="005834A5">
        <w:rPr>
          <w:rFonts w:ascii="Palatino Linotype" w:eastAsia="Palatino Linotype" w:hAnsi="Palatino Linotype" w:cs="Palatino Linotype"/>
          <w:b/>
        </w:rPr>
        <w:t>carece de atribuciones para proporcionar la totalidad de la información solicitada</w:t>
      </w:r>
      <w:r w:rsidRPr="005834A5">
        <w:rPr>
          <w:rFonts w:ascii="Palatino Linotype" w:eastAsia="Palatino Linotype" w:hAnsi="Palatino Linotype" w:cs="Palatino Linotype"/>
        </w:rPr>
        <w:t>, puesto que corresponde a la Secretaría del Ayuntamiento generar, administrar y/o poseer la misma.</w:t>
      </w:r>
    </w:p>
    <w:p w14:paraId="408C4DFC" w14:textId="77777777" w:rsidR="009C7FF6" w:rsidRPr="005834A5" w:rsidRDefault="009E35D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lastRenderedPageBreak/>
        <w:t>En este orden de ideas, se colige que la Unidad de Transparencia no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éste derecho.</w:t>
      </w:r>
    </w:p>
    <w:p w14:paraId="619883F4" w14:textId="77777777" w:rsidR="009C7FF6" w:rsidRPr="005834A5" w:rsidRDefault="009E35D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Lo anterior se afirma así en virtud de que en el expediente electrónico de la solicitud no obra registro del turno de la solicitud a la persona servidora pública habilitada de la Secretaría del Ayuntamiento, cuyo titular, de conformidad con el artículo 91 de la Ley Orgánica Municipal tiene a su cargo las siguientes atribuciones:</w:t>
      </w:r>
    </w:p>
    <w:p w14:paraId="330B0574"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t>I</w:t>
      </w:r>
      <w:r w:rsidRPr="005834A5">
        <w:rPr>
          <w:rFonts w:ascii="Palatino Linotype" w:eastAsia="Palatino Linotype" w:hAnsi="Palatino Linotype" w:cs="Palatino Linotype"/>
        </w:rPr>
        <w:t>. Asistir a las sesiones del ayuntamiento y levantar las actas correspondientes;</w:t>
      </w:r>
    </w:p>
    <w:p w14:paraId="48DCF680"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II. Emitir los citatorios para la celebración de las sesiones de cabildo, convocadas legalmente; </w:t>
      </w:r>
    </w:p>
    <w:p w14:paraId="5FE971A7"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III. Dar cuenta en la primera sesión de cada mes, del número y contenido de los expedientes pasados a comisión, con mención de los que hayan sido resueltos y de los pendientes; </w:t>
      </w:r>
    </w:p>
    <w:p w14:paraId="19B9F5C0"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IV. Llevar y conservar los libros de actas de cabildo, obteniendo las firmas de los asistentes a las sesiones; </w:t>
      </w:r>
    </w:p>
    <w:p w14:paraId="0E1597AD"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V. Validar con su firma, los documentos oficiales emanados del ayuntamiento o de cualquiera de sus miembros; </w:t>
      </w:r>
    </w:p>
    <w:p w14:paraId="6D6881EA"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VI. Tener a su cargo el archivo general del ayuntamiento; </w:t>
      </w:r>
    </w:p>
    <w:p w14:paraId="5D4CE571"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lastRenderedPageBreak/>
        <w:t xml:space="preserve">VII. Controlar y distribuir la correspondencia oficial del ayuntamiento, dando cuenta diaria al presidente municipal para acordar su trámite; </w:t>
      </w:r>
    </w:p>
    <w:p w14:paraId="6A0B0E91"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VIII. Publicar los reglamentos, circulares y demás disposiciones municipales de observancia general;</w:t>
      </w:r>
    </w:p>
    <w:p w14:paraId="453ACDCE"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IX. Compilar leyes, decretos, reglamentos, periódicos oficiales del estado, circulares y órdenes relativas a los distintos sectores de la administración pública municipal;</w:t>
      </w:r>
    </w:p>
    <w:p w14:paraId="7BF63EB6"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X.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30D0B505"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51BD3FAE"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w:t>
      </w:r>
      <w:r w:rsidRPr="005834A5">
        <w:rPr>
          <w:rFonts w:ascii="Palatino Linotype" w:eastAsia="Palatino Linotype" w:hAnsi="Palatino Linotype" w:cs="Palatino Linotype"/>
        </w:rPr>
        <w:lastRenderedPageBreak/>
        <w:t xml:space="preserve">adquisición y presentar un informe trimestral al cabildo para su conocimiento y opinión. </w:t>
      </w:r>
    </w:p>
    <w:p w14:paraId="6440DF42"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XII. Integrar un sistema de información que contenga datos de los aspectos socio-económicos básicos del municipio;</w:t>
      </w:r>
    </w:p>
    <w:p w14:paraId="27C1DA25"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XIII. Ser responsable de la publicación de la Gaceta Municipal, así como de las publicaciones en los estrados de los Ayuntamientos; y </w:t>
      </w:r>
    </w:p>
    <w:p w14:paraId="52DA77E2" w14:textId="77777777" w:rsidR="009C7FF6" w:rsidRPr="005834A5" w:rsidRDefault="009E35D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5834A5">
        <w:rPr>
          <w:rFonts w:ascii="Palatino Linotype" w:eastAsia="Palatino Linotype" w:hAnsi="Palatino Linotype" w:cs="Palatino Linotype"/>
        </w:rPr>
        <w:t>XIV. Las demás que le confieran esta Ley y disposiciones aplicables</w:t>
      </w:r>
      <w:r w:rsidRPr="005834A5">
        <w:t>.</w:t>
      </w:r>
    </w:p>
    <w:p w14:paraId="22360D05" w14:textId="77777777" w:rsidR="009C7FF6" w:rsidRPr="005834A5" w:rsidRDefault="009E35D6">
      <w:pPr>
        <w:spacing w:before="280" w:after="280" w:line="360" w:lineRule="auto"/>
        <w:ind w:right="51"/>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Corolario a lo anterior, se infiere que en el ejercicio de sus atribuciones, el Secretario del Ayuntamiento pudo haber generado diversos oficios, como lo es de manera enunciativa más no limitativa los citatorios para la celebración de las sesiones de cabildo, la cuenta al presidente municipal de la correspondencia oficial del ayuntamiento, entre otras, por consiguiente se estima dable ordenar que, previa búsqueda exhaustiva y razonable, se haga entrega de los oficios signados por la persona referida en la solicitud de información, en su carácter de Secretario del Ayuntamiento, para lo cual no se omite mencionar que si el </w:t>
      </w:r>
      <w:r w:rsidRPr="005834A5">
        <w:rPr>
          <w:rFonts w:ascii="Palatino Linotype" w:eastAsia="Palatino Linotype" w:hAnsi="Palatino Linotype" w:cs="Palatino Linotype"/>
          <w:b/>
        </w:rPr>
        <w:t xml:space="preserve">Sujeto Obligado </w:t>
      </w:r>
      <w:r w:rsidRPr="005834A5">
        <w:rPr>
          <w:rFonts w:ascii="Palatino Linotype" w:eastAsia="Palatino Linotype" w:hAnsi="Palatino Linotype" w:cs="Palatino Linotype"/>
        </w:rPr>
        <w:t>advierte que la información solicitada contiene datos personales que sean susceptibles de ser clasificados como confidenciales,</w:t>
      </w:r>
      <w:r w:rsidRPr="005834A5">
        <w:rPr>
          <w:rFonts w:ascii="Palatino Linotype" w:eastAsia="Palatino Linotype" w:hAnsi="Palatino Linotype" w:cs="Palatino Linotype"/>
          <w:b/>
        </w:rPr>
        <w:t xml:space="preserve"> </w:t>
      </w:r>
      <w:r w:rsidRPr="005834A5">
        <w:rPr>
          <w:rFonts w:ascii="Palatino Linotype" w:eastAsia="Palatino Linotype" w:hAnsi="Palatino Linotype" w:cs="Palatino Linotype"/>
        </w:rPr>
        <w:t>deberá emitir, un Acuerdo de Clasificación debidamente fundado y motivado que sustente la clasificación parcial, a través de la versión pública que emita, en términos del considerando siguiente.</w:t>
      </w:r>
    </w:p>
    <w:p w14:paraId="0E9E2C38" w14:textId="77777777" w:rsidR="009C7FF6" w:rsidRPr="005834A5" w:rsidRDefault="009E35D6">
      <w:pPr>
        <w:spacing w:before="280" w:after="280" w:line="360" w:lineRule="auto"/>
        <w:ind w:right="51"/>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Asimismo, no obsta mencionar que de conformidad con la información publicada por 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en el portal de Información Pública de Oficio Mexiquense, </w:t>
      </w:r>
      <w:r w:rsidRPr="005834A5">
        <w:rPr>
          <w:rFonts w:ascii="Palatino Linotype" w:eastAsia="Palatino Linotype" w:hAnsi="Palatino Linotype" w:cs="Palatino Linotype"/>
        </w:rPr>
        <w:lastRenderedPageBreak/>
        <w:t>IPOMEX, en cumplimiento a la obligación de transparencia prevista en el artículo 92, fracción VII, de la  Ley de Transparencia y Acceso a la Información Pública del Estado de México y Municipios, relativa al directorio de todos los servidores públicos, se advirtió que la persona referida fue dada de alta en el cargo el día 05 de septiembre de 2024, como se ilustra a continuación para mejor referencia:</w:t>
      </w:r>
    </w:p>
    <w:p w14:paraId="65132B0C" w14:textId="77777777" w:rsidR="009C7FF6" w:rsidRPr="005834A5" w:rsidRDefault="009E35D6">
      <w:pPr>
        <w:spacing w:before="280" w:after="280" w:line="360" w:lineRule="auto"/>
        <w:ind w:right="51"/>
        <w:jc w:val="center"/>
        <w:rPr>
          <w:rFonts w:ascii="Palatino Linotype" w:eastAsia="Palatino Linotype" w:hAnsi="Palatino Linotype" w:cs="Palatino Linotype"/>
        </w:rPr>
      </w:pPr>
      <w:r w:rsidRPr="005834A5">
        <w:rPr>
          <w:rFonts w:ascii="Palatino Linotype" w:eastAsia="Palatino Linotype" w:hAnsi="Palatino Linotype" w:cs="Palatino Linotype"/>
          <w:noProof/>
        </w:rPr>
        <w:drawing>
          <wp:inline distT="0" distB="0" distL="0" distR="0" wp14:anchorId="53B3B465" wp14:editId="301C6A59">
            <wp:extent cx="5040000" cy="1682851"/>
            <wp:effectExtent l="0" t="0" r="0" b="0"/>
            <wp:docPr id="100985589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040000" cy="1682851"/>
                    </a:xfrm>
                    <a:prstGeom prst="rect">
                      <a:avLst/>
                    </a:prstGeom>
                    <a:ln/>
                  </pic:spPr>
                </pic:pic>
              </a:graphicData>
            </a:graphic>
          </wp:inline>
        </w:drawing>
      </w:r>
    </w:p>
    <w:p w14:paraId="2B6748DF" w14:textId="77777777" w:rsidR="009C7FF6" w:rsidRPr="005834A5" w:rsidRDefault="009E35D6">
      <w:pPr>
        <w:spacing w:before="280" w:after="280" w:line="360" w:lineRule="auto"/>
        <w:ind w:right="51"/>
        <w:jc w:val="both"/>
        <w:rPr>
          <w:rFonts w:ascii="Palatino Linotype" w:eastAsia="Palatino Linotype" w:hAnsi="Palatino Linotype" w:cs="Palatino Linotype"/>
        </w:rPr>
      </w:pPr>
      <w:r w:rsidRPr="005834A5">
        <w:rPr>
          <w:rFonts w:ascii="Palatino Linotype" w:eastAsia="Palatino Linotype" w:hAnsi="Palatino Linotype" w:cs="Palatino Linotype"/>
        </w:rPr>
        <w:t>Cargo que ostentó hasta la culminación de la administración pública 2022-2024, es decir, al 31 de diciembre de 2024, toda vez que en la Sesión de Instalación y Primera Sesión Ordinaria de Cabildo del Ayuntamiento del Municipio de Toluca 2025-2027, celebrada el 01 de enero de 2025, se nombraron a los titilares de las dependencias de la administración pública, entre los que se encuentra el Secretario del Ayuntamiento en funciones a la fecha de presentación de la solicitud, como se lee en seguida:</w:t>
      </w:r>
    </w:p>
    <w:p w14:paraId="346360DD" w14:textId="77777777" w:rsidR="009C7FF6" w:rsidRPr="005834A5" w:rsidRDefault="009E35D6">
      <w:pPr>
        <w:spacing w:before="280" w:after="280" w:line="360" w:lineRule="auto"/>
        <w:ind w:right="51"/>
        <w:jc w:val="center"/>
        <w:rPr>
          <w:rFonts w:ascii="Palatino Linotype" w:eastAsia="Palatino Linotype" w:hAnsi="Palatino Linotype" w:cs="Palatino Linotype"/>
        </w:rPr>
      </w:pPr>
      <w:r w:rsidRPr="005834A5">
        <w:rPr>
          <w:rFonts w:ascii="Palatino Linotype" w:eastAsia="Palatino Linotype" w:hAnsi="Palatino Linotype" w:cs="Palatino Linotype"/>
          <w:noProof/>
        </w:rPr>
        <w:drawing>
          <wp:inline distT="0" distB="0" distL="0" distR="0" wp14:anchorId="4D28A223" wp14:editId="2AE0EF55">
            <wp:extent cx="5040000" cy="903843"/>
            <wp:effectExtent l="0" t="0" r="0" b="0"/>
            <wp:docPr id="100985589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b="17920"/>
                    <a:stretch>
                      <a:fillRect/>
                    </a:stretch>
                  </pic:blipFill>
                  <pic:spPr>
                    <a:xfrm>
                      <a:off x="0" y="0"/>
                      <a:ext cx="5040000" cy="903843"/>
                    </a:xfrm>
                    <a:prstGeom prst="rect">
                      <a:avLst/>
                    </a:prstGeom>
                    <a:ln/>
                  </pic:spPr>
                </pic:pic>
              </a:graphicData>
            </a:graphic>
          </wp:inline>
        </w:drawing>
      </w:r>
    </w:p>
    <w:p w14:paraId="6387CD8F" w14:textId="77777777" w:rsidR="009C7FF6" w:rsidRPr="005834A5" w:rsidRDefault="009C7FF6">
      <w:pPr>
        <w:spacing w:before="280" w:after="280" w:line="360" w:lineRule="auto"/>
        <w:ind w:right="51"/>
        <w:jc w:val="center"/>
        <w:rPr>
          <w:rFonts w:ascii="Palatino Linotype" w:eastAsia="Palatino Linotype" w:hAnsi="Palatino Linotype" w:cs="Palatino Linotype"/>
        </w:rPr>
      </w:pPr>
    </w:p>
    <w:p w14:paraId="6BE5C788" w14:textId="77777777" w:rsidR="009C7FF6" w:rsidRPr="005834A5" w:rsidRDefault="009E35D6">
      <w:pPr>
        <w:spacing w:before="280" w:after="280" w:line="360" w:lineRule="auto"/>
        <w:ind w:right="51"/>
        <w:jc w:val="both"/>
        <w:rPr>
          <w:rFonts w:ascii="Palatino Linotype" w:eastAsia="Palatino Linotype" w:hAnsi="Palatino Linotype" w:cs="Palatino Linotype"/>
        </w:rPr>
      </w:pPr>
      <w:r w:rsidRPr="005834A5">
        <w:rPr>
          <w:rFonts w:ascii="Palatino Linotype" w:eastAsia="Palatino Linotype" w:hAnsi="Palatino Linotype" w:cs="Palatino Linotype"/>
        </w:rPr>
        <w:lastRenderedPageBreak/>
        <w:t>Atento a lo anterior, se precisa que la información susceptible de entrega corresponde a la generada del 05 de septiembre al 31 de diciembre de 2024.</w:t>
      </w:r>
    </w:p>
    <w:p w14:paraId="69248B6A" w14:textId="77777777" w:rsidR="009C7FF6" w:rsidRPr="005834A5" w:rsidRDefault="009E35D6">
      <w:pPr>
        <w:spacing w:before="240" w:after="240" w:line="360" w:lineRule="auto"/>
        <w:jc w:val="both"/>
        <w:rPr>
          <w:rFonts w:ascii="Palatino Linotype" w:eastAsia="Palatino Linotype" w:hAnsi="Palatino Linotype" w:cs="Palatino Linotype"/>
          <w:i/>
        </w:rPr>
      </w:pPr>
      <w:r w:rsidRPr="005834A5">
        <w:rPr>
          <w:rFonts w:ascii="Palatino Linotype" w:eastAsia="Palatino Linotype" w:hAnsi="Palatino Linotype" w:cs="Palatino Linotype"/>
        </w:rPr>
        <w:t>Por otro lado, toda vez que la normatividad aplicable al caso concreto no establece como una obligación forzosa por parte de los entes públicos la de generar oficios, sino que estos se elaboran cuando el desempeño de determinadas atribuciones así lo requieran, para el caso de que se hubieran emitido oficios en algún día o bien se hubieran cancelado oficios generados,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w:t>
      </w:r>
    </w:p>
    <w:p w14:paraId="3A0547A3"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En mérito de todo lo expuesto, ante lo fundado de las razones o motivos de inconformidad hechos valer por la parte</w:t>
      </w:r>
      <w:r w:rsidRPr="005834A5">
        <w:rPr>
          <w:rFonts w:ascii="Palatino Linotype" w:eastAsia="Palatino Linotype" w:hAnsi="Palatino Linotype" w:cs="Palatino Linotype"/>
          <w:b/>
        </w:rPr>
        <w:t xml:space="preserve"> Recurrente, </w:t>
      </w:r>
      <w:r w:rsidRPr="005834A5">
        <w:rPr>
          <w:rFonts w:ascii="Palatino Linotype" w:eastAsia="Palatino Linotype" w:hAnsi="Palatino Linotype" w:cs="Palatino Linotype"/>
        </w:rPr>
        <w:t xml:space="preserve">este Instituto estima que lo dable es </w:t>
      </w:r>
      <w:r w:rsidRPr="005834A5">
        <w:rPr>
          <w:rFonts w:ascii="Palatino Linotype" w:eastAsia="Palatino Linotype" w:hAnsi="Palatino Linotype" w:cs="Palatino Linotype"/>
          <w:i/>
        </w:rPr>
        <w:t>Ordenar</w:t>
      </w:r>
      <w:r w:rsidRPr="005834A5">
        <w:rPr>
          <w:rFonts w:ascii="Palatino Linotype" w:eastAsia="Palatino Linotype" w:hAnsi="Palatino Linotype" w:cs="Palatino Linotype"/>
        </w:rPr>
        <w:t xml:space="preserve"> al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atienda la solicitud de acceso a la información.</w:t>
      </w:r>
    </w:p>
    <w:p w14:paraId="779A01CB"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Finalmente, toda  vez que el presente recurso derivó de la omisión por parte del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en proporcionar la respuesta a la solicitud de acceso a la información pública, en el término contemplado en el ya citado artículo 163 de la Ley de la materia, ya que como se desprende de su informe justificado a la fecha de dar respuesta el área que debía enviar la información solicitada no lo había hecho, motivo por el cuál la respuesta con número 00227/TOLUCA/IP/2025 no fue entregada en tiempo y forma.</w:t>
      </w:r>
    </w:p>
    <w:p w14:paraId="6A43B0D2"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lastRenderedPageBreak/>
        <w:t xml:space="preserve">Asimismo, no escapa de la óptica de este Organismo Garante que el </w:t>
      </w:r>
      <w:r w:rsidRPr="005834A5">
        <w:rPr>
          <w:rFonts w:ascii="Palatino Linotype" w:eastAsia="Palatino Linotype" w:hAnsi="Palatino Linotype" w:cs="Palatino Linotype"/>
          <w:b/>
        </w:rPr>
        <w:t xml:space="preserve">Sujeto Obligado </w:t>
      </w:r>
      <w:r w:rsidRPr="005834A5">
        <w:rPr>
          <w:rFonts w:ascii="Palatino Linotype" w:eastAsia="Palatino Linotype" w:hAnsi="Palatino Linotype" w:cs="Palatino Linotype"/>
        </w:rPr>
        <w:t>alegó que debido a fallas que presentó el sistema SAIMEX el día cuatro de febrero de dos mil veinticinco, al ser la fecha en la que debió dar respuesta a más de doscientas solicitudes -</w:t>
      </w:r>
      <w:r w:rsidRPr="005834A5">
        <w:rPr>
          <w:rFonts w:ascii="Palatino Linotype" w:eastAsia="Palatino Linotype" w:hAnsi="Palatino Linotype" w:cs="Palatino Linotype"/>
          <w:sz w:val="22"/>
          <w:szCs w:val="22"/>
        </w:rPr>
        <w:t>entre ellas, la que dio origen al recurso de revisión que se resuelve</w:t>
      </w:r>
      <w:r w:rsidRPr="005834A5">
        <w:rPr>
          <w:rFonts w:ascii="Palatino Linotype" w:eastAsia="Palatino Linotype" w:hAnsi="Palatino Linotype" w:cs="Palatino Linotype"/>
        </w:rPr>
        <w:t>- y tres cumplimientos, se encontró imposibilitado para satisfacer el Derecho de acceso de las personas solicitantes, situación que fue informada a la Dirección General de Informática de este Organismo el mismo día.</w:t>
      </w:r>
    </w:p>
    <w:p w14:paraId="41E34DAB"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En este sentido, para un mejor proveer, cabe resaltar que se consultó a la Dirección General de Informática informara si el SAIMEX había presentado fallas el día cuatro de febrero de dos mil veinticinco, y, en caso afirmativo, indicara el tiempo de duración de la falla, así como la fecha en la que el referido sistema quedó reestablecido; asimismo, se solicitó informara el tipo de apoyo que brindó al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derivado de la falla reportada. </w:t>
      </w:r>
    </w:p>
    <w:p w14:paraId="482769BE"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Como resultado de la consulta, la Dirección General de Informática manifestó lo siguiente:</w:t>
      </w:r>
    </w:p>
    <w:p w14:paraId="2B1088F3" w14:textId="77777777" w:rsidR="009C7FF6" w:rsidRPr="005834A5" w:rsidRDefault="009E35D6">
      <w:pPr>
        <w:spacing w:before="240" w:after="240" w:line="360" w:lineRule="auto"/>
        <w:jc w:val="center"/>
        <w:rPr>
          <w:rFonts w:ascii="Palatino Linotype" w:eastAsia="Palatino Linotype" w:hAnsi="Palatino Linotype" w:cs="Palatino Linotype"/>
        </w:rPr>
      </w:pPr>
      <w:r w:rsidRPr="005834A5">
        <w:rPr>
          <w:noProof/>
        </w:rPr>
        <w:drawing>
          <wp:inline distT="0" distB="0" distL="0" distR="0" wp14:anchorId="124A68D2" wp14:editId="4BA40B11">
            <wp:extent cx="4320000" cy="2300776"/>
            <wp:effectExtent l="0" t="0" r="0" b="0"/>
            <wp:docPr id="100985589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320000" cy="2300776"/>
                    </a:xfrm>
                    <a:prstGeom prst="rect">
                      <a:avLst/>
                    </a:prstGeom>
                    <a:ln/>
                  </pic:spPr>
                </pic:pic>
              </a:graphicData>
            </a:graphic>
          </wp:inline>
        </w:drawing>
      </w:r>
    </w:p>
    <w:p w14:paraId="34628D79" w14:textId="77777777" w:rsidR="009C7FF6" w:rsidRPr="005834A5" w:rsidRDefault="009E35D6">
      <w:pPr>
        <w:spacing w:before="240" w:after="240" w:line="360" w:lineRule="auto"/>
        <w:jc w:val="center"/>
        <w:rPr>
          <w:rFonts w:ascii="Palatino Linotype" w:eastAsia="Palatino Linotype" w:hAnsi="Palatino Linotype" w:cs="Palatino Linotype"/>
        </w:rPr>
      </w:pPr>
      <w:r w:rsidRPr="005834A5">
        <w:rPr>
          <w:noProof/>
        </w:rPr>
        <w:lastRenderedPageBreak/>
        <w:drawing>
          <wp:inline distT="0" distB="0" distL="0" distR="0" wp14:anchorId="6F496FA7" wp14:editId="6F4D49C2">
            <wp:extent cx="5040000" cy="2465255"/>
            <wp:effectExtent l="0" t="0" r="0" b="0"/>
            <wp:docPr id="10098558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040000" cy="2465255"/>
                    </a:xfrm>
                    <a:prstGeom prst="rect">
                      <a:avLst/>
                    </a:prstGeom>
                    <a:ln/>
                  </pic:spPr>
                </pic:pic>
              </a:graphicData>
            </a:graphic>
          </wp:inline>
        </w:drawing>
      </w:r>
    </w:p>
    <w:p w14:paraId="43DA2177"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Como puede advertirse</w:t>
      </w:r>
      <w:r w:rsidRPr="005834A5">
        <w:rPr>
          <w:rFonts w:ascii="Palatino Linotype" w:eastAsia="Palatino Linotype" w:hAnsi="Palatino Linotype" w:cs="Palatino Linotype"/>
          <w:b/>
        </w:rPr>
        <w:t xml:space="preserve">, </w:t>
      </w:r>
      <w:r w:rsidRPr="005834A5">
        <w:rPr>
          <w:rFonts w:ascii="Palatino Linotype" w:eastAsia="Palatino Linotype" w:hAnsi="Palatino Linotype" w:cs="Palatino Linotype"/>
          <w:b/>
          <w:u w:val="single"/>
        </w:rPr>
        <w:t>el sistema SAIMEX no presentó fallas el día cuatro de febrero de dos mil veinticinco,</w:t>
      </w:r>
      <w:r w:rsidRPr="005834A5">
        <w:rPr>
          <w:rFonts w:ascii="Palatino Linotype" w:eastAsia="Palatino Linotype" w:hAnsi="Palatino Linotype" w:cs="Palatino Linotype"/>
        </w:rPr>
        <w:t xml:space="preserve"> sino que </w:t>
      </w:r>
      <w:r w:rsidRPr="005834A5">
        <w:rPr>
          <w:rFonts w:ascii="Palatino Linotype" w:eastAsia="Palatino Linotype" w:hAnsi="Palatino Linotype" w:cs="Palatino Linotype"/>
          <w:b/>
        </w:rPr>
        <w:t xml:space="preserve">el motivo por el cual el Sujeto Obligado no pudo tener acceso a dicho sistema se debió a que </w:t>
      </w:r>
      <w:r w:rsidRPr="005834A5">
        <w:rPr>
          <w:rFonts w:ascii="Palatino Linotype" w:eastAsia="Palatino Linotype" w:hAnsi="Palatino Linotype" w:cs="Palatino Linotype"/>
          <w:b/>
          <w:u w:val="single"/>
        </w:rPr>
        <w:t>la dirección URL mediante la cual pretendió acceder al mismo, no era correcta</w:t>
      </w:r>
      <w:r w:rsidRPr="005834A5">
        <w:rPr>
          <w:rFonts w:ascii="Palatino Linotype" w:eastAsia="Palatino Linotype" w:hAnsi="Palatino Linotype" w:cs="Palatino Linotype"/>
          <w:b/>
        </w:rPr>
        <w:t>,</w:t>
      </w:r>
      <w:r w:rsidRPr="005834A5">
        <w:rPr>
          <w:rFonts w:ascii="Palatino Linotype" w:eastAsia="Palatino Linotype" w:hAnsi="Palatino Linotype" w:cs="Palatino Linotype"/>
        </w:rPr>
        <w:t xml:space="preserve"> situación que le fue informada al siguiente día hábil, es deci</w:t>
      </w:r>
      <w:r w:rsidR="00A316D2" w:rsidRPr="005834A5">
        <w:rPr>
          <w:rFonts w:ascii="Palatino Linotype" w:eastAsia="Palatino Linotype" w:hAnsi="Palatino Linotype" w:cs="Palatino Linotype"/>
        </w:rPr>
        <w:t>r</w:t>
      </w:r>
      <w:r w:rsidRPr="005834A5">
        <w:rPr>
          <w:rFonts w:ascii="Palatino Linotype" w:eastAsia="Palatino Linotype" w:hAnsi="Palatino Linotype" w:cs="Palatino Linotype"/>
        </w:rPr>
        <w:t xml:space="preserve">, el cinco de febrero de dos mil veinticinco, por parte del área de soporte de la Dirección General de Informática este Instituto, asimismo, tuvo a bien proporcionarle la dirección URL correcta. </w:t>
      </w:r>
    </w:p>
    <w:p w14:paraId="2242A926"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En términos de lo anterior, toda vez que la falta de respuesta a la solicitud que dio origen al recurso de revisión que se resuelve reside en una cuestión que atañe meramente al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en el entendido de que los entes públicos deben emitir respuesta a las solicitudes en el menor tiempo posible, el cual no puede exceder de un plazo de quince días hábiles posteriores a la recepción de las solicitudes, es decir, pueden emitir respuesta a partir de la recepción de la solicitud y como máximo al décimo quinto día hábil posterior a la recepción, según dispone el artículo 163 de la de la Ley de Transparencia y Acceso a la Información Pública </w:t>
      </w:r>
      <w:r w:rsidRPr="005834A5">
        <w:rPr>
          <w:rFonts w:ascii="Palatino Linotype" w:eastAsia="Palatino Linotype" w:hAnsi="Palatino Linotype" w:cs="Palatino Linotype"/>
        </w:rPr>
        <w:lastRenderedPageBreak/>
        <w:t xml:space="preserve">del Estado de México y Municipios, se estima que lo procedente en el presente asunto, es dar vista a la </w:t>
      </w:r>
      <w:r w:rsidRPr="005834A5">
        <w:rPr>
          <w:rFonts w:ascii="Palatino Linotype" w:eastAsia="Palatino Linotype" w:hAnsi="Palatino Linotype" w:cs="Palatino Linotype"/>
          <w:b/>
        </w:rPr>
        <w:t>Secretaría Técnica del Pleno</w:t>
      </w:r>
      <w:r w:rsidRPr="005834A5">
        <w:rPr>
          <w:rFonts w:ascii="Palatino Linotype" w:eastAsia="Palatino Linotype" w:hAnsi="Palatino Linotype" w:cs="Palatino Linotype"/>
        </w:rPr>
        <w:t xml:space="preserve"> a efecto de que ejerza las atribuciones previstas en la normatividad aplicable y comunique al Órgano de Control Interno competente para que este último en ejercicio de sus atribuciones resuelva lo conducente y determine en su caso el grado de responsabilidad en el incumplimiento de las obligaciones establecidas en la citada Ley, en términos de lo previsto en el artículo 190 de la Ley de Transparencia Local.</w:t>
      </w:r>
    </w:p>
    <w:p w14:paraId="725FE540"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b/>
        </w:rPr>
        <w:t>Quinto. Versión Pública.</w:t>
      </w:r>
      <w:r w:rsidRPr="005834A5">
        <w:rPr>
          <w:rFonts w:ascii="Palatino Linotype" w:eastAsia="Palatino Linotype" w:hAnsi="Palatino Linotype" w:cs="Palatino Linotype"/>
          <w:sz w:val="28"/>
          <w:szCs w:val="28"/>
        </w:rPr>
        <w:t xml:space="preserve"> </w:t>
      </w:r>
      <w:r w:rsidRPr="005834A5">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5834A5">
        <w:rPr>
          <w:rFonts w:ascii="Palatino Linotype" w:eastAsia="Palatino Linotype" w:hAnsi="Palatino Linotype" w:cs="Palatino Linotype"/>
          <w:b/>
        </w:rPr>
        <w:t>Recurrente,</w:t>
      </w:r>
      <w:r w:rsidRPr="005834A5">
        <w:rPr>
          <w:rFonts w:ascii="Palatino Linotype" w:eastAsia="Palatino Linotype" w:hAnsi="Palatino Linotype" w:cs="Palatino Linotype"/>
        </w:rPr>
        <w:t xml:space="preserve"> sin menoscabo al derecho a la protección de los datos personales de terceros, que les identifiquen o les hagan identificables.</w:t>
      </w:r>
    </w:p>
    <w:p w14:paraId="63EACF45"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Lo anterior de conformidad con lo que señalan los artículos 3 fracciones IX, XX, XXI y XLV, 91, 132, 137 y 143, fracción I de la Ley de Transparencia y Acceso a la Información Pública del Estado de México y Municipios que establecen:</w:t>
      </w:r>
    </w:p>
    <w:p w14:paraId="421E7032"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w:t>
      </w:r>
      <w:r w:rsidRPr="005834A5">
        <w:rPr>
          <w:rFonts w:ascii="Palatino Linotype" w:eastAsia="Palatino Linotype" w:hAnsi="Palatino Linotype" w:cs="Palatino Linotype"/>
          <w:b/>
          <w:i/>
          <w:sz w:val="22"/>
          <w:szCs w:val="22"/>
        </w:rPr>
        <w:t>Artículo 3</w:t>
      </w:r>
      <w:r w:rsidRPr="005834A5">
        <w:rPr>
          <w:rFonts w:ascii="Palatino Linotype" w:eastAsia="Palatino Linotype" w:hAnsi="Palatino Linotype" w:cs="Palatino Linotype"/>
          <w:i/>
          <w:sz w:val="22"/>
          <w:szCs w:val="22"/>
        </w:rPr>
        <w:t>. Para los efectos de la presente Ley se entenderá por:</w:t>
      </w:r>
    </w:p>
    <w:p w14:paraId="24C2F7BF"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w:t>
      </w:r>
    </w:p>
    <w:p w14:paraId="66A71C19"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IX. Datos personales</w:t>
      </w:r>
      <w:r w:rsidRPr="005834A5">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3EDD063"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XX. Información clasificada</w:t>
      </w:r>
      <w:r w:rsidRPr="005834A5">
        <w:rPr>
          <w:rFonts w:ascii="Palatino Linotype" w:eastAsia="Palatino Linotype" w:hAnsi="Palatino Linotype" w:cs="Palatino Linotype"/>
          <w:i/>
          <w:sz w:val="22"/>
          <w:szCs w:val="22"/>
        </w:rPr>
        <w:t>: Aquella considerada por la presente Ley como reservada o confidencial;</w:t>
      </w:r>
    </w:p>
    <w:p w14:paraId="45602F9F"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lastRenderedPageBreak/>
        <w:t xml:space="preserve">XXI. Información confidencial: </w:t>
      </w:r>
      <w:r w:rsidRPr="005834A5">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60FAF72"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XLV. Versión pública:</w:t>
      </w:r>
      <w:r w:rsidRPr="005834A5">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2CA633B"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w:t>
      </w:r>
    </w:p>
    <w:p w14:paraId="594DBED3"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Artículo 91.</w:t>
      </w:r>
      <w:r w:rsidRPr="005834A5">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69E902D"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Artículo 132.</w:t>
      </w:r>
      <w:r w:rsidRPr="005834A5">
        <w:rPr>
          <w:rFonts w:ascii="Palatino Linotype" w:eastAsia="Palatino Linotype" w:hAnsi="Palatino Linotype" w:cs="Palatino Linotype"/>
          <w:i/>
          <w:sz w:val="22"/>
          <w:szCs w:val="22"/>
        </w:rPr>
        <w:t xml:space="preserve"> La clasificación de la información se llevará a cabo en el momento en que:</w:t>
      </w:r>
    </w:p>
    <w:p w14:paraId="5C0DDAEC"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w:t>
      </w:r>
      <w:r w:rsidRPr="005834A5">
        <w:rPr>
          <w:rFonts w:ascii="Palatino Linotype" w:eastAsia="Palatino Linotype" w:hAnsi="Palatino Linotype" w:cs="Palatino Linotype"/>
          <w:i/>
          <w:sz w:val="22"/>
          <w:szCs w:val="22"/>
        </w:rPr>
        <w:t>. Se reciba una solicitud de acceso a la información;</w:t>
      </w:r>
    </w:p>
    <w:p w14:paraId="1A948201"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II.</w:t>
      </w:r>
      <w:r w:rsidRPr="005834A5">
        <w:rPr>
          <w:rFonts w:ascii="Palatino Linotype" w:eastAsia="Palatino Linotype" w:hAnsi="Palatino Linotype" w:cs="Palatino Linotype"/>
          <w:i/>
          <w:sz w:val="22"/>
          <w:szCs w:val="22"/>
        </w:rPr>
        <w:t xml:space="preserve"> Se determine mediante resolución de autoridad competente; o</w:t>
      </w:r>
    </w:p>
    <w:p w14:paraId="4E4C13EA"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III.</w:t>
      </w:r>
      <w:r w:rsidRPr="005834A5">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57A4D0A6"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w:t>
      </w:r>
    </w:p>
    <w:p w14:paraId="68E54592"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Artículo 137.</w:t>
      </w:r>
      <w:r w:rsidRPr="005834A5">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EAAE701" w14:textId="77777777" w:rsidR="009C7FF6" w:rsidRPr="005834A5" w:rsidRDefault="009E35D6">
      <w:pPr>
        <w:spacing w:before="120" w:after="120"/>
        <w:ind w:left="851" w:right="902"/>
        <w:jc w:val="both"/>
        <w:rPr>
          <w:rFonts w:ascii="Palatino Linotype" w:eastAsia="Palatino Linotype" w:hAnsi="Palatino Linotype" w:cs="Palatino Linotype"/>
          <w:b/>
          <w:i/>
          <w:sz w:val="22"/>
          <w:szCs w:val="22"/>
        </w:rPr>
      </w:pPr>
      <w:r w:rsidRPr="005834A5">
        <w:rPr>
          <w:rFonts w:ascii="Palatino Linotype" w:eastAsia="Palatino Linotype" w:hAnsi="Palatino Linotype" w:cs="Palatino Linotype"/>
          <w:b/>
          <w:i/>
          <w:sz w:val="22"/>
          <w:szCs w:val="22"/>
        </w:rPr>
        <w:t>…</w:t>
      </w:r>
    </w:p>
    <w:p w14:paraId="3D6CD998"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Artículo 143</w:t>
      </w:r>
      <w:r w:rsidRPr="005834A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3E479F5"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w:t>
      </w:r>
      <w:r w:rsidRPr="005834A5">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3F276866"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w:t>
      </w:r>
      <w:r w:rsidRPr="005834A5">
        <w:rPr>
          <w:rFonts w:ascii="Palatino Linotype" w:eastAsia="Palatino Linotype" w:hAnsi="Palatino Linotype" w:cs="Palatino Linotype"/>
        </w:rPr>
        <w:lastRenderedPageBreak/>
        <w:t>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5DCD3F7"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3BC8C6F" w14:textId="77777777" w:rsidR="009C7FF6" w:rsidRPr="005834A5" w:rsidRDefault="009E35D6">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5834A5">
        <w:rPr>
          <w:rFonts w:ascii="Palatino Linotype" w:eastAsia="Palatino Linotype" w:hAnsi="Palatino Linotype" w:cs="Palatino Linotype"/>
        </w:rPr>
        <w:t xml:space="preserve">Respecto a las formalidades que deberá llevar el acuerdo de clasificación que deberá emitir 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53647921"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 xml:space="preserve"> “Quincuagésimo. </w:t>
      </w:r>
      <w:r w:rsidRPr="005834A5">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087DC07" w14:textId="77777777" w:rsidR="009C7FF6" w:rsidRPr="005834A5" w:rsidRDefault="009E35D6">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lastRenderedPageBreak/>
        <w:t xml:space="preserve">Quincuagésimo primero. </w:t>
      </w:r>
      <w:r w:rsidRPr="005834A5">
        <w:rPr>
          <w:rFonts w:ascii="Palatino Linotype" w:eastAsia="Palatino Linotype" w:hAnsi="Palatino Linotype" w:cs="Palatino Linotype"/>
          <w:i/>
          <w:sz w:val="22"/>
          <w:szCs w:val="22"/>
        </w:rPr>
        <w:t xml:space="preserve">Toda acta del Comité de Transparencia deberá contener: </w:t>
      </w:r>
    </w:p>
    <w:p w14:paraId="0710C7BF" w14:textId="77777777" w:rsidR="009C7FF6" w:rsidRPr="005834A5" w:rsidRDefault="009E35D6">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w:t>
      </w:r>
      <w:r w:rsidRPr="005834A5">
        <w:rPr>
          <w:rFonts w:ascii="Palatino Linotype" w:eastAsia="Palatino Linotype" w:hAnsi="Palatino Linotype" w:cs="Palatino Linotype"/>
          <w:i/>
          <w:sz w:val="22"/>
          <w:szCs w:val="22"/>
        </w:rPr>
        <w:t xml:space="preserve"> El número de sesión y fecha; </w:t>
      </w:r>
    </w:p>
    <w:p w14:paraId="29CB9DA4" w14:textId="77777777" w:rsidR="009C7FF6" w:rsidRPr="005834A5" w:rsidRDefault="009E35D6">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II</w:t>
      </w:r>
      <w:r w:rsidRPr="005834A5">
        <w:rPr>
          <w:rFonts w:ascii="Palatino Linotype" w:eastAsia="Palatino Linotype" w:hAnsi="Palatino Linotype" w:cs="Palatino Linotype"/>
          <w:i/>
          <w:sz w:val="22"/>
          <w:szCs w:val="22"/>
        </w:rPr>
        <w:t xml:space="preserve">. El nombre del área que solicitó la clasificación de información; </w:t>
      </w:r>
    </w:p>
    <w:p w14:paraId="036B5959" w14:textId="77777777" w:rsidR="009C7FF6" w:rsidRPr="005834A5" w:rsidRDefault="009E35D6">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III</w:t>
      </w:r>
      <w:r w:rsidRPr="005834A5">
        <w:rPr>
          <w:rFonts w:ascii="Palatino Linotype" w:eastAsia="Palatino Linotype" w:hAnsi="Palatino Linotype" w:cs="Palatino Linotype"/>
          <w:i/>
          <w:sz w:val="22"/>
          <w:szCs w:val="22"/>
        </w:rPr>
        <w:t xml:space="preserve">. La fundamentación legal y motivación correspondiente; </w:t>
      </w:r>
    </w:p>
    <w:p w14:paraId="484F6AB9" w14:textId="77777777" w:rsidR="009C7FF6" w:rsidRPr="005834A5" w:rsidRDefault="009E35D6">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IV</w:t>
      </w:r>
      <w:r w:rsidRPr="005834A5">
        <w:rPr>
          <w:rFonts w:ascii="Palatino Linotype" w:eastAsia="Palatino Linotype" w:hAnsi="Palatino Linotype" w:cs="Palatino Linotype"/>
          <w:i/>
          <w:sz w:val="22"/>
          <w:szCs w:val="22"/>
        </w:rPr>
        <w:t xml:space="preserve">. La resolución o resoluciones aprobadas; y </w:t>
      </w:r>
    </w:p>
    <w:p w14:paraId="29BE084F" w14:textId="77777777" w:rsidR="009C7FF6" w:rsidRPr="005834A5" w:rsidRDefault="009E35D6">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V</w:t>
      </w:r>
      <w:r w:rsidRPr="005834A5">
        <w:rPr>
          <w:rFonts w:ascii="Palatino Linotype" w:eastAsia="Palatino Linotype" w:hAnsi="Palatino Linotype" w:cs="Palatino Linotype"/>
          <w:i/>
          <w:sz w:val="22"/>
          <w:szCs w:val="22"/>
        </w:rPr>
        <w:t xml:space="preserve">. La rúbrica o firma digital de cada integrante del Comité de Transparencia. </w:t>
      </w:r>
    </w:p>
    <w:p w14:paraId="7A519503" w14:textId="77777777" w:rsidR="009C7FF6" w:rsidRPr="005834A5" w:rsidRDefault="009E35D6">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6CE9DE3" w14:textId="77777777" w:rsidR="009C7FF6" w:rsidRPr="005834A5" w:rsidRDefault="009E35D6">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w:t>
      </w:r>
      <w:r w:rsidRPr="005834A5">
        <w:rPr>
          <w:rFonts w:ascii="Palatino Linotype" w:eastAsia="Palatino Linotype" w:hAnsi="Palatino Linotype" w:cs="Palatino Linotype"/>
          <w:i/>
          <w:sz w:val="22"/>
          <w:szCs w:val="22"/>
        </w:rPr>
        <w:t xml:space="preserve"> Los motivos y razonamientos que sustenten la confirmación o modificación de la prueba de daño;</w:t>
      </w:r>
    </w:p>
    <w:p w14:paraId="5F8BC270" w14:textId="77777777" w:rsidR="009C7FF6" w:rsidRPr="005834A5" w:rsidRDefault="009E35D6">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5834A5">
        <w:rPr>
          <w:rFonts w:ascii="Palatino Linotype" w:eastAsia="Palatino Linotype" w:hAnsi="Palatino Linotype" w:cs="Palatino Linotype"/>
          <w:b/>
          <w:i/>
          <w:sz w:val="22"/>
          <w:szCs w:val="22"/>
        </w:rPr>
        <w:t>II</w:t>
      </w:r>
      <w:r w:rsidRPr="005834A5">
        <w:rPr>
          <w:rFonts w:ascii="Palatino Linotype" w:eastAsia="Palatino Linotype" w:hAnsi="Palatino Linotype" w:cs="Palatino Linotype"/>
          <w:i/>
          <w:sz w:val="22"/>
          <w:szCs w:val="22"/>
        </w:rPr>
        <w:t>. Descripción de las partes o secciones reservadas, en caso de clasificación parcial</w:t>
      </w:r>
      <w:r w:rsidRPr="005834A5">
        <w:rPr>
          <w:rFonts w:ascii="Palatino Linotype" w:eastAsia="Palatino Linotype" w:hAnsi="Palatino Linotype" w:cs="Palatino Linotype"/>
          <w:b/>
          <w:i/>
          <w:sz w:val="22"/>
          <w:szCs w:val="22"/>
        </w:rPr>
        <w:t xml:space="preserve">; </w:t>
      </w:r>
    </w:p>
    <w:p w14:paraId="0FAF2CA4" w14:textId="77777777" w:rsidR="009C7FF6" w:rsidRPr="005834A5" w:rsidRDefault="009E35D6">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III.</w:t>
      </w:r>
      <w:r w:rsidRPr="005834A5">
        <w:rPr>
          <w:rFonts w:ascii="Palatino Linotype" w:eastAsia="Palatino Linotype" w:hAnsi="Palatino Linotype" w:cs="Palatino Linotype"/>
          <w:i/>
          <w:sz w:val="22"/>
          <w:szCs w:val="22"/>
        </w:rPr>
        <w:t xml:space="preserve"> El periodo por el que mantendrá su clasificación y fecha de expiración; y </w:t>
      </w:r>
    </w:p>
    <w:p w14:paraId="4E503CE9" w14:textId="77777777" w:rsidR="009C7FF6" w:rsidRPr="005834A5" w:rsidRDefault="009E35D6">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IV.</w:t>
      </w:r>
      <w:r w:rsidRPr="005834A5">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773D8C5C" w14:textId="77777777" w:rsidR="009C7FF6" w:rsidRPr="005834A5" w:rsidRDefault="009E35D6">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F3E9DD6" w14:textId="77777777" w:rsidR="009C7FF6" w:rsidRPr="005834A5" w:rsidRDefault="009E35D6">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039CA52"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Asimismo, para la elaboración de las versiones públicas se deberán observar las formalidades establecidas en los Lineamientos Quincuagésimo segundo, Quincuagésimo cuarto, Quincuagésimo quinto, Quincuagésimo séptimo y Quincuagésimo octavo, que establecen lo siguiente:</w:t>
      </w:r>
    </w:p>
    <w:p w14:paraId="741392BD" w14:textId="77777777" w:rsidR="009C7FF6" w:rsidRPr="005834A5" w:rsidRDefault="009E35D6">
      <w:pPr>
        <w:spacing w:before="120" w:after="120"/>
        <w:ind w:left="851" w:right="900"/>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w:t>
      </w:r>
      <w:r w:rsidRPr="005834A5">
        <w:rPr>
          <w:rFonts w:ascii="Palatino Linotype" w:eastAsia="Palatino Linotype" w:hAnsi="Palatino Linotype" w:cs="Palatino Linotype"/>
          <w:b/>
          <w:i/>
          <w:sz w:val="22"/>
          <w:szCs w:val="22"/>
        </w:rPr>
        <w:t>Quincuagésimo segundo</w:t>
      </w:r>
      <w:r w:rsidRPr="005834A5">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w:t>
      </w:r>
      <w:r w:rsidRPr="005834A5">
        <w:rPr>
          <w:rFonts w:ascii="Palatino Linotype" w:eastAsia="Palatino Linotype" w:hAnsi="Palatino Linotype" w:cs="Palatino Linotype"/>
          <w:i/>
          <w:sz w:val="22"/>
          <w:szCs w:val="22"/>
        </w:rPr>
        <w:lastRenderedPageBreak/>
        <w:t>información no podrá ser empleado para la sobreposición de contenido distinto al autorizado por el Comité.</w:t>
      </w:r>
    </w:p>
    <w:p w14:paraId="2DF14CAE" w14:textId="77777777" w:rsidR="009C7FF6" w:rsidRPr="005834A5" w:rsidRDefault="009E35D6">
      <w:pPr>
        <w:spacing w:before="120" w:after="120"/>
        <w:ind w:left="851" w:right="900"/>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D1777F8" w14:textId="77777777" w:rsidR="009C7FF6" w:rsidRPr="005834A5" w:rsidRDefault="009E35D6">
      <w:pPr>
        <w:spacing w:before="120" w:after="120"/>
        <w:ind w:left="1134" w:right="900"/>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w:t>
      </w:r>
      <w:r w:rsidRPr="005834A5">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286226E2" w14:textId="77777777" w:rsidR="009C7FF6" w:rsidRPr="005834A5" w:rsidRDefault="009E35D6">
      <w:pPr>
        <w:spacing w:before="120" w:after="120"/>
        <w:ind w:left="1134" w:right="900"/>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II.</w:t>
      </w:r>
      <w:r w:rsidRPr="005834A5">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587A7202" w14:textId="77777777" w:rsidR="009C7FF6" w:rsidRPr="005834A5" w:rsidRDefault="009E35D6">
      <w:pPr>
        <w:spacing w:before="120" w:after="120"/>
        <w:ind w:left="1134" w:right="900"/>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III.</w:t>
      </w:r>
      <w:r w:rsidRPr="005834A5">
        <w:rPr>
          <w:rFonts w:ascii="Palatino Linotype" w:eastAsia="Palatino Linotype" w:hAnsi="Palatino Linotype" w:cs="Palatino Linotype"/>
          <w:i/>
          <w:sz w:val="22"/>
          <w:szCs w:val="22"/>
        </w:rPr>
        <w:t xml:space="preserve"> Señalar las personas o instancias autorizadas a acceder a la información clasificada.</w:t>
      </w:r>
    </w:p>
    <w:p w14:paraId="6C74A29F" w14:textId="77777777" w:rsidR="009C7FF6" w:rsidRPr="005834A5" w:rsidRDefault="009E35D6">
      <w:pPr>
        <w:spacing w:before="120" w:after="120"/>
        <w:ind w:left="851" w:right="900"/>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18F9D2E" w14:textId="77777777" w:rsidR="009C7FF6" w:rsidRPr="005834A5" w:rsidRDefault="009E35D6">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w:t>
      </w:r>
    </w:p>
    <w:p w14:paraId="0D8DCB73" w14:textId="77777777" w:rsidR="009C7FF6" w:rsidRPr="005834A5" w:rsidRDefault="009E35D6">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5834A5">
        <w:rPr>
          <w:rFonts w:ascii="Palatino Linotype" w:eastAsia="Palatino Linotype" w:hAnsi="Palatino Linotype" w:cs="Palatino Linotype"/>
          <w:b/>
          <w:i/>
          <w:sz w:val="22"/>
          <w:szCs w:val="22"/>
        </w:rPr>
        <w:t xml:space="preserve">Quincuagésimo cuarto. </w:t>
      </w:r>
      <w:r w:rsidRPr="005834A5">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5834A5">
        <w:rPr>
          <w:rFonts w:ascii="Palatino Linotype" w:eastAsia="Palatino Linotype" w:hAnsi="Palatino Linotype" w:cs="Palatino Linotype"/>
          <w:b/>
          <w:i/>
          <w:sz w:val="22"/>
          <w:szCs w:val="22"/>
        </w:rPr>
        <w:t xml:space="preserve"> </w:t>
      </w:r>
    </w:p>
    <w:p w14:paraId="13C2B72C"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 xml:space="preserve">Quincuagésimo quinto. </w:t>
      </w:r>
      <w:r w:rsidRPr="005834A5">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5834A5">
        <w:rPr>
          <w:rFonts w:ascii="Palatino Linotype" w:eastAsia="Palatino Linotype" w:hAnsi="Palatino Linotype" w:cs="Palatino Linotype"/>
          <w:i/>
          <w:sz w:val="22"/>
          <w:szCs w:val="22"/>
        </w:rPr>
        <w:t>testado</w:t>
      </w:r>
      <w:proofErr w:type="spellEnd"/>
      <w:r w:rsidRPr="005834A5">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FF9D5E6" w14:textId="77777777" w:rsidR="009C7FF6" w:rsidRPr="005834A5" w:rsidRDefault="009E35D6">
      <w:pPr>
        <w:spacing w:before="120" w:after="120"/>
        <w:ind w:left="851" w:right="902"/>
        <w:jc w:val="both"/>
        <w:rPr>
          <w:rFonts w:ascii="Palatino Linotype" w:eastAsia="Palatino Linotype" w:hAnsi="Palatino Linotype" w:cs="Palatino Linotype"/>
          <w:b/>
          <w:i/>
          <w:sz w:val="22"/>
          <w:szCs w:val="22"/>
        </w:rPr>
      </w:pPr>
      <w:r w:rsidRPr="005834A5">
        <w:rPr>
          <w:rFonts w:ascii="Palatino Linotype" w:eastAsia="Palatino Linotype" w:hAnsi="Palatino Linotype" w:cs="Palatino Linotype"/>
          <w:b/>
          <w:i/>
          <w:sz w:val="22"/>
          <w:szCs w:val="22"/>
        </w:rPr>
        <w:t>...</w:t>
      </w:r>
    </w:p>
    <w:p w14:paraId="1E8F93E6"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Quincuagésimo séptimo</w:t>
      </w:r>
      <w:r w:rsidRPr="005834A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529B301"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w:t>
      </w:r>
      <w:r w:rsidRPr="005834A5">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BC4D5AD"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lastRenderedPageBreak/>
        <w:t>II.</w:t>
      </w:r>
      <w:r w:rsidRPr="005834A5">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9461D0C" w14:textId="77777777" w:rsidR="009C7FF6" w:rsidRPr="005834A5" w:rsidRDefault="009E35D6">
      <w:pPr>
        <w:spacing w:before="120" w:after="120"/>
        <w:ind w:left="1134"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III</w:t>
      </w:r>
      <w:r w:rsidRPr="005834A5">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1D52EF9"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A77E995" w14:textId="77777777" w:rsidR="009C7FF6" w:rsidRPr="005834A5" w:rsidRDefault="009E35D6">
      <w:pPr>
        <w:spacing w:before="120" w:after="120"/>
        <w:ind w:left="851" w:right="902"/>
        <w:jc w:val="both"/>
        <w:rPr>
          <w:rFonts w:ascii="Palatino Linotype" w:eastAsia="Palatino Linotype" w:hAnsi="Palatino Linotype" w:cs="Palatino Linotype"/>
          <w:i/>
          <w:sz w:val="22"/>
          <w:szCs w:val="22"/>
        </w:rPr>
      </w:pPr>
      <w:r w:rsidRPr="005834A5">
        <w:rPr>
          <w:rFonts w:ascii="Palatino Linotype" w:eastAsia="Palatino Linotype" w:hAnsi="Palatino Linotype" w:cs="Palatino Linotype"/>
          <w:b/>
          <w:i/>
          <w:sz w:val="22"/>
          <w:szCs w:val="22"/>
        </w:rPr>
        <w:t>Quincuagésimo octavo</w:t>
      </w:r>
      <w:r w:rsidRPr="005834A5">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549053E"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fracción I, 186 y 188 de la Ley de Transparencia y Acceso a la Información Pública del Estado de México y Municipios, este Pleno:</w:t>
      </w:r>
    </w:p>
    <w:p w14:paraId="3D5B0F23" w14:textId="77777777" w:rsidR="009C7FF6" w:rsidRPr="005834A5" w:rsidRDefault="009E35D6">
      <w:pPr>
        <w:pBdr>
          <w:top w:val="nil"/>
          <w:left w:val="nil"/>
          <w:bottom w:val="nil"/>
          <w:right w:val="nil"/>
          <w:between w:val="nil"/>
        </w:pBdr>
        <w:spacing w:line="360" w:lineRule="auto"/>
        <w:jc w:val="center"/>
        <w:rPr>
          <w:rFonts w:ascii="Palatino Linotype" w:eastAsia="Palatino Linotype" w:hAnsi="Palatino Linotype" w:cs="Palatino Linotype"/>
          <w:b/>
        </w:rPr>
      </w:pPr>
      <w:r w:rsidRPr="005834A5">
        <w:rPr>
          <w:rFonts w:ascii="Palatino Linotype" w:eastAsia="Palatino Linotype" w:hAnsi="Palatino Linotype" w:cs="Palatino Linotype"/>
          <w:b/>
        </w:rPr>
        <w:t>III. R E S U E L V E</w:t>
      </w:r>
    </w:p>
    <w:p w14:paraId="696095F7" w14:textId="77777777" w:rsidR="009C7FF6" w:rsidRPr="005834A5" w:rsidRDefault="009E35D6">
      <w:pPr>
        <w:spacing w:before="240" w:after="240" w:line="360" w:lineRule="auto"/>
        <w:ind w:right="49"/>
        <w:jc w:val="both"/>
        <w:rPr>
          <w:rFonts w:ascii="Palatino Linotype" w:eastAsia="Palatino Linotype" w:hAnsi="Palatino Linotype" w:cs="Palatino Linotype"/>
        </w:rPr>
      </w:pPr>
      <w:r w:rsidRPr="005834A5">
        <w:rPr>
          <w:rFonts w:ascii="Palatino Linotype" w:eastAsia="Palatino Linotype" w:hAnsi="Palatino Linotype" w:cs="Palatino Linotype"/>
          <w:b/>
        </w:rPr>
        <w:t xml:space="preserve">Primero. </w:t>
      </w:r>
      <w:r w:rsidRPr="005834A5">
        <w:rPr>
          <w:rFonts w:ascii="Palatino Linotype" w:eastAsia="Palatino Linotype" w:hAnsi="Palatino Linotype" w:cs="Palatino Linotype"/>
        </w:rPr>
        <w:t xml:space="preserve">Resultan </w:t>
      </w:r>
      <w:r w:rsidRPr="005834A5">
        <w:rPr>
          <w:rFonts w:ascii="Palatino Linotype" w:eastAsia="Palatino Linotype" w:hAnsi="Palatino Linotype" w:cs="Palatino Linotype"/>
          <w:b/>
        </w:rPr>
        <w:t>fundados</w:t>
      </w:r>
      <w:r w:rsidRPr="005834A5">
        <w:rPr>
          <w:rFonts w:ascii="Palatino Linotype" w:eastAsia="Palatino Linotype" w:hAnsi="Palatino Linotype" w:cs="Palatino Linotype"/>
        </w:rPr>
        <w:t xml:space="preserve"> los motivos de inconformidad de la parte </w:t>
      </w:r>
      <w:r w:rsidRPr="005834A5">
        <w:rPr>
          <w:rFonts w:ascii="Palatino Linotype" w:eastAsia="Palatino Linotype" w:hAnsi="Palatino Linotype" w:cs="Palatino Linotype"/>
          <w:b/>
        </w:rPr>
        <w:t>Recurrente</w:t>
      </w:r>
      <w:r w:rsidRPr="005834A5">
        <w:rPr>
          <w:rFonts w:ascii="Palatino Linotype" w:eastAsia="Palatino Linotype" w:hAnsi="Palatino Linotype" w:cs="Palatino Linotype"/>
        </w:rPr>
        <w:t xml:space="preserve">, en términos del Considerando </w:t>
      </w:r>
      <w:r w:rsidRPr="005834A5">
        <w:rPr>
          <w:rFonts w:ascii="Palatino Linotype" w:eastAsia="Palatino Linotype" w:hAnsi="Palatino Linotype" w:cs="Palatino Linotype"/>
          <w:b/>
        </w:rPr>
        <w:t>Cuarto</w:t>
      </w:r>
      <w:r w:rsidRPr="005834A5">
        <w:rPr>
          <w:rFonts w:ascii="Palatino Linotype" w:eastAsia="Palatino Linotype" w:hAnsi="Palatino Linotype" w:cs="Palatino Linotype"/>
        </w:rPr>
        <w:t xml:space="preserve"> de la presente resolución.</w:t>
      </w:r>
    </w:p>
    <w:p w14:paraId="39662648" w14:textId="77777777" w:rsidR="009C7FF6" w:rsidRPr="005834A5" w:rsidRDefault="009E35D6">
      <w:pPr>
        <w:spacing w:before="240" w:after="240" w:line="360" w:lineRule="auto"/>
        <w:jc w:val="both"/>
        <w:rPr>
          <w:rFonts w:ascii="Palatino Linotype" w:eastAsia="Palatino Linotype" w:hAnsi="Palatino Linotype" w:cs="Palatino Linotype"/>
        </w:rPr>
      </w:pPr>
      <w:bookmarkStart w:id="6" w:name="_heading=h.3dy6vkm" w:colFirst="0" w:colLast="0"/>
      <w:bookmarkEnd w:id="6"/>
      <w:r w:rsidRPr="005834A5">
        <w:rPr>
          <w:rFonts w:ascii="Palatino Linotype" w:eastAsia="Palatino Linotype" w:hAnsi="Palatino Linotype" w:cs="Palatino Linotype"/>
          <w:b/>
        </w:rPr>
        <w:t>Segundo.</w:t>
      </w:r>
      <w:r w:rsidRPr="005834A5">
        <w:rPr>
          <w:rFonts w:ascii="Palatino Linotype" w:eastAsia="Palatino Linotype" w:hAnsi="Palatino Linotype" w:cs="Palatino Linotype"/>
        </w:rPr>
        <w:t xml:space="preserve"> Se</w:t>
      </w:r>
      <w:r w:rsidRPr="005834A5">
        <w:rPr>
          <w:rFonts w:ascii="Palatino Linotype" w:eastAsia="Palatino Linotype" w:hAnsi="Palatino Linotype" w:cs="Palatino Linotype"/>
          <w:b/>
        </w:rPr>
        <w:t xml:space="preserve"> Ordena </w:t>
      </w:r>
      <w:r w:rsidRPr="005834A5">
        <w:rPr>
          <w:rFonts w:ascii="Palatino Linotype" w:eastAsia="Palatino Linotype" w:hAnsi="Palatino Linotype" w:cs="Palatino Linotype"/>
        </w:rPr>
        <w:t xml:space="preserve">al </w:t>
      </w:r>
      <w:r w:rsidRPr="005834A5">
        <w:rPr>
          <w:rFonts w:ascii="Palatino Linotype" w:eastAsia="Palatino Linotype" w:hAnsi="Palatino Linotype" w:cs="Palatino Linotype"/>
          <w:b/>
        </w:rPr>
        <w:t xml:space="preserve">Sujeto Obligado </w:t>
      </w:r>
      <w:r w:rsidRPr="005834A5">
        <w:rPr>
          <w:rFonts w:ascii="Palatino Linotype" w:eastAsia="Palatino Linotype" w:hAnsi="Palatino Linotype" w:cs="Palatino Linotype"/>
        </w:rPr>
        <w:t xml:space="preserve">dé trámite a la solicitud de acceso a la información pública </w:t>
      </w:r>
      <w:r w:rsidRPr="005834A5">
        <w:rPr>
          <w:rFonts w:ascii="Palatino Linotype" w:eastAsia="Palatino Linotype" w:hAnsi="Palatino Linotype" w:cs="Palatino Linotype"/>
          <w:b/>
        </w:rPr>
        <w:t xml:space="preserve">00227/TOLUCA/IP/2025, </w:t>
      </w:r>
      <w:r w:rsidRPr="005834A5">
        <w:rPr>
          <w:rFonts w:ascii="Palatino Linotype" w:eastAsia="Palatino Linotype" w:hAnsi="Palatino Linotype" w:cs="Palatino Linotype"/>
        </w:rPr>
        <w:t xml:space="preserve">que dio origen al recurso de revisión </w:t>
      </w:r>
      <w:r w:rsidRPr="005834A5">
        <w:rPr>
          <w:rFonts w:ascii="Palatino Linotype" w:eastAsia="Palatino Linotype" w:hAnsi="Palatino Linotype" w:cs="Palatino Linotype"/>
          <w:b/>
        </w:rPr>
        <w:t>01294/INFOEM/IP/RR/2025</w:t>
      </w:r>
      <w:r w:rsidRPr="005834A5">
        <w:rPr>
          <w:rFonts w:ascii="Palatino Linotype" w:eastAsia="Palatino Linotype" w:hAnsi="Palatino Linotype" w:cs="Palatino Linotype"/>
        </w:rPr>
        <w:t>,</w:t>
      </w:r>
      <w:r w:rsidRPr="005834A5">
        <w:rPr>
          <w:rFonts w:ascii="Palatino Linotype" w:eastAsia="Palatino Linotype" w:hAnsi="Palatino Linotype" w:cs="Palatino Linotype"/>
          <w:b/>
        </w:rPr>
        <w:t xml:space="preserve"> </w:t>
      </w:r>
      <w:r w:rsidRPr="005834A5">
        <w:rPr>
          <w:rFonts w:ascii="Palatino Linotype" w:eastAsia="Palatino Linotype" w:hAnsi="Palatino Linotype" w:cs="Palatino Linotype"/>
        </w:rPr>
        <w:t>y</w:t>
      </w:r>
      <w:r w:rsidRPr="005834A5">
        <w:rPr>
          <w:rFonts w:ascii="Palatino Linotype" w:eastAsia="Palatino Linotype" w:hAnsi="Palatino Linotype" w:cs="Palatino Linotype"/>
          <w:b/>
        </w:rPr>
        <w:t xml:space="preserve"> </w:t>
      </w:r>
      <w:r w:rsidRPr="005834A5">
        <w:rPr>
          <w:rFonts w:ascii="Palatino Linotype" w:eastAsia="Palatino Linotype" w:hAnsi="Palatino Linotype" w:cs="Palatino Linotype"/>
        </w:rPr>
        <w:t>en términos de los Considerandos</w:t>
      </w:r>
      <w:r w:rsidRPr="005834A5">
        <w:rPr>
          <w:rFonts w:ascii="Palatino Linotype" w:eastAsia="Palatino Linotype" w:hAnsi="Palatino Linotype" w:cs="Palatino Linotype"/>
          <w:b/>
        </w:rPr>
        <w:t xml:space="preserve"> Cuarto </w:t>
      </w:r>
      <w:r w:rsidRPr="005834A5">
        <w:rPr>
          <w:rFonts w:ascii="Palatino Linotype" w:eastAsia="Palatino Linotype" w:hAnsi="Palatino Linotype" w:cs="Palatino Linotype"/>
        </w:rPr>
        <w:t xml:space="preserve">y </w:t>
      </w:r>
      <w:r w:rsidRPr="005834A5">
        <w:rPr>
          <w:rFonts w:ascii="Palatino Linotype" w:eastAsia="Palatino Linotype" w:hAnsi="Palatino Linotype" w:cs="Palatino Linotype"/>
          <w:b/>
        </w:rPr>
        <w:t>Quinto</w:t>
      </w:r>
      <w:r w:rsidRPr="005834A5">
        <w:rPr>
          <w:rFonts w:ascii="Palatino Linotype" w:eastAsia="Palatino Linotype" w:hAnsi="Palatino Linotype" w:cs="Palatino Linotype"/>
        </w:rPr>
        <w:t xml:space="preserve"> de esta resolución, haga entrega, vía </w:t>
      </w:r>
      <w:r w:rsidRPr="005834A5">
        <w:rPr>
          <w:rFonts w:ascii="Palatino Linotype" w:eastAsia="Palatino Linotype" w:hAnsi="Palatino Linotype" w:cs="Palatino Linotype"/>
          <w:b/>
        </w:rPr>
        <w:t>SAIMEX</w:t>
      </w:r>
      <w:r w:rsidRPr="005834A5">
        <w:rPr>
          <w:rFonts w:ascii="Palatino Linotype" w:eastAsia="Palatino Linotype" w:hAnsi="Palatino Linotype" w:cs="Palatino Linotype"/>
        </w:rPr>
        <w:t>, previa búsqueda exhaustiva y razonable, de ser procedente en versión pública, de lo siguiente:</w:t>
      </w:r>
    </w:p>
    <w:p w14:paraId="1ED7742C" w14:textId="77777777" w:rsidR="009C7FF6" w:rsidRPr="005834A5" w:rsidRDefault="009E35D6">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rPr>
        <w:lastRenderedPageBreak/>
        <w:t>Oficios emitidos por el servidor público referido en la solicitud de información, en su carácter de Secretario del Ayuntamiento, del cinco de septiembre al treinta y uno de diciembre de dos mil veinticuatro.</w:t>
      </w:r>
    </w:p>
    <w:p w14:paraId="4A90718F" w14:textId="77777777" w:rsidR="009C7FF6" w:rsidRPr="005834A5" w:rsidRDefault="009E35D6">
      <w:pPr>
        <w:spacing w:before="120" w:after="120"/>
        <w:ind w:left="426"/>
        <w:jc w:val="both"/>
        <w:rPr>
          <w:rFonts w:ascii="Palatino Linotype" w:eastAsia="Palatino Linotype" w:hAnsi="Palatino Linotype" w:cs="Palatino Linotype"/>
          <w:i/>
          <w:sz w:val="20"/>
          <w:szCs w:val="20"/>
        </w:rPr>
      </w:pPr>
      <w:r w:rsidRPr="005834A5">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5834A5">
        <w:rPr>
          <w:rFonts w:ascii="Palatino Linotype" w:eastAsia="Palatino Linotype" w:hAnsi="Palatino Linotype" w:cs="Palatino Linotype"/>
          <w:b/>
          <w:i/>
          <w:sz w:val="20"/>
          <w:szCs w:val="20"/>
        </w:rPr>
        <w:t>Recurrente</w:t>
      </w:r>
      <w:r w:rsidRPr="005834A5">
        <w:rPr>
          <w:rFonts w:ascii="Palatino Linotype" w:eastAsia="Palatino Linotype" w:hAnsi="Palatino Linotype" w:cs="Palatino Linotype"/>
          <w:i/>
          <w:sz w:val="20"/>
          <w:szCs w:val="20"/>
        </w:rPr>
        <w:t>.</w:t>
      </w:r>
    </w:p>
    <w:p w14:paraId="22614FEC" w14:textId="77777777" w:rsidR="009C7FF6" w:rsidRPr="005834A5" w:rsidRDefault="009E35D6">
      <w:pPr>
        <w:spacing w:before="120" w:after="120"/>
        <w:ind w:left="425"/>
        <w:jc w:val="both"/>
        <w:rPr>
          <w:rFonts w:ascii="Palatino Linotype" w:eastAsia="Palatino Linotype" w:hAnsi="Palatino Linotype" w:cs="Palatino Linotype"/>
          <w:i/>
          <w:sz w:val="20"/>
          <w:szCs w:val="20"/>
        </w:rPr>
      </w:pPr>
      <w:r w:rsidRPr="005834A5">
        <w:rPr>
          <w:rFonts w:ascii="Palatino Linotype" w:eastAsia="Palatino Linotype" w:hAnsi="Palatino Linotype" w:cs="Palatino Linotype"/>
          <w:i/>
          <w:sz w:val="20"/>
          <w:szCs w:val="20"/>
        </w:rPr>
        <w:t xml:space="preserve">En el supuesto que alguno de los oficios se hubiera cancelado o no se hubieran emitido en algún día, bastará con que así lo haga del conocimiento de la parte </w:t>
      </w:r>
      <w:r w:rsidRPr="005834A5">
        <w:rPr>
          <w:rFonts w:ascii="Palatino Linotype" w:eastAsia="Palatino Linotype" w:hAnsi="Palatino Linotype" w:cs="Palatino Linotype"/>
          <w:b/>
          <w:i/>
          <w:sz w:val="20"/>
          <w:szCs w:val="20"/>
        </w:rPr>
        <w:t>Recurrente</w:t>
      </w:r>
      <w:r w:rsidRPr="005834A5">
        <w:rPr>
          <w:rFonts w:ascii="Palatino Linotype" w:eastAsia="Palatino Linotype" w:hAnsi="Palatino Linotype" w:cs="Palatino Linotype"/>
          <w:i/>
          <w:sz w:val="20"/>
          <w:szCs w:val="20"/>
        </w:rPr>
        <w:t>, en términos del artículo 19, párrafo segundo de la Ley de Transparencia y Acceso a la Información Pública del Estado de México y Municipios, para tener por colmado el requerimiento de información.</w:t>
      </w:r>
    </w:p>
    <w:p w14:paraId="0A43C377" w14:textId="77777777" w:rsidR="009C7FF6" w:rsidRPr="005834A5" w:rsidRDefault="009E35D6">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5834A5">
        <w:rPr>
          <w:rFonts w:ascii="Palatino Linotype" w:eastAsia="Palatino Linotype" w:hAnsi="Palatino Linotype" w:cs="Palatino Linotype"/>
          <w:b/>
        </w:rPr>
        <w:t xml:space="preserve">Tercero. Notifíquese, </w:t>
      </w:r>
      <w:r w:rsidRPr="005834A5">
        <w:rPr>
          <w:rFonts w:ascii="Palatino Linotype" w:eastAsia="Palatino Linotype" w:hAnsi="Palatino Linotype" w:cs="Palatino Linotype"/>
        </w:rPr>
        <w:t xml:space="preserve">vía </w:t>
      </w:r>
      <w:r w:rsidRPr="005834A5">
        <w:rPr>
          <w:rFonts w:ascii="Palatino Linotype" w:eastAsia="Palatino Linotype" w:hAnsi="Palatino Linotype" w:cs="Palatino Linotype"/>
          <w:b/>
        </w:rPr>
        <w:t>SAIMEX</w:t>
      </w:r>
      <w:r w:rsidRPr="005834A5">
        <w:rPr>
          <w:rFonts w:ascii="Palatino Linotype" w:eastAsia="Palatino Linotype" w:hAnsi="Palatino Linotype" w:cs="Palatino Linotype"/>
        </w:rPr>
        <w:t xml:space="preserve">, al Titular de la Unidad de Transparencia del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4AE5E95"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b/>
        </w:rPr>
        <w:t xml:space="preserve">Cuarto.  Notifíquese, </w:t>
      </w:r>
      <w:r w:rsidRPr="005834A5">
        <w:rPr>
          <w:rFonts w:ascii="Palatino Linotype" w:eastAsia="Palatino Linotype" w:hAnsi="Palatino Linotype" w:cs="Palatino Linotype"/>
        </w:rPr>
        <w:t xml:space="preserve">vía </w:t>
      </w:r>
      <w:r w:rsidRPr="005834A5">
        <w:rPr>
          <w:rFonts w:ascii="Palatino Linotype" w:eastAsia="Palatino Linotype" w:hAnsi="Palatino Linotype" w:cs="Palatino Linotype"/>
          <w:b/>
        </w:rPr>
        <w:t>SAIMEX</w:t>
      </w:r>
      <w:r w:rsidRPr="005834A5">
        <w:rPr>
          <w:rFonts w:ascii="Palatino Linotype" w:eastAsia="Palatino Linotype" w:hAnsi="Palatino Linotype" w:cs="Palatino Linotype"/>
        </w:rPr>
        <w:t xml:space="preserve">, a la parte </w:t>
      </w:r>
      <w:r w:rsidRPr="005834A5">
        <w:rPr>
          <w:rFonts w:ascii="Palatino Linotype" w:eastAsia="Palatino Linotype" w:hAnsi="Palatino Linotype" w:cs="Palatino Linotype"/>
          <w:b/>
        </w:rPr>
        <w:t>Recurrente</w:t>
      </w:r>
      <w:r w:rsidRPr="005834A5">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06F565E" w14:textId="77777777" w:rsidR="009C7FF6" w:rsidRPr="005834A5" w:rsidRDefault="009E35D6">
      <w:pPr>
        <w:spacing w:before="240" w:after="240" w:line="360" w:lineRule="auto"/>
        <w:jc w:val="both"/>
        <w:rPr>
          <w:rFonts w:ascii="Palatino Linotype" w:eastAsia="Palatino Linotype" w:hAnsi="Palatino Linotype" w:cs="Palatino Linotype"/>
        </w:rPr>
      </w:pPr>
      <w:r w:rsidRPr="005834A5">
        <w:rPr>
          <w:rFonts w:ascii="Palatino Linotype" w:eastAsia="Palatino Linotype" w:hAnsi="Palatino Linotype" w:cs="Palatino Linotype"/>
          <w:b/>
        </w:rPr>
        <w:lastRenderedPageBreak/>
        <w:t xml:space="preserve">Quinto. Hágase, </w:t>
      </w:r>
      <w:r w:rsidRPr="005834A5">
        <w:rPr>
          <w:rFonts w:ascii="Palatino Linotype" w:eastAsia="Palatino Linotype" w:hAnsi="Palatino Linotype" w:cs="Palatino Linotype"/>
        </w:rPr>
        <w:t xml:space="preserve">de conocimiento de la parte </w:t>
      </w:r>
      <w:r w:rsidRPr="005834A5">
        <w:rPr>
          <w:rFonts w:ascii="Palatino Linotype" w:eastAsia="Palatino Linotype" w:hAnsi="Palatino Linotype" w:cs="Palatino Linotype"/>
          <w:b/>
        </w:rPr>
        <w:t xml:space="preserve">Recurrente, </w:t>
      </w:r>
      <w:r w:rsidRPr="005834A5">
        <w:rPr>
          <w:rFonts w:ascii="Palatino Linotype" w:eastAsia="Palatino Linotype" w:hAnsi="Palatino Linotype" w:cs="Palatino Linotype"/>
        </w:rPr>
        <w:t xml:space="preserve">que la respuesta que dé el </w:t>
      </w:r>
      <w:r w:rsidRPr="005834A5">
        <w:rPr>
          <w:rFonts w:ascii="Palatino Linotype" w:eastAsia="Palatino Linotype" w:hAnsi="Palatino Linotype" w:cs="Palatino Linotype"/>
          <w:b/>
        </w:rPr>
        <w:t>Sujeto Obligado</w:t>
      </w:r>
      <w:r w:rsidRPr="005834A5">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1A511EA1" w14:textId="77777777" w:rsidR="009C7FF6" w:rsidRPr="005834A5" w:rsidRDefault="009E35D6">
      <w:pPr>
        <w:spacing w:before="240" w:after="240" w:line="360" w:lineRule="auto"/>
        <w:jc w:val="both"/>
        <w:rPr>
          <w:rFonts w:ascii="Palatino Linotype" w:eastAsia="Palatino Linotype" w:hAnsi="Palatino Linotype" w:cs="Palatino Linotype"/>
          <w:b/>
        </w:rPr>
      </w:pPr>
      <w:r w:rsidRPr="005834A5">
        <w:rPr>
          <w:rFonts w:ascii="Palatino Linotype" w:eastAsia="Palatino Linotype" w:hAnsi="Palatino Linotype" w:cs="Palatino Linotype"/>
          <w:b/>
        </w:rPr>
        <w:t>Sexto. Gírese,</w:t>
      </w:r>
      <w:r w:rsidRPr="005834A5">
        <w:rPr>
          <w:rFonts w:ascii="Palatino Linotype" w:eastAsia="Palatino Linotype" w:hAnsi="Palatino Linotype" w:cs="Palatino Linotype"/>
        </w:rPr>
        <w:t xml:space="preserve"> vista a la </w:t>
      </w:r>
      <w:r w:rsidRPr="005834A5">
        <w:rPr>
          <w:rFonts w:ascii="Palatino Linotype" w:eastAsia="Palatino Linotype" w:hAnsi="Palatino Linotype" w:cs="Palatino Linotype"/>
          <w:b/>
        </w:rPr>
        <w:t>Secretaría Técnica del Pleno de este Instituto</w:t>
      </w:r>
      <w:r w:rsidRPr="005834A5">
        <w:rPr>
          <w:rFonts w:ascii="Palatino Linotype" w:eastAsia="Palatino Linotype" w:hAnsi="Palatino Linotype" w:cs="Palatino Linotype"/>
        </w:rPr>
        <w:t xml:space="preserve"> para hacer de su conocimiento la presente resolución, a fin de que en ejercicio de sus atribuciones y de conformidad con el artículo 190, de la Ley de Transparencia y Acceso a la Información Pública del Estado de México y Municipios, determine lo conducente, en términos de lo señalado en el considerando</w:t>
      </w:r>
      <w:r w:rsidRPr="005834A5">
        <w:rPr>
          <w:rFonts w:ascii="Palatino Linotype" w:eastAsia="Palatino Linotype" w:hAnsi="Palatino Linotype" w:cs="Palatino Linotype"/>
          <w:b/>
        </w:rPr>
        <w:t xml:space="preserve"> Cuarto </w:t>
      </w:r>
      <w:r w:rsidRPr="005834A5">
        <w:rPr>
          <w:rFonts w:ascii="Palatino Linotype" w:eastAsia="Palatino Linotype" w:hAnsi="Palatino Linotype" w:cs="Palatino Linotype"/>
        </w:rPr>
        <w:t>de la presente resolución.</w:t>
      </w:r>
      <w:r w:rsidRPr="005834A5">
        <w:rPr>
          <w:rFonts w:ascii="Palatino Linotype" w:eastAsia="Palatino Linotype" w:hAnsi="Palatino Linotype" w:cs="Palatino Linotype"/>
          <w:b/>
        </w:rPr>
        <w:t xml:space="preserve"> </w:t>
      </w:r>
    </w:p>
    <w:p w14:paraId="3510CF18" w14:textId="77777777" w:rsidR="009C7FF6" w:rsidRPr="00464B9B" w:rsidRDefault="009E35D6">
      <w:pPr>
        <w:spacing w:line="360" w:lineRule="auto"/>
        <w:jc w:val="both"/>
        <w:rPr>
          <w:rFonts w:ascii="Palatino Linotype" w:eastAsia="Palatino Linotype" w:hAnsi="Palatino Linotype" w:cs="Palatino Linotype"/>
        </w:rPr>
      </w:pPr>
      <w:bookmarkStart w:id="8" w:name="_heading=h.1t3h5sf" w:colFirst="0" w:colLast="0"/>
      <w:bookmarkEnd w:id="8"/>
      <w:r w:rsidRPr="005834A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60E5A5EE" w14:textId="77777777" w:rsidR="009C7FF6" w:rsidRPr="00464B9B" w:rsidRDefault="009C7FF6">
      <w:pPr>
        <w:spacing w:line="360" w:lineRule="auto"/>
        <w:jc w:val="both"/>
        <w:rPr>
          <w:rFonts w:ascii="Palatino Linotype" w:eastAsia="Palatino Linotype" w:hAnsi="Palatino Linotype" w:cs="Palatino Linotype"/>
        </w:rPr>
      </w:pPr>
    </w:p>
    <w:p w14:paraId="651B8FF9" w14:textId="77777777" w:rsidR="009C7FF6" w:rsidRPr="00464B9B" w:rsidRDefault="009C7FF6">
      <w:pPr>
        <w:spacing w:line="360" w:lineRule="auto"/>
        <w:jc w:val="both"/>
        <w:rPr>
          <w:rFonts w:ascii="Palatino Linotype" w:eastAsia="Palatino Linotype" w:hAnsi="Palatino Linotype" w:cs="Palatino Linotype"/>
        </w:rPr>
      </w:pPr>
    </w:p>
    <w:p w14:paraId="6D6F2E9A" w14:textId="77777777" w:rsidR="009C7FF6" w:rsidRPr="00464B9B" w:rsidRDefault="009C7FF6">
      <w:pPr>
        <w:spacing w:line="360" w:lineRule="auto"/>
        <w:jc w:val="both"/>
        <w:rPr>
          <w:rFonts w:ascii="Palatino Linotype" w:eastAsia="Palatino Linotype" w:hAnsi="Palatino Linotype" w:cs="Palatino Linotype"/>
        </w:rPr>
      </w:pPr>
    </w:p>
    <w:p w14:paraId="5D5BC068" w14:textId="77777777" w:rsidR="009C7FF6" w:rsidRPr="00464B9B" w:rsidRDefault="009C7FF6">
      <w:pPr>
        <w:spacing w:line="360" w:lineRule="auto"/>
        <w:jc w:val="both"/>
        <w:rPr>
          <w:rFonts w:ascii="Palatino Linotype" w:eastAsia="Palatino Linotype" w:hAnsi="Palatino Linotype" w:cs="Palatino Linotype"/>
        </w:rPr>
      </w:pPr>
      <w:bookmarkStart w:id="9" w:name="_heading=h.1fob9te" w:colFirst="0" w:colLast="0"/>
      <w:bookmarkEnd w:id="9"/>
    </w:p>
    <w:p w14:paraId="23F1365E" w14:textId="77777777" w:rsidR="009C7FF6" w:rsidRPr="00464B9B" w:rsidRDefault="009C7FF6">
      <w:pPr>
        <w:spacing w:line="360" w:lineRule="auto"/>
        <w:jc w:val="both"/>
        <w:rPr>
          <w:rFonts w:ascii="Palatino Linotype" w:eastAsia="Palatino Linotype" w:hAnsi="Palatino Linotype" w:cs="Palatino Linotype"/>
        </w:rPr>
      </w:pPr>
    </w:p>
    <w:p w14:paraId="77BF6CCB" w14:textId="77777777" w:rsidR="009C7FF6" w:rsidRPr="00464B9B" w:rsidRDefault="009C7FF6">
      <w:pPr>
        <w:spacing w:line="360" w:lineRule="auto"/>
        <w:jc w:val="both"/>
        <w:rPr>
          <w:rFonts w:ascii="Palatino Linotype" w:eastAsia="Palatino Linotype" w:hAnsi="Palatino Linotype" w:cs="Palatino Linotype"/>
        </w:rPr>
      </w:pPr>
    </w:p>
    <w:p w14:paraId="05BD8DE1" w14:textId="77777777" w:rsidR="009C7FF6" w:rsidRPr="00464B9B" w:rsidRDefault="009C7FF6">
      <w:pPr>
        <w:spacing w:line="360" w:lineRule="auto"/>
        <w:jc w:val="both"/>
        <w:rPr>
          <w:rFonts w:ascii="Palatino Linotype" w:eastAsia="Palatino Linotype" w:hAnsi="Palatino Linotype" w:cs="Palatino Linotype"/>
        </w:rPr>
      </w:pPr>
    </w:p>
    <w:p w14:paraId="53F89407" w14:textId="77777777" w:rsidR="009C7FF6" w:rsidRPr="00464B9B" w:rsidRDefault="009C7FF6">
      <w:pPr>
        <w:spacing w:line="360" w:lineRule="auto"/>
        <w:jc w:val="both"/>
        <w:rPr>
          <w:rFonts w:ascii="Palatino Linotype" w:eastAsia="Palatino Linotype" w:hAnsi="Palatino Linotype" w:cs="Palatino Linotype"/>
        </w:rPr>
      </w:pPr>
    </w:p>
    <w:p w14:paraId="0253BF97" w14:textId="77777777" w:rsidR="009C7FF6" w:rsidRPr="00464B9B" w:rsidRDefault="009C7FF6">
      <w:pPr>
        <w:spacing w:line="360" w:lineRule="auto"/>
        <w:jc w:val="both"/>
        <w:rPr>
          <w:rFonts w:ascii="Palatino Linotype" w:eastAsia="Palatino Linotype" w:hAnsi="Palatino Linotype" w:cs="Palatino Linotype"/>
        </w:rPr>
      </w:pPr>
    </w:p>
    <w:p w14:paraId="61E9BEAC" w14:textId="77777777" w:rsidR="009C7FF6" w:rsidRPr="00464B9B" w:rsidRDefault="009C7FF6">
      <w:pPr>
        <w:spacing w:line="360" w:lineRule="auto"/>
        <w:jc w:val="both"/>
        <w:rPr>
          <w:rFonts w:ascii="Palatino Linotype" w:eastAsia="Palatino Linotype" w:hAnsi="Palatino Linotype" w:cs="Palatino Linotype"/>
        </w:rPr>
      </w:pPr>
    </w:p>
    <w:p w14:paraId="5F44BCE1" w14:textId="77777777" w:rsidR="009C7FF6" w:rsidRPr="00464B9B" w:rsidRDefault="009C7FF6">
      <w:pPr>
        <w:spacing w:line="360" w:lineRule="auto"/>
        <w:jc w:val="both"/>
        <w:rPr>
          <w:rFonts w:ascii="Palatino Linotype" w:eastAsia="Palatino Linotype" w:hAnsi="Palatino Linotype" w:cs="Palatino Linotype"/>
        </w:rPr>
      </w:pPr>
    </w:p>
    <w:p w14:paraId="6B0EDFE6" w14:textId="77777777" w:rsidR="009C7FF6" w:rsidRPr="00464B9B" w:rsidRDefault="009C7FF6">
      <w:pPr>
        <w:spacing w:line="360" w:lineRule="auto"/>
        <w:jc w:val="both"/>
        <w:rPr>
          <w:rFonts w:ascii="Palatino Linotype" w:eastAsia="Palatino Linotype" w:hAnsi="Palatino Linotype" w:cs="Palatino Linotype"/>
        </w:rPr>
      </w:pPr>
    </w:p>
    <w:p w14:paraId="34B0646E" w14:textId="77777777" w:rsidR="009C7FF6" w:rsidRPr="00464B9B" w:rsidRDefault="009C7FF6">
      <w:pPr>
        <w:spacing w:line="360" w:lineRule="auto"/>
        <w:jc w:val="both"/>
        <w:rPr>
          <w:rFonts w:ascii="Palatino Linotype" w:eastAsia="Palatino Linotype" w:hAnsi="Palatino Linotype" w:cs="Palatino Linotype"/>
        </w:rPr>
      </w:pPr>
    </w:p>
    <w:p w14:paraId="6E099CC3" w14:textId="77777777" w:rsidR="009C7FF6" w:rsidRPr="00464B9B" w:rsidRDefault="009C7FF6">
      <w:pPr>
        <w:spacing w:line="360" w:lineRule="auto"/>
        <w:jc w:val="both"/>
        <w:rPr>
          <w:rFonts w:ascii="Palatino Linotype" w:eastAsia="Palatino Linotype" w:hAnsi="Palatino Linotype" w:cs="Palatino Linotype"/>
        </w:rPr>
      </w:pPr>
    </w:p>
    <w:p w14:paraId="01CFC5A7" w14:textId="77777777" w:rsidR="009C7FF6" w:rsidRPr="00464B9B" w:rsidRDefault="009C7FF6">
      <w:pPr>
        <w:spacing w:line="360" w:lineRule="auto"/>
        <w:jc w:val="both"/>
        <w:rPr>
          <w:rFonts w:ascii="Palatino Linotype" w:eastAsia="Palatino Linotype" w:hAnsi="Palatino Linotype" w:cs="Palatino Linotype"/>
        </w:rPr>
      </w:pPr>
    </w:p>
    <w:p w14:paraId="1ADE3EDC" w14:textId="77777777" w:rsidR="009C7FF6" w:rsidRPr="00464B9B" w:rsidRDefault="009C7FF6">
      <w:pPr>
        <w:spacing w:line="360" w:lineRule="auto"/>
        <w:jc w:val="both"/>
        <w:rPr>
          <w:rFonts w:ascii="Palatino Linotype" w:eastAsia="Palatino Linotype" w:hAnsi="Palatino Linotype" w:cs="Palatino Linotype"/>
        </w:rPr>
      </w:pPr>
    </w:p>
    <w:p w14:paraId="5B1E3153" w14:textId="77777777" w:rsidR="009C7FF6" w:rsidRPr="00464B9B" w:rsidRDefault="009C7FF6">
      <w:pPr>
        <w:spacing w:line="360" w:lineRule="auto"/>
        <w:jc w:val="both"/>
        <w:rPr>
          <w:rFonts w:ascii="Palatino Linotype" w:eastAsia="Palatino Linotype" w:hAnsi="Palatino Linotype" w:cs="Palatino Linotype"/>
        </w:rPr>
      </w:pPr>
    </w:p>
    <w:p w14:paraId="30571EDC" w14:textId="77777777" w:rsidR="009C7FF6" w:rsidRPr="00464B9B" w:rsidRDefault="009C7FF6">
      <w:pPr>
        <w:spacing w:line="360" w:lineRule="auto"/>
        <w:jc w:val="both"/>
        <w:rPr>
          <w:rFonts w:ascii="Palatino Linotype" w:eastAsia="Palatino Linotype" w:hAnsi="Palatino Linotype" w:cs="Palatino Linotype"/>
        </w:rPr>
      </w:pPr>
    </w:p>
    <w:p w14:paraId="1947B25E" w14:textId="77777777" w:rsidR="009C7FF6" w:rsidRPr="00464B9B" w:rsidRDefault="009C7FF6">
      <w:pPr>
        <w:spacing w:line="360" w:lineRule="auto"/>
        <w:jc w:val="both"/>
        <w:rPr>
          <w:rFonts w:ascii="Palatino Linotype" w:eastAsia="Palatino Linotype" w:hAnsi="Palatino Linotype" w:cs="Palatino Linotype"/>
        </w:rPr>
      </w:pPr>
    </w:p>
    <w:p w14:paraId="6E928ED2" w14:textId="77777777" w:rsidR="009C7FF6" w:rsidRPr="00464B9B" w:rsidRDefault="009C7FF6">
      <w:pPr>
        <w:spacing w:line="360" w:lineRule="auto"/>
        <w:jc w:val="both"/>
        <w:rPr>
          <w:rFonts w:ascii="Palatino Linotype" w:eastAsia="Palatino Linotype" w:hAnsi="Palatino Linotype" w:cs="Palatino Linotype"/>
        </w:rPr>
      </w:pPr>
    </w:p>
    <w:p w14:paraId="077E03DB" w14:textId="77777777" w:rsidR="009C7FF6" w:rsidRPr="00464B9B" w:rsidRDefault="009C7FF6">
      <w:pPr>
        <w:spacing w:line="360" w:lineRule="auto"/>
        <w:jc w:val="both"/>
        <w:rPr>
          <w:rFonts w:ascii="Palatino Linotype" w:eastAsia="Palatino Linotype" w:hAnsi="Palatino Linotype" w:cs="Palatino Linotype"/>
        </w:rPr>
      </w:pPr>
    </w:p>
    <w:p w14:paraId="08669BE3" w14:textId="77777777" w:rsidR="009C7FF6" w:rsidRPr="00464B9B" w:rsidRDefault="009C7FF6">
      <w:pPr>
        <w:spacing w:line="360" w:lineRule="auto"/>
        <w:jc w:val="both"/>
        <w:rPr>
          <w:rFonts w:ascii="Palatino Linotype" w:eastAsia="Palatino Linotype" w:hAnsi="Palatino Linotype" w:cs="Palatino Linotype"/>
        </w:rPr>
      </w:pPr>
    </w:p>
    <w:p w14:paraId="63771733" w14:textId="77777777" w:rsidR="009C7FF6" w:rsidRPr="00464B9B" w:rsidRDefault="009C7FF6">
      <w:pPr>
        <w:spacing w:line="360" w:lineRule="auto"/>
        <w:jc w:val="both"/>
        <w:rPr>
          <w:rFonts w:ascii="Palatino Linotype" w:eastAsia="Palatino Linotype" w:hAnsi="Palatino Linotype" w:cs="Palatino Linotype"/>
        </w:rPr>
      </w:pPr>
    </w:p>
    <w:p w14:paraId="6AC1E128" w14:textId="77777777" w:rsidR="009C7FF6" w:rsidRPr="00464B9B" w:rsidRDefault="009C7FF6">
      <w:pPr>
        <w:spacing w:line="360" w:lineRule="auto"/>
        <w:jc w:val="both"/>
        <w:rPr>
          <w:rFonts w:ascii="Palatino Linotype" w:eastAsia="Palatino Linotype" w:hAnsi="Palatino Linotype" w:cs="Palatino Linotype"/>
        </w:rPr>
      </w:pPr>
    </w:p>
    <w:p w14:paraId="2AE7AF5F" w14:textId="77777777" w:rsidR="009C7FF6" w:rsidRPr="00464B9B" w:rsidRDefault="009C7FF6">
      <w:pPr>
        <w:spacing w:line="360" w:lineRule="auto"/>
        <w:jc w:val="both"/>
        <w:rPr>
          <w:rFonts w:ascii="Palatino Linotype" w:eastAsia="Palatino Linotype" w:hAnsi="Palatino Linotype" w:cs="Palatino Linotype"/>
        </w:rPr>
      </w:pPr>
    </w:p>
    <w:sectPr w:rsidR="009C7FF6" w:rsidRPr="00464B9B">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8412" w14:textId="77777777" w:rsidR="00371703" w:rsidRDefault="00371703">
      <w:r>
        <w:separator/>
      </w:r>
    </w:p>
  </w:endnote>
  <w:endnote w:type="continuationSeparator" w:id="0">
    <w:p w14:paraId="33449463" w14:textId="77777777" w:rsidR="00371703" w:rsidRDefault="003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2EAC" w14:textId="77777777" w:rsidR="009C7FF6" w:rsidRDefault="009E35D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834A5">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834A5">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2B6C3E33" w14:textId="77777777" w:rsidR="009C7FF6" w:rsidRDefault="009C7FF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21C2" w14:textId="77777777" w:rsidR="009C7FF6" w:rsidRDefault="009E35D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834A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834A5">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2564D3F7" w14:textId="77777777" w:rsidR="009C7FF6" w:rsidRDefault="009C7FF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8D7E" w14:textId="77777777" w:rsidR="00371703" w:rsidRDefault="00371703">
      <w:r>
        <w:separator/>
      </w:r>
    </w:p>
  </w:footnote>
  <w:footnote w:type="continuationSeparator" w:id="0">
    <w:p w14:paraId="329EB93C" w14:textId="77777777" w:rsidR="00371703" w:rsidRDefault="0037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CD8C" w14:textId="77777777" w:rsidR="009C7FF6" w:rsidRDefault="009E35D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553AC865" wp14:editId="4B269CAA">
          <wp:simplePos x="0" y="0"/>
          <wp:positionH relativeFrom="column">
            <wp:posOffset>-1080130</wp:posOffset>
          </wp:positionH>
          <wp:positionV relativeFrom="paragraph">
            <wp:posOffset>-219705</wp:posOffset>
          </wp:positionV>
          <wp:extent cx="7809865" cy="10165715"/>
          <wp:effectExtent l="0" t="0" r="0" b="0"/>
          <wp:wrapNone/>
          <wp:docPr id="10098558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p w14:paraId="7B336932" w14:textId="77777777" w:rsidR="009C7FF6" w:rsidRDefault="009E35D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tbl>
    <w:tblPr>
      <w:tblStyle w:val="aff2"/>
      <w:tblW w:w="5953" w:type="dxa"/>
      <w:tblInd w:w="3261" w:type="dxa"/>
      <w:tblLayout w:type="fixed"/>
      <w:tblLook w:val="0400" w:firstRow="0" w:lastRow="0" w:firstColumn="0" w:lastColumn="0" w:noHBand="0" w:noVBand="1"/>
    </w:tblPr>
    <w:tblGrid>
      <w:gridCol w:w="2489"/>
      <w:gridCol w:w="3464"/>
    </w:tblGrid>
    <w:tr w:rsidR="009C7FF6" w14:paraId="7BD47274" w14:textId="77777777">
      <w:tc>
        <w:tcPr>
          <w:tcW w:w="2489" w:type="dxa"/>
          <w:shd w:val="clear" w:color="auto" w:fill="auto"/>
        </w:tcPr>
        <w:p w14:paraId="7E578E3C" w14:textId="77777777" w:rsidR="009C7FF6" w:rsidRDefault="009E35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FF8835D" w14:textId="77777777" w:rsidR="009C7FF6" w:rsidRDefault="009E35D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01294/INFOEM/IP/RR/2025</w:t>
          </w:r>
        </w:p>
      </w:tc>
    </w:tr>
    <w:tr w:rsidR="009C7FF6" w14:paraId="4FEBF8BF" w14:textId="77777777">
      <w:trPr>
        <w:trHeight w:val="228"/>
      </w:trPr>
      <w:tc>
        <w:tcPr>
          <w:tcW w:w="2489" w:type="dxa"/>
          <w:shd w:val="clear" w:color="auto" w:fill="auto"/>
          <w:vAlign w:val="center"/>
        </w:tcPr>
        <w:p w14:paraId="2037CD18" w14:textId="77777777" w:rsidR="009C7FF6" w:rsidRDefault="009E35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7C3DC6D" w14:textId="77777777" w:rsidR="009C7FF6" w:rsidRDefault="009E35D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9C7FF6" w14:paraId="418436E8" w14:textId="77777777">
      <w:tc>
        <w:tcPr>
          <w:tcW w:w="2489" w:type="dxa"/>
          <w:shd w:val="clear" w:color="auto" w:fill="auto"/>
          <w:vAlign w:val="center"/>
        </w:tcPr>
        <w:p w14:paraId="2AB2853D" w14:textId="77777777" w:rsidR="009C7FF6" w:rsidRDefault="009E35D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DAE4470" w14:textId="77777777" w:rsidR="009C7FF6" w:rsidRDefault="009E35D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3B414B" w14:textId="77777777" w:rsidR="009C7FF6" w:rsidRDefault="009C7FF6">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A40" w14:textId="77777777" w:rsidR="009C7FF6" w:rsidRDefault="009C7FF6">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p>
  <w:p w14:paraId="3727E202" w14:textId="77777777" w:rsidR="009C7FF6" w:rsidRDefault="009E35D6">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354F4A9" wp14:editId="0D3AB524">
          <wp:simplePos x="0" y="0"/>
          <wp:positionH relativeFrom="column">
            <wp:posOffset>-736593</wp:posOffset>
          </wp:positionH>
          <wp:positionV relativeFrom="paragraph">
            <wp:posOffset>-215256</wp:posOffset>
          </wp:positionV>
          <wp:extent cx="7809865" cy="10165715"/>
          <wp:effectExtent l="0" t="0" r="0" b="0"/>
          <wp:wrapNone/>
          <wp:docPr id="10098558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3"/>
      <w:tblW w:w="5670" w:type="dxa"/>
      <w:tblInd w:w="3261" w:type="dxa"/>
      <w:tblLayout w:type="fixed"/>
      <w:tblLook w:val="0400" w:firstRow="0" w:lastRow="0" w:firstColumn="0" w:lastColumn="0" w:noHBand="0" w:noVBand="1"/>
    </w:tblPr>
    <w:tblGrid>
      <w:gridCol w:w="2551"/>
      <w:gridCol w:w="3119"/>
    </w:tblGrid>
    <w:tr w:rsidR="009C7FF6" w14:paraId="1FDC84D2" w14:textId="77777777">
      <w:tc>
        <w:tcPr>
          <w:tcW w:w="2551" w:type="dxa"/>
          <w:shd w:val="clear" w:color="auto" w:fill="auto"/>
          <w:vAlign w:val="center"/>
        </w:tcPr>
        <w:p w14:paraId="10162884" w14:textId="77777777" w:rsidR="009C7FF6" w:rsidRDefault="009E35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D1D15DD" w14:textId="77777777" w:rsidR="009C7FF6" w:rsidRDefault="009E35D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01294/INFOEM/IP/RR/2025</w:t>
          </w:r>
        </w:p>
      </w:tc>
    </w:tr>
    <w:tr w:rsidR="009C7FF6" w14:paraId="04B45248" w14:textId="77777777">
      <w:trPr>
        <w:trHeight w:val="130"/>
      </w:trPr>
      <w:tc>
        <w:tcPr>
          <w:tcW w:w="2551" w:type="dxa"/>
          <w:shd w:val="clear" w:color="auto" w:fill="auto"/>
          <w:vAlign w:val="center"/>
        </w:tcPr>
        <w:p w14:paraId="69E03558" w14:textId="77777777" w:rsidR="009C7FF6" w:rsidRDefault="009E35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96B4EA1" w14:textId="77777777" w:rsidR="009C7FF6" w:rsidRDefault="009C7FF6">
          <w:pPr>
            <w:jc w:val="both"/>
            <w:rPr>
              <w:rFonts w:ascii="Palatino Linotype" w:eastAsia="Palatino Linotype" w:hAnsi="Palatino Linotype" w:cs="Palatino Linotype"/>
              <w:b/>
              <w:sz w:val="22"/>
              <w:szCs w:val="22"/>
            </w:rPr>
          </w:pPr>
        </w:p>
      </w:tc>
    </w:tr>
    <w:tr w:rsidR="009C7FF6" w14:paraId="47709283" w14:textId="77777777">
      <w:trPr>
        <w:trHeight w:val="228"/>
      </w:trPr>
      <w:tc>
        <w:tcPr>
          <w:tcW w:w="2551" w:type="dxa"/>
          <w:shd w:val="clear" w:color="auto" w:fill="auto"/>
          <w:vAlign w:val="center"/>
        </w:tcPr>
        <w:p w14:paraId="14C534D4" w14:textId="77777777" w:rsidR="009C7FF6" w:rsidRDefault="009E35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C8863FB" w14:textId="77777777" w:rsidR="009C7FF6" w:rsidRDefault="009E35D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9C7FF6" w14:paraId="2AFF783F" w14:textId="77777777">
      <w:tc>
        <w:tcPr>
          <w:tcW w:w="2551" w:type="dxa"/>
          <w:shd w:val="clear" w:color="auto" w:fill="auto"/>
          <w:vAlign w:val="center"/>
        </w:tcPr>
        <w:p w14:paraId="44B18F05" w14:textId="77777777" w:rsidR="009C7FF6" w:rsidRDefault="009E35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AC88E14" w14:textId="77777777" w:rsidR="009C7FF6" w:rsidRDefault="009E35D6">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5B4E0C8" w14:textId="77777777" w:rsidR="009C7FF6" w:rsidRDefault="009C7FF6">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00FC"/>
    <w:multiLevelType w:val="multilevel"/>
    <w:tmpl w:val="F3DCFF9E"/>
    <w:lvl w:ilvl="0">
      <w:start w:val="1"/>
      <w:numFmt w:val="decimal"/>
      <w:pStyle w:val="Listaconvietas3"/>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5637489F"/>
    <w:multiLevelType w:val="multilevel"/>
    <w:tmpl w:val="81029790"/>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1770B6"/>
    <w:multiLevelType w:val="multilevel"/>
    <w:tmpl w:val="8E42F1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F6"/>
    <w:rsid w:val="00371703"/>
    <w:rsid w:val="00464B9B"/>
    <w:rsid w:val="005834A5"/>
    <w:rsid w:val="008E2B3B"/>
    <w:rsid w:val="009C7FF6"/>
    <w:rsid w:val="009E35D6"/>
    <w:rsid w:val="00A316D2"/>
    <w:rsid w:val="00BD5291"/>
    <w:rsid w:val="00E16F58"/>
    <w:rsid w:val="00E80D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B7A3"/>
  <w15:docId w15:val="{D83AD377-3638-4652-A638-02DBD4FB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603D72"/>
    <w:pPr>
      <w:spacing w:after="120"/>
      <w:ind w:left="283"/>
    </w:pPr>
  </w:style>
  <w:style w:type="character" w:customStyle="1" w:styleId="SangradetextonormalCar">
    <w:name w:val="Sangría de texto normal Car"/>
    <w:basedOn w:val="Fuentedeprrafopredeter"/>
    <w:link w:val="Sangradetextonormal"/>
    <w:uiPriority w:val="99"/>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f"/>
    <w:tblPr>
      <w:tblStyleRowBandSize w:val="1"/>
      <w:tblStyleColBandSize w:val="1"/>
      <w:tblCellMar>
        <w:left w:w="115" w:type="dxa"/>
        <w:right w:w="115" w:type="dxa"/>
      </w:tblCellMar>
    </w:tblPr>
  </w:style>
  <w:style w:type="table" w:customStyle="1" w:styleId="a2">
    <w:basedOn w:val="TableNormalf"/>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f"/>
    <w:tblPr>
      <w:tblStyleRowBandSize w:val="1"/>
      <w:tblStyleColBandSize w:val="1"/>
      <w:tblCellMar>
        <w:left w:w="115" w:type="dxa"/>
        <w:right w:w="115" w:type="dxa"/>
      </w:tblCellMar>
    </w:tblPr>
  </w:style>
  <w:style w:type="table" w:customStyle="1" w:styleId="a4">
    <w:basedOn w:val="TableNormalf"/>
    <w:tblPr>
      <w:tblStyleRowBandSize w:val="1"/>
      <w:tblStyleColBandSize w:val="1"/>
      <w:tblCellMar>
        <w:left w:w="115" w:type="dxa"/>
        <w:right w:w="115" w:type="dxa"/>
      </w:tblCellMar>
    </w:tblPr>
  </w:style>
  <w:style w:type="table" w:customStyle="1" w:styleId="a5">
    <w:basedOn w:val="TableNormale"/>
    <w:tblPr>
      <w:tblStyleRowBandSize w:val="1"/>
      <w:tblStyleColBandSize w:val="1"/>
      <w:tblCellMar>
        <w:left w:w="115" w:type="dxa"/>
        <w:right w:w="115" w:type="dxa"/>
      </w:tblCellMar>
    </w:tblPr>
  </w:style>
  <w:style w:type="table" w:customStyle="1" w:styleId="a6">
    <w:basedOn w:val="TableNormale"/>
    <w:tblPr>
      <w:tblStyleRowBandSize w:val="1"/>
      <w:tblStyleColBandSize w:val="1"/>
      <w:tblCellMar>
        <w:left w:w="115" w:type="dxa"/>
        <w:right w:w="115" w:type="dxa"/>
      </w:tblCellMar>
    </w:tblPr>
  </w:style>
  <w:style w:type="table" w:customStyle="1" w:styleId="a7">
    <w:basedOn w:val="TableNormald"/>
    <w:tblPr>
      <w:tblStyleRowBandSize w:val="1"/>
      <w:tblStyleColBandSize w:val="1"/>
      <w:tblCellMar>
        <w:left w:w="115" w:type="dxa"/>
        <w:right w:w="115" w:type="dxa"/>
      </w:tblCellMar>
    </w:tblPr>
  </w:style>
  <w:style w:type="table" w:customStyle="1" w:styleId="a8">
    <w:basedOn w:val="TableNormald"/>
    <w:tblPr>
      <w:tblStyleRowBandSize w:val="1"/>
      <w:tblStyleColBandSize w:val="1"/>
      <w:tblCellMar>
        <w:left w:w="115" w:type="dxa"/>
        <w:right w:w="115" w:type="dxa"/>
      </w:tblCellMar>
    </w:tblPr>
  </w:style>
  <w:style w:type="table" w:customStyle="1" w:styleId="a9">
    <w:basedOn w:val="TableNormalc"/>
    <w:tblPr>
      <w:tblStyleRowBandSize w:val="1"/>
      <w:tblStyleColBandSize w:val="1"/>
      <w:tblCellMar>
        <w:left w:w="115" w:type="dxa"/>
        <w:right w:w="115"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b"/>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a"/>
    <w:tblPr>
      <w:tblStyleRowBandSize w:val="1"/>
      <w:tblStyleColBandSize w:val="1"/>
      <w:tblCellMar>
        <w:left w:w="115" w:type="dxa"/>
        <w:right w:w="115"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9"/>
    <w:tblPr>
      <w:tblStyleRowBandSize w:val="1"/>
      <w:tblStyleColBandSize w:val="1"/>
      <w:tblCellMar>
        <w:left w:w="115" w:type="dxa"/>
        <w:right w:w="115" w:type="dxa"/>
      </w:tblCellMar>
    </w:tblPr>
  </w:style>
  <w:style w:type="table" w:customStyle="1" w:styleId="af0">
    <w:basedOn w:val="TableNormal9"/>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left w:w="115" w:type="dxa"/>
        <w:right w:w="115" w:type="dxa"/>
      </w:tblCellMar>
    </w:tblPr>
  </w:style>
  <w:style w:type="table" w:customStyle="1" w:styleId="af3">
    <w:basedOn w:val="TableNormal7"/>
    <w:tblPr>
      <w:tblStyleRowBandSize w:val="1"/>
      <w:tblStyleColBandSize w:val="1"/>
      <w:tblCellMar>
        <w:left w:w="115" w:type="dxa"/>
        <w:right w:w="115" w:type="dxa"/>
      </w:tblCellMar>
    </w:tblPr>
  </w:style>
  <w:style w:type="table" w:customStyle="1" w:styleId="af4">
    <w:basedOn w:val="TableNormal7"/>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table" w:customStyle="1" w:styleId="af6">
    <w:basedOn w:val="TableNormal6"/>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character" w:customStyle="1" w:styleId="object">
    <w:name w:val="object"/>
    <w:basedOn w:val="Fuentedeprrafopredeter"/>
    <w:rsid w:val="00372D57"/>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character" w:customStyle="1" w:styleId="Mencinsinresolver5">
    <w:name w:val="Mención sin resolver5"/>
    <w:basedOn w:val="Fuentedeprrafopredeter"/>
    <w:uiPriority w:val="99"/>
    <w:semiHidden/>
    <w:unhideWhenUsed/>
    <w:rsid w:val="002D2956"/>
    <w:rPr>
      <w:color w:val="605E5C"/>
      <w:shd w:val="clear" w:color="auto" w:fill="E1DFDD"/>
    </w:rPr>
  </w:style>
  <w:style w:type="paragraph" w:styleId="Saludo">
    <w:name w:val="Salutation"/>
    <w:basedOn w:val="Normal"/>
    <w:next w:val="Normal"/>
    <w:link w:val="SaludoCar"/>
    <w:uiPriority w:val="99"/>
    <w:unhideWhenUsed/>
    <w:rsid w:val="000E71FE"/>
  </w:style>
  <w:style w:type="character" w:customStyle="1" w:styleId="SaludoCar">
    <w:name w:val="Saludo Car"/>
    <w:basedOn w:val="Fuentedeprrafopredeter"/>
    <w:link w:val="Saludo"/>
    <w:uiPriority w:val="99"/>
    <w:rsid w:val="000E71FE"/>
  </w:style>
  <w:style w:type="paragraph" w:styleId="Listaconvietas2">
    <w:name w:val="List Bullet 2"/>
    <w:basedOn w:val="Normal"/>
    <w:uiPriority w:val="99"/>
    <w:unhideWhenUsed/>
    <w:rsid w:val="000E71FE"/>
    <w:pPr>
      <w:numPr>
        <w:numId w:val="3"/>
      </w:numPr>
      <w:contextualSpacing/>
    </w:p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1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KLqwlDczpB1Fl2kcwYrNRG+dQ==">CgMxLjAyCGguZ2pkZ3hzMghoLnR5amN3dDIJaC4zMGowemxsMgloLjJzOGV5bzEyDWgucTlhNXBxc3Q2c28yCWguMmV0OTJwMDIJaC4zZHk2dmttMgloLjN6bnlzaDcyCWguMXQzaDVzZjIJaC4xZm9iOXRlOAByITF1d2xEZGpJbmh2ZXBiWFBqWFZDQnptVVN3UTAtU3NhZQ==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7984</Words>
  <Characters>43915</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2025-03-24T15:50:00Z</cp:lastPrinted>
  <dcterms:created xsi:type="dcterms:W3CDTF">2025-04-04T19:19:00Z</dcterms:created>
  <dcterms:modified xsi:type="dcterms:W3CDTF">2025-04-04T19:19:00Z</dcterms:modified>
</cp:coreProperties>
</file>