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1A" w:rsidRPr="00EE4602" w:rsidRDefault="00791C1A" w:rsidP="00791C1A">
      <w:pPr>
        <w:tabs>
          <w:tab w:val="left" w:pos="3465"/>
        </w:tabs>
        <w:spacing w:line="360" w:lineRule="auto"/>
        <w:jc w:val="both"/>
        <w:rPr>
          <w:rFonts w:ascii="Palatino Linotype" w:hAnsi="Palatino Linotype"/>
          <w:b/>
          <w:sz w:val="24"/>
          <w:szCs w:val="24"/>
        </w:rPr>
      </w:pPr>
      <w:r w:rsidRPr="00EE4602">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DE4306" w:rsidRPr="00EE4602">
        <w:rPr>
          <w:rFonts w:ascii="Palatino Linotype" w:hAnsi="Palatino Linotype"/>
          <w:b/>
          <w:sz w:val="24"/>
          <w:szCs w:val="24"/>
        </w:rPr>
        <w:t>quince (15)</w:t>
      </w:r>
      <w:r w:rsidR="00D5617F" w:rsidRPr="00EE4602">
        <w:rPr>
          <w:rFonts w:ascii="Palatino Linotype" w:hAnsi="Palatino Linotype"/>
          <w:b/>
          <w:sz w:val="24"/>
          <w:szCs w:val="24"/>
        </w:rPr>
        <w:t xml:space="preserve"> de enero de dos mil veinticinco.</w:t>
      </w:r>
    </w:p>
    <w:p w:rsidR="00791C1A" w:rsidRPr="00EE4602" w:rsidRDefault="00791C1A" w:rsidP="00791C1A">
      <w:pPr>
        <w:spacing w:line="360" w:lineRule="auto"/>
        <w:jc w:val="both"/>
        <w:rPr>
          <w:rFonts w:ascii="Palatino Linotype" w:hAnsi="Palatino Linotype"/>
          <w:b/>
          <w:bCs/>
          <w:sz w:val="24"/>
          <w:szCs w:val="24"/>
        </w:rPr>
      </w:pPr>
      <w:r w:rsidRPr="00EE4602">
        <w:rPr>
          <w:rFonts w:ascii="Palatino Linotype" w:hAnsi="Palatino Linotype"/>
          <w:b/>
          <w:sz w:val="24"/>
          <w:szCs w:val="24"/>
        </w:rPr>
        <w:t>VISTO</w:t>
      </w:r>
      <w:r w:rsidRPr="00EE4602">
        <w:rPr>
          <w:rFonts w:ascii="Palatino Linotype" w:hAnsi="Palatino Linotype"/>
          <w:sz w:val="24"/>
          <w:szCs w:val="24"/>
        </w:rPr>
        <w:t xml:space="preserve"> el expediente electrónico formado con motivo del recurso de revisión </w:t>
      </w:r>
      <w:r w:rsidR="008019FA" w:rsidRPr="00EE4602">
        <w:rPr>
          <w:rFonts w:ascii="Palatino Linotype" w:hAnsi="Palatino Linotype"/>
          <w:b/>
          <w:bCs/>
          <w:sz w:val="24"/>
          <w:szCs w:val="24"/>
        </w:rPr>
        <w:t xml:space="preserve"> </w:t>
      </w:r>
      <w:r w:rsidR="00D5617F" w:rsidRPr="00EE4602">
        <w:rPr>
          <w:rFonts w:ascii="Palatino Linotype" w:hAnsi="Palatino Linotype"/>
          <w:b/>
          <w:bCs/>
          <w:sz w:val="24"/>
          <w:szCs w:val="24"/>
        </w:rPr>
        <w:t>04468/INFOEM/IP/RR/2024</w:t>
      </w:r>
      <w:r w:rsidRPr="00EE4602">
        <w:rPr>
          <w:rFonts w:ascii="Palatino Linotype" w:hAnsi="Palatino Linotype"/>
          <w:sz w:val="24"/>
          <w:szCs w:val="24"/>
        </w:rPr>
        <w:t>,</w:t>
      </w:r>
      <w:r w:rsidRPr="00EE4602">
        <w:rPr>
          <w:rFonts w:ascii="Palatino Linotype" w:hAnsi="Palatino Linotype" w:cs="Arial"/>
          <w:b/>
          <w:bCs/>
          <w:sz w:val="24"/>
          <w:szCs w:val="24"/>
        </w:rPr>
        <w:t xml:space="preserve"> </w:t>
      </w:r>
      <w:r w:rsidRPr="00EE4602">
        <w:rPr>
          <w:rFonts w:ascii="Palatino Linotype" w:hAnsi="Palatino Linotype"/>
          <w:sz w:val="24"/>
          <w:szCs w:val="24"/>
        </w:rPr>
        <w:t>promovido por</w:t>
      </w:r>
      <w:r w:rsidR="00FA172A" w:rsidRPr="00EE4602">
        <w:rPr>
          <w:rFonts w:ascii="Palatino Linotype" w:hAnsi="Palatino Linotype"/>
          <w:b/>
          <w:bCs/>
          <w:sz w:val="24"/>
          <w:szCs w:val="24"/>
        </w:rPr>
        <w:t xml:space="preserve"> </w:t>
      </w:r>
      <w:r w:rsidR="00EE4602" w:rsidRPr="00EE4602">
        <w:rPr>
          <w:rFonts w:ascii="Palatino Linotype" w:hAnsi="Palatino Linotype"/>
          <w:b/>
          <w:bCs/>
          <w:sz w:val="24"/>
          <w:szCs w:val="24"/>
        </w:rPr>
        <w:t>XXXXXXXXXXXX</w:t>
      </w:r>
      <w:r w:rsidR="008019FA" w:rsidRPr="00EE4602">
        <w:rPr>
          <w:rFonts w:ascii="Palatino Linotype" w:hAnsi="Palatino Linotype"/>
          <w:b/>
          <w:bCs/>
          <w:sz w:val="24"/>
          <w:szCs w:val="24"/>
        </w:rPr>
        <w:t xml:space="preserve">, </w:t>
      </w:r>
      <w:r w:rsidR="008019FA" w:rsidRPr="00EE4602">
        <w:rPr>
          <w:rFonts w:ascii="Palatino Linotype" w:hAnsi="Palatino Linotype"/>
          <w:bCs/>
          <w:sz w:val="24"/>
          <w:szCs w:val="24"/>
        </w:rPr>
        <w:t>y</w:t>
      </w:r>
      <w:r w:rsidRPr="00EE4602">
        <w:rPr>
          <w:rFonts w:ascii="Palatino Linotype" w:hAnsi="Palatino Linotype"/>
          <w:sz w:val="24"/>
          <w:szCs w:val="24"/>
        </w:rPr>
        <w:t xml:space="preserve"> a quien en lo sucesivo se le identificará como </w:t>
      </w:r>
      <w:r w:rsidRPr="00EE4602">
        <w:rPr>
          <w:rFonts w:ascii="Palatino Linotype" w:hAnsi="Palatino Linotype"/>
          <w:b/>
          <w:sz w:val="24"/>
          <w:szCs w:val="24"/>
        </w:rPr>
        <w:t>EL RECURRENTE</w:t>
      </w:r>
      <w:r w:rsidRPr="00EE4602">
        <w:rPr>
          <w:rFonts w:ascii="Palatino Linotype" w:hAnsi="Palatino Linotype" w:cs="Arial"/>
          <w:sz w:val="24"/>
          <w:szCs w:val="24"/>
        </w:rPr>
        <w:t xml:space="preserve">, en contra de la respuesta del </w:t>
      </w:r>
      <w:r w:rsidR="00D5617F" w:rsidRPr="00EE4602">
        <w:rPr>
          <w:rFonts w:ascii="Palatino Linotype" w:hAnsi="Palatino Linotype" w:cs="Arial"/>
          <w:b/>
          <w:bCs/>
          <w:sz w:val="24"/>
          <w:szCs w:val="24"/>
        </w:rPr>
        <w:t>Ayuntamiento de Acolman</w:t>
      </w:r>
      <w:r w:rsidRPr="00EE4602">
        <w:rPr>
          <w:rFonts w:ascii="Palatino Linotype" w:hAnsi="Palatino Linotype" w:cs="Arial"/>
          <w:b/>
          <w:sz w:val="24"/>
          <w:szCs w:val="24"/>
        </w:rPr>
        <w:t>,</w:t>
      </w:r>
      <w:r w:rsidRPr="00EE4602">
        <w:rPr>
          <w:rFonts w:ascii="Palatino Linotype" w:hAnsi="Palatino Linotype"/>
          <w:b/>
          <w:sz w:val="24"/>
          <w:szCs w:val="24"/>
        </w:rPr>
        <w:t xml:space="preserve"> </w:t>
      </w:r>
      <w:r w:rsidRPr="00EE4602">
        <w:rPr>
          <w:rFonts w:ascii="Palatino Linotype" w:hAnsi="Palatino Linotype"/>
          <w:sz w:val="24"/>
          <w:szCs w:val="24"/>
        </w:rPr>
        <w:t>en lo sucesivo el</w:t>
      </w:r>
      <w:r w:rsidRPr="00EE4602">
        <w:rPr>
          <w:rFonts w:ascii="Palatino Linotype" w:hAnsi="Palatino Linotype"/>
          <w:b/>
          <w:sz w:val="24"/>
          <w:szCs w:val="24"/>
        </w:rPr>
        <w:t xml:space="preserve"> SUJETO OBLIGADO</w:t>
      </w:r>
      <w:r w:rsidRPr="00EE4602">
        <w:rPr>
          <w:rFonts w:ascii="Palatino Linotype" w:hAnsi="Palatino Linotype"/>
          <w:sz w:val="24"/>
          <w:szCs w:val="24"/>
        </w:rPr>
        <w:t>, se procede a dictar la presente resolución, con base en los siguientes:</w:t>
      </w:r>
    </w:p>
    <w:p w:rsidR="00791C1A" w:rsidRPr="00EE4602" w:rsidRDefault="00791C1A" w:rsidP="00791C1A">
      <w:pPr>
        <w:spacing w:line="360" w:lineRule="auto"/>
        <w:jc w:val="both"/>
        <w:rPr>
          <w:rFonts w:ascii="Palatino Linotype" w:hAnsi="Palatino Linotype"/>
          <w:b/>
          <w:sz w:val="24"/>
          <w:szCs w:val="24"/>
        </w:rPr>
      </w:pPr>
    </w:p>
    <w:p w:rsidR="00791C1A" w:rsidRPr="00EE4602" w:rsidRDefault="00791C1A" w:rsidP="00791C1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EE4602">
        <w:rPr>
          <w:rFonts w:ascii="Palatino Linotype" w:hAnsi="Palatino Linotype"/>
          <w:b/>
          <w:color w:val="000000" w:themeColor="text1"/>
          <w:sz w:val="24"/>
          <w:szCs w:val="24"/>
        </w:rPr>
        <w:t>ANTECEDENTES</w:t>
      </w:r>
      <w:bookmarkEnd w:id="0"/>
      <w:bookmarkEnd w:id="1"/>
      <w:bookmarkEnd w:id="2"/>
    </w:p>
    <w:p w:rsidR="00791C1A" w:rsidRPr="00EE4602" w:rsidRDefault="009A3CA9" w:rsidP="009A3CA9">
      <w:pPr>
        <w:pStyle w:val="Ttulo1"/>
        <w:spacing w:before="0" w:line="360" w:lineRule="auto"/>
        <w:jc w:val="center"/>
        <w:rPr>
          <w:rFonts w:ascii="Palatino Linotype" w:hAnsi="Palatino Linotype"/>
          <w:b/>
          <w:color w:val="auto"/>
          <w:sz w:val="24"/>
          <w:szCs w:val="24"/>
        </w:rPr>
      </w:pPr>
      <w:r w:rsidRPr="00EE4602">
        <w:rPr>
          <w:rFonts w:ascii="Palatino Linotype" w:hAnsi="Palatino Linotype"/>
          <w:b/>
          <w:color w:val="auto"/>
          <w:sz w:val="24"/>
          <w:szCs w:val="24"/>
        </w:rPr>
        <w:t>SOLICITUD</w:t>
      </w:r>
    </w:p>
    <w:p w:rsidR="00791C1A" w:rsidRPr="00EE4602" w:rsidRDefault="00791C1A" w:rsidP="00791C1A">
      <w:pPr>
        <w:pStyle w:val="Prrafodelista"/>
        <w:numPr>
          <w:ilvl w:val="0"/>
          <w:numId w:val="1"/>
        </w:numPr>
        <w:spacing w:line="360" w:lineRule="auto"/>
        <w:ind w:left="0" w:firstLine="0"/>
        <w:jc w:val="both"/>
        <w:rPr>
          <w:rFonts w:ascii="Palatino Linotype" w:eastAsia="Calibri" w:hAnsi="Palatino Linotype" w:cs="Arial"/>
          <w:lang w:val="es-ES"/>
        </w:rPr>
      </w:pPr>
      <w:r w:rsidRPr="00EE4602">
        <w:rPr>
          <w:rFonts w:ascii="Palatino Linotype" w:eastAsia="Calibri" w:hAnsi="Palatino Linotype" w:cs="Arial"/>
          <w:lang w:val="es-ES"/>
        </w:rPr>
        <w:t>El</w:t>
      </w:r>
      <w:r w:rsidR="008D7B1F" w:rsidRPr="00EE4602">
        <w:rPr>
          <w:rFonts w:ascii="Palatino Linotype" w:eastAsia="Calibri" w:hAnsi="Palatino Linotype" w:cs="Arial"/>
          <w:b/>
          <w:lang w:val="es-ES"/>
        </w:rPr>
        <w:t xml:space="preserve"> </w:t>
      </w:r>
      <w:r w:rsidR="00D5617F" w:rsidRPr="00EE4602">
        <w:rPr>
          <w:rFonts w:ascii="Palatino Linotype" w:eastAsia="Calibri" w:hAnsi="Palatino Linotype" w:cs="Arial"/>
          <w:b/>
          <w:lang w:val="es-ES"/>
        </w:rPr>
        <w:t>veinte de junio de dos mil veinticuatro</w:t>
      </w:r>
      <w:r w:rsidRPr="00EE4602">
        <w:rPr>
          <w:rFonts w:ascii="Palatino Linotype" w:hAnsi="Palatino Linotype"/>
          <w:b/>
        </w:rPr>
        <w:t xml:space="preserve">, </w:t>
      </w:r>
      <w:r w:rsidRPr="00EE4602">
        <w:rPr>
          <w:rFonts w:ascii="Palatino Linotype" w:eastAsia="Calibri" w:hAnsi="Palatino Linotype" w:cs="Arial"/>
          <w:lang w:val="es-ES"/>
        </w:rPr>
        <w:t xml:space="preserve">se presentó ante el </w:t>
      </w:r>
      <w:r w:rsidRPr="00EE4602">
        <w:rPr>
          <w:rFonts w:ascii="Palatino Linotype" w:eastAsia="Calibri" w:hAnsi="Palatino Linotype" w:cs="Arial"/>
          <w:b/>
          <w:lang w:val="es-ES"/>
        </w:rPr>
        <w:t>SUJETO OBLIGADO</w:t>
      </w:r>
      <w:r w:rsidRPr="00EE4602">
        <w:rPr>
          <w:rFonts w:ascii="Palatino Linotype" w:eastAsia="Calibri" w:hAnsi="Palatino Linotype" w:cs="Arial"/>
        </w:rPr>
        <w:t xml:space="preserve"> </w:t>
      </w:r>
      <w:r w:rsidR="005E02A4" w:rsidRPr="00EE4602">
        <w:rPr>
          <w:rFonts w:ascii="Palatino Linotype" w:eastAsia="Calibri" w:hAnsi="Palatino Linotype" w:cs="Arial"/>
          <w:lang w:val="es-MX"/>
        </w:rPr>
        <w:t>a trav</w:t>
      </w:r>
      <w:r w:rsidR="008019FA" w:rsidRPr="00EE4602">
        <w:rPr>
          <w:rFonts w:ascii="Palatino Linotype" w:eastAsia="Calibri" w:hAnsi="Palatino Linotype" w:cs="Arial"/>
          <w:lang w:val="es-MX"/>
        </w:rPr>
        <w:t>és del SAIMEX</w:t>
      </w:r>
      <w:r w:rsidRPr="00EE4602">
        <w:rPr>
          <w:rFonts w:ascii="Palatino Linotype" w:eastAsia="Calibri" w:hAnsi="Palatino Linotype" w:cs="Arial"/>
          <w:lang w:val="es-ES"/>
        </w:rPr>
        <w:t>, la solicitud de información pública registrada con el número</w:t>
      </w:r>
      <w:r w:rsidRPr="00EE4602">
        <w:rPr>
          <w:rFonts w:ascii="Palatino Linotype" w:hAnsi="Palatino Linotype"/>
          <w:b/>
          <w:bCs/>
          <w:color w:val="000000" w:themeColor="text1"/>
        </w:rPr>
        <w:t xml:space="preserve"> </w:t>
      </w:r>
      <w:r w:rsidR="00D5617F" w:rsidRPr="00EE4602">
        <w:rPr>
          <w:rFonts w:ascii="Palatino Linotype" w:hAnsi="Palatino Linotype"/>
          <w:b/>
          <w:bCs/>
          <w:color w:val="000000" w:themeColor="text1"/>
          <w:lang w:val="es-MX"/>
        </w:rPr>
        <w:t> 00051/ACOLMAN/IP/2024</w:t>
      </w:r>
      <w:r w:rsidRPr="00EE4602">
        <w:rPr>
          <w:rFonts w:ascii="Palatino Linotype" w:hAnsi="Palatino Linotype"/>
          <w:b/>
          <w:bCs/>
          <w:color w:val="000000" w:themeColor="text1"/>
        </w:rPr>
        <w:t xml:space="preserve">; </w:t>
      </w:r>
      <w:r w:rsidRPr="00EE4602">
        <w:rPr>
          <w:rFonts w:ascii="Palatino Linotype" w:eastAsia="Calibri" w:hAnsi="Palatino Linotype" w:cs="Arial"/>
          <w:lang w:val="es-ES"/>
        </w:rPr>
        <w:t>mediante la cual se solicitó la siguiente información:</w:t>
      </w:r>
    </w:p>
    <w:p w:rsidR="008D7B1F" w:rsidRPr="00EE4602" w:rsidRDefault="008D7B1F" w:rsidP="008D7B1F">
      <w:pPr>
        <w:pStyle w:val="Prrafodelista"/>
        <w:spacing w:line="360" w:lineRule="auto"/>
        <w:ind w:left="0"/>
        <w:jc w:val="both"/>
        <w:rPr>
          <w:rFonts w:ascii="Palatino Linotype" w:eastAsia="Calibri" w:hAnsi="Palatino Linotype" w:cs="Arial"/>
          <w:lang w:val="es-ES"/>
        </w:rPr>
      </w:pPr>
    </w:p>
    <w:p w:rsidR="00791C1A" w:rsidRPr="00EE4602" w:rsidRDefault="00791C1A" w:rsidP="008019FA">
      <w:pPr>
        <w:pStyle w:val="Prrafodelista"/>
        <w:spacing w:line="360" w:lineRule="auto"/>
        <w:ind w:left="426" w:right="476"/>
        <w:jc w:val="both"/>
        <w:rPr>
          <w:rFonts w:ascii="Palatino Linotype" w:hAnsi="Palatino Linotype"/>
          <w:i/>
          <w:lang w:val="es-MX"/>
        </w:rPr>
      </w:pPr>
      <w:r w:rsidRPr="00EE4602">
        <w:rPr>
          <w:rFonts w:ascii="Palatino Linotype" w:hAnsi="Palatino Linotype"/>
          <w:i/>
        </w:rPr>
        <w:t>“</w:t>
      </w:r>
      <w:r w:rsidR="00D5617F" w:rsidRPr="00EE4602">
        <w:rPr>
          <w:rFonts w:ascii="Palatino Linotype" w:hAnsi="Palatino Linotype"/>
          <w:i/>
          <w:lang w:val="es-MX"/>
        </w:rPr>
        <w:t xml:space="preserve">SALUDOS, DE LA MANERA MAS RESPETUOSA SOLICITO SE ME INFORME LO SIGUIENTE; QUE APOYOS EN MAQUINARIA Y EQUIPOS AGRICOLAS A RECIBIDO EL COMISARIO EJIDAL EN REPRESENTACION DEL EJIDO DENOMINADO ¨ EJIDO DE SAN BARTOLO´ UBICADO EN EL MUNICIPIO DE ACOLMAN DEL ESTADO DE MEXICO, EN LOS ULTIMOS SEIS AÑOS, AÑADIENDO MARCAS, NUMEROS DE SERIE, TIPO DE MAQUINARIA O EQUIPO, QUIEN O </w:t>
      </w:r>
      <w:r w:rsidR="00D5617F" w:rsidRPr="00EE4602">
        <w:rPr>
          <w:rFonts w:ascii="Palatino Linotype" w:hAnsi="Palatino Linotype"/>
          <w:i/>
          <w:lang w:val="es-MX"/>
        </w:rPr>
        <w:lastRenderedPageBreak/>
        <w:t>QUIENES LOS RECIBIERON, PERIODOS QUE FUERON ENTREGADOS Y BAJO QUE REGIMEN (COMODATO, RENTA, CONCESION, PROPIEDAD TOTAL, ETC.) , SI FUERON DADOS A PERSONA ESPEC</w:t>
      </w:r>
      <w:r w:rsidR="009C6B58" w:rsidRPr="00EE4602">
        <w:rPr>
          <w:rFonts w:ascii="Palatino Linotype" w:hAnsi="Palatino Linotype"/>
          <w:i/>
          <w:lang w:val="es-MX"/>
        </w:rPr>
        <w:t>IFICA O AL EJIDO EN SU CONJUNTO</w:t>
      </w:r>
      <w:r w:rsidR="008019FA" w:rsidRPr="00EE4602">
        <w:rPr>
          <w:rFonts w:ascii="Palatino Linotype" w:hAnsi="Palatino Linotype"/>
          <w:i/>
          <w:lang w:val="es-MX"/>
        </w:rPr>
        <w:t xml:space="preserve"> “</w:t>
      </w:r>
      <w:r w:rsidR="00FA172A" w:rsidRPr="00EE4602">
        <w:rPr>
          <w:rFonts w:ascii="Palatino Linotype" w:hAnsi="Palatino Linotype"/>
          <w:i/>
        </w:rPr>
        <w:t>(Sic)</w:t>
      </w:r>
    </w:p>
    <w:p w:rsidR="00791C1A" w:rsidRPr="00EE4602" w:rsidRDefault="00791C1A" w:rsidP="00791C1A">
      <w:pPr>
        <w:pStyle w:val="Prrafodelista"/>
        <w:spacing w:line="360" w:lineRule="auto"/>
        <w:ind w:left="851" w:right="34"/>
        <w:jc w:val="both"/>
        <w:rPr>
          <w:rFonts w:ascii="Palatino Linotype" w:hAnsi="Palatino Linotype"/>
        </w:rPr>
      </w:pPr>
    </w:p>
    <w:p w:rsidR="00791C1A" w:rsidRPr="00EE4602" w:rsidRDefault="00791C1A" w:rsidP="00791C1A">
      <w:pPr>
        <w:pStyle w:val="Prrafodelista"/>
        <w:numPr>
          <w:ilvl w:val="0"/>
          <w:numId w:val="2"/>
        </w:numPr>
        <w:spacing w:line="360" w:lineRule="auto"/>
        <w:ind w:left="851" w:right="474"/>
        <w:jc w:val="both"/>
        <w:rPr>
          <w:rFonts w:ascii="Palatino Linotype" w:hAnsi="Palatino Linotype"/>
        </w:rPr>
      </w:pPr>
      <w:r w:rsidRPr="00EE4602">
        <w:rPr>
          <w:rFonts w:ascii="Palatino Linotype" w:eastAsia="Times New Roman" w:hAnsi="Palatino Linotype" w:cs="Arial"/>
          <w:lang w:val="es-ES"/>
        </w:rPr>
        <w:t>Se eligió como modalidad de entrega de la información</w:t>
      </w:r>
      <w:r w:rsidRPr="00EE4602">
        <w:rPr>
          <w:rFonts w:ascii="Palatino Linotype" w:hAnsi="Palatino Linotype"/>
        </w:rPr>
        <w:t xml:space="preserve">: A través del </w:t>
      </w:r>
      <w:r w:rsidRPr="00EE4602">
        <w:rPr>
          <w:rFonts w:ascii="Palatino Linotype" w:hAnsi="Palatino Linotype"/>
          <w:b/>
        </w:rPr>
        <w:t>SAIMEX.</w:t>
      </w:r>
    </w:p>
    <w:p w:rsidR="009A3CA9" w:rsidRPr="00EE4602" w:rsidRDefault="009A3CA9" w:rsidP="009A3CA9">
      <w:pPr>
        <w:pStyle w:val="Prrafodelista"/>
        <w:spacing w:line="360" w:lineRule="auto"/>
        <w:ind w:left="851" w:right="474"/>
        <w:jc w:val="both"/>
        <w:rPr>
          <w:rFonts w:ascii="Palatino Linotype" w:hAnsi="Palatino Linotype"/>
        </w:rPr>
      </w:pPr>
    </w:p>
    <w:p w:rsidR="00791C1A" w:rsidRPr="00EE4602" w:rsidRDefault="009C6B58" w:rsidP="009A3CA9">
      <w:pPr>
        <w:pStyle w:val="Ttulo1"/>
        <w:spacing w:before="0" w:line="360" w:lineRule="auto"/>
        <w:jc w:val="center"/>
        <w:rPr>
          <w:rFonts w:ascii="Palatino Linotype" w:eastAsia="Calibri" w:hAnsi="Palatino Linotype" w:cs="Arial"/>
          <w:b/>
          <w:color w:val="auto"/>
          <w:sz w:val="24"/>
          <w:szCs w:val="24"/>
          <w:lang w:val="es-ES"/>
        </w:rPr>
      </w:pPr>
      <w:r w:rsidRPr="00EE4602">
        <w:rPr>
          <w:rFonts w:ascii="Palatino Linotype" w:eastAsia="Calibri" w:hAnsi="Palatino Linotype" w:cs="Arial"/>
          <w:b/>
          <w:color w:val="auto"/>
          <w:sz w:val="24"/>
          <w:szCs w:val="24"/>
          <w:lang w:val="es-ES"/>
        </w:rPr>
        <w:t>RESPUEST</w:t>
      </w:r>
      <w:r w:rsidR="009A3CA9" w:rsidRPr="00EE4602">
        <w:rPr>
          <w:rFonts w:ascii="Palatino Linotype" w:eastAsia="Calibri" w:hAnsi="Palatino Linotype" w:cs="Arial"/>
          <w:b/>
          <w:color w:val="auto"/>
          <w:sz w:val="24"/>
          <w:szCs w:val="24"/>
          <w:lang w:val="es-ES"/>
        </w:rPr>
        <w:t>A</w:t>
      </w:r>
    </w:p>
    <w:p w:rsidR="009A3CA9" w:rsidRPr="00EE4602" w:rsidRDefault="00FA172A" w:rsidP="009C6B58">
      <w:pPr>
        <w:pStyle w:val="Prrafodelista"/>
        <w:numPr>
          <w:ilvl w:val="0"/>
          <w:numId w:val="1"/>
        </w:numPr>
        <w:spacing w:line="360" w:lineRule="auto"/>
        <w:ind w:left="0" w:firstLine="0"/>
        <w:jc w:val="both"/>
        <w:rPr>
          <w:rFonts w:ascii="Palatino Linotype" w:hAnsi="Palatino Linotype" w:cs="Arial"/>
          <w:color w:val="000000" w:themeColor="text1"/>
        </w:rPr>
      </w:pPr>
      <w:r w:rsidRPr="00EE4602">
        <w:rPr>
          <w:rFonts w:ascii="Palatino Linotype" w:eastAsia="Times New Roman" w:hAnsi="Palatino Linotype" w:cs="Arial"/>
          <w:color w:val="000000" w:themeColor="text1"/>
          <w:lang w:val="es-ES"/>
        </w:rPr>
        <w:t>E</w:t>
      </w:r>
      <w:r w:rsidR="00206E43" w:rsidRPr="00EE4602">
        <w:rPr>
          <w:rFonts w:ascii="Palatino Linotype" w:eastAsia="Times New Roman" w:hAnsi="Palatino Linotype" w:cs="Arial"/>
          <w:color w:val="000000" w:themeColor="text1"/>
          <w:lang w:val="es-ES"/>
        </w:rPr>
        <w:t>l</w:t>
      </w:r>
      <w:r w:rsidR="00791C1A" w:rsidRPr="00EE4602">
        <w:rPr>
          <w:rFonts w:ascii="Palatino Linotype" w:eastAsia="Times New Roman" w:hAnsi="Palatino Linotype" w:cs="Arial"/>
          <w:color w:val="000000" w:themeColor="text1"/>
          <w:lang w:val="es-ES"/>
        </w:rPr>
        <w:t xml:space="preserve"> </w:t>
      </w:r>
      <w:r w:rsidR="009C6B58" w:rsidRPr="00EE4602">
        <w:rPr>
          <w:rFonts w:ascii="Palatino Linotype" w:eastAsia="Times New Roman" w:hAnsi="Palatino Linotype" w:cs="Arial"/>
          <w:b/>
          <w:color w:val="000000" w:themeColor="text1"/>
          <w:lang w:val="es-ES"/>
        </w:rPr>
        <w:t>diez de julio</w:t>
      </w:r>
      <w:r w:rsidR="008019FA" w:rsidRPr="00EE4602">
        <w:rPr>
          <w:rFonts w:ascii="Palatino Linotype" w:eastAsia="Times New Roman" w:hAnsi="Palatino Linotype" w:cs="Arial"/>
          <w:b/>
          <w:color w:val="000000" w:themeColor="text1"/>
          <w:lang w:val="es-ES"/>
        </w:rPr>
        <w:t xml:space="preserve"> de dos mil veinticuatro</w:t>
      </w:r>
      <w:r w:rsidR="00206E43" w:rsidRPr="00EE4602">
        <w:rPr>
          <w:rFonts w:ascii="Palatino Linotype" w:eastAsia="Times New Roman" w:hAnsi="Palatino Linotype" w:cs="Arial"/>
          <w:b/>
          <w:color w:val="000000" w:themeColor="text1"/>
          <w:lang w:val="es-ES"/>
        </w:rPr>
        <w:t>,</w:t>
      </w:r>
      <w:r w:rsidR="00791C1A" w:rsidRPr="00EE4602">
        <w:rPr>
          <w:rFonts w:ascii="Palatino Linotype" w:eastAsia="Times New Roman" w:hAnsi="Palatino Linotype" w:cs="Arial"/>
          <w:color w:val="000000" w:themeColor="text1"/>
          <w:lang w:val="es-ES"/>
        </w:rPr>
        <w:t xml:space="preserve"> el </w:t>
      </w:r>
      <w:r w:rsidR="00791C1A" w:rsidRPr="00EE4602">
        <w:rPr>
          <w:rFonts w:ascii="Palatino Linotype" w:eastAsia="Times New Roman" w:hAnsi="Palatino Linotype" w:cs="Arial"/>
          <w:b/>
          <w:color w:val="000000" w:themeColor="text1"/>
          <w:lang w:val="es-ES"/>
        </w:rPr>
        <w:t>SUJETO OBLIGADO</w:t>
      </w:r>
      <w:r w:rsidR="00206E43" w:rsidRPr="00EE4602">
        <w:rPr>
          <w:rFonts w:ascii="Palatino Linotype" w:eastAsia="Times New Roman" w:hAnsi="Palatino Linotype" w:cs="Arial"/>
          <w:b/>
          <w:color w:val="000000" w:themeColor="text1"/>
          <w:lang w:val="es-ES"/>
        </w:rPr>
        <w:t xml:space="preserve">, </w:t>
      </w:r>
      <w:r w:rsidR="009C6B58" w:rsidRPr="00EE4602">
        <w:rPr>
          <w:rFonts w:ascii="Palatino Linotype" w:hAnsi="Palatino Linotype" w:cs="Segoe UI"/>
          <w:color w:val="000000" w:themeColor="text1"/>
          <w:lang w:eastAsia="es-MX"/>
        </w:rPr>
        <w:t>dio respuesta a través de los archivos siguientes:</w:t>
      </w:r>
    </w:p>
    <w:p w:rsidR="009C6B58" w:rsidRPr="00EE4602" w:rsidRDefault="009C6B58" w:rsidP="009C6B58">
      <w:pPr>
        <w:pStyle w:val="Prrafodelista"/>
        <w:spacing w:line="360" w:lineRule="auto"/>
        <w:ind w:left="0"/>
        <w:jc w:val="both"/>
        <w:rPr>
          <w:rFonts w:ascii="Palatino Linotype" w:eastAsia="Times New Roman" w:hAnsi="Palatino Linotype" w:cs="Arial"/>
          <w:b/>
          <w:i/>
          <w:color w:val="000000" w:themeColor="text1"/>
          <w:lang w:val="es-ES"/>
        </w:rPr>
      </w:pPr>
    </w:p>
    <w:p w:rsidR="009C6B58" w:rsidRPr="00EE4602" w:rsidRDefault="009C6B58" w:rsidP="009C6B58">
      <w:pPr>
        <w:pStyle w:val="Prrafodelista"/>
        <w:numPr>
          <w:ilvl w:val="0"/>
          <w:numId w:val="2"/>
        </w:numPr>
        <w:spacing w:line="360" w:lineRule="auto"/>
        <w:jc w:val="both"/>
        <w:rPr>
          <w:rFonts w:ascii="Palatino Linotype" w:hAnsi="Palatino Linotype" w:cs="Arial"/>
          <w:b/>
          <w:i/>
          <w:color w:val="000000" w:themeColor="text1"/>
        </w:rPr>
      </w:pPr>
      <w:r w:rsidRPr="00EE4602">
        <w:rPr>
          <w:rFonts w:ascii="Palatino Linotype" w:hAnsi="Palatino Linotype" w:cs="Arial"/>
          <w:b/>
          <w:i/>
          <w:color w:val="000000" w:themeColor="text1"/>
        </w:rPr>
        <w:t>Nota informativa 2023.pdf</w:t>
      </w:r>
    </w:p>
    <w:p w:rsidR="009C6B58" w:rsidRPr="00EE4602" w:rsidRDefault="009C6B58" w:rsidP="009C6B58">
      <w:pPr>
        <w:spacing w:line="360" w:lineRule="auto"/>
        <w:jc w:val="both"/>
        <w:rPr>
          <w:rFonts w:ascii="Palatino Linotype" w:hAnsi="Palatino Linotype" w:cs="Arial"/>
          <w:color w:val="000000" w:themeColor="text1"/>
        </w:rPr>
      </w:pPr>
      <w:r w:rsidRPr="00EE4602">
        <w:rPr>
          <w:rFonts w:ascii="Palatino Linotype" w:hAnsi="Palatino Linotype" w:cs="Arial"/>
          <w:color w:val="000000" w:themeColor="text1"/>
        </w:rPr>
        <w:t>Nota informativa en donde se proporciona un correo electrónico al cual comunicarse en caso de tener algún problema para descargar el archivo adjunto.</w:t>
      </w:r>
    </w:p>
    <w:p w:rsidR="009C6B58" w:rsidRPr="00EE4602" w:rsidRDefault="009C6B58" w:rsidP="009C6B58">
      <w:pPr>
        <w:pStyle w:val="Prrafodelista"/>
        <w:numPr>
          <w:ilvl w:val="0"/>
          <w:numId w:val="2"/>
        </w:numPr>
        <w:spacing w:line="360" w:lineRule="auto"/>
        <w:jc w:val="both"/>
        <w:rPr>
          <w:rFonts w:ascii="Palatino Linotype" w:hAnsi="Palatino Linotype" w:cs="Arial"/>
          <w:b/>
          <w:i/>
          <w:color w:val="000000" w:themeColor="text1"/>
        </w:rPr>
      </w:pPr>
      <w:proofErr w:type="spellStart"/>
      <w:r w:rsidRPr="00EE4602">
        <w:rPr>
          <w:rFonts w:ascii="Palatino Linotype" w:hAnsi="Palatino Linotype" w:cs="Arial"/>
          <w:b/>
          <w:i/>
          <w:color w:val="000000" w:themeColor="text1"/>
        </w:rPr>
        <w:t>CamScanner</w:t>
      </w:r>
      <w:proofErr w:type="spellEnd"/>
      <w:r w:rsidRPr="00EE4602">
        <w:rPr>
          <w:rFonts w:ascii="Palatino Linotype" w:hAnsi="Palatino Linotype" w:cs="Arial"/>
          <w:b/>
          <w:i/>
          <w:color w:val="000000" w:themeColor="text1"/>
        </w:rPr>
        <w:t xml:space="preserve"> 10-07-2024 10.40.pdf</w:t>
      </w:r>
    </w:p>
    <w:p w:rsidR="009A3CA9" w:rsidRPr="00EE4602" w:rsidRDefault="00753895" w:rsidP="00393AF1">
      <w:pPr>
        <w:spacing w:line="360" w:lineRule="auto"/>
        <w:jc w:val="both"/>
        <w:rPr>
          <w:rFonts w:ascii="Palatino Linotype" w:eastAsiaTheme="minorEastAsia" w:hAnsi="Palatino Linotype" w:cs="Arial"/>
          <w:i/>
          <w:color w:val="000000" w:themeColor="text1"/>
          <w:sz w:val="24"/>
          <w:szCs w:val="24"/>
          <w:lang w:val="es-ES_tradnl" w:eastAsia="es-ES"/>
        </w:rPr>
      </w:pPr>
      <w:r w:rsidRPr="00EE4602">
        <w:rPr>
          <w:rFonts w:ascii="Palatino Linotype" w:eastAsiaTheme="minorEastAsia" w:hAnsi="Palatino Linotype" w:cs="Arial"/>
          <w:i/>
          <w:color w:val="000000" w:themeColor="text1"/>
          <w:sz w:val="24"/>
          <w:szCs w:val="24"/>
          <w:lang w:val="es-ES_tradnl" w:eastAsia="es-ES"/>
        </w:rPr>
        <w:t xml:space="preserve">   </w:t>
      </w:r>
      <w:r w:rsidR="009C6B58" w:rsidRPr="00EE4602">
        <w:rPr>
          <w:rFonts w:ascii="Palatino Linotype" w:eastAsiaTheme="minorEastAsia" w:hAnsi="Palatino Linotype" w:cs="Arial"/>
          <w:color w:val="000000" w:themeColor="text1"/>
          <w:sz w:val="24"/>
          <w:szCs w:val="24"/>
          <w:lang w:val="es-ES_tradnl" w:eastAsia="es-ES"/>
        </w:rPr>
        <w:t xml:space="preserve">Oficio de diez de julio de dos mil veinticuatro, firmado por el Jefe de Patrimonio del Municipio de Acolman 2022-2024, en el que informo </w:t>
      </w:r>
      <w:r w:rsidR="006E3FB4" w:rsidRPr="00EE4602">
        <w:rPr>
          <w:rFonts w:ascii="Palatino Linotype" w:eastAsiaTheme="minorEastAsia" w:hAnsi="Palatino Linotype" w:cs="Arial"/>
          <w:i/>
          <w:color w:val="000000" w:themeColor="text1"/>
          <w:sz w:val="24"/>
          <w:szCs w:val="24"/>
          <w:lang w:val="es-ES_tradnl" w:eastAsia="es-ES"/>
        </w:rPr>
        <w:t>“</w:t>
      </w:r>
      <w:r w:rsidR="009C6B58" w:rsidRPr="00EE4602">
        <w:rPr>
          <w:rFonts w:ascii="Palatino Linotype" w:eastAsiaTheme="minorEastAsia" w:hAnsi="Palatino Linotype" w:cs="Arial"/>
          <w:i/>
          <w:color w:val="000000" w:themeColor="text1"/>
          <w:sz w:val="24"/>
          <w:szCs w:val="24"/>
          <w:lang w:val="es-ES_tradnl" w:eastAsia="es-ES"/>
        </w:rPr>
        <w:t xml:space="preserve">que se llevó a </w:t>
      </w:r>
      <w:r w:rsidR="006E3FB4" w:rsidRPr="00EE4602">
        <w:rPr>
          <w:rFonts w:ascii="Palatino Linotype" w:eastAsiaTheme="minorEastAsia" w:hAnsi="Palatino Linotype" w:cs="Arial"/>
          <w:i/>
          <w:color w:val="000000" w:themeColor="text1"/>
          <w:sz w:val="24"/>
          <w:szCs w:val="24"/>
          <w:lang w:val="es-ES_tradnl" w:eastAsia="es-ES"/>
        </w:rPr>
        <w:t xml:space="preserve">cabo la compra de un tractor de la marca </w:t>
      </w:r>
      <w:r w:rsidR="006E3FB4" w:rsidRPr="00EE4602">
        <w:rPr>
          <w:rFonts w:ascii="Palatino Linotype" w:eastAsiaTheme="minorEastAsia" w:hAnsi="Palatino Linotype" w:cs="Arial"/>
          <w:b/>
          <w:i/>
          <w:color w:val="000000" w:themeColor="text1"/>
          <w:sz w:val="24"/>
          <w:szCs w:val="24"/>
          <w:lang w:val="es-ES_tradnl" w:eastAsia="es-ES"/>
        </w:rPr>
        <w:t xml:space="preserve">NEW HOOLAN (anexo 1). </w:t>
      </w:r>
      <w:r w:rsidR="006E3FB4" w:rsidRPr="00EE4602">
        <w:rPr>
          <w:rFonts w:ascii="Palatino Linotype" w:eastAsiaTheme="minorEastAsia" w:hAnsi="Palatino Linotype" w:cs="Arial"/>
          <w:i/>
          <w:color w:val="000000" w:themeColor="text1"/>
          <w:sz w:val="24"/>
          <w:szCs w:val="24"/>
          <w:lang w:val="es-ES_tradnl" w:eastAsia="es-ES"/>
        </w:rPr>
        <w:t xml:space="preserve">El cual se adquirió por compra compartida entre el municipio de Acolman y el ejido de San Bartolo, proporcionando cada </w:t>
      </w:r>
      <w:proofErr w:type="gramStart"/>
      <w:r w:rsidR="006E3FB4" w:rsidRPr="00EE4602">
        <w:rPr>
          <w:rFonts w:ascii="Palatino Linotype" w:eastAsiaTheme="minorEastAsia" w:hAnsi="Palatino Linotype" w:cs="Arial"/>
          <w:i/>
          <w:color w:val="000000" w:themeColor="text1"/>
          <w:sz w:val="24"/>
          <w:szCs w:val="24"/>
          <w:lang w:val="es-ES_tradnl" w:eastAsia="es-ES"/>
        </w:rPr>
        <w:t>uno</w:t>
      </w:r>
      <w:proofErr w:type="gramEnd"/>
      <w:r w:rsidR="006E3FB4" w:rsidRPr="00EE4602">
        <w:rPr>
          <w:rFonts w:ascii="Palatino Linotype" w:eastAsiaTheme="minorEastAsia" w:hAnsi="Palatino Linotype" w:cs="Arial"/>
          <w:i/>
          <w:color w:val="000000" w:themeColor="text1"/>
          <w:sz w:val="24"/>
          <w:szCs w:val="24"/>
          <w:lang w:val="es-ES_tradnl" w:eastAsia="es-ES"/>
        </w:rPr>
        <w:t xml:space="preserve"> el 50% del valor, y en abril de 2023 fue entregado al Comisariado Ejidal de San Bartolo (</w:t>
      </w:r>
      <w:r w:rsidR="006E3FB4" w:rsidRPr="00EE4602">
        <w:rPr>
          <w:rFonts w:ascii="Palatino Linotype" w:eastAsiaTheme="minorEastAsia" w:hAnsi="Palatino Linotype" w:cs="Arial"/>
          <w:b/>
          <w:i/>
          <w:color w:val="000000" w:themeColor="text1"/>
          <w:sz w:val="24"/>
          <w:szCs w:val="24"/>
          <w:lang w:val="es-ES_tradnl" w:eastAsia="es-ES"/>
        </w:rPr>
        <w:t>anexo2)..”  “</w:t>
      </w:r>
      <w:proofErr w:type="gramStart"/>
      <w:r w:rsidR="006E3FB4" w:rsidRPr="00EE4602">
        <w:rPr>
          <w:rFonts w:ascii="Palatino Linotype" w:eastAsiaTheme="minorEastAsia" w:hAnsi="Palatino Linotype" w:cs="Arial"/>
          <w:i/>
          <w:color w:val="000000" w:themeColor="text1"/>
          <w:sz w:val="24"/>
          <w:szCs w:val="24"/>
          <w:lang w:val="es-ES_tradnl" w:eastAsia="es-ES"/>
        </w:rPr>
        <w:t>y</w:t>
      </w:r>
      <w:proofErr w:type="gramEnd"/>
      <w:r w:rsidR="006E3FB4" w:rsidRPr="00EE4602">
        <w:rPr>
          <w:rFonts w:ascii="Palatino Linotype" w:eastAsiaTheme="minorEastAsia" w:hAnsi="Palatino Linotype" w:cs="Arial"/>
          <w:i/>
          <w:color w:val="000000" w:themeColor="text1"/>
          <w:sz w:val="24"/>
          <w:szCs w:val="24"/>
          <w:lang w:val="es-ES_tradnl" w:eastAsia="es-ES"/>
        </w:rPr>
        <w:t xml:space="preserve"> que finalmente, se entregó la factura del tractor al comisariado ejidal, como una donación”</w:t>
      </w:r>
    </w:p>
    <w:p w:rsidR="006E3FB4" w:rsidRPr="00EE4602" w:rsidRDefault="006E3FB4" w:rsidP="00393AF1">
      <w:pPr>
        <w:spacing w:line="360" w:lineRule="auto"/>
        <w:jc w:val="both"/>
        <w:rPr>
          <w:rFonts w:ascii="Palatino Linotype" w:eastAsiaTheme="minorEastAsia" w:hAnsi="Palatino Linotype" w:cs="Arial"/>
          <w:color w:val="000000" w:themeColor="text1"/>
          <w:sz w:val="24"/>
          <w:szCs w:val="24"/>
          <w:lang w:val="es-ES_tradnl" w:eastAsia="es-ES"/>
        </w:rPr>
      </w:pPr>
      <w:r w:rsidRPr="00EE4602">
        <w:rPr>
          <w:rFonts w:ascii="Palatino Linotype" w:eastAsiaTheme="minorEastAsia" w:hAnsi="Palatino Linotype" w:cs="Arial"/>
          <w:color w:val="000000" w:themeColor="text1"/>
          <w:sz w:val="24"/>
          <w:szCs w:val="24"/>
          <w:lang w:val="es-ES_tradnl" w:eastAsia="es-ES"/>
        </w:rPr>
        <w:t>Al archivo se adjuntó la tarjeta de entrega con los datos siguientes:</w:t>
      </w:r>
    </w:p>
    <w:p w:rsidR="006E3FB4" w:rsidRPr="00EE4602" w:rsidRDefault="006E3FB4" w:rsidP="006E3FB4">
      <w:pPr>
        <w:spacing w:line="360" w:lineRule="auto"/>
        <w:jc w:val="center"/>
        <w:rPr>
          <w:rFonts w:ascii="Palatino Linotype" w:eastAsiaTheme="minorEastAsia" w:hAnsi="Palatino Linotype" w:cs="Arial"/>
          <w:color w:val="000000" w:themeColor="text1"/>
          <w:sz w:val="24"/>
          <w:szCs w:val="24"/>
          <w:lang w:val="es-ES_tradnl" w:eastAsia="es-ES"/>
        </w:rPr>
      </w:pPr>
      <w:r w:rsidRPr="00EE4602">
        <w:rPr>
          <w:rFonts w:ascii="Palatino Linotype" w:eastAsiaTheme="minorEastAsia" w:hAnsi="Palatino Linotype" w:cs="Arial"/>
          <w:noProof/>
          <w:color w:val="000000" w:themeColor="text1"/>
          <w:sz w:val="24"/>
          <w:szCs w:val="24"/>
          <w:lang w:eastAsia="es-MX"/>
        </w:rPr>
        <w:lastRenderedPageBreak/>
        <w:drawing>
          <wp:inline distT="0" distB="0" distL="0" distR="0" wp14:anchorId="620C8A32" wp14:editId="2E2C3CA5">
            <wp:extent cx="3712496" cy="1728000"/>
            <wp:effectExtent l="0" t="0" r="254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12496" cy="1728000"/>
                    </a:xfrm>
                    <a:prstGeom prst="rect">
                      <a:avLst/>
                    </a:prstGeom>
                  </pic:spPr>
                </pic:pic>
              </a:graphicData>
            </a:graphic>
          </wp:inline>
        </w:drawing>
      </w:r>
    </w:p>
    <w:p w:rsidR="006E3FB4" w:rsidRPr="00EE4602" w:rsidRDefault="00474F3D" w:rsidP="00474F3D">
      <w:pPr>
        <w:spacing w:line="360" w:lineRule="auto"/>
        <w:jc w:val="both"/>
        <w:rPr>
          <w:rFonts w:ascii="Palatino Linotype" w:eastAsiaTheme="minorEastAsia" w:hAnsi="Palatino Linotype" w:cs="Arial"/>
          <w:color w:val="000000" w:themeColor="text1"/>
          <w:sz w:val="24"/>
          <w:szCs w:val="24"/>
          <w:lang w:val="es-ES_tradnl" w:eastAsia="es-ES"/>
        </w:rPr>
      </w:pPr>
      <w:r w:rsidRPr="00EE4602">
        <w:rPr>
          <w:rFonts w:ascii="Palatino Linotype" w:eastAsiaTheme="minorEastAsia" w:hAnsi="Palatino Linotype" w:cs="Arial"/>
          <w:color w:val="000000" w:themeColor="text1"/>
          <w:sz w:val="24"/>
          <w:szCs w:val="24"/>
          <w:lang w:val="es-ES_tradnl" w:eastAsia="es-ES"/>
        </w:rPr>
        <w:t>Asimismo, se observa un e</w:t>
      </w:r>
      <w:r w:rsidR="006E3FB4" w:rsidRPr="00EE4602">
        <w:rPr>
          <w:rFonts w:ascii="Palatino Linotype" w:eastAsiaTheme="minorEastAsia" w:hAnsi="Palatino Linotype" w:cs="Arial"/>
          <w:color w:val="000000" w:themeColor="text1"/>
          <w:sz w:val="24"/>
          <w:szCs w:val="24"/>
          <w:lang w:val="es-ES_tradnl" w:eastAsia="es-ES"/>
        </w:rPr>
        <w:t>xpediente fotográfico de</w:t>
      </w:r>
      <w:r w:rsidR="007973EC" w:rsidRPr="00EE4602">
        <w:rPr>
          <w:rFonts w:ascii="Palatino Linotype" w:eastAsiaTheme="minorEastAsia" w:hAnsi="Palatino Linotype" w:cs="Arial"/>
          <w:color w:val="000000" w:themeColor="text1"/>
          <w:sz w:val="24"/>
          <w:szCs w:val="24"/>
          <w:lang w:val="es-ES_tradnl" w:eastAsia="es-ES"/>
        </w:rPr>
        <w:t xml:space="preserve">l </w:t>
      </w:r>
      <w:r w:rsidRPr="00EE4602">
        <w:rPr>
          <w:rFonts w:ascii="Palatino Linotype" w:eastAsiaTheme="minorEastAsia" w:hAnsi="Palatino Linotype" w:cs="Arial"/>
          <w:color w:val="000000" w:themeColor="text1"/>
          <w:sz w:val="24"/>
          <w:szCs w:val="24"/>
          <w:lang w:val="es-ES_tradnl" w:eastAsia="es-ES"/>
        </w:rPr>
        <w:t>que se desprende una fotografía con 5 personas de las cuales no se puede determinar si son particulares o servidores públicos,  una credencial parcialmente ilegible para votar expedida por el Instituto Nacional Electoral y dos fotos más con datos del tractor.</w:t>
      </w:r>
    </w:p>
    <w:p w:rsidR="00393AF1" w:rsidRPr="00EE4602" w:rsidRDefault="009A3CA9" w:rsidP="009A3CA9">
      <w:pPr>
        <w:pStyle w:val="Ttulo1"/>
        <w:spacing w:before="0" w:line="360" w:lineRule="auto"/>
        <w:jc w:val="center"/>
        <w:rPr>
          <w:rFonts w:ascii="Palatino Linotype" w:hAnsi="Palatino Linotype" w:cs="Arial"/>
          <w:b/>
          <w:color w:val="000000" w:themeColor="text1"/>
          <w:sz w:val="24"/>
          <w:szCs w:val="24"/>
        </w:rPr>
      </w:pPr>
      <w:r w:rsidRPr="00EE4602">
        <w:rPr>
          <w:rFonts w:ascii="Palatino Linotype" w:hAnsi="Palatino Linotype" w:cs="Arial"/>
          <w:b/>
          <w:color w:val="000000" w:themeColor="text1"/>
          <w:sz w:val="24"/>
          <w:szCs w:val="24"/>
        </w:rPr>
        <w:t>INCONFORMIDAD</w:t>
      </w:r>
    </w:p>
    <w:p w:rsidR="00791C1A" w:rsidRPr="00EE4602" w:rsidRDefault="00DA666E" w:rsidP="00DA666E">
      <w:pPr>
        <w:pStyle w:val="Prrafodelista"/>
        <w:numPr>
          <w:ilvl w:val="0"/>
          <w:numId w:val="1"/>
        </w:numPr>
        <w:spacing w:line="360" w:lineRule="auto"/>
        <w:ind w:left="0" w:firstLine="0"/>
        <w:jc w:val="both"/>
        <w:rPr>
          <w:rFonts w:ascii="Palatino Linotype" w:hAnsi="Palatino Linotype" w:cs="Arial"/>
          <w:i/>
          <w:color w:val="000000" w:themeColor="text1"/>
        </w:rPr>
      </w:pPr>
      <w:r w:rsidRPr="00EE4602">
        <w:rPr>
          <w:rFonts w:ascii="Palatino Linotype" w:eastAsia="Times New Roman" w:hAnsi="Palatino Linotype" w:cs="Arial"/>
          <w:color w:val="000000" w:themeColor="text1"/>
          <w:lang w:val="es-ES"/>
        </w:rPr>
        <w:t>Inconforme con lo</w:t>
      </w:r>
      <w:r w:rsidR="00791C1A" w:rsidRPr="00EE4602">
        <w:rPr>
          <w:rFonts w:ascii="Palatino Linotype" w:eastAsia="Times New Roman" w:hAnsi="Palatino Linotype" w:cs="Arial"/>
          <w:color w:val="000000" w:themeColor="text1"/>
          <w:lang w:val="es-ES"/>
        </w:rPr>
        <w:t xml:space="preserve"> anterior, </w:t>
      </w:r>
      <w:r w:rsidR="00A42712" w:rsidRPr="00EE4602">
        <w:rPr>
          <w:rFonts w:ascii="Palatino Linotype" w:eastAsia="Times New Roman" w:hAnsi="Palatino Linotype" w:cs="Arial"/>
          <w:color w:val="000000" w:themeColor="text1"/>
          <w:lang w:val="es-ES"/>
        </w:rPr>
        <w:t xml:space="preserve">el </w:t>
      </w:r>
      <w:r w:rsidR="006E3FB4" w:rsidRPr="00EE4602">
        <w:rPr>
          <w:rFonts w:ascii="Palatino Linotype" w:eastAsia="Times New Roman" w:hAnsi="Palatino Linotype" w:cs="Arial"/>
          <w:b/>
          <w:color w:val="000000" w:themeColor="text1"/>
          <w:lang w:val="es-ES"/>
        </w:rPr>
        <w:t xml:space="preserve">doce de julio </w:t>
      </w:r>
      <w:r w:rsidR="00753895" w:rsidRPr="00EE4602">
        <w:rPr>
          <w:rFonts w:ascii="Palatino Linotype" w:eastAsia="Times New Roman" w:hAnsi="Palatino Linotype" w:cs="Arial"/>
          <w:b/>
          <w:color w:val="000000" w:themeColor="text1"/>
          <w:lang w:val="es-ES"/>
        </w:rPr>
        <w:t>de dos mil veinticuatro</w:t>
      </w:r>
      <w:r w:rsidR="00791C1A" w:rsidRPr="00EE4602">
        <w:rPr>
          <w:rFonts w:ascii="Palatino Linotype" w:eastAsia="Times New Roman" w:hAnsi="Palatino Linotype" w:cs="Arial"/>
          <w:color w:val="000000" w:themeColor="text1"/>
          <w:lang w:val="es-ES"/>
        </w:rPr>
        <w:t xml:space="preserve">, el hoy </w:t>
      </w:r>
      <w:r w:rsidR="00791C1A" w:rsidRPr="00EE4602">
        <w:rPr>
          <w:rFonts w:ascii="Palatino Linotype" w:eastAsia="Times New Roman" w:hAnsi="Palatino Linotype" w:cs="Arial"/>
          <w:b/>
          <w:color w:val="000000" w:themeColor="text1"/>
          <w:lang w:val="es-ES"/>
        </w:rPr>
        <w:t xml:space="preserve">RECURRENTE, </w:t>
      </w:r>
      <w:r w:rsidR="00A109D2" w:rsidRPr="00EE4602">
        <w:rPr>
          <w:rFonts w:ascii="Palatino Linotype" w:eastAsia="Times New Roman" w:hAnsi="Palatino Linotype" w:cs="Arial"/>
          <w:color w:val="000000" w:themeColor="text1"/>
          <w:lang w:val="es-ES"/>
        </w:rPr>
        <w:t>interpuso</w:t>
      </w:r>
      <w:r w:rsidR="00791C1A" w:rsidRPr="00EE4602">
        <w:rPr>
          <w:rFonts w:ascii="Palatino Linotype" w:eastAsia="Times New Roman" w:hAnsi="Palatino Linotype" w:cs="Arial"/>
          <w:color w:val="000000" w:themeColor="text1"/>
          <w:lang w:val="es-ES"/>
        </w:rPr>
        <w:t xml:space="preserve"> recurso de revisión en contra de la respuesta emitida por el </w:t>
      </w:r>
      <w:r w:rsidR="00791C1A" w:rsidRPr="00EE4602">
        <w:rPr>
          <w:rFonts w:ascii="Palatino Linotype" w:eastAsia="Times New Roman" w:hAnsi="Palatino Linotype" w:cs="Arial"/>
          <w:b/>
          <w:color w:val="000000" w:themeColor="text1"/>
          <w:lang w:val="es-ES"/>
        </w:rPr>
        <w:t>SUJETO OBLIGADO</w:t>
      </w:r>
      <w:r w:rsidR="00791C1A" w:rsidRPr="00EE4602">
        <w:rPr>
          <w:rFonts w:ascii="Palatino Linotype" w:eastAsia="Times New Roman" w:hAnsi="Palatino Linotype" w:cs="Arial"/>
          <w:color w:val="000000" w:themeColor="text1"/>
          <w:lang w:val="es-ES"/>
        </w:rPr>
        <w:t>, manifestando las siguientes razones o motivos de inconformidad:</w:t>
      </w:r>
    </w:p>
    <w:p w:rsidR="00791C1A" w:rsidRPr="00EE4602" w:rsidRDefault="00791C1A" w:rsidP="00791C1A">
      <w:pPr>
        <w:pStyle w:val="Prrafodelista"/>
        <w:tabs>
          <w:tab w:val="left" w:pos="0"/>
        </w:tabs>
        <w:spacing w:line="360" w:lineRule="auto"/>
        <w:ind w:left="0" w:right="49"/>
        <w:jc w:val="both"/>
        <w:rPr>
          <w:rFonts w:ascii="Palatino Linotype" w:hAnsi="Palatino Linotype" w:cs="Arial"/>
          <w:i/>
          <w:color w:val="000000" w:themeColor="text1"/>
        </w:rPr>
      </w:pPr>
    </w:p>
    <w:p w:rsidR="00791C1A" w:rsidRPr="00EE4602" w:rsidRDefault="00791C1A" w:rsidP="006E3FB4">
      <w:pPr>
        <w:pStyle w:val="Prrafodelista"/>
        <w:numPr>
          <w:ilvl w:val="0"/>
          <w:numId w:val="2"/>
        </w:numPr>
        <w:spacing w:line="276" w:lineRule="auto"/>
        <w:ind w:left="709" w:right="333"/>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EE4602">
        <w:rPr>
          <w:rStyle w:val="Ttulo2Car"/>
          <w:rFonts w:ascii="Palatino Linotype" w:hAnsi="Palatino Linotype"/>
          <w:b/>
          <w:color w:val="auto"/>
          <w:sz w:val="24"/>
          <w:szCs w:val="24"/>
        </w:rPr>
        <w:t>Acto impugnado</w:t>
      </w:r>
      <w:bookmarkEnd w:id="3"/>
      <w:r w:rsidRPr="00EE4602">
        <w:rPr>
          <w:rStyle w:val="Ttulo2Car"/>
          <w:rFonts w:ascii="Palatino Linotype" w:hAnsi="Palatino Linotype"/>
          <w:b/>
          <w:color w:val="000000" w:themeColor="text1"/>
          <w:sz w:val="24"/>
          <w:szCs w:val="24"/>
        </w:rPr>
        <w:t xml:space="preserve">: </w:t>
      </w:r>
      <w:r w:rsidRPr="00EE4602">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6E3FB4" w:rsidRPr="00EE4602">
        <w:rPr>
          <w:rFonts w:ascii="Palatino Linotype" w:eastAsiaTheme="majorEastAsia" w:hAnsi="Palatino Linotype" w:cstheme="majorBidi"/>
          <w:i/>
          <w:color w:val="000000" w:themeColor="text1"/>
          <w:lang w:val="es-MX"/>
        </w:rPr>
        <w:t>contestación a la solicitud de información No folio 00051/ACOLMAN/IP/2024</w:t>
      </w:r>
      <w:r w:rsidR="00393AF1" w:rsidRPr="00EE4602">
        <w:rPr>
          <w:rFonts w:ascii="Palatino Linotype" w:eastAsiaTheme="majorEastAsia" w:hAnsi="Palatino Linotype" w:cstheme="majorBidi"/>
          <w:i/>
          <w:color w:val="000000" w:themeColor="text1"/>
          <w:lang w:val="es-MX"/>
        </w:rPr>
        <w:t>”</w:t>
      </w:r>
    </w:p>
    <w:p w:rsidR="00791C1A" w:rsidRPr="00EE4602" w:rsidRDefault="00753895" w:rsidP="006E3FB4">
      <w:pPr>
        <w:pStyle w:val="Prrafodelista"/>
        <w:tabs>
          <w:tab w:val="left" w:pos="4395"/>
        </w:tabs>
        <w:spacing w:line="276" w:lineRule="auto"/>
        <w:ind w:left="709" w:right="333"/>
        <w:jc w:val="both"/>
        <w:rPr>
          <w:rStyle w:val="Ttulo2Car"/>
          <w:rFonts w:ascii="Palatino Linotype" w:hAnsi="Palatino Linotype"/>
          <w:b/>
          <w:i/>
          <w:color w:val="000000" w:themeColor="text1"/>
          <w:sz w:val="24"/>
          <w:szCs w:val="24"/>
        </w:rPr>
      </w:pPr>
      <w:r w:rsidRPr="00EE4602">
        <w:rPr>
          <w:rStyle w:val="Ttulo2Car"/>
          <w:rFonts w:ascii="Palatino Linotype" w:hAnsi="Palatino Linotype"/>
          <w:b/>
          <w:i/>
          <w:color w:val="000000" w:themeColor="text1"/>
          <w:sz w:val="24"/>
          <w:szCs w:val="24"/>
        </w:rPr>
        <w:tab/>
      </w:r>
    </w:p>
    <w:p w:rsidR="00A42712" w:rsidRPr="00EE4602" w:rsidRDefault="00791C1A" w:rsidP="006E3FB4">
      <w:pPr>
        <w:pStyle w:val="Prrafodelista"/>
        <w:numPr>
          <w:ilvl w:val="0"/>
          <w:numId w:val="2"/>
        </w:numPr>
        <w:spacing w:line="276" w:lineRule="auto"/>
        <w:ind w:left="709" w:right="333"/>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EE4602">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EE4602">
        <w:rPr>
          <w:rFonts w:ascii="Palatino Linotype" w:hAnsi="Palatino Linotype"/>
          <w:b/>
          <w:color w:val="000000" w:themeColor="text1"/>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753895" w:rsidRPr="00EE4602">
        <w:rPr>
          <w:rFonts w:ascii="Palatino Linotype" w:hAnsi="Palatino Linotype"/>
          <w:color w:val="000000" w:themeColor="text1"/>
        </w:rPr>
        <w:t>“</w:t>
      </w:r>
      <w:r w:rsidR="006E3FB4" w:rsidRPr="00EE4602">
        <w:rPr>
          <w:rFonts w:ascii="Palatino Linotype" w:hAnsi="Palatino Linotype"/>
          <w:i/>
          <w:color w:val="000000" w:themeColor="text1"/>
          <w:lang w:val="es-MX"/>
        </w:rPr>
        <w:t xml:space="preserve">EL MUNICIPIO DE ACOLMAN (A TRAVEZ DEL C. Alan Martínez Cervantes), me da contestación incompleta al no incluir el anexo correspondiente; pero da la opción de dirigirse al correo acolman@itaipen.org.mx, en caso de tener problemas con esta, al hacer uso de esta opción, no pude tener conexión; ya que esta dirección electrónica esta fuera de servicio. NO OMITO MENCIONAR QUE YA HAY ANTECEDENTES, YA QUE EN MULTIPLES OCACIONES, EH RECURRIDO A ESTA </w:t>
      </w:r>
      <w:r w:rsidR="006E3FB4" w:rsidRPr="00EE4602">
        <w:rPr>
          <w:rFonts w:ascii="Palatino Linotype" w:hAnsi="Palatino Linotype"/>
          <w:i/>
          <w:color w:val="000000" w:themeColor="text1"/>
          <w:lang w:val="es-MX"/>
        </w:rPr>
        <w:lastRenderedPageBreak/>
        <w:t>INSTANCIA PARA OBLIGAR A ESTE AYUNTAMIENTO A TRASPARAMENTAR LA INFORMACION PUBLICA Y QUE EL C. ALAN MARTINEZ CERVANTES YA FUE SANCIONADO POR ESTA AUTORIDAD, POR INCUMPLIMIENTO A UNA RESOLUCION EMITIDA Y NOTIFICADA A ESTE SERVIDOR PUBLICO.”</w:t>
      </w:r>
    </w:p>
    <w:p w:rsidR="00EC3077" w:rsidRPr="00EE4602" w:rsidRDefault="00EC3077" w:rsidP="00EC3077">
      <w:pPr>
        <w:pStyle w:val="Prrafodelista"/>
        <w:spacing w:line="360" w:lineRule="auto"/>
        <w:ind w:left="709" w:right="333"/>
        <w:jc w:val="both"/>
        <w:rPr>
          <w:rFonts w:ascii="Palatino Linotype" w:hAnsi="Palatino Linotype"/>
          <w:i/>
          <w:color w:val="000000" w:themeColor="text1"/>
        </w:rPr>
      </w:pPr>
    </w:p>
    <w:p w:rsidR="009A3CA9" w:rsidRPr="00EE4602" w:rsidRDefault="009A3CA9" w:rsidP="009A3CA9">
      <w:pPr>
        <w:pStyle w:val="Ttulo1"/>
        <w:spacing w:before="0" w:line="360" w:lineRule="auto"/>
        <w:jc w:val="center"/>
        <w:rPr>
          <w:rFonts w:ascii="Palatino Linotype" w:hAnsi="Palatino Linotype"/>
          <w:b/>
          <w:color w:val="000000" w:themeColor="text1"/>
          <w:sz w:val="24"/>
          <w:szCs w:val="24"/>
        </w:rPr>
      </w:pPr>
      <w:r w:rsidRPr="00EE4602">
        <w:rPr>
          <w:rFonts w:ascii="Palatino Linotype" w:hAnsi="Palatino Linotype"/>
          <w:b/>
          <w:color w:val="000000" w:themeColor="text1"/>
          <w:sz w:val="24"/>
          <w:szCs w:val="24"/>
        </w:rPr>
        <w:t>MANIFESTACIONES</w:t>
      </w:r>
    </w:p>
    <w:p w:rsidR="00791C1A" w:rsidRPr="00EE4602" w:rsidRDefault="00791C1A" w:rsidP="00791C1A">
      <w:pPr>
        <w:pStyle w:val="Prrafodelista"/>
        <w:numPr>
          <w:ilvl w:val="0"/>
          <w:numId w:val="1"/>
        </w:numPr>
        <w:spacing w:line="360" w:lineRule="auto"/>
        <w:ind w:left="0" w:firstLine="0"/>
        <w:jc w:val="both"/>
        <w:rPr>
          <w:rFonts w:ascii="Palatino Linotype" w:hAnsi="Palatino Linotype"/>
          <w:i/>
        </w:rPr>
      </w:pPr>
      <w:r w:rsidRPr="00EE4602">
        <w:rPr>
          <w:rFonts w:ascii="Palatino Linotype" w:eastAsia="Calibri" w:hAnsi="Palatino Linotype" w:cs="Arial"/>
          <w:lang w:val="es-ES"/>
        </w:rPr>
        <w:t>La Comisionada Ponente con fundamento en lo dispuesto por el artículo 185 fracción II de la ley de la materia, a través del acuerdo de admisión</w:t>
      </w:r>
      <w:r w:rsidR="00393AF1" w:rsidRPr="00EE4602">
        <w:rPr>
          <w:rFonts w:ascii="Palatino Linotype" w:eastAsia="Calibri" w:hAnsi="Palatino Linotype" w:cs="Arial"/>
          <w:lang w:val="es-ES"/>
        </w:rPr>
        <w:t xml:space="preserve"> notificado el</w:t>
      </w:r>
      <w:r w:rsidR="00D01A96" w:rsidRPr="00EE4602">
        <w:rPr>
          <w:rFonts w:ascii="Palatino Linotype" w:eastAsia="Calibri" w:hAnsi="Palatino Linotype" w:cs="Arial"/>
          <w:b/>
          <w:lang w:val="es-ES"/>
        </w:rPr>
        <w:t xml:space="preserve"> </w:t>
      </w:r>
      <w:r w:rsidR="006E3FB4" w:rsidRPr="00EE4602">
        <w:rPr>
          <w:rFonts w:ascii="Palatino Linotype" w:eastAsia="Calibri" w:hAnsi="Palatino Linotype" w:cs="Arial"/>
          <w:b/>
          <w:lang w:val="es-ES"/>
        </w:rPr>
        <w:t>dieciséis de julio</w:t>
      </w:r>
      <w:r w:rsidR="00D01A96" w:rsidRPr="00EE4602">
        <w:rPr>
          <w:rFonts w:ascii="Palatino Linotype" w:eastAsia="Calibri" w:hAnsi="Palatino Linotype" w:cs="Arial"/>
          <w:b/>
          <w:lang w:val="es-ES"/>
        </w:rPr>
        <w:t xml:space="preserve"> de dos mil veinticuatro</w:t>
      </w:r>
      <w:r w:rsidRPr="00EE4602">
        <w:rPr>
          <w:rFonts w:ascii="Palatino Linotype" w:eastAsia="Calibri" w:hAnsi="Palatino Linotype" w:cs="Arial"/>
          <w:lang w:val="es-ES"/>
        </w:rPr>
        <w:t xml:space="preserve">, puso a disposición de las partes el expediente electrónico </w:t>
      </w:r>
      <w:r w:rsidRPr="00EE4602">
        <w:rPr>
          <w:rFonts w:ascii="Palatino Linotype" w:eastAsia="Calibri" w:hAnsi="Palatino Linotype" w:cs="Arial"/>
        </w:rPr>
        <w:t xml:space="preserve">vía </w:t>
      </w:r>
      <w:r w:rsidRPr="00EE4602">
        <w:rPr>
          <w:rFonts w:ascii="Palatino Linotype" w:eastAsia="Calibri" w:hAnsi="Palatino Linotype" w:cs="Arial"/>
          <w:b/>
          <w:lang w:val="es-ES"/>
        </w:rPr>
        <w:t xml:space="preserve">SAIMEX </w:t>
      </w:r>
      <w:r w:rsidRPr="00EE4602">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EE4602">
        <w:rPr>
          <w:rFonts w:ascii="Palatino Linotype" w:eastAsia="Calibri" w:hAnsi="Palatino Linotype" w:cs="Arial"/>
          <w:b/>
          <w:lang w:val="es-ES"/>
        </w:rPr>
        <w:t>SUJETO OBLIGADO</w:t>
      </w:r>
      <w:r w:rsidRPr="00EE4602">
        <w:rPr>
          <w:rFonts w:ascii="Palatino Linotype" w:eastAsia="Calibri" w:hAnsi="Palatino Linotype" w:cs="Arial"/>
          <w:lang w:val="es-ES"/>
        </w:rPr>
        <w:t xml:space="preserve"> presentará el Informe Justificado procedente.</w:t>
      </w:r>
    </w:p>
    <w:p w:rsidR="00791C1A" w:rsidRPr="00EE4602" w:rsidRDefault="00791C1A" w:rsidP="00791C1A">
      <w:pPr>
        <w:pStyle w:val="Prrafodelista"/>
        <w:spacing w:line="360" w:lineRule="auto"/>
        <w:ind w:left="0"/>
        <w:jc w:val="both"/>
        <w:rPr>
          <w:rFonts w:ascii="Palatino Linotype" w:hAnsi="Palatino Linotype"/>
        </w:rPr>
      </w:pPr>
    </w:p>
    <w:p w:rsidR="00DA666E" w:rsidRPr="00EE4602" w:rsidRDefault="00D04217" w:rsidP="006E3FB4">
      <w:pPr>
        <w:pStyle w:val="Prrafodelista"/>
        <w:numPr>
          <w:ilvl w:val="0"/>
          <w:numId w:val="1"/>
        </w:numPr>
        <w:spacing w:line="360" w:lineRule="auto"/>
        <w:ind w:left="0" w:firstLine="0"/>
        <w:jc w:val="both"/>
        <w:rPr>
          <w:rFonts w:ascii="Palatino Linotype" w:eastAsia="Calibri" w:hAnsi="Palatino Linotype" w:cs="Arial"/>
        </w:rPr>
      </w:pPr>
      <w:r w:rsidRPr="00EE4602">
        <w:rPr>
          <w:rFonts w:ascii="Palatino Linotype" w:hAnsi="Palatino Linotype"/>
          <w:color w:val="000000"/>
        </w:rPr>
        <w:t xml:space="preserve">El </w:t>
      </w:r>
      <w:r w:rsidRPr="00EE4602">
        <w:rPr>
          <w:rFonts w:ascii="Palatino Linotype" w:hAnsi="Palatino Linotype"/>
          <w:b/>
          <w:color w:val="000000"/>
        </w:rPr>
        <w:t xml:space="preserve">SUJETO OBLIGADO, </w:t>
      </w:r>
      <w:r w:rsidR="006E3FB4" w:rsidRPr="00EE4602">
        <w:rPr>
          <w:rFonts w:ascii="Palatino Linotype" w:eastAsia="Calibri" w:hAnsi="Palatino Linotype" w:cs="Arial"/>
        </w:rPr>
        <w:t>y e</w:t>
      </w:r>
      <w:r w:rsidR="00490324" w:rsidRPr="00EE4602">
        <w:rPr>
          <w:rFonts w:ascii="Palatino Linotype" w:eastAsia="Calibri" w:hAnsi="Palatino Linotype" w:cs="Arial"/>
          <w:lang w:val="es-ES"/>
        </w:rPr>
        <w:t xml:space="preserve">l </w:t>
      </w:r>
      <w:r w:rsidR="00433919" w:rsidRPr="00EE4602">
        <w:rPr>
          <w:rFonts w:ascii="Palatino Linotype" w:hAnsi="Palatino Linotype"/>
          <w:b/>
          <w:color w:val="000000"/>
        </w:rPr>
        <w:t>PARTICULAR</w:t>
      </w:r>
      <w:r w:rsidR="00DA666E" w:rsidRPr="00EE4602">
        <w:rPr>
          <w:rFonts w:ascii="Palatino Linotype" w:hAnsi="Palatino Linotype"/>
          <w:b/>
          <w:color w:val="000000"/>
        </w:rPr>
        <w:t xml:space="preserve"> </w:t>
      </w:r>
      <w:r w:rsidR="00490324" w:rsidRPr="00EE4602">
        <w:rPr>
          <w:rFonts w:ascii="Palatino Linotype" w:hAnsi="Palatino Linotype"/>
          <w:color w:val="000000"/>
        </w:rPr>
        <w:t>fue</w:t>
      </w:r>
      <w:r w:rsidR="00F355B6" w:rsidRPr="00EE4602">
        <w:rPr>
          <w:rFonts w:ascii="Palatino Linotype" w:hAnsi="Palatino Linotype"/>
          <w:color w:val="000000"/>
        </w:rPr>
        <w:t>ron</w:t>
      </w:r>
      <w:r w:rsidR="00490324" w:rsidRPr="00EE4602">
        <w:rPr>
          <w:rFonts w:ascii="Palatino Linotype" w:hAnsi="Palatino Linotype"/>
          <w:color w:val="000000"/>
        </w:rPr>
        <w:t xml:space="preserve"> omiso</w:t>
      </w:r>
      <w:r w:rsidR="00F355B6" w:rsidRPr="00EE4602">
        <w:rPr>
          <w:rFonts w:ascii="Palatino Linotype" w:hAnsi="Palatino Linotype"/>
          <w:color w:val="000000"/>
        </w:rPr>
        <w:t>s</w:t>
      </w:r>
      <w:r w:rsidR="00DA666E" w:rsidRPr="00EE4602">
        <w:rPr>
          <w:rFonts w:ascii="Palatino Linotype" w:hAnsi="Palatino Linotype"/>
          <w:color w:val="000000"/>
        </w:rPr>
        <w:t xml:space="preserve"> en realizar manifestación alg</w:t>
      </w:r>
      <w:r w:rsidR="009A3CA9" w:rsidRPr="00EE4602">
        <w:rPr>
          <w:rFonts w:ascii="Palatino Linotype" w:hAnsi="Palatino Linotype"/>
          <w:color w:val="000000"/>
        </w:rPr>
        <w:t>una que a su derecho conviniera.</w:t>
      </w:r>
    </w:p>
    <w:p w:rsidR="00791C1A" w:rsidRPr="00EE4602" w:rsidRDefault="00791C1A" w:rsidP="00A42712">
      <w:pPr>
        <w:spacing w:line="360" w:lineRule="auto"/>
        <w:rPr>
          <w:rFonts w:ascii="Palatino Linotype" w:hAnsi="Palatino Linotype"/>
          <w:sz w:val="24"/>
          <w:szCs w:val="24"/>
        </w:rPr>
      </w:pPr>
    </w:p>
    <w:p w:rsidR="00791C1A" w:rsidRPr="00EE4602" w:rsidRDefault="00DA666E" w:rsidP="00791C1A">
      <w:pPr>
        <w:pStyle w:val="Prrafodelista"/>
        <w:numPr>
          <w:ilvl w:val="0"/>
          <w:numId w:val="1"/>
        </w:numPr>
        <w:spacing w:line="360" w:lineRule="auto"/>
        <w:ind w:left="0" w:firstLine="0"/>
        <w:jc w:val="both"/>
        <w:rPr>
          <w:rFonts w:ascii="Palatino Linotype" w:hAnsi="Palatino Linotype"/>
          <w:b/>
          <w:color w:val="000000" w:themeColor="text1"/>
        </w:rPr>
      </w:pPr>
      <w:r w:rsidRPr="00EE4602">
        <w:rPr>
          <w:rFonts w:ascii="Palatino Linotype" w:hAnsi="Palatino Linotype"/>
        </w:rPr>
        <w:t>Finalmente</w:t>
      </w:r>
      <w:r w:rsidR="00791C1A" w:rsidRPr="00EE4602">
        <w:rPr>
          <w:rFonts w:ascii="Palatino Linotype" w:hAnsi="Palatino Linotype"/>
        </w:rPr>
        <w:t xml:space="preserve">, mediante </w:t>
      </w:r>
      <w:r w:rsidR="00791C1A" w:rsidRPr="00EE4602">
        <w:rPr>
          <w:rFonts w:ascii="Palatino Linotype" w:hAnsi="Palatino Linotype"/>
          <w:color w:val="000000"/>
        </w:rPr>
        <w:t>acuerdo</w:t>
      </w:r>
      <w:r w:rsidR="00791C1A" w:rsidRPr="00EE4602">
        <w:rPr>
          <w:rFonts w:ascii="Palatino Linotype" w:hAnsi="Palatino Linotype"/>
        </w:rPr>
        <w:t xml:space="preserve"> de </w:t>
      </w:r>
      <w:r w:rsidR="00F355B6" w:rsidRPr="00EE4602">
        <w:rPr>
          <w:rFonts w:ascii="Palatino Linotype" w:hAnsi="Palatino Linotype"/>
          <w:b/>
        </w:rPr>
        <w:t>dieciocho de diciembre</w:t>
      </w:r>
      <w:r w:rsidR="00433919" w:rsidRPr="00EE4602">
        <w:rPr>
          <w:rFonts w:ascii="Palatino Linotype" w:hAnsi="Palatino Linotype"/>
          <w:b/>
        </w:rPr>
        <w:t xml:space="preserve"> </w:t>
      </w:r>
      <w:r w:rsidR="00224377" w:rsidRPr="00EE4602">
        <w:rPr>
          <w:rFonts w:ascii="Palatino Linotype" w:hAnsi="Palatino Linotype"/>
          <w:b/>
        </w:rPr>
        <w:t xml:space="preserve">de dos mil veinticuatro, </w:t>
      </w:r>
      <w:r w:rsidR="00791C1A" w:rsidRPr="00EE4602">
        <w:rPr>
          <w:rFonts w:ascii="Palatino Linotype" w:hAnsi="Palatino Linotype"/>
        </w:rPr>
        <w:t xml:space="preserve">se  decretó el cierre de instrucción, </w:t>
      </w:r>
      <w:r w:rsidR="00791C1A" w:rsidRPr="00EE4602">
        <w:rPr>
          <w:rFonts w:ascii="Palatino Linotype" w:hAnsi="Palatino Linotype" w:cs="Arial"/>
        </w:rPr>
        <w:t>por lo que no ha</w:t>
      </w:r>
      <w:bookmarkStart w:id="133" w:name="_Toc491791302"/>
      <w:bookmarkStart w:id="134" w:name="_Toc83128578"/>
      <w:r w:rsidR="00791C1A" w:rsidRPr="00EE4602">
        <w:rPr>
          <w:rFonts w:ascii="Palatino Linotype" w:hAnsi="Palatino Linotype" w:cs="Arial"/>
        </w:rPr>
        <w:t>biendo más que hacer constar, y------------------</w:t>
      </w:r>
      <w:r w:rsidR="00C37399" w:rsidRPr="00EE4602">
        <w:rPr>
          <w:rFonts w:ascii="Palatino Linotype" w:hAnsi="Palatino Linotype" w:cs="Arial"/>
        </w:rPr>
        <w:t>------------------------------------------------------------------------</w:t>
      </w:r>
    </w:p>
    <w:p w:rsidR="00791C1A" w:rsidRPr="00EE4602" w:rsidRDefault="00791C1A" w:rsidP="00791C1A">
      <w:pPr>
        <w:pStyle w:val="Prrafodelista"/>
        <w:spacing w:line="360" w:lineRule="auto"/>
        <w:ind w:left="0"/>
        <w:rPr>
          <w:rFonts w:ascii="Palatino Linotype" w:hAnsi="Palatino Linotype"/>
          <w:b/>
          <w:color w:val="000000" w:themeColor="text1"/>
        </w:rPr>
      </w:pPr>
    </w:p>
    <w:p w:rsidR="00791C1A" w:rsidRPr="00EE4602" w:rsidRDefault="00791C1A" w:rsidP="00791C1A">
      <w:pPr>
        <w:pStyle w:val="Prrafodelista"/>
        <w:spacing w:line="360" w:lineRule="auto"/>
        <w:ind w:left="0"/>
        <w:jc w:val="center"/>
        <w:rPr>
          <w:rFonts w:ascii="Palatino Linotype" w:hAnsi="Palatino Linotype"/>
          <w:b/>
          <w:color w:val="000000" w:themeColor="text1"/>
        </w:rPr>
      </w:pPr>
      <w:r w:rsidRPr="00EE4602">
        <w:rPr>
          <w:rFonts w:ascii="Palatino Linotype" w:hAnsi="Palatino Linotype"/>
          <w:b/>
          <w:color w:val="000000" w:themeColor="text1"/>
        </w:rPr>
        <w:t>CONSIDERANDO</w:t>
      </w:r>
      <w:bookmarkEnd w:id="133"/>
      <w:bookmarkEnd w:id="134"/>
    </w:p>
    <w:p w:rsidR="00791C1A" w:rsidRPr="00EE4602" w:rsidRDefault="00791C1A" w:rsidP="00791C1A">
      <w:pPr>
        <w:pStyle w:val="Prrafodelista"/>
        <w:spacing w:line="360" w:lineRule="auto"/>
        <w:ind w:left="0"/>
        <w:jc w:val="center"/>
        <w:rPr>
          <w:rFonts w:ascii="Palatino Linotype" w:hAnsi="Palatino Linotype"/>
          <w:b/>
          <w:color w:val="000000" w:themeColor="text1"/>
        </w:rPr>
      </w:pPr>
    </w:p>
    <w:p w:rsidR="00791C1A" w:rsidRPr="00EE4602" w:rsidRDefault="00791C1A" w:rsidP="00433919">
      <w:pPr>
        <w:pStyle w:val="Ttulo2"/>
        <w:spacing w:before="0" w:line="360" w:lineRule="auto"/>
        <w:rPr>
          <w:rFonts w:ascii="Palatino Linotype" w:hAnsi="Palatino Linotype"/>
          <w:b/>
          <w:color w:val="auto"/>
          <w:sz w:val="24"/>
          <w:szCs w:val="24"/>
        </w:rPr>
      </w:pPr>
      <w:bookmarkStart w:id="135" w:name="_Toc491791303"/>
      <w:bookmarkStart w:id="136" w:name="_Toc83128579"/>
      <w:r w:rsidRPr="00EE4602">
        <w:rPr>
          <w:rFonts w:ascii="Palatino Linotype" w:hAnsi="Palatino Linotype"/>
          <w:b/>
          <w:color w:val="auto"/>
          <w:sz w:val="24"/>
          <w:szCs w:val="24"/>
        </w:rPr>
        <w:lastRenderedPageBreak/>
        <w:t>PRIMERO. De la competencia</w:t>
      </w:r>
      <w:bookmarkEnd w:id="135"/>
      <w:bookmarkEnd w:id="136"/>
    </w:p>
    <w:p w:rsidR="00791C1A" w:rsidRPr="00EE4602" w:rsidRDefault="00791C1A" w:rsidP="00791C1A">
      <w:pPr>
        <w:pStyle w:val="Prrafodelista"/>
        <w:numPr>
          <w:ilvl w:val="0"/>
          <w:numId w:val="1"/>
        </w:numPr>
        <w:spacing w:line="360" w:lineRule="auto"/>
        <w:ind w:left="0" w:firstLine="0"/>
        <w:jc w:val="both"/>
        <w:rPr>
          <w:rFonts w:ascii="Palatino Linotype" w:hAnsi="Palatino Linotype"/>
        </w:rPr>
      </w:pPr>
      <w:r w:rsidRPr="00EE4602">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91C1A" w:rsidRPr="00EE4602" w:rsidRDefault="00791C1A" w:rsidP="00791C1A">
      <w:pPr>
        <w:pStyle w:val="Prrafodelista"/>
        <w:spacing w:line="360" w:lineRule="auto"/>
        <w:ind w:left="0"/>
        <w:jc w:val="both"/>
        <w:rPr>
          <w:rFonts w:ascii="Palatino Linotype" w:hAnsi="Palatino Linotype"/>
        </w:rPr>
      </w:pPr>
    </w:p>
    <w:p w:rsidR="00791C1A" w:rsidRPr="00EE4602" w:rsidRDefault="00791C1A" w:rsidP="00791C1A">
      <w:pPr>
        <w:pStyle w:val="Ttulo2"/>
        <w:spacing w:before="0" w:line="360" w:lineRule="auto"/>
        <w:rPr>
          <w:rFonts w:ascii="Palatino Linotype" w:hAnsi="Palatino Linotype"/>
          <w:b/>
          <w:color w:val="auto"/>
          <w:sz w:val="24"/>
          <w:szCs w:val="24"/>
        </w:rPr>
      </w:pPr>
      <w:bookmarkStart w:id="137" w:name="_Toc491791304"/>
      <w:bookmarkStart w:id="138" w:name="_Toc83128580"/>
      <w:r w:rsidRPr="00EE4602">
        <w:rPr>
          <w:rFonts w:ascii="Palatino Linotype" w:hAnsi="Palatino Linotype"/>
          <w:b/>
          <w:color w:val="auto"/>
          <w:sz w:val="24"/>
          <w:szCs w:val="24"/>
        </w:rPr>
        <w:t>SEGUNDO. De la oportunidad y procedencia.</w:t>
      </w:r>
      <w:bookmarkEnd w:id="137"/>
      <w:bookmarkEnd w:id="138"/>
    </w:p>
    <w:p w:rsidR="00791C1A" w:rsidRPr="00EE4602" w:rsidRDefault="00791C1A" w:rsidP="00791C1A">
      <w:pPr>
        <w:spacing w:line="360" w:lineRule="auto"/>
        <w:rPr>
          <w:rFonts w:ascii="Palatino Linotype" w:hAnsi="Palatino Linotype"/>
          <w:sz w:val="24"/>
          <w:szCs w:val="24"/>
        </w:rPr>
      </w:pPr>
    </w:p>
    <w:p w:rsidR="00791C1A" w:rsidRPr="00EE4602" w:rsidRDefault="00791C1A" w:rsidP="00791C1A">
      <w:pPr>
        <w:pStyle w:val="Prrafodelista"/>
        <w:numPr>
          <w:ilvl w:val="0"/>
          <w:numId w:val="1"/>
        </w:numPr>
        <w:spacing w:line="360" w:lineRule="auto"/>
        <w:ind w:left="0" w:firstLine="0"/>
        <w:jc w:val="both"/>
        <w:rPr>
          <w:rFonts w:ascii="Palatino Linotype" w:hAnsi="Palatino Linotype"/>
        </w:rPr>
      </w:pPr>
      <w:r w:rsidRPr="00EE4602">
        <w:rPr>
          <w:rFonts w:ascii="Palatino Linotype" w:eastAsia="Calibri" w:hAnsi="Palatino Linotype" w:cs="Arial"/>
        </w:rPr>
        <w:t xml:space="preserve">El medio de impugnación fue presentado a través del </w:t>
      </w:r>
      <w:r w:rsidRPr="00EE4602">
        <w:rPr>
          <w:rFonts w:ascii="Palatino Linotype" w:eastAsia="Calibri" w:hAnsi="Palatino Linotype" w:cs="Arial"/>
          <w:b/>
        </w:rPr>
        <w:t>SAIMEX,</w:t>
      </w:r>
      <w:r w:rsidRPr="00EE4602">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EE4602">
        <w:rPr>
          <w:rFonts w:ascii="Palatino Linotype" w:eastAsia="Calibri" w:hAnsi="Palatino Linotype" w:cs="Arial"/>
          <w:b/>
        </w:rPr>
        <w:t>SUJETO OBLIGADO</w:t>
      </w:r>
      <w:r w:rsidR="004D2442" w:rsidRPr="00EE4602">
        <w:rPr>
          <w:rFonts w:ascii="Palatino Linotype" w:eastAsia="Calibri" w:hAnsi="Palatino Linotype" w:cs="Arial"/>
        </w:rPr>
        <w:t xml:space="preserve"> declino incompetencia el </w:t>
      </w:r>
      <w:r w:rsidR="00F355B6" w:rsidRPr="00EE4602">
        <w:rPr>
          <w:rFonts w:ascii="Palatino Linotype" w:eastAsia="Calibri" w:hAnsi="Palatino Linotype" w:cs="Arial"/>
          <w:b/>
        </w:rPr>
        <w:t>diez de julio</w:t>
      </w:r>
      <w:r w:rsidR="004D2442" w:rsidRPr="00EE4602">
        <w:rPr>
          <w:rFonts w:ascii="Palatino Linotype" w:eastAsia="Calibri" w:hAnsi="Palatino Linotype" w:cs="Arial"/>
          <w:b/>
        </w:rPr>
        <w:t xml:space="preserve"> de dos mil veinticuatro</w:t>
      </w:r>
      <w:r w:rsidRPr="00EE4602">
        <w:rPr>
          <w:rFonts w:ascii="Palatino Linotype" w:eastAsia="Calibri" w:hAnsi="Palatino Linotype" w:cs="Arial"/>
        </w:rPr>
        <w:t xml:space="preserve">, </w:t>
      </w:r>
      <w:r w:rsidRPr="00EE4602">
        <w:rPr>
          <w:rFonts w:ascii="Palatino Linotype" w:hAnsi="Palatino Linotype" w:cs="Arial"/>
        </w:rPr>
        <w:t>de tal forma que el plazo para interponer el recurso d</w:t>
      </w:r>
      <w:r w:rsidR="00C37399" w:rsidRPr="00EE4602">
        <w:rPr>
          <w:rFonts w:ascii="Palatino Linotype" w:hAnsi="Palatino Linotype" w:cs="Arial"/>
        </w:rPr>
        <w:t>e revisión transcurrió del</w:t>
      </w:r>
      <w:r w:rsidR="00433919" w:rsidRPr="00EE4602">
        <w:rPr>
          <w:rFonts w:ascii="Palatino Linotype" w:hAnsi="Palatino Linotype" w:cs="Arial"/>
          <w:b/>
        </w:rPr>
        <w:t xml:space="preserve"> </w:t>
      </w:r>
      <w:r w:rsidR="00F355B6" w:rsidRPr="00EE4602">
        <w:rPr>
          <w:rFonts w:ascii="Palatino Linotype" w:hAnsi="Palatino Linotype" w:cs="Arial"/>
          <w:b/>
        </w:rPr>
        <w:t>once de julio al catorce de agosto</w:t>
      </w:r>
      <w:r w:rsidR="004D2442" w:rsidRPr="00EE4602">
        <w:rPr>
          <w:rFonts w:ascii="Palatino Linotype" w:hAnsi="Palatino Linotype" w:cs="Arial"/>
          <w:b/>
        </w:rPr>
        <w:t xml:space="preserve"> de dos mil veinticuatro</w:t>
      </w:r>
      <w:r w:rsidR="00433919" w:rsidRPr="00EE4602">
        <w:rPr>
          <w:rFonts w:ascii="Palatino Linotype" w:hAnsi="Palatino Linotype" w:cs="Arial"/>
          <w:b/>
        </w:rPr>
        <w:t xml:space="preserve"> </w:t>
      </w:r>
      <w:r w:rsidRPr="00EE4602">
        <w:rPr>
          <w:rFonts w:ascii="Palatino Linotype" w:hAnsi="Palatino Linotype" w:cs="Arial"/>
        </w:rPr>
        <w:t xml:space="preserve">; en consecuencia, el ahora </w:t>
      </w:r>
      <w:r w:rsidRPr="00EE4602">
        <w:rPr>
          <w:rFonts w:ascii="Palatino Linotype" w:hAnsi="Palatino Linotype" w:cs="Arial"/>
          <w:b/>
        </w:rPr>
        <w:t>RECURRENTE</w:t>
      </w:r>
      <w:r w:rsidRPr="00EE4602">
        <w:rPr>
          <w:rFonts w:ascii="Palatino Linotype" w:hAnsi="Palatino Linotype" w:cs="Arial"/>
        </w:rPr>
        <w:t xml:space="preserve"> </w:t>
      </w:r>
      <w:r w:rsidR="00C37399" w:rsidRPr="00EE4602">
        <w:rPr>
          <w:rFonts w:ascii="Palatino Linotype" w:hAnsi="Palatino Linotype" w:cs="Arial"/>
        </w:rPr>
        <w:t>presentó su inconformidad el</w:t>
      </w:r>
      <w:r w:rsidRPr="00EE4602">
        <w:rPr>
          <w:rFonts w:ascii="Palatino Linotype" w:hAnsi="Palatino Linotype" w:cs="Arial"/>
        </w:rPr>
        <w:t xml:space="preserve"> </w:t>
      </w:r>
      <w:r w:rsidR="00F355B6" w:rsidRPr="00EE4602">
        <w:rPr>
          <w:rFonts w:ascii="Palatino Linotype" w:hAnsi="Palatino Linotype" w:cs="Arial"/>
          <w:b/>
        </w:rPr>
        <w:t>doce de julio</w:t>
      </w:r>
      <w:r w:rsidR="004D2442" w:rsidRPr="00EE4602">
        <w:rPr>
          <w:rFonts w:ascii="Palatino Linotype" w:hAnsi="Palatino Linotype" w:cs="Arial"/>
          <w:b/>
        </w:rPr>
        <w:t xml:space="preserve"> de dos mil veinticuatro</w:t>
      </w:r>
      <w:r w:rsidRPr="00EE4602">
        <w:rPr>
          <w:rFonts w:ascii="Palatino Linotype" w:hAnsi="Palatino Linotype" w:cs="Arial"/>
        </w:rPr>
        <w:t>; por lo que se estima que la inconformidad se presentó dentro del lapso legalmente establecido para tal efecto.</w:t>
      </w:r>
    </w:p>
    <w:p w:rsidR="00791C1A" w:rsidRPr="00EE4602" w:rsidRDefault="00AA7A68" w:rsidP="00791C1A">
      <w:pPr>
        <w:numPr>
          <w:ilvl w:val="0"/>
          <w:numId w:val="1"/>
        </w:numPr>
        <w:spacing w:before="240" w:after="240" w:line="360" w:lineRule="auto"/>
        <w:ind w:left="0" w:right="48" w:firstLine="0"/>
        <w:contextualSpacing/>
        <w:jc w:val="both"/>
        <w:rPr>
          <w:rFonts w:ascii="Palatino Linotype" w:hAnsi="Palatino Linotype"/>
          <w:sz w:val="24"/>
          <w:szCs w:val="24"/>
        </w:rPr>
      </w:pPr>
      <w:r w:rsidRPr="00EE4602">
        <w:rPr>
          <w:rFonts w:ascii="Palatino Linotype" w:hAnsi="Palatino Linotype"/>
          <w:sz w:val="24"/>
          <w:szCs w:val="24"/>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791C1A" w:rsidRPr="00EE4602" w:rsidRDefault="00791C1A" w:rsidP="00791C1A">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EE4602">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EE4602">
        <w:rPr>
          <w:rFonts w:ascii="Palatino Linotype" w:hAnsi="Palatino Linotype"/>
          <w:b/>
          <w:color w:val="000000" w:themeColor="text1"/>
          <w:sz w:val="24"/>
          <w:szCs w:val="24"/>
        </w:rPr>
        <w:t xml:space="preserve">Del planteamiento de la </w:t>
      </w:r>
      <w:r w:rsidRPr="00EE4602">
        <w:rPr>
          <w:rFonts w:ascii="Palatino Linotype" w:hAnsi="Palatino Linotype"/>
          <w:b/>
          <w:i/>
          <w:color w:val="000000" w:themeColor="text1"/>
          <w:sz w:val="24"/>
          <w:szCs w:val="24"/>
        </w:rPr>
        <w:t>Litis</w:t>
      </w:r>
      <w:r w:rsidRPr="00EE4602">
        <w:rPr>
          <w:rFonts w:ascii="Palatino Linotype" w:hAnsi="Palatino Linotype"/>
          <w:b/>
          <w:color w:val="000000" w:themeColor="text1"/>
          <w:sz w:val="24"/>
          <w:szCs w:val="24"/>
        </w:rPr>
        <w:t>.</w:t>
      </w:r>
      <w:bookmarkEnd w:id="141"/>
      <w:bookmarkEnd w:id="142"/>
      <w:bookmarkEnd w:id="143"/>
      <w:bookmarkEnd w:id="144"/>
      <w:bookmarkEnd w:id="145"/>
    </w:p>
    <w:p w:rsidR="00791C1A" w:rsidRPr="00EE4602" w:rsidRDefault="00791C1A" w:rsidP="00791C1A">
      <w:pPr>
        <w:spacing w:line="360" w:lineRule="auto"/>
        <w:rPr>
          <w:rFonts w:ascii="Palatino Linotype" w:hAnsi="Palatino Linotype"/>
          <w:sz w:val="24"/>
          <w:szCs w:val="24"/>
        </w:rPr>
      </w:pPr>
    </w:p>
    <w:p w:rsidR="000433E1" w:rsidRPr="00EE4602" w:rsidRDefault="00791C1A" w:rsidP="000433E1">
      <w:pPr>
        <w:pStyle w:val="Prrafodelista"/>
        <w:numPr>
          <w:ilvl w:val="0"/>
          <w:numId w:val="1"/>
        </w:numPr>
        <w:spacing w:line="360" w:lineRule="auto"/>
        <w:ind w:left="0" w:firstLine="0"/>
        <w:jc w:val="both"/>
        <w:rPr>
          <w:rFonts w:ascii="Palatino Linotype" w:hAnsi="Palatino Linotype" w:cs="Arial"/>
        </w:rPr>
      </w:pPr>
      <w:r w:rsidRPr="00EE4602">
        <w:rPr>
          <w:rFonts w:ascii="Palatino Linotype" w:hAnsi="Palatino Linotype" w:cs="Arial"/>
        </w:rPr>
        <w:t xml:space="preserve">Se </w:t>
      </w:r>
      <w:r w:rsidRPr="00EE4602">
        <w:rPr>
          <w:rFonts w:ascii="Palatino Linotype" w:eastAsia="Calibri" w:hAnsi="Palatino Linotype" w:cs="Arial"/>
        </w:rPr>
        <w:t>solicitó</w:t>
      </w:r>
      <w:r w:rsidRPr="00EE4602">
        <w:rPr>
          <w:rFonts w:ascii="Palatino Linotype" w:hAnsi="Palatino Linotype" w:cs="Arial"/>
        </w:rPr>
        <w:t xml:space="preserve"> tener acceso, a la información</w:t>
      </w:r>
      <w:r w:rsidR="00AA7A68" w:rsidRPr="00EE4602">
        <w:rPr>
          <w:rFonts w:ascii="Palatino Linotype" w:hAnsi="Palatino Linotype" w:cs="Arial"/>
        </w:rPr>
        <w:t xml:space="preserve"> </w:t>
      </w:r>
      <w:r w:rsidR="000433E1" w:rsidRPr="00EE4602">
        <w:rPr>
          <w:rFonts w:ascii="Palatino Linotype" w:hAnsi="Palatino Linotype" w:cs="Arial"/>
        </w:rPr>
        <w:t>que a continuación se desagrega:</w:t>
      </w:r>
    </w:p>
    <w:p w:rsidR="000433E1" w:rsidRPr="00EE4602" w:rsidRDefault="000433E1" w:rsidP="000433E1">
      <w:pPr>
        <w:pStyle w:val="Prrafodelista"/>
        <w:spacing w:line="360" w:lineRule="auto"/>
        <w:jc w:val="both"/>
        <w:rPr>
          <w:rFonts w:ascii="Palatino Linotype" w:hAnsi="Palatino Linotype" w:cs="Arial"/>
        </w:rPr>
      </w:pPr>
    </w:p>
    <w:p w:rsidR="004D2442" w:rsidRPr="00EE4602" w:rsidRDefault="00F355B6" w:rsidP="00F355B6">
      <w:pPr>
        <w:pStyle w:val="Prrafodelista"/>
        <w:numPr>
          <w:ilvl w:val="0"/>
          <w:numId w:val="31"/>
        </w:numPr>
        <w:spacing w:line="276" w:lineRule="auto"/>
        <w:ind w:right="900"/>
        <w:jc w:val="both"/>
        <w:rPr>
          <w:rFonts w:ascii="Palatino Linotype" w:hAnsi="Palatino Linotype" w:cs="Arial"/>
        </w:rPr>
      </w:pPr>
      <w:r w:rsidRPr="00EE4602">
        <w:rPr>
          <w:rFonts w:ascii="Palatino Linotype" w:hAnsi="Palatino Linotype" w:cs="Arial"/>
        </w:rPr>
        <w:t>QUE APOYOS EN MAQUINARIA Y EQUIPOS AGRICOLAS A RECIBIDO EL COMISARIO EJIDAL EN REPRESENTACION DEL EJIDO DENOMINADO ¨ EJIDO DE SAN BARTOLO´ UBICADO EN EL MUNICIPIO DE ACOLMAN DEL ESTADO DE MEXICO, EN LOS ULTIMOS SEIS AÑOS, AÑADIENDO MARCAS, NUMEROS DE SERIE, TIPO DE MAQUINARIA O EQUIPO, QUIEN O QUIENES LOS RECIBIERON, PERIODOS QUE FUERON ENTREGADOS Y BAJO QUE REGIMEN (COMODATO, RENTA, CONCESION, PROPIEDAD TOTAL, ETC.</w:t>
      </w:r>
      <w:proofErr w:type="gramStart"/>
      <w:r w:rsidRPr="00EE4602">
        <w:rPr>
          <w:rFonts w:ascii="Palatino Linotype" w:hAnsi="Palatino Linotype" w:cs="Arial"/>
        </w:rPr>
        <w:t>) ,</w:t>
      </w:r>
      <w:proofErr w:type="gramEnd"/>
      <w:r w:rsidRPr="00EE4602">
        <w:rPr>
          <w:rFonts w:ascii="Palatino Linotype" w:hAnsi="Palatino Linotype" w:cs="Arial"/>
        </w:rPr>
        <w:t xml:space="preserve"> SI FUERON DADOS A PERSONA ESPECIFICA O AL EJIDO EN SU CONJUNTO?</w:t>
      </w:r>
    </w:p>
    <w:p w:rsidR="00F355B6" w:rsidRPr="00EE4602" w:rsidRDefault="00F355B6" w:rsidP="00F355B6">
      <w:pPr>
        <w:pStyle w:val="Prrafodelista"/>
        <w:spacing w:line="276" w:lineRule="auto"/>
        <w:ind w:right="900"/>
        <w:jc w:val="both"/>
        <w:rPr>
          <w:rFonts w:ascii="Palatino Linotype" w:hAnsi="Palatino Linotype" w:cs="Arial"/>
        </w:rPr>
      </w:pPr>
    </w:p>
    <w:p w:rsidR="00EC3077" w:rsidRPr="00EE4602" w:rsidRDefault="004D2442" w:rsidP="00EC3077">
      <w:pPr>
        <w:pStyle w:val="Prrafodelista"/>
        <w:numPr>
          <w:ilvl w:val="0"/>
          <w:numId w:val="1"/>
        </w:numPr>
        <w:spacing w:line="360" w:lineRule="auto"/>
        <w:ind w:left="0" w:firstLine="0"/>
        <w:jc w:val="both"/>
        <w:rPr>
          <w:rFonts w:ascii="Palatino Linotype" w:eastAsia="Calibri" w:hAnsi="Palatino Linotype" w:cs="Arial"/>
          <w:b/>
        </w:rPr>
      </w:pPr>
      <w:r w:rsidRPr="00EE4602">
        <w:rPr>
          <w:rFonts w:ascii="Palatino Linotype" w:eastAsia="Calibri" w:hAnsi="Palatino Linotype" w:cs="Arial"/>
        </w:rPr>
        <w:t xml:space="preserve">El </w:t>
      </w:r>
      <w:r w:rsidR="00791C1A" w:rsidRPr="00EE4602">
        <w:rPr>
          <w:rFonts w:ascii="Palatino Linotype" w:eastAsia="Calibri" w:hAnsi="Palatino Linotype" w:cs="Arial"/>
          <w:b/>
        </w:rPr>
        <w:t>SUJETO OBLIGADO</w:t>
      </w:r>
      <w:r w:rsidR="00791C1A" w:rsidRPr="00EE4602">
        <w:rPr>
          <w:rFonts w:ascii="Palatino Linotype" w:eastAsia="Calibri" w:hAnsi="Palatino Linotype" w:cs="Arial"/>
        </w:rPr>
        <w:t xml:space="preserve"> </w:t>
      </w:r>
      <w:r w:rsidR="00F355B6" w:rsidRPr="00EE4602">
        <w:rPr>
          <w:rFonts w:ascii="Palatino Linotype" w:eastAsia="Calibri" w:hAnsi="Palatino Linotype" w:cs="Arial"/>
        </w:rPr>
        <w:t>dio respuesta como quedo referido en el numeral 2 del presente recurso.</w:t>
      </w:r>
    </w:p>
    <w:p w:rsidR="00791C1A" w:rsidRPr="00EE4602" w:rsidRDefault="00791C1A" w:rsidP="00791C1A">
      <w:pPr>
        <w:tabs>
          <w:tab w:val="left" w:pos="933"/>
        </w:tabs>
        <w:spacing w:line="360" w:lineRule="auto"/>
        <w:contextualSpacing/>
        <w:jc w:val="both"/>
        <w:rPr>
          <w:rFonts w:ascii="Palatino Linotype" w:eastAsia="MS Mincho" w:hAnsi="Palatino Linotype" w:cs="Arial"/>
          <w:sz w:val="24"/>
          <w:szCs w:val="24"/>
        </w:rPr>
      </w:pPr>
      <w:r w:rsidRPr="00EE4602">
        <w:rPr>
          <w:rFonts w:ascii="Palatino Linotype" w:eastAsia="MS Mincho" w:hAnsi="Palatino Linotype" w:cs="Arial"/>
          <w:sz w:val="24"/>
          <w:szCs w:val="24"/>
        </w:rPr>
        <w:tab/>
      </w:r>
    </w:p>
    <w:p w:rsidR="00F355B6" w:rsidRPr="00EE4602" w:rsidRDefault="00F355B6"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EE4602">
        <w:rPr>
          <w:rFonts w:ascii="Palatino Linotype" w:eastAsia="MS Mincho" w:hAnsi="Palatino Linotype" w:cs="Arial"/>
          <w:sz w:val="24"/>
          <w:szCs w:val="24"/>
        </w:rPr>
        <w:t xml:space="preserve">Inconforme con la respuesta, el </w:t>
      </w:r>
      <w:r w:rsidRPr="00EE4602">
        <w:rPr>
          <w:rFonts w:ascii="Palatino Linotype" w:eastAsia="MS Mincho" w:hAnsi="Palatino Linotype" w:cs="Arial"/>
          <w:b/>
          <w:sz w:val="24"/>
          <w:szCs w:val="24"/>
        </w:rPr>
        <w:t xml:space="preserve">PARTICULAR, </w:t>
      </w:r>
      <w:r w:rsidRPr="00EE4602">
        <w:rPr>
          <w:rFonts w:ascii="Palatino Linotype" w:eastAsia="MS Mincho" w:hAnsi="Palatino Linotype" w:cs="Arial"/>
          <w:sz w:val="24"/>
          <w:szCs w:val="24"/>
        </w:rPr>
        <w:t xml:space="preserve">interpuso recurso de revisión arguyendo </w:t>
      </w:r>
      <w:r w:rsidRPr="00EE4602">
        <w:rPr>
          <w:rFonts w:ascii="Palatino Linotype" w:eastAsia="MS Mincho" w:hAnsi="Palatino Linotype" w:cs="Arial"/>
          <w:i/>
          <w:sz w:val="24"/>
          <w:szCs w:val="24"/>
        </w:rPr>
        <w:t xml:space="preserve">grosso modo </w:t>
      </w:r>
      <w:r w:rsidRPr="00EE4602">
        <w:rPr>
          <w:rFonts w:ascii="Palatino Linotype" w:eastAsia="MS Mincho" w:hAnsi="Palatino Linotype" w:cs="Arial"/>
          <w:sz w:val="24"/>
          <w:szCs w:val="24"/>
        </w:rPr>
        <w:t>que la respuesta fue entregada de manera incompleta.</w:t>
      </w:r>
    </w:p>
    <w:p w:rsidR="00F355B6" w:rsidRPr="00EE4602" w:rsidRDefault="00F355B6" w:rsidP="00F355B6">
      <w:pPr>
        <w:spacing w:after="0" w:line="360" w:lineRule="auto"/>
        <w:contextualSpacing/>
        <w:jc w:val="both"/>
        <w:rPr>
          <w:rFonts w:ascii="Palatino Linotype" w:eastAsia="MS Mincho" w:hAnsi="Palatino Linotype" w:cs="Arial"/>
          <w:sz w:val="24"/>
          <w:szCs w:val="24"/>
        </w:rPr>
      </w:pPr>
    </w:p>
    <w:p w:rsidR="009A3CA9" w:rsidRPr="00EE4602"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EE4602">
        <w:rPr>
          <w:rFonts w:ascii="Palatino Linotype" w:eastAsia="MS Mincho" w:hAnsi="Palatino Linotype" w:cs="Arial"/>
          <w:sz w:val="24"/>
          <w:szCs w:val="24"/>
        </w:rPr>
        <w:lastRenderedPageBreak/>
        <w:t xml:space="preserve">En </w:t>
      </w:r>
      <w:r w:rsidRPr="00EE4602">
        <w:rPr>
          <w:rFonts w:ascii="Palatino Linotype" w:hAnsi="Palatino Linotype" w:cs="Arial"/>
          <w:sz w:val="24"/>
          <w:szCs w:val="24"/>
          <w:lang w:eastAsia="es-MX"/>
        </w:rPr>
        <w:t>dichas</w:t>
      </w:r>
      <w:r w:rsidRPr="00EE4602">
        <w:rPr>
          <w:rFonts w:ascii="Palatino Linotype" w:eastAsia="Times New Roman" w:hAnsi="Palatino Linotype" w:cs="Arial"/>
          <w:sz w:val="24"/>
          <w:szCs w:val="24"/>
        </w:rPr>
        <w:t xml:space="preserve"> condiciones, la </w:t>
      </w:r>
      <w:r w:rsidRPr="00EE4602">
        <w:rPr>
          <w:rFonts w:ascii="Palatino Linotype" w:eastAsia="Times New Roman" w:hAnsi="Palatino Linotype" w:cs="Arial"/>
          <w:i/>
          <w:sz w:val="24"/>
          <w:szCs w:val="24"/>
        </w:rPr>
        <w:t>Litis</w:t>
      </w:r>
      <w:r w:rsidRPr="00EE4602">
        <w:rPr>
          <w:rFonts w:ascii="Palatino Linotype" w:eastAsia="Times New Roman" w:hAnsi="Palatino Linotype" w:cs="Arial"/>
          <w:sz w:val="24"/>
          <w:szCs w:val="24"/>
        </w:rPr>
        <w:t xml:space="preserve"> a resolver en este recurso se circunscribe a determinar si </w:t>
      </w:r>
      <w:r w:rsidRPr="00EE4602">
        <w:rPr>
          <w:rFonts w:ascii="Palatino Linotype" w:eastAsia="MS Mincho" w:hAnsi="Palatino Linotype" w:cs="Arial"/>
          <w:sz w:val="24"/>
          <w:szCs w:val="24"/>
        </w:rPr>
        <w:t xml:space="preserve">se actualiza la causal de procedencia prevista en el artículo 179, </w:t>
      </w:r>
      <w:r w:rsidRPr="00EE4602">
        <w:rPr>
          <w:rFonts w:ascii="Palatino Linotype" w:eastAsia="MS Mincho" w:hAnsi="Palatino Linotype" w:cs="Arial"/>
          <w:b/>
          <w:sz w:val="24"/>
          <w:szCs w:val="24"/>
        </w:rPr>
        <w:t xml:space="preserve">fracción </w:t>
      </w:r>
      <w:r w:rsidR="00896134" w:rsidRPr="00EE4602">
        <w:rPr>
          <w:rFonts w:ascii="Palatino Linotype" w:eastAsia="MS Mincho" w:hAnsi="Palatino Linotype" w:cs="Arial"/>
          <w:b/>
          <w:sz w:val="24"/>
          <w:szCs w:val="24"/>
        </w:rPr>
        <w:t>V</w:t>
      </w:r>
      <w:r w:rsidRPr="00EE4602">
        <w:rPr>
          <w:rFonts w:ascii="Palatino Linotype" w:eastAsia="MS Mincho" w:hAnsi="Palatino Linotype" w:cs="Arial"/>
          <w:b/>
          <w:sz w:val="24"/>
          <w:szCs w:val="24"/>
        </w:rPr>
        <w:t xml:space="preserve"> </w:t>
      </w:r>
      <w:r w:rsidRPr="00EE4602">
        <w:rPr>
          <w:rFonts w:ascii="Palatino Linotype" w:eastAsia="MS Mincho" w:hAnsi="Palatino Linotype" w:cs="Arial"/>
          <w:sz w:val="24"/>
          <w:szCs w:val="24"/>
        </w:rPr>
        <w:t xml:space="preserve">de la </w:t>
      </w:r>
      <w:r w:rsidRPr="00EE4602">
        <w:rPr>
          <w:rFonts w:ascii="Palatino Linotype" w:eastAsia="MS Mincho" w:hAnsi="Palatino Linotype" w:cs="Arial"/>
          <w:b/>
          <w:sz w:val="24"/>
          <w:szCs w:val="24"/>
        </w:rPr>
        <w:t xml:space="preserve">Ley de Transparencia y Acceso a la Información Pública del Estado de </w:t>
      </w:r>
      <w:r w:rsidRPr="00EE4602">
        <w:rPr>
          <w:rFonts w:ascii="Palatino Linotype" w:hAnsi="Palatino Linotype" w:cs="Arial"/>
          <w:sz w:val="24"/>
          <w:szCs w:val="24"/>
        </w:rPr>
        <w:t>México</w:t>
      </w:r>
      <w:r w:rsidRPr="00EE4602">
        <w:rPr>
          <w:rFonts w:ascii="Palatino Linotype" w:eastAsia="MS Mincho" w:hAnsi="Palatino Linotype" w:cs="Arial"/>
          <w:b/>
          <w:sz w:val="24"/>
          <w:szCs w:val="24"/>
        </w:rPr>
        <w:t xml:space="preserve"> y </w:t>
      </w:r>
      <w:r w:rsidRPr="00EE4602">
        <w:rPr>
          <w:rFonts w:ascii="Palatino Linotype" w:hAnsi="Palatino Linotype" w:cs="Arial"/>
          <w:sz w:val="24"/>
          <w:szCs w:val="24"/>
        </w:rPr>
        <w:t>Municipios</w:t>
      </w:r>
      <w:r w:rsidRPr="00EE4602">
        <w:rPr>
          <w:rFonts w:ascii="Palatino Linotype" w:eastAsia="MS Mincho" w:hAnsi="Palatino Linotype" w:cs="Arial"/>
          <w:sz w:val="24"/>
          <w:szCs w:val="24"/>
        </w:rPr>
        <w:t xml:space="preserve">; </w:t>
      </w:r>
      <w:r w:rsidR="00F355B6" w:rsidRPr="00EE4602">
        <w:rPr>
          <w:rFonts w:ascii="Palatino Linotype" w:eastAsia="Times New Roman" w:hAnsi="Palatino Linotype" w:cs="Arial"/>
          <w:color w:val="000000" w:themeColor="text1"/>
          <w:sz w:val="24"/>
          <w:szCs w:val="24"/>
          <w:lang w:eastAsia="es-MX"/>
        </w:rPr>
        <w:t>la entrega de información incompleta</w:t>
      </w:r>
      <w:r w:rsidR="009A3CA9" w:rsidRPr="00EE4602">
        <w:rPr>
          <w:rFonts w:ascii="Palatino Linotype" w:eastAsia="Times New Roman" w:hAnsi="Palatino Linotype" w:cs="Arial"/>
          <w:color w:val="000000" w:themeColor="text1"/>
          <w:sz w:val="24"/>
          <w:szCs w:val="24"/>
          <w:lang w:eastAsia="es-MX"/>
        </w:rPr>
        <w:t>;</w:t>
      </w:r>
      <w:r w:rsidRPr="00EE4602">
        <w:rPr>
          <w:rFonts w:ascii="Palatino Linotype" w:eastAsia="Times New Roman" w:hAnsi="Palatino Linotype" w:cs="Arial"/>
          <w:color w:val="000000" w:themeColor="text1"/>
          <w:sz w:val="24"/>
          <w:szCs w:val="24"/>
          <w:lang w:val="es-ES" w:eastAsia="es-MX"/>
        </w:rPr>
        <w:t xml:space="preserve"> </w:t>
      </w:r>
      <w:r w:rsidRPr="00EE4602">
        <w:rPr>
          <w:rFonts w:ascii="Palatino Linotype" w:eastAsia="MS Mincho" w:hAnsi="Palatino Linotype" w:cs="Arial"/>
          <w:sz w:val="24"/>
          <w:szCs w:val="24"/>
        </w:rPr>
        <w:t xml:space="preserve">contexto del cual se dolió </w:t>
      </w:r>
      <w:r w:rsidRPr="00EE4602">
        <w:rPr>
          <w:rFonts w:ascii="Palatino Linotype" w:eastAsia="MS Mincho" w:hAnsi="Palatino Linotype" w:cs="Arial"/>
          <w:b/>
          <w:sz w:val="24"/>
          <w:szCs w:val="24"/>
        </w:rPr>
        <w:t xml:space="preserve">EL RECURRENTE </w:t>
      </w:r>
      <w:r w:rsidRPr="00EE4602">
        <w:rPr>
          <w:rFonts w:ascii="Palatino Linotype" w:eastAsia="MS Mincho" w:hAnsi="Palatino Linotype" w:cs="Arial"/>
          <w:sz w:val="24"/>
          <w:szCs w:val="24"/>
        </w:rPr>
        <w:t>al momento de interponer su inconformidad.</w:t>
      </w:r>
      <w:r w:rsidRPr="00EE4602">
        <w:rPr>
          <w:rFonts w:ascii="Palatino Linotype" w:eastAsia="Times New Roman" w:hAnsi="Palatino Linotype" w:cs="Arial"/>
          <w:color w:val="000000" w:themeColor="text1"/>
          <w:sz w:val="24"/>
          <w:szCs w:val="24"/>
          <w:lang w:val="es-ES" w:eastAsia="es-MX"/>
        </w:rPr>
        <w:t xml:space="preserve"> </w:t>
      </w:r>
    </w:p>
    <w:p w:rsidR="009A3CA9" w:rsidRPr="00EE4602" w:rsidRDefault="009A3CA9" w:rsidP="009A3CA9">
      <w:pPr>
        <w:pStyle w:val="Prrafodelista"/>
        <w:rPr>
          <w:rFonts w:ascii="Palatino Linotype" w:eastAsia="Times New Roman" w:hAnsi="Palatino Linotype" w:cs="Arial"/>
          <w:color w:val="000000" w:themeColor="text1"/>
          <w:lang w:val="es-ES" w:eastAsia="es-MX"/>
        </w:rPr>
      </w:pPr>
    </w:p>
    <w:p w:rsidR="00791C1A" w:rsidRPr="00EE4602"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EE4602">
        <w:rPr>
          <w:rFonts w:ascii="Palatino Linotype" w:eastAsia="Times New Roman" w:hAnsi="Palatino Linotype" w:cs="Arial"/>
          <w:color w:val="000000" w:themeColor="text1"/>
          <w:sz w:val="24"/>
          <w:szCs w:val="24"/>
          <w:lang w:val="es-ES" w:eastAsia="es-MX"/>
        </w:rPr>
        <w:t xml:space="preserve">De modo tal </w:t>
      </w:r>
      <w:r w:rsidRPr="00EE4602">
        <w:rPr>
          <w:rFonts w:ascii="Palatino Linotype" w:hAnsi="Palatino Linotype" w:cs="Arial"/>
          <w:color w:val="000000" w:themeColor="text1"/>
          <w:sz w:val="24"/>
          <w:szCs w:val="24"/>
        </w:rPr>
        <w:t xml:space="preserve">que el presente recurso de revisión se abocara en determinar si el </w:t>
      </w:r>
      <w:r w:rsidRPr="00EE4602">
        <w:rPr>
          <w:rFonts w:ascii="Palatino Linotype" w:hAnsi="Palatino Linotype" w:cs="Arial"/>
          <w:b/>
          <w:color w:val="000000" w:themeColor="text1"/>
          <w:sz w:val="24"/>
          <w:szCs w:val="24"/>
        </w:rPr>
        <w:t>SUJETO</w:t>
      </w:r>
      <w:r w:rsidRPr="00EE4602">
        <w:rPr>
          <w:rFonts w:ascii="Palatino Linotype" w:hAnsi="Palatino Linotype" w:cs="Arial"/>
          <w:color w:val="000000" w:themeColor="text1"/>
          <w:sz w:val="24"/>
          <w:szCs w:val="24"/>
        </w:rPr>
        <w:t xml:space="preserve"> </w:t>
      </w:r>
      <w:r w:rsidRPr="00EE4602">
        <w:rPr>
          <w:rFonts w:ascii="Palatino Linotype" w:hAnsi="Palatino Linotype" w:cs="Arial"/>
          <w:b/>
          <w:color w:val="000000" w:themeColor="text1"/>
          <w:sz w:val="24"/>
          <w:szCs w:val="24"/>
        </w:rPr>
        <w:t>OBLIGADO</w:t>
      </w:r>
      <w:r w:rsidRPr="00EE4602">
        <w:rPr>
          <w:rFonts w:ascii="Palatino Linotype" w:hAnsi="Palatino Linotype" w:cs="Arial"/>
          <w:color w:val="000000" w:themeColor="text1"/>
          <w:sz w:val="24"/>
          <w:szCs w:val="24"/>
        </w:rPr>
        <w:t xml:space="preserve"> con su respuesta ciertamente </w:t>
      </w:r>
      <w:r w:rsidRPr="00EE4602">
        <w:rPr>
          <w:rFonts w:ascii="Palatino Linotype" w:eastAsia="Times New Roman" w:hAnsi="Palatino Linotype"/>
          <w:color w:val="000000" w:themeColor="text1"/>
          <w:sz w:val="24"/>
          <w:szCs w:val="24"/>
        </w:rPr>
        <w:t>actualiza la causal de procedencia</w:t>
      </w:r>
      <w:r w:rsidRPr="00EE4602">
        <w:rPr>
          <w:rFonts w:ascii="Palatino Linotype" w:eastAsia="Times New Roman" w:hAnsi="Palatino Linotype"/>
          <w:b/>
          <w:color w:val="000000" w:themeColor="text1"/>
          <w:sz w:val="24"/>
          <w:szCs w:val="24"/>
        </w:rPr>
        <w:t xml:space="preserve"> </w:t>
      </w:r>
      <w:r w:rsidRPr="00EE4602">
        <w:rPr>
          <w:rFonts w:ascii="Palatino Linotype" w:eastAsia="Times New Roman" w:hAnsi="Palatino Linotype" w:cs="Arial"/>
          <w:color w:val="000000" w:themeColor="text1"/>
          <w:sz w:val="24"/>
          <w:szCs w:val="24"/>
          <w:lang w:eastAsia="es-MX"/>
        </w:rPr>
        <w:t xml:space="preserve">antes señalada. </w:t>
      </w:r>
    </w:p>
    <w:p w:rsidR="00791C1A" w:rsidRPr="00EE4602" w:rsidRDefault="00791C1A" w:rsidP="00791C1A">
      <w:pPr>
        <w:spacing w:after="0" w:line="360" w:lineRule="auto"/>
        <w:contextualSpacing/>
        <w:jc w:val="both"/>
        <w:rPr>
          <w:rFonts w:ascii="Palatino Linotype" w:eastAsia="MS Mincho" w:hAnsi="Palatino Linotype" w:cs="Arial"/>
          <w:sz w:val="24"/>
          <w:szCs w:val="24"/>
        </w:rPr>
      </w:pPr>
    </w:p>
    <w:p w:rsidR="00791C1A" w:rsidRPr="00EE4602" w:rsidRDefault="00791C1A" w:rsidP="00791C1A">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EE4602">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rsidR="00791C1A" w:rsidRPr="00EE4602" w:rsidRDefault="008A3B93" w:rsidP="008A3B93">
      <w:pPr>
        <w:tabs>
          <w:tab w:val="left" w:pos="3795"/>
        </w:tabs>
        <w:rPr>
          <w:rFonts w:ascii="Palatino Linotype" w:hAnsi="Palatino Linotype"/>
          <w:sz w:val="24"/>
          <w:szCs w:val="24"/>
        </w:rPr>
      </w:pPr>
      <w:r w:rsidRPr="00EE4602">
        <w:rPr>
          <w:rFonts w:ascii="Palatino Linotype" w:hAnsi="Palatino Linotype"/>
          <w:sz w:val="24"/>
          <w:szCs w:val="24"/>
        </w:rPr>
        <w:tab/>
      </w:r>
    </w:p>
    <w:p w:rsidR="00A44111" w:rsidRPr="00EE4602" w:rsidRDefault="00791C1A" w:rsidP="000117F3">
      <w:pPr>
        <w:pStyle w:val="Prrafodelista"/>
        <w:numPr>
          <w:ilvl w:val="0"/>
          <w:numId w:val="10"/>
        </w:numPr>
        <w:tabs>
          <w:tab w:val="left" w:pos="0"/>
        </w:tabs>
        <w:spacing w:line="360" w:lineRule="auto"/>
        <w:ind w:left="0" w:firstLine="0"/>
        <w:jc w:val="both"/>
        <w:rPr>
          <w:rFonts w:ascii="Palatino Linotype" w:eastAsia="Times New Roman" w:hAnsi="Palatino Linotype" w:cs="Times New Roman"/>
          <w:lang w:val="es-ES"/>
        </w:rPr>
      </w:pPr>
      <w:r w:rsidRPr="00EE4602">
        <w:rPr>
          <w:rFonts w:ascii="Palatino Linotype" w:hAnsi="Palatino Linotype"/>
          <w:color w:val="000000" w:themeColor="text1"/>
        </w:rPr>
        <w:t xml:space="preserve">Acotada la </w:t>
      </w:r>
      <w:r w:rsidRPr="00EE4602">
        <w:rPr>
          <w:rFonts w:ascii="Palatino Linotype" w:hAnsi="Palatino Linotype"/>
          <w:i/>
          <w:color w:val="000000" w:themeColor="text1"/>
        </w:rPr>
        <w:t>Litis</w:t>
      </w:r>
      <w:r w:rsidRPr="00EE4602">
        <w:rPr>
          <w:rFonts w:ascii="Palatino Linotype" w:hAnsi="Palatino Linotype"/>
          <w:color w:val="000000" w:themeColor="text1"/>
        </w:rPr>
        <w:t xml:space="preserve"> del presente asunto, primeramente es menester precisar</w:t>
      </w:r>
      <w:r w:rsidRPr="00EE4602">
        <w:rPr>
          <w:rFonts w:ascii="Palatino Linotype" w:hAnsi="Palatino Linotype"/>
          <w:bCs/>
          <w:color w:val="000000" w:themeColor="text1"/>
        </w:rPr>
        <w:t xml:space="preserve"> que del escrito de inconformidad, se observa que </w:t>
      </w:r>
      <w:r w:rsidRPr="00EE4602">
        <w:rPr>
          <w:rFonts w:ascii="Palatino Linotype" w:hAnsi="Palatino Linotype"/>
          <w:color w:val="000000" w:themeColor="text1"/>
        </w:rPr>
        <w:t xml:space="preserve">el </w:t>
      </w:r>
      <w:r w:rsidR="00280033" w:rsidRPr="00EE4602">
        <w:rPr>
          <w:rFonts w:ascii="Palatino Linotype" w:hAnsi="Palatino Linotype"/>
          <w:b/>
          <w:color w:val="000000" w:themeColor="text1"/>
        </w:rPr>
        <w:t xml:space="preserve">PARTICULAR </w:t>
      </w:r>
      <w:r w:rsidRPr="00EE4602">
        <w:rPr>
          <w:rFonts w:ascii="Palatino Linotype" w:hAnsi="Palatino Linotype"/>
          <w:color w:val="000000" w:themeColor="text1"/>
        </w:rPr>
        <w:t xml:space="preserve">se </w:t>
      </w:r>
      <w:r w:rsidR="00F355B6" w:rsidRPr="00EE4602">
        <w:rPr>
          <w:rFonts w:ascii="Palatino Linotype" w:hAnsi="Palatino Linotype"/>
          <w:color w:val="000000" w:themeColor="text1"/>
        </w:rPr>
        <w:t xml:space="preserve">inconformó porque no se le proporciono el anexo que el </w:t>
      </w:r>
      <w:r w:rsidR="00F355B6" w:rsidRPr="00EE4602">
        <w:rPr>
          <w:rFonts w:ascii="Palatino Linotype" w:hAnsi="Palatino Linotype"/>
          <w:b/>
          <w:color w:val="000000" w:themeColor="text1"/>
        </w:rPr>
        <w:t xml:space="preserve">SUJETO OBLIGADO </w:t>
      </w:r>
      <w:r w:rsidR="00F355B6" w:rsidRPr="00EE4602">
        <w:rPr>
          <w:rFonts w:ascii="Palatino Linotype" w:hAnsi="Palatino Linotype"/>
          <w:color w:val="000000" w:themeColor="text1"/>
        </w:rPr>
        <w:t>refirió en el oficio de diez de julio de dos mil veinticuatro,</w:t>
      </w:r>
      <w:r w:rsidR="00A44111" w:rsidRPr="00EE4602">
        <w:rPr>
          <w:rFonts w:ascii="Palatino Linotype" w:hAnsi="Palatino Linotype"/>
          <w:color w:val="000000" w:themeColor="text1"/>
        </w:rPr>
        <w:t xml:space="preserve"> </w:t>
      </w:r>
      <w:r w:rsidR="000117F3" w:rsidRPr="00EE4602">
        <w:rPr>
          <w:rFonts w:ascii="Palatino Linotype" w:hAnsi="Palatino Linotype"/>
          <w:color w:val="000000" w:themeColor="text1"/>
        </w:rPr>
        <w:t>por lo que esta ponencia se abocara a realizar el estudio correspondiente con la finalidad de poder determinar si lo</w:t>
      </w:r>
      <w:r w:rsidR="007973EC" w:rsidRPr="00EE4602">
        <w:rPr>
          <w:rFonts w:ascii="Palatino Linotype" w:hAnsi="Palatino Linotype"/>
          <w:color w:val="000000" w:themeColor="text1"/>
        </w:rPr>
        <w:t>s</w:t>
      </w:r>
      <w:r w:rsidR="000117F3" w:rsidRPr="00EE4602">
        <w:rPr>
          <w:rFonts w:ascii="Palatino Linotype" w:hAnsi="Palatino Linotype"/>
          <w:color w:val="000000" w:themeColor="text1"/>
        </w:rPr>
        <w:t xml:space="preserve"> </w:t>
      </w:r>
      <w:r w:rsidR="007973EC" w:rsidRPr="00EE4602">
        <w:rPr>
          <w:rFonts w:ascii="Palatino Linotype" w:hAnsi="Palatino Linotype"/>
          <w:color w:val="000000" w:themeColor="text1"/>
        </w:rPr>
        <w:t>motivos</w:t>
      </w:r>
      <w:r w:rsidR="000117F3" w:rsidRPr="00EE4602">
        <w:rPr>
          <w:rFonts w:ascii="Palatino Linotype" w:hAnsi="Palatino Linotype"/>
          <w:color w:val="000000" w:themeColor="text1"/>
        </w:rPr>
        <w:t xml:space="preserve"> de inconformidad que dieron origen al presente recurso, resultan procedentes. </w:t>
      </w:r>
    </w:p>
    <w:p w:rsidR="000117F3" w:rsidRPr="00EE4602" w:rsidRDefault="000117F3" w:rsidP="000117F3">
      <w:pPr>
        <w:pStyle w:val="Prrafodelista"/>
        <w:tabs>
          <w:tab w:val="left" w:pos="0"/>
        </w:tabs>
        <w:spacing w:line="360" w:lineRule="auto"/>
        <w:ind w:left="0"/>
        <w:jc w:val="both"/>
        <w:rPr>
          <w:rFonts w:ascii="Palatino Linotype" w:eastAsia="Times New Roman" w:hAnsi="Palatino Linotype" w:cs="Times New Roman"/>
          <w:lang w:val="es-ES"/>
        </w:rPr>
      </w:pPr>
    </w:p>
    <w:p w:rsidR="00A44111" w:rsidRPr="00EE4602" w:rsidRDefault="000117F3" w:rsidP="000117F3">
      <w:pPr>
        <w:numPr>
          <w:ilvl w:val="0"/>
          <w:numId w:val="1"/>
        </w:numPr>
        <w:spacing w:after="0" w:line="360" w:lineRule="auto"/>
        <w:ind w:left="0" w:right="49" w:firstLine="0"/>
        <w:contextualSpacing/>
        <w:jc w:val="both"/>
        <w:rPr>
          <w:rFonts w:ascii="Palatino Linotype" w:eastAsia="Times New Roman" w:hAnsi="Palatino Linotype" w:cs="Palatino Linotype"/>
          <w:sz w:val="24"/>
          <w:szCs w:val="24"/>
        </w:rPr>
      </w:pPr>
      <w:r w:rsidRPr="00EE4602">
        <w:rPr>
          <w:rFonts w:ascii="Palatino Linotype" w:eastAsia="Times New Roman" w:hAnsi="Palatino Linotype" w:cs="Palatino Linotype"/>
          <w:sz w:val="24"/>
          <w:szCs w:val="24"/>
        </w:rPr>
        <w:t>Primeramente</w:t>
      </w:r>
      <w:r w:rsidR="00A44111" w:rsidRPr="00EE4602">
        <w:rPr>
          <w:rFonts w:ascii="Palatino Linotype" w:eastAsia="Times New Roman" w:hAnsi="Palatino Linotype" w:cs="Palatino Linotype"/>
          <w:sz w:val="24"/>
          <w:szCs w:val="24"/>
        </w:rPr>
        <w:t xml:space="preserve">, resulta necesario referir que, de los motivos de inconformidad hechos valer no se observa que solo existe inconformidad </w:t>
      </w:r>
      <w:r w:rsidRPr="00EE4602">
        <w:rPr>
          <w:rFonts w:ascii="Palatino Linotype" w:eastAsia="Times New Roman" w:hAnsi="Palatino Linotype" w:cs="Palatino Linotype"/>
          <w:sz w:val="24"/>
          <w:szCs w:val="24"/>
        </w:rPr>
        <w:t>por no haberse proporcionado el anexo 1, el cual corresponde (según lo referido en el oficio de diez de julio de dos mil veinticuatro) a “</w:t>
      </w:r>
      <w:r w:rsidRPr="00EE4602">
        <w:rPr>
          <w:rFonts w:ascii="Palatino Linotype" w:eastAsia="Times New Roman" w:hAnsi="Palatino Linotype" w:cs="Palatino Linotype"/>
          <w:i/>
          <w:sz w:val="24"/>
          <w:szCs w:val="24"/>
        </w:rPr>
        <w:t xml:space="preserve">en el mes de marzo de 2023 el municipio llevo a cabo la compra de un tractor de la marca </w:t>
      </w:r>
      <w:r w:rsidRPr="00EE4602">
        <w:rPr>
          <w:rFonts w:ascii="Palatino Linotype" w:eastAsia="Times New Roman" w:hAnsi="Palatino Linotype" w:cs="Palatino Linotype"/>
          <w:b/>
          <w:i/>
          <w:sz w:val="24"/>
          <w:szCs w:val="24"/>
        </w:rPr>
        <w:t>NEW H</w:t>
      </w:r>
      <w:r w:rsidR="007973EC" w:rsidRPr="00EE4602">
        <w:rPr>
          <w:rFonts w:ascii="Palatino Linotype" w:eastAsia="Times New Roman" w:hAnsi="Palatino Linotype" w:cs="Palatino Linotype"/>
          <w:b/>
          <w:i/>
          <w:sz w:val="24"/>
          <w:szCs w:val="24"/>
        </w:rPr>
        <w:t>O</w:t>
      </w:r>
      <w:r w:rsidRPr="00EE4602">
        <w:rPr>
          <w:rFonts w:ascii="Palatino Linotype" w:eastAsia="Times New Roman" w:hAnsi="Palatino Linotype" w:cs="Palatino Linotype"/>
          <w:b/>
          <w:i/>
          <w:sz w:val="24"/>
          <w:szCs w:val="24"/>
        </w:rPr>
        <w:t>LLAND.</w:t>
      </w:r>
      <w:r w:rsidRPr="00EE4602">
        <w:rPr>
          <w:rFonts w:ascii="Palatino Linotype" w:eastAsia="Times New Roman" w:hAnsi="Palatino Linotype" w:cs="Palatino Linotype"/>
          <w:b/>
          <w:sz w:val="24"/>
          <w:szCs w:val="24"/>
        </w:rPr>
        <w:t xml:space="preserve">, </w:t>
      </w:r>
      <w:r w:rsidRPr="00EE4602">
        <w:rPr>
          <w:rFonts w:ascii="Palatino Linotype" w:eastAsia="Times New Roman" w:hAnsi="Palatino Linotype" w:cs="Palatino Linotype"/>
          <w:sz w:val="24"/>
          <w:szCs w:val="24"/>
        </w:rPr>
        <w:t xml:space="preserve">luego entonces no se advierte que exista inconformidad por el resto de la información proporcionada en </w:t>
      </w:r>
      <w:r w:rsidRPr="00EE4602">
        <w:rPr>
          <w:rFonts w:ascii="Palatino Linotype" w:eastAsia="Times New Roman" w:hAnsi="Palatino Linotype" w:cs="Palatino Linotype"/>
          <w:sz w:val="24"/>
          <w:szCs w:val="24"/>
        </w:rPr>
        <w:lastRenderedPageBreak/>
        <w:t>respuesta, por lo que</w:t>
      </w:r>
      <w:r w:rsidR="00A44111" w:rsidRPr="00EE4602">
        <w:rPr>
          <w:rFonts w:ascii="Palatino Linotype" w:eastAsia="Times New Roman" w:hAnsi="Palatino Linotype" w:cs="Palatino Linotype"/>
          <w:sz w:val="24"/>
          <w:szCs w:val="24"/>
        </w:rPr>
        <w:t xml:space="preserve"> se tiene</w:t>
      </w:r>
      <w:r w:rsidRPr="00EE4602">
        <w:rPr>
          <w:rFonts w:ascii="Palatino Linotype" w:eastAsia="Times New Roman" w:hAnsi="Palatino Linotype" w:cs="Palatino Linotype"/>
          <w:sz w:val="24"/>
          <w:szCs w:val="24"/>
        </w:rPr>
        <w:t>n como actos consentidos, d</w:t>
      </w:r>
      <w:r w:rsidR="00A44111" w:rsidRPr="00EE4602">
        <w:rPr>
          <w:rFonts w:ascii="Palatino Linotype" w:eastAsia="Times New Roman" w:hAnsi="Palatino Linotype" w:cs="Palatino Linotype"/>
          <w:sz w:val="24"/>
          <w:szCs w:val="24"/>
        </w:rPr>
        <w:t xml:space="preserve">e tal forma que, la parte de la solicitud que no fue impugnada debe declararse consentida, toda vez que al no realizar manifestaciones de inconformidad; no pueden producirse </w:t>
      </w:r>
      <w:r w:rsidR="00A44111" w:rsidRPr="00EE4602">
        <w:rPr>
          <w:rFonts w:ascii="Palatino Linotype" w:eastAsia="Times New Roman" w:hAnsi="Palatino Linotype" w:cs="Arial"/>
          <w:sz w:val="24"/>
          <w:szCs w:val="24"/>
        </w:rPr>
        <w:t>efectos</w:t>
      </w:r>
      <w:r w:rsidR="00A44111" w:rsidRPr="00EE4602">
        <w:rPr>
          <w:rFonts w:ascii="Palatino Linotype" w:eastAsia="Times New Roman" w:hAnsi="Palatino Linotype" w:cs="Palatino Linotype"/>
          <w:sz w:val="24"/>
          <w:szCs w:val="24"/>
        </w:rPr>
        <w:t xml:space="preserve"> jurídicos tendentes a revocar, confirmar o modificar el acto reclamado, ya que no realizó manifestación alguna al respecto. </w:t>
      </w:r>
    </w:p>
    <w:p w:rsidR="00A44111" w:rsidRPr="00EE4602" w:rsidRDefault="00A44111" w:rsidP="00A44111">
      <w:pPr>
        <w:ind w:left="720"/>
        <w:contextualSpacing/>
        <w:rPr>
          <w:rFonts w:ascii="Palatino Linotype" w:eastAsia="Times New Roman" w:hAnsi="Palatino Linotype" w:cs="Palatino Linotype"/>
          <w:sz w:val="24"/>
          <w:szCs w:val="24"/>
        </w:rPr>
      </w:pPr>
    </w:p>
    <w:p w:rsidR="00A44111" w:rsidRPr="00EE4602" w:rsidRDefault="00A44111" w:rsidP="00A44111">
      <w:pPr>
        <w:spacing w:line="360" w:lineRule="auto"/>
        <w:ind w:right="49"/>
        <w:contextualSpacing/>
        <w:jc w:val="both"/>
        <w:rPr>
          <w:rFonts w:ascii="Palatino Linotype" w:eastAsia="Times New Roman" w:hAnsi="Palatino Linotype" w:cs="Palatino Linotype"/>
          <w:sz w:val="24"/>
          <w:szCs w:val="24"/>
        </w:rPr>
      </w:pPr>
    </w:p>
    <w:p w:rsidR="00A44111" w:rsidRPr="00EE4602" w:rsidRDefault="00A44111" w:rsidP="00A44111">
      <w:pPr>
        <w:numPr>
          <w:ilvl w:val="0"/>
          <w:numId w:val="1"/>
        </w:numPr>
        <w:spacing w:after="0" w:line="360" w:lineRule="auto"/>
        <w:ind w:left="0" w:right="49" w:firstLine="0"/>
        <w:contextualSpacing/>
        <w:jc w:val="both"/>
        <w:rPr>
          <w:rFonts w:ascii="Palatino Linotype" w:eastAsia="Times New Roman" w:hAnsi="Palatino Linotype" w:cs="Palatino Linotype"/>
          <w:sz w:val="24"/>
          <w:szCs w:val="24"/>
        </w:rPr>
      </w:pPr>
      <w:r w:rsidRPr="00EE4602">
        <w:rPr>
          <w:rFonts w:ascii="Palatino Linotype" w:eastAsia="Times New Roman" w:hAnsi="Palatino Linotype" w:cs="Palatino Linotype"/>
          <w:sz w:val="24"/>
          <w:szCs w:val="24"/>
        </w:rPr>
        <w:t>Sirve de sustento, la tesis jurisprudencial número VI.3o.C. J/60, publicada en el Semanario Judicial de la Federación y su Gaceta bajo el número de registro 176,608 que a la letra dice:</w:t>
      </w:r>
    </w:p>
    <w:p w:rsidR="00A44111" w:rsidRPr="00EE4602" w:rsidRDefault="00A44111" w:rsidP="00A44111">
      <w:pPr>
        <w:spacing w:line="360" w:lineRule="auto"/>
        <w:ind w:left="720"/>
        <w:contextualSpacing/>
        <w:rPr>
          <w:rFonts w:ascii="Palatino Linotype" w:eastAsia="Times New Roman" w:hAnsi="Palatino Linotype" w:cs="Palatino Linotype"/>
          <w:sz w:val="24"/>
          <w:szCs w:val="24"/>
        </w:rPr>
      </w:pPr>
    </w:p>
    <w:p w:rsidR="00A44111" w:rsidRPr="00EE4602" w:rsidRDefault="00A44111" w:rsidP="00A44111">
      <w:pPr>
        <w:tabs>
          <w:tab w:val="left" w:pos="851"/>
        </w:tabs>
        <w:spacing w:line="360" w:lineRule="auto"/>
        <w:ind w:left="502" w:right="616"/>
        <w:contextualSpacing/>
        <w:jc w:val="both"/>
        <w:rPr>
          <w:rFonts w:ascii="Palatino Linotype" w:eastAsia="Times New Roman" w:hAnsi="Palatino Linotype" w:cs="Palatino Linotype"/>
          <w:i/>
          <w:sz w:val="24"/>
          <w:szCs w:val="24"/>
        </w:rPr>
      </w:pPr>
      <w:r w:rsidRPr="00EE4602">
        <w:rPr>
          <w:rFonts w:ascii="Palatino Linotype" w:eastAsia="Times New Roman" w:hAnsi="Palatino Linotype" w:cs="Palatino Linotype"/>
          <w:b/>
          <w:i/>
          <w:sz w:val="24"/>
          <w:szCs w:val="24"/>
        </w:rPr>
        <w:t xml:space="preserve">“ACTOS CONSENTIDOS. SON LOS QUE NO SE IMPUGNAN MEDIANTE EL RECURSO IDÓNEO. </w:t>
      </w:r>
      <w:r w:rsidRPr="00EE4602">
        <w:rPr>
          <w:rFonts w:ascii="Palatino Linotype" w:eastAsia="Times New Roman" w:hAnsi="Palatino Linotype" w:cs="Palatino Linotype"/>
          <w:i/>
          <w:sz w:val="24"/>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A44111" w:rsidRPr="00EE4602" w:rsidRDefault="00A44111" w:rsidP="00A44111">
      <w:pPr>
        <w:spacing w:line="360" w:lineRule="auto"/>
        <w:ind w:left="502"/>
        <w:contextualSpacing/>
        <w:jc w:val="both"/>
        <w:rPr>
          <w:rFonts w:ascii="Palatino Linotype" w:eastAsia="Times New Roman" w:hAnsi="Palatino Linotype" w:cs="Palatino Linotype"/>
          <w:sz w:val="24"/>
          <w:szCs w:val="24"/>
        </w:rPr>
      </w:pPr>
    </w:p>
    <w:p w:rsidR="00A44111" w:rsidRPr="00EE4602" w:rsidRDefault="00A44111" w:rsidP="00A44111">
      <w:pPr>
        <w:numPr>
          <w:ilvl w:val="0"/>
          <w:numId w:val="1"/>
        </w:numPr>
        <w:spacing w:after="0" w:line="360" w:lineRule="auto"/>
        <w:ind w:left="0" w:right="49" w:firstLine="0"/>
        <w:contextualSpacing/>
        <w:jc w:val="both"/>
        <w:rPr>
          <w:rFonts w:ascii="Palatino Linotype" w:eastAsia="Times New Roman" w:hAnsi="Palatino Linotype" w:cs="Palatino Linotype"/>
          <w:sz w:val="24"/>
          <w:szCs w:val="24"/>
        </w:rPr>
      </w:pPr>
      <w:r w:rsidRPr="00EE4602">
        <w:rPr>
          <w:rFonts w:ascii="Palatino Linotype" w:eastAsia="Times New Roman" w:hAnsi="Palatino Linotype" w:cs="Palatino Linotype"/>
          <w:sz w:val="24"/>
          <w:szCs w:val="24"/>
        </w:rPr>
        <w:t xml:space="preserve">De la interpretación del criterio antes citado, se advierte que cuando el particular impugnó la respuesta del </w:t>
      </w:r>
      <w:r w:rsidRPr="00EE4602">
        <w:rPr>
          <w:rFonts w:ascii="Palatino Linotype" w:eastAsia="Times New Roman" w:hAnsi="Palatino Linotype" w:cs="Palatino Linotype"/>
          <w:b/>
          <w:sz w:val="24"/>
          <w:szCs w:val="24"/>
        </w:rPr>
        <w:t>SUJETO OBLIGADO</w:t>
      </w:r>
      <w:r w:rsidRPr="00EE4602">
        <w:rPr>
          <w:rFonts w:ascii="Palatino Linotype" w:eastAsia="Times New Roman" w:hAnsi="Palatino Linotype" w:cs="Palatino Linotype"/>
          <w:sz w:val="24"/>
          <w:szCs w:val="24"/>
        </w:rPr>
        <w:t xml:space="preserve">, no expresó razón o motivo de inconformidad en contra de todos los rubros solicitados, por tanto estos deben declararse atendidos, pues se entiende que </w:t>
      </w:r>
      <w:r w:rsidRPr="00EE4602">
        <w:rPr>
          <w:rFonts w:ascii="Palatino Linotype" w:eastAsia="Times New Roman" w:hAnsi="Palatino Linotype" w:cs="Palatino Linotype"/>
          <w:b/>
          <w:sz w:val="24"/>
          <w:szCs w:val="24"/>
        </w:rPr>
        <w:t>EL RECURRENTE</w:t>
      </w:r>
      <w:r w:rsidRPr="00EE4602">
        <w:rPr>
          <w:rFonts w:ascii="Palatino Linotype" w:eastAsia="Times New Roman" w:hAnsi="Palatino Linotype" w:cs="Palatino Linotype"/>
          <w:sz w:val="24"/>
          <w:szCs w:val="24"/>
        </w:rPr>
        <w:t xml:space="preserve"> está conforme con la respuesta proporcionada por </w:t>
      </w:r>
      <w:r w:rsidRPr="00EE4602">
        <w:rPr>
          <w:rFonts w:ascii="Palatino Linotype" w:eastAsia="Times New Roman" w:hAnsi="Palatino Linotype" w:cs="Palatino Linotype"/>
          <w:b/>
          <w:sz w:val="24"/>
          <w:szCs w:val="24"/>
        </w:rPr>
        <w:t>EL SUJETO OBLIGADO,</w:t>
      </w:r>
      <w:r w:rsidRPr="00EE4602">
        <w:rPr>
          <w:rFonts w:ascii="Palatino Linotype" w:eastAsia="Times New Roman" w:hAnsi="Palatino Linotype" w:cs="Palatino Linotype"/>
          <w:sz w:val="24"/>
          <w:szCs w:val="24"/>
        </w:rPr>
        <w:t xml:space="preserve"> al no contravenir la misma. </w:t>
      </w:r>
    </w:p>
    <w:p w:rsidR="00A44111" w:rsidRPr="00EE4602" w:rsidRDefault="00A44111" w:rsidP="00A44111">
      <w:pPr>
        <w:spacing w:line="360" w:lineRule="auto"/>
        <w:ind w:right="49"/>
        <w:contextualSpacing/>
        <w:jc w:val="both"/>
        <w:rPr>
          <w:rFonts w:ascii="Palatino Linotype" w:eastAsia="Times New Roman" w:hAnsi="Palatino Linotype" w:cs="Palatino Linotype"/>
          <w:sz w:val="24"/>
          <w:szCs w:val="24"/>
        </w:rPr>
      </w:pPr>
    </w:p>
    <w:p w:rsidR="00A44111" w:rsidRPr="00EE4602" w:rsidRDefault="00A44111" w:rsidP="00A44111">
      <w:pPr>
        <w:numPr>
          <w:ilvl w:val="0"/>
          <w:numId w:val="1"/>
        </w:numPr>
        <w:spacing w:after="0" w:line="360" w:lineRule="auto"/>
        <w:ind w:left="0" w:right="49" w:firstLine="0"/>
        <w:contextualSpacing/>
        <w:jc w:val="both"/>
        <w:rPr>
          <w:rFonts w:ascii="Palatino Linotype" w:eastAsia="Times New Roman" w:hAnsi="Palatino Linotype" w:cs="Palatino Linotype"/>
          <w:sz w:val="24"/>
          <w:szCs w:val="24"/>
        </w:rPr>
      </w:pPr>
      <w:r w:rsidRPr="00EE4602">
        <w:rPr>
          <w:rFonts w:ascii="Palatino Linotype" w:eastAsia="Times New Roman" w:hAnsi="Palatino Linotype" w:cs="Palatino Linotype"/>
          <w:sz w:val="24"/>
          <w:szCs w:val="24"/>
        </w:rPr>
        <w:t>Atento a ello, es importante traer a contexto la Tesis Jurisprudencial Número 3ª./J.7/91, Publicada en el Semanario Judicial de la Federación y su Gaceta bajo el número de registro 174,177, que establece lo siguiente:</w:t>
      </w:r>
    </w:p>
    <w:p w:rsidR="00A44111" w:rsidRPr="00EE4602" w:rsidRDefault="00A44111" w:rsidP="00A44111">
      <w:pPr>
        <w:tabs>
          <w:tab w:val="left" w:pos="7937"/>
          <w:tab w:val="left" w:pos="8222"/>
        </w:tabs>
        <w:spacing w:line="360" w:lineRule="auto"/>
        <w:ind w:left="502" w:right="901"/>
        <w:contextualSpacing/>
        <w:jc w:val="both"/>
        <w:rPr>
          <w:rFonts w:ascii="Palatino Linotype" w:eastAsia="Times New Roman" w:hAnsi="Palatino Linotype" w:cs="Palatino Linotype"/>
          <w:b/>
          <w:i/>
          <w:sz w:val="24"/>
          <w:szCs w:val="24"/>
        </w:rPr>
      </w:pPr>
    </w:p>
    <w:p w:rsidR="00A44111" w:rsidRPr="00EE4602" w:rsidRDefault="00A44111" w:rsidP="00A44111">
      <w:pPr>
        <w:tabs>
          <w:tab w:val="left" w:pos="7937"/>
          <w:tab w:val="left" w:pos="8222"/>
        </w:tabs>
        <w:spacing w:line="360" w:lineRule="auto"/>
        <w:ind w:left="502" w:right="901"/>
        <w:contextualSpacing/>
        <w:jc w:val="both"/>
        <w:rPr>
          <w:rFonts w:ascii="Palatino Linotype" w:eastAsia="Times New Roman" w:hAnsi="Palatino Linotype" w:cs="Palatino Linotype"/>
          <w:i/>
          <w:sz w:val="24"/>
          <w:szCs w:val="24"/>
        </w:rPr>
      </w:pPr>
      <w:r w:rsidRPr="00EE4602">
        <w:rPr>
          <w:rFonts w:ascii="Palatino Linotype" w:eastAsia="Times New Roman" w:hAnsi="Palatino Linotype" w:cs="Palatino Linotype"/>
          <w:b/>
          <w:i/>
          <w:sz w:val="24"/>
          <w:szCs w:val="24"/>
        </w:rPr>
        <w:t xml:space="preserve">“REVISIÓN EN AMPARO. LOS RESOLUTIVOS NO COMBATIDOS DEBEN DECLARARSE FIRMES. </w:t>
      </w:r>
      <w:r w:rsidRPr="00EE4602">
        <w:rPr>
          <w:rFonts w:ascii="Palatino Linotype" w:eastAsia="Times New Roman" w:hAnsi="Palatino Linotype" w:cs="Palatino Linotype"/>
          <w:i/>
          <w:sz w:val="24"/>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A44111" w:rsidRPr="00EE4602" w:rsidRDefault="00A44111" w:rsidP="00A44111">
      <w:pPr>
        <w:spacing w:line="360" w:lineRule="auto"/>
        <w:contextualSpacing/>
        <w:jc w:val="both"/>
        <w:rPr>
          <w:rFonts w:ascii="Palatino Linotype" w:hAnsi="Palatino Linotype"/>
          <w:i/>
          <w:sz w:val="24"/>
          <w:szCs w:val="24"/>
          <w:lang w:val="es-ES"/>
        </w:rPr>
      </w:pPr>
    </w:p>
    <w:p w:rsidR="000117F3" w:rsidRPr="00EE4602" w:rsidRDefault="000117F3" w:rsidP="000117F3">
      <w:pPr>
        <w:pStyle w:val="Prrafodelista"/>
        <w:numPr>
          <w:ilvl w:val="0"/>
          <w:numId w:val="10"/>
        </w:numPr>
        <w:tabs>
          <w:tab w:val="left" w:pos="0"/>
        </w:tabs>
        <w:spacing w:line="360" w:lineRule="auto"/>
        <w:ind w:left="0" w:firstLine="0"/>
        <w:jc w:val="both"/>
        <w:rPr>
          <w:rFonts w:ascii="Palatino Linotype" w:eastAsia="Times New Roman" w:hAnsi="Palatino Linotype" w:cs="Times New Roman"/>
          <w:lang w:val="es-ES"/>
        </w:rPr>
      </w:pPr>
      <w:r w:rsidRPr="00EE4602">
        <w:rPr>
          <w:rFonts w:ascii="Palatino Linotype" w:eastAsia="Times New Roman" w:hAnsi="Palatino Linotype" w:cs="Palatino Linotype"/>
        </w:rPr>
        <w:t>Luego entonces, en atención al</w:t>
      </w:r>
      <w:r w:rsidRPr="00EE4602">
        <w:rPr>
          <w:rFonts w:ascii="Palatino Linotype" w:hAnsi="Palatino Linotype"/>
          <w:color w:val="000000" w:themeColor="text1"/>
        </w:rPr>
        <w:t xml:space="preserve"> </w:t>
      </w:r>
      <w:r w:rsidRPr="00EE4602">
        <w:rPr>
          <w:rFonts w:ascii="Palatino Linotype" w:hAnsi="Palatino Linotype"/>
          <w:i/>
          <w:color w:val="000000" w:themeColor="text1"/>
        </w:rPr>
        <w:t>“</w:t>
      </w:r>
      <w:r w:rsidRPr="00EE4602">
        <w:rPr>
          <w:rFonts w:ascii="Palatino Linotype" w:hAnsi="Palatino Linotype"/>
          <w:b/>
          <w:i/>
          <w:color w:val="000000" w:themeColor="text1"/>
        </w:rPr>
        <w:t>anexo 1</w:t>
      </w:r>
      <w:r w:rsidRPr="00EE4602">
        <w:rPr>
          <w:rFonts w:ascii="Palatino Linotype" w:hAnsi="Palatino Linotype"/>
          <w:i/>
          <w:color w:val="000000" w:themeColor="text1"/>
        </w:rPr>
        <w:t>”</w:t>
      </w:r>
      <w:r w:rsidRPr="00EE4602">
        <w:rPr>
          <w:rFonts w:ascii="Palatino Linotype" w:hAnsi="Palatino Linotype"/>
          <w:color w:val="000000" w:themeColor="text1"/>
        </w:rPr>
        <w:t xml:space="preserve">, de acuerdo a las constancias que integran el SAIMEX, se advierte que el anexo si fue entregado, </w:t>
      </w:r>
      <w:r w:rsidR="00AD5257" w:rsidRPr="00EE4602">
        <w:rPr>
          <w:rFonts w:ascii="Palatino Linotype" w:hAnsi="Palatino Linotype"/>
          <w:color w:val="000000" w:themeColor="text1"/>
        </w:rPr>
        <w:t xml:space="preserve">pues se advierte que forma parte del oficio por el que se dio respuesta, por lo que los motivos de inconformidad devienen infundados. </w:t>
      </w:r>
    </w:p>
    <w:p w:rsidR="00AD5257" w:rsidRPr="00EE4602" w:rsidRDefault="00AD5257" w:rsidP="00AD5257">
      <w:pPr>
        <w:pStyle w:val="Prrafodelista"/>
        <w:tabs>
          <w:tab w:val="left" w:pos="0"/>
        </w:tabs>
        <w:spacing w:line="360" w:lineRule="auto"/>
        <w:ind w:left="0"/>
        <w:jc w:val="both"/>
        <w:rPr>
          <w:rFonts w:ascii="Palatino Linotype" w:eastAsia="Times New Roman" w:hAnsi="Palatino Linotype" w:cs="Times New Roman"/>
          <w:lang w:val="es-ES"/>
        </w:rPr>
      </w:pPr>
    </w:p>
    <w:p w:rsidR="00AD5257" w:rsidRPr="00EE4602" w:rsidRDefault="00AD5257" w:rsidP="000117F3">
      <w:pPr>
        <w:pStyle w:val="Prrafodelista"/>
        <w:numPr>
          <w:ilvl w:val="0"/>
          <w:numId w:val="10"/>
        </w:numPr>
        <w:tabs>
          <w:tab w:val="left" w:pos="0"/>
        </w:tabs>
        <w:spacing w:line="360" w:lineRule="auto"/>
        <w:ind w:left="0" w:firstLine="0"/>
        <w:jc w:val="both"/>
        <w:rPr>
          <w:rFonts w:ascii="Palatino Linotype" w:eastAsia="Times New Roman" w:hAnsi="Palatino Linotype" w:cs="Times New Roman"/>
          <w:i/>
          <w:lang w:val="es-ES"/>
        </w:rPr>
      </w:pPr>
      <w:r w:rsidRPr="00EE4602">
        <w:rPr>
          <w:rFonts w:ascii="Palatino Linotype" w:eastAsia="Times New Roman" w:hAnsi="Palatino Linotype" w:cs="Times New Roman"/>
          <w:lang w:val="es-ES"/>
        </w:rPr>
        <w:t xml:space="preserve">Ahora bien, no pasa desapercibido que dentro de los motivos de inconformidad el </w:t>
      </w:r>
      <w:r w:rsidRPr="00EE4602">
        <w:rPr>
          <w:rFonts w:ascii="Palatino Linotype" w:eastAsia="Times New Roman" w:hAnsi="Palatino Linotype" w:cs="Times New Roman"/>
          <w:b/>
          <w:lang w:val="es-ES"/>
        </w:rPr>
        <w:t xml:space="preserve">PARTICULAR, </w:t>
      </w:r>
      <w:r w:rsidRPr="00EE4602">
        <w:rPr>
          <w:rFonts w:ascii="Palatino Linotype" w:eastAsia="Times New Roman" w:hAnsi="Palatino Linotype" w:cs="Times New Roman"/>
          <w:lang w:val="es-ES"/>
        </w:rPr>
        <w:t>refirió que “</w:t>
      </w:r>
      <w:r w:rsidRPr="00EE4602">
        <w:rPr>
          <w:rFonts w:ascii="Palatino Linotype" w:eastAsia="Times New Roman" w:hAnsi="Palatino Linotype" w:cs="Times New Roman"/>
          <w:i/>
          <w:lang w:val="es-ES"/>
        </w:rPr>
        <w:t xml:space="preserve">se dio un adopción para dirigirse al correo </w:t>
      </w:r>
      <w:hyperlink r:id="rId9" w:history="1">
        <w:r w:rsidRPr="00EE4602">
          <w:rPr>
            <w:rStyle w:val="Hipervnculo"/>
            <w:rFonts w:ascii="Palatino Linotype" w:eastAsia="Times New Roman" w:hAnsi="Palatino Linotype" w:cs="Times New Roman"/>
            <w:i/>
            <w:lang w:val="es-ES"/>
          </w:rPr>
          <w:t>acolman@itaipen.org.mx</w:t>
        </w:r>
      </w:hyperlink>
      <w:r w:rsidRPr="00EE4602">
        <w:rPr>
          <w:rFonts w:ascii="Palatino Linotype" w:eastAsia="Times New Roman" w:hAnsi="Palatino Linotype" w:cs="Times New Roman"/>
          <w:i/>
          <w:lang w:val="es-ES"/>
        </w:rPr>
        <w:t>, en caso de tener problemas con esta, al hacer uso de esta opción no pude tener conexión; ya que esta dirección electrónica esta fuera de servicio”.</w:t>
      </w:r>
    </w:p>
    <w:p w:rsidR="00AD5257" w:rsidRPr="00EE4602" w:rsidRDefault="00AD5257" w:rsidP="00AD5257">
      <w:pPr>
        <w:pStyle w:val="Prrafodelista"/>
        <w:tabs>
          <w:tab w:val="left" w:pos="0"/>
        </w:tabs>
        <w:spacing w:line="360" w:lineRule="auto"/>
        <w:ind w:left="0"/>
        <w:jc w:val="both"/>
        <w:rPr>
          <w:rFonts w:ascii="Palatino Linotype" w:eastAsia="Times New Roman" w:hAnsi="Palatino Linotype" w:cs="Times New Roman"/>
          <w:i/>
          <w:lang w:val="es-ES"/>
        </w:rPr>
      </w:pPr>
    </w:p>
    <w:p w:rsidR="00AD5257" w:rsidRPr="00EE4602" w:rsidRDefault="00AD5257" w:rsidP="00AD5257">
      <w:pPr>
        <w:pStyle w:val="Prrafodelista"/>
        <w:numPr>
          <w:ilvl w:val="0"/>
          <w:numId w:val="10"/>
        </w:numPr>
        <w:tabs>
          <w:tab w:val="left" w:pos="0"/>
        </w:tabs>
        <w:spacing w:line="360" w:lineRule="auto"/>
        <w:ind w:left="0" w:firstLine="0"/>
        <w:jc w:val="both"/>
        <w:rPr>
          <w:rFonts w:ascii="Palatino Linotype" w:eastAsia="Times New Roman" w:hAnsi="Palatino Linotype" w:cs="Times New Roman"/>
          <w:i/>
          <w:lang w:val="es-ES"/>
        </w:rPr>
      </w:pPr>
      <w:r w:rsidRPr="00EE4602">
        <w:rPr>
          <w:rFonts w:ascii="Palatino Linotype" w:eastAsia="Times New Roman" w:hAnsi="Palatino Linotype" w:cs="Times New Roman"/>
          <w:lang w:val="es-ES"/>
        </w:rPr>
        <w:t>Respecto de esta situación, primeramente se advierte que en la “</w:t>
      </w:r>
      <w:r w:rsidRPr="00EE4602">
        <w:rPr>
          <w:rFonts w:ascii="Palatino Linotype" w:eastAsia="Times New Roman" w:hAnsi="Palatino Linotype" w:cs="Times New Roman"/>
          <w:b/>
          <w:i/>
          <w:lang w:val="es-ES"/>
        </w:rPr>
        <w:t xml:space="preserve">nota informativa” </w:t>
      </w:r>
      <w:r w:rsidRPr="00EE4602">
        <w:rPr>
          <w:rFonts w:ascii="Palatino Linotype" w:eastAsia="Times New Roman" w:hAnsi="Palatino Linotype" w:cs="Times New Roman"/>
          <w:lang w:val="es-ES"/>
        </w:rPr>
        <w:t xml:space="preserve">se hace alusión a que se haga uso del correo </w:t>
      </w:r>
      <w:r w:rsidRPr="00EE4602">
        <w:rPr>
          <w:rFonts w:ascii="Palatino Linotype" w:eastAsia="Times New Roman" w:hAnsi="Palatino Linotype" w:cs="Times New Roman"/>
          <w:noProof/>
          <w:lang w:val="es-MX" w:eastAsia="es-MX"/>
        </w:rPr>
        <w:drawing>
          <wp:inline distT="0" distB="0" distL="0" distR="0" wp14:anchorId="0C411350" wp14:editId="6C5143C0">
            <wp:extent cx="1514686" cy="152421"/>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4686" cy="152421"/>
                    </a:xfrm>
                    <a:prstGeom prst="rect">
                      <a:avLst/>
                    </a:prstGeom>
                  </pic:spPr>
                </pic:pic>
              </a:graphicData>
            </a:graphic>
          </wp:inline>
        </w:drawing>
      </w:r>
      <w:r w:rsidRPr="00EE4602">
        <w:rPr>
          <w:rFonts w:ascii="Palatino Linotype" w:eastAsia="Times New Roman" w:hAnsi="Palatino Linotype" w:cs="Times New Roman"/>
          <w:lang w:val="es-ES"/>
        </w:rPr>
        <w:t xml:space="preserve">, en caso de tener problema con descargar el archivo adjunto, es decir, el archivo </w:t>
      </w:r>
      <w:hyperlink r:id="rId11" w:tgtFrame="_blank" w:history="1">
        <w:proofErr w:type="spellStart"/>
        <w:r w:rsidRPr="00EE4602">
          <w:rPr>
            <w:rStyle w:val="Hipervnculo"/>
            <w:rFonts w:ascii="Palatino Linotype" w:eastAsia="Times New Roman" w:hAnsi="Palatino Linotype" w:cs="Times New Roman"/>
            <w:b/>
            <w:bCs/>
            <w:i/>
            <w:color w:val="auto"/>
            <w:u w:val="none"/>
            <w:lang w:val="es-MX"/>
          </w:rPr>
          <w:t>CamScanner</w:t>
        </w:r>
        <w:proofErr w:type="spellEnd"/>
        <w:r w:rsidRPr="00EE4602">
          <w:rPr>
            <w:rStyle w:val="Hipervnculo"/>
            <w:rFonts w:ascii="Palatino Linotype" w:eastAsia="Times New Roman" w:hAnsi="Palatino Linotype" w:cs="Times New Roman"/>
            <w:b/>
            <w:bCs/>
            <w:i/>
            <w:color w:val="auto"/>
            <w:u w:val="none"/>
            <w:lang w:val="es-MX"/>
          </w:rPr>
          <w:t xml:space="preserve"> 10-07-2024 10.40.pdf</w:t>
        </w:r>
      </w:hyperlink>
      <w:r w:rsidRPr="00EE4602">
        <w:rPr>
          <w:rFonts w:ascii="Palatino Linotype" w:eastAsia="Times New Roman" w:hAnsi="Palatino Linotype" w:cs="Times New Roman"/>
          <w:b/>
          <w:i/>
          <w:lang w:val="es-ES"/>
        </w:rPr>
        <w:t xml:space="preserve">, </w:t>
      </w:r>
      <w:r w:rsidRPr="00EE4602">
        <w:rPr>
          <w:rFonts w:ascii="Palatino Linotype" w:eastAsia="Times New Roman" w:hAnsi="Palatino Linotype" w:cs="Times New Roman"/>
          <w:lang w:val="es-ES"/>
        </w:rPr>
        <w:t>situación que no aconteció, pues se pudo descargar el archivo sin inconveniente alguno.</w:t>
      </w:r>
    </w:p>
    <w:p w:rsidR="00AD5257" w:rsidRPr="00EE4602" w:rsidRDefault="00AD5257" w:rsidP="00AD5257">
      <w:pPr>
        <w:pStyle w:val="Prrafodelista"/>
        <w:tabs>
          <w:tab w:val="left" w:pos="0"/>
        </w:tabs>
        <w:spacing w:line="360" w:lineRule="auto"/>
        <w:ind w:left="0"/>
        <w:jc w:val="both"/>
        <w:rPr>
          <w:rFonts w:ascii="Palatino Linotype" w:eastAsia="Times New Roman" w:hAnsi="Palatino Linotype" w:cs="Times New Roman"/>
          <w:i/>
          <w:lang w:val="es-ES"/>
        </w:rPr>
      </w:pPr>
    </w:p>
    <w:p w:rsidR="00AD5257" w:rsidRPr="00EE4602" w:rsidRDefault="00AD5257" w:rsidP="00AD5257">
      <w:pPr>
        <w:pStyle w:val="Prrafodelista"/>
        <w:numPr>
          <w:ilvl w:val="0"/>
          <w:numId w:val="10"/>
        </w:numPr>
        <w:tabs>
          <w:tab w:val="left" w:pos="0"/>
        </w:tabs>
        <w:spacing w:line="360" w:lineRule="auto"/>
        <w:ind w:left="0" w:firstLine="0"/>
        <w:jc w:val="both"/>
        <w:rPr>
          <w:rFonts w:ascii="Palatino Linotype" w:eastAsia="Times New Roman" w:hAnsi="Palatino Linotype" w:cs="Times New Roman"/>
          <w:i/>
          <w:lang w:val="es-ES"/>
        </w:rPr>
      </w:pPr>
      <w:r w:rsidRPr="00EE4602">
        <w:rPr>
          <w:rFonts w:ascii="Palatino Linotype" w:eastAsia="Times New Roman" w:hAnsi="Palatino Linotype" w:cs="Times New Roman"/>
          <w:lang w:val="es-ES"/>
        </w:rPr>
        <w:t xml:space="preserve">En segundo lugar, se advierte que </w:t>
      </w:r>
      <w:r w:rsidR="00FB700C" w:rsidRPr="00EE4602">
        <w:rPr>
          <w:rFonts w:ascii="Palatino Linotype" w:eastAsia="Times New Roman" w:hAnsi="Palatino Linotype" w:cs="Times New Roman"/>
          <w:lang w:val="es-ES"/>
        </w:rPr>
        <w:t>lo manifestado respecto de que la dirección electrónica esta fuera de servicio, resulta improcedente, ya que esta ponencia, al ingresar el correo electrónico no advierte tal situación, por lo que a efecto de corroborar lo manifestado, se inserta la captura siguiente:</w:t>
      </w:r>
    </w:p>
    <w:p w:rsidR="007973EC" w:rsidRPr="00EE4602" w:rsidRDefault="007973EC" w:rsidP="007973EC">
      <w:pPr>
        <w:pStyle w:val="Prrafodelista"/>
        <w:tabs>
          <w:tab w:val="left" w:pos="0"/>
        </w:tabs>
        <w:spacing w:line="360" w:lineRule="auto"/>
        <w:ind w:left="0"/>
        <w:jc w:val="both"/>
        <w:rPr>
          <w:rFonts w:ascii="Palatino Linotype" w:eastAsia="Times New Roman" w:hAnsi="Palatino Linotype" w:cs="Times New Roman"/>
          <w:i/>
          <w:lang w:val="es-ES"/>
        </w:rPr>
      </w:pPr>
    </w:p>
    <w:p w:rsidR="00FB700C" w:rsidRPr="00EE4602" w:rsidRDefault="00FB700C" w:rsidP="00FB700C">
      <w:pPr>
        <w:pStyle w:val="Prrafodelista"/>
        <w:tabs>
          <w:tab w:val="left" w:pos="0"/>
        </w:tabs>
        <w:spacing w:line="360" w:lineRule="auto"/>
        <w:ind w:left="0"/>
        <w:jc w:val="both"/>
        <w:rPr>
          <w:rFonts w:ascii="Palatino Linotype" w:eastAsia="Times New Roman" w:hAnsi="Palatino Linotype" w:cs="Times New Roman"/>
          <w:i/>
          <w:lang w:val="es-ES"/>
        </w:rPr>
      </w:pPr>
      <w:r w:rsidRPr="00EE4602">
        <w:rPr>
          <w:rFonts w:ascii="Palatino Linotype" w:eastAsia="Times New Roman" w:hAnsi="Palatino Linotype" w:cs="Times New Roman"/>
          <w:i/>
          <w:noProof/>
          <w:lang w:val="es-MX" w:eastAsia="es-MX"/>
        </w:rPr>
        <w:drawing>
          <wp:inline distT="0" distB="0" distL="0" distR="0" wp14:anchorId="13BD6AB3" wp14:editId="780DB227">
            <wp:extent cx="5612130" cy="2085975"/>
            <wp:effectExtent l="0" t="0" r="762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085975"/>
                    </a:xfrm>
                    <a:prstGeom prst="rect">
                      <a:avLst/>
                    </a:prstGeom>
                  </pic:spPr>
                </pic:pic>
              </a:graphicData>
            </a:graphic>
          </wp:inline>
        </w:drawing>
      </w:r>
    </w:p>
    <w:p w:rsidR="00AD5257" w:rsidRPr="00EE4602" w:rsidRDefault="00AD5257" w:rsidP="00AD5257">
      <w:pPr>
        <w:pStyle w:val="Prrafodelista"/>
        <w:tabs>
          <w:tab w:val="left" w:pos="0"/>
        </w:tabs>
        <w:spacing w:line="360" w:lineRule="auto"/>
        <w:ind w:left="0"/>
        <w:jc w:val="both"/>
        <w:rPr>
          <w:rFonts w:ascii="Palatino Linotype" w:eastAsia="Times New Roman" w:hAnsi="Palatino Linotype" w:cs="Times New Roman"/>
          <w:i/>
          <w:lang w:val="es-ES"/>
        </w:rPr>
      </w:pPr>
    </w:p>
    <w:p w:rsidR="00AD5257" w:rsidRPr="00EE4602" w:rsidRDefault="00FB700C" w:rsidP="000117F3">
      <w:pPr>
        <w:pStyle w:val="Prrafodelista"/>
        <w:numPr>
          <w:ilvl w:val="0"/>
          <w:numId w:val="10"/>
        </w:numPr>
        <w:tabs>
          <w:tab w:val="left" w:pos="0"/>
        </w:tabs>
        <w:spacing w:line="360" w:lineRule="auto"/>
        <w:ind w:left="0" w:firstLine="0"/>
        <w:jc w:val="both"/>
        <w:rPr>
          <w:rFonts w:ascii="Palatino Linotype" w:eastAsia="Times New Roman" w:hAnsi="Palatino Linotype" w:cs="Times New Roman"/>
          <w:i/>
          <w:lang w:val="es-ES"/>
        </w:rPr>
      </w:pPr>
      <w:r w:rsidRPr="00EE4602">
        <w:rPr>
          <w:rFonts w:ascii="Palatino Linotype" w:eastAsia="Times New Roman" w:hAnsi="Palatino Linotype" w:cs="Times New Roman"/>
          <w:lang w:val="es-ES"/>
        </w:rPr>
        <w:t>Asimismo, se advierte que en el correo referido en los motivos de inconformidad, cuenta con un error, al observarse la palabra “</w:t>
      </w:r>
      <w:proofErr w:type="spellStart"/>
      <w:r w:rsidRPr="00EE4602">
        <w:rPr>
          <w:rFonts w:ascii="Palatino Linotype" w:eastAsia="Times New Roman" w:hAnsi="Palatino Linotype" w:cs="Times New Roman"/>
          <w:i/>
          <w:lang w:val="es-ES"/>
        </w:rPr>
        <w:t>itaipen</w:t>
      </w:r>
      <w:proofErr w:type="spellEnd"/>
      <w:r w:rsidRPr="00EE4602">
        <w:rPr>
          <w:rFonts w:ascii="Palatino Linotype" w:eastAsia="Times New Roman" w:hAnsi="Palatino Linotype" w:cs="Times New Roman"/>
          <w:i/>
          <w:lang w:val="es-ES"/>
        </w:rPr>
        <w:t xml:space="preserve">” </w:t>
      </w:r>
      <w:r w:rsidRPr="00EE4602">
        <w:rPr>
          <w:rFonts w:ascii="Palatino Linotype" w:eastAsia="Times New Roman" w:hAnsi="Palatino Linotype" w:cs="Times New Roman"/>
          <w:lang w:val="es-ES"/>
        </w:rPr>
        <w:t>en lugar de la palabra “</w:t>
      </w:r>
      <w:proofErr w:type="spellStart"/>
      <w:r w:rsidRPr="00EE4602">
        <w:rPr>
          <w:rFonts w:ascii="Palatino Linotype" w:eastAsia="Times New Roman" w:hAnsi="Palatino Linotype" w:cs="Times New Roman"/>
          <w:i/>
          <w:lang w:val="es-ES"/>
        </w:rPr>
        <w:t>itaipem</w:t>
      </w:r>
      <w:proofErr w:type="spellEnd"/>
      <w:r w:rsidRPr="00EE4602">
        <w:rPr>
          <w:rFonts w:ascii="Palatino Linotype" w:eastAsia="Times New Roman" w:hAnsi="Palatino Linotype" w:cs="Times New Roman"/>
          <w:i/>
          <w:lang w:val="es-ES"/>
        </w:rPr>
        <w:t xml:space="preserve">”, </w:t>
      </w:r>
      <w:r w:rsidR="00681A52" w:rsidRPr="00EE4602">
        <w:rPr>
          <w:rFonts w:ascii="Palatino Linotype" w:eastAsia="Times New Roman" w:hAnsi="Palatino Linotype" w:cs="Times New Roman"/>
          <w:lang w:val="es-ES"/>
        </w:rPr>
        <w:t>lo que pud</w:t>
      </w:r>
      <w:r w:rsidRPr="00EE4602">
        <w:rPr>
          <w:rFonts w:ascii="Palatino Linotype" w:eastAsia="Times New Roman" w:hAnsi="Palatino Linotype" w:cs="Times New Roman"/>
          <w:lang w:val="es-ES"/>
        </w:rPr>
        <w:t xml:space="preserve">o </w:t>
      </w:r>
      <w:r w:rsidR="00681A52" w:rsidRPr="00EE4602">
        <w:rPr>
          <w:rFonts w:ascii="Palatino Linotype" w:eastAsia="Times New Roman" w:hAnsi="Palatino Linotype" w:cs="Times New Roman"/>
          <w:lang w:val="es-ES"/>
        </w:rPr>
        <w:t xml:space="preserve">ocasionar que el </w:t>
      </w:r>
      <w:r w:rsidR="00681A52" w:rsidRPr="00EE4602">
        <w:rPr>
          <w:rFonts w:ascii="Palatino Linotype" w:eastAsia="Times New Roman" w:hAnsi="Palatino Linotype" w:cs="Times New Roman"/>
          <w:b/>
          <w:lang w:val="es-ES"/>
        </w:rPr>
        <w:t xml:space="preserve">PARTICULAR, </w:t>
      </w:r>
      <w:r w:rsidR="00681A52" w:rsidRPr="00EE4602">
        <w:rPr>
          <w:rFonts w:ascii="Palatino Linotype" w:eastAsia="Times New Roman" w:hAnsi="Palatino Linotype" w:cs="Times New Roman"/>
          <w:lang w:val="es-ES"/>
        </w:rPr>
        <w:t xml:space="preserve">no pudiera acceder al mismo. </w:t>
      </w:r>
    </w:p>
    <w:p w:rsidR="00FB700C" w:rsidRPr="00EE4602" w:rsidRDefault="00FB700C" w:rsidP="00FB700C">
      <w:pPr>
        <w:pStyle w:val="Prrafodelista"/>
        <w:tabs>
          <w:tab w:val="left" w:pos="0"/>
        </w:tabs>
        <w:spacing w:line="360" w:lineRule="auto"/>
        <w:ind w:left="0"/>
        <w:jc w:val="both"/>
        <w:rPr>
          <w:rFonts w:ascii="Palatino Linotype" w:eastAsia="Times New Roman" w:hAnsi="Palatino Linotype" w:cs="Times New Roman"/>
          <w:i/>
          <w:lang w:val="es-ES"/>
        </w:rPr>
      </w:pPr>
    </w:p>
    <w:p w:rsidR="00FB700C" w:rsidRPr="00EE4602" w:rsidRDefault="00FB700C" w:rsidP="00FB700C">
      <w:pPr>
        <w:pStyle w:val="Prrafodelista"/>
        <w:numPr>
          <w:ilvl w:val="0"/>
          <w:numId w:val="10"/>
        </w:numPr>
        <w:tabs>
          <w:tab w:val="left" w:pos="0"/>
        </w:tabs>
        <w:spacing w:line="360" w:lineRule="auto"/>
        <w:ind w:left="0" w:firstLine="0"/>
        <w:jc w:val="both"/>
        <w:rPr>
          <w:rFonts w:ascii="Palatino Linotype" w:eastAsia="Times New Roman" w:hAnsi="Palatino Linotype" w:cs="Times New Roman"/>
          <w:i/>
          <w:lang w:val="es-ES"/>
        </w:rPr>
      </w:pPr>
      <w:r w:rsidRPr="00EE4602">
        <w:rPr>
          <w:rFonts w:ascii="Palatino Linotype" w:eastAsia="Times New Roman" w:hAnsi="Palatino Linotype" w:cs="Times New Roman"/>
          <w:lang w:val="es-ES"/>
        </w:rPr>
        <w:t xml:space="preserve">Finalmente, respecto de </w:t>
      </w:r>
      <w:r w:rsidRPr="00EE4602">
        <w:rPr>
          <w:rFonts w:ascii="Palatino Linotype" w:eastAsia="Times New Roman" w:hAnsi="Palatino Linotype" w:cs="Times New Roman"/>
          <w:i/>
          <w:lang w:val="es-ES"/>
        </w:rPr>
        <w:t>“</w:t>
      </w:r>
      <w:r w:rsidRPr="00EE4602">
        <w:rPr>
          <w:rFonts w:ascii="Palatino Linotype" w:eastAsia="Times New Roman" w:hAnsi="Palatino Linotype" w:cs="Times New Roman"/>
          <w:i/>
          <w:lang w:val="es-MX"/>
        </w:rPr>
        <w:t xml:space="preserve">NO OMITO MENCIONAR QUE YA HAY ANTECEDENTES, YA QUE EN MULTIPLES OCACIONES, EH RECURRIDO A ESTA INSTANCIA PARA OBLIGAR A ESTE AYUNTAMIENTO A TRASPARAMENTAR LA INFORMACION PUBLICA Y QUE EL C. ALAN MARTINEZ CERVANTES YA FUE SANCIONADO POR ESTA AUTORIDAD, POR INCUMPLIMIENTO A UNA RESOLUCION EMITIDA Y NOTIFICADA A ESTE SERVIDOR PUBLICO.”, </w:t>
      </w:r>
      <w:r w:rsidRPr="00EE4602">
        <w:rPr>
          <w:rFonts w:ascii="Palatino Linotype" w:eastAsia="Times New Roman" w:hAnsi="Palatino Linotype" w:cs="Times New Roman"/>
          <w:lang w:val="es-MX"/>
        </w:rPr>
        <w:t>resultan inatendibles al tratase de manifestaciones subjetivas.</w:t>
      </w:r>
    </w:p>
    <w:p w:rsidR="00FB700C" w:rsidRPr="00EE4602" w:rsidRDefault="00FB700C" w:rsidP="00FB700C">
      <w:pPr>
        <w:pStyle w:val="Prrafodelista"/>
        <w:tabs>
          <w:tab w:val="left" w:pos="0"/>
        </w:tabs>
        <w:spacing w:line="360" w:lineRule="auto"/>
        <w:ind w:left="0"/>
        <w:jc w:val="both"/>
        <w:rPr>
          <w:rFonts w:ascii="Palatino Linotype" w:eastAsia="Times New Roman" w:hAnsi="Palatino Linotype" w:cs="Times New Roman"/>
          <w:i/>
          <w:lang w:val="es-ES"/>
        </w:rPr>
      </w:pPr>
    </w:p>
    <w:p w:rsidR="00FB700C" w:rsidRPr="00EE4602" w:rsidRDefault="00FB700C" w:rsidP="000117F3">
      <w:pPr>
        <w:pStyle w:val="Prrafodelista"/>
        <w:numPr>
          <w:ilvl w:val="0"/>
          <w:numId w:val="10"/>
        </w:numPr>
        <w:tabs>
          <w:tab w:val="left" w:pos="0"/>
        </w:tabs>
        <w:spacing w:line="360" w:lineRule="auto"/>
        <w:ind w:left="0" w:firstLine="0"/>
        <w:jc w:val="both"/>
        <w:rPr>
          <w:rFonts w:ascii="Palatino Linotype" w:eastAsia="Times New Roman" w:hAnsi="Palatino Linotype" w:cs="Times New Roman"/>
          <w:i/>
          <w:lang w:val="es-ES"/>
        </w:rPr>
      </w:pPr>
      <w:r w:rsidRPr="00EE4602">
        <w:rPr>
          <w:rFonts w:ascii="Palatino Linotype" w:eastAsia="Times New Roman" w:hAnsi="Palatino Linotype" w:cs="Times New Roman"/>
          <w:lang w:val="es-ES"/>
        </w:rPr>
        <w:t xml:space="preserve">Es así que </w:t>
      </w:r>
      <w:r w:rsidR="00C5091C" w:rsidRPr="00EE4602">
        <w:rPr>
          <w:rFonts w:ascii="Palatino Linotype" w:eastAsia="Times New Roman" w:hAnsi="Palatino Linotype" w:cs="Times New Roman"/>
          <w:lang w:val="es-ES"/>
        </w:rPr>
        <w:t xml:space="preserve">al haberse entregado el anexo 1, en donde se le informa </w:t>
      </w:r>
      <w:r w:rsidRPr="00EE4602">
        <w:rPr>
          <w:rFonts w:ascii="Palatino Linotype" w:eastAsia="Times New Roman" w:hAnsi="Palatino Linotype" w:cs="Times New Roman"/>
          <w:lang w:val="es-ES"/>
        </w:rPr>
        <w:t xml:space="preserve"> </w:t>
      </w:r>
      <w:r w:rsidR="00B05FA6" w:rsidRPr="00EE4602">
        <w:rPr>
          <w:rFonts w:ascii="Palatino Linotype" w:eastAsia="Times New Roman" w:hAnsi="Palatino Linotype" w:cs="Times New Roman"/>
          <w:lang w:val="es-ES"/>
        </w:rPr>
        <w:t>el municipio, dependencia general o auxiliar, nombre del bien, marca, modelo, número de serie, número de motor, color, fecha de entrega, aportación para la adquisición y entidad que recibe, del tractor referido en respuesta, los motivos de inconformidad resultan infundados.</w:t>
      </w:r>
    </w:p>
    <w:p w:rsidR="00280033" w:rsidRPr="00EE4602" w:rsidRDefault="00280033" w:rsidP="00474F3D">
      <w:pPr>
        <w:spacing w:after="0" w:line="360" w:lineRule="auto"/>
        <w:ind w:left="708" w:right="900" w:hanging="708"/>
        <w:contextualSpacing/>
        <w:jc w:val="both"/>
        <w:rPr>
          <w:rFonts w:ascii="Palatino Linotype" w:eastAsia="Times New Roman" w:hAnsi="Palatino Linotype" w:cs="Times New Roman"/>
          <w:sz w:val="24"/>
          <w:szCs w:val="24"/>
          <w:lang w:val="es-ES" w:eastAsia="es-ES"/>
        </w:rPr>
      </w:pPr>
    </w:p>
    <w:p w:rsidR="007D4F0F" w:rsidRPr="00EE4602" w:rsidRDefault="00474F3D" w:rsidP="007D4F0F">
      <w:pPr>
        <w:numPr>
          <w:ilvl w:val="0"/>
          <w:numId w:val="1"/>
        </w:numPr>
        <w:tabs>
          <w:tab w:val="left" w:pos="709"/>
        </w:tabs>
        <w:spacing w:before="240" w:after="240" w:line="360" w:lineRule="auto"/>
        <w:ind w:left="0" w:right="49" w:firstLine="0"/>
        <w:contextualSpacing/>
        <w:jc w:val="both"/>
        <w:rPr>
          <w:rFonts w:ascii="Palatino Linotype" w:eastAsia="Times New Roman" w:hAnsi="Palatino Linotype" w:cs="Times New Roman"/>
          <w:sz w:val="24"/>
          <w:szCs w:val="24"/>
          <w:lang w:eastAsia="es-MX"/>
        </w:rPr>
      </w:pPr>
      <w:r w:rsidRPr="00EE4602">
        <w:rPr>
          <w:rFonts w:ascii="Palatino Linotype" w:hAnsi="Palatino Linotype"/>
          <w:color w:val="000000" w:themeColor="text1"/>
          <w:sz w:val="24"/>
          <w:szCs w:val="24"/>
        </w:rPr>
        <w:t xml:space="preserve">Finalmente, no se soslaya que dentro de la respuesta proporcionada por el </w:t>
      </w:r>
      <w:r w:rsidRPr="00EE4602">
        <w:rPr>
          <w:rFonts w:ascii="Palatino Linotype" w:hAnsi="Palatino Linotype"/>
          <w:b/>
          <w:color w:val="000000" w:themeColor="text1"/>
          <w:sz w:val="24"/>
          <w:szCs w:val="24"/>
        </w:rPr>
        <w:t xml:space="preserve">SUJETO OBLIGADO, </w:t>
      </w:r>
      <w:r w:rsidRPr="00EE4602">
        <w:rPr>
          <w:rFonts w:ascii="Palatino Linotype" w:hAnsi="Palatino Linotype"/>
          <w:color w:val="000000" w:themeColor="text1"/>
          <w:sz w:val="24"/>
          <w:szCs w:val="24"/>
        </w:rPr>
        <w:t xml:space="preserve">se observa una fotografía con personas de las que no se puede establecer si son servidores públicos o particulares </w:t>
      </w:r>
      <w:r w:rsidR="007D4F0F" w:rsidRPr="00EE4602">
        <w:rPr>
          <w:rFonts w:ascii="Palatino Linotype" w:hAnsi="Palatino Linotype"/>
          <w:color w:val="000000" w:themeColor="text1"/>
          <w:sz w:val="24"/>
          <w:szCs w:val="24"/>
        </w:rPr>
        <w:t xml:space="preserve">por lo que en caso de tratarse de particulares, debieron protegerse las identidades, asimismo, de la </w:t>
      </w:r>
      <w:r w:rsidRPr="00EE4602">
        <w:rPr>
          <w:rFonts w:ascii="Palatino Linotype" w:hAnsi="Palatino Linotype"/>
          <w:color w:val="000000" w:themeColor="text1"/>
          <w:sz w:val="24"/>
          <w:szCs w:val="24"/>
        </w:rPr>
        <w:t xml:space="preserve"> credencial par</w:t>
      </w:r>
      <w:r w:rsidR="007D4F0F" w:rsidRPr="00EE4602">
        <w:rPr>
          <w:rFonts w:ascii="Palatino Linotype" w:hAnsi="Palatino Linotype"/>
          <w:color w:val="000000" w:themeColor="text1"/>
          <w:sz w:val="24"/>
          <w:szCs w:val="24"/>
        </w:rPr>
        <w:t xml:space="preserve">a votar parcialmente ilegible, se pueden observar datos que son susceptibles de ser clasificados que de manera enunciativa, más no limitativa son, la edad, domicilio, CURP, RFC., razón por la cual, en aras de salvaguardar la protección de datos personales, resulta dable dar vista a la </w:t>
      </w:r>
      <w:r w:rsidR="007D4F0F" w:rsidRPr="00EE4602">
        <w:rPr>
          <w:rFonts w:ascii="Palatino Linotype" w:hAnsi="Palatino Linotype"/>
          <w:b/>
          <w:bCs/>
          <w:color w:val="000000" w:themeColor="text1"/>
          <w:sz w:val="24"/>
          <w:szCs w:val="24"/>
        </w:rPr>
        <w:t xml:space="preserve">Dirección General de </w:t>
      </w:r>
      <w:r w:rsidR="007D4F0F" w:rsidRPr="00EE4602">
        <w:rPr>
          <w:rFonts w:ascii="Palatino Linotype" w:hAnsi="Palatino Linotype"/>
          <w:b/>
          <w:bCs/>
          <w:color w:val="000000" w:themeColor="text1"/>
          <w:sz w:val="24"/>
          <w:szCs w:val="24"/>
        </w:rPr>
        <w:lastRenderedPageBreak/>
        <w:t xml:space="preserve">Protección de Datos Personales, </w:t>
      </w:r>
      <w:r w:rsidR="007D4F0F" w:rsidRPr="00EE4602">
        <w:rPr>
          <w:rFonts w:ascii="Palatino Linotype" w:eastAsia="Times New Roman" w:hAnsi="Palatino Linotype" w:cs="Times New Roman"/>
          <w:sz w:val="24"/>
          <w:szCs w:val="24"/>
          <w:lang w:eastAsia="es-MX"/>
        </w:rPr>
        <w:t xml:space="preserve">para que en ejercicio de sus atribuciones realice las investigaciones pertinentes por las omisiones detectadas atribuibles al </w:t>
      </w:r>
      <w:r w:rsidR="007D4F0F" w:rsidRPr="00EE4602">
        <w:rPr>
          <w:rFonts w:ascii="Palatino Linotype" w:eastAsia="Times New Roman" w:hAnsi="Palatino Linotype" w:cs="Times New Roman"/>
          <w:b/>
          <w:sz w:val="24"/>
          <w:szCs w:val="24"/>
          <w:lang w:eastAsia="es-MX"/>
        </w:rPr>
        <w:t>SUJETO OBLIGADO</w:t>
      </w:r>
      <w:r w:rsidR="007D4F0F" w:rsidRPr="00EE4602">
        <w:rPr>
          <w:rFonts w:ascii="Palatino Linotype" w:eastAsia="Times New Roman" w:hAnsi="Palatino Linotype" w:cs="Times New Roman"/>
          <w:sz w:val="24"/>
          <w:szCs w:val="24"/>
          <w:lang w:eastAsia="es-MX"/>
        </w:rPr>
        <w:t>.</w:t>
      </w:r>
    </w:p>
    <w:p w:rsidR="007D4F0F" w:rsidRPr="00EE4602" w:rsidRDefault="007D4F0F" w:rsidP="007D4F0F">
      <w:pPr>
        <w:tabs>
          <w:tab w:val="left" w:pos="709"/>
        </w:tabs>
        <w:spacing w:before="240" w:after="240" w:line="360" w:lineRule="auto"/>
        <w:ind w:right="49"/>
        <w:contextualSpacing/>
        <w:jc w:val="both"/>
        <w:rPr>
          <w:rFonts w:ascii="Palatino Linotype" w:eastAsia="Times New Roman" w:hAnsi="Palatino Linotype" w:cs="Times New Roman"/>
          <w:sz w:val="24"/>
          <w:szCs w:val="24"/>
          <w:lang w:eastAsia="es-MX"/>
        </w:rPr>
      </w:pPr>
    </w:p>
    <w:p w:rsidR="007D4F0F" w:rsidRPr="00EE4602" w:rsidRDefault="007D4F0F" w:rsidP="007D4F0F">
      <w:pPr>
        <w:tabs>
          <w:tab w:val="left" w:pos="426"/>
        </w:tabs>
        <w:spacing w:before="240" w:after="240" w:line="360" w:lineRule="auto"/>
        <w:ind w:right="51"/>
        <w:contextualSpacing/>
        <w:jc w:val="both"/>
        <w:outlineLvl w:val="1"/>
        <w:rPr>
          <w:rFonts w:ascii="Palatino Linotype" w:eastAsia="Times New Roman" w:hAnsi="Palatino Linotype" w:cs="Times New Roman"/>
          <w:b/>
          <w:bCs/>
          <w:color w:val="000000"/>
          <w:sz w:val="24"/>
          <w:szCs w:val="24"/>
          <w:lang w:eastAsia="es-MX"/>
        </w:rPr>
      </w:pPr>
      <w:r w:rsidRPr="00EE4602">
        <w:rPr>
          <w:rFonts w:ascii="Palatino Linotype" w:eastAsia="Times New Roman" w:hAnsi="Palatino Linotype" w:cs="Times New Roman"/>
          <w:b/>
          <w:bCs/>
          <w:color w:val="000000"/>
          <w:sz w:val="24"/>
          <w:szCs w:val="24"/>
          <w:lang w:eastAsia="es-MX"/>
        </w:rPr>
        <w:t>QUINTO. Vista a la Dirección General de Protección de Datos Personales.</w:t>
      </w:r>
    </w:p>
    <w:p w:rsidR="007D4F0F" w:rsidRPr="00EE4602" w:rsidRDefault="007D4F0F" w:rsidP="007D4F0F">
      <w:pPr>
        <w:tabs>
          <w:tab w:val="left" w:pos="426"/>
        </w:tabs>
        <w:spacing w:before="240" w:after="240" w:line="360" w:lineRule="auto"/>
        <w:ind w:right="51"/>
        <w:contextualSpacing/>
        <w:jc w:val="both"/>
        <w:outlineLvl w:val="1"/>
        <w:rPr>
          <w:rFonts w:ascii="Palatino Linotype" w:eastAsia="Times New Roman" w:hAnsi="Palatino Linotype" w:cs="Times New Roman"/>
          <w:b/>
          <w:bCs/>
          <w:color w:val="000000"/>
          <w:sz w:val="24"/>
          <w:szCs w:val="24"/>
          <w:lang w:eastAsia="es-MX"/>
        </w:rPr>
      </w:pPr>
    </w:p>
    <w:p w:rsidR="007D4F0F" w:rsidRPr="00EE4602" w:rsidRDefault="007D4F0F" w:rsidP="00716D10">
      <w:pPr>
        <w:numPr>
          <w:ilvl w:val="0"/>
          <w:numId w:val="1"/>
        </w:numPr>
        <w:tabs>
          <w:tab w:val="left" w:pos="709"/>
        </w:tabs>
        <w:spacing w:before="240" w:after="240" w:line="360" w:lineRule="auto"/>
        <w:ind w:left="0" w:right="49" w:firstLine="0"/>
        <w:contextualSpacing/>
        <w:jc w:val="both"/>
        <w:rPr>
          <w:rFonts w:ascii="Palatino Linotype" w:eastAsia="Times New Roman" w:hAnsi="Palatino Linotype" w:cs="Times New Roman"/>
          <w:sz w:val="24"/>
          <w:szCs w:val="24"/>
          <w:lang w:eastAsia="es-MX"/>
        </w:rPr>
      </w:pPr>
      <w:r w:rsidRPr="00EE4602">
        <w:rPr>
          <w:rFonts w:ascii="Palatino Linotype" w:eastAsia="MS Mincho" w:hAnsi="Palatino Linotype" w:cs="Times New Roman"/>
          <w:sz w:val="24"/>
          <w:szCs w:val="24"/>
          <w:lang w:eastAsia="es-MX"/>
        </w:rPr>
        <w:t xml:space="preserve">Es </w:t>
      </w:r>
      <w:r w:rsidRPr="00EE4602">
        <w:rPr>
          <w:rFonts w:ascii="Palatino Linotype" w:eastAsia="Times New Roman" w:hAnsi="Palatino Linotype" w:cs="Times New Roman"/>
          <w:sz w:val="24"/>
          <w:szCs w:val="24"/>
          <w:lang w:eastAsia="es-MX"/>
        </w:rPr>
        <w:t>necesario resaltar que el recurso de revisión previsto en la Ley de la materia no es el medio para investigar y, en su caso, sancionar a servidores públicos por la falta de cuidado de la protección de datos personales; es así que, de la información remitida en respuesta a la solicitud, se aprecia que se dejaron a la vista datos personales susceptibles de ser clasificados como confidenciales.</w:t>
      </w:r>
    </w:p>
    <w:p w:rsidR="007D4F0F" w:rsidRPr="00EE4602" w:rsidRDefault="007D4F0F" w:rsidP="007D4F0F">
      <w:pPr>
        <w:tabs>
          <w:tab w:val="left" w:pos="709"/>
        </w:tabs>
        <w:spacing w:before="240" w:after="240" w:line="360" w:lineRule="auto"/>
        <w:ind w:right="49"/>
        <w:contextualSpacing/>
        <w:jc w:val="both"/>
        <w:rPr>
          <w:rFonts w:ascii="Palatino Linotype" w:eastAsia="Times New Roman" w:hAnsi="Palatino Linotype" w:cs="Times New Roman"/>
          <w:sz w:val="24"/>
          <w:szCs w:val="24"/>
          <w:lang w:eastAsia="es-MX"/>
        </w:rPr>
      </w:pPr>
    </w:p>
    <w:p w:rsidR="007D4F0F" w:rsidRPr="00EE4602" w:rsidRDefault="007D4F0F" w:rsidP="007D4F0F">
      <w:pPr>
        <w:numPr>
          <w:ilvl w:val="0"/>
          <w:numId w:val="1"/>
        </w:numPr>
        <w:tabs>
          <w:tab w:val="left" w:pos="567"/>
        </w:tabs>
        <w:spacing w:before="240" w:after="240" w:line="360" w:lineRule="auto"/>
        <w:ind w:left="0" w:right="51" w:firstLine="0"/>
        <w:contextualSpacing/>
        <w:jc w:val="both"/>
        <w:rPr>
          <w:rFonts w:ascii="Palatino Linotype" w:eastAsia="Times New Roman" w:hAnsi="Palatino Linotype" w:cs="Times New Roman"/>
          <w:color w:val="000000"/>
          <w:sz w:val="24"/>
          <w:szCs w:val="24"/>
          <w:lang w:eastAsia="es-MX"/>
        </w:rPr>
      </w:pPr>
      <w:r w:rsidRPr="00EE4602">
        <w:rPr>
          <w:rFonts w:ascii="Palatino Linotype" w:eastAsia="Times New Roman" w:hAnsi="Palatino Linotype" w:cs="Arial"/>
          <w:sz w:val="24"/>
          <w:szCs w:val="24"/>
          <w:lang w:eastAsia="es-MX"/>
        </w:rPr>
        <w:t xml:space="preserve">Por </w:t>
      </w:r>
      <w:r w:rsidRPr="00EE4602">
        <w:rPr>
          <w:rFonts w:ascii="Palatino Linotype" w:eastAsia="MS Mincho" w:hAnsi="Palatino Linotype" w:cs="Times New Roman"/>
          <w:sz w:val="24"/>
          <w:szCs w:val="24"/>
          <w:lang w:eastAsia="es-MX"/>
        </w:rPr>
        <w:t>ello, es conveniente señalar las fracciones XIV, XXII, XXIII y XXV, del artículo 82, de la Ley de Protección de Datos Personales en Posesión de Sujetos Obligados del Estado de México y Municipios, que establece:</w:t>
      </w:r>
    </w:p>
    <w:p w:rsidR="007D4F0F" w:rsidRPr="00EE4602" w:rsidRDefault="007D4F0F" w:rsidP="007D4F0F">
      <w:pPr>
        <w:tabs>
          <w:tab w:val="left" w:pos="426"/>
        </w:tabs>
        <w:spacing w:before="240" w:after="240" w:line="360" w:lineRule="auto"/>
        <w:ind w:right="51"/>
        <w:contextualSpacing/>
        <w:jc w:val="both"/>
        <w:rPr>
          <w:rFonts w:ascii="Palatino Linotype" w:eastAsia="Times New Roman" w:hAnsi="Palatino Linotype" w:cs="Times New Roman"/>
          <w:color w:val="000000"/>
          <w:sz w:val="24"/>
          <w:szCs w:val="24"/>
          <w:lang w:eastAsia="es-MX"/>
        </w:rPr>
      </w:pPr>
    </w:p>
    <w:p w:rsidR="007D4F0F" w:rsidRPr="00EE4602" w:rsidRDefault="007D4F0F" w:rsidP="007D4F0F">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b/>
          <w:i/>
          <w:sz w:val="24"/>
          <w:szCs w:val="24"/>
          <w:lang w:eastAsia="es-MX"/>
        </w:rPr>
      </w:pPr>
      <w:r w:rsidRPr="00EE4602">
        <w:rPr>
          <w:rFonts w:ascii="Palatino Linotype" w:eastAsia="Times New Roman" w:hAnsi="Palatino Linotype" w:cs="Times New Roman"/>
          <w:b/>
          <w:i/>
          <w:sz w:val="24"/>
          <w:szCs w:val="24"/>
          <w:lang w:eastAsia="es-MX"/>
        </w:rPr>
        <w:t xml:space="preserve">Atribuciones del Instituto </w:t>
      </w:r>
    </w:p>
    <w:p w:rsidR="007D4F0F" w:rsidRPr="00EE4602" w:rsidRDefault="007D4F0F" w:rsidP="007D4F0F">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sz w:val="24"/>
          <w:szCs w:val="24"/>
          <w:lang w:eastAsia="es-MX"/>
        </w:rPr>
      </w:pPr>
      <w:r w:rsidRPr="00EE4602">
        <w:rPr>
          <w:rFonts w:ascii="Palatino Linotype" w:eastAsia="Times New Roman" w:hAnsi="Palatino Linotype" w:cs="Times New Roman"/>
          <w:b/>
          <w:i/>
          <w:sz w:val="24"/>
          <w:szCs w:val="24"/>
          <w:lang w:eastAsia="es-MX"/>
        </w:rPr>
        <w:t>Artículo 82.</w:t>
      </w:r>
      <w:r w:rsidRPr="00EE4602">
        <w:rPr>
          <w:rFonts w:ascii="Palatino Linotype" w:eastAsia="Times New Roman" w:hAnsi="Palatino Linotype" w:cs="Times New Roman"/>
          <w:i/>
          <w:sz w:val="24"/>
          <w:szCs w:val="24"/>
          <w:lang w:eastAsia="es-MX"/>
        </w:rPr>
        <w:t xml:space="preserve"> El Instituto, además de las atribuciones encomendadas por la Ley de Transparencia y normatividad aplicable, tendrá las atribuciones siguientes:</w:t>
      </w:r>
    </w:p>
    <w:p w:rsidR="007D4F0F" w:rsidRPr="00EE4602" w:rsidRDefault="007D4F0F" w:rsidP="007D4F0F">
      <w:pPr>
        <w:tabs>
          <w:tab w:val="left" w:pos="142"/>
          <w:tab w:val="left" w:pos="284"/>
          <w:tab w:val="left" w:pos="426"/>
          <w:tab w:val="left" w:pos="993"/>
        </w:tabs>
        <w:spacing w:before="240" w:after="240" w:line="276" w:lineRule="auto"/>
        <w:ind w:left="567" w:right="567"/>
        <w:contextualSpacing/>
        <w:jc w:val="both"/>
        <w:rPr>
          <w:rFonts w:ascii="Palatino Linotype" w:eastAsia="MS Mincho" w:hAnsi="Palatino Linotype" w:cs="Times New Roman"/>
          <w:i/>
          <w:sz w:val="24"/>
          <w:szCs w:val="24"/>
          <w:lang w:eastAsia="es-MX"/>
        </w:rPr>
      </w:pPr>
      <w:r w:rsidRPr="00EE4602">
        <w:rPr>
          <w:rFonts w:ascii="Palatino Linotype" w:eastAsia="Times New Roman" w:hAnsi="Palatino Linotype" w:cs="Times New Roman"/>
          <w:i/>
          <w:sz w:val="24"/>
          <w:szCs w:val="24"/>
          <w:lang w:eastAsia="es-MX"/>
        </w:rPr>
        <w:t>(…)</w:t>
      </w:r>
    </w:p>
    <w:p w:rsidR="007D4F0F" w:rsidRPr="00EE4602" w:rsidRDefault="007D4F0F" w:rsidP="007D4F0F">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sz w:val="24"/>
          <w:szCs w:val="24"/>
          <w:lang w:eastAsia="es-MX"/>
        </w:rPr>
      </w:pPr>
      <w:r w:rsidRPr="00EE4602">
        <w:rPr>
          <w:rFonts w:ascii="Palatino Linotype" w:eastAsia="Times New Roman" w:hAnsi="Palatino Linotype" w:cs="Times New Roman"/>
          <w:b/>
          <w:i/>
          <w:sz w:val="24"/>
          <w:szCs w:val="24"/>
          <w:lang w:eastAsia="es-MX"/>
        </w:rPr>
        <w:t>XIV.</w:t>
      </w:r>
      <w:r w:rsidRPr="00EE4602">
        <w:rPr>
          <w:rFonts w:ascii="Palatino Linotype" w:eastAsia="Times New Roman" w:hAnsi="Palatino Linotype" w:cs="Times New Roman"/>
          <w:i/>
          <w:sz w:val="24"/>
          <w:szCs w:val="24"/>
          <w:lang w:eastAsia="es-MX"/>
        </w:rPr>
        <w:t xml:space="preserve"> </w:t>
      </w:r>
      <w:r w:rsidRPr="00EE4602">
        <w:rPr>
          <w:rFonts w:ascii="Palatino Linotype" w:eastAsia="Times New Roman" w:hAnsi="Palatino Linotype" w:cs="Times New Roman"/>
          <w:b/>
          <w:i/>
          <w:sz w:val="24"/>
          <w:szCs w:val="24"/>
          <w:lang w:eastAsia="es-MX"/>
        </w:rPr>
        <w:t>Formular observaciones y recomendaciones</w:t>
      </w:r>
      <w:r w:rsidRPr="00EE4602">
        <w:rPr>
          <w:rFonts w:ascii="Palatino Linotype" w:eastAsia="Times New Roman" w:hAnsi="Palatino Linotype" w:cs="Times New Roman"/>
          <w:i/>
          <w:sz w:val="24"/>
          <w:szCs w:val="24"/>
          <w:lang w:eastAsia="es-MX"/>
        </w:rPr>
        <w:t xml:space="preserve"> a los sujetos obligados que incumplan esta Ley.</w:t>
      </w:r>
    </w:p>
    <w:p w:rsidR="007D4F0F" w:rsidRPr="00EE4602" w:rsidRDefault="007D4F0F" w:rsidP="007D4F0F">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sz w:val="24"/>
          <w:szCs w:val="24"/>
          <w:lang w:eastAsia="es-MX"/>
        </w:rPr>
      </w:pPr>
      <w:r w:rsidRPr="00EE4602">
        <w:rPr>
          <w:rFonts w:ascii="Palatino Linotype" w:eastAsia="Times New Roman" w:hAnsi="Palatino Linotype" w:cs="Times New Roman"/>
          <w:i/>
          <w:sz w:val="24"/>
          <w:szCs w:val="24"/>
          <w:lang w:eastAsia="es-MX"/>
        </w:rPr>
        <w:t>(…)</w:t>
      </w:r>
    </w:p>
    <w:p w:rsidR="007D4F0F" w:rsidRPr="00EE4602" w:rsidRDefault="007D4F0F" w:rsidP="007D4F0F">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sz w:val="24"/>
          <w:szCs w:val="24"/>
          <w:lang w:eastAsia="es-MX"/>
        </w:rPr>
      </w:pPr>
      <w:r w:rsidRPr="00EE4602">
        <w:rPr>
          <w:rFonts w:ascii="Palatino Linotype" w:eastAsia="Times New Roman" w:hAnsi="Palatino Linotype" w:cs="Times New Roman"/>
          <w:b/>
          <w:i/>
          <w:sz w:val="24"/>
          <w:szCs w:val="24"/>
          <w:lang w:eastAsia="es-MX"/>
        </w:rPr>
        <w:t>XXII.</w:t>
      </w:r>
      <w:r w:rsidRPr="00EE4602">
        <w:rPr>
          <w:rFonts w:ascii="Palatino Linotype" w:eastAsia="Times New Roman" w:hAnsi="Palatino Linotype" w:cs="Times New Roman"/>
          <w:i/>
          <w:sz w:val="24"/>
          <w:szCs w:val="24"/>
          <w:lang w:eastAsia="es-MX"/>
        </w:rPr>
        <w:t xml:space="preserve"> </w:t>
      </w:r>
      <w:r w:rsidRPr="00EE4602">
        <w:rPr>
          <w:rFonts w:ascii="Palatino Linotype" w:eastAsia="Times New Roman" w:hAnsi="Palatino Linotype" w:cs="Times New Roman"/>
          <w:b/>
          <w:i/>
          <w:sz w:val="24"/>
          <w:szCs w:val="24"/>
          <w:lang w:eastAsia="es-MX"/>
        </w:rPr>
        <w:t>Verificar el cumplimiento</w:t>
      </w:r>
      <w:r w:rsidRPr="00EE4602">
        <w:rPr>
          <w:rFonts w:ascii="Palatino Linotype" w:eastAsia="Times New Roman" w:hAnsi="Palatino Linotype" w:cs="Times New Roman"/>
          <w:i/>
          <w:sz w:val="24"/>
          <w:szCs w:val="24"/>
          <w:lang w:eastAsia="es-MX"/>
        </w:rPr>
        <w:t xml:space="preserve"> de las disposiciones previstas en esta Ley a través de los procedimientos de revisión que resulten compatibles con las disposiciones de esta Ley.</w:t>
      </w:r>
    </w:p>
    <w:p w:rsidR="007D4F0F" w:rsidRPr="00EE4602" w:rsidRDefault="007D4F0F" w:rsidP="007D4F0F">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sz w:val="24"/>
          <w:szCs w:val="24"/>
          <w:lang w:eastAsia="es-MX"/>
        </w:rPr>
      </w:pPr>
      <w:r w:rsidRPr="00EE4602">
        <w:rPr>
          <w:rFonts w:ascii="Palatino Linotype" w:eastAsia="Times New Roman" w:hAnsi="Palatino Linotype" w:cs="Times New Roman"/>
          <w:b/>
          <w:i/>
          <w:sz w:val="24"/>
          <w:szCs w:val="24"/>
          <w:lang w:eastAsia="es-MX"/>
        </w:rPr>
        <w:lastRenderedPageBreak/>
        <w:t>XXIII.</w:t>
      </w:r>
      <w:r w:rsidRPr="00EE4602">
        <w:rPr>
          <w:rFonts w:ascii="Palatino Linotype" w:eastAsia="Times New Roman" w:hAnsi="Palatino Linotype" w:cs="Times New Roman"/>
          <w:i/>
          <w:sz w:val="24"/>
          <w:szCs w:val="24"/>
          <w:lang w:eastAsia="es-MX"/>
        </w:rPr>
        <w:t xml:space="preserve"> </w:t>
      </w:r>
      <w:r w:rsidRPr="00EE4602">
        <w:rPr>
          <w:rFonts w:ascii="Palatino Linotype" w:eastAsia="Times New Roman" w:hAnsi="Palatino Linotype" w:cs="Times New Roman"/>
          <w:b/>
          <w:i/>
          <w:sz w:val="24"/>
          <w:szCs w:val="24"/>
          <w:lang w:eastAsia="es-MX"/>
        </w:rPr>
        <w:t>Implementar</w:t>
      </w:r>
      <w:r w:rsidRPr="00EE4602">
        <w:rPr>
          <w:rFonts w:ascii="Palatino Linotype" w:eastAsia="Times New Roman" w:hAnsi="Palatino Linotype" w:cs="Times New Roman"/>
          <w:i/>
          <w:sz w:val="24"/>
          <w:szCs w:val="24"/>
          <w:lang w:eastAsia="es-MX"/>
        </w:rPr>
        <w:t xml:space="preserve"> los </w:t>
      </w:r>
      <w:r w:rsidRPr="00EE4602">
        <w:rPr>
          <w:rFonts w:ascii="Palatino Linotype" w:eastAsia="Times New Roman" w:hAnsi="Palatino Linotype" w:cs="Times New Roman"/>
          <w:b/>
          <w:i/>
          <w:sz w:val="24"/>
          <w:szCs w:val="24"/>
          <w:lang w:eastAsia="es-MX"/>
        </w:rPr>
        <w:t>procedimientos</w:t>
      </w:r>
      <w:r w:rsidRPr="00EE4602">
        <w:rPr>
          <w:rFonts w:ascii="Palatino Linotype" w:eastAsia="Times New Roman" w:hAnsi="Palatino Linotype" w:cs="Times New Roman"/>
          <w:i/>
          <w:sz w:val="24"/>
          <w:szCs w:val="24"/>
          <w:lang w:eastAsia="es-MX"/>
        </w:rPr>
        <w:t xml:space="preserve"> que resulten necesarios </w:t>
      </w:r>
      <w:r w:rsidRPr="00EE4602">
        <w:rPr>
          <w:rFonts w:ascii="Palatino Linotype" w:eastAsia="Times New Roman" w:hAnsi="Palatino Linotype" w:cs="Times New Roman"/>
          <w:b/>
          <w:i/>
          <w:sz w:val="24"/>
          <w:szCs w:val="24"/>
          <w:lang w:eastAsia="es-MX"/>
        </w:rPr>
        <w:t xml:space="preserve">para el cumplimiento </w:t>
      </w:r>
      <w:r w:rsidRPr="00EE4602">
        <w:rPr>
          <w:rFonts w:ascii="Palatino Linotype" w:eastAsia="Times New Roman" w:hAnsi="Palatino Linotype" w:cs="Times New Roman"/>
          <w:i/>
          <w:sz w:val="24"/>
          <w:szCs w:val="24"/>
          <w:lang w:eastAsia="es-MX"/>
        </w:rPr>
        <w:t>de las disposiciones de esta Ley y para asegurar la protección de datos personales de los titulares. (…)</w:t>
      </w:r>
    </w:p>
    <w:p w:rsidR="007D4F0F" w:rsidRPr="00EE4602" w:rsidRDefault="007D4F0F" w:rsidP="007D4F0F">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sz w:val="24"/>
          <w:szCs w:val="24"/>
          <w:lang w:eastAsia="es-MX"/>
        </w:rPr>
      </w:pPr>
      <w:r w:rsidRPr="00EE4602">
        <w:rPr>
          <w:rFonts w:ascii="Palatino Linotype" w:eastAsia="Times New Roman" w:hAnsi="Palatino Linotype" w:cs="Times New Roman"/>
          <w:b/>
          <w:i/>
          <w:sz w:val="24"/>
          <w:szCs w:val="24"/>
          <w:lang w:eastAsia="es-MX"/>
        </w:rPr>
        <w:t>XXV.</w:t>
      </w:r>
      <w:r w:rsidRPr="00EE4602">
        <w:rPr>
          <w:rFonts w:ascii="Palatino Linotype" w:eastAsia="Times New Roman" w:hAnsi="Palatino Linotype" w:cs="Times New Roman"/>
          <w:i/>
          <w:sz w:val="24"/>
          <w:szCs w:val="24"/>
          <w:lang w:eastAsia="es-MX"/>
        </w:rPr>
        <w:t xml:space="preserve"> </w:t>
      </w:r>
      <w:r w:rsidRPr="00EE4602">
        <w:rPr>
          <w:rFonts w:ascii="Palatino Linotype" w:eastAsia="Times New Roman" w:hAnsi="Palatino Linotype" w:cs="Times New Roman"/>
          <w:b/>
          <w:i/>
          <w:sz w:val="24"/>
          <w:szCs w:val="24"/>
          <w:lang w:eastAsia="es-MX"/>
        </w:rPr>
        <w:t>Investigar</w:t>
      </w:r>
      <w:r w:rsidRPr="00EE4602">
        <w:rPr>
          <w:rFonts w:ascii="Palatino Linotype" w:eastAsia="Times New Roman" w:hAnsi="Palatino Linotype" w:cs="Times New Roman"/>
          <w:i/>
          <w:sz w:val="24"/>
          <w:szCs w:val="24"/>
          <w:lang w:eastAsia="es-MX"/>
        </w:rPr>
        <w:t xml:space="preserve"> las </w:t>
      </w:r>
      <w:r w:rsidRPr="00EE4602">
        <w:rPr>
          <w:rFonts w:ascii="Palatino Linotype" w:eastAsia="Times New Roman" w:hAnsi="Palatino Linotype" w:cs="Times New Roman"/>
          <w:b/>
          <w:i/>
          <w:sz w:val="24"/>
          <w:szCs w:val="24"/>
          <w:lang w:eastAsia="es-MX"/>
        </w:rPr>
        <w:t>posibles violaciones</w:t>
      </w:r>
      <w:r w:rsidRPr="00EE4602">
        <w:rPr>
          <w:rFonts w:ascii="Palatino Linotype" w:eastAsia="Times New Roman" w:hAnsi="Palatino Linotype" w:cs="Times New Roman"/>
          <w:i/>
          <w:sz w:val="24"/>
          <w:szCs w:val="24"/>
          <w:lang w:eastAsia="es-MX"/>
        </w:rPr>
        <w:t xml:space="preserve"> a la seguridad de los datos personales a fin de determinar la práctica de verificaciones.</w:t>
      </w:r>
    </w:p>
    <w:p w:rsidR="007D4F0F" w:rsidRPr="00EE4602" w:rsidRDefault="007D4F0F" w:rsidP="007D4F0F">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sz w:val="24"/>
          <w:szCs w:val="24"/>
          <w:lang w:eastAsia="es-MX"/>
        </w:rPr>
      </w:pPr>
      <w:r w:rsidRPr="00EE4602">
        <w:rPr>
          <w:rFonts w:ascii="Palatino Linotype" w:eastAsia="Times New Roman" w:hAnsi="Palatino Linotype" w:cs="Times New Roman"/>
          <w:i/>
          <w:sz w:val="24"/>
          <w:szCs w:val="24"/>
          <w:lang w:eastAsia="es-MX"/>
        </w:rPr>
        <w:t>(…)”</w:t>
      </w:r>
    </w:p>
    <w:p w:rsidR="007D4F0F" w:rsidRPr="00EE4602" w:rsidRDefault="007D4F0F" w:rsidP="007D4F0F">
      <w:pPr>
        <w:tabs>
          <w:tab w:val="left" w:pos="142"/>
          <w:tab w:val="left" w:pos="284"/>
          <w:tab w:val="left" w:pos="426"/>
          <w:tab w:val="left" w:pos="993"/>
        </w:tabs>
        <w:spacing w:before="240" w:after="240" w:line="276" w:lineRule="auto"/>
        <w:ind w:left="567" w:right="567"/>
        <w:contextualSpacing/>
        <w:jc w:val="both"/>
        <w:rPr>
          <w:rFonts w:ascii="Palatino Linotype" w:eastAsia="MS Gothic" w:hAnsi="Palatino Linotype" w:cs="Times New Roman"/>
          <w:sz w:val="24"/>
          <w:szCs w:val="26"/>
          <w:lang w:eastAsia="es-MX"/>
        </w:rPr>
      </w:pPr>
      <w:r w:rsidRPr="00EE4602">
        <w:rPr>
          <w:rFonts w:ascii="Palatino Linotype" w:eastAsia="Times New Roman" w:hAnsi="Palatino Linotype" w:cs="Times New Roman"/>
          <w:sz w:val="24"/>
          <w:szCs w:val="24"/>
          <w:lang w:eastAsia="es-MX"/>
        </w:rPr>
        <w:t>(Énfasis añadido)</w:t>
      </w:r>
    </w:p>
    <w:p w:rsidR="007D4F0F" w:rsidRPr="00EE4602" w:rsidRDefault="007D4F0F" w:rsidP="007D4F0F">
      <w:pPr>
        <w:tabs>
          <w:tab w:val="left" w:pos="426"/>
        </w:tabs>
        <w:spacing w:before="240" w:after="240" w:line="360" w:lineRule="auto"/>
        <w:ind w:right="51"/>
        <w:contextualSpacing/>
        <w:jc w:val="both"/>
        <w:rPr>
          <w:rFonts w:ascii="Palatino Linotype" w:eastAsia="Times New Roman" w:hAnsi="Palatino Linotype" w:cs="Times New Roman"/>
          <w:color w:val="000000"/>
          <w:sz w:val="24"/>
          <w:szCs w:val="24"/>
          <w:lang w:eastAsia="es-MX"/>
        </w:rPr>
      </w:pPr>
    </w:p>
    <w:p w:rsidR="007D4F0F" w:rsidRPr="00EE4602" w:rsidRDefault="007D4F0F" w:rsidP="007D4F0F">
      <w:pPr>
        <w:numPr>
          <w:ilvl w:val="0"/>
          <w:numId w:val="1"/>
        </w:numPr>
        <w:spacing w:after="0" w:line="360" w:lineRule="auto"/>
        <w:ind w:left="0" w:firstLine="0"/>
        <w:contextualSpacing/>
        <w:jc w:val="both"/>
        <w:rPr>
          <w:rFonts w:ascii="Palatino Linotype" w:eastAsia="Times New Roman" w:hAnsi="Palatino Linotype" w:cs="Arial"/>
          <w:sz w:val="24"/>
          <w:szCs w:val="24"/>
          <w:lang w:eastAsia="es-MX"/>
        </w:rPr>
      </w:pPr>
      <w:r w:rsidRPr="00EE4602">
        <w:rPr>
          <w:rFonts w:ascii="Palatino Linotype" w:eastAsia="MS Mincho" w:hAnsi="Palatino Linotype" w:cs="Times New Roman"/>
          <w:sz w:val="24"/>
          <w:szCs w:val="24"/>
          <w:lang w:eastAsia="es-MX"/>
        </w:rPr>
        <w:t xml:space="preserve">Por </w:t>
      </w:r>
      <w:r w:rsidRPr="00EE4602">
        <w:rPr>
          <w:rFonts w:ascii="Palatino Linotype" w:eastAsia="Calibri" w:hAnsi="Palatino Linotype" w:cs="Arial"/>
          <w:color w:val="000000"/>
          <w:sz w:val="24"/>
          <w:szCs w:val="24"/>
          <w:lang w:eastAsia="es-MX"/>
        </w:rPr>
        <w:t xml:space="preserve">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w:t>
      </w:r>
      <w:r w:rsidRPr="00EE4602">
        <w:rPr>
          <w:rFonts w:ascii="Palatino Linotype" w:eastAsia="Times New Roman" w:hAnsi="Palatino Linotype" w:cs="Times New Roman"/>
          <w:sz w:val="24"/>
          <w:szCs w:val="24"/>
          <w:lang w:eastAsia="es-MX"/>
        </w:rPr>
        <w:t>Investigar las posibles violaciones a la seguridad de los datos personales a fin de determinar la práctica de verificaciones.</w:t>
      </w:r>
    </w:p>
    <w:p w:rsidR="007D4F0F" w:rsidRPr="00EE4602" w:rsidRDefault="007D4F0F" w:rsidP="007D4F0F">
      <w:pPr>
        <w:spacing w:after="0" w:line="360" w:lineRule="auto"/>
        <w:jc w:val="both"/>
        <w:rPr>
          <w:rFonts w:ascii="Palatino Linotype" w:eastAsia="Times New Roman" w:hAnsi="Palatino Linotype" w:cs="Arial"/>
          <w:sz w:val="24"/>
          <w:szCs w:val="24"/>
          <w:lang w:eastAsia="es-MX"/>
        </w:rPr>
      </w:pPr>
    </w:p>
    <w:p w:rsidR="007D4F0F" w:rsidRPr="00EE4602" w:rsidRDefault="007D4F0F" w:rsidP="007D4F0F">
      <w:pPr>
        <w:numPr>
          <w:ilvl w:val="0"/>
          <w:numId w:val="1"/>
        </w:numPr>
        <w:spacing w:after="0" w:line="360" w:lineRule="auto"/>
        <w:ind w:left="0" w:right="49" w:firstLine="0"/>
        <w:contextualSpacing/>
        <w:jc w:val="both"/>
        <w:rPr>
          <w:rFonts w:ascii="Palatino Linotype" w:eastAsia="MS Mincho" w:hAnsi="Palatino Linotype" w:cs="Bookman Old Style"/>
          <w:sz w:val="24"/>
          <w:szCs w:val="24"/>
          <w:lang w:eastAsia="es-MX"/>
        </w:rPr>
      </w:pPr>
      <w:r w:rsidRPr="00EE4602">
        <w:rPr>
          <w:rFonts w:ascii="Palatino Linotype" w:eastAsia="MS Mincho" w:hAnsi="Palatino Linotype" w:cs="Bookman Old Style"/>
          <w:sz w:val="24"/>
          <w:szCs w:val="24"/>
          <w:lang w:eastAsia="es-MX"/>
        </w:rPr>
        <w:t xml:space="preserve">Por último y no menos importante, se debe enfatizar que tal y como se mencionó en este considerando, el Sujeto Obligado proporcionó información que debió ser clasificada como confidencial, es decir, dejó a la vista datos personales concernientes a la vida privada de los servidores públicos. Por dicha información es menester hacer del conocimiento de la persona que solicitó la información, que ahora se encuentra sujeto a la </w:t>
      </w:r>
      <w:r w:rsidRPr="00EE4602">
        <w:rPr>
          <w:rFonts w:ascii="Palatino Linotype" w:eastAsia="MS Mincho" w:hAnsi="Palatino Linotype" w:cs="Bookman Old Style"/>
          <w:b/>
          <w:sz w:val="24"/>
          <w:szCs w:val="24"/>
          <w:lang w:eastAsia="es-MX"/>
        </w:rPr>
        <w:t>LEY FEDERAL DE PROTECCIÓN DE DATOS PERSONALES EN POSESIÓN DE LOS PARTICULARES</w:t>
      </w:r>
      <w:r w:rsidRPr="00EE4602">
        <w:rPr>
          <w:rFonts w:ascii="Palatino Linotype" w:eastAsia="MS Mincho" w:hAnsi="Palatino Linotype" w:cs="Bookman Old Style"/>
          <w:sz w:val="24"/>
          <w:szCs w:val="24"/>
          <w:lang w:eastAsia="es-MX"/>
        </w:rPr>
        <w:t xml:space="preserve"> que señala puntualmente en su artículo 1 lo siguiente:</w:t>
      </w:r>
    </w:p>
    <w:p w:rsidR="007D4F0F" w:rsidRPr="00EE4602" w:rsidRDefault="007D4F0F" w:rsidP="007D4F0F">
      <w:pPr>
        <w:spacing w:after="0" w:line="240" w:lineRule="auto"/>
        <w:ind w:left="720"/>
        <w:contextualSpacing/>
        <w:rPr>
          <w:rFonts w:ascii="Palatino Linotype" w:eastAsia="MS Mincho" w:hAnsi="Palatino Linotype" w:cs="Bookman Old Style"/>
          <w:sz w:val="28"/>
          <w:szCs w:val="24"/>
          <w:lang w:eastAsia="es-MX"/>
        </w:rPr>
      </w:pPr>
    </w:p>
    <w:p w:rsidR="007D4F0F" w:rsidRPr="00EE4602" w:rsidRDefault="007D4F0F" w:rsidP="007D4F0F">
      <w:pPr>
        <w:spacing w:after="0" w:line="360" w:lineRule="auto"/>
        <w:ind w:left="567" w:right="567"/>
        <w:contextualSpacing/>
        <w:jc w:val="both"/>
        <w:rPr>
          <w:rFonts w:ascii="Palatino Linotype" w:eastAsia="MS Mincho" w:hAnsi="Palatino Linotype" w:cs="Bookman Old Style"/>
          <w:i/>
          <w:sz w:val="24"/>
          <w:szCs w:val="24"/>
          <w:lang w:eastAsia="es-MX"/>
        </w:rPr>
      </w:pPr>
      <w:r w:rsidRPr="00EE4602">
        <w:rPr>
          <w:rFonts w:ascii="Palatino Linotype" w:eastAsia="Times New Roman" w:hAnsi="Palatino Linotype" w:cs="Times New Roman"/>
          <w:i/>
          <w:sz w:val="24"/>
          <w:szCs w:val="24"/>
          <w:lang w:eastAsia="es-MX"/>
        </w:rPr>
        <w:t xml:space="preserve">Artículo 1.- La presente Ley es de orden público y de observancia general en toda la República y </w:t>
      </w:r>
      <w:r w:rsidRPr="00EE4602">
        <w:rPr>
          <w:rFonts w:ascii="Palatino Linotype" w:eastAsia="Times New Roman" w:hAnsi="Palatino Linotype" w:cs="Times New Roman"/>
          <w:b/>
          <w:i/>
          <w:sz w:val="24"/>
          <w:szCs w:val="24"/>
          <w:lang w:eastAsia="es-MX"/>
        </w:rPr>
        <w:t xml:space="preserve">tiene por objeto la protección de los datos personales en </w:t>
      </w:r>
      <w:r w:rsidRPr="00EE4602">
        <w:rPr>
          <w:rFonts w:ascii="Palatino Linotype" w:eastAsia="Times New Roman" w:hAnsi="Palatino Linotype" w:cs="Times New Roman"/>
          <w:b/>
          <w:i/>
          <w:sz w:val="24"/>
          <w:szCs w:val="24"/>
          <w:lang w:eastAsia="es-MX"/>
        </w:rPr>
        <w:lastRenderedPageBreak/>
        <w:t>posesión de los particulares</w:t>
      </w:r>
      <w:r w:rsidRPr="00EE4602">
        <w:rPr>
          <w:rFonts w:ascii="Palatino Linotype" w:eastAsia="Times New Roman" w:hAnsi="Palatino Linotype" w:cs="Times New Roman"/>
          <w:i/>
          <w:sz w:val="24"/>
          <w:szCs w:val="24"/>
          <w:lang w:eastAsia="es-MX"/>
        </w:rPr>
        <w:t>, con la finalidad de regular su tratamiento legítimo, controlado e informado, a efecto de garantizar la privacidad y el derecho a la autodeterminación informativa de las personas.</w:t>
      </w:r>
    </w:p>
    <w:p w:rsidR="007D4F0F" w:rsidRPr="00EE4602" w:rsidRDefault="007D4F0F" w:rsidP="007D4F0F">
      <w:pPr>
        <w:spacing w:after="0" w:line="360" w:lineRule="auto"/>
        <w:ind w:left="708" w:right="49" w:hanging="708"/>
        <w:jc w:val="both"/>
        <w:rPr>
          <w:rFonts w:ascii="Palatino Linotype" w:eastAsia="MS Mincho" w:hAnsi="Palatino Linotype" w:cs="Bookman Old Style"/>
          <w:szCs w:val="24"/>
          <w:lang w:eastAsia="es-MX"/>
        </w:rPr>
      </w:pPr>
    </w:p>
    <w:p w:rsidR="007D4F0F" w:rsidRPr="00EE4602" w:rsidRDefault="007D4F0F" w:rsidP="007D4F0F">
      <w:pPr>
        <w:numPr>
          <w:ilvl w:val="0"/>
          <w:numId w:val="1"/>
        </w:numPr>
        <w:spacing w:after="0" w:line="360" w:lineRule="auto"/>
        <w:ind w:left="0" w:right="49" w:firstLine="0"/>
        <w:contextualSpacing/>
        <w:jc w:val="both"/>
        <w:rPr>
          <w:rFonts w:ascii="Palatino Linotype" w:eastAsia="MS Mincho" w:hAnsi="Palatino Linotype" w:cs="Bookman Old Style"/>
          <w:sz w:val="24"/>
          <w:szCs w:val="24"/>
          <w:lang w:eastAsia="es-MX"/>
        </w:rPr>
      </w:pPr>
      <w:r w:rsidRPr="00EE4602">
        <w:rPr>
          <w:rFonts w:ascii="Palatino Linotype" w:eastAsia="MS Mincho" w:hAnsi="Palatino Linotype" w:cs="Bookman Old Style"/>
          <w:sz w:val="24"/>
          <w:szCs w:val="24"/>
          <w:lang w:eastAsia="es-MX"/>
        </w:rPr>
        <w:t>En ese escenario, el particular deberá de ser responsable en el buen uso de la información proporcionada, pues se trata de datos personales que le fueron proporcionados por haber incurrido en una probable violación a la privacidad de las personas.</w:t>
      </w:r>
    </w:p>
    <w:p w:rsidR="007D4F0F" w:rsidRPr="00EE4602" w:rsidRDefault="007D4F0F" w:rsidP="007D4F0F"/>
    <w:p w:rsidR="007D4F0F" w:rsidRPr="00EE4602" w:rsidRDefault="007D4F0F" w:rsidP="007D4F0F">
      <w:pPr>
        <w:spacing w:after="0" w:line="360" w:lineRule="auto"/>
        <w:contextualSpacing/>
        <w:jc w:val="both"/>
        <w:rPr>
          <w:rFonts w:ascii="Palatino Linotype" w:hAnsi="Palatino Linotype"/>
          <w:color w:val="000000" w:themeColor="text1"/>
          <w:sz w:val="24"/>
          <w:szCs w:val="24"/>
        </w:rPr>
      </w:pPr>
    </w:p>
    <w:p w:rsidR="001D0F9E" w:rsidRPr="00EE4602" w:rsidRDefault="001D0F9E" w:rsidP="001D0F9E">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EE4602">
        <w:rPr>
          <w:rFonts w:ascii="Palatino Linotype" w:hAnsi="Palatino Linotype"/>
          <w:color w:val="000000" w:themeColor="text1"/>
          <w:sz w:val="24"/>
          <w:szCs w:val="24"/>
        </w:rPr>
        <w:t>Es por lo expuesto con anterioridad, que se colige que resultan</w:t>
      </w:r>
      <w:r w:rsidRPr="00EE4602">
        <w:rPr>
          <w:rFonts w:ascii="Palatino Linotype" w:hAnsi="Palatino Linotype"/>
          <w:b/>
          <w:color w:val="000000" w:themeColor="text1"/>
          <w:sz w:val="24"/>
          <w:szCs w:val="24"/>
        </w:rPr>
        <w:t xml:space="preserve"> infundadas</w:t>
      </w:r>
      <w:r w:rsidRPr="00EE4602">
        <w:rPr>
          <w:rFonts w:ascii="Palatino Linotype" w:hAnsi="Palatino Linotype"/>
          <w:color w:val="000000" w:themeColor="text1"/>
          <w:sz w:val="24"/>
          <w:szCs w:val="24"/>
        </w:rPr>
        <w:t xml:space="preserve"> </w:t>
      </w:r>
      <w:r w:rsidRPr="00EE4602">
        <w:rPr>
          <w:rFonts w:ascii="Palatino Linotype" w:hAnsi="Palatino Linotype" w:cs="Arial"/>
          <w:sz w:val="24"/>
          <w:szCs w:val="24"/>
        </w:rPr>
        <w:t>las</w:t>
      </w:r>
      <w:r w:rsidRPr="00EE4602">
        <w:rPr>
          <w:rFonts w:ascii="Palatino Linotype" w:hAnsi="Palatino Linotype"/>
          <w:color w:val="000000" w:themeColor="text1"/>
          <w:sz w:val="24"/>
          <w:szCs w:val="24"/>
        </w:rPr>
        <w:t xml:space="preserve"> razones o </w:t>
      </w:r>
      <w:r w:rsidRPr="00EE4602">
        <w:rPr>
          <w:rFonts w:ascii="Palatino Linotype" w:hAnsi="Palatino Linotype" w:cs="Arial"/>
          <w:sz w:val="24"/>
          <w:szCs w:val="24"/>
        </w:rPr>
        <w:t>motivos</w:t>
      </w:r>
      <w:r w:rsidRPr="00EE4602">
        <w:rPr>
          <w:rFonts w:ascii="Palatino Linotype" w:hAnsi="Palatino Linotype"/>
          <w:color w:val="000000" w:themeColor="text1"/>
          <w:sz w:val="24"/>
          <w:szCs w:val="24"/>
        </w:rPr>
        <w:t xml:space="preserve"> de inconformidad hechos valer por </w:t>
      </w:r>
      <w:r w:rsidRPr="00EE4602">
        <w:rPr>
          <w:rFonts w:ascii="Palatino Linotype" w:hAnsi="Palatino Linotype"/>
          <w:b/>
          <w:color w:val="000000" w:themeColor="text1"/>
          <w:sz w:val="24"/>
          <w:szCs w:val="24"/>
        </w:rPr>
        <w:t>EL RECURRENTE</w:t>
      </w:r>
      <w:r w:rsidRPr="00EE4602">
        <w:rPr>
          <w:rFonts w:ascii="Palatino Linotype" w:hAnsi="Palatino Linotype"/>
          <w:color w:val="000000" w:themeColor="text1"/>
          <w:sz w:val="24"/>
          <w:szCs w:val="24"/>
        </w:rPr>
        <w:t xml:space="preserve"> en el recursos de revisión, por </w:t>
      </w:r>
      <w:r w:rsidRPr="00EE4602">
        <w:rPr>
          <w:rFonts w:ascii="Palatino Linotype" w:hAnsi="Palatino Linotype" w:cs="Arial"/>
          <w:sz w:val="24"/>
          <w:szCs w:val="24"/>
        </w:rPr>
        <w:t>ello,</w:t>
      </w:r>
      <w:r w:rsidRPr="00EE4602">
        <w:rPr>
          <w:rFonts w:ascii="Palatino Linotype" w:hAnsi="Palatino Linotype"/>
          <w:color w:val="000000" w:themeColor="text1"/>
          <w:sz w:val="24"/>
          <w:szCs w:val="24"/>
        </w:rPr>
        <w:t xml:space="preserve"> con fundamento en el artículo 186, fracción II, de la Ley de Transparencia y </w:t>
      </w:r>
      <w:r w:rsidRPr="00EE4602">
        <w:rPr>
          <w:rFonts w:ascii="Palatino Linotype" w:hAnsi="Palatino Linotype"/>
          <w:sz w:val="24"/>
          <w:szCs w:val="24"/>
        </w:rPr>
        <w:t>Acceso</w:t>
      </w:r>
      <w:r w:rsidRPr="00EE4602">
        <w:rPr>
          <w:rFonts w:ascii="Palatino Linotype" w:hAnsi="Palatino Linotype"/>
          <w:color w:val="000000" w:themeColor="text1"/>
          <w:sz w:val="24"/>
          <w:szCs w:val="24"/>
        </w:rPr>
        <w:t xml:space="preserve"> a la </w:t>
      </w:r>
      <w:r w:rsidRPr="00EE4602">
        <w:rPr>
          <w:rFonts w:ascii="Palatino Linotype" w:hAnsi="Palatino Linotype" w:cs="Arial"/>
          <w:sz w:val="24"/>
          <w:szCs w:val="24"/>
        </w:rPr>
        <w:t>Información</w:t>
      </w:r>
      <w:r w:rsidRPr="00EE4602">
        <w:rPr>
          <w:rFonts w:ascii="Palatino Linotype" w:hAnsi="Palatino Linotype"/>
          <w:color w:val="000000" w:themeColor="text1"/>
          <w:sz w:val="24"/>
          <w:szCs w:val="24"/>
        </w:rPr>
        <w:t xml:space="preserve"> Pública del Estado de México y Municipios, se </w:t>
      </w:r>
      <w:r w:rsidRPr="00EE4602">
        <w:rPr>
          <w:rFonts w:ascii="Palatino Linotype" w:hAnsi="Palatino Linotype" w:cs="Arial"/>
          <w:b/>
          <w:color w:val="000000" w:themeColor="text1"/>
          <w:sz w:val="24"/>
          <w:szCs w:val="24"/>
        </w:rPr>
        <w:t>CONFIRMA</w:t>
      </w:r>
      <w:r w:rsidRPr="00EE4602">
        <w:rPr>
          <w:rFonts w:ascii="Palatino Linotype" w:hAnsi="Palatino Linotype"/>
          <w:color w:val="000000" w:themeColor="text1"/>
          <w:sz w:val="24"/>
          <w:szCs w:val="24"/>
        </w:rPr>
        <w:t xml:space="preserve"> la respuesta a las solicitud de información pública</w:t>
      </w:r>
      <w:r w:rsidR="00B05FA6" w:rsidRPr="00EE4602">
        <w:rPr>
          <w:rFonts w:ascii="Palatino Linotype" w:hAnsi="Palatino Linotype"/>
          <w:b/>
          <w:bCs/>
          <w:color w:val="000000" w:themeColor="text1"/>
          <w:sz w:val="24"/>
          <w:szCs w:val="24"/>
        </w:rPr>
        <w:t xml:space="preserve"> </w:t>
      </w:r>
      <w:r w:rsidR="00B05FA6" w:rsidRPr="00EE4602">
        <w:rPr>
          <w:rFonts w:ascii="Palatino Linotype" w:hAnsi="Palatino Linotype" w:cs="Arial"/>
          <w:b/>
          <w:bCs/>
          <w:color w:val="000000" w:themeColor="text1"/>
          <w:sz w:val="24"/>
          <w:szCs w:val="24"/>
        </w:rPr>
        <w:t>00051/ACOLMAN/IP/2024</w:t>
      </w:r>
      <w:r w:rsidRPr="00EE4602">
        <w:rPr>
          <w:rFonts w:ascii="Palatino Linotype" w:hAnsi="Palatino Linotype" w:cs="Arial"/>
          <w:b/>
          <w:color w:val="000000" w:themeColor="text1"/>
          <w:sz w:val="24"/>
          <w:szCs w:val="24"/>
        </w:rPr>
        <w:t>,</w:t>
      </w:r>
      <w:r w:rsidRPr="00EE4602">
        <w:rPr>
          <w:rFonts w:ascii="Palatino Linotype" w:hAnsi="Palatino Linotype"/>
          <w:color w:val="000000" w:themeColor="text1"/>
          <w:sz w:val="24"/>
          <w:szCs w:val="24"/>
        </w:rPr>
        <w:t xml:space="preserve"> que ha sido materia del presente fallo.</w:t>
      </w:r>
    </w:p>
    <w:p w:rsidR="001D0F9E" w:rsidRPr="00EE4602" w:rsidRDefault="001D0F9E" w:rsidP="001D0F9E">
      <w:pPr>
        <w:spacing w:line="360" w:lineRule="auto"/>
        <w:contextualSpacing/>
        <w:jc w:val="both"/>
        <w:rPr>
          <w:rFonts w:ascii="Palatino Linotype" w:hAnsi="Palatino Linotype"/>
          <w:color w:val="000000" w:themeColor="text1"/>
          <w:sz w:val="24"/>
          <w:szCs w:val="24"/>
        </w:rPr>
      </w:pPr>
    </w:p>
    <w:p w:rsidR="001D0F9E" w:rsidRPr="00EE4602" w:rsidRDefault="001D0F9E" w:rsidP="001D0F9E">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EE4602">
        <w:rPr>
          <w:rFonts w:ascii="Palatino Linotype" w:hAnsi="Palatino Linotype" w:cs="Arial"/>
          <w:color w:val="000000" w:themeColor="text1"/>
          <w:sz w:val="24"/>
          <w:szCs w:val="24"/>
          <w:lang w:eastAsia="es-MX"/>
        </w:rPr>
        <w:t xml:space="preserve">Por lo anteriormente expuesto y fundado, este </w:t>
      </w:r>
      <w:r w:rsidRPr="00EE4602">
        <w:rPr>
          <w:rFonts w:ascii="Palatino Linotype" w:hAnsi="Palatino Linotype" w:cs="Arial"/>
          <w:b/>
          <w:bCs/>
          <w:color w:val="000000" w:themeColor="text1"/>
          <w:sz w:val="24"/>
          <w:szCs w:val="24"/>
          <w:lang w:eastAsia="es-MX"/>
        </w:rPr>
        <w:t>ÓRGANO GARANTE</w:t>
      </w:r>
      <w:r w:rsidRPr="00EE4602">
        <w:rPr>
          <w:rFonts w:ascii="Palatino Linotype" w:hAnsi="Palatino Linotype" w:cs="Arial"/>
          <w:color w:val="000000" w:themeColor="text1"/>
          <w:sz w:val="24"/>
          <w:szCs w:val="24"/>
          <w:lang w:eastAsia="es-MX"/>
        </w:rPr>
        <w:t xml:space="preserve"> emite los siguientes:</w:t>
      </w:r>
      <w:bookmarkStart w:id="151" w:name="_Toc504500693"/>
      <w:bookmarkStart w:id="152" w:name="_Toc534742545"/>
      <w:bookmarkStart w:id="153" w:name="_Toc2248738"/>
      <w:bookmarkStart w:id="154" w:name="_Toc34819440"/>
      <w:bookmarkStart w:id="155" w:name="_Toc51259595"/>
      <w:bookmarkStart w:id="156" w:name="_Toc83128595"/>
    </w:p>
    <w:p w:rsidR="001D0F9E" w:rsidRPr="00EE4602" w:rsidRDefault="001D0F9E" w:rsidP="001D0F9E">
      <w:pPr>
        <w:pStyle w:val="Prrafodelista"/>
        <w:tabs>
          <w:tab w:val="left" w:pos="426"/>
        </w:tabs>
        <w:spacing w:line="360" w:lineRule="auto"/>
        <w:ind w:left="0" w:right="51"/>
        <w:jc w:val="both"/>
        <w:rPr>
          <w:rFonts w:ascii="Palatino Linotype" w:hAnsi="Palatino Linotype"/>
          <w:color w:val="000000" w:themeColor="text1"/>
        </w:rPr>
      </w:pPr>
    </w:p>
    <w:p w:rsidR="001D0F9E" w:rsidRPr="00EE4602" w:rsidRDefault="001D0F9E" w:rsidP="001D0F9E">
      <w:pPr>
        <w:pStyle w:val="Ttulo1"/>
        <w:spacing w:before="0" w:line="360" w:lineRule="auto"/>
        <w:jc w:val="center"/>
        <w:rPr>
          <w:rFonts w:ascii="Palatino Linotype" w:eastAsia="Calibri" w:hAnsi="Palatino Linotype"/>
          <w:b/>
          <w:color w:val="000000" w:themeColor="text1"/>
          <w:sz w:val="24"/>
          <w:szCs w:val="24"/>
          <w:lang w:val="es-ES"/>
        </w:rPr>
      </w:pPr>
      <w:r w:rsidRPr="00EE4602">
        <w:rPr>
          <w:rFonts w:ascii="Palatino Linotype" w:eastAsia="Calibri" w:hAnsi="Palatino Linotype"/>
          <w:b/>
          <w:color w:val="000000" w:themeColor="text1"/>
          <w:sz w:val="24"/>
          <w:szCs w:val="24"/>
          <w:lang w:val="es-ES"/>
        </w:rPr>
        <w:t>R E S O L U T I V O S</w:t>
      </w:r>
      <w:bookmarkEnd w:id="151"/>
      <w:bookmarkEnd w:id="152"/>
      <w:bookmarkEnd w:id="153"/>
      <w:bookmarkEnd w:id="154"/>
      <w:bookmarkEnd w:id="155"/>
      <w:bookmarkEnd w:id="156"/>
    </w:p>
    <w:p w:rsidR="001D0F9E" w:rsidRPr="00EE4602" w:rsidRDefault="001D0F9E" w:rsidP="001D0F9E">
      <w:pPr>
        <w:spacing w:line="360" w:lineRule="auto"/>
        <w:rPr>
          <w:rFonts w:ascii="Palatino Linotype" w:hAnsi="Palatino Linotype"/>
          <w:sz w:val="24"/>
          <w:szCs w:val="24"/>
          <w:lang w:val="es-ES"/>
        </w:rPr>
      </w:pPr>
    </w:p>
    <w:p w:rsidR="001D0F9E" w:rsidRPr="00EE4602" w:rsidRDefault="001D0F9E" w:rsidP="001D0F9E">
      <w:pPr>
        <w:tabs>
          <w:tab w:val="left" w:pos="8080"/>
        </w:tabs>
        <w:spacing w:line="360" w:lineRule="auto"/>
        <w:ind w:right="49"/>
        <w:jc w:val="both"/>
        <w:rPr>
          <w:rFonts w:ascii="Palatino Linotype" w:eastAsia="Times New Roman" w:hAnsi="Palatino Linotype" w:cs="Arial"/>
          <w:bCs/>
          <w:sz w:val="24"/>
          <w:szCs w:val="24"/>
        </w:rPr>
      </w:pPr>
      <w:bookmarkStart w:id="157" w:name="_Toc503891610"/>
      <w:bookmarkStart w:id="158" w:name="_Toc453696503"/>
      <w:bookmarkStart w:id="159" w:name="_Toc454301156"/>
      <w:bookmarkStart w:id="160" w:name="_Toc462653938"/>
      <w:bookmarkStart w:id="161" w:name="_Toc477891769"/>
      <w:bookmarkStart w:id="162" w:name="_Toc477891859"/>
      <w:bookmarkStart w:id="163" w:name="_Toc481576260"/>
      <w:bookmarkStart w:id="164" w:name="_Toc492590392"/>
      <w:bookmarkStart w:id="165" w:name="_Toc511647758"/>
      <w:bookmarkStart w:id="166" w:name="_Toc511647819"/>
      <w:r w:rsidRPr="00EE4602">
        <w:rPr>
          <w:rFonts w:ascii="Palatino Linotype" w:eastAsia="Times New Roman" w:hAnsi="Palatino Linotype" w:cs="Arial"/>
          <w:b/>
          <w:bCs/>
          <w:sz w:val="24"/>
          <w:szCs w:val="24"/>
        </w:rPr>
        <w:lastRenderedPageBreak/>
        <w:t>PRIMERO</w:t>
      </w:r>
      <w:r w:rsidRPr="00EE4602">
        <w:rPr>
          <w:rFonts w:ascii="Palatino Linotype" w:eastAsia="Times New Roman" w:hAnsi="Palatino Linotype" w:cs="Arial"/>
          <w:sz w:val="24"/>
          <w:szCs w:val="24"/>
        </w:rPr>
        <w:t xml:space="preserve">. Resultan infundadas las </w:t>
      </w:r>
      <w:r w:rsidRPr="00EE4602">
        <w:rPr>
          <w:rFonts w:ascii="Palatino Linotype" w:eastAsia="Times New Roman" w:hAnsi="Palatino Linotype" w:cs="Arial"/>
          <w:sz w:val="24"/>
          <w:szCs w:val="24"/>
          <w:lang w:val="es-ES"/>
        </w:rPr>
        <w:t xml:space="preserve">razones o motivos de inconformidad hechos valer en el recurso de revisión </w:t>
      </w:r>
      <w:r w:rsidR="00B05FA6" w:rsidRPr="00EE4602">
        <w:rPr>
          <w:rFonts w:ascii="Palatino Linotype" w:eastAsia="Times New Roman" w:hAnsi="Palatino Linotype" w:cs="Arial"/>
          <w:b/>
          <w:bCs/>
          <w:sz w:val="24"/>
          <w:szCs w:val="24"/>
        </w:rPr>
        <w:t>04468/INFOEM/IP/RR/2024</w:t>
      </w:r>
      <w:r w:rsidRPr="00EE4602">
        <w:rPr>
          <w:rFonts w:ascii="Palatino Linotype" w:eastAsia="Times New Roman" w:hAnsi="Palatino Linotype" w:cs="Arial"/>
          <w:bCs/>
          <w:sz w:val="24"/>
          <w:szCs w:val="24"/>
        </w:rPr>
        <w:t xml:space="preserve">, en términos del Considerando </w:t>
      </w:r>
      <w:r w:rsidRPr="00EE4602">
        <w:rPr>
          <w:rFonts w:ascii="Palatino Linotype" w:eastAsia="Times New Roman" w:hAnsi="Palatino Linotype" w:cs="Arial"/>
          <w:b/>
          <w:bCs/>
          <w:sz w:val="24"/>
          <w:szCs w:val="24"/>
        </w:rPr>
        <w:t>CUARTO</w:t>
      </w:r>
      <w:r w:rsidRPr="00EE4602">
        <w:rPr>
          <w:rFonts w:ascii="Palatino Linotype" w:eastAsia="Times New Roman" w:hAnsi="Palatino Linotype" w:cs="Arial"/>
          <w:bCs/>
          <w:sz w:val="24"/>
          <w:szCs w:val="24"/>
        </w:rPr>
        <w:t xml:space="preserve"> de la presente resolución.</w:t>
      </w:r>
    </w:p>
    <w:p w:rsidR="001D0F9E" w:rsidRPr="00EE4602" w:rsidRDefault="001D0F9E" w:rsidP="001D0F9E">
      <w:pPr>
        <w:tabs>
          <w:tab w:val="left" w:pos="8080"/>
        </w:tabs>
        <w:spacing w:line="360" w:lineRule="auto"/>
        <w:ind w:right="49"/>
        <w:jc w:val="both"/>
        <w:rPr>
          <w:rFonts w:ascii="Palatino Linotype" w:eastAsia="Times New Roman" w:hAnsi="Palatino Linotype" w:cs="Arial"/>
          <w:bCs/>
          <w:sz w:val="24"/>
          <w:szCs w:val="24"/>
        </w:rPr>
      </w:pPr>
    </w:p>
    <w:p w:rsidR="001D0F9E" w:rsidRPr="00EE4602" w:rsidRDefault="001D0F9E" w:rsidP="001D0F9E">
      <w:pPr>
        <w:tabs>
          <w:tab w:val="left" w:pos="8080"/>
        </w:tabs>
        <w:spacing w:line="360" w:lineRule="auto"/>
        <w:ind w:right="49"/>
        <w:jc w:val="both"/>
        <w:rPr>
          <w:rFonts w:ascii="Palatino Linotype" w:eastAsia="Times New Roman" w:hAnsi="Palatino Linotype" w:cs="Arial"/>
          <w:b/>
          <w:bCs/>
          <w:sz w:val="24"/>
          <w:szCs w:val="24"/>
        </w:rPr>
      </w:pPr>
      <w:r w:rsidRPr="00EE4602">
        <w:rPr>
          <w:rFonts w:ascii="Palatino Linotype" w:eastAsia="Times New Roman" w:hAnsi="Palatino Linotype" w:cs="Arial"/>
          <w:b/>
          <w:sz w:val="24"/>
          <w:szCs w:val="24"/>
        </w:rPr>
        <w:t>SEGUNDO</w:t>
      </w:r>
      <w:r w:rsidRPr="00EE4602">
        <w:rPr>
          <w:rFonts w:ascii="Palatino Linotype" w:eastAsia="Times New Roman" w:hAnsi="Palatino Linotype" w:cs="Arial"/>
          <w:sz w:val="24"/>
          <w:szCs w:val="24"/>
        </w:rPr>
        <w:t xml:space="preserve">. </w:t>
      </w:r>
      <w:r w:rsidRPr="00EE4602">
        <w:rPr>
          <w:rFonts w:ascii="Palatino Linotype" w:eastAsia="Times New Roman" w:hAnsi="Palatino Linotype" w:cs="Arial"/>
          <w:sz w:val="24"/>
          <w:szCs w:val="24"/>
          <w:lang w:val="es-ES"/>
        </w:rPr>
        <w:t xml:space="preserve">Se </w:t>
      </w:r>
      <w:r w:rsidRPr="00EE4602">
        <w:rPr>
          <w:rFonts w:ascii="Palatino Linotype" w:eastAsia="Times New Roman" w:hAnsi="Palatino Linotype" w:cs="Arial"/>
          <w:b/>
          <w:sz w:val="24"/>
          <w:szCs w:val="24"/>
          <w:lang w:val="es-ES"/>
        </w:rPr>
        <w:t>CONFIRMA</w:t>
      </w:r>
      <w:r w:rsidRPr="00EE4602">
        <w:rPr>
          <w:rFonts w:ascii="Palatino Linotype" w:eastAsia="Times New Roman" w:hAnsi="Palatino Linotype" w:cs="Arial"/>
          <w:sz w:val="24"/>
          <w:szCs w:val="24"/>
          <w:lang w:val="es-ES"/>
        </w:rPr>
        <w:t xml:space="preserve"> la respuesta emitida por el </w:t>
      </w:r>
      <w:r w:rsidR="00B05FA6" w:rsidRPr="00EE4602">
        <w:rPr>
          <w:rFonts w:ascii="Palatino Linotype" w:eastAsia="Times New Roman" w:hAnsi="Palatino Linotype" w:cs="Arial"/>
          <w:b/>
          <w:sz w:val="24"/>
          <w:szCs w:val="24"/>
          <w:lang w:val="es-ES"/>
        </w:rPr>
        <w:t>Ayuntamiento de Acolman</w:t>
      </w:r>
      <w:r w:rsidRPr="00EE4602">
        <w:rPr>
          <w:rFonts w:ascii="Palatino Linotype" w:eastAsia="Times New Roman" w:hAnsi="Palatino Linotype" w:cs="Arial"/>
          <w:b/>
          <w:sz w:val="24"/>
          <w:szCs w:val="24"/>
          <w:lang w:val="es-ES"/>
        </w:rPr>
        <w:t xml:space="preserve">, </w:t>
      </w:r>
      <w:r w:rsidRPr="00EE4602">
        <w:rPr>
          <w:rFonts w:ascii="Palatino Linotype" w:eastAsia="Times New Roman" w:hAnsi="Palatino Linotype" w:cs="Arial"/>
          <w:sz w:val="24"/>
          <w:szCs w:val="24"/>
          <w:lang w:val="es-ES"/>
        </w:rPr>
        <w:t xml:space="preserve">en la solicitud de información </w:t>
      </w:r>
      <w:r w:rsidRPr="00EE4602">
        <w:rPr>
          <w:rFonts w:ascii="Palatino Linotype" w:eastAsia="Times New Roman" w:hAnsi="Palatino Linotype" w:cs="Arial"/>
          <w:b/>
          <w:bCs/>
          <w:sz w:val="24"/>
          <w:szCs w:val="24"/>
        </w:rPr>
        <w:t> </w:t>
      </w:r>
      <w:r w:rsidR="00B05FA6" w:rsidRPr="00EE4602">
        <w:rPr>
          <w:rFonts w:ascii="Palatino Linotype" w:eastAsia="Times New Roman" w:hAnsi="Palatino Linotype" w:cs="Arial"/>
          <w:b/>
          <w:bCs/>
          <w:sz w:val="24"/>
          <w:szCs w:val="24"/>
        </w:rPr>
        <w:t>00051/ACOLMAN/IP/2024</w:t>
      </w:r>
      <w:r w:rsidRPr="00EE4602">
        <w:rPr>
          <w:rFonts w:ascii="Palatino Linotype" w:eastAsia="Times New Roman" w:hAnsi="Palatino Linotype" w:cs="Arial"/>
          <w:b/>
          <w:bCs/>
          <w:sz w:val="24"/>
          <w:szCs w:val="24"/>
        </w:rPr>
        <w:t>.</w:t>
      </w:r>
    </w:p>
    <w:p w:rsidR="001D0F9E" w:rsidRPr="00EE4602" w:rsidRDefault="001D0F9E" w:rsidP="001D0F9E">
      <w:pPr>
        <w:tabs>
          <w:tab w:val="left" w:pos="8080"/>
        </w:tabs>
        <w:spacing w:line="360" w:lineRule="auto"/>
        <w:ind w:right="49"/>
        <w:jc w:val="both"/>
        <w:rPr>
          <w:rFonts w:ascii="Palatino Linotype" w:eastAsia="Times New Roman" w:hAnsi="Palatino Linotype" w:cs="Arial"/>
          <w:b/>
          <w:bCs/>
          <w:sz w:val="24"/>
          <w:szCs w:val="24"/>
        </w:rPr>
      </w:pPr>
    </w:p>
    <w:p w:rsidR="001D0F9E" w:rsidRPr="00EE4602" w:rsidRDefault="001D0F9E" w:rsidP="001D0F9E">
      <w:pPr>
        <w:shd w:val="clear" w:color="auto" w:fill="FFFFFF"/>
        <w:spacing w:line="360" w:lineRule="auto"/>
        <w:jc w:val="both"/>
        <w:rPr>
          <w:rFonts w:ascii="Palatino Linotype" w:eastAsia="Times New Roman" w:hAnsi="Palatino Linotype" w:cs="Times New Roman"/>
          <w:sz w:val="24"/>
          <w:szCs w:val="24"/>
        </w:rPr>
      </w:pPr>
      <w:bookmarkStart w:id="167" w:name="_Toc461648590"/>
      <w:bookmarkStart w:id="168" w:name="_Toc461648682"/>
      <w:bookmarkStart w:id="169" w:name="_Toc462228049"/>
      <w:bookmarkStart w:id="170" w:name="_Toc462228129"/>
      <w:bookmarkStart w:id="171" w:name="_Toc496099789"/>
      <w:bookmarkStart w:id="172" w:name="_Toc496100166"/>
      <w:bookmarkStart w:id="173" w:name="_Toc499756977"/>
      <w:bookmarkStart w:id="174" w:name="_Toc499757020"/>
      <w:bookmarkStart w:id="175" w:name="_Toc504377974"/>
      <w:bookmarkEnd w:id="157"/>
      <w:bookmarkEnd w:id="158"/>
      <w:bookmarkEnd w:id="159"/>
      <w:bookmarkEnd w:id="160"/>
      <w:bookmarkEnd w:id="161"/>
      <w:bookmarkEnd w:id="162"/>
      <w:bookmarkEnd w:id="163"/>
      <w:bookmarkEnd w:id="164"/>
      <w:bookmarkEnd w:id="165"/>
      <w:bookmarkEnd w:id="166"/>
      <w:r w:rsidRPr="00EE4602">
        <w:rPr>
          <w:rFonts w:ascii="Palatino Linotype" w:eastAsia="Times New Roman" w:hAnsi="Palatino Linotype" w:cs="Times New Roman"/>
          <w:b/>
          <w:sz w:val="24"/>
          <w:szCs w:val="24"/>
        </w:rPr>
        <w:t>TERCERO.</w:t>
      </w:r>
      <w:bookmarkEnd w:id="167"/>
      <w:bookmarkEnd w:id="168"/>
      <w:bookmarkEnd w:id="169"/>
      <w:bookmarkEnd w:id="170"/>
      <w:bookmarkEnd w:id="171"/>
      <w:bookmarkEnd w:id="172"/>
      <w:bookmarkEnd w:id="173"/>
      <w:bookmarkEnd w:id="174"/>
      <w:bookmarkEnd w:id="175"/>
      <w:r w:rsidRPr="00EE4602">
        <w:rPr>
          <w:rFonts w:ascii="Palatino Linotype" w:eastAsia="Times New Roman" w:hAnsi="Palatino Linotype" w:cs="Times New Roman"/>
          <w:sz w:val="24"/>
          <w:szCs w:val="24"/>
        </w:rPr>
        <w:t xml:space="preserve"> Notifíquese al Titular de la Unidad de Transparencia del</w:t>
      </w:r>
      <w:r w:rsidRPr="00EE4602">
        <w:rPr>
          <w:rFonts w:ascii="Palatino Linotype" w:eastAsia="Times New Roman" w:hAnsi="Palatino Linotype" w:cs="Times New Roman"/>
          <w:b/>
          <w:sz w:val="24"/>
          <w:szCs w:val="24"/>
        </w:rPr>
        <w:t xml:space="preserve"> SUJETO OBLIGADO</w:t>
      </w:r>
      <w:r w:rsidRPr="00EE4602">
        <w:rPr>
          <w:rFonts w:ascii="Palatino Linotype" w:eastAsia="Times New Roman" w:hAnsi="Palatino Linotype" w:cs="Times New Roman"/>
          <w:sz w:val="24"/>
          <w:szCs w:val="24"/>
        </w:rPr>
        <w:t xml:space="preserve"> vía SAIMEX, para su conocimiento.</w:t>
      </w:r>
    </w:p>
    <w:p w:rsidR="001D0F9E" w:rsidRPr="00EE4602" w:rsidRDefault="001D0F9E" w:rsidP="001D0F9E">
      <w:pPr>
        <w:shd w:val="clear" w:color="auto" w:fill="FFFFFF"/>
        <w:spacing w:line="360" w:lineRule="auto"/>
        <w:jc w:val="both"/>
        <w:rPr>
          <w:rFonts w:ascii="Palatino Linotype" w:eastAsia="Times New Roman" w:hAnsi="Palatino Linotype" w:cs="Times New Roman"/>
          <w:sz w:val="24"/>
          <w:szCs w:val="24"/>
        </w:rPr>
      </w:pPr>
    </w:p>
    <w:p w:rsidR="001D0F9E" w:rsidRPr="00EE4602" w:rsidRDefault="001D0F9E" w:rsidP="001D0F9E">
      <w:pPr>
        <w:shd w:val="clear" w:color="auto" w:fill="FFFFFF"/>
        <w:spacing w:line="360" w:lineRule="auto"/>
        <w:jc w:val="both"/>
        <w:rPr>
          <w:rFonts w:ascii="Palatino Linotype" w:eastAsia="Times New Roman" w:hAnsi="Palatino Linotype" w:cs="Times New Roman"/>
          <w:sz w:val="24"/>
          <w:szCs w:val="24"/>
        </w:rPr>
      </w:pPr>
      <w:r w:rsidRPr="00EE4602">
        <w:rPr>
          <w:rFonts w:ascii="Palatino Linotype" w:eastAsia="Times New Roman" w:hAnsi="Palatino Linotype" w:cs="Times New Roman"/>
          <w:b/>
          <w:sz w:val="24"/>
          <w:szCs w:val="24"/>
        </w:rPr>
        <w:t>CUARTO.</w:t>
      </w:r>
      <w:r w:rsidRPr="00EE4602">
        <w:rPr>
          <w:rFonts w:ascii="Palatino Linotype" w:eastAsia="Times New Roman" w:hAnsi="Palatino Linotype" w:cs="Times New Roman"/>
          <w:sz w:val="24"/>
          <w:szCs w:val="24"/>
        </w:rPr>
        <w:t xml:space="preserve"> Notifíquese a </w:t>
      </w:r>
      <w:r w:rsidRPr="00EE4602">
        <w:rPr>
          <w:rFonts w:ascii="Palatino Linotype" w:eastAsia="Times New Roman" w:hAnsi="Palatino Linotype" w:cs="Times New Roman"/>
          <w:b/>
          <w:sz w:val="24"/>
          <w:szCs w:val="24"/>
        </w:rPr>
        <w:t>EL RECURRENTE</w:t>
      </w:r>
      <w:r w:rsidRPr="00EE4602">
        <w:rPr>
          <w:rFonts w:ascii="Palatino Linotype" w:eastAsia="Times New Roman" w:hAnsi="Palatino Linotype" w:cs="Times New Roman"/>
          <w:sz w:val="24"/>
          <w:szCs w:val="24"/>
        </w:rPr>
        <w:t xml:space="preserve"> la presente resolución vía SAIMEX.</w:t>
      </w:r>
    </w:p>
    <w:p w:rsidR="001D0F9E" w:rsidRPr="00EE4602" w:rsidRDefault="001D0F9E" w:rsidP="001D0F9E">
      <w:pPr>
        <w:shd w:val="clear" w:color="auto" w:fill="FFFFFF"/>
        <w:spacing w:line="360" w:lineRule="auto"/>
        <w:jc w:val="both"/>
        <w:rPr>
          <w:rFonts w:ascii="Palatino Linotype" w:eastAsia="Times New Roman" w:hAnsi="Palatino Linotype" w:cs="Times New Roman"/>
          <w:sz w:val="24"/>
          <w:szCs w:val="24"/>
        </w:rPr>
      </w:pPr>
    </w:p>
    <w:p w:rsidR="001D0F9E" w:rsidRPr="00EE4602" w:rsidRDefault="001D0F9E" w:rsidP="001D0F9E">
      <w:pPr>
        <w:shd w:val="clear" w:color="auto" w:fill="FFFFFF"/>
        <w:spacing w:line="360" w:lineRule="auto"/>
        <w:jc w:val="both"/>
        <w:rPr>
          <w:rFonts w:ascii="Palatino Linotype" w:eastAsia="Times New Roman" w:hAnsi="Palatino Linotype" w:cs="Times New Roman"/>
          <w:sz w:val="24"/>
          <w:szCs w:val="24"/>
        </w:rPr>
      </w:pPr>
      <w:r w:rsidRPr="00EE4602">
        <w:rPr>
          <w:rFonts w:ascii="Palatino Linotype" w:eastAsia="Times New Roman" w:hAnsi="Palatino Linotype" w:cs="Times New Roman"/>
          <w:b/>
          <w:sz w:val="24"/>
          <w:szCs w:val="24"/>
        </w:rPr>
        <w:t>QUINTO.</w:t>
      </w:r>
      <w:r w:rsidRPr="00EE4602">
        <w:rPr>
          <w:rFonts w:ascii="Palatino Linotype" w:eastAsia="Times New Roman" w:hAnsi="Palatino Linotype" w:cs="Times New Roman"/>
          <w:sz w:val="24"/>
          <w:szCs w:val="24"/>
        </w:rPr>
        <w:t xml:space="preserve"> Se hace del conocimiento de </w:t>
      </w:r>
      <w:r w:rsidRPr="00EE4602">
        <w:rPr>
          <w:rFonts w:ascii="Palatino Linotype" w:eastAsia="Times New Roman" w:hAnsi="Palatino Linotype" w:cs="Times New Roman"/>
          <w:b/>
          <w:sz w:val="24"/>
          <w:szCs w:val="24"/>
        </w:rPr>
        <w:t>EL RECURRENTE</w:t>
      </w:r>
      <w:r w:rsidRPr="00EE4602">
        <w:rPr>
          <w:rFonts w:ascii="Palatino Linotype" w:eastAsia="Times New Roman" w:hAnsi="Palatino Linotype" w:cs="Times New Roman"/>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EE4602">
        <w:rPr>
          <w:rFonts w:ascii="Palatino Linotype" w:eastAsia="Times New Roman" w:hAnsi="Palatino Linotype" w:cs="Times New Roman"/>
          <w:bCs/>
          <w:sz w:val="24"/>
          <w:szCs w:val="24"/>
        </w:rPr>
        <w:t>vía juicio de amparo</w:t>
      </w:r>
      <w:r w:rsidRPr="00EE4602">
        <w:rPr>
          <w:rFonts w:ascii="Palatino Linotype" w:eastAsia="Times New Roman" w:hAnsi="Palatino Linotype" w:cs="Times New Roman"/>
          <w:sz w:val="24"/>
          <w:szCs w:val="24"/>
        </w:rPr>
        <w:t> en los términos de las leyes aplicables.</w:t>
      </w:r>
    </w:p>
    <w:p w:rsidR="00DE4306" w:rsidRPr="00EE4602" w:rsidRDefault="00DE4306" w:rsidP="001D0F9E">
      <w:pPr>
        <w:shd w:val="clear" w:color="auto" w:fill="FFFFFF"/>
        <w:spacing w:line="360" w:lineRule="auto"/>
        <w:jc w:val="both"/>
        <w:rPr>
          <w:rFonts w:ascii="Palatino Linotype" w:eastAsia="Times New Roman" w:hAnsi="Palatino Linotype" w:cs="Times New Roman"/>
          <w:sz w:val="24"/>
          <w:szCs w:val="24"/>
        </w:rPr>
      </w:pPr>
    </w:p>
    <w:p w:rsidR="007D4F0F" w:rsidRPr="00EE4602" w:rsidRDefault="007D4F0F" w:rsidP="001D0F9E">
      <w:pPr>
        <w:shd w:val="clear" w:color="auto" w:fill="FFFFFF"/>
        <w:spacing w:line="360" w:lineRule="auto"/>
        <w:jc w:val="both"/>
        <w:rPr>
          <w:rFonts w:ascii="Palatino Linotype" w:eastAsia="Times New Roman" w:hAnsi="Palatino Linotype" w:cs="Times New Roman"/>
          <w:b/>
          <w:sz w:val="24"/>
          <w:szCs w:val="24"/>
        </w:rPr>
      </w:pPr>
      <w:r w:rsidRPr="00EE4602">
        <w:rPr>
          <w:rFonts w:ascii="Palatino Linotype" w:eastAsia="Times New Roman" w:hAnsi="Palatino Linotype" w:cs="Times New Roman"/>
          <w:b/>
          <w:sz w:val="24"/>
          <w:szCs w:val="24"/>
        </w:rPr>
        <w:t xml:space="preserve">SEXTO. </w:t>
      </w:r>
      <w:r w:rsidRPr="00EE4602">
        <w:rPr>
          <w:rFonts w:ascii="Palatino Linotype" w:eastAsia="Times New Roman" w:hAnsi="Palatino Linotype" w:cs="Times New Roman"/>
          <w:sz w:val="24"/>
          <w:szCs w:val="24"/>
        </w:rPr>
        <w:t xml:space="preserve">Con fundamento en lo dispuesto en los artículos 14, fracción XXVI y 24, fracciones XI, XII y XIII del Reglamento Interior del Instituto de Transparencia, Acceso a la Información Pública y Protección de Datos Personales del Estado de </w:t>
      </w:r>
      <w:r w:rsidRPr="00EE4602">
        <w:rPr>
          <w:rFonts w:ascii="Palatino Linotype" w:eastAsia="Times New Roman" w:hAnsi="Palatino Linotype" w:cs="Times New Roman"/>
          <w:sz w:val="24"/>
          <w:szCs w:val="24"/>
        </w:rPr>
        <w:lastRenderedPageBreak/>
        <w:t xml:space="preserve">México y Municipios, gírese oficio a la Dirección General de Protección de Datos Personales de este Instituto, en términos de lo dispuesto en el Considerando </w:t>
      </w:r>
      <w:r w:rsidRPr="00EE4602">
        <w:rPr>
          <w:rFonts w:ascii="Palatino Linotype" w:eastAsia="Times New Roman" w:hAnsi="Palatino Linotype" w:cs="Times New Roman"/>
          <w:b/>
          <w:sz w:val="24"/>
          <w:szCs w:val="24"/>
        </w:rPr>
        <w:t>CUARTO</w:t>
      </w:r>
      <w:r w:rsidRPr="00EE4602">
        <w:rPr>
          <w:rFonts w:ascii="Palatino Linotype" w:eastAsia="Times New Roman" w:hAnsi="Palatino Linotype" w:cs="Times New Roman"/>
          <w:sz w:val="24"/>
          <w:szCs w:val="24"/>
        </w:rPr>
        <w:t xml:space="preserve"> de la presente Resolución.</w:t>
      </w:r>
    </w:p>
    <w:p w:rsidR="001D0F9E" w:rsidRPr="00EE4602" w:rsidRDefault="001D0F9E" w:rsidP="001D0F9E">
      <w:pPr>
        <w:shd w:val="clear" w:color="auto" w:fill="FFFFFF"/>
        <w:spacing w:line="360" w:lineRule="auto"/>
        <w:jc w:val="both"/>
        <w:rPr>
          <w:rFonts w:ascii="Palatino Linotype" w:eastAsia="Times New Roman" w:hAnsi="Palatino Linotype" w:cs="Times New Roman"/>
          <w:sz w:val="24"/>
          <w:szCs w:val="24"/>
          <w:lang w:val="es-ES" w:eastAsia="es-MX"/>
        </w:rPr>
      </w:pPr>
    </w:p>
    <w:p w:rsidR="00DE4306" w:rsidRPr="003C7186" w:rsidRDefault="00DE4306" w:rsidP="00DE4306">
      <w:pPr>
        <w:spacing w:line="360" w:lineRule="auto"/>
        <w:ind w:left="-142" w:right="-234" w:firstLine="1"/>
        <w:jc w:val="both"/>
        <w:rPr>
          <w:rFonts w:ascii="Palatino Linotype" w:hAnsi="Palatino Linotype"/>
        </w:rPr>
      </w:pPr>
      <w:r w:rsidRPr="00EE4602">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bookmarkStart w:id="176" w:name="_GoBack"/>
      <w:bookmarkEnd w:id="176"/>
      <w:r w:rsidRPr="003C7186">
        <w:rPr>
          <w:rFonts w:ascii="Palatino Linotype" w:hAnsi="Palatino Linotype"/>
        </w:rPr>
        <w:t xml:space="preserve"> </w:t>
      </w:r>
    </w:p>
    <w:p w:rsidR="00791C1A" w:rsidRPr="001D0F9E" w:rsidRDefault="00791C1A" w:rsidP="00791C1A">
      <w:pPr>
        <w:spacing w:line="360" w:lineRule="auto"/>
        <w:jc w:val="both"/>
        <w:rPr>
          <w:rFonts w:ascii="Palatino Linotype" w:hAnsi="Palatino Linotype"/>
          <w:sz w:val="24"/>
          <w:szCs w:val="24"/>
        </w:rPr>
      </w:pPr>
    </w:p>
    <w:p w:rsidR="00791C1A" w:rsidRPr="001D0F9E" w:rsidRDefault="00791C1A" w:rsidP="00791C1A">
      <w:pPr>
        <w:spacing w:line="360" w:lineRule="auto"/>
        <w:jc w:val="both"/>
        <w:rPr>
          <w:rFonts w:ascii="Palatino Linotype" w:hAnsi="Palatino Linotype"/>
          <w:sz w:val="24"/>
          <w:szCs w:val="24"/>
        </w:rPr>
      </w:pPr>
    </w:p>
    <w:p w:rsidR="00791C1A" w:rsidRPr="001D0F9E" w:rsidRDefault="00791C1A" w:rsidP="00791C1A">
      <w:pPr>
        <w:spacing w:line="360" w:lineRule="auto"/>
        <w:rPr>
          <w:rFonts w:ascii="Palatino Linotype" w:hAnsi="Palatino Linotype"/>
          <w:sz w:val="24"/>
          <w:szCs w:val="24"/>
        </w:rPr>
      </w:pPr>
    </w:p>
    <w:p w:rsidR="00791C1A" w:rsidRPr="00557CC5" w:rsidRDefault="00791C1A" w:rsidP="00791C1A">
      <w:pPr>
        <w:spacing w:line="360" w:lineRule="auto"/>
        <w:rPr>
          <w:rFonts w:ascii="Palatino Linotype" w:hAnsi="Palatino Linotype"/>
          <w:sz w:val="24"/>
          <w:szCs w:val="24"/>
        </w:rPr>
      </w:pPr>
    </w:p>
    <w:p w:rsidR="00791C1A" w:rsidRPr="00557CC5" w:rsidRDefault="00791C1A" w:rsidP="00791C1A">
      <w:pPr>
        <w:spacing w:line="360" w:lineRule="auto"/>
        <w:rPr>
          <w:rFonts w:ascii="Palatino Linotype" w:hAnsi="Palatino Linotype"/>
          <w:sz w:val="24"/>
          <w:szCs w:val="24"/>
        </w:rPr>
      </w:pPr>
    </w:p>
    <w:p w:rsidR="00791C1A" w:rsidRPr="00557CC5" w:rsidRDefault="00791C1A" w:rsidP="00791C1A">
      <w:pPr>
        <w:spacing w:line="360" w:lineRule="auto"/>
        <w:rPr>
          <w:rFonts w:ascii="Palatino Linotype" w:hAnsi="Palatino Linotype"/>
          <w:sz w:val="24"/>
          <w:szCs w:val="24"/>
        </w:rPr>
      </w:pPr>
    </w:p>
    <w:p w:rsidR="00791C1A" w:rsidRPr="00557CC5" w:rsidRDefault="00791C1A" w:rsidP="00791C1A">
      <w:pPr>
        <w:spacing w:line="360" w:lineRule="auto"/>
        <w:rPr>
          <w:rFonts w:ascii="Palatino Linotype" w:hAnsi="Palatino Linotype"/>
          <w:sz w:val="24"/>
          <w:szCs w:val="24"/>
        </w:rPr>
      </w:pPr>
    </w:p>
    <w:p w:rsidR="00791C1A" w:rsidRPr="00557CC5" w:rsidRDefault="00791C1A" w:rsidP="00791C1A">
      <w:pPr>
        <w:spacing w:line="360" w:lineRule="auto"/>
        <w:rPr>
          <w:rFonts w:ascii="Palatino Linotype" w:hAnsi="Palatino Linotype"/>
          <w:sz w:val="24"/>
          <w:szCs w:val="24"/>
        </w:rPr>
      </w:pPr>
    </w:p>
    <w:p w:rsidR="00791C1A" w:rsidRPr="00557CC5" w:rsidRDefault="00791C1A" w:rsidP="00791C1A">
      <w:pPr>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r w:rsidRPr="00557CC5">
        <w:rPr>
          <w:rFonts w:ascii="Palatino Linotype" w:hAnsi="Palatino Linotype"/>
          <w:sz w:val="24"/>
          <w:szCs w:val="24"/>
        </w:rPr>
        <w:lastRenderedPageBreak/>
        <w:tab/>
      </w: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791C1A" w:rsidRPr="00557CC5" w:rsidRDefault="00791C1A" w:rsidP="00791C1A">
      <w:pPr>
        <w:tabs>
          <w:tab w:val="left" w:pos="3374"/>
        </w:tabs>
        <w:spacing w:line="360" w:lineRule="auto"/>
        <w:rPr>
          <w:rFonts w:ascii="Palatino Linotype" w:hAnsi="Palatino Linotype"/>
          <w:sz w:val="24"/>
          <w:szCs w:val="24"/>
        </w:rPr>
      </w:pPr>
    </w:p>
    <w:p w:rsidR="00135F97" w:rsidRPr="00557CC5" w:rsidRDefault="00135F97">
      <w:pPr>
        <w:rPr>
          <w:rFonts w:ascii="Palatino Linotype" w:hAnsi="Palatino Linotype"/>
          <w:sz w:val="24"/>
          <w:szCs w:val="24"/>
        </w:rPr>
      </w:pPr>
    </w:p>
    <w:sectPr w:rsidR="00135F97" w:rsidRPr="00557CC5" w:rsidSect="00C47343">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D3D" w:rsidRDefault="00BA7D3D" w:rsidP="00791C1A">
      <w:pPr>
        <w:spacing w:after="0" w:line="240" w:lineRule="auto"/>
      </w:pPr>
      <w:r>
        <w:separator/>
      </w:r>
    </w:p>
  </w:endnote>
  <w:endnote w:type="continuationSeparator" w:id="0">
    <w:p w:rsidR="00BA7D3D" w:rsidRDefault="00BA7D3D" w:rsidP="0079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C5091C" w:rsidRPr="002D6DD8" w:rsidRDefault="00C5091C"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E4602">
              <w:rPr>
                <w:rFonts w:ascii="Palatino Linotype" w:hAnsi="Palatino Linotype"/>
                <w:bCs/>
                <w:noProof/>
                <w:sz w:val="20"/>
              </w:rPr>
              <w:t>16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E4602">
              <w:rPr>
                <w:rFonts w:ascii="Palatino Linotype" w:hAnsi="Palatino Linotype"/>
                <w:bCs/>
                <w:noProof/>
                <w:sz w:val="20"/>
              </w:rPr>
              <w:t>17</w:t>
            </w:r>
            <w:r>
              <w:rPr>
                <w:rFonts w:ascii="Palatino Linotype" w:hAnsi="Palatino Linotype"/>
                <w:bCs/>
                <w:noProof/>
                <w:sz w:val="20"/>
              </w:rPr>
              <w:fldChar w:fldCharType="end"/>
            </w:r>
          </w:p>
        </w:sdtContent>
      </w:sdt>
    </w:sdtContent>
  </w:sdt>
  <w:p w:rsidR="00C5091C" w:rsidRDefault="00C509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1C" w:rsidRPr="000B69FA" w:rsidRDefault="00C5091C"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E460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E4602">
      <w:rPr>
        <w:rFonts w:ascii="Palatino Linotype" w:hAnsi="Palatino Linotype"/>
        <w:bCs/>
        <w:noProof/>
        <w:sz w:val="20"/>
      </w:rPr>
      <w:t>17</w:t>
    </w:r>
    <w:r>
      <w:rPr>
        <w:rFonts w:ascii="Palatino Linotype" w:hAnsi="Palatino Linotype"/>
        <w:bCs/>
        <w:noProof/>
        <w:sz w:val="20"/>
      </w:rPr>
      <w:fldChar w:fldCharType="end"/>
    </w:r>
  </w:p>
  <w:p w:rsidR="00C5091C" w:rsidRDefault="00C509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D3D" w:rsidRDefault="00BA7D3D" w:rsidP="00791C1A">
      <w:pPr>
        <w:spacing w:after="0" w:line="240" w:lineRule="auto"/>
      </w:pPr>
      <w:r>
        <w:separator/>
      </w:r>
    </w:p>
  </w:footnote>
  <w:footnote w:type="continuationSeparator" w:id="0">
    <w:p w:rsidR="00BA7D3D" w:rsidRDefault="00BA7D3D" w:rsidP="00791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1C" w:rsidRDefault="00BA7D3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C5091C" w:rsidTr="00C47343">
      <w:trPr>
        <w:trHeight w:val="227"/>
      </w:trPr>
      <w:tc>
        <w:tcPr>
          <w:tcW w:w="2976" w:type="dxa"/>
          <w:vAlign w:val="center"/>
          <w:hideMark/>
        </w:tcPr>
        <w:p w:rsidR="00C5091C" w:rsidRPr="00674A46" w:rsidRDefault="00C5091C" w:rsidP="00FA172A">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rsidR="00C5091C" w:rsidRPr="00485ED8" w:rsidRDefault="00C5091C" w:rsidP="00FA172A">
          <w:pPr>
            <w:pStyle w:val="Encabezado"/>
            <w:rPr>
              <w:rFonts w:ascii="Palatino Linotype" w:hAnsi="Palatino Linotype"/>
              <w:b/>
              <w:sz w:val="22"/>
              <w:szCs w:val="22"/>
            </w:rPr>
          </w:pPr>
          <w:r>
            <w:rPr>
              <w:rFonts w:ascii="Palatino Linotype" w:hAnsi="Palatino Linotype" w:cs="Arial"/>
              <w:b/>
              <w:bCs/>
              <w:sz w:val="22"/>
              <w:szCs w:val="22"/>
              <w:lang w:val="es-MX" w:eastAsia="es-MX"/>
            </w:rPr>
            <w:t> 04468/INFOEM/IP/RR/2024</w:t>
          </w:r>
        </w:p>
      </w:tc>
    </w:tr>
    <w:tr w:rsidR="00C5091C" w:rsidTr="00C47343">
      <w:trPr>
        <w:trHeight w:val="242"/>
      </w:trPr>
      <w:tc>
        <w:tcPr>
          <w:tcW w:w="2976" w:type="dxa"/>
          <w:vAlign w:val="center"/>
          <w:hideMark/>
        </w:tcPr>
        <w:p w:rsidR="00C5091C" w:rsidRPr="00674A46" w:rsidRDefault="00C5091C" w:rsidP="00FA172A">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rsidR="00C5091C" w:rsidRPr="00485ED8" w:rsidRDefault="00C5091C" w:rsidP="00FA172A">
          <w:pPr>
            <w:pStyle w:val="Encabezado"/>
            <w:jc w:val="both"/>
            <w:rPr>
              <w:rFonts w:ascii="Palatino Linotype" w:hAnsi="Palatino Linotype"/>
              <w:b/>
              <w:sz w:val="22"/>
              <w:szCs w:val="22"/>
            </w:rPr>
          </w:pPr>
          <w:r w:rsidRPr="00D5617F">
            <w:rPr>
              <w:rFonts w:ascii="Palatino Linotype" w:hAnsi="Palatino Linotype"/>
              <w:b/>
              <w:bCs/>
              <w:color w:val="000000"/>
              <w:sz w:val="22"/>
              <w:szCs w:val="22"/>
              <w:lang w:val="es-MX"/>
            </w:rPr>
            <w:t>Ayuntamiento de Acolman</w:t>
          </w:r>
        </w:p>
      </w:tc>
    </w:tr>
    <w:tr w:rsidR="00C5091C" w:rsidTr="00C47343">
      <w:trPr>
        <w:trHeight w:val="342"/>
      </w:trPr>
      <w:tc>
        <w:tcPr>
          <w:tcW w:w="2976" w:type="dxa"/>
          <w:vAlign w:val="center"/>
          <w:hideMark/>
        </w:tcPr>
        <w:p w:rsidR="00C5091C" w:rsidRPr="00674A46" w:rsidRDefault="00C5091C" w:rsidP="00FA172A">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rsidR="00C5091C" w:rsidRPr="00485ED8" w:rsidRDefault="00C5091C" w:rsidP="00FA172A">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rsidR="00C5091C" w:rsidRPr="00AE046A" w:rsidRDefault="00BA7D3D" w:rsidP="00C47343">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C5091C" w:rsidTr="00C47343">
      <w:trPr>
        <w:trHeight w:val="227"/>
      </w:trPr>
      <w:tc>
        <w:tcPr>
          <w:tcW w:w="2977" w:type="dxa"/>
          <w:vAlign w:val="center"/>
          <w:hideMark/>
        </w:tcPr>
        <w:p w:rsidR="00C5091C" w:rsidRPr="00674A46" w:rsidRDefault="00C5091C" w:rsidP="00FA172A">
          <w:pPr>
            <w:spacing w:after="0" w:line="240" w:lineRule="auto"/>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rsidR="00C5091C" w:rsidRPr="00485ED8" w:rsidRDefault="00C5091C" w:rsidP="00FA172A">
          <w:pPr>
            <w:pStyle w:val="Encabezado"/>
            <w:spacing w:line="276" w:lineRule="auto"/>
            <w:rPr>
              <w:rFonts w:ascii="Palatino Linotype" w:hAnsi="Palatino Linotype"/>
              <w:b/>
              <w:sz w:val="22"/>
              <w:szCs w:val="22"/>
            </w:rPr>
          </w:pPr>
          <w:r>
            <w:rPr>
              <w:rFonts w:ascii="Palatino Linotype" w:hAnsi="Palatino Linotype" w:cs="Arial"/>
              <w:b/>
              <w:bCs/>
              <w:sz w:val="22"/>
              <w:szCs w:val="22"/>
              <w:lang w:val="es-MX" w:eastAsia="es-MX"/>
            </w:rPr>
            <w:t> 04468/INFOEM/IP/RR/2024</w:t>
          </w:r>
        </w:p>
      </w:tc>
    </w:tr>
    <w:tr w:rsidR="00C5091C" w:rsidTr="00C47343">
      <w:trPr>
        <w:trHeight w:val="242"/>
      </w:trPr>
      <w:tc>
        <w:tcPr>
          <w:tcW w:w="2977" w:type="dxa"/>
          <w:vAlign w:val="center"/>
          <w:hideMark/>
        </w:tcPr>
        <w:p w:rsidR="00C5091C" w:rsidRPr="00674A46" w:rsidRDefault="00C5091C" w:rsidP="00FA172A">
          <w:pPr>
            <w:spacing w:after="0" w:line="240" w:lineRule="auto"/>
            <w:jc w:val="right"/>
            <w:rPr>
              <w:rFonts w:ascii="Palatino Linotype" w:hAnsi="Palatino Linotype"/>
              <w:b/>
            </w:rPr>
          </w:pPr>
          <w:r w:rsidRPr="00674A46">
            <w:rPr>
              <w:rFonts w:ascii="Palatino Linotype" w:hAnsi="Palatino Linotype"/>
              <w:b/>
            </w:rPr>
            <w:t>Recurrente:</w:t>
          </w:r>
        </w:p>
      </w:tc>
      <w:tc>
        <w:tcPr>
          <w:tcW w:w="3684" w:type="dxa"/>
        </w:tcPr>
        <w:p w:rsidR="00C5091C" w:rsidRPr="00B75F20" w:rsidRDefault="00EE4602" w:rsidP="00FA172A">
          <w:pPr>
            <w:pStyle w:val="Encabezado"/>
            <w:tabs>
              <w:tab w:val="left" w:pos="521"/>
            </w:tabs>
            <w:spacing w:line="276" w:lineRule="auto"/>
            <w:rPr>
              <w:rFonts w:ascii="Palatino Linotype" w:hAnsi="Palatino Linotype"/>
              <w:b/>
              <w:sz w:val="22"/>
              <w:szCs w:val="22"/>
            </w:rPr>
          </w:pPr>
          <w:r>
            <w:rPr>
              <w:rFonts w:ascii="Palatino Linotype" w:hAnsi="Palatino Linotype"/>
              <w:b/>
              <w:bCs/>
              <w:sz w:val="22"/>
              <w:szCs w:val="22"/>
              <w:lang w:val="es-MX"/>
            </w:rPr>
            <w:t>XXXXXXXXXXX</w:t>
          </w:r>
        </w:p>
      </w:tc>
    </w:tr>
    <w:tr w:rsidR="00C5091C" w:rsidTr="00C47343">
      <w:trPr>
        <w:trHeight w:val="342"/>
      </w:trPr>
      <w:tc>
        <w:tcPr>
          <w:tcW w:w="2977" w:type="dxa"/>
          <w:vAlign w:val="center"/>
        </w:tcPr>
        <w:p w:rsidR="00C5091C" w:rsidRPr="00674A46" w:rsidRDefault="00C5091C" w:rsidP="00FA172A">
          <w:pPr>
            <w:spacing w:after="0" w:line="240" w:lineRule="auto"/>
            <w:jc w:val="right"/>
            <w:rPr>
              <w:rFonts w:ascii="Palatino Linotype" w:hAnsi="Palatino Linotype"/>
              <w:b/>
            </w:rPr>
          </w:pPr>
          <w:r w:rsidRPr="00674A46">
            <w:rPr>
              <w:rFonts w:ascii="Palatino Linotype" w:hAnsi="Palatino Linotype"/>
              <w:b/>
            </w:rPr>
            <w:t>Sujeto Obligado:</w:t>
          </w:r>
        </w:p>
      </w:tc>
      <w:tc>
        <w:tcPr>
          <w:tcW w:w="3684" w:type="dxa"/>
          <w:vAlign w:val="center"/>
        </w:tcPr>
        <w:p w:rsidR="00C5091C" w:rsidRPr="00674A46" w:rsidRDefault="00C5091C" w:rsidP="00FA172A">
          <w:pPr>
            <w:pStyle w:val="Encabezado"/>
            <w:spacing w:line="276" w:lineRule="auto"/>
            <w:jc w:val="both"/>
            <w:rPr>
              <w:rFonts w:ascii="Palatino Linotype" w:hAnsi="Palatino Linotype"/>
              <w:b/>
              <w:sz w:val="22"/>
              <w:szCs w:val="22"/>
            </w:rPr>
          </w:pPr>
          <w:r w:rsidRPr="00D5617F">
            <w:rPr>
              <w:rFonts w:ascii="Palatino Linotype" w:hAnsi="Palatino Linotype"/>
              <w:b/>
              <w:bCs/>
              <w:color w:val="000000"/>
              <w:sz w:val="22"/>
              <w:szCs w:val="22"/>
              <w:lang w:val="es-MX"/>
            </w:rPr>
            <w:t>Ayuntamiento de Acolman</w:t>
          </w:r>
        </w:p>
      </w:tc>
    </w:tr>
    <w:tr w:rsidR="00C5091C" w:rsidTr="00C47343">
      <w:trPr>
        <w:trHeight w:val="342"/>
      </w:trPr>
      <w:tc>
        <w:tcPr>
          <w:tcW w:w="2977" w:type="dxa"/>
          <w:vAlign w:val="center"/>
        </w:tcPr>
        <w:p w:rsidR="00C5091C" w:rsidRPr="00674A46" w:rsidRDefault="00C5091C" w:rsidP="00FA172A">
          <w:pPr>
            <w:spacing w:after="0" w:line="240" w:lineRule="auto"/>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rsidR="00C5091C" w:rsidRPr="00674A46" w:rsidRDefault="00C5091C" w:rsidP="00FA172A">
          <w:pPr>
            <w:pStyle w:val="Encabezado"/>
            <w:spacing w:line="276" w:lineRule="auto"/>
            <w:rPr>
              <w:rFonts w:ascii="Palatino Linotype" w:hAnsi="Palatino Linotype"/>
              <w:b/>
              <w:sz w:val="22"/>
              <w:szCs w:val="22"/>
            </w:rPr>
          </w:pPr>
          <w:r w:rsidRPr="00116201">
            <w:rPr>
              <w:rFonts w:ascii="Palatino Linotype" w:hAnsi="Palatino Linotype"/>
              <w:b/>
              <w:sz w:val="22"/>
              <w:szCs w:val="21"/>
            </w:rPr>
            <w:t>María del Rosario Mejía Ayala</w:t>
          </w:r>
        </w:p>
      </w:tc>
    </w:tr>
  </w:tbl>
  <w:p w:rsidR="00C5091C" w:rsidRPr="00C222C0" w:rsidRDefault="00BA7D3D">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A8E"/>
    <w:multiLevelType w:val="hybridMultilevel"/>
    <w:tmpl w:val="2D9E7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02DCF"/>
    <w:multiLevelType w:val="hybridMultilevel"/>
    <w:tmpl w:val="2EE6A6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D248D0"/>
    <w:multiLevelType w:val="multilevel"/>
    <w:tmpl w:val="545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A66FC"/>
    <w:multiLevelType w:val="hybridMultilevel"/>
    <w:tmpl w:val="D70443AA"/>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4"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A753D2"/>
    <w:multiLevelType w:val="multilevel"/>
    <w:tmpl w:val="ED4880FC"/>
    <w:lvl w:ilvl="0">
      <w:start w:val="29"/>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1DC40F9D"/>
    <w:multiLevelType w:val="hybridMultilevel"/>
    <w:tmpl w:val="4C32672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7" w15:restartNumberingAfterBreak="0">
    <w:nsid w:val="20BB58B5"/>
    <w:multiLevelType w:val="multilevel"/>
    <w:tmpl w:val="B41AF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331392"/>
    <w:multiLevelType w:val="hybridMultilevel"/>
    <w:tmpl w:val="89562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D649DD"/>
    <w:multiLevelType w:val="multilevel"/>
    <w:tmpl w:val="AFA86D9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4F1600"/>
    <w:multiLevelType w:val="hybridMultilevel"/>
    <w:tmpl w:val="6D469B7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3" w15:restartNumberingAfterBreak="0">
    <w:nsid w:val="3D260A6F"/>
    <w:multiLevelType w:val="hybridMultilevel"/>
    <w:tmpl w:val="C5EEB73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14" w15:restartNumberingAfterBreak="0">
    <w:nsid w:val="3D470141"/>
    <w:multiLevelType w:val="hybridMultilevel"/>
    <w:tmpl w:val="9C04AC6A"/>
    <w:lvl w:ilvl="0" w:tplc="080A000F">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9A3C11"/>
    <w:multiLevelType w:val="hybridMultilevel"/>
    <w:tmpl w:val="2636710A"/>
    <w:lvl w:ilvl="0" w:tplc="F2A2EEAA">
      <w:start w:val="12"/>
      <w:numFmt w:val="decimal"/>
      <w:lvlText w:val="%1."/>
      <w:lvlJc w:val="left"/>
      <w:pPr>
        <w:ind w:left="3054" w:hanging="360"/>
      </w:pPr>
      <w:rPr>
        <w:rFonts w:hint="default"/>
        <w:b/>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7" w15:restartNumberingAfterBreak="0">
    <w:nsid w:val="52A42C5A"/>
    <w:multiLevelType w:val="hybridMultilevel"/>
    <w:tmpl w:val="71DA2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2F1B34"/>
    <w:multiLevelType w:val="hybridMultilevel"/>
    <w:tmpl w:val="08167E66"/>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9" w15:restartNumberingAfterBreak="0">
    <w:nsid w:val="599D1C1E"/>
    <w:multiLevelType w:val="hybridMultilevel"/>
    <w:tmpl w:val="C5CA7F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C0D1D37"/>
    <w:multiLevelType w:val="hybridMultilevel"/>
    <w:tmpl w:val="81E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166BEC"/>
    <w:multiLevelType w:val="hybridMultilevel"/>
    <w:tmpl w:val="36BEA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9A5149"/>
    <w:multiLevelType w:val="hybridMultilevel"/>
    <w:tmpl w:val="46CEE2B6"/>
    <w:lvl w:ilvl="0" w:tplc="570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1F123A"/>
    <w:multiLevelType w:val="hybridMultilevel"/>
    <w:tmpl w:val="B818E57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1422DD"/>
    <w:multiLevelType w:val="multilevel"/>
    <w:tmpl w:val="6A0CD13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883C0F"/>
    <w:multiLevelType w:val="hybridMultilevel"/>
    <w:tmpl w:val="1E10BDA2"/>
    <w:lvl w:ilvl="0" w:tplc="0B0E9E0E">
      <w:start w:val="1"/>
      <w:numFmt w:val="upperRoman"/>
      <w:lvlText w:val="%1."/>
      <w:lvlJc w:val="left"/>
      <w:pPr>
        <w:ind w:left="1773" w:hanging="720"/>
      </w:pPr>
      <w:rPr>
        <w:rFonts w:hint="default"/>
      </w:rPr>
    </w:lvl>
    <w:lvl w:ilvl="1" w:tplc="080A0019" w:tentative="1">
      <w:start w:val="1"/>
      <w:numFmt w:val="lowerLetter"/>
      <w:lvlText w:val="%2."/>
      <w:lvlJc w:val="left"/>
      <w:pPr>
        <w:ind w:left="2133" w:hanging="360"/>
      </w:pPr>
    </w:lvl>
    <w:lvl w:ilvl="2" w:tplc="080A001B" w:tentative="1">
      <w:start w:val="1"/>
      <w:numFmt w:val="lowerRoman"/>
      <w:lvlText w:val="%3."/>
      <w:lvlJc w:val="right"/>
      <w:pPr>
        <w:ind w:left="2853" w:hanging="180"/>
      </w:pPr>
    </w:lvl>
    <w:lvl w:ilvl="3" w:tplc="080A000F" w:tentative="1">
      <w:start w:val="1"/>
      <w:numFmt w:val="decimal"/>
      <w:lvlText w:val="%4."/>
      <w:lvlJc w:val="left"/>
      <w:pPr>
        <w:ind w:left="3573" w:hanging="360"/>
      </w:pPr>
    </w:lvl>
    <w:lvl w:ilvl="4" w:tplc="080A0019" w:tentative="1">
      <w:start w:val="1"/>
      <w:numFmt w:val="lowerLetter"/>
      <w:lvlText w:val="%5."/>
      <w:lvlJc w:val="left"/>
      <w:pPr>
        <w:ind w:left="4293" w:hanging="360"/>
      </w:pPr>
    </w:lvl>
    <w:lvl w:ilvl="5" w:tplc="080A001B" w:tentative="1">
      <w:start w:val="1"/>
      <w:numFmt w:val="lowerRoman"/>
      <w:lvlText w:val="%6."/>
      <w:lvlJc w:val="right"/>
      <w:pPr>
        <w:ind w:left="5013" w:hanging="180"/>
      </w:pPr>
    </w:lvl>
    <w:lvl w:ilvl="6" w:tplc="080A000F" w:tentative="1">
      <w:start w:val="1"/>
      <w:numFmt w:val="decimal"/>
      <w:lvlText w:val="%7."/>
      <w:lvlJc w:val="left"/>
      <w:pPr>
        <w:ind w:left="5733" w:hanging="360"/>
      </w:pPr>
    </w:lvl>
    <w:lvl w:ilvl="7" w:tplc="080A0019" w:tentative="1">
      <w:start w:val="1"/>
      <w:numFmt w:val="lowerLetter"/>
      <w:lvlText w:val="%8."/>
      <w:lvlJc w:val="left"/>
      <w:pPr>
        <w:ind w:left="6453" w:hanging="360"/>
      </w:pPr>
    </w:lvl>
    <w:lvl w:ilvl="8" w:tplc="080A001B" w:tentative="1">
      <w:start w:val="1"/>
      <w:numFmt w:val="lowerRoman"/>
      <w:lvlText w:val="%9."/>
      <w:lvlJc w:val="right"/>
      <w:pPr>
        <w:ind w:left="7173" w:hanging="180"/>
      </w:pPr>
    </w:lvl>
  </w:abstractNum>
  <w:abstractNum w:abstractNumId="27" w15:restartNumberingAfterBreak="0">
    <w:nsid w:val="6DFC2A3D"/>
    <w:multiLevelType w:val="hybridMultilevel"/>
    <w:tmpl w:val="DEBEB9DE"/>
    <w:lvl w:ilvl="0" w:tplc="75DACC22">
      <w:start w:val="1"/>
      <w:numFmt w:val="upperRoman"/>
      <w:lvlText w:val="%1."/>
      <w:lvlJc w:val="left"/>
      <w:pPr>
        <w:ind w:left="1818" w:hanging="72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28" w15:restartNumberingAfterBreak="0">
    <w:nsid w:val="786454C7"/>
    <w:multiLevelType w:val="hybridMultilevel"/>
    <w:tmpl w:val="24E84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AF3DB4"/>
    <w:multiLevelType w:val="hybridMultilevel"/>
    <w:tmpl w:val="21865F78"/>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0"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1"/>
  </w:num>
  <w:num w:numId="2">
    <w:abstractNumId w:val="29"/>
  </w:num>
  <w:num w:numId="3">
    <w:abstractNumId w:val="30"/>
  </w:num>
  <w:num w:numId="4">
    <w:abstractNumId w:val="18"/>
  </w:num>
  <w:num w:numId="5">
    <w:abstractNumId w:val="23"/>
  </w:num>
  <w:num w:numId="6">
    <w:abstractNumId w:val="12"/>
  </w:num>
  <w:num w:numId="7">
    <w:abstractNumId w:val="14"/>
  </w:num>
  <w:num w:numId="8">
    <w:abstractNumId w:val="21"/>
  </w:num>
  <w:num w:numId="9">
    <w:abstractNumId w:val="17"/>
  </w:num>
  <w:num w:numId="10">
    <w:abstractNumId w:val="16"/>
  </w:num>
  <w:num w:numId="11">
    <w:abstractNumId w:val="26"/>
  </w:num>
  <w:num w:numId="12">
    <w:abstractNumId w:val="27"/>
  </w:num>
  <w:num w:numId="13">
    <w:abstractNumId w:val="2"/>
  </w:num>
  <w:num w:numId="14">
    <w:abstractNumId w:val="19"/>
  </w:num>
  <w:num w:numId="15">
    <w:abstractNumId w:val="24"/>
  </w:num>
  <w:num w:numId="16">
    <w:abstractNumId w:val="9"/>
  </w:num>
  <w:num w:numId="17">
    <w:abstractNumId w:val="0"/>
  </w:num>
  <w:num w:numId="18">
    <w:abstractNumId w:val="22"/>
  </w:num>
  <w:num w:numId="19">
    <w:abstractNumId w:val="10"/>
  </w:num>
  <w:num w:numId="20">
    <w:abstractNumId w:val="8"/>
  </w:num>
  <w:num w:numId="21">
    <w:abstractNumId w:val="3"/>
  </w:num>
  <w:num w:numId="22">
    <w:abstractNumId w:val="6"/>
  </w:num>
  <w:num w:numId="23">
    <w:abstractNumId w:val="13"/>
  </w:num>
  <w:num w:numId="24">
    <w:abstractNumId w:val="1"/>
  </w:num>
  <w:num w:numId="25">
    <w:abstractNumId w:val="25"/>
  </w:num>
  <w:num w:numId="26">
    <w:abstractNumId w:val="7"/>
  </w:num>
  <w:num w:numId="27">
    <w:abstractNumId w:val="20"/>
  </w:num>
  <w:num w:numId="28">
    <w:abstractNumId w:val="4"/>
  </w:num>
  <w:num w:numId="29">
    <w:abstractNumId w:val="15"/>
  </w:num>
  <w:num w:numId="30">
    <w:abstractNumId w:val="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1A"/>
    <w:rsid w:val="000117F3"/>
    <w:rsid w:val="000225FC"/>
    <w:rsid w:val="000433E1"/>
    <w:rsid w:val="00051663"/>
    <w:rsid w:val="000624F6"/>
    <w:rsid w:val="00067E6B"/>
    <w:rsid w:val="000740A3"/>
    <w:rsid w:val="000A3175"/>
    <w:rsid w:val="000A66BA"/>
    <w:rsid w:val="000C4581"/>
    <w:rsid w:val="000E6B31"/>
    <w:rsid w:val="00121DF3"/>
    <w:rsid w:val="00133022"/>
    <w:rsid w:val="00135F97"/>
    <w:rsid w:val="00173143"/>
    <w:rsid w:val="00181086"/>
    <w:rsid w:val="001A36F9"/>
    <w:rsid w:val="001A53DF"/>
    <w:rsid w:val="001B7EC2"/>
    <w:rsid w:val="001D0F9E"/>
    <w:rsid w:val="001E2EE2"/>
    <w:rsid w:val="00206E43"/>
    <w:rsid w:val="002175D0"/>
    <w:rsid w:val="00223EDA"/>
    <w:rsid w:val="00224377"/>
    <w:rsid w:val="00266C5F"/>
    <w:rsid w:val="00280033"/>
    <w:rsid w:val="002906CC"/>
    <w:rsid w:val="002A1170"/>
    <w:rsid w:val="002A330F"/>
    <w:rsid w:val="002A7A5F"/>
    <w:rsid w:val="00314CCE"/>
    <w:rsid w:val="00323B06"/>
    <w:rsid w:val="003321DC"/>
    <w:rsid w:val="00343468"/>
    <w:rsid w:val="00360861"/>
    <w:rsid w:val="003622A8"/>
    <w:rsid w:val="00393AF1"/>
    <w:rsid w:val="003B1FAE"/>
    <w:rsid w:val="003D5EFE"/>
    <w:rsid w:val="00406EC3"/>
    <w:rsid w:val="00410AD6"/>
    <w:rsid w:val="0041415C"/>
    <w:rsid w:val="00433919"/>
    <w:rsid w:val="00446DFD"/>
    <w:rsid w:val="004571B5"/>
    <w:rsid w:val="0046294D"/>
    <w:rsid w:val="00474F3D"/>
    <w:rsid w:val="00490324"/>
    <w:rsid w:val="004A794B"/>
    <w:rsid w:val="004B691D"/>
    <w:rsid w:val="004D2442"/>
    <w:rsid w:val="004D279A"/>
    <w:rsid w:val="004F4E74"/>
    <w:rsid w:val="004F58B4"/>
    <w:rsid w:val="005158C0"/>
    <w:rsid w:val="00522F48"/>
    <w:rsid w:val="005258F2"/>
    <w:rsid w:val="005349B1"/>
    <w:rsid w:val="00557CC5"/>
    <w:rsid w:val="00583C8F"/>
    <w:rsid w:val="005A3C34"/>
    <w:rsid w:val="005C6500"/>
    <w:rsid w:val="005C7901"/>
    <w:rsid w:val="005E02A4"/>
    <w:rsid w:val="0061520A"/>
    <w:rsid w:val="00681552"/>
    <w:rsid w:val="00681A52"/>
    <w:rsid w:val="00685D08"/>
    <w:rsid w:val="006960A3"/>
    <w:rsid w:val="006D16A1"/>
    <w:rsid w:val="006E007D"/>
    <w:rsid w:val="006E3FB4"/>
    <w:rsid w:val="006E40C7"/>
    <w:rsid w:val="00715FC2"/>
    <w:rsid w:val="00753895"/>
    <w:rsid w:val="00783A93"/>
    <w:rsid w:val="00791C1A"/>
    <w:rsid w:val="007973EC"/>
    <w:rsid w:val="007A79B1"/>
    <w:rsid w:val="007B4203"/>
    <w:rsid w:val="007C1F51"/>
    <w:rsid w:val="007D4F0F"/>
    <w:rsid w:val="007E78EC"/>
    <w:rsid w:val="007F4B9A"/>
    <w:rsid w:val="008019FA"/>
    <w:rsid w:val="008135C9"/>
    <w:rsid w:val="00827207"/>
    <w:rsid w:val="0083463A"/>
    <w:rsid w:val="00853D0D"/>
    <w:rsid w:val="00866830"/>
    <w:rsid w:val="00896134"/>
    <w:rsid w:val="008969D4"/>
    <w:rsid w:val="008A3B93"/>
    <w:rsid w:val="008B0C27"/>
    <w:rsid w:val="008B1A53"/>
    <w:rsid w:val="008B3BDB"/>
    <w:rsid w:val="008C0532"/>
    <w:rsid w:val="008D7B1F"/>
    <w:rsid w:val="008E7CAA"/>
    <w:rsid w:val="0090066B"/>
    <w:rsid w:val="009561FD"/>
    <w:rsid w:val="009A1EB7"/>
    <w:rsid w:val="009A3716"/>
    <w:rsid w:val="009A3CA9"/>
    <w:rsid w:val="009C6B58"/>
    <w:rsid w:val="009D5265"/>
    <w:rsid w:val="00A109D2"/>
    <w:rsid w:val="00A15550"/>
    <w:rsid w:val="00A37121"/>
    <w:rsid w:val="00A42712"/>
    <w:rsid w:val="00A44111"/>
    <w:rsid w:val="00A56A78"/>
    <w:rsid w:val="00AA7A68"/>
    <w:rsid w:val="00AD20BE"/>
    <w:rsid w:val="00AD5257"/>
    <w:rsid w:val="00AE48EF"/>
    <w:rsid w:val="00B05FA6"/>
    <w:rsid w:val="00B25FEC"/>
    <w:rsid w:val="00B935A9"/>
    <w:rsid w:val="00BA7D3D"/>
    <w:rsid w:val="00BC4F85"/>
    <w:rsid w:val="00C25089"/>
    <w:rsid w:val="00C37399"/>
    <w:rsid w:val="00C47343"/>
    <w:rsid w:val="00C5091C"/>
    <w:rsid w:val="00CB3863"/>
    <w:rsid w:val="00CC5DE6"/>
    <w:rsid w:val="00CF0598"/>
    <w:rsid w:val="00D01A96"/>
    <w:rsid w:val="00D04217"/>
    <w:rsid w:val="00D16F89"/>
    <w:rsid w:val="00D215E7"/>
    <w:rsid w:val="00D24100"/>
    <w:rsid w:val="00D37989"/>
    <w:rsid w:val="00D5617F"/>
    <w:rsid w:val="00D60DD7"/>
    <w:rsid w:val="00DA666E"/>
    <w:rsid w:val="00DB4288"/>
    <w:rsid w:val="00DE4306"/>
    <w:rsid w:val="00DF1252"/>
    <w:rsid w:val="00E50FB9"/>
    <w:rsid w:val="00E521B1"/>
    <w:rsid w:val="00E56E2A"/>
    <w:rsid w:val="00E8415C"/>
    <w:rsid w:val="00EA42D4"/>
    <w:rsid w:val="00EC0A5F"/>
    <w:rsid w:val="00EC3077"/>
    <w:rsid w:val="00EE4602"/>
    <w:rsid w:val="00F155DB"/>
    <w:rsid w:val="00F2415F"/>
    <w:rsid w:val="00F355B6"/>
    <w:rsid w:val="00F65CAE"/>
    <w:rsid w:val="00F774D5"/>
    <w:rsid w:val="00F91E35"/>
    <w:rsid w:val="00FA172A"/>
    <w:rsid w:val="00FB55D3"/>
    <w:rsid w:val="00FB700C"/>
    <w:rsid w:val="00FD3A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A141A9F-323F-4263-8E7D-27939526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853D0D"/>
    <w:pPr>
      <w:numPr>
        <w:numId w:val="28"/>
      </w:numPr>
      <w:spacing w:after="0" w:line="240" w:lineRule="auto"/>
      <w:contextualSpacing/>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4680">
      <w:bodyDiv w:val="1"/>
      <w:marLeft w:val="0"/>
      <w:marRight w:val="0"/>
      <w:marTop w:val="0"/>
      <w:marBottom w:val="0"/>
      <w:divBdr>
        <w:top w:val="none" w:sz="0" w:space="0" w:color="auto"/>
        <w:left w:val="none" w:sz="0" w:space="0" w:color="auto"/>
        <w:bottom w:val="none" w:sz="0" w:space="0" w:color="auto"/>
        <w:right w:val="none" w:sz="0" w:space="0" w:color="auto"/>
      </w:divBdr>
    </w:div>
    <w:div w:id="104934417">
      <w:bodyDiv w:val="1"/>
      <w:marLeft w:val="0"/>
      <w:marRight w:val="0"/>
      <w:marTop w:val="0"/>
      <w:marBottom w:val="0"/>
      <w:divBdr>
        <w:top w:val="none" w:sz="0" w:space="0" w:color="auto"/>
        <w:left w:val="none" w:sz="0" w:space="0" w:color="auto"/>
        <w:bottom w:val="none" w:sz="0" w:space="0" w:color="auto"/>
        <w:right w:val="none" w:sz="0" w:space="0" w:color="auto"/>
      </w:divBdr>
    </w:div>
    <w:div w:id="266011023">
      <w:bodyDiv w:val="1"/>
      <w:marLeft w:val="0"/>
      <w:marRight w:val="0"/>
      <w:marTop w:val="0"/>
      <w:marBottom w:val="0"/>
      <w:divBdr>
        <w:top w:val="none" w:sz="0" w:space="0" w:color="auto"/>
        <w:left w:val="none" w:sz="0" w:space="0" w:color="auto"/>
        <w:bottom w:val="none" w:sz="0" w:space="0" w:color="auto"/>
        <w:right w:val="none" w:sz="0" w:space="0" w:color="auto"/>
      </w:divBdr>
    </w:div>
    <w:div w:id="275412536">
      <w:bodyDiv w:val="1"/>
      <w:marLeft w:val="0"/>
      <w:marRight w:val="0"/>
      <w:marTop w:val="0"/>
      <w:marBottom w:val="0"/>
      <w:divBdr>
        <w:top w:val="none" w:sz="0" w:space="0" w:color="auto"/>
        <w:left w:val="none" w:sz="0" w:space="0" w:color="auto"/>
        <w:bottom w:val="none" w:sz="0" w:space="0" w:color="auto"/>
        <w:right w:val="none" w:sz="0" w:space="0" w:color="auto"/>
      </w:divBdr>
    </w:div>
    <w:div w:id="839930814">
      <w:bodyDiv w:val="1"/>
      <w:marLeft w:val="0"/>
      <w:marRight w:val="0"/>
      <w:marTop w:val="0"/>
      <w:marBottom w:val="0"/>
      <w:divBdr>
        <w:top w:val="none" w:sz="0" w:space="0" w:color="auto"/>
        <w:left w:val="none" w:sz="0" w:space="0" w:color="auto"/>
        <w:bottom w:val="none" w:sz="0" w:space="0" w:color="auto"/>
        <w:right w:val="none" w:sz="0" w:space="0" w:color="auto"/>
      </w:divBdr>
    </w:div>
    <w:div w:id="886067718">
      <w:bodyDiv w:val="1"/>
      <w:marLeft w:val="0"/>
      <w:marRight w:val="0"/>
      <w:marTop w:val="0"/>
      <w:marBottom w:val="0"/>
      <w:divBdr>
        <w:top w:val="none" w:sz="0" w:space="0" w:color="auto"/>
        <w:left w:val="none" w:sz="0" w:space="0" w:color="auto"/>
        <w:bottom w:val="none" w:sz="0" w:space="0" w:color="auto"/>
        <w:right w:val="none" w:sz="0" w:space="0" w:color="auto"/>
      </w:divBdr>
      <w:divsChild>
        <w:div w:id="450436740">
          <w:marLeft w:val="0"/>
          <w:marRight w:val="0"/>
          <w:marTop w:val="0"/>
          <w:marBottom w:val="0"/>
          <w:divBdr>
            <w:top w:val="none" w:sz="0" w:space="0" w:color="auto"/>
            <w:left w:val="none" w:sz="0" w:space="0" w:color="auto"/>
            <w:bottom w:val="none" w:sz="0" w:space="0" w:color="auto"/>
            <w:right w:val="none" w:sz="0" w:space="0" w:color="auto"/>
          </w:divBdr>
        </w:div>
      </w:divsChild>
    </w:div>
    <w:div w:id="999698790">
      <w:bodyDiv w:val="1"/>
      <w:marLeft w:val="0"/>
      <w:marRight w:val="0"/>
      <w:marTop w:val="0"/>
      <w:marBottom w:val="0"/>
      <w:divBdr>
        <w:top w:val="none" w:sz="0" w:space="0" w:color="auto"/>
        <w:left w:val="none" w:sz="0" w:space="0" w:color="auto"/>
        <w:bottom w:val="none" w:sz="0" w:space="0" w:color="auto"/>
        <w:right w:val="none" w:sz="0" w:space="0" w:color="auto"/>
      </w:divBdr>
    </w:div>
    <w:div w:id="1521427687">
      <w:bodyDiv w:val="1"/>
      <w:marLeft w:val="0"/>
      <w:marRight w:val="0"/>
      <w:marTop w:val="0"/>
      <w:marBottom w:val="0"/>
      <w:divBdr>
        <w:top w:val="none" w:sz="0" w:space="0" w:color="auto"/>
        <w:left w:val="none" w:sz="0" w:space="0" w:color="auto"/>
        <w:bottom w:val="none" w:sz="0" w:space="0" w:color="auto"/>
        <w:right w:val="none" w:sz="0" w:space="0" w:color="auto"/>
      </w:divBdr>
    </w:div>
    <w:div w:id="1545481208">
      <w:bodyDiv w:val="1"/>
      <w:marLeft w:val="0"/>
      <w:marRight w:val="0"/>
      <w:marTop w:val="0"/>
      <w:marBottom w:val="0"/>
      <w:divBdr>
        <w:top w:val="none" w:sz="0" w:space="0" w:color="auto"/>
        <w:left w:val="none" w:sz="0" w:space="0" w:color="auto"/>
        <w:bottom w:val="none" w:sz="0" w:space="0" w:color="auto"/>
        <w:right w:val="none" w:sz="0" w:space="0" w:color="auto"/>
      </w:divBdr>
    </w:div>
    <w:div w:id="18491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63435.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olman@itaipen.org.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56BD7-E99D-44C8-AC75-6612DC91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Pages>
  <Words>3088</Words>
  <Characters>16984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3</cp:revision>
  <dcterms:created xsi:type="dcterms:W3CDTF">2024-12-18T20:48:00Z</dcterms:created>
  <dcterms:modified xsi:type="dcterms:W3CDTF">2025-01-24T17:48:00Z</dcterms:modified>
</cp:coreProperties>
</file>