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02F" w:rsidRPr="003D4BAE" w:rsidRDefault="0072502F" w:rsidP="003D4BAE">
      <w:pPr>
        <w:spacing w:before="240" w:after="360" w:line="360" w:lineRule="auto"/>
        <w:jc w:val="both"/>
        <w:rPr>
          <w:rFonts w:ascii="Palatino Linotype" w:eastAsia="Palatino Linotype" w:hAnsi="Palatino Linotype" w:cs="Palatino Linotype"/>
          <w:color w:val="000000" w:themeColor="text1"/>
        </w:rPr>
      </w:pPr>
      <w:bookmarkStart w:id="0" w:name="_GoBack"/>
      <w:bookmarkEnd w:id="0"/>
      <w:r w:rsidRPr="003D4BAE">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3D4BAE">
        <w:rPr>
          <w:rFonts w:ascii="Palatino Linotype" w:eastAsia="Palatino Linotype" w:hAnsi="Palatino Linotype" w:cs="Palatino Linotype"/>
          <w:b/>
          <w:color w:val="000000" w:themeColor="text1"/>
        </w:rPr>
        <w:t xml:space="preserve">de fecha doce (12) </w:t>
      </w:r>
      <w:r w:rsidR="003D4BAE" w:rsidRPr="00157555">
        <w:rPr>
          <w:rFonts w:ascii="Palatino Linotype" w:eastAsia="Palatino Linotype" w:hAnsi="Palatino Linotype" w:cs="Palatino Linotype"/>
          <w:b/>
          <w:color w:val="000000" w:themeColor="text1"/>
        </w:rPr>
        <w:t xml:space="preserve">de </w:t>
      </w:r>
      <w:r w:rsidR="003D4BAE">
        <w:rPr>
          <w:rFonts w:ascii="Palatino Linotype" w:eastAsia="Palatino Linotype" w:hAnsi="Palatino Linotype" w:cs="Palatino Linotype"/>
          <w:b/>
          <w:color w:val="000000" w:themeColor="text1"/>
        </w:rPr>
        <w:t xml:space="preserve">noviembre </w:t>
      </w:r>
      <w:r w:rsidR="003D4BAE" w:rsidRPr="00157555">
        <w:rPr>
          <w:rFonts w:ascii="Palatino Linotype" w:eastAsia="Palatino Linotype" w:hAnsi="Palatino Linotype" w:cs="Palatino Linotype"/>
          <w:b/>
          <w:color w:val="000000" w:themeColor="text1"/>
        </w:rPr>
        <w:t>de dos mil veinticinco</w:t>
      </w:r>
      <w:r w:rsidRPr="003D4BAE">
        <w:rPr>
          <w:rFonts w:ascii="Palatino Linotype" w:eastAsia="Palatino Linotype" w:hAnsi="Palatino Linotype" w:cs="Palatino Linotype"/>
          <w:color w:val="000000" w:themeColor="text1"/>
        </w:rPr>
        <w:t xml:space="preserve">. </w:t>
      </w:r>
    </w:p>
    <w:p w:rsidR="0072502F" w:rsidRPr="003D4BAE" w:rsidRDefault="0072502F" w:rsidP="003D4BAE">
      <w:pPr>
        <w:spacing w:before="240" w:after="360" w:line="360" w:lineRule="auto"/>
        <w:jc w:val="both"/>
        <w:rPr>
          <w:rFonts w:ascii="Palatino Linotype" w:eastAsia="Palatino Linotype" w:hAnsi="Palatino Linotype" w:cs="Palatino Linotype"/>
          <w:b/>
          <w:color w:val="000000" w:themeColor="text1"/>
        </w:rPr>
      </w:pPr>
      <w:r w:rsidRPr="003D4BAE">
        <w:rPr>
          <w:rFonts w:ascii="Palatino Linotype" w:eastAsia="Palatino Linotype" w:hAnsi="Palatino Linotype" w:cs="Palatino Linotype"/>
          <w:b/>
          <w:color w:val="000000" w:themeColor="text1"/>
        </w:rPr>
        <w:t xml:space="preserve">VISTO </w:t>
      </w:r>
      <w:r w:rsidRPr="003D4BAE">
        <w:rPr>
          <w:rFonts w:ascii="Palatino Linotype" w:eastAsia="Palatino Linotype" w:hAnsi="Palatino Linotype" w:cs="Palatino Linotype"/>
          <w:color w:val="000000" w:themeColor="text1"/>
        </w:rPr>
        <w:t xml:space="preserve">el expediente electrónico formado con motivo del recurso de revisión </w:t>
      </w:r>
      <w:r w:rsidRPr="003D4BAE">
        <w:rPr>
          <w:rFonts w:ascii="Palatino Linotype" w:eastAsia="Palatino Linotype" w:hAnsi="Palatino Linotype" w:cs="Palatino Linotype"/>
          <w:b/>
          <w:color w:val="000000" w:themeColor="text1"/>
        </w:rPr>
        <w:t>06358/INFOEM/IP/RR/2025</w:t>
      </w:r>
      <w:r w:rsidRPr="003D4BAE">
        <w:rPr>
          <w:rFonts w:ascii="Palatino Linotype" w:eastAsia="Palatino Linotype" w:hAnsi="Palatino Linotype" w:cs="Palatino Linotype"/>
          <w:color w:val="000000" w:themeColor="text1"/>
        </w:rPr>
        <w:t xml:space="preserve">, promovido por </w:t>
      </w:r>
      <w:r w:rsidR="003D4BAE">
        <w:rPr>
          <w:rFonts w:ascii="Palatino Linotype" w:eastAsia="Palatino Linotype" w:hAnsi="Palatino Linotype" w:cs="Palatino Linotype"/>
          <w:b/>
          <w:color w:val="000000" w:themeColor="text1"/>
        </w:rPr>
        <w:t xml:space="preserve">una persona que no proporcionó datos de identificación, </w:t>
      </w:r>
      <w:r w:rsidR="003D4BAE">
        <w:rPr>
          <w:rFonts w:ascii="Palatino Linotype" w:eastAsia="Palatino Linotype" w:hAnsi="Palatino Linotype" w:cs="Palatino Linotype"/>
          <w:color w:val="000000" w:themeColor="text1"/>
        </w:rPr>
        <w:t xml:space="preserve">quien </w:t>
      </w:r>
      <w:r w:rsidRPr="003D4BAE">
        <w:rPr>
          <w:rFonts w:ascii="Palatino Linotype" w:eastAsia="Palatino Linotype" w:hAnsi="Palatino Linotype" w:cs="Palatino Linotype"/>
          <w:color w:val="000000" w:themeColor="text1"/>
        </w:rPr>
        <w:t xml:space="preserve">en lo sucesivo será identificado en su calidad de </w:t>
      </w:r>
      <w:r w:rsidRPr="003D4BAE">
        <w:rPr>
          <w:rFonts w:ascii="Palatino Linotype" w:eastAsia="Palatino Linotype" w:hAnsi="Palatino Linotype" w:cs="Palatino Linotype"/>
          <w:b/>
          <w:color w:val="000000" w:themeColor="text1"/>
        </w:rPr>
        <w:t>RECURRENTE</w:t>
      </w:r>
      <w:r w:rsidRPr="003D4BAE">
        <w:rPr>
          <w:rFonts w:ascii="Palatino Linotype" w:eastAsia="Palatino Linotype" w:hAnsi="Palatino Linotype" w:cs="Palatino Linotype"/>
          <w:color w:val="000000" w:themeColor="text1"/>
        </w:rPr>
        <w:t>,</w:t>
      </w:r>
      <w:r w:rsidRPr="003D4BAE">
        <w:rPr>
          <w:rFonts w:ascii="Palatino Linotype" w:eastAsia="Palatino Linotype" w:hAnsi="Palatino Linotype" w:cs="Palatino Linotype"/>
          <w:b/>
          <w:color w:val="000000" w:themeColor="text1"/>
        </w:rPr>
        <w:t xml:space="preserve"> </w:t>
      </w:r>
      <w:r w:rsidRPr="003D4BAE">
        <w:rPr>
          <w:rFonts w:ascii="Palatino Linotype" w:eastAsia="Palatino Linotype" w:hAnsi="Palatino Linotype" w:cs="Palatino Linotype"/>
          <w:color w:val="000000" w:themeColor="text1"/>
        </w:rPr>
        <w:t xml:space="preserve">en contra de la respuesta del </w:t>
      </w:r>
      <w:r w:rsidRPr="003D4BAE">
        <w:rPr>
          <w:rFonts w:ascii="Palatino Linotype" w:eastAsia="Palatino Linotype" w:hAnsi="Palatino Linotype" w:cs="Palatino Linotype"/>
          <w:b/>
          <w:color w:val="000000" w:themeColor="text1"/>
        </w:rPr>
        <w:t xml:space="preserve">Ayuntamiento de Metepec, </w:t>
      </w:r>
      <w:r w:rsidRPr="003D4BAE">
        <w:rPr>
          <w:rFonts w:ascii="Palatino Linotype" w:eastAsia="Palatino Linotype" w:hAnsi="Palatino Linotype" w:cs="Palatino Linotype"/>
          <w:color w:val="000000" w:themeColor="text1"/>
        </w:rPr>
        <w:t>en adelante el</w:t>
      </w:r>
      <w:r w:rsidRPr="003D4BAE">
        <w:rPr>
          <w:rFonts w:ascii="Palatino Linotype" w:eastAsia="Palatino Linotype" w:hAnsi="Palatino Linotype" w:cs="Palatino Linotype"/>
          <w:b/>
          <w:color w:val="000000" w:themeColor="text1"/>
        </w:rPr>
        <w:t xml:space="preserve"> SUJETO OBLIGADO, </w:t>
      </w:r>
      <w:r w:rsidRPr="003D4BAE">
        <w:rPr>
          <w:rFonts w:ascii="Palatino Linotype" w:eastAsia="Palatino Linotype" w:hAnsi="Palatino Linotype" w:cs="Palatino Linotype"/>
          <w:color w:val="000000" w:themeColor="text1"/>
        </w:rPr>
        <w:t xml:space="preserve">se procede a dictar la presente resolución, con base en los siguientes: </w:t>
      </w:r>
    </w:p>
    <w:p w:rsidR="001F4CA1" w:rsidRDefault="001F4CA1" w:rsidP="003D4BAE">
      <w:pPr>
        <w:pStyle w:val="Ttulo1"/>
        <w:spacing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p>
    <w:p w:rsidR="0072502F" w:rsidRPr="003D4BAE" w:rsidRDefault="0072502F" w:rsidP="003D4BAE">
      <w:pPr>
        <w:pStyle w:val="Ttulo1"/>
        <w:spacing w:line="360" w:lineRule="auto"/>
        <w:jc w:val="center"/>
        <w:rPr>
          <w:rFonts w:ascii="Palatino Linotype" w:eastAsia="Palatino Linotype" w:hAnsi="Palatino Linotype" w:cs="Palatino Linotype"/>
          <w:b/>
          <w:color w:val="000000" w:themeColor="text1"/>
          <w:sz w:val="24"/>
          <w:szCs w:val="24"/>
        </w:rPr>
      </w:pPr>
      <w:r w:rsidRPr="003D4BAE">
        <w:rPr>
          <w:rFonts w:ascii="Palatino Linotype" w:eastAsia="Palatino Linotype" w:hAnsi="Palatino Linotype" w:cs="Palatino Linotype"/>
          <w:b/>
          <w:color w:val="000000" w:themeColor="text1"/>
          <w:sz w:val="24"/>
          <w:szCs w:val="24"/>
        </w:rPr>
        <w:t>A N T E C E D E N T E S</w:t>
      </w:r>
    </w:p>
    <w:p w:rsidR="0072502F" w:rsidRPr="003D4BAE" w:rsidRDefault="0072502F" w:rsidP="003D4BAE">
      <w:pPr>
        <w:numPr>
          <w:ilvl w:val="0"/>
          <w:numId w:val="3"/>
        </w:numPr>
        <w:pBdr>
          <w:top w:val="nil"/>
          <w:left w:val="nil"/>
          <w:bottom w:val="nil"/>
          <w:right w:val="nil"/>
          <w:between w:val="nil"/>
        </w:pBdr>
        <w:tabs>
          <w:tab w:val="left" w:pos="567"/>
        </w:tabs>
        <w:spacing w:before="240" w:line="360" w:lineRule="auto"/>
        <w:ind w:left="0" w:firstLine="0"/>
        <w:jc w:val="both"/>
        <w:rPr>
          <w:rFonts w:ascii="Palatino Linotype" w:hAnsi="Palatino Linotype"/>
          <w:color w:val="000000" w:themeColor="text1"/>
        </w:rPr>
      </w:pPr>
      <w:r w:rsidRPr="003D4BAE">
        <w:rPr>
          <w:rFonts w:ascii="Palatino Linotype" w:eastAsia="Palatino Linotype" w:hAnsi="Palatino Linotype" w:cs="Palatino Linotype"/>
          <w:color w:val="000000" w:themeColor="text1"/>
        </w:rPr>
        <w:t xml:space="preserve">El </w:t>
      </w:r>
      <w:r w:rsidRPr="003D4BAE">
        <w:rPr>
          <w:rFonts w:ascii="Palatino Linotype" w:eastAsia="Palatino Linotype" w:hAnsi="Palatino Linotype" w:cs="Palatino Linotype"/>
          <w:b/>
          <w:color w:val="000000" w:themeColor="text1"/>
        </w:rPr>
        <w:t>veintiocho de abril de dos mil veinticinco</w:t>
      </w:r>
      <w:r w:rsidRPr="003D4BAE">
        <w:rPr>
          <w:rFonts w:ascii="Palatino Linotype" w:eastAsia="Palatino Linotype" w:hAnsi="Palatino Linotype" w:cs="Palatino Linotype"/>
          <w:color w:val="000000" w:themeColor="text1"/>
        </w:rPr>
        <w:t>, el particular presentó</w:t>
      </w:r>
      <w:r w:rsidRPr="003D4BAE">
        <w:rPr>
          <w:rFonts w:ascii="Palatino Linotype" w:eastAsia="Palatino Linotype" w:hAnsi="Palatino Linotype" w:cs="Palatino Linotype"/>
          <w:b/>
          <w:color w:val="000000" w:themeColor="text1"/>
        </w:rPr>
        <w:t xml:space="preserve"> </w:t>
      </w:r>
      <w:r w:rsidRPr="003D4BAE">
        <w:rPr>
          <w:rFonts w:ascii="Palatino Linotype" w:eastAsia="Palatino Linotype" w:hAnsi="Palatino Linotype" w:cs="Palatino Linotype"/>
          <w:color w:val="000000" w:themeColor="text1"/>
        </w:rPr>
        <w:t xml:space="preserve">a través del Sistema de Acceso a la Información Mexiquense </w:t>
      </w:r>
      <w:r w:rsidRPr="003D4BAE">
        <w:rPr>
          <w:rFonts w:ascii="Palatino Linotype" w:eastAsia="Palatino Linotype" w:hAnsi="Palatino Linotype" w:cs="Palatino Linotype"/>
          <w:b/>
          <w:color w:val="000000" w:themeColor="text1"/>
        </w:rPr>
        <w:t xml:space="preserve">(SAIMEX), </w:t>
      </w:r>
      <w:r w:rsidRPr="003D4BAE">
        <w:rPr>
          <w:rFonts w:ascii="Palatino Linotype" w:eastAsia="Palatino Linotype" w:hAnsi="Palatino Linotype" w:cs="Palatino Linotype"/>
          <w:color w:val="000000" w:themeColor="text1"/>
        </w:rPr>
        <w:t xml:space="preserve">la solicitud de información pública registrada con el número </w:t>
      </w:r>
      <w:r w:rsidRPr="003D4BAE">
        <w:rPr>
          <w:rFonts w:ascii="Palatino Linotype" w:eastAsia="Palatino Linotype" w:hAnsi="Palatino Linotype" w:cs="Palatino Linotype"/>
          <w:b/>
          <w:bCs/>
          <w:color w:val="000000" w:themeColor="text1"/>
        </w:rPr>
        <w:t>00173/METEPEC/IP/2025</w:t>
      </w:r>
      <w:r w:rsidRPr="003D4BAE">
        <w:rPr>
          <w:rFonts w:ascii="Palatino Linotype" w:eastAsia="Palatino Linotype" w:hAnsi="Palatino Linotype" w:cs="Palatino Linotype"/>
          <w:b/>
          <w:color w:val="000000" w:themeColor="text1"/>
        </w:rPr>
        <w:t xml:space="preserve">, </w:t>
      </w:r>
      <w:r w:rsidRPr="003D4BAE">
        <w:rPr>
          <w:rFonts w:ascii="Palatino Linotype" w:eastAsia="Palatino Linotype" w:hAnsi="Palatino Linotype" w:cs="Palatino Linotype"/>
          <w:color w:val="000000" w:themeColor="text1"/>
        </w:rPr>
        <w:t>en la que se requirió:</w:t>
      </w:r>
    </w:p>
    <w:p w:rsidR="0072502F" w:rsidRPr="003D4BAE" w:rsidRDefault="0072502F" w:rsidP="003D4BAE">
      <w:pPr>
        <w:pBdr>
          <w:top w:val="nil"/>
          <w:left w:val="nil"/>
          <w:bottom w:val="nil"/>
          <w:right w:val="nil"/>
          <w:between w:val="nil"/>
        </w:pBdr>
        <w:tabs>
          <w:tab w:val="left" w:pos="426"/>
        </w:tabs>
        <w:spacing w:after="240" w:line="360" w:lineRule="auto"/>
        <w:jc w:val="both"/>
        <w:rPr>
          <w:rFonts w:ascii="Palatino Linotype" w:eastAsia="Palatino Linotype" w:hAnsi="Palatino Linotype" w:cs="Palatino Linotype"/>
          <w:color w:val="000000" w:themeColor="text1"/>
        </w:rPr>
      </w:pPr>
    </w:p>
    <w:p w:rsidR="0072502F" w:rsidRDefault="0072502F" w:rsidP="003D4BAE">
      <w:pPr>
        <w:tabs>
          <w:tab w:val="left" w:pos="426"/>
          <w:tab w:val="left" w:pos="7938"/>
        </w:tabs>
        <w:spacing w:before="240" w:after="240" w:line="360" w:lineRule="auto"/>
        <w:jc w:val="both"/>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color w:val="000000" w:themeColor="text1"/>
        </w:rPr>
        <w:t xml:space="preserve"> “</w:t>
      </w:r>
      <w:r w:rsidRPr="003D4BAE">
        <w:rPr>
          <w:rFonts w:ascii="Palatino Linotype" w:eastAsia="Palatino Linotype" w:hAnsi="Palatino Linotype" w:cs="Palatino Linotype"/>
          <w:i/>
          <w:color w:val="000000" w:themeColor="text1"/>
        </w:rPr>
        <w:t>todos los oficios recibidos en la tesorería del mes de diciembre y enero de 2024</w:t>
      </w:r>
      <w:r w:rsidRPr="003D4BAE">
        <w:rPr>
          <w:rFonts w:ascii="Palatino Linotype" w:eastAsia="Palatino Linotype" w:hAnsi="Palatino Linotype" w:cs="Palatino Linotype"/>
          <w:color w:val="000000" w:themeColor="text1"/>
        </w:rPr>
        <w:t>” (Sic)</w:t>
      </w:r>
    </w:p>
    <w:p w:rsidR="001F4CA1" w:rsidRPr="003D4BAE" w:rsidRDefault="001F4CA1" w:rsidP="003D4BAE">
      <w:pPr>
        <w:tabs>
          <w:tab w:val="left" w:pos="426"/>
          <w:tab w:val="left" w:pos="7938"/>
        </w:tabs>
        <w:spacing w:before="240" w:after="240" w:line="360" w:lineRule="auto"/>
        <w:jc w:val="both"/>
        <w:rPr>
          <w:rFonts w:ascii="Palatino Linotype" w:eastAsia="Palatino Linotype" w:hAnsi="Palatino Linotype" w:cs="Palatino Linotype"/>
          <w:color w:val="000000" w:themeColor="text1"/>
        </w:rPr>
      </w:pPr>
    </w:p>
    <w:p w:rsidR="0072502F" w:rsidRPr="003D4BAE" w:rsidRDefault="0072502F" w:rsidP="003D4BAE">
      <w:pPr>
        <w:numPr>
          <w:ilvl w:val="0"/>
          <w:numId w:val="3"/>
        </w:numPr>
        <w:pBdr>
          <w:top w:val="nil"/>
          <w:left w:val="nil"/>
          <w:bottom w:val="nil"/>
          <w:right w:val="nil"/>
          <w:between w:val="nil"/>
        </w:pBdr>
        <w:tabs>
          <w:tab w:val="left" w:pos="567"/>
        </w:tabs>
        <w:spacing w:before="280" w:line="360" w:lineRule="auto"/>
        <w:ind w:left="0" w:firstLine="0"/>
        <w:jc w:val="both"/>
        <w:rPr>
          <w:rFonts w:ascii="Palatino Linotype" w:hAnsi="Palatino Linotype"/>
          <w:color w:val="000000" w:themeColor="text1"/>
        </w:rPr>
      </w:pPr>
      <w:r w:rsidRPr="003D4BAE">
        <w:rPr>
          <w:rFonts w:ascii="Palatino Linotype" w:eastAsia="Palatino Linotype" w:hAnsi="Palatino Linotype" w:cs="Palatino Linotype"/>
          <w:color w:val="000000" w:themeColor="text1"/>
        </w:rPr>
        <w:t>Se hace constar que se señaló como modalidad de entrega de la información</w:t>
      </w:r>
      <w:r w:rsidRPr="003D4BAE">
        <w:rPr>
          <w:rFonts w:ascii="Palatino Linotype" w:eastAsia="Palatino Linotype" w:hAnsi="Palatino Linotype" w:cs="Palatino Linotype"/>
          <w:b/>
          <w:color w:val="000000" w:themeColor="text1"/>
        </w:rPr>
        <w:t>:</w:t>
      </w:r>
      <w:r w:rsidRPr="003D4BAE">
        <w:rPr>
          <w:rFonts w:ascii="Palatino Linotype" w:eastAsia="Palatino Linotype" w:hAnsi="Palatino Linotype" w:cs="Palatino Linotype"/>
          <w:color w:val="000000" w:themeColor="text1"/>
        </w:rPr>
        <w:t xml:space="preserve"> </w:t>
      </w:r>
      <w:r w:rsidRPr="003D4BAE">
        <w:rPr>
          <w:rFonts w:ascii="Palatino Linotype" w:eastAsia="Palatino Linotype" w:hAnsi="Palatino Linotype" w:cs="Palatino Linotype"/>
          <w:b/>
          <w:color w:val="000000" w:themeColor="text1"/>
        </w:rPr>
        <w:t>A través del SAIMEX.</w:t>
      </w:r>
    </w:p>
    <w:p w:rsidR="0072502F" w:rsidRPr="003D4BAE" w:rsidRDefault="0072502F" w:rsidP="003D4BAE">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p>
    <w:p w:rsidR="0072502F" w:rsidRPr="003D4BAE" w:rsidRDefault="0072502F" w:rsidP="003D4BAE">
      <w:pPr>
        <w:numPr>
          <w:ilvl w:val="0"/>
          <w:numId w:val="3"/>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3D4BAE">
        <w:rPr>
          <w:rFonts w:ascii="Palatino Linotype" w:eastAsia="Palatino Linotype" w:hAnsi="Palatino Linotype" w:cs="Palatino Linotype"/>
          <w:color w:val="000000" w:themeColor="text1"/>
        </w:rPr>
        <w:lastRenderedPageBreak/>
        <w:t xml:space="preserve">El </w:t>
      </w:r>
      <w:r w:rsidRPr="003D4BAE">
        <w:rPr>
          <w:rFonts w:ascii="Palatino Linotype" w:eastAsia="Palatino Linotype" w:hAnsi="Palatino Linotype" w:cs="Palatino Linotype"/>
          <w:b/>
          <w:color w:val="000000" w:themeColor="text1"/>
        </w:rPr>
        <w:t>veintinueve de abril de dos mil veinticinco</w:t>
      </w:r>
      <w:r w:rsidRPr="003D4BAE">
        <w:rPr>
          <w:rFonts w:ascii="Palatino Linotype" w:eastAsia="Palatino Linotype" w:hAnsi="Palatino Linotype" w:cs="Palatino Linotype"/>
          <w:color w:val="000000" w:themeColor="text1"/>
        </w:rPr>
        <w:t>, se realizó un requerimiento de información al servidor público habilitado.</w:t>
      </w:r>
    </w:p>
    <w:p w:rsidR="0072502F" w:rsidRPr="003D4BAE" w:rsidRDefault="0072502F" w:rsidP="003D4BAE">
      <w:pPr>
        <w:pBdr>
          <w:top w:val="nil"/>
          <w:left w:val="nil"/>
          <w:bottom w:val="nil"/>
          <w:right w:val="nil"/>
          <w:between w:val="nil"/>
        </w:pBdr>
        <w:tabs>
          <w:tab w:val="left" w:pos="567"/>
        </w:tabs>
        <w:spacing w:line="360" w:lineRule="auto"/>
        <w:jc w:val="both"/>
        <w:rPr>
          <w:rFonts w:ascii="Palatino Linotype" w:hAnsi="Palatino Linotype"/>
          <w:color w:val="000000" w:themeColor="text1"/>
        </w:rPr>
      </w:pPr>
    </w:p>
    <w:p w:rsidR="0072502F" w:rsidRPr="003D4BAE" w:rsidRDefault="0072502F" w:rsidP="003D4BAE">
      <w:pPr>
        <w:numPr>
          <w:ilvl w:val="0"/>
          <w:numId w:val="3"/>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3D4BAE">
        <w:rPr>
          <w:rFonts w:ascii="Palatino Linotype" w:eastAsia="Palatino Linotype" w:hAnsi="Palatino Linotype" w:cs="Palatino Linotype"/>
          <w:color w:val="000000" w:themeColor="text1"/>
        </w:rPr>
        <w:t xml:space="preserve">El </w:t>
      </w:r>
      <w:r w:rsidRPr="003D4BAE">
        <w:rPr>
          <w:rFonts w:ascii="Palatino Linotype" w:eastAsia="Palatino Linotype" w:hAnsi="Palatino Linotype" w:cs="Palatino Linotype"/>
          <w:b/>
          <w:color w:val="000000" w:themeColor="text1"/>
        </w:rPr>
        <w:t>veintiuno de mayo de dos mil veinticinco</w:t>
      </w:r>
      <w:r w:rsidRPr="003D4BAE">
        <w:rPr>
          <w:rFonts w:ascii="Palatino Linotype" w:eastAsia="Palatino Linotype" w:hAnsi="Palatino Linotype" w:cs="Palatino Linotype"/>
          <w:color w:val="000000" w:themeColor="text1"/>
        </w:rPr>
        <w:t xml:space="preserve">, el </w:t>
      </w:r>
      <w:r w:rsidRPr="003D4BAE">
        <w:rPr>
          <w:rFonts w:ascii="Palatino Linotype" w:eastAsia="Palatino Linotype" w:hAnsi="Palatino Linotype" w:cs="Palatino Linotype"/>
          <w:b/>
          <w:color w:val="000000" w:themeColor="text1"/>
        </w:rPr>
        <w:t>SUJETO OBLIGADO</w:t>
      </w:r>
      <w:r w:rsidRPr="003D4BAE">
        <w:rPr>
          <w:rFonts w:ascii="Palatino Linotype" w:eastAsia="Palatino Linotype" w:hAnsi="Palatino Linotype" w:cs="Palatino Linotype"/>
          <w:color w:val="000000" w:themeColor="text1"/>
        </w:rPr>
        <w:t xml:space="preserve"> dio respuesta a las solicitud de información en los siguientes términos:</w:t>
      </w:r>
    </w:p>
    <w:tbl>
      <w:tblPr>
        <w:tblW w:w="7763" w:type="dxa"/>
        <w:jc w:val="center"/>
        <w:tblCellSpacing w:w="0" w:type="dxa"/>
        <w:tblCellMar>
          <w:left w:w="0" w:type="dxa"/>
          <w:right w:w="0" w:type="dxa"/>
        </w:tblCellMar>
        <w:tblLook w:val="04A0" w:firstRow="1" w:lastRow="0" w:firstColumn="1" w:lastColumn="0" w:noHBand="0" w:noVBand="1"/>
      </w:tblPr>
      <w:tblGrid>
        <w:gridCol w:w="7763"/>
      </w:tblGrid>
      <w:tr w:rsidR="003D4BAE" w:rsidRPr="003D4BAE" w:rsidTr="0072502F">
        <w:trPr>
          <w:trHeight w:val="293"/>
          <w:tblCellSpacing w:w="0" w:type="dxa"/>
          <w:jc w:val="center"/>
        </w:trPr>
        <w:tc>
          <w:tcPr>
            <w:tcW w:w="0" w:type="auto"/>
            <w:vAlign w:val="center"/>
            <w:hideMark/>
          </w:tcPr>
          <w:p w:rsidR="0072502F" w:rsidRPr="003D4BAE" w:rsidRDefault="0072502F" w:rsidP="003D4BAE">
            <w:pPr>
              <w:jc w:val="right"/>
              <w:rPr>
                <w:rFonts w:ascii="Palatino Linotype" w:hAnsi="Palatino Linotype"/>
                <w:i/>
                <w:color w:val="000000" w:themeColor="text1"/>
                <w:lang w:val="es-MX" w:eastAsia="es-MX"/>
              </w:rPr>
            </w:pPr>
            <w:r w:rsidRPr="003D4BAE">
              <w:rPr>
                <w:rFonts w:ascii="Palatino Linotype" w:hAnsi="Palatino Linotype"/>
                <w:i/>
                <w:color w:val="000000" w:themeColor="text1"/>
                <w:lang w:val="es-MX" w:eastAsia="es-MX"/>
              </w:rPr>
              <w:t>“Metepec, México a 21 de Mayo de 2025</w:t>
            </w:r>
          </w:p>
        </w:tc>
      </w:tr>
      <w:tr w:rsidR="003D4BAE" w:rsidRPr="003D4BAE" w:rsidTr="0072502F">
        <w:trPr>
          <w:trHeight w:val="293"/>
          <w:tblCellSpacing w:w="0" w:type="dxa"/>
          <w:jc w:val="center"/>
        </w:trPr>
        <w:tc>
          <w:tcPr>
            <w:tcW w:w="0" w:type="auto"/>
            <w:vAlign w:val="center"/>
            <w:hideMark/>
          </w:tcPr>
          <w:p w:rsidR="0072502F" w:rsidRPr="003D4BAE" w:rsidRDefault="0072502F" w:rsidP="003D4BAE">
            <w:pPr>
              <w:jc w:val="right"/>
              <w:rPr>
                <w:rFonts w:ascii="Palatino Linotype" w:hAnsi="Palatino Linotype"/>
                <w:i/>
                <w:color w:val="000000" w:themeColor="text1"/>
                <w:lang w:val="es-MX" w:eastAsia="es-MX"/>
              </w:rPr>
            </w:pPr>
            <w:r w:rsidRPr="003D4BAE">
              <w:rPr>
                <w:rFonts w:ascii="Palatino Linotype" w:hAnsi="Palatino Linotype"/>
                <w:i/>
                <w:color w:val="000000" w:themeColor="text1"/>
                <w:lang w:val="es-MX" w:eastAsia="es-MX"/>
              </w:rPr>
              <w:t>Nombre del solicitante: C. Solicitante</w:t>
            </w:r>
          </w:p>
        </w:tc>
      </w:tr>
      <w:tr w:rsidR="003D4BAE" w:rsidRPr="003D4BAE" w:rsidTr="0072502F">
        <w:trPr>
          <w:trHeight w:val="293"/>
          <w:tblCellSpacing w:w="0" w:type="dxa"/>
          <w:jc w:val="center"/>
        </w:trPr>
        <w:tc>
          <w:tcPr>
            <w:tcW w:w="0" w:type="auto"/>
            <w:vAlign w:val="center"/>
            <w:hideMark/>
          </w:tcPr>
          <w:p w:rsidR="0072502F" w:rsidRPr="003D4BAE" w:rsidRDefault="0072502F" w:rsidP="003D4BAE">
            <w:pPr>
              <w:jc w:val="right"/>
              <w:rPr>
                <w:rFonts w:ascii="Palatino Linotype" w:hAnsi="Palatino Linotype"/>
                <w:i/>
                <w:color w:val="000000" w:themeColor="text1"/>
                <w:lang w:val="es-MX" w:eastAsia="es-MX"/>
              </w:rPr>
            </w:pPr>
            <w:r w:rsidRPr="003D4BAE">
              <w:rPr>
                <w:rFonts w:ascii="Palatino Linotype" w:hAnsi="Palatino Linotype"/>
                <w:i/>
                <w:color w:val="000000" w:themeColor="text1"/>
                <w:lang w:val="es-MX" w:eastAsia="es-MX"/>
              </w:rPr>
              <w:t>Folio de la solicitud: 00173/METEPEC/IP/2025</w:t>
            </w:r>
          </w:p>
        </w:tc>
      </w:tr>
      <w:tr w:rsidR="003D4BAE" w:rsidRPr="003D4BAE" w:rsidTr="0072502F">
        <w:trPr>
          <w:trHeight w:val="440"/>
          <w:tblCellSpacing w:w="0" w:type="dxa"/>
          <w:jc w:val="center"/>
        </w:trPr>
        <w:tc>
          <w:tcPr>
            <w:tcW w:w="0" w:type="auto"/>
            <w:vAlign w:val="center"/>
            <w:hideMark/>
          </w:tcPr>
          <w:p w:rsidR="0072502F" w:rsidRPr="003D4BAE" w:rsidRDefault="0072502F" w:rsidP="003D4BAE">
            <w:pPr>
              <w:jc w:val="right"/>
              <w:rPr>
                <w:rFonts w:ascii="Palatino Linotype" w:hAnsi="Palatino Linotype"/>
                <w:i/>
                <w:color w:val="000000" w:themeColor="text1"/>
                <w:lang w:val="es-MX" w:eastAsia="es-MX"/>
              </w:rPr>
            </w:pPr>
          </w:p>
        </w:tc>
      </w:tr>
      <w:tr w:rsidR="003D4BAE" w:rsidRPr="003D4BAE" w:rsidTr="0072502F">
        <w:trPr>
          <w:trHeight w:val="146"/>
          <w:tblCellSpacing w:w="0" w:type="dxa"/>
          <w:jc w:val="center"/>
        </w:trPr>
        <w:tc>
          <w:tcPr>
            <w:tcW w:w="0" w:type="auto"/>
            <w:vAlign w:val="center"/>
            <w:hideMark/>
          </w:tcPr>
          <w:p w:rsidR="0072502F" w:rsidRPr="003D4BAE" w:rsidRDefault="0072502F" w:rsidP="003D4BAE">
            <w:pPr>
              <w:jc w:val="both"/>
              <w:rPr>
                <w:rFonts w:ascii="Palatino Linotype" w:hAnsi="Palatino Linotype"/>
                <w:i/>
                <w:color w:val="000000" w:themeColor="text1"/>
                <w:lang w:val="es-MX" w:eastAsia="es-MX"/>
              </w:rPr>
            </w:pPr>
            <w:r w:rsidRPr="003D4BAE">
              <w:rPr>
                <w:rFonts w:ascii="Palatino Linotype" w:hAnsi="Palatino Linotype"/>
                <w:i/>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D4BAE" w:rsidRPr="003D4BAE" w:rsidTr="0072502F">
        <w:trPr>
          <w:trHeight w:val="367"/>
          <w:tblCellSpacing w:w="0" w:type="dxa"/>
          <w:jc w:val="center"/>
        </w:trPr>
        <w:tc>
          <w:tcPr>
            <w:tcW w:w="0" w:type="auto"/>
            <w:vAlign w:val="center"/>
            <w:hideMark/>
          </w:tcPr>
          <w:p w:rsidR="0072502F" w:rsidRPr="003D4BAE" w:rsidRDefault="0072502F" w:rsidP="003D4BAE">
            <w:pPr>
              <w:jc w:val="both"/>
              <w:rPr>
                <w:rFonts w:ascii="Palatino Linotype" w:hAnsi="Palatino Linotype"/>
                <w:i/>
                <w:color w:val="000000" w:themeColor="text1"/>
                <w:lang w:val="es-MX" w:eastAsia="es-MX"/>
              </w:rPr>
            </w:pPr>
          </w:p>
        </w:tc>
      </w:tr>
      <w:tr w:rsidR="003D4BAE" w:rsidRPr="003D4BAE" w:rsidTr="0072502F">
        <w:trPr>
          <w:trHeight w:val="146"/>
          <w:tblCellSpacing w:w="0" w:type="dxa"/>
          <w:jc w:val="center"/>
        </w:trPr>
        <w:tc>
          <w:tcPr>
            <w:tcW w:w="0" w:type="auto"/>
            <w:vAlign w:val="center"/>
            <w:hideMark/>
          </w:tcPr>
          <w:p w:rsidR="0072502F" w:rsidRPr="003D4BAE" w:rsidRDefault="0072502F" w:rsidP="003D4BAE">
            <w:pPr>
              <w:jc w:val="both"/>
              <w:rPr>
                <w:rFonts w:ascii="Palatino Linotype" w:hAnsi="Palatino Linotype"/>
                <w:i/>
                <w:color w:val="000000" w:themeColor="text1"/>
                <w:lang w:val="es-MX" w:eastAsia="es-MX"/>
              </w:rPr>
            </w:pPr>
            <w:r w:rsidRPr="003D4BAE">
              <w:rPr>
                <w:rFonts w:ascii="Palatino Linotype" w:hAnsi="Palatino Linotype"/>
                <w:i/>
                <w:color w:val="000000" w:themeColor="text1"/>
                <w:lang w:val="es-MX" w:eastAsia="es-MX"/>
              </w:rPr>
              <w:t>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LIC. GERARDO ARTURO OZUNA MARTÍNEZ DIRECTOR DE TRANSPARENCIA Y GOBIERNO ABIERTO</w:t>
            </w:r>
          </w:p>
        </w:tc>
      </w:tr>
      <w:tr w:rsidR="003D4BAE" w:rsidRPr="003D4BAE" w:rsidTr="0072502F">
        <w:trPr>
          <w:trHeight w:val="367"/>
          <w:tblCellSpacing w:w="0" w:type="dxa"/>
          <w:jc w:val="center"/>
        </w:trPr>
        <w:tc>
          <w:tcPr>
            <w:tcW w:w="0" w:type="auto"/>
            <w:vAlign w:val="center"/>
            <w:hideMark/>
          </w:tcPr>
          <w:p w:rsidR="0072502F" w:rsidRPr="003D4BAE" w:rsidRDefault="0072502F" w:rsidP="003D4BAE">
            <w:pPr>
              <w:rPr>
                <w:rFonts w:ascii="Palatino Linotype" w:hAnsi="Palatino Linotype"/>
                <w:i/>
                <w:color w:val="000000" w:themeColor="text1"/>
                <w:lang w:val="es-MX" w:eastAsia="es-MX"/>
              </w:rPr>
            </w:pPr>
          </w:p>
        </w:tc>
      </w:tr>
      <w:tr w:rsidR="003D4BAE" w:rsidRPr="003D4BAE" w:rsidTr="0072502F">
        <w:trPr>
          <w:trHeight w:val="146"/>
          <w:tblCellSpacing w:w="0" w:type="dxa"/>
          <w:jc w:val="center"/>
        </w:trPr>
        <w:tc>
          <w:tcPr>
            <w:tcW w:w="0" w:type="auto"/>
            <w:vAlign w:val="center"/>
            <w:hideMark/>
          </w:tcPr>
          <w:p w:rsidR="0072502F" w:rsidRPr="003D4BAE" w:rsidRDefault="0072502F" w:rsidP="003D4BAE">
            <w:pPr>
              <w:jc w:val="center"/>
              <w:rPr>
                <w:rFonts w:ascii="Palatino Linotype" w:hAnsi="Palatino Linotype"/>
                <w:i/>
                <w:color w:val="000000" w:themeColor="text1"/>
                <w:lang w:val="es-MX" w:eastAsia="es-MX"/>
              </w:rPr>
            </w:pPr>
          </w:p>
        </w:tc>
      </w:tr>
      <w:tr w:rsidR="003D4BAE" w:rsidRPr="003D4BAE" w:rsidTr="0072502F">
        <w:trPr>
          <w:trHeight w:val="146"/>
          <w:tblCellSpacing w:w="0" w:type="dxa"/>
          <w:jc w:val="center"/>
        </w:trPr>
        <w:tc>
          <w:tcPr>
            <w:tcW w:w="0" w:type="auto"/>
            <w:vAlign w:val="center"/>
            <w:hideMark/>
          </w:tcPr>
          <w:p w:rsidR="0072502F" w:rsidRPr="003D4BAE" w:rsidRDefault="0072502F" w:rsidP="003D4BAE">
            <w:pPr>
              <w:rPr>
                <w:rFonts w:ascii="Palatino Linotype" w:hAnsi="Palatino Linotype"/>
                <w:i/>
                <w:color w:val="000000" w:themeColor="text1"/>
                <w:lang w:val="es-MX" w:eastAsia="es-MX"/>
              </w:rPr>
            </w:pPr>
          </w:p>
        </w:tc>
      </w:tr>
      <w:tr w:rsidR="003D4BAE" w:rsidRPr="003D4BAE" w:rsidTr="0072502F">
        <w:trPr>
          <w:trHeight w:val="146"/>
          <w:tblCellSpacing w:w="0" w:type="dxa"/>
          <w:jc w:val="center"/>
        </w:trPr>
        <w:tc>
          <w:tcPr>
            <w:tcW w:w="0" w:type="auto"/>
            <w:vAlign w:val="center"/>
            <w:hideMark/>
          </w:tcPr>
          <w:p w:rsidR="0072502F" w:rsidRPr="003D4BAE" w:rsidRDefault="0072502F" w:rsidP="003D4BAE">
            <w:pPr>
              <w:rPr>
                <w:rFonts w:ascii="Palatino Linotype" w:hAnsi="Palatino Linotype"/>
                <w:i/>
                <w:color w:val="000000" w:themeColor="text1"/>
                <w:lang w:val="es-MX" w:eastAsia="es-MX"/>
              </w:rPr>
            </w:pPr>
            <w:r w:rsidRPr="003D4BAE">
              <w:rPr>
                <w:rFonts w:ascii="Palatino Linotype" w:hAnsi="Palatino Linotype"/>
                <w:i/>
                <w:color w:val="000000" w:themeColor="text1"/>
                <w:lang w:val="es-MX" w:eastAsia="es-MX"/>
              </w:rPr>
              <w:lastRenderedPageBreak/>
              <w:t>ATENTAMENTE</w:t>
            </w:r>
          </w:p>
        </w:tc>
      </w:tr>
      <w:tr w:rsidR="003D4BAE" w:rsidRPr="003D4BAE" w:rsidTr="0072502F">
        <w:trPr>
          <w:trHeight w:val="220"/>
          <w:tblCellSpacing w:w="0" w:type="dxa"/>
          <w:jc w:val="center"/>
        </w:trPr>
        <w:tc>
          <w:tcPr>
            <w:tcW w:w="0" w:type="auto"/>
            <w:vAlign w:val="center"/>
            <w:hideMark/>
          </w:tcPr>
          <w:p w:rsidR="0072502F" w:rsidRPr="003D4BAE" w:rsidRDefault="0072502F" w:rsidP="003D4BAE">
            <w:pPr>
              <w:rPr>
                <w:rFonts w:ascii="Palatino Linotype" w:hAnsi="Palatino Linotype"/>
                <w:i/>
                <w:color w:val="000000" w:themeColor="text1"/>
                <w:lang w:val="es-MX" w:eastAsia="es-MX"/>
              </w:rPr>
            </w:pPr>
          </w:p>
        </w:tc>
      </w:tr>
      <w:tr w:rsidR="0072502F" w:rsidRPr="003D4BAE" w:rsidTr="0072502F">
        <w:trPr>
          <w:trHeight w:val="146"/>
          <w:tblCellSpacing w:w="0" w:type="dxa"/>
          <w:jc w:val="center"/>
        </w:trPr>
        <w:tc>
          <w:tcPr>
            <w:tcW w:w="0" w:type="auto"/>
            <w:vAlign w:val="center"/>
            <w:hideMark/>
          </w:tcPr>
          <w:p w:rsidR="0072502F" w:rsidRPr="003D4BAE" w:rsidRDefault="0072502F" w:rsidP="003D4BAE">
            <w:pPr>
              <w:rPr>
                <w:rFonts w:ascii="Palatino Linotype" w:hAnsi="Palatino Linotype"/>
                <w:i/>
                <w:color w:val="000000" w:themeColor="text1"/>
                <w:lang w:val="es-MX" w:eastAsia="es-MX"/>
              </w:rPr>
            </w:pPr>
            <w:r w:rsidRPr="003D4BAE">
              <w:rPr>
                <w:rFonts w:ascii="Palatino Linotype" w:hAnsi="Palatino Linotype"/>
                <w:i/>
                <w:color w:val="000000" w:themeColor="text1"/>
                <w:lang w:val="es-MX" w:eastAsia="es-MX"/>
              </w:rPr>
              <w:t>Licenciado Gerardo Arturo Ozuna Martínez”</w:t>
            </w:r>
          </w:p>
        </w:tc>
      </w:tr>
    </w:tbl>
    <w:p w:rsidR="0072502F" w:rsidRPr="003D4BAE" w:rsidRDefault="0072502F" w:rsidP="003D4BAE">
      <w:pPr>
        <w:spacing w:line="360" w:lineRule="auto"/>
        <w:jc w:val="both"/>
        <w:rPr>
          <w:rFonts w:ascii="Palatino Linotype" w:eastAsia="Palatino Linotype" w:hAnsi="Palatino Linotype" w:cs="Palatino Linotype"/>
          <w:color w:val="000000" w:themeColor="text1"/>
        </w:rPr>
      </w:pPr>
    </w:p>
    <w:p w:rsidR="0072502F" w:rsidRPr="003D4BAE" w:rsidRDefault="0072502F" w:rsidP="003D4BAE">
      <w:pPr>
        <w:spacing w:line="360" w:lineRule="auto"/>
        <w:jc w:val="both"/>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color w:val="000000" w:themeColor="text1"/>
        </w:rPr>
        <w:t>A la respuesta se adjuntan los archivos que se describen enseguida:</w:t>
      </w:r>
    </w:p>
    <w:p w:rsidR="0072502F" w:rsidRPr="003D4BAE" w:rsidRDefault="0072502F" w:rsidP="003D4BAE">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u w:val="single"/>
        </w:rPr>
      </w:pPr>
      <w:r w:rsidRPr="003D4BAE">
        <w:rPr>
          <w:rFonts w:ascii="Palatino Linotype" w:eastAsia="Palatino Linotype" w:hAnsi="Palatino Linotype" w:cs="Palatino Linotype"/>
          <w:b/>
          <w:color w:val="000000" w:themeColor="text1"/>
          <w:u w:val="single"/>
        </w:rPr>
        <w:t>Sol. 173 firmado.pdf</w:t>
      </w:r>
      <w:r w:rsidRPr="003D4BAE">
        <w:rPr>
          <w:rFonts w:ascii="Palatino Linotype" w:eastAsia="Palatino Linotype" w:hAnsi="Palatino Linotype" w:cs="Palatino Linotype"/>
          <w:color w:val="000000" w:themeColor="text1"/>
        </w:rPr>
        <w:t>: oficio número TM/0616/2025 de fecha doce de mayo de dos mil veinticinco, suscrito por el Tesorero Municipal</w:t>
      </w:r>
      <w:r w:rsidR="00C57CAC" w:rsidRPr="003D4BAE">
        <w:rPr>
          <w:rFonts w:ascii="Palatino Linotype" w:eastAsia="Palatino Linotype" w:hAnsi="Palatino Linotype" w:cs="Palatino Linotype"/>
          <w:color w:val="000000" w:themeColor="text1"/>
        </w:rPr>
        <w:t xml:space="preserve"> quien señaló, de forma medular, que la información solicitada rebasa las capacidades técnicas del sistema SAIMEX, por ellos solicitó el cambio de modalidad en la entrega de la información a consulta directa. </w:t>
      </w:r>
    </w:p>
    <w:p w:rsidR="0072502F" w:rsidRPr="003D4BAE" w:rsidRDefault="0072502F" w:rsidP="003D4BAE">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b/>
          <w:color w:val="000000" w:themeColor="text1"/>
          <w:u w:val="single"/>
        </w:rPr>
        <w:t>ROf466CambioModalidadMETEPEC2025 (1)-173TESO.pdf</w:t>
      </w:r>
      <w:r w:rsidRPr="003D4BAE">
        <w:rPr>
          <w:rFonts w:ascii="Palatino Linotype" w:eastAsia="Palatino Linotype" w:hAnsi="Palatino Linotype" w:cs="Palatino Linotype"/>
          <w:color w:val="000000" w:themeColor="text1"/>
        </w:rPr>
        <w:t xml:space="preserve">: </w:t>
      </w:r>
      <w:r w:rsidR="00C57CAC" w:rsidRPr="003D4BAE">
        <w:rPr>
          <w:rFonts w:ascii="Palatino Linotype" w:eastAsia="Palatino Linotype" w:hAnsi="Palatino Linotype" w:cs="Palatino Linotype"/>
          <w:color w:val="000000" w:themeColor="text1"/>
        </w:rPr>
        <w:t xml:space="preserve">oficio número INFOEM/DGI/466/2025 de fecha veintiuno de mayo de dos mil veinticinco, suscrito por el Director General de Informática del Instituto de Transparencia, Acceso a la Información Pública y Protección de Datos Personales del Estado de México y Municipios, quien señaló que se registró el reporte de incidencias del Ayuntamiento de Metepec, ya que la información que pretende subir a la Plataforma SAIMEX rebasa las capacidades técnicas del sistema. </w:t>
      </w:r>
    </w:p>
    <w:p w:rsidR="0072502F" w:rsidRPr="003D4BAE" w:rsidRDefault="0072502F" w:rsidP="003D4BA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2502F" w:rsidRPr="003D4BAE" w:rsidRDefault="0072502F" w:rsidP="003D4BAE">
      <w:pPr>
        <w:numPr>
          <w:ilvl w:val="0"/>
          <w:numId w:val="3"/>
        </w:numPr>
        <w:pBdr>
          <w:top w:val="nil"/>
          <w:left w:val="nil"/>
          <w:bottom w:val="nil"/>
          <w:right w:val="nil"/>
          <w:between w:val="nil"/>
        </w:pBdr>
        <w:tabs>
          <w:tab w:val="left" w:pos="0"/>
          <w:tab w:val="left" w:pos="567"/>
        </w:tabs>
        <w:spacing w:line="360" w:lineRule="auto"/>
        <w:ind w:left="0" w:firstLine="0"/>
        <w:jc w:val="both"/>
        <w:rPr>
          <w:rFonts w:ascii="Palatino Linotype" w:hAnsi="Palatino Linotype"/>
          <w:color w:val="000000" w:themeColor="text1"/>
        </w:rPr>
      </w:pPr>
      <w:r w:rsidRPr="003D4BAE">
        <w:rPr>
          <w:rFonts w:ascii="Palatino Linotype" w:eastAsia="Palatino Linotype" w:hAnsi="Palatino Linotype" w:cs="Palatino Linotype"/>
          <w:color w:val="000000" w:themeColor="text1"/>
        </w:rPr>
        <w:t xml:space="preserve">El </w:t>
      </w:r>
      <w:r w:rsidR="00C57CAC" w:rsidRPr="003D4BAE">
        <w:rPr>
          <w:rFonts w:ascii="Palatino Linotype" w:eastAsia="Palatino Linotype" w:hAnsi="Palatino Linotype" w:cs="Palatino Linotype"/>
          <w:b/>
          <w:color w:val="000000" w:themeColor="text1"/>
        </w:rPr>
        <w:t>dos de junio</w:t>
      </w:r>
      <w:r w:rsidRPr="003D4BAE">
        <w:rPr>
          <w:rFonts w:ascii="Palatino Linotype" w:eastAsia="Palatino Linotype" w:hAnsi="Palatino Linotype" w:cs="Palatino Linotype"/>
          <w:b/>
          <w:color w:val="000000" w:themeColor="text1"/>
        </w:rPr>
        <w:t xml:space="preserve"> de dos mil veinticinco</w:t>
      </w:r>
      <w:r w:rsidRPr="003D4BAE">
        <w:rPr>
          <w:rFonts w:ascii="Palatino Linotype" w:eastAsia="Palatino Linotype" w:hAnsi="Palatino Linotype" w:cs="Palatino Linotype"/>
          <w:color w:val="000000" w:themeColor="text1"/>
        </w:rPr>
        <w:t>, el particular interpuso recurso de revisión, en el que señaló:</w:t>
      </w:r>
    </w:p>
    <w:p w:rsidR="0072502F" w:rsidRPr="003D4BAE" w:rsidRDefault="0072502F" w:rsidP="003D4BAE">
      <w:pPr>
        <w:pBdr>
          <w:top w:val="nil"/>
          <w:left w:val="nil"/>
          <w:bottom w:val="nil"/>
          <w:right w:val="nil"/>
          <w:between w:val="nil"/>
        </w:pBdr>
        <w:tabs>
          <w:tab w:val="left" w:pos="0"/>
          <w:tab w:val="left" w:pos="567"/>
        </w:tabs>
        <w:spacing w:line="360" w:lineRule="auto"/>
        <w:jc w:val="both"/>
        <w:rPr>
          <w:rFonts w:ascii="Palatino Linotype" w:hAnsi="Palatino Linotype"/>
          <w:color w:val="000000" w:themeColor="text1"/>
        </w:rPr>
      </w:pPr>
    </w:p>
    <w:p w:rsidR="0072502F" w:rsidRPr="003D4BAE" w:rsidRDefault="001F4CA1" w:rsidP="003D4BAE">
      <w:pPr>
        <w:numPr>
          <w:ilvl w:val="0"/>
          <w:numId w:val="4"/>
        </w:numPr>
        <w:tabs>
          <w:tab w:val="left" w:pos="0"/>
          <w:tab w:val="left" w:pos="709"/>
        </w:tabs>
        <w:spacing w:line="360" w:lineRule="auto"/>
        <w:ind w:left="0" w:firstLine="0"/>
        <w:jc w:val="both"/>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b/>
          <w:color w:val="000000" w:themeColor="text1"/>
        </w:rPr>
        <w:t>ACTO IMPUGNADO</w:t>
      </w:r>
      <w:r w:rsidR="0072502F" w:rsidRPr="003D4BAE">
        <w:rPr>
          <w:rFonts w:ascii="Palatino Linotype" w:eastAsia="Palatino Linotype" w:hAnsi="Palatino Linotype" w:cs="Palatino Linotype"/>
          <w:b/>
          <w:color w:val="000000" w:themeColor="text1"/>
        </w:rPr>
        <w:t>:</w:t>
      </w:r>
      <w:r w:rsidR="0072502F" w:rsidRPr="003D4BAE">
        <w:rPr>
          <w:rFonts w:ascii="Palatino Linotype" w:eastAsia="Palatino Linotype" w:hAnsi="Palatino Linotype" w:cs="Palatino Linotype"/>
          <w:color w:val="000000" w:themeColor="text1"/>
        </w:rPr>
        <w:t xml:space="preserve"> “</w:t>
      </w:r>
      <w:r w:rsidR="00C57CAC" w:rsidRPr="003D4BAE">
        <w:rPr>
          <w:rFonts w:ascii="Palatino Linotype" w:eastAsia="Palatino Linotype" w:hAnsi="Palatino Linotype" w:cs="Palatino Linotype"/>
          <w:i/>
          <w:color w:val="000000" w:themeColor="text1"/>
        </w:rPr>
        <w:t>niegan la información solicitada información incompleta</w:t>
      </w:r>
      <w:r w:rsidR="0072502F" w:rsidRPr="003D4BAE">
        <w:rPr>
          <w:rFonts w:ascii="Palatino Linotype" w:eastAsia="Palatino Linotype" w:hAnsi="Palatino Linotype" w:cs="Palatino Linotype"/>
          <w:i/>
          <w:color w:val="000000" w:themeColor="text1"/>
        </w:rPr>
        <w:t>” (</w:t>
      </w:r>
      <w:r w:rsidR="0072502F" w:rsidRPr="003D4BAE">
        <w:rPr>
          <w:rFonts w:ascii="Palatino Linotype" w:eastAsia="Palatino Linotype" w:hAnsi="Palatino Linotype" w:cs="Palatino Linotype"/>
          <w:color w:val="000000" w:themeColor="text1"/>
        </w:rPr>
        <w:t>Sic)</w:t>
      </w:r>
    </w:p>
    <w:p w:rsidR="0072502F" w:rsidRPr="003D4BAE" w:rsidRDefault="0072502F" w:rsidP="003D4BAE">
      <w:pPr>
        <w:tabs>
          <w:tab w:val="left" w:pos="0"/>
          <w:tab w:val="left" w:pos="709"/>
        </w:tabs>
        <w:spacing w:line="360" w:lineRule="auto"/>
        <w:jc w:val="both"/>
        <w:rPr>
          <w:rFonts w:ascii="Palatino Linotype" w:eastAsia="Palatino Linotype" w:hAnsi="Palatino Linotype" w:cs="Palatino Linotype"/>
          <w:color w:val="000000" w:themeColor="text1"/>
        </w:rPr>
      </w:pPr>
    </w:p>
    <w:p w:rsidR="0072502F" w:rsidRPr="003D4BAE" w:rsidRDefault="001F4CA1" w:rsidP="003D4BAE">
      <w:pPr>
        <w:numPr>
          <w:ilvl w:val="0"/>
          <w:numId w:val="4"/>
        </w:numPr>
        <w:tabs>
          <w:tab w:val="left" w:pos="0"/>
          <w:tab w:val="left" w:pos="709"/>
        </w:tabs>
        <w:spacing w:line="360" w:lineRule="auto"/>
        <w:ind w:left="0" w:firstLine="0"/>
        <w:jc w:val="both"/>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b/>
          <w:color w:val="000000" w:themeColor="text1"/>
        </w:rPr>
        <w:t>RAZONES O MOTIVOS DE INCONFORMIDAD</w:t>
      </w:r>
      <w:r w:rsidR="0072502F" w:rsidRPr="003D4BAE">
        <w:rPr>
          <w:rFonts w:ascii="Palatino Linotype" w:eastAsia="Palatino Linotype" w:hAnsi="Palatino Linotype" w:cs="Palatino Linotype"/>
          <w:b/>
          <w:color w:val="000000" w:themeColor="text1"/>
        </w:rPr>
        <w:t xml:space="preserve">: </w:t>
      </w:r>
      <w:r w:rsidR="0072502F" w:rsidRPr="003D4BAE">
        <w:rPr>
          <w:rFonts w:ascii="Palatino Linotype" w:eastAsia="Palatino Linotype" w:hAnsi="Palatino Linotype" w:cs="Palatino Linotype"/>
          <w:color w:val="000000" w:themeColor="text1"/>
        </w:rPr>
        <w:t>“</w:t>
      </w:r>
      <w:r w:rsidR="00C57CAC" w:rsidRPr="003D4BAE">
        <w:rPr>
          <w:rFonts w:ascii="Palatino Linotype" w:eastAsia="Palatino Linotype" w:hAnsi="Palatino Linotype" w:cs="Palatino Linotype"/>
          <w:i/>
          <w:color w:val="000000" w:themeColor="text1"/>
        </w:rPr>
        <w:t>niegan la información solicitada información incompleta</w:t>
      </w:r>
      <w:r w:rsidR="0072502F" w:rsidRPr="003D4BAE">
        <w:rPr>
          <w:rFonts w:ascii="Palatino Linotype" w:eastAsia="Palatino Linotype" w:hAnsi="Palatino Linotype" w:cs="Palatino Linotype"/>
          <w:i/>
          <w:color w:val="000000" w:themeColor="text1"/>
        </w:rPr>
        <w:t>”</w:t>
      </w:r>
      <w:r w:rsidR="0072502F" w:rsidRPr="003D4BAE">
        <w:rPr>
          <w:rFonts w:ascii="Palatino Linotype" w:eastAsia="Palatino Linotype" w:hAnsi="Palatino Linotype" w:cs="Palatino Linotype"/>
          <w:color w:val="000000" w:themeColor="text1"/>
        </w:rPr>
        <w:t xml:space="preserve"> (Sic). </w:t>
      </w:r>
    </w:p>
    <w:p w:rsidR="0072502F" w:rsidRPr="003D4BAE" w:rsidRDefault="0072502F" w:rsidP="003D4BAE">
      <w:pPr>
        <w:tabs>
          <w:tab w:val="left" w:pos="0"/>
        </w:tabs>
        <w:spacing w:line="360" w:lineRule="auto"/>
        <w:jc w:val="both"/>
        <w:rPr>
          <w:rFonts w:ascii="Palatino Linotype" w:eastAsia="Palatino Linotype" w:hAnsi="Palatino Linotype" w:cs="Palatino Linotype"/>
          <w:color w:val="000000" w:themeColor="text1"/>
        </w:rPr>
      </w:pPr>
    </w:p>
    <w:p w:rsidR="0072502F" w:rsidRPr="003D4BAE" w:rsidRDefault="0072502F" w:rsidP="003D4BAE">
      <w:pPr>
        <w:numPr>
          <w:ilvl w:val="0"/>
          <w:numId w:val="3"/>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3D4BAE">
        <w:rPr>
          <w:rFonts w:ascii="Palatino Linotype" w:eastAsia="Palatino Linotype" w:hAnsi="Palatino Linotype" w:cs="Palatino Linotype"/>
          <w:color w:val="000000" w:themeColor="text1"/>
        </w:rPr>
        <w:lastRenderedPageBreak/>
        <w:t xml:space="preserve">Se registró el recurso de revisión bajo el número de expediente al rubro indicado, asimismo, con fundamento en lo dispuesto por el artículo 185 fracción I de la </w:t>
      </w:r>
      <w:r w:rsidRPr="003D4BAE">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3D4BAE">
        <w:rPr>
          <w:rFonts w:ascii="Palatino Linotype" w:eastAsia="Palatino Linotype" w:hAnsi="Palatino Linotype" w:cs="Palatino Linotype"/>
          <w:color w:val="000000" w:themeColor="text1"/>
        </w:rPr>
        <w:t xml:space="preserve">se turna a la </w:t>
      </w:r>
      <w:r w:rsidRPr="003D4BAE">
        <w:rPr>
          <w:rFonts w:ascii="Palatino Linotype" w:eastAsia="Palatino Linotype" w:hAnsi="Palatino Linotype" w:cs="Palatino Linotype"/>
          <w:b/>
          <w:color w:val="000000" w:themeColor="text1"/>
        </w:rPr>
        <w:t xml:space="preserve">Comisionada María del Rosario Mejía Ayala, </w:t>
      </w:r>
      <w:r w:rsidRPr="003D4BAE">
        <w:rPr>
          <w:rFonts w:ascii="Palatino Linotype" w:eastAsia="Palatino Linotype" w:hAnsi="Palatino Linotype" w:cs="Palatino Linotype"/>
          <w:color w:val="000000" w:themeColor="text1"/>
        </w:rPr>
        <w:t>para su análisis.</w:t>
      </w:r>
    </w:p>
    <w:p w:rsidR="0072502F" w:rsidRPr="003D4BAE" w:rsidRDefault="0072502F" w:rsidP="003D4BAE">
      <w:pPr>
        <w:rPr>
          <w:rFonts w:ascii="Palatino Linotype" w:eastAsia="Palatino Linotype" w:hAnsi="Palatino Linotype" w:cs="Palatino Linotype"/>
          <w:color w:val="000000" w:themeColor="text1"/>
        </w:rPr>
      </w:pPr>
    </w:p>
    <w:p w:rsidR="0072502F" w:rsidRPr="003D4BAE" w:rsidRDefault="001F4CA1" w:rsidP="003D4BAE">
      <w:pPr>
        <w:numPr>
          <w:ilvl w:val="0"/>
          <w:numId w:val="3"/>
        </w:numPr>
        <w:tabs>
          <w:tab w:val="left" w:pos="426"/>
        </w:tabs>
        <w:spacing w:line="360" w:lineRule="auto"/>
        <w:ind w:left="0" w:firstLine="0"/>
        <w:jc w:val="both"/>
        <w:rPr>
          <w:rFonts w:ascii="Palatino Linotype" w:eastAsia="Palatino Linotype" w:hAnsi="Palatino Linotype" w:cs="Palatino Linotype"/>
          <w:b/>
          <w:color w:val="000000" w:themeColor="text1"/>
        </w:rPr>
      </w:pPr>
      <w:bookmarkStart w:id="2" w:name="_heading=h.30j0zll" w:colFirst="0" w:colLast="0"/>
      <w:bookmarkEnd w:id="2"/>
      <w:r>
        <w:rPr>
          <w:rFonts w:ascii="Palatino Linotype" w:eastAsia="Palatino Linotype" w:hAnsi="Palatino Linotype" w:cs="Palatino Linotype"/>
          <w:color w:val="000000" w:themeColor="text1"/>
        </w:rPr>
        <w:t>La Comisionada</w:t>
      </w:r>
      <w:r w:rsidR="0072502F" w:rsidRPr="003D4BAE">
        <w:rPr>
          <w:rFonts w:ascii="Palatino Linotype" w:eastAsia="Palatino Linotype" w:hAnsi="Palatino Linotype" w:cs="Palatino Linotype"/>
          <w:color w:val="000000" w:themeColor="text1"/>
        </w:rPr>
        <w:t xml:space="preserve"> </w:t>
      </w:r>
      <w:r>
        <w:rPr>
          <w:rFonts w:ascii="Palatino Linotype" w:eastAsia="Palatino Linotype" w:hAnsi="Palatino Linotype" w:cs="Palatino Linotype"/>
          <w:color w:val="000000" w:themeColor="text1"/>
        </w:rPr>
        <w:t>p</w:t>
      </w:r>
      <w:r w:rsidR="0072502F" w:rsidRPr="003D4BAE">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del </w:t>
      </w:r>
      <w:r w:rsidR="00D14192" w:rsidRPr="003D4BAE">
        <w:rPr>
          <w:rFonts w:ascii="Palatino Linotype" w:eastAsia="Palatino Linotype" w:hAnsi="Palatino Linotype" w:cs="Palatino Linotype"/>
          <w:b/>
          <w:color w:val="000000" w:themeColor="text1"/>
        </w:rPr>
        <w:t>nueve de junio</w:t>
      </w:r>
      <w:r w:rsidR="0072502F" w:rsidRPr="003D4BAE">
        <w:rPr>
          <w:rFonts w:ascii="Palatino Linotype" w:eastAsia="Palatino Linotype" w:hAnsi="Palatino Linotype" w:cs="Palatino Linotype"/>
          <w:b/>
          <w:color w:val="000000" w:themeColor="text1"/>
        </w:rPr>
        <w:t xml:space="preserve"> de dos mil veinticinco</w:t>
      </w:r>
      <w:r w:rsidR="0072502F" w:rsidRPr="003D4BAE">
        <w:rPr>
          <w:rFonts w:ascii="Palatino Linotype" w:eastAsia="Palatino Linotype" w:hAnsi="Palatino Linotype" w:cs="Palatino Linotype"/>
          <w:color w:val="000000" w:themeColor="text1"/>
        </w:rPr>
        <w:t xml:space="preserve">, puso a disposición de las partes el expediente electrónico vía </w:t>
      </w:r>
      <w:r w:rsidR="0072502F" w:rsidRPr="003D4BAE">
        <w:rPr>
          <w:rFonts w:ascii="Palatino Linotype" w:eastAsia="Palatino Linotype" w:hAnsi="Palatino Linotype" w:cs="Palatino Linotype"/>
          <w:b/>
          <w:color w:val="000000" w:themeColor="text1"/>
        </w:rPr>
        <w:t xml:space="preserve">SAIMEX </w:t>
      </w:r>
      <w:r w:rsidR="0072502F" w:rsidRPr="003D4BAE">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0072502F" w:rsidRPr="003D4BAE">
        <w:rPr>
          <w:rFonts w:ascii="Palatino Linotype" w:eastAsia="Palatino Linotype" w:hAnsi="Palatino Linotype" w:cs="Palatino Linotype"/>
          <w:b/>
          <w:color w:val="000000" w:themeColor="text1"/>
        </w:rPr>
        <w:t>SUJETO OBLIGADO</w:t>
      </w:r>
      <w:r w:rsidR="0072502F" w:rsidRPr="003D4BAE">
        <w:rPr>
          <w:rFonts w:ascii="Palatino Linotype" w:eastAsia="Palatino Linotype" w:hAnsi="Palatino Linotype" w:cs="Palatino Linotype"/>
          <w:color w:val="000000" w:themeColor="text1"/>
        </w:rPr>
        <w:t xml:space="preserve"> presentará el informe justificado procedente. </w:t>
      </w:r>
    </w:p>
    <w:p w:rsidR="0072502F" w:rsidRPr="003D4BAE" w:rsidRDefault="0072502F" w:rsidP="003D4BAE">
      <w:pPr>
        <w:pBdr>
          <w:top w:val="nil"/>
          <w:left w:val="nil"/>
          <w:bottom w:val="nil"/>
          <w:right w:val="nil"/>
          <w:between w:val="nil"/>
        </w:pBdr>
        <w:rPr>
          <w:rFonts w:ascii="Palatino Linotype" w:eastAsia="Palatino Linotype" w:hAnsi="Palatino Linotype" w:cs="Palatino Linotype"/>
          <w:color w:val="000000" w:themeColor="text1"/>
        </w:rPr>
      </w:pPr>
    </w:p>
    <w:p w:rsidR="0072502F" w:rsidRPr="003D4BAE" w:rsidRDefault="0072502F" w:rsidP="003D4BAE">
      <w:pPr>
        <w:numPr>
          <w:ilvl w:val="0"/>
          <w:numId w:val="3"/>
        </w:numPr>
        <w:tabs>
          <w:tab w:val="left" w:pos="426"/>
        </w:tabs>
        <w:spacing w:line="360" w:lineRule="auto"/>
        <w:ind w:left="0" w:firstLine="0"/>
        <w:jc w:val="both"/>
        <w:rPr>
          <w:rFonts w:ascii="Palatino Linotype" w:eastAsia="Palatino Linotype" w:hAnsi="Palatino Linotype" w:cs="Palatino Linotype"/>
          <w:b/>
          <w:color w:val="000000" w:themeColor="text1"/>
        </w:rPr>
      </w:pPr>
      <w:r w:rsidRPr="003D4BAE">
        <w:rPr>
          <w:rFonts w:ascii="Palatino Linotype" w:eastAsia="Palatino Linotype" w:hAnsi="Palatino Linotype" w:cs="Palatino Linotype"/>
          <w:color w:val="000000" w:themeColor="text1"/>
        </w:rPr>
        <w:t xml:space="preserve">De las constancias que obran en el expediente electrónico SAIMEX, se advierte que el RECURRENTE no realizó manifestaciones, no ofreció pruebas y alegatos que a su derecho conviniera; por su parte, el Sujeto Obligado entregó informe justificado el </w:t>
      </w:r>
      <w:r w:rsidR="00D14192" w:rsidRPr="003D4BAE">
        <w:rPr>
          <w:rFonts w:ascii="Palatino Linotype" w:eastAsia="Palatino Linotype" w:hAnsi="Palatino Linotype" w:cs="Palatino Linotype"/>
          <w:b/>
          <w:color w:val="000000" w:themeColor="text1"/>
        </w:rPr>
        <w:t>dieciséis y diecisiete de junio</w:t>
      </w:r>
      <w:r w:rsidRPr="003D4BAE">
        <w:rPr>
          <w:rFonts w:ascii="Palatino Linotype" w:eastAsia="Palatino Linotype" w:hAnsi="Palatino Linotype" w:cs="Palatino Linotype"/>
          <w:b/>
          <w:color w:val="000000" w:themeColor="text1"/>
        </w:rPr>
        <w:t xml:space="preserve"> de dos mil veinticinco</w:t>
      </w:r>
      <w:r w:rsidRPr="003D4BAE">
        <w:rPr>
          <w:rFonts w:ascii="Palatino Linotype" w:eastAsia="Palatino Linotype" w:hAnsi="Palatino Linotype" w:cs="Palatino Linotype"/>
          <w:color w:val="000000" w:themeColor="text1"/>
        </w:rPr>
        <w:t xml:space="preserve">, mismo que se puso a la vista del particular el </w:t>
      </w:r>
      <w:r w:rsidR="00D14192" w:rsidRPr="003D4BAE">
        <w:rPr>
          <w:rFonts w:ascii="Palatino Linotype" w:eastAsia="Palatino Linotype" w:hAnsi="Palatino Linotype" w:cs="Palatino Linotype"/>
          <w:b/>
          <w:color w:val="000000" w:themeColor="text1"/>
        </w:rPr>
        <w:t>veintiocho de octubre</w:t>
      </w:r>
      <w:r w:rsidRPr="003D4BAE">
        <w:rPr>
          <w:rFonts w:ascii="Palatino Linotype" w:eastAsia="Palatino Linotype" w:hAnsi="Palatino Linotype" w:cs="Palatino Linotype"/>
          <w:b/>
          <w:color w:val="000000" w:themeColor="text1"/>
        </w:rPr>
        <w:t xml:space="preserve"> del mismo año</w:t>
      </w:r>
      <w:r w:rsidRPr="003D4BAE">
        <w:rPr>
          <w:rFonts w:ascii="Palatino Linotype" w:eastAsia="Palatino Linotype" w:hAnsi="Palatino Linotype" w:cs="Palatino Linotype"/>
          <w:color w:val="000000" w:themeColor="text1"/>
        </w:rPr>
        <w:t>, a</w:t>
      </w:r>
      <w:r w:rsidR="00D14192" w:rsidRPr="003D4BAE">
        <w:rPr>
          <w:rFonts w:ascii="Palatino Linotype" w:eastAsia="Palatino Linotype" w:hAnsi="Palatino Linotype" w:cs="Palatino Linotype"/>
          <w:color w:val="000000" w:themeColor="text1"/>
        </w:rPr>
        <w:t xml:space="preserve"> través de los archivos electrónicos que se describen enseguida: </w:t>
      </w:r>
    </w:p>
    <w:p w:rsidR="00D14192" w:rsidRDefault="004931CC" w:rsidP="003D4BAE">
      <w:pPr>
        <w:pStyle w:val="Prrafodelista"/>
        <w:numPr>
          <w:ilvl w:val="0"/>
          <w:numId w:val="6"/>
        </w:numPr>
        <w:spacing w:line="360" w:lineRule="auto"/>
        <w:ind w:left="0" w:firstLine="0"/>
        <w:rPr>
          <w:rFonts w:ascii="Palatino Linotype" w:eastAsia="Palatino Linotype" w:hAnsi="Palatino Linotype" w:cs="Palatino Linotype"/>
          <w:color w:val="000000" w:themeColor="text1"/>
          <w:sz w:val="24"/>
          <w:szCs w:val="24"/>
        </w:rPr>
      </w:pPr>
      <w:hyperlink r:id="rId7" w:history="1">
        <w:r w:rsidR="00D14192" w:rsidRPr="003D4BAE">
          <w:rPr>
            <w:rStyle w:val="Hipervnculo"/>
            <w:rFonts w:ascii="Palatino Linotype" w:eastAsia="Palatino Linotype" w:hAnsi="Palatino Linotype" w:cs="Palatino Linotype"/>
            <w:b/>
            <w:bCs/>
            <w:color w:val="000000" w:themeColor="text1"/>
            <w:sz w:val="24"/>
            <w:szCs w:val="24"/>
          </w:rPr>
          <w:t>NM-173.PDF</w:t>
        </w:r>
      </w:hyperlink>
      <w:r w:rsidR="00D14192" w:rsidRPr="003D4BAE">
        <w:rPr>
          <w:rFonts w:ascii="Palatino Linotype" w:eastAsia="Palatino Linotype" w:hAnsi="Palatino Linotype" w:cs="Palatino Linotype"/>
          <w:color w:val="000000" w:themeColor="text1"/>
          <w:sz w:val="24"/>
          <w:szCs w:val="24"/>
        </w:rPr>
        <w:t xml:space="preserve">: oficio número DTYGA/MET/602/2025 de fecha diez de junio de dos mil veinticinco, suscrito por el Director de Transparencia y Gobierno Abierto y dirigido al Tesorero Municipal, quien le requiere información derivado de la interposición de recurso de revisión. </w:t>
      </w:r>
    </w:p>
    <w:p w:rsidR="00D14192" w:rsidRPr="003D4BAE" w:rsidRDefault="004931CC" w:rsidP="003D4BAE">
      <w:pPr>
        <w:pStyle w:val="Prrafodelista"/>
        <w:numPr>
          <w:ilvl w:val="0"/>
          <w:numId w:val="6"/>
        </w:numPr>
        <w:spacing w:line="360" w:lineRule="auto"/>
        <w:ind w:left="0" w:firstLine="0"/>
        <w:rPr>
          <w:rFonts w:ascii="Palatino Linotype" w:eastAsia="Palatino Linotype" w:hAnsi="Palatino Linotype" w:cs="Palatino Linotype"/>
          <w:color w:val="000000" w:themeColor="text1"/>
          <w:sz w:val="24"/>
          <w:szCs w:val="24"/>
        </w:rPr>
      </w:pPr>
      <w:hyperlink r:id="rId8" w:history="1">
        <w:r w:rsidR="00D14192" w:rsidRPr="003D4BAE">
          <w:rPr>
            <w:rStyle w:val="Hipervnculo"/>
            <w:rFonts w:ascii="Palatino Linotype" w:eastAsia="Palatino Linotype" w:hAnsi="Palatino Linotype" w:cs="Palatino Linotype"/>
            <w:b/>
            <w:bCs/>
            <w:color w:val="000000" w:themeColor="text1"/>
            <w:sz w:val="24"/>
            <w:szCs w:val="24"/>
          </w:rPr>
          <w:t>173 manif.teso.pdf</w:t>
        </w:r>
      </w:hyperlink>
      <w:r w:rsidR="00D14192" w:rsidRPr="003D4BAE">
        <w:rPr>
          <w:rFonts w:ascii="Palatino Linotype" w:eastAsia="Palatino Linotype" w:hAnsi="Palatino Linotype" w:cs="Palatino Linotype"/>
          <w:color w:val="000000" w:themeColor="text1"/>
          <w:sz w:val="24"/>
          <w:szCs w:val="24"/>
        </w:rPr>
        <w:t xml:space="preserve">: oficio número TM/1082/2025 de fecha trece de junio de dos mil veinticinco, suscrito por el Tesorero Municipal, quien ratificó su respuesta. </w:t>
      </w:r>
    </w:p>
    <w:p w:rsidR="00D14192" w:rsidRPr="003D4BAE" w:rsidRDefault="00D14192" w:rsidP="003D4BAE">
      <w:pPr>
        <w:spacing w:line="360" w:lineRule="auto"/>
        <w:rPr>
          <w:rFonts w:ascii="Palatino Linotype" w:eastAsia="Palatino Linotype" w:hAnsi="Palatino Linotype" w:cs="Palatino Linotype"/>
          <w:color w:val="000000" w:themeColor="text1"/>
        </w:rPr>
      </w:pPr>
    </w:p>
    <w:p w:rsidR="0072502F" w:rsidRPr="003D4BAE" w:rsidRDefault="0072502F" w:rsidP="003D4BAE">
      <w:pPr>
        <w:numPr>
          <w:ilvl w:val="0"/>
          <w:numId w:val="3"/>
        </w:numPr>
        <w:tabs>
          <w:tab w:val="left" w:pos="567"/>
        </w:tabs>
        <w:spacing w:line="360" w:lineRule="auto"/>
        <w:ind w:left="0" w:firstLine="0"/>
        <w:jc w:val="both"/>
        <w:rPr>
          <w:rFonts w:ascii="Palatino Linotype" w:hAnsi="Palatino Linotype"/>
          <w:color w:val="000000" w:themeColor="text1"/>
        </w:rPr>
      </w:pPr>
      <w:r w:rsidRPr="003D4BAE">
        <w:rPr>
          <w:rFonts w:ascii="Palatino Linotype" w:eastAsia="Palatino Linotype" w:hAnsi="Palatino Linotype" w:cs="Palatino Linotype"/>
          <w:color w:val="000000" w:themeColor="text1"/>
        </w:rPr>
        <w:lastRenderedPageBreak/>
        <w:t xml:space="preserve">El </w:t>
      </w:r>
      <w:r w:rsidR="001E3E9A" w:rsidRPr="003D4BAE">
        <w:rPr>
          <w:rFonts w:ascii="Palatino Linotype" w:eastAsia="Palatino Linotype" w:hAnsi="Palatino Linotype" w:cs="Palatino Linotype"/>
          <w:b/>
          <w:color w:val="000000" w:themeColor="text1"/>
        </w:rPr>
        <w:t>dieciséis de octubre</w:t>
      </w:r>
      <w:r w:rsidRPr="003D4BAE">
        <w:rPr>
          <w:rFonts w:ascii="Palatino Linotype" w:eastAsia="Palatino Linotype" w:hAnsi="Palatino Linotype" w:cs="Palatino Linotype"/>
          <w:b/>
          <w:color w:val="000000" w:themeColor="text1"/>
        </w:rPr>
        <w:t xml:space="preserve"> de dos mil veinticinco</w:t>
      </w:r>
      <w:r w:rsidRPr="003D4BAE">
        <w:rPr>
          <w:rFonts w:ascii="Palatino Linotype" w:eastAsia="Palatino Linotype" w:hAnsi="Palatino Linotype" w:cs="Palatino Linotype"/>
          <w:color w:val="000000" w:themeColor="text1"/>
        </w:rPr>
        <w:t xml:space="preserve">, se notificó el acuerdo mediante el cual se aprobó ampliación de plazo para emitir resolución. </w:t>
      </w:r>
    </w:p>
    <w:p w:rsidR="0072502F" w:rsidRPr="003D4BAE" w:rsidRDefault="0072502F" w:rsidP="003D4BA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p>
    <w:p w:rsidR="0072502F" w:rsidRPr="003D4BAE" w:rsidRDefault="0072502F" w:rsidP="003D4BAE">
      <w:pPr>
        <w:numPr>
          <w:ilvl w:val="0"/>
          <w:numId w:val="3"/>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color w:val="000000" w:themeColor="text1"/>
        </w:rPr>
      </w:pPr>
      <w:r w:rsidRPr="003D4BAE">
        <w:rPr>
          <w:rFonts w:ascii="Palatino Linotype" w:eastAsia="Palatino Linotype" w:hAnsi="Palatino Linotype" w:cs="Palatino Linotype"/>
          <w:color w:val="000000" w:themeColor="text1"/>
        </w:rPr>
        <w:t>Posteriormente, la</w:t>
      </w:r>
      <w:r w:rsidRPr="003D4BAE">
        <w:rPr>
          <w:rFonts w:ascii="Palatino Linotype" w:eastAsia="Palatino Linotype" w:hAnsi="Palatino Linotype" w:cs="Palatino Linotype"/>
          <w:b/>
          <w:color w:val="000000" w:themeColor="text1"/>
        </w:rPr>
        <w:t xml:space="preserve"> Comisionada María del Rosario Mejía Ayala</w:t>
      </w:r>
      <w:r w:rsidRPr="003D4BAE">
        <w:rPr>
          <w:rFonts w:ascii="Palatino Linotype" w:eastAsia="Palatino Linotype" w:hAnsi="Palatino Linotype" w:cs="Palatino Linotype"/>
          <w:color w:val="000000" w:themeColor="text1"/>
        </w:rPr>
        <w:t xml:space="preserve"> decretó el cierre de instrucción mediante acuerdo del </w:t>
      </w:r>
      <w:r w:rsidR="001E3E9A" w:rsidRPr="003D4BAE">
        <w:rPr>
          <w:rFonts w:ascii="Palatino Linotype" w:eastAsia="Palatino Linotype" w:hAnsi="Palatino Linotype" w:cs="Palatino Linotype"/>
          <w:b/>
          <w:color w:val="000000" w:themeColor="text1"/>
        </w:rPr>
        <w:t>cuatro de noviembre</w:t>
      </w:r>
      <w:r w:rsidRPr="003D4BAE">
        <w:rPr>
          <w:rFonts w:ascii="Palatino Linotype" w:eastAsia="Palatino Linotype" w:hAnsi="Palatino Linotype" w:cs="Palatino Linotype"/>
          <w:b/>
          <w:color w:val="000000" w:themeColor="text1"/>
        </w:rPr>
        <w:t xml:space="preserve"> de dos mil veinticinco</w:t>
      </w:r>
      <w:r w:rsidRPr="003D4BAE">
        <w:rPr>
          <w:rFonts w:ascii="Palatino Linotype" w:eastAsia="Palatino Linotype" w:hAnsi="Palatino Linotype" w:cs="Palatino Linotype"/>
          <w:color w:val="000000" w:themeColor="text1"/>
        </w:rPr>
        <w:t>.</w:t>
      </w:r>
    </w:p>
    <w:p w:rsidR="0072502F" w:rsidRPr="003D4BAE" w:rsidRDefault="0072502F" w:rsidP="003D4BA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72502F" w:rsidRPr="003D4BAE" w:rsidRDefault="0072502F" w:rsidP="003D4BAE">
      <w:pPr>
        <w:pStyle w:val="Ttulo1"/>
        <w:spacing w:line="360" w:lineRule="auto"/>
        <w:jc w:val="center"/>
        <w:rPr>
          <w:rFonts w:ascii="Palatino Linotype" w:eastAsia="Palatino Linotype" w:hAnsi="Palatino Linotype" w:cs="Palatino Linotype"/>
          <w:b/>
          <w:color w:val="000000" w:themeColor="text1"/>
          <w:sz w:val="24"/>
          <w:szCs w:val="24"/>
        </w:rPr>
      </w:pPr>
      <w:bookmarkStart w:id="3" w:name="_heading=h.1fob9te" w:colFirst="0" w:colLast="0"/>
      <w:bookmarkEnd w:id="3"/>
      <w:r w:rsidRPr="003D4BAE">
        <w:rPr>
          <w:rFonts w:ascii="Palatino Linotype" w:eastAsia="Palatino Linotype" w:hAnsi="Palatino Linotype" w:cs="Palatino Linotype"/>
          <w:b/>
          <w:color w:val="000000" w:themeColor="text1"/>
          <w:sz w:val="24"/>
          <w:szCs w:val="24"/>
        </w:rPr>
        <w:t>C O N S I D E R A N D O</w:t>
      </w:r>
    </w:p>
    <w:p w:rsidR="0072502F" w:rsidRPr="003D4BAE" w:rsidRDefault="0072502F" w:rsidP="003D4BAE">
      <w:pPr>
        <w:pStyle w:val="Ttulo1"/>
        <w:spacing w:line="360" w:lineRule="auto"/>
        <w:rPr>
          <w:rFonts w:ascii="Palatino Linotype" w:eastAsia="Palatino Linotype" w:hAnsi="Palatino Linotype" w:cs="Palatino Linotype"/>
          <w:b/>
          <w:color w:val="000000" w:themeColor="text1"/>
          <w:sz w:val="24"/>
          <w:szCs w:val="24"/>
        </w:rPr>
      </w:pPr>
      <w:bookmarkStart w:id="4" w:name="_heading=h.3znysh7" w:colFirst="0" w:colLast="0"/>
      <w:bookmarkEnd w:id="4"/>
      <w:r w:rsidRPr="003D4BAE">
        <w:rPr>
          <w:rFonts w:ascii="Palatino Linotype" w:eastAsia="Palatino Linotype" w:hAnsi="Palatino Linotype" w:cs="Palatino Linotype"/>
          <w:b/>
          <w:color w:val="000000" w:themeColor="text1"/>
          <w:sz w:val="24"/>
          <w:szCs w:val="24"/>
        </w:rPr>
        <w:t>PRIMERO. De la competencia.</w:t>
      </w:r>
    </w:p>
    <w:p w:rsidR="0072502F" w:rsidRPr="003D4BAE" w:rsidRDefault="0072502F" w:rsidP="003D4BAE">
      <w:pPr>
        <w:numPr>
          <w:ilvl w:val="0"/>
          <w:numId w:val="3"/>
        </w:numPr>
        <w:pBdr>
          <w:top w:val="nil"/>
          <w:left w:val="nil"/>
          <w:bottom w:val="nil"/>
          <w:right w:val="nil"/>
          <w:between w:val="nil"/>
        </w:pBdr>
        <w:tabs>
          <w:tab w:val="left" w:pos="0"/>
          <w:tab w:val="left" w:pos="567"/>
        </w:tabs>
        <w:spacing w:line="360" w:lineRule="auto"/>
        <w:ind w:left="0" w:firstLine="0"/>
        <w:jc w:val="both"/>
        <w:rPr>
          <w:rFonts w:ascii="Palatino Linotype" w:hAnsi="Palatino Linotype"/>
          <w:color w:val="000000" w:themeColor="text1"/>
        </w:rPr>
      </w:pPr>
      <w:bookmarkStart w:id="5" w:name="_heading=h.2et92p0" w:colFirst="0" w:colLast="0"/>
      <w:bookmarkEnd w:id="5"/>
      <w:r w:rsidRPr="003D4BAE">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D4BAE">
        <w:rPr>
          <w:rFonts w:ascii="Palatino Linotype" w:eastAsia="Palatino Linotype" w:hAnsi="Palatino Linotype" w:cs="Palatino Linotype"/>
          <w:b/>
          <w:color w:val="000000" w:themeColor="text1"/>
        </w:rPr>
        <w:t>Constitución Política de los Estados Unidos Mexicanos</w:t>
      </w:r>
      <w:r w:rsidRPr="003D4BAE">
        <w:rPr>
          <w:rFonts w:ascii="Palatino Linotype" w:eastAsia="Palatino Linotype" w:hAnsi="Palatino Linotype" w:cs="Palatino Linotype"/>
          <w:color w:val="000000" w:themeColor="text1"/>
        </w:rPr>
        <w:t>; 5, párrafos trigésimo noveno,</w:t>
      </w:r>
      <w:r w:rsidR="001E3E9A" w:rsidRPr="003D4BAE">
        <w:rPr>
          <w:rFonts w:ascii="Palatino Linotype" w:eastAsia="Palatino Linotype" w:hAnsi="Palatino Linotype" w:cs="Palatino Linotype"/>
          <w:color w:val="000000" w:themeColor="text1"/>
        </w:rPr>
        <w:t xml:space="preserve"> cuadragésimo y cuadragésimo primero</w:t>
      </w:r>
      <w:r w:rsidRPr="003D4BAE">
        <w:rPr>
          <w:rFonts w:ascii="Palatino Linotype" w:eastAsia="Palatino Linotype" w:hAnsi="Palatino Linotype" w:cs="Palatino Linotype"/>
          <w:color w:val="000000" w:themeColor="text1"/>
        </w:rPr>
        <w:t xml:space="preserve"> fracciones IV y V, de la </w:t>
      </w:r>
      <w:r w:rsidRPr="003D4BAE">
        <w:rPr>
          <w:rFonts w:ascii="Palatino Linotype" w:eastAsia="Palatino Linotype" w:hAnsi="Palatino Linotype" w:cs="Palatino Linotype"/>
          <w:b/>
          <w:color w:val="000000" w:themeColor="text1"/>
        </w:rPr>
        <w:t>Constitución Política del Estado Libre y Soberano de México</w:t>
      </w:r>
      <w:r w:rsidRPr="003D4BAE">
        <w:rPr>
          <w:rFonts w:ascii="Palatino Linotype" w:eastAsia="Palatino Linotype" w:hAnsi="Palatino Linotype" w:cs="Palatino Linotype"/>
          <w:color w:val="000000" w:themeColor="text1"/>
        </w:rPr>
        <w:t xml:space="preserve">; artículos 1, 2 fracción II, 13, 29, 36 fracciones I y II, 176, 178, 179, 181 párrafo tercero y 185 de la </w:t>
      </w:r>
      <w:r w:rsidRPr="003D4BAE">
        <w:rPr>
          <w:rFonts w:ascii="Palatino Linotype" w:eastAsia="Palatino Linotype" w:hAnsi="Palatino Linotype" w:cs="Palatino Linotype"/>
          <w:b/>
          <w:color w:val="000000" w:themeColor="text1"/>
        </w:rPr>
        <w:t>Ley de Transparencia y Acceso a la Información Pública del Estado de México y Municipios</w:t>
      </w:r>
      <w:r w:rsidRPr="003D4BAE">
        <w:rPr>
          <w:rFonts w:ascii="Palatino Linotype" w:eastAsia="Palatino Linotype" w:hAnsi="Palatino Linotype" w:cs="Palatino Linotype"/>
          <w:color w:val="000000" w:themeColor="text1"/>
        </w:rPr>
        <w:t xml:space="preserve">; y 7, 9 fracciones I y XXIII, y 11 del </w:t>
      </w:r>
      <w:r w:rsidRPr="003D4BAE">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p>
    <w:p w:rsidR="0072502F" w:rsidRPr="003D4BAE" w:rsidRDefault="0072502F" w:rsidP="003D4BAE">
      <w:pPr>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themeColor="text1"/>
        </w:rPr>
      </w:pPr>
    </w:p>
    <w:p w:rsidR="0072502F" w:rsidRPr="003D4BAE" w:rsidRDefault="0072502F" w:rsidP="003D4BAE">
      <w:pPr>
        <w:pBdr>
          <w:top w:val="nil"/>
          <w:left w:val="nil"/>
          <w:bottom w:val="nil"/>
          <w:right w:val="nil"/>
          <w:between w:val="nil"/>
        </w:pBdr>
        <w:tabs>
          <w:tab w:val="left" w:pos="0"/>
          <w:tab w:val="left" w:pos="567"/>
        </w:tabs>
        <w:spacing w:after="160" w:line="360" w:lineRule="auto"/>
        <w:jc w:val="both"/>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b/>
          <w:color w:val="000000" w:themeColor="text1"/>
        </w:rPr>
        <w:t>SEGUNDO. De la oportunidad y procedencia.</w:t>
      </w:r>
    </w:p>
    <w:p w:rsidR="0072502F" w:rsidRPr="003D4BAE" w:rsidRDefault="0072502F" w:rsidP="003D4BAE">
      <w:pPr>
        <w:numPr>
          <w:ilvl w:val="0"/>
          <w:numId w:val="3"/>
        </w:numPr>
        <w:spacing w:line="360" w:lineRule="auto"/>
        <w:ind w:left="0" w:firstLine="0"/>
        <w:jc w:val="both"/>
        <w:rPr>
          <w:rFonts w:ascii="Palatino Linotype" w:hAnsi="Palatino Linotype"/>
          <w:color w:val="000000" w:themeColor="text1"/>
        </w:rPr>
      </w:pPr>
      <w:r w:rsidRPr="003D4BAE">
        <w:rPr>
          <w:rFonts w:ascii="Palatino Linotype" w:eastAsia="Palatino Linotype" w:hAnsi="Palatino Linotype" w:cs="Palatino Linotype"/>
          <w:color w:val="000000" w:themeColor="text1"/>
        </w:rPr>
        <w:t xml:space="preserve">El medio de impugnación fue presentado a través del </w:t>
      </w:r>
      <w:r w:rsidRPr="003D4BAE">
        <w:rPr>
          <w:rFonts w:ascii="Palatino Linotype" w:eastAsia="Palatino Linotype" w:hAnsi="Palatino Linotype" w:cs="Palatino Linotype"/>
          <w:b/>
          <w:color w:val="000000" w:themeColor="text1"/>
        </w:rPr>
        <w:t>SAIMEX,</w:t>
      </w:r>
      <w:r w:rsidRPr="003D4BAE">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3D4BAE">
        <w:rPr>
          <w:rFonts w:ascii="Palatino Linotype" w:eastAsia="Palatino Linotype" w:hAnsi="Palatino Linotype" w:cs="Palatino Linotype"/>
          <w:b/>
          <w:color w:val="000000" w:themeColor="text1"/>
        </w:rPr>
        <w:t>SUJETO OBLIGADO</w:t>
      </w:r>
      <w:r w:rsidRPr="003D4BAE">
        <w:rPr>
          <w:rFonts w:ascii="Palatino Linotype" w:eastAsia="Palatino Linotype" w:hAnsi="Palatino Linotype" w:cs="Palatino Linotype"/>
          <w:color w:val="000000" w:themeColor="text1"/>
        </w:rPr>
        <w:t xml:space="preserve"> entregó respuesta a la solicitud el día </w:t>
      </w:r>
      <w:r w:rsidR="001E3E9A" w:rsidRPr="003D4BAE">
        <w:rPr>
          <w:rFonts w:ascii="Palatino Linotype" w:eastAsia="Palatino Linotype" w:hAnsi="Palatino Linotype" w:cs="Palatino Linotype"/>
          <w:b/>
          <w:color w:val="000000" w:themeColor="text1"/>
        </w:rPr>
        <w:lastRenderedPageBreak/>
        <w:t>veintiuno de mayo</w:t>
      </w:r>
      <w:r w:rsidRPr="003D4BAE">
        <w:rPr>
          <w:rFonts w:ascii="Palatino Linotype" w:eastAsia="Palatino Linotype" w:hAnsi="Palatino Linotype" w:cs="Palatino Linotype"/>
          <w:b/>
          <w:color w:val="000000" w:themeColor="text1"/>
        </w:rPr>
        <w:t xml:space="preserve"> de dos mil veinticinco</w:t>
      </w:r>
      <w:r w:rsidRPr="003D4BAE">
        <w:rPr>
          <w:rFonts w:ascii="Palatino Linotype" w:eastAsia="Palatino Linotype" w:hAnsi="Palatino Linotype" w:cs="Palatino Linotype"/>
          <w:color w:val="000000" w:themeColor="text1"/>
        </w:rPr>
        <w:t xml:space="preserve">, de tal forma que el plazo para interponer el recurso de revisión transcurrió del </w:t>
      </w:r>
      <w:r w:rsidR="001E3E9A" w:rsidRPr="003D4BAE">
        <w:rPr>
          <w:rFonts w:ascii="Palatino Linotype" w:eastAsia="Palatino Linotype" w:hAnsi="Palatino Linotype" w:cs="Palatino Linotype"/>
          <w:b/>
          <w:color w:val="000000" w:themeColor="text1"/>
        </w:rPr>
        <w:t>veintidós de mayo al once de junio</w:t>
      </w:r>
      <w:r w:rsidRPr="003D4BAE">
        <w:rPr>
          <w:rFonts w:ascii="Palatino Linotype" w:eastAsia="Palatino Linotype" w:hAnsi="Palatino Linotype" w:cs="Palatino Linotype"/>
          <w:b/>
          <w:color w:val="000000" w:themeColor="text1"/>
        </w:rPr>
        <w:t xml:space="preserve"> de dos mil veinticinco</w:t>
      </w:r>
      <w:r w:rsidRPr="003D4BAE">
        <w:rPr>
          <w:rFonts w:ascii="Palatino Linotype" w:eastAsia="Palatino Linotype" w:hAnsi="Palatino Linotype" w:cs="Palatino Linotype"/>
          <w:color w:val="000000" w:themeColor="text1"/>
        </w:rPr>
        <w:t xml:space="preserve">; en consecuencia, presentó su inconformidad el </w:t>
      </w:r>
      <w:r w:rsidR="001E3E9A" w:rsidRPr="003D4BAE">
        <w:rPr>
          <w:rFonts w:ascii="Palatino Linotype" w:eastAsia="Palatino Linotype" w:hAnsi="Palatino Linotype" w:cs="Palatino Linotype"/>
          <w:b/>
          <w:color w:val="000000" w:themeColor="text1"/>
        </w:rPr>
        <w:t>dos de junio</w:t>
      </w:r>
      <w:r w:rsidRPr="003D4BAE">
        <w:rPr>
          <w:rFonts w:ascii="Palatino Linotype" w:eastAsia="Palatino Linotype" w:hAnsi="Palatino Linotype" w:cs="Palatino Linotype"/>
          <w:b/>
          <w:color w:val="000000" w:themeColor="text1"/>
        </w:rPr>
        <w:t xml:space="preserve"> de dos mil veinticinco</w:t>
      </w:r>
      <w:r w:rsidRPr="003D4BAE">
        <w:rPr>
          <w:rFonts w:ascii="Palatino Linotype" w:eastAsia="Palatino Linotype" w:hAnsi="Palatino Linotype" w:cs="Palatino Linotype"/>
          <w:color w:val="000000" w:themeColor="text1"/>
        </w:rPr>
        <w:t xml:space="preserve">, por lo que se encuentra dentro de los márgenes temporales previstos en el artículo 3, fracción X y 178 de la </w:t>
      </w:r>
      <w:r w:rsidRPr="003D4BAE">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3D4BAE">
        <w:rPr>
          <w:rFonts w:ascii="Palatino Linotype" w:eastAsia="Palatino Linotype" w:hAnsi="Palatino Linotype" w:cs="Palatino Linotype"/>
          <w:color w:val="000000" w:themeColor="text1"/>
        </w:rPr>
        <w:t>vigente.</w:t>
      </w:r>
    </w:p>
    <w:p w:rsidR="0072502F" w:rsidRPr="003D4BAE" w:rsidRDefault="0072502F" w:rsidP="003D4BAE">
      <w:pPr>
        <w:rPr>
          <w:rFonts w:ascii="Palatino Linotype" w:eastAsia="Palatino Linotype" w:hAnsi="Palatino Linotype" w:cs="Palatino Linotype"/>
          <w:i/>
          <w:color w:val="000000" w:themeColor="text1"/>
        </w:rPr>
      </w:pPr>
    </w:p>
    <w:p w:rsidR="0072502F" w:rsidRPr="003D4BAE" w:rsidRDefault="0072502F" w:rsidP="003D4BAE">
      <w:pPr>
        <w:numPr>
          <w:ilvl w:val="0"/>
          <w:numId w:val="3"/>
        </w:numPr>
        <w:spacing w:line="360" w:lineRule="auto"/>
        <w:ind w:left="0" w:firstLine="0"/>
        <w:jc w:val="both"/>
        <w:rPr>
          <w:rFonts w:ascii="Palatino Linotype" w:hAnsi="Palatino Linotype"/>
          <w:color w:val="000000" w:themeColor="text1"/>
        </w:rPr>
      </w:pPr>
      <w:r w:rsidRPr="003D4BAE">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72502F" w:rsidRPr="003D4BAE" w:rsidRDefault="0072502F" w:rsidP="003D4BAE">
      <w:pPr>
        <w:pStyle w:val="Ttulo1"/>
        <w:spacing w:line="360" w:lineRule="auto"/>
        <w:rPr>
          <w:rFonts w:ascii="Palatino Linotype" w:eastAsia="Palatino Linotype" w:hAnsi="Palatino Linotype" w:cs="Palatino Linotype"/>
          <w:b/>
          <w:i/>
          <w:color w:val="000000" w:themeColor="text1"/>
          <w:sz w:val="24"/>
          <w:szCs w:val="24"/>
        </w:rPr>
      </w:pPr>
      <w:bookmarkStart w:id="6" w:name="_heading=h.tyjcwt" w:colFirst="0" w:colLast="0"/>
      <w:bookmarkEnd w:id="6"/>
      <w:r w:rsidRPr="003D4BAE">
        <w:rPr>
          <w:rFonts w:ascii="Palatino Linotype" w:eastAsia="Palatino Linotype" w:hAnsi="Palatino Linotype" w:cs="Palatino Linotype"/>
          <w:b/>
          <w:color w:val="000000" w:themeColor="text1"/>
          <w:sz w:val="24"/>
          <w:szCs w:val="24"/>
        </w:rPr>
        <w:t>TERCERO. Del planteamiento de la Litis</w:t>
      </w:r>
    </w:p>
    <w:p w:rsidR="0072502F" w:rsidRPr="003D4BAE" w:rsidRDefault="0072502F" w:rsidP="003D4BAE">
      <w:pPr>
        <w:numPr>
          <w:ilvl w:val="0"/>
          <w:numId w:val="3"/>
        </w:numPr>
        <w:spacing w:line="360" w:lineRule="auto"/>
        <w:ind w:left="0" w:firstLine="0"/>
        <w:jc w:val="both"/>
        <w:rPr>
          <w:rFonts w:ascii="Palatino Linotype" w:hAnsi="Palatino Linotype"/>
          <w:color w:val="000000" w:themeColor="text1"/>
        </w:rPr>
      </w:pPr>
      <w:r w:rsidRPr="003D4BAE">
        <w:rPr>
          <w:rFonts w:ascii="Palatino Linotype" w:eastAsia="Palatino Linotype" w:hAnsi="Palatino Linotype" w:cs="Palatino Linotype"/>
          <w:color w:val="000000" w:themeColor="text1"/>
        </w:rPr>
        <w:t xml:space="preserve">El particular solicitó </w:t>
      </w:r>
      <w:r w:rsidR="001E3E9A" w:rsidRPr="003D4BAE">
        <w:rPr>
          <w:rFonts w:ascii="Palatino Linotype" w:eastAsia="Palatino Linotype" w:hAnsi="Palatino Linotype" w:cs="Palatino Linotype"/>
          <w:color w:val="000000" w:themeColor="text1"/>
        </w:rPr>
        <w:t xml:space="preserve">los oficios recibidos en la Tesorería Municipal del mes de enero y diciembre de dos mil veinticuatro. </w:t>
      </w:r>
    </w:p>
    <w:p w:rsidR="0072502F" w:rsidRPr="003D4BAE" w:rsidRDefault="0072502F" w:rsidP="003D4BAE">
      <w:pPr>
        <w:spacing w:line="360" w:lineRule="auto"/>
        <w:jc w:val="both"/>
        <w:rPr>
          <w:rFonts w:ascii="Palatino Linotype" w:eastAsia="Palatino Linotype" w:hAnsi="Palatino Linotype" w:cs="Palatino Linotype"/>
          <w:i/>
          <w:color w:val="000000" w:themeColor="text1"/>
        </w:rPr>
      </w:pPr>
    </w:p>
    <w:p w:rsidR="0072502F" w:rsidRPr="003D4BAE" w:rsidRDefault="0072502F" w:rsidP="003D4BAE">
      <w:pPr>
        <w:numPr>
          <w:ilvl w:val="0"/>
          <w:numId w:val="3"/>
        </w:numPr>
        <w:spacing w:line="360" w:lineRule="auto"/>
        <w:ind w:left="0" w:firstLine="0"/>
        <w:jc w:val="both"/>
        <w:rPr>
          <w:rFonts w:ascii="Palatino Linotype" w:hAnsi="Palatino Linotype"/>
          <w:color w:val="000000" w:themeColor="text1"/>
        </w:rPr>
      </w:pPr>
      <w:r w:rsidRPr="003D4BAE">
        <w:rPr>
          <w:rFonts w:ascii="Palatino Linotype" w:eastAsia="Palatino Linotype" w:hAnsi="Palatino Linotype" w:cs="Palatino Linotype"/>
          <w:color w:val="000000" w:themeColor="text1"/>
        </w:rPr>
        <w:t>En respuesta, el SUJETO OBLIGADO r</w:t>
      </w:r>
      <w:r w:rsidR="00C01115" w:rsidRPr="003D4BAE">
        <w:rPr>
          <w:rFonts w:ascii="Palatino Linotype" w:eastAsia="Palatino Linotype" w:hAnsi="Palatino Linotype" w:cs="Palatino Linotype"/>
          <w:color w:val="000000" w:themeColor="text1"/>
        </w:rPr>
        <w:t>ealizó el cambio de modalidad para</w:t>
      </w:r>
      <w:r w:rsidRPr="003D4BAE">
        <w:rPr>
          <w:rFonts w:ascii="Palatino Linotype" w:eastAsia="Palatino Linotype" w:hAnsi="Palatino Linotype" w:cs="Palatino Linotype"/>
          <w:color w:val="000000" w:themeColor="text1"/>
        </w:rPr>
        <w:t xml:space="preserve"> la entrega de la información a consulta directa. Posteriormente, el particular se inconformó por </w:t>
      </w:r>
      <w:r w:rsidR="00C01115" w:rsidRPr="003D4BAE">
        <w:rPr>
          <w:rFonts w:ascii="Palatino Linotype" w:eastAsia="Palatino Linotype" w:hAnsi="Palatino Linotype" w:cs="Palatino Linotype"/>
          <w:color w:val="000000" w:themeColor="text1"/>
        </w:rPr>
        <w:t xml:space="preserve">la negativa de la información. </w:t>
      </w:r>
      <w:r w:rsidRPr="003D4BAE">
        <w:rPr>
          <w:rFonts w:ascii="Palatino Linotype" w:eastAsia="Palatino Linotype" w:hAnsi="Palatino Linotype" w:cs="Palatino Linotype"/>
          <w:color w:val="000000" w:themeColor="text1"/>
        </w:rPr>
        <w:t xml:space="preserve">  </w:t>
      </w:r>
    </w:p>
    <w:p w:rsidR="0072502F" w:rsidRPr="003D4BAE" w:rsidRDefault="0072502F" w:rsidP="003D4BAE">
      <w:pPr>
        <w:spacing w:line="360" w:lineRule="auto"/>
        <w:jc w:val="both"/>
        <w:rPr>
          <w:rFonts w:ascii="Palatino Linotype" w:eastAsia="Palatino Linotype" w:hAnsi="Palatino Linotype" w:cs="Palatino Linotype"/>
          <w:color w:val="000000" w:themeColor="text1"/>
        </w:rPr>
      </w:pPr>
    </w:p>
    <w:p w:rsidR="0072502F" w:rsidRPr="003D4BAE" w:rsidRDefault="0072502F" w:rsidP="003D4BAE">
      <w:pPr>
        <w:numPr>
          <w:ilvl w:val="0"/>
          <w:numId w:val="3"/>
        </w:numPr>
        <w:spacing w:line="360" w:lineRule="auto"/>
        <w:ind w:left="0" w:firstLine="0"/>
        <w:jc w:val="both"/>
        <w:rPr>
          <w:rFonts w:ascii="Palatino Linotype" w:hAnsi="Palatino Linotype"/>
          <w:color w:val="000000" w:themeColor="text1"/>
        </w:rPr>
      </w:pPr>
      <w:r w:rsidRPr="003D4BAE">
        <w:rPr>
          <w:rFonts w:ascii="Palatino Linotype" w:eastAsia="Palatino Linotype" w:hAnsi="Palatino Linotype" w:cs="Palatino Linotype"/>
          <w:color w:val="000000" w:themeColor="text1"/>
        </w:rPr>
        <w:t>En consecuencia, la Litis a resolver en este recurso, se circunscribe a determinar si la respuesta colma con lo solicitado o si se actualiza la causal de procedencia prevista en el</w:t>
      </w:r>
      <w:r w:rsidR="00C01115" w:rsidRPr="003D4BAE">
        <w:rPr>
          <w:rFonts w:ascii="Palatino Linotype" w:eastAsia="Palatino Linotype" w:hAnsi="Palatino Linotype" w:cs="Palatino Linotype"/>
          <w:color w:val="000000" w:themeColor="text1"/>
        </w:rPr>
        <w:t xml:space="preserve"> artículo 179, fracción I</w:t>
      </w:r>
      <w:r w:rsidRPr="003D4BAE">
        <w:rPr>
          <w:rFonts w:ascii="Palatino Linotype" w:eastAsia="Palatino Linotype" w:hAnsi="Palatino Linotype" w:cs="Palatino Linotype"/>
          <w:color w:val="000000" w:themeColor="text1"/>
        </w:rPr>
        <w:t xml:space="preserve"> de la Ley de Transparencia y Acceso a la Información Pública del Estado de México y Municipios; que establece la negativa de la información</w:t>
      </w:r>
      <w:r w:rsidR="00C01115" w:rsidRPr="003D4BAE">
        <w:rPr>
          <w:rFonts w:ascii="Palatino Linotype" w:eastAsia="Palatino Linotype" w:hAnsi="Palatino Linotype" w:cs="Palatino Linotype"/>
          <w:color w:val="000000" w:themeColor="text1"/>
        </w:rPr>
        <w:t>.</w:t>
      </w:r>
      <w:r w:rsidRPr="003D4BAE">
        <w:rPr>
          <w:rFonts w:ascii="Palatino Linotype" w:eastAsia="Palatino Linotype" w:hAnsi="Palatino Linotype" w:cs="Palatino Linotype"/>
          <w:color w:val="000000" w:themeColor="text1"/>
        </w:rPr>
        <w:t xml:space="preserve"> </w:t>
      </w:r>
    </w:p>
    <w:p w:rsidR="0072502F" w:rsidRPr="003D4BAE" w:rsidRDefault="0072502F" w:rsidP="003D4BAE">
      <w:pPr>
        <w:pStyle w:val="Ttulo1"/>
        <w:spacing w:line="360" w:lineRule="auto"/>
        <w:rPr>
          <w:rFonts w:ascii="Palatino Linotype" w:eastAsia="Palatino Linotype" w:hAnsi="Palatino Linotype" w:cs="Palatino Linotype"/>
          <w:b/>
          <w:color w:val="000000" w:themeColor="text1"/>
          <w:sz w:val="24"/>
          <w:szCs w:val="24"/>
        </w:rPr>
      </w:pPr>
      <w:bookmarkStart w:id="7" w:name="_heading=h.3dy6vkm" w:colFirst="0" w:colLast="0"/>
      <w:bookmarkEnd w:id="7"/>
      <w:r w:rsidRPr="003D4BAE">
        <w:rPr>
          <w:rFonts w:ascii="Palatino Linotype" w:eastAsia="Palatino Linotype" w:hAnsi="Palatino Linotype" w:cs="Palatino Linotype"/>
          <w:b/>
          <w:color w:val="000000" w:themeColor="text1"/>
          <w:sz w:val="24"/>
          <w:szCs w:val="24"/>
        </w:rPr>
        <w:lastRenderedPageBreak/>
        <w:t xml:space="preserve">CUARTO. Estudio y resolución del recurso de revisión. </w:t>
      </w:r>
    </w:p>
    <w:p w:rsidR="0072502F" w:rsidRPr="003D4BAE" w:rsidRDefault="0072502F" w:rsidP="003D4BAE">
      <w:pPr>
        <w:numPr>
          <w:ilvl w:val="0"/>
          <w:numId w:val="3"/>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3D4BAE">
        <w:rPr>
          <w:rFonts w:ascii="Palatino Linotype" w:eastAsia="Palatino Linotype" w:hAnsi="Palatino Linotype" w:cs="Palatino Linotype"/>
          <w:color w:val="000000" w:themeColor="text1"/>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3D4BAE">
        <w:rPr>
          <w:rFonts w:ascii="Palatino Linotype" w:eastAsia="Palatino Linotype" w:hAnsi="Palatino Linotype" w:cs="Palatino Linotype"/>
          <w:b/>
          <w:color w:val="000000" w:themeColor="text1"/>
        </w:rPr>
        <w:t>Ley de Transparencia y Acceso a la Información Pública del Estado de México y Municipios</w:t>
      </w:r>
      <w:r w:rsidRPr="003D4BAE">
        <w:rPr>
          <w:rFonts w:ascii="Palatino Linotype" w:eastAsia="Palatino Linotype" w:hAnsi="Palatino Linotype" w:cs="Palatino Linotype"/>
          <w:color w:val="000000" w:themeColor="text1"/>
        </w:rPr>
        <w:t>.</w:t>
      </w:r>
    </w:p>
    <w:p w:rsidR="0072502F" w:rsidRPr="003D4BAE" w:rsidRDefault="0072502F" w:rsidP="003D4BA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72502F" w:rsidRPr="003D4BAE" w:rsidRDefault="0072502F" w:rsidP="003D4BAE">
      <w:pPr>
        <w:numPr>
          <w:ilvl w:val="0"/>
          <w:numId w:val="3"/>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color w:val="000000" w:themeColor="text1"/>
        </w:rPr>
      </w:pPr>
      <w:bookmarkStart w:id="8" w:name="_heading=h.4d34og8" w:colFirst="0" w:colLast="0"/>
      <w:bookmarkEnd w:id="8"/>
      <w:r w:rsidRPr="003D4BAE">
        <w:rPr>
          <w:rFonts w:ascii="Palatino Linotype" w:eastAsia="Palatino Linotype" w:hAnsi="Palatino Linotype" w:cs="Palatino Linotype"/>
          <w:color w:val="000000" w:themeColor="text1"/>
        </w:rPr>
        <w:t>Así, de la lectura a la solicitud de información se observ</w:t>
      </w:r>
      <w:r w:rsidR="00C01115" w:rsidRPr="003D4BAE">
        <w:rPr>
          <w:rFonts w:ascii="Palatino Linotype" w:eastAsia="Palatino Linotype" w:hAnsi="Palatino Linotype" w:cs="Palatino Linotype"/>
          <w:color w:val="000000" w:themeColor="text1"/>
        </w:rPr>
        <w:t xml:space="preserve">a que el particular solicitó los oficios emitidos recibidos por el Tesorero Municipal del mes de enero y diciembre de dos mil veinticuatro, en respuesta, el Sujeto Obligado realizó el cambio de modalidad a consulta directa. </w:t>
      </w:r>
    </w:p>
    <w:p w:rsidR="0072502F" w:rsidRPr="003D4BAE" w:rsidRDefault="0072502F" w:rsidP="003D4BAE">
      <w:pPr>
        <w:spacing w:line="360" w:lineRule="auto"/>
        <w:jc w:val="both"/>
        <w:rPr>
          <w:rFonts w:ascii="Palatino Linotype" w:eastAsia="Palatino Linotype" w:hAnsi="Palatino Linotype" w:cs="Palatino Linotype"/>
          <w:color w:val="000000" w:themeColor="text1"/>
        </w:rPr>
      </w:pPr>
    </w:p>
    <w:p w:rsidR="0072502F" w:rsidRPr="003D4BAE" w:rsidRDefault="0072502F" w:rsidP="003D4BAE">
      <w:pPr>
        <w:numPr>
          <w:ilvl w:val="0"/>
          <w:numId w:val="3"/>
        </w:numPr>
        <w:tabs>
          <w:tab w:val="left" w:pos="0"/>
          <w:tab w:val="left" w:pos="567"/>
        </w:tabs>
        <w:spacing w:after="240" w:line="360" w:lineRule="auto"/>
        <w:ind w:left="0" w:firstLine="0"/>
        <w:jc w:val="both"/>
        <w:rPr>
          <w:rFonts w:ascii="Palatino Linotype" w:hAnsi="Palatino Linotype"/>
          <w:color w:val="000000" w:themeColor="text1"/>
        </w:rPr>
      </w:pPr>
      <w:r w:rsidRPr="003D4BAE">
        <w:rPr>
          <w:rFonts w:ascii="Palatino Linotype" w:eastAsia="Palatino Linotype" w:hAnsi="Palatino Linotype" w:cs="Palatino Linotype"/>
          <w:color w:val="000000" w:themeColor="text1"/>
        </w:rPr>
        <w:t>En este sentido, este Instituto de Transparencia, de conformidad con los principios de eficacia y profesionalismo</w:t>
      </w:r>
      <w:r w:rsidRPr="003D4BAE">
        <w:rPr>
          <w:rFonts w:ascii="Palatino Linotype" w:eastAsia="Palatino Linotype" w:hAnsi="Palatino Linotype" w:cs="Palatino Linotype"/>
          <w:color w:val="000000" w:themeColor="text1"/>
          <w:vertAlign w:val="superscript"/>
        </w:rPr>
        <w:footnoteReference w:id="1"/>
      </w:r>
      <w:r w:rsidRPr="003D4BAE">
        <w:rPr>
          <w:rFonts w:ascii="Palatino Linotype" w:eastAsia="Palatino Linotype" w:hAnsi="Palatino Linotype" w:cs="Palatino Linotype"/>
          <w:color w:val="000000" w:themeColor="text1"/>
        </w:rPr>
        <w:t xml:space="preserve">, procederá a verificar la información remitida por el </w:t>
      </w:r>
      <w:r w:rsidRPr="003D4BAE">
        <w:rPr>
          <w:rFonts w:ascii="Palatino Linotype" w:eastAsia="Palatino Linotype" w:hAnsi="Palatino Linotype" w:cs="Palatino Linotype"/>
          <w:b/>
          <w:color w:val="000000" w:themeColor="text1"/>
        </w:rPr>
        <w:t>SUJETO OBLIGADO y</w:t>
      </w:r>
      <w:r w:rsidRPr="003D4BAE">
        <w:rPr>
          <w:rFonts w:ascii="Palatino Linotype" w:eastAsia="Palatino Linotype" w:hAnsi="Palatino Linotype" w:cs="Palatino Linotype"/>
          <w:color w:val="000000" w:themeColor="text1"/>
        </w:rPr>
        <w:t xml:space="preserve"> las manifestaciones realizadas por el </w:t>
      </w:r>
      <w:r w:rsidRPr="003D4BAE">
        <w:rPr>
          <w:rFonts w:ascii="Palatino Linotype" w:eastAsia="Palatino Linotype" w:hAnsi="Palatino Linotype" w:cs="Palatino Linotype"/>
          <w:b/>
          <w:color w:val="000000" w:themeColor="text1"/>
        </w:rPr>
        <w:t xml:space="preserve">SOLICITANTE </w:t>
      </w:r>
      <w:r w:rsidRPr="003D4BAE">
        <w:rPr>
          <w:rFonts w:ascii="Palatino Linotype" w:eastAsia="Palatino Linotype" w:hAnsi="Palatino Linotype" w:cs="Palatino Linotype"/>
          <w:color w:val="000000" w:themeColor="text1"/>
        </w:rPr>
        <w:t xml:space="preserve">a efecto de determinar si la información remitida se encuentra apegada a lo que establece la Ley en materia de Transparencia. </w:t>
      </w:r>
    </w:p>
    <w:p w:rsidR="001F4CA1" w:rsidRPr="001F4CA1" w:rsidRDefault="001F4CA1" w:rsidP="001F4CA1">
      <w:pPr>
        <w:pBdr>
          <w:top w:val="nil"/>
          <w:left w:val="nil"/>
          <w:bottom w:val="nil"/>
          <w:right w:val="nil"/>
          <w:between w:val="nil"/>
        </w:pBdr>
        <w:tabs>
          <w:tab w:val="left" w:pos="0"/>
          <w:tab w:val="left" w:pos="567"/>
        </w:tabs>
        <w:spacing w:before="240" w:after="240" w:line="360" w:lineRule="auto"/>
        <w:jc w:val="both"/>
        <w:rPr>
          <w:rFonts w:ascii="Palatino Linotype" w:eastAsia="Palatino Linotype" w:hAnsi="Palatino Linotype" w:cs="Palatino Linotype"/>
          <w:color w:val="000000" w:themeColor="text1"/>
        </w:rPr>
      </w:pPr>
    </w:p>
    <w:p w:rsidR="0072502F" w:rsidRPr="003D4BAE" w:rsidRDefault="0072502F" w:rsidP="003D4BAE">
      <w:pPr>
        <w:numPr>
          <w:ilvl w:val="0"/>
          <w:numId w:val="2"/>
        </w:numPr>
        <w:pBdr>
          <w:top w:val="nil"/>
          <w:left w:val="nil"/>
          <w:bottom w:val="nil"/>
          <w:right w:val="nil"/>
          <w:between w:val="nil"/>
        </w:pBdr>
        <w:tabs>
          <w:tab w:val="left" w:pos="0"/>
          <w:tab w:val="left" w:pos="567"/>
        </w:tabs>
        <w:spacing w:before="240" w:after="240" w:line="360" w:lineRule="auto"/>
        <w:ind w:left="0" w:firstLine="0"/>
        <w:jc w:val="both"/>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b/>
          <w:color w:val="000000" w:themeColor="text1"/>
        </w:rPr>
        <w:lastRenderedPageBreak/>
        <w:t xml:space="preserve">De la naturaleza de la información solicitada. </w:t>
      </w:r>
    </w:p>
    <w:p w:rsidR="0072502F" w:rsidRPr="003D4BAE" w:rsidRDefault="0072502F" w:rsidP="003D4BAE">
      <w:pPr>
        <w:numPr>
          <w:ilvl w:val="0"/>
          <w:numId w:val="3"/>
        </w:numPr>
        <w:tabs>
          <w:tab w:val="left" w:pos="0"/>
          <w:tab w:val="left" w:pos="567"/>
        </w:tabs>
        <w:spacing w:before="240" w:line="360" w:lineRule="auto"/>
        <w:ind w:left="0" w:firstLine="0"/>
        <w:jc w:val="both"/>
        <w:rPr>
          <w:rFonts w:ascii="Palatino Linotype" w:hAnsi="Palatino Linotype"/>
          <w:color w:val="000000" w:themeColor="text1"/>
        </w:rPr>
      </w:pPr>
      <w:r w:rsidRPr="003D4BAE">
        <w:rPr>
          <w:rFonts w:ascii="Palatino Linotype" w:eastAsia="Palatino Linotype" w:hAnsi="Palatino Linotype" w:cs="Palatino Linotype"/>
          <w:color w:val="000000" w:themeColor="text1"/>
        </w:rPr>
        <w:t xml:space="preserve">Primeramente, se precisa que se obvia el análisis de la competencia por parte del </w:t>
      </w:r>
      <w:r w:rsidRPr="003D4BAE">
        <w:rPr>
          <w:rFonts w:ascii="Palatino Linotype" w:eastAsia="Palatino Linotype" w:hAnsi="Palatino Linotype" w:cs="Palatino Linotype"/>
          <w:b/>
          <w:color w:val="000000" w:themeColor="text1"/>
        </w:rPr>
        <w:t>SUJETO OBLIGADO</w:t>
      </w:r>
      <w:r w:rsidRPr="003D4BAE">
        <w:rPr>
          <w:rFonts w:ascii="Palatino Linotype" w:eastAsia="Palatino Linotype" w:hAnsi="Palatino Linotype" w:cs="Palatino Linotype"/>
          <w:color w:val="000000" w:themeColor="text1"/>
        </w:rPr>
        <w:t>, para generar, administrar o poseer la información solicitada, dado que éste ha asumido la misma, en razón de que en su respuesta admitió contar con dicha información, tan es así que realizó cambio de modalidad en la entrega de la información.</w:t>
      </w:r>
    </w:p>
    <w:p w:rsidR="0072502F" w:rsidRPr="003D4BAE" w:rsidRDefault="0072502F" w:rsidP="003D4BAE">
      <w:pPr>
        <w:tabs>
          <w:tab w:val="left" w:pos="0"/>
          <w:tab w:val="left" w:pos="567"/>
        </w:tabs>
        <w:spacing w:line="360" w:lineRule="auto"/>
        <w:jc w:val="both"/>
        <w:rPr>
          <w:rFonts w:ascii="Palatino Linotype" w:eastAsia="Palatino Linotype" w:hAnsi="Palatino Linotype" w:cs="Palatino Linotype"/>
          <w:color w:val="000000" w:themeColor="text1"/>
        </w:rPr>
      </w:pPr>
    </w:p>
    <w:p w:rsidR="0072502F" w:rsidRPr="003D4BAE" w:rsidRDefault="0072502F" w:rsidP="003D4BAE">
      <w:pPr>
        <w:numPr>
          <w:ilvl w:val="0"/>
          <w:numId w:val="3"/>
        </w:numPr>
        <w:tabs>
          <w:tab w:val="left" w:pos="0"/>
          <w:tab w:val="left" w:pos="567"/>
        </w:tabs>
        <w:spacing w:after="240" w:line="360" w:lineRule="auto"/>
        <w:ind w:left="0" w:firstLine="0"/>
        <w:jc w:val="both"/>
        <w:rPr>
          <w:rFonts w:ascii="Palatino Linotype" w:hAnsi="Palatino Linotype"/>
          <w:color w:val="000000" w:themeColor="text1"/>
        </w:rPr>
      </w:pPr>
      <w:bookmarkStart w:id="9" w:name="_heading=h.2s8eyo1" w:colFirst="0" w:colLast="0"/>
      <w:bookmarkEnd w:id="9"/>
      <w:r w:rsidRPr="003D4BAE">
        <w:rPr>
          <w:rFonts w:ascii="Palatino Linotype" w:eastAsia="Palatino Linotype" w:hAnsi="Palatino Linotype" w:cs="Palatino Linotype"/>
          <w:color w:val="000000" w:themeColor="text1"/>
        </w:rPr>
        <w:t xml:space="preserve">En efecto, el hecho de que </w:t>
      </w:r>
      <w:r w:rsidRPr="003D4BAE">
        <w:rPr>
          <w:rFonts w:ascii="Palatino Linotype" w:eastAsia="Palatino Linotype" w:hAnsi="Palatino Linotype" w:cs="Palatino Linotype"/>
          <w:b/>
          <w:color w:val="000000" w:themeColor="text1"/>
        </w:rPr>
        <w:t>EL SUJETO OBLIGADO</w:t>
      </w:r>
      <w:r w:rsidRPr="003D4BAE">
        <w:rPr>
          <w:rFonts w:ascii="Palatino Linotype" w:eastAsia="Palatino Linotype" w:hAnsi="Palatino Linotype" w:cs="Palatino Linotype"/>
          <w:color w:val="000000" w:themeColor="text1"/>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72502F" w:rsidRPr="003D4BAE" w:rsidRDefault="0072502F" w:rsidP="003D4BAE">
      <w:pPr>
        <w:jc w:val="both"/>
        <w:rPr>
          <w:rFonts w:ascii="Palatino Linotype" w:eastAsia="Palatino Linotype" w:hAnsi="Palatino Linotype" w:cs="Palatino Linotype"/>
          <w:i/>
          <w:color w:val="000000" w:themeColor="text1"/>
        </w:rPr>
      </w:pPr>
      <w:r w:rsidRPr="003D4BAE">
        <w:rPr>
          <w:rFonts w:ascii="Palatino Linotype" w:eastAsia="Palatino Linotype" w:hAnsi="Palatino Linotype" w:cs="Palatino Linotype"/>
          <w:i/>
          <w:color w:val="000000" w:themeColor="text1"/>
        </w:rPr>
        <w:t>“</w:t>
      </w:r>
      <w:r w:rsidRPr="003D4BAE">
        <w:rPr>
          <w:rFonts w:ascii="Palatino Linotype" w:eastAsia="Palatino Linotype" w:hAnsi="Palatino Linotype" w:cs="Palatino Linotype"/>
          <w:b/>
          <w:i/>
          <w:color w:val="000000" w:themeColor="text1"/>
        </w:rPr>
        <w:t>Artículo 12.</w:t>
      </w:r>
      <w:r w:rsidRPr="003D4BAE">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72502F" w:rsidRPr="003D4BAE" w:rsidRDefault="0072502F" w:rsidP="003D4BAE">
      <w:pPr>
        <w:jc w:val="both"/>
        <w:rPr>
          <w:rFonts w:ascii="Palatino Linotype" w:eastAsia="Palatino Linotype" w:hAnsi="Palatino Linotype" w:cs="Palatino Linotype"/>
          <w:i/>
          <w:color w:val="000000" w:themeColor="text1"/>
        </w:rPr>
      </w:pPr>
    </w:p>
    <w:p w:rsidR="0072502F" w:rsidRPr="003D4BAE" w:rsidRDefault="0072502F" w:rsidP="003D4BAE">
      <w:pPr>
        <w:jc w:val="both"/>
        <w:rPr>
          <w:rFonts w:ascii="Palatino Linotype" w:eastAsia="Palatino Linotype" w:hAnsi="Palatino Linotype" w:cs="Palatino Linotype"/>
          <w:i/>
          <w:color w:val="000000" w:themeColor="text1"/>
        </w:rPr>
      </w:pPr>
      <w:r w:rsidRPr="003D4BAE">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2502F" w:rsidRPr="003D4BAE" w:rsidRDefault="0072502F" w:rsidP="003D4BAE">
      <w:pPr>
        <w:pBdr>
          <w:top w:val="nil"/>
          <w:left w:val="nil"/>
          <w:bottom w:val="nil"/>
          <w:right w:val="nil"/>
          <w:between w:val="nil"/>
        </w:pBdr>
        <w:rPr>
          <w:rFonts w:ascii="Palatino Linotype" w:eastAsia="Palatino Linotype" w:hAnsi="Palatino Linotype" w:cs="Palatino Linotype"/>
          <w:color w:val="000000" w:themeColor="text1"/>
        </w:rPr>
      </w:pPr>
    </w:p>
    <w:p w:rsidR="0072502F" w:rsidRPr="003D4BAE" w:rsidRDefault="0072502F" w:rsidP="003D4BAE">
      <w:pPr>
        <w:numPr>
          <w:ilvl w:val="0"/>
          <w:numId w:val="3"/>
        </w:numPr>
        <w:tabs>
          <w:tab w:val="left" w:pos="0"/>
          <w:tab w:val="left" w:pos="567"/>
        </w:tabs>
        <w:spacing w:before="240" w:after="240" w:line="360" w:lineRule="auto"/>
        <w:ind w:left="0" w:firstLine="0"/>
        <w:jc w:val="both"/>
        <w:rPr>
          <w:rFonts w:ascii="Palatino Linotype" w:hAnsi="Palatino Linotype"/>
          <w:color w:val="000000" w:themeColor="text1"/>
        </w:rPr>
      </w:pPr>
      <w:r w:rsidRPr="003D4BAE">
        <w:rPr>
          <w:rFonts w:ascii="Palatino Linotype" w:eastAsia="Palatino Linotype" w:hAnsi="Palatino Linotype" w:cs="Palatino Linotype"/>
          <w:color w:val="000000" w:themeColor="text1"/>
        </w:rPr>
        <w:t>Así, el estudio de la naturaleza jurídica de la información pública solicitada, tiene por objeto determinar si ésta la genera, posee o administra </w:t>
      </w:r>
      <w:r w:rsidRPr="003D4BAE">
        <w:rPr>
          <w:rFonts w:ascii="Palatino Linotype" w:eastAsia="Palatino Linotype" w:hAnsi="Palatino Linotype" w:cs="Palatino Linotype"/>
          <w:b/>
          <w:color w:val="000000" w:themeColor="text1"/>
        </w:rPr>
        <w:t>EL SUJETO OBLIGADO</w:t>
      </w:r>
      <w:r w:rsidRPr="003D4BAE">
        <w:rPr>
          <w:rFonts w:ascii="Palatino Linotype" w:eastAsia="Palatino Linotype" w:hAnsi="Palatino Linotype" w:cs="Palatino Linotype"/>
          <w:color w:val="000000" w:themeColor="text1"/>
        </w:rPr>
        <w:t xml:space="preserve">; sin embargo, en aquellos casos en que éste la asume, a nada práctico nos conduciría su estudio, ya que se insiste, dicha información, fue admitida por el mismo; por lo que, la genera, posee y administra, en ejercicio de sus funciones de derecho público, motivo por el cual, se </w:t>
      </w:r>
      <w:r w:rsidRPr="003D4BAE">
        <w:rPr>
          <w:rFonts w:ascii="Palatino Linotype" w:eastAsia="Palatino Linotype" w:hAnsi="Palatino Linotype" w:cs="Palatino Linotype"/>
          <w:color w:val="000000" w:themeColor="text1"/>
        </w:rPr>
        <w:lastRenderedPageBreak/>
        <w:t>actualiza el supuesto jurídico, previsto en el artículo 12 de la Ley de la materia, anteriormente referido.</w:t>
      </w:r>
    </w:p>
    <w:p w:rsidR="0072502F" w:rsidRPr="003D4BAE" w:rsidRDefault="0072502F" w:rsidP="003D4BAE">
      <w:pPr>
        <w:numPr>
          <w:ilvl w:val="0"/>
          <w:numId w:val="2"/>
        </w:numPr>
        <w:pBdr>
          <w:top w:val="nil"/>
          <w:left w:val="nil"/>
          <w:bottom w:val="nil"/>
          <w:right w:val="nil"/>
          <w:between w:val="nil"/>
        </w:pBdr>
        <w:tabs>
          <w:tab w:val="left" w:pos="0"/>
          <w:tab w:val="left" w:pos="360"/>
        </w:tabs>
        <w:spacing w:before="240" w:line="360" w:lineRule="auto"/>
        <w:ind w:left="0" w:firstLine="0"/>
        <w:jc w:val="both"/>
        <w:rPr>
          <w:rFonts w:ascii="Palatino Linotype" w:eastAsia="Palatino Linotype" w:hAnsi="Palatino Linotype" w:cs="Palatino Linotype"/>
          <w:b/>
          <w:color w:val="000000" w:themeColor="text1"/>
        </w:rPr>
      </w:pPr>
      <w:r w:rsidRPr="003D4BAE">
        <w:rPr>
          <w:rFonts w:ascii="Palatino Linotype" w:eastAsia="Palatino Linotype" w:hAnsi="Palatino Linotype" w:cs="Palatino Linotype"/>
          <w:b/>
          <w:color w:val="000000" w:themeColor="text1"/>
        </w:rPr>
        <w:t>De la modalidad de entrega.</w:t>
      </w:r>
    </w:p>
    <w:p w:rsidR="0072502F" w:rsidRPr="003D4BAE" w:rsidRDefault="0072502F" w:rsidP="003D4BAE">
      <w:pPr>
        <w:numPr>
          <w:ilvl w:val="0"/>
          <w:numId w:val="3"/>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3D4BAE">
        <w:rPr>
          <w:rFonts w:ascii="Palatino Linotype" w:eastAsia="Palatino Linotype" w:hAnsi="Palatino Linotype" w:cs="Palatino Linotype"/>
          <w:color w:val="000000" w:themeColor="text1"/>
        </w:rPr>
        <w:t>La Ley de Transparencia y Acceso a la Información Pública del Estado de México y Municipios establece en los artículos 155 fracción V, 158 y 164 lo siguiente:</w:t>
      </w:r>
    </w:p>
    <w:p w:rsidR="0072502F" w:rsidRPr="003D4BAE" w:rsidRDefault="0072502F" w:rsidP="003D4BAE">
      <w:pPr>
        <w:pBdr>
          <w:top w:val="nil"/>
          <w:left w:val="nil"/>
          <w:bottom w:val="nil"/>
          <w:right w:val="nil"/>
          <w:between w:val="nil"/>
        </w:pBdr>
        <w:tabs>
          <w:tab w:val="left" w:pos="851"/>
        </w:tabs>
        <w:spacing w:before="240" w:after="240" w:line="360" w:lineRule="auto"/>
        <w:jc w:val="both"/>
        <w:rPr>
          <w:rFonts w:ascii="Palatino Linotype" w:eastAsia="Palatino Linotype" w:hAnsi="Palatino Linotype" w:cs="Palatino Linotype"/>
          <w:i/>
          <w:color w:val="000000" w:themeColor="text1"/>
        </w:rPr>
      </w:pPr>
      <w:r w:rsidRPr="003D4BAE">
        <w:rPr>
          <w:rFonts w:ascii="Palatino Linotype" w:eastAsia="Palatino Linotype" w:hAnsi="Palatino Linotype" w:cs="Palatino Linotype"/>
          <w:i/>
          <w:color w:val="000000" w:themeColor="text1"/>
        </w:rPr>
        <w:t>Artículo 155. Para presentar una solicitud por escrito, no se podrán exigir mayores requisitos que los siguientes:</w:t>
      </w:r>
    </w:p>
    <w:p w:rsidR="0072502F" w:rsidRPr="003D4BAE" w:rsidRDefault="0072502F" w:rsidP="003D4BAE">
      <w:pPr>
        <w:pBdr>
          <w:top w:val="nil"/>
          <w:left w:val="nil"/>
          <w:bottom w:val="nil"/>
          <w:right w:val="nil"/>
          <w:between w:val="nil"/>
        </w:pBdr>
        <w:tabs>
          <w:tab w:val="left" w:pos="851"/>
        </w:tabs>
        <w:spacing w:before="240" w:after="240" w:line="360" w:lineRule="auto"/>
        <w:jc w:val="both"/>
        <w:rPr>
          <w:rFonts w:ascii="Palatino Linotype" w:eastAsia="Palatino Linotype" w:hAnsi="Palatino Linotype" w:cs="Palatino Linotype"/>
          <w:i/>
          <w:color w:val="000000" w:themeColor="text1"/>
        </w:rPr>
      </w:pPr>
      <w:r w:rsidRPr="003D4BAE">
        <w:rPr>
          <w:rFonts w:ascii="Palatino Linotype" w:eastAsia="Palatino Linotype" w:hAnsi="Palatino Linotype" w:cs="Palatino Linotype"/>
          <w:i/>
          <w:color w:val="000000" w:themeColor="text1"/>
        </w:rPr>
        <w:t>I. a IV. …</w:t>
      </w:r>
    </w:p>
    <w:p w:rsidR="0072502F" w:rsidRPr="003D4BAE" w:rsidRDefault="0072502F" w:rsidP="003D4BAE">
      <w:pPr>
        <w:pBdr>
          <w:top w:val="nil"/>
          <w:left w:val="nil"/>
          <w:bottom w:val="nil"/>
          <w:right w:val="nil"/>
          <w:between w:val="nil"/>
        </w:pBdr>
        <w:tabs>
          <w:tab w:val="left" w:pos="851"/>
        </w:tabs>
        <w:spacing w:before="240" w:after="240" w:line="360" w:lineRule="auto"/>
        <w:jc w:val="both"/>
        <w:rPr>
          <w:rFonts w:ascii="Palatino Linotype" w:eastAsia="Palatino Linotype" w:hAnsi="Palatino Linotype" w:cs="Palatino Linotype"/>
          <w:i/>
          <w:color w:val="000000" w:themeColor="text1"/>
        </w:rPr>
      </w:pPr>
      <w:r w:rsidRPr="003D4BAE">
        <w:rPr>
          <w:rFonts w:ascii="Palatino Linotype" w:eastAsia="Palatino Linotype" w:hAnsi="Palatino Linotype" w:cs="Palatino Linotype"/>
          <w:i/>
          <w:color w:val="000000" w:themeColor="text1"/>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72502F" w:rsidRPr="003D4BAE" w:rsidRDefault="0072502F" w:rsidP="003D4BAE">
      <w:pPr>
        <w:pBdr>
          <w:top w:val="nil"/>
          <w:left w:val="nil"/>
          <w:bottom w:val="nil"/>
          <w:right w:val="nil"/>
          <w:between w:val="nil"/>
        </w:pBdr>
        <w:tabs>
          <w:tab w:val="left" w:pos="851"/>
        </w:tabs>
        <w:spacing w:before="240" w:after="240" w:line="360" w:lineRule="auto"/>
        <w:jc w:val="both"/>
        <w:rPr>
          <w:rFonts w:ascii="Palatino Linotype" w:eastAsia="Palatino Linotype" w:hAnsi="Palatino Linotype" w:cs="Palatino Linotype"/>
          <w:i/>
          <w:color w:val="000000" w:themeColor="text1"/>
        </w:rPr>
      </w:pPr>
      <w:r w:rsidRPr="003D4BAE">
        <w:rPr>
          <w:rFonts w:ascii="Palatino Linotype" w:eastAsia="Palatino Linotype" w:hAnsi="Palatino Linotype" w:cs="Palatino Linotype"/>
          <w:i/>
          <w:color w:val="000000" w:themeColor="text1"/>
        </w:rPr>
        <w:t>…</w:t>
      </w:r>
    </w:p>
    <w:p w:rsidR="0072502F" w:rsidRPr="003D4BAE" w:rsidRDefault="0072502F" w:rsidP="003D4BAE">
      <w:pPr>
        <w:pBdr>
          <w:top w:val="nil"/>
          <w:left w:val="nil"/>
          <w:bottom w:val="nil"/>
          <w:right w:val="nil"/>
          <w:between w:val="nil"/>
        </w:pBdr>
        <w:tabs>
          <w:tab w:val="left" w:pos="851"/>
        </w:tabs>
        <w:spacing w:before="240" w:after="240" w:line="360" w:lineRule="auto"/>
        <w:jc w:val="both"/>
        <w:rPr>
          <w:rFonts w:ascii="Palatino Linotype" w:eastAsia="Palatino Linotype" w:hAnsi="Palatino Linotype" w:cs="Palatino Linotype"/>
          <w:i/>
          <w:color w:val="000000" w:themeColor="text1"/>
        </w:rPr>
      </w:pPr>
      <w:r w:rsidRPr="003D4BAE">
        <w:rPr>
          <w:rFonts w:ascii="Palatino Linotype" w:eastAsia="Palatino Linotype" w:hAnsi="Palatino Linotype" w:cs="Palatino Linotype"/>
          <w:i/>
          <w:color w:val="000000" w:themeColor="text1"/>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rsidR="0072502F" w:rsidRPr="003D4BAE" w:rsidRDefault="0072502F" w:rsidP="003D4BAE">
      <w:pPr>
        <w:pBdr>
          <w:top w:val="nil"/>
          <w:left w:val="nil"/>
          <w:bottom w:val="nil"/>
          <w:right w:val="nil"/>
          <w:between w:val="nil"/>
        </w:pBdr>
        <w:tabs>
          <w:tab w:val="left" w:pos="851"/>
        </w:tabs>
        <w:spacing w:before="240" w:after="240" w:line="360" w:lineRule="auto"/>
        <w:jc w:val="both"/>
        <w:rPr>
          <w:rFonts w:ascii="Palatino Linotype" w:eastAsia="Palatino Linotype" w:hAnsi="Palatino Linotype" w:cs="Palatino Linotype"/>
          <w:i/>
          <w:color w:val="000000" w:themeColor="text1"/>
        </w:rPr>
      </w:pPr>
      <w:r w:rsidRPr="003D4BAE">
        <w:rPr>
          <w:rFonts w:ascii="Palatino Linotype" w:eastAsia="Palatino Linotype" w:hAnsi="Palatino Linotype" w:cs="Palatino Linotype"/>
          <w:i/>
          <w:color w:val="000000" w:themeColor="text1"/>
        </w:rPr>
        <w:t>En todo caso, se facilitará su copia simple o certificada, así como su reproducción por cualquier medio disponible en las instalaciones del sujeto obligado o que, en su caso, aporte el solicitante</w:t>
      </w:r>
    </w:p>
    <w:p w:rsidR="0072502F" w:rsidRPr="003D4BAE" w:rsidRDefault="0072502F" w:rsidP="003D4BAE">
      <w:pPr>
        <w:pBdr>
          <w:top w:val="nil"/>
          <w:left w:val="nil"/>
          <w:bottom w:val="nil"/>
          <w:right w:val="nil"/>
          <w:between w:val="nil"/>
        </w:pBdr>
        <w:tabs>
          <w:tab w:val="left" w:pos="851"/>
        </w:tabs>
        <w:spacing w:before="240" w:after="240" w:line="360" w:lineRule="auto"/>
        <w:jc w:val="both"/>
        <w:rPr>
          <w:rFonts w:ascii="Palatino Linotype" w:eastAsia="Palatino Linotype" w:hAnsi="Palatino Linotype" w:cs="Palatino Linotype"/>
          <w:i/>
          <w:color w:val="000000" w:themeColor="text1"/>
        </w:rPr>
      </w:pPr>
      <w:r w:rsidRPr="003D4BAE">
        <w:rPr>
          <w:rFonts w:ascii="Palatino Linotype" w:eastAsia="Palatino Linotype" w:hAnsi="Palatino Linotype" w:cs="Palatino Linotype"/>
          <w:i/>
          <w:color w:val="000000" w:themeColor="text1"/>
        </w:rPr>
        <w:lastRenderedPageBreak/>
        <w:t>Artículo 164. El acceso se dará en la modalidad de entrega y, en su caso, de envío elegidos por el solicitante. Cuando la información no pueda entregarse o enviarse en la modalidad solicitada, el sujeto obligado deberá ofrecer otra u otras modalidades de entrega.</w:t>
      </w:r>
    </w:p>
    <w:p w:rsidR="0072502F" w:rsidRPr="003D4BAE" w:rsidRDefault="0072502F" w:rsidP="003D4BAE">
      <w:pPr>
        <w:numPr>
          <w:ilvl w:val="0"/>
          <w:numId w:val="3"/>
        </w:numPr>
        <w:pBdr>
          <w:top w:val="nil"/>
          <w:left w:val="nil"/>
          <w:bottom w:val="nil"/>
          <w:right w:val="nil"/>
          <w:between w:val="nil"/>
        </w:pBdr>
        <w:tabs>
          <w:tab w:val="left" w:pos="567"/>
          <w:tab w:val="left" w:pos="851"/>
        </w:tabs>
        <w:spacing w:before="240" w:line="360" w:lineRule="auto"/>
        <w:ind w:left="0" w:firstLine="0"/>
        <w:jc w:val="both"/>
        <w:rPr>
          <w:rFonts w:ascii="Palatino Linotype" w:hAnsi="Palatino Linotype"/>
          <w:color w:val="000000" w:themeColor="text1"/>
        </w:rPr>
      </w:pPr>
      <w:r w:rsidRPr="003D4BAE">
        <w:rPr>
          <w:rFonts w:ascii="Palatino Linotype" w:eastAsia="Palatino Linotype" w:hAnsi="Palatino Linotype" w:cs="Palatino Linotype"/>
          <w:color w:val="000000" w:themeColor="text1"/>
        </w:rPr>
        <w:t>La normatividad en materia establece que se privilegiará la modalidad de entrega elegida por el Recurrente y será excepcional un cambio de modalidad cuando la información sobrepase las capacidades técnicas administrativas y humanas, dicho cambio será debidamente fundado y motivado.</w:t>
      </w:r>
    </w:p>
    <w:p w:rsidR="0072502F" w:rsidRPr="003D4BAE" w:rsidRDefault="0072502F" w:rsidP="003D4BA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72502F" w:rsidRPr="003D4BAE" w:rsidRDefault="0072502F" w:rsidP="003D4BAE">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3D4BAE">
        <w:rPr>
          <w:rFonts w:ascii="Palatino Linotype" w:eastAsia="Palatino Linotype" w:hAnsi="Palatino Linotype" w:cs="Palatino Linotype"/>
          <w:color w:val="000000" w:themeColor="text1"/>
        </w:rPr>
        <w:t xml:space="preserve">Del artículo 158 transcrito supra, se tiene que, excepcionalmente, en el caso de que la información solicitada implique un análisis, estudio o procesamiento de documentos, cuya entrega o reproducción sobrepase las capacidades técnicas administrativas y humanas del </w:t>
      </w:r>
      <w:r w:rsidRPr="003D4BAE">
        <w:rPr>
          <w:rFonts w:ascii="Palatino Linotype" w:eastAsia="Palatino Linotype" w:hAnsi="Palatino Linotype" w:cs="Palatino Linotype"/>
          <w:b/>
          <w:color w:val="000000" w:themeColor="text1"/>
        </w:rPr>
        <w:t>SUJETO OBLIGADO</w:t>
      </w:r>
      <w:r w:rsidRPr="003D4BAE">
        <w:rPr>
          <w:rFonts w:ascii="Palatino Linotype" w:eastAsia="Palatino Linotype" w:hAnsi="Palatino Linotype" w:cs="Palatino Linotype"/>
          <w:color w:val="000000" w:themeColor="text1"/>
        </w:rPr>
        <w:t xml:space="preserve">, éste podrá poder a disposición los documentos vía </w:t>
      </w:r>
      <w:r w:rsidRPr="003D4BAE">
        <w:rPr>
          <w:rFonts w:ascii="Palatino Linotype" w:eastAsia="Palatino Linotype" w:hAnsi="Palatino Linotype" w:cs="Palatino Linotype"/>
          <w:i/>
          <w:color w:val="000000" w:themeColor="text1"/>
        </w:rPr>
        <w:t>In Situ</w:t>
      </w:r>
      <w:r w:rsidRPr="003D4BAE">
        <w:rPr>
          <w:rFonts w:ascii="Palatino Linotype" w:eastAsia="Palatino Linotype" w:hAnsi="Palatino Linotype" w:cs="Palatino Linotype"/>
          <w:color w:val="000000" w:themeColor="text1"/>
        </w:rPr>
        <w:t xml:space="preserve"> o Consulta Directa, </w:t>
      </w:r>
      <w:r w:rsidRPr="003D4BAE">
        <w:rPr>
          <w:rFonts w:ascii="Palatino Linotype" w:eastAsia="Palatino Linotype" w:hAnsi="Palatino Linotype" w:cs="Palatino Linotype"/>
          <w:b/>
          <w:color w:val="000000" w:themeColor="text1"/>
        </w:rPr>
        <w:t>siempre y cuando se funden y motiven las razones que justifiquen la imposibilidad de entregar la información en la modalidad originalmente solicitada</w:t>
      </w:r>
      <w:r w:rsidRPr="003D4BAE">
        <w:rPr>
          <w:rFonts w:ascii="Palatino Linotype" w:eastAsia="Palatino Linotype" w:hAnsi="Palatino Linotype" w:cs="Palatino Linotype"/>
          <w:color w:val="000000" w:themeColor="text1"/>
        </w:rPr>
        <w:t xml:space="preserve">. </w:t>
      </w:r>
    </w:p>
    <w:p w:rsidR="0072502F" w:rsidRPr="003D4BAE" w:rsidRDefault="0072502F" w:rsidP="003D4BA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72502F" w:rsidRPr="003D4BAE" w:rsidRDefault="0072502F" w:rsidP="003D4BAE">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3D4BAE">
        <w:rPr>
          <w:rFonts w:ascii="Palatino Linotype" w:eastAsia="Palatino Linotype" w:hAnsi="Palatino Linotype" w:cs="Palatino Linotype"/>
          <w:color w:val="000000" w:themeColor="text1"/>
        </w:rPr>
        <w:t xml:space="preserve">Es decir, del artículo anterior, se derivan tres hipótesis que en conjunto, y de manera fundada y motivada, validan el cambio de modalidad de entrega de la información y las cuales son, que las documentales a proporcionar </w:t>
      </w:r>
      <w:r w:rsidRPr="003D4BAE">
        <w:rPr>
          <w:rFonts w:ascii="Palatino Linotype" w:eastAsia="Palatino Linotype" w:hAnsi="Palatino Linotype" w:cs="Palatino Linotype"/>
          <w:b/>
          <w:color w:val="000000" w:themeColor="text1"/>
        </w:rPr>
        <w:t>sobrepasen las capacidades técnicas, administrativas y humanas del SUJETO OBLIGADO</w:t>
      </w:r>
      <w:r w:rsidRPr="003D4BAE">
        <w:rPr>
          <w:rFonts w:ascii="Palatino Linotype" w:eastAsia="Palatino Linotype" w:hAnsi="Palatino Linotype" w:cs="Palatino Linotype"/>
          <w:color w:val="000000" w:themeColor="text1"/>
        </w:rPr>
        <w:t xml:space="preserve">. </w:t>
      </w:r>
    </w:p>
    <w:p w:rsidR="0072502F" w:rsidRPr="003D4BAE" w:rsidRDefault="0072502F" w:rsidP="003D4BA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72502F" w:rsidRPr="003D4BAE" w:rsidRDefault="0072502F" w:rsidP="003D4BAE">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3D4BAE">
        <w:rPr>
          <w:rFonts w:ascii="Palatino Linotype" w:eastAsia="Palatino Linotype" w:hAnsi="Palatino Linotype" w:cs="Palatino Linotype"/>
          <w:color w:val="000000" w:themeColor="text1"/>
        </w:rPr>
        <w:t>Para ello, cabe mencionar lo que se entiende por “</w:t>
      </w:r>
      <w:r w:rsidRPr="003D4BAE">
        <w:rPr>
          <w:rFonts w:ascii="Palatino Linotype" w:eastAsia="Palatino Linotype" w:hAnsi="Palatino Linotype" w:cs="Palatino Linotype"/>
          <w:b/>
          <w:color w:val="000000" w:themeColor="text1"/>
        </w:rPr>
        <w:t>capacidad</w:t>
      </w:r>
      <w:r w:rsidRPr="003D4BAE">
        <w:rPr>
          <w:rFonts w:ascii="Palatino Linotype" w:eastAsia="Palatino Linotype" w:hAnsi="Palatino Linotype" w:cs="Palatino Linotype"/>
          <w:color w:val="000000" w:themeColor="text1"/>
        </w:rPr>
        <w:t>”; que, de manera general, puede ser interpretado como la circunstancia o conjunto de condiciones, cualidades o aptitudes que permiten el desarrollo o el cumplimiento de una función o desempeño de un cargo.</w:t>
      </w:r>
    </w:p>
    <w:p w:rsidR="0072502F" w:rsidRPr="003D4BAE" w:rsidRDefault="0072502F" w:rsidP="003D4BAE">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3D4BAE">
        <w:rPr>
          <w:rFonts w:ascii="Palatino Linotype" w:eastAsia="Palatino Linotype" w:hAnsi="Palatino Linotype" w:cs="Palatino Linotype"/>
          <w:color w:val="000000" w:themeColor="text1"/>
        </w:rPr>
        <w:lastRenderedPageBreak/>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rsidR="0072502F" w:rsidRPr="003D4BAE" w:rsidRDefault="0072502F" w:rsidP="003D4BAE">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rsidR="0072502F" w:rsidRPr="003D4BAE" w:rsidRDefault="0072502F" w:rsidP="003D4BAE">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3D4BAE">
        <w:rPr>
          <w:rFonts w:ascii="Palatino Linotype" w:eastAsia="Palatino Linotype" w:hAnsi="Palatino Linotype" w:cs="Palatino Linotype"/>
          <w:color w:val="000000" w:themeColor="text1"/>
        </w:rPr>
        <w:t xml:space="preserve">Ahora bien, en relación con </w:t>
      </w:r>
      <w:r w:rsidRPr="003D4BAE">
        <w:rPr>
          <w:rFonts w:ascii="Palatino Linotype" w:eastAsia="Palatino Linotype" w:hAnsi="Palatino Linotype" w:cs="Palatino Linotype"/>
          <w:b/>
          <w:color w:val="000000" w:themeColor="text1"/>
        </w:rPr>
        <w:t>el peso máximo de archivos que soporta el SAIMEX para adjuntar como respuesta a las solicitudes de información</w:t>
      </w:r>
      <w:r w:rsidRPr="003D4BAE">
        <w:rPr>
          <w:rFonts w:ascii="Palatino Linotype" w:eastAsia="Palatino Linotype" w:hAnsi="Palatino Linotype" w:cs="Palatino Linotype"/>
          <w:color w:val="000000" w:themeColor="text1"/>
        </w:rPr>
        <w:t xml:space="preserve">, de acuerdo con la Dirección de Informática de este Instituto, la plataforma </w:t>
      </w:r>
      <w:r w:rsidRPr="003D4BAE">
        <w:rPr>
          <w:rFonts w:ascii="Palatino Linotype" w:eastAsia="Palatino Linotype" w:hAnsi="Palatino Linotype" w:cs="Palatino Linotype"/>
          <w:b/>
          <w:color w:val="000000" w:themeColor="text1"/>
        </w:rPr>
        <w:t>tiene el soporte tecnológico para que se puedan adjuntar archivos con un peso aproximado de hasta 500Mb o un equivalente de hasta 8,000 hojas</w:t>
      </w:r>
      <w:r w:rsidRPr="003D4BAE">
        <w:rPr>
          <w:rFonts w:ascii="Palatino Linotype" w:eastAsia="Palatino Linotype" w:hAnsi="Palatino Linotype" w:cs="Palatino Linotype"/>
          <w:color w:val="000000" w:themeColor="text1"/>
        </w:rPr>
        <w:t xml:space="preserve">, garantizando que el ciudadano no tenga problemas en la descarga de la información, usando conexiones a internet convencionales bajo parámetros de escaneo en resolución máxima de 150Dpi’s, escala de grises y formato “PDF” extraído directamente del escáner. </w:t>
      </w:r>
    </w:p>
    <w:p w:rsidR="0072502F" w:rsidRPr="003D4BAE" w:rsidRDefault="0072502F" w:rsidP="003D4BAE">
      <w:pPr>
        <w:pBdr>
          <w:top w:val="nil"/>
          <w:left w:val="nil"/>
          <w:bottom w:val="nil"/>
          <w:right w:val="nil"/>
          <w:between w:val="nil"/>
        </w:pBdr>
        <w:rPr>
          <w:rFonts w:ascii="Palatino Linotype" w:eastAsia="Palatino Linotype" w:hAnsi="Palatino Linotype" w:cs="Palatino Linotype"/>
          <w:color w:val="000000" w:themeColor="text1"/>
        </w:rPr>
      </w:pPr>
    </w:p>
    <w:p w:rsidR="0072502F" w:rsidRPr="003D4BAE" w:rsidRDefault="0072502F" w:rsidP="003D4BAE">
      <w:pPr>
        <w:numPr>
          <w:ilvl w:val="0"/>
          <w:numId w:val="3"/>
        </w:numPr>
        <w:pBdr>
          <w:top w:val="nil"/>
          <w:left w:val="nil"/>
          <w:bottom w:val="nil"/>
          <w:right w:val="nil"/>
          <w:between w:val="nil"/>
        </w:pBdr>
        <w:tabs>
          <w:tab w:val="left" w:pos="426"/>
        </w:tabs>
        <w:spacing w:line="360" w:lineRule="auto"/>
        <w:ind w:left="0" w:firstLine="0"/>
        <w:jc w:val="both"/>
        <w:rPr>
          <w:rFonts w:ascii="Palatino Linotype" w:hAnsi="Palatino Linotype"/>
          <w:color w:val="000000" w:themeColor="text1"/>
        </w:rPr>
      </w:pPr>
      <w:r w:rsidRPr="003D4BAE">
        <w:rPr>
          <w:rFonts w:ascii="Palatino Linotype" w:eastAsia="Palatino Linotype" w:hAnsi="Palatino Linotype" w:cs="Palatino Linotype"/>
          <w:color w:val="000000" w:themeColor="text1"/>
        </w:rPr>
        <w:t>En el presente caso, la respuesta emitida por el Sujeto Obligado fue el cambio de modalidad a consulta directa, señalando para ello la</w:t>
      </w:r>
      <w:r w:rsidR="00C01115" w:rsidRPr="003D4BAE">
        <w:rPr>
          <w:rFonts w:ascii="Palatino Linotype" w:eastAsia="Palatino Linotype" w:hAnsi="Palatino Linotype" w:cs="Palatino Linotype"/>
          <w:color w:val="000000" w:themeColor="text1"/>
        </w:rPr>
        <w:t xml:space="preserve"> dirección, horario de atención y</w:t>
      </w:r>
      <w:r w:rsidRPr="003D4BAE">
        <w:rPr>
          <w:rFonts w:ascii="Palatino Linotype" w:eastAsia="Palatino Linotype" w:hAnsi="Palatino Linotype" w:cs="Palatino Linotype"/>
          <w:color w:val="000000" w:themeColor="text1"/>
        </w:rPr>
        <w:t xml:space="preserve"> </w:t>
      </w:r>
      <w:r w:rsidR="00C01115" w:rsidRPr="003D4BAE">
        <w:rPr>
          <w:rFonts w:ascii="Palatino Linotype" w:eastAsia="Palatino Linotype" w:hAnsi="Palatino Linotype" w:cs="Palatino Linotype"/>
          <w:color w:val="000000" w:themeColor="text1"/>
        </w:rPr>
        <w:t xml:space="preserve">el tiempo que estará disponible la información para la consulta. </w:t>
      </w:r>
    </w:p>
    <w:p w:rsidR="0072502F" w:rsidRPr="003D4BAE" w:rsidRDefault="0072502F" w:rsidP="003D4BAE">
      <w:pPr>
        <w:pBdr>
          <w:top w:val="nil"/>
          <w:left w:val="nil"/>
          <w:bottom w:val="nil"/>
          <w:right w:val="nil"/>
          <w:between w:val="nil"/>
        </w:pBdr>
        <w:rPr>
          <w:rFonts w:ascii="Palatino Linotype" w:hAnsi="Palatino Linotype"/>
          <w:color w:val="000000" w:themeColor="text1"/>
        </w:rPr>
      </w:pPr>
    </w:p>
    <w:p w:rsidR="0072502F" w:rsidRPr="003D4BAE" w:rsidRDefault="00C01115" w:rsidP="003D4BAE">
      <w:pPr>
        <w:numPr>
          <w:ilvl w:val="0"/>
          <w:numId w:val="3"/>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color w:val="000000" w:themeColor="text1"/>
        </w:rPr>
        <w:t xml:space="preserve">Por otro lado, es indispensable señalar que el Sujeto Obligado no entregó acuerdo del Comité de Transparencia que sustente la versión pública, aunado a ello, no ofreció otras modalidades para la consulta de la información. </w:t>
      </w:r>
    </w:p>
    <w:p w:rsidR="0072502F" w:rsidRPr="003D4BAE" w:rsidRDefault="0072502F" w:rsidP="003D4BA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C01115" w:rsidRPr="003D4BAE" w:rsidRDefault="00C01115" w:rsidP="003D4BAE">
      <w:pPr>
        <w:numPr>
          <w:ilvl w:val="0"/>
          <w:numId w:val="3"/>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color w:val="000000" w:themeColor="text1"/>
        </w:rPr>
        <w:lastRenderedPageBreak/>
        <w:t xml:space="preserve">Asimismo, es conveniente señalar que </w:t>
      </w:r>
      <w:r w:rsidR="00550EEE" w:rsidRPr="003D4BAE">
        <w:rPr>
          <w:rFonts w:ascii="Palatino Linotype" w:eastAsia="Palatino Linotype" w:hAnsi="Palatino Linotype" w:cs="Palatino Linotype"/>
          <w:color w:val="000000" w:themeColor="text1"/>
        </w:rPr>
        <w:t xml:space="preserve">EL Sujeto Obligado si </w:t>
      </w:r>
      <w:r w:rsidR="007D2071" w:rsidRPr="003D4BAE">
        <w:rPr>
          <w:rFonts w:ascii="Palatino Linotype" w:eastAsia="Palatino Linotype" w:hAnsi="Palatino Linotype" w:cs="Palatino Linotype"/>
          <w:color w:val="000000" w:themeColor="text1"/>
        </w:rPr>
        <w:t>realizó</w:t>
      </w:r>
      <w:r w:rsidR="00550EEE" w:rsidRPr="003D4BAE">
        <w:rPr>
          <w:rFonts w:ascii="Palatino Linotype" w:eastAsia="Palatino Linotype" w:hAnsi="Palatino Linotype" w:cs="Palatino Linotype"/>
          <w:color w:val="000000" w:themeColor="text1"/>
        </w:rPr>
        <w:t xml:space="preserve"> su reporte de incidencias ante este </w:t>
      </w:r>
      <w:r w:rsidR="007D2071" w:rsidRPr="003D4BAE">
        <w:rPr>
          <w:rFonts w:ascii="Palatino Linotype" w:eastAsia="Palatino Linotype" w:hAnsi="Palatino Linotype" w:cs="Palatino Linotype"/>
          <w:color w:val="000000" w:themeColor="text1"/>
        </w:rPr>
        <w:t xml:space="preserve">Instituto de Transparencia, Acceso a la Información Pública y Protección de Datos Personales del Estado de México  y Municipios, en el que se establece que la información que se pretende subir al sistema SAIMEX rebasa las capacidades técnicas. </w:t>
      </w:r>
    </w:p>
    <w:p w:rsidR="0072502F" w:rsidRPr="003D4BAE" w:rsidRDefault="0072502F" w:rsidP="003D4BAE">
      <w:pPr>
        <w:pBdr>
          <w:top w:val="nil"/>
          <w:left w:val="nil"/>
          <w:bottom w:val="nil"/>
          <w:right w:val="nil"/>
          <w:between w:val="nil"/>
        </w:pBdr>
        <w:tabs>
          <w:tab w:val="left" w:pos="426"/>
        </w:tabs>
        <w:spacing w:line="360" w:lineRule="auto"/>
        <w:jc w:val="both"/>
        <w:rPr>
          <w:rFonts w:ascii="Palatino Linotype" w:hAnsi="Palatino Linotype"/>
          <w:color w:val="000000" w:themeColor="text1"/>
        </w:rPr>
      </w:pPr>
    </w:p>
    <w:p w:rsidR="0072502F" w:rsidRPr="003D4BAE" w:rsidRDefault="0072502F" w:rsidP="003D4BAE">
      <w:pPr>
        <w:numPr>
          <w:ilvl w:val="0"/>
          <w:numId w:val="3"/>
        </w:numPr>
        <w:pBdr>
          <w:top w:val="nil"/>
          <w:left w:val="nil"/>
          <w:bottom w:val="nil"/>
          <w:right w:val="nil"/>
          <w:between w:val="nil"/>
        </w:pBdr>
        <w:tabs>
          <w:tab w:val="left" w:pos="426"/>
        </w:tabs>
        <w:spacing w:line="360" w:lineRule="auto"/>
        <w:ind w:left="0" w:firstLine="0"/>
        <w:jc w:val="both"/>
        <w:rPr>
          <w:rFonts w:ascii="Palatino Linotype" w:hAnsi="Palatino Linotype"/>
          <w:color w:val="000000" w:themeColor="text1"/>
        </w:rPr>
      </w:pPr>
      <w:r w:rsidRPr="003D4BAE">
        <w:rPr>
          <w:rFonts w:ascii="Palatino Linotype" w:eastAsia="Palatino Linotype" w:hAnsi="Palatino Linotype" w:cs="Palatino Linotype"/>
          <w:color w:val="000000" w:themeColor="text1"/>
        </w:rPr>
        <w:t xml:space="preserve">Por tanto, el </w:t>
      </w:r>
      <w:r w:rsidRPr="003D4BAE">
        <w:rPr>
          <w:rFonts w:ascii="Palatino Linotype" w:eastAsia="Palatino Linotype" w:hAnsi="Palatino Linotype" w:cs="Palatino Linotype"/>
          <w:b/>
          <w:color w:val="000000" w:themeColor="text1"/>
        </w:rPr>
        <w:t>SUJETO OBLIGADO</w:t>
      </w:r>
      <w:r w:rsidRPr="003D4BAE">
        <w:rPr>
          <w:rFonts w:ascii="Palatino Linotype" w:eastAsia="Palatino Linotype" w:hAnsi="Palatino Linotype" w:cs="Palatino Linotype"/>
          <w:color w:val="000000" w:themeColor="text1"/>
        </w:rPr>
        <w:t xml:space="preserve"> reportó una imposibilidad técnica para entregar la información requerida vía SAIMEX; lo anterior, derivado a que el peso de la información supera las capacidades del propio sistema, sin embargo, no señaló todas modalidades a través de las cuales </w:t>
      </w:r>
      <w:r w:rsidR="007D2071" w:rsidRPr="003D4BAE">
        <w:rPr>
          <w:rFonts w:ascii="Palatino Linotype" w:eastAsia="Palatino Linotype" w:hAnsi="Palatino Linotype" w:cs="Palatino Linotype"/>
          <w:color w:val="000000" w:themeColor="text1"/>
        </w:rPr>
        <w:t xml:space="preserve">puede acceder a la información, como lo establece la legislación. </w:t>
      </w:r>
    </w:p>
    <w:p w:rsidR="0072502F" w:rsidRPr="003D4BAE" w:rsidRDefault="0072502F" w:rsidP="003D4BA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72502F" w:rsidRPr="003D4BAE" w:rsidRDefault="0072502F" w:rsidP="003D4BAE">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3D4BAE">
        <w:rPr>
          <w:rFonts w:ascii="Palatino Linotype" w:eastAsia="Palatino Linotype" w:hAnsi="Palatino Linotype" w:cs="Palatino Linotype"/>
          <w:color w:val="000000" w:themeColor="text1"/>
        </w:rPr>
        <w:t xml:space="preserve">Así, urge recordar que la esencia de solicitar la entrega de la información vía SAIMEX es que el particular se haga de ésta por </w:t>
      </w:r>
      <w:r w:rsidRPr="003D4BAE">
        <w:rPr>
          <w:rFonts w:ascii="Palatino Linotype" w:eastAsia="Palatino Linotype" w:hAnsi="Palatino Linotype" w:cs="Palatino Linotype"/>
          <w:b/>
          <w:color w:val="000000" w:themeColor="text1"/>
        </w:rPr>
        <w:t>medios electrónicos</w:t>
      </w:r>
      <w:r w:rsidRPr="003D4BAE">
        <w:rPr>
          <w:rFonts w:ascii="Palatino Linotype" w:eastAsia="Palatino Linotype" w:hAnsi="Palatino Linotype" w:cs="Palatino Linotype"/>
          <w:color w:val="000000" w:themeColor="text1"/>
        </w:rPr>
        <w:t xml:space="preserve">; esto es, por una vía digital, a distancia, que le permita descargar los documentos desde un ordenador o teléfono móvil. Por ello, el </w:t>
      </w:r>
      <w:r w:rsidRPr="003D4BAE">
        <w:rPr>
          <w:rFonts w:ascii="Palatino Linotype" w:eastAsia="Palatino Linotype" w:hAnsi="Palatino Linotype" w:cs="Palatino Linotype"/>
          <w:b/>
          <w:color w:val="000000" w:themeColor="text1"/>
        </w:rPr>
        <w:t>SUJETO OBLIGADO</w:t>
      </w:r>
      <w:r w:rsidRPr="003D4BAE">
        <w:rPr>
          <w:rFonts w:ascii="Palatino Linotype" w:eastAsia="Palatino Linotype" w:hAnsi="Palatino Linotype" w:cs="Palatino Linotype"/>
          <w:color w:val="000000" w:themeColor="text1"/>
        </w:rPr>
        <w:t xml:space="preserve"> deberá ofrecer otras modalidades digitales para entregar la información al particular, tales como, de manera enunciativa más no limitativa, </w:t>
      </w:r>
      <w:r w:rsidRPr="003D4BAE">
        <w:rPr>
          <w:rFonts w:ascii="Palatino Linotype" w:eastAsia="Palatino Linotype" w:hAnsi="Palatino Linotype" w:cs="Palatino Linotype"/>
          <w:b/>
          <w:color w:val="000000" w:themeColor="text1"/>
        </w:rPr>
        <w:t>habilitar una liga electrónica para que descargue los archivos a través de un servicio de nube;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w:t>
      </w:r>
      <w:r w:rsidRPr="003D4BAE">
        <w:rPr>
          <w:rFonts w:ascii="Palatino Linotype" w:eastAsia="Palatino Linotype" w:hAnsi="Palatino Linotype" w:cs="Palatino Linotype"/>
          <w:color w:val="000000" w:themeColor="text1"/>
        </w:rPr>
        <w:t xml:space="preserve">. </w:t>
      </w:r>
    </w:p>
    <w:p w:rsidR="0072502F" w:rsidRPr="003D4BAE" w:rsidRDefault="0072502F" w:rsidP="003D4BA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72502F" w:rsidRPr="003D4BAE" w:rsidRDefault="0072502F" w:rsidP="003D4BAE">
      <w:pPr>
        <w:numPr>
          <w:ilvl w:val="0"/>
          <w:numId w:val="3"/>
        </w:numPr>
        <w:pBdr>
          <w:top w:val="nil"/>
          <w:left w:val="nil"/>
          <w:bottom w:val="nil"/>
          <w:right w:val="nil"/>
          <w:between w:val="nil"/>
        </w:pBdr>
        <w:tabs>
          <w:tab w:val="left" w:pos="426"/>
        </w:tabs>
        <w:spacing w:line="360" w:lineRule="auto"/>
        <w:ind w:left="0" w:firstLine="0"/>
        <w:jc w:val="both"/>
        <w:rPr>
          <w:rFonts w:ascii="Palatino Linotype" w:hAnsi="Palatino Linotype"/>
          <w:color w:val="000000" w:themeColor="text1"/>
        </w:rPr>
      </w:pPr>
      <w:r w:rsidRPr="003D4BAE">
        <w:rPr>
          <w:rFonts w:ascii="Palatino Linotype" w:eastAsia="Palatino Linotype" w:hAnsi="Palatino Linotype" w:cs="Palatino Linotype"/>
          <w:color w:val="000000" w:themeColor="text1"/>
        </w:rPr>
        <w:t xml:space="preserve">Por ello, conviene traer a estudio lo establecido en el Capítulo X de </w:t>
      </w:r>
      <w:r w:rsidRPr="003D4BAE">
        <w:rPr>
          <w:rFonts w:ascii="Palatino Linotype" w:eastAsia="Palatino Linotype" w:hAnsi="Palatino Linotype" w:cs="Palatino Linotype"/>
          <w:i/>
          <w:color w:val="000000" w:themeColor="text1"/>
        </w:rPr>
        <w:t xml:space="preserve">Lineamientos Generales en Materia de Clasificación y Desclasificación de la Información, así como para la </w:t>
      </w:r>
      <w:r w:rsidRPr="003D4BAE">
        <w:rPr>
          <w:rFonts w:ascii="Palatino Linotype" w:eastAsia="Palatino Linotype" w:hAnsi="Palatino Linotype" w:cs="Palatino Linotype"/>
          <w:i/>
          <w:color w:val="000000" w:themeColor="text1"/>
        </w:rPr>
        <w:lastRenderedPageBreak/>
        <w:t>Elaboración de Versiones Públicas</w:t>
      </w:r>
      <w:r w:rsidRPr="003D4BAE">
        <w:rPr>
          <w:rFonts w:ascii="Palatino Linotype" w:eastAsia="Palatino Linotype" w:hAnsi="Palatino Linotype" w:cs="Palatino Linotype"/>
          <w:color w:val="000000" w:themeColor="text1"/>
        </w:rPr>
        <w:t>, relativo a la Consulta Directa, mismo que se transcribe a continuación:</w:t>
      </w:r>
    </w:p>
    <w:p w:rsidR="0072502F" w:rsidRPr="003D4BAE" w:rsidRDefault="0072502F" w:rsidP="003D4BAE">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b/>
          <w:i/>
          <w:color w:val="000000" w:themeColor="text1"/>
        </w:rPr>
      </w:pPr>
      <w:r w:rsidRPr="003D4BAE">
        <w:rPr>
          <w:rFonts w:ascii="Palatino Linotype" w:eastAsia="Palatino Linotype" w:hAnsi="Palatino Linotype" w:cs="Palatino Linotype"/>
          <w:i/>
          <w:color w:val="000000" w:themeColor="text1"/>
        </w:rPr>
        <w:t>“</w:t>
      </w:r>
      <w:r w:rsidRPr="003D4BAE">
        <w:rPr>
          <w:rFonts w:ascii="Palatino Linotype" w:eastAsia="Palatino Linotype" w:hAnsi="Palatino Linotype" w:cs="Palatino Linotype"/>
          <w:b/>
          <w:i/>
          <w:color w:val="000000" w:themeColor="text1"/>
        </w:rPr>
        <w:t xml:space="preserve">CAPÍTULO X </w:t>
      </w:r>
    </w:p>
    <w:p w:rsidR="0072502F" w:rsidRPr="003D4BAE" w:rsidRDefault="0072502F" w:rsidP="003D4BAE">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b/>
          <w:i/>
          <w:color w:val="000000" w:themeColor="text1"/>
        </w:rPr>
      </w:pPr>
      <w:r w:rsidRPr="003D4BAE">
        <w:rPr>
          <w:rFonts w:ascii="Palatino Linotype" w:eastAsia="Palatino Linotype" w:hAnsi="Palatino Linotype" w:cs="Palatino Linotype"/>
          <w:b/>
          <w:i/>
          <w:color w:val="000000" w:themeColor="text1"/>
        </w:rPr>
        <w:t xml:space="preserve">DE LA CONSULTA DIRECTA </w:t>
      </w:r>
    </w:p>
    <w:p w:rsidR="0072502F" w:rsidRPr="003D4BAE" w:rsidRDefault="0072502F" w:rsidP="003D4BAE">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p>
    <w:p w:rsidR="0072502F" w:rsidRPr="003D4BAE" w:rsidRDefault="0072502F" w:rsidP="003D4BAE">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D4BAE">
        <w:rPr>
          <w:rFonts w:ascii="Palatino Linotype" w:eastAsia="Palatino Linotype" w:hAnsi="Palatino Linotype" w:cs="Palatino Linotype"/>
          <w:b/>
          <w:i/>
          <w:color w:val="000000" w:themeColor="text1"/>
        </w:rPr>
        <w:t>Sexagésimo séptimo.</w:t>
      </w:r>
      <w:r w:rsidRPr="003D4BAE">
        <w:rPr>
          <w:rFonts w:ascii="Palatino Linotype" w:eastAsia="Palatino Linotype" w:hAnsi="Palatino Linotype" w:cs="Palatino Linotype"/>
          <w:i/>
          <w:color w:val="000000" w:themeColor="text1"/>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rsidR="0072502F" w:rsidRPr="003D4BAE" w:rsidRDefault="0072502F" w:rsidP="003D4BAE">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p>
    <w:p w:rsidR="0072502F" w:rsidRPr="003D4BAE" w:rsidRDefault="0072502F" w:rsidP="003D4BAE">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D4BAE">
        <w:rPr>
          <w:rFonts w:ascii="Palatino Linotype" w:eastAsia="Palatino Linotype" w:hAnsi="Palatino Linotype" w:cs="Palatino Linotype"/>
          <w:b/>
          <w:i/>
          <w:color w:val="000000" w:themeColor="text1"/>
        </w:rPr>
        <w:t>Sexagésimo octavo.</w:t>
      </w:r>
      <w:r w:rsidRPr="003D4BAE">
        <w:rPr>
          <w:rFonts w:ascii="Palatino Linotype" w:eastAsia="Palatino Linotype" w:hAnsi="Palatino Linotype" w:cs="Palatino Linotype"/>
          <w:i/>
          <w:color w:val="000000" w:themeColor="text1"/>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rsidR="0072502F" w:rsidRPr="003D4BAE" w:rsidRDefault="0072502F" w:rsidP="003D4BAE">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p>
    <w:p w:rsidR="0072502F" w:rsidRPr="003D4BAE" w:rsidRDefault="0072502F" w:rsidP="003D4BAE">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D4BAE">
        <w:rPr>
          <w:rFonts w:ascii="Palatino Linotype" w:eastAsia="Palatino Linotype" w:hAnsi="Palatino Linotype" w:cs="Palatino Linotype"/>
          <w:b/>
          <w:i/>
          <w:color w:val="000000" w:themeColor="text1"/>
        </w:rPr>
        <w:t>Sexagésimo noveno.</w:t>
      </w:r>
      <w:r w:rsidRPr="003D4BAE">
        <w:rPr>
          <w:rFonts w:ascii="Palatino Linotype" w:eastAsia="Palatino Linotype" w:hAnsi="Palatino Linotype" w:cs="Palatino Linotype"/>
          <w:i/>
          <w:color w:val="000000" w:themeColor="text1"/>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rsidR="0072502F" w:rsidRPr="003D4BAE" w:rsidRDefault="0072502F" w:rsidP="003D4BAE">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p>
    <w:p w:rsidR="0072502F" w:rsidRPr="003D4BAE" w:rsidRDefault="0072502F" w:rsidP="003D4BAE">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D4BAE">
        <w:rPr>
          <w:rFonts w:ascii="Palatino Linotype" w:eastAsia="Palatino Linotype" w:hAnsi="Palatino Linotype" w:cs="Palatino Linotype"/>
          <w:b/>
          <w:i/>
          <w:color w:val="000000" w:themeColor="text1"/>
        </w:rPr>
        <w:t>Septuagésimo.</w:t>
      </w:r>
      <w:r w:rsidRPr="003D4BAE">
        <w:rPr>
          <w:rFonts w:ascii="Palatino Linotype" w:eastAsia="Palatino Linotype" w:hAnsi="Palatino Linotype" w:cs="Palatino Linotype"/>
          <w:i/>
          <w:color w:val="000000" w:themeColor="text1"/>
        </w:rPr>
        <w:t xml:space="preserve"> Para el desahogo de las actuaciones tendientes a permitir la consulta directa, en los casos en que ésta resulte procedente, los sujetos obligados deberán observar lo siguiente: </w:t>
      </w:r>
    </w:p>
    <w:p w:rsidR="0072502F" w:rsidRPr="003D4BAE" w:rsidRDefault="0072502F" w:rsidP="003D4BAE">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D4BAE">
        <w:rPr>
          <w:rFonts w:ascii="Palatino Linotype" w:eastAsia="Palatino Linotype" w:hAnsi="Palatino Linotype" w:cs="Palatino Linotype"/>
          <w:b/>
          <w:i/>
          <w:color w:val="000000" w:themeColor="text1"/>
        </w:rPr>
        <w:t>I.</w:t>
      </w:r>
      <w:r w:rsidRPr="003D4BAE">
        <w:rPr>
          <w:rFonts w:ascii="Palatino Linotype" w:eastAsia="Palatino Linotype" w:hAnsi="Palatino Linotype" w:cs="Palatino Linotype"/>
          <w:i/>
          <w:color w:val="000000" w:themeColor="text1"/>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rsidR="0072502F" w:rsidRPr="003D4BAE" w:rsidRDefault="0072502F" w:rsidP="003D4BAE">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D4BAE">
        <w:rPr>
          <w:rFonts w:ascii="Palatino Linotype" w:eastAsia="Palatino Linotype" w:hAnsi="Palatino Linotype" w:cs="Palatino Linotype"/>
          <w:b/>
          <w:i/>
          <w:color w:val="000000" w:themeColor="text1"/>
        </w:rPr>
        <w:t>II.</w:t>
      </w:r>
      <w:r w:rsidRPr="003D4BAE">
        <w:rPr>
          <w:rFonts w:ascii="Palatino Linotype" w:eastAsia="Palatino Linotype" w:hAnsi="Palatino Linotype" w:cs="Palatino Linotype"/>
          <w:i/>
          <w:color w:val="000000" w:themeColor="text1"/>
        </w:rPr>
        <w:t xml:space="preserve"> En su caso, la procedencia de los ajustes razonables solicitados y/o la procedencia de acceso en la lengua indígena requerida; </w:t>
      </w:r>
    </w:p>
    <w:p w:rsidR="0072502F" w:rsidRPr="003D4BAE" w:rsidRDefault="0072502F" w:rsidP="003D4BAE">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D4BAE">
        <w:rPr>
          <w:rFonts w:ascii="Palatino Linotype" w:eastAsia="Palatino Linotype" w:hAnsi="Palatino Linotype" w:cs="Palatino Linotype"/>
          <w:b/>
          <w:i/>
          <w:color w:val="000000" w:themeColor="text1"/>
        </w:rPr>
        <w:lastRenderedPageBreak/>
        <w:t xml:space="preserve">III. </w:t>
      </w:r>
      <w:r w:rsidRPr="003D4BAE">
        <w:rPr>
          <w:rFonts w:ascii="Palatino Linotype" w:eastAsia="Palatino Linotype" w:hAnsi="Palatino Linotype" w:cs="Palatino Linotype"/>
          <w:i/>
          <w:color w:val="000000" w:themeColor="text1"/>
        </w:rPr>
        <w:t xml:space="preserve">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rsidR="0072502F" w:rsidRPr="003D4BAE" w:rsidRDefault="0072502F" w:rsidP="003D4BAE">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D4BAE">
        <w:rPr>
          <w:rFonts w:ascii="Palatino Linotype" w:eastAsia="Palatino Linotype" w:hAnsi="Palatino Linotype" w:cs="Palatino Linotype"/>
          <w:b/>
          <w:i/>
          <w:color w:val="000000" w:themeColor="text1"/>
        </w:rPr>
        <w:t xml:space="preserve">IV. </w:t>
      </w:r>
      <w:r w:rsidRPr="003D4BAE">
        <w:rPr>
          <w:rFonts w:ascii="Palatino Linotype" w:eastAsia="Palatino Linotype" w:hAnsi="Palatino Linotype" w:cs="Palatino Linotype"/>
          <w:i/>
          <w:color w:val="000000" w:themeColor="text1"/>
        </w:rPr>
        <w:t>Proporcionar al solicitante las facilidades y asistencia requerida para la consulta de los documentos;</w:t>
      </w:r>
    </w:p>
    <w:p w:rsidR="0072502F" w:rsidRPr="003D4BAE" w:rsidRDefault="0072502F" w:rsidP="003D4BAE">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D4BAE">
        <w:rPr>
          <w:rFonts w:ascii="Palatino Linotype" w:eastAsia="Palatino Linotype" w:hAnsi="Palatino Linotype" w:cs="Palatino Linotype"/>
          <w:b/>
          <w:i/>
          <w:color w:val="000000" w:themeColor="text1"/>
        </w:rPr>
        <w:t>V.</w:t>
      </w:r>
      <w:r w:rsidRPr="003D4BAE">
        <w:rPr>
          <w:rFonts w:ascii="Palatino Linotype" w:eastAsia="Palatino Linotype" w:hAnsi="Palatino Linotype" w:cs="Palatino Linotype"/>
          <w:i/>
          <w:color w:val="000000" w:themeColor="text1"/>
        </w:rPr>
        <w:t xml:space="preserve"> Abstenerse de requerir al solicitante que acredite interés alguno; </w:t>
      </w:r>
    </w:p>
    <w:p w:rsidR="0072502F" w:rsidRPr="003D4BAE" w:rsidRDefault="0072502F" w:rsidP="003D4BAE">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D4BAE">
        <w:rPr>
          <w:rFonts w:ascii="Palatino Linotype" w:eastAsia="Palatino Linotype" w:hAnsi="Palatino Linotype" w:cs="Palatino Linotype"/>
          <w:b/>
          <w:i/>
          <w:color w:val="000000" w:themeColor="text1"/>
        </w:rPr>
        <w:t>VI.</w:t>
      </w:r>
      <w:r w:rsidRPr="003D4BAE">
        <w:rPr>
          <w:rFonts w:ascii="Palatino Linotype" w:eastAsia="Palatino Linotype" w:hAnsi="Palatino Linotype" w:cs="Palatino Linotype"/>
          <w:i/>
          <w:color w:val="000000" w:themeColor="text1"/>
        </w:rPr>
        <w:t xml:space="preserve"> Adoptar las medidas técnicas, físicas, administrativas y demás que resulten necesarias para garantizar la integridad de la información a consultar, de conformidad con las características específicas del documento solicitado, tales como: </w:t>
      </w:r>
    </w:p>
    <w:p w:rsidR="0072502F" w:rsidRPr="003D4BAE" w:rsidRDefault="0072502F" w:rsidP="003D4BAE">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D4BAE">
        <w:rPr>
          <w:rFonts w:ascii="Palatino Linotype" w:eastAsia="Palatino Linotype" w:hAnsi="Palatino Linotype" w:cs="Palatino Linotype"/>
          <w:b/>
          <w:i/>
          <w:color w:val="000000" w:themeColor="text1"/>
        </w:rPr>
        <w:t>a)</w:t>
      </w:r>
      <w:r w:rsidRPr="003D4BAE">
        <w:rPr>
          <w:rFonts w:ascii="Palatino Linotype" w:eastAsia="Palatino Linotype" w:hAnsi="Palatino Linotype" w:cs="Palatino Linotype"/>
          <w:i/>
          <w:color w:val="000000" w:themeColor="text1"/>
        </w:rPr>
        <w:t xml:space="preserve"> Contar con instalaciones y mobiliario adecuado para asegurar tanto la integridad del documento consultado, como para proporcionar al solicitante las mejores condiciones para poder llevar a cabo la consulta directa; </w:t>
      </w:r>
    </w:p>
    <w:p w:rsidR="0072502F" w:rsidRPr="003D4BAE" w:rsidRDefault="0072502F" w:rsidP="003D4BAE">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D4BAE">
        <w:rPr>
          <w:rFonts w:ascii="Palatino Linotype" w:eastAsia="Palatino Linotype" w:hAnsi="Palatino Linotype" w:cs="Palatino Linotype"/>
          <w:b/>
          <w:i/>
          <w:color w:val="000000" w:themeColor="text1"/>
        </w:rPr>
        <w:t>b)</w:t>
      </w:r>
      <w:r w:rsidRPr="003D4BAE">
        <w:rPr>
          <w:rFonts w:ascii="Palatino Linotype" w:eastAsia="Palatino Linotype" w:hAnsi="Palatino Linotype" w:cs="Palatino Linotype"/>
          <w:i/>
          <w:color w:val="000000" w:themeColor="text1"/>
        </w:rPr>
        <w:t xml:space="preserve"> Equipo y personal de vigilancia;</w:t>
      </w:r>
    </w:p>
    <w:p w:rsidR="0072502F" w:rsidRPr="003D4BAE" w:rsidRDefault="0072502F" w:rsidP="003D4BAE">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D4BAE">
        <w:rPr>
          <w:rFonts w:ascii="Palatino Linotype" w:eastAsia="Palatino Linotype" w:hAnsi="Palatino Linotype" w:cs="Palatino Linotype"/>
          <w:b/>
          <w:i/>
          <w:color w:val="000000" w:themeColor="text1"/>
        </w:rPr>
        <w:t>c)</w:t>
      </w:r>
      <w:r w:rsidRPr="003D4BAE">
        <w:rPr>
          <w:rFonts w:ascii="Palatino Linotype" w:eastAsia="Palatino Linotype" w:hAnsi="Palatino Linotype" w:cs="Palatino Linotype"/>
          <w:i/>
          <w:color w:val="000000" w:themeColor="text1"/>
        </w:rPr>
        <w:t xml:space="preserve"> Plan de acción contra robo o vandalismo; </w:t>
      </w:r>
    </w:p>
    <w:p w:rsidR="0072502F" w:rsidRPr="003D4BAE" w:rsidRDefault="0072502F" w:rsidP="003D4BAE">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D4BAE">
        <w:rPr>
          <w:rFonts w:ascii="Palatino Linotype" w:eastAsia="Palatino Linotype" w:hAnsi="Palatino Linotype" w:cs="Palatino Linotype"/>
          <w:b/>
          <w:i/>
          <w:color w:val="000000" w:themeColor="text1"/>
        </w:rPr>
        <w:t>d)</w:t>
      </w:r>
      <w:r w:rsidRPr="003D4BAE">
        <w:rPr>
          <w:rFonts w:ascii="Palatino Linotype" w:eastAsia="Palatino Linotype" w:hAnsi="Palatino Linotype" w:cs="Palatino Linotype"/>
          <w:i/>
          <w:color w:val="000000" w:themeColor="text1"/>
        </w:rPr>
        <w:t xml:space="preserve"> Extintores de fuego de gas inocuo; </w:t>
      </w:r>
    </w:p>
    <w:p w:rsidR="0072502F" w:rsidRPr="003D4BAE" w:rsidRDefault="0072502F" w:rsidP="003D4BAE">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D4BAE">
        <w:rPr>
          <w:rFonts w:ascii="Palatino Linotype" w:eastAsia="Palatino Linotype" w:hAnsi="Palatino Linotype" w:cs="Palatino Linotype"/>
          <w:b/>
          <w:i/>
          <w:color w:val="000000" w:themeColor="text1"/>
        </w:rPr>
        <w:t>e)</w:t>
      </w:r>
      <w:r w:rsidRPr="003D4BAE">
        <w:rPr>
          <w:rFonts w:ascii="Palatino Linotype" w:eastAsia="Palatino Linotype" w:hAnsi="Palatino Linotype" w:cs="Palatino Linotype"/>
          <w:i/>
          <w:color w:val="000000" w:themeColor="text1"/>
        </w:rPr>
        <w:t xml:space="preserve"> Registro e identificación del personal autorizado para el tratamiento de los documentos o expedientes a revisar;</w:t>
      </w:r>
    </w:p>
    <w:p w:rsidR="0072502F" w:rsidRPr="003D4BAE" w:rsidRDefault="0072502F" w:rsidP="003D4BAE">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D4BAE">
        <w:rPr>
          <w:rFonts w:ascii="Palatino Linotype" w:eastAsia="Palatino Linotype" w:hAnsi="Palatino Linotype" w:cs="Palatino Linotype"/>
          <w:b/>
          <w:i/>
          <w:color w:val="000000" w:themeColor="text1"/>
        </w:rPr>
        <w:t>f)</w:t>
      </w:r>
      <w:r w:rsidRPr="003D4BAE">
        <w:rPr>
          <w:rFonts w:ascii="Palatino Linotype" w:eastAsia="Palatino Linotype" w:hAnsi="Palatino Linotype" w:cs="Palatino Linotype"/>
          <w:i/>
          <w:color w:val="000000" w:themeColor="text1"/>
        </w:rPr>
        <w:t xml:space="preserve"> Registro e identificación de los particulares autorizados para llevar a cabo la consulta directa, y </w:t>
      </w:r>
    </w:p>
    <w:p w:rsidR="0072502F" w:rsidRPr="003D4BAE" w:rsidRDefault="0072502F" w:rsidP="003D4BAE">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D4BAE">
        <w:rPr>
          <w:rFonts w:ascii="Palatino Linotype" w:eastAsia="Palatino Linotype" w:hAnsi="Palatino Linotype" w:cs="Palatino Linotype"/>
          <w:b/>
          <w:i/>
          <w:color w:val="000000" w:themeColor="text1"/>
        </w:rPr>
        <w:t>g)</w:t>
      </w:r>
      <w:r w:rsidRPr="003D4BAE">
        <w:rPr>
          <w:rFonts w:ascii="Palatino Linotype" w:eastAsia="Palatino Linotype" w:hAnsi="Palatino Linotype" w:cs="Palatino Linotype"/>
          <w:i/>
          <w:color w:val="000000" w:themeColor="text1"/>
        </w:rPr>
        <w:t xml:space="preserve"> Las demás que, a criterio de los sujetos obligados, resulten necesarias. </w:t>
      </w:r>
    </w:p>
    <w:p w:rsidR="0072502F" w:rsidRPr="003D4BAE" w:rsidRDefault="0072502F" w:rsidP="003D4BAE">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D4BAE">
        <w:rPr>
          <w:rFonts w:ascii="Palatino Linotype" w:eastAsia="Palatino Linotype" w:hAnsi="Palatino Linotype" w:cs="Palatino Linotype"/>
          <w:b/>
          <w:i/>
          <w:color w:val="000000" w:themeColor="text1"/>
        </w:rPr>
        <w:t>VII.</w:t>
      </w:r>
      <w:r w:rsidRPr="003D4BAE">
        <w:rPr>
          <w:rFonts w:ascii="Palatino Linotype" w:eastAsia="Palatino Linotype" w:hAnsi="Palatino Linotype" w:cs="Palatino Linotype"/>
          <w:i/>
          <w:color w:val="000000" w:themeColor="text1"/>
        </w:rPr>
        <w:t xml:space="preserve"> Hacer del conocimiento del solicitante, previo al acceso a la información, las reglas a que se sujetará la consulta para garantizar la integridad de los documentos, y</w:t>
      </w:r>
    </w:p>
    <w:p w:rsidR="0072502F" w:rsidRPr="003D4BAE" w:rsidRDefault="0072502F" w:rsidP="003D4BAE">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D4BAE">
        <w:rPr>
          <w:rFonts w:ascii="Palatino Linotype" w:eastAsia="Palatino Linotype" w:hAnsi="Palatino Linotype" w:cs="Palatino Linotype"/>
          <w:b/>
          <w:i/>
          <w:color w:val="000000" w:themeColor="text1"/>
        </w:rPr>
        <w:t>VIII.</w:t>
      </w:r>
      <w:r w:rsidRPr="003D4BAE">
        <w:rPr>
          <w:rFonts w:ascii="Palatino Linotype" w:eastAsia="Palatino Linotype" w:hAnsi="Palatino Linotype" w:cs="Palatino Linotype"/>
          <w:i/>
          <w:color w:val="000000" w:themeColor="text1"/>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rsidR="0072502F" w:rsidRPr="003D4BAE" w:rsidRDefault="0072502F" w:rsidP="003D4BAE">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p>
    <w:p w:rsidR="0072502F" w:rsidRPr="003D4BAE" w:rsidRDefault="0072502F" w:rsidP="003D4BAE">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D4BAE">
        <w:rPr>
          <w:rFonts w:ascii="Palatino Linotype" w:eastAsia="Palatino Linotype" w:hAnsi="Palatino Linotype" w:cs="Palatino Linotype"/>
          <w:b/>
          <w:i/>
          <w:color w:val="000000" w:themeColor="text1"/>
        </w:rPr>
        <w:t xml:space="preserve">Septuagésimo primero. </w:t>
      </w:r>
      <w:r w:rsidRPr="003D4BAE">
        <w:rPr>
          <w:rFonts w:ascii="Palatino Linotype" w:eastAsia="Palatino Linotype" w:hAnsi="Palatino Linotype" w:cs="Palatino Linotype"/>
          <w:i/>
          <w:color w:val="000000" w:themeColor="text1"/>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rsidR="0072502F" w:rsidRPr="003D4BAE" w:rsidRDefault="0072502F" w:rsidP="003D4BAE">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D4BAE">
        <w:rPr>
          <w:rFonts w:ascii="Palatino Linotype" w:eastAsia="Palatino Linotype" w:hAnsi="Palatino Linotype" w:cs="Palatino Linotype"/>
          <w:i/>
          <w:color w:val="000000" w:themeColor="text1"/>
        </w:rPr>
        <w:t xml:space="preserve">El solicitante deberá observar en todo momento las reglas que el sujeto obligado haya hecho de su conocimiento para efectos de la conservación de los documentos. </w:t>
      </w:r>
    </w:p>
    <w:p w:rsidR="0072502F" w:rsidRPr="003D4BAE" w:rsidRDefault="0072502F" w:rsidP="003D4BAE">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D4BAE">
        <w:rPr>
          <w:rFonts w:ascii="Palatino Linotype" w:eastAsia="Palatino Linotype" w:hAnsi="Palatino Linotype" w:cs="Palatino Linotype"/>
          <w:b/>
          <w:i/>
          <w:color w:val="000000" w:themeColor="text1"/>
        </w:rPr>
        <w:lastRenderedPageBreak/>
        <w:t>Septuagésimo segundo.</w:t>
      </w:r>
      <w:r w:rsidRPr="003D4BAE">
        <w:rPr>
          <w:rFonts w:ascii="Palatino Linotype" w:eastAsia="Palatino Linotype" w:hAnsi="Palatino Linotype" w:cs="Palatino Linotype"/>
          <w:i/>
          <w:color w:val="000000" w:themeColor="text1"/>
        </w:rPr>
        <w:t xml:space="preserve"> El solicitante deberá realizar la consulta de los documentos requeridos en el lugar, horarios y con la persona destinada para tal efecto. </w:t>
      </w:r>
    </w:p>
    <w:p w:rsidR="0072502F" w:rsidRPr="003D4BAE" w:rsidRDefault="0072502F" w:rsidP="003D4BAE">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D4BAE">
        <w:rPr>
          <w:rFonts w:ascii="Palatino Linotype" w:eastAsia="Palatino Linotype" w:hAnsi="Palatino Linotype" w:cs="Palatino Linotype"/>
          <w:i/>
          <w:color w:val="000000" w:themeColor="text1"/>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rsidR="0072502F" w:rsidRPr="003D4BAE" w:rsidRDefault="0072502F" w:rsidP="003D4BAE">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p>
    <w:p w:rsidR="0072502F" w:rsidRPr="003D4BAE" w:rsidRDefault="0072502F" w:rsidP="003D4BAE">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D4BAE">
        <w:rPr>
          <w:rFonts w:ascii="Palatino Linotype" w:eastAsia="Palatino Linotype" w:hAnsi="Palatino Linotype" w:cs="Palatino Linotype"/>
          <w:b/>
          <w:i/>
          <w:color w:val="000000" w:themeColor="text1"/>
        </w:rPr>
        <w:t>Septuagésimo tercero.</w:t>
      </w:r>
      <w:r w:rsidRPr="003D4BAE">
        <w:rPr>
          <w:rFonts w:ascii="Palatino Linotype" w:eastAsia="Palatino Linotype" w:hAnsi="Palatino Linotype" w:cs="Palatino Linotype"/>
          <w:i/>
          <w:color w:val="000000" w:themeColor="text1"/>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rsidR="0072502F" w:rsidRPr="003D4BAE" w:rsidRDefault="0072502F" w:rsidP="003D4BAE">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D4BAE">
        <w:rPr>
          <w:rFonts w:ascii="Palatino Linotype" w:eastAsia="Palatino Linotype" w:hAnsi="Palatino Linotype" w:cs="Palatino Linotype"/>
          <w:i/>
          <w:color w:val="000000" w:themeColor="text1"/>
        </w:rPr>
        <w:t>La información deberá ser entregada sin costo, cuando implique la entrega de no más de veinte hojas simples.”</w:t>
      </w:r>
    </w:p>
    <w:p w:rsidR="0072502F" w:rsidRPr="003D4BAE" w:rsidRDefault="0072502F" w:rsidP="003D4BAE">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p>
    <w:p w:rsidR="0072502F" w:rsidRPr="003D4BAE" w:rsidRDefault="0072502F" w:rsidP="003D4BAE">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3D4BAE">
        <w:rPr>
          <w:rFonts w:ascii="Palatino Linotype" w:eastAsia="Palatino Linotype" w:hAnsi="Palatino Linotype" w:cs="Palatino Linotype"/>
          <w:color w:val="000000" w:themeColor="text1"/>
        </w:rPr>
        <w:t>Por lo anterior, se advierte que el</w:t>
      </w:r>
      <w:r w:rsidRPr="003D4BAE">
        <w:rPr>
          <w:rFonts w:ascii="Palatino Linotype" w:eastAsia="Palatino Linotype" w:hAnsi="Palatino Linotype" w:cs="Palatino Linotype"/>
          <w:b/>
          <w:color w:val="000000" w:themeColor="text1"/>
        </w:rPr>
        <w:t xml:space="preserve"> SUJETO OBLIGADO</w:t>
      </w:r>
      <w:r w:rsidRPr="003D4BAE">
        <w:rPr>
          <w:rFonts w:ascii="Palatino Linotype" w:eastAsia="Palatino Linotype" w:hAnsi="Palatino Linotype" w:cs="Palatino Linotype"/>
          <w:color w:val="000000" w:themeColor="text1"/>
        </w:rPr>
        <w:t xml:space="preserve"> acreditó la imposibilidad técnica, establecida en el artículo 158 de la Ley de Transparencia y Acceso a la Información Pública del Estado de México y Municipios, para validar el cambio de modalidad a Consulta Directa; sin embargo, los agravios expuestos por el particular resultan fundados, puesto que faltaron </w:t>
      </w:r>
      <w:r w:rsidRPr="003D4BAE">
        <w:rPr>
          <w:rFonts w:ascii="Palatino Linotype" w:eastAsia="Palatino Linotype" w:hAnsi="Palatino Linotype" w:cs="Palatino Linotype"/>
          <w:b/>
          <w:color w:val="000000" w:themeColor="text1"/>
        </w:rPr>
        <w:t xml:space="preserve">opciones </w:t>
      </w:r>
      <w:r w:rsidRPr="003D4BAE">
        <w:rPr>
          <w:rFonts w:ascii="Palatino Linotype" w:eastAsia="Palatino Linotype" w:hAnsi="Palatino Linotype" w:cs="Palatino Linotype"/>
          <w:color w:val="000000" w:themeColor="text1"/>
        </w:rPr>
        <w:t xml:space="preserve">por brindarle al </w:t>
      </w:r>
      <w:r w:rsidRPr="003D4BAE">
        <w:rPr>
          <w:rFonts w:ascii="Palatino Linotype" w:eastAsia="Palatino Linotype" w:hAnsi="Palatino Linotype" w:cs="Palatino Linotype"/>
          <w:b/>
          <w:color w:val="000000" w:themeColor="text1"/>
        </w:rPr>
        <w:t xml:space="preserve">RECURRENTE, </w:t>
      </w:r>
      <w:r w:rsidRPr="003D4BAE">
        <w:rPr>
          <w:rFonts w:ascii="Palatino Linotype" w:eastAsia="Palatino Linotype" w:hAnsi="Palatino Linotype" w:cs="Palatino Linotype"/>
          <w:color w:val="000000" w:themeColor="text1"/>
        </w:rPr>
        <w:t xml:space="preserve">para </w:t>
      </w:r>
      <w:r w:rsidRPr="003D4BAE">
        <w:rPr>
          <w:rFonts w:ascii="Palatino Linotype" w:eastAsia="Palatino Linotype" w:hAnsi="Palatino Linotype" w:cs="Palatino Linotype"/>
          <w:b/>
          <w:color w:val="000000" w:themeColor="text1"/>
        </w:rPr>
        <w:t>acceder a la información peticionada</w:t>
      </w:r>
      <w:r w:rsidRPr="003D4BAE">
        <w:rPr>
          <w:rFonts w:ascii="Palatino Linotype" w:eastAsia="Palatino Linotype" w:hAnsi="Palatino Linotype" w:cs="Palatino Linotype"/>
          <w:color w:val="000000" w:themeColor="text1"/>
        </w:rPr>
        <w:t xml:space="preserve">. </w:t>
      </w:r>
    </w:p>
    <w:p w:rsidR="0072502F" w:rsidRPr="003D4BAE" w:rsidRDefault="0072502F" w:rsidP="003D4BA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72502F" w:rsidRPr="003D4BAE" w:rsidRDefault="0072502F" w:rsidP="003D4BAE">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3D4BAE">
        <w:rPr>
          <w:rFonts w:ascii="Palatino Linotype" w:eastAsia="Palatino Linotype" w:hAnsi="Palatino Linotype" w:cs="Palatino Linotype"/>
          <w:color w:val="000000" w:themeColor="text1"/>
        </w:rPr>
        <w:t>En ese sentido, no es ocioso enfatizar que el</w:t>
      </w:r>
      <w:r w:rsidRPr="003D4BAE">
        <w:rPr>
          <w:rFonts w:ascii="Palatino Linotype" w:eastAsia="Palatino Linotype" w:hAnsi="Palatino Linotype" w:cs="Palatino Linotype"/>
          <w:b/>
          <w:color w:val="000000" w:themeColor="text1"/>
        </w:rPr>
        <w:t xml:space="preserve"> SUJETO OBLIGADO</w:t>
      </w:r>
      <w:r w:rsidRPr="003D4BAE">
        <w:rPr>
          <w:rFonts w:ascii="Palatino Linotype" w:eastAsia="Palatino Linotype" w:hAnsi="Palatino Linotype" w:cs="Palatino Linotype"/>
          <w:color w:val="000000" w:themeColor="text1"/>
        </w:rPr>
        <w:t xml:space="preserve"> deberá atender lo establecido en el artículo 166 de la Ley de Transparencia y Acceso a la Información Pública del Estado de México y Municipios, el cual establece lo siguiente:</w:t>
      </w:r>
    </w:p>
    <w:p w:rsidR="0072502F" w:rsidRPr="003D4BAE" w:rsidRDefault="0072502F" w:rsidP="003D4BAE">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D4BAE">
        <w:rPr>
          <w:rFonts w:ascii="Palatino Linotype" w:eastAsia="Palatino Linotype" w:hAnsi="Palatino Linotype" w:cs="Palatino Linotype"/>
          <w:i/>
          <w:color w:val="000000" w:themeColor="text1"/>
        </w:rPr>
        <w:t>“</w:t>
      </w:r>
      <w:r w:rsidRPr="003D4BAE">
        <w:rPr>
          <w:rFonts w:ascii="Palatino Linotype" w:eastAsia="Palatino Linotype" w:hAnsi="Palatino Linotype" w:cs="Palatino Linotype"/>
          <w:b/>
          <w:i/>
          <w:color w:val="000000" w:themeColor="text1"/>
        </w:rPr>
        <w:t>Artículo 166.</w:t>
      </w:r>
      <w:r w:rsidRPr="003D4BAE">
        <w:rPr>
          <w:rFonts w:ascii="Palatino Linotype" w:eastAsia="Palatino Linotype" w:hAnsi="Palatino Linotype" w:cs="Palatino Linotype"/>
          <w:i/>
          <w:color w:val="000000" w:themeColor="text1"/>
        </w:rPr>
        <w:t xml:space="preserve"> La obligación de acceso a la información pública se tendrá por cumplida cuando el solicitante tenga a su disposición la información requerida, o cuando realice la consulta de la misma en el lugar en el que ésta se localice.</w:t>
      </w:r>
    </w:p>
    <w:p w:rsidR="0072502F" w:rsidRPr="003D4BAE" w:rsidRDefault="0072502F" w:rsidP="003D4BAE">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b/>
          <w:i/>
          <w:color w:val="000000" w:themeColor="text1"/>
        </w:rPr>
      </w:pPr>
      <w:r w:rsidRPr="003D4BAE">
        <w:rPr>
          <w:rFonts w:ascii="Palatino Linotype" w:eastAsia="Palatino Linotype" w:hAnsi="Palatino Linotype" w:cs="Palatino Linotype"/>
          <w:b/>
          <w:i/>
          <w:color w:val="000000" w:themeColor="text1"/>
        </w:rPr>
        <w:t xml:space="preserve">La Unidad de Transparencia tendrá disponible la información solicitada, durante un plazo mínimo de sesenta días hábiles, contado a partir de que el solicitante hubiere realizado, en </w:t>
      </w:r>
      <w:r w:rsidRPr="003D4BAE">
        <w:rPr>
          <w:rFonts w:ascii="Palatino Linotype" w:eastAsia="Palatino Linotype" w:hAnsi="Palatino Linotype" w:cs="Palatino Linotype"/>
          <w:b/>
          <w:i/>
          <w:color w:val="000000" w:themeColor="text1"/>
        </w:rPr>
        <w:lastRenderedPageBreak/>
        <w:t>su caso, el pago respectivo, el cual deberá efectuarse en un plazo no mayor a treinta días hábiles.</w:t>
      </w:r>
    </w:p>
    <w:p w:rsidR="0072502F" w:rsidRPr="003D4BAE" w:rsidRDefault="0072502F" w:rsidP="003D4BAE">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D4BAE">
        <w:rPr>
          <w:rFonts w:ascii="Palatino Linotype" w:eastAsia="Palatino Linotype" w:hAnsi="Palatino Linotype" w:cs="Palatino Linotype"/>
          <w:i/>
          <w:color w:val="000000" w:themeColor="text1"/>
        </w:rPr>
        <w:t>Transcurridos dichos plazos, si los solicitantes no acuden a recibir la información requerida los sujetos obligados darán por concluida la solicitud y procederán, de ser el caso, a la destrucción del material en el que se reprodujo la información.</w:t>
      </w:r>
    </w:p>
    <w:p w:rsidR="0072502F" w:rsidRPr="003D4BAE" w:rsidRDefault="0072502F" w:rsidP="003D4BAE">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D4BAE">
        <w:rPr>
          <w:rFonts w:ascii="Palatino Linotype" w:eastAsia="Palatino Linotype" w:hAnsi="Palatino Linotype" w:cs="Palatino Linotype"/>
          <w:i/>
          <w:color w:val="000000" w:themeColor="text1"/>
        </w:rPr>
        <w:t>Cuando el sujeto obligado no entregue la respuesta a la solicitud dentro del plazo previsto en la Ley, la solicitud se entenderá negada y el solicitante podrá interponer el recurso de revisión previsto en este ordenamiento.</w:t>
      </w:r>
    </w:p>
    <w:p w:rsidR="0072502F" w:rsidRPr="003D4BAE" w:rsidRDefault="0072502F" w:rsidP="003D4BAE">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D4BAE">
        <w:rPr>
          <w:rFonts w:ascii="Palatino Linotype" w:eastAsia="Palatino Linotype" w:hAnsi="Palatino Linotype" w:cs="Palatino Linotype"/>
          <w:i/>
          <w:color w:val="000000" w:themeColor="text1"/>
        </w:rPr>
        <w:t xml:space="preserve">Una vez entregada la información, el solicitante acusará recibo por escrito, dándose por terminado el trámite de acceso a la información.” </w:t>
      </w:r>
    </w:p>
    <w:p w:rsidR="0072502F" w:rsidRPr="003D4BAE" w:rsidRDefault="0072502F" w:rsidP="003D4BAE">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color w:val="000000" w:themeColor="text1"/>
        </w:rPr>
        <w:t>(Énfasis añadido)</w:t>
      </w:r>
    </w:p>
    <w:p w:rsidR="0072502F" w:rsidRPr="003D4BAE" w:rsidRDefault="0072502F" w:rsidP="003D4BA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72502F" w:rsidRPr="003D4BAE" w:rsidRDefault="0072502F" w:rsidP="003D4BAE">
      <w:pPr>
        <w:numPr>
          <w:ilvl w:val="0"/>
          <w:numId w:val="3"/>
        </w:numPr>
        <w:pBdr>
          <w:top w:val="nil"/>
          <w:left w:val="nil"/>
          <w:bottom w:val="nil"/>
          <w:right w:val="nil"/>
          <w:between w:val="nil"/>
        </w:pBdr>
        <w:tabs>
          <w:tab w:val="left" w:pos="426"/>
        </w:tabs>
        <w:spacing w:line="360" w:lineRule="auto"/>
        <w:ind w:left="0" w:firstLine="0"/>
        <w:jc w:val="both"/>
        <w:rPr>
          <w:rFonts w:ascii="Palatino Linotype" w:hAnsi="Palatino Linotype"/>
          <w:color w:val="000000" w:themeColor="text1"/>
        </w:rPr>
      </w:pPr>
      <w:r w:rsidRPr="003D4BAE">
        <w:rPr>
          <w:rFonts w:ascii="Palatino Linotype" w:eastAsia="Palatino Linotype" w:hAnsi="Palatino Linotype" w:cs="Palatino Linotype"/>
          <w:color w:val="000000" w:themeColor="text1"/>
        </w:rPr>
        <w:t xml:space="preserve">Por lo anterior, a fin de dar cumplimiento a la presente resolución, será necesario que el </w:t>
      </w:r>
      <w:r w:rsidRPr="003D4BAE">
        <w:rPr>
          <w:rFonts w:ascii="Palatino Linotype" w:eastAsia="Palatino Linotype" w:hAnsi="Palatino Linotype" w:cs="Palatino Linotype"/>
          <w:b/>
          <w:color w:val="000000" w:themeColor="text1"/>
        </w:rPr>
        <w:t>SUJETO OBLIGADO</w:t>
      </w:r>
      <w:r w:rsidRPr="003D4BAE">
        <w:rPr>
          <w:rFonts w:ascii="Palatino Linotype" w:eastAsia="Palatino Linotype" w:hAnsi="Palatino Linotype" w:cs="Palatino Linotype"/>
          <w:color w:val="000000" w:themeColor="text1"/>
        </w:rPr>
        <w:t xml:space="preserve"> tenga disponible la información solicitada por el </w:t>
      </w:r>
      <w:r w:rsidRPr="003D4BAE">
        <w:rPr>
          <w:rFonts w:ascii="Palatino Linotype" w:eastAsia="Palatino Linotype" w:hAnsi="Palatino Linotype" w:cs="Palatino Linotype"/>
          <w:b/>
          <w:color w:val="000000" w:themeColor="text1"/>
        </w:rPr>
        <w:t>RECURRENTE</w:t>
      </w:r>
      <w:r w:rsidRPr="003D4BAE">
        <w:rPr>
          <w:rFonts w:ascii="Palatino Linotype" w:eastAsia="Palatino Linotype" w:hAnsi="Palatino Linotype" w:cs="Palatino Linotype"/>
          <w:color w:val="000000" w:themeColor="text1"/>
        </w:rPr>
        <w:t xml:space="preserve">, en su Unidad de Transparencia, durante un plazo </w:t>
      </w:r>
      <w:r w:rsidRPr="003D4BAE">
        <w:rPr>
          <w:rFonts w:ascii="Palatino Linotype" w:eastAsia="Palatino Linotype" w:hAnsi="Palatino Linotype" w:cs="Palatino Linotype"/>
          <w:b/>
          <w:color w:val="000000" w:themeColor="text1"/>
        </w:rPr>
        <w:t>mínimo</w:t>
      </w:r>
      <w:r w:rsidRPr="003D4BAE">
        <w:rPr>
          <w:rFonts w:ascii="Palatino Linotype" w:eastAsia="Palatino Linotype" w:hAnsi="Palatino Linotype" w:cs="Palatino Linotype"/>
          <w:color w:val="000000" w:themeColor="text1"/>
        </w:rPr>
        <w:t xml:space="preserve"> de 60 días naturales a partir de la notificación de la presente resolución, en términos del segundo párrafo del artículo 166 de la Ley de Transparencia y Acceso a la Información Pública del Estado de México y Municipios.</w:t>
      </w:r>
    </w:p>
    <w:p w:rsidR="0072502F" w:rsidRPr="003D4BAE" w:rsidRDefault="0072502F" w:rsidP="003D4BA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72502F" w:rsidRPr="003D4BAE" w:rsidRDefault="0072502F" w:rsidP="003D4BAE">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3D4BAE">
        <w:rPr>
          <w:rFonts w:ascii="Palatino Linotype" w:eastAsia="Palatino Linotype" w:hAnsi="Palatino Linotype" w:cs="Palatino Linotype"/>
          <w:color w:val="000000" w:themeColor="text1"/>
        </w:rPr>
        <w:t>Si dentro del transcurso del término señalado en el párrafo anterior, el Particular  acude por la información, el Sujeto Obligado levantará un acta de hechos misma que debe ser remitida a este Instituto, por conducto de la Secretaría Técnica del Pleno, junto con el acuse de recibo de la información del Particular; sin embargo, si una vez fenecido el plazo, el solicitante no acudiera por los documentos ordenados, el Sujeto Obligado, mediante acuerdo dará por concluida la solicitud y podrá, de ser el caso, realizar la destrucción del material en el que se reprodujo, situación que también deberá informar a este Instituto, por el mismo conducto.</w:t>
      </w:r>
    </w:p>
    <w:p w:rsidR="0072502F" w:rsidRPr="003D4BAE" w:rsidRDefault="0072502F" w:rsidP="003D4BAE">
      <w:pPr>
        <w:numPr>
          <w:ilvl w:val="0"/>
          <w:numId w:val="3"/>
        </w:numPr>
        <w:pBdr>
          <w:top w:val="nil"/>
          <w:left w:val="nil"/>
          <w:bottom w:val="nil"/>
          <w:right w:val="nil"/>
          <w:between w:val="nil"/>
        </w:pBdr>
        <w:tabs>
          <w:tab w:val="left" w:pos="426"/>
        </w:tabs>
        <w:spacing w:line="360" w:lineRule="auto"/>
        <w:ind w:left="0" w:firstLine="0"/>
        <w:jc w:val="both"/>
        <w:rPr>
          <w:rFonts w:ascii="Palatino Linotype" w:hAnsi="Palatino Linotype"/>
          <w:color w:val="000000" w:themeColor="text1"/>
        </w:rPr>
      </w:pPr>
      <w:r w:rsidRPr="003D4BAE">
        <w:rPr>
          <w:rFonts w:ascii="Palatino Linotype" w:eastAsia="Palatino Linotype" w:hAnsi="Palatino Linotype" w:cs="Palatino Linotype"/>
          <w:color w:val="000000" w:themeColor="text1"/>
        </w:rPr>
        <w:lastRenderedPageBreak/>
        <w:t xml:space="preserve">Derivado de todo lo anteriormente señalado, este Organismo Garante encuentra conforme a derecho el </w:t>
      </w:r>
      <w:r w:rsidRPr="003D4BAE">
        <w:rPr>
          <w:rFonts w:ascii="Palatino Linotype" w:eastAsia="Palatino Linotype" w:hAnsi="Palatino Linotype" w:cs="Palatino Linotype"/>
          <w:b/>
          <w:color w:val="000000" w:themeColor="text1"/>
        </w:rPr>
        <w:t>modificar</w:t>
      </w:r>
      <w:r w:rsidRPr="003D4BAE">
        <w:rPr>
          <w:rFonts w:ascii="Palatino Linotype" w:eastAsia="Palatino Linotype" w:hAnsi="Palatino Linotype" w:cs="Palatino Linotype"/>
          <w:color w:val="000000" w:themeColor="text1"/>
        </w:rPr>
        <w:t xml:space="preserve"> la respuesta y se </w:t>
      </w:r>
      <w:r w:rsidRPr="003D4BAE">
        <w:rPr>
          <w:rFonts w:ascii="Palatino Linotype" w:eastAsia="Palatino Linotype" w:hAnsi="Palatino Linotype" w:cs="Palatino Linotype"/>
          <w:b/>
          <w:color w:val="000000" w:themeColor="text1"/>
        </w:rPr>
        <w:t xml:space="preserve">ordena </w:t>
      </w:r>
      <w:r w:rsidRPr="003D4BAE">
        <w:rPr>
          <w:rFonts w:ascii="Palatino Linotype" w:eastAsia="Palatino Linotype" w:hAnsi="Palatino Linotype" w:cs="Palatino Linotype"/>
          <w:color w:val="000000" w:themeColor="text1"/>
        </w:rPr>
        <w:t xml:space="preserve">al </w:t>
      </w:r>
      <w:r w:rsidRPr="003D4BAE">
        <w:rPr>
          <w:rFonts w:ascii="Palatino Linotype" w:eastAsia="Palatino Linotype" w:hAnsi="Palatino Linotype" w:cs="Palatino Linotype"/>
          <w:b/>
          <w:color w:val="000000" w:themeColor="text1"/>
        </w:rPr>
        <w:t>SUJETO OBLIGADO</w:t>
      </w:r>
      <w:r w:rsidRPr="003D4BAE">
        <w:rPr>
          <w:rFonts w:ascii="Palatino Linotype" w:eastAsia="Palatino Linotype" w:hAnsi="Palatino Linotype" w:cs="Palatino Linotype"/>
          <w:color w:val="000000" w:themeColor="text1"/>
        </w:rPr>
        <w:t xml:space="preserve"> entregar la información solicitada a través de otros medios electrónicos, o bien, vía Consulta Directa, atendiendo las disposiciones establecidas en los </w:t>
      </w:r>
      <w:r w:rsidRPr="003D4BAE">
        <w:rPr>
          <w:rFonts w:ascii="Palatino Linotype" w:eastAsia="Palatino Linotype" w:hAnsi="Palatino Linotype" w:cs="Palatino Linotype"/>
          <w:i/>
          <w:color w:val="000000" w:themeColor="text1"/>
        </w:rPr>
        <w:t>Lineamientos Generales en Materia de Clasificación y Desclasificación de la Información, así como para la Elaboración de Versiones Públicas</w:t>
      </w:r>
      <w:r w:rsidRPr="003D4BAE">
        <w:rPr>
          <w:rFonts w:ascii="Palatino Linotype" w:eastAsia="Palatino Linotype" w:hAnsi="Palatino Linotype" w:cs="Palatino Linotype"/>
          <w:color w:val="000000" w:themeColor="text1"/>
        </w:rPr>
        <w:t>, y el numeral 166 de la Ley de Transparencia y Acceso a la Información Pública del Estado de México y Municipios.</w:t>
      </w:r>
    </w:p>
    <w:p w:rsidR="0072502F" w:rsidRPr="003D4BAE" w:rsidRDefault="0072502F" w:rsidP="003D4BA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72502F" w:rsidRPr="003D4BAE" w:rsidRDefault="0072502F" w:rsidP="003D4BAE">
      <w:pPr>
        <w:numPr>
          <w:ilvl w:val="0"/>
          <w:numId w:val="3"/>
        </w:numPr>
        <w:pBdr>
          <w:top w:val="nil"/>
          <w:left w:val="nil"/>
          <w:bottom w:val="nil"/>
          <w:right w:val="nil"/>
          <w:between w:val="nil"/>
        </w:pBdr>
        <w:tabs>
          <w:tab w:val="left" w:pos="426"/>
        </w:tabs>
        <w:spacing w:line="360" w:lineRule="auto"/>
        <w:ind w:left="0" w:firstLine="0"/>
        <w:jc w:val="both"/>
        <w:rPr>
          <w:rFonts w:ascii="Palatino Linotype" w:hAnsi="Palatino Linotype"/>
          <w:color w:val="000000" w:themeColor="text1"/>
        </w:rPr>
      </w:pPr>
      <w:r w:rsidRPr="003D4BAE">
        <w:rPr>
          <w:rFonts w:ascii="Palatino Linotype" w:eastAsia="Palatino Linotype" w:hAnsi="Palatino Linotype" w:cs="Palatino Linotype"/>
          <w:color w:val="000000" w:themeColor="text1"/>
        </w:rPr>
        <w:t xml:space="preserve">Por otro lado, no pasa desapercibido para este Órgano Garante, que la información que se ordena entregar puede contener información susceptible de clasificarse; para lo cual, el </w:t>
      </w:r>
      <w:r w:rsidRPr="003D4BAE">
        <w:rPr>
          <w:rFonts w:ascii="Palatino Linotype" w:eastAsia="Palatino Linotype" w:hAnsi="Palatino Linotype" w:cs="Palatino Linotype"/>
          <w:b/>
          <w:color w:val="000000" w:themeColor="text1"/>
        </w:rPr>
        <w:t>SUJETO OBLIGADO</w:t>
      </w:r>
      <w:r w:rsidRPr="003D4BAE">
        <w:rPr>
          <w:rFonts w:ascii="Palatino Linotype" w:eastAsia="Palatino Linotype" w:hAnsi="Palatino Linotype" w:cs="Palatino Linotype"/>
          <w:color w:val="000000" w:themeColor="text1"/>
        </w:rPr>
        <w:t xml:space="preserve"> deberá atender al siguiente Considerando.</w:t>
      </w:r>
    </w:p>
    <w:p w:rsidR="0072502F" w:rsidRPr="003D4BAE" w:rsidRDefault="0072502F" w:rsidP="003D4BAE">
      <w:pPr>
        <w:pBdr>
          <w:top w:val="nil"/>
          <w:left w:val="nil"/>
          <w:bottom w:val="nil"/>
          <w:right w:val="nil"/>
          <w:between w:val="nil"/>
        </w:pBdr>
        <w:tabs>
          <w:tab w:val="left" w:pos="0"/>
          <w:tab w:val="left" w:pos="360"/>
        </w:tabs>
        <w:spacing w:line="360" w:lineRule="auto"/>
        <w:jc w:val="both"/>
        <w:rPr>
          <w:rFonts w:ascii="Palatino Linotype" w:eastAsia="Palatino Linotype" w:hAnsi="Palatino Linotype" w:cs="Palatino Linotype"/>
          <w:color w:val="000000" w:themeColor="text1"/>
        </w:rPr>
      </w:pPr>
    </w:p>
    <w:p w:rsidR="0072502F" w:rsidRPr="003D4BAE" w:rsidRDefault="0072502F" w:rsidP="003D4BA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bookmarkStart w:id="10" w:name="_heading=h.17dp8vu" w:colFirst="0" w:colLast="0"/>
      <w:bookmarkEnd w:id="10"/>
      <w:r w:rsidRPr="003D4BAE">
        <w:rPr>
          <w:rFonts w:ascii="Palatino Linotype" w:eastAsia="Palatino Linotype" w:hAnsi="Palatino Linotype" w:cs="Palatino Linotype"/>
          <w:b/>
          <w:color w:val="000000" w:themeColor="text1"/>
        </w:rPr>
        <w:t>QUINTO. De la versión pública.</w:t>
      </w:r>
    </w:p>
    <w:p w:rsidR="0072502F" w:rsidRPr="003D4BAE" w:rsidRDefault="0072502F" w:rsidP="003D4BAE">
      <w:pPr>
        <w:numPr>
          <w:ilvl w:val="0"/>
          <w:numId w:val="3"/>
        </w:numPr>
        <w:pBdr>
          <w:top w:val="nil"/>
          <w:left w:val="nil"/>
          <w:bottom w:val="nil"/>
          <w:right w:val="nil"/>
          <w:between w:val="nil"/>
        </w:pBdr>
        <w:tabs>
          <w:tab w:val="left" w:pos="426"/>
        </w:tabs>
        <w:spacing w:line="360" w:lineRule="auto"/>
        <w:ind w:left="0" w:firstLine="0"/>
        <w:jc w:val="both"/>
        <w:rPr>
          <w:rFonts w:ascii="Palatino Linotype" w:hAnsi="Palatino Linotype"/>
          <w:color w:val="000000" w:themeColor="text1"/>
        </w:rPr>
      </w:pPr>
      <w:r w:rsidRPr="003D4BAE">
        <w:rPr>
          <w:rFonts w:ascii="Palatino Linotype" w:eastAsia="Palatino Linotype" w:hAnsi="Palatino Linotype" w:cs="Palatino Linotype"/>
          <w:color w:val="000000" w:themeColor="text1"/>
        </w:rPr>
        <w:t>Debe destacarse que, debido a la naturaleza de la información solicitada</w:t>
      </w:r>
      <w:r w:rsidRPr="003D4BAE">
        <w:rPr>
          <w:rFonts w:ascii="Palatino Linotype" w:eastAsia="Palatino Linotype" w:hAnsi="Palatino Linotype" w:cs="Palatino Linotype"/>
          <w:b/>
          <w:color w:val="000000" w:themeColor="text1"/>
        </w:rPr>
        <w:t xml:space="preserve"> </w:t>
      </w:r>
      <w:r w:rsidRPr="003D4BAE">
        <w:rPr>
          <w:rFonts w:ascii="Palatino Linotype" w:eastAsia="Palatino Linotype" w:hAnsi="Palatino Linotype" w:cs="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72502F" w:rsidRPr="003D4BAE" w:rsidRDefault="0072502F" w:rsidP="003D4BA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72502F" w:rsidRPr="003D4BAE" w:rsidRDefault="0072502F" w:rsidP="003D4BAE">
      <w:pPr>
        <w:numPr>
          <w:ilvl w:val="0"/>
          <w:numId w:val="3"/>
        </w:numPr>
        <w:pBdr>
          <w:top w:val="nil"/>
          <w:left w:val="nil"/>
          <w:bottom w:val="nil"/>
          <w:right w:val="nil"/>
          <w:between w:val="nil"/>
        </w:pBdr>
        <w:tabs>
          <w:tab w:val="left" w:pos="284"/>
        </w:tabs>
        <w:spacing w:line="360" w:lineRule="auto"/>
        <w:ind w:left="0" w:firstLine="0"/>
        <w:jc w:val="both"/>
        <w:rPr>
          <w:rFonts w:ascii="Palatino Linotype" w:hAnsi="Palatino Linotype"/>
          <w:color w:val="000000" w:themeColor="text1"/>
        </w:rPr>
      </w:pPr>
      <w:r w:rsidRPr="003D4BAE">
        <w:rPr>
          <w:rFonts w:ascii="Palatino Linotype" w:eastAsia="Palatino Linotype" w:hAnsi="Palatino Linotype" w:cs="Palatino Linotype"/>
          <w:color w:val="000000" w:themeColor="text1"/>
        </w:rPr>
        <w:t xml:space="preserve">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3D4BAE">
        <w:rPr>
          <w:rFonts w:ascii="Palatino Linotype" w:eastAsia="Palatino Linotype" w:hAnsi="Palatino Linotype" w:cs="Palatino Linotype"/>
          <w:b/>
          <w:color w:val="000000" w:themeColor="text1"/>
        </w:rPr>
        <w:t>SUJETOS OBLIGADOS</w:t>
      </w:r>
      <w:r w:rsidRPr="003D4BAE">
        <w:rPr>
          <w:rFonts w:ascii="Palatino Linotype" w:eastAsia="Palatino Linotype" w:hAnsi="Palatino Linotype" w:cs="Palatino Linotype"/>
          <w:color w:val="000000" w:themeColor="text1"/>
        </w:rPr>
        <w:t xml:space="preserve">, ya que no observan los requisitos que deben de llevar a cabo para la realización de la clasificación de la </w:t>
      </w:r>
      <w:r w:rsidRPr="003D4BAE">
        <w:rPr>
          <w:rFonts w:ascii="Palatino Linotype" w:eastAsia="Palatino Linotype" w:hAnsi="Palatino Linotype" w:cs="Palatino Linotype"/>
          <w:color w:val="000000" w:themeColor="text1"/>
        </w:rPr>
        <w:lastRenderedPageBreak/>
        <w:t>información, tanto por la complejidad del procedimiento como por la falta de atención de los operadores jurídicos, por lo que es menester reiterar los mismos:</w:t>
      </w:r>
    </w:p>
    <w:p w:rsidR="0072502F" w:rsidRPr="003D4BAE" w:rsidRDefault="0072502F" w:rsidP="003D4BA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tbl>
      <w:tblPr>
        <w:tblW w:w="9776"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689"/>
        <w:gridCol w:w="7087"/>
      </w:tblGrid>
      <w:tr w:rsidR="003D4BAE" w:rsidRPr="003D4BAE" w:rsidTr="001F4CA1">
        <w:trPr>
          <w:trHeight w:val="3993"/>
        </w:trPr>
        <w:tc>
          <w:tcPr>
            <w:tcW w:w="2689" w:type="dxa"/>
            <w:tcBorders>
              <w:top w:val="single" w:sz="4" w:space="0" w:color="666666"/>
              <w:left w:val="single" w:sz="4" w:space="0" w:color="666666"/>
              <w:right w:val="single" w:sz="4" w:space="0" w:color="666666"/>
            </w:tcBorders>
          </w:tcPr>
          <w:p w:rsidR="0072502F" w:rsidRPr="003D4BAE" w:rsidRDefault="0072502F" w:rsidP="003D4BAE">
            <w:pPr>
              <w:spacing w:line="276" w:lineRule="auto"/>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b/>
                <w:color w:val="000000" w:themeColor="text1"/>
              </w:rPr>
              <w:t>a) Requisitos previos.</w:t>
            </w:r>
          </w:p>
        </w:tc>
        <w:tc>
          <w:tcPr>
            <w:tcW w:w="7087" w:type="dxa"/>
            <w:tcBorders>
              <w:top w:val="single" w:sz="4" w:space="0" w:color="666666"/>
              <w:left w:val="single" w:sz="4" w:space="0" w:color="666666"/>
              <w:right w:val="single" w:sz="4" w:space="0" w:color="666666"/>
            </w:tcBorders>
          </w:tcPr>
          <w:p w:rsidR="0072502F" w:rsidRPr="003D4BAE" w:rsidRDefault="0072502F" w:rsidP="003D4BAE">
            <w:pPr>
              <w:spacing w:line="276" w:lineRule="auto"/>
              <w:jc w:val="both"/>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color w:val="000000" w:themeColor="text1"/>
              </w:rPr>
              <w:t xml:space="preserve">Los artículos 100 y 122 de la Ley Estatal y de la Ley General, respectivamente, señalan que si los </w:t>
            </w:r>
            <w:r w:rsidRPr="003D4BAE">
              <w:rPr>
                <w:rFonts w:ascii="Palatino Linotype" w:eastAsia="Palatino Linotype" w:hAnsi="Palatino Linotype" w:cs="Palatino Linotype"/>
                <w:b/>
                <w:color w:val="000000" w:themeColor="text1"/>
              </w:rPr>
              <w:t>Sujetos Obligados</w:t>
            </w:r>
            <w:r w:rsidRPr="003D4BAE">
              <w:rPr>
                <w:rFonts w:ascii="Palatino Linotype" w:eastAsia="Palatino Linotype" w:hAnsi="Palatino Linotype" w:cs="Palatino Linotype"/>
                <w:color w:val="000000" w:themeColor="text1"/>
              </w:rPr>
              <w:t xml:space="preserve"> determinan que la información actualiza alguno de los supuestos de clasificación, es deber de los titulares de las áreas proponer su clasificación y no del Comité de Transparencia. </w:t>
            </w:r>
          </w:p>
          <w:p w:rsidR="0072502F" w:rsidRPr="003D4BAE" w:rsidRDefault="0072502F" w:rsidP="003D4BAE">
            <w:pPr>
              <w:spacing w:line="276" w:lineRule="auto"/>
              <w:jc w:val="both"/>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72502F" w:rsidRPr="003D4BAE" w:rsidRDefault="0072502F" w:rsidP="003D4BAE">
            <w:pPr>
              <w:spacing w:line="276" w:lineRule="auto"/>
              <w:jc w:val="both"/>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72502F" w:rsidRPr="003D4BAE" w:rsidRDefault="0072502F" w:rsidP="003D4BAE">
            <w:pPr>
              <w:spacing w:line="276" w:lineRule="auto"/>
              <w:jc w:val="both"/>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3D4BAE">
              <w:rPr>
                <w:rFonts w:ascii="Palatino Linotype" w:eastAsia="Palatino Linotype" w:hAnsi="Palatino Linotype" w:cs="Palatino Linotype"/>
                <w:b/>
                <w:color w:val="000000" w:themeColor="text1"/>
                <w:u w:val="single"/>
              </w:rPr>
              <w:t xml:space="preserve">no se puede hacer un acuerdo para clasificar de manera general todos los documentos de un expediente o área,  </w:t>
            </w:r>
            <w:r w:rsidRPr="003D4BAE">
              <w:rPr>
                <w:rFonts w:ascii="Palatino Linotype" w:eastAsia="Palatino Linotype" w:hAnsi="Palatino Linotype" w:cs="Palatino Linotype"/>
                <w:color w:val="000000" w:themeColor="text1"/>
              </w:rPr>
              <w:t>sin individualizar su análisis y tampoco se puede hacer un acuerdo por cada dato que se vaya a clasificar dentro de un documento con diez datos, por ejemplo, susceptibles de ser clasificados.</w:t>
            </w:r>
          </w:p>
        </w:tc>
      </w:tr>
      <w:tr w:rsidR="003D4BAE" w:rsidRPr="003D4BAE" w:rsidTr="001F4CA1">
        <w:trPr>
          <w:trHeight w:val="3711"/>
        </w:trPr>
        <w:tc>
          <w:tcPr>
            <w:tcW w:w="2689" w:type="dxa"/>
            <w:tcBorders>
              <w:top w:val="single" w:sz="4" w:space="0" w:color="666666"/>
              <w:left w:val="single" w:sz="4" w:space="0" w:color="666666"/>
              <w:bottom w:val="single" w:sz="4" w:space="0" w:color="666666"/>
              <w:right w:val="single" w:sz="4" w:space="0" w:color="666666"/>
            </w:tcBorders>
          </w:tcPr>
          <w:p w:rsidR="0072502F" w:rsidRPr="003D4BAE" w:rsidRDefault="0072502F" w:rsidP="003D4BAE">
            <w:pPr>
              <w:spacing w:line="276" w:lineRule="auto"/>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b/>
                <w:color w:val="000000" w:themeColor="text1"/>
              </w:rPr>
              <w:t>b) Supuestos de clasificación.</w:t>
            </w:r>
          </w:p>
        </w:tc>
        <w:tc>
          <w:tcPr>
            <w:tcW w:w="7087" w:type="dxa"/>
            <w:tcBorders>
              <w:top w:val="single" w:sz="4" w:space="0" w:color="666666"/>
              <w:left w:val="single" w:sz="4" w:space="0" w:color="666666"/>
              <w:bottom w:val="single" w:sz="4" w:space="0" w:color="666666"/>
              <w:right w:val="single" w:sz="4" w:space="0" w:color="666666"/>
            </w:tcBorders>
          </w:tcPr>
          <w:p w:rsidR="0072502F" w:rsidRPr="003D4BAE" w:rsidRDefault="0072502F" w:rsidP="003D4BAE">
            <w:pPr>
              <w:spacing w:line="276" w:lineRule="auto"/>
              <w:jc w:val="both"/>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72502F" w:rsidRPr="003D4BAE" w:rsidRDefault="0072502F" w:rsidP="003D4BAE">
            <w:pPr>
              <w:spacing w:line="276" w:lineRule="auto"/>
              <w:jc w:val="both"/>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w:t>
            </w:r>
            <w:r w:rsidRPr="003D4BAE">
              <w:rPr>
                <w:rFonts w:ascii="Palatino Linotype" w:eastAsia="Palatino Linotype" w:hAnsi="Palatino Linotype" w:cs="Palatino Linotype"/>
                <w:color w:val="000000" w:themeColor="text1"/>
              </w:rPr>
              <w:lastRenderedPageBreak/>
              <w:t>ampliar las excepciones o supuestos de clasificación aduciendo analogía o mayoría de razón.</w:t>
            </w:r>
          </w:p>
          <w:p w:rsidR="0072502F" w:rsidRPr="003D4BAE" w:rsidRDefault="0072502F" w:rsidP="003D4BAE">
            <w:pPr>
              <w:spacing w:line="276" w:lineRule="auto"/>
              <w:jc w:val="both"/>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color w:val="000000" w:themeColor="text1"/>
              </w:rPr>
              <w:t xml:space="preserve">El </w:t>
            </w:r>
            <w:r w:rsidRPr="003D4BAE">
              <w:rPr>
                <w:rFonts w:ascii="Palatino Linotype" w:eastAsia="Palatino Linotype" w:hAnsi="Palatino Linotype" w:cs="Palatino Linotype"/>
                <w:b/>
                <w:color w:val="000000" w:themeColor="text1"/>
              </w:rPr>
              <w:t>SUJETO OBLIGADO</w:t>
            </w:r>
            <w:r w:rsidRPr="003D4BAE">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D4BAE" w:rsidRPr="003D4BAE" w:rsidTr="001F4CA1">
        <w:trPr>
          <w:trHeight w:val="3711"/>
        </w:trPr>
        <w:tc>
          <w:tcPr>
            <w:tcW w:w="2689" w:type="dxa"/>
            <w:tcBorders>
              <w:top w:val="single" w:sz="4" w:space="0" w:color="666666"/>
              <w:left w:val="single" w:sz="4" w:space="0" w:color="666666"/>
              <w:bottom w:val="single" w:sz="4" w:space="0" w:color="666666"/>
              <w:right w:val="single" w:sz="4" w:space="0" w:color="666666"/>
            </w:tcBorders>
          </w:tcPr>
          <w:p w:rsidR="0072502F" w:rsidRPr="003D4BAE" w:rsidRDefault="0072502F" w:rsidP="003D4BAE">
            <w:pPr>
              <w:spacing w:line="276" w:lineRule="auto"/>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b/>
                <w:color w:val="000000" w:themeColor="text1"/>
              </w:rPr>
              <w:lastRenderedPageBreak/>
              <w:t>c) Formalidades para emitir el acuerdo de clasificación.</w:t>
            </w:r>
          </w:p>
        </w:tc>
        <w:tc>
          <w:tcPr>
            <w:tcW w:w="7087" w:type="dxa"/>
            <w:tcBorders>
              <w:top w:val="single" w:sz="4" w:space="0" w:color="666666"/>
              <w:left w:val="single" w:sz="4" w:space="0" w:color="666666"/>
              <w:bottom w:val="single" w:sz="4" w:space="0" w:color="666666"/>
              <w:right w:val="single" w:sz="4" w:space="0" w:color="666666"/>
            </w:tcBorders>
          </w:tcPr>
          <w:p w:rsidR="0072502F" w:rsidRPr="003D4BAE" w:rsidRDefault="0072502F" w:rsidP="003D4BAE">
            <w:pPr>
              <w:spacing w:line="276" w:lineRule="auto"/>
              <w:jc w:val="both"/>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72502F" w:rsidRPr="003D4BAE" w:rsidRDefault="0072502F" w:rsidP="003D4BAE">
            <w:pPr>
              <w:spacing w:line="276" w:lineRule="auto"/>
              <w:jc w:val="both"/>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color w:val="000000" w:themeColor="text1"/>
              </w:rPr>
              <w:t xml:space="preserve">Es necesario que </w:t>
            </w:r>
            <w:r w:rsidRPr="003D4BAE">
              <w:rPr>
                <w:rFonts w:ascii="Palatino Linotype" w:eastAsia="Palatino Linotype" w:hAnsi="Palatino Linotype" w:cs="Palatino Linotype"/>
                <w:b/>
                <w:color w:val="000000" w:themeColor="text1"/>
                <w:u w:val="single"/>
              </w:rPr>
              <w:t>el acto reúna con los requisitos elementales</w:t>
            </w:r>
            <w:r w:rsidRPr="003D4BAE">
              <w:rPr>
                <w:rFonts w:ascii="Palatino Linotype" w:eastAsia="Palatino Linotype" w:hAnsi="Palatino Linotype" w:cs="Palatino Linotype"/>
                <w:color w:val="000000" w:themeColor="text1"/>
              </w:rPr>
              <w:t>, entre ellos, que la autoridad que va a emitir el acto de autoridad sea la legalmente facultada para ello.</w:t>
            </w:r>
          </w:p>
          <w:p w:rsidR="0072502F" w:rsidRPr="003D4BAE" w:rsidRDefault="0072502F" w:rsidP="003D4BAE">
            <w:pPr>
              <w:spacing w:line="276" w:lineRule="auto"/>
              <w:jc w:val="both"/>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D4BAE" w:rsidRPr="003D4BAE" w:rsidTr="001F4CA1">
        <w:trPr>
          <w:trHeight w:val="4854"/>
        </w:trPr>
        <w:tc>
          <w:tcPr>
            <w:tcW w:w="2689" w:type="dxa"/>
            <w:tcBorders>
              <w:top w:val="single" w:sz="4" w:space="0" w:color="666666"/>
              <w:left w:val="single" w:sz="4" w:space="0" w:color="666666"/>
              <w:bottom w:val="single" w:sz="4" w:space="0" w:color="666666"/>
              <w:right w:val="single" w:sz="4" w:space="0" w:color="666666"/>
            </w:tcBorders>
          </w:tcPr>
          <w:p w:rsidR="0072502F" w:rsidRPr="003D4BAE" w:rsidRDefault="0072502F" w:rsidP="003D4BAE">
            <w:pPr>
              <w:spacing w:line="276" w:lineRule="auto"/>
              <w:rPr>
                <w:rFonts w:ascii="Palatino Linotype" w:eastAsia="Palatino Linotype" w:hAnsi="Palatino Linotype" w:cs="Palatino Linotype"/>
                <w:color w:val="000000" w:themeColor="text1"/>
              </w:rPr>
            </w:pPr>
          </w:p>
          <w:p w:rsidR="0072502F" w:rsidRPr="003D4BAE" w:rsidRDefault="0072502F" w:rsidP="003D4BAE">
            <w:pPr>
              <w:spacing w:line="276" w:lineRule="auto"/>
              <w:jc w:val="both"/>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b/>
                <w:color w:val="000000" w:themeColor="text1"/>
              </w:rPr>
              <w:t xml:space="preserve">d) Requisitos de fondo del acuerdo de clasificación. </w:t>
            </w:r>
          </w:p>
        </w:tc>
        <w:tc>
          <w:tcPr>
            <w:tcW w:w="7087" w:type="dxa"/>
            <w:tcBorders>
              <w:top w:val="single" w:sz="4" w:space="0" w:color="666666"/>
              <w:left w:val="single" w:sz="4" w:space="0" w:color="666666"/>
              <w:bottom w:val="single" w:sz="4" w:space="0" w:color="666666"/>
              <w:right w:val="single" w:sz="4" w:space="0" w:color="666666"/>
            </w:tcBorders>
          </w:tcPr>
          <w:p w:rsidR="0072502F" w:rsidRPr="003D4BAE" w:rsidRDefault="0072502F" w:rsidP="003D4BAE">
            <w:pPr>
              <w:spacing w:line="276" w:lineRule="auto"/>
              <w:jc w:val="both"/>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D4BAE">
              <w:rPr>
                <w:rFonts w:ascii="Palatino Linotype" w:eastAsia="Palatino Linotype" w:hAnsi="Palatino Linotype" w:cs="Palatino Linotype"/>
                <w:b/>
                <w:color w:val="000000" w:themeColor="text1"/>
              </w:rPr>
              <w:t>Sujetos Obligados</w:t>
            </w:r>
            <w:r w:rsidRPr="003D4BAE">
              <w:rPr>
                <w:rFonts w:ascii="Palatino Linotype" w:eastAsia="Palatino Linotype" w:hAnsi="Palatino Linotype" w:cs="Palatino Linotype"/>
                <w:color w:val="000000" w:themeColor="text1"/>
              </w:rPr>
              <w:t xml:space="preserve">, por lo que deberán fundar y motivar debidamente la clasificación. </w:t>
            </w:r>
          </w:p>
          <w:p w:rsidR="0072502F" w:rsidRPr="003D4BAE" w:rsidRDefault="0072502F" w:rsidP="003D4BAE">
            <w:pPr>
              <w:spacing w:line="276" w:lineRule="auto"/>
              <w:jc w:val="both"/>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color w:val="000000" w:themeColor="text1"/>
              </w:rPr>
              <w:t xml:space="preserve">De lo anterior, se desprende que para una correcta </w:t>
            </w:r>
            <w:r w:rsidRPr="003D4BAE">
              <w:rPr>
                <w:rFonts w:ascii="Palatino Linotype" w:eastAsia="Palatino Linotype" w:hAnsi="Palatino Linotype" w:cs="Palatino Linotype"/>
                <w:b/>
                <w:color w:val="000000" w:themeColor="text1"/>
              </w:rPr>
              <w:t>clasificación total o parcial</w:t>
            </w:r>
            <w:r w:rsidRPr="003D4BAE">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2502F" w:rsidRPr="003D4BAE" w:rsidRDefault="0072502F" w:rsidP="003D4BAE">
            <w:pPr>
              <w:spacing w:line="276" w:lineRule="auto"/>
              <w:jc w:val="both"/>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72502F" w:rsidRPr="003D4BAE" w:rsidRDefault="0072502F" w:rsidP="003D4BAE">
            <w:pPr>
              <w:spacing w:line="276" w:lineRule="auto"/>
              <w:jc w:val="both"/>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72502F" w:rsidRPr="003D4BAE" w:rsidRDefault="0072502F" w:rsidP="003D4BAE">
            <w:pPr>
              <w:spacing w:line="276" w:lineRule="auto"/>
              <w:jc w:val="both"/>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color w:val="000000" w:themeColor="text1"/>
              </w:rPr>
              <w:t xml:space="preserve">Ahora bien, </w:t>
            </w:r>
            <w:r w:rsidRPr="003D4BAE">
              <w:rPr>
                <w:rFonts w:ascii="Palatino Linotype" w:eastAsia="Palatino Linotype" w:hAnsi="Palatino Linotype" w:cs="Palatino Linotype"/>
                <w:b/>
                <w:color w:val="000000" w:themeColor="text1"/>
                <w:u w:val="single"/>
              </w:rPr>
              <w:t>para cada caso además de fundar y motivar</w:t>
            </w:r>
            <w:r w:rsidRPr="003D4BAE">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w:t>
            </w:r>
            <w:r w:rsidRPr="003D4BAE">
              <w:rPr>
                <w:rFonts w:ascii="Palatino Linotype" w:eastAsia="Palatino Linotype" w:hAnsi="Palatino Linotype" w:cs="Palatino Linotype"/>
                <w:color w:val="000000" w:themeColor="text1"/>
              </w:rPr>
              <w:lastRenderedPageBreak/>
              <w:t>comercial, fiscal, bursátil y postal, cuya titularidad corresponda a particulares, entre otros.</w:t>
            </w:r>
          </w:p>
        </w:tc>
      </w:tr>
      <w:tr w:rsidR="0072502F" w:rsidRPr="003D4BAE" w:rsidTr="001F4CA1">
        <w:trPr>
          <w:trHeight w:val="3131"/>
        </w:trPr>
        <w:tc>
          <w:tcPr>
            <w:tcW w:w="2689" w:type="dxa"/>
            <w:tcBorders>
              <w:top w:val="single" w:sz="4" w:space="0" w:color="666666"/>
              <w:left w:val="single" w:sz="4" w:space="0" w:color="666666"/>
              <w:bottom w:val="single" w:sz="4" w:space="0" w:color="666666"/>
              <w:right w:val="single" w:sz="4" w:space="0" w:color="666666"/>
            </w:tcBorders>
          </w:tcPr>
          <w:p w:rsidR="0072502F" w:rsidRPr="003D4BAE" w:rsidRDefault="0072502F" w:rsidP="003D4BAE">
            <w:pPr>
              <w:spacing w:line="276" w:lineRule="auto"/>
              <w:jc w:val="both"/>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p w:rsidR="0072502F" w:rsidRPr="003D4BAE" w:rsidRDefault="0072502F" w:rsidP="003D4BAE">
            <w:pPr>
              <w:spacing w:line="276" w:lineRule="auto"/>
              <w:rPr>
                <w:rFonts w:ascii="Palatino Linotype" w:eastAsia="Palatino Linotype" w:hAnsi="Palatino Linotype" w:cs="Palatino Linotype"/>
                <w:color w:val="000000" w:themeColor="text1"/>
              </w:rPr>
            </w:pPr>
          </w:p>
        </w:tc>
        <w:tc>
          <w:tcPr>
            <w:tcW w:w="7087" w:type="dxa"/>
            <w:tcBorders>
              <w:top w:val="single" w:sz="4" w:space="0" w:color="666666"/>
              <w:left w:val="single" w:sz="4" w:space="0" w:color="666666"/>
              <w:bottom w:val="single" w:sz="4" w:space="0" w:color="666666"/>
              <w:right w:val="single" w:sz="4" w:space="0" w:color="666666"/>
            </w:tcBorders>
          </w:tcPr>
          <w:p w:rsidR="0072502F" w:rsidRPr="003D4BAE" w:rsidRDefault="0072502F" w:rsidP="003D4BAE">
            <w:pPr>
              <w:spacing w:line="276" w:lineRule="auto"/>
              <w:jc w:val="both"/>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72502F" w:rsidRPr="003D4BAE" w:rsidRDefault="0072502F" w:rsidP="003D4BAE">
            <w:pPr>
              <w:spacing w:line="276" w:lineRule="auto"/>
              <w:jc w:val="both"/>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72502F" w:rsidRPr="003D4BAE" w:rsidRDefault="0072502F" w:rsidP="003D4BAE">
            <w:pPr>
              <w:spacing w:line="276" w:lineRule="auto"/>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72502F" w:rsidRDefault="0072502F" w:rsidP="003D4BAE">
      <w:pPr>
        <w:spacing w:line="360" w:lineRule="auto"/>
        <w:jc w:val="both"/>
        <w:rPr>
          <w:rFonts w:ascii="Palatino Linotype" w:hAnsi="Palatino Linotype"/>
          <w:color w:val="000000" w:themeColor="text1"/>
        </w:rPr>
      </w:pPr>
    </w:p>
    <w:p w:rsidR="001F4CA1" w:rsidRDefault="001F4CA1" w:rsidP="003D4BAE">
      <w:pPr>
        <w:spacing w:line="360" w:lineRule="auto"/>
        <w:jc w:val="both"/>
        <w:rPr>
          <w:rFonts w:ascii="Palatino Linotype" w:hAnsi="Palatino Linotype"/>
          <w:color w:val="000000" w:themeColor="text1"/>
        </w:rPr>
      </w:pPr>
    </w:p>
    <w:p w:rsidR="001F4CA1" w:rsidRPr="003D4BAE" w:rsidRDefault="001F4CA1" w:rsidP="003D4BAE">
      <w:pPr>
        <w:spacing w:line="360" w:lineRule="auto"/>
        <w:jc w:val="both"/>
        <w:rPr>
          <w:rFonts w:ascii="Palatino Linotype" w:hAnsi="Palatino Linotype"/>
          <w:color w:val="000000" w:themeColor="text1"/>
        </w:rPr>
      </w:pPr>
    </w:p>
    <w:p w:rsidR="0072502F" w:rsidRPr="003D4BAE" w:rsidRDefault="0072502F" w:rsidP="003D4BAE">
      <w:pPr>
        <w:numPr>
          <w:ilvl w:val="0"/>
          <w:numId w:val="3"/>
        </w:numPr>
        <w:spacing w:line="360" w:lineRule="auto"/>
        <w:ind w:left="0" w:firstLine="0"/>
        <w:jc w:val="both"/>
        <w:rPr>
          <w:rFonts w:ascii="Palatino Linotype" w:hAnsi="Palatino Linotype"/>
          <w:color w:val="000000" w:themeColor="text1"/>
        </w:rPr>
      </w:pPr>
      <w:r w:rsidRPr="003D4BAE">
        <w:rPr>
          <w:rFonts w:ascii="Palatino Linotype" w:eastAsia="Palatino Linotype" w:hAnsi="Palatino Linotype" w:cs="Palatino Linotype"/>
          <w:color w:val="000000" w:themeColor="text1"/>
        </w:rPr>
        <w:lastRenderedPageBreak/>
        <w:t xml:space="preserve">Por lo anteriormente expuesto y fundado, este </w:t>
      </w:r>
      <w:r w:rsidRPr="003D4BAE">
        <w:rPr>
          <w:rFonts w:ascii="Palatino Linotype" w:eastAsia="Palatino Linotype" w:hAnsi="Palatino Linotype" w:cs="Palatino Linotype"/>
          <w:b/>
          <w:color w:val="000000" w:themeColor="text1"/>
        </w:rPr>
        <w:t>ÓRGANO GARANTE</w:t>
      </w:r>
      <w:r w:rsidRPr="003D4BAE">
        <w:rPr>
          <w:rFonts w:ascii="Palatino Linotype" w:eastAsia="Palatino Linotype" w:hAnsi="Palatino Linotype" w:cs="Palatino Linotype"/>
          <w:color w:val="000000" w:themeColor="text1"/>
        </w:rPr>
        <w:t xml:space="preserve"> emite los siguientes:</w:t>
      </w:r>
    </w:p>
    <w:p w:rsidR="0072502F" w:rsidRPr="003D4BAE" w:rsidRDefault="0072502F" w:rsidP="003D4BAE">
      <w:pPr>
        <w:keepNext/>
        <w:keepLines/>
        <w:spacing w:before="240" w:line="360" w:lineRule="auto"/>
        <w:jc w:val="center"/>
        <w:rPr>
          <w:rFonts w:ascii="Palatino Linotype" w:eastAsia="Palatino Linotype" w:hAnsi="Palatino Linotype" w:cs="Palatino Linotype"/>
          <w:b/>
          <w:color w:val="000000" w:themeColor="text1"/>
        </w:rPr>
      </w:pPr>
      <w:r w:rsidRPr="003D4BAE">
        <w:rPr>
          <w:rFonts w:ascii="Palatino Linotype" w:eastAsia="Palatino Linotype" w:hAnsi="Palatino Linotype" w:cs="Palatino Linotype"/>
          <w:b/>
          <w:color w:val="000000" w:themeColor="text1"/>
        </w:rPr>
        <w:t>R E S O L U T I V O S</w:t>
      </w:r>
    </w:p>
    <w:p w:rsidR="0072502F" w:rsidRPr="003D4BAE" w:rsidRDefault="0072502F" w:rsidP="003D4BAE">
      <w:pPr>
        <w:keepNext/>
        <w:keepLines/>
        <w:spacing w:before="240" w:line="360" w:lineRule="auto"/>
        <w:jc w:val="center"/>
        <w:rPr>
          <w:rFonts w:ascii="Palatino Linotype" w:eastAsia="Palatino Linotype" w:hAnsi="Palatino Linotype" w:cs="Palatino Linotype"/>
          <w:b/>
          <w:color w:val="000000" w:themeColor="text1"/>
        </w:rPr>
      </w:pPr>
    </w:p>
    <w:p w:rsidR="0072502F" w:rsidRPr="003D4BAE" w:rsidRDefault="0072502F" w:rsidP="003D4BAE">
      <w:pPr>
        <w:spacing w:line="360" w:lineRule="auto"/>
        <w:jc w:val="both"/>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b/>
          <w:color w:val="000000" w:themeColor="text1"/>
        </w:rPr>
        <w:t xml:space="preserve">PRIMERO. </w:t>
      </w:r>
      <w:r w:rsidRPr="003D4BAE">
        <w:rPr>
          <w:rFonts w:ascii="Palatino Linotype" w:eastAsia="Palatino Linotype" w:hAnsi="Palatino Linotype" w:cs="Palatino Linotype"/>
          <w:color w:val="000000" w:themeColor="text1"/>
        </w:rPr>
        <w:t>Resultan fundadas las</w:t>
      </w:r>
      <w:r w:rsidRPr="003D4BAE">
        <w:rPr>
          <w:rFonts w:ascii="Palatino Linotype" w:eastAsia="Palatino Linotype" w:hAnsi="Palatino Linotype" w:cs="Palatino Linotype"/>
          <w:b/>
          <w:color w:val="000000" w:themeColor="text1"/>
        </w:rPr>
        <w:t xml:space="preserve"> </w:t>
      </w:r>
      <w:r w:rsidRPr="003D4BAE">
        <w:rPr>
          <w:rFonts w:ascii="Palatino Linotype" w:eastAsia="Palatino Linotype" w:hAnsi="Palatino Linotype" w:cs="Palatino Linotype"/>
          <w:color w:val="000000" w:themeColor="text1"/>
        </w:rPr>
        <w:t xml:space="preserve">razones o motivos de inconformidad hechos valer en el recurso de revisión </w:t>
      </w:r>
      <w:r w:rsidR="007D2071" w:rsidRPr="003D4BAE">
        <w:rPr>
          <w:rFonts w:ascii="Palatino Linotype" w:eastAsia="Palatino Linotype" w:hAnsi="Palatino Linotype" w:cs="Palatino Linotype"/>
          <w:b/>
          <w:color w:val="000000" w:themeColor="text1"/>
        </w:rPr>
        <w:t>06358</w:t>
      </w:r>
      <w:r w:rsidRPr="003D4BAE">
        <w:rPr>
          <w:rFonts w:ascii="Palatino Linotype" w:eastAsia="Palatino Linotype" w:hAnsi="Palatino Linotype" w:cs="Palatino Linotype"/>
          <w:b/>
          <w:color w:val="000000" w:themeColor="text1"/>
        </w:rPr>
        <w:t xml:space="preserve">/INFOEM/IP/RR/2025 </w:t>
      </w:r>
      <w:r w:rsidRPr="003D4BAE">
        <w:rPr>
          <w:rFonts w:ascii="Palatino Linotype" w:eastAsia="Palatino Linotype" w:hAnsi="Palatino Linotype" w:cs="Palatino Linotype"/>
          <w:color w:val="000000" w:themeColor="text1"/>
        </w:rPr>
        <w:t xml:space="preserve">en términos de los </w:t>
      </w:r>
      <w:r w:rsidRPr="003D4BAE">
        <w:rPr>
          <w:rFonts w:ascii="Palatino Linotype" w:eastAsia="Palatino Linotype" w:hAnsi="Palatino Linotype" w:cs="Palatino Linotype"/>
          <w:b/>
          <w:color w:val="000000" w:themeColor="text1"/>
        </w:rPr>
        <w:t>Considerandos</w:t>
      </w:r>
      <w:r w:rsidRPr="003D4BAE">
        <w:rPr>
          <w:rFonts w:ascii="Palatino Linotype" w:eastAsia="Palatino Linotype" w:hAnsi="Palatino Linotype" w:cs="Palatino Linotype"/>
          <w:color w:val="000000" w:themeColor="text1"/>
        </w:rPr>
        <w:t xml:space="preserve"> </w:t>
      </w:r>
      <w:r w:rsidRPr="003D4BAE">
        <w:rPr>
          <w:rFonts w:ascii="Palatino Linotype" w:eastAsia="Palatino Linotype" w:hAnsi="Palatino Linotype" w:cs="Palatino Linotype"/>
          <w:b/>
          <w:color w:val="000000" w:themeColor="text1"/>
        </w:rPr>
        <w:t xml:space="preserve">CUARTO y QUINTO </w:t>
      </w:r>
      <w:r w:rsidRPr="003D4BAE">
        <w:rPr>
          <w:rFonts w:ascii="Palatino Linotype" w:eastAsia="Palatino Linotype" w:hAnsi="Palatino Linotype" w:cs="Palatino Linotype"/>
          <w:color w:val="000000" w:themeColor="text1"/>
        </w:rPr>
        <w:t>de la presente resolución.</w:t>
      </w:r>
    </w:p>
    <w:p w:rsidR="0072502F" w:rsidRPr="003D4BAE" w:rsidRDefault="0072502F" w:rsidP="003D4BAE">
      <w:pPr>
        <w:spacing w:line="360" w:lineRule="auto"/>
        <w:jc w:val="both"/>
        <w:rPr>
          <w:rFonts w:ascii="Palatino Linotype" w:eastAsia="Palatino Linotype" w:hAnsi="Palatino Linotype" w:cs="Palatino Linotype"/>
          <w:color w:val="000000" w:themeColor="text1"/>
        </w:rPr>
      </w:pPr>
    </w:p>
    <w:p w:rsidR="0072502F" w:rsidRPr="003D4BAE" w:rsidRDefault="0072502F" w:rsidP="003D4BAE">
      <w:pPr>
        <w:spacing w:line="360" w:lineRule="auto"/>
        <w:jc w:val="both"/>
        <w:rPr>
          <w:rFonts w:ascii="Palatino Linotype" w:eastAsia="Palatino Linotype" w:hAnsi="Palatino Linotype" w:cs="Palatino Linotype"/>
          <w:color w:val="000000" w:themeColor="text1"/>
        </w:rPr>
      </w:pPr>
      <w:bookmarkStart w:id="11" w:name="_heading=h.26in1rg" w:colFirst="0" w:colLast="0"/>
      <w:bookmarkEnd w:id="11"/>
      <w:r w:rsidRPr="003D4BAE">
        <w:rPr>
          <w:rFonts w:ascii="Palatino Linotype" w:eastAsia="Palatino Linotype" w:hAnsi="Palatino Linotype" w:cs="Palatino Linotype"/>
          <w:b/>
          <w:color w:val="000000" w:themeColor="text1"/>
        </w:rPr>
        <w:t>SEGUNDO.</w:t>
      </w:r>
      <w:r w:rsidRPr="003D4BAE">
        <w:rPr>
          <w:rFonts w:ascii="Palatino Linotype" w:eastAsia="Palatino Linotype" w:hAnsi="Palatino Linotype" w:cs="Palatino Linotype"/>
          <w:color w:val="000000" w:themeColor="text1"/>
        </w:rPr>
        <w:t xml:space="preserve"> Se</w:t>
      </w:r>
      <w:r w:rsidRPr="003D4BAE">
        <w:rPr>
          <w:rFonts w:ascii="Palatino Linotype" w:eastAsia="Palatino Linotype" w:hAnsi="Palatino Linotype" w:cs="Palatino Linotype"/>
          <w:b/>
          <w:color w:val="000000" w:themeColor="text1"/>
        </w:rPr>
        <w:t xml:space="preserve"> MODIFICA </w:t>
      </w:r>
      <w:r w:rsidRPr="003D4BAE">
        <w:rPr>
          <w:rFonts w:ascii="Palatino Linotype" w:eastAsia="Palatino Linotype" w:hAnsi="Palatino Linotype" w:cs="Palatino Linotype"/>
          <w:color w:val="000000" w:themeColor="text1"/>
        </w:rPr>
        <w:t xml:space="preserve">la respuesta emitida por el </w:t>
      </w:r>
      <w:r w:rsidR="007D2071" w:rsidRPr="003D4BAE">
        <w:rPr>
          <w:rFonts w:ascii="Palatino Linotype" w:eastAsia="Palatino Linotype" w:hAnsi="Palatino Linotype" w:cs="Palatino Linotype"/>
          <w:b/>
          <w:color w:val="000000" w:themeColor="text1"/>
        </w:rPr>
        <w:t>Ayuntamiento de Metepec</w:t>
      </w:r>
      <w:r w:rsidRPr="003D4BAE">
        <w:rPr>
          <w:rFonts w:ascii="Palatino Linotype" w:eastAsia="Palatino Linotype" w:hAnsi="Palatino Linotype" w:cs="Palatino Linotype"/>
          <w:b/>
          <w:color w:val="000000" w:themeColor="text1"/>
        </w:rPr>
        <w:t xml:space="preserve"> </w:t>
      </w:r>
      <w:r w:rsidRPr="003D4BAE">
        <w:rPr>
          <w:rFonts w:ascii="Palatino Linotype" w:eastAsia="Palatino Linotype" w:hAnsi="Palatino Linotype" w:cs="Palatino Linotype"/>
          <w:color w:val="000000" w:themeColor="text1"/>
        </w:rPr>
        <w:t xml:space="preserve">a la solicitud </w:t>
      </w:r>
      <w:r w:rsidR="007D2071" w:rsidRPr="003D4BAE">
        <w:rPr>
          <w:rFonts w:ascii="Palatino Linotype" w:eastAsia="Palatino Linotype" w:hAnsi="Palatino Linotype" w:cs="Palatino Linotype"/>
          <w:b/>
          <w:bCs/>
          <w:color w:val="000000" w:themeColor="text1"/>
        </w:rPr>
        <w:t>00173/METEPEC/IP/2025</w:t>
      </w:r>
      <w:r w:rsidRPr="003D4BAE">
        <w:rPr>
          <w:rFonts w:ascii="Palatino Linotype" w:eastAsia="Palatino Linotype" w:hAnsi="Palatino Linotype" w:cs="Palatino Linotype"/>
          <w:b/>
          <w:color w:val="000000" w:themeColor="text1"/>
        </w:rPr>
        <w:t xml:space="preserve">, </w:t>
      </w:r>
      <w:r w:rsidRPr="003D4BAE">
        <w:rPr>
          <w:rFonts w:ascii="Palatino Linotype" w:eastAsia="Palatino Linotype" w:hAnsi="Palatino Linotype" w:cs="Palatino Linotype"/>
          <w:color w:val="000000" w:themeColor="text1"/>
        </w:rPr>
        <w:t>a efecto de que, ponga a disposición, en todas las modalidades que permita la documentación, tales como, en un vínculo electrónico, disco compacto, dispositivo de almacenamiento, consulta directa, copias simples o certificadas, con posibilidad de entrega en la Unidad de Transparencia o a domicilio por correo certificado previo pago de los derechos correspondientes,  de ser procedente en versión pública, la siguiente información:</w:t>
      </w:r>
    </w:p>
    <w:p w:rsidR="0072502F" w:rsidRPr="003D4BAE" w:rsidRDefault="0072502F" w:rsidP="003D4BAE">
      <w:pPr>
        <w:spacing w:line="360" w:lineRule="auto"/>
        <w:jc w:val="both"/>
        <w:rPr>
          <w:rFonts w:ascii="Palatino Linotype" w:eastAsia="Palatino Linotype" w:hAnsi="Palatino Linotype" w:cs="Palatino Linotype"/>
          <w:color w:val="000000" w:themeColor="text1"/>
        </w:rPr>
      </w:pPr>
    </w:p>
    <w:p w:rsidR="0072502F" w:rsidRPr="003D4BAE" w:rsidRDefault="007D2071" w:rsidP="003D4BAE">
      <w:pPr>
        <w:pStyle w:val="Prrafodelista"/>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sz w:val="24"/>
          <w:szCs w:val="24"/>
        </w:rPr>
      </w:pPr>
      <w:r w:rsidRPr="003D4BAE">
        <w:rPr>
          <w:rFonts w:ascii="Palatino Linotype" w:eastAsia="Palatino Linotype" w:hAnsi="Palatino Linotype" w:cs="Palatino Linotype"/>
          <w:b/>
          <w:color w:val="000000" w:themeColor="text1"/>
          <w:sz w:val="24"/>
          <w:szCs w:val="24"/>
        </w:rPr>
        <w:t xml:space="preserve">Oficios recibidos en Tesorería Municipal de los meses de enero y diciembre de dos mil veinticuatro. </w:t>
      </w:r>
    </w:p>
    <w:p w:rsidR="0072502F" w:rsidRPr="003D4BAE" w:rsidRDefault="0072502F" w:rsidP="003D4BAE">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2502F" w:rsidRPr="003D4BAE" w:rsidRDefault="0072502F" w:rsidP="003D4BAE">
      <w:pPr>
        <w:tabs>
          <w:tab w:val="left" w:pos="993"/>
        </w:tabs>
        <w:spacing w:line="360" w:lineRule="auto"/>
        <w:jc w:val="both"/>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se funden y motiven las razones sobre los datos que se supriman o eliminen dentro del soporte </w:t>
      </w:r>
      <w:r w:rsidRPr="003D4BAE">
        <w:rPr>
          <w:rFonts w:ascii="Palatino Linotype" w:eastAsia="Palatino Linotype" w:hAnsi="Palatino Linotype" w:cs="Palatino Linotype"/>
          <w:color w:val="000000" w:themeColor="text1"/>
        </w:rPr>
        <w:lastRenderedPageBreak/>
        <w:t xml:space="preserve">documental respectivo objeto de las versiones públicas que se formulen, y se ponga a disposición del </w:t>
      </w:r>
      <w:r w:rsidRPr="003D4BAE">
        <w:rPr>
          <w:rFonts w:ascii="Palatino Linotype" w:eastAsia="Palatino Linotype" w:hAnsi="Palatino Linotype" w:cs="Palatino Linotype"/>
          <w:b/>
          <w:color w:val="000000" w:themeColor="text1"/>
        </w:rPr>
        <w:t>RECURRENTE</w:t>
      </w:r>
      <w:r w:rsidRPr="003D4BAE">
        <w:rPr>
          <w:rFonts w:ascii="Palatino Linotype" w:eastAsia="Palatino Linotype" w:hAnsi="Palatino Linotype" w:cs="Palatino Linotype"/>
          <w:color w:val="000000" w:themeColor="text1"/>
        </w:rPr>
        <w:t>.</w:t>
      </w:r>
    </w:p>
    <w:p w:rsidR="0072502F" w:rsidRPr="003D4BAE" w:rsidRDefault="0072502F" w:rsidP="003D4BAE">
      <w:pPr>
        <w:tabs>
          <w:tab w:val="left" w:pos="993"/>
        </w:tabs>
        <w:spacing w:line="360" w:lineRule="auto"/>
        <w:jc w:val="both"/>
        <w:rPr>
          <w:rFonts w:ascii="Palatino Linotype" w:eastAsia="Palatino Linotype" w:hAnsi="Palatino Linotype" w:cs="Palatino Linotype"/>
          <w:color w:val="000000" w:themeColor="text1"/>
        </w:rPr>
      </w:pPr>
    </w:p>
    <w:p w:rsidR="0072502F" w:rsidRPr="003D4BAE" w:rsidRDefault="0072502F" w:rsidP="003D4BAE">
      <w:pPr>
        <w:tabs>
          <w:tab w:val="left" w:pos="993"/>
        </w:tabs>
        <w:spacing w:line="360" w:lineRule="auto"/>
        <w:jc w:val="both"/>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color w:val="000000" w:themeColor="text1"/>
        </w:rPr>
        <w:t xml:space="preserve">De ser el caso de que el </w:t>
      </w:r>
      <w:r w:rsidRPr="003D4BAE">
        <w:rPr>
          <w:rFonts w:ascii="Palatino Linotype" w:eastAsia="Palatino Linotype" w:hAnsi="Palatino Linotype" w:cs="Palatino Linotype"/>
          <w:b/>
          <w:color w:val="000000" w:themeColor="text1"/>
        </w:rPr>
        <w:t>SUJETO OBLIGADO</w:t>
      </w:r>
      <w:r w:rsidRPr="003D4BAE">
        <w:rPr>
          <w:rFonts w:ascii="Palatino Linotype" w:eastAsia="Palatino Linotype" w:hAnsi="Palatino Linotype" w:cs="Palatino Linotype"/>
          <w:color w:val="000000" w:themeColor="text1"/>
        </w:rPr>
        <w:t xml:space="preserve"> opte por poner la información a disposición vía Consulta Directa, deberá informar al </w:t>
      </w:r>
      <w:r w:rsidRPr="003D4BAE">
        <w:rPr>
          <w:rFonts w:ascii="Palatino Linotype" w:eastAsia="Palatino Linotype" w:hAnsi="Palatino Linotype" w:cs="Palatino Linotype"/>
          <w:b/>
          <w:color w:val="000000" w:themeColor="text1"/>
        </w:rPr>
        <w:t>RECURRENTE</w:t>
      </w:r>
      <w:r w:rsidRPr="003D4BAE">
        <w:rPr>
          <w:rFonts w:ascii="Palatino Linotype" w:eastAsia="Palatino Linotype" w:hAnsi="Palatino Linotype" w:cs="Palatino Linotype"/>
          <w:color w:val="000000" w:themeColor="text1"/>
        </w:rPr>
        <w:t>, a través del Sistema de Acceso a la Información Mexiquense (SAIMEX), del procedimiento que tendrá que seguir para acceder a la documentación; es decir, los pasos para realizar el pago de derechos en caso de ser procedentes, y la manera de obtener la información, como el domicilio de la Unidad de Transparencia, días y horarios de atención y el nombre del servidor público quien le atenderá. Además, deberá informar que podrá acceder de manera gratuita a la información si proporciona el medio electrónico y recoge la información en la Unidad de Transparencia.</w:t>
      </w:r>
    </w:p>
    <w:p w:rsidR="0072502F" w:rsidRPr="003D4BAE" w:rsidRDefault="0072502F" w:rsidP="003D4BAE">
      <w:pPr>
        <w:tabs>
          <w:tab w:val="left" w:pos="993"/>
        </w:tabs>
        <w:spacing w:line="360" w:lineRule="auto"/>
        <w:jc w:val="both"/>
        <w:rPr>
          <w:rFonts w:ascii="Palatino Linotype" w:eastAsia="Palatino Linotype" w:hAnsi="Palatino Linotype" w:cs="Palatino Linotype"/>
          <w:color w:val="000000" w:themeColor="text1"/>
        </w:rPr>
      </w:pPr>
    </w:p>
    <w:p w:rsidR="0072502F" w:rsidRPr="003D4BAE" w:rsidRDefault="0072502F" w:rsidP="003D4BAE">
      <w:pPr>
        <w:shd w:val="clear" w:color="auto" w:fill="FFFFFF"/>
        <w:spacing w:line="360" w:lineRule="auto"/>
        <w:jc w:val="both"/>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b/>
          <w:color w:val="000000" w:themeColor="text1"/>
        </w:rPr>
        <w:t xml:space="preserve">TERCERO. </w:t>
      </w:r>
      <w:r w:rsidRPr="003D4BAE">
        <w:rPr>
          <w:rFonts w:ascii="Palatino Linotype" w:eastAsia="Palatino Linotype" w:hAnsi="Palatino Linotype" w:cs="Palatino Linotype"/>
          <w:color w:val="000000" w:themeColor="text1"/>
        </w:rPr>
        <w:t>Notifíquese vía SAIMEX la presente resolución al Titular de la Unid</w:t>
      </w:r>
      <w:r w:rsidR="007D2071" w:rsidRPr="003D4BAE">
        <w:rPr>
          <w:rFonts w:ascii="Palatino Linotype" w:eastAsia="Palatino Linotype" w:hAnsi="Palatino Linotype" w:cs="Palatino Linotype"/>
          <w:color w:val="000000" w:themeColor="text1"/>
        </w:rPr>
        <w:t xml:space="preserve">ad </w:t>
      </w:r>
      <w:r w:rsidRPr="003D4BAE">
        <w:rPr>
          <w:rFonts w:ascii="Palatino Linotype" w:eastAsia="Palatino Linotype" w:hAnsi="Palatino Linotype" w:cs="Palatino Linotype"/>
          <w:color w:val="000000" w:themeColor="text1"/>
        </w:rPr>
        <w:t xml:space="preserve">de Transparencia del Sujeto Obligado, para que conforme al artículo 186 último párrafo, 189 segundo párrafo y 194 de la Ley de Transparencia y Acceso a la Información Pública del Estado de México y Municipios </w:t>
      </w:r>
      <w:r w:rsidRPr="003D4BAE">
        <w:rPr>
          <w:rFonts w:ascii="Palatino Linotype" w:eastAsia="Palatino Linotype" w:hAnsi="Palatino Linotype" w:cs="Palatino Linotype"/>
          <w:b/>
          <w:color w:val="000000" w:themeColor="text1"/>
        </w:rPr>
        <w:t>dé cumplimiento a lo ordenado dentro del plazo de diez días hábiles,</w:t>
      </w:r>
      <w:r w:rsidRPr="003D4BAE">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2502F" w:rsidRPr="003D4BAE" w:rsidRDefault="0072502F" w:rsidP="003D4BAE">
      <w:pPr>
        <w:shd w:val="clear" w:color="auto" w:fill="FFFFFF"/>
        <w:spacing w:line="360" w:lineRule="auto"/>
        <w:jc w:val="both"/>
        <w:rPr>
          <w:rFonts w:ascii="Palatino Linotype" w:eastAsia="Palatino Linotype" w:hAnsi="Palatino Linotype" w:cs="Palatino Linotype"/>
          <w:b/>
          <w:color w:val="000000" w:themeColor="text1"/>
        </w:rPr>
      </w:pPr>
    </w:p>
    <w:p w:rsidR="0072502F" w:rsidRPr="003D4BAE" w:rsidRDefault="0072502F" w:rsidP="003D4BAE">
      <w:pPr>
        <w:shd w:val="clear" w:color="auto" w:fill="FFFFFF"/>
        <w:spacing w:line="360" w:lineRule="auto"/>
        <w:jc w:val="both"/>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b/>
          <w:color w:val="000000" w:themeColor="text1"/>
        </w:rPr>
        <w:t>CUARTO.</w:t>
      </w:r>
      <w:r w:rsidRPr="003D4BAE">
        <w:rPr>
          <w:rFonts w:ascii="Palatino Linotype" w:eastAsia="Palatino Linotype" w:hAnsi="Palatino Linotype" w:cs="Palatino Linotype"/>
          <w:color w:val="000000" w:themeColor="text1"/>
        </w:rPr>
        <w:t xml:space="preserve"> De conformidad con el artículo 198 de la Ley de Transparencia y Acceso a la Información Pública del Estado de México y Municipios, de considerarlo procedente, el </w:t>
      </w:r>
      <w:r w:rsidRPr="003D4BAE">
        <w:rPr>
          <w:rFonts w:ascii="Palatino Linotype" w:eastAsia="Palatino Linotype" w:hAnsi="Palatino Linotype" w:cs="Palatino Linotype"/>
          <w:b/>
          <w:color w:val="000000" w:themeColor="text1"/>
        </w:rPr>
        <w:lastRenderedPageBreak/>
        <w:t>SUJETO OBLIGADO</w:t>
      </w:r>
      <w:r w:rsidRPr="003D4BAE">
        <w:rPr>
          <w:rFonts w:ascii="Palatino Linotype" w:eastAsia="Palatino Linotype" w:hAnsi="Palatino Linotype" w:cs="Palatino Linotype"/>
          <w:color w:val="000000" w:themeColor="text1"/>
        </w:rPr>
        <w:t xml:space="preserve"> podrá, de manera fundada y motivada, solicitar una ampliación de plazo para el cumplimiento de la presente resolución.</w:t>
      </w:r>
    </w:p>
    <w:p w:rsidR="0072502F" w:rsidRPr="003D4BAE" w:rsidRDefault="0072502F" w:rsidP="003D4BAE">
      <w:pPr>
        <w:spacing w:line="360" w:lineRule="auto"/>
        <w:rPr>
          <w:rFonts w:ascii="Palatino Linotype" w:eastAsia="Palatino Linotype" w:hAnsi="Palatino Linotype" w:cs="Palatino Linotype"/>
          <w:color w:val="000000" w:themeColor="text1"/>
        </w:rPr>
      </w:pPr>
    </w:p>
    <w:p w:rsidR="0072502F" w:rsidRPr="003D4BAE" w:rsidRDefault="0072502F" w:rsidP="003D4BAE">
      <w:pPr>
        <w:shd w:val="clear" w:color="auto" w:fill="FFFFFF"/>
        <w:spacing w:line="360" w:lineRule="auto"/>
        <w:jc w:val="both"/>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b/>
          <w:color w:val="000000" w:themeColor="text1"/>
        </w:rPr>
        <w:t xml:space="preserve">QUINTO. Notifíquese </w:t>
      </w:r>
      <w:r w:rsidRPr="003D4BAE">
        <w:rPr>
          <w:rFonts w:ascii="Palatino Linotype" w:eastAsia="Palatino Linotype" w:hAnsi="Palatino Linotype" w:cs="Palatino Linotype"/>
          <w:color w:val="000000" w:themeColor="text1"/>
        </w:rPr>
        <w:t xml:space="preserve">al </w:t>
      </w:r>
      <w:r w:rsidRPr="003D4BAE">
        <w:rPr>
          <w:rFonts w:ascii="Palatino Linotype" w:eastAsia="Palatino Linotype" w:hAnsi="Palatino Linotype" w:cs="Palatino Linotype"/>
          <w:b/>
          <w:color w:val="000000" w:themeColor="text1"/>
        </w:rPr>
        <w:t>RECURRENTE</w:t>
      </w:r>
      <w:r w:rsidRPr="003D4BAE">
        <w:rPr>
          <w:rFonts w:ascii="Palatino Linotype" w:eastAsia="Palatino Linotype" w:hAnsi="Palatino Linotype" w:cs="Palatino Linotype"/>
          <w:color w:val="000000" w:themeColor="text1"/>
        </w:rPr>
        <w:t xml:space="preserve"> la presente resolución vía Sistema de Acceso a la Información Mexiquense (SAIMEX).</w:t>
      </w:r>
    </w:p>
    <w:p w:rsidR="0072502F" w:rsidRPr="003D4BAE" w:rsidRDefault="0072502F" w:rsidP="003D4BAE">
      <w:pPr>
        <w:shd w:val="clear" w:color="auto" w:fill="FFFFFF"/>
        <w:spacing w:line="360" w:lineRule="auto"/>
        <w:jc w:val="both"/>
        <w:rPr>
          <w:rFonts w:ascii="Palatino Linotype" w:eastAsia="Palatino Linotype" w:hAnsi="Palatino Linotype" w:cs="Palatino Linotype"/>
          <w:color w:val="000000" w:themeColor="text1"/>
        </w:rPr>
      </w:pPr>
    </w:p>
    <w:p w:rsidR="0072502F" w:rsidRPr="003D4BAE" w:rsidRDefault="0072502F" w:rsidP="003D4BAE">
      <w:pPr>
        <w:spacing w:line="360" w:lineRule="auto"/>
        <w:jc w:val="both"/>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b/>
          <w:color w:val="000000" w:themeColor="text1"/>
        </w:rPr>
        <w:t>SEXTO.</w:t>
      </w:r>
      <w:r w:rsidRPr="003D4BAE">
        <w:rPr>
          <w:rFonts w:ascii="Palatino Linotype" w:eastAsia="Palatino Linotype" w:hAnsi="Palatino Linotype" w:cs="Palatino Linotype"/>
          <w:color w:val="000000" w:themeColor="text1"/>
        </w:rPr>
        <w:t xml:space="preserve"> Se hace del conocimiento del </w:t>
      </w:r>
      <w:r w:rsidRPr="003D4BAE">
        <w:rPr>
          <w:rFonts w:ascii="Palatino Linotype" w:eastAsia="Palatino Linotype" w:hAnsi="Palatino Linotype" w:cs="Palatino Linotype"/>
          <w:b/>
          <w:color w:val="000000" w:themeColor="text1"/>
        </w:rPr>
        <w:t>RECURRENTE</w:t>
      </w:r>
      <w:r w:rsidRPr="003D4BAE">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72502F" w:rsidRDefault="0072502F" w:rsidP="003D4BAE">
      <w:pPr>
        <w:spacing w:line="360" w:lineRule="auto"/>
        <w:jc w:val="both"/>
        <w:rPr>
          <w:rFonts w:ascii="Palatino Linotype" w:eastAsia="Palatino Linotype" w:hAnsi="Palatino Linotype" w:cs="Palatino Linotype"/>
          <w:color w:val="000000" w:themeColor="text1"/>
        </w:rPr>
      </w:pPr>
    </w:p>
    <w:p w:rsidR="003D4BAE" w:rsidRPr="00444783" w:rsidRDefault="003D4BAE" w:rsidP="003D4BAE">
      <w:pPr>
        <w:tabs>
          <w:tab w:val="left" w:pos="5387"/>
        </w:tabs>
        <w:spacing w:line="360" w:lineRule="auto"/>
        <w:ind w:right="49"/>
        <w:jc w:val="both"/>
        <w:rPr>
          <w:rFonts w:ascii="Palatino Linotype" w:eastAsia="Palatino Linotype" w:hAnsi="Palatino Linotype" w:cs="Palatino Linotype"/>
        </w:rPr>
      </w:pPr>
      <w:bookmarkStart w:id="12" w:name="_heading=h.lnxbz9" w:colFirst="0" w:colLast="0"/>
      <w:bookmarkEnd w:id="12"/>
      <w:r w:rsidRPr="00575AE2">
        <w:rPr>
          <w:rFonts w:ascii="Palatino Linotype" w:eastAsia="Palatino Linotype" w:hAnsi="Palatino Linotype" w:cs="Palatino Linotype"/>
        </w:rPr>
        <w:t xml:space="preserve">ASÍ LO RESUELVE, POR </w:t>
      </w:r>
      <w:r w:rsidR="00CF21BB">
        <w:rPr>
          <w:rFonts w:ascii="Palatino Linotype" w:eastAsia="Palatino Linotype" w:hAnsi="Palatino Linotype" w:cs="Palatino Linotype"/>
        </w:rPr>
        <w:t xml:space="preserve">MAYORÍA </w:t>
      </w:r>
      <w:r w:rsidRPr="00575AE2">
        <w:rPr>
          <w:rFonts w:ascii="Palatino Linotype" w:eastAsia="Palatino Linotype" w:hAnsi="Palatino Linotype" w:cs="Palatino Linotype"/>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21BB">
        <w:rPr>
          <w:rFonts w:ascii="Palatino Linotype" w:eastAsia="Palatino Linotype" w:hAnsi="Palatino Linotype" w:cs="Palatino Linotype"/>
        </w:rPr>
        <w:t xml:space="preserve"> EMITIENDO VOTO DISIDENTE</w:t>
      </w:r>
      <w:r w:rsidRPr="00575AE2">
        <w:rPr>
          <w:rFonts w:ascii="Palatino Linotype" w:eastAsia="Palatino Linotype" w:hAnsi="Palatino Linotype" w:cs="Palatino Linotype"/>
        </w:rPr>
        <w:t xml:space="preserve">; EN LA </w:t>
      </w:r>
      <w:r>
        <w:rPr>
          <w:rFonts w:ascii="Palatino Linotype" w:eastAsia="Palatino Linotype" w:hAnsi="Palatino Linotype" w:cs="Palatino Linotype"/>
        </w:rPr>
        <w:t xml:space="preserve">CUADRAGÉSIMA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DOCE (12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72502F" w:rsidRPr="003D4BAE" w:rsidRDefault="0072502F" w:rsidP="003D4BAE">
      <w:pPr>
        <w:spacing w:line="360" w:lineRule="auto"/>
        <w:jc w:val="both"/>
        <w:rPr>
          <w:rFonts w:ascii="Palatino Linotype" w:eastAsia="Palatino Linotype" w:hAnsi="Palatino Linotype" w:cs="Palatino Linotype"/>
          <w:color w:val="000000" w:themeColor="text1"/>
        </w:rPr>
      </w:pPr>
    </w:p>
    <w:p w:rsidR="0072502F" w:rsidRPr="003D4BAE" w:rsidRDefault="0072502F" w:rsidP="003D4BAE">
      <w:pPr>
        <w:spacing w:before="240" w:after="240" w:line="360" w:lineRule="auto"/>
        <w:jc w:val="both"/>
        <w:rPr>
          <w:rFonts w:ascii="Palatino Linotype" w:eastAsia="Palatino Linotype" w:hAnsi="Palatino Linotype" w:cs="Palatino Linotype"/>
          <w:color w:val="000000" w:themeColor="text1"/>
        </w:rPr>
      </w:pPr>
    </w:p>
    <w:p w:rsidR="0072502F" w:rsidRPr="003D4BAE" w:rsidRDefault="0072502F" w:rsidP="003D4BAE">
      <w:pPr>
        <w:rPr>
          <w:rFonts w:ascii="Palatino Linotype" w:hAnsi="Palatino Linotype"/>
          <w:color w:val="000000" w:themeColor="text1"/>
        </w:rPr>
      </w:pPr>
    </w:p>
    <w:p w:rsidR="0072502F" w:rsidRPr="003D4BAE" w:rsidRDefault="0072502F" w:rsidP="003D4BAE">
      <w:pPr>
        <w:rPr>
          <w:rFonts w:ascii="Palatino Linotype" w:hAnsi="Palatino Linotype"/>
          <w:color w:val="000000" w:themeColor="text1"/>
        </w:rPr>
      </w:pPr>
    </w:p>
    <w:p w:rsidR="0072502F" w:rsidRPr="003D4BAE" w:rsidRDefault="0072502F" w:rsidP="003D4BAE">
      <w:pPr>
        <w:rPr>
          <w:rFonts w:ascii="Palatino Linotype" w:hAnsi="Palatino Linotype"/>
          <w:color w:val="000000" w:themeColor="text1"/>
        </w:rPr>
      </w:pPr>
    </w:p>
    <w:p w:rsidR="0072502F" w:rsidRPr="003D4BAE" w:rsidRDefault="0072502F" w:rsidP="003D4BAE">
      <w:pPr>
        <w:rPr>
          <w:rFonts w:ascii="Palatino Linotype" w:hAnsi="Palatino Linotype"/>
          <w:color w:val="000000" w:themeColor="text1"/>
        </w:rPr>
      </w:pPr>
    </w:p>
    <w:p w:rsidR="0072502F" w:rsidRPr="003D4BAE" w:rsidRDefault="0072502F" w:rsidP="003D4BAE">
      <w:pPr>
        <w:rPr>
          <w:rFonts w:ascii="Palatino Linotype" w:hAnsi="Palatino Linotype"/>
          <w:color w:val="000000" w:themeColor="text1"/>
        </w:rPr>
      </w:pPr>
    </w:p>
    <w:p w:rsidR="0072502F" w:rsidRPr="003D4BAE" w:rsidRDefault="0072502F" w:rsidP="003D4BAE">
      <w:pPr>
        <w:rPr>
          <w:rFonts w:ascii="Palatino Linotype" w:hAnsi="Palatino Linotype"/>
          <w:color w:val="000000" w:themeColor="text1"/>
        </w:rPr>
      </w:pPr>
    </w:p>
    <w:p w:rsidR="0072502F" w:rsidRPr="003D4BAE" w:rsidRDefault="0072502F" w:rsidP="003D4BAE">
      <w:pPr>
        <w:rPr>
          <w:rFonts w:ascii="Palatino Linotype" w:hAnsi="Palatino Linotype"/>
          <w:color w:val="000000" w:themeColor="text1"/>
        </w:rPr>
      </w:pPr>
    </w:p>
    <w:p w:rsidR="0072502F" w:rsidRPr="003D4BAE" w:rsidRDefault="0072502F" w:rsidP="003D4BAE">
      <w:pPr>
        <w:rPr>
          <w:rFonts w:ascii="Palatino Linotype" w:hAnsi="Palatino Linotype"/>
          <w:color w:val="000000" w:themeColor="text1"/>
        </w:rPr>
      </w:pPr>
    </w:p>
    <w:p w:rsidR="0072502F" w:rsidRPr="003D4BAE" w:rsidRDefault="0072502F" w:rsidP="003D4BAE">
      <w:pPr>
        <w:rPr>
          <w:rFonts w:ascii="Palatino Linotype" w:hAnsi="Palatino Linotype"/>
          <w:color w:val="000000" w:themeColor="text1"/>
        </w:rPr>
      </w:pPr>
    </w:p>
    <w:p w:rsidR="0072502F" w:rsidRPr="003D4BAE" w:rsidRDefault="0072502F" w:rsidP="003D4BAE">
      <w:pPr>
        <w:rPr>
          <w:rFonts w:ascii="Palatino Linotype" w:hAnsi="Palatino Linotype"/>
          <w:color w:val="000000" w:themeColor="text1"/>
        </w:rPr>
      </w:pPr>
    </w:p>
    <w:p w:rsidR="0072502F" w:rsidRPr="003D4BAE" w:rsidRDefault="0072502F" w:rsidP="003D4BAE">
      <w:pPr>
        <w:rPr>
          <w:rFonts w:ascii="Palatino Linotype" w:hAnsi="Palatino Linotype"/>
          <w:color w:val="000000" w:themeColor="text1"/>
        </w:rPr>
      </w:pPr>
    </w:p>
    <w:p w:rsidR="0072502F" w:rsidRPr="003D4BAE" w:rsidRDefault="0072502F" w:rsidP="003D4BAE">
      <w:pPr>
        <w:rPr>
          <w:rFonts w:ascii="Palatino Linotype" w:hAnsi="Palatino Linotype"/>
          <w:color w:val="000000" w:themeColor="text1"/>
        </w:rPr>
      </w:pPr>
    </w:p>
    <w:p w:rsidR="0072502F" w:rsidRPr="003D4BAE" w:rsidRDefault="0072502F" w:rsidP="003D4BAE">
      <w:pPr>
        <w:rPr>
          <w:rFonts w:ascii="Palatino Linotype" w:hAnsi="Palatino Linotype"/>
          <w:color w:val="000000" w:themeColor="text1"/>
        </w:rPr>
      </w:pPr>
    </w:p>
    <w:p w:rsidR="0072502F" w:rsidRPr="003D4BAE" w:rsidRDefault="0072502F" w:rsidP="003D4BAE">
      <w:pPr>
        <w:rPr>
          <w:rFonts w:ascii="Palatino Linotype" w:hAnsi="Palatino Linotype"/>
          <w:color w:val="000000" w:themeColor="text1"/>
        </w:rPr>
      </w:pPr>
    </w:p>
    <w:p w:rsidR="0072502F" w:rsidRPr="003D4BAE" w:rsidRDefault="0072502F" w:rsidP="003D4BAE">
      <w:pPr>
        <w:rPr>
          <w:rFonts w:ascii="Palatino Linotype" w:hAnsi="Palatino Linotype"/>
          <w:color w:val="000000" w:themeColor="text1"/>
        </w:rPr>
      </w:pPr>
    </w:p>
    <w:p w:rsidR="0072502F" w:rsidRPr="003D4BAE" w:rsidRDefault="0072502F" w:rsidP="003D4BAE">
      <w:pPr>
        <w:rPr>
          <w:rFonts w:ascii="Palatino Linotype" w:hAnsi="Palatino Linotype"/>
          <w:color w:val="000000" w:themeColor="text1"/>
        </w:rPr>
      </w:pPr>
    </w:p>
    <w:p w:rsidR="0072502F" w:rsidRPr="003D4BAE" w:rsidRDefault="0072502F" w:rsidP="003D4BAE">
      <w:pPr>
        <w:rPr>
          <w:rFonts w:ascii="Palatino Linotype" w:hAnsi="Palatino Linotype"/>
          <w:color w:val="000000" w:themeColor="text1"/>
        </w:rPr>
      </w:pPr>
    </w:p>
    <w:p w:rsidR="0072502F" w:rsidRPr="003D4BAE" w:rsidRDefault="0072502F" w:rsidP="003D4BAE">
      <w:pPr>
        <w:rPr>
          <w:rFonts w:ascii="Palatino Linotype" w:hAnsi="Palatino Linotype"/>
          <w:color w:val="000000" w:themeColor="text1"/>
        </w:rPr>
      </w:pPr>
    </w:p>
    <w:p w:rsidR="0072502F" w:rsidRPr="003D4BAE" w:rsidRDefault="0072502F" w:rsidP="003D4BAE">
      <w:pPr>
        <w:rPr>
          <w:rFonts w:ascii="Palatino Linotype" w:hAnsi="Palatino Linotype"/>
          <w:color w:val="000000" w:themeColor="text1"/>
        </w:rPr>
      </w:pPr>
    </w:p>
    <w:p w:rsidR="0072502F" w:rsidRPr="003D4BAE" w:rsidRDefault="0072502F" w:rsidP="003D4BAE">
      <w:pPr>
        <w:rPr>
          <w:rFonts w:ascii="Palatino Linotype" w:hAnsi="Palatino Linotype"/>
          <w:color w:val="000000" w:themeColor="text1"/>
        </w:rPr>
      </w:pPr>
    </w:p>
    <w:p w:rsidR="0072502F" w:rsidRPr="003D4BAE" w:rsidRDefault="0072502F" w:rsidP="003D4BAE">
      <w:pPr>
        <w:rPr>
          <w:rFonts w:ascii="Palatino Linotype" w:hAnsi="Palatino Linotype"/>
          <w:color w:val="000000" w:themeColor="text1"/>
        </w:rPr>
      </w:pPr>
    </w:p>
    <w:p w:rsidR="0072502F" w:rsidRPr="003D4BAE" w:rsidRDefault="0072502F" w:rsidP="003D4BAE">
      <w:pPr>
        <w:rPr>
          <w:rFonts w:ascii="Palatino Linotype" w:hAnsi="Palatino Linotype"/>
          <w:color w:val="000000" w:themeColor="text1"/>
        </w:rPr>
      </w:pPr>
    </w:p>
    <w:p w:rsidR="0072502F" w:rsidRPr="003D4BAE" w:rsidRDefault="0072502F" w:rsidP="003D4BAE">
      <w:pPr>
        <w:rPr>
          <w:rFonts w:ascii="Palatino Linotype" w:hAnsi="Palatino Linotype"/>
          <w:color w:val="000000" w:themeColor="text1"/>
        </w:rPr>
      </w:pPr>
    </w:p>
    <w:p w:rsidR="0072502F" w:rsidRPr="003D4BAE" w:rsidRDefault="0072502F" w:rsidP="003D4BAE">
      <w:pPr>
        <w:rPr>
          <w:rFonts w:ascii="Palatino Linotype" w:hAnsi="Palatino Linotype"/>
          <w:color w:val="000000" w:themeColor="text1"/>
        </w:rPr>
      </w:pPr>
    </w:p>
    <w:p w:rsidR="0072502F" w:rsidRPr="003D4BAE" w:rsidRDefault="0072502F" w:rsidP="003D4BAE">
      <w:pPr>
        <w:rPr>
          <w:rFonts w:ascii="Palatino Linotype" w:hAnsi="Palatino Linotype"/>
          <w:color w:val="000000" w:themeColor="text1"/>
        </w:rPr>
      </w:pPr>
    </w:p>
    <w:p w:rsidR="0072502F" w:rsidRPr="003D4BAE" w:rsidRDefault="0072502F" w:rsidP="003D4BAE">
      <w:pPr>
        <w:rPr>
          <w:rFonts w:ascii="Palatino Linotype" w:hAnsi="Palatino Linotype"/>
          <w:color w:val="000000" w:themeColor="text1"/>
        </w:rPr>
      </w:pPr>
    </w:p>
    <w:p w:rsidR="00A83B14" w:rsidRPr="003D4BAE" w:rsidRDefault="00A83B14" w:rsidP="003D4BAE">
      <w:pPr>
        <w:rPr>
          <w:rFonts w:ascii="Palatino Linotype" w:hAnsi="Palatino Linotype"/>
          <w:color w:val="000000" w:themeColor="text1"/>
        </w:rPr>
      </w:pPr>
    </w:p>
    <w:sectPr w:rsidR="00A83B14" w:rsidRPr="003D4BAE" w:rsidSect="001F4CA1">
      <w:headerReference w:type="default" r:id="rId9"/>
      <w:footerReference w:type="default" r:id="rId10"/>
      <w:headerReference w:type="first" r:id="rId11"/>
      <w:footerReference w:type="first" r:id="rId12"/>
      <w:pgSz w:w="12240" w:h="15840"/>
      <w:pgMar w:top="1417" w:right="900" w:bottom="141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1CC" w:rsidRDefault="004931CC" w:rsidP="0072502F">
      <w:r>
        <w:separator/>
      </w:r>
    </w:p>
  </w:endnote>
  <w:endnote w:type="continuationSeparator" w:id="0">
    <w:p w:rsidR="004931CC" w:rsidRDefault="004931CC" w:rsidP="00725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EEE" w:rsidRDefault="00550EE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1F4CA1">
      <w:rPr>
        <w:rFonts w:ascii="Palatino Linotype" w:eastAsia="Palatino Linotype" w:hAnsi="Palatino Linotype" w:cs="Palatino Linotype"/>
        <w:b/>
        <w:noProof/>
        <w:color w:val="000000"/>
      </w:rPr>
      <w:t>21</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1F4CA1">
      <w:rPr>
        <w:rFonts w:ascii="Palatino Linotype" w:eastAsia="Palatino Linotype" w:hAnsi="Palatino Linotype" w:cs="Palatino Linotype"/>
        <w:b/>
        <w:noProof/>
        <w:color w:val="000000"/>
      </w:rPr>
      <w:t>25</w:t>
    </w:r>
    <w:r>
      <w:rPr>
        <w:rFonts w:ascii="Palatino Linotype" w:eastAsia="Palatino Linotype" w:hAnsi="Palatino Linotype" w:cs="Palatino Linotype"/>
        <w:b/>
        <w:color w:val="000000"/>
      </w:rPr>
      <w:fldChar w:fldCharType="end"/>
    </w:r>
  </w:p>
  <w:p w:rsidR="00550EEE" w:rsidRDefault="00550EEE">
    <w:pPr>
      <w:pBdr>
        <w:top w:val="nil"/>
        <w:left w:val="nil"/>
        <w:bottom w:val="nil"/>
        <w:right w:val="nil"/>
        <w:between w:val="nil"/>
      </w:pBdr>
      <w:tabs>
        <w:tab w:val="center" w:pos="4252"/>
        <w:tab w:val="right" w:pos="8504"/>
      </w:tabs>
      <w:rPr>
        <w:color w:val="000000"/>
      </w:rPr>
    </w:pPr>
  </w:p>
  <w:p w:rsidR="00550EEE" w:rsidRDefault="00550EEE">
    <w:pPr>
      <w:pBdr>
        <w:top w:val="nil"/>
        <w:left w:val="nil"/>
        <w:bottom w:val="nil"/>
        <w:right w:val="nil"/>
        <w:between w:val="nil"/>
      </w:pBdr>
      <w:tabs>
        <w:tab w:val="center" w:pos="4252"/>
        <w:tab w:val="right" w:pos="8504"/>
      </w:tabs>
      <w:ind w:firstLine="708"/>
      <w:jc w:val="center"/>
      <w:rPr>
        <w:rFonts w:ascii="Calibri" w:eastAsia="Calibri" w:hAnsi="Calibri" w:cs="Calibri"/>
        <w:color w:val="000000"/>
      </w:rPr>
    </w:pPr>
  </w:p>
  <w:p w:rsidR="00550EEE" w:rsidRDefault="00550EE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EEE" w:rsidRPr="001F4CA1" w:rsidRDefault="00550EEE">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2"/>
        <w:szCs w:val="20"/>
      </w:rPr>
    </w:pPr>
    <w:r w:rsidRPr="001F4CA1">
      <w:rPr>
        <w:rFonts w:ascii="Palatino Linotype" w:eastAsia="Arial" w:hAnsi="Palatino Linotype" w:cs="Arial"/>
        <w:b/>
        <w:color w:val="000000"/>
        <w:sz w:val="22"/>
        <w:szCs w:val="20"/>
      </w:rPr>
      <w:t xml:space="preserve">Página </w:t>
    </w:r>
    <w:r w:rsidRPr="001F4CA1">
      <w:rPr>
        <w:rFonts w:ascii="Palatino Linotype" w:eastAsia="Arial" w:hAnsi="Palatino Linotype" w:cs="Arial"/>
        <w:b/>
        <w:color w:val="000000"/>
        <w:sz w:val="22"/>
        <w:szCs w:val="20"/>
      </w:rPr>
      <w:fldChar w:fldCharType="begin"/>
    </w:r>
    <w:r w:rsidRPr="001F4CA1">
      <w:rPr>
        <w:rFonts w:ascii="Palatino Linotype" w:eastAsia="Arial" w:hAnsi="Palatino Linotype" w:cs="Arial"/>
        <w:b/>
        <w:color w:val="000000"/>
        <w:sz w:val="22"/>
        <w:szCs w:val="20"/>
      </w:rPr>
      <w:instrText>PAGE</w:instrText>
    </w:r>
    <w:r w:rsidRPr="001F4CA1">
      <w:rPr>
        <w:rFonts w:ascii="Palatino Linotype" w:eastAsia="Arial" w:hAnsi="Palatino Linotype" w:cs="Arial"/>
        <w:b/>
        <w:color w:val="000000"/>
        <w:sz w:val="22"/>
        <w:szCs w:val="20"/>
      </w:rPr>
      <w:fldChar w:fldCharType="separate"/>
    </w:r>
    <w:r w:rsidR="001F4CA1">
      <w:rPr>
        <w:rFonts w:ascii="Palatino Linotype" w:eastAsia="Arial" w:hAnsi="Palatino Linotype" w:cs="Arial"/>
        <w:b/>
        <w:noProof/>
        <w:color w:val="000000"/>
        <w:sz w:val="22"/>
        <w:szCs w:val="20"/>
      </w:rPr>
      <w:t>1</w:t>
    </w:r>
    <w:r w:rsidRPr="001F4CA1">
      <w:rPr>
        <w:rFonts w:ascii="Palatino Linotype" w:eastAsia="Arial" w:hAnsi="Palatino Linotype" w:cs="Arial"/>
        <w:b/>
        <w:color w:val="000000"/>
        <w:sz w:val="22"/>
        <w:szCs w:val="20"/>
      </w:rPr>
      <w:fldChar w:fldCharType="end"/>
    </w:r>
    <w:r w:rsidRPr="001F4CA1">
      <w:rPr>
        <w:rFonts w:ascii="Palatino Linotype" w:eastAsia="Arial" w:hAnsi="Palatino Linotype" w:cs="Arial"/>
        <w:color w:val="000000"/>
        <w:sz w:val="22"/>
        <w:szCs w:val="20"/>
      </w:rPr>
      <w:t xml:space="preserve"> de </w:t>
    </w:r>
    <w:r w:rsidRPr="001F4CA1">
      <w:rPr>
        <w:rFonts w:ascii="Palatino Linotype" w:eastAsia="Arial" w:hAnsi="Palatino Linotype" w:cs="Arial"/>
        <w:b/>
        <w:color w:val="000000"/>
        <w:sz w:val="22"/>
        <w:szCs w:val="20"/>
      </w:rPr>
      <w:fldChar w:fldCharType="begin"/>
    </w:r>
    <w:r w:rsidRPr="001F4CA1">
      <w:rPr>
        <w:rFonts w:ascii="Palatino Linotype" w:eastAsia="Arial" w:hAnsi="Palatino Linotype" w:cs="Arial"/>
        <w:b/>
        <w:color w:val="000000"/>
        <w:sz w:val="22"/>
        <w:szCs w:val="20"/>
      </w:rPr>
      <w:instrText>NUMPAGES</w:instrText>
    </w:r>
    <w:r w:rsidRPr="001F4CA1">
      <w:rPr>
        <w:rFonts w:ascii="Palatino Linotype" w:eastAsia="Arial" w:hAnsi="Palatino Linotype" w:cs="Arial"/>
        <w:b/>
        <w:color w:val="000000"/>
        <w:sz w:val="22"/>
        <w:szCs w:val="20"/>
      </w:rPr>
      <w:fldChar w:fldCharType="separate"/>
    </w:r>
    <w:r w:rsidR="001F4CA1">
      <w:rPr>
        <w:rFonts w:ascii="Palatino Linotype" w:eastAsia="Arial" w:hAnsi="Palatino Linotype" w:cs="Arial"/>
        <w:b/>
        <w:noProof/>
        <w:color w:val="000000"/>
        <w:sz w:val="22"/>
        <w:szCs w:val="20"/>
      </w:rPr>
      <w:t>25</w:t>
    </w:r>
    <w:r w:rsidRPr="001F4CA1">
      <w:rPr>
        <w:rFonts w:ascii="Palatino Linotype" w:eastAsia="Arial" w:hAnsi="Palatino Linotype" w:cs="Arial"/>
        <w:b/>
        <w:color w:val="000000"/>
        <w:sz w:val="22"/>
        <w:szCs w:val="20"/>
      </w:rPr>
      <w:fldChar w:fldCharType="end"/>
    </w:r>
  </w:p>
  <w:p w:rsidR="00550EEE" w:rsidRDefault="00550EEE">
    <w:pPr>
      <w:pBdr>
        <w:top w:val="nil"/>
        <w:left w:val="nil"/>
        <w:bottom w:val="nil"/>
        <w:right w:val="nil"/>
        <w:between w:val="nil"/>
      </w:pBdr>
      <w:tabs>
        <w:tab w:val="center" w:pos="4252"/>
        <w:tab w:val="right" w:pos="8504"/>
      </w:tabs>
      <w:rPr>
        <w:rFonts w:ascii="Calibri" w:eastAsia="Calibri" w:hAnsi="Calibri" w:cs="Calibri"/>
        <w:color w:val="000000"/>
      </w:rPr>
    </w:pPr>
  </w:p>
  <w:p w:rsidR="00550EEE" w:rsidRDefault="00550EE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1CC" w:rsidRDefault="004931CC" w:rsidP="0072502F">
      <w:r>
        <w:separator/>
      </w:r>
    </w:p>
  </w:footnote>
  <w:footnote w:type="continuationSeparator" w:id="0">
    <w:p w:rsidR="004931CC" w:rsidRDefault="004931CC" w:rsidP="0072502F">
      <w:r>
        <w:continuationSeparator/>
      </w:r>
    </w:p>
  </w:footnote>
  <w:footnote w:id="1">
    <w:p w:rsidR="00550EEE" w:rsidRDefault="00550EEE" w:rsidP="0072502F">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b/>
          <w:color w:val="000000"/>
          <w:sz w:val="20"/>
          <w:szCs w:val="20"/>
        </w:rPr>
        <w:t>Artículo 9.</w:t>
      </w:r>
      <w:r>
        <w:rPr>
          <w:rFonts w:ascii="Palatino Linotype" w:eastAsia="Palatino Linotype" w:hAnsi="Palatino Linotype" w:cs="Palatino Linotype"/>
          <w:color w:val="000000"/>
          <w:sz w:val="20"/>
          <w:szCs w:val="20"/>
        </w:rPr>
        <w:t xml:space="preserve"> El Instituto deberá regir su funcionamiento de acuerdo a los siguientes principios:</w:t>
      </w:r>
    </w:p>
    <w:p w:rsidR="00550EEE" w:rsidRDefault="00550EEE" w:rsidP="0072502F">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t>
      </w:r>
    </w:p>
    <w:p w:rsidR="00550EEE" w:rsidRDefault="00550EEE" w:rsidP="0072502F">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II. Eficacia:</w:t>
      </w:r>
      <w:r>
        <w:rPr>
          <w:rFonts w:ascii="Palatino Linotype" w:eastAsia="Palatino Linotype" w:hAnsi="Palatino Linotype" w:cs="Palatino Linotype"/>
          <w:color w:val="000000"/>
          <w:sz w:val="20"/>
          <w:szCs w:val="20"/>
        </w:rPr>
        <w:t xml:space="preserve"> Obligación del Instituto para tutelar, de manera efectiva, el derecho de acceso a la información</w:t>
      </w:r>
    </w:p>
    <w:p w:rsidR="00550EEE" w:rsidRDefault="00550EEE" w:rsidP="0072502F">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t>
      </w:r>
    </w:p>
    <w:p w:rsidR="00550EEE" w:rsidRDefault="00550EEE" w:rsidP="0072502F">
      <w:pPr>
        <w:pBdr>
          <w:top w:val="nil"/>
          <w:left w:val="nil"/>
          <w:bottom w:val="nil"/>
          <w:right w:val="nil"/>
          <w:between w:val="nil"/>
        </w:pBdr>
        <w:jc w:val="both"/>
        <w:rPr>
          <w:rFonts w:ascii="Calibri" w:eastAsia="Calibri" w:hAnsi="Calibri" w:cs="Calibri"/>
          <w:color w:val="000000"/>
          <w:sz w:val="20"/>
          <w:szCs w:val="20"/>
        </w:rPr>
      </w:pPr>
      <w:r>
        <w:rPr>
          <w:rFonts w:ascii="Palatino Linotype" w:eastAsia="Palatino Linotype" w:hAnsi="Palatino Linotype" w:cs="Palatino Linotype"/>
          <w:b/>
          <w:color w:val="000000"/>
          <w:sz w:val="20"/>
          <w:szCs w:val="20"/>
        </w:rPr>
        <w:t>IX. Profesionalismo:</w:t>
      </w:r>
      <w:r>
        <w:rPr>
          <w:rFonts w:ascii="Palatino Linotype" w:eastAsia="Palatino Linotype" w:hAnsi="Palatino Linotype" w:cs="Palatino Linotype"/>
          <w:color w:val="000000"/>
          <w:sz w:val="20"/>
          <w:szCs w:val="20"/>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3402" w:type="dxa"/>
      <w:tblLayout w:type="fixed"/>
      <w:tblLook w:val="0400" w:firstRow="0" w:lastRow="0" w:firstColumn="0" w:lastColumn="0" w:noHBand="0" w:noVBand="1"/>
    </w:tblPr>
    <w:tblGrid>
      <w:gridCol w:w="2701"/>
      <w:gridCol w:w="3746"/>
    </w:tblGrid>
    <w:tr w:rsidR="00550EEE" w:rsidTr="001F4CA1">
      <w:tc>
        <w:tcPr>
          <w:tcW w:w="2701" w:type="dxa"/>
          <w:vAlign w:val="center"/>
        </w:tcPr>
        <w:p w:rsidR="00550EEE" w:rsidRPr="003D4BAE" w:rsidRDefault="00550EEE" w:rsidP="003D4BAE">
          <w:pPr>
            <w:rPr>
              <w:rFonts w:ascii="Palatino Linotype" w:eastAsia="Palatino Linotype" w:hAnsi="Palatino Linotype" w:cs="Palatino Linotype"/>
              <w:b/>
              <w:color w:val="000000" w:themeColor="text1"/>
            </w:rPr>
          </w:pPr>
          <w:r w:rsidRPr="003D4BAE">
            <w:rPr>
              <w:rFonts w:ascii="Palatino Linotype" w:eastAsia="Palatino Linotype" w:hAnsi="Palatino Linotype" w:cs="Palatino Linotype"/>
              <w:b/>
              <w:color w:val="000000" w:themeColor="text1"/>
            </w:rPr>
            <w:t>Recurso de Revisión:</w:t>
          </w:r>
        </w:p>
      </w:tc>
      <w:tc>
        <w:tcPr>
          <w:tcW w:w="3746" w:type="dxa"/>
          <w:vAlign w:val="center"/>
        </w:tcPr>
        <w:p w:rsidR="00550EEE" w:rsidRPr="003D4BAE" w:rsidRDefault="00550EEE" w:rsidP="003D4BAE">
          <w:pPr>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color w:val="000000" w:themeColor="text1"/>
            </w:rPr>
            <w:t xml:space="preserve">06358/INFOEM/IP/RR/2025 </w:t>
          </w:r>
        </w:p>
      </w:tc>
    </w:tr>
    <w:tr w:rsidR="00550EEE" w:rsidTr="001F4CA1">
      <w:trPr>
        <w:trHeight w:val="228"/>
      </w:trPr>
      <w:tc>
        <w:tcPr>
          <w:tcW w:w="2701" w:type="dxa"/>
          <w:vAlign w:val="center"/>
        </w:tcPr>
        <w:p w:rsidR="00550EEE" w:rsidRPr="003D4BAE" w:rsidRDefault="00550EEE" w:rsidP="003D4BAE">
          <w:pPr>
            <w:rPr>
              <w:rFonts w:ascii="Palatino Linotype" w:eastAsia="Palatino Linotype" w:hAnsi="Palatino Linotype" w:cs="Palatino Linotype"/>
              <w:b/>
              <w:color w:val="000000" w:themeColor="text1"/>
            </w:rPr>
          </w:pPr>
          <w:r w:rsidRPr="003D4BAE">
            <w:rPr>
              <w:rFonts w:ascii="Palatino Linotype" w:eastAsia="Palatino Linotype" w:hAnsi="Palatino Linotype" w:cs="Palatino Linotype"/>
              <w:b/>
              <w:color w:val="000000" w:themeColor="text1"/>
            </w:rPr>
            <w:t>Sujeto Obligado:</w:t>
          </w:r>
        </w:p>
      </w:tc>
      <w:tc>
        <w:tcPr>
          <w:tcW w:w="3746" w:type="dxa"/>
          <w:vAlign w:val="center"/>
        </w:tcPr>
        <w:p w:rsidR="00550EEE" w:rsidRPr="003D4BAE" w:rsidRDefault="00550EEE" w:rsidP="003D4BAE">
          <w:pPr>
            <w:jc w:val="both"/>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color w:val="000000" w:themeColor="text1"/>
            </w:rPr>
            <w:t>Ayuntamiento de Metepec</w:t>
          </w:r>
        </w:p>
      </w:tc>
    </w:tr>
    <w:tr w:rsidR="00550EEE" w:rsidTr="001F4CA1">
      <w:tc>
        <w:tcPr>
          <w:tcW w:w="2701" w:type="dxa"/>
          <w:vAlign w:val="center"/>
        </w:tcPr>
        <w:p w:rsidR="00550EEE" w:rsidRPr="003D4BAE" w:rsidRDefault="00550EEE" w:rsidP="003D4BAE">
          <w:pPr>
            <w:rPr>
              <w:rFonts w:ascii="Palatino Linotype" w:eastAsia="Palatino Linotype" w:hAnsi="Palatino Linotype" w:cs="Palatino Linotype"/>
              <w:b/>
              <w:color w:val="000000" w:themeColor="text1"/>
            </w:rPr>
          </w:pPr>
          <w:r w:rsidRPr="003D4BAE">
            <w:rPr>
              <w:rFonts w:ascii="Palatino Linotype" w:eastAsia="Palatino Linotype" w:hAnsi="Palatino Linotype" w:cs="Palatino Linotype"/>
              <w:b/>
              <w:color w:val="000000" w:themeColor="text1"/>
            </w:rPr>
            <w:t>Comisionada ponente:</w:t>
          </w:r>
        </w:p>
      </w:tc>
      <w:tc>
        <w:tcPr>
          <w:tcW w:w="3746" w:type="dxa"/>
          <w:vAlign w:val="center"/>
        </w:tcPr>
        <w:p w:rsidR="00550EEE" w:rsidRPr="003D4BAE" w:rsidRDefault="00550EEE" w:rsidP="003D4BAE">
          <w:pPr>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color w:val="000000" w:themeColor="text1"/>
            </w:rPr>
            <w:t xml:space="preserve">María del Rosario Mejía Ayala  </w:t>
          </w:r>
        </w:p>
      </w:tc>
    </w:tr>
  </w:tbl>
  <w:p w:rsidR="00550EEE" w:rsidRDefault="001F4CA1" w:rsidP="001F4CA1">
    <w:pPr>
      <w:pBdr>
        <w:top w:val="nil"/>
        <w:left w:val="nil"/>
        <w:bottom w:val="nil"/>
        <w:right w:val="nil"/>
        <w:between w:val="nil"/>
      </w:pBdr>
      <w:tabs>
        <w:tab w:val="center" w:pos="4252"/>
        <w:tab w:val="right" w:pos="8504"/>
        <w:tab w:val="left" w:pos="2326"/>
      </w:tabs>
    </w:pPr>
    <w:r>
      <w:rPr>
        <w:noProof/>
        <w:lang w:val="es-MX" w:eastAsia="es-MX"/>
      </w:rPr>
      <w:drawing>
        <wp:anchor distT="0" distB="0" distL="0" distR="0" simplePos="0" relativeHeight="251659264" behindDoc="1" locked="0" layoutInCell="1" hidden="0" allowOverlap="1" wp14:anchorId="071D9F15" wp14:editId="166C9690">
          <wp:simplePos x="0" y="0"/>
          <wp:positionH relativeFrom="page">
            <wp:align>center</wp:align>
          </wp:positionH>
          <wp:positionV relativeFrom="paragraph">
            <wp:posOffset>-1264741</wp:posOffset>
          </wp:positionV>
          <wp:extent cx="7635875" cy="9943465"/>
          <wp:effectExtent l="0" t="0" r="3175" b="635"/>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r w:rsidR="00550EEE">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9" w:type="dxa"/>
      <w:tblInd w:w="3256" w:type="dxa"/>
      <w:tblLayout w:type="fixed"/>
      <w:tblLook w:val="0400" w:firstRow="0" w:lastRow="0" w:firstColumn="0" w:lastColumn="0" w:noHBand="0" w:noVBand="1"/>
    </w:tblPr>
    <w:tblGrid>
      <w:gridCol w:w="2693"/>
      <w:gridCol w:w="4116"/>
    </w:tblGrid>
    <w:tr w:rsidR="00550EEE" w:rsidTr="003D4BAE">
      <w:trPr>
        <w:trHeight w:val="266"/>
      </w:trPr>
      <w:tc>
        <w:tcPr>
          <w:tcW w:w="2693" w:type="dxa"/>
          <w:vAlign w:val="center"/>
        </w:tcPr>
        <w:p w:rsidR="00550EEE" w:rsidRPr="003D4BAE" w:rsidRDefault="00550EEE">
          <w:pPr>
            <w:rPr>
              <w:rFonts w:ascii="Palatino Linotype" w:eastAsia="Palatino Linotype" w:hAnsi="Palatino Linotype" w:cs="Palatino Linotype"/>
              <w:b/>
              <w:color w:val="000000" w:themeColor="text1"/>
            </w:rPr>
          </w:pPr>
          <w:r w:rsidRPr="003D4BAE">
            <w:rPr>
              <w:rFonts w:ascii="Palatino Linotype" w:eastAsia="Palatino Linotype" w:hAnsi="Palatino Linotype" w:cs="Palatino Linotype"/>
              <w:b/>
              <w:color w:val="000000" w:themeColor="text1"/>
            </w:rPr>
            <w:t>Recurso de Revisión:</w:t>
          </w:r>
        </w:p>
      </w:tc>
      <w:tc>
        <w:tcPr>
          <w:tcW w:w="4116" w:type="dxa"/>
          <w:vAlign w:val="center"/>
        </w:tcPr>
        <w:p w:rsidR="00550EEE" w:rsidRPr="003D4BAE" w:rsidRDefault="00550EEE" w:rsidP="003D4BAE">
          <w:pPr>
            <w:ind w:right="-106"/>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color w:val="000000" w:themeColor="text1"/>
            </w:rPr>
            <w:t xml:space="preserve">06358/INFOEM/IP/RR/2025 </w:t>
          </w:r>
        </w:p>
      </w:tc>
    </w:tr>
    <w:tr w:rsidR="00550EEE" w:rsidTr="003D4BAE">
      <w:trPr>
        <w:trHeight w:val="533"/>
      </w:trPr>
      <w:tc>
        <w:tcPr>
          <w:tcW w:w="2693" w:type="dxa"/>
          <w:vAlign w:val="center"/>
        </w:tcPr>
        <w:p w:rsidR="00550EEE" w:rsidRPr="003D4BAE" w:rsidRDefault="00550EEE">
          <w:pPr>
            <w:rPr>
              <w:rFonts w:ascii="Palatino Linotype" w:eastAsia="Palatino Linotype" w:hAnsi="Palatino Linotype" w:cs="Palatino Linotype"/>
              <w:b/>
              <w:color w:val="000000" w:themeColor="text1"/>
            </w:rPr>
          </w:pPr>
          <w:r w:rsidRPr="003D4BAE">
            <w:rPr>
              <w:rFonts w:ascii="Palatino Linotype" w:eastAsia="Palatino Linotype" w:hAnsi="Palatino Linotype" w:cs="Palatino Linotype"/>
              <w:b/>
              <w:color w:val="000000" w:themeColor="text1"/>
            </w:rPr>
            <w:t>Recurrente:</w:t>
          </w:r>
        </w:p>
      </w:tc>
      <w:tc>
        <w:tcPr>
          <w:tcW w:w="4116" w:type="dxa"/>
          <w:vAlign w:val="center"/>
        </w:tcPr>
        <w:p w:rsidR="00550EEE" w:rsidRPr="003D4BAE" w:rsidRDefault="00550EEE" w:rsidP="003D4BAE">
          <w:pPr>
            <w:ind w:right="-106"/>
            <w:rPr>
              <w:rFonts w:ascii="Palatino Linotype" w:eastAsia="Palatino Linotype" w:hAnsi="Palatino Linotype" w:cs="Palatino Linotype"/>
              <w:color w:val="000000" w:themeColor="text1"/>
            </w:rPr>
          </w:pPr>
        </w:p>
      </w:tc>
    </w:tr>
    <w:tr w:rsidR="00550EEE" w:rsidTr="003D4BAE">
      <w:trPr>
        <w:trHeight w:val="266"/>
      </w:trPr>
      <w:tc>
        <w:tcPr>
          <w:tcW w:w="2693" w:type="dxa"/>
          <w:vAlign w:val="center"/>
        </w:tcPr>
        <w:p w:rsidR="00550EEE" w:rsidRPr="003D4BAE" w:rsidRDefault="00550EEE">
          <w:pPr>
            <w:rPr>
              <w:rFonts w:ascii="Palatino Linotype" w:eastAsia="Palatino Linotype" w:hAnsi="Palatino Linotype" w:cs="Palatino Linotype"/>
              <w:b/>
              <w:color w:val="000000" w:themeColor="text1"/>
            </w:rPr>
          </w:pPr>
          <w:r w:rsidRPr="003D4BAE">
            <w:rPr>
              <w:rFonts w:ascii="Palatino Linotype" w:eastAsia="Palatino Linotype" w:hAnsi="Palatino Linotype" w:cs="Palatino Linotype"/>
              <w:b/>
              <w:color w:val="000000" w:themeColor="text1"/>
            </w:rPr>
            <w:t>Sujeto Obligado:</w:t>
          </w:r>
        </w:p>
      </w:tc>
      <w:tc>
        <w:tcPr>
          <w:tcW w:w="4116" w:type="dxa"/>
          <w:vAlign w:val="center"/>
        </w:tcPr>
        <w:p w:rsidR="00550EEE" w:rsidRPr="003D4BAE" w:rsidRDefault="00550EEE" w:rsidP="003D4BAE">
          <w:pPr>
            <w:ind w:right="-106"/>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color w:val="000000" w:themeColor="text1"/>
            </w:rPr>
            <w:t>Ayuntamiento de Metepec</w:t>
          </w:r>
        </w:p>
      </w:tc>
    </w:tr>
    <w:tr w:rsidR="00550EEE" w:rsidTr="003D4BAE">
      <w:trPr>
        <w:trHeight w:val="266"/>
      </w:trPr>
      <w:tc>
        <w:tcPr>
          <w:tcW w:w="2693" w:type="dxa"/>
          <w:vAlign w:val="center"/>
        </w:tcPr>
        <w:p w:rsidR="00550EEE" w:rsidRPr="003D4BAE" w:rsidRDefault="00550EEE">
          <w:pPr>
            <w:rPr>
              <w:rFonts w:ascii="Palatino Linotype" w:eastAsia="Palatino Linotype" w:hAnsi="Palatino Linotype" w:cs="Palatino Linotype"/>
              <w:b/>
              <w:color w:val="000000" w:themeColor="text1"/>
            </w:rPr>
          </w:pPr>
          <w:r w:rsidRPr="003D4BAE">
            <w:rPr>
              <w:rFonts w:ascii="Palatino Linotype" w:eastAsia="Palatino Linotype" w:hAnsi="Palatino Linotype" w:cs="Palatino Linotype"/>
              <w:b/>
              <w:color w:val="000000" w:themeColor="text1"/>
            </w:rPr>
            <w:t>Comisionada Ponente:</w:t>
          </w:r>
        </w:p>
      </w:tc>
      <w:tc>
        <w:tcPr>
          <w:tcW w:w="4116" w:type="dxa"/>
          <w:vAlign w:val="center"/>
        </w:tcPr>
        <w:p w:rsidR="00550EEE" w:rsidRPr="003D4BAE" w:rsidRDefault="00550EEE" w:rsidP="003D4BAE">
          <w:pPr>
            <w:ind w:right="-106"/>
            <w:rPr>
              <w:rFonts w:ascii="Palatino Linotype" w:eastAsia="Palatino Linotype" w:hAnsi="Palatino Linotype" w:cs="Palatino Linotype"/>
              <w:color w:val="000000" w:themeColor="text1"/>
            </w:rPr>
          </w:pPr>
          <w:r w:rsidRPr="003D4BAE">
            <w:rPr>
              <w:rFonts w:ascii="Palatino Linotype" w:eastAsia="Palatino Linotype" w:hAnsi="Palatino Linotype" w:cs="Palatino Linotype"/>
              <w:color w:val="000000" w:themeColor="text1"/>
            </w:rPr>
            <w:t>María del Rosario Mejía Ayala</w:t>
          </w:r>
        </w:p>
      </w:tc>
    </w:tr>
  </w:tbl>
  <w:p w:rsidR="00550EEE" w:rsidRDefault="001F4CA1" w:rsidP="001F4CA1">
    <w:pPr>
      <w:pBdr>
        <w:top w:val="nil"/>
        <w:left w:val="nil"/>
        <w:bottom w:val="nil"/>
        <w:right w:val="nil"/>
        <w:between w:val="nil"/>
      </w:pBdr>
      <w:tabs>
        <w:tab w:val="center" w:pos="4252"/>
        <w:tab w:val="right" w:pos="8504"/>
      </w:tabs>
    </w:pPr>
    <w:r>
      <w:rPr>
        <w:noProof/>
        <w:lang w:val="es-MX" w:eastAsia="es-MX"/>
      </w:rPr>
      <w:drawing>
        <wp:anchor distT="0" distB="0" distL="0" distR="0" simplePos="0" relativeHeight="251660288" behindDoc="1" locked="0" layoutInCell="1" hidden="0" allowOverlap="1" wp14:anchorId="5ED8D30D" wp14:editId="3F25712A">
          <wp:simplePos x="0" y="0"/>
          <wp:positionH relativeFrom="page">
            <wp:align>left</wp:align>
          </wp:positionH>
          <wp:positionV relativeFrom="paragraph">
            <wp:posOffset>-1350597</wp:posOffset>
          </wp:positionV>
          <wp:extent cx="7635875" cy="9943465"/>
          <wp:effectExtent l="0" t="0" r="3175" b="635"/>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1557D"/>
    <w:multiLevelType w:val="multilevel"/>
    <w:tmpl w:val="BFEEC2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7AF7097"/>
    <w:multiLevelType w:val="multilevel"/>
    <w:tmpl w:val="4E5EC0A8"/>
    <w:lvl w:ilvl="0">
      <w:start w:val="1"/>
      <w:numFmt w:val="decimal"/>
      <w:lvlText w:val="%1."/>
      <w:lvlJc w:val="left"/>
      <w:pPr>
        <w:ind w:left="3479"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9A2D88"/>
    <w:multiLevelType w:val="multilevel"/>
    <w:tmpl w:val="EF82D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B81EF3"/>
    <w:multiLevelType w:val="multilevel"/>
    <w:tmpl w:val="0ABE90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2054288"/>
    <w:multiLevelType w:val="hybridMultilevel"/>
    <w:tmpl w:val="396EC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5ED3DE6"/>
    <w:multiLevelType w:val="multilevel"/>
    <w:tmpl w:val="147E7C64"/>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DC963E5"/>
    <w:multiLevelType w:val="hybridMultilevel"/>
    <w:tmpl w:val="81FAE0AE"/>
    <w:lvl w:ilvl="0" w:tplc="711A4D44">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0"/>
  </w:num>
  <w:num w:numId="2">
    <w:abstractNumId w:val="3"/>
  </w:num>
  <w:num w:numId="3">
    <w:abstractNumId w:val="1"/>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02F"/>
    <w:rsid w:val="001E3E9A"/>
    <w:rsid w:val="001F4CA1"/>
    <w:rsid w:val="00316BA8"/>
    <w:rsid w:val="003D4BAE"/>
    <w:rsid w:val="004931CC"/>
    <w:rsid w:val="00550EEE"/>
    <w:rsid w:val="005E2E04"/>
    <w:rsid w:val="0072502F"/>
    <w:rsid w:val="00732554"/>
    <w:rsid w:val="007D2071"/>
    <w:rsid w:val="009B0442"/>
    <w:rsid w:val="00A83B14"/>
    <w:rsid w:val="00C01115"/>
    <w:rsid w:val="00C57CAC"/>
    <w:rsid w:val="00CF21BB"/>
    <w:rsid w:val="00D14192"/>
    <w:rsid w:val="00D53FCA"/>
    <w:rsid w:val="00E93784"/>
    <w:rsid w:val="00E97C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14A8CD-38A6-466F-8690-1564E63C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02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72502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502F"/>
    <w:rPr>
      <w:rFonts w:asciiTheme="majorHAnsi" w:eastAsiaTheme="majorEastAsia" w:hAnsiTheme="majorHAnsi" w:cstheme="majorBidi"/>
      <w:color w:val="2E74B5" w:themeColor="accent1" w:themeShade="BF"/>
      <w:sz w:val="32"/>
      <w:szCs w:val="32"/>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2502F"/>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2502F"/>
    <w:pPr>
      <w:ind w:left="708"/>
    </w:pPr>
    <w:rPr>
      <w:sz w:val="22"/>
      <w:szCs w:val="22"/>
      <w:lang w:eastAsia="en-US"/>
    </w:rPr>
  </w:style>
  <w:style w:type="paragraph" w:styleId="Encabezado">
    <w:name w:val="header"/>
    <w:basedOn w:val="Normal"/>
    <w:link w:val="EncabezadoCar"/>
    <w:uiPriority w:val="99"/>
    <w:unhideWhenUsed/>
    <w:rsid w:val="0072502F"/>
    <w:pPr>
      <w:tabs>
        <w:tab w:val="center" w:pos="4419"/>
        <w:tab w:val="right" w:pos="8838"/>
      </w:tabs>
    </w:pPr>
  </w:style>
  <w:style w:type="character" w:customStyle="1" w:styleId="EncabezadoCar">
    <w:name w:val="Encabezado Car"/>
    <w:basedOn w:val="Fuentedeprrafopredeter"/>
    <w:link w:val="Encabezado"/>
    <w:uiPriority w:val="99"/>
    <w:rsid w:val="0072502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2502F"/>
    <w:pPr>
      <w:tabs>
        <w:tab w:val="center" w:pos="4419"/>
        <w:tab w:val="right" w:pos="8838"/>
      </w:tabs>
    </w:pPr>
  </w:style>
  <w:style w:type="character" w:customStyle="1" w:styleId="PiedepginaCar">
    <w:name w:val="Pie de página Car"/>
    <w:basedOn w:val="Fuentedeprrafopredeter"/>
    <w:link w:val="Piedepgina"/>
    <w:uiPriority w:val="99"/>
    <w:rsid w:val="0072502F"/>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D141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032803">
      <w:bodyDiv w:val="1"/>
      <w:marLeft w:val="0"/>
      <w:marRight w:val="0"/>
      <w:marTop w:val="0"/>
      <w:marBottom w:val="0"/>
      <w:divBdr>
        <w:top w:val="none" w:sz="0" w:space="0" w:color="auto"/>
        <w:left w:val="none" w:sz="0" w:space="0" w:color="auto"/>
        <w:bottom w:val="none" w:sz="0" w:space="0" w:color="auto"/>
        <w:right w:val="none" w:sz="0" w:space="0" w:color="auto"/>
      </w:divBdr>
    </w:div>
    <w:div w:id="177124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79812.pa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2477674.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25</Pages>
  <Words>6037</Words>
  <Characters>33205</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10</cp:revision>
  <cp:lastPrinted>2025-11-14T16:50:00Z</cp:lastPrinted>
  <dcterms:created xsi:type="dcterms:W3CDTF">2025-10-28T21:47:00Z</dcterms:created>
  <dcterms:modified xsi:type="dcterms:W3CDTF">2025-12-10T23:14:00Z</dcterms:modified>
</cp:coreProperties>
</file>