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B269" w14:textId="0D6F9E44" w:rsidR="00555301" w:rsidRPr="00D52BB4" w:rsidRDefault="0029071C" w:rsidP="004309A2">
      <w:pPr>
        <w:shd w:val="clear" w:color="auto" w:fill="FFFFFF"/>
        <w:spacing w:line="360" w:lineRule="auto"/>
        <w:jc w:val="both"/>
        <w:rPr>
          <w:rFonts w:ascii="Palatino Linotype" w:hAnsi="Palatino Linotype" w:cs="Arial"/>
          <w:color w:val="000000"/>
          <w:lang w:val="es-MX" w:eastAsia="es-MX"/>
        </w:rPr>
      </w:pPr>
      <w:r w:rsidRPr="00D52BB4">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D19A6" w:rsidRPr="00D52BB4">
        <w:rPr>
          <w:rFonts w:ascii="Palatino Linotype" w:hAnsi="Palatino Linotype" w:cs="Arial"/>
          <w:color w:val="000000"/>
          <w:lang w:val="es-MX" w:eastAsia="es-MX"/>
        </w:rPr>
        <w:t>catorce</w:t>
      </w:r>
      <w:r w:rsidR="00293319" w:rsidRPr="00D52BB4">
        <w:rPr>
          <w:rFonts w:ascii="Palatino Linotype" w:hAnsi="Palatino Linotype" w:cs="Arial"/>
          <w:color w:val="000000"/>
          <w:lang w:val="es-MX" w:eastAsia="es-MX"/>
        </w:rPr>
        <w:t xml:space="preserve"> de mayo</w:t>
      </w:r>
      <w:r w:rsidR="007237B8" w:rsidRPr="00D52BB4">
        <w:rPr>
          <w:rFonts w:ascii="Palatino Linotype" w:hAnsi="Palatino Linotype" w:cs="Arial"/>
          <w:color w:val="000000"/>
          <w:lang w:val="es-MX" w:eastAsia="es-MX"/>
        </w:rPr>
        <w:t xml:space="preserve"> </w:t>
      </w:r>
      <w:r w:rsidR="00563A71" w:rsidRPr="00D52BB4">
        <w:rPr>
          <w:rFonts w:ascii="Palatino Linotype" w:hAnsi="Palatino Linotype" w:cs="Arial"/>
          <w:color w:val="000000"/>
          <w:lang w:val="es-MX" w:eastAsia="es-MX"/>
        </w:rPr>
        <w:t xml:space="preserve">de </w:t>
      </w:r>
      <w:r w:rsidR="007237B8" w:rsidRPr="00D52BB4">
        <w:rPr>
          <w:rFonts w:ascii="Palatino Linotype" w:hAnsi="Palatino Linotype" w:cs="Arial"/>
          <w:color w:val="000000"/>
          <w:lang w:val="es-MX" w:eastAsia="es-MX"/>
        </w:rPr>
        <w:t>dos mil veinti</w:t>
      </w:r>
      <w:r w:rsidR="00555301" w:rsidRPr="00D52BB4">
        <w:rPr>
          <w:rFonts w:ascii="Palatino Linotype" w:hAnsi="Palatino Linotype" w:cs="Arial"/>
          <w:color w:val="000000"/>
          <w:lang w:val="es-MX" w:eastAsia="es-MX"/>
        </w:rPr>
        <w:t>cinco</w:t>
      </w:r>
      <w:r w:rsidRPr="00D52BB4">
        <w:rPr>
          <w:rFonts w:ascii="Palatino Linotype" w:hAnsi="Palatino Linotype" w:cs="Arial"/>
          <w:color w:val="000000"/>
          <w:lang w:val="es-MX" w:eastAsia="es-MX"/>
        </w:rPr>
        <w:t>.</w:t>
      </w:r>
    </w:p>
    <w:p w14:paraId="21F4F0F6" w14:textId="77777777" w:rsidR="00B61CB4" w:rsidRPr="00D52BB4" w:rsidRDefault="00B61CB4" w:rsidP="004309A2">
      <w:pPr>
        <w:shd w:val="clear" w:color="auto" w:fill="FFFFFF"/>
        <w:spacing w:line="360" w:lineRule="auto"/>
        <w:jc w:val="both"/>
        <w:rPr>
          <w:rFonts w:ascii="Palatino Linotype" w:hAnsi="Palatino Linotype" w:cs="Arial"/>
          <w:color w:val="000000"/>
          <w:lang w:val="es-MX" w:eastAsia="es-MX"/>
        </w:rPr>
      </w:pPr>
    </w:p>
    <w:p w14:paraId="3C4183CF" w14:textId="7BF39E04" w:rsidR="00B74C9F" w:rsidRPr="00D52BB4" w:rsidRDefault="0029071C" w:rsidP="00924B45">
      <w:pPr>
        <w:tabs>
          <w:tab w:val="left" w:pos="1701"/>
        </w:tabs>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b/>
          <w:lang w:val="es-MX" w:eastAsia="en-US"/>
        </w:rPr>
        <w:t>VISTO</w:t>
      </w:r>
      <w:r w:rsidRPr="00D52BB4">
        <w:rPr>
          <w:rFonts w:ascii="Palatino Linotype" w:eastAsiaTheme="minorHAnsi" w:hAnsi="Palatino Linotype" w:cs="Arial"/>
          <w:lang w:val="es-MX" w:eastAsia="en-US"/>
        </w:rPr>
        <w:t xml:space="preserve"> el expediente electrónico formado con motivo del recurso de revisión número </w:t>
      </w:r>
      <w:r w:rsidR="00E250C8" w:rsidRPr="00D52BB4">
        <w:rPr>
          <w:rFonts w:ascii="Palatino Linotype" w:eastAsiaTheme="minorHAnsi" w:hAnsi="Palatino Linotype" w:cs="Arial"/>
          <w:b/>
          <w:lang w:val="es-MX" w:eastAsia="en-US"/>
        </w:rPr>
        <w:t>0</w:t>
      </w:r>
      <w:r w:rsidR="00CA31C1" w:rsidRPr="00D52BB4">
        <w:rPr>
          <w:rFonts w:ascii="Palatino Linotype" w:eastAsiaTheme="minorHAnsi" w:hAnsi="Palatino Linotype" w:cs="Arial"/>
          <w:b/>
          <w:lang w:val="es-MX" w:eastAsia="en-US"/>
        </w:rPr>
        <w:t>2020</w:t>
      </w:r>
      <w:r w:rsidRPr="00D52BB4">
        <w:rPr>
          <w:rFonts w:ascii="Palatino Linotype" w:eastAsiaTheme="minorHAnsi" w:hAnsi="Palatino Linotype" w:cs="Arial"/>
          <w:b/>
          <w:bCs/>
          <w:lang w:val="es-MX" w:eastAsia="es-MX"/>
        </w:rPr>
        <w:t>/INFOEM/IP/RR/202</w:t>
      </w:r>
      <w:r w:rsidR="00555301" w:rsidRPr="00D52BB4">
        <w:rPr>
          <w:rFonts w:ascii="Palatino Linotype" w:eastAsiaTheme="minorHAnsi" w:hAnsi="Palatino Linotype" w:cs="Arial"/>
          <w:b/>
          <w:bCs/>
          <w:lang w:val="es-MX" w:eastAsia="es-MX"/>
        </w:rPr>
        <w:t>5</w:t>
      </w:r>
      <w:r w:rsidRPr="00D52BB4">
        <w:rPr>
          <w:rFonts w:ascii="Palatino Linotype" w:eastAsiaTheme="minorHAnsi" w:hAnsi="Palatino Linotype" w:cs="Arial"/>
          <w:lang w:val="es-MX" w:eastAsia="en-US"/>
        </w:rPr>
        <w:t xml:space="preserve">, </w:t>
      </w:r>
      <w:r w:rsidR="00FE047E" w:rsidRPr="00D52BB4">
        <w:rPr>
          <w:rFonts w:ascii="Palatino Linotype" w:hAnsi="Palatino Linotype" w:cs="Arial"/>
        </w:rPr>
        <w:t xml:space="preserve">interpuesto </w:t>
      </w:r>
      <w:r w:rsidR="00924B45" w:rsidRPr="00D52BB4">
        <w:rPr>
          <w:rFonts w:ascii="Palatino Linotype" w:hAnsi="Palatino Linotype" w:cs="Arial"/>
        </w:rPr>
        <w:t xml:space="preserve">por </w:t>
      </w:r>
      <w:r w:rsidR="00293319" w:rsidRPr="00D52BB4">
        <w:rPr>
          <w:rFonts w:ascii="Palatino Linotype" w:hAnsi="Palatino Linotype" w:cs="Arial"/>
        </w:rPr>
        <w:t xml:space="preserve">el </w:t>
      </w:r>
      <w:r w:rsidR="00293319" w:rsidRPr="00D52BB4">
        <w:rPr>
          <w:rFonts w:ascii="Palatino Linotype" w:hAnsi="Palatino Linotype" w:cs="Arial"/>
          <w:b/>
          <w:bCs/>
        </w:rPr>
        <w:t xml:space="preserve">C. </w:t>
      </w:r>
      <w:r w:rsidR="00D91FCC" w:rsidRPr="00D52BB4">
        <w:rPr>
          <w:rFonts w:ascii="Palatino Linotype" w:hAnsi="Palatino Linotype" w:cs="Arial"/>
          <w:b/>
          <w:bCs/>
        </w:rPr>
        <w:t>XXXXXXXXXXXXX</w:t>
      </w:r>
      <w:r w:rsidR="00FE047E" w:rsidRPr="00D52BB4">
        <w:rPr>
          <w:rFonts w:ascii="Palatino Linotype" w:hAnsi="Palatino Linotype" w:cs="Arial"/>
        </w:rPr>
        <w:t>,</w:t>
      </w:r>
      <w:r w:rsidR="005F1F89" w:rsidRPr="00D52BB4">
        <w:rPr>
          <w:rFonts w:ascii="Palatino Linotype" w:hAnsi="Palatino Linotype" w:cs="Arial"/>
          <w:b/>
        </w:rPr>
        <w:t xml:space="preserve"> </w:t>
      </w:r>
      <w:r w:rsidR="005F1F89" w:rsidRPr="00D52BB4">
        <w:rPr>
          <w:rFonts w:ascii="Palatino Linotype" w:hAnsi="Palatino Linotype" w:cs="Arial"/>
        </w:rPr>
        <w:t>en lo sucesivo</w:t>
      </w:r>
      <w:r w:rsidR="00B61CB4" w:rsidRPr="00D52BB4">
        <w:rPr>
          <w:rFonts w:ascii="Palatino Linotype" w:hAnsi="Palatino Linotype" w:cs="Arial"/>
        </w:rPr>
        <w:t xml:space="preserve"> el </w:t>
      </w:r>
      <w:r w:rsidR="005F1F89" w:rsidRPr="00D52BB4">
        <w:rPr>
          <w:rFonts w:ascii="Palatino Linotype" w:hAnsi="Palatino Linotype" w:cs="Arial"/>
          <w:b/>
        </w:rPr>
        <w:t>Recurrente</w:t>
      </w:r>
      <w:r w:rsidRPr="00D52BB4">
        <w:rPr>
          <w:rFonts w:ascii="Palatino Linotype" w:eastAsiaTheme="minorHAnsi" w:hAnsi="Palatino Linotype" w:cs="Arial"/>
          <w:lang w:val="es-MX" w:eastAsia="en-US"/>
        </w:rPr>
        <w:t>, en contra de la respuesta de</w:t>
      </w:r>
      <w:r w:rsidR="00B20C2B" w:rsidRPr="00D52BB4">
        <w:rPr>
          <w:rFonts w:ascii="Palatino Linotype" w:eastAsiaTheme="minorHAnsi" w:hAnsi="Palatino Linotype" w:cs="Arial"/>
          <w:lang w:val="es-MX" w:eastAsia="en-US"/>
        </w:rPr>
        <w:t>l</w:t>
      </w:r>
      <w:r w:rsidRPr="00D52BB4">
        <w:rPr>
          <w:rFonts w:ascii="Palatino Linotype" w:eastAsiaTheme="minorHAnsi" w:hAnsi="Palatino Linotype" w:cs="Arial"/>
          <w:lang w:val="es-MX" w:eastAsia="en-US"/>
        </w:rPr>
        <w:t xml:space="preserve"> </w:t>
      </w:r>
      <w:r w:rsidR="00924B45" w:rsidRPr="00D52BB4">
        <w:rPr>
          <w:rFonts w:ascii="Palatino Linotype" w:eastAsiaTheme="minorHAnsi" w:hAnsi="Palatino Linotype" w:cs="Arial"/>
          <w:b/>
          <w:lang w:val="es-MX" w:eastAsia="en-US"/>
        </w:rPr>
        <w:t xml:space="preserve">Ayuntamiento de </w:t>
      </w:r>
      <w:r w:rsidR="00CA31C1" w:rsidRPr="00D52BB4">
        <w:rPr>
          <w:rFonts w:ascii="Palatino Linotype" w:eastAsiaTheme="minorHAnsi" w:hAnsi="Palatino Linotype" w:cs="Arial"/>
          <w:b/>
          <w:lang w:val="es-MX" w:eastAsia="en-US"/>
        </w:rPr>
        <w:t>Hueypoxtla</w:t>
      </w:r>
      <w:r w:rsidRPr="00D52BB4">
        <w:rPr>
          <w:rFonts w:ascii="Palatino Linotype" w:eastAsiaTheme="minorHAnsi" w:hAnsi="Palatino Linotype" w:cs="Arial"/>
          <w:lang w:val="es-MX" w:eastAsia="en-US"/>
        </w:rPr>
        <w:t>,</w:t>
      </w:r>
      <w:r w:rsidRPr="00D52BB4">
        <w:rPr>
          <w:rFonts w:ascii="Palatino Linotype" w:eastAsiaTheme="minorHAnsi" w:hAnsi="Palatino Linotype" w:cs="Arial"/>
          <w:b/>
          <w:lang w:val="es-MX" w:eastAsia="en-US"/>
        </w:rPr>
        <w:t xml:space="preserve"> </w:t>
      </w:r>
      <w:r w:rsidRPr="00D52BB4">
        <w:rPr>
          <w:rFonts w:ascii="Palatino Linotype" w:eastAsiaTheme="minorHAnsi" w:hAnsi="Palatino Linotype" w:cs="Arial"/>
          <w:lang w:val="es-MX" w:eastAsia="en-US"/>
        </w:rPr>
        <w:t>en lo subsecuente</w:t>
      </w:r>
      <w:r w:rsidR="00B61CB4" w:rsidRPr="00D52BB4">
        <w:rPr>
          <w:rFonts w:ascii="Palatino Linotype" w:eastAsiaTheme="minorHAnsi" w:hAnsi="Palatino Linotype" w:cs="Arial"/>
          <w:lang w:val="es-MX" w:eastAsia="en-US"/>
        </w:rPr>
        <w:t xml:space="preserve"> el </w:t>
      </w:r>
      <w:r w:rsidRPr="00D52BB4">
        <w:rPr>
          <w:rFonts w:ascii="Palatino Linotype" w:eastAsiaTheme="minorHAnsi" w:hAnsi="Palatino Linotype" w:cs="Arial"/>
          <w:b/>
          <w:lang w:val="es-MX" w:eastAsia="en-US"/>
        </w:rPr>
        <w:t xml:space="preserve">Sujeto Obligado, </w:t>
      </w:r>
      <w:r w:rsidRPr="00D52BB4">
        <w:rPr>
          <w:rFonts w:ascii="Palatino Linotype" w:eastAsiaTheme="minorHAnsi" w:hAnsi="Palatino Linotype" w:cs="Arial"/>
          <w:lang w:val="es-MX" w:eastAsia="en-US"/>
        </w:rPr>
        <w:t>se procede a dictar la presente resolución.</w:t>
      </w:r>
    </w:p>
    <w:p w14:paraId="441371D4" w14:textId="77777777" w:rsidR="00924B45" w:rsidRPr="00D52BB4" w:rsidRDefault="00924B45" w:rsidP="00924B45">
      <w:pPr>
        <w:tabs>
          <w:tab w:val="left" w:pos="1701"/>
        </w:tabs>
        <w:spacing w:line="360" w:lineRule="auto"/>
        <w:jc w:val="both"/>
        <w:rPr>
          <w:rFonts w:ascii="Palatino Linotype" w:eastAsiaTheme="minorHAnsi" w:hAnsi="Palatino Linotype" w:cs="Arial"/>
          <w:lang w:val="es-MX" w:eastAsia="en-US"/>
        </w:rPr>
      </w:pPr>
    </w:p>
    <w:p w14:paraId="4A7F4093" w14:textId="126AE99F" w:rsidR="00B74C9F" w:rsidRPr="00D52BB4" w:rsidRDefault="0029071C" w:rsidP="00924B45">
      <w:pPr>
        <w:spacing w:line="360" w:lineRule="auto"/>
        <w:jc w:val="center"/>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A N T E C E D E N T E S</w:t>
      </w:r>
    </w:p>
    <w:p w14:paraId="2A9135D4" w14:textId="77777777" w:rsidR="00924B45" w:rsidRPr="00D52BB4" w:rsidRDefault="00924B45" w:rsidP="00924B45">
      <w:pPr>
        <w:spacing w:line="360" w:lineRule="auto"/>
        <w:jc w:val="center"/>
        <w:rPr>
          <w:rFonts w:ascii="Palatino Linotype" w:eastAsiaTheme="minorHAnsi" w:hAnsi="Palatino Linotype" w:cs="Arial"/>
          <w:b/>
          <w:lang w:val="es-MX" w:eastAsia="en-US"/>
        </w:rPr>
      </w:pPr>
    </w:p>
    <w:p w14:paraId="462C7DDC" w14:textId="77777777" w:rsidR="0029071C" w:rsidRPr="00D52BB4" w:rsidRDefault="0029071C" w:rsidP="0029071C">
      <w:pPr>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PRIMERO. De la solicitud de información.</w:t>
      </w:r>
    </w:p>
    <w:p w14:paraId="09B9ABF6" w14:textId="03D58E31" w:rsidR="00555301" w:rsidRPr="00D52BB4" w:rsidRDefault="0029071C" w:rsidP="00924B45">
      <w:pPr>
        <w:spacing w:line="360" w:lineRule="auto"/>
        <w:jc w:val="both"/>
        <w:rPr>
          <w:rFonts w:ascii="Palatino Linotype" w:eastAsiaTheme="minorHAnsi" w:hAnsi="Palatino Linotype" w:cs="Arial"/>
          <w:szCs w:val="22"/>
          <w:lang w:val="es-MX" w:eastAsia="en-US"/>
        </w:rPr>
      </w:pPr>
      <w:r w:rsidRPr="00D52BB4">
        <w:rPr>
          <w:rFonts w:ascii="Palatino Linotype" w:eastAsiaTheme="minorHAnsi" w:hAnsi="Palatino Linotype" w:cs="Arial"/>
          <w:szCs w:val="22"/>
          <w:lang w:val="es-MX" w:eastAsia="en-US"/>
        </w:rPr>
        <w:t xml:space="preserve">En fecha </w:t>
      </w:r>
      <w:r w:rsidR="00CA31C1" w:rsidRPr="00D52BB4">
        <w:rPr>
          <w:rFonts w:ascii="Palatino Linotype" w:eastAsiaTheme="minorHAnsi" w:hAnsi="Palatino Linotype" w:cs="Arial"/>
          <w:szCs w:val="22"/>
          <w:lang w:val="es-MX" w:eastAsia="en-US"/>
        </w:rPr>
        <w:t>treinta y uno</w:t>
      </w:r>
      <w:r w:rsidR="00555301" w:rsidRPr="00D52BB4">
        <w:rPr>
          <w:rFonts w:ascii="Palatino Linotype" w:eastAsiaTheme="minorHAnsi" w:hAnsi="Palatino Linotype" w:cs="Arial"/>
          <w:szCs w:val="22"/>
          <w:lang w:val="es-MX" w:eastAsia="en-US"/>
        </w:rPr>
        <w:t xml:space="preserve"> de enero de dos mil veinticinco</w:t>
      </w:r>
      <w:r w:rsidRPr="00D52BB4">
        <w:rPr>
          <w:rFonts w:ascii="Palatino Linotype" w:eastAsiaTheme="minorHAnsi" w:hAnsi="Palatino Linotype" w:cs="Arial"/>
          <w:szCs w:val="22"/>
          <w:lang w:val="es-MX" w:eastAsia="en-US"/>
        </w:rPr>
        <w:t xml:space="preserve">, </w:t>
      </w:r>
      <w:r w:rsidR="00E250C8" w:rsidRPr="00D52BB4">
        <w:rPr>
          <w:rFonts w:ascii="Palatino Linotype" w:eastAsiaTheme="minorHAnsi" w:hAnsi="Palatino Linotype" w:cs="Arial"/>
          <w:szCs w:val="22"/>
          <w:lang w:val="es-MX" w:eastAsia="en-US"/>
        </w:rPr>
        <w:t>el</w:t>
      </w:r>
      <w:r w:rsidRPr="00D52BB4">
        <w:rPr>
          <w:rFonts w:ascii="Palatino Linotype" w:eastAsiaTheme="minorHAnsi" w:hAnsi="Palatino Linotype" w:cs="Arial"/>
          <w:szCs w:val="22"/>
          <w:lang w:val="es-MX" w:eastAsia="en-US"/>
        </w:rPr>
        <w:t xml:space="preserve"> </w:t>
      </w:r>
      <w:r w:rsidRPr="00D52BB4">
        <w:rPr>
          <w:rFonts w:ascii="Palatino Linotype" w:eastAsiaTheme="minorHAnsi" w:hAnsi="Palatino Linotype" w:cs="Arial"/>
          <w:b/>
          <w:szCs w:val="22"/>
          <w:lang w:val="es-MX" w:eastAsia="en-US"/>
        </w:rPr>
        <w:t>Recurrente</w:t>
      </w:r>
      <w:r w:rsidRPr="00D52BB4">
        <w:rPr>
          <w:rFonts w:ascii="Palatino Linotype" w:eastAsiaTheme="minorHAnsi" w:hAnsi="Palatino Linotype" w:cs="Arial"/>
          <w:szCs w:val="22"/>
          <w:lang w:val="es-MX" w:eastAsia="en-US"/>
        </w:rPr>
        <w:t xml:space="preserve">, presentó a través </w:t>
      </w:r>
      <w:r w:rsidR="00F94208" w:rsidRPr="00D52BB4">
        <w:rPr>
          <w:rFonts w:ascii="Palatino Linotype" w:eastAsiaTheme="minorHAnsi" w:hAnsi="Palatino Linotype" w:cs="Arial"/>
          <w:szCs w:val="22"/>
          <w:lang w:val="es-MX" w:eastAsia="en-US"/>
        </w:rPr>
        <w:t>d</w:t>
      </w:r>
      <w:r w:rsidRPr="00D52BB4">
        <w:rPr>
          <w:rFonts w:ascii="Palatino Linotype" w:eastAsiaTheme="minorHAnsi" w:hAnsi="Palatino Linotype" w:cs="Arial"/>
          <w:szCs w:val="22"/>
          <w:lang w:val="es-MX" w:eastAsia="en-US"/>
        </w:rPr>
        <w:t xml:space="preserve">el Sistema de Acceso a la Información Mexiquense </w:t>
      </w:r>
      <w:r w:rsidRPr="00D52BB4">
        <w:rPr>
          <w:rFonts w:ascii="Palatino Linotype" w:eastAsiaTheme="minorHAnsi" w:hAnsi="Palatino Linotype" w:cs="Arial"/>
          <w:b/>
          <w:szCs w:val="22"/>
          <w:lang w:val="es-MX" w:eastAsia="en-US"/>
        </w:rPr>
        <w:t>(SAIMEX),</w:t>
      </w:r>
      <w:r w:rsidRPr="00D52BB4">
        <w:rPr>
          <w:rFonts w:ascii="Palatino Linotype" w:eastAsiaTheme="minorHAnsi" w:hAnsi="Palatino Linotype" w:cs="Arial"/>
          <w:szCs w:val="22"/>
          <w:lang w:val="es-MX" w:eastAsia="en-US"/>
        </w:rPr>
        <w:t xml:space="preserve"> ante el </w:t>
      </w:r>
      <w:r w:rsidRPr="00D52BB4">
        <w:rPr>
          <w:rFonts w:ascii="Palatino Linotype" w:eastAsiaTheme="minorHAnsi" w:hAnsi="Palatino Linotype" w:cs="Arial"/>
          <w:b/>
          <w:szCs w:val="22"/>
          <w:lang w:val="es-MX" w:eastAsia="en-US"/>
        </w:rPr>
        <w:t>Sujeto Obligado</w:t>
      </w:r>
      <w:r w:rsidRPr="00D52BB4">
        <w:rPr>
          <w:rFonts w:ascii="Palatino Linotype" w:eastAsiaTheme="minorHAnsi" w:hAnsi="Palatino Linotype" w:cs="Arial"/>
          <w:szCs w:val="22"/>
          <w:lang w:val="es-MX" w:eastAsia="en-US"/>
        </w:rPr>
        <w:t>, la solicitud de acceso a la información pública, a la que se le</w:t>
      </w:r>
      <w:r w:rsidR="00C753C2" w:rsidRPr="00D52BB4">
        <w:rPr>
          <w:rFonts w:ascii="Palatino Linotype" w:eastAsiaTheme="minorHAnsi" w:hAnsi="Palatino Linotype" w:cs="Arial"/>
          <w:szCs w:val="22"/>
          <w:lang w:val="es-MX" w:eastAsia="en-US"/>
        </w:rPr>
        <w:t xml:space="preserve"> asignó el número de expediente </w:t>
      </w:r>
      <w:r w:rsidR="00CA31C1" w:rsidRPr="00D52BB4">
        <w:rPr>
          <w:rFonts w:ascii="Palatino Linotype" w:eastAsiaTheme="minorHAnsi" w:hAnsi="Palatino Linotype" w:cs="Arial"/>
          <w:b/>
          <w:szCs w:val="22"/>
          <w:lang w:val="es-MX" w:eastAsia="en-US"/>
        </w:rPr>
        <w:t>00005/HUEYPOX/IP/2025</w:t>
      </w:r>
      <w:r w:rsidRPr="00D52BB4">
        <w:rPr>
          <w:rFonts w:ascii="Palatino Linotype" w:eastAsiaTheme="minorHAnsi" w:hAnsi="Palatino Linotype" w:cs="Arial"/>
          <w:szCs w:val="22"/>
          <w:lang w:val="es-MX" w:eastAsia="en-US"/>
        </w:rPr>
        <w:t>, mediante la cual solicitó lo siguiente:</w:t>
      </w:r>
    </w:p>
    <w:p w14:paraId="079400AB" w14:textId="77777777" w:rsidR="00924B45" w:rsidRPr="00D52BB4" w:rsidRDefault="00924B45" w:rsidP="00924B45">
      <w:pPr>
        <w:spacing w:line="360" w:lineRule="auto"/>
        <w:jc w:val="both"/>
        <w:rPr>
          <w:rFonts w:ascii="Palatino Linotype" w:eastAsiaTheme="minorHAnsi" w:hAnsi="Palatino Linotype" w:cs="Arial"/>
          <w:szCs w:val="22"/>
          <w:lang w:val="es-MX" w:eastAsia="en-US"/>
        </w:rPr>
      </w:pPr>
    </w:p>
    <w:p w14:paraId="3F7A97BF" w14:textId="1FD4D72A" w:rsidR="00B61CB4" w:rsidRPr="00D52BB4" w:rsidRDefault="0029071C" w:rsidP="00924B45">
      <w:pPr>
        <w:spacing w:line="276" w:lineRule="auto"/>
        <w:ind w:left="284" w:right="332"/>
        <w:jc w:val="both"/>
        <w:rPr>
          <w:rFonts w:ascii="Palatino Linotype" w:hAnsi="Palatino Linotype"/>
          <w:i/>
          <w:szCs w:val="22"/>
          <w:lang w:val="es-ES_tradnl"/>
        </w:rPr>
      </w:pPr>
      <w:r w:rsidRPr="00D52BB4">
        <w:rPr>
          <w:rFonts w:ascii="Palatino Linotype" w:hAnsi="Palatino Linotype"/>
          <w:i/>
          <w:szCs w:val="22"/>
          <w:lang w:val="es-MX"/>
        </w:rPr>
        <w:t>“</w:t>
      </w:r>
      <w:r w:rsidR="00CA31C1" w:rsidRPr="00D52BB4">
        <w:rPr>
          <w:rFonts w:ascii="Palatino Linotype" w:hAnsi="Palatino Linotype"/>
          <w:i/>
          <w:szCs w:val="22"/>
          <w:lang w:val="es-MX" w:eastAsia="es-MX"/>
        </w:rPr>
        <w:t xml:space="preserve">Que en base al DECRETO NÚMERO 212 en su ARTÍCULO PRIMERO.- Se expide la Ley de Justicia Cívica del Estado de México y sus Municipios y es Publicada en el Periódico Oficial “Gaceta del Gobierno” el 22 de noviembre de 2023. Y en su articulo 14 que a la letra dice: Artículo 14.- Para la efectiva impartición y administración de la Justicia Cívica, de conformidad con la capacidad operativa y presupuestal, los Juzgados operarán en turnos sucesivos con diverso personal que cubrirán las veinticuatro horas y contarán con el personal mínimo siguiente: I. Una Jueza o Juez Cívico; II. Una Secretaria o Secretario Cívico; III. Una persona Facilitadora; IV. Una persona médica; V. Una o un psicólogo; VI. Las y los policías de custodia que se requieran para el desahogo de las </w:t>
      </w:r>
      <w:r w:rsidR="00CA31C1" w:rsidRPr="00D52BB4">
        <w:rPr>
          <w:rFonts w:ascii="Palatino Linotype" w:hAnsi="Palatino Linotype"/>
          <w:i/>
          <w:szCs w:val="22"/>
          <w:lang w:val="es-MX" w:eastAsia="es-MX"/>
        </w:rPr>
        <w:lastRenderedPageBreak/>
        <w:t>funciones del Juzgado Cívico; y VII. El personal administrativo que el Ayuntamiento asigne a cada Juzgado Cívico. Así como en su articulo 15 que menciona: Artículo 15.- Los Juzgados Cívicos contarán con, al menos, los espacios físicos siguientes: I. Sala de audiencias; II. Sección de recuperación de personas en estado de ebriedad o intoxicación; III. Sección de Personas Adolescentes; IV. Sección médica y área de evaluación psicológica; y V. Área de aseguramiento. Al menos, las secciones a que se refieren las fracciones II, III, y V contarán con departamentos separados para hombres y mujeres. Solicito me sea proporcionado el listado del personal adscrito al Juzgado Cívico, y me sea anexada la documentación con la que se acredita cumplen los requisitos que establece la Ley de Justicia Cívica, así como los requisitos que el ayuntamiento solicitó en su convocatoria ( l. Requisitos para ser Jueza o Juez Cívico y Facilitador (a): A.- Ser ciudadana o ciudadano de nacionalidad mexicana, en pleno ejercicio de sus derechos civiles y políticos. B.- Tener por lo menos veintiocho años de edad cumplidos al momento de su designación. C.- Contar con licenciatura en cualquiera de las siguientes materias, derecho, medios alternos de solución de conflictos, o carrera afín, y cédula profesional expedida por la autoridad correspondiente para el ejercicio de su profesión y tener, al menos, tres años de experiencia profesional. D.- No estar condenada o condenado por sentencia ejecutoriada por delito doloso que merezca pena corporal. E.- No estar inscrita o inscrito en el Registro Nacional de Obligaciones Alimentarias o en el Registro de Deudores Alimentarios Morosos de la Entidad. F.- Estar certificada o certificado por el Centro Estatal de Mediación, Conciliación y Justicia Restaurativa del Poder Judicial del Estado de México, y: G) Acreditar los exámenes de actualización, cursos o certificaciones correspondientes a su función determinados por el Ayuntamiento.) Si aun no se cuenta con todos los integrantes del Juzgado cívico me proporcionen la convocatoria respectiva para la selección del personal expedida por el ayuntamiento, no solo del Juez, sino también del secretario cívico, el facilitador, médico y psicólogo. De igual forma solicito me indiquen si las instalaciones que ocupa el Juzgado Cívico cumplen con los requisitos que menciona el articulo ya mencionado.</w:t>
      </w:r>
      <w:r w:rsidRPr="00D52BB4">
        <w:rPr>
          <w:rFonts w:ascii="Palatino Linotype" w:hAnsi="Palatino Linotype"/>
          <w:i/>
          <w:szCs w:val="22"/>
          <w:lang w:val="es-MX"/>
        </w:rPr>
        <w:t>”</w:t>
      </w:r>
      <w:r w:rsidR="00B2345B" w:rsidRPr="00D52BB4">
        <w:rPr>
          <w:rFonts w:ascii="Palatino Linotype" w:hAnsi="Palatino Linotype"/>
          <w:i/>
          <w:szCs w:val="22"/>
          <w:lang w:val="es-ES_tradnl"/>
        </w:rPr>
        <w:t xml:space="preserve"> (Sic)</w:t>
      </w:r>
    </w:p>
    <w:p w14:paraId="34DB7580" w14:textId="77777777" w:rsidR="00924B45" w:rsidRPr="00D52BB4" w:rsidRDefault="00924B45" w:rsidP="00924B45">
      <w:pPr>
        <w:spacing w:line="276" w:lineRule="auto"/>
        <w:ind w:left="284" w:right="332"/>
        <w:jc w:val="both"/>
        <w:rPr>
          <w:rFonts w:ascii="Palatino Linotype" w:hAnsi="Palatino Linotype"/>
          <w:i/>
          <w:szCs w:val="22"/>
          <w:lang w:val="es-ES_tradnl"/>
        </w:rPr>
      </w:pPr>
    </w:p>
    <w:p w14:paraId="615EF1B0" w14:textId="77777777" w:rsidR="00924B45" w:rsidRPr="00D52BB4" w:rsidRDefault="00924B45" w:rsidP="00924B45">
      <w:pPr>
        <w:spacing w:line="276" w:lineRule="auto"/>
        <w:ind w:left="284" w:right="332"/>
        <w:jc w:val="both"/>
        <w:rPr>
          <w:rFonts w:ascii="Palatino Linotype" w:hAnsi="Palatino Linotype"/>
          <w:i/>
          <w:szCs w:val="22"/>
          <w:lang w:val="es-ES_tradnl"/>
        </w:rPr>
      </w:pPr>
    </w:p>
    <w:p w14:paraId="35AD9577" w14:textId="54BF6A1F" w:rsidR="00B2345B" w:rsidRPr="00D52BB4"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D52BB4">
        <w:rPr>
          <w:rFonts w:ascii="Palatino Linotype" w:hAnsi="Palatino Linotype"/>
          <w:b/>
          <w:lang w:val="es-ES_tradnl"/>
        </w:rPr>
        <w:t>MODALIDAD DE ENTREGA:</w:t>
      </w:r>
      <w:r w:rsidRPr="00D52BB4">
        <w:rPr>
          <w:rFonts w:ascii="Palatino Linotype" w:hAnsi="Palatino Linotype"/>
          <w:lang w:val="es-ES_tradnl"/>
        </w:rPr>
        <w:t xml:space="preserve"> </w:t>
      </w:r>
      <w:r w:rsidR="00756303" w:rsidRPr="00D52BB4">
        <w:rPr>
          <w:rFonts w:ascii="Palatino Linotype" w:eastAsiaTheme="minorHAnsi" w:hAnsi="Palatino Linotype" w:cstheme="minorBidi"/>
          <w:color w:val="000000"/>
          <w:lang w:val="es-MX" w:eastAsia="en-US"/>
        </w:rPr>
        <w:t>A través de</w:t>
      </w:r>
      <w:r w:rsidR="00B2345B" w:rsidRPr="00D52BB4">
        <w:rPr>
          <w:rFonts w:ascii="Palatino Linotype" w:eastAsiaTheme="minorHAnsi" w:hAnsi="Palatino Linotype" w:cstheme="minorBidi"/>
          <w:color w:val="000000"/>
          <w:lang w:val="es-MX" w:eastAsia="en-US"/>
        </w:rPr>
        <w:t>l SAIMEX.</w:t>
      </w:r>
      <w:r w:rsidR="00756303" w:rsidRPr="00D52BB4">
        <w:rPr>
          <w:rFonts w:ascii="Palatino Linotype" w:eastAsiaTheme="minorHAnsi" w:hAnsi="Palatino Linotype" w:cstheme="minorBidi"/>
          <w:color w:val="000000"/>
          <w:lang w:val="es-MX" w:eastAsia="en-US"/>
        </w:rPr>
        <w:t xml:space="preserve"> </w:t>
      </w:r>
    </w:p>
    <w:p w14:paraId="59CA4309" w14:textId="77777777" w:rsidR="00B61CB4" w:rsidRPr="00D52BB4" w:rsidRDefault="00B61CB4" w:rsidP="00AB75C2">
      <w:pPr>
        <w:tabs>
          <w:tab w:val="left" w:pos="5647"/>
        </w:tabs>
        <w:spacing w:line="360" w:lineRule="auto"/>
        <w:ind w:right="850"/>
        <w:jc w:val="both"/>
        <w:rPr>
          <w:rFonts w:ascii="Palatino Linotype" w:eastAsiaTheme="minorHAnsi" w:hAnsi="Palatino Linotype" w:cstheme="minorBidi"/>
          <w:color w:val="000000"/>
          <w:lang w:val="es-MX" w:eastAsia="en-US"/>
        </w:rPr>
      </w:pPr>
    </w:p>
    <w:p w14:paraId="5F4BC01C" w14:textId="3E073E0E" w:rsidR="00B2345B" w:rsidRPr="00D52BB4" w:rsidRDefault="00F94208" w:rsidP="00B2345B">
      <w:pPr>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lastRenderedPageBreak/>
        <w:t>SEGUND</w:t>
      </w:r>
      <w:r w:rsidR="00B2345B" w:rsidRPr="00D52BB4">
        <w:rPr>
          <w:rFonts w:ascii="Palatino Linotype" w:eastAsiaTheme="minorHAnsi" w:hAnsi="Palatino Linotype" w:cs="Arial"/>
          <w:b/>
          <w:sz w:val="28"/>
          <w:lang w:val="es-MX" w:eastAsia="en-US"/>
        </w:rPr>
        <w:t xml:space="preserve">O. De la respuesta del Sujeto Obligado. </w:t>
      </w:r>
    </w:p>
    <w:p w14:paraId="7815CFC1" w14:textId="759532B4" w:rsidR="00B2345B" w:rsidRPr="00D52BB4" w:rsidRDefault="00B2345B" w:rsidP="00B2345B">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De las constancias que obran en el sistema </w:t>
      </w:r>
      <w:r w:rsidRPr="00D52BB4">
        <w:rPr>
          <w:rFonts w:ascii="Palatino Linotype" w:eastAsiaTheme="minorHAnsi" w:hAnsi="Palatino Linotype" w:cs="Arial"/>
          <w:b/>
          <w:lang w:val="es-MX" w:eastAsia="en-US"/>
        </w:rPr>
        <w:t>SAIMEX</w:t>
      </w:r>
      <w:r w:rsidRPr="00D52BB4">
        <w:rPr>
          <w:rFonts w:ascii="Palatino Linotype" w:eastAsiaTheme="minorHAnsi" w:hAnsi="Palatino Linotype" w:cs="Arial"/>
          <w:lang w:val="es-MX" w:eastAsia="en-US"/>
        </w:rPr>
        <w:t xml:space="preserve">, se advierte que en fecha </w:t>
      </w:r>
      <w:r w:rsidR="00CA31C1" w:rsidRPr="00D52BB4">
        <w:rPr>
          <w:rFonts w:ascii="Palatino Linotype" w:eastAsiaTheme="minorHAnsi" w:hAnsi="Palatino Linotype" w:cs="Arial"/>
          <w:lang w:val="es-MX" w:eastAsia="en-US"/>
        </w:rPr>
        <w:t>veinticuatro</w:t>
      </w:r>
      <w:r w:rsidR="00B61CB4" w:rsidRPr="00D52BB4">
        <w:rPr>
          <w:rFonts w:ascii="Palatino Linotype" w:eastAsiaTheme="minorHAnsi" w:hAnsi="Palatino Linotype" w:cs="Arial"/>
          <w:lang w:val="es-MX" w:eastAsia="en-US"/>
        </w:rPr>
        <w:t xml:space="preserve"> de febrero</w:t>
      </w:r>
      <w:r w:rsidR="00763D8A" w:rsidRPr="00D52BB4">
        <w:rPr>
          <w:rFonts w:ascii="Palatino Linotype" w:eastAsiaTheme="minorHAnsi" w:hAnsi="Palatino Linotype" w:cs="Arial"/>
          <w:lang w:val="es-MX" w:eastAsia="en-US"/>
        </w:rPr>
        <w:t xml:space="preserve"> </w:t>
      </w:r>
      <w:r w:rsidR="00555301" w:rsidRPr="00D52BB4">
        <w:rPr>
          <w:rFonts w:ascii="Palatino Linotype" w:eastAsiaTheme="minorHAnsi" w:hAnsi="Palatino Linotype" w:cs="Arial"/>
          <w:lang w:val="es-MX" w:eastAsia="en-US"/>
        </w:rPr>
        <w:t>de dos mil veinticinco</w:t>
      </w:r>
      <w:r w:rsidRPr="00D52BB4">
        <w:rPr>
          <w:rFonts w:ascii="Palatino Linotype" w:eastAsiaTheme="minorHAnsi" w:hAnsi="Palatino Linotype" w:cs="Arial"/>
          <w:lang w:val="es-MX" w:eastAsia="en-US"/>
        </w:rPr>
        <w:t xml:space="preserve">, </w:t>
      </w:r>
      <w:r w:rsidR="00B61CB4" w:rsidRPr="00D52BB4">
        <w:rPr>
          <w:rFonts w:ascii="Palatino Linotype" w:eastAsiaTheme="minorHAnsi" w:hAnsi="Palatino Linotype" w:cs="Arial"/>
          <w:lang w:val="es-MX" w:eastAsia="en-US"/>
        </w:rPr>
        <w:t xml:space="preserve">el </w:t>
      </w:r>
      <w:r w:rsidRPr="00D52BB4">
        <w:rPr>
          <w:rFonts w:ascii="Palatino Linotype" w:eastAsiaTheme="minorHAnsi" w:hAnsi="Palatino Linotype" w:cs="Arial"/>
          <w:b/>
          <w:lang w:val="es-MX" w:eastAsia="en-US"/>
        </w:rPr>
        <w:t>Sujeto Obligado</w:t>
      </w:r>
      <w:r w:rsidRPr="00D52BB4">
        <w:rPr>
          <w:rFonts w:ascii="Palatino Linotype" w:eastAsiaTheme="minorHAnsi" w:hAnsi="Palatino Linotype" w:cs="Arial"/>
          <w:lang w:val="es-MX" w:eastAsia="en-US"/>
        </w:rPr>
        <w:t xml:space="preserve"> emitió la respuesta en los siguientes términos:</w:t>
      </w:r>
    </w:p>
    <w:p w14:paraId="77D01A4B" w14:textId="77777777" w:rsidR="00B2345B" w:rsidRPr="00D52BB4" w:rsidRDefault="00B2345B" w:rsidP="00B2345B">
      <w:pPr>
        <w:rPr>
          <w:lang w:val="es-MX"/>
        </w:rPr>
      </w:pPr>
    </w:p>
    <w:p w14:paraId="102FAFA3" w14:textId="77777777" w:rsidR="00CA31C1" w:rsidRPr="00D52BB4" w:rsidRDefault="00B2345B" w:rsidP="00CA31C1">
      <w:pPr>
        <w:spacing w:line="276" w:lineRule="auto"/>
        <w:ind w:left="567" w:right="567"/>
        <w:jc w:val="both"/>
        <w:rPr>
          <w:rFonts w:ascii="Palatino Linotype" w:hAnsi="Palatino Linotype"/>
          <w:i/>
          <w:sz w:val="22"/>
          <w:szCs w:val="22"/>
          <w:lang w:val="es-MX" w:eastAsia="es-MX"/>
        </w:rPr>
      </w:pPr>
      <w:r w:rsidRPr="00D52BB4">
        <w:rPr>
          <w:rFonts w:ascii="Palatino Linotype" w:hAnsi="Palatino Linotype"/>
          <w:i/>
          <w:sz w:val="22"/>
          <w:szCs w:val="22"/>
          <w:lang w:val="es-MX" w:eastAsia="es-MX"/>
        </w:rPr>
        <w:t>“</w:t>
      </w:r>
      <w:r w:rsidR="00CA31C1" w:rsidRPr="00D52BB4">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81526A" w14:textId="77777777" w:rsidR="00CA31C1" w:rsidRPr="00D52BB4" w:rsidRDefault="00CA31C1" w:rsidP="00CA31C1">
      <w:pPr>
        <w:spacing w:line="276" w:lineRule="auto"/>
        <w:ind w:left="567" w:right="567"/>
        <w:jc w:val="both"/>
        <w:rPr>
          <w:rFonts w:ascii="Palatino Linotype" w:hAnsi="Palatino Linotype"/>
          <w:i/>
          <w:sz w:val="22"/>
          <w:szCs w:val="22"/>
          <w:lang w:val="es-MX" w:eastAsia="es-MX"/>
        </w:rPr>
      </w:pPr>
    </w:p>
    <w:p w14:paraId="1071B8C0" w14:textId="024A2BDC" w:rsidR="00CA31C1" w:rsidRPr="00D52BB4" w:rsidRDefault="00CA31C1" w:rsidP="00CA31C1">
      <w:pPr>
        <w:spacing w:line="276" w:lineRule="auto"/>
        <w:ind w:left="567" w:right="567"/>
        <w:jc w:val="both"/>
        <w:rPr>
          <w:rFonts w:ascii="Palatino Linotype" w:hAnsi="Palatino Linotype"/>
          <w:i/>
          <w:sz w:val="22"/>
          <w:szCs w:val="22"/>
          <w:lang w:val="es-MX" w:eastAsia="es-MX"/>
        </w:rPr>
      </w:pPr>
      <w:r w:rsidRPr="00D52BB4">
        <w:rPr>
          <w:rFonts w:ascii="Palatino Linotype" w:hAnsi="Palatino Linotype"/>
          <w:i/>
          <w:sz w:val="22"/>
          <w:szCs w:val="22"/>
          <w:lang w:val="es-MX" w:eastAsia="es-MX"/>
        </w:rPr>
        <w:t>NO. DE SOLICITUD: 00005/HUEYPOX/IP/2025 NO.DE OFICIO: 0047/ TRAIN/2025. ASUNTO: RESPUESTA A LA SOLICITUD DE INFORMACIÓN Hueypoxtla, México a 21 de febrero de 2025.</w:t>
      </w:r>
    </w:p>
    <w:p w14:paraId="48CD9E43" w14:textId="77777777" w:rsidR="00CA31C1" w:rsidRPr="00D52BB4" w:rsidRDefault="00CA31C1" w:rsidP="00CA31C1">
      <w:pPr>
        <w:spacing w:line="276" w:lineRule="auto"/>
        <w:ind w:left="567" w:right="567"/>
        <w:jc w:val="both"/>
        <w:rPr>
          <w:rFonts w:ascii="Palatino Linotype" w:hAnsi="Palatino Linotype"/>
          <w:i/>
          <w:sz w:val="22"/>
          <w:szCs w:val="22"/>
          <w:lang w:val="es-MX" w:eastAsia="es-MX"/>
        </w:rPr>
      </w:pPr>
    </w:p>
    <w:p w14:paraId="75C9663D" w14:textId="66438EE4" w:rsidR="00CA31C1" w:rsidRPr="00D52BB4" w:rsidRDefault="00CA31C1" w:rsidP="00CA31C1">
      <w:pPr>
        <w:spacing w:line="276" w:lineRule="auto"/>
        <w:ind w:left="567" w:right="567"/>
        <w:jc w:val="both"/>
        <w:rPr>
          <w:rFonts w:ascii="Palatino Linotype" w:hAnsi="Palatino Linotype"/>
          <w:i/>
          <w:sz w:val="22"/>
          <w:szCs w:val="22"/>
          <w:lang w:val="es-MX" w:eastAsia="es-MX"/>
        </w:rPr>
      </w:pPr>
      <w:r w:rsidRPr="00D52BB4">
        <w:rPr>
          <w:rFonts w:ascii="Palatino Linotype" w:hAnsi="Palatino Linotype"/>
          <w:i/>
          <w:sz w:val="22"/>
          <w:szCs w:val="22"/>
          <w:lang w:val="es-MX" w:eastAsia="es-MX"/>
        </w:rPr>
        <w:t>ATENTAMENTE</w:t>
      </w:r>
    </w:p>
    <w:p w14:paraId="2C78BF1C" w14:textId="4A643B77" w:rsidR="00B2345B" w:rsidRPr="00D52BB4" w:rsidRDefault="00CA31C1" w:rsidP="00CA31C1">
      <w:pPr>
        <w:spacing w:line="276" w:lineRule="auto"/>
        <w:ind w:left="567" w:right="567"/>
        <w:jc w:val="both"/>
        <w:rPr>
          <w:rFonts w:ascii="Palatino Linotype" w:hAnsi="Palatino Linotype"/>
          <w:i/>
          <w:sz w:val="22"/>
          <w:szCs w:val="22"/>
          <w:lang w:val="es-MX" w:eastAsia="es-MX"/>
        </w:rPr>
      </w:pPr>
      <w:r w:rsidRPr="00D52BB4">
        <w:rPr>
          <w:rFonts w:ascii="Palatino Linotype" w:hAnsi="Palatino Linotype"/>
          <w:i/>
          <w:sz w:val="22"/>
          <w:szCs w:val="22"/>
          <w:lang w:val="es-MX" w:eastAsia="es-MX"/>
        </w:rPr>
        <w:t>LIC. BLANCA MARGARITA SANTILLAN ENRIQUEZ</w:t>
      </w:r>
      <w:r w:rsidR="00B2345B" w:rsidRPr="00D52BB4">
        <w:rPr>
          <w:rFonts w:ascii="Palatino Linotype" w:hAnsi="Palatino Linotype"/>
          <w:i/>
          <w:sz w:val="22"/>
          <w:szCs w:val="22"/>
          <w:lang w:val="es-MX" w:eastAsia="es-MX"/>
        </w:rPr>
        <w:t>” (Sic).</w:t>
      </w:r>
    </w:p>
    <w:p w14:paraId="63BEA072" w14:textId="77777777" w:rsidR="00B2345B" w:rsidRPr="00D52BB4" w:rsidRDefault="00B2345B" w:rsidP="00B2345B">
      <w:pPr>
        <w:spacing w:line="360" w:lineRule="auto"/>
        <w:jc w:val="both"/>
        <w:rPr>
          <w:rFonts w:ascii="Palatino Linotype" w:hAnsi="Palatino Linotype"/>
          <w:i/>
          <w:sz w:val="22"/>
          <w:szCs w:val="22"/>
          <w:lang w:val="es-MX" w:eastAsia="es-MX"/>
        </w:rPr>
      </w:pPr>
    </w:p>
    <w:p w14:paraId="5D84287E" w14:textId="4908DC83" w:rsidR="0011487E" w:rsidRPr="00D52BB4" w:rsidRDefault="0011487E" w:rsidP="00B2345B">
      <w:pPr>
        <w:spacing w:line="360" w:lineRule="auto"/>
        <w:jc w:val="both"/>
        <w:rPr>
          <w:rFonts w:ascii="Palatino Linotype" w:hAnsi="Palatino Linotype"/>
          <w:szCs w:val="22"/>
          <w:lang w:val="es-MX" w:eastAsia="es-MX"/>
        </w:rPr>
      </w:pPr>
      <w:r w:rsidRPr="00D52BB4">
        <w:rPr>
          <w:rFonts w:ascii="Palatino Linotype" w:hAnsi="Palatino Linotype"/>
          <w:szCs w:val="22"/>
          <w:lang w:val="es-MX" w:eastAsia="es-MX"/>
        </w:rPr>
        <w:t xml:space="preserve">El </w:t>
      </w:r>
      <w:r w:rsidRPr="00D52BB4">
        <w:rPr>
          <w:rFonts w:ascii="Palatino Linotype" w:hAnsi="Palatino Linotype"/>
          <w:b/>
          <w:szCs w:val="22"/>
          <w:lang w:val="es-MX" w:eastAsia="es-MX"/>
        </w:rPr>
        <w:t>Sujeto Obligado</w:t>
      </w:r>
      <w:r w:rsidRPr="00D52BB4">
        <w:rPr>
          <w:rFonts w:ascii="Palatino Linotype" w:hAnsi="Palatino Linotype"/>
          <w:szCs w:val="22"/>
          <w:lang w:val="es-MX" w:eastAsia="es-MX"/>
        </w:rPr>
        <w:t xml:space="preserve"> adjuntó a su respuesta el archivo electrónico denominado </w:t>
      </w:r>
      <w:r w:rsidRPr="00D52BB4">
        <w:rPr>
          <w:rFonts w:ascii="Palatino Linotype" w:hAnsi="Palatino Linotype"/>
          <w:i/>
          <w:szCs w:val="22"/>
          <w:lang w:val="es-MX" w:eastAsia="es-MX"/>
        </w:rPr>
        <w:t>“</w:t>
      </w:r>
      <w:r w:rsidR="00CA31C1" w:rsidRPr="00D52BB4">
        <w:rPr>
          <w:rFonts w:ascii="Palatino Linotype" w:hAnsi="Palatino Linotype"/>
          <w:i/>
          <w:szCs w:val="22"/>
          <w:lang w:val="es-MX" w:eastAsia="es-MX"/>
        </w:rPr>
        <w:t>RESPUESTA 00005 HUEYPOX-IP-2025.pdf</w:t>
      </w:r>
      <w:r w:rsidRPr="00D52BB4">
        <w:rPr>
          <w:rFonts w:ascii="Palatino Linotype" w:hAnsi="Palatino Linotype"/>
          <w:i/>
          <w:szCs w:val="22"/>
          <w:lang w:val="es-MX" w:eastAsia="es-MX"/>
        </w:rPr>
        <w:t>”</w:t>
      </w:r>
      <w:r w:rsidRPr="00D52BB4">
        <w:rPr>
          <w:rFonts w:ascii="Palatino Linotype" w:hAnsi="Palatino Linotype"/>
          <w:szCs w:val="22"/>
          <w:lang w:val="es-MX" w:eastAsia="es-MX"/>
        </w:rPr>
        <w:t>; mismo que no se inserta su contenido por ser del conocimiento de las partes</w:t>
      </w:r>
      <w:r w:rsidR="00CA31C1" w:rsidRPr="00D52BB4">
        <w:rPr>
          <w:rFonts w:ascii="Palatino Linotype" w:hAnsi="Palatino Linotype"/>
          <w:szCs w:val="22"/>
          <w:lang w:val="es-MX" w:eastAsia="es-MX"/>
        </w:rPr>
        <w:t>;</w:t>
      </w:r>
      <w:r w:rsidRPr="00D52BB4">
        <w:rPr>
          <w:rFonts w:ascii="Palatino Linotype" w:hAnsi="Palatino Linotype"/>
          <w:szCs w:val="22"/>
          <w:lang w:val="es-MX" w:eastAsia="es-MX"/>
        </w:rPr>
        <w:t xml:space="preserve"> sin embargo</w:t>
      </w:r>
      <w:r w:rsidR="00CA31C1" w:rsidRPr="00D52BB4">
        <w:rPr>
          <w:rFonts w:ascii="Palatino Linotype" w:hAnsi="Palatino Linotype"/>
          <w:szCs w:val="22"/>
          <w:lang w:val="es-MX" w:eastAsia="es-MX"/>
        </w:rPr>
        <w:t>,</w:t>
      </w:r>
      <w:r w:rsidRPr="00D52BB4">
        <w:rPr>
          <w:rFonts w:ascii="Palatino Linotype" w:hAnsi="Palatino Linotype"/>
          <w:szCs w:val="22"/>
          <w:lang w:val="es-MX" w:eastAsia="es-MX"/>
        </w:rPr>
        <w:t xml:space="preserve"> será motivo de estudio en </w:t>
      </w:r>
      <w:r w:rsidR="00CA31C1" w:rsidRPr="00D52BB4">
        <w:rPr>
          <w:rFonts w:ascii="Palatino Linotype" w:hAnsi="Palatino Linotype"/>
          <w:szCs w:val="22"/>
          <w:lang w:val="es-MX" w:eastAsia="es-MX"/>
        </w:rPr>
        <w:t>e</w:t>
      </w:r>
      <w:r w:rsidRPr="00D52BB4">
        <w:rPr>
          <w:rFonts w:ascii="Palatino Linotype" w:hAnsi="Palatino Linotype"/>
          <w:szCs w:val="22"/>
          <w:lang w:val="es-MX" w:eastAsia="es-MX"/>
        </w:rPr>
        <w:t xml:space="preserve">l Considerando correspondiente. </w:t>
      </w:r>
    </w:p>
    <w:p w14:paraId="1E078C32" w14:textId="77777777" w:rsidR="0011487E" w:rsidRPr="00D52BB4" w:rsidRDefault="0011487E" w:rsidP="00B2345B">
      <w:pPr>
        <w:spacing w:line="360" w:lineRule="auto"/>
        <w:jc w:val="both"/>
        <w:rPr>
          <w:rFonts w:ascii="Palatino Linotype" w:hAnsi="Palatino Linotype"/>
          <w:sz w:val="22"/>
          <w:szCs w:val="22"/>
          <w:lang w:val="es-MX" w:eastAsia="es-MX"/>
        </w:rPr>
      </w:pPr>
    </w:p>
    <w:p w14:paraId="231E1147" w14:textId="1F85B1C9" w:rsidR="00B2345B" w:rsidRPr="00D52BB4" w:rsidRDefault="00F94208" w:rsidP="00B2345B">
      <w:pPr>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TERCER</w:t>
      </w:r>
      <w:r w:rsidR="00B2345B" w:rsidRPr="00D52BB4">
        <w:rPr>
          <w:rFonts w:ascii="Palatino Linotype" w:eastAsiaTheme="minorHAnsi" w:hAnsi="Palatino Linotype" w:cs="Arial"/>
          <w:b/>
          <w:sz w:val="28"/>
          <w:lang w:val="es-MX" w:eastAsia="en-US"/>
        </w:rPr>
        <w:t>O. Del recurso de revisión.</w:t>
      </w:r>
    </w:p>
    <w:p w14:paraId="619DAEF5" w14:textId="6011B5C5" w:rsidR="00B2345B" w:rsidRPr="00D52BB4" w:rsidRDefault="00B2345B" w:rsidP="00555301">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Inconforme con la respuesta por parte del </w:t>
      </w:r>
      <w:r w:rsidRPr="00D52BB4">
        <w:rPr>
          <w:rFonts w:ascii="Palatino Linotype" w:eastAsiaTheme="minorHAnsi" w:hAnsi="Palatino Linotype" w:cs="Arial"/>
          <w:b/>
          <w:lang w:val="es-MX" w:eastAsia="en-US"/>
        </w:rPr>
        <w:t>Sujeto Obligado</w:t>
      </w:r>
      <w:r w:rsidRPr="00D52BB4">
        <w:rPr>
          <w:rFonts w:ascii="Palatino Linotype" w:eastAsiaTheme="minorHAnsi" w:hAnsi="Palatino Linotype" w:cs="Arial"/>
          <w:lang w:val="es-MX" w:eastAsia="en-US"/>
        </w:rPr>
        <w:t xml:space="preserve">, el ahora </w:t>
      </w:r>
      <w:r w:rsidRPr="00D52BB4">
        <w:rPr>
          <w:rFonts w:ascii="Palatino Linotype" w:eastAsiaTheme="minorHAnsi" w:hAnsi="Palatino Linotype" w:cs="Arial"/>
          <w:b/>
          <w:lang w:val="es-MX" w:eastAsia="en-US"/>
        </w:rPr>
        <w:t>Recurrente</w:t>
      </w:r>
      <w:r w:rsidRPr="00D52BB4">
        <w:rPr>
          <w:rFonts w:ascii="Palatino Linotype" w:eastAsiaTheme="minorHAnsi" w:hAnsi="Palatino Linotype" w:cs="Arial"/>
          <w:lang w:val="es-MX" w:eastAsia="en-US"/>
        </w:rPr>
        <w:t xml:space="preserve"> interpuso el presente recurso de revisión en fecha </w:t>
      </w:r>
      <w:r w:rsidR="00CA31C1" w:rsidRPr="00D52BB4">
        <w:rPr>
          <w:rFonts w:ascii="Palatino Linotype" w:eastAsiaTheme="minorHAnsi" w:hAnsi="Palatino Linotype" w:cs="Arial"/>
          <w:lang w:val="es-MX" w:eastAsia="en-US"/>
        </w:rPr>
        <w:t>veinticinco</w:t>
      </w:r>
      <w:r w:rsidR="0011487E" w:rsidRPr="00D52BB4">
        <w:rPr>
          <w:rFonts w:ascii="Palatino Linotype" w:eastAsiaTheme="minorHAnsi" w:hAnsi="Palatino Linotype" w:cs="Arial"/>
          <w:lang w:val="es-MX" w:eastAsia="en-US"/>
        </w:rPr>
        <w:t xml:space="preserve"> </w:t>
      </w:r>
      <w:r w:rsidR="00CC4206" w:rsidRPr="00D52BB4">
        <w:rPr>
          <w:rFonts w:ascii="Palatino Linotype" w:eastAsiaTheme="minorHAnsi" w:hAnsi="Palatino Linotype" w:cs="Arial"/>
          <w:lang w:val="es-MX" w:eastAsia="en-US"/>
        </w:rPr>
        <w:t>de febrero</w:t>
      </w:r>
      <w:r w:rsidR="00555301" w:rsidRPr="00D52BB4">
        <w:rPr>
          <w:rFonts w:ascii="Palatino Linotype" w:eastAsiaTheme="minorHAnsi" w:hAnsi="Palatino Linotype" w:cs="Arial"/>
          <w:lang w:val="es-MX" w:eastAsia="en-US"/>
        </w:rPr>
        <w:t xml:space="preserve"> de dos mil veinticinco</w:t>
      </w:r>
      <w:r w:rsidRPr="00D52BB4">
        <w:rPr>
          <w:rFonts w:ascii="Palatino Linotype" w:eastAsiaTheme="minorHAnsi" w:hAnsi="Palatino Linotype" w:cs="Arial"/>
          <w:lang w:val="es-MX" w:eastAsia="en-US"/>
        </w:rPr>
        <w:t>, el cual fue registrado</w:t>
      </w:r>
      <w:r w:rsidRPr="00D52BB4">
        <w:rPr>
          <w:rFonts w:ascii="Palatino Linotype" w:eastAsiaTheme="minorHAnsi" w:hAnsi="Palatino Linotype" w:cs="Arial"/>
          <w:b/>
          <w:lang w:val="es-MX" w:eastAsia="en-US"/>
        </w:rPr>
        <w:t xml:space="preserve"> </w:t>
      </w:r>
      <w:r w:rsidRPr="00D52BB4">
        <w:rPr>
          <w:rFonts w:ascii="Palatino Linotype" w:eastAsiaTheme="minorHAnsi" w:hAnsi="Palatino Linotype" w:cs="Arial"/>
          <w:lang w:val="es-MX" w:eastAsia="en-US"/>
        </w:rPr>
        <w:t xml:space="preserve">en el sistema electrónico con el expediente número </w:t>
      </w:r>
      <w:r w:rsidRPr="00D52BB4">
        <w:rPr>
          <w:rFonts w:ascii="Palatino Linotype" w:eastAsiaTheme="minorHAnsi" w:hAnsi="Palatino Linotype" w:cs="Arial"/>
          <w:b/>
          <w:bCs/>
          <w:lang w:val="es-MX" w:eastAsia="es-MX"/>
        </w:rPr>
        <w:t>0</w:t>
      </w:r>
      <w:r w:rsidR="00CA31C1" w:rsidRPr="00D52BB4">
        <w:rPr>
          <w:rFonts w:ascii="Palatino Linotype" w:eastAsiaTheme="minorHAnsi" w:hAnsi="Palatino Linotype" w:cs="Arial"/>
          <w:b/>
          <w:bCs/>
          <w:lang w:val="es-MX" w:eastAsia="es-MX"/>
        </w:rPr>
        <w:t>2020</w:t>
      </w:r>
      <w:r w:rsidRPr="00D52BB4">
        <w:rPr>
          <w:rFonts w:ascii="Palatino Linotype" w:eastAsiaTheme="minorHAnsi" w:hAnsi="Palatino Linotype" w:cs="Arial"/>
          <w:b/>
          <w:bCs/>
          <w:lang w:val="es-MX" w:eastAsia="es-MX"/>
        </w:rPr>
        <w:t>/INFOEM/IP/RR/202</w:t>
      </w:r>
      <w:r w:rsidR="00555301" w:rsidRPr="00D52BB4">
        <w:rPr>
          <w:rFonts w:ascii="Palatino Linotype" w:eastAsiaTheme="minorHAnsi" w:hAnsi="Palatino Linotype" w:cs="Arial"/>
          <w:b/>
          <w:bCs/>
          <w:lang w:val="es-MX" w:eastAsia="es-MX"/>
        </w:rPr>
        <w:t>5</w:t>
      </w:r>
      <w:r w:rsidRPr="00D52BB4">
        <w:rPr>
          <w:rFonts w:ascii="Palatino Linotype" w:eastAsiaTheme="minorHAnsi" w:hAnsi="Palatino Linotype" w:cs="Arial"/>
          <w:lang w:val="es-MX" w:eastAsia="en-US"/>
        </w:rPr>
        <w:t>, en el cual aduce, las siguientes manifestaciones:</w:t>
      </w:r>
    </w:p>
    <w:p w14:paraId="1C32EA12" w14:textId="77777777" w:rsidR="00555301" w:rsidRPr="00D52BB4" w:rsidRDefault="00555301" w:rsidP="00555301">
      <w:pPr>
        <w:spacing w:line="360" w:lineRule="auto"/>
        <w:jc w:val="both"/>
        <w:rPr>
          <w:rFonts w:ascii="Palatino Linotype" w:eastAsiaTheme="minorHAnsi" w:hAnsi="Palatino Linotype" w:cs="Arial"/>
          <w:lang w:val="es-MX" w:eastAsia="en-US"/>
        </w:rPr>
      </w:pPr>
    </w:p>
    <w:p w14:paraId="3798A0BA" w14:textId="68CEF11E" w:rsidR="00B2345B" w:rsidRPr="00D52BB4" w:rsidRDefault="00B2345B" w:rsidP="0011487E">
      <w:pPr>
        <w:numPr>
          <w:ilvl w:val="0"/>
          <w:numId w:val="1"/>
        </w:numPr>
        <w:spacing w:line="259" w:lineRule="auto"/>
        <w:jc w:val="both"/>
        <w:rPr>
          <w:rFonts w:ascii="Palatino Linotype" w:hAnsi="Palatino Linotype" w:cs="Arial"/>
          <w:b/>
          <w:sz w:val="26"/>
          <w:szCs w:val="26"/>
        </w:rPr>
      </w:pPr>
      <w:r w:rsidRPr="00D52BB4">
        <w:rPr>
          <w:rFonts w:ascii="Palatino Linotype" w:hAnsi="Palatino Linotype" w:cs="Arial"/>
          <w:b/>
          <w:sz w:val="26"/>
          <w:szCs w:val="26"/>
        </w:rPr>
        <w:t xml:space="preserve">Acto Impugnado: </w:t>
      </w:r>
      <w:r w:rsidRPr="00D52BB4">
        <w:rPr>
          <w:rFonts w:ascii="Palatino Linotype" w:eastAsiaTheme="minorHAnsi" w:hAnsi="Palatino Linotype" w:cstheme="minorBidi"/>
          <w:i/>
          <w:color w:val="000000"/>
          <w:sz w:val="22"/>
          <w:szCs w:val="22"/>
          <w:lang w:val="es-MX" w:eastAsia="en-US"/>
        </w:rPr>
        <w:t>“</w:t>
      </w:r>
      <w:r w:rsidR="00CA31C1" w:rsidRPr="00D52BB4">
        <w:rPr>
          <w:rFonts w:ascii="Palatino Linotype" w:eastAsiaTheme="minorHAnsi" w:hAnsi="Palatino Linotype" w:cstheme="minorBidi"/>
          <w:i/>
          <w:color w:val="000000"/>
          <w:sz w:val="22"/>
          <w:szCs w:val="22"/>
          <w:lang w:val="es-MX" w:eastAsia="en-US"/>
        </w:rPr>
        <w:t xml:space="preserve">En mi solicitud pedí “me sea anexada la documentación con la que se acredita cumplen los requisitos que establece la Ley de Justicia Cívica, así como los requisitos </w:t>
      </w:r>
      <w:r w:rsidR="00CA31C1" w:rsidRPr="00D52BB4">
        <w:rPr>
          <w:rFonts w:ascii="Palatino Linotype" w:eastAsiaTheme="minorHAnsi" w:hAnsi="Palatino Linotype" w:cstheme="minorBidi"/>
          <w:i/>
          <w:color w:val="000000"/>
          <w:sz w:val="22"/>
          <w:szCs w:val="22"/>
          <w:lang w:val="es-MX" w:eastAsia="en-US"/>
        </w:rPr>
        <w:lastRenderedPageBreak/>
        <w:t>que el ayuntamiento solicitó en su convocatoria ( l. Requisitos para ser Jueza o Juez Cívico y Facilitador (a): A.- Ser ciudadana o ciudadano de nacionalidad mexicana, en pleno ejercicio de sus derechos civiles y políticos. B.- Tener por lo menos veintiocho años de edad cumplidos al momento de su designación. C.- Contar con licenciatura en cualquiera de las siguientes materias, derecho, medios alternos de solución de conflictos, o carrera afín, y cédula profesional expedida por la autoridad correspondiente para el ejercicio de su profesión y tener, al menos, tres años de experiencia profesional. D.- No estar condenada o condenado por sentencia ejecutoriada por delito doloso que merezca pena corporal. E.- No estar inscrita o inscrito en el Registro Nacional de Obligaciones Alimentarias o en el Registro de Deudores Alimentarios Morosos de la Entidad. F.- Estar certificada o certificado por el Centro Estatal de Mediación, Conciliación y Justicia Restaurativa del Poder Judicial del Estado de México, y: G) Acreditar los exámenes de actualización, cursos o certificaciones correspondientes a su función determinados por el Ayuntamiento.)” Así como “Si aun no se cuenta con todos los integrantes del Juzgado cívico me proporcionen la convocatoria respectiva para la selección del personal expedida por el ayuntamiento, no solo del Juez, sino también del secretario cívico, el facilitador, médico y psicólogo. De igual forma solicito me indiquen si las instalaciones que ocupa el Juzgado Cívico cumplen con los requisitos que menciona el articulo ya mencionado.” En este caso me gustaría que me informen el porqué no cuentan con los integrantes necesarios y como es que pueden funcionar de esta forma. Ya que no brindan una justicia cívica completa a la población.</w:t>
      </w:r>
      <w:r w:rsidRPr="00D52BB4">
        <w:rPr>
          <w:rFonts w:ascii="Palatino Linotype" w:eastAsiaTheme="minorHAnsi" w:hAnsi="Palatino Linotype" w:cstheme="minorBidi"/>
          <w:i/>
          <w:color w:val="000000"/>
          <w:sz w:val="22"/>
          <w:szCs w:val="22"/>
          <w:lang w:val="es-MX" w:eastAsia="en-US"/>
        </w:rPr>
        <w:t>” (Sic).</w:t>
      </w:r>
    </w:p>
    <w:p w14:paraId="4FD81F4E" w14:textId="77777777" w:rsidR="00CA31C1" w:rsidRPr="00D52BB4" w:rsidRDefault="00CA31C1" w:rsidP="00CA31C1">
      <w:pPr>
        <w:spacing w:line="259" w:lineRule="auto"/>
        <w:ind w:left="720"/>
        <w:jc w:val="both"/>
        <w:rPr>
          <w:rFonts w:ascii="Palatino Linotype" w:hAnsi="Palatino Linotype" w:cs="Arial"/>
          <w:b/>
          <w:sz w:val="26"/>
          <w:szCs w:val="26"/>
        </w:rPr>
      </w:pPr>
    </w:p>
    <w:p w14:paraId="6C4AD542" w14:textId="35C4AAB2" w:rsidR="00AB75C2" w:rsidRPr="00D52BB4" w:rsidRDefault="00B2345B" w:rsidP="0011487E">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D52BB4">
        <w:rPr>
          <w:rFonts w:ascii="Palatino Linotype" w:hAnsi="Palatino Linotype" w:cs="Arial"/>
          <w:b/>
          <w:sz w:val="26"/>
          <w:szCs w:val="26"/>
        </w:rPr>
        <w:t>Razones o Motivos de Inconformidad</w:t>
      </w:r>
      <w:r w:rsidRPr="00D52BB4">
        <w:rPr>
          <w:rFonts w:ascii="Palatino Linotype" w:hAnsi="Palatino Linotype" w:cs="Arial"/>
          <w:sz w:val="26"/>
          <w:szCs w:val="26"/>
        </w:rPr>
        <w:t xml:space="preserve">: </w:t>
      </w:r>
      <w:r w:rsidR="00555301" w:rsidRPr="00D52BB4">
        <w:rPr>
          <w:rFonts w:ascii="Palatino Linotype" w:hAnsi="Palatino Linotype" w:cs="Arial"/>
          <w:sz w:val="26"/>
          <w:szCs w:val="26"/>
        </w:rPr>
        <w:t>“</w:t>
      </w:r>
      <w:r w:rsidR="00CA31C1" w:rsidRPr="00D52BB4">
        <w:rPr>
          <w:rFonts w:ascii="Palatino Linotype" w:hAnsi="Palatino Linotype" w:cs="Arial"/>
          <w:i/>
          <w:sz w:val="22"/>
          <w:szCs w:val="22"/>
        </w:rPr>
        <w:t>Me es negada información.</w:t>
      </w:r>
      <w:r w:rsidR="00555301" w:rsidRPr="00D52BB4">
        <w:rPr>
          <w:rFonts w:ascii="Palatino Linotype" w:hAnsi="Palatino Linotype" w:cs="Arial"/>
          <w:i/>
          <w:sz w:val="22"/>
          <w:szCs w:val="22"/>
        </w:rPr>
        <w:t xml:space="preserve">” (Sic). </w:t>
      </w:r>
    </w:p>
    <w:p w14:paraId="13F25E0F" w14:textId="77777777" w:rsidR="00CA31C1" w:rsidRPr="00D52BB4" w:rsidRDefault="00CA31C1" w:rsidP="00B2345B">
      <w:pPr>
        <w:spacing w:line="360" w:lineRule="auto"/>
        <w:jc w:val="both"/>
        <w:rPr>
          <w:rFonts w:ascii="Palatino Linotype" w:eastAsiaTheme="minorHAnsi" w:hAnsi="Palatino Linotype" w:cs="Arial"/>
          <w:b/>
          <w:lang w:val="es-MX" w:eastAsia="en-US"/>
        </w:rPr>
      </w:pPr>
    </w:p>
    <w:p w14:paraId="52D08D98" w14:textId="3810F6BD" w:rsidR="00B2345B" w:rsidRPr="00D52BB4" w:rsidRDefault="00F94208" w:rsidP="00B2345B">
      <w:pPr>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CUAR</w:t>
      </w:r>
      <w:r w:rsidR="00B2345B" w:rsidRPr="00D52BB4">
        <w:rPr>
          <w:rFonts w:ascii="Palatino Linotype" w:eastAsiaTheme="minorHAnsi" w:hAnsi="Palatino Linotype" w:cs="Arial"/>
          <w:b/>
          <w:sz w:val="28"/>
          <w:lang w:val="es-MX" w:eastAsia="en-US"/>
        </w:rPr>
        <w:t>TO. Del turno del recurso de revisión.</w:t>
      </w:r>
    </w:p>
    <w:p w14:paraId="25D4D0FE" w14:textId="2A68D215" w:rsidR="00B2345B" w:rsidRPr="00D52BB4" w:rsidRDefault="00B2345B" w:rsidP="00B2345B">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Medio de impugnación que le fue turnado al Comisionado Presidente </w:t>
      </w:r>
      <w:r w:rsidRPr="00D52BB4">
        <w:rPr>
          <w:rFonts w:ascii="Palatino Linotype" w:eastAsiaTheme="minorHAnsi" w:hAnsi="Palatino Linotype" w:cs="Arial"/>
          <w:b/>
          <w:lang w:val="es-MX" w:eastAsia="en-US"/>
        </w:rPr>
        <w:t>José Martínez Vilchis</w:t>
      </w:r>
      <w:r w:rsidRPr="00D52BB4">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A31C1" w:rsidRPr="00D52BB4">
        <w:rPr>
          <w:rFonts w:ascii="Palatino Linotype" w:eastAsiaTheme="minorHAnsi" w:hAnsi="Palatino Linotype" w:cs="Arial"/>
          <w:lang w:val="es-MX" w:eastAsia="en-US"/>
        </w:rPr>
        <w:t>cuatro de marzo</w:t>
      </w:r>
      <w:r w:rsidRPr="00D52BB4">
        <w:rPr>
          <w:rFonts w:ascii="Palatino Linotype" w:eastAsiaTheme="minorHAnsi" w:hAnsi="Palatino Linotype" w:cs="Arial"/>
          <w:lang w:val="es-MX" w:eastAsia="en-US"/>
        </w:rPr>
        <w:t xml:space="preserve"> de dos mil veint</w:t>
      </w:r>
      <w:r w:rsidR="00555301" w:rsidRPr="00D52BB4">
        <w:rPr>
          <w:rFonts w:ascii="Palatino Linotype" w:eastAsiaTheme="minorHAnsi" w:hAnsi="Palatino Linotype" w:cs="Arial"/>
          <w:lang w:val="es-MX" w:eastAsia="en-US"/>
        </w:rPr>
        <w:t>icinco</w:t>
      </w:r>
      <w:r w:rsidRPr="00D52BB4">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D52BB4" w:rsidRDefault="00B2345B" w:rsidP="00B2345B">
      <w:pPr>
        <w:spacing w:line="360" w:lineRule="auto"/>
        <w:jc w:val="both"/>
        <w:rPr>
          <w:rFonts w:ascii="Palatino Linotype" w:eastAsiaTheme="minorHAnsi" w:hAnsi="Palatino Linotype" w:cs="Arial"/>
          <w:lang w:val="es-MX" w:eastAsia="en-US"/>
        </w:rPr>
      </w:pPr>
    </w:p>
    <w:p w14:paraId="2CE8B4B9" w14:textId="77777777" w:rsidR="00CA31C1" w:rsidRPr="00D52BB4" w:rsidRDefault="00CA31C1" w:rsidP="00B2345B">
      <w:pPr>
        <w:spacing w:line="360" w:lineRule="auto"/>
        <w:jc w:val="both"/>
        <w:rPr>
          <w:rFonts w:ascii="Palatino Linotype" w:eastAsiaTheme="minorHAnsi" w:hAnsi="Palatino Linotype" w:cs="Arial"/>
          <w:lang w:val="es-MX" w:eastAsia="en-US"/>
        </w:rPr>
      </w:pPr>
    </w:p>
    <w:p w14:paraId="5A627717" w14:textId="77777777" w:rsidR="00CA31C1" w:rsidRPr="00D52BB4" w:rsidRDefault="00CA31C1" w:rsidP="00B2345B">
      <w:pPr>
        <w:spacing w:line="360" w:lineRule="auto"/>
        <w:jc w:val="both"/>
        <w:rPr>
          <w:rFonts w:ascii="Palatino Linotype" w:eastAsiaTheme="minorHAnsi" w:hAnsi="Palatino Linotype" w:cs="Arial"/>
          <w:lang w:val="es-MX" w:eastAsia="en-US"/>
        </w:rPr>
      </w:pPr>
    </w:p>
    <w:p w14:paraId="0BD9C8E2" w14:textId="4A5605BF" w:rsidR="00B2345B" w:rsidRPr="00D52BB4" w:rsidRDefault="00F94208" w:rsidP="00B2345B">
      <w:pPr>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lastRenderedPageBreak/>
        <w:t>QUIN</w:t>
      </w:r>
      <w:r w:rsidR="00B2345B" w:rsidRPr="00D52BB4">
        <w:rPr>
          <w:rFonts w:ascii="Palatino Linotype" w:eastAsiaTheme="minorHAnsi" w:hAnsi="Palatino Linotype" w:cs="Arial"/>
          <w:b/>
          <w:sz w:val="28"/>
          <w:lang w:val="es-MX" w:eastAsia="en-US"/>
        </w:rPr>
        <w:t>TO. De la etapa de manifestaciones y/o alegatos.</w:t>
      </w:r>
    </w:p>
    <w:p w14:paraId="41997A14" w14:textId="7F1315F7" w:rsidR="006C18A8" w:rsidRPr="00D52BB4" w:rsidRDefault="00B2345B" w:rsidP="00B74C9F">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Una vez transcurrido el término legal referido se destaca que,</w:t>
      </w:r>
      <w:r w:rsidR="00B74C9F" w:rsidRPr="00D52BB4">
        <w:rPr>
          <w:rFonts w:ascii="Palatino Linotype" w:eastAsiaTheme="minorHAnsi" w:hAnsi="Palatino Linotype" w:cs="Arial"/>
          <w:lang w:val="es-MX" w:eastAsia="en-US"/>
        </w:rPr>
        <w:t xml:space="preserve"> </w:t>
      </w:r>
      <w:r w:rsidR="0027553E" w:rsidRPr="00D52BB4">
        <w:rPr>
          <w:rFonts w:ascii="Palatino Linotype" w:eastAsiaTheme="minorHAnsi" w:hAnsi="Palatino Linotype" w:cs="Arial"/>
          <w:lang w:val="es-MX" w:eastAsia="en-US"/>
        </w:rPr>
        <w:t xml:space="preserve">el </w:t>
      </w:r>
      <w:r w:rsidRPr="00D52BB4">
        <w:rPr>
          <w:rFonts w:ascii="Palatino Linotype" w:eastAsiaTheme="minorHAnsi" w:hAnsi="Palatino Linotype" w:cs="Arial"/>
          <w:b/>
          <w:lang w:val="es-MX" w:eastAsia="en-US"/>
        </w:rPr>
        <w:t>Sujeto Obligado</w:t>
      </w:r>
      <w:r w:rsidRPr="00D52BB4">
        <w:rPr>
          <w:rFonts w:ascii="Palatino Linotype" w:eastAsiaTheme="minorHAnsi" w:hAnsi="Palatino Linotype" w:cs="Arial"/>
          <w:lang w:val="es-MX" w:eastAsia="en-US"/>
        </w:rPr>
        <w:t xml:space="preserve"> </w:t>
      </w:r>
      <w:r w:rsidR="0011487E" w:rsidRPr="00D52BB4">
        <w:rPr>
          <w:rFonts w:ascii="Palatino Linotype" w:eastAsiaTheme="minorHAnsi" w:hAnsi="Palatino Linotype" w:cs="Arial"/>
          <w:lang w:val="es-MX" w:eastAsia="en-US"/>
        </w:rPr>
        <w:t>fue omiso en rendir su informe justificado</w:t>
      </w:r>
      <w:r w:rsidRPr="00D52BB4">
        <w:rPr>
          <w:rFonts w:ascii="Palatino Linotype" w:eastAsiaTheme="minorHAnsi" w:hAnsi="Palatino Linotype" w:cs="Arial"/>
          <w:lang w:val="es-MX" w:eastAsia="en-US"/>
        </w:rPr>
        <w:t xml:space="preserve">; asimismo, se aprecia que la parte </w:t>
      </w:r>
      <w:r w:rsidRPr="00D52BB4">
        <w:rPr>
          <w:rFonts w:ascii="Palatino Linotype" w:eastAsiaTheme="minorHAnsi" w:hAnsi="Palatino Linotype" w:cs="Arial"/>
          <w:b/>
          <w:lang w:val="es-MX" w:eastAsia="en-US"/>
        </w:rPr>
        <w:t>Recurrente</w:t>
      </w:r>
      <w:r w:rsidRPr="00D52BB4">
        <w:rPr>
          <w:rFonts w:ascii="Palatino Linotype" w:eastAsiaTheme="minorHAnsi" w:hAnsi="Palatino Linotype" w:cs="Arial"/>
          <w:lang w:val="es-MX" w:eastAsia="en-US"/>
        </w:rPr>
        <w:t xml:space="preserve"> </w:t>
      </w:r>
      <w:r w:rsidR="00D930D0" w:rsidRPr="00D52BB4">
        <w:rPr>
          <w:rFonts w:ascii="Palatino Linotype" w:eastAsiaTheme="minorHAnsi" w:hAnsi="Palatino Linotype" w:cs="Arial"/>
          <w:lang w:val="es-MX" w:eastAsia="en-US"/>
        </w:rPr>
        <w:t xml:space="preserve">mediante el archivo electrónico denominado </w:t>
      </w:r>
      <w:r w:rsidR="00D930D0" w:rsidRPr="00D52BB4">
        <w:rPr>
          <w:rFonts w:ascii="Palatino Linotype" w:eastAsiaTheme="minorHAnsi" w:hAnsi="Palatino Linotype" w:cs="Arial"/>
          <w:i/>
          <w:iCs/>
          <w:lang w:val="es-MX" w:eastAsia="en-US"/>
        </w:rPr>
        <w:t>“MANIFESTACIONES.docx”</w:t>
      </w:r>
      <w:r w:rsidR="00D930D0" w:rsidRPr="00D52BB4">
        <w:rPr>
          <w:rFonts w:ascii="Palatino Linotype" w:eastAsiaTheme="minorHAnsi" w:hAnsi="Palatino Linotype" w:cs="Arial"/>
          <w:lang w:val="es-MX" w:eastAsia="en-US"/>
        </w:rPr>
        <w:t>,</w:t>
      </w:r>
      <w:r w:rsidR="00CC4206" w:rsidRPr="00D52BB4">
        <w:rPr>
          <w:rFonts w:ascii="Palatino Linotype" w:eastAsiaTheme="minorHAnsi" w:hAnsi="Palatino Linotype" w:cs="Arial"/>
          <w:lang w:val="es-MX" w:eastAsia="en-US"/>
        </w:rPr>
        <w:t xml:space="preserve"> </w:t>
      </w:r>
      <w:r w:rsidRPr="00D52BB4">
        <w:rPr>
          <w:rFonts w:ascii="Palatino Linotype" w:eastAsiaTheme="minorHAnsi" w:hAnsi="Palatino Linotype" w:cs="Arial"/>
          <w:lang w:val="es-MX" w:eastAsia="en-US"/>
        </w:rPr>
        <w:t>realizó alegatos,</w:t>
      </w:r>
      <w:r w:rsidR="00D930D0" w:rsidRPr="00D52BB4">
        <w:rPr>
          <w:rFonts w:ascii="Palatino Linotype" w:eastAsiaTheme="minorHAnsi" w:hAnsi="Palatino Linotype" w:cs="Arial"/>
          <w:lang w:val="es-MX" w:eastAsia="en-US"/>
        </w:rPr>
        <w:t xml:space="preserve"> los cuales, versan en lo siguiente</w:t>
      </w:r>
      <w:r w:rsidRPr="00D52BB4">
        <w:rPr>
          <w:rFonts w:ascii="Palatino Linotype" w:eastAsiaTheme="minorHAnsi" w:hAnsi="Palatino Linotype" w:cs="Arial"/>
          <w:lang w:val="es-MX" w:eastAsia="en-US"/>
        </w:rPr>
        <w:t>:</w:t>
      </w:r>
    </w:p>
    <w:p w14:paraId="106197C3" w14:textId="77777777" w:rsidR="00D930D0" w:rsidRPr="00D52BB4" w:rsidRDefault="00D930D0" w:rsidP="00B74C9F">
      <w:pPr>
        <w:spacing w:line="360" w:lineRule="auto"/>
        <w:jc w:val="both"/>
        <w:rPr>
          <w:rFonts w:ascii="Palatino Linotype" w:eastAsiaTheme="minorHAnsi" w:hAnsi="Palatino Linotype" w:cs="Arial"/>
          <w:lang w:val="es-MX" w:eastAsia="en-US"/>
        </w:rPr>
      </w:pPr>
    </w:p>
    <w:p w14:paraId="57D3CE89" w14:textId="793C314D" w:rsidR="00D930D0" w:rsidRPr="00D52BB4" w:rsidRDefault="00D930D0" w:rsidP="00D930D0">
      <w:pPr>
        <w:ind w:left="426" w:right="332"/>
        <w:jc w:val="both"/>
        <w:rPr>
          <w:rFonts w:ascii="Palatino Linotype" w:eastAsiaTheme="minorHAnsi" w:hAnsi="Palatino Linotype" w:cs="Arial"/>
          <w:i/>
          <w:iCs/>
          <w:sz w:val="22"/>
          <w:szCs w:val="22"/>
          <w:lang w:val="es-MX" w:eastAsia="en-US"/>
        </w:rPr>
      </w:pPr>
      <w:r w:rsidRPr="00D52BB4">
        <w:rPr>
          <w:rFonts w:ascii="Palatino Linotype" w:eastAsiaTheme="minorHAnsi" w:hAnsi="Palatino Linotype" w:cs="Arial"/>
          <w:i/>
          <w:iCs/>
          <w:sz w:val="22"/>
          <w:szCs w:val="22"/>
          <w:lang w:val="es-MX" w:eastAsia="en-US"/>
        </w:rPr>
        <w:t xml:space="preserve">“Que por este medio y en tiempo y forma adjunto las manifestaciones que considero necesarias para resolver el presente Recurso de Revisión; </w:t>
      </w:r>
    </w:p>
    <w:p w14:paraId="1A74A37B" w14:textId="77777777" w:rsidR="00D930D0" w:rsidRPr="00D52BB4" w:rsidRDefault="00D930D0" w:rsidP="00D930D0">
      <w:pPr>
        <w:ind w:left="426" w:right="332"/>
        <w:jc w:val="both"/>
        <w:rPr>
          <w:rFonts w:ascii="Palatino Linotype" w:eastAsiaTheme="minorHAnsi" w:hAnsi="Palatino Linotype" w:cs="Arial"/>
          <w:i/>
          <w:iCs/>
          <w:sz w:val="22"/>
          <w:szCs w:val="22"/>
          <w:lang w:val="es-MX" w:eastAsia="en-US"/>
        </w:rPr>
      </w:pPr>
    </w:p>
    <w:p w14:paraId="73A734AF" w14:textId="77777777" w:rsidR="00D930D0" w:rsidRPr="00D52BB4" w:rsidRDefault="00D930D0" w:rsidP="00D930D0">
      <w:pPr>
        <w:ind w:left="426" w:right="332"/>
        <w:jc w:val="both"/>
        <w:rPr>
          <w:rFonts w:ascii="Palatino Linotype" w:eastAsiaTheme="minorHAnsi" w:hAnsi="Palatino Linotype" w:cs="Arial"/>
          <w:i/>
          <w:iCs/>
          <w:sz w:val="22"/>
          <w:szCs w:val="22"/>
          <w:lang w:val="es-MX" w:eastAsia="en-US"/>
        </w:rPr>
      </w:pPr>
      <w:r w:rsidRPr="00D52BB4">
        <w:rPr>
          <w:rFonts w:ascii="Palatino Linotype" w:eastAsiaTheme="minorHAnsi" w:hAnsi="Palatino Linotype" w:cs="Arial"/>
          <w:i/>
          <w:iCs/>
          <w:sz w:val="22"/>
          <w:szCs w:val="22"/>
          <w:lang w:val="es-MX" w:eastAsia="en-US"/>
        </w:rPr>
        <w:t xml:space="preserve">Que considero que la titular de transparencia de Hueypoxtla, así como el mismo Ayuntamiento hicieron caso omiso de presentar la información solicitada, dado a que el Juzgado Cívico, así como el personal que en el labora no cumple con los requisitos que la Ley de Justicia Cívica marca, así como los requisitos que el propio ayuntamiento solicito. </w:t>
      </w:r>
    </w:p>
    <w:p w14:paraId="0E07892C" w14:textId="77777777" w:rsidR="00D930D0" w:rsidRPr="00D52BB4" w:rsidRDefault="00D930D0" w:rsidP="00D930D0">
      <w:pPr>
        <w:ind w:left="426" w:right="332"/>
        <w:jc w:val="both"/>
        <w:rPr>
          <w:rFonts w:ascii="Palatino Linotype" w:eastAsiaTheme="minorHAnsi" w:hAnsi="Palatino Linotype" w:cs="Arial"/>
          <w:i/>
          <w:iCs/>
          <w:sz w:val="22"/>
          <w:szCs w:val="22"/>
          <w:lang w:val="es-MX" w:eastAsia="en-US"/>
        </w:rPr>
      </w:pPr>
    </w:p>
    <w:p w14:paraId="47D1B96E" w14:textId="2FD020F1" w:rsidR="00D930D0" w:rsidRPr="00D52BB4" w:rsidRDefault="00D930D0" w:rsidP="00D930D0">
      <w:pPr>
        <w:ind w:left="426" w:right="332"/>
        <w:jc w:val="both"/>
        <w:rPr>
          <w:rFonts w:ascii="Palatino Linotype" w:eastAsiaTheme="minorHAnsi" w:hAnsi="Palatino Linotype" w:cs="Arial"/>
          <w:i/>
          <w:iCs/>
          <w:sz w:val="22"/>
          <w:szCs w:val="22"/>
          <w:lang w:val="es-MX" w:eastAsia="en-US"/>
        </w:rPr>
      </w:pPr>
      <w:r w:rsidRPr="00D52BB4">
        <w:rPr>
          <w:rFonts w:ascii="Palatino Linotype" w:eastAsiaTheme="minorHAnsi" w:hAnsi="Palatino Linotype" w:cs="Arial"/>
          <w:i/>
          <w:iCs/>
          <w:sz w:val="22"/>
          <w:szCs w:val="22"/>
          <w:lang w:val="es-MX" w:eastAsia="en-US"/>
        </w:rPr>
        <w:t xml:space="preserve">Asu vez comento que el ayuntamiento aun no abre convocatoria para la designación del demás personal del juzgado cívico, mismo personal que debe de tener como mínimo para un correcto funcionamiento.” (Sic).   </w:t>
      </w:r>
    </w:p>
    <w:p w14:paraId="60D9D9AF" w14:textId="77777777" w:rsidR="00D930D0" w:rsidRPr="00D52BB4" w:rsidRDefault="00D930D0" w:rsidP="00D930D0">
      <w:pPr>
        <w:spacing w:line="360" w:lineRule="auto"/>
        <w:jc w:val="both"/>
        <w:rPr>
          <w:rFonts w:ascii="Palatino Linotype" w:eastAsiaTheme="minorHAnsi" w:hAnsi="Palatino Linotype" w:cs="Arial"/>
          <w:lang w:val="es-MX" w:eastAsia="en-US"/>
        </w:rPr>
      </w:pPr>
    </w:p>
    <w:p w14:paraId="54A404F0" w14:textId="7DDFFC51" w:rsidR="006C18A8" w:rsidRPr="00D52BB4" w:rsidRDefault="00CA31C1" w:rsidP="0027553E">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noProof/>
          <w:lang w:val="es-MX" w:eastAsia="es-MX"/>
        </w:rPr>
        <w:drawing>
          <wp:inline distT="0" distB="0" distL="0" distR="0" wp14:anchorId="14DFA78A" wp14:editId="610DCA32">
            <wp:extent cx="5791835" cy="1380490"/>
            <wp:effectExtent l="152400" t="152400" r="361315" b="353060"/>
            <wp:docPr id="13902080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08080" name=""/>
                    <pic:cNvPicPr/>
                  </pic:nvPicPr>
                  <pic:blipFill>
                    <a:blip r:embed="rId8"/>
                    <a:stretch>
                      <a:fillRect/>
                    </a:stretch>
                  </pic:blipFill>
                  <pic:spPr>
                    <a:xfrm>
                      <a:off x="0" y="0"/>
                      <a:ext cx="5791835" cy="1380490"/>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D52BB4" w:rsidRDefault="00F94208" w:rsidP="00B2345B">
      <w:pPr>
        <w:tabs>
          <w:tab w:val="left" w:pos="3206"/>
        </w:tabs>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SEXT</w:t>
      </w:r>
      <w:r w:rsidR="00B2345B" w:rsidRPr="00D52BB4">
        <w:rPr>
          <w:rFonts w:ascii="Palatino Linotype" w:eastAsiaTheme="minorHAnsi" w:hAnsi="Palatino Linotype" w:cs="Arial"/>
          <w:b/>
          <w:sz w:val="28"/>
          <w:lang w:val="es-MX" w:eastAsia="en-US"/>
        </w:rPr>
        <w:t>O. Del cierre de instrucción.</w:t>
      </w:r>
      <w:r w:rsidR="00B2345B" w:rsidRPr="00D52BB4">
        <w:rPr>
          <w:rFonts w:ascii="Palatino Linotype" w:eastAsiaTheme="minorHAnsi" w:hAnsi="Palatino Linotype" w:cs="Arial"/>
          <w:b/>
          <w:sz w:val="28"/>
          <w:lang w:val="es-MX" w:eastAsia="en-US"/>
        </w:rPr>
        <w:tab/>
      </w:r>
    </w:p>
    <w:p w14:paraId="62DE5322" w14:textId="1335A1CE" w:rsidR="00763D8A" w:rsidRPr="00D52BB4" w:rsidRDefault="00B2345B" w:rsidP="00B96A17">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Así, una vez transcurrido el término legal, permitió decretarse el cierre de instrucción en fecha </w:t>
      </w:r>
      <w:r w:rsidR="00CA31C1" w:rsidRPr="00D52BB4">
        <w:rPr>
          <w:rFonts w:ascii="Palatino Linotype" w:eastAsiaTheme="minorHAnsi" w:hAnsi="Palatino Linotype" w:cs="Arial"/>
          <w:lang w:val="es-MX" w:eastAsia="en-US"/>
        </w:rPr>
        <w:t>catorce</w:t>
      </w:r>
      <w:r w:rsidR="00CC4206" w:rsidRPr="00D52BB4">
        <w:rPr>
          <w:rFonts w:ascii="Palatino Linotype" w:eastAsiaTheme="minorHAnsi" w:hAnsi="Palatino Linotype" w:cs="Arial"/>
          <w:lang w:val="es-MX" w:eastAsia="en-US"/>
        </w:rPr>
        <w:t xml:space="preserve"> de marzo</w:t>
      </w:r>
      <w:r w:rsidRPr="00D52BB4">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7E083330" w14:textId="77777777" w:rsidR="00D930D0" w:rsidRPr="00D52BB4" w:rsidRDefault="00D930D0" w:rsidP="00D930D0">
      <w:pPr>
        <w:pStyle w:val="Sinespaciado"/>
        <w:spacing w:line="360" w:lineRule="auto"/>
        <w:rPr>
          <w:rFonts w:ascii="Palatino Linotype" w:hAnsi="Palatino Linotype"/>
          <w:b/>
          <w:sz w:val="28"/>
          <w:szCs w:val="26"/>
        </w:rPr>
      </w:pPr>
      <w:r w:rsidRPr="00D52BB4">
        <w:rPr>
          <w:rFonts w:ascii="Palatino Linotype" w:hAnsi="Palatino Linotype"/>
          <w:b/>
          <w:sz w:val="28"/>
          <w:szCs w:val="26"/>
        </w:rPr>
        <w:lastRenderedPageBreak/>
        <w:t>SÉPTIMO. De la ampliación del término para resolver.</w:t>
      </w:r>
    </w:p>
    <w:p w14:paraId="1BA0A217" w14:textId="13E537DB" w:rsidR="00D930D0" w:rsidRPr="00D52BB4" w:rsidRDefault="00D930D0" w:rsidP="00D930D0">
      <w:pPr>
        <w:pStyle w:val="Sinespaciado"/>
        <w:spacing w:line="360" w:lineRule="auto"/>
        <w:jc w:val="both"/>
        <w:rPr>
          <w:rFonts w:ascii="Palatino Linotype" w:hAnsi="Palatino Linotype"/>
        </w:rPr>
      </w:pPr>
      <w:r w:rsidRPr="00D52BB4">
        <w:rPr>
          <w:rFonts w:ascii="Palatino Linotype" w:hAnsi="Palatino Linotype"/>
        </w:rPr>
        <w:t>En fecha veintitrés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297F2736" w14:textId="77777777" w:rsidR="0011487E" w:rsidRPr="00D52BB4" w:rsidRDefault="0011487E" w:rsidP="00B96A17">
      <w:pPr>
        <w:spacing w:line="360" w:lineRule="auto"/>
        <w:jc w:val="both"/>
        <w:rPr>
          <w:rFonts w:ascii="Palatino Linotype" w:eastAsiaTheme="minorHAnsi" w:hAnsi="Palatino Linotype" w:cs="Arial"/>
          <w:lang w:val="es-MX" w:eastAsia="en-US"/>
        </w:rPr>
      </w:pPr>
    </w:p>
    <w:p w14:paraId="22533BAB" w14:textId="77777777" w:rsidR="00D57F74" w:rsidRPr="00D52BB4" w:rsidRDefault="00E74701" w:rsidP="00270257">
      <w:pPr>
        <w:spacing w:line="360" w:lineRule="auto"/>
        <w:jc w:val="center"/>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C O N S I D E R A N</w:t>
      </w:r>
      <w:r w:rsidR="00D57F74" w:rsidRPr="00D52BB4">
        <w:rPr>
          <w:rFonts w:ascii="Palatino Linotype" w:eastAsiaTheme="minorHAnsi" w:hAnsi="Palatino Linotype" w:cs="Arial"/>
          <w:b/>
          <w:sz w:val="28"/>
          <w:lang w:val="es-MX" w:eastAsia="en-US"/>
        </w:rPr>
        <w:t xml:space="preserve"> D O </w:t>
      </w:r>
    </w:p>
    <w:p w14:paraId="6E24D6C0" w14:textId="77777777" w:rsidR="00270257" w:rsidRPr="00D52BB4" w:rsidRDefault="00270257" w:rsidP="00763D8A">
      <w:pPr>
        <w:pStyle w:val="Sinespaciado"/>
        <w:rPr>
          <w:rFonts w:eastAsiaTheme="minorHAnsi"/>
          <w:lang w:eastAsia="en-US"/>
        </w:rPr>
      </w:pPr>
    </w:p>
    <w:p w14:paraId="164F7678" w14:textId="77777777" w:rsidR="0029071C" w:rsidRPr="00D52BB4" w:rsidRDefault="0029071C" w:rsidP="0029071C">
      <w:pPr>
        <w:spacing w:line="360" w:lineRule="auto"/>
        <w:jc w:val="both"/>
        <w:rPr>
          <w:rFonts w:ascii="Palatino Linotype" w:eastAsiaTheme="minorHAnsi" w:hAnsi="Palatino Linotype" w:cs="Arial"/>
          <w:sz w:val="28"/>
          <w:lang w:val="es-MX" w:eastAsia="en-US"/>
        </w:rPr>
      </w:pPr>
      <w:r w:rsidRPr="00D52BB4">
        <w:rPr>
          <w:rFonts w:ascii="Palatino Linotype" w:eastAsiaTheme="minorHAnsi" w:hAnsi="Palatino Linotype" w:cs="Arial"/>
          <w:b/>
          <w:sz w:val="28"/>
          <w:lang w:val="es-MX" w:eastAsia="en-US"/>
        </w:rPr>
        <w:t>PRIMERO. De la competencia</w:t>
      </w:r>
      <w:r w:rsidRPr="00D52BB4">
        <w:rPr>
          <w:rFonts w:ascii="Palatino Linotype" w:eastAsiaTheme="minorHAnsi" w:hAnsi="Palatino Linotype" w:cs="Arial"/>
          <w:sz w:val="28"/>
          <w:lang w:val="es-MX" w:eastAsia="en-US"/>
        </w:rPr>
        <w:t>.</w:t>
      </w:r>
    </w:p>
    <w:p w14:paraId="4702846A" w14:textId="352073F8" w:rsidR="0027553E" w:rsidRPr="00D52BB4" w:rsidRDefault="00CA31C1" w:rsidP="00CC0B81">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623A5878" w14:textId="77777777" w:rsidR="00CA31C1" w:rsidRPr="00D52BB4" w:rsidRDefault="00CA31C1" w:rsidP="00CC0B81">
      <w:pPr>
        <w:spacing w:line="360" w:lineRule="auto"/>
        <w:jc w:val="both"/>
        <w:rPr>
          <w:rFonts w:ascii="Palatino Linotype" w:eastAsiaTheme="minorHAnsi" w:hAnsi="Palatino Linotype" w:cs="Arial"/>
          <w:lang w:val="es-MX" w:eastAsia="en-US"/>
        </w:rPr>
      </w:pPr>
    </w:p>
    <w:p w14:paraId="338B74C3" w14:textId="77777777" w:rsidR="0029071C" w:rsidRPr="00D52BB4"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 xml:space="preserve">SEGUNDO. De los alcances del Recurso de Revisión. </w:t>
      </w:r>
    </w:p>
    <w:p w14:paraId="206CBB9A" w14:textId="1F452E1C" w:rsidR="006107BE" w:rsidRPr="00D52BB4"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w:t>
      </w:r>
      <w:r w:rsidRPr="00D52BB4">
        <w:rPr>
          <w:rFonts w:ascii="Palatino Linotype" w:eastAsiaTheme="minorHAnsi" w:hAnsi="Palatino Linotype" w:cs="Arial"/>
          <w:lang w:val="es-MX" w:eastAsia="en-US"/>
        </w:rPr>
        <w:lastRenderedPageBreak/>
        <w:t>expediente electrónico con la finalidad de reparar cualquier posible afectación al derecho de acceso a la información pública y garantizando el princip</w:t>
      </w:r>
      <w:r w:rsidR="0027553E" w:rsidRPr="00D52BB4">
        <w:rPr>
          <w:rFonts w:ascii="Palatino Linotype" w:eastAsiaTheme="minorHAnsi" w:hAnsi="Palatino Linotype" w:cs="Arial"/>
          <w:lang w:val="es-MX" w:eastAsia="en-US"/>
        </w:rPr>
        <w:t>io rector de máxima publicidad.</w:t>
      </w:r>
    </w:p>
    <w:p w14:paraId="3C06AFBB" w14:textId="77777777" w:rsidR="006107BE" w:rsidRPr="00D52BB4" w:rsidRDefault="006107BE" w:rsidP="0029071C">
      <w:pPr>
        <w:autoSpaceDE w:val="0"/>
        <w:autoSpaceDN w:val="0"/>
        <w:adjustRightInd w:val="0"/>
        <w:spacing w:line="360" w:lineRule="auto"/>
        <w:jc w:val="both"/>
        <w:rPr>
          <w:rFonts w:ascii="Palatino Linotype" w:eastAsiaTheme="minorHAnsi" w:hAnsi="Palatino Linotype" w:cs="Arial"/>
          <w:lang w:val="es-MX" w:eastAsia="en-US"/>
        </w:rPr>
      </w:pPr>
    </w:p>
    <w:p w14:paraId="08A0CD10" w14:textId="77777777" w:rsidR="006107BE" w:rsidRPr="00D52BB4"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BE79896" w14:textId="77777777" w:rsidR="006107BE" w:rsidRPr="00D52BB4"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ED567B2" w14:textId="67905E51" w:rsidR="006107BE" w:rsidRPr="00D52BB4"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Resulta procedente la interposición del recurso de revisión, ya que se actualiza la causal de procedencia señalada en el artículo 179, fracción I, de la Ley de Transparencia y Acceso a la Información Pública del Estado de México y Municipios.</w:t>
      </w:r>
    </w:p>
    <w:p w14:paraId="7BF7C9CA" w14:textId="77777777" w:rsidR="006107BE" w:rsidRPr="00D52BB4" w:rsidRDefault="006107BE" w:rsidP="006107BE">
      <w:pPr>
        <w:autoSpaceDE w:val="0"/>
        <w:autoSpaceDN w:val="0"/>
        <w:adjustRightInd w:val="0"/>
        <w:spacing w:line="360" w:lineRule="auto"/>
        <w:jc w:val="both"/>
        <w:rPr>
          <w:rFonts w:ascii="Palatino Linotype" w:eastAsiaTheme="minorHAnsi" w:hAnsi="Palatino Linotype" w:cs="Arial"/>
          <w:lang w:val="es-MX" w:eastAsia="en-US"/>
        </w:rPr>
      </w:pPr>
    </w:p>
    <w:p w14:paraId="114432C6" w14:textId="5B9C8128" w:rsidR="00924B45" w:rsidRPr="00D52BB4" w:rsidRDefault="006107BE" w:rsidP="00CC4206">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Así las cosas, al no existir causas de improcedencia invocadas por las partes ni advertidas de oficio por este Resolutor, se procede al análisis del fondo de los asuntos en los siguientes términos.</w:t>
      </w:r>
    </w:p>
    <w:p w14:paraId="7812ED4C" w14:textId="77777777" w:rsidR="00D930D0" w:rsidRPr="00D52BB4" w:rsidRDefault="00D930D0" w:rsidP="00CC4206">
      <w:pPr>
        <w:autoSpaceDE w:val="0"/>
        <w:autoSpaceDN w:val="0"/>
        <w:adjustRightInd w:val="0"/>
        <w:spacing w:line="360" w:lineRule="auto"/>
        <w:jc w:val="both"/>
        <w:rPr>
          <w:rFonts w:ascii="Palatino Linotype" w:eastAsiaTheme="minorHAnsi" w:hAnsi="Palatino Linotype" w:cs="Arial"/>
          <w:lang w:val="es-MX" w:eastAsia="en-US"/>
        </w:rPr>
      </w:pPr>
    </w:p>
    <w:p w14:paraId="45DF6502" w14:textId="3FF86F1C" w:rsidR="006C7783" w:rsidRPr="00D52BB4" w:rsidRDefault="00D930D0" w:rsidP="006C7783">
      <w:pPr>
        <w:autoSpaceDE w:val="0"/>
        <w:autoSpaceDN w:val="0"/>
        <w:adjustRightInd w:val="0"/>
        <w:spacing w:line="360" w:lineRule="auto"/>
        <w:jc w:val="both"/>
        <w:rPr>
          <w:rFonts w:ascii="Palatino Linotype" w:eastAsiaTheme="minorHAnsi" w:hAnsi="Palatino Linotype" w:cs="Arial"/>
          <w:b/>
          <w:sz w:val="28"/>
          <w:lang w:val="es-MX" w:eastAsia="en-US"/>
        </w:rPr>
      </w:pPr>
      <w:r w:rsidRPr="00D52BB4">
        <w:rPr>
          <w:rFonts w:ascii="Palatino Linotype" w:eastAsiaTheme="minorHAnsi" w:hAnsi="Palatino Linotype" w:cs="Arial"/>
          <w:b/>
          <w:sz w:val="28"/>
          <w:lang w:val="es-MX" w:eastAsia="en-US"/>
        </w:rPr>
        <w:t>TERCER</w:t>
      </w:r>
      <w:r w:rsidR="006C7783" w:rsidRPr="00D52BB4">
        <w:rPr>
          <w:rFonts w:ascii="Palatino Linotype" w:eastAsiaTheme="minorHAnsi" w:hAnsi="Palatino Linotype" w:cs="Arial"/>
          <w:b/>
          <w:sz w:val="28"/>
          <w:lang w:val="es-MX" w:eastAsia="en-US"/>
        </w:rPr>
        <w:t xml:space="preserve">O. Del estudio de las causas de improcedencia. </w:t>
      </w:r>
    </w:p>
    <w:p w14:paraId="5B7C0D0F" w14:textId="319DEC2F" w:rsidR="006C18A8" w:rsidRPr="00D52BB4"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D52BB4">
        <w:rPr>
          <w:rFonts w:ascii="Palatino Linotype" w:eastAsiaTheme="minorHAnsi" w:hAnsi="Palatino Linotype" w:cs="Arial"/>
          <w:lang w:val="es-MX" w:eastAsia="en-US"/>
        </w:rPr>
        <w:lastRenderedPageBreak/>
        <w:t>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D52BB4">
        <w:rPr>
          <w:rStyle w:val="Refdenotaalpie"/>
          <w:rFonts w:ascii="Palatino Linotype" w:eastAsiaTheme="minorHAnsi" w:hAnsi="Palatino Linotype" w:cs="Arial"/>
          <w:lang w:val="es-MX" w:eastAsia="en-US"/>
        </w:rPr>
        <w:footnoteReference w:id="1"/>
      </w:r>
      <w:r w:rsidRPr="00D52BB4">
        <w:rPr>
          <w:rFonts w:ascii="Palatino Linotype" w:eastAsiaTheme="minorHAnsi" w:hAnsi="Palatino Linotype" w:cs="Arial"/>
          <w:lang w:val="es-MX" w:eastAsia="en-US"/>
        </w:rPr>
        <w:t>.</w:t>
      </w:r>
    </w:p>
    <w:p w14:paraId="6AE6A055" w14:textId="77777777" w:rsidR="00D930D0" w:rsidRPr="00D52BB4" w:rsidRDefault="00D930D0" w:rsidP="006C7783">
      <w:pPr>
        <w:autoSpaceDE w:val="0"/>
        <w:autoSpaceDN w:val="0"/>
        <w:adjustRightInd w:val="0"/>
        <w:spacing w:line="360" w:lineRule="auto"/>
        <w:jc w:val="both"/>
        <w:rPr>
          <w:rFonts w:ascii="Palatino Linotype" w:eastAsiaTheme="minorHAnsi" w:hAnsi="Palatino Linotype" w:cs="Arial"/>
          <w:lang w:val="es-MX" w:eastAsia="en-US"/>
        </w:rPr>
      </w:pPr>
    </w:p>
    <w:p w14:paraId="7D542C2F" w14:textId="77777777" w:rsidR="006C7783" w:rsidRPr="00D52BB4"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21300F4C" w14:textId="77777777" w:rsidR="006C7783" w:rsidRPr="00D52BB4" w:rsidRDefault="006C7783" w:rsidP="006C7783">
      <w:pPr>
        <w:rPr>
          <w:lang w:val="es-MX"/>
        </w:rPr>
      </w:pPr>
    </w:p>
    <w:p w14:paraId="4BC792C7"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w:t>
      </w:r>
      <w:r w:rsidRPr="00D52BB4">
        <w:rPr>
          <w:rFonts w:ascii="Palatino Linotype" w:hAnsi="Palatino Linotype" w:cs="Arial"/>
          <w:b/>
          <w:i/>
          <w:sz w:val="22"/>
          <w:szCs w:val="22"/>
        </w:rPr>
        <w:t>Artículo 191.</w:t>
      </w:r>
      <w:r w:rsidRPr="00D52BB4">
        <w:rPr>
          <w:rFonts w:ascii="Palatino Linotype" w:hAnsi="Palatino Linotype" w:cs="Arial"/>
          <w:i/>
          <w:sz w:val="22"/>
          <w:szCs w:val="22"/>
        </w:rPr>
        <w:t xml:space="preserve"> El recurso será desechado por improcedente cuando:  </w:t>
      </w:r>
    </w:p>
    <w:p w14:paraId="4256B0AA"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 xml:space="preserve">III. No actualice alguno de los supuestos previstos en la presente Ley;  </w:t>
      </w:r>
    </w:p>
    <w:p w14:paraId="256C7B77"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IV. No se haya desahogado la prevención en los términos establecidos en la presente Ley;</w:t>
      </w:r>
    </w:p>
    <w:p w14:paraId="4DC94485"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 xml:space="preserve">V. Se impugne la veracidad de la información proporcionada;  </w:t>
      </w:r>
    </w:p>
    <w:p w14:paraId="3D567650"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 xml:space="preserve">VI. Se trate de una consulta, o trámite en específico; y  </w:t>
      </w:r>
    </w:p>
    <w:p w14:paraId="3905A64B" w14:textId="77777777" w:rsidR="006C7783" w:rsidRPr="00D52BB4" w:rsidRDefault="006C7783" w:rsidP="006C7783">
      <w:pPr>
        <w:autoSpaceDE w:val="0"/>
        <w:autoSpaceDN w:val="0"/>
        <w:adjustRightInd w:val="0"/>
        <w:ind w:left="708" w:right="850"/>
        <w:jc w:val="both"/>
        <w:rPr>
          <w:rFonts w:ascii="Palatino Linotype" w:hAnsi="Palatino Linotype" w:cs="Arial"/>
          <w:i/>
          <w:sz w:val="22"/>
          <w:szCs w:val="22"/>
        </w:rPr>
      </w:pPr>
      <w:r w:rsidRPr="00D52BB4">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D52BB4"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D52BB4"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D52BB4"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D52BB4" w:rsidRDefault="006C7783" w:rsidP="006C7783">
      <w:pPr>
        <w:autoSpaceDE w:val="0"/>
        <w:autoSpaceDN w:val="0"/>
        <w:adjustRightInd w:val="0"/>
        <w:spacing w:line="360" w:lineRule="auto"/>
        <w:jc w:val="both"/>
        <w:rPr>
          <w:rFonts w:ascii="Palatino Linotype" w:hAnsi="Palatino Linotype" w:cs="Arial"/>
        </w:rPr>
      </w:pPr>
      <w:r w:rsidRPr="00D52BB4">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14:paraId="30D0F027" w14:textId="77777777" w:rsidR="00F94208" w:rsidRPr="00D52BB4" w:rsidRDefault="00F94208" w:rsidP="006C7783">
      <w:pPr>
        <w:autoSpaceDE w:val="0"/>
        <w:autoSpaceDN w:val="0"/>
        <w:adjustRightInd w:val="0"/>
        <w:spacing w:line="360" w:lineRule="auto"/>
        <w:jc w:val="both"/>
        <w:rPr>
          <w:rFonts w:ascii="Palatino Linotype" w:hAnsi="Palatino Linotype" w:cs="Arial"/>
        </w:rPr>
      </w:pPr>
    </w:p>
    <w:p w14:paraId="2F9204B0" w14:textId="5F567265" w:rsidR="006C7783" w:rsidRPr="00D52BB4" w:rsidRDefault="00D930D0" w:rsidP="006C7783">
      <w:pPr>
        <w:autoSpaceDE w:val="0"/>
        <w:autoSpaceDN w:val="0"/>
        <w:adjustRightInd w:val="0"/>
        <w:spacing w:line="360" w:lineRule="auto"/>
        <w:jc w:val="both"/>
        <w:rPr>
          <w:rFonts w:ascii="Palatino Linotype" w:hAnsi="Palatino Linotype" w:cs="Arial"/>
          <w:sz w:val="28"/>
        </w:rPr>
      </w:pPr>
      <w:r w:rsidRPr="00D52BB4">
        <w:rPr>
          <w:rFonts w:ascii="Palatino Linotype" w:hAnsi="Palatino Linotype" w:cs="Arial"/>
          <w:b/>
          <w:sz w:val="28"/>
        </w:rPr>
        <w:t>CUAR</w:t>
      </w:r>
      <w:r w:rsidR="006C7783" w:rsidRPr="00D52BB4">
        <w:rPr>
          <w:rFonts w:ascii="Palatino Linotype" w:hAnsi="Palatino Linotype" w:cs="Arial"/>
          <w:b/>
          <w:sz w:val="28"/>
        </w:rPr>
        <w:t>TO. Del estudio y resolución del asunto.</w:t>
      </w:r>
      <w:r w:rsidR="006C7783" w:rsidRPr="00D52BB4">
        <w:rPr>
          <w:rFonts w:ascii="Palatino Linotype" w:hAnsi="Palatino Linotype" w:cs="Arial"/>
          <w:sz w:val="28"/>
        </w:rPr>
        <w:t xml:space="preserve"> </w:t>
      </w:r>
    </w:p>
    <w:p w14:paraId="0FCA955A" w14:textId="77777777" w:rsidR="006C7783" w:rsidRPr="00D52BB4"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D52BB4"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D52BB4" w:rsidRDefault="00113DEF" w:rsidP="00113DEF">
      <w:pPr>
        <w:spacing w:line="360" w:lineRule="auto"/>
        <w:ind w:right="141"/>
        <w:jc w:val="both"/>
        <w:rPr>
          <w:rFonts w:ascii="Palatino Linotype" w:eastAsiaTheme="minorHAnsi" w:hAnsi="Palatino Linotype" w:cstheme="minorBidi"/>
          <w:lang w:val="es-MX" w:eastAsia="es-MX"/>
        </w:rPr>
      </w:pPr>
      <w:r w:rsidRPr="00D52BB4">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D52BB4">
        <w:rPr>
          <w:rFonts w:ascii="Palatino Linotype" w:eastAsiaTheme="minorHAnsi" w:hAnsi="Palatino Linotype" w:cstheme="minorBidi"/>
          <w:b/>
          <w:lang w:val="es-MX" w:eastAsia="es-MX"/>
        </w:rPr>
        <w:t xml:space="preserve"> </w:t>
      </w:r>
      <w:r w:rsidRPr="00D52BB4">
        <w:rPr>
          <w:rFonts w:ascii="Palatino Linotype" w:eastAsiaTheme="minorHAnsi" w:hAnsi="Palatino Linotype" w:cstheme="minorBidi"/>
          <w:lang w:val="es-MX" w:eastAsia="es-MX"/>
        </w:rPr>
        <w:t>parte</w:t>
      </w:r>
      <w:r w:rsidRPr="00D52BB4">
        <w:rPr>
          <w:rFonts w:ascii="Palatino Linotype" w:eastAsiaTheme="minorHAnsi" w:hAnsi="Palatino Linotype" w:cstheme="minorBidi"/>
          <w:b/>
          <w:lang w:val="es-MX" w:eastAsia="es-MX"/>
        </w:rPr>
        <w:t xml:space="preserve"> Recurrente</w:t>
      </w:r>
      <w:r w:rsidRPr="00D52BB4">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D52BB4" w:rsidRDefault="00113DEF" w:rsidP="00113DEF">
      <w:pPr>
        <w:spacing w:line="360" w:lineRule="auto"/>
        <w:ind w:right="141"/>
        <w:jc w:val="both"/>
        <w:rPr>
          <w:rFonts w:ascii="Palatino Linotype" w:eastAsiaTheme="minorHAnsi" w:hAnsi="Palatino Linotype" w:cstheme="minorBidi"/>
          <w:lang w:val="es-MX" w:eastAsia="es-MX"/>
        </w:rPr>
      </w:pPr>
    </w:p>
    <w:p w14:paraId="43E73CBF" w14:textId="04FDA34E" w:rsidR="0027553E" w:rsidRPr="00D52BB4" w:rsidRDefault="0011487E" w:rsidP="00D930D0">
      <w:pPr>
        <w:spacing w:line="360" w:lineRule="auto"/>
        <w:ind w:right="141"/>
        <w:jc w:val="both"/>
        <w:rPr>
          <w:rFonts w:ascii="Palatino Linotype" w:eastAsiaTheme="minorHAnsi" w:hAnsi="Palatino Linotype" w:cstheme="minorBidi"/>
          <w:b/>
          <w:szCs w:val="22"/>
          <w:lang w:val="es-MX" w:eastAsia="es-MX"/>
        </w:rPr>
      </w:pPr>
      <w:bookmarkStart w:id="0" w:name="_Hlk169023494"/>
      <w:bookmarkStart w:id="1" w:name="_Hlk172138293"/>
      <w:r w:rsidRPr="00D52BB4">
        <w:rPr>
          <w:rFonts w:ascii="Palatino Linotype" w:eastAsiaTheme="minorHAnsi" w:hAnsi="Palatino Linotype" w:cstheme="minorBidi"/>
          <w:b/>
          <w:szCs w:val="22"/>
          <w:lang w:val="es-MX" w:eastAsia="es-MX"/>
        </w:rPr>
        <w:lastRenderedPageBreak/>
        <w:t>REQUERIMIENTOS SOLICITADOS:</w:t>
      </w:r>
    </w:p>
    <w:p w14:paraId="41D5AC3C" w14:textId="77777777" w:rsidR="00EA3B23" w:rsidRPr="00D52BB4" w:rsidRDefault="00EA3B23" w:rsidP="00EA3B23">
      <w:pPr>
        <w:pStyle w:val="Prrafodelista"/>
        <w:numPr>
          <w:ilvl w:val="0"/>
          <w:numId w:val="16"/>
        </w:numPr>
        <w:spacing w:after="240" w:line="276" w:lineRule="auto"/>
        <w:ind w:right="141"/>
        <w:jc w:val="both"/>
        <w:rPr>
          <w:rFonts w:ascii="Palatino Linotype" w:eastAsiaTheme="minorHAnsi" w:hAnsi="Palatino Linotype" w:cstheme="minorBidi"/>
          <w:bCs/>
          <w:szCs w:val="22"/>
          <w:lang w:val="es-MX" w:eastAsia="es-MX"/>
        </w:rPr>
      </w:pPr>
      <w:r w:rsidRPr="00D52BB4">
        <w:rPr>
          <w:rFonts w:ascii="Palatino Linotype" w:eastAsiaTheme="minorHAnsi" w:hAnsi="Palatino Linotype" w:cstheme="minorBidi"/>
          <w:bCs/>
          <w:szCs w:val="22"/>
          <w:lang w:val="es-MX" w:eastAsia="es-MX"/>
        </w:rPr>
        <w:t>Listado del personal adscrito al Juzgado Cívico.</w:t>
      </w:r>
    </w:p>
    <w:p w14:paraId="57CCF312" w14:textId="329FB20C" w:rsidR="00EA3B23" w:rsidRPr="00D52BB4" w:rsidRDefault="00EA3B23" w:rsidP="00EA3B23">
      <w:pPr>
        <w:pStyle w:val="Prrafodelista"/>
        <w:numPr>
          <w:ilvl w:val="0"/>
          <w:numId w:val="16"/>
        </w:numPr>
        <w:spacing w:after="240" w:line="276" w:lineRule="auto"/>
        <w:ind w:right="141"/>
        <w:jc w:val="both"/>
        <w:rPr>
          <w:rFonts w:ascii="Palatino Linotype" w:eastAsiaTheme="minorHAnsi" w:hAnsi="Palatino Linotype" w:cstheme="minorBidi"/>
          <w:bCs/>
          <w:szCs w:val="22"/>
          <w:lang w:val="es-MX" w:eastAsia="es-MX"/>
        </w:rPr>
      </w:pPr>
      <w:r w:rsidRPr="00D52BB4">
        <w:rPr>
          <w:rFonts w:ascii="Palatino Linotype" w:eastAsiaTheme="minorHAnsi" w:hAnsi="Palatino Linotype" w:cstheme="minorBidi"/>
          <w:bCs/>
          <w:szCs w:val="22"/>
          <w:lang w:val="es-MX" w:eastAsia="es-MX"/>
        </w:rPr>
        <w:t>La documentación con la que se acredita que cumplen los requisitos que establece la Ley de Justicia Cívica.</w:t>
      </w:r>
    </w:p>
    <w:p w14:paraId="0BCF94A1" w14:textId="767814B6" w:rsidR="00EA3B23" w:rsidRPr="00D52BB4" w:rsidRDefault="00EA3B23" w:rsidP="00EA3B23">
      <w:pPr>
        <w:pStyle w:val="Prrafodelista"/>
        <w:numPr>
          <w:ilvl w:val="0"/>
          <w:numId w:val="16"/>
        </w:numPr>
        <w:spacing w:after="240" w:line="276" w:lineRule="auto"/>
        <w:ind w:right="141"/>
        <w:jc w:val="both"/>
        <w:rPr>
          <w:rFonts w:ascii="Palatino Linotype" w:eastAsiaTheme="minorHAnsi" w:hAnsi="Palatino Linotype" w:cstheme="minorBidi"/>
          <w:bCs/>
          <w:szCs w:val="22"/>
          <w:lang w:val="es-MX" w:eastAsia="es-MX"/>
        </w:rPr>
      </w:pPr>
      <w:r w:rsidRPr="00D52BB4">
        <w:rPr>
          <w:rFonts w:ascii="Palatino Linotype" w:eastAsiaTheme="minorHAnsi" w:hAnsi="Palatino Linotype" w:cstheme="minorBidi"/>
          <w:bCs/>
          <w:szCs w:val="22"/>
          <w:lang w:val="es-MX" w:eastAsia="es-MX"/>
        </w:rPr>
        <w:t xml:space="preserve">Los requisitos que el ayuntamiento solicitó en su convocatoria. </w:t>
      </w:r>
    </w:p>
    <w:p w14:paraId="64512BCD" w14:textId="77777777"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(l. Requisitos para ser Jueza o Juez Cívico y Facilitador </w:t>
      </w:r>
    </w:p>
    <w:p w14:paraId="3A73D4CF" w14:textId="1B6F1884"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(a). Ser ciudadana o ciudadano de nacionalidad mexicana, en pleno ejercicio de sus derechos civiles y políticos. </w:t>
      </w:r>
    </w:p>
    <w:p w14:paraId="411F38B3" w14:textId="23B21F38"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(b). Tener por lo menos veintiocho años de edad cumplidos al momento de su designación. </w:t>
      </w:r>
    </w:p>
    <w:p w14:paraId="323F2EBF" w14:textId="4D6094EA"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(c). Contar con licenciatura en cualquiera de las siguientes materias, derecho, medios alternos de solución de conflictos, o carrera afín, y cédula profesional expedida por la autoridad correspondiente para el ejercicio de su profesión y tener, al menos, tres años de experiencia profesional. </w:t>
      </w:r>
    </w:p>
    <w:p w14:paraId="63EC82AD" w14:textId="100C37A1"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(d). No estar condenada o condenado por sentencia ejecutoriada por delito doloso que merezca pena corporal. </w:t>
      </w:r>
    </w:p>
    <w:p w14:paraId="5E61382C" w14:textId="72F3B81A"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(e). No estar inscrita o inscrito en el Registro Nacional de Obligaciones Alimentarias o en el Registro de Deudores Alimentarios Morosos de la Entidad. </w:t>
      </w:r>
    </w:p>
    <w:p w14:paraId="7F8EE349" w14:textId="77777777" w:rsidR="008316C5"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(f). Estar certificada o certificado por el Centro Estatal de Mediación, Conciliación y Justicia Restaurativa del Poder Judicial del Estado de México, y: </w:t>
      </w:r>
    </w:p>
    <w:p w14:paraId="0431FE5B" w14:textId="27B26D7E" w:rsidR="00EA3B23" w:rsidRPr="00D52BB4" w:rsidRDefault="00EA3B23" w:rsidP="00EA3B23">
      <w:pPr>
        <w:pStyle w:val="Prrafodelista"/>
        <w:spacing w:after="240"/>
        <w:ind w:left="851" w:right="474"/>
        <w:jc w:val="both"/>
        <w:rPr>
          <w:rFonts w:ascii="Palatino Linotype" w:eastAsiaTheme="minorHAnsi" w:hAnsi="Palatino Linotype" w:cstheme="minorBidi"/>
          <w:bCs/>
          <w:i/>
          <w:iCs/>
          <w:sz w:val="22"/>
          <w:szCs w:val="20"/>
          <w:lang w:val="es-MX" w:eastAsia="es-MX"/>
        </w:rPr>
      </w:pPr>
      <w:r w:rsidRPr="00D52BB4">
        <w:rPr>
          <w:rFonts w:ascii="Palatino Linotype" w:eastAsiaTheme="minorHAnsi" w:hAnsi="Palatino Linotype" w:cstheme="minorBidi"/>
          <w:bCs/>
          <w:i/>
          <w:iCs/>
          <w:sz w:val="22"/>
          <w:szCs w:val="20"/>
          <w:lang w:val="es-MX" w:eastAsia="es-MX"/>
        </w:rPr>
        <w:t xml:space="preserve">(g). Acreditar los exámenes de actualización, cursos o certificaciones correspondientes a su función determinados por el Ayuntamiento.) </w:t>
      </w:r>
    </w:p>
    <w:p w14:paraId="4C5FB0B2" w14:textId="77777777" w:rsidR="00EA3B23" w:rsidRPr="00D52BB4" w:rsidRDefault="00EA3B23" w:rsidP="00EA3B23">
      <w:pPr>
        <w:pStyle w:val="Prrafodelista"/>
        <w:numPr>
          <w:ilvl w:val="0"/>
          <w:numId w:val="16"/>
        </w:numPr>
        <w:spacing w:after="240" w:line="276" w:lineRule="auto"/>
        <w:ind w:right="141"/>
        <w:jc w:val="both"/>
        <w:rPr>
          <w:rFonts w:ascii="Palatino Linotype" w:eastAsiaTheme="minorHAnsi" w:hAnsi="Palatino Linotype" w:cstheme="minorBidi"/>
          <w:bCs/>
          <w:szCs w:val="22"/>
          <w:lang w:val="es-MX" w:eastAsia="es-MX"/>
        </w:rPr>
      </w:pPr>
      <w:r w:rsidRPr="00D52BB4">
        <w:rPr>
          <w:rFonts w:ascii="Palatino Linotype" w:eastAsiaTheme="minorHAnsi" w:hAnsi="Palatino Linotype" w:cstheme="minorBidi"/>
          <w:bCs/>
          <w:szCs w:val="22"/>
          <w:lang w:val="es-MX" w:eastAsia="es-MX"/>
        </w:rPr>
        <w:t xml:space="preserve">Si aún no se cuenta con todos los integrantes del Juzgado cívico me proporcionen </w:t>
      </w:r>
      <w:r w:rsidRPr="00D52BB4">
        <w:rPr>
          <w:rFonts w:ascii="Palatino Linotype" w:eastAsiaTheme="minorHAnsi" w:hAnsi="Palatino Linotype" w:cstheme="minorBidi"/>
          <w:b/>
          <w:szCs w:val="22"/>
          <w:u w:val="single"/>
          <w:lang w:val="es-MX" w:eastAsia="es-MX"/>
        </w:rPr>
        <w:t>la convocatoria respectiva para la selección del personal expedida por el ayuntamiento</w:t>
      </w:r>
      <w:r w:rsidRPr="00D52BB4">
        <w:rPr>
          <w:rFonts w:ascii="Palatino Linotype" w:eastAsiaTheme="minorHAnsi" w:hAnsi="Palatino Linotype" w:cstheme="minorBidi"/>
          <w:bCs/>
          <w:szCs w:val="22"/>
          <w:lang w:val="es-MX" w:eastAsia="es-MX"/>
        </w:rPr>
        <w:t xml:space="preserve">, no solo del Juez, sino </w:t>
      </w:r>
      <w:r w:rsidRPr="00D52BB4">
        <w:rPr>
          <w:rFonts w:ascii="Palatino Linotype" w:eastAsiaTheme="minorHAnsi" w:hAnsi="Palatino Linotype" w:cstheme="minorBidi"/>
          <w:b/>
          <w:szCs w:val="22"/>
          <w:lang w:val="es-MX" w:eastAsia="es-MX"/>
        </w:rPr>
        <w:t>también del secretario cívico, el facilitador, médico y psicólogo.</w:t>
      </w:r>
      <w:r w:rsidRPr="00D52BB4">
        <w:rPr>
          <w:rFonts w:ascii="Palatino Linotype" w:eastAsiaTheme="minorHAnsi" w:hAnsi="Palatino Linotype" w:cstheme="minorBidi"/>
          <w:bCs/>
          <w:szCs w:val="22"/>
          <w:lang w:val="es-MX" w:eastAsia="es-MX"/>
        </w:rPr>
        <w:t xml:space="preserve"> </w:t>
      </w:r>
    </w:p>
    <w:p w14:paraId="5BB4698B" w14:textId="43C15567" w:rsidR="00D930D0" w:rsidRPr="00D52BB4" w:rsidRDefault="00EA3B23" w:rsidP="00EA3B23">
      <w:pPr>
        <w:pStyle w:val="Prrafodelista"/>
        <w:numPr>
          <w:ilvl w:val="0"/>
          <w:numId w:val="16"/>
        </w:numPr>
        <w:spacing w:after="240" w:line="276" w:lineRule="auto"/>
        <w:ind w:right="141"/>
        <w:jc w:val="both"/>
        <w:rPr>
          <w:rFonts w:ascii="Palatino Linotype" w:eastAsiaTheme="minorHAnsi" w:hAnsi="Palatino Linotype" w:cstheme="minorBidi"/>
          <w:bCs/>
          <w:szCs w:val="22"/>
          <w:lang w:val="es-MX" w:eastAsia="es-MX"/>
        </w:rPr>
      </w:pPr>
      <w:r w:rsidRPr="00D52BB4">
        <w:rPr>
          <w:rFonts w:ascii="Palatino Linotype" w:eastAsiaTheme="minorHAnsi" w:hAnsi="Palatino Linotype" w:cstheme="minorBidi"/>
          <w:bCs/>
          <w:szCs w:val="22"/>
          <w:lang w:val="es-MX" w:eastAsia="es-MX"/>
        </w:rPr>
        <w:t>Me indiquen si las instalaciones que ocupa el Juzgado Cívico cumplen con los requisitos que menciona el articulo ya mencionado.</w:t>
      </w:r>
    </w:p>
    <w:bookmarkEnd w:id="0"/>
    <w:bookmarkEnd w:id="1"/>
    <w:p w14:paraId="28F0C52F" w14:textId="7DE701A6" w:rsidR="00790677" w:rsidRPr="00D52BB4" w:rsidRDefault="00790677" w:rsidP="0011487E">
      <w:pPr>
        <w:spacing w:line="360" w:lineRule="auto"/>
        <w:jc w:val="both"/>
        <w:rPr>
          <w:rFonts w:ascii="Palatino Linotype" w:eastAsiaTheme="minorHAnsi" w:hAnsi="Palatino Linotype" w:cs="Arial"/>
          <w:lang w:val="es-MX" w:eastAsia="en-US"/>
        </w:rPr>
      </w:pPr>
    </w:p>
    <w:p w14:paraId="0B4D2FDF" w14:textId="7DE3BD24" w:rsidR="0011487E" w:rsidRPr="00D52BB4" w:rsidRDefault="00F94208" w:rsidP="004D59E1">
      <w:pPr>
        <w:spacing w:line="360" w:lineRule="auto"/>
        <w:ind w:right="49"/>
        <w:jc w:val="both"/>
        <w:rPr>
          <w:rFonts w:ascii="Palatino Linotype" w:eastAsiaTheme="minorHAnsi" w:hAnsi="Palatino Linotype" w:cstheme="minorBidi"/>
          <w:lang w:val="es-MX" w:eastAsia="es-MX"/>
        </w:rPr>
      </w:pPr>
      <w:r w:rsidRPr="00D52BB4">
        <w:rPr>
          <w:rFonts w:ascii="Palatino Linotype" w:eastAsiaTheme="minorHAnsi" w:hAnsi="Palatino Linotype" w:cstheme="minorBidi"/>
          <w:lang w:val="es-MX" w:eastAsia="es-MX"/>
        </w:rPr>
        <w:lastRenderedPageBreak/>
        <w:t>Por lo que</w:t>
      </w:r>
      <w:r w:rsidR="001F2B66" w:rsidRPr="00D52BB4">
        <w:rPr>
          <w:rFonts w:ascii="Palatino Linotype" w:eastAsiaTheme="minorHAnsi" w:hAnsi="Palatino Linotype" w:cstheme="minorBidi"/>
          <w:lang w:val="es-MX" w:eastAsia="es-MX"/>
        </w:rPr>
        <w:t>,</w:t>
      </w:r>
      <w:r w:rsidRPr="00D52BB4">
        <w:rPr>
          <w:rFonts w:ascii="Palatino Linotype" w:eastAsiaTheme="minorHAnsi" w:hAnsi="Palatino Linotype" w:cstheme="minorBidi"/>
          <w:lang w:val="es-MX" w:eastAsia="es-MX"/>
        </w:rPr>
        <w:t xml:space="preserve"> el </w:t>
      </w:r>
      <w:r w:rsidR="00E142CA" w:rsidRPr="00D52BB4">
        <w:rPr>
          <w:rFonts w:ascii="Palatino Linotype" w:eastAsiaTheme="minorHAnsi" w:hAnsi="Palatino Linotype" w:cstheme="minorBidi"/>
          <w:b/>
          <w:lang w:val="es-MX" w:eastAsia="es-MX"/>
        </w:rPr>
        <w:t>Sujeto Obligado</w:t>
      </w:r>
      <w:r w:rsidR="00F07FD2" w:rsidRPr="00D52BB4">
        <w:rPr>
          <w:rFonts w:ascii="Palatino Linotype" w:eastAsiaTheme="minorHAnsi" w:hAnsi="Palatino Linotype" w:cstheme="minorBidi"/>
          <w:lang w:val="es-MX" w:eastAsia="es-MX"/>
        </w:rPr>
        <w:t xml:space="preserve"> </w:t>
      </w:r>
      <w:r w:rsidR="000E33FC" w:rsidRPr="00D52BB4">
        <w:rPr>
          <w:rFonts w:ascii="Palatino Linotype" w:eastAsiaTheme="minorHAnsi" w:hAnsi="Palatino Linotype" w:cstheme="minorBidi"/>
          <w:lang w:val="es-MX" w:eastAsia="es-MX"/>
        </w:rPr>
        <w:t xml:space="preserve">a través del oficio número </w:t>
      </w:r>
      <w:r w:rsidR="000E33FC" w:rsidRPr="00D52BB4">
        <w:rPr>
          <w:rFonts w:ascii="Palatino Linotype" w:eastAsiaTheme="minorHAnsi" w:hAnsi="Palatino Linotype" w:cstheme="minorBidi"/>
          <w:b/>
          <w:lang w:val="es-MX" w:eastAsia="es-MX"/>
        </w:rPr>
        <w:t>0047/TRAN/2025</w:t>
      </w:r>
      <w:r w:rsidR="000E33FC" w:rsidRPr="00D52BB4">
        <w:rPr>
          <w:rFonts w:ascii="Palatino Linotype" w:eastAsiaTheme="minorHAnsi" w:hAnsi="Palatino Linotype" w:cstheme="minorBidi"/>
          <w:lang w:val="es-MX" w:eastAsia="es-MX"/>
        </w:rPr>
        <w:t xml:space="preserve">, firmado por la Coordinadora de la Unidad de Transparencia y Acceso a la Información Pública, </w:t>
      </w:r>
      <w:r w:rsidR="0011487E" w:rsidRPr="00D52BB4">
        <w:rPr>
          <w:rFonts w:ascii="Palatino Linotype" w:eastAsiaTheme="minorHAnsi" w:hAnsi="Palatino Linotype" w:cstheme="minorBidi"/>
          <w:lang w:val="es-MX" w:eastAsia="es-MX"/>
        </w:rPr>
        <w:t>informó lo siguiente:</w:t>
      </w:r>
    </w:p>
    <w:p w14:paraId="62AFA880" w14:textId="77777777" w:rsidR="000E33FC" w:rsidRPr="00D52BB4" w:rsidRDefault="000E33FC" w:rsidP="004D59E1">
      <w:pPr>
        <w:spacing w:line="360" w:lineRule="auto"/>
        <w:ind w:right="49"/>
        <w:jc w:val="both"/>
        <w:rPr>
          <w:rFonts w:ascii="Palatino Linotype" w:eastAsiaTheme="minorHAnsi" w:hAnsi="Palatino Linotype" w:cstheme="minorBidi"/>
          <w:lang w:val="es-MX" w:eastAsia="es-MX"/>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1820"/>
        <w:gridCol w:w="5245"/>
        <w:gridCol w:w="2010"/>
      </w:tblGrid>
      <w:tr w:rsidR="000E33FC" w:rsidRPr="00D52BB4" w14:paraId="1D5BD950" w14:textId="77777777" w:rsidTr="000E33FC">
        <w:trPr>
          <w:tblHeader/>
        </w:trPr>
        <w:tc>
          <w:tcPr>
            <w:tcW w:w="1820" w:type="dxa"/>
            <w:shd w:val="clear" w:color="auto" w:fill="D9D9D9" w:themeFill="background1" w:themeFillShade="D9"/>
            <w:vAlign w:val="center"/>
          </w:tcPr>
          <w:p w14:paraId="3F184F24" w14:textId="77777777" w:rsidR="000E33FC" w:rsidRPr="00D52BB4" w:rsidRDefault="000E33FC" w:rsidP="000E33FC">
            <w:pPr>
              <w:ind w:right="49"/>
              <w:jc w:val="center"/>
              <w:rPr>
                <w:rFonts w:ascii="Palatino Linotype" w:eastAsiaTheme="minorHAnsi" w:hAnsi="Palatino Linotype" w:cs="Arial"/>
                <w:b/>
                <w:sz w:val="22"/>
                <w:szCs w:val="22"/>
                <w:lang w:eastAsia="en-US"/>
              </w:rPr>
            </w:pPr>
            <w:r w:rsidRPr="00D52BB4">
              <w:rPr>
                <w:rFonts w:ascii="Palatino Linotype" w:eastAsiaTheme="minorHAnsi" w:hAnsi="Palatino Linotype" w:cs="Arial"/>
                <w:b/>
                <w:sz w:val="22"/>
                <w:szCs w:val="22"/>
                <w:lang w:eastAsia="en-US"/>
              </w:rPr>
              <w:t>Solicitud de información</w:t>
            </w:r>
          </w:p>
        </w:tc>
        <w:tc>
          <w:tcPr>
            <w:tcW w:w="5245" w:type="dxa"/>
            <w:shd w:val="clear" w:color="auto" w:fill="D9D9D9" w:themeFill="background1" w:themeFillShade="D9"/>
            <w:vAlign w:val="center"/>
          </w:tcPr>
          <w:p w14:paraId="22A0F358" w14:textId="77777777" w:rsidR="000E33FC" w:rsidRPr="00D52BB4" w:rsidRDefault="000E33FC" w:rsidP="000E33FC">
            <w:pPr>
              <w:ind w:right="49"/>
              <w:jc w:val="center"/>
              <w:rPr>
                <w:rFonts w:ascii="Palatino Linotype" w:eastAsiaTheme="minorHAnsi" w:hAnsi="Palatino Linotype" w:cs="Arial"/>
                <w:b/>
                <w:sz w:val="22"/>
                <w:szCs w:val="22"/>
                <w:lang w:eastAsia="en-US"/>
              </w:rPr>
            </w:pPr>
            <w:r w:rsidRPr="00D52BB4">
              <w:rPr>
                <w:rFonts w:ascii="Palatino Linotype" w:eastAsiaTheme="minorHAnsi" w:hAnsi="Palatino Linotype" w:cs="Arial"/>
                <w:b/>
                <w:sz w:val="22"/>
                <w:szCs w:val="22"/>
                <w:lang w:eastAsia="en-US"/>
              </w:rPr>
              <w:t>Respuesta</w:t>
            </w:r>
          </w:p>
        </w:tc>
        <w:tc>
          <w:tcPr>
            <w:tcW w:w="2010" w:type="dxa"/>
            <w:shd w:val="clear" w:color="auto" w:fill="D9D9D9" w:themeFill="background1" w:themeFillShade="D9"/>
            <w:vAlign w:val="center"/>
          </w:tcPr>
          <w:p w14:paraId="13A43397" w14:textId="77777777" w:rsidR="000E33FC" w:rsidRPr="00D52BB4" w:rsidRDefault="000E33FC" w:rsidP="000E33FC">
            <w:pPr>
              <w:ind w:right="49"/>
              <w:jc w:val="center"/>
              <w:rPr>
                <w:rFonts w:ascii="Palatino Linotype" w:eastAsiaTheme="minorHAnsi" w:hAnsi="Palatino Linotype" w:cs="Arial"/>
                <w:b/>
                <w:sz w:val="22"/>
                <w:szCs w:val="22"/>
                <w:lang w:eastAsia="en-US"/>
              </w:rPr>
            </w:pPr>
            <w:r w:rsidRPr="00D52BB4">
              <w:rPr>
                <w:rFonts w:ascii="Palatino Linotype" w:eastAsiaTheme="minorHAnsi" w:hAnsi="Palatino Linotype" w:cs="Arial"/>
                <w:b/>
                <w:sz w:val="22"/>
                <w:szCs w:val="22"/>
                <w:lang w:eastAsia="en-US"/>
              </w:rPr>
              <w:t>Cumplimiento</w:t>
            </w:r>
          </w:p>
        </w:tc>
      </w:tr>
      <w:tr w:rsidR="000E33FC" w:rsidRPr="00D52BB4" w14:paraId="738F8C88" w14:textId="77777777" w:rsidTr="00F935B2">
        <w:tc>
          <w:tcPr>
            <w:tcW w:w="1820" w:type="dxa"/>
            <w:vAlign w:val="center"/>
          </w:tcPr>
          <w:p w14:paraId="67AC810A" w14:textId="6DEC7523" w:rsidR="000E33FC" w:rsidRPr="00D52BB4" w:rsidRDefault="000E33FC" w:rsidP="000E33FC">
            <w:pPr>
              <w:ind w:right="49"/>
              <w:jc w:val="both"/>
              <w:rPr>
                <w:rFonts w:ascii="Palatino Linotype" w:eastAsiaTheme="minorHAnsi" w:hAnsi="Palatino Linotype" w:cs="Arial"/>
                <w:bCs/>
                <w:sz w:val="20"/>
                <w:szCs w:val="20"/>
                <w:lang w:eastAsia="en-US"/>
              </w:rPr>
            </w:pPr>
            <w:bookmarkStart w:id="2" w:name="_Hlk172564895"/>
            <w:r w:rsidRPr="00D52BB4">
              <w:rPr>
                <w:rFonts w:ascii="Palatino Linotype" w:eastAsiaTheme="minorHAnsi" w:hAnsi="Palatino Linotype" w:cs="Arial"/>
                <w:bCs/>
                <w:sz w:val="20"/>
                <w:szCs w:val="20"/>
                <w:lang w:eastAsia="en-US"/>
              </w:rPr>
              <w:t>1.</w:t>
            </w:r>
            <w:r w:rsidRPr="00D52BB4">
              <w:rPr>
                <w:rFonts w:ascii="Palatino Linotype" w:eastAsiaTheme="minorHAnsi" w:hAnsi="Palatino Linotype" w:cs="Arial"/>
                <w:bCs/>
                <w:sz w:val="20"/>
                <w:szCs w:val="20"/>
                <w:lang w:eastAsia="en-US"/>
              </w:rPr>
              <w:tab/>
              <w:t>Listado del personal adscrito al Juzgado Cívico.</w:t>
            </w:r>
          </w:p>
        </w:tc>
        <w:tc>
          <w:tcPr>
            <w:tcW w:w="5245" w:type="dxa"/>
            <w:vAlign w:val="center"/>
          </w:tcPr>
          <w:p w14:paraId="5FA03057" w14:textId="50F8D2B2" w:rsidR="000E33FC" w:rsidRPr="00D52BB4" w:rsidRDefault="000E33FC" w:rsidP="00F935B2">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Comunicó que, cuenta con un Juez Cívico, Conciliador y Facilitador, y un Auxiliar Administrativo.</w:t>
            </w:r>
          </w:p>
        </w:tc>
        <w:tc>
          <w:tcPr>
            <w:tcW w:w="2010" w:type="dxa"/>
            <w:vAlign w:val="center"/>
          </w:tcPr>
          <w:p w14:paraId="1F6B5459" w14:textId="702CA6D3" w:rsidR="000E33FC" w:rsidRPr="00D52BB4" w:rsidRDefault="000E33FC" w:rsidP="000E33FC">
            <w:pPr>
              <w:spacing w:line="360" w:lineRule="auto"/>
              <w:ind w:right="49"/>
              <w:jc w:val="center"/>
              <w:rPr>
                <w:rFonts w:ascii="Palatino Linotype" w:eastAsiaTheme="minorHAnsi" w:hAnsi="Palatino Linotype" w:cs="Arial"/>
                <w:b/>
                <w:lang w:eastAsia="en-US"/>
              </w:rPr>
            </w:pPr>
            <w:r w:rsidRPr="00D52BB4">
              <w:rPr>
                <w:rFonts w:ascii="Palatino Linotype" w:eastAsiaTheme="minorHAnsi" w:hAnsi="Palatino Linotype" w:cs="Arial"/>
                <w:b/>
                <w:lang w:eastAsia="en-US"/>
              </w:rPr>
              <w:t>No</w:t>
            </w:r>
          </w:p>
        </w:tc>
      </w:tr>
      <w:tr w:rsidR="00F935B2" w:rsidRPr="00D52BB4" w14:paraId="418D7A50" w14:textId="77777777" w:rsidTr="00F935B2">
        <w:tc>
          <w:tcPr>
            <w:tcW w:w="1820" w:type="dxa"/>
            <w:vAlign w:val="center"/>
          </w:tcPr>
          <w:p w14:paraId="650F3211" w14:textId="4D0EE919" w:rsidR="00F935B2" w:rsidRPr="00D52BB4" w:rsidRDefault="00F935B2" w:rsidP="000E33FC">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2.</w:t>
            </w:r>
            <w:r w:rsidRPr="00D52BB4">
              <w:rPr>
                <w:rFonts w:ascii="Palatino Linotype" w:eastAsiaTheme="minorHAnsi" w:hAnsi="Palatino Linotype" w:cs="Arial"/>
                <w:bCs/>
                <w:sz w:val="20"/>
                <w:szCs w:val="20"/>
                <w:lang w:eastAsia="en-US"/>
              </w:rPr>
              <w:tab/>
              <w:t>La documentación con la que se acredita que cumplen los requisitos que establece la Ley de Justicia Cívica.</w:t>
            </w:r>
          </w:p>
        </w:tc>
        <w:tc>
          <w:tcPr>
            <w:tcW w:w="5245" w:type="dxa"/>
            <w:vMerge w:val="restart"/>
            <w:vAlign w:val="center"/>
          </w:tcPr>
          <w:p w14:paraId="1300AF57" w14:textId="14810FC0" w:rsidR="00F935B2" w:rsidRPr="00D52BB4" w:rsidRDefault="00F935B2" w:rsidP="00F935B2">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Informó que, el Juez Cívico y Facilitador, cumple con la documentación requerida en la convocatoria, asimismo, la certificación aún no se publica la convocatoria respectiva por el Centro Estatal de Mediación, Conciliación y Justicia Restaurativa del Poder Judicial del Estado de México.</w:t>
            </w:r>
          </w:p>
        </w:tc>
        <w:tc>
          <w:tcPr>
            <w:tcW w:w="2010" w:type="dxa"/>
            <w:vAlign w:val="center"/>
          </w:tcPr>
          <w:p w14:paraId="1C534512" w14:textId="57E7F806" w:rsidR="00F935B2" w:rsidRPr="00D52BB4" w:rsidRDefault="00F935B2" w:rsidP="000E33FC">
            <w:pPr>
              <w:spacing w:line="360" w:lineRule="auto"/>
              <w:ind w:right="49"/>
              <w:jc w:val="center"/>
              <w:rPr>
                <w:rFonts w:ascii="Palatino Linotype" w:eastAsiaTheme="minorHAnsi" w:hAnsi="Palatino Linotype" w:cs="Arial"/>
                <w:b/>
                <w:lang w:eastAsia="en-US"/>
              </w:rPr>
            </w:pPr>
            <w:r w:rsidRPr="00D52BB4">
              <w:rPr>
                <w:rFonts w:ascii="Palatino Linotype" w:eastAsiaTheme="minorHAnsi" w:hAnsi="Palatino Linotype" w:cs="Arial"/>
                <w:b/>
                <w:lang w:eastAsia="en-US"/>
              </w:rPr>
              <w:t>Parcialmente</w:t>
            </w:r>
          </w:p>
        </w:tc>
      </w:tr>
      <w:tr w:rsidR="00F935B2" w:rsidRPr="00D52BB4" w14:paraId="3CBAE45B" w14:textId="77777777" w:rsidTr="00F935B2">
        <w:tc>
          <w:tcPr>
            <w:tcW w:w="1820" w:type="dxa"/>
            <w:vAlign w:val="center"/>
          </w:tcPr>
          <w:p w14:paraId="7D699078" w14:textId="4DCBB067" w:rsidR="00F935B2" w:rsidRPr="00D52BB4" w:rsidRDefault="00F935B2" w:rsidP="000E33FC">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3.</w:t>
            </w:r>
            <w:r w:rsidRPr="00D52BB4">
              <w:rPr>
                <w:rFonts w:ascii="Palatino Linotype" w:eastAsiaTheme="minorHAnsi" w:hAnsi="Palatino Linotype" w:cs="Arial"/>
                <w:bCs/>
                <w:sz w:val="20"/>
                <w:szCs w:val="20"/>
                <w:lang w:eastAsia="en-US"/>
              </w:rPr>
              <w:tab/>
              <w:t>Los requisitos que el ayuntamiento solicitó en su convocatoria.</w:t>
            </w:r>
          </w:p>
        </w:tc>
        <w:tc>
          <w:tcPr>
            <w:tcW w:w="5245" w:type="dxa"/>
            <w:vMerge/>
            <w:vAlign w:val="center"/>
          </w:tcPr>
          <w:p w14:paraId="55D84B7F" w14:textId="77777777" w:rsidR="00F935B2" w:rsidRPr="00D52BB4" w:rsidRDefault="00F935B2" w:rsidP="00F935B2">
            <w:pPr>
              <w:ind w:right="49"/>
              <w:jc w:val="both"/>
              <w:rPr>
                <w:rFonts w:ascii="Palatino Linotype" w:eastAsiaTheme="minorHAnsi" w:hAnsi="Palatino Linotype" w:cs="Arial"/>
                <w:bCs/>
                <w:sz w:val="20"/>
                <w:szCs w:val="20"/>
                <w:lang w:eastAsia="en-US"/>
              </w:rPr>
            </w:pPr>
          </w:p>
        </w:tc>
        <w:tc>
          <w:tcPr>
            <w:tcW w:w="2010" w:type="dxa"/>
            <w:vAlign w:val="center"/>
          </w:tcPr>
          <w:p w14:paraId="65D5235F" w14:textId="223FE0D8" w:rsidR="00F935B2" w:rsidRPr="00D52BB4" w:rsidRDefault="00F935B2" w:rsidP="000E33FC">
            <w:pPr>
              <w:spacing w:line="360" w:lineRule="auto"/>
              <w:ind w:right="49"/>
              <w:jc w:val="center"/>
              <w:rPr>
                <w:rFonts w:ascii="Palatino Linotype" w:eastAsiaTheme="minorHAnsi" w:hAnsi="Palatino Linotype" w:cs="Arial"/>
                <w:b/>
                <w:lang w:eastAsia="en-US"/>
              </w:rPr>
            </w:pPr>
            <w:r w:rsidRPr="00D52BB4">
              <w:rPr>
                <w:rFonts w:ascii="Palatino Linotype" w:eastAsiaTheme="minorHAnsi" w:hAnsi="Palatino Linotype" w:cs="Arial"/>
                <w:b/>
                <w:lang w:eastAsia="en-US"/>
              </w:rPr>
              <w:t>No</w:t>
            </w:r>
          </w:p>
        </w:tc>
      </w:tr>
      <w:tr w:rsidR="000E33FC" w:rsidRPr="00D52BB4" w14:paraId="156E2B2F" w14:textId="77777777" w:rsidTr="00F935B2">
        <w:tc>
          <w:tcPr>
            <w:tcW w:w="1820" w:type="dxa"/>
            <w:vAlign w:val="center"/>
          </w:tcPr>
          <w:p w14:paraId="18977175" w14:textId="52579ADD" w:rsidR="000E33FC" w:rsidRPr="00D52BB4" w:rsidRDefault="000E33FC" w:rsidP="000E33FC">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4.</w:t>
            </w:r>
            <w:r w:rsidRPr="00D52BB4">
              <w:rPr>
                <w:rFonts w:ascii="Palatino Linotype" w:eastAsiaTheme="minorHAnsi" w:hAnsi="Palatino Linotype" w:cs="Arial"/>
                <w:bCs/>
                <w:sz w:val="20"/>
                <w:szCs w:val="20"/>
                <w:lang w:eastAsia="en-US"/>
              </w:rPr>
              <w:tab/>
              <w:t xml:space="preserve">Si aún no se cuenta con todos los integrantes del Juzgado cívico </w:t>
            </w:r>
            <w:r w:rsidRPr="00D52BB4">
              <w:rPr>
                <w:rFonts w:ascii="Palatino Linotype" w:eastAsiaTheme="minorHAnsi" w:hAnsi="Palatino Linotype" w:cs="Arial"/>
                <w:b/>
                <w:bCs/>
                <w:sz w:val="20"/>
                <w:szCs w:val="20"/>
                <w:u w:val="single"/>
                <w:lang w:eastAsia="en-US"/>
              </w:rPr>
              <w:t>me proporcionen la convocatoria respectiva para la selección del personal expedida por el ayuntamiento</w:t>
            </w:r>
            <w:r w:rsidRPr="00D52BB4">
              <w:rPr>
                <w:rFonts w:ascii="Palatino Linotype" w:eastAsiaTheme="minorHAnsi" w:hAnsi="Palatino Linotype" w:cs="Arial"/>
                <w:bCs/>
                <w:sz w:val="20"/>
                <w:szCs w:val="20"/>
                <w:lang w:eastAsia="en-US"/>
              </w:rPr>
              <w:t>, no solo del Juez, sino también del secretario cívico, el facilitador, médico y psicólogo.</w:t>
            </w:r>
          </w:p>
        </w:tc>
        <w:tc>
          <w:tcPr>
            <w:tcW w:w="5245" w:type="dxa"/>
            <w:vAlign w:val="center"/>
          </w:tcPr>
          <w:p w14:paraId="04E8659B" w14:textId="736257D7" w:rsidR="000E33FC" w:rsidRPr="00D52BB4" w:rsidRDefault="00F34032" w:rsidP="00F34032">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 xml:space="preserve">Remitió en formato cerrado, una liga electrónica de la </w:t>
            </w:r>
            <w:r w:rsidR="00ED3777" w:rsidRPr="00D52BB4">
              <w:rPr>
                <w:rFonts w:ascii="Palatino Linotype" w:eastAsiaTheme="minorHAnsi" w:hAnsi="Palatino Linotype" w:cs="Arial"/>
                <w:bCs/>
                <w:sz w:val="20"/>
                <w:szCs w:val="20"/>
                <w:lang w:eastAsia="en-US"/>
              </w:rPr>
              <w:t>Convocatoria Pública Abierta para la d</w:t>
            </w:r>
            <w:r w:rsidRPr="00D52BB4">
              <w:rPr>
                <w:rFonts w:ascii="Palatino Linotype" w:eastAsiaTheme="minorHAnsi" w:hAnsi="Palatino Linotype" w:cs="Arial"/>
                <w:bCs/>
                <w:sz w:val="20"/>
                <w:szCs w:val="20"/>
                <w:lang w:eastAsia="en-US"/>
              </w:rPr>
              <w:t xml:space="preserve">esignación </w:t>
            </w:r>
            <w:r w:rsidR="00ED3777" w:rsidRPr="00D52BB4">
              <w:rPr>
                <w:rFonts w:ascii="Palatino Linotype" w:eastAsiaTheme="minorHAnsi" w:hAnsi="Palatino Linotype" w:cs="Arial"/>
                <w:bCs/>
                <w:sz w:val="20"/>
                <w:szCs w:val="20"/>
                <w:lang w:eastAsia="en-US"/>
              </w:rPr>
              <w:t>y nombramiento d</w:t>
            </w:r>
            <w:r w:rsidRPr="00D52BB4">
              <w:rPr>
                <w:rFonts w:ascii="Palatino Linotype" w:eastAsiaTheme="minorHAnsi" w:hAnsi="Palatino Linotype" w:cs="Arial"/>
                <w:bCs/>
                <w:sz w:val="20"/>
                <w:szCs w:val="20"/>
                <w:lang w:eastAsia="en-US"/>
              </w:rPr>
              <w:t xml:space="preserve">el Juez (A) Cívico </w:t>
            </w:r>
            <w:r w:rsidR="00ED3777" w:rsidRPr="00D52BB4">
              <w:rPr>
                <w:rFonts w:ascii="Palatino Linotype" w:eastAsiaTheme="minorHAnsi" w:hAnsi="Palatino Linotype" w:cs="Arial"/>
                <w:bCs/>
                <w:sz w:val="20"/>
                <w:szCs w:val="20"/>
                <w:lang w:eastAsia="en-US"/>
              </w:rPr>
              <w:t xml:space="preserve">y </w:t>
            </w:r>
            <w:r w:rsidRPr="00D52BB4">
              <w:rPr>
                <w:rFonts w:ascii="Palatino Linotype" w:eastAsiaTheme="minorHAnsi" w:hAnsi="Palatino Linotype" w:cs="Arial"/>
                <w:bCs/>
                <w:sz w:val="20"/>
                <w:szCs w:val="20"/>
                <w:lang w:eastAsia="en-US"/>
              </w:rPr>
              <w:t>Facilitador (A) Del Municipio De Hueypoxtla, Estado De México, Para El Periodo 2025 – 2028.</w:t>
            </w:r>
          </w:p>
        </w:tc>
        <w:tc>
          <w:tcPr>
            <w:tcW w:w="2010" w:type="dxa"/>
            <w:vAlign w:val="center"/>
          </w:tcPr>
          <w:p w14:paraId="628EA573" w14:textId="738DAFD2" w:rsidR="000E33FC" w:rsidRPr="00D52BB4" w:rsidRDefault="00F34032" w:rsidP="000E33FC">
            <w:pPr>
              <w:spacing w:line="360" w:lineRule="auto"/>
              <w:ind w:right="49"/>
              <w:jc w:val="center"/>
              <w:rPr>
                <w:rFonts w:ascii="Palatino Linotype" w:eastAsiaTheme="minorHAnsi" w:hAnsi="Palatino Linotype" w:cs="Arial"/>
                <w:b/>
                <w:lang w:eastAsia="en-US"/>
              </w:rPr>
            </w:pPr>
            <w:r w:rsidRPr="00D52BB4">
              <w:rPr>
                <w:rFonts w:ascii="Palatino Linotype" w:eastAsiaTheme="minorHAnsi" w:hAnsi="Palatino Linotype" w:cs="Arial"/>
                <w:b/>
                <w:lang w:eastAsia="en-US"/>
              </w:rPr>
              <w:t xml:space="preserve">Parcialmente </w:t>
            </w:r>
          </w:p>
        </w:tc>
      </w:tr>
      <w:tr w:rsidR="00B546E5" w:rsidRPr="00D52BB4" w14:paraId="42E8DC95" w14:textId="77777777" w:rsidTr="00F935B2">
        <w:tc>
          <w:tcPr>
            <w:tcW w:w="1820" w:type="dxa"/>
            <w:vAlign w:val="center"/>
          </w:tcPr>
          <w:p w14:paraId="792BD3C2" w14:textId="658F6485" w:rsidR="00B546E5" w:rsidRPr="00D52BB4" w:rsidRDefault="00B546E5" w:rsidP="00B546E5">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lastRenderedPageBreak/>
              <w:t>5.</w:t>
            </w:r>
            <w:r w:rsidRPr="00D52BB4">
              <w:rPr>
                <w:rFonts w:ascii="Palatino Linotype" w:eastAsiaTheme="minorHAnsi" w:hAnsi="Palatino Linotype" w:cs="Arial"/>
                <w:bCs/>
                <w:sz w:val="20"/>
                <w:szCs w:val="20"/>
                <w:lang w:eastAsia="en-US"/>
              </w:rPr>
              <w:tab/>
              <w:t xml:space="preserve">Me indiquen si las instalaciones que ocupa el Juzgado Cívico cumplen con los requisitos que menciona el </w:t>
            </w:r>
            <w:r w:rsidR="00F935B2" w:rsidRPr="00D52BB4">
              <w:rPr>
                <w:rFonts w:ascii="Palatino Linotype" w:eastAsiaTheme="minorHAnsi" w:hAnsi="Palatino Linotype" w:cs="Arial"/>
                <w:bCs/>
                <w:sz w:val="20"/>
                <w:szCs w:val="20"/>
                <w:lang w:eastAsia="en-US"/>
              </w:rPr>
              <w:t>artículo</w:t>
            </w:r>
            <w:r w:rsidRPr="00D52BB4">
              <w:rPr>
                <w:rFonts w:ascii="Palatino Linotype" w:eastAsiaTheme="minorHAnsi" w:hAnsi="Palatino Linotype" w:cs="Arial"/>
                <w:bCs/>
                <w:sz w:val="20"/>
                <w:szCs w:val="20"/>
                <w:lang w:eastAsia="en-US"/>
              </w:rPr>
              <w:t xml:space="preserve"> ya mencionado.</w:t>
            </w:r>
          </w:p>
        </w:tc>
        <w:tc>
          <w:tcPr>
            <w:tcW w:w="5245" w:type="dxa"/>
            <w:vAlign w:val="center"/>
          </w:tcPr>
          <w:p w14:paraId="2167A7A0" w14:textId="0BBE6911" w:rsidR="00B546E5" w:rsidRPr="00D52BB4" w:rsidRDefault="00B546E5" w:rsidP="00F935B2">
            <w:pPr>
              <w:ind w:right="49"/>
              <w:jc w:val="both"/>
              <w:rPr>
                <w:rFonts w:ascii="Palatino Linotype" w:eastAsiaTheme="minorHAnsi" w:hAnsi="Palatino Linotype" w:cs="Arial"/>
                <w:bCs/>
                <w:sz w:val="20"/>
                <w:szCs w:val="20"/>
                <w:lang w:eastAsia="en-US"/>
              </w:rPr>
            </w:pPr>
            <w:r w:rsidRPr="00D52BB4">
              <w:rPr>
                <w:rFonts w:ascii="Palatino Linotype" w:eastAsiaTheme="minorHAnsi" w:hAnsi="Palatino Linotype" w:cs="Arial"/>
                <w:bCs/>
                <w:sz w:val="20"/>
                <w:szCs w:val="20"/>
                <w:lang w:eastAsia="en-US"/>
              </w:rPr>
              <w:t>Indicó que, cuenta con tres galeras y una oficina para el desarrollo de las actividades del Juez Cívico, Conciliador y Facilitador, asimismo, hace del</w:t>
            </w:r>
            <w:r w:rsidR="00F935B2" w:rsidRPr="00D52BB4">
              <w:rPr>
                <w:rFonts w:ascii="Palatino Linotype" w:eastAsiaTheme="minorHAnsi" w:hAnsi="Palatino Linotype" w:cs="Arial"/>
                <w:bCs/>
                <w:sz w:val="20"/>
                <w:szCs w:val="20"/>
                <w:lang w:eastAsia="en-US"/>
              </w:rPr>
              <w:t xml:space="preserve"> </w:t>
            </w:r>
            <w:r w:rsidRPr="00D52BB4">
              <w:rPr>
                <w:rFonts w:ascii="Palatino Linotype" w:eastAsiaTheme="minorHAnsi" w:hAnsi="Palatino Linotype" w:cs="Arial"/>
                <w:bCs/>
                <w:sz w:val="20"/>
                <w:szCs w:val="20"/>
                <w:lang w:eastAsia="en-US"/>
              </w:rPr>
              <w:t>conocimiento que, conforme a los señalado, solo cuenta con un Juez Cívico, Conciliador y un Auxiliar Administrativo.</w:t>
            </w:r>
          </w:p>
        </w:tc>
        <w:tc>
          <w:tcPr>
            <w:tcW w:w="2010" w:type="dxa"/>
            <w:vAlign w:val="center"/>
          </w:tcPr>
          <w:p w14:paraId="20965934" w14:textId="338A8EE2" w:rsidR="00B546E5" w:rsidRPr="00D52BB4" w:rsidRDefault="00F34032" w:rsidP="00B546E5">
            <w:pPr>
              <w:spacing w:line="360" w:lineRule="auto"/>
              <w:ind w:right="49"/>
              <w:jc w:val="center"/>
              <w:rPr>
                <w:rFonts w:ascii="Palatino Linotype" w:eastAsiaTheme="minorHAnsi" w:hAnsi="Palatino Linotype" w:cs="Arial"/>
                <w:b/>
                <w:lang w:eastAsia="en-US"/>
              </w:rPr>
            </w:pPr>
            <w:r w:rsidRPr="00D52BB4">
              <w:rPr>
                <w:rFonts w:ascii="Palatino Linotype" w:eastAsiaTheme="minorHAnsi" w:hAnsi="Palatino Linotype" w:cs="Arial"/>
                <w:b/>
                <w:lang w:eastAsia="en-US"/>
              </w:rPr>
              <w:t>Sí</w:t>
            </w:r>
          </w:p>
        </w:tc>
      </w:tr>
      <w:bookmarkEnd w:id="2"/>
    </w:tbl>
    <w:p w14:paraId="15D885C1" w14:textId="1D17C9CC" w:rsidR="001173FA" w:rsidRPr="00D52BB4" w:rsidRDefault="001173FA" w:rsidP="00F935B2">
      <w:pPr>
        <w:ind w:right="474"/>
        <w:jc w:val="both"/>
        <w:rPr>
          <w:rFonts w:ascii="Palatino Linotype" w:eastAsiaTheme="minorHAnsi" w:hAnsi="Palatino Linotype" w:cstheme="minorBidi"/>
          <w:i/>
          <w:sz w:val="22"/>
          <w:lang w:val="es-MX" w:eastAsia="es-MX"/>
        </w:rPr>
      </w:pPr>
    </w:p>
    <w:p w14:paraId="3212EA5C" w14:textId="7788561E" w:rsidR="006C7783" w:rsidRPr="00D52BB4" w:rsidRDefault="00E142CA" w:rsidP="00975A5E">
      <w:pPr>
        <w:spacing w:line="360" w:lineRule="auto"/>
        <w:ind w:right="141"/>
        <w:jc w:val="both"/>
        <w:rPr>
          <w:rFonts w:ascii="Palatino Linotype" w:eastAsiaTheme="minorHAnsi" w:hAnsi="Palatino Linotype" w:cs="Arial"/>
          <w:bCs/>
          <w:i/>
          <w:lang w:val="es-MX" w:eastAsia="en-US"/>
        </w:rPr>
      </w:pPr>
      <w:r w:rsidRPr="00D52BB4">
        <w:rPr>
          <w:rFonts w:ascii="Palatino Linotype" w:eastAsiaTheme="minorHAnsi" w:hAnsi="Palatino Linotype" w:cs="Arial"/>
          <w:bCs/>
          <w:lang w:val="es-MX" w:eastAsia="en-US"/>
        </w:rPr>
        <w:t>Es así que derivado de la respuesta emitida por</w:t>
      </w:r>
      <w:r w:rsidR="00294461" w:rsidRPr="00D52BB4">
        <w:rPr>
          <w:rFonts w:ascii="Palatino Linotype" w:eastAsiaTheme="minorHAnsi" w:hAnsi="Palatino Linotype" w:cs="Arial"/>
          <w:bCs/>
          <w:lang w:val="es-MX" w:eastAsia="en-US"/>
        </w:rPr>
        <w:t xml:space="preserve"> el </w:t>
      </w:r>
      <w:r w:rsidRPr="00D52BB4">
        <w:rPr>
          <w:rFonts w:ascii="Palatino Linotype" w:eastAsiaTheme="minorHAnsi" w:hAnsi="Palatino Linotype" w:cs="Arial"/>
          <w:b/>
          <w:bCs/>
          <w:lang w:val="es-MX" w:eastAsia="en-US"/>
        </w:rPr>
        <w:t>Sujeto Obligado</w:t>
      </w:r>
      <w:r w:rsidRPr="00D52BB4">
        <w:rPr>
          <w:rFonts w:ascii="Palatino Linotype" w:eastAsiaTheme="minorHAnsi" w:hAnsi="Palatino Linotype" w:cs="Arial"/>
          <w:bCs/>
          <w:lang w:val="es-MX" w:eastAsia="en-US"/>
        </w:rPr>
        <w:t>,</w:t>
      </w:r>
      <w:r w:rsidR="00294461" w:rsidRPr="00D52BB4">
        <w:rPr>
          <w:rFonts w:ascii="Palatino Linotype" w:eastAsiaTheme="minorHAnsi" w:hAnsi="Palatino Linotype" w:cs="Arial"/>
          <w:bCs/>
          <w:lang w:val="es-MX" w:eastAsia="en-US"/>
        </w:rPr>
        <w:t xml:space="preserve"> el </w:t>
      </w:r>
      <w:r w:rsidRPr="00D52BB4">
        <w:rPr>
          <w:rFonts w:ascii="Palatino Linotype" w:eastAsiaTheme="minorHAnsi" w:hAnsi="Palatino Linotype" w:cs="Arial"/>
          <w:b/>
          <w:bCs/>
          <w:lang w:val="es-MX" w:eastAsia="en-US"/>
        </w:rPr>
        <w:t>Recurrente</w:t>
      </w:r>
      <w:r w:rsidRPr="00D52BB4">
        <w:rPr>
          <w:rFonts w:ascii="Palatino Linotype" w:eastAsiaTheme="minorHAnsi" w:hAnsi="Palatino Linotype" w:cs="Arial"/>
          <w:bCs/>
          <w:lang w:val="es-MX" w:eastAsia="en-US"/>
        </w:rPr>
        <w:t xml:space="preserve">, interpuso el presente recurso de revisión, señalando sustancialmente como sus </w:t>
      </w:r>
      <w:r w:rsidR="00F34032" w:rsidRPr="00D52BB4">
        <w:rPr>
          <w:rFonts w:ascii="Palatino Linotype" w:eastAsiaTheme="minorHAnsi" w:hAnsi="Palatino Linotype" w:cs="Arial"/>
          <w:bCs/>
          <w:lang w:val="es-MX" w:eastAsia="en-US"/>
        </w:rPr>
        <w:t>acto impugnado</w:t>
      </w:r>
      <w:r w:rsidRPr="00D52BB4">
        <w:rPr>
          <w:rFonts w:ascii="Palatino Linotype" w:eastAsiaTheme="minorHAnsi" w:hAnsi="Palatino Linotype" w:cs="Arial"/>
          <w:bCs/>
          <w:lang w:val="es-MX" w:eastAsia="en-US"/>
        </w:rPr>
        <w:t xml:space="preserve">, lo siguiente: </w:t>
      </w:r>
      <w:r w:rsidRPr="00D52BB4">
        <w:rPr>
          <w:rFonts w:ascii="Palatino Linotype" w:eastAsiaTheme="minorHAnsi" w:hAnsi="Palatino Linotype" w:cs="Arial"/>
          <w:bCs/>
          <w:i/>
          <w:lang w:val="es-MX" w:eastAsia="en-US"/>
        </w:rPr>
        <w:t>“</w:t>
      </w:r>
      <w:r w:rsidR="00F935B2" w:rsidRPr="00D52BB4">
        <w:rPr>
          <w:rFonts w:ascii="Palatino Linotype" w:eastAsiaTheme="minorHAnsi" w:hAnsi="Palatino Linotype" w:cs="Arial"/>
          <w:bCs/>
          <w:i/>
          <w:u w:val="single"/>
          <w:lang w:val="es-MX" w:eastAsia="en-US"/>
        </w:rPr>
        <w:t xml:space="preserve">En mi solicitud pedí “me sea anexada la documentación con la que se acredita cumplen los requisitos que establece la Ley de Justicia Cívica, así como los requisitos que el ayuntamiento solicitó en su convocatoria ( l. Requisitos para ser Jueza o Juez Cívico y Facilitador (a): A.- Ser ciudadana o ciudadano de nacionalidad mexicana, en pleno ejercicio de sus derechos civiles y políticos. B.- Tener por lo menos veintiocho años de edad cumplidos al momento de su designación. C.- Contar con licenciatura en cualquiera de las siguientes materias, derecho, medios alternos de solución de conflictos, o carrera afín, y cédula profesional expedida por la autoridad correspondiente para el ejercicio de su profesión y tener, al menos, tres años de experiencia profesional. D.- No estar condenada o condenado por sentencia ejecutoriada por delito doloso que merezca pena corporal. E.- No estar inscrita o inscrito en el Registro Nacional de Obligaciones Alimentarias o en el Registro de Deudores Alimentarios Morosos de la Entidad. F.- Estar certificada o certificado por el Centro Estatal de Mediación, Conciliación y Justicia Restaurativa del Poder Judicial del Estado de México, y: G) Acreditar los exámenes de actualización, cursos o certificaciones correspondientes a su función determinados por el Ayuntamiento.)” Así como “Si aun no se cuenta con todos los integrantes del Juzgado cívico me proporcionen la convocatoria respectiva para la selección del </w:t>
      </w:r>
      <w:r w:rsidR="00F935B2" w:rsidRPr="00D52BB4">
        <w:rPr>
          <w:rFonts w:ascii="Palatino Linotype" w:eastAsiaTheme="minorHAnsi" w:hAnsi="Palatino Linotype" w:cs="Arial"/>
          <w:bCs/>
          <w:i/>
          <w:u w:val="single"/>
          <w:lang w:val="es-MX" w:eastAsia="en-US"/>
        </w:rPr>
        <w:lastRenderedPageBreak/>
        <w:t xml:space="preserve">personal expedida por el ayuntamiento, no solo del Juez, sino también del secretario cívico, el facilitador, médico y psicólogo. De igual forma solicito me indiquen si las instalaciones que ocupa el Juzgado Cívico cumplen con los requisitos que menciona el articulo ya mencionado.” </w:t>
      </w:r>
      <w:r w:rsidR="00F935B2" w:rsidRPr="00D52BB4">
        <w:rPr>
          <w:rFonts w:ascii="Palatino Linotype" w:eastAsiaTheme="minorHAnsi" w:hAnsi="Palatino Linotype" w:cs="Arial"/>
          <w:b/>
          <w:bCs/>
          <w:i/>
          <w:u w:val="single"/>
          <w:lang w:val="es-MX" w:eastAsia="en-US"/>
        </w:rPr>
        <w:t>En este caso me gustaría que me informen el por qué no cuentan con los integrantes necesarios y como es que pueden funcionar de esta forma. Ya que no brindan una justicia cívica completa a la población.</w:t>
      </w:r>
      <w:r w:rsidRPr="00D52BB4">
        <w:rPr>
          <w:rFonts w:ascii="Palatino Linotype" w:eastAsiaTheme="minorHAnsi" w:hAnsi="Palatino Linotype" w:cs="Arial"/>
          <w:bCs/>
          <w:i/>
          <w:lang w:val="es-MX" w:eastAsia="en-US"/>
        </w:rPr>
        <w:t>” (Sic).</w:t>
      </w:r>
    </w:p>
    <w:p w14:paraId="68E97221" w14:textId="77777777" w:rsidR="00E53FAF" w:rsidRPr="00D52BB4" w:rsidRDefault="00E53FAF" w:rsidP="00975A5E">
      <w:pPr>
        <w:spacing w:line="360" w:lineRule="auto"/>
        <w:ind w:right="141"/>
        <w:jc w:val="both"/>
        <w:rPr>
          <w:rFonts w:ascii="Palatino Linotype" w:eastAsiaTheme="minorHAnsi" w:hAnsi="Palatino Linotype" w:cs="Arial"/>
          <w:bCs/>
          <w:i/>
          <w:lang w:val="es-MX" w:eastAsia="en-US"/>
        </w:rPr>
      </w:pPr>
    </w:p>
    <w:p w14:paraId="5EB5E5C0" w14:textId="1A6D21ED" w:rsidR="00E53FAF" w:rsidRPr="00D52BB4" w:rsidRDefault="00E53FAF" w:rsidP="00E53FAF">
      <w:pPr>
        <w:tabs>
          <w:tab w:val="left" w:pos="7088"/>
        </w:tabs>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theme="minorBidi"/>
          <w:lang w:val="es-MX" w:eastAsia="en-US"/>
        </w:rPr>
        <w:t xml:space="preserve">Por ello, resulta claro que la parte </w:t>
      </w:r>
      <w:r w:rsidRPr="00D52BB4">
        <w:rPr>
          <w:rFonts w:ascii="Palatino Linotype" w:eastAsiaTheme="minorHAnsi" w:hAnsi="Palatino Linotype" w:cstheme="minorBidi"/>
          <w:b/>
          <w:bCs/>
          <w:lang w:val="es-MX" w:eastAsia="en-US"/>
        </w:rPr>
        <w:t>Recurr</w:t>
      </w:r>
      <w:r w:rsidRPr="00D52BB4">
        <w:rPr>
          <w:rFonts w:ascii="Palatino Linotype" w:eastAsiaTheme="minorHAnsi" w:hAnsi="Palatino Linotype" w:cstheme="minorBidi"/>
          <w:b/>
          <w:lang w:val="es-MX" w:eastAsia="en-US"/>
        </w:rPr>
        <w:t xml:space="preserve">ente </w:t>
      </w:r>
      <w:r w:rsidRPr="00D52BB4">
        <w:rPr>
          <w:rFonts w:ascii="Palatino Linotype" w:eastAsiaTheme="minorHAnsi" w:hAnsi="Palatino Linotype" w:cstheme="minorBidi"/>
          <w:bCs/>
          <w:lang w:val="es-MX" w:eastAsia="en-US"/>
        </w:rPr>
        <w:t>al</w:t>
      </w:r>
      <w:r w:rsidRPr="00D52BB4">
        <w:rPr>
          <w:rFonts w:ascii="Palatino Linotype" w:eastAsiaTheme="minorHAnsi" w:hAnsi="Palatino Linotype" w:cstheme="minorBidi"/>
          <w:b/>
          <w:lang w:val="es-MX" w:eastAsia="en-US"/>
        </w:rPr>
        <w:t xml:space="preserve"> </w:t>
      </w:r>
      <w:r w:rsidRPr="00D52BB4">
        <w:rPr>
          <w:rFonts w:ascii="Palatino Linotype" w:eastAsiaTheme="minorHAnsi" w:hAnsi="Palatino Linotype" w:cstheme="minorBidi"/>
          <w:bCs/>
          <w:lang w:val="es-MX" w:eastAsia="en-US"/>
        </w:rPr>
        <w:t>momento de interponer el presente recurso,</w:t>
      </w:r>
      <w:r w:rsidRPr="00D52BB4">
        <w:rPr>
          <w:rFonts w:ascii="Palatino Linotype" w:eastAsiaTheme="minorHAnsi" w:hAnsi="Palatino Linotype" w:cstheme="minorBidi"/>
          <w:b/>
          <w:lang w:val="es-MX" w:eastAsia="en-US"/>
        </w:rPr>
        <w:t xml:space="preserve"> </w:t>
      </w:r>
      <w:r w:rsidRPr="00D52BB4">
        <w:rPr>
          <w:rFonts w:ascii="Palatino Linotype" w:eastAsiaTheme="minorHAnsi" w:hAnsi="Palatino Linotype" w:cstheme="minorBidi"/>
          <w:lang w:val="es-MX" w:eastAsia="en-US"/>
        </w:rPr>
        <w:t xml:space="preserve">añade nuevos puntos a su solicitud de información </w:t>
      </w:r>
      <w:r w:rsidRPr="00D52BB4">
        <w:rPr>
          <w:rFonts w:ascii="Palatino Linotype" w:eastAsiaTheme="minorHAnsi" w:hAnsi="Palatino Linotype" w:cs="Arial"/>
          <w:lang w:val="es-MX" w:eastAsia="en-US"/>
        </w:rPr>
        <w:t xml:space="preserve">y se aleja de la materia que dio origen a la respuesta de </w:t>
      </w:r>
      <w:r w:rsidRPr="00D52BB4">
        <w:rPr>
          <w:rFonts w:ascii="Palatino Linotype" w:eastAsiaTheme="minorHAnsi" w:hAnsi="Palatino Linotype" w:cs="Arial"/>
          <w:b/>
          <w:lang w:val="es-MX" w:eastAsia="en-US"/>
        </w:rPr>
        <w:t>El Sujeto Obligado.</w:t>
      </w:r>
      <w:r w:rsidRPr="00D52BB4">
        <w:rPr>
          <w:rFonts w:ascii="Palatino Linotype" w:eastAsiaTheme="minorHAnsi" w:hAnsi="Palatino Linotype" w:cs="Arial"/>
          <w:lang w:val="es-MX" w:eastAsia="en-US"/>
        </w:rPr>
        <w:t xml:space="preserve"> A mayor abundamiento, los nuevos puntos de la solicitud son considerados “</w:t>
      </w:r>
      <w:r w:rsidRPr="00D52BB4">
        <w:rPr>
          <w:rFonts w:ascii="Palatino Linotype" w:eastAsiaTheme="minorHAnsi" w:hAnsi="Palatino Linotype" w:cs="Arial"/>
          <w:b/>
          <w:i/>
          <w:lang w:val="es-MX" w:eastAsia="en-US"/>
        </w:rPr>
        <w:t>plus petitio”</w:t>
      </w:r>
      <w:r w:rsidRPr="00D52BB4">
        <w:rPr>
          <w:rFonts w:ascii="Palatino Linotype" w:eastAsiaTheme="minorHAnsi" w:hAnsi="Palatino Linotype" w:cs="Arial"/>
          <w:i/>
          <w:lang w:val="es-MX" w:eastAsia="en-US"/>
        </w:rPr>
        <w:t xml:space="preserve"> </w:t>
      </w:r>
      <w:r w:rsidRPr="00D52BB4">
        <w:rPr>
          <w:rFonts w:ascii="Palatino Linotype" w:eastAsiaTheme="minorHAnsi" w:hAnsi="Palatino Linotype" w:cs="Arial"/>
          <w:lang w:val="es-MX" w:eastAsia="en-US"/>
        </w:rPr>
        <w:t>y no son susceptibles de ser valorados, destacando que requiere la información diversa a l</w:t>
      </w:r>
      <w:r w:rsidR="00A04554" w:rsidRPr="00D52BB4">
        <w:rPr>
          <w:rFonts w:ascii="Palatino Linotype" w:eastAsiaTheme="minorHAnsi" w:hAnsi="Palatino Linotype" w:cs="Arial"/>
          <w:lang w:val="es-MX" w:eastAsia="en-US"/>
        </w:rPr>
        <w:t>o solicitado.</w:t>
      </w:r>
    </w:p>
    <w:p w14:paraId="033BF010" w14:textId="77777777" w:rsidR="00E53FAF" w:rsidRPr="00D52BB4" w:rsidRDefault="00E53FAF" w:rsidP="00E53FAF">
      <w:pPr>
        <w:tabs>
          <w:tab w:val="left" w:pos="7088"/>
        </w:tabs>
        <w:autoSpaceDE w:val="0"/>
        <w:autoSpaceDN w:val="0"/>
        <w:adjustRightInd w:val="0"/>
        <w:spacing w:line="360" w:lineRule="auto"/>
        <w:jc w:val="both"/>
        <w:rPr>
          <w:rFonts w:ascii="Palatino Linotype" w:hAnsi="Palatino Linotype" w:cs="Arial"/>
        </w:rPr>
      </w:pPr>
    </w:p>
    <w:p w14:paraId="2D754C36" w14:textId="7AB74A25" w:rsidR="00E53FAF" w:rsidRPr="00D52BB4" w:rsidRDefault="00E53FAF" w:rsidP="00E53FAF">
      <w:pPr>
        <w:tabs>
          <w:tab w:val="left" w:pos="7088"/>
        </w:tabs>
        <w:autoSpaceDE w:val="0"/>
        <w:autoSpaceDN w:val="0"/>
        <w:adjustRightInd w:val="0"/>
        <w:spacing w:line="360" w:lineRule="auto"/>
        <w:jc w:val="both"/>
        <w:rPr>
          <w:rFonts w:ascii="Palatino Linotype" w:hAnsi="Palatino Linotype" w:cs="Arial"/>
        </w:rPr>
      </w:pPr>
      <w:r w:rsidRPr="00D52BB4">
        <w:rPr>
          <w:rFonts w:ascii="Palatino Linotype" w:hAnsi="Palatino Linotype" w:cs="Arial"/>
        </w:rPr>
        <w:t>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w:t>
      </w:r>
      <w:r w:rsidR="008316C5" w:rsidRPr="00D52BB4">
        <w:rPr>
          <w:rFonts w:ascii="Palatino Linotype" w:hAnsi="Palatino Linotype" w:cs="Arial"/>
        </w:rPr>
        <w:t>licitar información adicional.</w:t>
      </w:r>
    </w:p>
    <w:p w14:paraId="07F98884" w14:textId="77777777" w:rsidR="00E53FAF" w:rsidRPr="00D52BB4" w:rsidRDefault="00E53FAF" w:rsidP="00E53FAF">
      <w:pPr>
        <w:tabs>
          <w:tab w:val="left" w:pos="7088"/>
        </w:tabs>
        <w:spacing w:line="360" w:lineRule="auto"/>
        <w:jc w:val="both"/>
        <w:rPr>
          <w:rFonts w:ascii="Palatino Linotype" w:eastAsiaTheme="minorHAnsi" w:hAnsi="Palatino Linotype" w:cs="Arial"/>
          <w:bCs/>
          <w:lang w:val="es-MX" w:eastAsia="es-MX"/>
        </w:rPr>
      </w:pPr>
    </w:p>
    <w:p w14:paraId="0AF6F2B8" w14:textId="77777777" w:rsidR="00E53FAF" w:rsidRPr="00D52BB4" w:rsidRDefault="00E53FAF" w:rsidP="00E53FAF">
      <w:pPr>
        <w:tabs>
          <w:tab w:val="left" w:pos="7088"/>
        </w:tabs>
        <w:spacing w:line="360" w:lineRule="auto"/>
        <w:jc w:val="both"/>
        <w:rPr>
          <w:rFonts w:ascii="Palatino Linotype" w:eastAsiaTheme="minorHAnsi" w:hAnsi="Palatino Linotype" w:cs="Arial"/>
          <w:bCs/>
          <w:lang w:val="es-MX" w:eastAsia="es-MX"/>
        </w:rPr>
      </w:pPr>
      <w:r w:rsidRPr="00D52BB4">
        <w:rPr>
          <w:rFonts w:ascii="Palatino Linotype" w:eastAsiaTheme="minorHAnsi" w:hAnsi="Palatino Linotype" w:cs="Arial"/>
          <w:bCs/>
          <w:lang w:val="es-MX" w:eastAsia="es-MX"/>
        </w:rPr>
        <w:t>Sirve de apoyo a lo anterior por analogía, la Jurisprudencia No. 29 visible a foja 19 del Apéndice al Semanario Judicial de la Federación 1917-1995, Tomo IV, Materia Común, Primera Parte, Tesis de la Suprema Corte de Justicia, que señala:</w:t>
      </w:r>
    </w:p>
    <w:p w14:paraId="3ECA2A40" w14:textId="77777777" w:rsidR="00E53FAF" w:rsidRPr="00D52BB4" w:rsidRDefault="00E53FAF" w:rsidP="00E53FAF">
      <w:pPr>
        <w:ind w:left="567" w:right="616"/>
        <w:jc w:val="both"/>
        <w:rPr>
          <w:rFonts w:ascii="Palatino Linotype" w:eastAsiaTheme="minorHAnsi" w:hAnsi="Palatino Linotype" w:cs="Arial"/>
          <w:b/>
          <w:bCs/>
          <w:i/>
          <w:sz w:val="22"/>
          <w:szCs w:val="22"/>
          <w:lang w:val="es-MX" w:eastAsia="es-MX"/>
        </w:rPr>
      </w:pPr>
    </w:p>
    <w:p w14:paraId="6CC3B5EF" w14:textId="77777777" w:rsidR="00E53FAF" w:rsidRPr="00D52BB4" w:rsidRDefault="00E53FAF" w:rsidP="00E53FAF">
      <w:pPr>
        <w:ind w:left="567" w:right="616"/>
        <w:jc w:val="both"/>
        <w:rPr>
          <w:rFonts w:ascii="Palatino Linotype" w:eastAsiaTheme="minorHAnsi" w:hAnsi="Palatino Linotype" w:cs="Arial"/>
          <w:b/>
          <w:bCs/>
          <w:i/>
          <w:sz w:val="22"/>
          <w:szCs w:val="22"/>
          <w:lang w:val="es-MX" w:eastAsia="es-MX"/>
        </w:rPr>
      </w:pPr>
      <w:r w:rsidRPr="00D52BB4">
        <w:rPr>
          <w:rFonts w:ascii="Palatino Linotype" w:eastAsiaTheme="minorHAnsi" w:hAnsi="Palatino Linotype" w:cs="Arial"/>
          <w:b/>
          <w:bCs/>
          <w:i/>
          <w:sz w:val="22"/>
          <w:szCs w:val="22"/>
          <w:lang w:val="es-MX" w:eastAsia="es-MX"/>
        </w:rPr>
        <w:t>“AGRAVIOS EN LA REVISIÓN. DEBEN ESTAR EN RELACIÓN DIRECTA CON LOS FUNDAMENTOS Y CONSIDERACIONES DE LA SENTENCIA</w:t>
      </w:r>
    </w:p>
    <w:p w14:paraId="2B27861D" w14:textId="77777777" w:rsidR="00E53FAF" w:rsidRPr="00D52BB4" w:rsidRDefault="00E53FAF" w:rsidP="00E53FAF">
      <w:pPr>
        <w:tabs>
          <w:tab w:val="left" w:pos="7797"/>
        </w:tabs>
        <w:ind w:left="567" w:right="616"/>
        <w:jc w:val="both"/>
        <w:rPr>
          <w:rFonts w:ascii="Palatino Linotype" w:eastAsiaTheme="minorHAnsi" w:hAnsi="Palatino Linotype" w:cs="Arial"/>
          <w:b/>
          <w:bCs/>
          <w:i/>
          <w:sz w:val="22"/>
          <w:szCs w:val="22"/>
          <w:u w:val="single"/>
          <w:lang w:val="es-MX" w:eastAsia="es-MX"/>
        </w:rPr>
      </w:pPr>
    </w:p>
    <w:p w14:paraId="2650DCC8" w14:textId="77777777" w:rsidR="00E53FAF" w:rsidRPr="00D52BB4" w:rsidRDefault="00E53FAF" w:rsidP="00E53FAF">
      <w:pPr>
        <w:tabs>
          <w:tab w:val="left" w:pos="7797"/>
        </w:tabs>
        <w:ind w:left="567" w:right="616"/>
        <w:jc w:val="both"/>
        <w:rPr>
          <w:rFonts w:ascii="Palatino Linotype" w:eastAsiaTheme="minorHAnsi" w:hAnsi="Palatino Linotype" w:cs="Arial"/>
          <w:bCs/>
          <w:i/>
          <w:sz w:val="22"/>
          <w:szCs w:val="22"/>
          <w:lang w:val="es-MX" w:eastAsia="es-MX"/>
        </w:rPr>
      </w:pPr>
      <w:r w:rsidRPr="00D52BB4">
        <w:rPr>
          <w:rFonts w:ascii="Palatino Linotype" w:eastAsiaTheme="minorHAnsi" w:hAnsi="Palatino Linotype" w:cs="Arial"/>
          <w:b/>
          <w:bCs/>
          <w:i/>
          <w:sz w:val="22"/>
          <w:szCs w:val="22"/>
          <w:u w:val="single"/>
          <w:lang w:val="es-MX" w:eastAsia="es-MX"/>
        </w:rPr>
        <w:lastRenderedPageBreak/>
        <w:t>Los agravios deben estar en relación directa e inmediata con los fundamentos contenidos en la sentencia que se recurre</w:t>
      </w:r>
      <w:r w:rsidRPr="00D52BB4">
        <w:rPr>
          <w:rFonts w:ascii="Palatino Linotype" w:eastAsiaTheme="minorHAnsi" w:hAnsi="Palatino Linotype" w:cs="Arial"/>
          <w:bCs/>
          <w:i/>
          <w:sz w:val="22"/>
          <w:szCs w:val="22"/>
          <w:lang w:val="es-MX" w:eastAsia="es-MX"/>
        </w:rPr>
        <w:t xml:space="preserv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r w:rsidRPr="00D52BB4">
        <w:rPr>
          <w:rFonts w:ascii="Palatino Linotype" w:hAnsi="Palatino Linotype"/>
          <w:b/>
          <w:i/>
          <w:sz w:val="22"/>
          <w:szCs w:val="22"/>
          <w:lang w:val="es-ES_tradnl"/>
        </w:rPr>
        <w:t>[Sic]</w:t>
      </w:r>
    </w:p>
    <w:p w14:paraId="07329AC2" w14:textId="77777777" w:rsidR="00E53FAF" w:rsidRPr="00D52BB4"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p>
    <w:p w14:paraId="3B67BD7F" w14:textId="77777777" w:rsidR="00E53FAF" w:rsidRPr="00D52BB4"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r w:rsidRPr="00D52BB4">
        <w:rPr>
          <w:rFonts w:ascii="Palatino Linotype" w:eastAsiaTheme="minorHAnsi" w:hAnsi="Palatino Linotype" w:cs="Arial"/>
          <w:bCs/>
          <w:lang w:val="es-MX" w:eastAsia="es-MX"/>
        </w:rPr>
        <w:t xml:space="preserve">Por lo anterior, se establece que dentro del recurso de revisión presentado por </w:t>
      </w:r>
      <w:r w:rsidRPr="00D52BB4">
        <w:rPr>
          <w:rFonts w:ascii="Palatino Linotype" w:eastAsiaTheme="minorHAnsi" w:hAnsi="Palatino Linotype" w:cs="Arial"/>
          <w:b/>
          <w:bCs/>
          <w:lang w:val="es-MX" w:eastAsia="es-MX"/>
        </w:rPr>
        <w:t xml:space="preserve">La Recurrente </w:t>
      </w:r>
      <w:r w:rsidRPr="00D52BB4">
        <w:rPr>
          <w:rFonts w:ascii="Palatino Linotype" w:eastAsiaTheme="minorHAnsi" w:hAnsi="Palatino Linotype" w:cs="Arial"/>
          <w:bCs/>
          <w:lang w:val="es-MX" w:eastAsia="es-MX"/>
        </w:rPr>
        <w:t xml:space="preserve">no debe variar el fondo de </w:t>
      </w:r>
      <w:r w:rsidRPr="00D52BB4">
        <w:rPr>
          <w:rFonts w:ascii="Palatino Linotype" w:eastAsiaTheme="minorHAnsi" w:hAnsi="Palatino Linotype" w:cs="Arial"/>
          <w:bCs/>
          <w:i/>
          <w:lang w:val="es-MX" w:eastAsia="es-MX"/>
        </w:rPr>
        <w:t>la litis,</w:t>
      </w:r>
      <w:r w:rsidRPr="00D52BB4">
        <w:rPr>
          <w:rFonts w:ascii="Palatino Linotype" w:eastAsiaTheme="minorHAnsi" w:hAnsi="Palatino Linotype" w:cs="Arial"/>
          <w:bCs/>
          <w:lang w:val="es-MX" w:eastAsia="es-MX"/>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14:paraId="15DD93BF" w14:textId="77777777" w:rsidR="00E53FAF" w:rsidRPr="00D52BB4"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p>
    <w:p w14:paraId="7079BB5C" w14:textId="77777777" w:rsidR="00E53FAF" w:rsidRPr="00D52BB4" w:rsidRDefault="00E53FAF" w:rsidP="00E53FAF">
      <w:pPr>
        <w:tabs>
          <w:tab w:val="left" w:pos="7088"/>
          <w:tab w:val="left" w:pos="7230"/>
        </w:tabs>
        <w:spacing w:line="360" w:lineRule="auto"/>
        <w:jc w:val="both"/>
        <w:rPr>
          <w:rFonts w:ascii="Palatino Linotype" w:eastAsiaTheme="minorHAnsi" w:hAnsi="Palatino Linotype" w:cs="Arial"/>
          <w:bCs/>
          <w:lang w:val="es-MX" w:eastAsia="es-MX"/>
        </w:rPr>
      </w:pPr>
      <w:r w:rsidRPr="00D52BB4">
        <w:rPr>
          <w:rFonts w:ascii="Palatino Linotype" w:eastAsiaTheme="minorHAnsi" w:hAnsi="Palatino Linotype" w:cs="Arial"/>
          <w:bCs/>
          <w:lang w:val="es-MX" w:eastAsia="es-MX"/>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14:paraId="0915A260" w14:textId="77777777" w:rsidR="00E53FAF" w:rsidRPr="00D52BB4" w:rsidRDefault="00E53FAF" w:rsidP="00E53FAF">
      <w:pPr>
        <w:pStyle w:val="Sinespaciado"/>
        <w:rPr>
          <w:rFonts w:eastAsiaTheme="minorHAnsi"/>
          <w:lang w:eastAsia="es-MX"/>
        </w:rPr>
      </w:pPr>
    </w:p>
    <w:p w14:paraId="1E02EA5C" w14:textId="77777777" w:rsidR="00E53FAF" w:rsidRPr="00D52BB4" w:rsidRDefault="00E53FAF" w:rsidP="00E53FAF">
      <w:pPr>
        <w:tabs>
          <w:tab w:val="left" w:pos="6237"/>
        </w:tabs>
        <w:ind w:left="567" w:right="616"/>
        <w:jc w:val="both"/>
        <w:rPr>
          <w:rFonts w:ascii="Palatino Linotype" w:eastAsiaTheme="minorHAnsi" w:hAnsi="Palatino Linotype" w:cs="Arial"/>
          <w:b/>
          <w:bCs/>
          <w:i/>
          <w:sz w:val="22"/>
          <w:szCs w:val="22"/>
          <w:u w:val="single"/>
          <w:lang w:val="es-MX" w:eastAsia="es-MX"/>
        </w:rPr>
      </w:pPr>
      <w:r w:rsidRPr="00D52BB4">
        <w:rPr>
          <w:rFonts w:ascii="Palatino Linotype" w:eastAsiaTheme="minorHAnsi" w:hAnsi="Palatino Linotype" w:cs="Arial"/>
          <w:b/>
          <w:bCs/>
          <w:i/>
          <w:sz w:val="22"/>
          <w:szCs w:val="22"/>
          <w:lang w:val="es-MX" w:eastAsia="es-MX"/>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D52BB4">
        <w:rPr>
          <w:rFonts w:ascii="Palatino Linotype" w:eastAsiaTheme="minorHAnsi" w:hAnsi="Palatino Linotype" w:cs="Arial"/>
          <w:b/>
          <w:bCs/>
          <w:i/>
          <w:sz w:val="22"/>
          <w:szCs w:val="22"/>
          <w:u w:val="single"/>
          <w:lang w:val="es-MX" w:eastAsia="es-MX"/>
        </w:rPr>
        <w:t xml:space="preserve">O SEAN DISTINTOS A LOS DE SU PETICIÓN INICIAL. </w:t>
      </w:r>
    </w:p>
    <w:p w14:paraId="70E588B6" w14:textId="77777777" w:rsidR="00E53FAF" w:rsidRPr="00D52BB4" w:rsidRDefault="00E53FAF" w:rsidP="00E53FAF">
      <w:pPr>
        <w:tabs>
          <w:tab w:val="left" w:pos="6237"/>
        </w:tabs>
        <w:ind w:left="567" w:right="616"/>
        <w:jc w:val="both"/>
        <w:rPr>
          <w:rFonts w:ascii="Palatino Linotype" w:eastAsiaTheme="minorHAnsi" w:hAnsi="Palatino Linotype" w:cs="Arial"/>
          <w:bCs/>
          <w:i/>
          <w:sz w:val="22"/>
          <w:szCs w:val="22"/>
          <w:lang w:val="es-MX" w:eastAsia="es-MX"/>
        </w:rPr>
      </w:pPr>
    </w:p>
    <w:p w14:paraId="30BA9E49" w14:textId="77777777" w:rsidR="00E53FAF" w:rsidRPr="00D52BB4" w:rsidRDefault="00E53FAF" w:rsidP="00E53FAF">
      <w:pPr>
        <w:tabs>
          <w:tab w:val="left" w:pos="6237"/>
        </w:tabs>
        <w:ind w:left="567" w:right="616"/>
        <w:jc w:val="both"/>
        <w:rPr>
          <w:rFonts w:ascii="Palatino Linotype" w:eastAsiaTheme="minorHAnsi" w:hAnsi="Palatino Linotype" w:cs="Arial"/>
          <w:b/>
          <w:bCs/>
          <w:i/>
          <w:sz w:val="22"/>
          <w:szCs w:val="22"/>
          <w:lang w:val="es-MX" w:eastAsia="es-MX"/>
        </w:rPr>
      </w:pPr>
      <w:r w:rsidRPr="00D52BB4">
        <w:rPr>
          <w:rFonts w:ascii="Palatino Linotype" w:eastAsiaTheme="minorHAnsi" w:hAnsi="Palatino Linotype" w:cs="Arial"/>
          <w:bCs/>
          <w:i/>
          <w:sz w:val="22"/>
          <w:szCs w:val="22"/>
          <w:lang w:val="es-MX" w:eastAsia="es-MX"/>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D52BB4">
        <w:rPr>
          <w:rFonts w:ascii="Palatino Linotype" w:eastAsiaTheme="minorHAnsi" w:hAnsi="Palatino Linotype" w:cs="Arial"/>
          <w:b/>
          <w:bCs/>
          <w:i/>
          <w:sz w:val="22"/>
          <w:szCs w:val="22"/>
          <w:u w:val="single"/>
          <w:lang w:val="es-MX" w:eastAsia="es-MX"/>
        </w:rPr>
        <w:t xml:space="preserve">el precepto 6 de </w:t>
      </w:r>
      <w:r w:rsidRPr="00D52BB4">
        <w:rPr>
          <w:rFonts w:ascii="Palatino Linotype" w:eastAsiaTheme="minorHAnsi" w:hAnsi="Palatino Linotype" w:cs="Arial"/>
          <w:b/>
          <w:bCs/>
          <w:i/>
          <w:sz w:val="22"/>
          <w:szCs w:val="22"/>
          <w:u w:val="single"/>
          <w:lang w:val="es-MX" w:eastAsia="es-MX"/>
        </w:rPr>
        <w:lastRenderedPageBreak/>
        <w:t>la propia legislación prevé el principio de máxima publicidad y disponibilidad de la información en posesión de los sujetos obligados;</w:t>
      </w:r>
      <w:r w:rsidRPr="00D52BB4">
        <w:rPr>
          <w:rFonts w:ascii="Palatino Linotype" w:eastAsiaTheme="minorHAnsi" w:hAnsi="Palatino Linotype" w:cs="Arial"/>
          <w:bCs/>
          <w:i/>
          <w:sz w:val="22"/>
          <w:szCs w:val="22"/>
          <w:lang w:val="es-MX" w:eastAsia="es-MX"/>
        </w:rPr>
        <w:t xml:space="preserve"> también lo es que ello no implica que tales numerales deban interpretarse en el sentido de permitir al gobernado que a su arbitrio solicite copia de documentos que no obren en los expedientes de los sujetos obligados</w:t>
      </w:r>
      <w:r w:rsidRPr="00D52BB4">
        <w:rPr>
          <w:rFonts w:ascii="Palatino Linotype" w:eastAsiaTheme="minorHAnsi" w:hAnsi="Palatino Linotype" w:cs="Arial"/>
          <w:b/>
          <w:bCs/>
          <w:i/>
          <w:sz w:val="22"/>
          <w:szCs w:val="22"/>
          <w:lang w:val="es-MX" w:eastAsia="es-MX"/>
        </w:rPr>
        <w:t xml:space="preserve">, </w:t>
      </w:r>
      <w:r w:rsidRPr="00D52BB4">
        <w:rPr>
          <w:rFonts w:ascii="Palatino Linotype" w:eastAsiaTheme="minorHAnsi" w:hAnsi="Palatino Linotype" w:cs="Arial"/>
          <w:b/>
          <w:bCs/>
          <w:i/>
          <w:sz w:val="22"/>
          <w:szCs w:val="22"/>
          <w:u w:val="single"/>
          <w:lang w:val="es-MX" w:eastAsia="es-MX"/>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14:paraId="02572D37" w14:textId="77777777" w:rsidR="00E53FAF" w:rsidRPr="00D52BB4" w:rsidRDefault="00E53FAF" w:rsidP="00E53FAF">
      <w:pPr>
        <w:tabs>
          <w:tab w:val="left" w:pos="6237"/>
        </w:tabs>
        <w:ind w:left="567" w:right="616"/>
        <w:jc w:val="both"/>
        <w:rPr>
          <w:rFonts w:ascii="Palatino Linotype" w:eastAsiaTheme="minorHAnsi" w:hAnsi="Palatino Linotype" w:cs="Arial"/>
          <w:bCs/>
          <w:i/>
          <w:sz w:val="22"/>
          <w:szCs w:val="22"/>
          <w:lang w:val="es-MX" w:eastAsia="es-MX"/>
        </w:rPr>
      </w:pPr>
    </w:p>
    <w:p w14:paraId="656E5086" w14:textId="77777777" w:rsidR="00E53FAF" w:rsidRPr="00D52BB4" w:rsidRDefault="00E53FAF" w:rsidP="00E53FAF">
      <w:pPr>
        <w:tabs>
          <w:tab w:val="left" w:pos="6237"/>
        </w:tabs>
        <w:ind w:left="567" w:right="616"/>
        <w:jc w:val="both"/>
        <w:rPr>
          <w:rFonts w:ascii="Palatino Linotype" w:eastAsiaTheme="minorHAnsi" w:hAnsi="Palatino Linotype" w:cs="Arial"/>
          <w:bCs/>
          <w:i/>
          <w:sz w:val="22"/>
          <w:szCs w:val="22"/>
          <w:lang w:val="es-MX" w:eastAsia="es-MX"/>
        </w:rPr>
      </w:pPr>
      <w:r w:rsidRPr="00D52BB4">
        <w:rPr>
          <w:rFonts w:ascii="Palatino Linotype" w:eastAsiaTheme="minorHAnsi" w:hAnsi="Palatino Linotype" w:cs="Arial"/>
          <w:bCs/>
          <w:i/>
          <w:sz w:val="22"/>
          <w:szCs w:val="22"/>
          <w:lang w:val="es-MX" w:eastAsia="es-MX"/>
        </w:rPr>
        <w:t xml:space="preserve">OCTAVO TRIBUNAL COLEGIADO EN MATERIA ADMINISTRATIVA DEL PRIMER CIRCUITO.” </w:t>
      </w:r>
      <w:r w:rsidRPr="00D52BB4">
        <w:rPr>
          <w:rFonts w:ascii="Palatino Linotype" w:hAnsi="Palatino Linotype"/>
          <w:b/>
          <w:i/>
          <w:sz w:val="22"/>
          <w:szCs w:val="22"/>
          <w:lang w:val="es-ES_tradnl"/>
        </w:rPr>
        <w:t>[Sic]</w:t>
      </w:r>
    </w:p>
    <w:p w14:paraId="41153C8D" w14:textId="77777777" w:rsidR="00E75406" w:rsidRPr="00D52BB4" w:rsidRDefault="00E75406" w:rsidP="00E75406">
      <w:pPr>
        <w:pStyle w:val="Sinespaciado"/>
        <w:rPr>
          <w:rFonts w:eastAsiaTheme="minorHAnsi"/>
          <w:lang w:eastAsia="es-MX"/>
        </w:rPr>
      </w:pPr>
    </w:p>
    <w:p w14:paraId="541411B4" w14:textId="77777777" w:rsidR="00E53FAF" w:rsidRPr="00D52BB4" w:rsidRDefault="00E53FAF" w:rsidP="00E53FAF">
      <w:pPr>
        <w:spacing w:before="240" w:after="160" w:line="360" w:lineRule="auto"/>
        <w:jc w:val="both"/>
        <w:rPr>
          <w:rFonts w:ascii="Palatino Linotype" w:eastAsiaTheme="minorHAnsi" w:hAnsi="Palatino Linotype" w:cs="Arial"/>
          <w:bCs/>
          <w:lang w:val="es-MX" w:eastAsia="es-MX"/>
        </w:rPr>
      </w:pPr>
      <w:r w:rsidRPr="00D52BB4">
        <w:rPr>
          <w:rFonts w:ascii="Palatino Linotype" w:eastAsiaTheme="minorHAnsi" w:hAnsi="Palatino Linotype" w:cs="Arial"/>
          <w:bCs/>
          <w:lang w:val="es-MX" w:eastAsia="es-MX"/>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14:paraId="20F7FBE3" w14:textId="77777777" w:rsidR="00E53FAF" w:rsidRPr="00D52BB4" w:rsidRDefault="00E53FAF" w:rsidP="00E53FAF">
      <w:pPr>
        <w:pStyle w:val="Sinespaciado"/>
        <w:rPr>
          <w:rFonts w:eastAsiaTheme="minorHAnsi"/>
          <w:lang w:eastAsia="es-MX"/>
        </w:rPr>
      </w:pPr>
    </w:p>
    <w:p w14:paraId="6486F09B" w14:textId="77777777" w:rsidR="00E53FAF" w:rsidRPr="00D52BB4" w:rsidRDefault="00E53FAF" w:rsidP="00E53FAF">
      <w:pPr>
        <w:tabs>
          <w:tab w:val="left" w:pos="7513"/>
        </w:tabs>
        <w:ind w:left="567" w:right="616"/>
        <w:jc w:val="both"/>
        <w:rPr>
          <w:rFonts w:ascii="Palatino Linotype" w:eastAsiaTheme="minorHAnsi" w:hAnsi="Palatino Linotype" w:cs="Arial"/>
          <w:b/>
          <w:bCs/>
          <w:i/>
          <w:sz w:val="22"/>
          <w:szCs w:val="22"/>
          <w:lang w:val="es-MX" w:eastAsia="es-MX"/>
        </w:rPr>
      </w:pPr>
      <w:r w:rsidRPr="00D52BB4">
        <w:rPr>
          <w:rFonts w:ascii="Palatino Linotype" w:eastAsiaTheme="minorHAnsi" w:hAnsi="Palatino Linotype" w:cs="Arial"/>
          <w:b/>
          <w:bCs/>
          <w:i/>
          <w:sz w:val="22"/>
          <w:szCs w:val="22"/>
          <w:lang w:val="es-MX" w:eastAsia="es-MX"/>
        </w:rPr>
        <w:t>“ES IMPROCEDENTE AMPLIAR LAS SOLICITUDES DE ACCESO A INFORMACIÓN PÚBLICA O DATOS PERSONALES, A TRAVÉS DE LA INTERPOSICIÓN DEL RECURSO DE REVISIÓN</w:t>
      </w:r>
    </w:p>
    <w:p w14:paraId="27C94C8B" w14:textId="77777777" w:rsidR="00E53FAF" w:rsidRPr="00D52BB4" w:rsidRDefault="00E53FAF" w:rsidP="00E53FAF">
      <w:pPr>
        <w:tabs>
          <w:tab w:val="left" w:pos="7513"/>
        </w:tabs>
        <w:ind w:left="567" w:right="616"/>
        <w:jc w:val="both"/>
        <w:rPr>
          <w:rFonts w:ascii="Palatino Linotype" w:eastAsiaTheme="minorHAnsi" w:hAnsi="Palatino Linotype" w:cs="Arial"/>
          <w:b/>
          <w:bCs/>
          <w:i/>
          <w:sz w:val="22"/>
          <w:szCs w:val="22"/>
          <w:u w:val="single"/>
          <w:lang w:val="es-MX" w:eastAsia="es-MX"/>
        </w:rPr>
      </w:pPr>
    </w:p>
    <w:p w14:paraId="708A28FD" w14:textId="77777777" w:rsidR="00E53FAF" w:rsidRPr="00D52BB4" w:rsidRDefault="00E53FAF" w:rsidP="00E53FAF">
      <w:pPr>
        <w:tabs>
          <w:tab w:val="left" w:pos="7513"/>
        </w:tabs>
        <w:ind w:left="567" w:right="616"/>
        <w:jc w:val="both"/>
        <w:rPr>
          <w:rFonts w:ascii="Palatino Linotype" w:eastAsiaTheme="minorHAnsi" w:hAnsi="Palatino Linotype" w:cs="Arial"/>
          <w:bCs/>
          <w:i/>
          <w:sz w:val="22"/>
          <w:szCs w:val="22"/>
          <w:lang w:val="es-MX" w:eastAsia="es-MX"/>
        </w:rPr>
      </w:pPr>
      <w:r w:rsidRPr="00D52BB4">
        <w:rPr>
          <w:rFonts w:ascii="Palatino Linotype" w:eastAsiaTheme="minorHAnsi" w:hAnsi="Palatino Linotype" w:cs="Arial"/>
          <w:b/>
          <w:bCs/>
          <w:i/>
          <w:sz w:val="22"/>
          <w:szCs w:val="22"/>
          <w:u w:val="single"/>
          <w:lang w:val="es-MX" w:eastAsia="es-MX"/>
        </w:rPr>
        <w:t>En aquellos casos en los que los recurrentes amplíen los alcances de la solicitud de información o acceso a datos personales a través de un recurso de revisión, esta</w:t>
      </w:r>
      <w:r w:rsidRPr="00D52BB4">
        <w:rPr>
          <w:rFonts w:ascii="Palatino Linotype" w:eastAsiaTheme="minorHAnsi" w:hAnsi="Palatino Linotype" w:cs="Arial"/>
          <w:bCs/>
          <w:i/>
          <w:sz w:val="22"/>
          <w:szCs w:val="22"/>
          <w:u w:val="single"/>
          <w:lang w:val="es-MX" w:eastAsia="es-MX"/>
        </w:rPr>
        <w:t xml:space="preserve"> </w:t>
      </w:r>
      <w:r w:rsidRPr="00D52BB4">
        <w:rPr>
          <w:rFonts w:ascii="Palatino Linotype" w:eastAsiaTheme="minorHAnsi" w:hAnsi="Palatino Linotype" w:cs="Arial"/>
          <w:b/>
          <w:bCs/>
          <w:i/>
          <w:sz w:val="22"/>
          <w:szCs w:val="22"/>
          <w:u w:val="single"/>
          <w:lang w:val="es-MX" w:eastAsia="es-MX"/>
        </w:rPr>
        <w:t>ampliación no podrá constituir materia del procedimiento a sustanciarse</w:t>
      </w:r>
      <w:r w:rsidRPr="00D52BB4">
        <w:rPr>
          <w:rFonts w:ascii="Palatino Linotype" w:eastAsiaTheme="minorHAnsi" w:hAnsi="Palatino Linotype" w:cs="Arial"/>
          <w:bCs/>
          <w:i/>
          <w:sz w:val="22"/>
          <w:szCs w:val="22"/>
          <w:lang w:val="es-MX" w:eastAsia="es-MX"/>
        </w:rPr>
        <w:t xml:space="preserve"> por el Instituto Federal de Acceso a la Información y Protección de Datos. Lo anterior, sin perjuicio de que los recurrentes puedan ejercer su derecho a realizar una nueva solicitud en términos de la Ley de la materia. </w:t>
      </w:r>
    </w:p>
    <w:p w14:paraId="7F537076" w14:textId="77777777" w:rsidR="00E53FAF" w:rsidRPr="00D52BB4" w:rsidRDefault="00E53FAF" w:rsidP="00E53FAF">
      <w:pPr>
        <w:tabs>
          <w:tab w:val="left" w:pos="7513"/>
        </w:tabs>
        <w:ind w:left="567" w:right="616"/>
        <w:jc w:val="both"/>
        <w:rPr>
          <w:rFonts w:ascii="Palatino Linotype" w:eastAsiaTheme="minorHAnsi" w:hAnsi="Palatino Linotype" w:cs="Arial"/>
          <w:bCs/>
          <w:i/>
          <w:sz w:val="22"/>
          <w:szCs w:val="22"/>
          <w:lang w:val="es-MX" w:eastAsia="es-MX"/>
        </w:rPr>
      </w:pPr>
    </w:p>
    <w:p w14:paraId="3F0E5721" w14:textId="77777777" w:rsidR="00E53FAF" w:rsidRPr="00D52BB4" w:rsidRDefault="00E53FAF" w:rsidP="00E53FAF">
      <w:pPr>
        <w:tabs>
          <w:tab w:val="left" w:pos="7513"/>
        </w:tabs>
        <w:ind w:left="567" w:right="616"/>
        <w:jc w:val="both"/>
        <w:rPr>
          <w:rFonts w:ascii="Palatino Linotype" w:eastAsiaTheme="minorHAnsi" w:hAnsi="Palatino Linotype" w:cs="Arial"/>
          <w:bCs/>
          <w:i/>
          <w:sz w:val="22"/>
          <w:szCs w:val="22"/>
          <w:lang w:val="es-MX" w:eastAsia="es-MX"/>
        </w:rPr>
      </w:pPr>
      <w:r w:rsidRPr="00D52BB4">
        <w:rPr>
          <w:rFonts w:ascii="Palatino Linotype" w:eastAsiaTheme="minorHAnsi" w:hAnsi="Palatino Linotype" w:cs="Arial"/>
          <w:bCs/>
          <w:i/>
          <w:sz w:val="22"/>
          <w:szCs w:val="22"/>
          <w:lang w:val="es-MX" w:eastAsia="es-MX"/>
        </w:rPr>
        <w:t xml:space="preserve">Expedientes: 5871/08 Secretaría de Educación Pública –Alonso Gómez- Robledo Verduzco 3468/09 Instituto de Seguridad y Servicios Sociales de los Trabajadores del Estado – Ángel Trinidad Zaldívar 5417/09 Procuraduría General de la República  - María Marván </w:t>
      </w:r>
      <w:r w:rsidRPr="00D52BB4">
        <w:rPr>
          <w:rFonts w:ascii="Palatino Linotype" w:eastAsiaTheme="minorHAnsi" w:hAnsi="Palatino Linotype" w:cs="Arial"/>
          <w:bCs/>
          <w:i/>
          <w:sz w:val="22"/>
          <w:szCs w:val="22"/>
          <w:lang w:val="es-MX" w:eastAsia="es-MX"/>
        </w:rPr>
        <w:lastRenderedPageBreak/>
        <w:t xml:space="preserve">Laborde1523 1006/10 Instituto Mexicano del Seguro Social – Sigrid Arzt Colunga 1378/10 Instituto de Seguridad y Servicios Sociales de los Trabajadores del Estado – María Elena Pérez-Jaén Zermeño.” </w:t>
      </w:r>
      <w:r w:rsidRPr="00D52BB4">
        <w:rPr>
          <w:rFonts w:ascii="Palatino Linotype" w:hAnsi="Palatino Linotype"/>
          <w:b/>
          <w:i/>
          <w:sz w:val="22"/>
          <w:szCs w:val="22"/>
          <w:lang w:val="es-ES_tradnl"/>
        </w:rPr>
        <w:t>[Sic]</w:t>
      </w:r>
    </w:p>
    <w:p w14:paraId="03CF20A3" w14:textId="77777777" w:rsidR="00294461" w:rsidRPr="00D52BB4" w:rsidRDefault="00294461" w:rsidP="00D448B5">
      <w:pPr>
        <w:tabs>
          <w:tab w:val="left" w:pos="709"/>
        </w:tabs>
        <w:spacing w:line="360" w:lineRule="auto"/>
        <w:contextualSpacing/>
        <w:jc w:val="both"/>
        <w:rPr>
          <w:rFonts w:ascii="Palatino Linotype" w:hAnsi="Palatino Linotype" w:cs="Arial"/>
          <w:lang w:val="es-MX"/>
        </w:rPr>
      </w:pPr>
    </w:p>
    <w:p w14:paraId="787E56AE" w14:textId="0793AB74" w:rsidR="00D448B5" w:rsidRPr="00D52BB4" w:rsidRDefault="00D448B5" w:rsidP="00D448B5">
      <w:pPr>
        <w:tabs>
          <w:tab w:val="left" w:pos="709"/>
        </w:tabs>
        <w:spacing w:line="360" w:lineRule="auto"/>
        <w:contextualSpacing/>
        <w:jc w:val="both"/>
        <w:rPr>
          <w:rFonts w:ascii="Palatino Linotype" w:hAnsi="Palatino Linotype" w:cs="Arial"/>
        </w:rPr>
      </w:pPr>
      <w:r w:rsidRPr="00D52BB4">
        <w:rPr>
          <w:rFonts w:ascii="Palatino Linotype" w:hAnsi="Palatino Linotype" w:cs="Arial"/>
          <w:lang w:val="es-ES_tradnl"/>
        </w:rPr>
        <w:t xml:space="preserve">Ante ello, es de </w:t>
      </w:r>
      <w:r w:rsidRPr="00D52BB4">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D52BB4" w:rsidRDefault="00D448B5" w:rsidP="00D448B5">
      <w:pPr>
        <w:pStyle w:val="Sinespaciado"/>
      </w:pPr>
    </w:p>
    <w:p w14:paraId="4DFB9642" w14:textId="77777777" w:rsidR="00D448B5" w:rsidRPr="00D52BB4" w:rsidRDefault="00D448B5" w:rsidP="00975A5E">
      <w:pPr>
        <w:ind w:left="567" w:right="616"/>
        <w:jc w:val="both"/>
        <w:rPr>
          <w:rFonts w:ascii="Palatino Linotype" w:hAnsi="Palatino Linotype" w:cs="Arial"/>
          <w:i/>
          <w:sz w:val="22"/>
        </w:rPr>
      </w:pPr>
      <w:r w:rsidRPr="00D52BB4">
        <w:rPr>
          <w:rFonts w:ascii="Palatino Linotype" w:hAnsi="Palatino Linotype" w:cs="Arial"/>
          <w:i/>
          <w:sz w:val="22"/>
        </w:rPr>
        <w:t>“</w:t>
      </w:r>
      <w:r w:rsidRPr="00D52BB4">
        <w:rPr>
          <w:rFonts w:ascii="Palatino Linotype" w:hAnsi="Palatino Linotype" w:cs="Arial"/>
          <w:b/>
          <w:i/>
          <w:sz w:val="22"/>
        </w:rPr>
        <w:t xml:space="preserve">Artículo 4. </w:t>
      </w:r>
      <w:r w:rsidRPr="00D52BB4">
        <w:rPr>
          <w:rFonts w:ascii="Palatino Linotype" w:hAnsi="Palatino Linotype" w:cs="Arial"/>
          <w:i/>
          <w:sz w:val="22"/>
        </w:rPr>
        <w:t xml:space="preserve">… </w:t>
      </w:r>
    </w:p>
    <w:p w14:paraId="47C04EEC" w14:textId="77777777" w:rsidR="00D448B5" w:rsidRPr="00D52BB4" w:rsidRDefault="00D448B5" w:rsidP="00975A5E">
      <w:pPr>
        <w:ind w:left="567" w:right="616"/>
        <w:jc w:val="both"/>
        <w:rPr>
          <w:rFonts w:ascii="Palatino Linotype" w:hAnsi="Palatino Linotype" w:cs="Arial"/>
          <w:i/>
          <w:sz w:val="22"/>
        </w:rPr>
      </w:pPr>
      <w:r w:rsidRPr="00D52BB4">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D52BB4" w:rsidRDefault="00D448B5" w:rsidP="00D448B5">
      <w:pPr>
        <w:tabs>
          <w:tab w:val="left" w:pos="709"/>
        </w:tabs>
        <w:spacing w:line="360" w:lineRule="auto"/>
        <w:contextualSpacing/>
        <w:jc w:val="both"/>
        <w:rPr>
          <w:rFonts w:ascii="Palatino Linotype" w:hAnsi="Palatino Linotype" w:cs="Arial"/>
          <w:lang w:val="es-ES_tradnl"/>
        </w:rPr>
      </w:pPr>
    </w:p>
    <w:p w14:paraId="6D3B494D" w14:textId="7699D0C1" w:rsidR="00975A5E" w:rsidRPr="00D52BB4" w:rsidRDefault="00D448B5" w:rsidP="00D448B5">
      <w:pPr>
        <w:tabs>
          <w:tab w:val="left" w:pos="709"/>
        </w:tabs>
        <w:spacing w:line="360" w:lineRule="auto"/>
        <w:contextualSpacing/>
        <w:jc w:val="both"/>
        <w:rPr>
          <w:rFonts w:ascii="Palatino Linotype" w:hAnsi="Palatino Linotype" w:cs="Arial"/>
          <w:lang w:val="es-ES_tradnl"/>
        </w:rPr>
      </w:pPr>
      <w:r w:rsidRPr="00D52BB4">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sidRPr="00D52BB4">
        <w:rPr>
          <w:rFonts w:ascii="Palatino Linotype" w:hAnsi="Palatino Linotype" w:cs="Arial"/>
          <w:lang w:val="es-ES_tradnl"/>
        </w:rPr>
        <w:t>a publicidad de la información.</w:t>
      </w:r>
    </w:p>
    <w:p w14:paraId="74CE918C" w14:textId="77777777" w:rsidR="00C303A2" w:rsidRPr="00D52BB4" w:rsidRDefault="00C303A2"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D52BB4" w:rsidRDefault="00D448B5" w:rsidP="00D448B5">
      <w:pPr>
        <w:tabs>
          <w:tab w:val="left" w:pos="709"/>
        </w:tabs>
        <w:spacing w:line="360" w:lineRule="auto"/>
        <w:contextualSpacing/>
        <w:jc w:val="both"/>
        <w:rPr>
          <w:rFonts w:ascii="Palatino Linotype" w:hAnsi="Palatino Linotype" w:cs="Arial"/>
        </w:rPr>
      </w:pPr>
      <w:r w:rsidRPr="00D52BB4">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D2B76A3" w14:textId="77777777" w:rsidR="00D448B5" w:rsidRPr="00D52BB4" w:rsidRDefault="00D448B5" w:rsidP="00D448B5">
      <w:pPr>
        <w:pStyle w:val="Sinespaciado"/>
      </w:pPr>
    </w:p>
    <w:p w14:paraId="1773170C" w14:textId="77777777" w:rsidR="00D448B5" w:rsidRPr="00D52BB4" w:rsidRDefault="00D448B5" w:rsidP="00D448B5">
      <w:pPr>
        <w:pStyle w:val="Sinespaciado"/>
        <w:rPr>
          <w:sz w:val="16"/>
          <w:lang w:val="es-ES_tradnl"/>
        </w:rPr>
      </w:pPr>
    </w:p>
    <w:p w14:paraId="3547D3F1" w14:textId="77777777" w:rsidR="00D448B5" w:rsidRPr="00D52BB4" w:rsidRDefault="00D448B5" w:rsidP="00D448B5">
      <w:pPr>
        <w:ind w:left="567" w:right="616"/>
        <w:jc w:val="both"/>
        <w:rPr>
          <w:rFonts w:ascii="Palatino Linotype" w:hAnsi="Palatino Linotype" w:cs="Arial"/>
          <w:i/>
          <w:sz w:val="22"/>
        </w:rPr>
      </w:pPr>
      <w:r w:rsidRPr="00D52BB4">
        <w:rPr>
          <w:rFonts w:ascii="Palatino Linotype" w:hAnsi="Palatino Linotype" w:cs="Arial"/>
          <w:i/>
          <w:sz w:val="22"/>
        </w:rPr>
        <w:t>“</w:t>
      </w:r>
      <w:r w:rsidRPr="00D52BB4">
        <w:rPr>
          <w:rFonts w:ascii="Palatino Linotype" w:hAnsi="Palatino Linotype" w:cs="Arial"/>
          <w:b/>
          <w:i/>
          <w:sz w:val="22"/>
        </w:rPr>
        <w:t>Artículo 12.</w:t>
      </w:r>
      <w:r w:rsidRPr="00D52BB4">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D52BB4" w:rsidRDefault="00D448B5" w:rsidP="00D448B5">
      <w:pPr>
        <w:ind w:left="567" w:right="616"/>
        <w:jc w:val="both"/>
        <w:rPr>
          <w:rFonts w:ascii="Palatino Linotype" w:hAnsi="Palatino Linotype" w:cs="Arial"/>
          <w:i/>
          <w:sz w:val="22"/>
        </w:rPr>
      </w:pPr>
    </w:p>
    <w:p w14:paraId="3A80DF20" w14:textId="7A1C0EAC" w:rsidR="00D448B5" w:rsidRPr="00D52BB4" w:rsidRDefault="00D448B5" w:rsidP="00840B80">
      <w:pPr>
        <w:ind w:left="567" w:right="616"/>
        <w:jc w:val="both"/>
        <w:rPr>
          <w:rFonts w:ascii="Palatino Linotype" w:hAnsi="Palatino Linotype" w:cs="Arial"/>
          <w:i/>
          <w:sz w:val="22"/>
        </w:rPr>
      </w:pPr>
      <w:r w:rsidRPr="00D52BB4">
        <w:rPr>
          <w:rFonts w:ascii="Palatino Linotype" w:hAnsi="Palatino Linotype" w:cs="Arial"/>
          <w:i/>
          <w:sz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677F3D4" w14:textId="77777777" w:rsidR="00975A5E" w:rsidRPr="00D52BB4" w:rsidRDefault="00975A5E" w:rsidP="00D448B5">
      <w:pPr>
        <w:tabs>
          <w:tab w:val="left" w:pos="709"/>
        </w:tabs>
        <w:spacing w:line="360" w:lineRule="auto"/>
        <w:contextualSpacing/>
        <w:jc w:val="both"/>
        <w:rPr>
          <w:rFonts w:ascii="Palatino Linotype" w:hAnsi="Palatino Linotype" w:cs="Arial"/>
        </w:rPr>
      </w:pPr>
    </w:p>
    <w:p w14:paraId="2B12D617" w14:textId="12D1D260" w:rsidR="009C6694" w:rsidRPr="00D52BB4" w:rsidRDefault="00D448B5" w:rsidP="00D448B5">
      <w:pPr>
        <w:tabs>
          <w:tab w:val="left" w:pos="709"/>
        </w:tabs>
        <w:spacing w:line="360" w:lineRule="auto"/>
        <w:contextualSpacing/>
        <w:jc w:val="both"/>
        <w:rPr>
          <w:rFonts w:ascii="Palatino Linotype" w:hAnsi="Palatino Linotype" w:cs="Arial"/>
        </w:rPr>
      </w:pPr>
      <w:r w:rsidRPr="00D52BB4">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D52BB4"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Pr="00D52BB4" w:rsidRDefault="00D448B5" w:rsidP="00975A5E">
      <w:pPr>
        <w:tabs>
          <w:tab w:val="left" w:pos="709"/>
        </w:tabs>
        <w:spacing w:line="360" w:lineRule="auto"/>
        <w:contextualSpacing/>
        <w:jc w:val="both"/>
        <w:rPr>
          <w:rFonts w:ascii="Palatino Linotype" w:hAnsi="Palatino Linotype" w:cs="Arial"/>
        </w:rPr>
      </w:pPr>
      <w:r w:rsidRPr="00D52BB4">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D52BB4">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D52BB4">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sidRPr="00D52BB4">
        <w:rPr>
          <w:rFonts w:ascii="Palatino Linotype" w:hAnsi="Palatino Linotype" w:cs="Arial"/>
        </w:rPr>
        <w:t xml:space="preserve"> el cual dispone lo siguiente: </w:t>
      </w:r>
    </w:p>
    <w:p w14:paraId="66B1578D" w14:textId="77777777" w:rsidR="00975A5E" w:rsidRPr="00D52BB4"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D52BB4" w:rsidRDefault="00D448B5" w:rsidP="00D448B5">
      <w:pPr>
        <w:ind w:left="567" w:right="616"/>
        <w:jc w:val="both"/>
        <w:rPr>
          <w:rFonts w:ascii="Palatino Linotype" w:hAnsi="Palatino Linotype" w:cs="Arial"/>
          <w:i/>
          <w:sz w:val="22"/>
        </w:rPr>
      </w:pPr>
      <w:r w:rsidRPr="00D52BB4">
        <w:rPr>
          <w:rFonts w:ascii="Palatino Linotype" w:hAnsi="Palatino Linotype" w:cs="Arial"/>
          <w:i/>
          <w:sz w:val="22"/>
        </w:rPr>
        <w:t>“</w:t>
      </w:r>
      <w:r w:rsidRPr="00D52BB4">
        <w:rPr>
          <w:rFonts w:ascii="Palatino Linotype" w:hAnsi="Palatino Linotype" w:cs="Arial"/>
          <w:b/>
          <w:i/>
          <w:sz w:val="22"/>
        </w:rPr>
        <w:t xml:space="preserve">Artículo 3. </w:t>
      </w:r>
      <w:r w:rsidRPr="00D52BB4">
        <w:rPr>
          <w:rFonts w:ascii="Palatino Linotype" w:hAnsi="Palatino Linotype" w:cs="Arial"/>
          <w:i/>
          <w:sz w:val="22"/>
        </w:rPr>
        <w:t>Para los efectos de la presente Ley se entenderá por:</w:t>
      </w:r>
    </w:p>
    <w:p w14:paraId="2D7063D6" w14:textId="77777777" w:rsidR="00D448B5" w:rsidRPr="00D52BB4" w:rsidRDefault="00D448B5" w:rsidP="00D448B5">
      <w:pPr>
        <w:ind w:left="567" w:right="616"/>
        <w:jc w:val="both"/>
        <w:rPr>
          <w:rFonts w:ascii="Palatino Linotype" w:hAnsi="Palatino Linotype" w:cs="Arial"/>
          <w:i/>
          <w:sz w:val="22"/>
        </w:rPr>
      </w:pPr>
      <w:r w:rsidRPr="00D52BB4">
        <w:rPr>
          <w:rFonts w:ascii="Palatino Linotype" w:hAnsi="Palatino Linotype" w:cs="Arial"/>
          <w:i/>
          <w:sz w:val="22"/>
        </w:rPr>
        <w:t>(…)</w:t>
      </w:r>
    </w:p>
    <w:p w14:paraId="4BB2E0C8" w14:textId="77777777" w:rsidR="00D448B5" w:rsidRPr="00D52BB4" w:rsidRDefault="00D448B5" w:rsidP="00D448B5">
      <w:pPr>
        <w:ind w:left="567" w:right="616"/>
        <w:jc w:val="both"/>
        <w:rPr>
          <w:rFonts w:ascii="Palatino Linotype" w:hAnsi="Palatino Linotype" w:cs="Arial"/>
          <w:i/>
          <w:sz w:val="22"/>
        </w:rPr>
      </w:pPr>
      <w:r w:rsidRPr="00D52BB4">
        <w:rPr>
          <w:rFonts w:ascii="Palatino Linotype" w:hAnsi="Palatino Linotype" w:cs="Arial"/>
          <w:b/>
          <w:i/>
          <w:sz w:val="22"/>
        </w:rPr>
        <w:t>XI. Documento:</w:t>
      </w:r>
      <w:r w:rsidRPr="00D52BB4">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D52BB4">
        <w:rPr>
          <w:rFonts w:ascii="Palatino Linotype" w:hAnsi="Palatino Linotype" w:cs="Arial"/>
          <w:b/>
          <w:i/>
          <w:sz w:val="22"/>
          <w:u w:val="single"/>
        </w:rPr>
        <w:t xml:space="preserve">registro que </w:t>
      </w:r>
      <w:r w:rsidRPr="00D52BB4">
        <w:rPr>
          <w:rFonts w:ascii="Palatino Linotype" w:hAnsi="Palatino Linotype" w:cs="Arial"/>
          <w:b/>
          <w:i/>
          <w:sz w:val="22"/>
          <w:u w:val="single"/>
        </w:rPr>
        <w:lastRenderedPageBreak/>
        <w:t>documente el ejercicio de las facultades, funciones y competencias de los sujetos obligados</w:t>
      </w:r>
      <w:r w:rsidRPr="00D52BB4">
        <w:rPr>
          <w:rFonts w:ascii="Palatino Linotype" w:hAnsi="Palatino Linotype" w:cs="Arial"/>
          <w:i/>
          <w:sz w:val="22"/>
          <w:u w:val="single"/>
        </w:rPr>
        <w:t>,</w:t>
      </w:r>
      <w:r w:rsidRPr="00D52BB4">
        <w:rPr>
          <w:rFonts w:ascii="Palatino Linotype" w:hAnsi="Palatino Linotype" w:cs="Arial"/>
          <w:i/>
          <w:sz w:val="22"/>
        </w:rPr>
        <w:t xml:space="preserve"> sus servidores públicos e integrantes, </w:t>
      </w:r>
      <w:r w:rsidRPr="00D52BB4">
        <w:rPr>
          <w:rFonts w:ascii="Palatino Linotype" w:hAnsi="Palatino Linotype" w:cs="Arial"/>
          <w:b/>
          <w:i/>
          <w:sz w:val="22"/>
          <w:u w:val="single"/>
        </w:rPr>
        <w:t>sin importar su fuente o fecha de elaboración.</w:t>
      </w:r>
      <w:r w:rsidRPr="00D52BB4">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D52BB4" w:rsidRDefault="00D448B5" w:rsidP="00D448B5">
      <w:pPr>
        <w:ind w:left="567" w:right="616"/>
        <w:jc w:val="both"/>
        <w:rPr>
          <w:rFonts w:ascii="Palatino Linotype" w:hAnsi="Palatino Linotype" w:cs="Arial"/>
          <w:i/>
          <w:sz w:val="22"/>
        </w:rPr>
      </w:pPr>
      <w:r w:rsidRPr="00D52BB4">
        <w:rPr>
          <w:rFonts w:ascii="Palatino Linotype" w:hAnsi="Palatino Linotype" w:cs="Arial"/>
          <w:i/>
          <w:sz w:val="22"/>
        </w:rPr>
        <w:t>(…)”</w:t>
      </w:r>
    </w:p>
    <w:p w14:paraId="7621877C" w14:textId="77777777" w:rsidR="00D448B5" w:rsidRPr="00D52BB4" w:rsidRDefault="00D448B5" w:rsidP="00D448B5">
      <w:pPr>
        <w:rPr>
          <w:sz w:val="14"/>
        </w:rPr>
      </w:pPr>
    </w:p>
    <w:p w14:paraId="7F578BA4" w14:textId="77777777" w:rsidR="00D448B5" w:rsidRPr="00D52BB4" w:rsidRDefault="00D448B5" w:rsidP="00D448B5"/>
    <w:p w14:paraId="5C950C7C" w14:textId="77777777" w:rsidR="00D448B5" w:rsidRPr="00D52BB4" w:rsidRDefault="00D448B5" w:rsidP="00D448B5">
      <w:pPr>
        <w:spacing w:before="240" w:after="240" w:line="360" w:lineRule="auto"/>
        <w:ind w:right="49"/>
        <w:contextualSpacing/>
        <w:jc w:val="both"/>
        <w:rPr>
          <w:rFonts w:ascii="Palatino Linotype" w:hAnsi="Palatino Linotype" w:cs="Arial"/>
          <w:lang w:eastAsia="es-MX"/>
        </w:rPr>
      </w:pPr>
      <w:r w:rsidRPr="00D52BB4">
        <w:rPr>
          <w:rFonts w:ascii="Palatino Linotype" w:hAnsi="Palatino Linotype" w:cs="Arial"/>
        </w:rPr>
        <w:t xml:space="preserve">Además, </w:t>
      </w:r>
      <w:r w:rsidRPr="00D52BB4">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D52BB4"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D52BB4" w:rsidRDefault="00D448B5" w:rsidP="00D448B5">
      <w:pPr>
        <w:spacing w:before="240" w:after="240" w:line="360" w:lineRule="auto"/>
        <w:ind w:right="49"/>
        <w:contextualSpacing/>
        <w:jc w:val="both"/>
        <w:rPr>
          <w:rFonts w:ascii="Palatino Linotype" w:eastAsia="MS Mincho" w:hAnsi="Palatino Linotype" w:cs="Tahoma"/>
        </w:rPr>
      </w:pPr>
      <w:r w:rsidRPr="00D52BB4">
        <w:rPr>
          <w:rFonts w:ascii="Palatino Linotype" w:hAnsi="Palatino Linotype" w:cs="Arial"/>
          <w:lang w:eastAsia="es-MX"/>
        </w:rPr>
        <w:t xml:space="preserve">De la misma forma, </w:t>
      </w:r>
      <w:r w:rsidRPr="00D52BB4">
        <w:rPr>
          <w:rFonts w:ascii="Palatino Linotype" w:eastAsia="MS Mincho" w:hAnsi="Palatino Linotype"/>
        </w:rPr>
        <w:t>de acuerdo al contenido del artículo 160,</w:t>
      </w:r>
      <w:r w:rsidRPr="00D52BB4">
        <w:rPr>
          <w:rFonts w:ascii="Palatino Linotype" w:hAnsi="Palatino Linotype" w:cs="Arial"/>
        </w:rPr>
        <w:t xml:space="preserve"> de la Ley </w:t>
      </w:r>
      <w:r w:rsidRPr="00D52BB4">
        <w:rPr>
          <w:rFonts w:ascii="Palatino Linotype" w:eastAsia="MS Mincho" w:hAnsi="Palatino Linotype" w:cs="Tahoma"/>
        </w:rPr>
        <w:t>General de Transparencia y Acceso a la Información Pública que a la letra dispone:</w:t>
      </w:r>
    </w:p>
    <w:p w14:paraId="4FD6F25D" w14:textId="77777777" w:rsidR="00D448B5" w:rsidRPr="00D52BB4" w:rsidRDefault="00D448B5" w:rsidP="00D448B5"/>
    <w:p w14:paraId="041CC131" w14:textId="77777777" w:rsidR="00D448B5" w:rsidRPr="00D52BB4" w:rsidRDefault="00D448B5" w:rsidP="00D448B5">
      <w:pPr>
        <w:ind w:left="567" w:right="616"/>
        <w:contextualSpacing/>
        <w:jc w:val="both"/>
        <w:rPr>
          <w:rFonts w:ascii="Palatino Linotype" w:hAnsi="Palatino Linotype" w:cs="Arial"/>
          <w:i/>
          <w:sz w:val="22"/>
          <w:lang w:eastAsia="gl-ES"/>
        </w:rPr>
      </w:pPr>
      <w:r w:rsidRPr="00D52BB4">
        <w:rPr>
          <w:rFonts w:ascii="Palatino Linotype" w:hAnsi="Palatino Linotype" w:cs="Arial"/>
          <w:b/>
          <w:i/>
          <w:sz w:val="22"/>
          <w:lang w:eastAsia="gl-ES"/>
        </w:rPr>
        <w:t>Artículo 160</w:t>
      </w:r>
      <w:r w:rsidRPr="00D52BB4">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D52BB4"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D52BB4"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D52BB4" w:rsidRDefault="00D448B5" w:rsidP="00D448B5">
      <w:pPr>
        <w:spacing w:line="360" w:lineRule="auto"/>
        <w:jc w:val="both"/>
        <w:rPr>
          <w:rFonts w:ascii="Palatino Linotype" w:hAnsi="Palatino Linotype" w:cs="Arial"/>
          <w:color w:val="222222"/>
          <w:szCs w:val="19"/>
          <w:lang w:eastAsia="es-MX"/>
        </w:rPr>
      </w:pPr>
      <w:r w:rsidRPr="00D52BB4">
        <w:rPr>
          <w:rFonts w:ascii="Palatino Linotype" w:hAnsi="Palatino Linotype"/>
          <w:color w:val="000000"/>
        </w:rPr>
        <w:t xml:space="preserve">Sirve como apoyo </w:t>
      </w:r>
      <w:r w:rsidRPr="00D52BB4">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D52BB4" w:rsidRDefault="00D448B5" w:rsidP="00D448B5">
      <w:pPr>
        <w:pStyle w:val="Sinespaciado"/>
        <w:rPr>
          <w:lang w:eastAsia="es-MX"/>
        </w:rPr>
      </w:pPr>
    </w:p>
    <w:p w14:paraId="26E50E33" w14:textId="77777777" w:rsidR="00D448B5" w:rsidRPr="00D52BB4" w:rsidRDefault="00D448B5" w:rsidP="00D448B5">
      <w:pPr>
        <w:shd w:val="clear" w:color="auto" w:fill="FFFFFF"/>
        <w:tabs>
          <w:tab w:val="left" w:pos="8647"/>
        </w:tabs>
        <w:ind w:left="567" w:right="616"/>
        <w:jc w:val="both"/>
        <w:rPr>
          <w:rFonts w:ascii="Palatino Linotype" w:hAnsi="Palatino Linotype" w:cs="Arial"/>
          <w:i/>
          <w:iCs/>
          <w:color w:val="222222"/>
          <w:sz w:val="22"/>
          <w:lang w:eastAsia="es-MX"/>
        </w:rPr>
      </w:pPr>
      <w:r w:rsidRPr="00D52BB4">
        <w:rPr>
          <w:rFonts w:ascii="Palatino Linotype" w:hAnsi="Palatino Linotype" w:cs="Arial"/>
          <w:b/>
          <w:bCs/>
          <w:i/>
          <w:iCs/>
          <w:color w:val="222222"/>
          <w:sz w:val="22"/>
          <w:lang w:eastAsia="es-MX"/>
        </w:rPr>
        <w:lastRenderedPageBreak/>
        <w:t>“Las dependencias y entidades no están obligadas a generar documentos ad hoc para responder una solicitud de acceso a la información. </w:t>
      </w:r>
      <w:r w:rsidRPr="00D52BB4">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3C5E6EE7" w14:textId="77777777" w:rsidR="00D448B5" w:rsidRPr="00D52BB4" w:rsidRDefault="00D448B5" w:rsidP="00D448B5">
      <w:pPr>
        <w:pStyle w:val="Sinespaciado"/>
      </w:pPr>
    </w:p>
    <w:p w14:paraId="0DD16C7D" w14:textId="77777777" w:rsidR="00D448B5" w:rsidRPr="00D52BB4" w:rsidRDefault="00D448B5" w:rsidP="00D448B5">
      <w:pPr>
        <w:pStyle w:val="Sinespaciado"/>
      </w:pPr>
    </w:p>
    <w:p w14:paraId="363B9F59" w14:textId="77777777" w:rsidR="00D448B5" w:rsidRPr="00D52BB4" w:rsidRDefault="00D448B5" w:rsidP="00D448B5">
      <w:pPr>
        <w:spacing w:line="360" w:lineRule="auto"/>
        <w:contextualSpacing/>
        <w:jc w:val="both"/>
        <w:rPr>
          <w:rFonts w:ascii="Palatino Linotype" w:hAnsi="Palatino Linotype" w:cs="Arial"/>
        </w:rPr>
      </w:pPr>
      <w:r w:rsidRPr="00D52BB4">
        <w:rPr>
          <w:rFonts w:ascii="Palatino Linotype" w:hAnsi="Palatino Linotype" w:cs="Arial"/>
          <w:bCs/>
        </w:rPr>
        <w:t xml:space="preserve">Además, </w:t>
      </w:r>
      <w:r w:rsidRPr="00D52BB4">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D52BB4" w:rsidRDefault="00D448B5" w:rsidP="00D448B5">
      <w:pPr>
        <w:pStyle w:val="Sinespaciado"/>
      </w:pPr>
    </w:p>
    <w:p w14:paraId="0FD89CF2" w14:textId="77777777" w:rsidR="00D448B5" w:rsidRPr="00D52BB4" w:rsidRDefault="00D448B5" w:rsidP="00D448B5">
      <w:pPr>
        <w:ind w:left="567" w:right="616"/>
        <w:contextualSpacing/>
        <w:jc w:val="both"/>
        <w:rPr>
          <w:rFonts w:ascii="Palatino Linotype" w:hAnsi="Palatino Linotype" w:cs="Arial"/>
          <w:i/>
          <w:sz w:val="22"/>
        </w:rPr>
      </w:pPr>
      <w:r w:rsidRPr="00D52BB4">
        <w:rPr>
          <w:rFonts w:ascii="Palatino Linotype" w:hAnsi="Palatino Linotype" w:cs="Arial"/>
          <w:b/>
          <w:i/>
          <w:sz w:val="22"/>
        </w:rPr>
        <w:t>Artículo 23.</w:t>
      </w:r>
      <w:r w:rsidRPr="00D52BB4">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D52BB4" w:rsidRDefault="00D448B5" w:rsidP="00D448B5">
      <w:pPr>
        <w:ind w:left="567" w:right="616"/>
        <w:contextualSpacing/>
        <w:jc w:val="both"/>
        <w:rPr>
          <w:rFonts w:ascii="Palatino Linotype" w:hAnsi="Palatino Linotype" w:cs="Arial"/>
          <w:i/>
          <w:sz w:val="22"/>
        </w:rPr>
      </w:pPr>
      <w:r w:rsidRPr="00D52BB4">
        <w:rPr>
          <w:rFonts w:ascii="Palatino Linotype" w:hAnsi="Palatino Linotype" w:cs="Arial"/>
          <w:i/>
          <w:sz w:val="22"/>
        </w:rPr>
        <w:t>(…)</w:t>
      </w:r>
    </w:p>
    <w:p w14:paraId="556FBA06" w14:textId="33B2AC55" w:rsidR="00F719CB" w:rsidRPr="00D52BB4" w:rsidRDefault="00A563B8" w:rsidP="00C303A2">
      <w:pPr>
        <w:ind w:left="567" w:right="616"/>
        <w:contextualSpacing/>
        <w:jc w:val="both"/>
        <w:rPr>
          <w:rFonts w:ascii="Palatino Linotype" w:eastAsiaTheme="minorHAnsi" w:hAnsi="Palatino Linotype" w:cs="Bookman Old Style"/>
          <w:i/>
          <w:color w:val="000000"/>
          <w:sz w:val="22"/>
          <w:szCs w:val="20"/>
          <w:lang w:val="es-MX" w:eastAsia="en-US"/>
        </w:rPr>
      </w:pPr>
      <w:r w:rsidRPr="00D52BB4">
        <w:rPr>
          <w:rFonts w:ascii="Palatino Linotype" w:eastAsiaTheme="minorHAnsi" w:hAnsi="Palatino Linotype" w:cs="Bookman Old Style"/>
          <w:b/>
          <w:bCs/>
          <w:i/>
          <w:color w:val="000000"/>
          <w:sz w:val="22"/>
          <w:szCs w:val="20"/>
          <w:lang w:val="es-MX" w:eastAsia="en-US"/>
        </w:rPr>
        <w:t xml:space="preserve">IV. </w:t>
      </w:r>
      <w:r w:rsidRPr="00D52BB4">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6A237856" w14:textId="77777777" w:rsidR="000A0590" w:rsidRPr="00D52BB4" w:rsidRDefault="000A0590" w:rsidP="00D448B5">
      <w:pPr>
        <w:spacing w:line="360" w:lineRule="auto"/>
        <w:jc w:val="both"/>
        <w:rPr>
          <w:rFonts w:ascii="Palatino Linotype" w:hAnsi="Palatino Linotype" w:cs="Arial"/>
        </w:rPr>
      </w:pPr>
    </w:p>
    <w:p w14:paraId="5BA34FDF" w14:textId="0A9671F1" w:rsidR="00D448B5" w:rsidRPr="00D52BB4" w:rsidRDefault="00D448B5" w:rsidP="00D448B5">
      <w:pPr>
        <w:spacing w:line="360" w:lineRule="auto"/>
        <w:jc w:val="both"/>
        <w:rPr>
          <w:rFonts w:ascii="Palatino Linotype" w:eastAsiaTheme="minorHAnsi" w:hAnsi="Palatino Linotype" w:cs="Arial"/>
          <w:szCs w:val="22"/>
          <w:lang w:val="es-MX" w:eastAsia="en-US"/>
        </w:rPr>
      </w:pPr>
      <w:r w:rsidRPr="00D52BB4">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D52BB4">
        <w:rPr>
          <w:rFonts w:ascii="Palatino Linotype" w:eastAsiaTheme="minorHAnsi" w:hAnsi="Palatino Linotype" w:cs="Arial"/>
          <w:b/>
          <w:szCs w:val="22"/>
          <w:lang w:val="es-MX" w:eastAsia="en-US"/>
        </w:rPr>
        <w:t>SAIMEX</w:t>
      </w:r>
      <w:r w:rsidRPr="00D52BB4">
        <w:rPr>
          <w:rFonts w:ascii="Palatino Linotype" w:eastAsiaTheme="minorHAnsi" w:hAnsi="Palatino Linotype" w:cs="Arial"/>
          <w:szCs w:val="22"/>
          <w:lang w:val="es-MX" w:eastAsia="en-US"/>
        </w:rPr>
        <w:t>, a efecto de determinar si con la información remitida por</w:t>
      </w:r>
      <w:r w:rsidR="004D5E14" w:rsidRPr="00D52BB4">
        <w:rPr>
          <w:rFonts w:ascii="Palatino Linotype" w:eastAsiaTheme="minorHAnsi" w:hAnsi="Palatino Linotype" w:cs="Arial"/>
          <w:szCs w:val="22"/>
          <w:lang w:val="es-MX" w:eastAsia="en-US"/>
        </w:rPr>
        <w:t xml:space="preserve"> el </w:t>
      </w:r>
      <w:r w:rsidRPr="00D52BB4">
        <w:rPr>
          <w:rFonts w:ascii="Palatino Linotype" w:eastAsiaTheme="minorHAnsi" w:hAnsi="Palatino Linotype" w:cs="Arial"/>
          <w:b/>
          <w:szCs w:val="22"/>
          <w:lang w:val="es-MX" w:eastAsia="en-US"/>
        </w:rPr>
        <w:t>Sujeto Obligado</w:t>
      </w:r>
      <w:r w:rsidRPr="00D52BB4">
        <w:rPr>
          <w:rFonts w:ascii="Palatino Linotype" w:eastAsiaTheme="minorHAnsi" w:hAnsi="Palatino Linotype" w:cs="Arial"/>
          <w:szCs w:val="22"/>
          <w:lang w:val="es-MX" w:eastAsia="en-US"/>
        </w:rPr>
        <w:t xml:space="preserve"> a través de su respuesta</w:t>
      </w:r>
      <w:r w:rsidR="000A0590" w:rsidRPr="00D52BB4">
        <w:rPr>
          <w:rFonts w:ascii="Palatino Linotype" w:eastAsiaTheme="minorHAnsi" w:hAnsi="Palatino Linotype" w:cs="Arial"/>
          <w:szCs w:val="22"/>
          <w:lang w:val="es-MX" w:eastAsia="en-US"/>
        </w:rPr>
        <w:t xml:space="preserve">, </w:t>
      </w:r>
      <w:r w:rsidRPr="00D52BB4">
        <w:rPr>
          <w:rFonts w:ascii="Palatino Linotype" w:eastAsiaTheme="minorHAnsi" w:hAnsi="Palatino Linotype" w:cs="Arial"/>
          <w:szCs w:val="22"/>
          <w:lang w:val="es-MX" w:eastAsia="en-US"/>
        </w:rPr>
        <w:t xml:space="preserve">colma lo requerido en dicha solicitud. </w:t>
      </w:r>
    </w:p>
    <w:p w14:paraId="58D97C53" w14:textId="77777777" w:rsidR="00F618EB" w:rsidRPr="00D52BB4"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D52BB4" w:rsidRDefault="00F618EB" w:rsidP="00F618EB">
      <w:pPr>
        <w:spacing w:line="360" w:lineRule="auto"/>
        <w:ind w:right="49"/>
        <w:jc w:val="both"/>
        <w:rPr>
          <w:rFonts w:ascii="Palatino Linotype" w:eastAsiaTheme="minorHAnsi" w:hAnsi="Palatino Linotype" w:cs="Arial"/>
          <w:bCs/>
          <w:lang w:val="es-MX" w:eastAsia="en-US"/>
        </w:rPr>
      </w:pPr>
      <w:r w:rsidRPr="00D52BB4">
        <w:rPr>
          <w:rFonts w:ascii="Palatino Linotype" w:eastAsiaTheme="minorHAnsi" w:hAnsi="Palatino Linotype" w:cs="Arial"/>
          <w:bCs/>
          <w:lang w:val="es-MX" w:eastAsia="en-US"/>
        </w:rPr>
        <w:t xml:space="preserve">Atento a ello, primeramente, es importante señalar que el ahora </w:t>
      </w:r>
      <w:r w:rsidRPr="00D52BB4">
        <w:rPr>
          <w:rFonts w:ascii="Palatino Linotype" w:eastAsiaTheme="minorHAnsi" w:hAnsi="Palatino Linotype" w:cs="Arial"/>
          <w:b/>
          <w:lang w:val="es-MX" w:eastAsia="en-US"/>
        </w:rPr>
        <w:t>Recurrente</w:t>
      </w:r>
      <w:r w:rsidRPr="00D52BB4">
        <w:rPr>
          <w:rFonts w:ascii="Palatino Linotype" w:eastAsiaTheme="minorHAnsi" w:hAnsi="Palatino Linotype" w:cs="Arial"/>
          <w:bCs/>
          <w:lang w:val="es-MX" w:eastAsia="en-US"/>
        </w:rPr>
        <w:t xml:space="preserve"> se adolece de lo siguiente:</w:t>
      </w:r>
    </w:p>
    <w:p w14:paraId="6CF54A0E" w14:textId="77777777" w:rsidR="00F618EB" w:rsidRPr="00D52BB4" w:rsidRDefault="00F618EB" w:rsidP="00F618EB">
      <w:pPr>
        <w:spacing w:line="360" w:lineRule="auto"/>
        <w:ind w:right="49"/>
        <w:jc w:val="both"/>
        <w:rPr>
          <w:rFonts w:ascii="Palatino Linotype" w:eastAsiaTheme="minorHAnsi" w:hAnsi="Palatino Linotype" w:cs="Arial"/>
          <w:bCs/>
          <w:lang w:val="es-MX" w:eastAsia="en-US"/>
        </w:rPr>
      </w:pPr>
    </w:p>
    <w:p w14:paraId="0B8C82B1" w14:textId="1F8C3330" w:rsidR="00F618EB" w:rsidRPr="00D52BB4" w:rsidRDefault="00F34032" w:rsidP="00F34032">
      <w:pPr>
        <w:pStyle w:val="Prrafodelista"/>
        <w:numPr>
          <w:ilvl w:val="0"/>
          <w:numId w:val="4"/>
        </w:numPr>
        <w:spacing w:line="360" w:lineRule="auto"/>
        <w:ind w:right="49"/>
        <w:jc w:val="both"/>
        <w:rPr>
          <w:rFonts w:ascii="Palatino Linotype" w:eastAsiaTheme="minorHAnsi" w:hAnsi="Palatino Linotype" w:cs="Arial"/>
          <w:b/>
          <w:lang w:val="es-MX" w:eastAsia="en-US"/>
        </w:rPr>
      </w:pPr>
      <w:r w:rsidRPr="00D52BB4">
        <w:rPr>
          <w:rFonts w:ascii="Palatino Linotype" w:eastAsiaTheme="minorHAnsi" w:hAnsi="Palatino Linotype" w:cs="Arial"/>
          <w:b/>
          <w:lang w:val="es-MX" w:eastAsia="en-US"/>
        </w:rPr>
        <w:t>Me es negada información.</w:t>
      </w:r>
    </w:p>
    <w:p w14:paraId="3C78A114" w14:textId="77777777" w:rsidR="00975A5E" w:rsidRPr="00D52BB4" w:rsidRDefault="00975A5E" w:rsidP="00EF3C9E">
      <w:pPr>
        <w:pStyle w:val="Prrafodelista"/>
        <w:spacing w:line="360" w:lineRule="auto"/>
        <w:ind w:left="0"/>
        <w:contextualSpacing/>
        <w:jc w:val="both"/>
        <w:rPr>
          <w:rFonts w:ascii="Palatino Linotype" w:hAnsi="Palatino Linotype"/>
          <w:color w:val="000000"/>
        </w:rPr>
      </w:pPr>
    </w:p>
    <w:p w14:paraId="2B5736C5" w14:textId="1644C5E6" w:rsidR="00C525BD" w:rsidRPr="00D52BB4" w:rsidRDefault="004D5E14" w:rsidP="00C525BD">
      <w:pPr>
        <w:tabs>
          <w:tab w:val="left" w:pos="426"/>
        </w:tabs>
        <w:spacing w:line="360" w:lineRule="auto"/>
        <w:contextualSpacing/>
        <w:jc w:val="both"/>
        <w:rPr>
          <w:rFonts w:ascii="Palatino Linotype" w:hAnsi="Palatino Linotype" w:cs="Arial"/>
        </w:rPr>
      </w:pPr>
      <w:r w:rsidRPr="00D52BB4">
        <w:rPr>
          <w:rFonts w:ascii="Palatino Linotype" w:hAnsi="Palatino Linotype" w:cs="Arial"/>
        </w:rPr>
        <w:lastRenderedPageBreak/>
        <w:t>Ahora bien, conforme a lo requerido por el particular</w:t>
      </w:r>
      <w:r w:rsidR="004F7E67" w:rsidRPr="00D52BB4">
        <w:rPr>
          <w:rFonts w:ascii="Palatino Linotype" w:hAnsi="Palatino Linotype" w:cs="Arial"/>
        </w:rPr>
        <w:t xml:space="preserve">, tocante al Listado del personal adscrito al Juzgado Cívico; recordemos que el </w:t>
      </w:r>
      <w:r w:rsidR="004F7E67" w:rsidRPr="00D52BB4">
        <w:rPr>
          <w:rFonts w:ascii="Palatino Linotype" w:hAnsi="Palatino Linotype" w:cs="Arial"/>
          <w:b/>
        </w:rPr>
        <w:t>Sujeto Obligado</w:t>
      </w:r>
      <w:r w:rsidR="004F7E67" w:rsidRPr="00D52BB4">
        <w:rPr>
          <w:rFonts w:ascii="Palatino Linotype" w:hAnsi="Palatino Linotype" w:cs="Arial"/>
        </w:rPr>
        <w:t>, únicamente indicó que cuenta con un Juez Cívico, Conciliador y Facilitado</w:t>
      </w:r>
      <w:r w:rsidR="00C525BD" w:rsidRPr="00D52BB4">
        <w:rPr>
          <w:rFonts w:ascii="Palatino Linotype" w:hAnsi="Palatino Linotype" w:cs="Arial"/>
        </w:rPr>
        <w:t xml:space="preserve">r, y un Auxiliar Administrativo; por lo que, </w:t>
      </w:r>
      <w:r w:rsidR="00C525BD" w:rsidRPr="00D52BB4">
        <w:rPr>
          <w:rFonts w:ascii="Palatino Linotype" w:hAnsi="Palatino Linotype"/>
          <w:lang w:val="es-MX"/>
        </w:rPr>
        <w:t xml:space="preserve">derivado de esto, se estima que la solicitud realizada por el particular puede ser colmada de manera enunciativa, más no limitativa, mediante la entrega de la </w:t>
      </w:r>
      <w:r w:rsidR="00C525BD" w:rsidRPr="00D52BB4">
        <w:rPr>
          <w:rFonts w:ascii="Palatino Linotype" w:hAnsi="Palatino Linotype"/>
          <w:b/>
          <w:i/>
          <w:u w:val="single"/>
          <w:lang w:val="es-MX"/>
        </w:rPr>
        <w:t>plantilla de personal</w:t>
      </w:r>
      <w:r w:rsidR="00C525BD" w:rsidRPr="00D52BB4">
        <w:rPr>
          <w:rFonts w:ascii="Palatino Linotype" w:hAnsi="Palatino Linotype"/>
          <w:lang w:val="es-MX"/>
        </w:rPr>
        <w:t xml:space="preserve">. </w:t>
      </w:r>
    </w:p>
    <w:p w14:paraId="4BDCDAD3" w14:textId="77777777" w:rsidR="00C525BD" w:rsidRPr="00D52BB4" w:rsidRDefault="00C525BD" w:rsidP="00C525BD">
      <w:pPr>
        <w:spacing w:line="360" w:lineRule="auto"/>
        <w:jc w:val="both"/>
        <w:rPr>
          <w:rFonts w:ascii="Palatino Linotype" w:hAnsi="Palatino Linotype"/>
          <w:lang w:val="es-MX"/>
        </w:rPr>
      </w:pPr>
    </w:p>
    <w:p w14:paraId="72C3BC22" w14:textId="77777777" w:rsidR="00C525BD" w:rsidRPr="00D52BB4" w:rsidRDefault="00C525BD" w:rsidP="00C525BD">
      <w:pPr>
        <w:spacing w:line="360" w:lineRule="auto"/>
        <w:jc w:val="both"/>
        <w:rPr>
          <w:rFonts w:ascii="Palatino Linotype" w:hAnsi="Palatino Linotype"/>
          <w:lang w:val="es-MX"/>
        </w:rPr>
      </w:pPr>
      <w:r w:rsidRPr="00D52BB4">
        <w:rPr>
          <w:rFonts w:ascii="Palatino Linotype" w:hAnsi="Palatino Linotype"/>
          <w:lang w:val="es-MX"/>
        </w:rPr>
        <w:t xml:space="preserve">En tal virtud, es de destacar que en la Legislación del Estado de México no existe precepto alguno que conceptualice la plantilla de personal; sin embargo, la norma mexicana para la igualdad laboral entre hombres y mujeres número NMX-R-025-SCFI-2009 la define de manera textual como </w:t>
      </w:r>
      <w:r w:rsidRPr="00D52BB4">
        <w:rPr>
          <w:rFonts w:ascii="Palatino Linotype" w:hAnsi="Palatino Linotype"/>
          <w:i/>
          <w:lang w:val="es-MX"/>
        </w:rPr>
        <w:t>“todas las personas que laboran en la organización, independientemente del tipo de contrato con el que cuentan, incluidas las subcontratadas.”</w:t>
      </w:r>
      <w:r w:rsidRPr="00D52BB4">
        <w:rPr>
          <w:rFonts w:ascii="Palatino Linotype" w:hAnsi="Palatino Linotype"/>
          <w:lang w:val="es-MX"/>
        </w:rPr>
        <w:t xml:space="preserve"> </w:t>
      </w:r>
    </w:p>
    <w:p w14:paraId="5A156706" w14:textId="77777777" w:rsidR="00C525BD" w:rsidRPr="00D52BB4" w:rsidRDefault="00C525BD" w:rsidP="00C525BD">
      <w:pPr>
        <w:spacing w:line="360" w:lineRule="auto"/>
        <w:jc w:val="both"/>
        <w:rPr>
          <w:rFonts w:ascii="Palatino Linotype" w:hAnsi="Palatino Linotype"/>
          <w:lang w:val="es-MX"/>
        </w:rPr>
      </w:pPr>
    </w:p>
    <w:p w14:paraId="021E48FE" w14:textId="77777777" w:rsidR="00C525BD" w:rsidRPr="00D52BB4" w:rsidRDefault="00C525BD" w:rsidP="00C525BD">
      <w:pPr>
        <w:spacing w:line="360" w:lineRule="auto"/>
        <w:jc w:val="both"/>
        <w:rPr>
          <w:rFonts w:ascii="Palatino Linotype" w:hAnsi="Palatino Linotype"/>
          <w:i/>
          <w:lang w:val="es-MX"/>
        </w:rPr>
      </w:pPr>
      <w:r w:rsidRPr="00D52BB4">
        <w:rPr>
          <w:rFonts w:ascii="Palatino Linotype" w:hAnsi="Palatino Linotype"/>
          <w:lang w:val="es-MX"/>
        </w:rPr>
        <w:t xml:space="preserve">Ahora bien, por analogía el Instituto de Seguridad Social del Estado de México y Municipios emitió el Manual del Procedimiento Operativo de Control de Plantilla de Personal la define como el </w:t>
      </w:r>
      <w:r w:rsidRPr="00D52BB4">
        <w:rPr>
          <w:rFonts w:ascii="Palatino Linotype" w:hAnsi="Palatino Linotype"/>
          <w:i/>
          <w:lang w:val="es-MX"/>
        </w:rPr>
        <w:t>“documento autorizado por el Gobierno del Estado de México, el cual contiene el número de plazas autorizadas por puestos, categorías, unidades de adscripción, percepciones brutas mensuales y datos personales del servidor público, así como tipo de relación laboral (sindicalizado o confianza).” (Sic)</w:t>
      </w:r>
    </w:p>
    <w:p w14:paraId="5EE2FCC2" w14:textId="77777777" w:rsidR="00C525BD" w:rsidRPr="00D52BB4" w:rsidRDefault="00C525BD" w:rsidP="00C525BD">
      <w:pPr>
        <w:spacing w:line="360" w:lineRule="auto"/>
        <w:jc w:val="both"/>
        <w:rPr>
          <w:rFonts w:ascii="Palatino Linotype" w:hAnsi="Palatino Linotype"/>
          <w:lang w:val="es-MX"/>
        </w:rPr>
      </w:pPr>
    </w:p>
    <w:p w14:paraId="45077911" w14:textId="77777777" w:rsidR="00C525BD" w:rsidRPr="00D52BB4" w:rsidRDefault="00C525BD" w:rsidP="00C525BD">
      <w:pPr>
        <w:spacing w:line="360" w:lineRule="auto"/>
        <w:jc w:val="both"/>
        <w:rPr>
          <w:rFonts w:ascii="Palatino Linotype" w:hAnsi="Palatino Linotype"/>
          <w:lang w:val="es-MX"/>
        </w:rPr>
      </w:pPr>
      <w:r w:rsidRPr="00D52BB4">
        <w:rPr>
          <w:rFonts w:ascii="Palatino Linotype" w:hAnsi="Palatino Linotype"/>
          <w:lang w:val="es-MX"/>
        </w:rPr>
        <w:t xml:space="preserve">Conforme a lo anterior, se advierte que la plantilla de personal es el documento del que se puede advertir entre otras cosas, el nombre del servidor público o funcionario público que ocupe el puesto y el nombre o denominación de cada puesto solicitados por el hoy </w:t>
      </w:r>
      <w:r w:rsidRPr="00D52BB4">
        <w:rPr>
          <w:rFonts w:ascii="Palatino Linotype" w:hAnsi="Palatino Linotype"/>
          <w:b/>
          <w:lang w:val="es-MX"/>
        </w:rPr>
        <w:t>Recurrente</w:t>
      </w:r>
      <w:r w:rsidRPr="00D52BB4">
        <w:rPr>
          <w:rFonts w:ascii="Palatino Linotype" w:hAnsi="Palatino Linotype"/>
          <w:lang w:val="es-MX"/>
        </w:rPr>
        <w:t xml:space="preserve">, pues se considera que en dicho documento se contempla a </w:t>
      </w:r>
      <w:r w:rsidRPr="00D52BB4">
        <w:rPr>
          <w:rFonts w:ascii="Palatino Linotype" w:hAnsi="Palatino Linotype"/>
          <w:i/>
          <w:lang w:val="es-MX"/>
        </w:rPr>
        <w:t xml:space="preserve">“todas las personas que laboran en la organización, independientemente del tipo de contrato con el que </w:t>
      </w:r>
      <w:r w:rsidRPr="00D52BB4">
        <w:rPr>
          <w:rFonts w:ascii="Palatino Linotype" w:hAnsi="Palatino Linotype"/>
          <w:i/>
          <w:lang w:val="es-MX"/>
        </w:rPr>
        <w:lastRenderedPageBreak/>
        <w:t>cuentan, incluidas las subcontratadas”</w:t>
      </w:r>
      <w:r w:rsidRPr="00D52BB4">
        <w:rPr>
          <w:rFonts w:ascii="Palatino Linotype" w:hAnsi="Palatino Linotype"/>
          <w:lang w:val="es-MX"/>
        </w:rPr>
        <w:t>. No obstante, si en la plantilla de personal se encontrara información del personal de la Dirección General de Seguridad Pública, a esta se le dará el mismo tratamiento que quedará establecido más adelante.</w:t>
      </w:r>
    </w:p>
    <w:p w14:paraId="4ABC62CF" w14:textId="77777777" w:rsidR="00C525BD" w:rsidRPr="00D52BB4" w:rsidRDefault="00C525BD" w:rsidP="00C525BD">
      <w:pPr>
        <w:spacing w:line="360" w:lineRule="auto"/>
        <w:jc w:val="both"/>
        <w:rPr>
          <w:rFonts w:ascii="Palatino Linotype" w:hAnsi="Palatino Linotype"/>
          <w:lang w:val="es-MX"/>
        </w:rPr>
      </w:pPr>
    </w:p>
    <w:p w14:paraId="38276CAD" w14:textId="3B7A889E" w:rsidR="00C525BD" w:rsidRPr="00D52BB4" w:rsidRDefault="00C525BD" w:rsidP="00C525BD">
      <w:pPr>
        <w:spacing w:line="360" w:lineRule="auto"/>
        <w:jc w:val="both"/>
        <w:rPr>
          <w:rFonts w:ascii="Palatino Linotype" w:hAnsi="Palatino Linotype"/>
          <w:lang w:val="es-MX"/>
        </w:rPr>
      </w:pPr>
      <w:r w:rsidRPr="00D52BB4">
        <w:rPr>
          <w:rFonts w:ascii="Palatino Linotype" w:hAnsi="Palatino Linotype"/>
          <w:lang w:val="es-MX"/>
        </w:rPr>
        <w:t>Asimismo, se debe resaltar que la Ley de Trasparencia local en el artículo 92, fracciones II y VII</w:t>
      </w:r>
      <w:r w:rsidRPr="00D52BB4">
        <w:rPr>
          <w:rFonts w:ascii="Palatino Linotype" w:hAnsi="Palatino Linotype"/>
          <w:vertAlign w:val="superscript"/>
          <w:lang w:val="es-MX"/>
        </w:rPr>
        <w:footnoteReference w:id="2"/>
      </w:r>
      <w:r w:rsidRPr="00D52BB4">
        <w:rPr>
          <w:rFonts w:ascii="Palatino Linotype" w:hAnsi="Palatino Linotype"/>
          <w:lang w:val="es-MX"/>
        </w:rPr>
        <w:t xml:space="preserve">, dispone que es una obligación de los sujetos obligados el dar a conocer su estructura orgánica completa, en un formato que permita vincular cada parte de la estructura, las atribuciones y responsabilidades que le corresponden a cada servidor público, prestador de servicios profesionales o </w:t>
      </w:r>
      <w:r w:rsidRPr="00D52BB4">
        <w:rPr>
          <w:rFonts w:ascii="Palatino Linotype" w:hAnsi="Palatino Linotype"/>
          <w:b/>
          <w:u w:val="single"/>
          <w:lang w:val="es-MX"/>
        </w:rPr>
        <w:t>miembros de los sujetos obligados</w:t>
      </w:r>
      <w:r w:rsidRPr="00D52BB4">
        <w:rPr>
          <w:rFonts w:ascii="Palatino Linotype" w:hAnsi="Palatino Linotype"/>
          <w:lang w:val="es-MX"/>
        </w:rPr>
        <w:t xml:space="preserve">, de conformidad con las disposiciones jurídicas aplicables y el directorio de todos los servidores públicos, por lo que resulta evidente que el </w:t>
      </w:r>
      <w:r w:rsidRPr="00D52BB4">
        <w:rPr>
          <w:rFonts w:ascii="Palatino Linotype" w:hAnsi="Palatino Linotype"/>
          <w:b/>
          <w:lang w:val="es-MX"/>
        </w:rPr>
        <w:t>Sujeto Obligado</w:t>
      </w:r>
      <w:r w:rsidRPr="00D52BB4">
        <w:rPr>
          <w:rFonts w:ascii="Palatino Linotype" w:hAnsi="Palatino Linotype"/>
          <w:lang w:val="es-MX"/>
        </w:rPr>
        <w:t xml:space="preserve"> debe contar con la información requerida.</w:t>
      </w:r>
    </w:p>
    <w:p w14:paraId="66D7E75E" w14:textId="77777777" w:rsidR="00C525BD" w:rsidRPr="00D52BB4" w:rsidRDefault="00C525BD" w:rsidP="00C525BD">
      <w:pPr>
        <w:spacing w:line="360" w:lineRule="auto"/>
        <w:jc w:val="both"/>
        <w:rPr>
          <w:rFonts w:ascii="Palatino Linotype" w:hAnsi="Palatino Linotype"/>
          <w:lang w:val="es-MX"/>
        </w:rPr>
      </w:pPr>
    </w:p>
    <w:p w14:paraId="03D3F66A" w14:textId="4091FC9D" w:rsidR="00C525BD" w:rsidRPr="00D52BB4" w:rsidRDefault="00C525BD" w:rsidP="00C525BD">
      <w:pPr>
        <w:spacing w:line="360" w:lineRule="auto"/>
        <w:jc w:val="both"/>
        <w:rPr>
          <w:rFonts w:ascii="Palatino Linotype" w:hAnsi="Palatino Linotype"/>
          <w:lang w:val="es-MX"/>
        </w:rPr>
      </w:pPr>
      <w:r w:rsidRPr="00D52BB4">
        <w:rPr>
          <w:rFonts w:ascii="Palatino Linotype" w:hAnsi="Palatino Linotype"/>
          <w:lang w:val="es-MX"/>
        </w:rPr>
        <w:t>Motivo por el cual, es dable ordenar la entrega del o los documentos en donde conste personal adscrito al Juzgado Cívico, vigente a la fecha de la solicitud de información.</w:t>
      </w:r>
    </w:p>
    <w:p w14:paraId="3B94E622" w14:textId="77777777" w:rsidR="00C525BD" w:rsidRPr="00D52BB4" w:rsidRDefault="00C525BD" w:rsidP="00C525BD">
      <w:pPr>
        <w:spacing w:line="360" w:lineRule="auto"/>
        <w:jc w:val="both"/>
        <w:rPr>
          <w:rFonts w:ascii="Palatino Linotype" w:hAnsi="Palatino Linotype"/>
          <w:lang w:val="es-MX"/>
        </w:rPr>
      </w:pPr>
    </w:p>
    <w:p w14:paraId="3C0D6296" w14:textId="69B234B3" w:rsidR="008316C5" w:rsidRPr="00D52BB4" w:rsidRDefault="00C525BD" w:rsidP="008316C5">
      <w:pPr>
        <w:spacing w:line="360" w:lineRule="auto"/>
        <w:jc w:val="both"/>
        <w:rPr>
          <w:rFonts w:ascii="Palatino Linotype" w:hAnsi="Palatino Linotype"/>
          <w:b/>
          <w:u w:val="single"/>
          <w:lang w:val="es-MX"/>
        </w:rPr>
      </w:pPr>
      <w:r w:rsidRPr="00D52BB4">
        <w:rPr>
          <w:rFonts w:ascii="Palatino Linotype" w:hAnsi="Palatino Linotype"/>
          <w:lang w:val="es-MX"/>
        </w:rPr>
        <w:t xml:space="preserve">Ahora bien, respecto a </w:t>
      </w:r>
      <w:r w:rsidR="008316C5" w:rsidRPr="00D52BB4">
        <w:rPr>
          <w:rFonts w:ascii="Palatino Linotype" w:hAnsi="Palatino Linotype"/>
          <w:lang w:val="es-MX"/>
        </w:rPr>
        <w:t xml:space="preserve">la documentación con la que se acredita que cumplen los requisitos que establece la Ley de Justicia Cívica y los requisitos que el ayuntamiento solicitó en su convocatoria, el </w:t>
      </w:r>
      <w:r w:rsidR="008316C5" w:rsidRPr="00D52BB4">
        <w:rPr>
          <w:rFonts w:ascii="Palatino Linotype" w:hAnsi="Palatino Linotype"/>
          <w:b/>
          <w:lang w:val="es-MX"/>
        </w:rPr>
        <w:t>Sujeto Obligado</w:t>
      </w:r>
      <w:r w:rsidR="008316C5" w:rsidRPr="00D52BB4">
        <w:rPr>
          <w:rFonts w:ascii="Palatino Linotype" w:hAnsi="Palatino Linotype"/>
          <w:lang w:val="es-MX"/>
        </w:rPr>
        <w:t xml:space="preserve"> se limitó a informar que, el Juez Cívico y Facilitador, </w:t>
      </w:r>
      <w:r w:rsidR="008316C5" w:rsidRPr="00D52BB4">
        <w:rPr>
          <w:rFonts w:ascii="Palatino Linotype" w:hAnsi="Palatino Linotype"/>
          <w:b/>
          <w:lang w:val="es-MX"/>
        </w:rPr>
        <w:t>cumplen con la documentación requerida en la convocatoria</w:t>
      </w:r>
      <w:r w:rsidR="00882AFF" w:rsidRPr="00D52BB4">
        <w:rPr>
          <w:rFonts w:ascii="Palatino Linotype" w:hAnsi="Palatino Linotype"/>
          <w:lang w:val="es-MX"/>
        </w:rPr>
        <w:t>;</w:t>
      </w:r>
      <w:r w:rsidR="008316C5" w:rsidRPr="00D52BB4">
        <w:rPr>
          <w:rFonts w:ascii="Palatino Linotype" w:hAnsi="Palatino Linotype"/>
          <w:lang w:val="es-MX"/>
        </w:rPr>
        <w:t xml:space="preserve"> </w:t>
      </w:r>
      <w:r w:rsidR="00882AFF" w:rsidRPr="00D52BB4">
        <w:rPr>
          <w:rFonts w:ascii="Palatino Linotype" w:hAnsi="Palatino Linotype"/>
          <w:lang w:val="es-MX"/>
        </w:rPr>
        <w:t xml:space="preserve">no </w:t>
      </w:r>
      <w:r w:rsidR="00882AFF" w:rsidRPr="00D52BB4">
        <w:rPr>
          <w:rFonts w:ascii="Palatino Linotype" w:hAnsi="Palatino Linotype"/>
          <w:lang w:val="es-MX"/>
        </w:rPr>
        <w:lastRenderedPageBreak/>
        <w:t>obstante</w:t>
      </w:r>
      <w:r w:rsidR="008316C5" w:rsidRPr="00D52BB4">
        <w:rPr>
          <w:rFonts w:ascii="Palatino Linotype" w:hAnsi="Palatino Linotype"/>
          <w:lang w:val="es-MX"/>
        </w:rPr>
        <w:t xml:space="preserve">, </w:t>
      </w:r>
      <w:r w:rsidR="00882AFF" w:rsidRPr="00D52BB4">
        <w:rPr>
          <w:rFonts w:ascii="Palatino Linotype" w:hAnsi="Palatino Linotype"/>
          <w:lang w:val="es-MX"/>
        </w:rPr>
        <w:t xml:space="preserve">en relación a la certificación, indicó que, </w:t>
      </w:r>
      <w:r w:rsidR="008316C5" w:rsidRPr="00D52BB4">
        <w:rPr>
          <w:rFonts w:ascii="Palatino Linotype" w:hAnsi="Palatino Linotype"/>
          <w:b/>
          <w:u w:val="single"/>
          <w:lang w:val="es-MX"/>
        </w:rPr>
        <w:t>aún no se publica la convocatoria respectiva por el Centro Estatal de Mediación, Conciliación y Justicia Restaurativa del Poder Judicial del Estado de México.</w:t>
      </w:r>
    </w:p>
    <w:p w14:paraId="749C998E" w14:textId="77777777" w:rsidR="00882AFF" w:rsidRPr="00D52BB4" w:rsidRDefault="00882AFF" w:rsidP="008316C5">
      <w:pPr>
        <w:spacing w:line="360" w:lineRule="auto"/>
        <w:jc w:val="both"/>
        <w:rPr>
          <w:rFonts w:ascii="Palatino Linotype" w:hAnsi="Palatino Linotype"/>
          <w:b/>
          <w:u w:val="single"/>
          <w:lang w:val="es-MX"/>
        </w:rPr>
      </w:pPr>
    </w:p>
    <w:p w14:paraId="36BBD752" w14:textId="6C1D0CBE" w:rsidR="00882AFF" w:rsidRPr="00D52BB4" w:rsidRDefault="00882AFF" w:rsidP="008316C5">
      <w:pPr>
        <w:spacing w:line="360" w:lineRule="auto"/>
        <w:jc w:val="both"/>
        <w:rPr>
          <w:rFonts w:ascii="Palatino Linotype" w:hAnsi="Palatino Linotype"/>
          <w:lang w:val="es-MX"/>
        </w:rPr>
      </w:pPr>
      <w:r w:rsidRPr="00D52BB4">
        <w:rPr>
          <w:rFonts w:ascii="Palatino Linotype" w:hAnsi="Palatino Linotype"/>
          <w:lang w:val="es-MX"/>
        </w:rPr>
        <w:t xml:space="preserve">Visto lo anterior, es importante traer a contexto la </w:t>
      </w:r>
      <w:r w:rsidR="00642800" w:rsidRPr="00D52BB4">
        <w:rPr>
          <w:rFonts w:ascii="Palatino Linotype" w:hAnsi="Palatino Linotype"/>
          <w:lang w:val="es-MX"/>
        </w:rPr>
        <w:t>Ley de Justicia Cívica del Estado de México y sus Municipios</w:t>
      </w:r>
      <w:r w:rsidR="00731F16" w:rsidRPr="00D52BB4">
        <w:rPr>
          <w:rFonts w:ascii="Palatino Linotype" w:hAnsi="Palatino Linotype"/>
          <w:lang w:val="es-MX"/>
        </w:rPr>
        <w:t>, en la cual, en el artículo 16, establece los requisitos para ocupar el cargo de Juez Cívico, de conformidad con lo siguiente:</w:t>
      </w:r>
    </w:p>
    <w:p w14:paraId="3E6D107F" w14:textId="77777777" w:rsidR="00731F16" w:rsidRPr="00D52BB4" w:rsidRDefault="00731F16" w:rsidP="008316C5">
      <w:pPr>
        <w:spacing w:line="360" w:lineRule="auto"/>
        <w:jc w:val="both"/>
        <w:rPr>
          <w:rFonts w:ascii="Palatino Linotype" w:hAnsi="Palatino Linotype"/>
          <w:lang w:val="es-MX"/>
        </w:rPr>
      </w:pPr>
    </w:p>
    <w:p w14:paraId="192B048F" w14:textId="0CC0D891" w:rsidR="00731F16" w:rsidRPr="00D52BB4" w:rsidRDefault="00731F16" w:rsidP="00731F16">
      <w:pPr>
        <w:ind w:left="567" w:right="616"/>
        <w:jc w:val="center"/>
        <w:rPr>
          <w:rFonts w:ascii="Palatino Linotype" w:hAnsi="Palatino Linotype"/>
          <w:b/>
          <w:i/>
          <w:sz w:val="22"/>
          <w:lang w:val="es-MX"/>
        </w:rPr>
      </w:pPr>
      <w:r w:rsidRPr="00D52BB4">
        <w:rPr>
          <w:rFonts w:ascii="Palatino Linotype" w:hAnsi="Palatino Linotype"/>
          <w:b/>
          <w:i/>
          <w:sz w:val="22"/>
          <w:lang w:val="es-MX"/>
        </w:rPr>
        <w:t>CAPÍTULO SEGUNDO</w:t>
      </w:r>
    </w:p>
    <w:p w14:paraId="225AAF5A" w14:textId="5D40D8AA" w:rsidR="00731F16" w:rsidRPr="00D52BB4" w:rsidRDefault="00731F16" w:rsidP="00731F16">
      <w:pPr>
        <w:spacing w:after="240"/>
        <w:ind w:left="567" w:right="616"/>
        <w:jc w:val="center"/>
        <w:rPr>
          <w:rFonts w:ascii="Palatino Linotype" w:hAnsi="Palatino Linotype"/>
          <w:b/>
          <w:i/>
          <w:sz w:val="22"/>
          <w:lang w:val="es-MX"/>
        </w:rPr>
      </w:pPr>
      <w:r w:rsidRPr="00D52BB4">
        <w:rPr>
          <w:rFonts w:ascii="Palatino Linotype" w:hAnsi="Palatino Linotype"/>
          <w:b/>
          <w:i/>
          <w:sz w:val="22"/>
          <w:lang w:val="es-MX"/>
        </w:rPr>
        <w:t>DE LAS Y LOS JUECES CÍVICOS</w:t>
      </w:r>
    </w:p>
    <w:p w14:paraId="0C05DB87" w14:textId="77777777" w:rsidR="00731F16" w:rsidRPr="00D52BB4" w:rsidRDefault="00731F16" w:rsidP="00731F16">
      <w:pPr>
        <w:spacing w:after="240"/>
        <w:ind w:left="567" w:right="616"/>
        <w:jc w:val="both"/>
        <w:rPr>
          <w:rFonts w:ascii="Palatino Linotype" w:hAnsi="Palatino Linotype"/>
          <w:i/>
          <w:sz w:val="22"/>
          <w:lang w:val="es-MX"/>
        </w:rPr>
      </w:pPr>
      <w:r w:rsidRPr="00D52BB4">
        <w:rPr>
          <w:rFonts w:ascii="Palatino Linotype" w:hAnsi="Palatino Linotype"/>
          <w:b/>
          <w:i/>
          <w:sz w:val="22"/>
          <w:lang w:val="es-MX"/>
        </w:rPr>
        <w:t xml:space="preserve">Artículo 16.- </w:t>
      </w:r>
      <w:r w:rsidRPr="00D52BB4">
        <w:rPr>
          <w:rFonts w:ascii="Palatino Linotype" w:hAnsi="Palatino Linotype"/>
          <w:i/>
          <w:sz w:val="22"/>
          <w:lang w:val="es-MX"/>
        </w:rPr>
        <w:t xml:space="preserve">Para ser Jueza o Juez Cívico se deben reunir los siguientes requisitos: </w:t>
      </w:r>
    </w:p>
    <w:p w14:paraId="00AAB4E4" w14:textId="349EFD24" w:rsidR="00731F16" w:rsidRPr="00D52BB4" w:rsidRDefault="00731F16" w:rsidP="00731F16">
      <w:pPr>
        <w:spacing w:after="240"/>
        <w:ind w:left="567" w:right="616"/>
        <w:jc w:val="both"/>
        <w:rPr>
          <w:rFonts w:ascii="Palatino Linotype" w:hAnsi="Palatino Linotype"/>
          <w:i/>
          <w:sz w:val="22"/>
          <w:lang w:val="es-MX"/>
        </w:rPr>
      </w:pPr>
      <w:r w:rsidRPr="00D52BB4">
        <w:rPr>
          <w:rFonts w:ascii="Palatino Linotype" w:hAnsi="Palatino Linotype"/>
          <w:b/>
          <w:i/>
          <w:sz w:val="22"/>
          <w:lang w:val="es-MX"/>
        </w:rPr>
        <w:t>I.</w:t>
      </w:r>
      <w:r w:rsidRPr="00D52BB4">
        <w:rPr>
          <w:rFonts w:ascii="Palatino Linotype" w:hAnsi="Palatino Linotype"/>
          <w:i/>
          <w:sz w:val="22"/>
          <w:lang w:val="es-MX"/>
        </w:rPr>
        <w:t xml:space="preserve"> Ser ciudadana o ciudadano de nacionalidad mexicana, en pleno ejercicio de sus derechos civiles y políticos; </w:t>
      </w:r>
    </w:p>
    <w:p w14:paraId="2FEA3D5C" w14:textId="77777777" w:rsidR="00731F16" w:rsidRPr="00D52BB4" w:rsidRDefault="00731F16" w:rsidP="00731F16">
      <w:pPr>
        <w:spacing w:after="240"/>
        <w:ind w:left="567" w:right="616"/>
        <w:jc w:val="both"/>
        <w:rPr>
          <w:rFonts w:ascii="Palatino Linotype" w:hAnsi="Palatino Linotype"/>
          <w:i/>
          <w:sz w:val="22"/>
          <w:lang w:val="es-MX"/>
        </w:rPr>
      </w:pPr>
      <w:r w:rsidRPr="00D52BB4">
        <w:rPr>
          <w:rFonts w:ascii="Palatino Linotype" w:hAnsi="Palatino Linotype"/>
          <w:b/>
          <w:i/>
          <w:sz w:val="22"/>
          <w:lang w:val="es-MX"/>
        </w:rPr>
        <w:t>II.</w:t>
      </w:r>
      <w:r w:rsidRPr="00D52BB4">
        <w:rPr>
          <w:rFonts w:ascii="Palatino Linotype" w:hAnsi="Palatino Linotype"/>
          <w:i/>
          <w:sz w:val="22"/>
          <w:lang w:val="es-MX"/>
        </w:rPr>
        <w:t xml:space="preserve"> Tener por lo menos veintiocho años de edad cumplidos al momento de su designación; </w:t>
      </w:r>
    </w:p>
    <w:p w14:paraId="77C0F0D5" w14:textId="16E7DEFB" w:rsidR="00731F16" w:rsidRPr="00D52BB4" w:rsidRDefault="00731F16" w:rsidP="00731F16">
      <w:pPr>
        <w:spacing w:after="240"/>
        <w:ind w:left="567" w:right="616"/>
        <w:jc w:val="both"/>
        <w:rPr>
          <w:rFonts w:ascii="Palatino Linotype" w:hAnsi="Palatino Linotype"/>
          <w:i/>
          <w:sz w:val="22"/>
          <w:lang w:val="es-MX"/>
        </w:rPr>
      </w:pPr>
      <w:r w:rsidRPr="00D52BB4">
        <w:rPr>
          <w:rFonts w:ascii="Palatino Linotype" w:hAnsi="Palatino Linotype"/>
          <w:b/>
          <w:i/>
          <w:sz w:val="22"/>
          <w:lang w:val="es-MX"/>
        </w:rPr>
        <w:t>III.</w:t>
      </w:r>
      <w:r w:rsidRPr="00D52BB4">
        <w:rPr>
          <w:rFonts w:ascii="Palatino Linotype" w:hAnsi="Palatino Linotype"/>
          <w:i/>
          <w:sz w:val="22"/>
          <w:lang w:val="es-MX"/>
        </w:rPr>
        <w:t xml:space="preserve"> Tener título de licenciatura en derecho, contar con cédula profesional expedida por la autoridad correspondiente para el ejercicio de su profesión y tener por lo menos tres años de ejercicio profesional; </w:t>
      </w:r>
    </w:p>
    <w:p w14:paraId="3FE405ED" w14:textId="77777777" w:rsidR="00731F16" w:rsidRPr="00D52BB4" w:rsidRDefault="00731F16" w:rsidP="00731F16">
      <w:pPr>
        <w:spacing w:after="240"/>
        <w:ind w:left="567" w:right="616"/>
        <w:jc w:val="both"/>
        <w:rPr>
          <w:rFonts w:ascii="Palatino Linotype" w:hAnsi="Palatino Linotype"/>
          <w:i/>
          <w:sz w:val="22"/>
          <w:lang w:val="es-MX"/>
        </w:rPr>
      </w:pPr>
      <w:r w:rsidRPr="00D52BB4">
        <w:rPr>
          <w:rFonts w:ascii="Palatino Linotype" w:hAnsi="Palatino Linotype"/>
          <w:b/>
          <w:i/>
          <w:sz w:val="22"/>
          <w:lang w:val="es-MX"/>
        </w:rPr>
        <w:t>IV.</w:t>
      </w:r>
      <w:r w:rsidRPr="00D52BB4">
        <w:rPr>
          <w:rFonts w:ascii="Palatino Linotype" w:hAnsi="Palatino Linotype"/>
          <w:i/>
          <w:sz w:val="22"/>
          <w:lang w:val="es-MX"/>
        </w:rPr>
        <w:t xml:space="preserve"> No estar condenado por sentencia ejecutoriada delito doloso que merezca pena corporal; </w:t>
      </w:r>
    </w:p>
    <w:p w14:paraId="67FE6B33" w14:textId="6A481010" w:rsidR="00731F16" w:rsidRPr="00D52BB4" w:rsidRDefault="00731F16" w:rsidP="00731F16">
      <w:pPr>
        <w:spacing w:after="240"/>
        <w:ind w:left="567" w:right="616"/>
        <w:jc w:val="both"/>
        <w:rPr>
          <w:rFonts w:ascii="Palatino Linotype" w:hAnsi="Palatino Linotype"/>
          <w:i/>
          <w:sz w:val="22"/>
          <w:lang w:val="es-MX"/>
        </w:rPr>
      </w:pPr>
      <w:r w:rsidRPr="00D52BB4">
        <w:rPr>
          <w:rFonts w:ascii="Palatino Linotype" w:hAnsi="Palatino Linotype"/>
          <w:b/>
          <w:i/>
          <w:sz w:val="22"/>
          <w:lang w:val="es-MX"/>
        </w:rPr>
        <w:t>V.</w:t>
      </w:r>
      <w:r w:rsidRPr="00D52BB4">
        <w:rPr>
          <w:rFonts w:ascii="Palatino Linotype" w:hAnsi="Palatino Linotype"/>
          <w:i/>
          <w:sz w:val="22"/>
          <w:lang w:val="es-MX"/>
        </w:rPr>
        <w:t xml:space="preserve"> No estar inscrito en el Registro Nacional de Obligaciones Alimentarias o en el Registro de Deudores Alimentarios Morosos de la Entidad; y </w:t>
      </w:r>
    </w:p>
    <w:p w14:paraId="791EB0B3" w14:textId="266376B2" w:rsidR="00731F16" w:rsidRPr="00D52BB4" w:rsidRDefault="00731F16" w:rsidP="00731F16">
      <w:pPr>
        <w:ind w:left="567" w:right="616"/>
        <w:jc w:val="both"/>
        <w:rPr>
          <w:rFonts w:ascii="Palatino Linotype" w:hAnsi="Palatino Linotype"/>
          <w:i/>
          <w:sz w:val="22"/>
          <w:lang w:val="es-MX"/>
        </w:rPr>
      </w:pPr>
      <w:r w:rsidRPr="00D52BB4">
        <w:rPr>
          <w:rFonts w:ascii="Palatino Linotype" w:hAnsi="Palatino Linotype"/>
          <w:b/>
          <w:i/>
          <w:sz w:val="22"/>
          <w:lang w:val="es-MX"/>
        </w:rPr>
        <w:t>VI.</w:t>
      </w:r>
      <w:r w:rsidRPr="00D52BB4">
        <w:rPr>
          <w:rFonts w:ascii="Palatino Linotype" w:hAnsi="Palatino Linotype"/>
          <w:i/>
          <w:sz w:val="22"/>
          <w:lang w:val="es-MX"/>
        </w:rPr>
        <w:t xml:space="preserve"> Acreditar los exámenes, cursos o certificaciones correspondientes que determine el Ayuntamiento.</w:t>
      </w:r>
    </w:p>
    <w:p w14:paraId="699D35A3" w14:textId="77777777" w:rsidR="00731F16" w:rsidRPr="00D52BB4" w:rsidRDefault="00731F16" w:rsidP="00731F16">
      <w:pPr>
        <w:spacing w:line="360" w:lineRule="auto"/>
        <w:jc w:val="both"/>
        <w:rPr>
          <w:rFonts w:ascii="Palatino Linotype" w:hAnsi="Palatino Linotype"/>
          <w:lang w:val="es-MX"/>
        </w:rPr>
      </w:pPr>
    </w:p>
    <w:p w14:paraId="5AD873B0" w14:textId="3DDD0959" w:rsidR="001501D6" w:rsidRPr="00D52BB4" w:rsidRDefault="001501D6" w:rsidP="001501D6">
      <w:pPr>
        <w:spacing w:line="360" w:lineRule="auto"/>
        <w:jc w:val="both"/>
        <w:rPr>
          <w:rFonts w:ascii="Palatino Linotype" w:hAnsi="Palatino Linotype" w:cs="Palatino Linotype"/>
          <w:lang w:val="es-MX" w:eastAsia="es-MX"/>
        </w:rPr>
      </w:pPr>
      <w:r w:rsidRPr="00D52BB4">
        <w:rPr>
          <w:rFonts w:ascii="Palatino Linotype" w:hAnsi="Palatino Linotype"/>
          <w:lang w:val="es-MX"/>
        </w:rPr>
        <w:t xml:space="preserve">Visto lo anterior, al ser requisitos para ocupar dicho cargo, el Sujeto Obligado tiene la obligación de administrar dicha información; no obstante, </w:t>
      </w:r>
      <w:r w:rsidRPr="00D52BB4">
        <w:rPr>
          <w:rFonts w:ascii="Palatino Linotype" w:hAnsi="Palatino Linotype" w:cs="Palatino Linotype"/>
          <w:lang w:val="es-MX" w:eastAsia="es-MX"/>
        </w:rPr>
        <w:t xml:space="preserve">dichos documentos pueden tener en su contenido datos personales que puedan ser afectados al momento de dar a </w:t>
      </w:r>
      <w:r w:rsidRPr="00D52BB4">
        <w:rPr>
          <w:rFonts w:ascii="Palatino Linotype" w:hAnsi="Palatino Linotype" w:cs="Palatino Linotype"/>
          <w:lang w:val="es-MX" w:eastAsia="es-MX"/>
        </w:rPr>
        <w:lastRenderedPageBreak/>
        <w:t xml:space="preserve">conocer la información, para lo cual </w:t>
      </w:r>
      <w:r w:rsidRPr="00D52BB4">
        <w:rPr>
          <w:rFonts w:ascii="Palatino Linotype" w:hAnsi="Palatino Linotype" w:cs="Palatino Linotype"/>
          <w:b/>
          <w:lang w:val="es-MX" w:eastAsia="es-MX"/>
        </w:rPr>
        <w:t>el Sujeto Obligado</w:t>
      </w:r>
      <w:r w:rsidRPr="00D52BB4">
        <w:rPr>
          <w:rFonts w:ascii="Palatino Linotype" w:hAnsi="Palatino Linotype" w:cs="Palatino Linotype"/>
          <w:lang w:val="es-MX" w:eastAsia="es-MX"/>
        </w:rPr>
        <w:t xml:space="preserve"> deberá proteger toda aquella información que conlleve a un riesgo grave a los servidores públicos en comento.</w:t>
      </w:r>
    </w:p>
    <w:p w14:paraId="34EBFE7C" w14:textId="77777777" w:rsidR="001501D6" w:rsidRPr="00D52BB4" w:rsidRDefault="001501D6" w:rsidP="001501D6">
      <w:pPr>
        <w:spacing w:line="360" w:lineRule="auto"/>
        <w:jc w:val="both"/>
        <w:rPr>
          <w:rFonts w:ascii="Palatino Linotype" w:hAnsi="Palatino Linotype" w:cs="Palatino Linotype"/>
          <w:lang w:val="es-MX" w:eastAsia="es-MX"/>
        </w:rPr>
      </w:pPr>
    </w:p>
    <w:p w14:paraId="68B5C608" w14:textId="77777777" w:rsidR="001501D6" w:rsidRPr="00D52BB4" w:rsidRDefault="001501D6" w:rsidP="001501D6">
      <w:pPr>
        <w:spacing w:line="360" w:lineRule="auto"/>
        <w:jc w:val="both"/>
        <w:rPr>
          <w:rFonts w:ascii="Palatino Linotype" w:hAnsi="Palatino Linotype" w:cs="Palatino Linotype"/>
          <w:lang w:val="es-MX" w:eastAsia="es-MX"/>
        </w:rPr>
      </w:pPr>
      <w:r w:rsidRPr="00D52BB4">
        <w:rPr>
          <w:rFonts w:ascii="Palatino Linotype" w:hAnsi="Palatino Linotype" w:cs="Palatino Linotype"/>
          <w:lang w:val="es-MX" w:eastAsia="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207B1C2A"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p>
    <w:p w14:paraId="2DF44961"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r w:rsidRPr="00D52BB4">
        <w:rPr>
          <w:rFonts w:ascii="Palatino Linotype" w:hAnsi="Palatino Linotype" w:cs="Palatino Linotype"/>
          <w:lang w:val="es-MX" w:eastAsia="es-MX"/>
        </w:rPr>
        <w:t xml:space="preserve">Ya que toda la información en posesión de cualquier </w:t>
      </w:r>
      <w:r w:rsidRPr="00D52BB4">
        <w:rPr>
          <w:rFonts w:ascii="Palatino Linotype" w:hAnsi="Palatino Linotype" w:cs="Palatino Linotype"/>
          <w:b/>
          <w:lang w:val="es-MX" w:eastAsia="es-MX"/>
        </w:rPr>
        <w:t>Sujeto Obligado</w:t>
      </w:r>
      <w:r w:rsidRPr="00D52BB4">
        <w:rPr>
          <w:rFonts w:ascii="Palatino Linotype" w:hAnsi="Palatino Linotype" w:cs="Palatino Linotype"/>
          <w:lang w:val="es-MX" w:eastAsia="es-MX"/>
        </w:rPr>
        <w:t xml:space="preserve"> es pública, existen excepciones establecidas en los artículos 91 y 143, de la Ley de Transparencia y Acceso a la Información Pública del Estado de México y Municipios.</w:t>
      </w:r>
    </w:p>
    <w:p w14:paraId="0FAFEB14"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p>
    <w:p w14:paraId="6ADA13C3"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r w:rsidRPr="00D52BB4">
        <w:rPr>
          <w:rFonts w:ascii="Palatino Linotype" w:hAnsi="Palatino Linotype" w:cs="Palatino Linotype"/>
          <w:lang w:val="es-MX" w:eastAsia="es-MX"/>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4B351434"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p>
    <w:p w14:paraId="4E54EC2D"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r w:rsidRPr="00D52BB4">
        <w:rPr>
          <w:rFonts w:ascii="Palatino Linotype" w:hAnsi="Palatino Linotype" w:cs="Palatino Linotype"/>
          <w:lang w:val="es-MX" w:eastAsia="es-MX"/>
        </w:rPr>
        <w:t xml:space="preserve">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w:t>
      </w:r>
      <w:r w:rsidRPr="00D52BB4">
        <w:rPr>
          <w:rFonts w:ascii="Palatino Linotype" w:hAnsi="Palatino Linotype" w:cs="Palatino Linotype"/>
          <w:lang w:val="es-MX" w:eastAsia="es-MX"/>
        </w:rPr>
        <w:lastRenderedPageBreak/>
        <w:t>el derecho al honor y privacidad de las personas, así como también el acceso a la información que sobre los mismos se registre.</w:t>
      </w:r>
    </w:p>
    <w:p w14:paraId="2AF559A8"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p>
    <w:p w14:paraId="217D5DAC"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r w:rsidRPr="00D52BB4">
        <w:rPr>
          <w:rFonts w:ascii="Palatino Linotype" w:hAnsi="Palatino Linotype" w:cs="Palatino Linotype"/>
          <w:lang w:val="es-MX" w:eastAsia="es-MX"/>
        </w:rPr>
        <w:t>Que la protección de datos personales es la prerrogativa conferida a las personas contra la posible divulgación de sus datos, de tal forma que no pueda afectarse su entorno personal, social o profesional, y que la legislación en la materia, establece como 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617F4894"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p>
    <w:p w14:paraId="6B103F56" w14:textId="00484C68" w:rsidR="001501D6" w:rsidRPr="00D52BB4" w:rsidRDefault="001501D6" w:rsidP="001501D6">
      <w:pPr>
        <w:tabs>
          <w:tab w:val="left" w:pos="709"/>
        </w:tabs>
        <w:spacing w:line="360" w:lineRule="auto"/>
        <w:jc w:val="both"/>
        <w:rPr>
          <w:rFonts w:ascii="Palatino Linotype" w:hAnsi="Palatino Linotype" w:cs="Palatino Linotype"/>
          <w:lang w:val="es-MX" w:eastAsia="es-MX"/>
        </w:rPr>
      </w:pPr>
      <w:r w:rsidRPr="00D52BB4">
        <w:rPr>
          <w:rFonts w:ascii="Palatino Linotype" w:hAnsi="Palatino Linotype" w:cs="Palatino Linotype"/>
          <w:lang w:val="es-MX" w:eastAsia="es-MX"/>
        </w:rPr>
        <w:t xml:space="preserve">En estos casos, debe corroborar una conexión patente entre </w:t>
      </w:r>
      <w:r w:rsidRPr="00D52BB4">
        <w:rPr>
          <w:rFonts w:ascii="Palatino Linotype" w:hAnsi="Palatino Linotype" w:cs="Palatino Linotype"/>
          <w:b/>
          <w:lang w:val="es-MX" w:eastAsia="es-MX"/>
        </w:rPr>
        <w:t>la información confidencial y un tema de interés público</w:t>
      </w:r>
      <w:r w:rsidRPr="00D52BB4">
        <w:rPr>
          <w:rFonts w:ascii="Palatino Linotype" w:hAnsi="Palatino Linotype" w:cs="Palatino Linotype"/>
          <w:lang w:val="es-MX" w:eastAsia="es-MX"/>
        </w:rPr>
        <w:t xml:space="preserve">. La </w:t>
      </w:r>
      <w:r w:rsidRPr="00D52BB4">
        <w:rPr>
          <w:rFonts w:ascii="Palatino Linotype" w:hAnsi="Palatino Linotype" w:cs="Palatino Linotype"/>
          <w:color w:val="000000"/>
          <w:lang w:val="es-MX" w:eastAsia="es-MX"/>
        </w:rPr>
        <w:t xml:space="preserve">fecha y lugar de nacimiento, edad, domicilio, teléfono, correo electrónico y </w:t>
      </w:r>
      <w:r w:rsidRPr="00D52BB4">
        <w:rPr>
          <w:rFonts w:ascii="Palatino Linotype" w:hAnsi="Palatino Linotype" w:cs="Palatino Linotype"/>
          <w:lang w:val="es-MX" w:eastAsia="es-MX"/>
        </w:rPr>
        <w:t>fotografía de un servidor público contenidos en un currículum vitae son datos personales susceptibles de ser clasificados como confidenciales, por lo que, deberá observar lo siguiente:</w:t>
      </w:r>
    </w:p>
    <w:p w14:paraId="70A7D1B3" w14:textId="77777777" w:rsidR="001501D6" w:rsidRPr="00D52BB4" w:rsidRDefault="001501D6" w:rsidP="001501D6">
      <w:pPr>
        <w:pStyle w:val="Sinespaciado"/>
        <w:rPr>
          <w:lang w:eastAsia="es-MX"/>
        </w:rPr>
      </w:pPr>
    </w:p>
    <w:tbl>
      <w:tblPr>
        <w:tblW w:w="9062" w:type="dxa"/>
        <w:tblInd w:w="-113" w:type="dxa"/>
        <w:tblBorders>
          <w:top w:val="threeDEngrave" w:sz="12" w:space="0" w:color="000000"/>
          <w:left w:val="threeDEngrave" w:sz="12" w:space="0" w:color="000000"/>
          <w:bottom w:val="threeDEngrave" w:sz="12" w:space="0" w:color="000000"/>
          <w:right w:val="threeDEngrave" w:sz="12" w:space="0" w:color="000000"/>
          <w:insideH w:val="threeDEngrave" w:sz="12" w:space="0" w:color="000000"/>
          <w:insideV w:val="threeDEngrave" w:sz="12" w:space="0" w:color="000000"/>
        </w:tblBorders>
        <w:tblLayout w:type="fixed"/>
        <w:tblLook w:val="0400" w:firstRow="0" w:lastRow="0" w:firstColumn="0" w:lastColumn="0" w:noHBand="0" w:noVBand="1"/>
      </w:tblPr>
      <w:tblGrid>
        <w:gridCol w:w="626"/>
        <w:gridCol w:w="3911"/>
        <w:gridCol w:w="2572"/>
        <w:gridCol w:w="1953"/>
      </w:tblGrid>
      <w:tr w:rsidR="001501D6" w:rsidRPr="00D52BB4" w14:paraId="2BE45751" w14:textId="77777777" w:rsidTr="006804FE">
        <w:trPr>
          <w:tblHeader/>
        </w:trPr>
        <w:tc>
          <w:tcPr>
            <w:tcW w:w="626" w:type="dxa"/>
            <w:shd w:val="clear" w:color="auto" w:fill="D9D9D9"/>
            <w:vAlign w:val="center"/>
          </w:tcPr>
          <w:p w14:paraId="40E4CFF2"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No.</w:t>
            </w:r>
          </w:p>
        </w:tc>
        <w:tc>
          <w:tcPr>
            <w:tcW w:w="3911" w:type="dxa"/>
            <w:shd w:val="clear" w:color="auto" w:fill="D9D9D9"/>
            <w:vAlign w:val="center"/>
          </w:tcPr>
          <w:p w14:paraId="250A3EFF" w14:textId="137AB40F"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 xml:space="preserve">Requisito </w:t>
            </w:r>
            <w:r w:rsidR="00873500" w:rsidRPr="00D52BB4">
              <w:rPr>
                <w:rFonts w:ascii="Palatino Linotype" w:hAnsi="Palatino Linotype" w:cs="Palatino Linotype"/>
                <w:b/>
                <w:color w:val="000000"/>
                <w:sz w:val="22"/>
                <w:szCs w:val="22"/>
                <w:lang w:val="es-MX" w:eastAsia="es-MX"/>
              </w:rPr>
              <w:t>ser Jueza o Juez Cívico</w:t>
            </w:r>
          </w:p>
        </w:tc>
        <w:tc>
          <w:tcPr>
            <w:tcW w:w="2572" w:type="dxa"/>
            <w:shd w:val="clear" w:color="auto" w:fill="D9D9D9"/>
            <w:vAlign w:val="center"/>
          </w:tcPr>
          <w:p w14:paraId="151F8C70"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Documento que lo acredita</w:t>
            </w:r>
          </w:p>
        </w:tc>
        <w:tc>
          <w:tcPr>
            <w:tcW w:w="1953" w:type="dxa"/>
            <w:shd w:val="clear" w:color="auto" w:fill="D9D9D9"/>
            <w:vAlign w:val="center"/>
          </w:tcPr>
          <w:p w14:paraId="765B6952"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Clasificación de la Información</w:t>
            </w:r>
          </w:p>
        </w:tc>
      </w:tr>
      <w:tr w:rsidR="001501D6" w:rsidRPr="00D52BB4" w14:paraId="7FEAA56E" w14:textId="77777777" w:rsidTr="006804FE">
        <w:tc>
          <w:tcPr>
            <w:tcW w:w="626" w:type="dxa"/>
            <w:vAlign w:val="center"/>
          </w:tcPr>
          <w:p w14:paraId="71F680E2"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I</w:t>
            </w:r>
          </w:p>
        </w:tc>
        <w:tc>
          <w:tcPr>
            <w:tcW w:w="3911" w:type="dxa"/>
            <w:vAlign w:val="center"/>
          </w:tcPr>
          <w:p w14:paraId="18BB62BA"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Ser ciudadana o ciudadano de nacionalidad mexicana, en pleno ejercicio de sus derechos civiles y políticos;</w:t>
            </w:r>
          </w:p>
        </w:tc>
        <w:tc>
          <w:tcPr>
            <w:tcW w:w="2572" w:type="dxa"/>
            <w:vAlign w:val="center"/>
          </w:tcPr>
          <w:p w14:paraId="67C74086"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Credencial de Elector</w:t>
            </w:r>
          </w:p>
        </w:tc>
        <w:tc>
          <w:tcPr>
            <w:tcW w:w="1953" w:type="dxa"/>
            <w:vAlign w:val="center"/>
          </w:tcPr>
          <w:p w14:paraId="34F052DE" w14:textId="713CC6C6" w:rsidR="001501D6" w:rsidRPr="00D52BB4" w:rsidRDefault="001501D6" w:rsidP="001501D6">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En versión pública</w:t>
            </w:r>
          </w:p>
          <w:p w14:paraId="02A7F18F"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i/>
                <w:color w:val="000000"/>
                <w:sz w:val="22"/>
                <w:szCs w:val="22"/>
                <w:lang w:val="es-MX" w:eastAsia="es-MX"/>
              </w:rPr>
            </w:pPr>
            <w:r w:rsidRPr="00D52BB4">
              <w:rPr>
                <w:rFonts w:ascii="Palatino Linotype" w:hAnsi="Palatino Linotype" w:cs="Palatino Linotype"/>
                <w:i/>
                <w:color w:val="000000"/>
                <w:sz w:val="18"/>
                <w:szCs w:val="22"/>
                <w:lang w:val="es-MX" w:eastAsia="es-MX"/>
              </w:rPr>
              <w:t xml:space="preserve">(al ser requisito la ciudadanía) </w:t>
            </w:r>
          </w:p>
        </w:tc>
      </w:tr>
      <w:tr w:rsidR="001501D6" w:rsidRPr="00D52BB4" w14:paraId="5B338FC2" w14:textId="77777777" w:rsidTr="006804FE">
        <w:trPr>
          <w:trHeight w:val="517"/>
        </w:trPr>
        <w:tc>
          <w:tcPr>
            <w:tcW w:w="626" w:type="dxa"/>
            <w:vAlign w:val="center"/>
          </w:tcPr>
          <w:p w14:paraId="67D96CCA"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II</w:t>
            </w:r>
          </w:p>
        </w:tc>
        <w:tc>
          <w:tcPr>
            <w:tcW w:w="3911" w:type="dxa"/>
            <w:vAlign w:val="center"/>
          </w:tcPr>
          <w:p w14:paraId="1B2F6DA8"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Tener por lo menos veintiocho años de edad cumplidos al momento de su designación;</w:t>
            </w:r>
          </w:p>
        </w:tc>
        <w:tc>
          <w:tcPr>
            <w:tcW w:w="2572" w:type="dxa"/>
            <w:vAlign w:val="center"/>
          </w:tcPr>
          <w:p w14:paraId="058E8B92"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Acta de nacimiento</w:t>
            </w:r>
          </w:p>
        </w:tc>
        <w:tc>
          <w:tcPr>
            <w:tcW w:w="1953" w:type="dxa"/>
            <w:vAlign w:val="center"/>
          </w:tcPr>
          <w:p w14:paraId="64AE9D98" w14:textId="43A2902B" w:rsidR="001501D6" w:rsidRPr="00D52BB4" w:rsidRDefault="001501D6" w:rsidP="001501D6">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En versión pública</w:t>
            </w:r>
          </w:p>
          <w:p w14:paraId="19E0AC02" w14:textId="77777777" w:rsidR="001501D6" w:rsidRPr="00D52BB4" w:rsidRDefault="001501D6" w:rsidP="006804FE">
            <w:pPr>
              <w:tabs>
                <w:tab w:val="left" w:pos="284"/>
                <w:tab w:val="left" w:pos="426"/>
              </w:tabs>
              <w:ind w:right="49"/>
              <w:jc w:val="both"/>
              <w:rPr>
                <w:rFonts w:ascii="Palatino Linotype" w:hAnsi="Palatino Linotype" w:cs="Palatino Linotype"/>
                <w:i/>
                <w:color w:val="000000"/>
                <w:sz w:val="22"/>
                <w:szCs w:val="22"/>
                <w:lang w:val="es-MX" w:eastAsia="es-MX"/>
              </w:rPr>
            </w:pPr>
            <w:r w:rsidRPr="00D52BB4">
              <w:rPr>
                <w:rFonts w:ascii="Palatino Linotype" w:hAnsi="Palatino Linotype" w:cs="Palatino Linotype"/>
                <w:i/>
                <w:color w:val="000000"/>
                <w:sz w:val="18"/>
                <w:szCs w:val="22"/>
                <w:lang w:val="es-MX" w:eastAsia="es-MX"/>
              </w:rPr>
              <w:t>(al ser requisito la edad)</w:t>
            </w:r>
          </w:p>
        </w:tc>
      </w:tr>
      <w:tr w:rsidR="001501D6" w:rsidRPr="00D52BB4" w14:paraId="0AD657BB" w14:textId="77777777" w:rsidTr="006804FE">
        <w:tc>
          <w:tcPr>
            <w:tcW w:w="626" w:type="dxa"/>
            <w:vAlign w:val="center"/>
          </w:tcPr>
          <w:p w14:paraId="641EE6CE"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lastRenderedPageBreak/>
              <w:t>III</w:t>
            </w:r>
          </w:p>
        </w:tc>
        <w:tc>
          <w:tcPr>
            <w:tcW w:w="3911" w:type="dxa"/>
            <w:vAlign w:val="center"/>
          </w:tcPr>
          <w:p w14:paraId="10896B2B"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Tener título de licenciatura en derecho, contar con cédula profesional expedida por la autoridad correspondiente para el ejercicio de su profesión y tener por lo menos tres años de ejercicio profesional;</w:t>
            </w:r>
          </w:p>
        </w:tc>
        <w:tc>
          <w:tcPr>
            <w:tcW w:w="2572" w:type="dxa"/>
            <w:vAlign w:val="center"/>
          </w:tcPr>
          <w:p w14:paraId="02E10D8B"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Título y Cédula Profesional</w:t>
            </w:r>
          </w:p>
        </w:tc>
        <w:tc>
          <w:tcPr>
            <w:tcW w:w="1953" w:type="dxa"/>
            <w:vAlign w:val="center"/>
          </w:tcPr>
          <w:p w14:paraId="0ED13476"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En versión pública</w:t>
            </w:r>
          </w:p>
        </w:tc>
      </w:tr>
      <w:tr w:rsidR="001501D6" w:rsidRPr="00D52BB4" w14:paraId="78C29D0C" w14:textId="77777777" w:rsidTr="006804FE">
        <w:tc>
          <w:tcPr>
            <w:tcW w:w="626" w:type="dxa"/>
            <w:vAlign w:val="center"/>
          </w:tcPr>
          <w:p w14:paraId="5BF068A3"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IV</w:t>
            </w:r>
          </w:p>
        </w:tc>
        <w:tc>
          <w:tcPr>
            <w:tcW w:w="3911" w:type="dxa"/>
            <w:vAlign w:val="center"/>
          </w:tcPr>
          <w:p w14:paraId="30EB2EE6"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No estar condenado por sentencia ejecutoriada delito doloso que merezca pena corporal;</w:t>
            </w:r>
          </w:p>
        </w:tc>
        <w:tc>
          <w:tcPr>
            <w:tcW w:w="2572" w:type="dxa"/>
            <w:vAlign w:val="center"/>
          </w:tcPr>
          <w:p w14:paraId="497306CB"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Manifestación bajo protesta de decir verdad.</w:t>
            </w:r>
          </w:p>
        </w:tc>
        <w:tc>
          <w:tcPr>
            <w:tcW w:w="1953" w:type="dxa"/>
            <w:vAlign w:val="center"/>
          </w:tcPr>
          <w:p w14:paraId="5CD88065"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Documento íntegro</w:t>
            </w:r>
          </w:p>
        </w:tc>
      </w:tr>
      <w:tr w:rsidR="001501D6" w:rsidRPr="00D52BB4" w14:paraId="66AA8C4E" w14:textId="77777777" w:rsidTr="006804FE">
        <w:tc>
          <w:tcPr>
            <w:tcW w:w="626" w:type="dxa"/>
            <w:vAlign w:val="center"/>
          </w:tcPr>
          <w:p w14:paraId="5D0FC6F3"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V</w:t>
            </w:r>
          </w:p>
        </w:tc>
        <w:tc>
          <w:tcPr>
            <w:tcW w:w="3911" w:type="dxa"/>
            <w:vAlign w:val="center"/>
          </w:tcPr>
          <w:p w14:paraId="41504034"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No estar inscrito en el Registro Nacional de Obligaciones Alimentarias o en el Registro de Deudores Alimentarios Morosos de la Entidad; y</w:t>
            </w:r>
          </w:p>
        </w:tc>
        <w:tc>
          <w:tcPr>
            <w:tcW w:w="2572" w:type="dxa"/>
            <w:vAlign w:val="center"/>
          </w:tcPr>
          <w:p w14:paraId="3EBBE242"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Certificado de No Deudor Alimentario Moroso.</w:t>
            </w:r>
          </w:p>
        </w:tc>
        <w:tc>
          <w:tcPr>
            <w:tcW w:w="1953" w:type="dxa"/>
            <w:vAlign w:val="center"/>
          </w:tcPr>
          <w:p w14:paraId="48E3CFDF"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En versión Pública.</w:t>
            </w:r>
          </w:p>
        </w:tc>
      </w:tr>
      <w:tr w:rsidR="001501D6" w:rsidRPr="00D52BB4" w14:paraId="1E6A5B49" w14:textId="77777777" w:rsidTr="006804FE">
        <w:tc>
          <w:tcPr>
            <w:tcW w:w="626" w:type="dxa"/>
            <w:vAlign w:val="center"/>
          </w:tcPr>
          <w:p w14:paraId="37D57490"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VI</w:t>
            </w:r>
          </w:p>
        </w:tc>
        <w:tc>
          <w:tcPr>
            <w:tcW w:w="3911" w:type="dxa"/>
            <w:vAlign w:val="center"/>
          </w:tcPr>
          <w:p w14:paraId="12E58531"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Acreditar los exámenes, cursos o certificaciones correspondientes que determine el Ayuntamiento</w:t>
            </w:r>
          </w:p>
        </w:tc>
        <w:tc>
          <w:tcPr>
            <w:tcW w:w="2572" w:type="dxa"/>
            <w:vAlign w:val="center"/>
          </w:tcPr>
          <w:p w14:paraId="0A336A37" w14:textId="77777777" w:rsidR="001501D6" w:rsidRPr="00D52BB4" w:rsidRDefault="001501D6" w:rsidP="006804FE">
            <w:pPr>
              <w:tabs>
                <w:tab w:val="left" w:pos="284"/>
                <w:tab w:val="left" w:pos="426"/>
              </w:tabs>
              <w:spacing w:line="259" w:lineRule="auto"/>
              <w:ind w:right="49"/>
              <w:jc w:val="both"/>
              <w:rPr>
                <w:rFonts w:ascii="Palatino Linotype" w:hAnsi="Palatino Linotype" w:cs="Palatino Linotype"/>
                <w:color w:val="000000"/>
                <w:sz w:val="22"/>
                <w:szCs w:val="22"/>
                <w:lang w:val="es-MX" w:eastAsia="es-MX"/>
              </w:rPr>
            </w:pPr>
            <w:r w:rsidRPr="00D52BB4">
              <w:rPr>
                <w:rFonts w:ascii="Palatino Linotype" w:hAnsi="Palatino Linotype" w:cs="Palatino Linotype"/>
                <w:color w:val="000000"/>
                <w:sz w:val="22"/>
                <w:szCs w:val="22"/>
                <w:lang w:val="es-MX" w:eastAsia="es-MX"/>
              </w:rPr>
              <w:t>El documento obtenido por haber acreditado los exámenes de oposición o de conocimientos o aptitudes necesarios para ejercer el cargo.</w:t>
            </w:r>
          </w:p>
        </w:tc>
        <w:tc>
          <w:tcPr>
            <w:tcW w:w="1953" w:type="dxa"/>
            <w:vAlign w:val="center"/>
          </w:tcPr>
          <w:p w14:paraId="717E8968" w14:textId="77777777" w:rsidR="001501D6" w:rsidRPr="00D52BB4" w:rsidRDefault="001501D6" w:rsidP="006804FE">
            <w:pPr>
              <w:tabs>
                <w:tab w:val="left" w:pos="284"/>
                <w:tab w:val="left" w:pos="426"/>
              </w:tabs>
              <w:spacing w:line="259" w:lineRule="auto"/>
              <w:ind w:right="49"/>
              <w:jc w:val="center"/>
              <w:rPr>
                <w:rFonts w:ascii="Palatino Linotype" w:hAnsi="Palatino Linotype" w:cs="Palatino Linotype"/>
                <w:b/>
                <w:color w:val="000000"/>
                <w:sz w:val="22"/>
                <w:szCs w:val="22"/>
                <w:lang w:val="es-MX" w:eastAsia="es-MX"/>
              </w:rPr>
            </w:pPr>
            <w:r w:rsidRPr="00D52BB4">
              <w:rPr>
                <w:rFonts w:ascii="Palatino Linotype" w:hAnsi="Palatino Linotype" w:cs="Palatino Linotype"/>
                <w:b/>
                <w:color w:val="000000"/>
                <w:sz w:val="22"/>
                <w:szCs w:val="22"/>
                <w:lang w:val="es-MX" w:eastAsia="es-MX"/>
              </w:rPr>
              <w:t>En versión Pública.</w:t>
            </w:r>
          </w:p>
        </w:tc>
      </w:tr>
    </w:tbl>
    <w:p w14:paraId="7124A867" w14:textId="77777777" w:rsidR="001501D6" w:rsidRPr="00D52BB4" w:rsidRDefault="001501D6" w:rsidP="001501D6">
      <w:pPr>
        <w:tabs>
          <w:tab w:val="left" w:pos="709"/>
        </w:tabs>
        <w:spacing w:line="360" w:lineRule="auto"/>
        <w:jc w:val="both"/>
        <w:rPr>
          <w:rFonts w:ascii="Palatino Linotype" w:hAnsi="Palatino Linotype" w:cs="Palatino Linotype"/>
          <w:lang w:val="es-MX" w:eastAsia="es-MX"/>
        </w:rPr>
      </w:pPr>
    </w:p>
    <w:p w14:paraId="47ADE17C" w14:textId="21D9ACEC" w:rsidR="00873500" w:rsidRPr="00D52BB4" w:rsidRDefault="00873500" w:rsidP="00873500">
      <w:pPr>
        <w:tabs>
          <w:tab w:val="left" w:pos="709"/>
        </w:tabs>
        <w:spacing w:line="360" w:lineRule="auto"/>
        <w:jc w:val="both"/>
        <w:rPr>
          <w:rFonts w:ascii="Palatino Linotype" w:eastAsia="Calibri" w:hAnsi="Palatino Linotype" w:cs="Tahoma"/>
          <w:bCs/>
          <w:szCs w:val="22"/>
          <w:lang w:val="es-MX" w:eastAsia="en-US"/>
        </w:rPr>
      </w:pPr>
      <w:r w:rsidRPr="00D52BB4">
        <w:rPr>
          <w:rFonts w:ascii="Palatino Linotype" w:hAnsi="Palatino Linotype" w:cs="Palatino Linotype"/>
          <w:lang w:val="es-MX" w:eastAsia="es-MX"/>
        </w:rPr>
        <w:t xml:space="preserve">De lo antes mencionado se advierte que, para formar parte del servicio público, los interesados deben cumplir con los elementos señalados, así como aquellos requisitos que se establezcan para los diferentes puestos. </w:t>
      </w:r>
      <w:r w:rsidRPr="00D52BB4">
        <w:rPr>
          <w:rFonts w:ascii="Palatino Linotype" w:eastAsia="Calibri" w:hAnsi="Palatino Linotype" w:cs="Tahoma"/>
          <w:bCs/>
          <w:szCs w:val="22"/>
          <w:lang w:val="es-MX" w:eastAsia="en-US"/>
        </w:rPr>
        <w:t xml:space="preserve">Lo hasta aquí expuesto cobra relevancia en virtud que </w:t>
      </w:r>
      <w:r w:rsidRPr="00D52BB4">
        <w:rPr>
          <w:rFonts w:ascii="Palatino Linotype" w:eastAsia="Calibri" w:hAnsi="Palatino Linotype" w:cs="Tahoma"/>
          <w:b/>
          <w:bCs/>
          <w:szCs w:val="22"/>
          <w:lang w:val="es-MX" w:eastAsia="en-US"/>
        </w:rPr>
        <w:t xml:space="preserve">dichos documentos devienen necesarios en atención a los diversos trámites correspondientes a derechos y obligaciones de un servidor público, </w:t>
      </w:r>
      <w:r w:rsidRPr="00D52BB4">
        <w:rPr>
          <w:rFonts w:ascii="Palatino Linotype" w:eastAsia="Calibri" w:hAnsi="Palatino Linotype" w:cs="Tahoma"/>
          <w:bCs/>
          <w:szCs w:val="22"/>
          <w:lang w:val="es-MX" w:eastAsia="en-US"/>
        </w:rPr>
        <w:t xml:space="preserve">a saber, de manera enunciativa, más no limitativa, los movimientos o registros ante las diversas dependencias encargadas de las retenciones de impuestos o bien, el alta ante el Instituto encargado de la seguridad social de un empleado del sector público; pues es </w:t>
      </w:r>
      <w:r w:rsidRPr="00D52BB4">
        <w:rPr>
          <w:rFonts w:ascii="Palatino Linotype" w:eastAsia="Calibri" w:hAnsi="Palatino Linotype" w:cs="Tahoma"/>
          <w:bCs/>
          <w:szCs w:val="22"/>
          <w:lang w:val="es-MX" w:eastAsia="en-US"/>
        </w:rPr>
        <w:lastRenderedPageBreak/>
        <w:t>a través de la totalidad de documentos remitidos por la persona que se desempeña en la Administración Pública, que las gestiones afines a la relación laboral se pueden llevar a cabo.</w:t>
      </w:r>
    </w:p>
    <w:p w14:paraId="36CBA0C4" w14:textId="77777777" w:rsidR="00873500" w:rsidRPr="00D52BB4" w:rsidRDefault="00873500" w:rsidP="00873500">
      <w:pPr>
        <w:tabs>
          <w:tab w:val="left" w:pos="709"/>
        </w:tabs>
        <w:spacing w:line="360" w:lineRule="auto"/>
        <w:jc w:val="both"/>
        <w:rPr>
          <w:rFonts w:ascii="Palatino Linotype" w:eastAsia="Calibri" w:hAnsi="Palatino Linotype" w:cs="Tahoma"/>
          <w:bCs/>
          <w:szCs w:val="22"/>
          <w:lang w:val="es-MX" w:eastAsia="en-US"/>
        </w:rPr>
      </w:pPr>
    </w:p>
    <w:p w14:paraId="5390CE0C" w14:textId="61448BEB" w:rsidR="00873500" w:rsidRPr="00D52BB4" w:rsidRDefault="00873500" w:rsidP="00873500">
      <w:pPr>
        <w:tabs>
          <w:tab w:val="left" w:pos="709"/>
        </w:tabs>
        <w:spacing w:line="360" w:lineRule="auto"/>
        <w:jc w:val="both"/>
        <w:rPr>
          <w:rFonts w:ascii="Palatino Linotype" w:hAnsi="Palatino Linotype"/>
          <w:szCs w:val="22"/>
          <w:lang w:val="es-MX"/>
        </w:rPr>
      </w:pPr>
      <w:r w:rsidRPr="00D52BB4">
        <w:rPr>
          <w:rFonts w:ascii="Palatino Linotype" w:eastAsia="Calibri" w:hAnsi="Palatino Linotype" w:cs="Tahoma"/>
          <w:bCs/>
          <w:iCs/>
          <w:szCs w:val="22"/>
          <w:lang w:val="es-ES_tradnl" w:eastAsia="en-US"/>
        </w:rPr>
        <w:t xml:space="preserve">Así, se logra advertir que toda persona que ingrese al servicio público debe cumplir con las especificaciones que para el cargo a ocupar son necesarias, esto es, los requisitos mínimos tales como, la nacionalidad y el pleno ejercicio de sus derechos civiles y políticos, por lo que, </w:t>
      </w:r>
      <w:r w:rsidRPr="00D52BB4">
        <w:rPr>
          <w:rFonts w:ascii="Palatino Linotype" w:hAnsi="Palatino Linotype"/>
          <w:szCs w:val="22"/>
          <w:lang w:val="es-MX"/>
        </w:rPr>
        <w:t xml:space="preserve">para atender el requerimiento de información, se considera que el </w:t>
      </w:r>
      <w:r w:rsidRPr="00D52BB4">
        <w:rPr>
          <w:rFonts w:ascii="Palatino Linotype" w:hAnsi="Palatino Linotype"/>
          <w:b/>
          <w:szCs w:val="22"/>
          <w:lang w:val="es-MX"/>
        </w:rPr>
        <w:t>Sujeto Obligado</w:t>
      </w:r>
      <w:r w:rsidRPr="00D52BB4">
        <w:rPr>
          <w:rFonts w:ascii="Palatino Linotype" w:hAnsi="Palatino Linotype"/>
          <w:szCs w:val="22"/>
          <w:lang w:val="es-MX"/>
        </w:rPr>
        <w:t xml:space="preserve"> deberá realizar una búsqueda exhaustiva y razonable, en los archivos del área competente, a efecto de que proporcionen los documentos que conforman el Expediente del funcionario público solicitado y así dar cumplimiento a los artículos 12 y 160 de la Ley de Transparencia y Acceso a la Información Pública del Estado de México y Municipios; para lo cual, es necesario analizar los documentos que pudiera obrar en ellos, conforme a lo analizado en párrafos anteriores.</w:t>
      </w:r>
    </w:p>
    <w:p w14:paraId="41BD44C2" w14:textId="77777777" w:rsidR="006804FE" w:rsidRPr="00D52BB4" w:rsidRDefault="006804FE" w:rsidP="00873500">
      <w:pPr>
        <w:tabs>
          <w:tab w:val="left" w:pos="709"/>
        </w:tabs>
        <w:spacing w:line="360" w:lineRule="auto"/>
        <w:jc w:val="both"/>
        <w:rPr>
          <w:rFonts w:ascii="Palatino Linotype" w:hAnsi="Palatino Linotype"/>
          <w:szCs w:val="22"/>
          <w:lang w:val="es-MX"/>
        </w:rPr>
      </w:pPr>
    </w:p>
    <w:p w14:paraId="6EF98F72" w14:textId="0DC2C6D5" w:rsidR="006804FE" w:rsidRPr="00D52BB4" w:rsidRDefault="006804FE" w:rsidP="00873500">
      <w:pPr>
        <w:tabs>
          <w:tab w:val="left" w:pos="709"/>
        </w:tabs>
        <w:spacing w:line="360" w:lineRule="auto"/>
        <w:jc w:val="both"/>
        <w:rPr>
          <w:rFonts w:ascii="Palatino Linotype" w:hAnsi="Palatino Linotype"/>
          <w:bCs/>
          <w:szCs w:val="22"/>
        </w:rPr>
      </w:pPr>
      <w:r w:rsidRPr="00D52BB4">
        <w:rPr>
          <w:rFonts w:ascii="Palatino Linotype" w:hAnsi="Palatino Linotype"/>
          <w:szCs w:val="22"/>
          <w:lang w:val="es-MX"/>
        </w:rPr>
        <w:t xml:space="preserve">En otro orden de ideas, en relación a la información de </w:t>
      </w:r>
      <w:r w:rsidRPr="00D52BB4">
        <w:rPr>
          <w:rFonts w:ascii="Palatino Linotype" w:hAnsi="Palatino Linotype"/>
          <w:b/>
          <w:bCs/>
          <w:szCs w:val="22"/>
          <w:u w:val="single"/>
        </w:rPr>
        <w:t>la convocatoria respectiva para la selección del personal expedida por el ayuntamiento</w:t>
      </w:r>
      <w:r w:rsidRPr="00D52BB4">
        <w:rPr>
          <w:rFonts w:ascii="Palatino Linotype" w:hAnsi="Palatino Linotype"/>
          <w:bCs/>
          <w:szCs w:val="22"/>
        </w:rPr>
        <w:t>, en el caso de que, no se cuenta con todos los integrantes del Juzgado cívico, no solo del Juez, sino también del secretario cívico, el facilitador, médico y psicólogo.</w:t>
      </w:r>
    </w:p>
    <w:p w14:paraId="045288BD" w14:textId="77777777" w:rsidR="006804FE" w:rsidRPr="00D52BB4" w:rsidRDefault="006804FE" w:rsidP="00873500">
      <w:pPr>
        <w:tabs>
          <w:tab w:val="left" w:pos="709"/>
        </w:tabs>
        <w:spacing w:line="360" w:lineRule="auto"/>
        <w:jc w:val="both"/>
        <w:rPr>
          <w:rFonts w:ascii="Palatino Linotype" w:hAnsi="Palatino Linotype"/>
          <w:bCs/>
          <w:szCs w:val="22"/>
        </w:rPr>
      </w:pPr>
    </w:p>
    <w:p w14:paraId="6D546657" w14:textId="7FDEB99E" w:rsidR="006804FE" w:rsidRPr="00D52BB4" w:rsidRDefault="006804FE" w:rsidP="00873500">
      <w:pPr>
        <w:tabs>
          <w:tab w:val="left" w:pos="709"/>
        </w:tabs>
        <w:spacing w:line="360" w:lineRule="auto"/>
        <w:jc w:val="both"/>
        <w:rPr>
          <w:rFonts w:ascii="Palatino Linotype" w:hAnsi="Palatino Linotype"/>
          <w:bCs/>
          <w:szCs w:val="22"/>
        </w:rPr>
      </w:pPr>
      <w:r w:rsidRPr="00D52BB4">
        <w:rPr>
          <w:rFonts w:ascii="Palatino Linotype" w:hAnsi="Palatino Linotype"/>
          <w:bCs/>
          <w:szCs w:val="22"/>
        </w:rPr>
        <w:t>El Sujeto Obligado en respuesta, remitió en formato cerrado, una liga electrónica de la Convocatoria Pública Abierta para la designación y nombramiento del Juez (A) Cívico y Facilitador (A) Del Municipio De Hueypoxtla, Estado De México, Para El Periodo 2025 – 2028.</w:t>
      </w:r>
    </w:p>
    <w:p w14:paraId="1E83EB4B" w14:textId="77777777" w:rsidR="006804FE" w:rsidRPr="00D52BB4" w:rsidRDefault="006804FE" w:rsidP="00873500">
      <w:pPr>
        <w:tabs>
          <w:tab w:val="left" w:pos="709"/>
        </w:tabs>
        <w:spacing w:line="360" w:lineRule="auto"/>
        <w:jc w:val="both"/>
        <w:rPr>
          <w:rFonts w:ascii="Palatino Linotype" w:hAnsi="Palatino Linotype"/>
          <w:bCs/>
          <w:szCs w:val="22"/>
        </w:rPr>
      </w:pPr>
    </w:p>
    <w:p w14:paraId="3BA4B472" w14:textId="77777777" w:rsidR="006804FE" w:rsidRPr="00D52BB4" w:rsidRDefault="006804FE" w:rsidP="006804FE">
      <w:pPr>
        <w:spacing w:line="360" w:lineRule="auto"/>
        <w:ind w:right="49"/>
        <w:jc w:val="both"/>
        <w:rPr>
          <w:rFonts w:ascii="Palatino Linotype" w:eastAsiaTheme="minorHAnsi" w:hAnsi="Palatino Linotype" w:cstheme="minorBidi"/>
          <w:lang w:val="es-MX" w:eastAsia="es-MX"/>
        </w:rPr>
      </w:pPr>
      <w:r w:rsidRPr="00D52BB4">
        <w:rPr>
          <w:rFonts w:ascii="Palatino Linotype" w:eastAsiaTheme="minorHAnsi" w:hAnsi="Palatino Linotype" w:cstheme="minorBidi"/>
          <w:lang w:val="es-MX" w:eastAsia="es-MX"/>
        </w:rPr>
        <w:lastRenderedPageBreak/>
        <w:t xml:space="preserve">Visto lo anterior, es necesario precisar que, para tener acceso a la liga proporcionada por parte del </w:t>
      </w:r>
      <w:r w:rsidRPr="00D52BB4">
        <w:rPr>
          <w:rFonts w:ascii="Palatino Linotype" w:eastAsiaTheme="minorHAnsi" w:hAnsi="Palatino Linotype" w:cstheme="minorBidi"/>
          <w:b/>
          <w:lang w:val="es-MX" w:eastAsia="es-MX"/>
        </w:rPr>
        <w:t>Sujeto Obligado</w:t>
      </w:r>
      <w:r w:rsidRPr="00D52BB4">
        <w:rPr>
          <w:rFonts w:ascii="Palatino Linotype" w:eastAsiaTheme="minorHAnsi" w:hAnsi="Palatino Linotype" w:cstheme="minorBidi"/>
          <w:lang w:val="es-MX" w:eastAsia="es-MX"/>
        </w:rPr>
        <w:t xml:space="preserve">, es necesario capturar la dirección electrónica carácter por carácter, ya que el documento digitalizado a través del cual se proporcionó el link no permite editar, modificar o procesar su contenido, asimismo, es imprescindible mencionar que dicha liga electrónica está compuesta por diversos caracteres, así como por mayúsculas y minúsculas, por lo que no es posible distinguir dichos caracteres. </w:t>
      </w:r>
    </w:p>
    <w:p w14:paraId="38AB3E93" w14:textId="77777777" w:rsidR="006804FE" w:rsidRPr="00D52BB4" w:rsidRDefault="006804FE" w:rsidP="006804FE">
      <w:pPr>
        <w:spacing w:line="360" w:lineRule="auto"/>
        <w:ind w:right="49"/>
        <w:jc w:val="both"/>
        <w:rPr>
          <w:rFonts w:ascii="Palatino Linotype" w:eastAsiaTheme="minorHAnsi" w:hAnsi="Palatino Linotype" w:cstheme="minorBidi"/>
          <w:lang w:val="es-MX" w:eastAsia="es-MX"/>
        </w:rPr>
      </w:pPr>
    </w:p>
    <w:p w14:paraId="1C8C59FB" w14:textId="77777777" w:rsidR="006804FE" w:rsidRPr="00D52BB4" w:rsidRDefault="006804FE" w:rsidP="006804FE">
      <w:pPr>
        <w:spacing w:line="360" w:lineRule="auto"/>
        <w:jc w:val="both"/>
        <w:rPr>
          <w:rFonts w:ascii="Palatino Linotype" w:hAnsi="Palatino Linotype"/>
          <w:lang w:eastAsia="es-MX"/>
        </w:rPr>
      </w:pPr>
      <w:r w:rsidRPr="00D52BB4">
        <w:rPr>
          <w:rFonts w:ascii="Palatino Linotype" w:hAnsi="Palatino Linotype"/>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p>
    <w:p w14:paraId="4F64BE16" w14:textId="77777777" w:rsidR="006804FE" w:rsidRPr="00D52BB4" w:rsidRDefault="006804FE" w:rsidP="006804FE">
      <w:pPr>
        <w:spacing w:line="360" w:lineRule="auto"/>
        <w:jc w:val="both"/>
        <w:rPr>
          <w:rFonts w:ascii="Palatino Linotype" w:hAnsi="Palatino Linotype"/>
          <w:lang w:eastAsia="es-MX"/>
        </w:rPr>
      </w:pPr>
    </w:p>
    <w:p w14:paraId="66DD2BE7" w14:textId="77777777" w:rsidR="006804FE" w:rsidRPr="00D52BB4" w:rsidRDefault="006804FE" w:rsidP="006804FE">
      <w:pPr>
        <w:spacing w:line="360" w:lineRule="auto"/>
        <w:jc w:val="both"/>
        <w:rPr>
          <w:rFonts w:ascii="Palatino Linotype" w:hAnsi="Palatino Linotype" w:cs="Tahoma"/>
          <w:b/>
          <w:bCs/>
          <w:i/>
        </w:rPr>
      </w:pPr>
      <w:r w:rsidRPr="00D52BB4">
        <w:rPr>
          <w:rFonts w:ascii="Palatino Linotype" w:eastAsia="Calibri" w:hAnsi="Palatino Linotype" w:cs="Tahoma"/>
          <w:bCs/>
        </w:rPr>
        <w:t xml:space="preserve">Derivado de lo anterior, se considera necesario precisar que datos abiertos, conforme a la </w:t>
      </w:r>
      <w:r w:rsidRPr="00D52BB4">
        <w:rPr>
          <w:rFonts w:ascii="Palatino Linotype" w:hAnsi="Palatino Linotype" w:cs="Tahoma"/>
          <w:bCs/>
        </w:rPr>
        <w:t>Carta Internacional de Datos Abiertos</w:t>
      </w:r>
      <w:r w:rsidRPr="00D52BB4">
        <w:rPr>
          <w:rFonts w:ascii="Palatino Linotype" w:hAnsi="Palatino Linotype" w:cs="Tahoma"/>
          <w:bCs/>
          <w:vertAlign w:val="superscript"/>
        </w:rPr>
        <w:footnoteReference w:id="3"/>
      </w:r>
      <w:r w:rsidRPr="00D52BB4">
        <w:rPr>
          <w:rFonts w:ascii="Palatino Linotype" w:eastAsia="Calibri" w:hAnsi="Palatino Linotype" w:cs="Tahoma"/>
          <w:bCs/>
        </w:rPr>
        <w:t xml:space="preserve"> </w:t>
      </w:r>
      <w:r w:rsidRPr="00D52BB4">
        <w:rPr>
          <w:rFonts w:ascii="Palatino Linotype" w:hAnsi="Palatino Linotype" w:cs="Tahoma"/>
          <w:bCs/>
          <w:i/>
        </w:rPr>
        <w:t xml:space="preserve">son datos digitales que son puestos a disposición con las características técnicas y jurídicas necesarias para que </w:t>
      </w:r>
      <w:r w:rsidRPr="00D52BB4">
        <w:rPr>
          <w:rFonts w:ascii="Palatino Linotype" w:hAnsi="Palatino Linotype" w:cs="Tahoma"/>
          <w:b/>
          <w:bCs/>
          <w:i/>
        </w:rPr>
        <w:t xml:space="preserve">puedan ser </w:t>
      </w:r>
      <w:r w:rsidRPr="00D52BB4">
        <w:rPr>
          <w:rFonts w:ascii="Palatino Linotype" w:hAnsi="Palatino Linotype" w:cs="Tahoma"/>
          <w:b/>
          <w:bCs/>
          <w:i/>
          <w:u w:val="single"/>
        </w:rPr>
        <w:t>usados, reutilizados y redistribuidos</w:t>
      </w:r>
      <w:r w:rsidRPr="00D52BB4">
        <w:rPr>
          <w:rFonts w:ascii="Palatino Linotype" w:hAnsi="Palatino Linotype" w:cs="Tahoma"/>
          <w:b/>
          <w:bCs/>
          <w:i/>
        </w:rPr>
        <w:t xml:space="preserve"> libremente por cualquier persona, en cualquier momento y en cualquier lugar.</w:t>
      </w:r>
    </w:p>
    <w:p w14:paraId="4DEA3BEC" w14:textId="77777777" w:rsidR="006804FE" w:rsidRPr="00D52BB4" w:rsidRDefault="006804FE" w:rsidP="006804FE">
      <w:pPr>
        <w:spacing w:line="360" w:lineRule="auto"/>
        <w:jc w:val="both"/>
        <w:rPr>
          <w:rFonts w:ascii="Palatino Linotype" w:hAnsi="Palatino Linotype" w:cs="Tahoma"/>
          <w:b/>
          <w:bCs/>
          <w:i/>
        </w:rPr>
      </w:pPr>
    </w:p>
    <w:p w14:paraId="2E09A201" w14:textId="77777777" w:rsidR="006804FE" w:rsidRPr="00D52BB4" w:rsidRDefault="006804FE" w:rsidP="006804FE">
      <w:pPr>
        <w:spacing w:line="360" w:lineRule="auto"/>
        <w:jc w:val="both"/>
        <w:rPr>
          <w:rFonts w:ascii="Palatino Linotype" w:hAnsi="Palatino Linotype"/>
          <w:lang w:eastAsia="es-MX"/>
        </w:rPr>
      </w:pPr>
      <w:r w:rsidRPr="00D52BB4">
        <w:rPr>
          <w:rFonts w:ascii="Palatino Linotype" w:hAnsi="Palatino Linotype"/>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4298CEF7" w14:textId="77777777" w:rsidR="006804FE" w:rsidRPr="00D52BB4" w:rsidRDefault="006804FE" w:rsidP="006804FE">
      <w:pPr>
        <w:spacing w:line="360" w:lineRule="auto"/>
        <w:jc w:val="both"/>
        <w:rPr>
          <w:rFonts w:ascii="Palatino Linotype" w:hAnsi="Palatino Linotype"/>
          <w:sz w:val="22"/>
          <w:szCs w:val="22"/>
          <w:lang w:eastAsia="es-MX"/>
        </w:rPr>
      </w:pPr>
    </w:p>
    <w:p w14:paraId="7B48A1F5" w14:textId="77777777" w:rsidR="006804FE" w:rsidRPr="00D52BB4" w:rsidRDefault="006804FE" w:rsidP="006804FE">
      <w:pPr>
        <w:pStyle w:val="Prrafodelista"/>
        <w:numPr>
          <w:ilvl w:val="0"/>
          <w:numId w:val="20"/>
        </w:numPr>
        <w:ind w:left="567" w:right="616" w:firstLine="0"/>
        <w:jc w:val="both"/>
        <w:rPr>
          <w:rFonts w:ascii="Palatino Linotype" w:hAnsi="Palatino Linotype"/>
          <w:i/>
          <w:sz w:val="22"/>
          <w:szCs w:val="22"/>
          <w:lang w:eastAsia="es-MX"/>
        </w:rPr>
      </w:pPr>
      <w:r w:rsidRPr="00D52BB4">
        <w:rPr>
          <w:rFonts w:ascii="Palatino Linotype" w:hAnsi="Palatino Linotype"/>
          <w:b/>
          <w:bCs/>
          <w:i/>
          <w:sz w:val="22"/>
          <w:szCs w:val="22"/>
          <w:lang w:eastAsia="es-MX"/>
        </w:rPr>
        <w:t xml:space="preserve">Dato abierto: </w:t>
      </w:r>
      <w:r w:rsidRPr="00D52BB4">
        <w:rPr>
          <w:rFonts w:ascii="Palatino Linotype" w:hAnsi="Palatino Linotype"/>
          <w:i/>
          <w:sz w:val="22"/>
          <w:szCs w:val="22"/>
          <w:lang w:eastAsia="es-MX"/>
        </w:rPr>
        <w:t xml:space="preserve">Datos digitales de carácter público que son accesibles en línea que pueden ser usados, reutilizados y redistribuidos por cualquier persona, mismos que se conforman </w:t>
      </w:r>
      <w:r w:rsidRPr="00D52BB4">
        <w:rPr>
          <w:rFonts w:ascii="Palatino Linotype" w:hAnsi="Palatino Linotype"/>
          <w:i/>
          <w:sz w:val="22"/>
          <w:szCs w:val="22"/>
          <w:lang w:eastAsia="es-MX"/>
        </w:rPr>
        <w:lastRenderedPageBreak/>
        <w:t>de diversas características, entre las cuales se encuentra que se encuentren en formatos abiertos.</w:t>
      </w:r>
    </w:p>
    <w:p w14:paraId="2C7A381B" w14:textId="77777777" w:rsidR="006804FE" w:rsidRPr="00D52BB4" w:rsidRDefault="006804FE" w:rsidP="006804FE">
      <w:pPr>
        <w:pStyle w:val="Prrafodelista"/>
        <w:ind w:left="567" w:right="616"/>
        <w:jc w:val="both"/>
        <w:rPr>
          <w:rFonts w:ascii="Palatino Linotype" w:hAnsi="Palatino Linotype"/>
          <w:i/>
          <w:sz w:val="22"/>
          <w:szCs w:val="22"/>
          <w:lang w:eastAsia="es-MX"/>
        </w:rPr>
      </w:pPr>
    </w:p>
    <w:p w14:paraId="67C72046" w14:textId="77777777" w:rsidR="006804FE" w:rsidRPr="00D52BB4" w:rsidRDefault="006804FE" w:rsidP="006804FE">
      <w:pPr>
        <w:pStyle w:val="Prrafodelista"/>
        <w:numPr>
          <w:ilvl w:val="0"/>
          <w:numId w:val="20"/>
        </w:numPr>
        <w:ind w:left="567" w:right="616" w:firstLine="0"/>
        <w:jc w:val="both"/>
        <w:rPr>
          <w:rFonts w:ascii="Palatino Linotype" w:hAnsi="Palatino Linotype"/>
          <w:i/>
          <w:sz w:val="22"/>
          <w:szCs w:val="22"/>
          <w:lang w:eastAsia="es-MX"/>
        </w:rPr>
      </w:pPr>
      <w:r w:rsidRPr="00D52BB4">
        <w:rPr>
          <w:rFonts w:ascii="Palatino Linotype" w:hAnsi="Palatino Linotype"/>
          <w:b/>
          <w:bCs/>
          <w:i/>
          <w:sz w:val="22"/>
          <w:szCs w:val="22"/>
          <w:lang w:eastAsia="es-MX"/>
        </w:rPr>
        <w:t xml:space="preserve">Formato accesible: </w:t>
      </w:r>
      <w:r w:rsidRPr="00D52BB4">
        <w:rPr>
          <w:rFonts w:ascii="Palatino Linotype" w:hAnsi="Palatino Linotype"/>
          <w:i/>
          <w:sz w:val="22"/>
          <w:szCs w:val="22"/>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D2E0DAC" w14:textId="77777777" w:rsidR="006804FE" w:rsidRPr="00D52BB4" w:rsidRDefault="006804FE" w:rsidP="006804FE">
      <w:pPr>
        <w:spacing w:line="360" w:lineRule="auto"/>
        <w:ind w:left="720"/>
        <w:jc w:val="both"/>
        <w:rPr>
          <w:rFonts w:ascii="Palatino Linotype" w:hAnsi="Palatino Linotype"/>
          <w:i/>
          <w:lang w:eastAsia="es-MX"/>
        </w:rPr>
      </w:pPr>
    </w:p>
    <w:p w14:paraId="4ACF5D12" w14:textId="77777777" w:rsidR="006804FE" w:rsidRPr="00D52BB4" w:rsidRDefault="006804FE" w:rsidP="006804FE">
      <w:pPr>
        <w:spacing w:line="360" w:lineRule="auto"/>
        <w:jc w:val="both"/>
        <w:rPr>
          <w:rFonts w:ascii="Palatino Linotype" w:hAnsi="Palatino Linotype" w:cs="Tahoma"/>
          <w:bCs/>
        </w:rPr>
      </w:pPr>
      <w:r w:rsidRPr="00D52BB4">
        <w:rPr>
          <w:rFonts w:ascii="Palatino Linotype" w:hAnsi="Palatino Linotype" w:cs="Tahoma"/>
          <w:bCs/>
        </w:rPr>
        <w:t xml:space="preserve">En este sentido, los datos abiertos cumplen con la finalidad de poder ser utilizados, </w:t>
      </w:r>
      <w:r w:rsidRPr="00D52BB4">
        <w:rPr>
          <w:rFonts w:ascii="Palatino Linotype" w:hAnsi="Palatino Linotype" w:cs="Tahoma"/>
          <w:b/>
          <w:bCs/>
          <w:u w:val="single"/>
        </w:rPr>
        <w:t xml:space="preserve">reutilizados </w:t>
      </w:r>
      <w:r w:rsidRPr="00D52BB4">
        <w:rPr>
          <w:rFonts w:ascii="Palatino Linotype" w:hAnsi="Palatino Linotype" w:cs="Tahoma"/>
          <w:bCs/>
        </w:rPr>
        <w:t xml:space="preserve">y redistribuidos; y que el formato de datos abiertos, </w:t>
      </w:r>
      <w:r w:rsidRPr="00D52BB4">
        <w:rPr>
          <w:rFonts w:ascii="Palatino Linotype" w:hAnsi="Palatino Linotype" w:cs="Tahoma"/>
          <w:b/>
          <w:bCs/>
        </w:rPr>
        <w:t>debe permitir la aplicación y reproducción</w:t>
      </w:r>
      <w:r w:rsidRPr="00D52BB4">
        <w:rPr>
          <w:rFonts w:ascii="Palatino Linotype" w:hAnsi="Palatino Linotype" w:cs="Tahoma"/>
          <w:bCs/>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14:paraId="1032505C" w14:textId="77777777" w:rsidR="006804FE" w:rsidRPr="00D52BB4" w:rsidRDefault="006804FE" w:rsidP="006804FE">
      <w:pPr>
        <w:spacing w:line="360" w:lineRule="auto"/>
        <w:ind w:right="49"/>
        <w:jc w:val="both"/>
        <w:rPr>
          <w:rFonts w:ascii="Palatino Linotype" w:eastAsiaTheme="minorHAnsi" w:hAnsi="Palatino Linotype" w:cstheme="minorBidi"/>
          <w:lang w:val="es-MX" w:eastAsia="es-MX"/>
        </w:rPr>
      </w:pPr>
    </w:p>
    <w:p w14:paraId="7541A492" w14:textId="77777777" w:rsidR="006804FE" w:rsidRPr="00D52BB4" w:rsidRDefault="006804FE" w:rsidP="006804FE">
      <w:pPr>
        <w:spacing w:line="360" w:lineRule="auto"/>
        <w:jc w:val="both"/>
        <w:rPr>
          <w:rFonts w:ascii="Palatino Linotype" w:eastAsiaTheme="minorHAnsi" w:hAnsi="Palatino Linotype" w:cs="Arial"/>
          <w:szCs w:val="22"/>
          <w:lang w:val="es-MX" w:eastAsia="en-US"/>
        </w:rPr>
      </w:pPr>
      <w:r w:rsidRPr="00D52BB4">
        <w:rPr>
          <w:rFonts w:ascii="Palatino Linotype" w:eastAsiaTheme="minorHAnsi" w:hAnsi="Palatino Linotype" w:cs="Arial"/>
          <w:lang w:val="es-MX" w:eastAsia="en-US"/>
        </w:rPr>
        <w:t xml:space="preserve">Por lo que, dicha orientación al particular resulta insuficiente, al no cumplir con los lineamientos que exige el numeral 161, de la ley de la materia, lo anterior en razón de que al ingresar al link remitido por </w:t>
      </w:r>
      <w:r w:rsidRPr="00D52BB4">
        <w:rPr>
          <w:rFonts w:ascii="Palatino Linotype" w:eastAsiaTheme="minorHAnsi" w:hAnsi="Palatino Linotype" w:cs="Arial"/>
          <w:b/>
          <w:lang w:val="es-MX" w:eastAsia="en-US"/>
        </w:rPr>
        <w:t>El Sujeto Obligado</w:t>
      </w:r>
      <w:r w:rsidRPr="00D52BB4">
        <w:rPr>
          <w:rFonts w:ascii="Palatino Linotype" w:eastAsiaTheme="minorHAnsi" w:hAnsi="Palatino Linotype" w:cs="Arial"/>
          <w:lang w:val="es-MX" w:eastAsia="en-US"/>
        </w:rPr>
        <w:t xml:space="preserve">, se requiere hacer una búsqueda en toda la información ahí publicada, lo que demuestra que la fuente no es precisa y concreta, ya que finalmente al lograr ingresar al portal de transparencia, se encuentra un gran cúmulo de información, que hace imposible identificar la referencia correcta en la cual </w:t>
      </w:r>
      <w:r w:rsidRPr="00D52BB4">
        <w:rPr>
          <w:rFonts w:ascii="Palatino Linotype" w:eastAsiaTheme="minorHAnsi" w:hAnsi="Palatino Linotype" w:cs="Arial"/>
          <w:b/>
          <w:lang w:val="es-MX" w:eastAsia="en-US"/>
        </w:rPr>
        <w:t>El Recurrente</w:t>
      </w:r>
      <w:r w:rsidRPr="00D52BB4">
        <w:rPr>
          <w:rFonts w:ascii="Palatino Linotype" w:eastAsiaTheme="minorHAnsi" w:hAnsi="Palatino Linotype" w:cs="Arial"/>
          <w:lang w:val="es-MX" w:eastAsia="en-US"/>
        </w:rPr>
        <w:t xml:space="preserve"> obtendrá la información; p</w:t>
      </w:r>
      <w:r w:rsidRPr="00D52BB4">
        <w:rPr>
          <w:rFonts w:ascii="Palatino Linotype" w:hAnsi="Palatino Linotype" w:cs="Arial"/>
        </w:rPr>
        <w:t>ara efecto de fundar y motivar la precedente aseveración, se parte de la premisa normativa siguiente:</w:t>
      </w:r>
    </w:p>
    <w:p w14:paraId="72537C5B" w14:textId="77777777" w:rsidR="006804FE" w:rsidRPr="00D52BB4" w:rsidRDefault="006804FE" w:rsidP="006804FE">
      <w:pPr>
        <w:spacing w:after="160" w:line="360" w:lineRule="auto"/>
        <w:ind w:right="51"/>
        <w:jc w:val="both"/>
        <w:rPr>
          <w:rFonts w:ascii="Palatino Linotype" w:hAnsi="Palatino Linotype" w:cs="Arial"/>
          <w:sz w:val="12"/>
        </w:rPr>
      </w:pPr>
    </w:p>
    <w:p w14:paraId="07D6B110" w14:textId="77777777" w:rsidR="006804FE" w:rsidRPr="00D52BB4" w:rsidRDefault="006804FE" w:rsidP="006804FE">
      <w:pPr>
        <w:spacing w:after="160" w:line="360" w:lineRule="auto"/>
        <w:ind w:right="51"/>
        <w:jc w:val="both"/>
        <w:rPr>
          <w:rFonts w:ascii="Palatino Linotype" w:hAnsi="Palatino Linotype" w:cs="Arial"/>
        </w:rPr>
      </w:pPr>
      <w:r w:rsidRPr="00D52BB4">
        <w:rPr>
          <w:rFonts w:ascii="Palatino Linotype" w:hAnsi="Palatino Linotype" w:cs="Arial"/>
        </w:rPr>
        <w:t xml:space="preserve">Los artículos 11 y 161, de la Ley de Transparencia y Acceso a la Información Pública del Estado de México y Municipios señalan diversas características que debe tener la información desde el momento de su generación, publicación y entrega, así como la </w:t>
      </w:r>
      <w:r w:rsidRPr="00D52BB4">
        <w:rPr>
          <w:rFonts w:ascii="Palatino Linotype" w:hAnsi="Palatino Linotype" w:cs="Arial"/>
        </w:rPr>
        <w:lastRenderedPageBreak/>
        <w:t>forma en que se deberá consultar la información, señalando una fuente precisa y concreta, a saber:</w:t>
      </w:r>
    </w:p>
    <w:p w14:paraId="52536BFB" w14:textId="77777777" w:rsidR="006804FE" w:rsidRPr="00D52BB4" w:rsidRDefault="006804FE" w:rsidP="006804FE">
      <w:pPr>
        <w:spacing w:after="160" w:line="360" w:lineRule="auto"/>
        <w:ind w:right="51"/>
        <w:jc w:val="both"/>
        <w:rPr>
          <w:rFonts w:ascii="Palatino Linotype" w:hAnsi="Palatino Linotype" w:cs="Arial"/>
          <w:sz w:val="2"/>
        </w:rPr>
      </w:pPr>
    </w:p>
    <w:p w14:paraId="65626CB9" w14:textId="77777777" w:rsidR="006804FE" w:rsidRPr="00D52BB4" w:rsidRDefault="006804FE" w:rsidP="006804FE">
      <w:pPr>
        <w:spacing w:after="160"/>
        <w:ind w:left="567" w:right="616"/>
        <w:jc w:val="both"/>
        <w:rPr>
          <w:rFonts w:ascii="Palatino Linotype" w:eastAsiaTheme="minorHAnsi" w:hAnsi="Palatino Linotype" w:cstheme="minorBidi"/>
          <w:i/>
          <w:sz w:val="22"/>
          <w:szCs w:val="22"/>
          <w:lang w:val="es-MX" w:eastAsia="en-US"/>
        </w:rPr>
      </w:pPr>
      <w:r w:rsidRPr="00D52BB4">
        <w:rPr>
          <w:rFonts w:ascii="Palatino Linotype" w:eastAsiaTheme="minorHAnsi" w:hAnsi="Palatino Linotype" w:cstheme="minorBidi"/>
          <w:b/>
          <w:i/>
          <w:sz w:val="22"/>
          <w:szCs w:val="22"/>
          <w:lang w:val="es-MX" w:eastAsia="en-US"/>
        </w:rPr>
        <w:t>Artículo 11.</w:t>
      </w:r>
      <w:r w:rsidRPr="00D52BB4">
        <w:rPr>
          <w:rFonts w:ascii="Palatino Linotype" w:eastAsiaTheme="minorHAnsi" w:hAnsi="Palatino Linotype" w:cstheme="minorBidi"/>
          <w:i/>
          <w:sz w:val="22"/>
          <w:szCs w:val="22"/>
          <w:lang w:val="es-MX" w:eastAsia="en-US"/>
        </w:rPr>
        <w:t xml:space="preserve"> En la generación, publicación y</w:t>
      </w:r>
      <w:r w:rsidRPr="00D52BB4">
        <w:rPr>
          <w:rFonts w:ascii="Palatino Linotype" w:eastAsiaTheme="minorHAnsi" w:hAnsi="Palatino Linotype" w:cstheme="minorBidi"/>
          <w:b/>
          <w:i/>
          <w:sz w:val="22"/>
          <w:szCs w:val="22"/>
          <w:lang w:val="es-MX" w:eastAsia="en-US"/>
        </w:rPr>
        <w:t xml:space="preserve"> </w:t>
      </w:r>
      <w:r w:rsidRPr="00D52BB4">
        <w:rPr>
          <w:rFonts w:ascii="Palatino Linotype" w:eastAsiaTheme="minorHAnsi" w:hAnsi="Palatino Linotype" w:cstheme="minorBidi"/>
          <w:b/>
          <w:i/>
          <w:sz w:val="22"/>
          <w:szCs w:val="22"/>
          <w:u w:val="single"/>
          <w:lang w:val="es-MX" w:eastAsia="en-US"/>
        </w:rPr>
        <w:t>entrega de información se deberá</w:t>
      </w:r>
      <w:r w:rsidRPr="00D52BB4">
        <w:rPr>
          <w:rFonts w:ascii="Palatino Linotype" w:eastAsiaTheme="minorHAnsi" w:hAnsi="Palatino Linotype" w:cstheme="minorBidi"/>
          <w:i/>
          <w:sz w:val="22"/>
          <w:szCs w:val="22"/>
          <w:lang w:val="es-MX" w:eastAsia="en-US"/>
        </w:rPr>
        <w:t xml:space="preserve"> </w:t>
      </w:r>
      <w:r w:rsidRPr="00D52BB4">
        <w:rPr>
          <w:rFonts w:ascii="Palatino Linotype" w:eastAsiaTheme="minorHAnsi" w:hAnsi="Palatino Linotype" w:cstheme="minorBidi"/>
          <w:b/>
          <w:i/>
          <w:sz w:val="22"/>
          <w:szCs w:val="22"/>
          <w:u w:val="single"/>
          <w:lang w:val="es-MX" w:eastAsia="en-US"/>
        </w:rPr>
        <w:t>garantizar que ésta sea accesible, actualizada, completa, congruente, confiable, verificable, veraz, integral, oportuna y expedita</w:t>
      </w:r>
      <w:r w:rsidRPr="00D52BB4">
        <w:rPr>
          <w:rFonts w:ascii="Palatino Linotype" w:eastAsiaTheme="minorHAnsi" w:hAnsi="Palatino Linotype" w:cstheme="minorBidi"/>
          <w:i/>
          <w:sz w:val="22"/>
          <w:szCs w:val="22"/>
          <w:lang w:val="es-MX" w:eastAsia="en-US"/>
        </w:rPr>
        <w:t>, sujeta a un claro régimen de excepciones que deberá estar definido y ser además legítima y estrictamente necesaria en una sociedad democrática, por lo que atenderá las necesidades del derecho de acceso a la información de toda persona.</w:t>
      </w:r>
    </w:p>
    <w:p w14:paraId="0BF1EEAB" w14:textId="77777777" w:rsidR="006804FE" w:rsidRPr="00D52BB4" w:rsidRDefault="006804FE" w:rsidP="006804FE">
      <w:pPr>
        <w:spacing w:after="160"/>
        <w:ind w:left="567" w:right="616"/>
        <w:jc w:val="both"/>
        <w:rPr>
          <w:rFonts w:ascii="Palatino Linotype" w:eastAsiaTheme="minorHAnsi" w:hAnsi="Palatino Linotype" w:cstheme="minorBidi"/>
          <w:b/>
          <w:i/>
          <w:sz w:val="22"/>
          <w:szCs w:val="22"/>
          <w:lang w:val="es-MX" w:eastAsia="en-US"/>
        </w:rPr>
      </w:pPr>
      <w:r w:rsidRPr="00D52BB4">
        <w:rPr>
          <w:rFonts w:ascii="Palatino Linotype" w:eastAsiaTheme="minorHAnsi" w:hAnsi="Palatino Linotype" w:cstheme="minorBidi"/>
          <w:b/>
          <w:i/>
          <w:sz w:val="22"/>
          <w:szCs w:val="22"/>
          <w:lang w:val="es-MX" w:eastAsia="en-US"/>
        </w:rPr>
        <w:t>[…]</w:t>
      </w:r>
    </w:p>
    <w:p w14:paraId="5B5DDA74" w14:textId="77777777" w:rsidR="006804FE" w:rsidRPr="00D52BB4" w:rsidRDefault="006804FE" w:rsidP="006804FE">
      <w:pPr>
        <w:spacing w:after="160"/>
        <w:ind w:left="567" w:right="616"/>
        <w:jc w:val="both"/>
        <w:rPr>
          <w:rFonts w:ascii="Palatino Linotype" w:eastAsiaTheme="minorHAnsi" w:hAnsi="Palatino Linotype" w:cstheme="minorBidi"/>
          <w:b/>
          <w:i/>
          <w:sz w:val="22"/>
          <w:szCs w:val="22"/>
          <w:u w:val="single"/>
          <w:lang w:val="es-MX" w:eastAsia="en-US"/>
        </w:rPr>
      </w:pPr>
      <w:r w:rsidRPr="00D52BB4">
        <w:rPr>
          <w:rFonts w:ascii="Palatino Linotype" w:eastAsiaTheme="minorHAnsi" w:hAnsi="Palatino Linotype" w:cstheme="minorBidi"/>
          <w:b/>
          <w:i/>
          <w:sz w:val="22"/>
          <w:szCs w:val="22"/>
          <w:lang w:val="es-MX" w:eastAsia="en-US"/>
        </w:rPr>
        <w:t>Artículo 161.</w:t>
      </w:r>
      <w:r w:rsidRPr="00D52BB4">
        <w:rPr>
          <w:rFonts w:ascii="Palatino Linotype" w:eastAsiaTheme="minorHAnsi" w:hAnsi="Palatino Linotype" w:cstheme="minorBidi"/>
          <w:i/>
          <w:sz w:val="22"/>
          <w:szCs w:val="22"/>
          <w:lang w:val="es-MX" w:eastAsia="en-US"/>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D52BB4">
        <w:rPr>
          <w:rFonts w:ascii="Palatino Linotype" w:eastAsiaTheme="minorHAnsi" w:hAnsi="Palatino Linotype" w:cstheme="minorBidi"/>
          <w:b/>
          <w:i/>
          <w:sz w:val="22"/>
          <w:szCs w:val="22"/>
          <w:lang w:val="es-MX" w:eastAsia="en-US"/>
        </w:rPr>
        <w:t xml:space="preserve">la fuente, el lugar y la forma en que puede consultar, reproducir o adquirir dicha información en un plazo no mayor a cinco días hábiles. </w:t>
      </w:r>
      <w:r w:rsidRPr="00D52BB4">
        <w:rPr>
          <w:rFonts w:ascii="Palatino Linotype" w:eastAsiaTheme="minorHAnsi" w:hAnsi="Palatino Linotype" w:cstheme="minorBidi"/>
          <w:b/>
          <w:i/>
          <w:sz w:val="22"/>
          <w:szCs w:val="22"/>
          <w:u w:val="single"/>
          <w:lang w:val="es-MX" w:eastAsia="en-US"/>
        </w:rPr>
        <w:t>La fuente deberá ser precisa y concreta y no debe implicar que el solicitante realice una búsqueda en toda la información que se encuentre disponible.</w:t>
      </w:r>
    </w:p>
    <w:p w14:paraId="3A928728" w14:textId="77777777" w:rsidR="006804FE" w:rsidRPr="00D52BB4" w:rsidRDefault="006804FE" w:rsidP="006804FE">
      <w:pPr>
        <w:spacing w:after="160" w:line="360" w:lineRule="auto"/>
        <w:ind w:right="51"/>
        <w:jc w:val="both"/>
        <w:rPr>
          <w:rFonts w:ascii="Palatino Linotype" w:hAnsi="Palatino Linotype" w:cs="Arial"/>
          <w:sz w:val="8"/>
        </w:rPr>
      </w:pPr>
    </w:p>
    <w:p w14:paraId="2257DC67" w14:textId="77777777" w:rsidR="006804FE" w:rsidRPr="00D52BB4" w:rsidRDefault="006804FE" w:rsidP="006804FE">
      <w:pPr>
        <w:spacing w:after="160" w:line="360" w:lineRule="auto"/>
        <w:ind w:right="51"/>
        <w:jc w:val="both"/>
        <w:rPr>
          <w:rFonts w:ascii="Palatino Linotype" w:hAnsi="Palatino Linotype" w:cs="Arial"/>
        </w:rPr>
      </w:pPr>
      <w:r w:rsidRPr="00D52BB4">
        <w:rPr>
          <w:rFonts w:ascii="Palatino Linotype" w:hAnsi="Palatino Linotype" w:cs="Arial"/>
        </w:rPr>
        <w:t xml:space="preserve">De los artículos transcritos se establecen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w:t>
      </w:r>
      <w:r w:rsidRPr="00D52BB4">
        <w:rPr>
          <w:rFonts w:ascii="Palatino Linotype" w:hAnsi="Palatino Linotype" w:cs="Arial"/>
          <w:b/>
          <w:u w:val="single"/>
        </w:rPr>
        <w:t>haciéndole saber al solicitante como podrá consultar, reproducir o adquirir la información, en un plazo no mayor a cinco días hábiles</w:t>
      </w:r>
      <w:r w:rsidRPr="00D52BB4">
        <w:rPr>
          <w:rFonts w:ascii="Palatino Linotype" w:hAnsi="Palatino Linotype" w:cs="Arial"/>
        </w:rPr>
        <w:t>, comprendiendo:</w:t>
      </w:r>
    </w:p>
    <w:p w14:paraId="1FAF3137" w14:textId="77777777" w:rsidR="006804FE" w:rsidRPr="00D52BB4" w:rsidRDefault="006804FE" w:rsidP="006804FE">
      <w:pPr>
        <w:numPr>
          <w:ilvl w:val="0"/>
          <w:numId w:val="18"/>
        </w:numPr>
        <w:spacing w:after="160" w:line="360" w:lineRule="auto"/>
        <w:ind w:right="51"/>
        <w:jc w:val="both"/>
        <w:rPr>
          <w:rFonts w:ascii="Palatino Linotype" w:hAnsi="Palatino Linotype" w:cs="Arial"/>
        </w:rPr>
      </w:pPr>
      <w:r w:rsidRPr="00D52BB4">
        <w:rPr>
          <w:rFonts w:ascii="Palatino Linotype" w:hAnsi="Palatino Linotype" w:cs="Arial"/>
        </w:rPr>
        <w:t>La fuente</w:t>
      </w:r>
    </w:p>
    <w:p w14:paraId="1EFFBDA2" w14:textId="77777777" w:rsidR="006804FE" w:rsidRPr="00D52BB4" w:rsidRDefault="006804FE" w:rsidP="006804FE">
      <w:pPr>
        <w:numPr>
          <w:ilvl w:val="0"/>
          <w:numId w:val="18"/>
        </w:numPr>
        <w:spacing w:after="160" w:line="360" w:lineRule="auto"/>
        <w:ind w:right="51"/>
        <w:jc w:val="both"/>
        <w:rPr>
          <w:rFonts w:ascii="Palatino Linotype" w:hAnsi="Palatino Linotype" w:cs="Arial"/>
        </w:rPr>
      </w:pPr>
      <w:r w:rsidRPr="00D52BB4">
        <w:rPr>
          <w:rFonts w:ascii="Palatino Linotype" w:hAnsi="Palatino Linotype" w:cs="Arial"/>
        </w:rPr>
        <w:t>El lugar y</w:t>
      </w:r>
    </w:p>
    <w:p w14:paraId="541AC199" w14:textId="77777777" w:rsidR="006804FE" w:rsidRPr="00D52BB4" w:rsidRDefault="006804FE" w:rsidP="006804FE">
      <w:pPr>
        <w:numPr>
          <w:ilvl w:val="0"/>
          <w:numId w:val="18"/>
        </w:numPr>
        <w:spacing w:after="160" w:line="360" w:lineRule="auto"/>
        <w:ind w:right="51"/>
        <w:jc w:val="both"/>
        <w:rPr>
          <w:rFonts w:ascii="Palatino Linotype" w:hAnsi="Palatino Linotype" w:cs="Arial"/>
        </w:rPr>
      </w:pPr>
      <w:r w:rsidRPr="00D52BB4">
        <w:rPr>
          <w:rFonts w:ascii="Palatino Linotype" w:hAnsi="Palatino Linotype" w:cs="Arial"/>
        </w:rPr>
        <w:t xml:space="preserve">La forma </w:t>
      </w:r>
    </w:p>
    <w:p w14:paraId="2181EAF1" w14:textId="77777777" w:rsidR="006804FE" w:rsidRPr="00D52BB4" w:rsidRDefault="006804FE" w:rsidP="006804FE">
      <w:pPr>
        <w:spacing w:after="160" w:line="360" w:lineRule="auto"/>
        <w:ind w:right="51"/>
        <w:jc w:val="both"/>
        <w:rPr>
          <w:rFonts w:ascii="Palatino Linotype" w:hAnsi="Palatino Linotype" w:cs="Arial"/>
        </w:rPr>
      </w:pPr>
      <w:r w:rsidRPr="00D52BB4">
        <w:rPr>
          <w:rFonts w:ascii="Palatino Linotype" w:hAnsi="Palatino Linotype" w:cs="Arial"/>
        </w:rPr>
        <w:t xml:space="preserve">Asimismo, se establece que la fuente de la información </w:t>
      </w:r>
      <w:r w:rsidRPr="00D52BB4">
        <w:rPr>
          <w:rFonts w:ascii="Palatino Linotype" w:hAnsi="Palatino Linotype" w:cs="Arial"/>
          <w:b/>
        </w:rPr>
        <w:t>deberá ser</w:t>
      </w:r>
      <w:r w:rsidRPr="00D52BB4">
        <w:rPr>
          <w:rFonts w:ascii="Palatino Linotype" w:hAnsi="Palatino Linotype" w:cs="Arial"/>
        </w:rPr>
        <w:t>:</w:t>
      </w:r>
    </w:p>
    <w:p w14:paraId="101EE9A8" w14:textId="77777777" w:rsidR="006804FE" w:rsidRPr="00D52BB4" w:rsidRDefault="006804FE" w:rsidP="006804FE">
      <w:pPr>
        <w:numPr>
          <w:ilvl w:val="0"/>
          <w:numId w:val="19"/>
        </w:numPr>
        <w:spacing w:after="160" w:line="360" w:lineRule="auto"/>
        <w:ind w:right="51"/>
        <w:jc w:val="both"/>
        <w:rPr>
          <w:rFonts w:ascii="Palatino Linotype" w:hAnsi="Palatino Linotype" w:cs="Arial"/>
        </w:rPr>
      </w:pPr>
      <w:r w:rsidRPr="00D52BB4">
        <w:rPr>
          <w:rFonts w:ascii="Palatino Linotype" w:hAnsi="Palatino Linotype" w:cs="Arial"/>
        </w:rPr>
        <w:lastRenderedPageBreak/>
        <w:t>Precisa</w:t>
      </w:r>
    </w:p>
    <w:p w14:paraId="0CF69E29" w14:textId="77777777" w:rsidR="006804FE" w:rsidRPr="00D52BB4" w:rsidRDefault="006804FE" w:rsidP="006804FE">
      <w:pPr>
        <w:numPr>
          <w:ilvl w:val="0"/>
          <w:numId w:val="19"/>
        </w:numPr>
        <w:spacing w:after="160" w:line="360" w:lineRule="auto"/>
        <w:ind w:right="51"/>
        <w:jc w:val="both"/>
        <w:rPr>
          <w:rFonts w:ascii="Palatino Linotype" w:hAnsi="Palatino Linotype" w:cs="Arial"/>
        </w:rPr>
      </w:pPr>
      <w:r w:rsidRPr="00D52BB4">
        <w:rPr>
          <w:rFonts w:ascii="Palatino Linotype" w:hAnsi="Palatino Linotype" w:cs="Arial"/>
        </w:rPr>
        <w:t>Concreta</w:t>
      </w:r>
    </w:p>
    <w:p w14:paraId="6C1E5359" w14:textId="77777777" w:rsidR="006804FE" w:rsidRPr="00D52BB4" w:rsidRDefault="006804FE" w:rsidP="006804FE">
      <w:pPr>
        <w:numPr>
          <w:ilvl w:val="0"/>
          <w:numId w:val="19"/>
        </w:numPr>
        <w:spacing w:after="160" w:line="360" w:lineRule="auto"/>
        <w:ind w:right="51"/>
        <w:jc w:val="both"/>
        <w:rPr>
          <w:rFonts w:ascii="Palatino Linotype" w:hAnsi="Palatino Linotype" w:cs="Arial"/>
          <w:u w:val="single"/>
        </w:rPr>
      </w:pPr>
      <w:r w:rsidRPr="00D52BB4">
        <w:rPr>
          <w:rFonts w:ascii="Palatino Linotype" w:hAnsi="Palatino Linotype" w:cs="Arial"/>
          <w:u w:val="single"/>
        </w:rPr>
        <w:t>Y NO debe implicar que el solicitante realice una búsqueda en toda la información que se encuentre disponible.</w:t>
      </w:r>
    </w:p>
    <w:p w14:paraId="62706FF8" w14:textId="77777777" w:rsidR="006804FE" w:rsidRPr="00D52BB4" w:rsidRDefault="006804FE" w:rsidP="006804FE">
      <w:pPr>
        <w:spacing w:line="360" w:lineRule="auto"/>
        <w:ind w:left="720" w:right="51"/>
        <w:jc w:val="both"/>
        <w:rPr>
          <w:rFonts w:ascii="Palatino Linotype" w:hAnsi="Palatino Linotype" w:cs="Arial"/>
          <w:b/>
          <w:sz w:val="18"/>
          <w:u w:val="single"/>
        </w:rPr>
      </w:pPr>
    </w:p>
    <w:p w14:paraId="0E847A01" w14:textId="77777777" w:rsidR="006804FE" w:rsidRPr="00D52BB4" w:rsidRDefault="006804FE" w:rsidP="006804FE">
      <w:pPr>
        <w:spacing w:line="360" w:lineRule="auto"/>
        <w:ind w:right="51"/>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Imperativos legales que establecen el procedimiento que debe seguir </w:t>
      </w:r>
      <w:r w:rsidRPr="00D52BB4">
        <w:rPr>
          <w:rFonts w:ascii="Palatino Linotype" w:eastAsiaTheme="minorHAnsi" w:hAnsi="Palatino Linotype" w:cs="Arial"/>
          <w:b/>
          <w:lang w:val="es-MX" w:eastAsia="en-US"/>
        </w:rPr>
        <w:t xml:space="preserve">El Sujeto Obligado </w:t>
      </w:r>
      <w:r w:rsidRPr="00D52BB4">
        <w:rPr>
          <w:rFonts w:ascii="Palatino Linotype" w:eastAsiaTheme="minorHAnsi" w:hAnsi="Palatino Linotype" w:cs="Arial"/>
          <w:lang w:val="es-MX" w:eastAsia="en-US"/>
        </w:rPr>
        <w:t xml:space="preserve">para que pueda tomarse como válida su orientación sobre la forma en que puede consultar la información requerida, y que en la especie no acontece, ello porque contrario a lo que establece </w:t>
      </w:r>
      <w:r w:rsidRPr="00D52BB4">
        <w:rPr>
          <w:rFonts w:ascii="Palatino Linotype" w:eastAsiaTheme="minorHAnsi" w:hAnsi="Palatino Linotype" w:cs="Arial"/>
          <w:b/>
          <w:lang w:val="es-MX" w:eastAsia="en-US"/>
        </w:rPr>
        <w:t>El Sujeto Obligado</w:t>
      </w:r>
      <w:r w:rsidRPr="00D52BB4">
        <w:rPr>
          <w:rFonts w:ascii="Palatino Linotype" w:eastAsiaTheme="minorHAnsi" w:hAnsi="Palatino Linotype" w:cs="Arial"/>
          <w:lang w:val="es-MX" w:eastAsia="en-US"/>
        </w:rPr>
        <w:t xml:space="preserve">, la fuente donde a su decir se encuentra la información, </w:t>
      </w:r>
      <w:r w:rsidRPr="00D52BB4">
        <w:rPr>
          <w:rFonts w:ascii="Palatino Linotype" w:eastAsiaTheme="minorHAnsi" w:hAnsi="Palatino Linotype" w:cs="Arial"/>
          <w:b/>
          <w:u w:val="single"/>
          <w:lang w:val="es-MX" w:eastAsia="en-US"/>
        </w:rPr>
        <w:t>no es precisa</w:t>
      </w:r>
      <w:r w:rsidRPr="00D52BB4">
        <w:rPr>
          <w:rFonts w:ascii="Palatino Linotype" w:eastAsiaTheme="minorHAnsi" w:hAnsi="Palatino Linotype" w:cs="Arial"/>
          <w:lang w:val="es-MX" w:eastAsia="en-US"/>
        </w:rPr>
        <w:t xml:space="preserve"> por no señalarse el lugar específico donde se encuentra la información solicitada; </w:t>
      </w:r>
      <w:r w:rsidRPr="00D52BB4">
        <w:rPr>
          <w:rFonts w:ascii="Palatino Linotype" w:eastAsiaTheme="minorHAnsi" w:hAnsi="Palatino Linotype" w:cs="Arial"/>
          <w:b/>
          <w:u w:val="single"/>
          <w:lang w:val="es-MX" w:eastAsia="en-US"/>
        </w:rPr>
        <w:t>no es concreta</w:t>
      </w:r>
      <w:r w:rsidRPr="00D52BB4">
        <w:rPr>
          <w:rFonts w:ascii="Palatino Linotype" w:eastAsiaTheme="minorHAnsi" w:hAnsi="Palatino Linotype" w:cs="Arial"/>
          <w:lang w:val="es-MX" w:eastAsia="en-US"/>
        </w:rPr>
        <w:t xml:space="preserve"> porque su fuente no es sólida, sino por el contrario ésta resulta abstracta y desinforma al crear incertidumbre con el cúmulo de información ahí establecida; y por último, su fuente </w:t>
      </w:r>
      <w:r w:rsidRPr="00D52BB4">
        <w:rPr>
          <w:rFonts w:ascii="Palatino Linotype" w:eastAsiaTheme="minorHAnsi" w:hAnsi="Palatino Linotype" w:cs="Arial"/>
          <w:b/>
          <w:lang w:val="es-MX" w:eastAsia="en-US"/>
        </w:rPr>
        <w:t>SÍ implica que el solicitante realice una búsqueda en toda la información que se encuentra disponible</w:t>
      </w:r>
      <w:r w:rsidRPr="00D52BB4">
        <w:rPr>
          <w:rFonts w:ascii="Palatino Linotype" w:eastAsiaTheme="minorHAnsi" w:hAnsi="Palatino Linotype" w:cs="Arial"/>
          <w:lang w:val="es-MX" w:eastAsia="en-US"/>
        </w:rPr>
        <w:t>, lo que a todas luces transgrede el numeral citado.</w:t>
      </w:r>
    </w:p>
    <w:p w14:paraId="3D7BFDDF" w14:textId="77777777" w:rsidR="006804FE" w:rsidRPr="00D52BB4" w:rsidRDefault="006804FE" w:rsidP="006804FE">
      <w:pPr>
        <w:spacing w:line="360" w:lineRule="auto"/>
        <w:ind w:right="51"/>
        <w:jc w:val="both"/>
        <w:rPr>
          <w:rFonts w:ascii="Palatino Linotype" w:eastAsiaTheme="minorHAnsi" w:hAnsi="Palatino Linotype" w:cs="Arial"/>
          <w:lang w:val="es-MX" w:eastAsia="en-US"/>
        </w:rPr>
      </w:pPr>
    </w:p>
    <w:p w14:paraId="4F55340F" w14:textId="6150377F" w:rsidR="006804FE" w:rsidRPr="00D52BB4" w:rsidRDefault="006804FE" w:rsidP="006804FE">
      <w:pPr>
        <w:spacing w:line="360" w:lineRule="auto"/>
        <w:ind w:right="51"/>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Ahora bien, analizando a la información a la que pretende tener acceso el particular, es importante traer a contexto de nueva cuenta la Ley de Justicia Cívica del Estado de México y sus Municipios, en la cual, establece que, una de las atribuciones de los Ayuntamientos, es la de, </w:t>
      </w:r>
      <w:r w:rsidRPr="00D52BB4">
        <w:rPr>
          <w:rFonts w:ascii="Palatino Linotype" w:eastAsiaTheme="minorHAnsi" w:hAnsi="Palatino Linotype" w:cs="Arial"/>
          <w:b/>
          <w:u w:val="single"/>
          <w:lang w:val="es-MX" w:eastAsia="en-US"/>
        </w:rPr>
        <w:t>emitir la convocatoria respectiva para la selección de las y los integrantes de los Juzgados Cívicos</w:t>
      </w:r>
      <w:r w:rsidRPr="00D52BB4">
        <w:rPr>
          <w:rFonts w:ascii="Palatino Linotype" w:eastAsiaTheme="minorHAnsi" w:hAnsi="Palatino Linotype" w:cs="Arial"/>
          <w:lang w:val="es-MX" w:eastAsia="en-US"/>
        </w:rPr>
        <w:t xml:space="preserve">, donde se considerarán como mínimo, los requisitos establecidos en la presente Ley y; </w:t>
      </w:r>
      <w:r w:rsidRPr="00D52BB4">
        <w:rPr>
          <w:rFonts w:ascii="Palatino Linotype" w:eastAsiaTheme="minorHAnsi" w:hAnsi="Palatino Linotype" w:cs="Arial"/>
          <w:b/>
          <w:u w:val="single"/>
          <w:lang w:val="es-MX" w:eastAsia="en-US"/>
        </w:rPr>
        <w:t>para la selección de las y los Jueces Cívicos, las y los Secretarios Cívicos y de la o los Facilitadores, el Ayuntamiento publicará la convocatoria abierta y púb</w:t>
      </w:r>
      <w:r w:rsidR="00FD5FB7" w:rsidRPr="00D52BB4">
        <w:rPr>
          <w:rFonts w:ascii="Palatino Linotype" w:eastAsiaTheme="minorHAnsi" w:hAnsi="Palatino Linotype" w:cs="Arial"/>
          <w:b/>
          <w:u w:val="single"/>
          <w:lang w:val="es-MX" w:eastAsia="en-US"/>
        </w:rPr>
        <w:t>lica</w:t>
      </w:r>
      <w:r w:rsidR="00FD5FB7" w:rsidRPr="00D52BB4">
        <w:rPr>
          <w:rFonts w:ascii="Palatino Linotype" w:eastAsiaTheme="minorHAnsi" w:hAnsi="Palatino Linotype" w:cs="Arial"/>
          <w:lang w:val="es-MX" w:eastAsia="en-US"/>
        </w:rPr>
        <w:t xml:space="preserve">, en la que se establecerá </w:t>
      </w:r>
      <w:r w:rsidRPr="00D52BB4">
        <w:rPr>
          <w:rFonts w:ascii="Palatino Linotype" w:eastAsiaTheme="minorHAnsi" w:hAnsi="Palatino Linotype" w:cs="Arial"/>
          <w:lang w:val="es-MX" w:eastAsia="en-US"/>
        </w:rPr>
        <w:t xml:space="preserve">como mínimo, los requisitos establecidos en la presente Ley. </w:t>
      </w:r>
    </w:p>
    <w:p w14:paraId="58C73006" w14:textId="5E720A12" w:rsidR="006804FE" w:rsidRPr="00D52BB4" w:rsidRDefault="006804FE" w:rsidP="006804FE">
      <w:pPr>
        <w:spacing w:line="360" w:lineRule="auto"/>
        <w:ind w:right="51"/>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lastRenderedPageBreak/>
        <w:t>La o el Presidente Municipal, contando con el resultado, por orde</w:t>
      </w:r>
      <w:r w:rsidR="00FD5FB7" w:rsidRPr="00D52BB4">
        <w:rPr>
          <w:rFonts w:ascii="Palatino Linotype" w:eastAsiaTheme="minorHAnsi" w:hAnsi="Palatino Linotype" w:cs="Arial"/>
          <w:lang w:val="es-MX" w:eastAsia="en-US"/>
        </w:rPr>
        <w:t xml:space="preserve">n de prelación, seleccionará y </w:t>
      </w:r>
      <w:r w:rsidRPr="00D52BB4">
        <w:rPr>
          <w:rFonts w:ascii="Palatino Linotype" w:eastAsiaTheme="minorHAnsi" w:hAnsi="Palatino Linotype" w:cs="Arial"/>
          <w:lang w:val="es-MX" w:eastAsia="en-US"/>
        </w:rPr>
        <w:t>propondrá ante el Cabildo a las y los candidatos para su designación y nombramiento.</w:t>
      </w:r>
    </w:p>
    <w:p w14:paraId="57F94B4D" w14:textId="77777777" w:rsidR="00FD5FB7" w:rsidRPr="00D52BB4" w:rsidRDefault="00FD5FB7" w:rsidP="006804FE">
      <w:pPr>
        <w:spacing w:line="360" w:lineRule="auto"/>
        <w:ind w:right="51"/>
        <w:jc w:val="both"/>
        <w:rPr>
          <w:rFonts w:ascii="Palatino Linotype" w:eastAsiaTheme="minorHAnsi" w:hAnsi="Palatino Linotype" w:cs="Arial"/>
          <w:lang w:val="es-MX" w:eastAsia="en-US"/>
        </w:rPr>
      </w:pPr>
    </w:p>
    <w:p w14:paraId="11CA9EFE" w14:textId="4BC356F8" w:rsidR="00FD5FB7" w:rsidRPr="00D52BB4" w:rsidRDefault="00FD5FB7" w:rsidP="006804FE">
      <w:pPr>
        <w:spacing w:line="360" w:lineRule="auto"/>
        <w:ind w:right="51"/>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Visto lo anterior, es dable ordenar la entrega de la convocatoria para la selección del personal, expedida por el ayuntamiento, vigente a la fecha de la solicitud; no obstante, no se tiene certeza de que, dicha convocatoria fue emitida, por lo que, en el caso de que, no se haya generado dicha información, deberá hacerlo del conocimiento del particular de manera clara y precisa al momento de dar cumplimiento a la presente resolución.</w:t>
      </w:r>
    </w:p>
    <w:p w14:paraId="1FEC42AF" w14:textId="77777777" w:rsidR="00FD5FB7" w:rsidRPr="00D52BB4" w:rsidRDefault="00FD5FB7" w:rsidP="006804FE">
      <w:pPr>
        <w:spacing w:line="360" w:lineRule="auto"/>
        <w:ind w:right="51"/>
        <w:jc w:val="both"/>
        <w:rPr>
          <w:rFonts w:ascii="Palatino Linotype" w:eastAsiaTheme="minorHAnsi" w:hAnsi="Palatino Linotype" w:cs="Arial"/>
          <w:lang w:val="es-MX" w:eastAsia="en-US"/>
        </w:rPr>
      </w:pPr>
    </w:p>
    <w:p w14:paraId="2949F2CC" w14:textId="0A70EC75" w:rsidR="00FD5FB7" w:rsidRPr="00D52BB4" w:rsidRDefault="00FD5FB7" w:rsidP="006804FE">
      <w:pPr>
        <w:spacing w:line="360" w:lineRule="auto"/>
        <w:ind w:right="51"/>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 xml:space="preserve">Finalmente, en relación a indiquen si las instalaciones que ocupa el Juzgado Cívico cumplen con los requisitos que menciona el artículo </w:t>
      </w:r>
      <w:r w:rsidRPr="00D52BB4">
        <w:rPr>
          <w:rFonts w:ascii="Palatino Linotype" w:eastAsiaTheme="minorHAnsi" w:hAnsi="Palatino Linotype" w:cs="Arial"/>
          <w:i/>
          <w:lang w:val="es-MX" w:eastAsia="en-US"/>
        </w:rPr>
        <w:t>(Artículo 15)</w:t>
      </w:r>
      <w:r w:rsidRPr="00D52BB4">
        <w:rPr>
          <w:rFonts w:ascii="Palatino Linotype" w:eastAsiaTheme="minorHAnsi" w:hAnsi="Palatino Linotype" w:cs="Arial"/>
          <w:lang w:val="es-MX" w:eastAsia="en-US"/>
        </w:rPr>
        <w:t>, que a letra indica lo siguiente:</w:t>
      </w:r>
    </w:p>
    <w:p w14:paraId="292BFAFA" w14:textId="77777777" w:rsidR="00FD5FB7" w:rsidRPr="00D52BB4" w:rsidRDefault="00FD5FB7" w:rsidP="006804FE">
      <w:pPr>
        <w:spacing w:line="360" w:lineRule="auto"/>
        <w:ind w:right="51"/>
        <w:jc w:val="both"/>
        <w:rPr>
          <w:rFonts w:ascii="Palatino Linotype" w:eastAsiaTheme="minorHAnsi" w:hAnsi="Palatino Linotype" w:cs="Arial"/>
          <w:lang w:val="es-MX" w:eastAsia="en-US"/>
        </w:rPr>
      </w:pPr>
    </w:p>
    <w:p w14:paraId="4B096FEF" w14:textId="77777777"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b/>
          <w:i/>
          <w:sz w:val="22"/>
          <w:lang w:val="es-MX" w:eastAsia="en-US"/>
        </w:rPr>
        <w:t>Artículo 15.-</w:t>
      </w:r>
      <w:r w:rsidRPr="00D52BB4">
        <w:rPr>
          <w:rFonts w:ascii="Palatino Linotype" w:eastAsiaTheme="minorHAnsi" w:hAnsi="Palatino Linotype" w:cs="Arial"/>
          <w:i/>
          <w:sz w:val="22"/>
          <w:lang w:val="es-MX" w:eastAsia="en-US"/>
        </w:rPr>
        <w:t xml:space="preserve"> Los Juzgados Cívicos contarán con, al menos, los espacios físicos siguientes:  </w:t>
      </w:r>
    </w:p>
    <w:p w14:paraId="4417F246" w14:textId="77777777"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b/>
          <w:i/>
          <w:sz w:val="22"/>
          <w:lang w:val="es-MX" w:eastAsia="en-US"/>
        </w:rPr>
        <w:t>I.</w:t>
      </w:r>
      <w:r w:rsidRPr="00D52BB4">
        <w:rPr>
          <w:rFonts w:ascii="Palatino Linotype" w:eastAsiaTheme="minorHAnsi" w:hAnsi="Palatino Linotype" w:cs="Arial"/>
          <w:i/>
          <w:sz w:val="22"/>
          <w:lang w:val="es-MX" w:eastAsia="en-US"/>
        </w:rPr>
        <w:t xml:space="preserve"> Sala de audiencias; </w:t>
      </w:r>
    </w:p>
    <w:p w14:paraId="65B64816" w14:textId="77777777"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b/>
          <w:i/>
          <w:sz w:val="22"/>
          <w:lang w:val="es-MX" w:eastAsia="en-US"/>
        </w:rPr>
        <w:t>II.</w:t>
      </w:r>
      <w:r w:rsidRPr="00D52BB4">
        <w:rPr>
          <w:rFonts w:ascii="Palatino Linotype" w:eastAsiaTheme="minorHAnsi" w:hAnsi="Palatino Linotype" w:cs="Arial"/>
          <w:i/>
          <w:sz w:val="22"/>
          <w:lang w:val="es-MX" w:eastAsia="en-US"/>
        </w:rPr>
        <w:t xml:space="preserve"> Sección de recuperación de personas en estado de ebriedad o intoxicación; </w:t>
      </w:r>
    </w:p>
    <w:p w14:paraId="1CF859F9" w14:textId="77777777"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b/>
          <w:i/>
          <w:sz w:val="22"/>
          <w:lang w:val="es-MX" w:eastAsia="en-US"/>
        </w:rPr>
        <w:t>III.</w:t>
      </w:r>
      <w:r w:rsidRPr="00D52BB4">
        <w:rPr>
          <w:rFonts w:ascii="Palatino Linotype" w:eastAsiaTheme="minorHAnsi" w:hAnsi="Palatino Linotype" w:cs="Arial"/>
          <w:i/>
          <w:sz w:val="22"/>
          <w:lang w:val="es-MX" w:eastAsia="en-US"/>
        </w:rPr>
        <w:t xml:space="preserve"> Sección de Personas Adolescentes; </w:t>
      </w:r>
    </w:p>
    <w:p w14:paraId="7EA06119" w14:textId="77777777"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b/>
          <w:i/>
          <w:sz w:val="22"/>
          <w:lang w:val="es-MX" w:eastAsia="en-US"/>
        </w:rPr>
        <w:t>IV.</w:t>
      </w:r>
      <w:r w:rsidRPr="00D52BB4">
        <w:rPr>
          <w:rFonts w:ascii="Palatino Linotype" w:eastAsiaTheme="minorHAnsi" w:hAnsi="Palatino Linotype" w:cs="Arial"/>
          <w:i/>
          <w:sz w:val="22"/>
          <w:lang w:val="es-MX" w:eastAsia="en-US"/>
        </w:rPr>
        <w:t xml:space="preserve"> Sección médica y área de evaluación psicológica; y </w:t>
      </w:r>
    </w:p>
    <w:p w14:paraId="69B9EC66" w14:textId="77777777"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b/>
          <w:i/>
          <w:sz w:val="22"/>
          <w:lang w:val="es-MX" w:eastAsia="en-US"/>
        </w:rPr>
        <w:t>V.</w:t>
      </w:r>
      <w:r w:rsidRPr="00D52BB4">
        <w:rPr>
          <w:rFonts w:ascii="Palatino Linotype" w:eastAsiaTheme="minorHAnsi" w:hAnsi="Palatino Linotype" w:cs="Arial"/>
          <w:i/>
          <w:sz w:val="22"/>
          <w:lang w:val="es-MX" w:eastAsia="en-US"/>
        </w:rPr>
        <w:t xml:space="preserve"> Área de aseguramiento. </w:t>
      </w:r>
    </w:p>
    <w:p w14:paraId="174824AF" w14:textId="06780EF3" w:rsidR="00FD5FB7" w:rsidRPr="00D52BB4" w:rsidRDefault="00FD5FB7" w:rsidP="00FD5FB7">
      <w:pPr>
        <w:ind w:left="567" w:right="616"/>
        <w:jc w:val="both"/>
        <w:rPr>
          <w:rFonts w:ascii="Palatino Linotype" w:eastAsiaTheme="minorHAnsi" w:hAnsi="Palatino Linotype" w:cs="Arial"/>
          <w:i/>
          <w:sz w:val="22"/>
          <w:lang w:val="es-MX" w:eastAsia="en-US"/>
        </w:rPr>
      </w:pPr>
      <w:r w:rsidRPr="00D52BB4">
        <w:rPr>
          <w:rFonts w:ascii="Palatino Linotype" w:eastAsiaTheme="minorHAnsi" w:hAnsi="Palatino Linotype" w:cs="Arial"/>
          <w:i/>
          <w:sz w:val="22"/>
          <w:lang w:val="es-MX" w:eastAsia="en-US"/>
        </w:rPr>
        <w:t>Al menos, las secciones a que se refieren las fracciones II, III, y V contarán con departamentos separados para hombres y mujeres.</w:t>
      </w:r>
    </w:p>
    <w:p w14:paraId="1E1C447C" w14:textId="77777777" w:rsidR="006804FE" w:rsidRPr="00D52BB4" w:rsidRDefault="006804FE" w:rsidP="00873500">
      <w:pPr>
        <w:tabs>
          <w:tab w:val="left" w:pos="709"/>
        </w:tabs>
        <w:spacing w:line="360" w:lineRule="auto"/>
        <w:jc w:val="both"/>
        <w:rPr>
          <w:rFonts w:ascii="Palatino Linotype" w:hAnsi="Palatino Linotype"/>
          <w:szCs w:val="22"/>
          <w:lang w:val="es-MX"/>
        </w:rPr>
      </w:pPr>
    </w:p>
    <w:p w14:paraId="5847BFAA" w14:textId="61B03CB1" w:rsidR="00873500" w:rsidRPr="00D52BB4" w:rsidRDefault="00E75406" w:rsidP="00873500">
      <w:pPr>
        <w:tabs>
          <w:tab w:val="left" w:pos="709"/>
        </w:tabs>
        <w:spacing w:line="360" w:lineRule="auto"/>
        <w:jc w:val="both"/>
        <w:rPr>
          <w:rFonts w:ascii="Palatino Linotype" w:hAnsi="Palatino Linotype" w:cs="Palatino Linotype"/>
          <w:b/>
          <w:bCs/>
          <w:u w:val="single"/>
          <w:lang w:eastAsia="es-MX"/>
        </w:rPr>
      </w:pPr>
      <w:r w:rsidRPr="00D52BB4">
        <w:rPr>
          <w:rFonts w:ascii="Palatino Linotype" w:hAnsi="Palatino Linotype" w:cs="Palatino Linotype"/>
          <w:bCs/>
          <w:lang w:eastAsia="es-MX"/>
        </w:rPr>
        <w:t xml:space="preserve">Por lo que, retomando la respuesta del Sujeto Obligado en donde indicó que, </w:t>
      </w:r>
      <w:r w:rsidRPr="00D52BB4">
        <w:rPr>
          <w:rFonts w:ascii="Palatino Linotype" w:hAnsi="Palatino Linotype" w:cs="Palatino Linotype"/>
          <w:b/>
          <w:bCs/>
          <w:u w:val="single"/>
          <w:lang w:eastAsia="es-MX"/>
        </w:rPr>
        <w:t>cuenta con tres galeras y una oficina para el desarrollo de las actividades del Juez Cívico</w:t>
      </w:r>
      <w:r w:rsidRPr="00D52BB4">
        <w:rPr>
          <w:rFonts w:ascii="Palatino Linotype" w:hAnsi="Palatino Linotype" w:cs="Palatino Linotype"/>
          <w:bCs/>
          <w:lang w:eastAsia="es-MX"/>
        </w:rPr>
        <w:t xml:space="preserve">, Conciliador y Facilitador, asimismo, hizo del conocimiento que, conforme a los señalado, </w:t>
      </w:r>
      <w:r w:rsidRPr="00D52BB4">
        <w:rPr>
          <w:rFonts w:ascii="Palatino Linotype" w:hAnsi="Palatino Linotype" w:cs="Palatino Linotype"/>
          <w:b/>
          <w:bCs/>
          <w:u w:val="single"/>
          <w:lang w:eastAsia="es-MX"/>
        </w:rPr>
        <w:t>solo cuenta con un Juez Cívico, Conciliador y un Auxiliar Administrativo.</w:t>
      </w:r>
    </w:p>
    <w:p w14:paraId="78866FAF" w14:textId="77777777" w:rsidR="00E75406" w:rsidRPr="00D52BB4" w:rsidRDefault="00E75406" w:rsidP="00873500">
      <w:pPr>
        <w:tabs>
          <w:tab w:val="left" w:pos="709"/>
        </w:tabs>
        <w:spacing w:line="360" w:lineRule="auto"/>
        <w:jc w:val="both"/>
        <w:rPr>
          <w:rFonts w:ascii="Palatino Linotype" w:hAnsi="Palatino Linotype" w:cs="Palatino Linotype"/>
          <w:b/>
          <w:bCs/>
          <w:u w:val="single"/>
          <w:lang w:eastAsia="es-MX"/>
        </w:rPr>
      </w:pPr>
    </w:p>
    <w:p w14:paraId="3C6B793B" w14:textId="77777777" w:rsidR="00E75406" w:rsidRPr="00D52BB4" w:rsidRDefault="00E75406" w:rsidP="00E75406">
      <w:pPr>
        <w:autoSpaceDE w:val="0"/>
        <w:autoSpaceDN w:val="0"/>
        <w:adjustRightInd w:val="0"/>
        <w:spacing w:line="360" w:lineRule="auto"/>
        <w:jc w:val="both"/>
        <w:rPr>
          <w:rFonts w:ascii="Palatino Linotype" w:eastAsiaTheme="minorHAnsi" w:hAnsi="Palatino Linotype" w:cs="Arial"/>
          <w:bCs/>
          <w:szCs w:val="22"/>
          <w:lang w:val="es-MX" w:eastAsia="en-US"/>
        </w:rPr>
      </w:pPr>
      <w:r w:rsidRPr="00D52BB4">
        <w:rPr>
          <w:rFonts w:ascii="Palatino Linotype" w:eastAsiaTheme="minorHAnsi" w:hAnsi="Palatino Linotype" w:cs="Arial"/>
          <w:bCs/>
          <w:szCs w:val="22"/>
          <w:lang w:val="es-MX" w:eastAsia="en-US"/>
        </w:rPr>
        <w:lastRenderedPageBreak/>
        <w:t xml:space="preserve">Es de destacar que, al haber un pronunciamiento por parte del </w:t>
      </w:r>
      <w:r w:rsidRPr="00D52BB4">
        <w:rPr>
          <w:rFonts w:ascii="Palatino Linotype" w:eastAsiaTheme="minorHAnsi" w:hAnsi="Palatino Linotype" w:cs="Arial"/>
          <w:b/>
          <w:bCs/>
          <w:szCs w:val="22"/>
          <w:lang w:val="es-MX" w:eastAsia="en-US"/>
        </w:rPr>
        <w:t>Sujeto Obligado</w:t>
      </w:r>
      <w:r w:rsidRPr="00D52BB4">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D52BB4">
        <w:rPr>
          <w:rFonts w:ascii="Palatino Linotype" w:eastAsiaTheme="minorHAnsi" w:hAnsi="Palatino Linotype" w:cs="Arial"/>
          <w:b/>
          <w:bCs/>
          <w:szCs w:val="22"/>
          <w:lang w:val="es-MX" w:eastAsia="en-US"/>
        </w:rPr>
        <w:t>Sujeto Obligado</w:t>
      </w:r>
      <w:r w:rsidRPr="00D52BB4">
        <w:rPr>
          <w:rFonts w:ascii="Palatino Linotype" w:eastAsiaTheme="minorHAnsi" w:hAnsi="Palatino Linotype" w:cs="Arial"/>
          <w:bCs/>
          <w:szCs w:val="22"/>
          <w:lang w:val="es-MX" w:eastAsia="en-US"/>
        </w:rPr>
        <w:t xml:space="preserve"> pues no existe precepto legal alguno en la Ley de la materia que lo faculte para ello. </w:t>
      </w:r>
    </w:p>
    <w:p w14:paraId="093E4463" w14:textId="77777777" w:rsidR="00E75406" w:rsidRPr="00D52BB4" w:rsidRDefault="00E75406" w:rsidP="00E75406">
      <w:pPr>
        <w:autoSpaceDE w:val="0"/>
        <w:autoSpaceDN w:val="0"/>
        <w:adjustRightInd w:val="0"/>
        <w:spacing w:line="360" w:lineRule="auto"/>
        <w:jc w:val="both"/>
        <w:rPr>
          <w:rFonts w:ascii="Palatino Linotype" w:eastAsiaTheme="minorHAnsi" w:hAnsi="Palatino Linotype" w:cs="Arial"/>
          <w:bCs/>
          <w:szCs w:val="22"/>
          <w:lang w:val="es-MX" w:eastAsia="en-US"/>
        </w:rPr>
      </w:pPr>
    </w:p>
    <w:p w14:paraId="34D2526C" w14:textId="2F86C8EC" w:rsidR="00E75406" w:rsidRPr="00D52BB4" w:rsidRDefault="00E75406" w:rsidP="00E75406">
      <w:pPr>
        <w:autoSpaceDE w:val="0"/>
        <w:autoSpaceDN w:val="0"/>
        <w:adjustRightInd w:val="0"/>
        <w:spacing w:line="360" w:lineRule="auto"/>
        <w:jc w:val="both"/>
        <w:rPr>
          <w:rFonts w:ascii="Palatino Linotype" w:eastAsiaTheme="minorHAnsi" w:hAnsi="Palatino Linotype" w:cs="Arial"/>
          <w:bCs/>
          <w:szCs w:val="22"/>
          <w:lang w:val="es-MX" w:eastAsia="en-US"/>
        </w:rPr>
      </w:pPr>
      <w:r w:rsidRPr="00D52BB4">
        <w:rPr>
          <w:rFonts w:ascii="Palatino Linotype" w:eastAsiaTheme="minorHAnsi" w:hAnsi="Palatino Linotype" w:cs="Arial"/>
          <w:bCs/>
          <w:szCs w:val="22"/>
          <w:lang w:val="es-MX" w:eastAsia="en-US"/>
        </w:rPr>
        <w:t>Por lo que, al no solicitar un documento en concreto por parte del solicitante, el pronunciamiento realizado por parte del Sujeto Obligado, colma con lo requerido por el particular.</w:t>
      </w:r>
    </w:p>
    <w:p w14:paraId="4ED50047" w14:textId="77777777" w:rsidR="00C857FF" w:rsidRPr="00D52BB4" w:rsidRDefault="00C857FF" w:rsidP="000E7460">
      <w:pPr>
        <w:spacing w:line="360" w:lineRule="auto"/>
        <w:contextualSpacing/>
        <w:jc w:val="both"/>
        <w:rPr>
          <w:rFonts w:ascii="Palatino Linotype" w:eastAsia="Calibri" w:hAnsi="Palatino Linotype" w:cs="Tahoma"/>
          <w:bCs/>
          <w:iCs/>
          <w:szCs w:val="22"/>
          <w:lang w:val="es-ES_tradnl" w:eastAsia="en-US"/>
        </w:rPr>
      </w:pPr>
    </w:p>
    <w:p w14:paraId="525EF5E7" w14:textId="7F261A43" w:rsidR="000E7460" w:rsidRPr="00D52BB4" w:rsidRDefault="000E7460" w:rsidP="000E7460">
      <w:p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 xml:space="preserve">Así, para atender el requerimiento de información, se considera que el </w:t>
      </w:r>
      <w:r w:rsidRPr="00D52BB4">
        <w:rPr>
          <w:rFonts w:ascii="Palatino Linotype" w:hAnsi="Palatino Linotype"/>
          <w:b/>
          <w:szCs w:val="22"/>
          <w:lang w:val="es-MX"/>
        </w:rPr>
        <w:t>Sujeto Obligado</w:t>
      </w:r>
      <w:r w:rsidRPr="00D52BB4">
        <w:rPr>
          <w:rFonts w:ascii="Palatino Linotype" w:hAnsi="Palatino Linotype"/>
          <w:szCs w:val="22"/>
          <w:lang w:val="es-MX"/>
        </w:rPr>
        <w:t xml:space="preserve"> deberá realizar una búsqueda exhaustiva y razonable, en los archivos de </w:t>
      </w:r>
      <w:r w:rsidR="00E75406" w:rsidRPr="00D52BB4">
        <w:rPr>
          <w:rFonts w:ascii="Palatino Linotype" w:hAnsi="Palatino Linotype"/>
          <w:szCs w:val="22"/>
          <w:lang w:val="es-MX"/>
        </w:rPr>
        <w:t>las áreas competentes</w:t>
      </w:r>
      <w:r w:rsidRPr="00D52BB4">
        <w:rPr>
          <w:rFonts w:ascii="Palatino Linotype" w:hAnsi="Palatino Linotype"/>
          <w:szCs w:val="22"/>
          <w:lang w:val="es-MX"/>
        </w:rPr>
        <w:t>, a efecto de que proporcionen los documentos que con</w:t>
      </w:r>
      <w:r w:rsidR="00C857FF" w:rsidRPr="00D52BB4">
        <w:rPr>
          <w:rFonts w:ascii="Palatino Linotype" w:hAnsi="Palatino Linotype"/>
          <w:szCs w:val="22"/>
          <w:lang w:val="es-MX"/>
        </w:rPr>
        <w:t xml:space="preserve">forman </w:t>
      </w:r>
      <w:r w:rsidR="00E75406" w:rsidRPr="00D52BB4">
        <w:rPr>
          <w:rFonts w:ascii="Palatino Linotype" w:hAnsi="Palatino Linotype"/>
          <w:szCs w:val="22"/>
          <w:lang w:val="es-MX"/>
        </w:rPr>
        <w:t>lo</w:t>
      </w:r>
      <w:r w:rsidR="00C857FF" w:rsidRPr="00D52BB4">
        <w:rPr>
          <w:rFonts w:ascii="Palatino Linotype" w:hAnsi="Palatino Linotype"/>
          <w:szCs w:val="22"/>
          <w:lang w:val="es-MX"/>
        </w:rPr>
        <w:t xml:space="preserve"> solicitado</w:t>
      </w:r>
      <w:r w:rsidRPr="00D52BB4">
        <w:rPr>
          <w:rFonts w:ascii="Palatino Linotype" w:hAnsi="Palatino Linotype"/>
          <w:szCs w:val="22"/>
          <w:lang w:val="es-MX"/>
        </w:rPr>
        <w:t xml:space="preserve"> y así dar cumplimiento a los artículos 12 y 160 de la Ley de Transparencia y Acceso a la Información Pública del Estado de México y Municipios; para lo cual, es necesario analizar los documentos que pudiera obrar en ellos, conforme a lo analizado en párrafos anteriores.</w:t>
      </w:r>
    </w:p>
    <w:p w14:paraId="0A235F33" w14:textId="77777777" w:rsidR="00E75406" w:rsidRPr="00D52BB4" w:rsidRDefault="00E75406" w:rsidP="000E7460">
      <w:pPr>
        <w:spacing w:line="360" w:lineRule="auto"/>
        <w:contextualSpacing/>
        <w:jc w:val="both"/>
        <w:rPr>
          <w:rFonts w:ascii="Palatino Linotype" w:hAnsi="Palatino Linotype"/>
          <w:szCs w:val="22"/>
          <w:lang w:val="es-MX"/>
        </w:rPr>
      </w:pPr>
    </w:p>
    <w:p w14:paraId="71D53693" w14:textId="77777777" w:rsidR="00C857FF" w:rsidRPr="00D52BB4" w:rsidRDefault="00C857FF" w:rsidP="00C857FF">
      <w:pPr>
        <w:numPr>
          <w:ilvl w:val="0"/>
          <w:numId w:val="13"/>
        </w:numPr>
        <w:spacing w:line="360" w:lineRule="auto"/>
        <w:jc w:val="both"/>
        <w:rPr>
          <w:rFonts w:ascii="Palatino Linotype" w:hAnsi="Palatino Linotype" w:cs="Arial"/>
          <w:b/>
          <w:i/>
          <w:sz w:val="26"/>
          <w:szCs w:val="26"/>
        </w:rPr>
      </w:pPr>
      <w:r w:rsidRPr="00D52BB4">
        <w:rPr>
          <w:rFonts w:ascii="Palatino Linotype" w:hAnsi="Palatino Linotype" w:cs="Arial"/>
          <w:b/>
          <w:i/>
          <w:sz w:val="26"/>
          <w:szCs w:val="26"/>
        </w:rPr>
        <w:t>DE LA VERSIÓN PÚBLICA.</w:t>
      </w:r>
    </w:p>
    <w:p w14:paraId="1B9B9ECA" w14:textId="77777777" w:rsidR="00C857FF" w:rsidRPr="00D52BB4" w:rsidRDefault="00C857FF" w:rsidP="00C857FF">
      <w:pPr>
        <w:spacing w:line="360" w:lineRule="auto"/>
        <w:jc w:val="both"/>
        <w:rPr>
          <w:rFonts w:ascii="Palatino Linotype" w:hAnsi="Palatino Linotype" w:cs="Arial"/>
        </w:rPr>
      </w:pPr>
      <w:r w:rsidRPr="00D52BB4">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14:paraId="3C2768C0" w14:textId="77777777" w:rsidR="00C857FF" w:rsidRPr="00D52BB4" w:rsidRDefault="00C857FF" w:rsidP="00C857FF">
      <w:pPr>
        <w:spacing w:line="360" w:lineRule="auto"/>
        <w:jc w:val="both"/>
        <w:rPr>
          <w:rFonts w:ascii="Palatino Linotype" w:hAnsi="Palatino Linotype" w:cs="Arial"/>
        </w:rPr>
      </w:pPr>
    </w:p>
    <w:p w14:paraId="4EEA5E86"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Artículo 3.</w:t>
      </w:r>
      <w:r w:rsidRPr="00D52BB4">
        <w:rPr>
          <w:rFonts w:ascii="Palatino Linotype" w:hAnsi="Palatino Linotype" w:cs="Arial"/>
          <w:i/>
          <w:sz w:val="22"/>
        </w:rPr>
        <w:t xml:space="preserve"> Para los efectos de la presente Ley se entenderá por:</w:t>
      </w:r>
    </w:p>
    <w:p w14:paraId="10390D2E"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i/>
          <w:sz w:val="22"/>
        </w:rPr>
        <w:t>[…]</w:t>
      </w:r>
    </w:p>
    <w:p w14:paraId="77BB50A9"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IX. Datos personales:</w:t>
      </w:r>
      <w:r w:rsidRPr="00D52BB4">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68125103"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lastRenderedPageBreak/>
        <w:t>XX.</w:t>
      </w:r>
      <w:r w:rsidRPr="00D52BB4">
        <w:rPr>
          <w:rFonts w:ascii="Palatino Linotype" w:hAnsi="Palatino Linotype" w:cs="Arial"/>
          <w:i/>
          <w:sz w:val="22"/>
        </w:rPr>
        <w:t xml:space="preserve"> </w:t>
      </w:r>
      <w:r w:rsidRPr="00D52BB4">
        <w:rPr>
          <w:rFonts w:ascii="Palatino Linotype" w:hAnsi="Palatino Linotype" w:cs="Arial"/>
          <w:b/>
          <w:i/>
          <w:sz w:val="22"/>
        </w:rPr>
        <w:t>Información clasificada:</w:t>
      </w:r>
      <w:r w:rsidRPr="00D52BB4">
        <w:rPr>
          <w:rFonts w:ascii="Palatino Linotype" w:hAnsi="Palatino Linotype" w:cs="Arial"/>
          <w:i/>
          <w:sz w:val="22"/>
        </w:rPr>
        <w:t xml:space="preserve"> Aquella considerada por la presente Ley como reservada o confidencial;</w:t>
      </w:r>
    </w:p>
    <w:p w14:paraId="21BAD667"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XXI.</w:t>
      </w:r>
      <w:r w:rsidRPr="00D52BB4">
        <w:rPr>
          <w:rFonts w:ascii="Palatino Linotype" w:hAnsi="Palatino Linotype" w:cs="Arial"/>
          <w:i/>
          <w:sz w:val="22"/>
        </w:rPr>
        <w:t xml:space="preserve"> </w:t>
      </w:r>
      <w:r w:rsidRPr="00D52BB4">
        <w:rPr>
          <w:rFonts w:ascii="Palatino Linotype" w:hAnsi="Palatino Linotype" w:cs="Arial"/>
          <w:b/>
          <w:i/>
          <w:sz w:val="22"/>
        </w:rPr>
        <w:t>Información confidencial:</w:t>
      </w:r>
      <w:r w:rsidRPr="00D52BB4">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7BFFFFE"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w:t>
      </w:r>
    </w:p>
    <w:p w14:paraId="3BCC6D32"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XLV.</w:t>
      </w:r>
      <w:r w:rsidRPr="00D52BB4">
        <w:rPr>
          <w:rFonts w:ascii="Palatino Linotype" w:hAnsi="Palatino Linotype" w:cs="Arial"/>
          <w:i/>
          <w:sz w:val="22"/>
        </w:rPr>
        <w:t xml:space="preserve"> </w:t>
      </w:r>
      <w:r w:rsidRPr="00D52BB4">
        <w:rPr>
          <w:rFonts w:ascii="Palatino Linotype" w:hAnsi="Palatino Linotype" w:cs="Arial"/>
          <w:b/>
          <w:i/>
          <w:sz w:val="22"/>
        </w:rPr>
        <w:t>Versión pública:</w:t>
      </w:r>
      <w:r w:rsidRPr="00D52BB4">
        <w:rPr>
          <w:rFonts w:ascii="Palatino Linotype" w:hAnsi="Palatino Linotype" w:cs="Arial"/>
          <w:i/>
          <w:sz w:val="22"/>
        </w:rPr>
        <w:t xml:space="preserve"> Documento en el que se elimine, suprime o borra la información clasificada como reservada o confidencial para permitir su acceso.</w:t>
      </w:r>
    </w:p>
    <w:p w14:paraId="2C85DA4D"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i/>
          <w:sz w:val="22"/>
        </w:rPr>
        <w:t>[…]</w:t>
      </w:r>
    </w:p>
    <w:p w14:paraId="26148C39" w14:textId="77777777" w:rsidR="00C857FF" w:rsidRPr="00D52BB4" w:rsidRDefault="00C857FF" w:rsidP="00C857FF">
      <w:pPr>
        <w:ind w:left="567" w:right="567"/>
        <w:jc w:val="both"/>
        <w:rPr>
          <w:rFonts w:ascii="Palatino Linotype" w:hAnsi="Palatino Linotype" w:cs="Arial"/>
          <w:i/>
          <w:sz w:val="22"/>
        </w:rPr>
      </w:pPr>
    </w:p>
    <w:p w14:paraId="7D542EC9"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 xml:space="preserve">Artículo 91. </w:t>
      </w:r>
      <w:r w:rsidRPr="00D52BB4">
        <w:rPr>
          <w:rFonts w:ascii="Palatino Linotype" w:hAnsi="Palatino Linotype" w:cs="Arial"/>
          <w:i/>
          <w:sz w:val="22"/>
        </w:rPr>
        <w:t>El acceso a la información pública será restringido excepcionalmente, cuando ésta sea clasificada como reservada o confidencial.</w:t>
      </w:r>
    </w:p>
    <w:p w14:paraId="2193CB2F" w14:textId="77777777" w:rsidR="00C857FF" w:rsidRPr="00D52BB4" w:rsidRDefault="00C857FF" w:rsidP="00C857FF">
      <w:pPr>
        <w:ind w:left="567" w:right="567"/>
        <w:jc w:val="both"/>
        <w:rPr>
          <w:rFonts w:ascii="Palatino Linotype" w:hAnsi="Palatino Linotype" w:cs="Arial"/>
          <w:i/>
          <w:sz w:val="22"/>
        </w:rPr>
      </w:pPr>
    </w:p>
    <w:p w14:paraId="3DE68EC9"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Artículo 132.</w:t>
      </w:r>
      <w:r w:rsidRPr="00D52BB4">
        <w:rPr>
          <w:rFonts w:ascii="Palatino Linotype" w:hAnsi="Palatino Linotype" w:cs="Arial"/>
          <w:i/>
          <w:sz w:val="22"/>
        </w:rPr>
        <w:t xml:space="preserve"> </w:t>
      </w:r>
      <w:r w:rsidRPr="00D52BB4">
        <w:rPr>
          <w:rFonts w:ascii="Palatino Linotype" w:hAnsi="Palatino Linotype" w:cs="Arial"/>
          <w:i/>
          <w:sz w:val="22"/>
          <w:u w:val="single"/>
        </w:rPr>
        <w:t>La clasificación de la información se llevará a cabo en el momento en que</w:t>
      </w:r>
      <w:r w:rsidRPr="00D52BB4">
        <w:rPr>
          <w:rFonts w:ascii="Palatino Linotype" w:hAnsi="Palatino Linotype" w:cs="Arial"/>
          <w:i/>
          <w:sz w:val="22"/>
        </w:rPr>
        <w:t>:</w:t>
      </w:r>
    </w:p>
    <w:p w14:paraId="51007E26"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I.</w:t>
      </w:r>
      <w:r w:rsidRPr="00D52BB4">
        <w:rPr>
          <w:rFonts w:ascii="Palatino Linotype" w:hAnsi="Palatino Linotype" w:cs="Arial"/>
          <w:i/>
          <w:sz w:val="22"/>
        </w:rPr>
        <w:t xml:space="preserve"> Se reciba una solicitud de acceso a la información;</w:t>
      </w:r>
    </w:p>
    <w:p w14:paraId="1AF45C70"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b/>
          <w:i/>
          <w:sz w:val="22"/>
        </w:rPr>
        <w:t>II.</w:t>
      </w:r>
      <w:r w:rsidRPr="00D52BB4">
        <w:rPr>
          <w:rFonts w:ascii="Palatino Linotype" w:hAnsi="Palatino Linotype" w:cs="Arial"/>
          <w:i/>
          <w:sz w:val="22"/>
        </w:rPr>
        <w:t xml:space="preserve"> </w:t>
      </w:r>
      <w:r w:rsidRPr="00D52BB4">
        <w:rPr>
          <w:rFonts w:ascii="Palatino Linotype" w:hAnsi="Palatino Linotype" w:cs="Arial"/>
          <w:i/>
          <w:sz w:val="22"/>
          <w:u w:val="single"/>
        </w:rPr>
        <w:t>Se determine mediante resolución de autoridad competente; o</w:t>
      </w:r>
    </w:p>
    <w:p w14:paraId="2B8AE5FE" w14:textId="77777777" w:rsidR="00C857FF" w:rsidRPr="00D52BB4" w:rsidRDefault="00C857FF" w:rsidP="00C857FF">
      <w:pPr>
        <w:ind w:left="567" w:right="567"/>
        <w:jc w:val="both"/>
        <w:rPr>
          <w:rFonts w:ascii="Palatino Linotype" w:hAnsi="Palatino Linotype" w:cs="Arial"/>
          <w:i/>
          <w:sz w:val="22"/>
          <w:u w:val="single"/>
        </w:rPr>
      </w:pPr>
      <w:r w:rsidRPr="00D52BB4">
        <w:rPr>
          <w:rFonts w:ascii="Palatino Linotype" w:hAnsi="Palatino Linotype" w:cs="Arial"/>
          <w:b/>
          <w:i/>
          <w:sz w:val="22"/>
        </w:rPr>
        <w:t>III.</w:t>
      </w:r>
      <w:r w:rsidRPr="00D52BB4">
        <w:rPr>
          <w:rFonts w:ascii="Palatino Linotype" w:hAnsi="Palatino Linotype" w:cs="Arial"/>
          <w:i/>
          <w:sz w:val="22"/>
        </w:rPr>
        <w:t xml:space="preserve"> </w:t>
      </w:r>
      <w:r w:rsidRPr="00D52BB4">
        <w:rPr>
          <w:rFonts w:ascii="Palatino Linotype" w:hAnsi="Palatino Linotype" w:cs="Arial"/>
          <w:i/>
          <w:sz w:val="22"/>
          <w:u w:val="single"/>
        </w:rPr>
        <w:t>Se generen versiones públicas para dar cumplimiento a las obligaciones de transparencia previstas en esta Ley.</w:t>
      </w:r>
    </w:p>
    <w:p w14:paraId="0AA608AF" w14:textId="77777777" w:rsidR="00C857FF" w:rsidRPr="00D52BB4" w:rsidRDefault="00C857FF" w:rsidP="00C857FF">
      <w:pPr>
        <w:ind w:left="567" w:right="567"/>
        <w:jc w:val="both"/>
        <w:rPr>
          <w:rFonts w:ascii="Palatino Linotype" w:hAnsi="Palatino Linotype" w:cs="Arial"/>
          <w:i/>
          <w:sz w:val="22"/>
        </w:rPr>
      </w:pPr>
      <w:r w:rsidRPr="00D52BB4">
        <w:rPr>
          <w:rFonts w:ascii="Palatino Linotype" w:hAnsi="Palatino Linotype" w:cs="Arial"/>
          <w:i/>
          <w:sz w:val="22"/>
        </w:rPr>
        <w:t>[…]</w:t>
      </w:r>
    </w:p>
    <w:p w14:paraId="1EA7D906" w14:textId="77777777" w:rsidR="00C857FF" w:rsidRPr="00D52BB4" w:rsidRDefault="00C857FF" w:rsidP="00C857FF">
      <w:pPr>
        <w:spacing w:line="360" w:lineRule="auto"/>
        <w:jc w:val="both"/>
        <w:rPr>
          <w:rFonts w:ascii="Palatino Linotype" w:hAnsi="Palatino Linotype" w:cs="Arial"/>
        </w:rPr>
      </w:pPr>
    </w:p>
    <w:p w14:paraId="283D7E8B" w14:textId="77777777" w:rsidR="00C857FF" w:rsidRPr="00D52BB4" w:rsidRDefault="00C857FF" w:rsidP="00C857FF">
      <w:pPr>
        <w:spacing w:line="360" w:lineRule="auto"/>
        <w:jc w:val="both"/>
        <w:rPr>
          <w:rFonts w:ascii="Palatino Linotype" w:hAnsi="Palatino Linotype" w:cs="Arial"/>
        </w:rPr>
      </w:pPr>
      <w:r w:rsidRPr="00D52BB4">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891BCD9" w14:textId="77777777" w:rsidR="000E7460" w:rsidRPr="00D52BB4" w:rsidRDefault="000E7460" w:rsidP="000E7460">
      <w:pPr>
        <w:widowControl w:val="0"/>
        <w:autoSpaceDE w:val="0"/>
        <w:autoSpaceDN w:val="0"/>
        <w:adjustRightInd w:val="0"/>
        <w:spacing w:line="360" w:lineRule="auto"/>
        <w:jc w:val="both"/>
        <w:rPr>
          <w:rFonts w:ascii="Palatino Linotype" w:eastAsia="Calibri" w:hAnsi="Palatino Linotype" w:cs="Tahoma"/>
          <w:bCs/>
          <w:sz w:val="22"/>
          <w:szCs w:val="22"/>
          <w:lang w:val="es-MX"/>
        </w:rPr>
      </w:pPr>
    </w:p>
    <w:p w14:paraId="0A06CF64" w14:textId="77777777" w:rsidR="000E7460" w:rsidRPr="00D52BB4"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D52BB4">
        <w:rPr>
          <w:rFonts w:ascii="Palatino Linotype" w:eastAsia="Calibri" w:hAnsi="Palatino Linotype" w:cs="Tahoma"/>
          <w:b/>
          <w:szCs w:val="22"/>
          <w:u w:val="thick"/>
          <w:lang w:val="es-MX"/>
        </w:rPr>
        <w:t>Acta de nacimiento</w:t>
      </w:r>
    </w:p>
    <w:p w14:paraId="424EDADD" w14:textId="77777777" w:rsidR="000E7460" w:rsidRPr="00D52BB4" w:rsidRDefault="000E7460" w:rsidP="000E7460">
      <w:pPr>
        <w:spacing w:line="360" w:lineRule="auto"/>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 xml:space="preserve">Las actas emitidas por el Registro Civil dan cuenta de un atributo de la personalidad, tal como lo establece el artículo 2.3 del Código Civil del Estado México. En ese orden de ideas, el artículo 3.5 del del citado Código Civil establece que el estado civil de las personas sólo se comprueba con las constancias relativas del Registro Civil, tal como lo es el Acta de Nacimiento. </w:t>
      </w:r>
    </w:p>
    <w:p w14:paraId="662F1837" w14:textId="77777777" w:rsidR="000E7460" w:rsidRPr="00D52BB4" w:rsidRDefault="000E7460" w:rsidP="000E7460">
      <w:pPr>
        <w:spacing w:line="360" w:lineRule="auto"/>
        <w:jc w:val="both"/>
        <w:rPr>
          <w:rFonts w:ascii="Palatino Linotype" w:eastAsia="Calibri" w:hAnsi="Palatino Linotype" w:cs="Tahoma"/>
          <w:bCs/>
          <w:szCs w:val="22"/>
          <w:lang w:val="es-MX"/>
        </w:rPr>
      </w:pPr>
    </w:p>
    <w:p w14:paraId="37C0DE35" w14:textId="77777777" w:rsidR="000E7460" w:rsidRPr="00D52BB4" w:rsidRDefault="000E7460" w:rsidP="000E7460">
      <w:pPr>
        <w:spacing w:line="360" w:lineRule="auto"/>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lastRenderedPageBreak/>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7D196420" w14:textId="77777777" w:rsidR="000E7460" w:rsidRPr="00D52BB4" w:rsidRDefault="000E7460" w:rsidP="000E7460">
      <w:pPr>
        <w:spacing w:line="360" w:lineRule="auto"/>
        <w:jc w:val="both"/>
        <w:rPr>
          <w:rFonts w:ascii="Palatino Linotype" w:eastAsia="Calibri" w:hAnsi="Palatino Linotype" w:cs="Tahoma"/>
          <w:bCs/>
          <w:szCs w:val="22"/>
          <w:lang w:val="es-MX"/>
        </w:rPr>
      </w:pPr>
    </w:p>
    <w:p w14:paraId="52232DC3"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a)</w:t>
      </w:r>
      <w:r w:rsidRPr="00D52BB4">
        <w:rPr>
          <w:rFonts w:ascii="Palatino Linotype" w:eastAsia="Calibri" w:hAnsi="Palatino Linotype" w:cs="Tahoma"/>
          <w:bCs/>
          <w:szCs w:val="22"/>
          <w:lang w:val="es-MX"/>
        </w:rPr>
        <w:tab/>
        <w:t>Folio de Impresión.</w:t>
      </w:r>
    </w:p>
    <w:p w14:paraId="2A9F81B6"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b)</w:t>
      </w:r>
      <w:r w:rsidRPr="00D52BB4">
        <w:rPr>
          <w:rFonts w:ascii="Palatino Linotype" w:eastAsia="Calibri" w:hAnsi="Palatino Linotype" w:cs="Tahoma"/>
          <w:bCs/>
          <w:szCs w:val="22"/>
          <w:lang w:val="es-MX"/>
        </w:rPr>
        <w:tab/>
        <w:t>Denominación del Documento.</w:t>
      </w:r>
    </w:p>
    <w:p w14:paraId="443FDDDC"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c)</w:t>
      </w:r>
      <w:r w:rsidRPr="00D52BB4">
        <w:rPr>
          <w:rFonts w:ascii="Palatino Linotype" w:eastAsia="Calibri" w:hAnsi="Palatino Linotype" w:cs="Tahoma"/>
          <w:bCs/>
          <w:szCs w:val="22"/>
          <w:lang w:val="es-MX"/>
        </w:rPr>
        <w:tab/>
        <w:t xml:space="preserve">Identificador Electrónico. </w:t>
      </w:r>
    </w:p>
    <w:p w14:paraId="612F2A58"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d)</w:t>
      </w:r>
      <w:r w:rsidRPr="00D52BB4">
        <w:rPr>
          <w:rFonts w:ascii="Palatino Linotype" w:eastAsia="Calibri" w:hAnsi="Palatino Linotype" w:cs="Tahoma"/>
          <w:bCs/>
          <w:szCs w:val="22"/>
          <w:lang w:val="es-MX"/>
        </w:rPr>
        <w:tab/>
        <w:t xml:space="preserve">Elementos del Registro. </w:t>
      </w:r>
    </w:p>
    <w:p w14:paraId="6978619C"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e)</w:t>
      </w:r>
      <w:r w:rsidRPr="00D52BB4">
        <w:rPr>
          <w:rFonts w:ascii="Palatino Linotype" w:eastAsia="Calibri" w:hAnsi="Palatino Linotype" w:cs="Tahoma"/>
          <w:bCs/>
          <w:szCs w:val="22"/>
          <w:lang w:val="es-MX"/>
        </w:rPr>
        <w:tab/>
        <w:t xml:space="preserve">Datos de la Persona Registrada. </w:t>
      </w:r>
    </w:p>
    <w:p w14:paraId="4A45903D"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f)</w:t>
      </w:r>
      <w:r w:rsidRPr="00D52BB4">
        <w:rPr>
          <w:rFonts w:ascii="Palatino Linotype" w:eastAsia="Calibri" w:hAnsi="Palatino Linotype" w:cs="Tahoma"/>
          <w:bCs/>
          <w:szCs w:val="22"/>
          <w:lang w:val="es-MX"/>
        </w:rPr>
        <w:tab/>
        <w:t xml:space="preserve">Datos de Filiación de la Persona Registrada. </w:t>
      </w:r>
    </w:p>
    <w:p w14:paraId="69BB4395"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g)</w:t>
      </w:r>
      <w:r w:rsidRPr="00D52BB4">
        <w:rPr>
          <w:rFonts w:ascii="Palatino Linotype" w:eastAsia="Calibri" w:hAnsi="Palatino Linotype" w:cs="Tahoma"/>
          <w:bCs/>
          <w:szCs w:val="22"/>
          <w:lang w:val="es-MX"/>
        </w:rPr>
        <w:tab/>
        <w:t xml:space="preserve">Anotaciones Marginales. </w:t>
      </w:r>
    </w:p>
    <w:p w14:paraId="501C99A6"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h)</w:t>
      </w:r>
      <w:r w:rsidRPr="00D52BB4">
        <w:rPr>
          <w:rFonts w:ascii="Palatino Linotype" w:eastAsia="Calibri" w:hAnsi="Palatino Linotype" w:cs="Tahoma"/>
          <w:bCs/>
          <w:szCs w:val="22"/>
          <w:lang w:val="es-MX"/>
        </w:rPr>
        <w:tab/>
        <w:t xml:space="preserve">Certificación. </w:t>
      </w:r>
    </w:p>
    <w:p w14:paraId="743F4C12"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i)</w:t>
      </w:r>
      <w:r w:rsidRPr="00D52BB4">
        <w:rPr>
          <w:rFonts w:ascii="Palatino Linotype" w:eastAsia="Calibri" w:hAnsi="Palatino Linotype" w:cs="Tahoma"/>
          <w:bCs/>
          <w:szCs w:val="22"/>
          <w:lang w:val="es-MX"/>
        </w:rPr>
        <w:tab/>
        <w:t xml:space="preserve">Código Bidimensional QR que contiene información encriptada del acta. </w:t>
      </w:r>
    </w:p>
    <w:p w14:paraId="3B56356B"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j)</w:t>
      </w:r>
      <w:r w:rsidRPr="00D52BB4">
        <w:rPr>
          <w:rFonts w:ascii="Palatino Linotype" w:eastAsia="Calibri" w:hAnsi="Palatino Linotype" w:cs="Tahoma"/>
          <w:bCs/>
          <w:szCs w:val="22"/>
          <w:lang w:val="es-MX"/>
        </w:rPr>
        <w:tab/>
        <w:t xml:space="preserve">Leyenda “Soy México” </w:t>
      </w:r>
    </w:p>
    <w:p w14:paraId="754C0C7B"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k)</w:t>
      </w:r>
      <w:r w:rsidRPr="00D52BB4">
        <w:rPr>
          <w:rFonts w:ascii="Palatino Linotype" w:eastAsia="Calibri" w:hAnsi="Palatino Linotype" w:cs="Tahoma"/>
          <w:bCs/>
          <w:szCs w:val="22"/>
          <w:lang w:val="es-MX"/>
        </w:rPr>
        <w:tab/>
        <w:t xml:space="preserve">Firma Electrónica Avanzada. </w:t>
      </w:r>
    </w:p>
    <w:p w14:paraId="0187B6E2"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l)</w:t>
      </w:r>
      <w:r w:rsidRPr="00D52BB4">
        <w:rPr>
          <w:rFonts w:ascii="Palatino Linotype" w:eastAsia="Calibri" w:hAnsi="Palatino Linotype" w:cs="Tahoma"/>
          <w:bCs/>
          <w:szCs w:val="22"/>
          <w:lang w:val="es-MX"/>
        </w:rPr>
        <w:tab/>
        <w:t xml:space="preserve">Firma y datos de la autoridad emisora. </w:t>
      </w:r>
    </w:p>
    <w:p w14:paraId="4E7FBAAB"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m)</w:t>
      </w:r>
      <w:r w:rsidRPr="00D52BB4">
        <w:rPr>
          <w:rFonts w:ascii="Palatino Linotype" w:eastAsia="Calibri" w:hAnsi="Palatino Linotype" w:cs="Tahoma"/>
          <w:bCs/>
          <w:szCs w:val="22"/>
          <w:lang w:val="es-MX"/>
        </w:rPr>
        <w:tab/>
        <w:t xml:space="preserve">Código QR. </w:t>
      </w:r>
    </w:p>
    <w:p w14:paraId="1528FF4D"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n)</w:t>
      </w:r>
      <w:r w:rsidRPr="00D52BB4">
        <w:rPr>
          <w:rFonts w:ascii="Palatino Linotype" w:eastAsia="Calibri" w:hAnsi="Palatino Linotype" w:cs="Tahoma"/>
          <w:bCs/>
          <w:szCs w:val="22"/>
          <w:lang w:val="es-MX"/>
        </w:rPr>
        <w:tab/>
        <w:t>Código de Verificación.</w:t>
      </w:r>
    </w:p>
    <w:p w14:paraId="60D6EF5C" w14:textId="77777777" w:rsidR="000E7460" w:rsidRPr="00D52BB4" w:rsidRDefault="000E7460" w:rsidP="000E7460">
      <w:pPr>
        <w:spacing w:line="360" w:lineRule="auto"/>
        <w:ind w:left="284"/>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o)</w:t>
      </w:r>
      <w:r w:rsidRPr="00D52BB4">
        <w:rPr>
          <w:rFonts w:ascii="Palatino Linotype" w:eastAsia="Calibri" w:hAnsi="Palatino Linotype" w:cs="Tahoma"/>
          <w:bCs/>
          <w:szCs w:val="22"/>
          <w:lang w:val="es-MX"/>
        </w:rPr>
        <w:tab/>
        <w:t xml:space="preserve">Leyenda de instrucciones para la verificación del documento. </w:t>
      </w:r>
    </w:p>
    <w:p w14:paraId="30A973B7" w14:textId="77777777" w:rsidR="000E7460" w:rsidRPr="00D52BB4" w:rsidRDefault="000E7460" w:rsidP="000E7460">
      <w:pPr>
        <w:spacing w:line="360" w:lineRule="auto"/>
        <w:jc w:val="both"/>
        <w:rPr>
          <w:rFonts w:ascii="Palatino Linotype" w:eastAsia="Calibri" w:hAnsi="Palatino Linotype" w:cs="Tahoma"/>
          <w:bCs/>
          <w:szCs w:val="22"/>
          <w:lang w:val="es-MX"/>
        </w:rPr>
      </w:pPr>
    </w:p>
    <w:p w14:paraId="6FC8FE68" w14:textId="77777777" w:rsidR="000E7460" w:rsidRPr="00D52BB4" w:rsidRDefault="000E7460" w:rsidP="000E7460">
      <w:pPr>
        <w:spacing w:line="360" w:lineRule="auto"/>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w:t>
      </w:r>
      <w:r w:rsidRPr="00D52BB4">
        <w:rPr>
          <w:rFonts w:ascii="Palatino Linotype" w:eastAsia="Calibri" w:hAnsi="Palatino Linotype" w:cs="Tahoma"/>
          <w:bCs/>
          <w:szCs w:val="22"/>
          <w:lang w:val="es-MX"/>
        </w:rPr>
        <w:lastRenderedPageBreak/>
        <w:t xml:space="preserve">la Secretaría de Salud para acreditar el nacimiento de una persona, sexo, fecha de nacimiento, lugar de nacimiento, entre otros. </w:t>
      </w:r>
    </w:p>
    <w:p w14:paraId="0CD4CE33" w14:textId="77777777" w:rsidR="000E7460" w:rsidRPr="00D52BB4" w:rsidRDefault="000E7460" w:rsidP="000E7460">
      <w:pPr>
        <w:spacing w:line="360" w:lineRule="auto"/>
        <w:jc w:val="both"/>
        <w:rPr>
          <w:rFonts w:ascii="Palatino Linotype" w:eastAsia="Calibri" w:hAnsi="Palatino Linotype" w:cs="Tahoma"/>
          <w:bCs/>
          <w:szCs w:val="22"/>
          <w:lang w:val="es-MX"/>
        </w:rPr>
      </w:pPr>
    </w:p>
    <w:p w14:paraId="5AF73C17" w14:textId="77777777" w:rsidR="000E7460" w:rsidRPr="00D52BB4" w:rsidRDefault="000E7460" w:rsidP="000E7460">
      <w:pPr>
        <w:spacing w:line="360" w:lineRule="auto"/>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59C915B8" w14:textId="77777777" w:rsidR="000E7460" w:rsidRPr="00D52BB4" w:rsidRDefault="000E7460" w:rsidP="000E7460">
      <w:pPr>
        <w:spacing w:line="360" w:lineRule="auto"/>
        <w:jc w:val="both"/>
        <w:rPr>
          <w:rFonts w:ascii="Palatino Linotype" w:eastAsia="Calibri" w:hAnsi="Palatino Linotype" w:cs="Tahoma"/>
          <w:bCs/>
          <w:szCs w:val="22"/>
          <w:lang w:val="es-MX"/>
        </w:rPr>
      </w:pPr>
    </w:p>
    <w:p w14:paraId="12532C1B" w14:textId="77777777" w:rsidR="000E7460" w:rsidRPr="00D52BB4" w:rsidRDefault="000E7460" w:rsidP="000E7460">
      <w:pPr>
        <w:spacing w:line="360" w:lineRule="auto"/>
        <w:jc w:val="both"/>
        <w:rPr>
          <w:rFonts w:ascii="Palatino Linotype" w:eastAsia="Calibri" w:hAnsi="Palatino Linotype" w:cs="Tahoma"/>
          <w:bCs/>
          <w:szCs w:val="22"/>
          <w:lang w:val="es-MX"/>
        </w:rPr>
      </w:pPr>
      <w:r w:rsidRPr="00D52BB4">
        <w:rPr>
          <w:rFonts w:ascii="Palatino Linotype" w:eastAsia="Calibri" w:hAnsi="Palatino Linotype" w:cs="Tahoma"/>
          <w:bCs/>
          <w:szCs w:val="22"/>
          <w:lang w:val="es-MX"/>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1BCFCFBE" w14:textId="77777777" w:rsidR="000E7460" w:rsidRPr="00D52BB4" w:rsidRDefault="000E7460" w:rsidP="000E7460">
      <w:pPr>
        <w:spacing w:line="360" w:lineRule="auto"/>
        <w:jc w:val="both"/>
        <w:rPr>
          <w:rFonts w:ascii="Palatino Linotype" w:eastAsia="Calibri" w:hAnsi="Palatino Linotype" w:cs="Tahoma"/>
          <w:bCs/>
          <w:szCs w:val="22"/>
          <w:lang w:val="es-MX"/>
        </w:rPr>
      </w:pPr>
    </w:p>
    <w:p w14:paraId="0E616DE4" w14:textId="77777777" w:rsidR="000E7460" w:rsidRPr="00D52BB4"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D52BB4">
        <w:rPr>
          <w:rFonts w:ascii="Palatino Linotype" w:eastAsia="Calibri" w:hAnsi="Palatino Linotype" w:cs="Tahoma"/>
          <w:b/>
          <w:bCs/>
          <w:szCs w:val="22"/>
          <w:u w:val="thick"/>
          <w:lang w:val="es-MX"/>
        </w:rPr>
        <w:t>Credencial para votar.</w:t>
      </w:r>
    </w:p>
    <w:p w14:paraId="4AC16A57" w14:textId="77777777" w:rsidR="000E7460" w:rsidRPr="00D52BB4" w:rsidRDefault="000E7460" w:rsidP="000E7460">
      <w:pPr>
        <w:spacing w:line="360" w:lineRule="auto"/>
        <w:contextualSpacing/>
        <w:jc w:val="both"/>
        <w:rPr>
          <w:rFonts w:ascii="Palatino Linotype" w:hAnsi="Palatino Linotype" w:cs="Tahoma"/>
          <w:sz w:val="22"/>
          <w:szCs w:val="22"/>
          <w:lang w:val="es-MX" w:eastAsia="es-MX"/>
        </w:rPr>
      </w:pPr>
      <w:r w:rsidRPr="00D52BB4">
        <w:rPr>
          <w:rFonts w:ascii="Palatino Linotype" w:hAnsi="Palatino Linotype" w:cs="Tahoma"/>
          <w:sz w:val="22"/>
          <w:szCs w:val="22"/>
          <w:lang w:val="es-MX" w:eastAsia="es-MX"/>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79197361" w14:textId="77777777" w:rsidR="000E7460" w:rsidRPr="00D52BB4" w:rsidRDefault="000E7460" w:rsidP="000E7460">
      <w:pPr>
        <w:spacing w:line="360" w:lineRule="auto"/>
        <w:contextualSpacing/>
        <w:jc w:val="both"/>
        <w:rPr>
          <w:rFonts w:ascii="Palatino Linotype" w:hAnsi="Palatino Linotype" w:cs="Tahoma"/>
          <w:sz w:val="22"/>
          <w:szCs w:val="22"/>
          <w:lang w:val="es-MX" w:eastAsia="es-MX"/>
        </w:rPr>
      </w:pPr>
    </w:p>
    <w:p w14:paraId="606C4008" w14:textId="77777777" w:rsidR="000E7460" w:rsidRPr="00D52BB4" w:rsidRDefault="000E7460" w:rsidP="000E7460">
      <w:pPr>
        <w:spacing w:line="360" w:lineRule="auto"/>
        <w:contextualSpacing/>
        <w:jc w:val="both"/>
        <w:rPr>
          <w:rFonts w:ascii="Palatino Linotype" w:hAnsi="Palatino Linotype" w:cs="Tahoma"/>
          <w:b/>
          <w:bCs/>
          <w:color w:val="000000"/>
          <w:szCs w:val="22"/>
          <w:lang w:val="es-MX" w:eastAsia="es-MX"/>
        </w:rPr>
      </w:pPr>
      <w:r w:rsidRPr="00D52BB4">
        <w:rPr>
          <w:rFonts w:ascii="Palatino Linotype" w:hAnsi="Palatino Linotype" w:cs="Tahoma"/>
          <w:szCs w:val="22"/>
          <w:lang w:val="es-MX" w:eastAsia="es-MX"/>
        </w:rPr>
        <w:t>De manera particular el artículo 156, de la Ley General de Instituciones y Procedimientos Electorales dispone que la credencial para votar deberá contener, cuando menos, los siguientes datos:</w:t>
      </w:r>
    </w:p>
    <w:p w14:paraId="33E14D0C" w14:textId="77777777" w:rsidR="000E7460" w:rsidRPr="00D52BB4" w:rsidRDefault="000E7460" w:rsidP="000E7460">
      <w:pPr>
        <w:autoSpaceDE w:val="0"/>
        <w:autoSpaceDN w:val="0"/>
        <w:adjustRightInd w:val="0"/>
        <w:spacing w:line="360" w:lineRule="auto"/>
        <w:ind w:left="567" w:right="567"/>
        <w:jc w:val="both"/>
        <w:rPr>
          <w:rFonts w:ascii="Palatino Linotype" w:hAnsi="Palatino Linotype" w:cs="Tahoma"/>
          <w:color w:val="000000"/>
          <w:sz w:val="22"/>
          <w:szCs w:val="22"/>
          <w:lang w:val="es-MX" w:eastAsia="es-MX"/>
        </w:rPr>
      </w:pPr>
    </w:p>
    <w:p w14:paraId="65558C8A"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a) </w:t>
      </w:r>
      <w:r w:rsidRPr="00D52BB4">
        <w:rPr>
          <w:rFonts w:ascii="Palatino Linotype" w:hAnsi="Palatino Linotype" w:cs="Tahoma"/>
          <w:i/>
          <w:iCs/>
          <w:color w:val="000000"/>
          <w:sz w:val="22"/>
          <w:szCs w:val="20"/>
          <w:lang w:val="es-MX" w:eastAsia="es-MX"/>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1DFD7967"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b) </w:t>
      </w:r>
      <w:r w:rsidRPr="00D52BB4">
        <w:rPr>
          <w:rFonts w:ascii="Palatino Linotype" w:hAnsi="Palatino Linotype" w:cs="Tahoma"/>
          <w:i/>
          <w:iCs/>
          <w:color w:val="000000"/>
          <w:sz w:val="22"/>
          <w:szCs w:val="20"/>
          <w:lang w:val="es-MX" w:eastAsia="es-MX"/>
        </w:rPr>
        <w:t xml:space="preserve">Sección electoral en donde deberá votar el ciudadano. En el caso de los ciudadanos residentes en el extranjero no será necesario incluir este requisito; </w:t>
      </w:r>
    </w:p>
    <w:p w14:paraId="20273425"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c) </w:t>
      </w:r>
      <w:r w:rsidRPr="00D52BB4">
        <w:rPr>
          <w:rFonts w:ascii="Palatino Linotype" w:hAnsi="Palatino Linotype" w:cs="Tahoma"/>
          <w:i/>
          <w:iCs/>
          <w:color w:val="000000"/>
          <w:sz w:val="22"/>
          <w:szCs w:val="20"/>
          <w:lang w:val="es-MX" w:eastAsia="es-MX"/>
        </w:rPr>
        <w:t xml:space="preserve">Apellido paterno, apellido materno y nombre completo; </w:t>
      </w:r>
    </w:p>
    <w:p w14:paraId="1B082D1C"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d) </w:t>
      </w:r>
      <w:r w:rsidRPr="00D52BB4">
        <w:rPr>
          <w:rFonts w:ascii="Palatino Linotype" w:hAnsi="Palatino Linotype" w:cs="Tahoma"/>
          <w:i/>
          <w:iCs/>
          <w:color w:val="000000"/>
          <w:sz w:val="22"/>
          <w:szCs w:val="20"/>
          <w:lang w:val="es-MX" w:eastAsia="es-MX"/>
        </w:rPr>
        <w:t xml:space="preserve">Domicilio; </w:t>
      </w:r>
    </w:p>
    <w:p w14:paraId="23B75175"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e) </w:t>
      </w:r>
      <w:r w:rsidRPr="00D52BB4">
        <w:rPr>
          <w:rFonts w:ascii="Palatino Linotype" w:hAnsi="Palatino Linotype" w:cs="Tahoma"/>
          <w:i/>
          <w:iCs/>
          <w:color w:val="000000"/>
          <w:sz w:val="22"/>
          <w:szCs w:val="20"/>
          <w:lang w:val="es-MX" w:eastAsia="es-MX"/>
        </w:rPr>
        <w:t xml:space="preserve">Sexo; </w:t>
      </w:r>
    </w:p>
    <w:p w14:paraId="4ABCB784" w14:textId="77777777" w:rsidR="000E7460" w:rsidRPr="00D52BB4" w:rsidRDefault="000E7460" w:rsidP="000E7460">
      <w:pPr>
        <w:spacing w:after="240"/>
        <w:ind w:left="567" w:right="567"/>
        <w:contextualSpacing/>
        <w:jc w:val="both"/>
        <w:rPr>
          <w:rFonts w:ascii="Palatino Linotype" w:hAnsi="Palatino Linotype" w:cs="Tahoma"/>
          <w:i/>
          <w:iCs/>
          <w:sz w:val="22"/>
          <w:szCs w:val="20"/>
          <w:lang w:val="es-MX" w:eastAsia="es-MX"/>
        </w:rPr>
      </w:pPr>
      <w:r w:rsidRPr="00D52BB4">
        <w:rPr>
          <w:rFonts w:ascii="Palatino Linotype" w:hAnsi="Palatino Linotype" w:cs="Tahoma"/>
          <w:b/>
          <w:bCs/>
          <w:i/>
          <w:iCs/>
          <w:color w:val="000000"/>
          <w:sz w:val="22"/>
          <w:szCs w:val="20"/>
          <w:lang w:val="es-MX" w:eastAsia="es-MX"/>
        </w:rPr>
        <w:t xml:space="preserve">f) </w:t>
      </w:r>
      <w:r w:rsidRPr="00D52BB4">
        <w:rPr>
          <w:rFonts w:ascii="Palatino Linotype" w:hAnsi="Palatino Linotype" w:cs="Tahoma"/>
          <w:i/>
          <w:iCs/>
          <w:color w:val="000000"/>
          <w:sz w:val="22"/>
          <w:szCs w:val="20"/>
          <w:lang w:val="es-MX" w:eastAsia="es-MX"/>
        </w:rPr>
        <w:t>Edad y año de registro;</w:t>
      </w:r>
    </w:p>
    <w:p w14:paraId="44D91DC4"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g) </w:t>
      </w:r>
      <w:r w:rsidRPr="00D52BB4">
        <w:rPr>
          <w:rFonts w:ascii="Palatino Linotype" w:hAnsi="Palatino Linotype" w:cs="Tahoma"/>
          <w:i/>
          <w:iCs/>
          <w:color w:val="000000"/>
          <w:sz w:val="22"/>
          <w:szCs w:val="20"/>
          <w:lang w:val="es-MX" w:eastAsia="es-MX"/>
        </w:rPr>
        <w:t xml:space="preserve">Firma, huella digital y fotografía del elector; </w:t>
      </w:r>
    </w:p>
    <w:p w14:paraId="5857C7BC"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h) </w:t>
      </w:r>
      <w:r w:rsidRPr="00D52BB4">
        <w:rPr>
          <w:rFonts w:ascii="Palatino Linotype" w:hAnsi="Palatino Linotype" w:cs="Tahoma"/>
          <w:i/>
          <w:iCs/>
          <w:color w:val="000000"/>
          <w:sz w:val="22"/>
          <w:szCs w:val="20"/>
          <w:lang w:val="es-MX" w:eastAsia="es-MX"/>
        </w:rPr>
        <w:t xml:space="preserve">Clave de registro, y </w:t>
      </w:r>
    </w:p>
    <w:p w14:paraId="371A7634" w14:textId="55588DE3" w:rsidR="000E7460" w:rsidRPr="00D52BB4" w:rsidRDefault="000E7460" w:rsidP="00E53FAF">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i) </w:t>
      </w:r>
      <w:r w:rsidRPr="00D52BB4">
        <w:rPr>
          <w:rFonts w:ascii="Palatino Linotype" w:hAnsi="Palatino Linotype" w:cs="Tahoma"/>
          <w:i/>
          <w:iCs/>
          <w:color w:val="000000"/>
          <w:sz w:val="22"/>
          <w:szCs w:val="20"/>
          <w:lang w:val="es-MX" w:eastAsia="es-MX"/>
        </w:rPr>
        <w:t xml:space="preserve">Clave Única del Registro de Población. </w:t>
      </w:r>
    </w:p>
    <w:p w14:paraId="0D356D3B"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2. </w:t>
      </w:r>
      <w:r w:rsidRPr="00D52BB4">
        <w:rPr>
          <w:rFonts w:ascii="Palatino Linotype" w:hAnsi="Palatino Linotype" w:cs="Tahoma"/>
          <w:i/>
          <w:iCs/>
          <w:color w:val="000000"/>
          <w:sz w:val="22"/>
          <w:szCs w:val="20"/>
          <w:lang w:val="es-MX" w:eastAsia="es-MX"/>
        </w:rPr>
        <w:t xml:space="preserve">Además tendrá: </w:t>
      </w:r>
    </w:p>
    <w:p w14:paraId="55AC16B9"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a) </w:t>
      </w:r>
      <w:r w:rsidRPr="00D52BB4">
        <w:rPr>
          <w:rFonts w:ascii="Palatino Linotype" w:hAnsi="Palatino Linotype" w:cs="Tahoma"/>
          <w:i/>
          <w:iCs/>
          <w:color w:val="000000"/>
          <w:sz w:val="22"/>
          <w:szCs w:val="20"/>
          <w:lang w:val="es-MX" w:eastAsia="es-MX"/>
        </w:rPr>
        <w:t xml:space="preserve">Espacios necesarios para marcar año y elección de que se trate; </w:t>
      </w:r>
    </w:p>
    <w:p w14:paraId="45F08A14"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b) </w:t>
      </w:r>
      <w:r w:rsidRPr="00D52BB4">
        <w:rPr>
          <w:rFonts w:ascii="Palatino Linotype" w:hAnsi="Palatino Linotype" w:cs="Tahoma"/>
          <w:i/>
          <w:iCs/>
          <w:color w:val="000000"/>
          <w:sz w:val="22"/>
          <w:szCs w:val="20"/>
          <w:lang w:val="es-MX" w:eastAsia="es-MX"/>
        </w:rPr>
        <w:t xml:space="preserve">Firma impresa del Secretario Ejecutivo del Instituto; </w:t>
      </w:r>
    </w:p>
    <w:p w14:paraId="37EDF70F"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c) </w:t>
      </w:r>
      <w:r w:rsidRPr="00D52BB4">
        <w:rPr>
          <w:rFonts w:ascii="Palatino Linotype" w:hAnsi="Palatino Linotype" w:cs="Tahoma"/>
          <w:i/>
          <w:iCs/>
          <w:color w:val="000000"/>
          <w:sz w:val="22"/>
          <w:szCs w:val="20"/>
          <w:lang w:val="es-MX" w:eastAsia="es-MX"/>
        </w:rPr>
        <w:t xml:space="preserve">Año de emisión; </w:t>
      </w:r>
    </w:p>
    <w:p w14:paraId="3F2BD377" w14:textId="77777777" w:rsidR="000E7460" w:rsidRPr="00D52BB4" w:rsidRDefault="000E7460" w:rsidP="000E7460">
      <w:pPr>
        <w:autoSpaceDE w:val="0"/>
        <w:autoSpaceDN w:val="0"/>
        <w:adjustRightInd w:val="0"/>
        <w:spacing w:after="240"/>
        <w:ind w:left="567" w:right="567"/>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d) </w:t>
      </w:r>
      <w:r w:rsidRPr="00D52BB4">
        <w:rPr>
          <w:rFonts w:ascii="Palatino Linotype" w:hAnsi="Palatino Linotype" w:cs="Tahoma"/>
          <w:i/>
          <w:iCs/>
          <w:color w:val="000000"/>
          <w:sz w:val="22"/>
          <w:szCs w:val="20"/>
          <w:lang w:val="es-MX" w:eastAsia="es-MX"/>
        </w:rPr>
        <w:t xml:space="preserve">Año en el que expira su vigencia, y </w:t>
      </w:r>
    </w:p>
    <w:p w14:paraId="0F5C4DFB" w14:textId="77777777" w:rsidR="000E7460" w:rsidRPr="00D52BB4" w:rsidRDefault="000E7460" w:rsidP="000E7460">
      <w:pPr>
        <w:spacing w:after="240"/>
        <w:ind w:left="567" w:right="567"/>
        <w:contextualSpacing/>
        <w:jc w:val="both"/>
        <w:rPr>
          <w:rFonts w:ascii="Palatino Linotype" w:hAnsi="Palatino Linotype" w:cs="Tahoma"/>
          <w:i/>
          <w:iCs/>
          <w:color w:val="000000"/>
          <w:sz w:val="22"/>
          <w:szCs w:val="20"/>
          <w:lang w:val="es-MX" w:eastAsia="es-MX"/>
        </w:rPr>
      </w:pPr>
      <w:r w:rsidRPr="00D52BB4">
        <w:rPr>
          <w:rFonts w:ascii="Palatino Linotype" w:hAnsi="Palatino Linotype" w:cs="Tahoma"/>
          <w:b/>
          <w:bCs/>
          <w:i/>
          <w:iCs/>
          <w:color w:val="000000"/>
          <w:sz w:val="22"/>
          <w:szCs w:val="20"/>
          <w:lang w:val="es-MX" w:eastAsia="es-MX"/>
        </w:rPr>
        <w:t xml:space="preserve">e) </w:t>
      </w:r>
      <w:r w:rsidRPr="00D52BB4">
        <w:rPr>
          <w:rFonts w:ascii="Palatino Linotype" w:hAnsi="Palatino Linotype" w:cs="Tahoma"/>
          <w:i/>
          <w:iCs/>
          <w:color w:val="000000"/>
          <w:sz w:val="22"/>
          <w:szCs w:val="20"/>
          <w:lang w:val="es-MX" w:eastAsia="es-MX"/>
        </w:rPr>
        <w:t>En el caso de la que se expida al ciudadano residente en el extranjero, la leyenda “Para Votar desde el Extranjero”.</w:t>
      </w:r>
    </w:p>
    <w:p w14:paraId="6328502D" w14:textId="77777777" w:rsidR="000E7460" w:rsidRPr="00D52BB4" w:rsidRDefault="000E7460" w:rsidP="000E7460">
      <w:pPr>
        <w:spacing w:line="360" w:lineRule="auto"/>
        <w:contextualSpacing/>
        <w:jc w:val="both"/>
        <w:rPr>
          <w:rFonts w:ascii="Palatino Linotype" w:hAnsi="Palatino Linotype" w:cs="Tahoma"/>
          <w:sz w:val="22"/>
          <w:szCs w:val="22"/>
          <w:lang w:val="es-MX" w:eastAsia="es-MX"/>
        </w:rPr>
      </w:pPr>
    </w:p>
    <w:p w14:paraId="1C98BED1" w14:textId="77777777" w:rsidR="000E7460" w:rsidRPr="00D52BB4" w:rsidRDefault="000E7460" w:rsidP="000E7460">
      <w:pPr>
        <w:spacing w:line="360" w:lineRule="auto"/>
        <w:contextualSpacing/>
        <w:jc w:val="both"/>
        <w:rPr>
          <w:rFonts w:ascii="Palatino Linotype" w:hAnsi="Palatino Linotype" w:cs="Tahoma"/>
          <w:szCs w:val="22"/>
          <w:lang w:val="es-MX"/>
        </w:rPr>
      </w:pPr>
      <w:r w:rsidRPr="00D52BB4">
        <w:rPr>
          <w:rFonts w:ascii="Palatino Linotype" w:hAnsi="Palatino Linotype" w:cs="Tahoma"/>
          <w:szCs w:val="22"/>
          <w:lang w:val="es-MX" w:eastAsia="es-MX"/>
        </w:rPr>
        <w:t xml:space="preserve">Como se advierte, todos los elementos contenidos en la credencial hacen a su titular, identificado, identificable e incluso ubicable en su domicilio. </w:t>
      </w:r>
      <w:r w:rsidRPr="00D52BB4">
        <w:rPr>
          <w:rFonts w:ascii="Palatino Linotype" w:hAnsi="Palatino Linotype" w:cs="Tahoma"/>
          <w:szCs w:val="22"/>
          <w:lang w:val="es-MX"/>
        </w:rPr>
        <w:t xml:space="preserve">El número o la clave de la credencial de elector son únicos e irrepetibles y; de manera general este documento es utilizado para identificarse al momento de realizar trámites oficiales y de tipo privado, </w:t>
      </w:r>
      <w:r w:rsidRPr="00D52BB4">
        <w:rPr>
          <w:rFonts w:ascii="Palatino Linotype" w:hAnsi="Palatino Linotype" w:cs="Tahoma"/>
          <w:szCs w:val="22"/>
          <w:lang w:val="es-MX"/>
        </w:rPr>
        <w:lastRenderedPageBreak/>
        <w:t>incluso en algunos lugares se tiene por costumbre tomar datos de la credencia para asentar en un documento como manera de acreditar la presentación de su titular y comprobar que la credencial se tuvo a la vista, por ello su relevancia y lo delicado de su uso.</w:t>
      </w:r>
    </w:p>
    <w:p w14:paraId="05512169" w14:textId="77777777" w:rsidR="00E53FAF" w:rsidRPr="00D52BB4" w:rsidRDefault="00E53FAF" w:rsidP="000E7460">
      <w:pPr>
        <w:spacing w:line="360" w:lineRule="auto"/>
        <w:contextualSpacing/>
        <w:jc w:val="both"/>
        <w:rPr>
          <w:rFonts w:ascii="Palatino Linotype" w:hAnsi="Palatino Linotype" w:cs="Tahoma"/>
          <w:szCs w:val="22"/>
          <w:lang w:val="es-MX"/>
        </w:rPr>
      </w:pPr>
    </w:p>
    <w:p w14:paraId="00BCF58C" w14:textId="77777777" w:rsidR="000E7460" w:rsidRPr="00D52BB4" w:rsidRDefault="000E7460" w:rsidP="000E7460">
      <w:pPr>
        <w:spacing w:line="360" w:lineRule="auto"/>
        <w:contextualSpacing/>
        <w:jc w:val="both"/>
        <w:rPr>
          <w:rFonts w:ascii="Palatino Linotype" w:hAnsi="Palatino Linotype" w:cs="Tahoma"/>
          <w:szCs w:val="22"/>
          <w:lang w:val="es-MX"/>
        </w:rPr>
      </w:pPr>
      <w:r w:rsidRPr="00D52BB4">
        <w:rPr>
          <w:rFonts w:ascii="Palatino Linotype" w:hAnsi="Palatino Linotype" w:cs="Tahoma"/>
          <w:szCs w:val="22"/>
          <w:lang w:val="es-MX"/>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6C24A1C5" w14:textId="77777777" w:rsidR="000E7460" w:rsidRPr="00D52BB4" w:rsidRDefault="000E7460" w:rsidP="000E7460">
      <w:pPr>
        <w:spacing w:line="360" w:lineRule="auto"/>
        <w:contextualSpacing/>
        <w:jc w:val="both"/>
        <w:rPr>
          <w:rFonts w:ascii="Palatino Linotype" w:hAnsi="Palatino Linotype" w:cs="Tahoma"/>
          <w:szCs w:val="22"/>
          <w:lang w:val="es-MX"/>
        </w:rPr>
      </w:pPr>
    </w:p>
    <w:p w14:paraId="545EFF53" w14:textId="77777777" w:rsidR="000E7460" w:rsidRPr="00D52BB4" w:rsidRDefault="000E7460" w:rsidP="000E7460">
      <w:pPr>
        <w:spacing w:line="360" w:lineRule="auto"/>
        <w:contextualSpacing/>
        <w:jc w:val="both"/>
        <w:rPr>
          <w:rFonts w:ascii="Palatino Linotype" w:eastAsia="Calibri" w:hAnsi="Palatino Linotype" w:cs="Tahoma"/>
          <w:bCs/>
          <w:szCs w:val="22"/>
        </w:rPr>
      </w:pPr>
      <w:r w:rsidRPr="00D52BB4">
        <w:rPr>
          <w:rFonts w:ascii="Palatino Linotype" w:hAnsi="Palatino Linotype" w:cs="Tahoma"/>
          <w:szCs w:val="22"/>
          <w:lang w:val="es-MX"/>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D52BB4">
        <w:rPr>
          <w:rFonts w:ascii="Palatino Linotype" w:eastAsia="Calibri" w:hAnsi="Palatino Linotype" w:cs="Tahoma"/>
          <w:bCs/>
          <w:szCs w:val="22"/>
        </w:rPr>
        <w:t>artículo 143, fracción I, de la Ley de Transparencia y Acceso a la Información Pública del Estado de México y Municipios.</w:t>
      </w:r>
    </w:p>
    <w:p w14:paraId="5B75E2CD" w14:textId="77777777" w:rsidR="000E7460" w:rsidRPr="00D52BB4" w:rsidRDefault="000E7460" w:rsidP="000E7460">
      <w:pPr>
        <w:widowControl w:val="0"/>
        <w:autoSpaceDE w:val="0"/>
        <w:autoSpaceDN w:val="0"/>
        <w:adjustRightInd w:val="0"/>
        <w:spacing w:line="360" w:lineRule="auto"/>
        <w:jc w:val="both"/>
        <w:rPr>
          <w:rFonts w:ascii="Palatino Linotype" w:hAnsi="Palatino Linotype" w:cs="Tahoma"/>
          <w:b/>
          <w:sz w:val="22"/>
          <w:szCs w:val="22"/>
          <w:lang w:val="es-MX"/>
        </w:rPr>
      </w:pPr>
    </w:p>
    <w:p w14:paraId="548AAF88" w14:textId="77777777" w:rsidR="000E7460" w:rsidRPr="00D52BB4"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D52BB4">
        <w:rPr>
          <w:rFonts w:ascii="Palatino Linotype" w:eastAsia="Calibri" w:hAnsi="Palatino Linotype" w:cs="Tahoma"/>
          <w:b/>
          <w:bCs/>
          <w:szCs w:val="22"/>
          <w:u w:val="thick"/>
          <w:lang w:val="es-MX"/>
        </w:rPr>
        <w:t>Constancia domiciliaria</w:t>
      </w:r>
    </w:p>
    <w:p w14:paraId="677CE52C" w14:textId="77777777" w:rsidR="000E7460" w:rsidRPr="00D52BB4" w:rsidRDefault="000E7460" w:rsidP="000E7460">
      <w:pPr>
        <w:spacing w:line="360" w:lineRule="auto"/>
        <w:ind w:right="-93"/>
        <w:jc w:val="both"/>
        <w:rPr>
          <w:rFonts w:ascii="Palatino Linotype" w:hAnsi="Palatino Linotype" w:cs="Tahoma"/>
          <w:szCs w:val="22"/>
        </w:rPr>
      </w:pPr>
      <w:r w:rsidRPr="00D52BB4">
        <w:rPr>
          <w:rFonts w:ascii="Palatino Linotype" w:hAnsi="Palatino Linotype" w:cs="Tahoma"/>
          <w:szCs w:val="22"/>
        </w:rPr>
        <w:t xml:space="preserve">De acuerdo a lo señalado en los artículos 2.3 y 2.5 del Código Civil del Estado de México, el domicilio es un atributo de la personalidad y un derecho de las personas; además que </w:t>
      </w:r>
      <w:r w:rsidRPr="00D52BB4">
        <w:rPr>
          <w:rFonts w:ascii="Palatino Linotype" w:hAnsi="Palatino Linotype" w:cs="Tahoma"/>
          <w:szCs w:val="22"/>
        </w:rPr>
        <w:lastRenderedPageBreak/>
        <w:t xml:space="preserve">tiene como propósito que una persona pueda establecerse temporal o permanentemente en un lugar determinado, para habitar, establecer su centro de trabajo o negocios. </w:t>
      </w:r>
    </w:p>
    <w:p w14:paraId="3D70B0FC" w14:textId="77777777" w:rsidR="000E7460" w:rsidRPr="00D52BB4" w:rsidRDefault="000E7460" w:rsidP="000E7460">
      <w:pPr>
        <w:spacing w:line="360" w:lineRule="auto"/>
        <w:ind w:right="-93"/>
        <w:jc w:val="both"/>
        <w:rPr>
          <w:rFonts w:ascii="Palatino Linotype" w:hAnsi="Palatino Linotype" w:cs="Tahoma"/>
          <w:szCs w:val="22"/>
        </w:rPr>
      </w:pPr>
    </w:p>
    <w:p w14:paraId="274291E2" w14:textId="77777777" w:rsidR="000E7460" w:rsidRPr="00D52BB4" w:rsidRDefault="000E7460" w:rsidP="000E7460">
      <w:pPr>
        <w:spacing w:line="360" w:lineRule="auto"/>
        <w:ind w:right="-93"/>
        <w:jc w:val="both"/>
        <w:rPr>
          <w:rFonts w:ascii="Palatino Linotype" w:hAnsi="Palatino Linotype" w:cs="Tahoma"/>
          <w:szCs w:val="22"/>
        </w:rPr>
      </w:pPr>
      <w:r w:rsidRPr="00D52BB4">
        <w:rPr>
          <w:rFonts w:ascii="Palatino Linotype" w:hAnsi="Palatino Linotype" w:cs="Tahoma"/>
          <w:szCs w:val="22"/>
        </w:rPr>
        <w:t>De la misma manera, lo establece el artículo 29 del Código Civil Federal, al precisar que el domicilio de personas físicas</w:t>
      </w:r>
      <w:r w:rsidRPr="00D52BB4">
        <w:rPr>
          <w:rFonts w:ascii="Palatino Linotype" w:hAnsi="Palatino Linotype" w:cs="Tahoma"/>
          <w:b/>
          <w:szCs w:val="22"/>
        </w:rPr>
        <w:t xml:space="preserve">, </w:t>
      </w:r>
      <w:r w:rsidRPr="00D52BB4">
        <w:rPr>
          <w:rFonts w:ascii="Palatino Linotype" w:hAnsi="Palatino Linotype" w:cs="Tahoma"/>
          <w:szCs w:val="22"/>
        </w:rPr>
        <w:t>es el lugar donde residen habitualmente, el lugar del centro principal de sus negocios, donde residan o el lugar donde se encuentren.</w:t>
      </w:r>
    </w:p>
    <w:p w14:paraId="5BF1F93A" w14:textId="77777777" w:rsidR="00E53FAF" w:rsidRPr="00D52BB4" w:rsidRDefault="00E53FAF" w:rsidP="000E7460">
      <w:pPr>
        <w:spacing w:line="360" w:lineRule="auto"/>
        <w:ind w:right="-93"/>
        <w:jc w:val="both"/>
        <w:rPr>
          <w:rFonts w:ascii="Palatino Linotype" w:hAnsi="Palatino Linotype" w:cs="Tahoma"/>
          <w:b/>
          <w:szCs w:val="22"/>
        </w:rPr>
      </w:pPr>
    </w:p>
    <w:p w14:paraId="0FD5780C" w14:textId="77777777" w:rsidR="000E7460" w:rsidRPr="00D52BB4" w:rsidRDefault="000E7460" w:rsidP="000E7460">
      <w:pPr>
        <w:spacing w:line="360" w:lineRule="auto"/>
        <w:ind w:right="-93"/>
        <w:jc w:val="both"/>
        <w:rPr>
          <w:rFonts w:ascii="Palatino Linotype" w:hAnsi="Palatino Linotype" w:cs="Tahoma"/>
          <w:szCs w:val="22"/>
        </w:rPr>
      </w:pPr>
      <w:r w:rsidRPr="00D52BB4">
        <w:rPr>
          <w:rFonts w:ascii="Palatino Linotype" w:hAnsi="Palatino Linotype" w:cs="Tahoma"/>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66C0B66D" w14:textId="77777777" w:rsidR="00E75406" w:rsidRPr="00D52BB4" w:rsidRDefault="00E75406" w:rsidP="000E7460">
      <w:pPr>
        <w:spacing w:line="360" w:lineRule="auto"/>
        <w:ind w:right="-93"/>
        <w:jc w:val="both"/>
        <w:rPr>
          <w:rFonts w:ascii="Palatino Linotype" w:hAnsi="Palatino Linotype" w:cs="Tahoma"/>
          <w:szCs w:val="22"/>
        </w:rPr>
      </w:pPr>
    </w:p>
    <w:p w14:paraId="281F0BAA" w14:textId="77777777" w:rsidR="000E7460" w:rsidRPr="00D52BB4" w:rsidRDefault="000E7460" w:rsidP="000E7460">
      <w:pPr>
        <w:spacing w:line="360" w:lineRule="auto"/>
        <w:ind w:right="-93"/>
        <w:jc w:val="both"/>
        <w:rPr>
          <w:rFonts w:ascii="Palatino Linotype" w:hAnsi="Palatino Linotype" w:cs="Tahoma"/>
          <w:szCs w:val="22"/>
        </w:rPr>
      </w:pPr>
      <w:r w:rsidRPr="00D52BB4">
        <w:rPr>
          <w:rFonts w:ascii="Palatino Linotype" w:hAnsi="Palatino Linotype" w:cs="Tahoma"/>
          <w:szCs w:val="22"/>
        </w:rPr>
        <w:t>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w:t>
      </w:r>
    </w:p>
    <w:p w14:paraId="4A0F3C0B" w14:textId="77777777" w:rsidR="000E7460" w:rsidRPr="00D52BB4" w:rsidRDefault="000E7460" w:rsidP="000E7460">
      <w:pPr>
        <w:spacing w:line="360" w:lineRule="auto"/>
        <w:ind w:right="-93"/>
        <w:jc w:val="both"/>
        <w:rPr>
          <w:rFonts w:ascii="Palatino Linotype" w:hAnsi="Palatino Linotype" w:cs="Tahoma"/>
          <w:szCs w:val="22"/>
        </w:rPr>
      </w:pPr>
    </w:p>
    <w:p w14:paraId="5AD4667C" w14:textId="3721D463" w:rsidR="000E7460" w:rsidRPr="00D52BB4" w:rsidRDefault="000E7460" w:rsidP="00E75406">
      <w:pPr>
        <w:spacing w:line="360" w:lineRule="auto"/>
        <w:ind w:right="-93"/>
        <w:jc w:val="both"/>
        <w:rPr>
          <w:rFonts w:ascii="Palatino Linotype" w:hAnsi="Palatino Linotype" w:cs="Tahoma"/>
          <w:szCs w:val="22"/>
        </w:rPr>
      </w:pPr>
      <w:r w:rsidRPr="00D52BB4">
        <w:rPr>
          <w:rFonts w:ascii="Palatino Linotype" w:hAnsi="Palatino Linotype" w:cs="Tahoma"/>
          <w:szCs w:val="22"/>
        </w:rPr>
        <w:t>Por lo tanto, se actualiza la clasificación del domicilio y su comprobante, de conformidad con la fracción I, del artículo 143 de la Ley de Transparencia y Acceso a la Información Pública del Estado de México y Municipios.</w:t>
      </w:r>
    </w:p>
    <w:p w14:paraId="216C9743" w14:textId="77777777" w:rsidR="000E7460" w:rsidRPr="00D52BB4" w:rsidRDefault="000E7460" w:rsidP="000E7460">
      <w:pPr>
        <w:widowControl w:val="0"/>
        <w:numPr>
          <w:ilvl w:val="0"/>
          <w:numId w:val="10"/>
        </w:numPr>
        <w:autoSpaceDE w:val="0"/>
        <w:autoSpaceDN w:val="0"/>
        <w:adjustRightInd w:val="0"/>
        <w:spacing w:line="360" w:lineRule="auto"/>
        <w:contextualSpacing/>
        <w:jc w:val="both"/>
        <w:rPr>
          <w:rFonts w:ascii="Palatino Linotype" w:hAnsi="Palatino Linotype" w:cs="Tahoma"/>
          <w:b/>
          <w:szCs w:val="22"/>
          <w:u w:val="thick"/>
          <w:lang w:val="es-MX"/>
        </w:rPr>
      </w:pPr>
      <w:r w:rsidRPr="00D52BB4">
        <w:rPr>
          <w:rFonts w:ascii="Palatino Linotype" w:eastAsia="Calibri" w:hAnsi="Palatino Linotype" w:cs="Tahoma"/>
          <w:b/>
          <w:bCs/>
          <w:szCs w:val="22"/>
          <w:u w:val="thick"/>
          <w:lang w:val="es-MX"/>
        </w:rPr>
        <w:lastRenderedPageBreak/>
        <w:t>Constancia de la Clave Única de Registro de Población</w:t>
      </w:r>
    </w:p>
    <w:p w14:paraId="5DF3B49D"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14:paraId="6964CB9E" w14:textId="77777777" w:rsidR="000E7460" w:rsidRPr="00D52BB4" w:rsidRDefault="000E7460" w:rsidP="000E7460">
      <w:pPr>
        <w:spacing w:line="360" w:lineRule="auto"/>
        <w:jc w:val="both"/>
        <w:rPr>
          <w:rFonts w:ascii="Palatino Linotype" w:hAnsi="Palatino Linotype" w:cs="Tahoma"/>
          <w:bCs/>
          <w:szCs w:val="22"/>
          <w:lang w:val="es-MX"/>
        </w:rPr>
      </w:pPr>
    </w:p>
    <w:p w14:paraId="5AE44B68"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14:paraId="032DBAEA" w14:textId="77777777" w:rsidR="000E7460" w:rsidRPr="00D52BB4" w:rsidRDefault="000E7460" w:rsidP="000E7460">
      <w:pPr>
        <w:spacing w:line="360" w:lineRule="auto"/>
        <w:jc w:val="both"/>
        <w:rPr>
          <w:rFonts w:ascii="Palatino Linotype" w:hAnsi="Palatino Linotype" w:cs="Tahoma"/>
          <w:bCs/>
          <w:iCs/>
          <w:sz w:val="22"/>
          <w:szCs w:val="22"/>
          <w:lang w:val="es-MX"/>
        </w:rPr>
      </w:pPr>
    </w:p>
    <w:p w14:paraId="0C68463A"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szCs w:val="22"/>
          <w:lang w:val="es-MX"/>
        </w:rPr>
        <w:t xml:space="preserve">En ese orden de ideas, la Secretaría de Gobernación en las direcciones </w:t>
      </w:r>
      <w:hyperlink r:id="rId9" w:history="1">
        <w:r w:rsidRPr="00D52BB4">
          <w:rPr>
            <w:rFonts w:ascii="Palatino Linotype" w:hAnsi="Palatino Linotype" w:cs="Tahoma"/>
            <w:color w:val="0563C1" w:themeColor="hyperlink"/>
            <w:szCs w:val="22"/>
            <w:u w:val="single"/>
            <w:lang w:val="es-MX"/>
          </w:rPr>
          <w:t>https://consultas.curp.gob.mx/CurpSP/html/informacionecurpPS.html</w:t>
        </w:r>
      </w:hyperlink>
      <w:r w:rsidRPr="00D52BB4">
        <w:rPr>
          <w:rFonts w:ascii="Palatino Linotype" w:hAnsi="Palatino Linotype" w:cs="Tahoma"/>
          <w:szCs w:val="22"/>
          <w:lang w:val="es-MX"/>
        </w:rPr>
        <w:t xml:space="preserve"> y </w:t>
      </w:r>
      <w:hyperlink r:id="rId10" w:history="1">
        <w:r w:rsidRPr="00D52BB4">
          <w:rPr>
            <w:rFonts w:ascii="Palatino Linotype" w:hAnsi="Palatino Linotype" w:cs="Tahoma"/>
            <w:color w:val="0563C1" w:themeColor="hyperlink"/>
            <w:szCs w:val="22"/>
            <w:u w:val="single"/>
            <w:lang w:val="es-MX"/>
          </w:rPr>
          <w:t>https://www.gob.mx/segob/renapo/acciones-y-programas/clave-unica-de-registro-de-poblacion-curp-142226</w:t>
        </w:r>
      </w:hyperlink>
      <w:r w:rsidRPr="00D52BB4">
        <w:rPr>
          <w:rFonts w:ascii="Palatino Linotype" w:hAnsi="Palatino Linotype" w:cs="Tahoma"/>
          <w:szCs w:val="22"/>
          <w:lang w:val="es-MX"/>
        </w:rPr>
        <w:t xml:space="preserve"> </w:t>
      </w:r>
      <w:r w:rsidRPr="00D52BB4">
        <w:rPr>
          <w:rFonts w:ascii="Palatino Linotype" w:hAnsi="Palatino Linotype" w:cs="Tahoma"/>
          <w:bCs/>
          <w:szCs w:val="22"/>
          <w:lang w:val="es-MX"/>
        </w:rPr>
        <w:t>(consultadas el tres de noviembre de dos mil veintidós),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14:paraId="175AE0CA" w14:textId="77777777" w:rsidR="000E7460" w:rsidRPr="00D52BB4" w:rsidRDefault="000E7460" w:rsidP="000E7460">
      <w:pPr>
        <w:spacing w:line="360" w:lineRule="auto"/>
        <w:jc w:val="both"/>
        <w:rPr>
          <w:rFonts w:ascii="Palatino Linotype" w:hAnsi="Palatino Linotype" w:cs="Tahoma"/>
          <w:bCs/>
          <w:szCs w:val="22"/>
          <w:lang w:val="es-MX"/>
        </w:rPr>
      </w:pPr>
    </w:p>
    <w:p w14:paraId="146E54F5" w14:textId="77777777" w:rsidR="000E7460" w:rsidRPr="00D52BB4" w:rsidRDefault="000E7460" w:rsidP="000E7460">
      <w:pPr>
        <w:numPr>
          <w:ilvl w:val="0"/>
          <w:numId w:val="12"/>
        </w:num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El primero y segundo apellidos, así como al nombre de pila;</w:t>
      </w:r>
    </w:p>
    <w:p w14:paraId="67BDEC58" w14:textId="77777777" w:rsidR="000E7460" w:rsidRPr="00D52BB4" w:rsidRDefault="000E7460" w:rsidP="000E7460">
      <w:pPr>
        <w:numPr>
          <w:ilvl w:val="0"/>
          <w:numId w:val="12"/>
        </w:num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lastRenderedPageBreak/>
        <w:t>La fecha de nacimiento;</w:t>
      </w:r>
    </w:p>
    <w:p w14:paraId="7C20CA0A" w14:textId="77777777" w:rsidR="000E7460" w:rsidRPr="00D52BB4" w:rsidRDefault="000E7460" w:rsidP="000E7460">
      <w:pPr>
        <w:numPr>
          <w:ilvl w:val="0"/>
          <w:numId w:val="12"/>
        </w:num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El sexo, y</w:t>
      </w:r>
    </w:p>
    <w:p w14:paraId="10F3D088" w14:textId="77777777" w:rsidR="000E7460" w:rsidRPr="00D52BB4" w:rsidRDefault="000E7460" w:rsidP="000E7460">
      <w:pPr>
        <w:numPr>
          <w:ilvl w:val="0"/>
          <w:numId w:val="12"/>
        </w:num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La entidad federativa de nacimiento.</w:t>
      </w:r>
    </w:p>
    <w:p w14:paraId="74939E49" w14:textId="77777777" w:rsidR="000E7460" w:rsidRPr="00D52BB4" w:rsidRDefault="000E7460" w:rsidP="000E7460">
      <w:pPr>
        <w:spacing w:line="360" w:lineRule="auto"/>
        <w:jc w:val="both"/>
        <w:rPr>
          <w:rFonts w:ascii="Palatino Linotype" w:hAnsi="Palatino Linotype" w:cs="Tahoma"/>
          <w:bCs/>
          <w:szCs w:val="22"/>
          <w:lang w:val="es-MX"/>
        </w:rPr>
      </w:pPr>
    </w:p>
    <w:p w14:paraId="5E2C4F27"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Los dos últimos elementos de la Clave Única de Registro de Población evitan la duplicidad de la Clave y garantizan su correcta integración.</w:t>
      </w:r>
    </w:p>
    <w:p w14:paraId="64E57617" w14:textId="77777777" w:rsidR="000E7460" w:rsidRPr="00D52BB4" w:rsidRDefault="000E7460" w:rsidP="000E7460">
      <w:pPr>
        <w:spacing w:line="360" w:lineRule="auto"/>
        <w:jc w:val="both"/>
        <w:rPr>
          <w:rFonts w:ascii="Palatino Linotype" w:hAnsi="Palatino Linotype" w:cs="Tahoma"/>
          <w:bCs/>
          <w:szCs w:val="22"/>
          <w:lang w:val="es-MX"/>
        </w:rPr>
      </w:pPr>
    </w:p>
    <w:p w14:paraId="51F031E9"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14:paraId="06B7A485" w14:textId="77777777" w:rsidR="000E7460" w:rsidRPr="00D52BB4" w:rsidRDefault="000E7460" w:rsidP="000E7460">
      <w:pPr>
        <w:spacing w:line="360" w:lineRule="auto"/>
        <w:jc w:val="both"/>
        <w:rPr>
          <w:rFonts w:ascii="Palatino Linotype" w:hAnsi="Palatino Linotype" w:cs="Tahoma"/>
          <w:bCs/>
          <w:szCs w:val="22"/>
          <w:lang w:val="es-MX"/>
        </w:rPr>
      </w:pPr>
    </w:p>
    <w:p w14:paraId="4E2F32DF"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Situación que se robustece, con el Criterio 18/17, emitido por el Instituto Nacional de Transparencia, Acceso a la Información y Protección de Datos Personales, que establece lo siguiente:</w:t>
      </w:r>
    </w:p>
    <w:p w14:paraId="03BF6377" w14:textId="77777777" w:rsidR="000E7460" w:rsidRPr="00D52BB4" w:rsidRDefault="000E7460" w:rsidP="000E7460">
      <w:pPr>
        <w:spacing w:line="360" w:lineRule="auto"/>
        <w:ind w:left="567" w:right="567"/>
        <w:jc w:val="both"/>
        <w:rPr>
          <w:rFonts w:ascii="Palatino Linotype" w:hAnsi="Palatino Linotype" w:cs="Tahoma"/>
          <w:bCs/>
          <w:iCs/>
          <w:sz w:val="20"/>
          <w:szCs w:val="20"/>
          <w:lang w:val="es-MX"/>
        </w:rPr>
      </w:pPr>
    </w:p>
    <w:p w14:paraId="60578686" w14:textId="77777777" w:rsidR="000E7460" w:rsidRPr="00D52BB4" w:rsidRDefault="000E7460" w:rsidP="000E7460">
      <w:pPr>
        <w:ind w:left="567" w:right="567"/>
        <w:jc w:val="both"/>
        <w:rPr>
          <w:rFonts w:ascii="Palatino Linotype" w:hAnsi="Palatino Linotype" w:cs="Tahoma"/>
          <w:bCs/>
          <w:i/>
          <w:iCs/>
          <w:sz w:val="22"/>
          <w:szCs w:val="20"/>
          <w:lang w:val="es-MX"/>
        </w:rPr>
      </w:pPr>
      <w:r w:rsidRPr="00D52BB4">
        <w:rPr>
          <w:rFonts w:ascii="Palatino Linotype" w:hAnsi="Palatino Linotype" w:cs="Tahoma"/>
          <w:b/>
          <w:bCs/>
          <w:i/>
          <w:iCs/>
          <w:sz w:val="22"/>
          <w:szCs w:val="20"/>
          <w:lang w:val="es-MX"/>
        </w:rPr>
        <w:t xml:space="preserve">“Clave Única de Registro de Población (CURP). </w:t>
      </w:r>
      <w:r w:rsidRPr="00D52BB4">
        <w:rPr>
          <w:rFonts w:ascii="Palatino Linotype" w:hAnsi="Palatino Linotype" w:cs="Tahoma"/>
          <w:bCs/>
          <w:i/>
          <w:iCs/>
          <w:sz w:val="22"/>
          <w:szCs w:val="20"/>
          <w:lang w:val="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8D0A8A9" w14:textId="77777777" w:rsidR="000E7460" w:rsidRPr="00D52BB4" w:rsidRDefault="000E7460" w:rsidP="000E7460">
      <w:pPr>
        <w:spacing w:line="360" w:lineRule="auto"/>
        <w:jc w:val="both"/>
        <w:rPr>
          <w:rFonts w:ascii="Palatino Linotype" w:hAnsi="Palatino Linotype" w:cs="Tahoma"/>
          <w:bCs/>
          <w:sz w:val="22"/>
          <w:szCs w:val="22"/>
          <w:lang w:val="es-MX"/>
        </w:rPr>
      </w:pPr>
    </w:p>
    <w:p w14:paraId="17E3170A"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 xml:space="preserve">De acuerdo con lo anterior, resulta procedente la clasificación de la Clave Única de Registro de Población; por lo que, la constancia de dicho dato corre al misma suerte, pues únicamente contiene datos que hacen identificables de los servidores públicos, </w:t>
      </w:r>
      <w:r w:rsidRPr="00D52BB4">
        <w:rPr>
          <w:rFonts w:ascii="Palatino Linotype" w:hAnsi="Palatino Linotype" w:cs="Tahoma"/>
          <w:bCs/>
          <w:szCs w:val="22"/>
          <w:lang w:val="es-MX"/>
        </w:rPr>
        <w:lastRenderedPageBreak/>
        <w:t xml:space="preserve">que en nada abonan a la transparencia y no rinden cuantas de la forma de actuar, por lo que, es un documento privado, en términos del artículo 143, fracción I, de la Ley de Transparencia y Acceso a la Información Pública del Estado de México y Municipios. </w:t>
      </w:r>
    </w:p>
    <w:p w14:paraId="7DF7A495" w14:textId="77777777" w:rsidR="000E7460" w:rsidRPr="00D52BB4" w:rsidRDefault="000E7460" w:rsidP="000E7460">
      <w:pPr>
        <w:spacing w:line="360" w:lineRule="auto"/>
        <w:jc w:val="both"/>
        <w:rPr>
          <w:rFonts w:ascii="Palatino Linotype" w:hAnsi="Palatino Linotype" w:cs="Tahoma"/>
          <w:bCs/>
          <w:szCs w:val="22"/>
          <w:lang w:val="es-MX"/>
        </w:rPr>
      </w:pPr>
    </w:p>
    <w:p w14:paraId="2071F30C" w14:textId="77777777" w:rsidR="000E7460" w:rsidRPr="00D52BB4" w:rsidRDefault="000E7460" w:rsidP="000E7460">
      <w:pPr>
        <w:numPr>
          <w:ilvl w:val="0"/>
          <w:numId w:val="11"/>
        </w:numPr>
        <w:tabs>
          <w:tab w:val="left" w:pos="4962"/>
        </w:tabs>
        <w:spacing w:line="360" w:lineRule="auto"/>
        <w:ind w:right="-28"/>
        <w:contextualSpacing/>
        <w:jc w:val="both"/>
        <w:rPr>
          <w:rFonts w:ascii="Palatino Linotype" w:eastAsia="Calibri" w:hAnsi="Palatino Linotype" w:cs="Tahoma"/>
          <w:b/>
          <w:iCs/>
          <w:szCs w:val="22"/>
          <w:u w:val="thick"/>
          <w:lang w:val="es-MX" w:eastAsia="es-ES_tradnl"/>
        </w:rPr>
      </w:pPr>
      <w:r w:rsidRPr="00D52BB4">
        <w:rPr>
          <w:rFonts w:ascii="Palatino Linotype" w:eastAsia="Calibri" w:hAnsi="Palatino Linotype" w:cs="Tahoma"/>
          <w:b/>
          <w:iCs/>
          <w:szCs w:val="22"/>
          <w:u w:val="thick"/>
          <w:lang w:val="es-MX" w:eastAsia="es-ES_tradnl"/>
        </w:rPr>
        <w:t xml:space="preserve">Cédula de Identificación Fiscal. </w:t>
      </w:r>
    </w:p>
    <w:p w14:paraId="4E85E435"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Al respecto, cabe precisar que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1909EB9" w14:textId="77777777" w:rsidR="000E7460" w:rsidRPr="00D52BB4" w:rsidRDefault="000E7460" w:rsidP="000E7460">
      <w:pPr>
        <w:spacing w:line="360" w:lineRule="auto"/>
        <w:jc w:val="both"/>
        <w:rPr>
          <w:rFonts w:ascii="Palatino Linotype" w:hAnsi="Palatino Linotype" w:cs="Tahoma"/>
          <w:bCs/>
          <w:szCs w:val="22"/>
          <w:lang w:val="es-MX"/>
        </w:rPr>
      </w:pPr>
    </w:p>
    <w:p w14:paraId="2425CE0A"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De acuerdo a lo establecido en el artículo en comento, esta clave se compone de trece caracteres alfanuméricos, con datos obtenidos de los apellidos, nombre(s), fecha de nacimiento del titular, más una homoclave que establece el sistema automático del Servicio de Administración Tributaria.</w:t>
      </w:r>
    </w:p>
    <w:p w14:paraId="595E1D44" w14:textId="77777777" w:rsidR="000E7460" w:rsidRPr="00D52BB4" w:rsidRDefault="000E7460" w:rsidP="000E7460">
      <w:pPr>
        <w:spacing w:line="360" w:lineRule="auto"/>
        <w:jc w:val="both"/>
        <w:rPr>
          <w:rFonts w:ascii="Palatino Linotype" w:hAnsi="Palatino Linotype" w:cs="Tahoma"/>
          <w:bCs/>
          <w:iCs/>
          <w:szCs w:val="22"/>
          <w:lang w:val="es-MX"/>
        </w:rPr>
      </w:pPr>
    </w:p>
    <w:p w14:paraId="0A95918F" w14:textId="77777777" w:rsidR="000E7460" w:rsidRPr="00D52BB4" w:rsidRDefault="000E7460" w:rsidP="000E7460">
      <w:pPr>
        <w:tabs>
          <w:tab w:val="left" w:pos="4962"/>
        </w:tabs>
        <w:spacing w:line="360" w:lineRule="auto"/>
        <w:ind w:right="-28"/>
        <w:jc w:val="both"/>
        <w:rPr>
          <w:rFonts w:ascii="Palatino Linotype" w:eastAsia="Calibri" w:hAnsi="Palatino Linotype" w:cs="Tahoma"/>
          <w:bCs/>
          <w:iCs/>
          <w:szCs w:val="22"/>
          <w:lang w:val="es-MX" w:eastAsia="es-ES_tradnl"/>
        </w:rPr>
      </w:pPr>
      <w:r w:rsidRPr="00D52BB4">
        <w:rPr>
          <w:rFonts w:ascii="Palatino Linotype" w:eastAsia="Calibri" w:hAnsi="Palatino Linotype" w:cs="Tahoma"/>
          <w:bCs/>
          <w:iCs/>
          <w:szCs w:val="22"/>
          <w:lang w:val="es-MX" w:eastAsia="es-ES_tradnl"/>
        </w:rPr>
        <w:t xml:space="preserve">En ese contexto, conforme a la página oficial del Servicio de Administración Tributaria, en el apartado Obtén tu cédula de identificación fiscal (consultado el tres de noviembre de dos mil veintidós, en la liga </w:t>
      </w:r>
      <w:hyperlink r:id="rId11" w:history="1">
        <w:r w:rsidRPr="00D52BB4">
          <w:rPr>
            <w:rFonts w:ascii="Palatino Linotype" w:eastAsia="Calibri" w:hAnsi="Palatino Linotype" w:cs="Tahoma"/>
            <w:bCs/>
            <w:iCs/>
            <w:color w:val="0563C1" w:themeColor="hyperlink"/>
            <w:szCs w:val="22"/>
            <w:u w:val="single"/>
            <w:lang w:val="es-MX" w:eastAsia="es-ES_tradnl"/>
          </w:rPr>
          <w:t>https://www.sat.gob.mx/aplicacion/28889/obten-tu-cedula-de-identificacion-fiscal</w:t>
        </w:r>
      </w:hyperlink>
      <w:r w:rsidRPr="00D52BB4">
        <w:rPr>
          <w:rFonts w:ascii="Palatino Linotype" w:eastAsia="Calibri" w:hAnsi="Palatino Linotype" w:cs="Tahoma"/>
          <w:bCs/>
          <w:iCs/>
          <w:szCs w:val="22"/>
          <w:lang w:val="es-MX" w:eastAsia="es-ES_tradnl"/>
        </w:rPr>
        <w:t>), establece que dicho documento se acredita tu Registro Federal de Contribuyentes, el cual contiene un código QR, que muestra la información del propietario de la clave; es decir mediante la obtención de la Cédula, se inscribe y obtiene el Registro Federal de Contribuyentes.</w:t>
      </w:r>
    </w:p>
    <w:p w14:paraId="749F7DD7"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lastRenderedPageBreak/>
        <w:t>En ese orden de ideas,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5A2C5949" w14:textId="77777777" w:rsidR="00C857FF" w:rsidRPr="00D52BB4" w:rsidRDefault="00C857FF" w:rsidP="000E7460">
      <w:pPr>
        <w:spacing w:line="360" w:lineRule="auto"/>
        <w:jc w:val="both"/>
        <w:rPr>
          <w:rFonts w:ascii="Palatino Linotype" w:hAnsi="Palatino Linotype" w:cs="Tahoma"/>
          <w:bCs/>
          <w:szCs w:val="22"/>
          <w:lang w:val="es-MX"/>
        </w:rPr>
      </w:pPr>
    </w:p>
    <w:p w14:paraId="25AB9CE4"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 xml:space="preserve">Así, el Registro Federal de Contribuyentes, es un dato personal, ya que hace a las personas físicas identificas e identificables, además de que las relaciona como contribuyentes de las autoridades fiscales. Es de destacar que dicho dato únicamente sirve para efectos fiscales y pago de contribuciones, por lo que se trata de un dato relevante únicamente para las personas involucrada, en el pago de estos, en el presente caso, del pago del Impuesto Sobre el Producto del Trabajo. </w:t>
      </w:r>
    </w:p>
    <w:p w14:paraId="43AE8D00" w14:textId="77777777" w:rsidR="000E7460" w:rsidRPr="00D52BB4" w:rsidRDefault="000E7460" w:rsidP="000E7460">
      <w:pPr>
        <w:spacing w:line="360" w:lineRule="auto"/>
        <w:jc w:val="both"/>
        <w:rPr>
          <w:rFonts w:ascii="Palatino Linotype" w:hAnsi="Palatino Linotype" w:cs="Tahoma"/>
          <w:bCs/>
          <w:szCs w:val="22"/>
          <w:lang w:val="es-MX"/>
        </w:rPr>
      </w:pPr>
    </w:p>
    <w:p w14:paraId="1A641F5B"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Lo anterior, resulta congruente con el Criterio 19/17 emitido por el Instituto Nacional de Transparencia, Acceso a la Información y Protección de Datos Personales, en el cual se señala lo siguiente:</w:t>
      </w:r>
    </w:p>
    <w:p w14:paraId="0E139E2F" w14:textId="77777777" w:rsidR="000E7460" w:rsidRPr="00D52BB4" w:rsidRDefault="000E7460" w:rsidP="000E7460">
      <w:pPr>
        <w:spacing w:line="360" w:lineRule="auto"/>
        <w:jc w:val="both"/>
        <w:rPr>
          <w:rFonts w:ascii="Palatino Linotype" w:hAnsi="Palatino Linotype" w:cs="Tahoma"/>
          <w:bCs/>
          <w:sz w:val="22"/>
          <w:szCs w:val="22"/>
          <w:lang w:val="es-MX"/>
        </w:rPr>
      </w:pPr>
    </w:p>
    <w:p w14:paraId="21A8266D" w14:textId="77777777" w:rsidR="000E7460" w:rsidRPr="00D52BB4" w:rsidRDefault="000E7460" w:rsidP="000E7460">
      <w:pPr>
        <w:widowControl w:val="0"/>
        <w:ind w:left="567" w:right="567"/>
        <w:jc w:val="both"/>
        <w:rPr>
          <w:rFonts w:ascii="Palatino Linotype" w:hAnsi="Palatino Linotype" w:cs="Tahoma"/>
          <w:bCs/>
          <w:i/>
          <w:iCs/>
          <w:sz w:val="22"/>
          <w:szCs w:val="20"/>
          <w:lang w:val="es-MX"/>
        </w:rPr>
      </w:pPr>
      <w:r w:rsidRPr="00D52BB4">
        <w:rPr>
          <w:rFonts w:ascii="Palatino Linotype" w:hAnsi="Palatino Linotype" w:cs="Tahoma"/>
          <w:b/>
          <w:i/>
          <w:iCs/>
          <w:sz w:val="22"/>
          <w:szCs w:val="20"/>
          <w:lang w:val="es-MX"/>
        </w:rPr>
        <w:t>“Registro Federal de Contribuyentes (RFC) de personas físicas.</w:t>
      </w:r>
      <w:r w:rsidRPr="00D52BB4">
        <w:rPr>
          <w:rFonts w:ascii="Palatino Linotype" w:hAnsi="Palatino Linotype" w:cs="Tahoma"/>
          <w:bCs/>
          <w:i/>
          <w:iCs/>
          <w:sz w:val="22"/>
          <w:szCs w:val="20"/>
          <w:lang w:val="es-MX"/>
        </w:rPr>
        <w:t xml:space="preserve"> El RFC es una clave de carácter fiscal, única e irrepetible, que permite identificar al titular, su edad y fecha de nacimiento, por lo que es un dato personal de carácter confidencial.”</w:t>
      </w:r>
    </w:p>
    <w:p w14:paraId="4AD6E3A9" w14:textId="77777777" w:rsidR="000E7460" w:rsidRPr="00D52BB4" w:rsidRDefault="000E7460" w:rsidP="000E7460">
      <w:pPr>
        <w:spacing w:line="360" w:lineRule="auto"/>
        <w:jc w:val="both"/>
        <w:rPr>
          <w:rFonts w:ascii="Palatino Linotype" w:hAnsi="Palatino Linotype" w:cs="Tahoma"/>
          <w:bCs/>
          <w:sz w:val="22"/>
          <w:szCs w:val="22"/>
          <w:lang w:val="es-MX"/>
        </w:rPr>
      </w:pPr>
    </w:p>
    <w:p w14:paraId="30E8AFD9" w14:textId="77777777" w:rsidR="000E7460" w:rsidRPr="00D52BB4" w:rsidRDefault="000E7460" w:rsidP="000E7460">
      <w:pPr>
        <w:spacing w:line="360" w:lineRule="auto"/>
        <w:jc w:val="both"/>
        <w:rPr>
          <w:rFonts w:ascii="Palatino Linotype" w:hAnsi="Palatino Linotype" w:cs="Tahoma"/>
          <w:bCs/>
          <w:szCs w:val="22"/>
          <w:lang w:val="es-MX"/>
        </w:rPr>
      </w:pPr>
      <w:r w:rsidRPr="00D52BB4">
        <w:rPr>
          <w:rFonts w:ascii="Palatino Linotype" w:hAnsi="Palatino Linotype" w:cs="Tahoma"/>
          <w:bCs/>
          <w:szCs w:val="22"/>
          <w:lang w:val="es-MX"/>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w:t>
      </w:r>
      <w:r w:rsidRPr="00D52BB4">
        <w:rPr>
          <w:rFonts w:ascii="Palatino Linotype" w:hAnsi="Palatino Linotype" w:cs="Tahoma"/>
          <w:bCs/>
          <w:szCs w:val="22"/>
          <w:lang w:val="es-MX"/>
        </w:rPr>
        <w:lastRenderedPageBreak/>
        <w:t xml:space="preserve">Municipios; por lo que, la Cédula de Identificación Fiscal corre la misma suerte que el RFC, pues mediante dicho documento se obtuvo dicho dato, el cual es meramente privado y no abona en nada a la Transparencia. </w:t>
      </w:r>
    </w:p>
    <w:p w14:paraId="69AEEF6C" w14:textId="77777777" w:rsidR="000E7460" w:rsidRPr="00D52BB4" w:rsidRDefault="000E7460" w:rsidP="000E7460">
      <w:pPr>
        <w:spacing w:line="360" w:lineRule="auto"/>
        <w:jc w:val="both"/>
        <w:rPr>
          <w:rFonts w:ascii="Palatino Linotype" w:hAnsi="Palatino Linotype" w:cs="Tahoma"/>
          <w:b/>
          <w:szCs w:val="22"/>
          <w:lang w:val="es-MX"/>
        </w:rPr>
      </w:pPr>
    </w:p>
    <w:p w14:paraId="7723E908" w14:textId="77777777" w:rsidR="000E7460" w:rsidRPr="00D52BB4" w:rsidRDefault="000E7460" w:rsidP="000E7460">
      <w:pPr>
        <w:numPr>
          <w:ilvl w:val="0"/>
          <w:numId w:val="11"/>
        </w:numPr>
        <w:tabs>
          <w:tab w:val="left" w:pos="4962"/>
        </w:tabs>
        <w:spacing w:line="360" w:lineRule="auto"/>
        <w:ind w:right="-28"/>
        <w:contextualSpacing/>
        <w:jc w:val="both"/>
        <w:rPr>
          <w:rFonts w:ascii="Palatino Linotype" w:eastAsia="Calibri" w:hAnsi="Palatino Linotype"/>
          <w:b/>
          <w:bCs/>
          <w:color w:val="000000"/>
          <w:szCs w:val="22"/>
          <w:u w:val="thick"/>
          <w:lang w:val="es-MX" w:eastAsia="en-US"/>
        </w:rPr>
      </w:pPr>
      <w:r w:rsidRPr="00D52BB4">
        <w:rPr>
          <w:rFonts w:ascii="Palatino Linotype" w:eastAsia="Calibri" w:hAnsi="Palatino Linotype"/>
          <w:b/>
          <w:bCs/>
          <w:color w:val="000000"/>
          <w:szCs w:val="22"/>
          <w:u w:val="thick"/>
          <w:lang w:val="es-MX" w:eastAsia="en-US"/>
        </w:rPr>
        <w:t>Constancia de estudios</w:t>
      </w:r>
    </w:p>
    <w:p w14:paraId="37AFE034" w14:textId="77777777" w:rsidR="000E7460" w:rsidRPr="00D52BB4"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r w:rsidRPr="00D52BB4">
        <w:rPr>
          <w:rFonts w:ascii="Palatino Linotype" w:eastAsia="Calibri" w:hAnsi="Palatino Linotype"/>
          <w:color w:val="000000"/>
          <w:szCs w:val="22"/>
          <w:lang w:val="es-MX" w:eastAsia="en-US"/>
        </w:rPr>
        <w:t>En ese contexto, el Título profesional, el certificado de estudios o documento análogo, corresponde al documento expedido por instituciones del Estado o descentralizadas, y por instituciones particulares que tenga reconocimiento de validez oficial de estudios, a favor de la persona que esté en proceso o haya concluido los estudios correspondientes o demostrado tener los conocimientos necesarios de conformidad con esta Ley y otras disposiciones aplicables, y para su obtención es indispensable acreditar que se han cumplido los requisitos académicos previstos por las leyes aplicables; lo anterior de conformidad con los artículos 1° y 8° de la Ley Reglamentaria del Artículo 5° Constitucional, Relativo al Ejercicio de las Profesiones en la Ciudad de México.</w:t>
      </w:r>
    </w:p>
    <w:p w14:paraId="7138EDF3" w14:textId="77777777" w:rsidR="000E7460" w:rsidRPr="00D52BB4"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p>
    <w:p w14:paraId="300D72EC" w14:textId="77777777" w:rsidR="000E7460" w:rsidRPr="00D52BB4"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r w:rsidRPr="00D52BB4">
        <w:rPr>
          <w:rFonts w:ascii="Palatino Linotype" w:eastAsia="Calibri" w:hAnsi="Palatino Linotype"/>
          <w:color w:val="000000"/>
          <w:szCs w:val="22"/>
          <w:lang w:val="es-MX" w:eastAsia="en-US"/>
        </w:rPr>
        <w:t>Además, es de señalar que la cédula profesional, es aquella expresión documental con validez legal, para certificar o demostrar que efectivamente una persona está calificado para ejercer la profesión para la cual se ha preparado y ha recibido un título profesional, conforme a lo referido en la página oficial de la Secretaría de Educación Pública.</w:t>
      </w:r>
    </w:p>
    <w:p w14:paraId="0EFE9417" w14:textId="77777777" w:rsidR="000E7460" w:rsidRPr="00D52BB4" w:rsidRDefault="000E7460" w:rsidP="000E7460">
      <w:pPr>
        <w:widowControl w:val="0"/>
        <w:autoSpaceDE w:val="0"/>
        <w:autoSpaceDN w:val="0"/>
        <w:adjustRightInd w:val="0"/>
        <w:spacing w:line="360" w:lineRule="auto"/>
        <w:jc w:val="both"/>
        <w:rPr>
          <w:rFonts w:ascii="Palatino Linotype" w:eastAsia="Calibri" w:hAnsi="Palatino Linotype"/>
          <w:color w:val="000000"/>
          <w:szCs w:val="22"/>
          <w:lang w:val="es-MX" w:eastAsia="en-US"/>
        </w:rPr>
      </w:pPr>
    </w:p>
    <w:p w14:paraId="5783ED5A" w14:textId="77777777" w:rsidR="000E7460" w:rsidRPr="00D52BB4" w:rsidRDefault="000E7460" w:rsidP="000E7460">
      <w:pPr>
        <w:widowControl w:val="0"/>
        <w:autoSpaceDE w:val="0"/>
        <w:autoSpaceDN w:val="0"/>
        <w:adjustRightInd w:val="0"/>
        <w:spacing w:line="360" w:lineRule="auto"/>
        <w:jc w:val="both"/>
        <w:rPr>
          <w:rFonts w:ascii="Palatino Linotype" w:eastAsia="Calibri" w:hAnsi="Palatino Linotype"/>
          <w:b/>
          <w:bCs/>
          <w:color w:val="000000"/>
          <w:szCs w:val="22"/>
          <w:lang w:val="es-MX" w:eastAsia="en-US"/>
        </w:rPr>
      </w:pPr>
      <w:r w:rsidRPr="00D52BB4">
        <w:rPr>
          <w:rFonts w:ascii="Palatino Linotype" w:eastAsia="Calibri" w:hAnsi="Palatino Linotype"/>
          <w:color w:val="000000"/>
          <w:szCs w:val="22"/>
          <w:lang w:val="es-MX" w:eastAsia="en-US"/>
        </w:rPr>
        <w:t xml:space="preserve">Así, los documentos que </w:t>
      </w:r>
      <w:r w:rsidRPr="00D52BB4">
        <w:rPr>
          <w:rFonts w:ascii="Palatino Linotype" w:eastAsia="Calibri" w:hAnsi="Palatino Linotype"/>
          <w:b/>
          <w:bCs/>
          <w:color w:val="000000"/>
          <w:szCs w:val="22"/>
          <w:lang w:val="es-MX" w:eastAsia="en-US"/>
        </w:rPr>
        <w:t>dan cuenta de la preparación académica sirven como medios de identificación, para que a su titular lo relacionen con el nivel de estudios con que cuenta, tales como comprobantes de estudio, independientemente de que estos sean o no medios de identificación oficiales.</w:t>
      </w:r>
    </w:p>
    <w:p w14:paraId="4DE1D6F9" w14:textId="77777777" w:rsidR="000E7460" w:rsidRPr="00D52BB4" w:rsidRDefault="000E7460" w:rsidP="000E7460">
      <w:pPr>
        <w:widowControl w:val="0"/>
        <w:autoSpaceDE w:val="0"/>
        <w:autoSpaceDN w:val="0"/>
        <w:adjustRightInd w:val="0"/>
        <w:spacing w:line="360" w:lineRule="auto"/>
        <w:contextualSpacing/>
        <w:jc w:val="both"/>
        <w:rPr>
          <w:rFonts w:ascii="Palatino Linotype" w:eastAsia="Calibri" w:hAnsi="Palatino Linotype"/>
          <w:b/>
          <w:bCs/>
          <w:color w:val="000000"/>
          <w:szCs w:val="22"/>
          <w:lang w:val="es-MX" w:eastAsia="en-US"/>
        </w:rPr>
      </w:pPr>
      <w:r w:rsidRPr="00D52BB4">
        <w:rPr>
          <w:rFonts w:ascii="Palatino Linotype" w:eastAsia="Calibri" w:hAnsi="Palatino Linotype"/>
          <w:color w:val="000000"/>
          <w:szCs w:val="22"/>
          <w:lang w:val="es-MX" w:eastAsia="en-US"/>
        </w:rPr>
        <w:lastRenderedPageBreak/>
        <w:t xml:space="preserve">Además, debe tenerse presente que la naturaleza del certificado, título, cédula u homólogo, consiste en la de ser documentos de identificación para que a sus titulares, los acrediten como profesionales o expertos en algún área de estudio o conocimiento frente a terceros; por lo que, proporcionar dicha información </w:t>
      </w:r>
      <w:r w:rsidRPr="00D52BB4">
        <w:rPr>
          <w:rFonts w:ascii="Palatino Linotype" w:eastAsia="Calibri" w:hAnsi="Palatino Linotype"/>
          <w:b/>
          <w:bCs/>
          <w:color w:val="000000"/>
          <w:szCs w:val="22"/>
          <w:lang w:val="es-MX" w:eastAsia="en-US"/>
        </w:rPr>
        <w:t>abona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20F6316C" w14:textId="77777777" w:rsidR="00E53FAF" w:rsidRPr="00D52BB4" w:rsidRDefault="00E53FAF" w:rsidP="000E7460">
      <w:pPr>
        <w:widowControl w:val="0"/>
        <w:autoSpaceDE w:val="0"/>
        <w:autoSpaceDN w:val="0"/>
        <w:adjustRightInd w:val="0"/>
        <w:spacing w:line="360" w:lineRule="auto"/>
        <w:contextualSpacing/>
        <w:jc w:val="both"/>
        <w:rPr>
          <w:rFonts w:ascii="Palatino Linotype" w:eastAsia="Calibri" w:hAnsi="Palatino Linotype"/>
          <w:b/>
          <w:bCs/>
          <w:color w:val="000000"/>
          <w:szCs w:val="22"/>
          <w:lang w:val="es-MX" w:eastAsia="en-US"/>
        </w:rPr>
      </w:pPr>
    </w:p>
    <w:p w14:paraId="7AC272EF" w14:textId="77777777" w:rsidR="000E7460" w:rsidRPr="00D52BB4" w:rsidRDefault="000E7460" w:rsidP="000E7460">
      <w:p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Ahora bien, resulta necesario recordar que de la revisión de las versiones públicas proporcionadas en los documentos remitidos mediante informe justificado, en las partes testadas, se logró acceder a diversa información, por lo que es necesario analizar si actualiza alguna causal de clasificación, de los datos siguientes:</w:t>
      </w:r>
    </w:p>
    <w:p w14:paraId="10C023F4" w14:textId="77777777" w:rsidR="000E7460" w:rsidRPr="00D52BB4" w:rsidRDefault="000E7460" w:rsidP="000E7460">
      <w:pPr>
        <w:spacing w:line="360" w:lineRule="auto"/>
        <w:contextualSpacing/>
        <w:jc w:val="both"/>
        <w:rPr>
          <w:rFonts w:ascii="Palatino Linotype" w:hAnsi="Palatino Linotype"/>
          <w:szCs w:val="22"/>
          <w:lang w:val="es-MX"/>
        </w:rPr>
      </w:pPr>
    </w:p>
    <w:p w14:paraId="362FF51F" w14:textId="77777777" w:rsidR="000E7460" w:rsidRPr="00D52BB4" w:rsidRDefault="000E7460" w:rsidP="000E7460">
      <w:pPr>
        <w:numPr>
          <w:ilvl w:val="0"/>
          <w:numId w:val="8"/>
        </w:num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 xml:space="preserve">Fecha de Nacimiento; </w:t>
      </w:r>
    </w:p>
    <w:p w14:paraId="68DB89EA" w14:textId="77777777" w:rsidR="000E7460" w:rsidRPr="00D52BB4" w:rsidRDefault="000E7460" w:rsidP="000E7460">
      <w:pPr>
        <w:numPr>
          <w:ilvl w:val="0"/>
          <w:numId w:val="8"/>
        </w:num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 xml:space="preserve">Estado Civil; </w:t>
      </w:r>
    </w:p>
    <w:p w14:paraId="4946C62D" w14:textId="77777777" w:rsidR="000E7460" w:rsidRPr="00D52BB4" w:rsidRDefault="000E7460" w:rsidP="000E7460">
      <w:pPr>
        <w:numPr>
          <w:ilvl w:val="0"/>
          <w:numId w:val="8"/>
        </w:num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Número de seguridad social del Instituto de Seguridad Social del Estado de México y Municipios;</w:t>
      </w:r>
    </w:p>
    <w:p w14:paraId="3B2D82F7" w14:textId="77777777" w:rsidR="000E7460" w:rsidRPr="00D52BB4" w:rsidRDefault="000E7460" w:rsidP="000E7460">
      <w:pPr>
        <w:numPr>
          <w:ilvl w:val="0"/>
          <w:numId w:val="8"/>
        </w:num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Escolaridad y profesión</w:t>
      </w:r>
    </w:p>
    <w:p w14:paraId="5C0616AB" w14:textId="77777777" w:rsidR="000E7460" w:rsidRPr="00D52BB4" w:rsidRDefault="000E7460" w:rsidP="000E7460">
      <w:pPr>
        <w:numPr>
          <w:ilvl w:val="0"/>
          <w:numId w:val="8"/>
        </w:num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Registro Federal de Contribuyentes, y</w:t>
      </w:r>
    </w:p>
    <w:p w14:paraId="70A08F43" w14:textId="77777777" w:rsidR="000E7460" w:rsidRPr="00D52BB4" w:rsidRDefault="000E7460" w:rsidP="000E7460">
      <w:pPr>
        <w:numPr>
          <w:ilvl w:val="0"/>
          <w:numId w:val="8"/>
        </w:numPr>
        <w:spacing w:line="360" w:lineRule="auto"/>
        <w:contextualSpacing/>
        <w:jc w:val="both"/>
        <w:rPr>
          <w:rFonts w:ascii="Palatino Linotype" w:hAnsi="Palatino Linotype"/>
          <w:szCs w:val="22"/>
          <w:lang w:val="es-MX"/>
        </w:rPr>
      </w:pPr>
      <w:r w:rsidRPr="00D52BB4">
        <w:rPr>
          <w:rFonts w:ascii="Palatino Linotype" w:hAnsi="Palatino Linotype"/>
          <w:szCs w:val="22"/>
          <w:lang w:val="es-MX"/>
        </w:rPr>
        <w:t>Domicilio.</w:t>
      </w:r>
    </w:p>
    <w:p w14:paraId="5AA4E1D1" w14:textId="77777777" w:rsidR="000E7460" w:rsidRPr="00D52BB4" w:rsidRDefault="000E7460" w:rsidP="000E7460">
      <w:pPr>
        <w:spacing w:line="360" w:lineRule="auto"/>
        <w:contextualSpacing/>
        <w:jc w:val="both"/>
        <w:rPr>
          <w:rFonts w:ascii="Palatino Linotype" w:hAnsi="Palatino Linotype"/>
          <w:szCs w:val="22"/>
          <w:lang w:val="es-MX"/>
        </w:rPr>
      </w:pPr>
    </w:p>
    <w:p w14:paraId="0277FF19" w14:textId="77777777" w:rsidR="000E7460" w:rsidRPr="00D52BB4" w:rsidRDefault="000E7460" w:rsidP="000E7460">
      <w:pPr>
        <w:spacing w:line="360" w:lineRule="auto"/>
        <w:contextualSpacing/>
        <w:jc w:val="both"/>
        <w:rPr>
          <w:rFonts w:ascii="Palatino Linotype" w:hAnsi="Palatino Linotype" w:cs="Tahoma"/>
          <w:bCs/>
          <w:iCs/>
          <w:szCs w:val="22"/>
          <w:lang w:val="es-MX"/>
        </w:rPr>
      </w:pPr>
      <w:r w:rsidRPr="00D52BB4">
        <w:rPr>
          <w:rFonts w:ascii="Palatino Linotype" w:hAnsi="Palatino Linotype" w:cs="Tahoma"/>
          <w:bCs/>
          <w:szCs w:val="22"/>
          <w:lang w:eastAsia="en-US"/>
        </w:rPr>
        <w:t xml:space="preserve">Al respecto, resulta procedente analizar si dichos datos son públicos o privados; en principio, cabe mencionar que el artículo 6°, Apartado A), fracción II, de la Constitución Política de los Estados Unidos Mexicanos, prevé que la información que se refiere a la </w:t>
      </w:r>
      <w:r w:rsidRPr="00D52BB4">
        <w:rPr>
          <w:rFonts w:ascii="Palatino Linotype" w:hAnsi="Palatino Linotype" w:cs="Tahoma"/>
          <w:bCs/>
          <w:szCs w:val="22"/>
          <w:lang w:eastAsia="en-US"/>
        </w:rPr>
        <w:lastRenderedPageBreak/>
        <w:t>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w:t>
      </w:r>
      <w:r w:rsidRPr="00D52BB4">
        <w:rPr>
          <w:rFonts w:ascii="Palatino Linotype" w:hAnsi="Palatino Linotype" w:cs="Tahoma"/>
          <w:bCs/>
          <w:iCs/>
          <w:szCs w:val="22"/>
          <w:lang w:val="es-MX"/>
        </w:rPr>
        <w:t xml:space="preserve"> rijan el tratamiento de datos, por razones de seguridad nacional, disposiciones de orden público, seguridad y salud públicas o para proteger los derechos de terceros.</w:t>
      </w:r>
    </w:p>
    <w:p w14:paraId="50821256" w14:textId="77777777" w:rsidR="000E7460" w:rsidRPr="00D52BB4" w:rsidRDefault="000E7460" w:rsidP="000E7460">
      <w:pPr>
        <w:tabs>
          <w:tab w:val="left" w:pos="4962"/>
        </w:tabs>
        <w:spacing w:line="360" w:lineRule="auto"/>
        <w:contextualSpacing/>
        <w:jc w:val="both"/>
        <w:rPr>
          <w:rFonts w:ascii="Palatino Linotype" w:hAnsi="Palatino Linotype" w:cs="Tahoma"/>
          <w:bCs/>
          <w:sz w:val="22"/>
          <w:szCs w:val="22"/>
          <w:lang w:val="es-MX" w:eastAsia="en-US"/>
        </w:rPr>
      </w:pPr>
    </w:p>
    <w:p w14:paraId="29064630"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0BF5ADA" w14:textId="77777777" w:rsidR="000E7460" w:rsidRPr="00D52BB4" w:rsidRDefault="000E7460" w:rsidP="000E7460">
      <w:pPr>
        <w:tabs>
          <w:tab w:val="left" w:pos="2145"/>
        </w:tabs>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ab/>
      </w:r>
    </w:p>
    <w:p w14:paraId="34014103" w14:textId="7C95D68B"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w:t>
      </w:r>
      <w:r w:rsidR="00E75406" w:rsidRPr="00D52BB4">
        <w:rPr>
          <w:rFonts w:ascii="Palatino Linotype" w:hAnsi="Palatino Linotype" w:cs="Tahoma"/>
          <w:bCs/>
          <w:iCs/>
          <w:lang w:val="es-MX"/>
        </w:rPr>
        <w:t>o y manejo de datos personales.</w:t>
      </w:r>
    </w:p>
    <w:p w14:paraId="1B5489DC" w14:textId="77777777" w:rsidR="00E75406" w:rsidRPr="00D52BB4" w:rsidRDefault="00E75406" w:rsidP="000E7460">
      <w:pPr>
        <w:spacing w:line="360" w:lineRule="auto"/>
        <w:contextualSpacing/>
        <w:jc w:val="both"/>
        <w:rPr>
          <w:rFonts w:ascii="Palatino Linotype" w:hAnsi="Palatino Linotype" w:cs="Tahoma"/>
          <w:bCs/>
          <w:iCs/>
          <w:lang w:val="es-MX"/>
        </w:rPr>
      </w:pPr>
    </w:p>
    <w:p w14:paraId="2F27DFBD"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27BF32B9" w14:textId="77777777" w:rsidR="000E7460" w:rsidRPr="00D52BB4" w:rsidRDefault="000E7460" w:rsidP="000E7460">
      <w:pPr>
        <w:spacing w:line="360" w:lineRule="auto"/>
        <w:contextualSpacing/>
        <w:jc w:val="both"/>
        <w:rPr>
          <w:rFonts w:ascii="Palatino Linotype" w:hAnsi="Palatino Linotype" w:cs="Tahoma"/>
          <w:bCs/>
          <w:iCs/>
          <w:lang w:val="es-MX"/>
        </w:rPr>
      </w:pPr>
    </w:p>
    <w:p w14:paraId="6D09AD9C"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275621AD" w14:textId="77777777" w:rsidR="000E7460" w:rsidRPr="00D52BB4" w:rsidRDefault="000E7460" w:rsidP="000E7460">
      <w:pPr>
        <w:spacing w:line="360" w:lineRule="auto"/>
        <w:contextualSpacing/>
        <w:jc w:val="both"/>
        <w:rPr>
          <w:rFonts w:ascii="Palatino Linotype" w:hAnsi="Palatino Linotype" w:cs="Tahoma"/>
          <w:bCs/>
          <w:iCs/>
          <w:lang w:val="es-MX"/>
        </w:rPr>
      </w:pPr>
    </w:p>
    <w:p w14:paraId="2E56A1D2"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4C8AC310" w14:textId="77777777" w:rsidR="000E7460" w:rsidRPr="00D52BB4" w:rsidRDefault="000E7460" w:rsidP="000E7460">
      <w:pPr>
        <w:spacing w:line="360" w:lineRule="auto"/>
        <w:contextualSpacing/>
        <w:jc w:val="both"/>
        <w:rPr>
          <w:rFonts w:ascii="Palatino Linotype" w:hAnsi="Palatino Linotype" w:cs="Tahoma"/>
          <w:bCs/>
          <w:iCs/>
          <w:lang w:val="es-MX"/>
        </w:rPr>
      </w:pPr>
    </w:p>
    <w:p w14:paraId="026A2B7C"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En términos de lo expuesto, la documentación y aquellos datos que se consideren confidenciales, serán una limitante del derecho de acceso a la información, siempre y cuando:</w:t>
      </w:r>
    </w:p>
    <w:p w14:paraId="3E12F263" w14:textId="77777777" w:rsidR="000E7460" w:rsidRPr="00D52BB4" w:rsidRDefault="000E7460" w:rsidP="000E7460">
      <w:pPr>
        <w:spacing w:line="360" w:lineRule="auto"/>
        <w:contextualSpacing/>
        <w:jc w:val="both"/>
        <w:rPr>
          <w:rFonts w:ascii="Palatino Linotype" w:hAnsi="Palatino Linotype" w:cs="Tahoma"/>
          <w:bCs/>
          <w:iCs/>
          <w:lang w:val="es-MX"/>
        </w:rPr>
      </w:pPr>
    </w:p>
    <w:p w14:paraId="77E99E99" w14:textId="77777777" w:rsidR="000E7460" w:rsidRPr="00D52BB4" w:rsidRDefault="000E7460" w:rsidP="000E7460">
      <w:pPr>
        <w:numPr>
          <w:ilvl w:val="0"/>
          <w:numId w:val="7"/>
        </w:num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 xml:space="preserve">Se trate de datos personales o información privada; esto es, información concerniente a una persona física o jurídico colectiva y que esta sea identificada o identificable. </w:t>
      </w:r>
    </w:p>
    <w:p w14:paraId="5876543C" w14:textId="77777777" w:rsidR="000E7460" w:rsidRPr="00D52BB4" w:rsidRDefault="000E7460" w:rsidP="000E7460">
      <w:pPr>
        <w:spacing w:line="360" w:lineRule="auto"/>
        <w:ind w:left="720"/>
        <w:contextualSpacing/>
        <w:jc w:val="both"/>
        <w:rPr>
          <w:rFonts w:ascii="Palatino Linotype" w:hAnsi="Palatino Linotype" w:cs="Tahoma"/>
          <w:bCs/>
          <w:iCs/>
          <w:lang w:val="es-MX"/>
        </w:rPr>
      </w:pPr>
    </w:p>
    <w:p w14:paraId="4E8A56FD" w14:textId="77777777" w:rsidR="000E7460" w:rsidRPr="00D52BB4" w:rsidRDefault="000E7460" w:rsidP="000E7460">
      <w:pPr>
        <w:numPr>
          <w:ilvl w:val="0"/>
          <w:numId w:val="7"/>
        </w:num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 xml:space="preserve">Para la difusión de los datos, se requiera el consentimiento del titular. </w:t>
      </w:r>
    </w:p>
    <w:p w14:paraId="2C3815E8" w14:textId="77777777" w:rsidR="000E7460" w:rsidRPr="00D52BB4" w:rsidRDefault="000E7460" w:rsidP="000E7460">
      <w:pPr>
        <w:spacing w:line="360" w:lineRule="auto"/>
        <w:contextualSpacing/>
        <w:jc w:val="both"/>
        <w:rPr>
          <w:rFonts w:ascii="Palatino Linotype" w:hAnsi="Palatino Linotype" w:cs="Tahoma"/>
          <w:bCs/>
          <w:iCs/>
          <w:lang w:val="es-MX"/>
        </w:rPr>
      </w:pPr>
    </w:p>
    <w:p w14:paraId="7EAD31A1"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 xml:space="preserve">En ese orden de ideas, de conformidad con el artículo 3°, fracción IX, de la Ley de Transparencia y Acceso a la Información Pública del Estado de México y Municipios, </w:t>
      </w:r>
      <w:r w:rsidRPr="00D52BB4">
        <w:rPr>
          <w:rFonts w:ascii="Palatino Linotype" w:hAnsi="Palatino Linotype" w:cs="Tahoma"/>
          <w:bCs/>
          <w:iCs/>
          <w:lang w:val="es-MX"/>
        </w:rPr>
        <w:lastRenderedPageBreak/>
        <w:t xml:space="preserve">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5555F136" w14:textId="77777777" w:rsidR="000E7460" w:rsidRPr="00D52BB4" w:rsidRDefault="000E7460" w:rsidP="000E7460">
      <w:pPr>
        <w:spacing w:line="360" w:lineRule="auto"/>
        <w:contextualSpacing/>
        <w:jc w:val="both"/>
        <w:rPr>
          <w:rFonts w:ascii="Palatino Linotype" w:hAnsi="Palatino Linotype" w:cs="Tahoma"/>
          <w:bCs/>
          <w:iCs/>
          <w:lang w:val="es-MX"/>
        </w:rPr>
      </w:pPr>
    </w:p>
    <w:p w14:paraId="5D138B0B"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Además, en el artículo 5° de dicho ordenamiento jurídico, establece que es la Ley aplicable para todo tratamiento de datos personales.</w:t>
      </w:r>
    </w:p>
    <w:p w14:paraId="71D0DD98" w14:textId="77777777" w:rsidR="00E53FAF" w:rsidRPr="00D52BB4" w:rsidRDefault="00E53FAF" w:rsidP="000E7460">
      <w:pPr>
        <w:spacing w:line="360" w:lineRule="auto"/>
        <w:contextualSpacing/>
        <w:jc w:val="both"/>
        <w:rPr>
          <w:rFonts w:ascii="Palatino Linotype" w:hAnsi="Palatino Linotype" w:cs="Tahoma"/>
          <w:bCs/>
          <w:iCs/>
          <w:lang w:val="es-MX"/>
        </w:rPr>
      </w:pPr>
    </w:p>
    <w:p w14:paraId="4EFFB55E"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2DDBDF3" w14:textId="77777777" w:rsidR="000E7460" w:rsidRPr="00D52BB4" w:rsidRDefault="000E7460" w:rsidP="000E7460">
      <w:pPr>
        <w:spacing w:line="360" w:lineRule="auto"/>
        <w:contextualSpacing/>
        <w:jc w:val="both"/>
        <w:rPr>
          <w:rFonts w:ascii="Palatino Linotype" w:hAnsi="Palatino Linotype" w:cs="Tahoma"/>
          <w:bCs/>
          <w:iCs/>
          <w:lang w:val="es-MX"/>
        </w:rPr>
      </w:pPr>
    </w:p>
    <w:p w14:paraId="4FCCF535"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DE08B9F"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lastRenderedPageBreak/>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A592316" w14:textId="77777777" w:rsidR="000E7460" w:rsidRPr="00D52BB4" w:rsidRDefault="000E7460" w:rsidP="000E7460">
      <w:pPr>
        <w:spacing w:line="360" w:lineRule="auto"/>
        <w:contextualSpacing/>
        <w:jc w:val="both"/>
        <w:rPr>
          <w:rFonts w:ascii="Palatino Linotype" w:hAnsi="Palatino Linotype" w:cs="Tahoma"/>
          <w:bCs/>
          <w:iCs/>
          <w:lang w:val="es-MX"/>
        </w:rPr>
      </w:pPr>
    </w:p>
    <w:p w14:paraId="08A3D20C"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De tal suerte, las instituciones públicas tienen la doble responsabilidad, por un lado, de proteger los datos personales y por otro, darles publicidad cuando la relevancia de esos datos sea de interés público.</w:t>
      </w:r>
    </w:p>
    <w:p w14:paraId="0FBDBBAD" w14:textId="77777777" w:rsidR="000E7460" w:rsidRPr="00D52BB4" w:rsidRDefault="000E7460" w:rsidP="000E7460">
      <w:pPr>
        <w:spacing w:line="360" w:lineRule="auto"/>
        <w:contextualSpacing/>
        <w:jc w:val="both"/>
        <w:rPr>
          <w:rFonts w:ascii="Palatino Linotype" w:hAnsi="Palatino Linotype" w:cs="Tahoma"/>
          <w:bCs/>
          <w:iCs/>
          <w:lang w:val="es-MX"/>
        </w:rPr>
      </w:pPr>
    </w:p>
    <w:p w14:paraId="7CD5A0DA"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2A88D690" w14:textId="77777777" w:rsidR="000E7460" w:rsidRPr="00D52BB4" w:rsidRDefault="000E7460" w:rsidP="000E7460">
      <w:pPr>
        <w:spacing w:line="360" w:lineRule="auto"/>
        <w:contextualSpacing/>
        <w:jc w:val="both"/>
        <w:rPr>
          <w:rFonts w:ascii="Palatino Linotype" w:hAnsi="Palatino Linotype" w:cs="Tahoma"/>
          <w:bCs/>
          <w:iCs/>
          <w:lang w:val="es-MX"/>
        </w:rPr>
      </w:pPr>
    </w:p>
    <w:p w14:paraId="5E9C2675"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w:t>
      </w:r>
      <w:r w:rsidRPr="00D52BB4">
        <w:rPr>
          <w:rFonts w:ascii="Palatino Linotype" w:hAnsi="Palatino Linotype" w:cs="Tahoma"/>
          <w:bCs/>
          <w:iCs/>
          <w:lang w:val="es-MX"/>
        </w:rPr>
        <w:lastRenderedPageBreak/>
        <w:t>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77C2FAC" w14:textId="77777777" w:rsidR="000E7460" w:rsidRPr="00D52BB4" w:rsidRDefault="000E7460" w:rsidP="000E7460">
      <w:pPr>
        <w:spacing w:line="360" w:lineRule="auto"/>
        <w:contextualSpacing/>
        <w:jc w:val="both"/>
        <w:rPr>
          <w:rFonts w:ascii="Palatino Linotype" w:hAnsi="Palatino Linotype" w:cs="Tahoma"/>
          <w:bCs/>
          <w:iCs/>
          <w:lang w:val="es-MX"/>
        </w:rPr>
      </w:pPr>
    </w:p>
    <w:p w14:paraId="623D92CE"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 Bajo ese contexto, se analizarán si los datos mencionados de manera enunciativa, son confidenciales o públicos.</w:t>
      </w:r>
    </w:p>
    <w:p w14:paraId="6F35C0F3" w14:textId="77777777" w:rsidR="000E7460" w:rsidRPr="00D52BB4" w:rsidRDefault="000E7460" w:rsidP="000E7460">
      <w:pPr>
        <w:spacing w:line="360" w:lineRule="auto"/>
        <w:contextualSpacing/>
        <w:rPr>
          <w:bCs/>
          <w:iCs/>
          <w:lang w:val="es-MX"/>
        </w:rPr>
      </w:pPr>
    </w:p>
    <w:p w14:paraId="7C381B7E" w14:textId="77777777" w:rsidR="000E7460" w:rsidRPr="00D52BB4" w:rsidRDefault="000E7460" w:rsidP="000E7460">
      <w:pPr>
        <w:pStyle w:val="Prrafodelista"/>
        <w:numPr>
          <w:ilvl w:val="0"/>
          <w:numId w:val="11"/>
        </w:numPr>
        <w:spacing w:line="360" w:lineRule="auto"/>
        <w:contextualSpacing/>
        <w:jc w:val="both"/>
        <w:rPr>
          <w:rFonts w:ascii="Palatino Linotype" w:hAnsi="Palatino Linotype"/>
          <w:bCs/>
          <w:iCs/>
          <w:u w:val="thick"/>
          <w:lang w:val="es-MX"/>
        </w:rPr>
      </w:pPr>
      <w:r w:rsidRPr="00D52BB4">
        <w:rPr>
          <w:rFonts w:ascii="Palatino Linotype" w:hAnsi="Palatino Linotype"/>
          <w:b/>
          <w:bCs/>
          <w:iCs/>
          <w:u w:val="thick"/>
          <w:lang w:val="es-MX"/>
        </w:rPr>
        <w:t>Fecha de nacimiento</w:t>
      </w:r>
    </w:p>
    <w:p w14:paraId="0F839C4C" w14:textId="77777777" w:rsidR="000E7460" w:rsidRPr="00D52BB4" w:rsidRDefault="000E7460" w:rsidP="000E7460">
      <w:pPr>
        <w:spacing w:line="360" w:lineRule="auto"/>
        <w:contextualSpacing/>
        <w:jc w:val="both"/>
        <w:rPr>
          <w:rFonts w:ascii="Palatino Linotype" w:eastAsia="Calibri" w:hAnsi="Palatino Linotype" w:cs="Tahoma"/>
          <w:bCs/>
          <w:lang w:val="es-ES_tradnl"/>
        </w:rPr>
      </w:pPr>
      <w:r w:rsidRPr="00D52BB4">
        <w:rPr>
          <w:rFonts w:ascii="Palatino Linotype" w:eastAsia="Calibri" w:hAnsi="Palatino Linotype" w:cs="Tahoma"/>
          <w:bCs/>
          <w:lang w:val="es-ES_tradnl"/>
        </w:rPr>
        <w:t>La fecha de nacimiento es un dato personal, toda vez que consiste en información concerniente a una persona física identificada o identificable, toda vez que revela el día exacto en que nació así como, la edad de la persona, que tal como se analizó previamente es clasificada, más aun cuando este dato se encuentra vinculado con el nombre de una persona en específico.</w:t>
      </w:r>
    </w:p>
    <w:p w14:paraId="470FDC43" w14:textId="77777777" w:rsidR="000E7460" w:rsidRPr="00D52BB4" w:rsidRDefault="000E7460" w:rsidP="000E7460">
      <w:pPr>
        <w:spacing w:line="360" w:lineRule="auto"/>
        <w:contextualSpacing/>
        <w:jc w:val="both"/>
        <w:rPr>
          <w:rFonts w:ascii="Palatino Linotype" w:eastAsia="Calibri" w:hAnsi="Palatino Linotype" w:cs="Tahoma"/>
          <w:bCs/>
          <w:lang w:val="es-ES_tradnl"/>
        </w:rPr>
      </w:pPr>
    </w:p>
    <w:p w14:paraId="4681C936" w14:textId="77777777" w:rsidR="000E7460" w:rsidRPr="00D52BB4" w:rsidRDefault="000E7460" w:rsidP="000E7460">
      <w:pPr>
        <w:spacing w:line="360" w:lineRule="auto"/>
        <w:contextualSpacing/>
        <w:jc w:val="both"/>
        <w:rPr>
          <w:rFonts w:ascii="Palatino Linotype" w:eastAsia="Calibri" w:hAnsi="Palatino Linotype" w:cs="Tahoma"/>
          <w:bCs/>
          <w:lang w:val="es-ES_tradnl"/>
        </w:rPr>
      </w:pPr>
      <w:r w:rsidRPr="00D52BB4">
        <w:rPr>
          <w:rFonts w:ascii="Palatino Linotype" w:eastAsia="Calibri" w:hAnsi="Palatino Linotype" w:cs="Tahoma"/>
          <w:bCs/>
          <w:lang w:val="es-ES_tradnl"/>
        </w:rPr>
        <w:lastRenderedPageBreak/>
        <w:t>Conforme a lo anterior, se colige que se trata de un dato concerniente a la vida privada de la persona, en virtud de que darlo a conocer se afectaría la intimidad de la misma; por lo tanto, es considerado un dato de carácter confidencial, en términos de lo dispuesto en el artículo 143, fracción I de la Ley de Transparencia y Acceso a la Información Pública del Estado de México y Municipios.</w:t>
      </w:r>
    </w:p>
    <w:p w14:paraId="7C10F268" w14:textId="77777777" w:rsidR="000E7460" w:rsidRPr="00D52BB4" w:rsidRDefault="000E7460" w:rsidP="000E7460">
      <w:pPr>
        <w:autoSpaceDE w:val="0"/>
        <w:autoSpaceDN w:val="0"/>
        <w:adjustRightInd w:val="0"/>
        <w:spacing w:line="360" w:lineRule="auto"/>
        <w:contextualSpacing/>
        <w:jc w:val="both"/>
        <w:rPr>
          <w:rFonts w:ascii="Palatino Linotype" w:eastAsia="Calibri" w:hAnsi="Palatino Linotype" w:cs="Tahoma"/>
          <w:bCs/>
        </w:rPr>
      </w:pPr>
    </w:p>
    <w:p w14:paraId="31307F29" w14:textId="77777777" w:rsidR="000E7460" w:rsidRPr="00D52BB4" w:rsidRDefault="000E7460" w:rsidP="000E7460">
      <w:pPr>
        <w:pStyle w:val="Prrafodelista"/>
        <w:numPr>
          <w:ilvl w:val="0"/>
          <w:numId w:val="11"/>
        </w:numPr>
        <w:spacing w:line="360" w:lineRule="auto"/>
        <w:contextualSpacing/>
        <w:jc w:val="both"/>
        <w:rPr>
          <w:rFonts w:ascii="Palatino Linotype" w:hAnsi="Palatino Linotype"/>
          <w:b/>
          <w:bCs/>
          <w:iCs/>
          <w:u w:val="thick"/>
          <w:lang w:val="es-MX"/>
        </w:rPr>
      </w:pPr>
      <w:r w:rsidRPr="00D52BB4">
        <w:rPr>
          <w:rFonts w:ascii="Palatino Linotype" w:hAnsi="Palatino Linotype"/>
          <w:b/>
          <w:bCs/>
          <w:iCs/>
          <w:u w:val="thick"/>
          <w:lang w:val="es-MX"/>
        </w:rPr>
        <w:t>Estado civil</w:t>
      </w:r>
    </w:p>
    <w:p w14:paraId="2C8B19A5" w14:textId="77777777" w:rsidR="000E7460" w:rsidRPr="00D52BB4" w:rsidRDefault="000E7460" w:rsidP="000E7460">
      <w:pPr>
        <w:spacing w:line="360" w:lineRule="auto"/>
        <w:contextualSpacing/>
        <w:jc w:val="both"/>
        <w:rPr>
          <w:rFonts w:ascii="Palatino Linotype" w:hAnsi="Palatino Linotype"/>
          <w:color w:val="000000"/>
          <w:lang w:val="es-MX"/>
        </w:rPr>
      </w:pPr>
      <w:r w:rsidRPr="00D52BB4">
        <w:rPr>
          <w:rFonts w:ascii="Palatino Linotype" w:hAnsi="Palatino Linotype"/>
          <w:color w:val="000000"/>
          <w:lang w:val="es-MX"/>
        </w:rPr>
        <w:t>El estado civil es un atributo de la personalidad, de acuerdo al artículo 2.3 del Código Civil del Estado de México, e indica si las personas son solteras o casadas y sólo se comprueba con las constancias relativas del Registro Civil. Por lo que es un tema que tiene que ver con la vida privada, ya que, para acceder a un cargo público, el estado civil de las personas es irrelevante, ya que tener uno u otro no influye en el mejor o menor desempeño de un cargo público.</w:t>
      </w:r>
    </w:p>
    <w:p w14:paraId="6F6388EF" w14:textId="77777777" w:rsidR="000E7460" w:rsidRPr="00D52BB4" w:rsidRDefault="000E7460" w:rsidP="000E7460">
      <w:pPr>
        <w:spacing w:line="360" w:lineRule="auto"/>
        <w:contextualSpacing/>
        <w:jc w:val="both"/>
        <w:rPr>
          <w:rFonts w:ascii="Palatino Linotype" w:hAnsi="Palatino Linotype"/>
          <w:color w:val="000000"/>
          <w:lang w:val="es-MX"/>
        </w:rPr>
      </w:pPr>
    </w:p>
    <w:p w14:paraId="5889294A" w14:textId="77777777" w:rsidR="000E7460" w:rsidRPr="00D52BB4" w:rsidRDefault="000E7460" w:rsidP="000E7460">
      <w:pPr>
        <w:spacing w:line="360" w:lineRule="auto"/>
        <w:contextualSpacing/>
        <w:jc w:val="both"/>
        <w:rPr>
          <w:rFonts w:ascii="Palatino Linotype" w:hAnsi="Palatino Linotype"/>
          <w:color w:val="000000"/>
          <w:lang w:val="es-MX"/>
        </w:rPr>
      </w:pPr>
      <w:r w:rsidRPr="00D52BB4">
        <w:rPr>
          <w:rFonts w:ascii="Palatino Linotype" w:hAnsi="Palatino Linotype"/>
          <w:color w:val="000000"/>
          <w:lang w:val="es-MX"/>
        </w:rPr>
        <w:t>De esta manera, se trata de un dato personal confidencial que tiene que ver únicamente con la vida privada de las personas, motivo por el cual se considera un dato personal en términos del artículo 143, fracción I de la Ley de Transparencia y Acceso a la Información Pública del Estado de México y Municipios.</w:t>
      </w:r>
    </w:p>
    <w:p w14:paraId="2101EE73" w14:textId="77777777" w:rsidR="000E7460" w:rsidRPr="00D52BB4" w:rsidRDefault="000E7460" w:rsidP="000E7460">
      <w:pPr>
        <w:spacing w:line="360" w:lineRule="auto"/>
        <w:contextualSpacing/>
        <w:jc w:val="both"/>
        <w:rPr>
          <w:rFonts w:ascii="Palatino Linotype" w:hAnsi="Palatino Linotype"/>
          <w:lang w:val="es-MX"/>
        </w:rPr>
      </w:pPr>
    </w:p>
    <w:p w14:paraId="62258133" w14:textId="77777777" w:rsidR="000E7460" w:rsidRPr="00D52BB4" w:rsidRDefault="000E7460" w:rsidP="000E7460">
      <w:pPr>
        <w:pStyle w:val="Prrafodelista"/>
        <w:numPr>
          <w:ilvl w:val="0"/>
          <w:numId w:val="11"/>
        </w:numPr>
        <w:spacing w:line="360" w:lineRule="auto"/>
        <w:contextualSpacing/>
        <w:jc w:val="both"/>
        <w:rPr>
          <w:rFonts w:ascii="Palatino Linotype" w:hAnsi="Palatino Linotype" w:cs="Tahoma"/>
          <w:b/>
          <w:bCs/>
          <w:iCs/>
          <w:u w:val="thick"/>
          <w:lang w:val="es-MX"/>
        </w:rPr>
      </w:pPr>
      <w:r w:rsidRPr="00D52BB4">
        <w:rPr>
          <w:rFonts w:ascii="Palatino Linotype" w:hAnsi="Palatino Linotype" w:cs="Tahoma"/>
          <w:b/>
          <w:bCs/>
          <w:iCs/>
          <w:u w:val="thick"/>
          <w:lang w:val="es-MX"/>
        </w:rPr>
        <w:t>Número de seguridad social del Instituto de Seguridad Social del Estado de México y Municipios</w:t>
      </w:r>
    </w:p>
    <w:p w14:paraId="53DA700C"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w:t>
      </w:r>
      <w:r w:rsidRPr="00D52BB4">
        <w:rPr>
          <w:rFonts w:ascii="Palatino Linotype" w:hAnsi="Palatino Linotype" w:cs="Tahoma"/>
          <w:bCs/>
          <w:iCs/>
          <w:lang w:val="es-MX"/>
        </w:rPr>
        <w:lastRenderedPageBreak/>
        <w:t>artículo 14 de la Ley de Seguridad Social para los Servidores Públicos del Estado de México y Municipios.</w:t>
      </w:r>
    </w:p>
    <w:p w14:paraId="7E09531F" w14:textId="77777777" w:rsidR="000E7460" w:rsidRPr="00D52BB4" w:rsidRDefault="000E7460" w:rsidP="000E7460">
      <w:pPr>
        <w:spacing w:line="360" w:lineRule="auto"/>
        <w:contextualSpacing/>
        <w:jc w:val="both"/>
        <w:rPr>
          <w:rFonts w:ascii="Palatino Linotype" w:hAnsi="Palatino Linotype" w:cs="Tahoma"/>
          <w:bCs/>
          <w:iCs/>
          <w:lang w:val="es-MX"/>
        </w:rPr>
      </w:pPr>
    </w:p>
    <w:p w14:paraId="46C6D980"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 xml:space="preserve">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w:t>
      </w:r>
      <w:r w:rsidRPr="00D52BB4">
        <w:rPr>
          <w:rFonts w:ascii="Palatino Linotype" w:hAnsi="Palatino Linotype" w:cs="Tahoma"/>
          <w:b/>
          <w:bCs/>
          <w:iCs/>
          <w:lang w:val="es-MX"/>
        </w:rPr>
        <w:t>y se le asigna una clave para hacer identificable al trabajador con el objetivo de poder proporcionar los servicios que brinda el Instituto de Seguridad Social del Estado de México y Municipios.</w:t>
      </w:r>
    </w:p>
    <w:p w14:paraId="5592EC79" w14:textId="77777777" w:rsidR="000E7460" w:rsidRPr="00D52BB4" w:rsidRDefault="000E7460" w:rsidP="000E7460">
      <w:pPr>
        <w:spacing w:line="360" w:lineRule="auto"/>
        <w:contextualSpacing/>
        <w:jc w:val="both"/>
        <w:rPr>
          <w:rFonts w:ascii="Palatino Linotype" w:hAnsi="Palatino Linotype" w:cs="Tahoma"/>
          <w:bCs/>
          <w:iCs/>
          <w:lang w:val="es-MX"/>
        </w:rPr>
      </w:pPr>
    </w:p>
    <w:p w14:paraId="0086CA28"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4E061F19" w14:textId="77777777" w:rsidR="000E7460" w:rsidRPr="00D52BB4" w:rsidRDefault="000E7460" w:rsidP="000E7460">
      <w:pPr>
        <w:spacing w:line="360" w:lineRule="auto"/>
        <w:contextualSpacing/>
        <w:jc w:val="both"/>
        <w:rPr>
          <w:rFonts w:ascii="Palatino Linotype" w:hAnsi="Palatino Linotype" w:cs="Tahoma"/>
          <w:bCs/>
          <w:iCs/>
          <w:lang w:val="es-MX"/>
        </w:rPr>
      </w:pPr>
    </w:p>
    <w:p w14:paraId="5BE3CF42" w14:textId="77777777" w:rsidR="000E7460" w:rsidRPr="00D52BB4" w:rsidRDefault="000E7460" w:rsidP="000E7460">
      <w:pPr>
        <w:spacing w:line="360" w:lineRule="auto"/>
        <w:contextualSpacing/>
        <w:jc w:val="both"/>
        <w:rPr>
          <w:rFonts w:ascii="Palatino Linotype" w:hAnsi="Palatino Linotype" w:cs="Tahoma"/>
          <w:b/>
          <w:iCs/>
          <w:lang w:val="es-MX"/>
        </w:rPr>
      </w:pPr>
      <w:r w:rsidRPr="00D52BB4">
        <w:rPr>
          <w:rFonts w:ascii="Palatino Linotype" w:hAnsi="Palatino Linotype" w:cs="Tahoma"/>
          <w:bCs/>
          <w:iCs/>
          <w:lang w:val="es-MX"/>
        </w:rPr>
        <w:t xml:space="preserve">En ese sentido, contar con la prestación de seguridad social que brinda el Instituto de Seguridad Social del Estado de México y Municipios no es una obligación para entrar a trabajar, por el contrario, es un derecho que se adquiere cuando se ingresa al servicio </w:t>
      </w:r>
      <w:r w:rsidRPr="00D52BB4">
        <w:rPr>
          <w:rFonts w:ascii="Palatino Linotype" w:hAnsi="Palatino Linotype" w:cs="Tahoma"/>
          <w:bCs/>
          <w:iCs/>
          <w:lang w:val="es-MX"/>
        </w:rPr>
        <w:lastRenderedPageBreak/>
        <w:t>público, por tal motivo, es un dato personal confidencial, que actualiza el supuesto de confidencialidad, establecido en el artículo 143, fracción I, de la Ley de Transparencia y Acceso a la Información Pública del Estado de México y Municipios.</w:t>
      </w:r>
      <w:r w:rsidRPr="00D52BB4">
        <w:rPr>
          <w:rFonts w:ascii="Palatino Linotype" w:hAnsi="Palatino Linotype" w:cs="Tahoma"/>
          <w:b/>
          <w:iCs/>
          <w:lang w:val="es-MX"/>
        </w:rPr>
        <w:t xml:space="preserve"> </w:t>
      </w:r>
    </w:p>
    <w:p w14:paraId="4D92FFBA" w14:textId="77777777" w:rsidR="000E7460" w:rsidRPr="00D52BB4" w:rsidRDefault="000E7460" w:rsidP="000E7460">
      <w:pPr>
        <w:spacing w:line="360" w:lineRule="auto"/>
        <w:contextualSpacing/>
        <w:jc w:val="both"/>
        <w:rPr>
          <w:rFonts w:ascii="Palatino Linotype" w:hAnsi="Palatino Linotype"/>
          <w:lang w:val="es-MX"/>
        </w:rPr>
      </w:pPr>
    </w:p>
    <w:p w14:paraId="1B6959DD" w14:textId="77777777" w:rsidR="000E7460" w:rsidRPr="00D52BB4" w:rsidRDefault="000E7460" w:rsidP="000E7460">
      <w:pPr>
        <w:pStyle w:val="Prrafodelista"/>
        <w:numPr>
          <w:ilvl w:val="0"/>
          <w:numId w:val="11"/>
        </w:numPr>
        <w:spacing w:line="360" w:lineRule="auto"/>
        <w:contextualSpacing/>
        <w:jc w:val="both"/>
        <w:rPr>
          <w:rFonts w:ascii="Palatino Linotype" w:hAnsi="Palatino Linotype" w:cs="Tahoma"/>
          <w:b/>
          <w:bCs/>
          <w:iCs/>
          <w:u w:val="thick"/>
          <w:lang w:val="es-ES_tradnl"/>
        </w:rPr>
      </w:pPr>
      <w:r w:rsidRPr="00D52BB4">
        <w:rPr>
          <w:rFonts w:ascii="Palatino Linotype" w:hAnsi="Palatino Linotype" w:cs="Tahoma"/>
          <w:b/>
          <w:bCs/>
          <w:iCs/>
          <w:u w:val="thick"/>
          <w:lang w:val="es-ES_tradnl"/>
        </w:rPr>
        <w:t>Registro Federal de Contribuyentes (RFC)</w:t>
      </w:r>
    </w:p>
    <w:p w14:paraId="33A93E37" w14:textId="77777777" w:rsidR="000E7460" w:rsidRPr="00D52BB4" w:rsidRDefault="000E7460" w:rsidP="000E7460">
      <w:pPr>
        <w:spacing w:line="360" w:lineRule="auto"/>
        <w:contextualSpacing/>
        <w:jc w:val="both"/>
        <w:rPr>
          <w:rFonts w:ascii="Palatino Linotype" w:hAnsi="Palatino Linotype" w:cs="Tahoma"/>
          <w:bCs/>
          <w:iCs/>
          <w:lang w:val="es-MX"/>
        </w:rPr>
      </w:pPr>
      <w:r w:rsidRPr="00D52BB4">
        <w:rPr>
          <w:rFonts w:ascii="Palatino Linotype" w:hAnsi="Palatino Linotype" w:cs="Tahoma"/>
          <w:bCs/>
          <w:iCs/>
          <w:lang w:val="es-MX"/>
        </w:rPr>
        <w:t>Al respecto, tal como se analizó en párrafos anteriores, el dato no guarda relación con la transparencia de los recursos públicos, por lo que constituye un dato personal confidencial al actualizar el supuesto normativo del artículo 143, fracción I, de la Ley de Transparencia y Acceso a la Información Pública del Estado de México y Municipios.</w:t>
      </w:r>
    </w:p>
    <w:p w14:paraId="7EC49007" w14:textId="77777777" w:rsidR="000E7460" w:rsidRPr="00D52BB4" w:rsidRDefault="000E7460" w:rsidP="000E7460">
      <w:pPr>
        <w:spacing w:line="360" w:lineRule="auto"/>
        <w:contextualSpacing/>
        <w:jc w:val="both"/>
        <w:rPr>
          <w:rFonts w:ascii="Palatino Linotype" w:hAnsi="Palatino Linotype"/>
          <w:lang w:val="es-MX"/>
        </w:rPr>
      </w:pPr>
    </w:p>
    <w:p w14:paraId="55D66AC2" w14:textId="77777777" w:rsidR="000E7460" w:rsidRPr="00D52BB4" w:rsidRDefault="000E7460" w:rsidP="000E7460">
      <w:pPr>
        <w:pStyle w:val="Prrafodelista"/>
        <w:numPr>
          <w:ilvl w:val="0"/>
          <w:numId w:val="11"/>
        </w:numPr>
        <w:spacing w:line="360" w:lineRule="auto"/>
        <w:contextualSpacing/>
        <w:jc w:val="both"/>
        <w:rPr>
          <w:rFonts w:ascii="Palatino Linotype" w:eastAsia="Calibri" w:hAnsi="Palatino Linotype" w:cs="Tahoma"/>
          <w:b/>
          <w:bCs/>
          <w:u w:val="thick"/>
          <w:lang w:val="es-MX"/>
        </w:rPr>
      </w:pPr>
      <w:r w:rsidRPr="00D52BB4">
        <w:rPr>
          <w:rFonts w:ascii="Palatino Linotype" w:eastAsia="Calibri" w:hAnsi="Palatino Linotype" w:cs="Tahoma"/>
          <w:b/>
          <w:bCs/>
          <w:u w:val="thick"/>
          <w:lang w:val="es-MX"/>
        </w:rPr>
        <w:t>Domicilio particular</w:t>
      </w:r>
    </w:p>
    <w:p w14:paraId="1DCA6507" w14:textId="77777777" w:rsidR="000E7460" w:rsidRPr="00D52BB4" w:rsidRDefault="000E7460" w:rsidP="000E7460">
      <w:pPr>
        <w:spacing w:line="360" w:lineRule="auto"/>
        <w:contextualSpacing/>
        <w:jc w:val="both"/>
        <w:rPr>
          <w:rFonts w:ascii="Palatino Linotype" w:hAnsi="Palatino Linotype"/>
          <w:bCs/>
          <w:iCs/>
          <w:lang w:val="es-MX"/>
        </w:rPr>
      </w:pPr>
      <w:r w:rsidRPr="00D52BB4">
        <w:rPr>
          <w:rFonts w:ascii="Palatino Linotype" w:hAnsi="Palatino Linotype"/>
          <w:bCs/>
          <w:iCs/>
          <w:lang w:val="es-MX"/>
        </w:rPr>
        <w:t>Tal como se analizó en párrafos anteriores, el domicilio particular de los servidores públicos es clasificado, en términos del artículo, de conformidad con la fracción I, del artículo 143 de la Ley de Transparencia y Acceso a la Información Pública del Estado de México y Municipios.</w:t>
      </w:r>
    </w:p>
    <w:p w14:paraId="78927B22" w14:textId="77777777" w:rsidR="000E7460" w:rsidRPr="00D52BB4" w:rsidRDefault="000E7460" w:rsidP="000E7460">
      <w:pPr>
        <w:spacing w:line="360" w:lineRule="auto"/>
        <w:contextualSpacing/>
        <w:jc w:val="both"/>
        <w:rPr>
          <w:rFonts w:ascii="Palatino Linotype" w:hAnsi="Palatino Linotype"/>
          <w:bCs/>
          <w:iCs/>
          <w:lang w:val="es-MX"/>
        </w:rPr>
      </w:pPr>
    </w:p>
    <w:p w14:paraId="268AAD08" w14:textId="77777777" w:rsidR="000E7460" w:rsidRPr="00D52BB4" w:rsidRDefault="000E7460" w:rsidP="000E7460">
      <w:pPr>
        <w:numPr>
          <w:ilvl w:val="0"/>
          <w:numId w:val="9"/>
        </w:numPr>
        <w:spacing w:line="360" w:lineRule="auto"/>
        <w:contextualSpacing/>
        <w:jc w:val="both"/>
        <w:rPr>
          <w:rFonts w:ascii="Palatino Linotype" w:hAnsi="Palatino Linotype" w:cs="Tahoma"/>
          <w:u w:val="thick"/>
          <w:lang w:val="es-MX"/>
        </w:rPr>
      </w:pPr>
      <w:r w:rsidRPr="00D52BB4">
        <w:rPr>
          <w:rFonts w:ascii="Palatino Linotype" w:hAnsi="Palatino Linotype" w:cs="Tahoma"/>
          <w:b/>
          <w:u w:val="thick"/>
          <w:lang w:val="es-MX"/>
        </w:rPr>
        <w:t>Teléfono y celular particular</w:t>
      </w:r>
    </w:p>
    <w:p w14:paraId="311CD21E" w14:textId="77777777" w:rsidR="000E7460" w:rsidRPr="00D52BB4" w:rsidRDefault="000E7460" w:rsidP="000E7460">
      <w:pPr>
        <w:spacing w:line="360" w:lineRule="auto"/>
        <w:jc w:val="both"/>
        <w:rPr>
          <w:rFonts w:ascii="Palatino Linotype" w:hAnsi="Palatino Linotype" w:cs="Tahoma"/>
          <w:lang w:val="es-MX"/>
        </w:rPr>
      </w:pPr>
      <w:r w:rsidRPr="00D52BB4">
        <w:rPr>
          <w:rFonts w:ascii="Palatino Linotype" w:hAnsi="Palatino Linotype" w:cs="Tahoma"/>
          <w:lang w:val="es-MX"/>
        </w:rPr>
        <w:t xml:space="preserve">El número asignado a un teléfono particular o celular permite localizar a una persona física identificada o identificable, ya sea a través de un dispositivo móvil o bien, en un lugar como el domicilio. </w:t>
      </w:r>
    </w:p>
    <w:p w14:paraId="39B583F1" w14:textId="77777777" w:rsidR="000E7460" w:rsidRPr="00D52BB4" w:rsidRDefault="000E7460" w:rsidP="000E7460">
      <w:pPr>
        <w:spacing w:line="360" w:lineRule="auto"/>
        <w:jc w:val="both"/>
        <w:rPr>
          <w:rFonts w:ascii="Palatino Linotype" w:hAnsi="Palatino Linotype" w:cs="Tahoma"/>
          <w:lang w:val="es-MX"/>
        </w:rPr>
      </w:pPr>
    </w:p>
    <w:p w14:paraId="0393937D" w14:textId="77777777" w:rsidR="000E7460" w:rsidRPr="00D52BB4" w:rsidRDefault="000E7460" w:rsidP="000E7460">
      <w:pPr>
        <w:spacing w:line="360" w:lineRule="auto"/>
        <w:jc w:val="both"/>
        <w:rPr>
          <w:rFonts w:ascii="Palatino Linotype" w:hAnsi="Palatino Linotype" w:cs="Tahoma"/>
          <w:lang w:val="es-MX"/>
        </w:rPr>
      </w:pPr>
      <w:r w:rsidRPr="00D52BB4">
        <w:rPr>
          <w:rFonts w:ascii="Palatino Linotype" w:hAnsi="Palatino Linotype" w:cs="Tahoma"/>
          <w:lang w:val="es-MX"/>
        </w:rPr>
        <w:t xml:space="preserve">En ese sentido, se colige que, si bien fue proporcionado por los servidores públcios que ocupa el cargo de Presidente Municipal y Síndica Municipal, lo cierto es que fue entregado como número contacto, para poder ser localizada de manera privada; por lo </w:t>
      </w:r>
      <w:r w:rsidRPr="00D52BB4">
        <w:rPr>
          <w:rFonts w:ascii="Palatino Linotype" w:hAnsi="Palatino Linotype" w:cs="Tahoma"/>
          <w:lang w:val="es-MX"/>
        </w:rPr>
        <w:lastRenderedPageBreak/>
        <w:t>que, la titularidad del mismo, al igual que el correo electrónico analizado, corresponde a la persona física en su calidad de particular y no como servidor público.</w:t>
      </w:r>
    </w:p>
    <w:p w14:paraId="4F8DDB35" w14:textId="77777777" w:rsidR="000E7460" w:rsidRPr="00D52BB4" w:rsidRDefault="000E7460" w:rsidP="000E7460">
      <w:pPr>
        <w:spacing w:line="360" w:lineRule="auto"/>
        <w:jc w:val="both"/>
        <w:rPr>
          <w:rFonts w:ascii="Palatino Linotype" w:hAnsi="Palatino Linotype" w:cs="Tahoma"/>
          <w:lang w:val="es-MX"/>
        </w:rPr>
      </w:pPr>
    </w:p>
    <w:p w14:paraId="101F4DF5" w14:textId="77777777" w:rsidR="000E7460" w:rsidRPr="00D52BB4" w:rsidRDefault="000E7460" w:rsidP="000E7460">
      <w:pPr>
        <w:spacing w:line="360" w:lineRule="auto"/>
        <w:jc w:val="both"/>
        <w:rPr>
          <w:rFonts w:ascii="Palatino Linotype" w:hAnsi="Palatino Linotype" w:cs="Tahoma"/>
          <w:lang w:val="es-MX"/>
        </w:rPr>
      </w:pPr>
      <w:r w:rsidRPr="00D52BB4">
        <w:rPr>
          <w:rFonts w:ascii="Palatino Linotype" w:hAnsi="Palatino Linotype" w:cs="Tahoma"/>
          <w:lang w:val="es-MX"/>
        </w:rPr>
        <w:t>En tales consideraciones, dicho dato personal es susceptible de ser clasificado como confidencial, con fundamento en el artículo 143, fracción I de la Ley de Transparencia y Acceso a la Información Pública.</w:t>
      </w:r>
    </w:p>
    <w:p w14:paraId="726A2799" w14:textId="77777777" w:rsidR="00C857FF" w:rsidRPr="00D52BB4" w:rsidRDefault="00C857FF" w:rsidP="000E7460">
      <w:pPr>
        <w:spacing w:line="360" w:lineRule="auto"/>
        <w:contextualSpacing/>
        <w:jc w:val="both"/>
        <w:rPr>
          <w:rFonts w:ascii="Palatino Linotype" w:hAnsi="Palatino Linotype"/>
          <w:bCs/>
          <w:iCs/>
          <w:lang w:val="es-MX"/>
        </w:rPr>
      </w:pPr>
    </w:p>
    <w:p w14:paraId="0B4EFF6F" w14:textId="77777777" w:rsidR="000E7460" w:rsidRPr="00D52BB4" w:rsidRDefault="000E7460" w:rsidP="000E7460">
      <w:pPr>
        <w:pStyle w:val="Prrafodelista"/>
        <w:numPr>
          <w:ilvl w:val="0"/>
          <w:numId w:val="11"/>
        </w:numPr>
        <w:spacing w:line="360" w:lineRule="auto"/>
        <w:jc w:val="both"/>
        <w:rPr>
          <w:rFonts w:ascii="Palatino Linotype" w:eastAsia="Calibri" w:hAnsi="Palatino Linotype" w:cs="Tahoma"/>
          <w:b/>
          <w:u w:val="thick"/>
          <w:lang w:val="es-MX"/>
        </w:rPr>
      </w:pPr>
      <w:r w:rsidRPr="00D52BB4">
        <w:rPr>
          <w:rFonts w:ascii="Palatino Linotype" w:eastAsia="Calibri" w:hAnsi="Palatino Linotype" w:cs="Tahoma"/>
          <w:b/>
          <w:u w:val="thick"/>
          <w:lang w:val="es-MX"/>
        </w:rPr>
        <w:t>Escolaridad y profesión</w:t>
      </w:r>
    </w:p>
    <w:p w14:paraId="70A9FD38" w14:textId="77777777"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Cs/>
        </w:rPr>
      </w:pPr>
      <w:r w:rsidRPr="00D52BB4">
        <w:rPr>
          <w:rFonts w:ascii="Palatino Linotype" w:hAnsi="Palatino Linotype"/>
          <w:bCs/>
        </w:rPr>
        <w:t>Ahora bien, respecto a dichos datos, cabe precisar que estos</w:t>
      </w:r>
      <w:r w:rsidRPr="00D52BB4">
        <w:rPr>
          <w:rFonts w:ascii="Palatino Linotype" w:hAnsi="Palatino Linotype"/>
          <w:bCs/>
          <w:lang w:val="es-MX"/>
        </w:rPr>
        <w:t xml:space="preserve"> permiten identificar el nivel de conocimientos de su titular, así como, su perfil profesional o laboral.</w:t>
      </w:r>
    </w:p>
    <w:p w14:paraId="44643A84" w14:textId="77777777"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Cs/>
        </w:rPr>
      </w:pPr>
    </w:p>
    <w:p w14:paraId="5425A674" w14:textId="77777777"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
          <w:lang w:val="es-MX"/>
        </w:rPr>
      </w:pPr>
      <w:r w:rsidRPr="00D52BB4">
        <w:rPr>
          <w:rFonts w:ascii="Palatino Linotype" w:hAnsi="Palatino Linotype"/>
          <w:lang w:val="es-MX"/>
        </w:rPr>
        <w:t xml:space="preserve">En el mismo sentido, </w:t>
      </w:r>
      <w:r w:rsidRPr="00D52BB4">
        <w:rPr>
          <w:rFonts w:ascii="Palatino Linotype" w:hAnsi="Palatino Linotype"/>
          <w:iCs/>
          <w:lang w:val="es-MX"/>
        </w:rPr>
        <w:t>el</w:t>
      </w:r>
      <w:r w:rsidRPr="00D52BB4">
        <w:rPr>
          <w:rFonts w:ascii="Palatino Linotype" w:hAnsi="Palatino Linotype"/>
          <w:bCs/>
          <w:iCs/>
          <w:lang w:val="es-MX"/>
        </w:rPr>
        <w:t xml:space="preserve"> C</w:t>
      </w:r>
      <w:r w:rsidRPr="00D52BB4">
        <w:rPr>
          <w:rFonts w:ascii="Palatino Linotype" w:hAnsi="Palatino Linotype"/>
          <w:iCs/>
          <w:lang w:val="es-MX"/>
        </w:rPr>
        <w:t xml:space="preserve">riterio de Interpretación, de la Tercera de Época, con número de registro </w:t>
      </w:r>
      <w:r w:rsidRPr="00D52BB4">
        <w:rPr>
          <w:rFonts w:ascii="Palatino Linotype" w:hAnsi="Palatino Linotype"/>
          <w:lang w:val="es-MX"/>
        </w:rPr>
        <w:t>SO/007/2023</w:t>
      </w:r>
      <w:r w:rsidRPr="00D52BB4">
        <w:rPr>
          <w:rFonts w:ascii="Palatino Linotype" w:hAnsi="Palatino Linotype"/>
          <w:iCs/>
          <w:lang w:val="es-MX"/>
        </w:rPr>
        <w:t>, emitido por el Instituto Nacional de Transparencia, Acceso a la Información y Protección de Datos Personales</w:t>
      </w:r>
      <w:r w:rsidRPr="00D52BB4">
        <w:rPr>
          <w:rFonts w:ascii="Palatino Linotype" w:hAnsi="Palatino Linotype"/>
          <w:bCs/>
          <w:lang w:val="es-MX"/>
        </w:rPr>
        <w:t>, establece</w:t>
      </w:r>
      <w:r w:rsidRPr="00D52BB4">
        <w:rPr>
          <w:rFonts w:ascii="Palatino Linotype" w:hAnsi="Palatino Linotype"/>
          <w:lang w:val="es-MX"/>
        </w:rPr>
        <w:t xml:space="preserve"> que una de las formas en que los ciudadanos pueden evaluar las aptitudes para desempeñar un cargo público determinado, es mediante la </w:t>
      </w:r>
      <w:r w:rsidRPr="00D52BB4">
        <w:rPr>
          <w:rFonts w:ascii="Palatino Linotype" w:hAnsi="Palatino Linotype"/>
          <w:b/>
          <w:lang w:val="es-MX"/>
        </w:rPr>
        <w:t xml:space="preserve">publicidad de ciertos datos </w:t>
      </w:r>
      <w:r w:rsidRPr="00D52BB4">
        <w:rPr>
          <w:rFonts w:ascii="Palatino Linotype" w:hAnsi="Palatino Linotype"/>
          <w:lang w:val="es-MX"/>
        </w:rPr>
        <w:t>tales como,</w:t>
      </w:r>
      <w:r w:rsidRPr="00D52BB4">
        <w:rPr>
          <w:rFonts w:ascii="Palatino Linotype" w:hAnsi="Palatino Linotype"/>
          <w:b/>
          <w:lang w:val="es-MX"/>
        </w:rPr>
        <w:t xml:space="preserve"> la trayectoria académica, profesional, laboral, así como todos aquellos que acrediten su capacidad, habilidades pericia para ocupar el puesto público.</w:t>
      </w:r>
    </w:p>
    <w:p w14:paraId="436F9B70" w14:textId="77777777"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
          <w:lang w:val="es-MX"/>
        </w:rPr>
      </w:pPr>
    </w:p>
    <w:p w14:paraId="2BAAF5B9" w14:textId="77777777"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Cs/>
          <w:lang w:val="es-MX"/>
        </w:rPr>
      </w:pPr>
      <w:r w:rsidRPr="00D52BB4">
        <w:rPr>
          <w:rFonts w:ascii="Palatino Linotype" w:hAnsi="Palatino Linotype"/>
          <w:bCs/>
          <w:lang w:val="es-MX"/>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w:t>
      </w:r>
      <w:r w:rsidRPr="00D52BB4">
        <w:rPr>
          <w:rFonts w:ascii="Palatino Linotype" w:hAnsi="Palatino Linotype"/>
          <w:bCs/>
          <w:lang w:val="es-MX"/>
        </w:rPr>
        <w:lastRenderedPageBreak/>
        <w:t>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58A19279" w14:textId="77777777"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Cs/>
          <w:lang w:val="es-MX"/>
        </w:rPr>
      </w:pPr>
    </w:p>
    <w:p w14:paraId="497D04BF" w14:textId="39FACEEA" w:rsidR="000E7460" w:rsidRPr="00D52BB4" w:rsidRDefault="000E7460" w:rsidP="000E7460">
      <w:pPr>
        <w:widowControl w:val="0"/>
        <w:autoSpaceDE w:val="0"/>
        <w:autoSpaceDN w:val="0"/>
        <w:adjustRightInd w:val="0"/>
        <w:spacing w:line="360" w:lineRule="auto"/>
        <w:contextualSpacing/>
        <w:jc w:val="both"/>
        <w:rPr>
          <w:rFonts w:ascii="Palatino Linotype" w:hAnsi="Palatino Linotype"/>
          <w:bCs/>
          <w:lang w:val="es-MX"/>
        </w:rPr>
      </w:pPr>
      <w:r w:rsidRPr="00D52BB4">
        <w:rPr>
          <w:rFonts w:ascii="Palatino Linotype" w:hAnsi="Palatino Linotype"/>
          <w:bCs/>
          <w:lang w:val="es-MX"/>
        </w:rPr>
        <w:t xml:space="preserve">Conforme a lo anterior, es información pública los datos </w:t>
      </w:r>
      <w:r w:rsidR="00E53FAF" w:rsidRPr="00D52BB4">
        <w:rPr>
          <w:rFonts w:ascii="Palatino Linotype" w:hAnsi="Palatino Linotype"/>
          <w:bCs/>
          <w:lang w:val="es-MX"/>
        </w:rPr>
        <w:t>académicos</w:t>
      </w:r>
      <w:r w:rsidRPr="00D52BB4">
        <w:rPr>
          <w:rFonts w:ascii="Palatino Linotype" w:hAnsi="Palatino Linotype"/>
          <w:bCs/>
          <w:lang w:val="es-MX"/>
        </w:rPr>
        <w:t xml:space="preserve"> e información profesional de los servidores públicos y por lo tanto, no procede su clasificación, en términos del artículo 143, fracción I, de la Ley de la materia.</w:t>
      </w:r>
    </w:p>
    <w:p w14:paraId="5C2BF697" w14:textId="77777777" w:rsidR="000E7460" w:rsidRPr="00D52BB4" w:rsidRDefault="000E7460" w:rsidP="000E7460">
      <w:pPr>
        <w:spacing w:line="360" w:lineRule="auto"/>
        <w:contextualSpacing/>
        <w:jc w:val="both"/>
        <w:rPr>
          <w:rFonts w:ascii="Palatino Linotype" w:hAnsi="Palatino Linotype"/>
          <w:bCs/>
          <w:iCs/>
          <w:lang w:val="es-MX"/>
        </w:rPr>
      </w:pPr>
    </w:p>
    <w:p w14:paraId="1D9FEB94" w14:textId="77777777" w:rsidR="000E7460" w:rsidRPr="00D52BB4" w:rsidRDefault="000E7460" w:rsidP="000E7460">
      <w:pPr>
        <w:pStyle w:val="Prrafodelista"/>
        <w:numPr>
          <w:ilvl w:val="0"/>
          <w:numId w:val="11"/>
        </w:numPr>
        <w:spacing w:line="360" w:lineRule="auto"/>
        <w:jc w:val="both"/>
        <w:rPr>
          <w:rFonts w:ascii="Palatino Linotype" w:eastAsia="Calibri" w:hAnsi="Palatino Linotype" w:cs="Tahoma"/>
          <w:bCs/>
          <w:u w:val="thick"/>
          <w:lang w:val="es-MX"/>
        </w:rPr>
      </w:pPr>
      <w:r w:rsidRPr="00D52BB4">
        <w:rPr>
          <w:rFonts w:ascii="Palatino Linotype" w:eastAsia="Calibri" w:hAnsi="Palatino Linotype" w:cs="Tahoma"/>
          <w:b/>
          <w:u w:val="thick"/>
          <w:lang w:val="es-MX"/>
        </w:rPr>
        <w:t>Firma de servidores públicos</w:t>
      </w:r>
    </w:p>
    <w:p w14:paraId="1B1D55C0" w14:textId="77777777" w:rsidR="000E7460" w:rsidRPr="00D52BB4" w:rsidRDefault="000E7460" w:rsidP="000E7460">
      <w:pPr>
        <w:tabs>
          <w:tab w:val="left" w:pos="4962"/>
        </w:tabs>
        <w:spacing w:line="360" w:lineRule="auto"/>
        <w:contextualSpacing/>
        <w:jc w:val="both"/>
        <w:rPr>
          <w:rFonts w:ascii="Palatino Linotype" w:eastAsia="Calibri" w:hAnsi="Palatino Linotype" w:cs="Tahoma"/>
          <w:bCs/>
          <w:lang w:eastAsia="en-US"/>
        </w:rPr>
      </w:pPr>
      <w:r w:rsidRPr="00D52BB4">
        <w:rPr>
          <w:rFonts w:ascii="Palatino Linotype" w:eastAsia="Calibri" w:hAnsi="Palatino Linotype" w:cs="Tahoma"/>
          <w:bCs/>
          <w:lang w:eastAsia="en-US"/>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4F6F5714" w14:textId="77777777" w:rsidR="000E7460" w:rsidRPr="00D52BB4" w:rsidRDefault="000E7460" w:rsidP="000E7460">
      <w:pPr>
        <w:tabs>
          <w:tab w:val="left" w:pos="4962"/>
        </w:tabs>
        <w:spacing w:line="360" w:lineRule="auto"/>
        <w:contextualSpacing/>
        <w:jc w:val="both"/>
        <w:rPr>
          <w:rFonts w:ascii="Palatino Linotype" w:eastAsia="Calibri" w:hAnsi="Palatino Linotype" w:cs="Tahoma"/>
          <w:bCs/>
          <w:lang w:eastAsia="en-US"/>
        </w:rPr>
      </w:pPr>
      <w:r w:rsidRPr="00D52BB4">
        <w:rPr>
          <w:rFonts w:ascii="Palatino Linotype" w:eastAsia="Calibri" w:hAnsi="Palatino Linotype" w:cs="Tahoma"/>
          <w:bCs/>
          <w:lang w:eastAsia="en-US"/>
        </w:rPr>
        <w:t> </w:t>
      </w:r>
    </w:p>
    <w:p w14:paraId="7D6C7A2C" w14:textId="77777777" w:rsidR="000E7460" w:rsidRPr="00D52BB4" w:rsidRDefault="000E7460" w:rsidP="000E7460">
      <w:pPr>
        <w:tabs>
          <w:tab w:val="left" w:pos="4962"/>
        </w:tabs>
        <w:spacing w:line="360" w:lineRule="auto"/>
        <w:contextualSpacing/>
        <w:jc w:val="both"/>
        <w:rPr>
          <w:rFonts w:ascii="Palatino Linotype" w:eastAsia="Calibri" w:hAnsi="Palatino Linotype" w:cs="Tahoma"/>
          <w:bCs/>
          <w:lang w:eastAsia="en-US"/>
        </w:rPr>
      </w:pPr>
      <w:r w:rsidRPr="00D52BB4">
        <w:rPr>
          <w:rFonts w:ascii="Palatino Linotype" w:eastAsia="Calibri" w:hAnsi="Palatino Linotype" w:cs="Tahoma"/>
          <w:bCs/>
          <w:lang w:eastAsia="en-U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4597D701" w14:textId="77777777" w:rsidR="000E7460" w:rsidRPr="00D52BB4" w:rsidRDefault="000E7460" w:rsidP="000E7460">
      <w:pPr>
        <w:tabs>
          <w:tab w:val="left" w:pos="4962"/>
        </w:tabs>
        <w:spacing w:line="360" w:lineRule="auto"/>
        <w:contextualSpacing/>
        <w:jc w:val="both"/>
        <w:rPr>
          <w:rFonts w:ascii="Palatino Linotype" w:eastAsia="Calibri" w:hAnsi="Palatino Linotype" w:cs="Tahoma"/>
          <w:bCs/>
          <w:lang w:eastAsia="en-US"/>
        </w:rPr>
      </w:pPr>
      <w:r w:rsidRPr="00D52BB4">
        <w:rPr>
          <w:rFonts w:ascii="Palatino Linotype" w:eastAsia="Calibri" w:hAnsi="Palatino Linotype" w:cs="Tahoma"/>
          <w:bCs/>
          <w:lang w:eastAsia="en-US"/>
        </w:rPr>
        <w:t> </w:t>
      </w:r>
    </w:p>
    <w:p w14:paraId="6D20264A" w14:textId="77777777" w:rsidR="000E7460" w:rsidRPr="00D52BB4" w:rsidRDefault="000E7460" w:rsidP="000E7460">
      <w:pPr>
        <w:shd w:val="clear" w:color="auto" w:fill="FFFFFF"/>
        <w:spacing w:line="360" w:lineRule="auto"/>
        <w:contextualSpacing/>
        <w:jc w:val="both"/>
        <w:rPr>
          <w:rFonts w:ascii="Palatino Linotype" w:hAnsi="Palatino Linotype"/>
          <w:color w:val="000000"/>
          <w:lang w:val="es-MX" w:eastAsia="en-US"/>
        </w:rPr>
      </w:pPr>
      <w:r w:rsidRPr="00D52BB4">
        <w:rPr>
          <w:rFonts w:ascii="Palatino Linotype" w:hAnsi="Palatino Linotype"/>
          <w:bdr w:val="none" w:sz="0" w:space="0" w:color="auto" w:frame="1"/>
          <w:lang w:val="es-MX" w:eastAsia="en-US"/>
        </w:rPr>
        <w:t>La publicidad de dichos datos, se robustece, con el </w:t>
      </w:r>
      <w:r w:rsidRPr="00D52BB4">
        <w:rPr>
          <w:rFonts w:ascii="Palatino Linotype" w:hAnsi="Palatino Linotype"/>
          <w:color w:val="000000"/>
          <w:bdr w:val="none" w:sz="0" w:space="0" w:color="auto" w:frame="1"/>
          <w:lang w:eastAsia="en-US"/>
        </w:rPr>
        <w:t>Criterio de Interpretación, de la Segunda Época, con clave de control </w:t>
      </w:r>
      <w:r w:rsidRPr="00D52BB4">
        <w:rPr>
          <w:rFonts w:ascii="Palatino Linotype" w:hAnsi="Palatino Linotype"/>
          <w:color w:val="000000"/>
          <w:lang w:val="es-MX" w:eastAsia="en-US"/>
        </w:rPr>
        <w:t>SO/002/2019</w:t>
      </w:r>
      <w:r w:rsidRPr="00D52BB4">
        <w:rPr>
          <w:rFonts w:ascii="Palatino Linotype" w:hAnsi="Palatino Linotype"/>
          <w:color w:val="000000"/>
          <w:bdr w:val="none" w:sz="0" w:space="0" w:color="auto" w:frame="1"/>
          <w:lang w:val="es-MX" w:eastAsia="en-US"/>
        </w:rPr>
        <w:t>, emitido por el Instituto Nacional de Transparencia, Acceso a la Información y Protección de Datos Personales, que establece lo siguiente:</w:t>
      </w:r>
    </w:p>
    <w:p w14:paraId="0569D86D" w14:textId="77777777" w:rsidR="000E7460" w:rsidRPr="00D52BB4" w:rsidRDefault="000E7460" w:rsidP="000E7460">
      <w:pPr>
        <w:shd w:val="clear" w:color="auto" w:fill="FFFFFF"/>
        <w:spacing w:line="360" w:lineRule="auto"/>
        <w:contextualSpacing/>
        <w:jc w:val="both"/>
        <w:rPr>
          <w:rFonts w:ascii="Palatino Linotype" w:hAnsi="Palatino Linotype"/>
          <w:color w:val="000000"/>
          <w:sz w:val="22"/>
          <w:szCs w:val="22"/>
          <w:lang w:val="es-MX" w:eastAsia="en-US"/>
        </w:rPr>
      </w:pPr>
      <w:r w:rsidRPr="00D52BB4">
        <w:rPr>
          <w:rFonts w:ascii="Palatino Linotype" w:hAnsi="Palatino Linotype"/>
          <w:sz w:val="22"/>
          <w:szCs w:val="22"/>
          <w:bdr w:val="none" w:sz="0" w:space="0" w:color="auto" w:frame="1"/>
          <w:lang w:val="es-MX" w:eastAsia="en-US"/>
        </w:rPr>
        <w:lastRenderedPageBreak/>
        <w:t> </w:t>
      </w:r>
    </w:p>
    <w:p w14:paraId="48A084AB" w14:textId="77777777" w:rsidR="000E7460" w:rsidRPr="00D52BB4" w:rsidRDefault="000E7460" w:rsidP="000E7460">
      <w:pPr>
        <w:ind w:left="567" w:right="567"/>
        <w:contextualSpacing/>
        <w:jc w:val="both"/>
        <w:rPr>
          <w:rFonts w:ascii="Palatino Linotype" w:hAnsi="Palatino Linotype"/>
          <w:color w:val="000000"/>
          <w:sz w:val="20"/>
          <w:szCs w:val="22"/>
          <w:lang w:val="es-MX" w:eastAsia="en-US"/>
        </w:rPr>
      </w:pPr>
      <w:r w:rsidRPr="00D52BB4">
        <w:rPr>
          <w:rFonts w:ascii="Palatino Linotype" w:hAnsi="Palatino Linotype"/>
          <w:b/>
          <w:bCs/>
          <w:i/>
          <w:iCs/>
          <w:sz w:val="22"/>
          <w:szCs w:val="22"/>
          <w:bdr w:val="none" w:sz="0" w:space="0" w:color="auto" w:frame="1"/>
          <w:lang w:val="es-MX" w:eastAsia="en-US"/>
        </w:rPr>
        <w:t>“Firma y rúbrica de servidores públicos.</w:t>
      </w:r>
      <w:r w:rsidRPr="00D52BB4">
        <w:rPr>
          <w:rFonts w:ascii="Palatino Linotype" w:hAnsi="Palatino Linotype"/>
          <w:i/>
          <w:iCs/>
          <w:sz w:val="22"/>
          <w:szCs w:val="22"/>
          <w:bdr w:val="none" w:sz="0" w:space="0" w:color="auto" w:frame="1"/>
          <w:lang w:val="es-MX" w:eastAsia="en-US"/>
        </w:rPr>
        <w:t> Si bien la firma y la rúbrica son datos personales confidenciales, cuando un servidor público emite un acto como autoridad, en ejercicio de las funciones que tiene conferidas, la firma o rúbrica mediante la cual se valida dicho acto es pública.”</w:t>
      </w:r>
    </w:p>
    <w:p w14:paraId="510E815E" w14:textId="77777777" w:rsidR="000E7460" w:rsidRPr="00D52BB4" w:rsidRDefault="000E7460" w:rsidP="000E7460">
      <w:pPr>
        <w:tabs>
          <w:tab w:val="left" w:pos="4962"/>
        </w:tabs>
        <w:spacing w:line="360" w:lineRule="auto"/>
        <w:contextualSpacing/>
        <w:jc w:val="both"/>
        <w:rPr>
          <w:rFonts w:ascii="Palatino Linotype" w:eastAsia="Calibri" w:hAnsi="Palatino Linotype" w:cs="Tahoma"/>
          <w:bCs/>
          <w:sz w:val="22"/>
          <w:szCs w:val="22"/>
          <w:lang w:eastAsia="en-US"/>
        </w:rPr>
      </w:pPr>
      <w:r w:rsidRPr="00D52BB4">
        <w:rPr>
          <w:rFonts w:ascii="Palatino Linotype" w:eastAsia="Calibri" w:hAnsi="Palatino Linotype" w:cs="Tahoma"/>
          <w:bCs/>
          <w:sz w:val="22"/>
          <w:szCs w:val="22"/>
          <w:lang w:eastAsia="en-US"/>
        </w:rPr>
        <w:t> </w:t>
      </w:r>
    </w:p>
    <w:p w14:paraId="3485C68B" w14:textId="77777777" w:rsidR="000E7460" w:rsidRPr="00D52BB4" w:rsidRDefault="000E7460" w:rsidP="000E7460">
      <w:pPr>
        <w:tabs>
          <w:tab w:val="left" w:pos="4962"/>
        </w:tabs>
        <w:spacing w:line="360" w:lineRule="auto"/>
        <w:contextualSpacing/>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la aceptación de un grado o nivel académico. </w:t>
      </w:r>
    </w:p>
    <w:p w14:paraId="0B1EA2B5" w14:textId="77777777" w:rsidR="000E7460" w:rsidRPr="00D52BB4" w:rsidRDefault="000E7460" w:rsidP="000E7460">
      <w:pPr>
        <w:spacing w:line="360" w:lineRule="auto"/>
        <w:contextualSpacing/>
        <w:jc w:val="both"/>
        <w:rPr>
          <w:rFonts w:ascii="Palatino Linotype" w:hAnsi="Palatino Linotype"/>
          <w:bCs/>
          <w:iCs/>
          <w:szCs w:val="22"/>
        </w:rPr>
      </w:pPr>
    </w:p>
    <w:p w14:paraId="3154B5EC" w14:textId="77777777" w:rsidR="000E7460" w:rsidRPr="00D52BB4" w:rsidRDefault="000E7460" w:rsidP="000E7460">
      <w:pPr>
        <w:numPr>
          <w:ilvl w:val="0"/>
          <w:numId w:val="9"/>
        </w:numPr>
        <w:spacing w:line="360" w:lineRule="auto"/>
        <w:jc w:val="both"/>
        <w:rPr>
          <w:rFonts w:ascii="Palatino Linotype" w:eastAsia="Calibri" w:hAnsi="Palatino Linotype" w:cs="Tahoma"/>
          <w:b/>
          <w:color w:val="000000"/>
          <w:szCs w:val="22"/>
          <w:u w:val="thick"/>
          <w:lang w:val="es-MX" w:eastAsia="en-US"/>
        </w:rPr>
      </w:pPr>
      <w:r w:rsidRPr="00D52BB4">
        <w:rPr>
          <w:rFonts w:ascii="Palatino Linotype" w:eastAsia="Calibri" w:hAnsi="Palatino Linotype" w:cs="Tahoma"/>
          <w:b/>
          <w:color w:val="000000"/>
          <w:szCs w:val="22"/>
          <w:u w:val="thick"/>
          <w:lang w:val="es-MX" w:eastAsia="en-US"/>
        </w:rPr>
        <w:t>Fotografía</w:t>
      </w:r>
    </w:p>
    <w:p w14:paraId="19D3F31B"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73221A83"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7E600D45"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w:t>
      </w:r>
      <w:r w:rsidRPr="00D52BB4">
        <w:rPr>
          <w:rFonts w:ascii="Palatino Linotype" w:eastAsia="Calibri" w:hAnsi="Palatino Linotype" w:cs="Tahoma"/>
          <w:bCs/>
          <w:szCs w:val="22"/>
          <w:lang w:eastAsia="en-US"/>
        </w:rPr>
        <w:lastRenderedPageBreak/>
        <w:t>existe cierto interés público, cuando la fotografía obra en documentos de servidores públicos vinculados con el cumplimiento de disposiciones legales.</w:t>
      </w:r>
    </w:p>
    <w:p w14:paraId="45EA0FAB"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3F67F9D9"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12E8D4CC"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09385D38"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25CEF48"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52547100"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w:t>
      </w:r>
      <w:r w:rsidRPr="00D52BB4">
        <w:rPr>
          <w:rFonts w:ascii="Palatino Linotype" w:eastAsia="Calibri" w:hAnsi="Palatino Linotype" w:cs="Tahoma"/>
          <w:bCs/>
          <w:szCs w:val="22"/>
          <w:lang w:eastAsia="en-US"/>
        </w:rPr>
        <w:lastRenderedPageBreak/>
        <w:t xml:space="preserve">documentos que obran en los archivos de los sujetos obligados y que además están directamente relacionados con el cumplimiento de disposiciones normativas o el ejercicio de funciones revisten un interés público. </w:t>
      </w:r>
    </w:p>
    <w:p w14:paraId="0C7FF0A8"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234026D6"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Por lo anterior, todas las fotografías de los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F1EB65B"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0846C05E"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1D4E7AA4"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p>
    <w:p w14:paraId="66C3AAA9" w14:textId="77777777" w:rsidR="000E7460" w:rsidRPr="00D52BB4" w:rsidRDefault="000E7460" w:rsidP="000E7460">
      <w:pPr>
        <w:tabs>
          <w:tab w:val="left" w:pos="4962"/>
        </w:tabs>
        <w:spacing w:line="360" w:lineRule="auto"/>
        <w:jc w:val="both"/>
        <w:rPr>
          <w:rFonts w:ascii="Palatino Linotype" w:eastAsia="Calibri" w:hAnsi="Palatino Linotype" w:cs="Tahoma"/>
          <w:bCs/>
          <w:szCs w:val="22"/>
          <w:lang w:eastAsia="en-US"/>
        </w:rPr>
      </w:pPr>
      <w:r w:rsidRPr="00D52BB4">
        <w:rPr>
          <w:rFonts w:ascii="Palatino Linotype" w:eastAsia="Calibri" w:hAnsi="Palatino Linotype" w:cs="Tahoma"/>
          <w:bCs/>
          <w:szCs w:val="22"/>
          <w:lang w:eastAsia="en-US"/>
        </w:rPr>
        <w:t>Conforme a lo anterior, las fotografías de servidores públicos sin importar el nivel o rango guardan la naturaleza de públicas y no procede su clasificación, en términos del artículo 143, fracción I, de la Ley de Transparencia y Acceso a la Información Pública del Estado de México y Municipios.</w:t>
      </w:r>
    </w:p>
    <w:p w14:paraId="7D29C885" w14:textId="77777777" w:rsidR="000E7460" w:rsidRPr="00D52BB4" w:rsidRDefault="000E7460" w:rsidP="000E7460">
      <w:pPr>
        <w:autoSpaceDE w:val="0"/>
        <w:autoSpaceDN w:val="0"/>
        <w:adjustRightInd w:val="0"/>
        <w:spacing w:line="360" w:lineRule="auto"/>
        <w:contextualSpacing/>
        <w:jc w:val="both"/>
        <w:rPr>
          <w:rFonts w:ascii="Palatino Linotype" w:eastAsia="Calibri" w:hAnsi="Palatino Linotype" w:cs="Tahoma"/>
          <w:bCs/>
          <w:color w:val="000000" w:themeColor="text1"/>
          <w:szCs w:val="22"/>
          <w:lang w:eastAsia="en-US"/>
        </w:rPr>
      </w:pPr>
    </w:p>
    <w:p w14:paraId="46FE98D7" w14:textId="77777777" w:rsidR="000E7460" w:rsidRPr="00D52BB4" w:rsidRDefault="000E7460" w:rsidP="000E7460">
      <w:pPr>
        <w:spacing w:line="360" w:lineRule="auto"/>
        <w:jc w:val="both"/>
        <w:rPr>
          <w:rFonts w:ascii="Palatino Linotype" w:eastAsia="Calibri" w:hAnsi="Palatino Linotype" w:cs="Tahoma"/>
          <w:bCs/>
          <w:color w:val="000000" w:themeColor="text1"/>
          <w:szCs w:val="22"/>
          <w:lang w:val="es-MX" w:eastAsia="en-US"/>
        </w:rPr>
      </w:pPr>
      <w:r w:rsidRPr="00D52BB4">
        <w:rPr>
          <w:rFonts w:ascii="Palatino Linotype" w:eastAsia="Calibri" w:hAnsi="Palatino Linotype" w:cs="Tahoma"/>
          <w:bCs/>
          <w:color w:val="000000" w:themeColor="text1"/>
          <w:szCs w:val="22"/>
          <w:lang w:val="es-MX" w:eastAsia="en-US"/>
        </w:rPr>
        <w:t>Sobre el tema, cabe señalar que, las versiones públicas elaboradas, deben cumplir con los requisitos previstos en los Lineamientos Generales, los cuales establecen lo siguiente:</w:t>
      </w:r>
    </w:p>
    <w:p w14:paraId="49A07EA7" w14:textId="77777777" w:rsidR="000E7460" w:rsidRPr="00D52BB4" w:rsidRDefault="000E7460" w:rsidP="000E7460">
      <w:pPr>
        <w:numPr>
          <w:ilvl w:val="0"/>
          <w:numId w:val="9"/>
        </w:numPr>
        <w:spacing w:line="360" w:lineRule="auto"/>
        <w:jc w:val="both"/>
        <w:rPr>
          <w:rFonts w:ascii="Palatino Linotype" w:eastAsia="Calibri" w:hAnsi="Palatino Linotype" w:cs="Tahoma"/>
          <w:b/>
          <w:bCs/>
          <w:iCs/>
          <w:color w:val="000000" w:themeColor="text1"/>
          <w:szCs w:val="22"/>
          <w:lang w:val="es-MX" w:eastAsia="en-US"/>
        </w:rPr>
      </w:pPr>
      <w:r w:rsidRPr="00D52BB4">
        <w:rPr>
          <w:rFonts w:ascii="Palatino Linotype" w:eastAsia="Calibri" w:hAnsi="Palatino Linotype" w:cs="Tahoma"/>
          <w:b/>
          <w:bCs/>
          <w:iCs/>
          <w:color w:val="000000" w:themeColor="text1"/>
          <w:szCs w:val="22"/>
          <w:lang w:val="es-MX" w:eastAsia="en-US"/>
        </w:rPr>
        <w:lastRenderedPageBreak/>
        <w:t xml:space="preserve">(Quincuagésimo octavo): </w:t>
      </w:r>
      <w:r w:rsidRPr="00D52BB4">
        <w:rPr>
          <w:rFonts w:ascii="Palatino Linotype" w:eastAsia="Calibri" w:hAnsi="Palatino Linotype" w:cs="Tahoma"/>
          <w:bCs/>
          <w:iCs/>
          <w:color w:val="000000" w:themeColor="text1"/>
          <w:szCs w:val="22"/>
          <w:lang w:val="es-MX" w:eastAsia="en-US"/>
        </w:rPr>
        <w:t>Los sujetos obligados garantizarán que los sistemas o medios empleados para eliminar la información en las versiones públicas</w:t>
      </w:r>
      <w:r w:rsidRPr="00D52BB4">
        <w:rPr>
          <w:rFonts w:ascii="Palatino Linotype" w:eastAsia="Calibri" w:hAnsi="Palatino Linotype" w:cs="Tahoma"/>
          <w:b/>
          <w:bCs/>
          <w:iCs/>
          <w:color w:val="000000" w:themeColor="text1"/>
          <w:szCs w:val="22"/>
          <w:lang w:val="es-MX" w:eastAsia="en-US"/>
        </w:rPr>
        <w:t xml:space="preserve"> no permitan la recuperación o visualización de la misma.</w:t>
      </w:r>
    </w:p>
    <w:p w14:paraId="2D279E44" w14:textId="77777777" w:rsidR="000E7460" w:rsidRPr="00D52BB4" w:rsidRDefault="000E7460" w:rsidP="000E7460">
      <w:pPr>
        <w:spacing w:line="360" w:lineRule="auto"/>
        <w:jc w:val="both"/>
        <w:rPr>
          <w:rFonts w:ascii="Palatino Linotype" w:eastAsia="Calibri" w:hAnsi="Palatino Linotype" w:cs="Tahoma"/>
          <w:b/>
          <w:bCs/>
          <w:iCs/>
          <w:color w:val="000000" w:themeColor="text1"/>
          <w:szCs w:val="22"/>
          <w:lang w:val="es-MX" w:eastAsia="en-US"/>
        </w:rPr>
      </w:pPr>
    </w:p>
    <w:p w14:paraId="63EF691F" w14:textId="77777777" w:rsidR="000E7460" w:rsidRPr="00D52BB4" w:rsidRDefault="000E7460" w:rsidP="000E7460">
      <w:pPr>
        <w:numPr>
          <w:ilvl w:val="0"/>
          <w:numId w:val="9"/>
        </w:numPr>
        <w:spacing w:line="360" w:lineRule="auto"/>
        <w:jc w:val="both"/>
        <w:rPr>
          <w:rFonts w:ascii="Palatino Linotype" w:eastAsia="Calibri" w:hAnsi="Palatino Linotype" w:cs="Tahoma"/>
          <w:b/>
          <w:bCs/>
          <w:iCs/>
          <w:color w:val="000000" w:themeColor="text1"/>
          <w:szCs w:val="22"/>
          <w:lang w:val="es-MX" w:eastAsia="en-US"/>
        </w:rPr>
      </w:pPr>
      <w:r w:rsidRPr="00D52BB4">
        <w:rPr>
          <w:rFonts w:ascii="Palatino Linotype" w:eastAsia="Calibri" w:hAnsi="Palatino Linotype" w:cs="Tahoma"/>
          <w:b/>
          <w:bCs/>
          <w:iCs/>
          <w:color w:val="000000" w:themeColor="text1"/>
          <w:szCs w:val="22"/>
          <w:lang w:val="es-MX" w:eastAsia="en-US"/>
        </w:rPr>
        <w:t xml:space="preserve">(Sexagésimo): </w:t>
      </w:r>
      <w:r w:rsidRPr="00D52BB4">
        <w:rPr>
          <w:rFonts w:ascii="Palatino Linotype" w:eastAsia="Calibri" w:hAnsi="Palatino Linotype" w:cs="Tahoma"/>
          <w:bCs/>
          <w:iCs/>
          <w:color w:val="000000" w:themeColor="text1"/>
          <w:szCs w:val="22"/>
          <w:lang w:val="es-MX" w:eastAsia="en-US"/>
        </w:rPr>
        <w:t>En el caso de que el documento se posea en formato electrónico, deberá crearse un nuevo archivo electrónico para que sobre el mismo se elabore una versión pública, eliminando las partes o secciones clasificadas, de acuerdo con el modelo para testar documentos electrónicos, denominado “Modelo para testar documentos electrónicos”, mismo que se reproduce a continuación:</w:t>
      </w:r>
    </w:p>
    <w:p w14:paraId="72A0C2F8" w14:textId="77777777" w:rsidR="000E7460" w:rsidRPr="00D52BB4" w:rsidRDefault="000E7460" w:rsidP="000E7460">
      <w:pPr>
        <w:spacing w:line="360" w:lineRule="auto"/>
        <w:jc w:val="both"/>
        <w:rPr>
          <w:rFonts w:ascii="Palatino Linotype" w:eastAsia="Calibri" w:hAnsi="Palatino Linotype" w:cs="Tahoma"/>
          <w:b/>
          <w:bCs/>
          <w:color w:val="000000" w:themeColor="text1"/>
          <w:sz w:val="22"/>
          <w:szCs w:val="22"/>
          <w:lang w:val="es-MX" w:eastAsia="en-US"/>
        </w:rPr>
      </w:pPr>
    </w:p>
    <w:p w14:paraId="1C6495D6" w14:textId="77777777" w:rsidR="000E7460" w:rsidRPr="00D52BB4" w:rsidRDefault="000E7460" w:rsidP="000E7460">
      <w:pPr>
        <w:spacing w:line="360" w:lineRule="auto"/>
        <w:jc w:val="center"/>
        <w:rPr>
          <w:rFonts w:ascii="Palatino Linotype" w:eastAsia="Calibri" w:hAnsi="Palatino Linotype" w:cs="Tahoma"/>
          <w:b/>
          <w:bCs/>
          <w:color w:val="000000" w:themeColor="text1"/>
          <w:sz w:val="22"/>
          <w:szCs w:val="22"/>
          <w:lang w:val="es-MX" w:eastAsia="en-US"/>
        </w:rPr>
      </w:pPr>
      <w:r w:rsidRPr="00D52BB4">
        <w:rPr>
          <w:rFonts w:ascii="Palatino Linotype" w:eastAsia="Calibri" w:hAnsi="Palatino Linotype" w:cs="Tahoma"/>
          <w:noProof/>
          <w:color w:val="000000" w:themeColor="text1"/>
          <w:sz w:val="22"/>
          <w:szCs w:val="22"/>
          <w:lang w:val="es-MX" w:eastAsia="es-MX"/>
        </w:rPr>
        <w:drawing>
          <wp:inline distT="0" distB="0" distL="0" distR="0" wp14:anchorId="6E3D3DF0" wp14:editId="3E7E12D4">
            <wp:extent cx="2609850" cy="3314700"/>
            <wp:effectExtent l="152400" t="152400" r="361950" b="361950"/>
            <wp:docPr id="16230159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t="7155"/>
                    <a:stretch>
                      <a:fillRect/>
                    </a:stretch>
                  </pic:blipFill>
                  <pic:spPr bwMode="auto">
                    <a:xfrm>
                      <a:off x="0" y="0"/>
                      <a:ext cx="2609850" cy="33147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BC99363" w14:textId="77777777" w:rsidR="000E7460" w:rsidRPr="00D52BB4" w:rsidRDefault="000E7460" w:rsidP="000E7460">
      <w:pPr>
        <w:numPr>
          <w:ilvl w:val="0"/>
          <w:numId w:val="9"/>
        </w:numPr>
        <w:spacing w:line="360" w:lineRule="auto"/>
        <w:jc w:val="both"/>
        <w:rPr>
          <w:rFonts w:ascii="Palatino Linotype" w:eastAsia="Calibri" w:hAnsi="Palatino Linotype" w:cs="Tahoma"/>
          <w:b/>
          <w:bCs/>
          <w:color w:val="000000" w:themeColor="text1"/>
          <w:szCs w:val="22"/>
          <w:lang w:val="es-MX" w:eastAsia="en-US"/>
        </w:rPr>
      </w:pPr>
      <w:r w:rsidRPr="00D52BB4">
        <w:rPr>
          <w:rFonts w:ascii="Palatino Linotype" w:eastAsia="Calibri" w:hAnsi="Palatino Linotype" w:cs="Tahoma"/>
          <w:b/>
          <w:bCs/>
          <w:color w:val="000000" w:themeColor="text1"/>
          <w:szCs w:val="22"/>
          <w:lang w:val="es-MX" w:eastAsia="en-US"/>
        </w:rPr>
        <w:t xml:space="preserve">(Sexagésimo primero): </w:t>
      </w:r>
      <w:r w:rsidRPr="00D52BB4">
        <w:rPr>
          <w:rFonts w:ascii="Palatino Linotype" w:eastAsia="Calibri" w:hAnsi="Palatino Linotype" w:cs="Tahoma"/>
          <w:bCs/>
          <w:color w:val="000000" w:themeColor="text1"/>
          <w:szCs w:val="22"/>
          <w:lang w:val="es-MX" w:eastAsia="en-US"/>
        </w:rPr>
        <w:t xml:space="preserve">En la parte del documento donde se hubiese ubicado originalmente el texto eliminado, deberá insertarse un cuadro de texto en color distinto al utilizado en el resto del documento con la palabra "Eliminado", el tipo </w:t>
      </w:r>
      <w:r w:rsidRPr="00D52BB4">
        <w:rPr>
          <w:rFonts w:ascii="Palatino Linotype" w:eastAsia="Calibri" w:hAnsi="Palatino Linotype" w:cs="Tahoma"/>
          <w:bCs/>
          <w:color w:val="000000" w:themeColor="text1"/>
          <w:szCs w:val="22"/>
          <w:lang w:val="es-MX" w:eastAsia="en-US"/>
        </w:rPr>
        <w:lastRenderedPageBreak/>
        <w:t>de dato o información cancelado y señalarse si la omisión es una palabra, reglón o párrafo; así como, e fundamento legal.</w:t>
      </w:r>
    </w:p>
    <w:p w14:paraId="7F011D28" w14:textId="77777777" w:rsidR="000E7460" w:rsidRPr="00D52BB4" w:rsidRDefault="000E7460" w:rsidP="000E7460">
      <w:pPr>
        <w:spacing w:line="360" w:lineRule="auto"/>
        <w:contextualSpacing/>
        <w:jc w:val="both"/>
        <w:rPr>
          <w:rFonts w:ascii="Palatino Linotype" w:hAnsi="Palatino Linotype"/>
          <w:bCs/>
          <w:iCs/>
          <w:szCs w:val="22"/>
        </w:rPr>
      </w:pPr>
    </w:p>
    <w:p w14:paraId="68C87BAB" w14:textId="76DA8555" w:rsidR="000E7460" w:rsidRPr="00D52BB4" w:rsidRDefault="000E7460" w:rsidP="000E7460">
      <w:pPr>
        <w:spacing w:line="360" w:lineRule="auto"/>
        <w:contextualSpacing/>
        <w:jc w:val="both"/>
        <w:rPr>
          <w:rFonts w:ascii="Palatino Linotype" w:eastAsia="Calibri" w:hAnsi="Palatino Linotype" w:cs="Tahoma"/>
          <w:color w:val="000000"/>
          <w:szCs w:val="22"/>
          <w:lang w:eastAsia="es-MX"/>
        </w:rPr>
      </w:pPr>
      <w:r w:rsidRPr="00D52BB4">
        <w:rPr>
          <w:rFonts w:ascii="Palatino Linotype" w:hAnsi="Palatino Linotype"/>
          <w:bCs/>
          <w:iCs/>
          <w:szCs w:val="22"/>
        </w:rPr>
        <w:t xml:space="preserve">Conforme a lo anterior, el </w:t>
      </w:r>
      <w:r w:rsidRPr="00D52BB4">
        <w:rPr>
          <w:rFonts w:ascii="Palatino Linotype" w:hAnsi="Palatino Linotype"/>
          <w:b/>
          <w:bCs/>
          <w:iCs/>
          <w:szCs w:val="22"/>
        </w:rPr>
        <w:t>Sujeto Obligado</w:t>
      </w:r>
      <w:r w:rsidRPr="00D52BB4">
        <w:rPr>
          <w:rFonts w:ascii="Palatino Linotype" w:hAnsi="Palatino Linotype"/>
          <w:bCs/>
          <w:iCs/>
          <w:szCs w:val="22"/>
        </w:rPr>
        <w:t xml:space="preserve"> deberá entregar </w:t>
      </w:r>
      <w:r w:rsidR="00C857FF" w:rsidRPr="00D52BB4">
        <w:rPr>
          <w:rFonts w:ascii="Palatino Linotype" w:hAnsi="Palatino Linotype"/>
          <w:bCs/>
          <w:iCs/>
          <w:szCs w:val="22"/>
        </w:rPr>
        <w:t>el expediente laboral</w:t>
      </w:r>
      <w:r w:rsidRPr="00D52BB4">
        <w:rPr>
          <w:rFonts w:ascii="Palatino Linotype" w:hAnsi="Palatino Linotype"/>
          <w:bCs/>
          <w:iCs/>
          <w:szCs w:val="22"/>
        </w:rPr>
        <w:t xml:space="preserve"> de</w:t>
      </w:r>
      <w:r w:rsidR="00C857FF" w:rsidRPr="00D52BB4">
        <w:rPr>
          <w:rFonts w:ascii="Palatino Linotype" w:hAnsi="Palatino Linotype"/>
          <w:bCs/>
          <w:iCs/>
          <w:szCs w:val="22"/>
        </w:rPr>
        <w:t>l</w:t>
      </w:r>
      <w:r w:rsidRPr="00D52BB4">
        <w:rPr>
          <w:rFonts w:ascii="Palatino Linotype" w:hAnsi="Palatino Linotype"/>
          <w:bCs/>
          <w:iCs/>
          <w:szCs w:val="22"/>
        </w:rPr>
        <w:t xml:space="preserve"> </w:t>
      </w:r>
      <w:r w:rsidR="00C857FF" w:rsidRPr="00D52BB4">
        <w:rPr>
          <w:rFonts w:ascii="Palatino Linotype" w:hAnsi="Palatino Linotype"/>
          <w:bCs/>
          <w:iCs/>
          <w:szCs w:val="22"/>
        </w:rPr>
        <w:t>servidor público</w:t>
      </w:r>
      <w:r w:rsidRPr="00D52BB4">
        <w:rPr>
          <w:rFonts w:ascii="Palatino Linotype" w:hAnsi="Palatino Linotype"/>
          <w:bCs/>
          <w:iCs/>
          <w:szCs w:val="22"/>
        </w:rPr>
        <w:t xml:space="preserve">; una parte en versión pública, tomando en consideración los datos analizados en el presente Considerando, y por otra, </w:t>
      </w:r>
      <w:r w:rsidRPr="00D52BB4">
        <w:rPr>
          <w:rFonts w:ascii="Palatino Linotype" w:hAnsi="Palatino Linotype"/>
          <w:b/>
          <w:bCs/>
          <w:iCs/>
          <w:szCs w:val="22"/>
          <w:u w:val="single"/>
        </w:rPr>
        <w:t>clasificando en su totalidad aquellos documentos previamente analizados</w:t>
      </w:r>
      <w:r w:rsidRPr="00D52BB4">
        <w:rPr>
          <w:rFonts w:ascii="Palatino Linotype" w:hAnsi="Palatino Linotype"/>
          <w:bCs/>
          <w:iCs/>
          <w:szCs w:val="22"/>
        </w:rPr>
        <w:t>; p</w:t>
      </w:r>
      <w:r w:rsidRPr="00D52BB4">
        <w:rPr>
          <w:rFonts w:ascii="Palatino Linotype" w:eastAsia="Calibri" w:hAnsi="Palatino Linotype" w:cs="Tahoma"/>
          <w:color w:val="000000"/>
          <w:szCs w:val="22"/>
          <w:lang w:eastAsia="es-MX"/>
        </w:rPr>
        <w:t xml:space="preserve">ara tal situación, el </w:t>
      </w:r>
      <w:r w:rsidRPr="00D52BB4">
        <w:rPr>
          <w:rFonts w:ascii="Palatino Linotype" w:eastAsia="Calibri" w:hAnsi="Palatino Linotype" w:cs="Tahoma"/>
          <w:b/>
          <w:color w:val="000000"/>
          <w:szCs w:val="22"/>
          <w:lang w:eastAsia="es-MX"/>
        </w:rPr>
        <w:t>Sujeto Obligado</w:t>
      </w:r>
      <w:r w:rsidRPr="00D52BB4">
        <w:rPr>
          <w:rFonts w:ascii="Palatino Linotype" w:eastAsia="Calibri" w:hAnsi="Palatino Linotype" w:cs="Tahoma"/>
          <w:color w:val="000000"/>
          <w:szCs w:val="22"/>
          <w:lang w:eastAsia="es-MX"/>
        </w:rPr>
        <w:t xml:space="preserve">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59B7FC9A" w14:textId="77777777" w:rsidR="00C857FF" w:rsidRPr="00D52BB4" w:rsidRDefault="00C857FF" w:rsidP="000E7460">
      <w:pPr>
        <w:spacing w:line="360" w:lineRule="auto"/>
        <w:contextualSpacing/>
        <w:jc w:val="both"/>
        <w:rPr>
          <w:rFonts w:ascii="Palatino Linotype" w:eastAsia="Calibri" w:hAnsi="Palatino Linotype" w:cs="Tahoma"/>
          <w:color w:val="000000"/>
          <w:szCs w:val="22"/>
          <w:lang w:eastAsia="es-MX"/>
        </w:rPr>
      </w:pPr>
    </w:p>
    <w:p w14:paraId="183FD62D" w14:textId="77777777" w:rsidR="00C857FF" w:rsidRPr="00D52BB4" w:rsidRDefault="00C857FF" w:rsidP="00C857FF">
      <w:pPr>
        <w:spacing w:line="360" w:lineRule="auto"/>
        <w:jc w:val="both"/>
        <w:rPr>
          <w:rFonts w:ascii="Palatino Linotype" w:hAnsi="Palatino Linotype" w:cs="Arial"/>
        </w:rPr>
      </w:pPr>
      <w:r w:rsidRPr="00D52BB4">
        <w:rPr>
          <w:rFonts w:ascii="Palatino Linotype" w:hAnsi="Palatino Linotype" w:cs="Arial"/>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4083392" w14:textId="77777777" w:rsidR="00C857FF" w:rsidRPr="00D52BB4" w:rsidRDefault="00C857FF" w:rsidP="00C857FF">
      <w:pPr>
        <w:spacing w:line="360" w:lineRule="auto"/>
        <w:jc w:val="both"/>
        <w:rPr>
          <w:rFonts w:ascii="Palatino Linotype" w:hAnsi="Palatino Linotype" w:cs="Arial"/>
        </w:rPr>
      </w:pPr>
    </w:p>
    <w:p w14:paraId="29AF53DD" w14:textId="77777777" w:rsidR="00C857FF" w:rsidRPr="00D52BB4" w:rsidRDefault="00C857FF" w:rsidP="00C857FF">
      <w:pPr>
        <w:spacing w:line="360" w:lineRule="auto"/>
        <w:jc w:val="both"/>
        <w:rPr>
          <w:rFonts w:ascii="Palatino Linotype" w:hAnsi="Palatino Linotype" w:cs="Arial"/>
        </w:rPr>
      </w:pPr>
      <w:r w:rsidRPr="00D52BB4">
        <w:rPr>
          <w:rFonts w:ascii="Palatino Linotype" w:hAnsi="Palatino Linotype" w:cs="Arial"/>
        </w:rPr>
        <w:t xml:space="preserve">Por lo que respecta al Acuerdo del Comité de Transparencia que la sustente la versión pública, de la documentación a entregar, deberá ser notificado mediante el </w:t>
      </w:r>
      <w:r w:rsidRPr="00D52BB4">
        <w:rPr>
          <w:rFonts w:ascii="Palatino Linotype" w:hAnsi="Palatino Linotype" w:cs="Arial"/>
          <w:b/>
        </w:rPr>
        <w:t>SAIMEX</w:t>
      </w:r>
      <w:r w:rsidRPr="00D52BB4">
        <w:rPr>
          <w:rFonts w:ascii="Palatino Linotype" w:hAnsi="Palatino Linotype" w:cs="Arial"/>
        </w:rPr>
        <w:t>.</w:t>
      </w:r>
    </w:p>
    <w:p w14:paraId="4631075F" w14:textId="77777777" w:rsidR="00C857FF" w:rsidRPr="00D52BB4" w:rsidRDefault="00C857FF" w:rsidP="00C857FF">
      <w:pPr>
        <w:spacing w:line="360" w:lineRule="auto"/>
        <w:jc w:val="both"/>
        <w:rPr>
          <w:rFonts w:ascii="Palatino Linotype" w:hAnsi="Palatino Linotype" w:cs="Arial"/>
        </w:rPr>
      </w:pPr>
    </w:p>
    <w:p w14:paraId="61F4A94B" w14:textId="77777777" w:rsidR="00C857FF" w:rsidRPr="00D52BB4" w:rsidRDefault="00C857FF" w:rsidP="00C857FF">
      <w:pPr>
        <w:spacing w:line="360" w:lineRule="auto"/>
        <w:jc w:val="both"/>
        <w:rPr>
          <w:rFonts w:ascii="Palatino Linotype" w:hAnsi="Palatino Linotype"/>
          <w:lang w:val="es-MX"/>
        </w:rPr>
      </w:pPr>
      <w:r w:rsidRPr="00D52BB4">
        <w:rPr>
          <w:rFonts w:ascii="Palatino Linotype" w:hAnsi="Palatino Linotype" w:cs="Arial"/>
          <w:bCs/>
          <w:lang w:val="es-MX"/>
        </w:rPr>
        <w:t xml:space="preserve">En ese tenor y de acuerdo a la interpretación en el orden administrativo que le da la Ley de la materia a este Instituto específicamente, en términos de su artículo 36, fracción I, </w:t>
      </w:r>
      <w:r w:rsidRPr="00D52BB4">
        <w:rPr>
          <w:rFonts w:ascii="Palatino Linotype" w:hAnsi="Palatino Linotype" w:cs="Arial"/>
          <w:lang w:val="es-MX"/>
        </w:rPr>
        <w:t xml:space="preserve">de la Ley de Transparencia y Acceso a la Información Pública del Estado de México y Municipios, </w:t>
      </w:r>
      <w:r w:rsidRPr="00D52BB4">
        <w:rPr>
          <w:rFonts w:ascii="Palatino Linotype" w:hAnsi="Palatino Linotype" w:cs="Arial"/>
          <w:bCs/>
          <w:lang w:val="es-MX"/>
        </w:rPr>
        <w:t xml:space="preserve">a efecto de salvaguardar el derecho de acceso a la información pública consignado a favor del </w:t>
      </w:r>
      <w:r w:rsidRPr="00D52BB4">
        <w:rPr>
          <w:rFonts w:ascii="Palatino Linotype" w:hAnsi="Palatino Linotype" w:cs="Arial"/>
          <w:b/>
          <w:lang w:val="es-MX"/>
        </w:rPr>
        <w:t>Recurrente</w:t>
      </w:r>
      <w:r w:rsidRPr="00D52BB4">
        <w:rPr>
          <w:rFonts w:ascii="Palatino Linotype" w:hAnsi="Palatino Linotype" w:cs="Arial"/>
          <w:bCs/>
          <w:lang w:val="es-MX"/>
        </w:rPr>
        <w:t>.</w:t>
      </w:r>
    </w:p>
    <w:p w14:paraId="026282C8" w14:textId="77777777" w:rsidR="00C857FF" w:rsidRPr="00D52BB4" w:rsidRDefault="00C857FF" w:rsidP="000E7460">
      <w:pPr>
        <w:spacing w:line="360" w:lineRule="auto"/>
        <w:contextualSpacing/>
        <w:jc w:val="both"/>
        <w:rPr>
          <w:rFonts w:ascii="Palatino Linotype" w:eastAsia="Calibri" w:hAnsi="Palatino Linotype" w:cs="Tahoma"/>
          <w:color w:val="000000"/>
          <w:szCs w:val="22"/>
          <w:lang w:eastAsia="es-MX"/>
        </w:rPr>
      </w:pPr>
    </w:p>
    <w:p w14:paraId="5625D39B" w14:textId="26722AC6" w:rsidR="00975A5E" w:rsidRPr="00D52BB4" w:rsidRDefault="00975A5E" w:rsidP="00975A5E">
      <w:pPr>
        <w:spacing w:line="360" w:lineRule="auto"/>
        <w:jc w:val="both"/>
        <w:rPr>
          <w:rFonts w:ascii="Palatino Linotype" w:hAnsi="Palatino Linotype"/>
        </w:rPr>
      </w:pPr>
      <w:r w:rsidRPr="00D52BB4">
        <w:rPr>
          <w:rFonts w:ascii="Palatino Linotype" w:hAnsi="Palatino Linotype" w:cs="Arial"/>
          <w:lang w:eastAsia="es-MX"/>
        </w:rPr>
        <w:t>Final</w:t>
      </w:r>
      <w:r w:rsidRPr="00D52BB4">
        <w:rPr>
          <w:rFonts w:ascii="Palatino Linotype" w:hAnsi="Palatino Linotype"/>
        </w:rPr>
        <w:t xml:space="preserve">mente, y en mérito de lo expuesto en líneas anteriores, resultan fundados los motivos de inconformidad vertidos por la parte </w:t>
      </w:r>
      <w:r w:rsidRPr="00D52BB4">
        <w:rPr>
          <w:rFonts w:ascii="Palatino Linotype" w:hAnsi="Palatino Linotype"/>
          <w:b/>
        </w:rPr>
        <w:t>Recurrente</w:t>
      </w:r>
      <w:r w:rsidRPr="00D52BB4">
        <w:rPr>
          <w:rFonts w:ascii="Palatino Linotype" w:hAnsi="Palatino Linotype"/>
        </w:rPr>
        <w:t xml:space="preserve">, por ello con fundamento en la </w:t>
      </w:r>
      <w:r w:rsidR="0051690F" w:rsidRPr="00D52BB4">
        <w:rPr>
          <w:rFonts w:ascii="Palatino Linotype" w:hAnsi="Palatino Linotype"/>
          <w:i/>
        </w:rPr>
        <w:t>segund</w:t>
      </w:r>
      <w:r w:rsidRPr="00D52BB4">
        <w:rPr>
          <w:rFonts w:ascii="Palatino Linotype" w:hAnsi="Palatino Linotype"/>
          <w:i/>
        </w:rPr>
        <w:t>a hipótesis</w:t>
      </w:r>
      <w:r w:rsidRPr="00D52BB4">
        <w:rPr>
          <w:rFonts w:ascii="Palatino Linotype" w:hAnsi="Palatino Linotype"/>
        </w:rPr>
        <w:t xml:space="preserve"> del artículo 186, fracción III, de la Ley de Transparencia y Acceso a la Información Pública del Estado de México y Municipios, se </w:t>
      </w:r>
      <w:r w:rsidR="0051690F" w:rsidRPr="00D52BB4">
        <w:rPr>
          <w:rFonts w:ascii="Palatino Linotype" w:hAnsi="Palatino Linotype"/>
          <w:b/>
        </w:rPr>
        <w:t>MODIFI</w:t>
      </w:r>
      <w:r w:rsidRPr="00D52BB4">
        <w:rPr>
          <w:rFonts w:ascii="Palatino Linotype" w:hAnsi="Palatino Linotype"/>
          <w:b/>
        </w:rPr>
        <w:t xml:space="preserve">CA </w:t>
      </w:r>
      <w:r w:rsidRPr="00D52BB4">
        <w:rPr>
          <w:rFonts w:ascii="Palatino Linotype" w:hAnsi="Palatino Linotype"/>
        </w:rPr>
        <w:t xml:space="preserve">la respuesta a la solicitud de información </w:t>
      </w:r>
      <w:r w:rsidR="00E75406" w:rsidRPr="00D52BB4">
        <w:rPr>
          <w:rFonts w:ascii="Palatino Linotype" w:hAnsi="Palatino Linotype" w:cs="Arial"/>
          <w:b/>
        </w:rPr>
        <w:t>00005/HUEYPOX/IP/2025</w:t>
      </w:r>
      <w:r w:rsidRPr="00D52BB4">
        <w:rPr>
          <w:rFonts w:ascii="Palatino Linotype" w:hAnsi="Palatino Linotype" w:cs="Arial"/>
        </w:rPr>
        <w:t xml:space="preserve">, </w:t>
      </w:r>
      <w:r w:rsidRPr="00D52BB4">
        <w:rPr>
          <w:rFonts w:ascii="Palatino Linotype" w:hAnsi="Palatino Linotype"/>
        </w:rPr>
        <w:t>que ha sido materia del presente fallo.</w:t>
      </w:r>
    </w:p>
    <w:p w14:paraId="020F7DAA" w14:textId="77777777" w:rsidR="00C857FF" w:rsidRPr="00D52BB4" w:rsidRDefault="00C857FF" w:rsidP="00975A5E">
      <w:pPr>
        <w:spacing w:line="360" w:lineRule="auto"/>
        <w:jc w:val="both"/>
        <w:rPr>
          <w:rFonts w:ascii="Palatino Linotype" w:hAnsi="Palatino Linotype"/>
        </w:rPr>
      </w:pPr>
    </w:p>
    <w:p w14:paraId="506B894B" w14:textId="77777777" w:rsidR="00975A5E" w:rsidRPr="00D52BB4" w:rsidRDefault="00975A5E" w:rsidP="00975A5E">
      <w:pPr>
        <w:spacing w:line="360" w:lineRule="auto"/>
        <w:jc w:val="both"/>
        <w:rPr>
          <w:rFonts w:ascii="Palatino Linotype" w:hAnsi="Palatino Linotype"/>
        </w:rPr>
      </w:pPr>
      <w:r w:rsidRPr="00D52BB4">
        <w:rPr>
          <w:rFonts w:ascii="Palatino Linotype" w:hAnsi="Palatino Linotype"/>
        </w:rPr>
        <w:t xml:space="preserve">Por lo antes expuesto y fundado. </w:t>
      </w:r>
    </w:p>
    <w:p w14:paraId="3D381DEC" w14:textId="77777777" w:rsidR="00975A5E" w:rsidRPr="00D52BB4" w:rsidRDefault="00975A5E" w:rsidP="00975A5E">
      <w:pPr>
        <w:spacing w:line="360" w:lineRule="auto"/>
        <w:jc w:val="both"/>
        <w:rPr>
          <w:rFonts w:ascii="Palatino Linotype" w:hAnsi="Palatino Linotype"/>
        </w:rPr>
      </w:pPr>
    </w:p>
    <w:p w14:paraId="2CE0AD8B" w14:textId="77777777" w:rsidR="00975A5E" w:rsidRPr="00D52BB4" w:rsidRDefault="00975A5E" w:rsidP="00975A5E">
      <w:pPr>
        <w:spacing w:line="360" w:lineRule="auto"/>
        <w:jc w:val="center"/>
        <w:rPr>
          <w:rFonts w:ascii="Palatino Linotype" w:hAnsi="Palatino Linotype"/>
          <w:b/>
          <w:bCs/>
          <w:spacing w:val="60"/>
          <w:sz w:val="28"/>
          <w:lang w:val="es-ES_tradnl"/>
        </w:rPr>
      </w:pPr>
      <w:r w:rsidRPr="00D52BB4">
        <w:rPr>
          <w:rFonts w:ascii="Palatino Linotype" w:hAnsi="Palatino Linotype"/>
          <w:b/>
          <w:bCs/>
          <w:spacing w:val="60"/>
          <w:sz w:val="28"/>
          <w:lang w:val="es-ES_tradnl"/>
        </w:rPr>
        <w:t>SE    RESUELVE</w:t>
      </w:r>
    </w:p>
    <w:p w14:paraId="426E79EC" w14:textId="77777777" w:rsidR="00975A5E" w:rsidRPr="00D52BB4" w:rsidRDefault="00975A5E" w:rsidP="00975A5E">
      <w:pPr>
        <w:rPr>
          <w:rFonts w:ascii="Palatino Linotype" w:hAnsi="Palatino Linotype"/>
          <w:lang w:val="es-ES_tradnl"/>
        </w:rPr>
      </w:pPr>
    </w:p>
    <w:p w14:paraId="23483711" w14:textId="755263A7" w:rsidR="00975A5E" w:rsidRPr="00D52BB4" w:rsidRDefault="00975A5E" w:rsidP="00975A5E">
      <w:pPr>
        <w:autoSpaceDE w:val="0"/>
        <w:autoSpaceDN w:val="0"/>
        <w:adjustRightInd w:val="0"/>
        <w:spacing w:line="360" w:lineRule="auto"/>
        <w:ind w:right="49"/>
        <w:jc w:val="both"/>
        <w:rPr>
          <w:rFonts w:ascii="Palatino Linotype" w:hAnsi="Palatino Linotype" w:cs="Arial"/>
        </w:rPr>
      </w:pPr>
      <w:r w:rsidRPr="00D52BB4">
        <w:rPr>
          <w:rFonts w:ascii="Palatino Linotype" w:hAnsi="Palatino Linotype" w:cs="Arial"/>
          <w:b/>
          <w:sz w:val="28"/>
          <w:szCs w:val="28"/>
          <w:lang w:val="es-ES_tradnl"/>
        </w:rPr>
        <w:t>PRIMERO.</w:t>
      </w:r>
      <w:r w:rsidRPr="00D52BB4">
        <w:rPr>
          <w:rFonts w:ascii="Palatino Linotype" w:hAnsi="Palatino Linotype" w:cs="Arial"/>
          <w:lang w:val="es-ES_tradnl"/>
        </w:rPr>
        <w:t xml:space="preserve"> </w:t>
      </w:r>
      <w:r w:rsidRPr="00D52BB4">
        <w:rPr>
          <w:rFonts w:ascii="Palatino Linotype" w:hAnsi="Palatino Linotype" w:cs="Arial"/>
        </w:rPr>
        <w:t>Se</w:t>
      </w:r>
      <w:r w:rsidRPr="00D52BB4">
        <w:rPr>
          <w:rFonts w:ascii="Palatino Linotype" w:hAnsi="Palatino Linotype" w:cs="Arial"/>
          <w:b/>
        </w:rPr>
        <w:t xml:space="preserve"> </w:t>
      </w:r>
      <w:r w:rsidR="0051690F" w:rsidRPr="00D52BB4">
        <w:rPr>
          <w:rFonts w:ascii="Palatino Linotype" w:hAnsi="Palatino Linotype" w:cs="Arial"/>
          <w:b/>
        </w:rPr>
        <w:t>MODIFI</w:t>
      </w:r>
      <w:r w:rsidRPr="00D52BB4">
        <w:rPr>
          <w:rFonts w:ascii="Palatino Linotype" w:hAnsi="Palatino Linotype" w:cs="Arial"/>
          <w:b/>
        </w:rPr>
        <w:t xml:space="preserve">CA </w:t>
      </w:r>
      <w:r w:rsidRPr="00D52BB4">
        <w:rPr>
          <w:rFonts w:ascii="Palatino Linotype" w:eastAsia="Arial Unicode MS" w:hAnsi="Palatino Linotype" w:cs="Arial"/>
        </w:rPr>
        <w:t xml:space="preserve">la respuesta entregada por el </w:t>
      </w:r>
      <w:r w:rsidRPr="00D52BB4">
        <w:rPr>
          <w:rFonts w:ascii="Palatino Linotype" w:eastAsia="Arial Unicode MS" w:hAnsi="Palatino Linotype" w:cs="Arial"/>
          <w:b/>
        </w:rPr>
        <w:t xml:space="preserve">Sujeto Obligado </w:t>
      </w:r>
      <w:r w:rsidRPr="00D52BB4">
        <w:rPr>
          <w:rFonts w:ascii="Palatino Linotype" w:eastAsia="Arial Unicode MS" w:hAnsi="Palatino Linotype" w:cs="Arial"/>
        </w:rPr>
        <w:t xml:space="preserve">a la solicitud de información número </w:t>
      </w:r>
      <w:r w:rsidR="00E75406" w:rsidRPr="00D52BB4">
        <w:rPr>
          <w:rFonts w:ascii="Palatino Linotype" w:hAnsi="Palatino Linotype" w:cs="Arial"/>
          <w:b/>
        </w:rPr>
        <w:t>00005/HUEYPOX/IP/2025</w:t>
      </w:r>
      <w:r w:rsidRPr="00D52BB4">
        <w:rPr>
          <w:rFonts w:ascii="Palatino Linotype" w:hAnsi="Palatino Linotype" w:cs="Arial"/>
        </w:rPr>
        <w:t>, por resultar fundados los motivos de inconformidad vertidos por la parte</w:t>
      </w:r>
      <w:r w:rsidRPr="00D52BB4">
        <w:rPr>
          <w:rFonts w:ascii="Palatino Linotype" w:hAnsi="Palatino Linotype" w:cs="Arial"/>
          <w:b/>
        </w:rPr>
        <w:t xml:space="preserve"> Recurrente</w:t>
      </w:r>
      <w:r w:rsidRPr="00D52BB4">
        <w:rPr>
          <w:rFonts w:ascii="Palatino Linotype" w:hAnsi="Palatino Linotype" w:cs="Arial"/>
        </w:rPr>
        <w:t xml:space="preserve">, en términos del Considerando </w:t>
      </w:r>
      <w:r w:rsidR="00CA31C1" w:rsidRPr="00D52BB4">
        <w:rPr>
          <w:rFonts w:ascii="Palatino Linotype" w:hAnsi="Palatino Linotype" w:cs="Arial"/>
          <w:b/>
        </w:rPr>
        <w:t>CUAR</w:t>
      </w:r>
      <w:r w:rsidRPr="00D52BB4">
        <w:rPr>
          <w:rFonts w:ascii="Palatino Linotype" w:hAnsi="Palatino Linotype" w:cs="Arial"/>
          <w:b/>
        </w:rPr>
        <w:t>TO</w:t>
      </w:r>
      <w:r w:rsidRPr="00D52BB4">
        <w:rPr>
          <w:rFonts w:ascii="Palatino Linotype" w:hAnsi="Palatino Linotype" w:cs="Arial"/>
        </w:rPr>
        <w:t xml:space="preserve"> de esta resolución.</w:t>
      </w:r>
    </w:p>
    <w:p w14:paraId="247542F8" w14:textId="77777777" w:rsidR="00975A5E" w:rsidRPr="00D52BB4" w:rsidRDefault="00975A5E" w:rsidP="00975A5E">
      <w:pPr>
        <w:autoSpaceDE w:val="0"/>
        <w:autoSpaceDN w:val="0"/>
        <w:adjustRightInd w:val="0"/>
        <w:spacing w:line="360" w:lineRule="auto"/>
        <w:ind w:right="49"/>
        <w:jc w:val="both"/>
        <w:rPr>
          <w:rFonts w:ascii="Palatino Linotype" w:hAnsi="Palatino Linotype" w:cs="Arial"/>
        </w:rPr>
      </w:pPr>
    </w:p>
    <w:p w14:paraId="06C1FF87" w14:textId="3C4969B4" w:rsidR="002E3D54" w:rsidRPr="00D52BB4" w:rsidRDefault="00975A5E" w:rsidP="002E3D54">
      <w:pPr>
        <w:spacing w:line="360" w:lineRule="auto"/>
        <w:jc w:val="both"/>
        <w:rPr>
          <w:rFonts w:ascii="Palatino Linotype" w:hAnsi="Palatino Linotype" w:cs="Arial"/>
        </w:rPr>
      </w:pPr>
      <w:r w:rsidRPr="00D52BB4">
        <w:rPr>
          <w:rFonts w:ascii="Palatino Linotype" w:hAnsi="Palatino Linotype" w:cs="Arial"/>
          <w:b/>
          <w:sz w:val="28"/>
          <w:szCs w:val="28"/>
        </w:rPr>
        <w:t>SEGUNDO.</w:t>
      </w:r>
      <w:r w:rsidRPr="00D52BB4">
        <w:rPr>
          <w:rFonts w:ascii="Palatino Linotype" w:hAnsi="Palatino Linotype" w:cs="Arial"/>
        </w:rPr>
        <w:t xml:space="preserve"> Se </w:t>
      </w:r>
      <w:r w:rsidRPr="00D52BB4">
        <w:rPr>
          <w:rFonts w:ascii="Palatino Linotype" w:hAnsi="Palatino Linotype" w:cs="Arial"/>
          <w:b/>
        </w:rPr>
        <w:t>ORDENA</w:t>
      </w:r>
      <w:r w:rsidRPr="00D52BB4">
        <w:rPr>
          <w:rFonts w:ascii="Palatino Linotype" w:hAnsi="Palatino Linotype" w:cs="Arial"/>
        </w:rPr>
        <w:t xml:space="preserve"> al </w:t>
      </w:r>
      <w:r w:rsidRPr="00D52BB4">
        <w:rPr>
          <w:rFonts w:ascii="Palatino Linotype" w:hAnsi="Palatino Linotype" w:cs="Arial"/>
          <w:b/>
        </w:rPr>
        <w:t>Sujeto Obligado</w:t>
      </w:r>
      <w:r w:rsidRPr="00D52BB4">
        <w:rPr>
          <w:rFonts w:ascii="Palatino Linotype" w:hAnsi="Palatino Linotype" w:cs="Arial"/>
        </w:rPr>
        <w:t xml:space="preserve"> haga entrega a la parte </w:t>
      </w:r>
      <w:r w:rsidRPr="00D52BB4">
        <w:rPr>
          <w:rFonts w:ascii="Palatino Linotype" w:hAnsi="Palatino Linotype" w:cs="Arial"/>
          <w:b/>
        </w:rPr>
        <w:t xml:space="preserve">Recurrente </w:t>
      </w:r>
      <w:r w:rsidRPr="00D52BB4">
        <w:rPr>
          <w:rFonts w:ascii="Palatino Linotype" w:hAnsi="Palatino Linotype" w:cs="Arial"/>
        </w:rPr>
        <w:t xml:space="preserve">en términos del Considerando </w:t>
      </w:r>
      <w:r w:rsidR="00E3085C" w:rsidRPr="00D52BB4">
        <w:rPr>
          <w:rFonts w:ascii="Palatino Linotype" w:hAnsi="Palatino Linotype" w:cs="Arial"/>
          <w:b/>
        </w:rPr>
        <w:t>CUAR</w:t>
      </w:r>
      <w:r w:rsidRPr="00D52BB4">
        <w:rPr>
          <w:rFonts w:ascii="Palatino Linotype" w:hAnsi="Palatino Linotype" w:cs="Arial"/>
          <w:b/>
        </w:rPr>
        <w:t xml:space="preserve">TO </w:t>
      </w:r>
      <w:r w:rsidRPr="00D52BB4">
        <w:rPr>
          <w:rFonts w:ascii="Palatino Linotype" w:hAnsi="Palatino Linotype" w:cs="Arial"/>
        </w:rPr>
        <w:t>de esta resolución, a través del</w:t>
      </w:r>
      <w:r w:rsidRPr="00D52BB4">
        <w:rPr>
          <w:rFonts w:ascii="Palatino Linotype" w:hAnsi="Palatino Linotype" w:cs="Arial"/>
          <w:b/>
        </w:rPr>
        <w:t xml:space="preserve"> </w:t>
      </w:r>
      <w:r w:rsidRPr="00D52BB4">
        <w:rPr>
          <w:rFonts w:ascii="Palatino Linotype" w:hAnsi="Palatino Linotype" w:cs="Arial"/>
        </w:rPr>
        <w:t xml:space="preserve">Sistema de </w:t>
      </w:r>
      <w:r w:rsidRPr="00D52BB4">
        <w:rPr>
          <w:rFonts w:ascii="Palatino Linotype" w:hAnsi="Palatino Linotype" w:cs="Arial"/>
        </w:rPr>
        <w:lastRenderedPageBreak/>
        <w:t xml:space="preserve">Acceso a la Información Mexiquense </w:t>
      </w:r>
      <w:r w:rsidRPr="00D52BB4">
        <w:rPr>
          <w:rFonts w:ascii="Palatino Linotype" w:hAnsi="Palatino Linotype" w:cs="Arial"/>
          <w:b/>
        </w:rPr>
        <w:t>(SAIMEX)</w:t>
      </w:r>
      <w:r w:rsidRPr="00D52BB4">
        <w:rPr>
          <w:rFonts w:ascii="Palatino Linotype" w:hAnsi="Palatino Linotype" w:cs="Arial"/>
        </w:rPr>
        <w:t xml:space="preserve">, </w:t>
      </w:r>
      <w:r w:rsidR="002E3D54" w:rsidRPr="00D52BB4">
        <w:rPr>
          <w:rFonts w:ascii="Palatino Linotype" w:hAnsi="Palatino Linotype" w:cs="Arial"/>
        </w:rPr>
        <w:t>en los casos de ser procedente la versión pública,</w:t>
      </w:r>
      <w:r w:rsidR="000B3D31" w:rsidRPr="00D52BB4">
        <w:rPr>
          <w:rFonts w:ascii="Palatino Linotype" w:hAnsi="Palatino Linotype" w:cs="Arial"/>
        </w:rPr>
        <w:t xml:space="preserve"> vigentes al treinta y uno de enero de dos mil veinticinco,</w:t>
      </w:r>
      <w:r w:rsidR="002E3D54" w:rsidRPr="00D52BB4">
        <w:rPr>
          <w:rFonts w:ascii="Palatino Linotype" w:hAnsi="Palatino Linotype" w:cs="Arial"/>
        </w:rPr>
        <w:t xml:space="preserve"> </w:t>
      </w:r>
      <w:r w:rsidR="0064051A" w:rsidRPr="00D52BB4">
        <w:rPr>
          <w:rFonts w:ascii="Palatino Linotype" w:hAnsi="Palatino Linotype" w:cs="Arial"/>
        </w:rPr>
        <w:t>de</w:t>
      </w:r>
      <w:r w:rsidR="002D0BD7" w:rsidRPr="00D52BB4">
        <w:rPr>
          <w:rFonts w:ascii="Palatino Linotype" w:hAnsi="Palatino Linotype" w:cs="Arial"/>
        </w:rPr>
        <w:t xml:space="preserve"> </w:t>
      </w:r>
      <w:r w:rsidR="002E3D54" w:rsidRPr="00D52BB4">
        <w:rPr>
          <w:rFonts w:ascii="Palatino Linotype" w:hAnsi="Palatino Linotype" w:cs="Arial"/>
        </w:rPr>
        <w:t>lo siguiente:</w:t>
      </w:r>
    </w:p>
    <w:p w14:paraId="3121A83D" w14:textId="2BA57D3B" w:rsidR="0051539C" w:rsidRPr="00D52BB4" w:rsidRDefault="0051539C" w:rsidP="00AB6C97">
      <w:pPr>
        <w:spacing w:line="360" w:lineRule="auto"/>
        <w:jc w:val="both"/>
        <w:rPr>
          <w:rFonts w:ascii="Palatino Linotype" w:hAnsi="Palatino Linotype" w:cs="Arial"/>
        </w:rPr>
      </w:pPr>
    </w:p>
    <w:p w14:paraId="629B9580" w14:textId="5CEF1275" w:rsidR="0064051A" w:rsidRPr="00D52BB4" w:rsidRDefault="0064051A" w:rsidP="006D19A6">
      <w:pPr>
        <w:pStyle w:val="Prrafodelista"/>
        <w:numPr>
          <w:ilvl w:val="0"/>
          <w:numId w:val="14"/>
        </w:numPr>
        <w:spacing w:line="360" w:lineRule="auto"/>
        <w:jc w:val="both"/>
        <w:rPr>
          <w:rFonts w:ascii="Palatino Linotype" w:hAnsi="Palatino Linotype" w:cs="Arial"/>
        </w:rPr>
      </w:pPr>
      <w:r w:rsidRPr="00D52BB4">
        <w:rPr>
          <w:rFonts w:ascii="Palatino Linotype" w:hAnsi="Palatino Linotype" w:cs="Arial"/>
        </w:rPr>
        <w:t>El o los documentos en donde conste todo el personal adscrito al Juzgado Cívico.</w:t>
      </w:r>
    </w:p>
    <w:p w14:paraId="67A2EA1E" w14:textId="77777777" w:rsidR="0064051A" w:rsidRPr="00D52BB4" w:rsidRDefault="0064051A" w:rsidP="006D19A6">
      <w:pPr>
        <w:pStyle w:val="Sinespaciado"/>
        <w:spacing w:line="360" w:lineRule="auto"/>
      </w:pPr>
    </w:p>
    <w:p w14:paraId="7DDB2966" w14:textId="26D21BB7" w:rsidR="0064051A" w:rsidRPr="00D52BB4" w:rsidRDefault="0064051A" w:rsidP="006D19A6">
      <w:pPr>
        <w:pStyle w:val="Prrafodelista"/>
        <w:numPr>
          <w:ilvl w:val="0"/>
          <w:numId w:val="14"/>
        </w:numPr>
        <w:spacing w:line="360" w:lineRule="auto"/>
        <w:jc w:val="both"/>
        <w:rPr>
          <w:rFonts w:ascii="Palatino Linotype" w:hAnsi="Palatino Linotype" w:cs="Arial"/>
        </w:rPr>
      </w:pPr>
      <w:r w:rsidRPr="00D52BB4">
        <w:rPr>
          <w:rFonts w:ascii="Palatino Linotype" w:hAnsi="Palatino Linotype" w:cs="Arial"/>
        </w:rPr>
        <w:t>Los documentos que acreditan el cumplimiento de los requisitos que establece la Ley de Justicia Cívica y la convocatoria del Ayuntamiento, para ocupar el cargo de Jueza o Juez Cívico, referidos en el Considerando C</w:t>
      </w:r>
      <w:r w:rsidR="000B3D31" w:rsidRPr="00D52BB4">
        <w:rPr>
          <w:rFonts w:ascii="Palatino Linotype" w:hAnsi="Palatino Linotype" w:cs="Arial"/>
        </w:rPr>
        <w:t>uarto de la presente resolución</w:t>
      </w:r>
      <w:r w:rsidRPr="00D52BB4">
        <w:rPr>
          <w:rFonts w:ascii="Palatino Linotype" w:hAnsi="Palatino Linotype" w:cs="Arial"/>
        </w:rPr>
        <w:t>.</w:t>
      </w:r>
    </w:p>
    <w:p w14:paraId="1C7F05EB" w14:textId="77777777" w:rsidR="0064051A" w:rsidRPr="00D52BB4" w:rsidRDefault="0064051A" w:rsidP="006D19A6">
      <w:pPr>
        <w:pStyle w:val="Sinespaciado"/>
        <w:spacing w:line="360" w:lineRule="auto"/>
      </w:pPr>
    </w:p>
    <w:p w14:paraId="7EE035ED" w14:textId="19634504" w:rsidR="0064051A" w:rsidRPr="00D52BB4" w:rsidRDefault="0064051A" w:rsidP="006D19A6">
      <w:pPr>
        <w:pStyle w:val="Prrafodelista"/>
        <w:numPr>
          <w:ilvl w:val="0"/>
          <w:numId w:val="14"/>
        </w:numPr>
        <w:spacing w:line="360" w:lineRule="auto"/>
        <w:jc w:val="both"/>
        <w:rPr>
          <w:rFonts w:ascii="Palatino Linotype" w:hAnsi="Palatino Linotype" w:cs="Arial"/>
        </w:rPr>
      </w:pPr>
      <w:r w:rsidRPr="00D52BB4">
        <w:rPr>
          <w:rFonts w:ascii="Palatino Linotype" w:hAnsi="Palatino Linotype" w:cs="Arial"/>
        </w:rPr>
        <w:t xml:space="preserve">La convocatoria </w:t>
      </w:r>
      <w:r w:rsidR="000B3D31" w:rsidRPr="00D52BB4">
        <w:rPr>
          <w:rFonts w:ascii="Palatino Linotype" w:hAnsi="Palatino Linotype" w:cs="Arial"/>
        </w:rPr>
        <w:t xml:space="preserve">expedida por el ayuntamiento </w:t>
      </w:r>
      <w:r w:rsidRPr="00D52BB4">
        <w:rPr>
          <w:rFonts w:ascii="Palatino Linotype" w:hAnsi="Palatino Linotype" w:cs="Arial"/>
        </w:rPr>
        <w:t>para la selección del personal</w:t>
      </w:r>
      <w:r w:rsidR="000B3D31" w:rsidRPr="00D52BB4">
        <w:rPr>
          <w:rFonts w:ascii="Palatino Linotype" w:hAnsi="Palatino Linotype" w:cs="Arial"/>
        </w:rPr>
        <w:t xml:space="preserve"> (</w:t>
      </w:r>
      <w:r w:rsidR="008E5BC2" w:rsidRPr="00D52BB4">
        <w:rPr>
          <w:rFonts w:ascii="Palatino Linotype" w:hAnsi="Palatino Linotype" w:cs="Arial"/>
        </w:rPr>
        <w:t>Juez Cívico, Secretario Cívico, Facilitador, Médico y P</w:t>
      </w:r>
      <w:r w:rsidRPr="00D52BB4">
        <w:rPr>
          <w:rFonts w:ascii="Palatino Linotype" w:hAnsi="Palatino Linotype" w:cs="Arial"/>
        </w:rPr>
        <w:t>sicólogo</w:t>
      </w:r>
      <w:r w:rsidR="000B3D31" w:rsidRPr="00D52BB4">
        <w:rPr>
          <w:rFonts w:ascii="Palatino Linotype" w:hAnsi="Palatino Linotype" w:cs="Arial"/>
        </w:rPr>
        <w:t>) para ocupar los cargos en el Juzgado Cívico.</w:t>
      </w:r>
    </w:p>
    <w:p w14:paraId="29429BB2" w14:textId="77777777" w:rsidR="000B3D31" w:rsidRPr="00D52BB4" w:rsidRDefault="000B3D31" w:rsidP="000B3D31">
      <w:pPr>
        <w:pStyle w:val="Sinespaciado"/>
        <w:rPr>
          <w:rFonts w:eastAsiaTheme="minorHAnsi"/>
          <w:lang w:eastAsia="es-MX"/>
        </w:rPr>
      </w:pPr>
    </w:p>
    <w:p w14:paraId="613F1D13" w14:textId="77777777" w:rsidR="000B3D31" w:rsidRPr="00D52BB4" w:rsidRDefault="000B3D31" w:rsidP="000B3D31">
      <w:pPr>
        <w:ind w:left="284" w:right="332"/>
        <w:jc w:val="both"/>
        <w:rPr>
          <w:rFonts w:ascii="Palatino Linotype" w:hAnsi="Palatino Linotype" w:cs="Arial"/>
          <w:i/>
          <w:sz w:val="22"/>
          <w:szCs w:val="22"/>
        </w:rPr>
      </w:pPr>
      <w:r w:rsidRPr="00D52BB4">
        <w:rPr>
          <w:rFonts w:ascii="Palatino Linotype" w:hAnsi="Palatino Linotype" w:cs="Arial"/>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w:t>
      </w:r>
      <w:r w:rsidRPr="00D52BB4">
        <w:rPr>
          <w:rFonts w:ascii="Palatino Linotype" w:hAnsi="Palatino Linotype" w:cs="Arial"/>
          <w:b/>
          <w:i/>
          <w:sz w:val="22"/>
          <w:szCs w:val="22"/>
        </w:rPr>
        <w:t>Recurrente</w:t>
      </w:r>
      <w:r w:rsidRPr="00D52BB4">
        <w:rPr>
          <w:rFonts w:ascii="Palatino Linotype" w:hAnsi="Palatino Linotype" w:cs="Arial"/>
          <w:i/>
          <w:sz w:val="22"/>
          <w:szCs w:val="22"/>
        </w:rPr>
        <w:t>.</w:t>
      </w:r>
    </w:p>
    <w:p w14:paraId="42C9CB10" w14:textId="77777777" w:rsidR="000B3D31" w:rsidRPr="00D52BB4" w:rsidRDefault="000B3D31" w:rsidP="000B3D31">
      <w:pPr>
        <w:ind w:left="284" w:right="332"/>
        <w:jc w:val="both"/>
        <w:rPr>
          <w:rFonts w:ascii="Palatino Linotype" w:hAnsi="Palatino Linotype" w:cs="Arial"/>
          <w:i/>
          <w:sz w:val="22"/>
          <w:szCs w:val="22"/>
        </w:rPr>
      </w:pPr>
    </w:p>
    <w:p w14:paraId="527FEE04" w14:textId="105B765C" w:rsidR="000B3D31" w:rsidRPr="00D52BB4" w:rsidRDefault="000B3D31" w:rsidP="008E5BC2">
      <w:pPr>
        <w:ind w:left="284" w:right="332"/>
        <w:jc w:val="both"/>
        <w:rPr>
          <w:rFonts w:ascii="Palatino Linotype" w:hAnsi="Palatino Linotype" w:cs="Arial"/>
          <w:i/>
          <w:sz w:val="22"/>
          <w:szCs w:val="22"/>
          <w:lang w:val="es-MX"/>
        </w:rPr>
      </w:pPr>
      <w:r w:rsidRPr="00D52BB4">
        <w:rPr>
          <w:rFonts w:ascii="Palatino Linotype" w:hAnsi="Palatino Linotype" w:cs="Arial"/>
          <w:i/>
          <w:sz w:val="22"/>
          <w:szCs w:val="22"/>
          <w:lang w:val="es-MX"/>
        </w:rPr>
        <w:t xml:space="preserve">En el supuesto de que la información referida en el </w:t>
      </w:r>
      <w:r w:rsidRPr="00D52BB4">
        <w:rPr>
          <w:rFonts w:ascii="Palatino Linotype" w:hAnsi="Palatino Linotype" w:cs="Arial"/>
          <w:b/>
          <w:bCs/>
          <w:i/>
          <w:sz w:val="22"/>
          <w:szCs w:val="22"/>
          <w:lang w:val="es-MX"/>
        </w:rPr>
        <w:t>numeral 3)</w:t>
      </w:r>
      <w:r w:rsidRPr="00D52BB4">
        <w:rPr>
          <w:rFonts w:ascii="Palatino Linotype" w:hAnsi="Palatino Linotype" w:cs="Arial"/>
          <w:i/>
          <w:sz w:val="22"/>
          <w:szCs w:val="22"/>
          <w:lang w:val="es-MX"/>
        </w:rPr>
        <w:t xml:space="preserve"> del presente Resolutivo, </w:t>
      </w:r>
      <w:r w:rsidR="008E5BC2" w:rsidRPr="00D52BB4">
        <w:rPr>
          <w:rFonts w:ascii="Palatino Linotype" w:hAnsi="Palatino Linotype" w:cs="Arial"/>
          <w:i/>
          <w:sz w:val="22"/>
          <w:szCs w:val="22"/>
          <w:lang w:val="es-MX"/>
        </w:rPr>
        <w:t xml:space="preserve">respecto a la Convocatoria para ocupar el cargo de médico y psicólogo, </w:t>
      </w:r>
      <w:r w:rsidRPr="00D52BB4">
        <w:rPr>
          <w:rFonts w:ascii="Palatino Linotype" w:hAnsi="Palatino Linotype" w:cs="Arial"/>
          <w:i/>
          <w:sz w:val="22"/>
          <w:szCs w:val="22"/>
          <w:lang w:val="es-MX"/>
        </w:rPr>
        <w:t xml:space="preserve">no haya sido poseída, generada o administrada por el </w:t>
      </w:r>
      <w:r w:rsidRPr="00D52BB4">
        <w:rPr>
          <w:rFonts w:ascii="Palatino Linotype" w:hAnsi="Palatino Linotype" w:cs="Arial"/>
          <w:b/>
          <w:bCs/>
          <w:i/>
          <w:sz w:val="22"/>
          <w:szCs w:val="22"/>
          <w:lang w:val="es-MX"/>
        </w:rPr>
        <w:t>Sujeto Obligado</w:t>
      </w:r>
      <w:r w:rsidRPr="00D52BB4">
        <w:rPr>
          <w:rFonts w:ascii="Palatino Linotype" w:hAnsi="Palatino Linotype" w:cs="Arial"/>
          <w:i/>
          <w:sz w:val="22"/>
          <w:szCs w:val="22"/>
          <w:lang w:val="es-MX"/>
        </w:rPr>
        <w:t>, bastará con que así lo manifieste.</w:t>
      </w:r>
    </w:p>
    <w:p w14:paraId="2382C929" w14:textId="77777777" w:rsidR="000B3D31" w:rsidRPr="00D52BB4" w:rsidRDefault="000B3D31" w:rsidP="00975A5E">
      <w:pPr>
        <w:pStyle w:val="Sinespaciado"/>
      </w:pPr>
    </w:p>
    <w:p w14:paraId="4C6CB923" w14:textId="77777777" w:rsidR="006D19A6" w:rsidRPr="00D52BB4" w:rsidRDefault="006D19A6" w:rsidP="00975A5E">
      <w:pPr>
        <w:pStyle w:val="Sinespaciado"/>
      </w:pPr>
    </w:p>
    <w:p w14:paraId="51E1EFA5" w14:textId="5E65D40C" w:rsidR="0051539C" w:rsidRPr="00D52BB4" w:rsidRDefault="00975A5E" w:rsidP="00975A5E">
      <w:pPr>
        <w:autoSpaceDE w:val="0"/>
        <w:autoSpaceDN w:val="0"/>
        <w:adjustRightInd w:val="0"/>
        <w:spacing w:line="360" w:lineRule="auto"/>
        <w:ind w:right="49"/>
        <w:jc w:val="both"/>
        <w:rPr>
          <w:rFonts w:ascii="Palatino Linotype" w:hAnsi="Palatino Linotype" w:cs="Arial"/>
          <w:szCs w:val="28"/>
          <w:lang w:val="es-ES_tradnl"/>
        </w:rPr>
      </w:pPr>
      <w:r w:rsidRPr="00D52BB4">
        <w:rPr>
          <w:rFonts w:ascii="Palatino Linotype" w:hAnsi="Palatino Linotype" w:cs="Arial"/>
          <w:b/>
          <w:sz w:val="28"/>
          <w:szCs w:val="28"/>
          <w:lang w:val="es-ES_tradnl"/>
        </w:rPr>
        <w:t xml:space="preserve">TERCERO. </w:t>
      </w:r>
      <w:r w:rsidRPr="00D52BB4">
        <w:rPr>
          <w:rFonts w:ascii="Palatino Linotype" w:hAnsi="Palatino Linotype" w:cs="Arial"/>
          <w:b/>
          <w:szCs w:val="28"/>
          <w:lang w:val="es-ES_tradnl"/>
        </w:rPr>
        <w:t xml:space="preserve">NOTIFÍQUESE </w:t>
      </w:r>
      <w:r w:rsidRPr="00D52BB4">
        <w:rPr>
          <w:rFonts w:ascii="Palatino Linotype" w:hAnsi="Palatino Linotype" w:cs="Arial"/>
          <w:szCs w:val="28"/>
          <w:lang w:val="es-ES_tradnl"/>
        </w:rPr>
        <w:t xml:space="preserve">la presente resolución </w:t>
      </w:r>
      <w:r w:rsidRPr="00D52BB4">
        <w:rPr>
          <w:rFonts w:ascii="Palatino Linotype" w:hAnsi="Palatino Linotype" w:cs="Arial"/>
        </w:rPr>
        <w:t xml:space="preserve">a través del Sistema de Acceso a la Información Mexiquense </w:t>
      </w:r>
      <w:r w:rsidRPr="00D52BB4">
        <w:rPr>
          <w:rFonts w:ascii="Palatino Linotype" w:hAnsi="Palatino Linotype" w:cs="Arial"/>
          <w:b/>
        </w:rPr>
        <w:t>(SAIMEX)</w:t>
      </w:r>
      <w:r w:rsidRPr="00D52BB4">
        <w:rPr>
          <w:rFonts w:ascii="Palatino Linotype" w:hAnsi="Palatino Linotype" w:cs="Arial"/>
          <w:szCs w:val="28"/>
          <w:lang w:val="es-ES_tradnl"/>
        </w:rPr>
        <w:t xml:space="preserve"> al Titular de la Unidad de Transparencia del </w:t>
      </w:r>
      <w:r w:rsidRPr="00D52BB4">
        <w:rPr>
          <w:rFonts w:ascii="Palatino Linotype" w:hAnsi="Palatino Linotype" w:cs="Arial"/>
          <w:b/>
          <w:szCs w:val="28"/>
          <w:lang w:val="es-ES_tradnl"/>
        </w:rPr>
        <w:t>Sujeto Obligado</w:t>
      </w:r>
      <w:r w:rsidRPr="00D52BB4">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w:t>
      </w:r>
      <w:r w:rsidRPr="00D52BB4">
        <w:rPr>
          <w:rFonts w:ascii="Palatino Linotype" w:hAnsi="Palatino Linotype" w:cs="Arial"/>
          <w:szCs w:val="28"/>
          <w:lang w:val="es-ES_tradnl"/>
        </w:rPr>
        <w:lastRenderedPageBreak/>
        <w:t>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w:t>
      </w:r>
      <w:r w:rsidR="0051539C" w:rsidRPr="00D52BB4">
        <w:rPr>
          <w:rFonts w:ascii="Palatino Linotype" w:hAnsi="Palatino Linotype" w:cs="Arial"/>
          <w:szCs w:val="28"/>
          <w:lang w:val="es-ES_tradnl"/>
        </w:rPr>
        <w:t xml:space="preserve"> Estado de México y Municipios.</w:t>
      </w:r>
    </w:p>
    <w:p w14:paraId="0384BBA9" w14:textId="77777777" w:rsidR="00782BC0" w:rsidRPr="00D52BB4" w:rsidRDefault="00782BC0" w:rsidP="00975A5E">
      <w:pPr>
        <w:autoSpaceDE w:val="0"/>
        <w:autoSpaceDN w:val="0"/>
        <w:adjustRightInd w:val="0"/>
        <w:spacing w:line="360" w:lineRule="auto"/>
        <w:ind w:right="49"/>
        <w:jc w:val="both"/>
        <w:rPr>
          <w:rFonts w:ascii="Palatino Linotype" w:hAnsi="Palatino Linotype" w:cs="Arial"/>
          <w:szCs w:val="28"/>
          <w:lang w:val="es-ES_tradnl"/>
        </w:rPr>
      </w:pPr>
    </w:p>
    <w:p w14:paraId="25A92350" w14:textId="77777777" w:rsidR="00975A5E" w:rsidRPr="00D52BB4" w:rsidRDefault="00975A5E" w:rsidP="00975A5E">
      <w:pPr>
        <w:spacing w:line="360" w:lineRule="auto"/>
        <w:jc w:val="both"/>
        <w:rPr>
          <w:rFonts w:ascii="Palatino Linotype" w:hAnsi="Palatino Linotype" w:cs="Arial"/>
          <w:bCs/>
          <w:szCs w:val="28"/>
        </w:rPr>
      </w:pPr>
      <w:r w:rsidRPr="00D52BB4">
        <w:rPr>
          <w:rFonts w:ascii="Palatino Linotype" w:hAnsi="Palatino Linotype" w:cs="Arial"/>
          <w:b/>
          <w:bCs/>
          <w:sz w:val="28"/>
          <w:szCs w:val="28"/>
        </w:rPr>
        <w:t>CUARTO.</w:t>
      </w:r>
      <w:r w:rsidRPr="00D52BB4">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D52BB4">
        <w:rPr>
          <w:rFonts w:ascii="Palatino Linotype" w:hAnsi="Palatino Linotype" w:cs="Arial"/>
          <w:b/>
          <w:bCs/>
          <w:szCs w:val="28"/>
        </w:rPr>
        <w:t>Sujeto Obligado</w:t>
      </w:r>
      <w:r w:rsidRPr="00D52BB4">
        <w:rPr>
          <w:rFonts w:ascii="Palatino Linotype" w:hAnsi="Palatino Linotype" w:cs="Arial"/>
          <w:bCs/>
          <w:szCs w:val="28"/>
        </w:rPr>
        <w:t xml:space="preserve"> de manera fundada y motivada, podrá solicitar una ampliación de plazo para el cumplimiento de la presente resolución.</w:t>
      </w:r>
    </w:p>
    <w:p w14:paraId="64BC7B8B" w14:textId="77777777" w:rsidR="00975A5E" w:rsidRPr="00D52BB4" w:rsidRDefault="00975A5E" w:rsidP="00975A5E">
      <w:pPr>
        <w:autoSpaceDE w:val="0"/>
        <w:autoSpaceDN w:val="0"/>
        <w:adjustRightInd w:val="0"/>
        <w:spacing w:line="360" w:lineRule="auto"/>
        <w:ind w:right="49"/>
        <w:jc w:val="both"/>
        <w:rPr>
          <w:rFonts w:ascii="Palatino Linotype" w:hAnsi="Palatino Linotype" w:cs="Arial"/>
          <w:b/>
          <w:szCs w:val="28"/>
        </w:rPr>
      </w:pPr>
    </w:p>
    <w:p w14:paraId="7A051192" w14:textId="0D8311FC" w:rsidR="00975A5E" w:rsidRPr="00D52BB4" w:rsidRDefault="00975A5E" w:rsidP="008502B0">
      <w:pPr>
        <w:autoSpaceDE w:val="0"/>
        <w:autoSpaceDN w:val="0"/>
        <w:adjustRightInd w:val="0"/>
        <w:spacing w:line="360" w:lineRule="auto"/>
        <w:ind w:right="49"/>
        <w:jc w:val="both"/>
        <w:rPr>
          <w:rFonts w:ascii="Palatino Linotype" w:hAnsi="Palatino Linotype" w:cs="Arial"/>
        </w:rPr>
      </w:pPr>
      <w:r w:rsidRPr="00D52BB4">
        <w:rPr>
          <w:rFonts w:ascii="Palatino Linotype" w:hAnsi="Palatino Linotype" w:cs="Arial"/>
          <w:b/>
          <w:sz w:val="28"/>
          <w:szCs w:val="28"/>
        </w:rPr>
        <w:t>QUINTO.</w:t>
      </w:r>
      <w:r w:rsidRPr="00D52BB4">
        <w:rPr>
          <w:rFonts w:ascii="Palatino Linotype" w:hAnsi="Palatino Linotype" w:cs="Arial"/>
          <w:b/>
        </w:rPr>
        <w:t xml:space="preserve"> NOTIFÍQUESE</w:t>
      </w:r>
      <w:r w:rsidRPr="00D52BB4">
        <w:rPr>
          <w:rFonts w:ascii="Palatino Linotype" w:hAnsi="Palatino Linotype" w:cs="Arial"/>
        </w:rPr>
        <w:t xml:space="preserve"> a la parte </w:t>
      </w:r>
      <w:r w:rsidRPr="00D52BB4">
        <w:rPr>
          <w:rFonts w:ascii="Palatino Linotype" w:hAnsi="Palatino Linotype" w:cs="Arial"/>
          <w:b/>
        </w:rPr>
        <w:t>Recurrente</w:t>
      </w:r>
      <w:r w:rsidRPr="00D52BB4">
        <w:rPr>
          <w:rFonts w:ascii="Palatino Linotype" w:hAnsi="Palatino Linotype" w:cs="Arial"/>
        </w:rPr>
        <w:t xml:space="preserve"> la presente resolución a través del Sistema de Acceso a la Información Mexiquense </w:t>
      </w:r>
      <w:r w:rsidRPr="00D52BB4">
        <w:rPr>
          <w:rFonts w:ascii="Palatino Linotype" w:hAnsi="Palatino Linotype" w:cs="Arial"/>
          <w:b/>
        </w:rPr>
        <w:t>(SAIMEX)</w:t>
      </w:r>
      <w:r w:rsidRPr="00D52BB4">
        <w:rPr>
          <w:rFonts w:ascii="Palatino Linotype" w:hAnsi="Palatino Linotype" w:cs="Arial"/>
        </w:rPr>
        <w:t>,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252F7D2C" w14:textId="77777777" w:rsidR="006B3E46" w:rsidRPr="00D52BB4" w:rsidRDefault="006B3E46" w:rsidP="008502B0">
      <w:pPr>
        <w:autoSpaceDE w:val="0"/>
        <w:autoSpaceDN w:val="0"/>
        <w:adjustRightInd w:val="0"/>
        <w:spacing w:line="360" w:lineRule="auto"/>
        <w:ind w:right="49"/>
        <w:jc w:val="both"/>
        <w:rPr>
          <w:rFonts w:ascii="Palatino Linotype" w:hAnsi="Palatino Linotype" w:cs="Arial"/>
        </w:rPr>
      </w:pPr>
    </w:p>
    <w:p w14:paraId="225EA452" w14:textId="05B708B4" w:rsidR="0029071C" w:rsidRPr="00D52BB4" w:rsidRDefault="008D2478" w:rsidP="00D01A63">
      <w:pPr>
        <w:spacing w:line="360" w:lineRule="auto"/>
        <w:jc w:val="both"/>
        <w:rPr>
          <w:rFonts w:ascii="Palatino Linotype" w:eastAsiaTheme="minorHAnsi" w:hAnsi="Palatino Linotype" w:cs="Arial"/>
          <w:lang w:val="es-MX" w:eastAsia="en-US"/>
        </w:rPr>
      </w:pPr>
      <w:r w:rsidRPr="00D52BB4">
        <w:rPr>
          <w:rFonts w:ascii="Palatino Linotype" w:eastAsiaTheme="minorHAnsi" w:hAnsi="Palatino Linotype" w:cs="Arial"/>
          <w:lang w:val="es-MX" w:eastAsia="en-US"/>
        </w:rPr>
        <w:t>ASÍ LO RESUELVE, POR UNANIMIDAD DE VOTOS, EL PLENO DEL</w:t>
      </w:r>
      <w:r w:rsidRPr="00D52BB4">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D52BB4">
        <w:rPr>
          <w:rFonts w:ascii="Palatino Linotype" w:eastAsiaTheme="minorHAnsi" w:hAnsi="Palatino Linotype" w:cs="Arial"/>
          <w:lang w:val="es-MX" w:eastAsia="en-US"/>
        </w:rPr>
        <w:t>, CONFORMADO POR LOS COMISIONADOS JOSÉ MARTÍNEZ VILCHIS; MARÍA DEL ROSARIO MEJÍA AYALA</w:t>
      </w:r>
      <w:r w:rsidR="006D19A6" w:rsidRPr="00D52BB4">
        <w:rPr>
          <w:rFonts w:ascii="Palatino Linotype" w:eastAsiaTheme="minorHAnsi" w:hAnsi="Palatino Linotype" w:cs="Arial"/>
          <w:lang w:val="es-MX" w:eastAsia="en-US"/>
        </w:rPr>
        <w:t xml:space="preserve"> (EMITIENDO VOTO PARTICULAR CONCURRENTE)</w:t>
      </w:r>
      <w:r w:rsidRPr="00D52BB4">
        <w:rPr>
          <w:rFonts w:ascii="Palatino Linotype" w:eastAsiaTheme="minorHAnsi" w:hAnsi="Palatino Linotype" w:cs="Arial"/>
          <w:lang w:val="es-MX" w:eastAsia="en-US"/>
        </w:rPr>
        <w:t xml:space="preserve">; SHARON CRISTINA MORALES MARTÍNEZ; LUIS GUSTAVO </w:t>
      </w:r>
      <w:r w:rsidRPr="00D52BB4">
        <w:rPr>
          <w:rFonts w:ascii="Palatino Linotype" w:eastAsiaTheme="minorHAnsi" w:hAnsi="Palatino Linotype" w:cs="Arial"/>
          <w:lang w:val="es-MX" w:eastAsia="en-US"/>
        </w:rPr>
        <w:lastRenderedPageBreak/>
        <w:t>PARRA NORIEGA</w:t>
      </w:r>
      <w:r w:rsidR="006D19A6" w:rsidRPr="00D52BB4">
        <w:rPr>
          <w:rFonts w:ascii="Palatino Linotype" w:eastAsiaTheme="minorHAnsi" w:hAnsi="Palatino Linotype" w:cs="Arial"/>
          <w:lang w:val="es-MX" w:eastAsia="en-US"/>
        </w:rPr>
        <w:t xml:space="preserve"> (EMITIENDO VOTO PARTICULAR CONCURRENTE)</w:t>
      </w:r>
      <w:r w:rsidR="00CA31C1" w:rsidRPr="00D52BB4">
        <w:rPr>
          <w:rFonts w:ascii="Palatino Linotype" w:eastAsiaTheme="minorHAnsi" w:hAnsi="Palatino Linotype" w:cs="Arial"/>
          <w:lang w:val="es-MX" w:eastAsia="en-US"/>
        </w:rPr>
        <w:t xml:space="preserve"> </w:t>
      </w:r>
      <w:r w:rsidR="00C37EF2" w:rsidRPr="00D52BB4">
        <w:rPr>
          <w:rFonts w:ascii="Palatino Linotype" w:eastAsiaTheme="minorHAnsi" w:hAnsi="Palatino Linotype" w:cs="Arial"/>
          <w:lang w:val="es-MX" w:eastAsia="en-US"/>
        </w:rPr>
        <w:t>Y GUADALUPE RAMÍREZ PEÑA</w:t>
      </w:r>
      <w:r w:rsidR="006D19A6" w:rsidRPr="00D52BB4">
        <w:rPr>
          <w:rFonts w:ascii="Palatino Linotype" w:eastAsiaTheme="minorHAnsi" w:hAnsi="Palatino Linotype" w:cs="Arial"/>
          <w:lang w:val="es-MX" w:eastAsia="en-US"/>
        </w:rPr>
        <w:t xml:space="preserve"> </w:t>
      </w:r>
      <w:bookmarkStart w:id="3" w:name="_Hlk198133410"/>
      <w:r w:rsidR="006D19A6" w:rsidRPr="00D52BB4">
        <w:rPr>
          <w:rFonts w:ascii="Palatino Linotype" w:eastAsiaTheme="minorHAnsi" w:hAnsi="Palatino Linotype" w:cs="Arial"/>
          <w:lang w:val="es-MX" w:eastAsia="en-US"/>
        </w:rPr>
        <w:t>(EMITIENDO VOTO PARTICULAR)</w:t>
      </w:r>
      <w:bookmarkEnd w:id="3"/>
      <w:r w:rsidR="006D19A6" w:rsidRPr="00D52BB4">
        <w:rPr>
          <w:rFonts w:ascii="Palatino Linotype" w:eastAsiaTheme="minorHAnsi" w:hAnsi="Palatino Linotype" w:cs="Arial"/>
          <w:lang w:val="es-MX" w:eastAsia="en-US"/>
        </w:rPr>
        <w:t xml:space="preserve">; </w:t>
      </w:r>
      <w:r w:rsidR="00C37EF2" w:rsidRPr="00D52BB4">
        <w:rPr>
          <w:rFonts w:ascii="Palatino Linotype" w:eastAsiaTheme="minorHAnsi" w:hAnsi="Palatino Linotype" w:cs="Arial"/>
          <w:lang w:val="es-MX" w:eastAsia="en-US"/>
        </w:rPr>
        <w:t>EN LA DÉCIM</w:t>
      </w:r>
      <w:r w:rsidR="00555301" w:rsidRPr="00D52BB4">
        <w:rPr>
          <w:rFonts w:ascii="Palatino Linotype" w:eastAsiaTheme="minorHAnsi" w:hAnsi="Palatino Linotype" w:cs="Arial"/>
          <w:lang w:val="es-MX" w:eastAsia="en-US"/>
        </w:rPr>
        <w:t>A</w:t>
      </w:r>
      <w:r w:rsidR="00C37EF2" w:rsidRPr="00D52BB4">
        <w:rPr>
          <w:rFonts w:ascii="Palatino Linotype" w:eastAsiaTheme="minorHAnsi" w:hAnsi="Palatino Linotype" w:cs="Arial"/>
          <w:lang w:val="es-MX" w:eastAsia="en-US"/>
        </w:rPr>
        <w:t xml:space="preserve"> </w:t>
      </w:r>
      <w:r w:rsidR="006D19A6" w:rsidRPr="00D52BB4">
        <w:rPr>
          <w:rFonts w:ascii="Palatino Linotype" w:eastAsiaTheme="minorHAnsi" w:hAnsi="Palatino Linotype" w:cs="Arial"/>
          <w:lang w:val="es-MX" w:eastAsia="en-US"/>
        </w:rPr>
        <w:t>SÉPTIMA</w:t>
      </w:r>
      <w:r w:rsidRPr="00D52BB4">
        <w:rPr>
          <w:rFonts w:ascii="Palatino Linotype" w:eastAsiaTheme="minorHAnsi" w:hAnsi="Palatino Linotype" w:cs="Arial"/>
          <w:lang w:val="es-MX" w:eastAsia="en-US"/>
        </w:rPr>
        <w:t xml:space="preserve"> SESIÓN ORDINARIA CELEBRADA EL </w:t>
      </w:r>
      <w:r w:rsidR="006D19A6" w:rsidRPr="00D52BB4">
        <w:rPr>
          <w:rFonts w:ascii="Palatino Linotype" w:hAnsi="Palatino Linotype" w:cs="Arial"/>
          <w:color w:val="000000"/>
          <w:lang w:val="es-MX" w:eastAsia="es-MX"/>
        </w:rPr>
        <w:t xml:space="preserve">CATORCE </w:t>
      </w:r>
      <w:r w:rsidR="00CA31C1" w:rsidRPr="00D52BB4">
        <w:rPr>
          <w:rFonts w:ascii="Palatino Linotype" w:hAnsi="Palatino Linotype" w:cs="Arial"/>
          <w:color w:val="000000"/>
          <w:lang w:val="es-MX" w:eastAsia="es-MX"/>
        </w:rPr>
        <w:t>DE MAYO</w:t>
      </w:r>
      <w:r w:rsidR="00C37EF2" w:rsidRPr="00D52BB4">
        <w:rPr>
          <w:rFonts w:ascii="Palatino Linotype" w:hAnsi="Palatino Linotype" w:cs="Arial"/>
          <w:color w:val="000000"/>
          <w:lang w:val="es-MX" w:eastAsia="es-MX"/>
        </w:rPr>
        <w:t xml:space="preserve"> </w:t>
      </w:r>
      <w:r w:rsidR="00555301" w:rsidRPr="00D52BB4">
        <w:rPr>
          <w:rFonts w:ascii="Palatino Linotype" w:hAnsi="Palatino Linotype" w:cs="Arial"/>
          <w:color w:val="000000"/>
          <w:lang w:val="es-MX" w:eastAsia="es-MX"/>
        </w:rPr>
        <w:t>DOS MIL VEINTICINCO</w:t>
      </w:r>
      <w:r w:rsidR="00555301" w:rsidRPr="00D52BB4">
        <w:rPr>
          <w:rFonts w:ascii="Palatino Linotype" w:eastAsiaTheme="minorHAnsi" w:hAnsi="Palatino Linotype" w:cs="Arial"/>
          <w:lang w:val="es-MX" w:eastAsia="en-US"/>
        </w:rPr>
        <w:t>, ANTE EL SECRETARIO TÉCNICO</w:t>
      </w:r>
      <w:r w:rsidR="00563A71" w:rsidRPr="00D52BB4">
        <w:rPr>
          <w:rFonts w:ascii="Palatino Linotype" w:eastAsiaTheme="minorHAnsi" w:hAnsi="Palatino Linotype" w:cs="Arial"/>
          <w:lang w:val="es-MX" w:eastAsia="en-US"/>
        </w:rPr>
        <w:t xml:space="preserve"> DEL PLENO</w:t>
      </w:r>
      <w:r w:rsidR="00555301" w:rsidRPr="00D52BB4">
        <w:rPr>
          <w:rFonts w:ascii="Palatino Linotype" w:eastAsiaTheme="minorHAnsi" w:hAnsi="Palatino Linotype" w:cs="Arial"/>
          <w:lang w:val="es-MX" w:eastAsia="en-US"/>
        </w:rPr>
        <w:t>, ALEXIS TAPIA</w:t>
      </w:r>
      <w:r w:rsidR="000B3D31" w:rsidRPr="00D52BB4">
        <w:rPr>
          <w:rFonts w:ascii="Palatino Linotype" w:eastAsiaTheme="minorHAnsi" w:hAnsi="Palatino Linotype" w:cs="Arial"/>
          <w:lang w:val="es-MX" w:eastAsia="en-US"/>
        </w:rPr>
        <w:t xml:space="preserve"> RAMÍREZ.</w:t>
      </w:r>
      <w:r w:rsidR="006D19A6" w:rsidRPr="00D52BB4">
        <w:rPr>
          <w:rFonts w:ascii="Palatino Linotype" w:eastAsiaTheme="minorHAnsi" w:hAnsi="Palatino Linotype" w:cs="Arial"/>
          <w:lang w:val="es-MX" w:eastAsia="en-US"/>
        </w:rPr>
        <w:t>--------------------------------------------------------------------------------------------------- -------------------------------------------------------------------------------------------------------------------------------------------------------------------------------------------------------------------------------------------------------------------------------------------------------------------------------------------------------------------------------------------------------------------------------------------------------------------------------------------------------------------------------------------------------------------------------------------------------------------------------------------------------------------------------------------------------------------------------------------------------------------------------------------------------------------------------------------------------------------------------------------------------------------------------------------------------------------------------------------------------------------------------------------------------------------------------------------------------------------------------------------------------------------------------------------------------------------------------------------------------------------------------------------------------------------------------------------------------------------------------------------------------------------------------------------------------------------------------------------------------------------------------------------------------------------------------------------------------------------------------------------------------------------------------------------------------------------------------------------------------------------------------------------------------------------------------------------------------------------------------------------------------------------------------------------------------------------------------------------------------------------------------------------------------------------------------------------------------------------------------------------------------------------------------------------------------------------------------------------------------------------------------------------------------------------------------------------------------------</w:t>
      </w:r>
    </w:p>
    <w:p w14:paraId="30309DF8" w14:textId="16400F0A" w:rsidR="000B3D31" w:rsidRPr="00643422" w:rsidRDefault="000B3D31" w:rsidP="00D01A63">
      <w:pPr>
        <w:spacing w:line="360" w:lineRule="auto"/>
        <w:jc w:val="both"/>
        <w:rPr>
          <w:rFonts w:ascii="Palatino Linotype" w:eastAsiaTheme="minorHAnsi" w:hAnsi="Palatino Linotype" w:cs="Arial"/>
          <w:sz w:val="18"/>
          <w:lang w:val="es-MX" w:eastAsia="en-US"/>
        </w:rPr>
      </w:pPr>
      <w:r w:rsidRPr="00D52BB4">
        <w:rPr>
          <w:rFonts w:ascii="Palatino Linotype" w:eastAsiaTheme="minorHAnsi" w:hAnsi="Palatino Linotype" w:cs="Arial"/>
          <w:sz w:val="18"/>
          <w:lang w:val="es-MX" w:eastAsia="en-US"/>
        </w:rPr>
        <w:t>JMV/CCR/jasm</w:t>
      </w:r>
      <w:bookmarkStart w:id="4" w:name="_GoBack"/>
      <w:bookmarkEnd w:id="4"/>
    </w:p>
    <w:p w14:paraId="23D28F78" w14:textId="33D848F2" w:rsidR="00054E04" w:rsidRPr="0051539C" w:rsidRDefault="00054E04" w:rsidP="00054E04">
      <w:pPr>
        <w:spacing w:line="360" w:lineRule="auto"/>
        <w:jc w:val="both"/>
        <w:rPr>
          <w:rFonts w:ascii="Palatino Linotype" w:eastAsiaTheme="minorHAnsi" w:hAnsi="Palatino Linotype" w:cs="Arial"/>
          <w:sz w:val="12"/>
          <w:lang w:val="es-MX" w:eastAsia="en-US"/>
        </w:rPr>
      </w:pPr>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7612D8E3" w:rsidR="0029071C" w:rsidRPr="003E56C9" w:rsidRDefault="0029071C" w:rsidP="003E56C9"/>
    <w:sectPr w:rsidR="0029071C" w:rsidRPr="003E56C9" w:rsidSect="00C53377">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F7D02" w14:textId="77777777" w:rsidR="00537977" w:rsidRDefault="00537977" w:rsidP="000B5E25">
      <w:r>
        <w:separator/>
      </w:r>
    </w:p>
  </w:endnote>
  <w:endnote w:type="continuationSeparator" w:id="0">
    <w:p w14:paraId="16AA484A" w14:textId="77777777" w:rsidR="00537977" w:rsidRDefault="00537977"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7777777" w:rsidR="0064051A" w:rsidRPr="000D3AD4" w:rsidRDefault="0064051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52BB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52BB4">
      <w:rPr>
        <w:rFonts w:ascii="Palatino Linotype" w:hAnsi="Palatino Linotype" w:cs="Arial"/>
        <w:bCs/>
        <w:noProof/>
        <w:sz w:val="20"/>
        <w:szCs w:val="20"/>
      </w:rPr>
      <w:t>64</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77777777" w:rsidR="0064051A" w:rsidRPr="000D3AD4" w:rsidRDefault="0064051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D52BB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D52BB4">
      <w:rPr>
        <w:rFonts w:ascii="Palatino Linotype" w:hAnsi="Palatino Linotype" w:cs="Arial"/>
        <w:bCs/>
        <w:noProof/>
        <w:sz w:val="20"/>
        <w:szCs w:val="20"/>
      </w:rPr>
      <w:t>64</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7E786" w14:textId="77777777" w:rsidR="00537977" w:rsidRDefault="00537977" w:rsidP="000B5E25">
      <w:r>
        <w:separator/>
      </w:r>
    </w:p>
  </w:footnote>
  <w:footnote w:type="continuationSeparator" w:id="0">
    <w:p w14:paraId="61A1D62B" w14:textId="77777777" w:rsidR="00537977" w:rsidRDefault="00537977" w:rsidP="000B5E25">
      <w:r>
        <w:continuationSeparator/>
      </w:r>
    </w:p>
  </w:footnote>
  <w:footnote w:id="1">
    <w:p w14:paraId="58BCF662" w14:textId="77777777" w:rsidR="0064051A" w:rsidRPr="008A64CB" w:rsidRDefault="0064051A"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64051A" w:rsidRDefault="0064051A" w:rsidP="006C7783">
      <w:pPr>
        <w:autoSpaceDE w:val="0"/>
        <w:autoSpaceDN w:val="0"/>
        <w:adjustRightInd w:val="0"/>
        <w:ind w:right="49"/>
        <w:jc w:val="both"/>
        <w:rPr>
          <w:rFonts w:ascii="Palatino Linotype" w:hAnsi="Palatino Linotype"/>
          <w:i/>
          <w:sz w:val="18"/>
          <w:szCs w:val="22"/>
        </w:rPr>
      </w:pPr>
    </w:p>
    <w:p w14:paraId="45AB867A" w14:textId="77777777" w:rsidR="0064051A" w:rsidRPr="008A64CB" w:rsidRDefault="0064051A"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64051A" w:rsidRPr="008A64CB" w:rsidRDefault="0064051A" w:rsidP="006C7783">
      <w:pPr>
        <w:pStyle w:val="Textonotapie"/>
        <w:rPr>
          <w:lang w:val="es-MX"/>
        </w:rPr>
      </w:pPr>
    </w:p>
  </w:footnote>
  <w:footnote w:id="2">
    <w:p w14:paraId="5B80FBA4" w14:textId="77777777" w:rsidR="0064051A" w:rsidRPr="000B7109" w:rsidRDefault="0064051A" w:rsidP="00C525BD">
      <w:pPr>
        <w:pStyle w:val="Textonotapie"/>
        <w:jc w:val="both"/>
        <w:rPr>
          <w:rFonts w:ascii="Palatino Linotype" w:hAnsi="Palatino Linotype"/>
          <w:i/>
          <w:sz w:val="18"/>
          <w:szCs w:val="18"/>
        </w:rPr>
      </w:pPr>
      <w:r w:rsidRPr="000B7109">
        <w:rPr>
          <w:rStyle w:val="Refdenotaalpie"/>
          <w:rFonts w:ascii="Palatino Linotype" w:hAnsi="Palatino Linotype"/>
          <w:b/>
          <w:i/>
          <w:sz w:val="18"/>
          <w:szCs w:val="18"/>
        </w:rPr>
        <w:footnoteRef/>
      </w:r>
      <w:r w:rsidRPr="000B7109">
        <w:rPr>
          <w:rFonts w:ascii="Palatino Linotype" w:hAnsi="Palatino Linotype"/>
          <w:b/>
          <w:i/>
          <w:sz w:val="18"/>
          <w:szCs w:val="18"/>
        </w:rPr>
        <w:t xml:space="preserve"> Artículo 92.</w:t>
      </w:r>
      <w:r w:rsidRPr="000B7109">
        <w:rPr>
          <w:rFonts w:ascii="Palatino Linotype" w:hAnsi="Palatino Linotype"/>
          <w:i/>
          <w:sz w:val="18"/>
          <w:szCs w:val="18"/>
        </w:rPr>
        <w:t xml:space="preserve"> (…)</w:t>
      </w:r>
    </w:p>
    <w:p w14:paraId="7E42B7C3" w14:textId="77777777" w:rsidR="0064051A" w:rsidRPr="00F265B7" w:rsidRDefault="0064051A" w:rsidP="00C525BD">
      <w:pPr>
        <w:pStyle w:val="Textonotapie"/>
        <w:jc w:val="both"/>
        <w:rPr>
          <w:rFonts w:ascii="Palatino Linotype" w:hAnsi="Palatino Linotype"/>
          <w:bCs/>
          <w:i/>
          <w:sz w:val="18"/>
          <w:szCs w:val="18"/>
        </w:rPr>
      </w:pPr>
      <w:r w:rsidRPr="00F265B7">
        <w:rPr>
          <w:rFonts w:ascii="Palatino Linotype" w:hAnsi="Palatino Linotype"/>
          <w:b/>
          <w:bCs/>
          <w:i/>
          <w:sz w:val="18"/>
          <w:szCs w:val="18"/>
        </w:rPr>
        <w:t xml:space="preserve">VII. </w:t>
      </w:r>
      <w:r w:rsidRPr="00F265B7">
        <w:rPr>
          <w:rFonts w:ascii="Palatino Linotype" w:hAnsi="Palatino Linotype"/>
          <w:bCs/>
          <w:i/>
          <w:sz w:val="18"/>
          <w:szCs w:val="18"/>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14:paraId="6090B756" w14:textId="77777777" w:rsidR="0064051A" w:rsidRDefault="0064051A" w:rsidP="00C525BD">
      <w:pPr>
        <w:pStyle w:val="Textonotapie"/>
        <w:jc w:val="both"/>
        <w:rPr>
          <w:rFonts w:ascii="Palatino Linotype" w:hAnsi="Palatino Linotype"/>
          <w:bCs/>
          <w:i/>
          <w:sz w:val="18"/>
          <w:szCs w:val="18"/>
        </w:rPr>
      </w:pPr>
    </w:p>
    <w:p w14:paraId="2AD6560E" w14:textId="77777777" w:rsidR="0064051A" w:rsidRPr="000B7109" w:rsidRDefault="0064051A" w:rsidP="00C525BD">
      <w:pPr>
        <w:pStyle w:val="Textonotapie"/>
        <w:jc w:val="both"/>
        <w:rPr>
          <w:rFonts w:ascii="Palatino Linotype" w:hAnsi="Palatino Linotype"/>
          <w:i/>
          <w:sz w:val="18"/>
          <w:szCs w:val="18"/>
        </w:rPr>
      </w:pPr>
      <w:r w:rsidRPr="00F265B7">
        <w:rPr>
          <w:rFonts w:ascii="Palatino Linotype" w:hAnsi="Palatino Linotype"/>
          <w:bCs/>
          <w:i/>
          <w:sz w:val="18"/>
          <w:szCs w:val="18"/>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7BB01B91" w14:textId="77777777" w:rsidR="0064051A" w:rsidRPr="000B7109" w:rsidRDefault="0064051A" w:rsidP="00C525BD">
      <w:pPr>
        <w:pStyle w:val="Textonotapie"/>
        <w:jc w:val="both"/>
        <w:rPr>
          <w:rFonts w:ascii="Palatino Linotype" w:hAnsi="Palatino Linotype"/>
          <w:i/>
          <w:sz w:val="18"/>
          <w:szCs w:val="18"/>
        </w:rPr>
      </w:pPr>
      <w:r w:rsidRPr="000B7109">
        <w:rPr>
          <w:rFonts w:ascii="Palatino Linotype" w:hAnsi="Palatino Linotype"/>
          <w:i/>
          <w:sz w:val="18"/>
          <w:szCs w:val="18"/>
        </w:rPr>
        <w:t>(…)</w:t>
      </w:r>
    </w:p>
  </w:footnote>
  <w:footnote w:id="3">
    <w:p w14:paraId="0B4923FA" w14:textId="77777777" w:rsidR="0064051A" w:rsidRPr="00BA61D0" w:rsidRDefault="0064051A" w:rsidP="006804FE">
      <w:pPr>
        <w:pStyle w:val="Textonotapie"/>
        <w:rPr>
          <w:rFonts w:ascii="Palatino Linotype" w:hAnsi="Palatino Linotype"/>
          <w:i/>
          <w:iCs/>
          <w:sz w:val="18"/>
          <w:szCs w:val="18"/>
        </w:rPr>
      </w:pPr>
      <w:r>
        <w:rPr>
          <w:rStyle w:val="Refdenotaalpie"/>
        </w:rPr>
        <w:footnoteRef/>
      </w:r>
      <w:r>
        <w:t xml:space="preserve"> </w:t>
      </w:r>
      <w:hyperlink r:id="rId3" w:history="1">
        <w:r w:rsidRPr="00BA61D0">
          <w:rPr>
            <w:rStyle w:val="Hipervnculo"/>
            <w:rFonts w:ascii="Palatino Linotype" w:eastAsiaTheme="majorEastAsia"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64051A" w:rsidRDefault="00D52BB4">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4051A" w:rsidRPr="008F2CCC" w14:paraId="28CE974E" w14:textId="77777777" w:rsidTr="00BA27FC">
      <w:tc>
        <w:tcPr>
          <w:tcW w:w="2551" w:type="dxa"/>
          <w:shd w:val="clear" w:color="auto" w:fill="auto"/>
          <w:vAlign w:val="center"/>
        </w:tcPr>
        <w:p w14:paraId="3F864768"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6F630286" w:rsidR="0064051A" w:rsidRPr="0029071C" w:rsidRDefault="0064051A"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02020</w:t>
          </w:r>
          <w:r w:rsidRPr="0029071C">
            <w:rPr>
              <w:rFonts w:ascii="Palatino Linotype" w:hAnsi="Palatino Linotype"/>
              <w:sz w:val="22"/>
              <w:szCs w:val="22"/>
              <w:lang w:val="es-ES_tradnl"/>
            </w:rPr>
            <w:t>/INFOEM/IP/RR/202</w:t>
          </w:r>
          <w:r w:rsidR="00CE4676">
            <w:rPr>
              <w:rFonts w:ascii="Palatino Linotype" w:hAnsi="Palatino Linotype"/>
              <w:sz w:val="22"/>
              <w:szCs w:val="22"/>
              <w:lang w:val="es-ES_tradnl"/>
            </w:rPr>
            <w:t>5</w:t>
          </w:r>
        </w:p>
      </w:tc>
    </w:tr>
    <w:tr w:rsidR="0064051A" w:rsidRPr="008F2CCC" w14:paraId="12E8FAE1" w14:textId="77777777" w:rsidTr="00BA27FC">
      <w:trPr>
        <w:trHeight w:val="228"/>
      </w:trPr>
      <w:tc>
        <w:tcPr>
          <w:tcW w:w="2551" w:type="dxa"/>
          <w:shd w:val="clear" w:color="auto" w:fill="auto"/>
          <w:vAlign w:val="center"/>
        </w:tcPr>
        <w:p w14:paraId="188F609B"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2AB68873" w:rsidR="0064051A" w:rsidRPr="0029071C" w:rsidRDefault="0064051A" w:rsidP="00B6659F">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Pr="00293319">
            <w:rPr>
              <w:rFonts w:ascii="Palatino Linotype" w:hAnsi="Palatino Linotype"/>
              <w:sz w:val="22"/>
              <w:szCs w:val="22"/>
            </w:rPr>
            <w:t>Hueypoxtla</w:t>
          </w:r>
        </w:p>
      </w:tc>
    </w:tr>
    <w:tr w:rsidR="0064051A" w:rsidRPr="008F2CCC" w14:paraId="59A1BA5F" w14:textId="77777777" w:rsidTr="00BA27FC">
      <w:tc>
        <w:tcPr>
          <w:tcW w:w="2551" w:type="dxa"/>
          <w:shd w:val="clear" w:color="auto" w:fill="auto"/>
          <w:vAlign w:val="center"/>
        </w:tcPr>
        <w:p w14:paraId="0EED411D"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64051A" w:rsidRPr="0029071C" w:rsidRDefault="0064051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64051A" w:rsidRPr="001779E0" w:rsidRDefault="00D52BB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64051A" w:rsidRPr="008F2CCC" w14:paraId="66906953" w14:textId="77777777" w:rsidTr="00BA27FC">
      <w:tc>
        <w:tcPr>
          <w:tcW w:w="2551" w:type="dxa"/>
          <w:shd w:val="clear" w:color="auto" w:fill="auto"/>
          <w:vAlign w:val="center"/>
        </w:tcPr>
        <w:p w14:paraId="72F94BEB"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187DC83E" w:rsidR="0064051A" w:rsidRPr="0029071C" w:rsidRDefault="0064051A"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02020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64051A" w:rsidRPr="008F2CCC" w14:paraId="325226BE" w14:textId="77777777" w:rsidTr="00BA27FC">
      <w:tc>
        <w:tcPr>
          <w:tcW w:w="2551" w:type="dxa"/>
          <w:shd w:val="clear" w:color="auto" w:fill="auto"/>
          <w:vAlign w:val="center"/>
        </w:tcPr>
        <w:p w14:paraId="4D258F96"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1EA17C06" w:rsidR="0064051A" w:rsidRPr="006D30E6" w:rsidRDefault="00D91FCC"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64051A" w:rsidRPr="008F2CCC" w14:paraId="3AEDEE75" w14:textId="77777777" w:rsidTr="00BA27FC">
      <w:trPr>
        <w:trHeight w:val="228"/>
      </w:trPr>
      <w:tc>
        <w:tcPr>
          <w:tcW w:w="2551" w:type="dxa"/>
          <w:shd w:val="clear" w:color="auto" w:fill="auto"/>
          <w:vAlign w:val="center"/>
        </w:tcPr>
        <w:p w14:paraId="14A51EC4"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68B8256A" w:rsidR="0064051A" w:rsidRPr="0029071C" w:rsidRDefault="0064051A" w:rsidP="00E57BDB">
          <w:pPr>
            <w:spacing w:line="276" w:lineRule="auto"/>
            <w:jc w:val="right"/>
            <w:rPr>
              <w:rFonts w:ascii="Palatino Linotype" w:hAnsi="Palatino Linotype"/>
              <w:sz w:val="22"/>
              <w:szCs w:val="22"/>
            </w:rPr>
          </w:pPr>
          <w:r w:rsidRPr="00C37EF2">
            <w:rPr>
              <w:rFonts w:ascii="Palatino Linotype" w:hAnsi="Palatino Linotype"/>
              <w:sz w:val="22"/>
              <w:szCs w:val="22"/>
            </w:rPr>
            <w:t xml:space="preserve">Ayuntamiento de </w:t>
          </w:r>
          <w:r w:rsidRPr="00293319">
            <w:rPr>
              <w:rFonts w:ascii="Palatino Linotype" w:hAnsi="Palatino Linotype"/>
              <w:sz w:val="22"/>
              <w:szCs w:val="22"/>
            </w:rPr>
            <w:t>Hueypoxtla</w:t>
          </w:r>
        </w:p>
      </w:tc>
    </w:tr>
    <w:tr w:rsidR="0064051A" w:rsidRPr="008F2CCC" w14:paraId="46645C39" w14:textId="77777777" w:rsidTr="00BA27FC">
      <w:tc>
        <w:tcPr>
          <w:tcW w:w="2551" w:type="dxa"/>
          <w:shd w:val="clear" w:color="auto" w:fill="auto"/>
          <w:vAlign w:val="center"/>
        </w:tcPr>
        <w:p w14:paraId="54E1C23D" w14:textId="77777777" w:rsidR="0064051A" w:rsidRPr="008F5DAE" w:rsidRDefault="0064051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64051A" w:rsidRPr="0029071C" w:rsidRDefault="0064051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64051A" w:rsidRPr="008F2CCC" w14:paraId="1FD798DB" w14:textId="77777777" w:rsidTr="00BA27FC">
      <w:tc>
        <w:tcPr>
          <w:tcW w:w="2551" w:type="dxa"/>
          <w:shd w:val="clear" w:color="auto" w:fill="auto"/>
          <w:vAlign w:val="center"/>
        </w:tcPr>
        <w:p w14:paraId="1332C9A8" w14:textId="77777777" w:rsidR="0064051A" w:rsidRPr="008F5DAE" w:rsidRDefault="0064051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64051A" w:rsidRPr="00BA27FC" w:rsidRDefault="0064051A" w:rsidP="00BA27FC">
          <w:pPr>
            <w:spacing w:line="276" w:lineRule="auto"/>
            <w:rPr>
              <w:rFonts w:ascii="Palatino Linotype" w:hAnsi="Palatino Linotype"/>
              <w:sz w:val="14"/>
              <w:szCs w:val="22"/>
              <w:lang w:val="es-ES_tradnl"/>
            </w:rPr>
          </w:pPr>
        </w:p>
      </w:tc>
    </w:tr>
  </w:tbl>
  <w:p w14:paraId="2D0FDBAE" w14:textId="77777777" w:rsidR="0064051A" w:rsidRPr="009F1AB6" w:rsidRDefault="00D52BB4">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15:restartNumberingAfterBreak="0">
    <w:nsid w:val="052A4678"/>
    <w:multiLevelType w:val="hybridMultilevel"/>
    <w:tmpl w:val="B95A5700"/>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45937"/>
    <w:multiLevelType w:val="hybridMultilevel"/>
    <w:tmpl w:val="18BA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9D69D7"/>
    <w:multiLevelType w:val="hybridMultilevel"/>
    <w:tmpl w:val="33187BC6"/>
    <w:lvl w:ilvl="0" w:tplc="E9E2476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43531"/>
    <w:multiLevelType w:val="hybridMultilevel"/>
    <w:tmpl w:val="B55CF914"/>
    <w:lvl w:ilvl="0" w:tplc="0DDE3E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2C2FCD"/>
    <w:multiLevelType w:val="hybridMultilevel"/>
    <w:tmpl w:val="B0EE1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5B52B46"/>
    <w:multiLevelType w:val="hybridMultilevel"/>
    <w:tmpl w:val="F9F01C4C"/>
    <w:lvl w:ilvl="0" w:tplc="97F62132">
      <w:start w:val="3"/>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F263B0"/>
    <w:multiLevelType w:val="hybridMultilevel"/>
    <w:tmpl w:val="5FA6CC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D950698"/>
    <w:multiLevelType w:val="hybridMultilevel"/>
    <w:tmpl w:val="B79EB2D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35368F5"/>
    <w:multiLevelType w:val="hybridMultilevel"/>
    <w:tmpl w:val="05CE1576"/>
    <w:lvl w:ilvl="0" w:tplc="333AA246">
      <w:start w:val="1"/>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53B6D56"/>
    <w:multiLevelType w:val="hybridMultilevel"/>
    <w:tmpl w:val="53C87220"/>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7"/>
  </w:num>
  <w:num w:numId="3">
    <w:abstractNumId w:val="5"/>
  </w:num>
  <w:num w:numId="4">
    <w:abstractNumId w:val="14"/>
  </w:num>
  <w:num w:numId="5">
    <w:abstractNumId w:val="0"/>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1"/>
  </w:num>
  <w:num w:numId="12">
    <w:abstractNumId w:val="9"/>
  </w:num>
  <w:num w:numId="13">
    <w:abstractNumId w:val="18"/>
  </w:num>
  <w:num w:numId="14">
    <w:abstractNumId w:val="10"/>
  </w:num>
  <w:num w:numId="15">
    <w:abstractNumId w:val="13"/>
  </w:num>
  <w:num w:numId="16">
    <w:abstractNumId w:val="2"/>
  </w:num>
  <w:num w:numId="17">
    <w:abstractNumId w:val="12"/>
  </w:num>
  <w:num w:numId="18">
    <w:abstractNumId w:val="15"/>
  </w:num>
  <w:num w:numId="19">
    <w:abstractNumId w:val="16"/>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05E"/>
    <w:rsid w:val="0000611A"/>
    <w:rsid w:val="000120BC"/>
    <w:rsid w:val="00017369"/>
    <w:rsid w:val="0002323F"/>
    <w:rsid w:val="000264B1"/>
    <w:rsid w:val="00030D61"/>
    <w:rsid w:val="00031EFF"/>
    <w:rsid w:val="00032D08"/>
    <w:rsid w:val="000331A4"/>
    <w:rsid w:val="0003609F"/>
    <w:rsid w:val="00036F8B"/>
    <w:rsid w:val="00037D70"/>
    <w:rsid w:val="00044C36"/>
    <w:rsid w:val="000460FC"/>
    <w:rsid w:val="000526B8"/>
    <w:rsid w:val="00052A05"/>
    <w:rsid w:val="00054E04"/>
    <w:rsid w:val="00056362"/>
    <w:rsid w:val="000565DA"/>
    <w:rsid w:val="000572E9"/>
    <w:rsid w:val="00070547"/>
    <w:rsid w:val="00071173"/>
    <w:rsid w:val="0007501E"/>
    <w:rsid w:val="000775FC"/>
    <w:rsid w:val="00077614"/>
    <w:rsid w:val="00087797"/>
    <w:rsid w:val="00093AE1"/>
    <w:rsid w:val="00095959"/>
    <w:rsid w:val="000A0590"/>
    <w:rsid w:val="000A2A3A"/>
    <w:rsid w:val="000A34BB"/>
    <w:rsid w:val="000A3E1B"/>
    <w:rsid w:val="000A5A27"/>
    <w:rsid w:val="000A717C"/>
    <w:rsid w:val="000B2C6C"/>
    <w:rsid w:val="000B2FA0"/>
    <w:rsid w:val="000B3D31"/>
    <w:rsid w:val="000B51C9"/>
    <w:rsid w:val="000B5876"/>
    <w:rsid w:val="000B5E25"/>
    <w:rsid w:val="000B7C6C"/>
    <w:rsid w:val="000C139F"/>
    <w:rsid w:val="000C35D7"/>
    <w:rsid w:val="000C43CE"/>
    <w:rsid w:val="000C49B8"/>
    <w:rsid w:val="000C4F6B"/>
    <w:rsid w:val="000C512C"/>
    <w:rsid w:val="000C5FDF"/>
    <w:rsid w:val="000C615C"/>
    <w:rsid w:val="000D2D4F"/>
    <w:rsid w:val="000D3AD4"/>
    <w:rsid w:val="000D4E68"/>
    <w:rsid w:val="000E33FC"/>
    <w:rsid w:val="000E592F"/>
    <w:rsid w:val="000E7460"/>
    <w:rsid w:val="000F16BA"/>
    <w:rsid w:val="00100C2B"/>
    <w:rsid w:val="00101AD8"/>
    <w:rsid w:val="00103760"/>
    <w:rsid w:val="00103A9C"/>
    <w:rsid w:val="0010712B"/>
    <w:rsid w:val="00113DEF"/>
    <w:rsid w:val="0011487E"/>
    <w:rsid w:val="00115B15"/>
    <w:rsid w:val="00115D8E"/>
    <w:rsid w:val="001173FA"/>
    <w:rsid w:val="00123996"/>
    <w:rsid w:val="00124934"/>
    <w:rsid w:val="0012510D"/>
    <w:rsid w:val="0014397A"/>
    <w:rsid w:val="00143F6E"/>
    <w:rsid w:val="00146EE7"/>
    <w:rsid w:val="001501D6"/>
    <w:rsid w:val="00151D4C"/>
    <w:rsid w:val="001558F3"/>
    <w:rsid w:val="00162249"/>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D6A87"/>
    <w:rsid w:val="001E2DA3"/>
    <w:rsid w:val="001E2F3D"/>
    <w:rsid w:val="001E45B5"/>
    <w:rsid w:val="001F1FCC"/>
    <w:rsid w:val="001F2305"/>
    <w:rsid w:val="001F2B66"/>
    <w:rsid w:val="001F384A"/>
    <w:rsid w:val="0020249A"/>
    <w:rsid w:val="00202C04"/>
    <w:rsid w:val="0020726A"/>
    <w:rsid w:val="00212884"/>
    <w:rsid w:val="002167BB"/>
    <w:rsid w:val="00217E6C"/>
    <w:rsid w:val="002206C3"/>
    <w:rsid w:val="00220901"/>
    <w:rsid w:val="002210EC"/>
    <w:rsid w:val="00225163"/>
    <w:rsid w:val="0022622F"/>
    <w:rsid w:val="00235936"/>
    <w:rsid w:val="00236CBA"/>
    <w:rsid w:val="0024323F"/>
    <w:rsid w:val="00247138"/>
    <w:rsid w:val="00255F1A"/>
    <w:rsid w:val="00261BC7"/>
    <w:rsid w:val="00267458"/>
    <w:rsid w:val="00267BB5"/>
    <w:rsid w:val="00267E7F"/>
    <w:rsid w:val="00270257"/>
    <w:rsid w:val="00270D62"/>
    <w:rsid w:val="0027553E"/>
    <w:rsid w:val="0029071C"/>
    <w:rsid w:val="00293319"/>
    <w:rsid w:val="002934B4"/>
    <w:rsid w:val="00294461"/>
    <w:rsid w:val="00295B3F"/>
    <w:rsid w:val="002A040B"/>
    <w:rsid w:val="002A4B43"/>
    <w:rsid w:val="002A676F"/>
    <w:rsid w:val="002B48AD"/>
    <w:rsid w:val="002C0BE5"/>
    <w:rsid w:val="002C240F"/>
    <w:rsid w:val="002D0BD7"/>
    <w:rsid w:val="002D17B8"/>
    <w:rsid w:val="002D32D2"/>
    <w:rsid w:val="002D61F7"/>
    <w:rsid w:val="002D6656"/>
    <w:rsid w:val="002D6E4B"/>
    <w:rsid w:val="002E3085"/>
    <w:rsid w:val="002E3D54"/>
    <w:rsid w:val="002F1F25"/>
    <w:rsid w:val="002F3B20"/>
    <w:rsid w:val="002F6B68"/>
    <w:rsid w:val="00307006"/>
    <w:rsid w:val="0030701F"/>
    <w:rsid w:val="003073A7"/>
    <w:rsid w:val="00314E62"/>
    <w:rsid w:val="00320F38"/>
    <w:rsid w:val="00326B44"/>
    <w:rsid w:val="00330FC3"/>
    <w:rsid w:val="00331E82"/>
    <w:rsid w:val="00340A06"/>
    <w:rsid w:val="00343F0B"/>
    <w:rsid w:val="00350E04"/>
    <w:rsid w:val="003520C5"/>
    <w:rsid w:val="00352879"/>
    <w:rsid w:val="0035559A"/>
    <w:rsid w:val="00355BF5"/>
    <w:rsid w:val="00363AB4"/>
    <w:rsid w:val="00371835"/>
    <w:rsid w:val="003746DE"/>
    <w:rsid w:val="003767C6"/>
    <w:rsid w:val="00377D02"/>
    <w:rsid w:val="003804E8"/>
    <w:rsid w:val="00380D3E"/>
    <w:rsid w:val="00386D38"/>
    <w:rsid w:val="00396DB6"/>
    <w:rsid w:val="003970A1"/>
    <w:rsid w:val="003A2DAD"/>
    <w:rsid w:val="003B1C85"/>
    <w:rsid w:val="003B70B0"/>
    <w:rsid w:val="003C37A0"/>
    <w:rsid w:val="003C6E1C"/>
    <w:rsid w:val="003C7CF2"/>
    <w:rsid w:val="003D1214"/>
    <w:rsid w:val="003D2159"/>
    <w:rsid w:val="003D6710"/>
    <w:rsid w:val="003E21A7"/>
    <w:rsid w:val="003E56C9"/>
    <w:rsid w:val="004018F9"/>
    <w:rsid w:val="00402FF8"/>
    <w:rsid w:val="0040758D"/>
    <w:rsid w:val="0041331C"/>
    <w:rsid w:val="00425E0F"/>
    <w:rsid w:val="004309A2"/>
    <w:rsid w:val="004344EA"/>
    <w:rsid w:val="00434AF2"/>
    <w:rsid w:val="0043515A"/>
    <w:rsid w:val="004403F7"/>
    <w:rsid w:val="00442FD8"/>
    <w:rsid w:val="00443892"/>
    <w:rsid w:val="00443920"/>
    <w:rsid w:val="004445A1"/>
    <w:rsid w:val="00445CAA"/>
    <w:rsid w:val="00451921"/>
    <w:rsid w:val="00451E2B"/>
    <w:rsid w:val="004672ED"/>
    <w:rsid w:val="00471919"/>
    <w:rsid w:val="00473524"/>
    <w:rsid w:val="00473564"/>
    <w:rsid w:val="00477CFF"/>
    <w:rsid w:val="004A0B63"/>
    <w:rsid w:val="004A3D19"/>
    <w:rsid w:val="004A7CD4"/>
    <w:rsid w:val="004B2314"/>
    <w:rsid w:val="004B26B6"/>
    <w:rsid w:val="004D18B6"/>
    <w:rsid w:val="004D59E1"/>
    <w:rsid w:val="004D5D2F"/>
    <w:rsid w:val="004D5E14"/>
    <w:rsid w:val="004D6F71"/>
    <w:rsid w:val="004D76D6"/>
    <w:rsid w:val="004E46DA"/>
    <w:rsid w:val="004E48A3"/>
    <w:rsid w:val="004E5628"/>
    <w:rsid w:val="004E5F5F"/>
    <w:rsid w:val="004F0EB4"/>
    <w:rsid w:val="004F7E67"/>
    <w:rsid w:val="00500B82"/>
    <w:rsid w:val="0050130E"/>
    <w:rsid w:val="0050243E"/>
    <w:rsid w:val="005131F2"/>
    <w:rsid w:val="0051539C"/>
    <w:rsid w:val="0051690F"/>
    <w:rsid w:val="00524A8D"/>
    <w:rsid w:val="00527A31"/>
    <w:rsid w:val="00537977"/>
    <w:rsid w:val="0054391A"/>
    <w:rsid w:val="00555301"/>
    <w:rsid w:val="00555C87"/>
    <w:rsid w:val="00563A71"/>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216"/>
    <w:rsid w:val="005F1F89"/>
    <w:rsid w:val="005F4BFB"/>
    <w:rsid w:val="006000C5"/>
    <w:rsid w:val="006002E0"/>
    <w:rsid w:val="006107BE"/>
    <w:rsid w:val="00620280"/>
    <w:rsid w:val="0062349E"/>
    <w:rsid w:val="006258FD"/>
    <w:rsid w:val="00632655"/>
    <w:rsid w:val="00632E48"/>
    <w:rsid w:val="0063782D"/>
    <w:rsid w:val="0064051A"/>
    <w:rsid w:val="00641FD8"/>
    <w:rsid w:val="00642800"/>
    <w:rsid w:val="00643422"/>
    <w:rsid w:val="00643B58"/>
    <w:rsid w:val="00653BA5"/>
    <w:rsid w:val="006804FE"/>
    <w:rsid w:val="006810FF"/>
    <w:rsid w:val="006924E3"/>
    <w:rsid w:val="00694976"/>
    <w:rsid w:val="006B321A"/>
    <w:rsid w:val="006B3E46"/>
    <w:rsid w:val="006B418F"/>
    <w:rsid w:val="006C18A8"/>
    <w:rsid w:val="006C26E6"/>
    <w:rsid w:val="006C3931"/>
    <w:rsid w:val="006C3E32"/>
    <w:rsid w:val="006C7783"/>
    <w:rsid w:val="006D1713"/>
    <w:rsid w:val="006D19A6"/>
    <w:rsid w:val="006D30E6"/>
    <w:rsid w:val="006D3A03"/>
    <w:rsid w:val="006D68BB"/>
    <w:rsid w:val="006E08FA"/>
    <w:rsid w:val="006E44A4"/>
    <w:rsid w:val="006E653C"/>
    <w:rsid w:val="006F5F93"/>
    <w:rsid w:val="00702FA5"/>
    <w:rsid w:val="00703AE6"/>
    <w:rsid w:val="00705872"/>
    <w:rsid w:val="00710FED"/>
    <w:rsid w:val="007143C5"/>
    <w:rsid w:val="00716632"/>
    <w:rsid w:val="00717A0C"/>
    <w:rsid w:val="00720B9C"/>
    <w:rsid w:val="007237B8"/>
    <w:rsid w:val="0072658E"/>
    <w:rsid w:val="00730DB7"/>
    <w:rsid w:val="00731F16"/>
    <w:rsid w:val="00732345"/>
    <w:rsid w:val="00736A91"/>
    <w:rsid w:val="007425B3"/>
    <w:rsid w:val="00745ED4"/>
    <w:rsid w:val="007532C7"/>
    <w:rsid w:val="007543C8"/>
    <w:rsid w:val="00756303"/>
    <w:rsid w:val="00756F04"/>
    <w:rsid w:val="00757D60"/>
    <w:rsid w:val="00763D8A"/>
    <w:rsid w:val="00765D2E"/>
    <w:rsid w:val="00765F51"/>
    <w:rsid w:val="00766B48"/>
    <w:rsid w:val="00770F18"/>
    <w:rsid w:val="007764BB"/>
    <w:rsid w:val="00781106"/>
    <w:rsid w:val="007828DC"/>
    <w:rsid w:val="00782BC0"/>
    <w:rsid w:val="00790677"/>
    <w:rsid w:val="00794628"/>
    <w:rsid w:val="007A118C"/>
    <w:rsid w:val="007A377A"/>
    <w:rsid w:val="007A37FE"/>
    <w:rsid w:val="007A3CC6"/>
    <w:rsid w:val="007B13C9"/>
    <w:rsid w:val="007B3F6D"/>
    <w:rsid w:val="007C1D5B"/>
    <w:rsid w:val="007C3435"/>
    <w:rsid w:val="007C35A4"/>
    <w:rsid w:val="007C3E46"/>
    <w:rsid w:val="007D2A81"/>
    <w:rsid w:val="007E52D5"/>
    <w:rsid w:val="007E534B"/>
    <w:rsid w:val="007E7C02"/>
    <w:rsid w:val="007F55E7"/>
    <w:rsid w:val="007F666B"/>
    <w:rsid w:val="007F671C"/>
    <w:rsid w:val="007F7462"/>
    <w:rsid w:val="00800A80"/>
    <w:rsid w:val="0081709C"/>
    <w:rsid w:val="00817BCD"/>
    <w:rsid w:val="0082025C"/>
    <w:rsid w:val="008316C5"/>
    <w:rsid w:val="00835035"/>
    <w:rsid w:val="00837BF7"/>
    <w:rsid w:val="00840B80"/>
    <w:rsid w:val="00841E05"/>
    <w:rsid w:val="008436CF"/>
    <w:rsid w:val="00843D8D"/>
    <w:rsid w:val="00843F80"/>
    <w:rsid w:val="008500D3"/>
    <w:rsid w:val="008502B0"/>
    <w:rsid w:val="008514B2"/>
    <w:rsid w:val="00852668"/>
    <w:rsid w:val="008558C0"/>
    <w:rsid w:val="008578BF"/>
    <w:rsid w:val="00861394"/>
    <w:rsid w:val="008660D6"/>
    <w:rsid w:val="0087114F"/>
    <w:rsid w:val="00873500"/>
    <w:rsid w:val="008803EF"/>
    <w:rsid w:val="00882AFF"/>
    <w:rsid w:val="00896D29"/>
    <w:rsid w:val="008A12CF"/>
    <w:rsid w:val="008A1A90"/>
    <w:rsid w:val="008A64CB"/>
    <w:rsid w:val="008B082B"/>
    <w:rsid w:val="008B1216"/>
    <w:rsid w:val="008B6546"/>
    <w:rsid w:val="008C3B24"/>
    <w:rsid w:val="008C4890"/>
    <w:rsid w:val="008D0A00"/>
    <w:rsid w:val="008D2478"/>
    <w:rsid w:val="008E01E4"/>
    <w:rsid w:val="008E5BC2"/>
    <w:rsid w:val="008E6313"/>
    <w:rsid w:val="008E7F32"/>
    <w:rsid w:val="008F0627"/>
    <w:rsid w:val="008F148C"/>
    <w:rsid w:val="008F5DAE"/>
    <w:rsid w:val="00900380"/>
    <w:rsid w:val="00900C9B"/>
    <w:rsid w:val="00901487"/>
    <w:rsid w:val="00913034"/>
    <w:rsid w:val="00921551"/>
    <w:rsid w:val="009217E8"/>
    <w:rsid w:val="00924B45"/>
    <w:rsid w:val="00925B0B"/>
    <w:rsid w:val="0092622F"/>
    <w:rsid w:val="00926C44"/>
    <w:rsid w:val="00930315"/>
    <w:rsid w:val="00930AEF"/>
    <w:rsid w:val="00931269"/>
    <w:rsid w:val="00932B91"/>
    <w:rsid w:val="00934C63"/>
    <w:rsid w:val="0093645B"/>
    <w:rsid w:val="0094381A"/>
    <w:rsid w:val="00961002"/>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47A7"/>
    <w:rsid w:val="009F4FF4"/>
    <w:rsid w:val="009F62C3"/>
    <w:rsid w:val="009F71DC"/>
    <w:rsid w:val="00A0100D"/>
    <w:rsid w:val="00A0366D"/>
    <w:rsid w:val="00A04554"/>
    <w:rsid w:val="00A05133"/>
    <w:rsid w:val="00A05D3A"/>
    <w:rsid w:val="00A06C3A"/>
    <w:rsid w:val="00A10FC9"/>
    <w:rsid w:val="00A16F28"/>
    <w:rsid w:val="00A2069A"/>
    <w:rsid w:val="00A25041"/>
    <w:rsid w:val="00A26BD8"/>
    <w:rsid w:val="00A3101B"/>
    <w:rsid w:val="00A347D5"/>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0AEA"/>
    <w:rsid w:val="00B01BD5"/>
    <w:rsid w:val="00B04476"/>
    <w:rsid w:val="00B05AA3"/>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46E5"/>
    <w:rsid w:val="00B57219"/>
    <w:rsid w:val="00B579E5"/>
    <w:rsid w:val="00B61CB4"/>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1C67"/>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303A2"/>
    <w:rsid w:val="00C37EF2"/>
    <w:rsid w:val="00C4326C"/>
    <w:rsid w:val="00C4376B"/>
    <w:rsid w:val="00C525BD"/>
    <w:rsid w:val="00C53377"/>
    <w:rsid w:val="00C56DD5"/>
    <w:rsid w:val="00C63F7B"/>
    <w:rsid w:val="00C6588E"/>
    <w:rsid w:val="00C70447"/>
    <w:rsid w:val="00C753C2"/>
    <w:rsid w:val="00C802FB"/>
    <w:rsid w:val="00C814ED"/>
    <w:rsid w:val="00C85653"/>
    <w:rsid w:val="00C857FF"/>
    <w:rsid w:val="00C9660B"/>
    <w:rsid w:val="00CA216C"/>
    <w:rsid w:val="00CA31C1"/>
    <w:rsid w:val="00CA4BF9"/>
    <w:rsid w:val="00CA4D49"/>
    <w:rsid w:val="00CC0700"/>
    <w:rsid w:val="00CC0B81"/>
    <w:rsid w:val="00CC2630"/>
    <w:rsid w:val="00CC3465"/>
    <w:rsid w:val="00CC4206"/>
    <w:rsid w:val="00CD024D"/>
    <w:rsid w:val="00CD1A7A"/>
    <w:rsid w:val="00CD3A41"/>
    <w:rsid w:val="00CD431E"/>
    <w:rsid w:val="00CE1C82"/>
    <w:rsid w:val="00CE4676"/>
    <w:rsid w:val="00CE51D0"/>
    <w:rsid w:val="00CF07B5"/>
    <w:rsid w:val="00CF1DF5"/>
    <w:rsid w:val="00CF6512"/>
    <w:rsid w:val="00CF7FBE"/>
    <w:rsid w:val="00D018E1"/>
    <w:rsid w:val="00D01A63"/>
    <w:rsid w:val="00D0476B"/>
    <w:rsid w:val="00D05B7F"/>
    <w:rsid w:val="00D1017E"/>
    <w:rsid w:val="00D10D8C"/>
    <w:rsid w:val="00D12C36"/>
    <w:rsid w:val="00D21ECE"/>
    <w:rsid w:val="00D253AB"/>
    <w:rsid w:val="00D27727"/>
    <w:rsid w:val="00D41B9B"/>
    <w:rsid w:val="00D4431A"/>
    <w:rsid w:val="00D448B5"/>
    <w:rsid w:val="00D449AD"/>
    <w:rsid w:val="00D52BB4"/>
    <w:rsid w:val="00D54E7E"/>
    <w:rsid w:val="00D553D4"/>
    <w:rsid w:val="00D57210"/>
    <w:rsid w:val="00D57AED"/>
    <w:rsid w:val="00D57F74"/>
    <w:rsid w:val="00D6112B"/>
    <w:rsid w:val="00D64691"/>
    <w:rsid w:val="00D73C8C"/>
    <w:rsid w:val="00D901D7"/>
    <w:rsid w:val="00D91FCC"/>
    <w:rsid w:val="00D92BFE"/>
    <w:rsid w:val="00D930D0"/>
    <w:rsid w:val="00DB5F02"/>
    <w:rsid w:val="00DC1583"/>
    <w:rsid w:val="00DC2B31"/>
    <w:rsid w:val="00DC3BF3"/>
    <w:rsid w:val="00DD1866"/>
    <w:rsid w:val="00DD32EE"/>
    <w:rsid w:val="00DD5A69"/>
    <w:rsid w:val="00DE0A8D"/>
    <w:rsid w:val="00DE1922"/>
    <w:rsid w:val="00DE4BB6"/>
    <w:rsid w:val="00DE4BB8"/>
    <w:rsid w:val="00DE562A"/>
    <w:rsid w:val="00DE7148"/>
    <w:rsid w:val="00DE78AF"/>
    <w:rsid w:val="00DF22DF"/>
    <w:rsid w:val="00DF233A"/>
    <w:rsid w:val="00DF2957"/>
    <w:rsid w:val="00DF62A4"/>
    <w:rsid w:val="00E00D15"/>
    <w:rsid w:val="00E010FB"/>
    <w:rsid w:val="00E11B18"/>
    <w:rsid w:val="00E142CA"/>
    <w:rsid w:val="00E20C3D"/>
    <w:rsid w:val="00E24B9B"/>
    <w:rsid w:val="00E250C8"/>
    <w:rsid w:val="00E3085C"/>
    <w:rsid w:val="00E341AD"/>
    <w:rsid w:val="00E40828"/>
    <w:rsid w:val="00E42B2B"/>
    <w:rsid w:val="00E53FAF"/>
    <w:rsid w:val="00E5647F"/>
    <w:rsid w:val="00E57BDB"/>
    <w:rsid w:val="00E625D3"/>
    <w:rsid w:val="00E62E0E"/>
    <w:rsid w:val="00E65F37"/>
    <w:rsid w:val="00E707BE"/>
    <w:rsid w:val="00E70B77"/>
    <w:rsid w:val="00E711DE"/>
    <w:rsid w:val="00E74701"/>
    <w:rsid w:val="00E75406"/>
    <w:rsid w:val="00E75E5F"/>
    <w:rsid w:val="00E76E84"/>
    <w:rsid w:val="00E823B8"/>
    <w:rsid w:val="00E83ECD"/>
    <w:rsid w:val="00E85E17"/>
    <w:rsid w:val="00E9091C"/>
    <w:rsid w:val="00E91BE3"/>
    <w:rsid w:val="00E93BB3"/>
    <w:rsid w:val="00E93C17"/>
    <w:rsid w:val="00E95DD8"/>
    <w:rsid w:val="00E9680B"/>
    <w:rsid w:val="00E97535"/>
    <w:rsid w:val="00EA3B23"/>
    <w:rsid w:val="00EA46CC"/>
    <w:rsid w:val="00EA49B9"/>
    <w:rsid w:val="00EA5AA1"/>
    <w:rsid w:val="00EA61B9"/>
    <w:rsid w:val="00EA7BF4"/>
    <w:rsid w:val="00EA7CF3"/>
    <w:rsid w:val="00EB6C62"/>
    <w:rsid w:val="00EC6154"/>
    <w:rsid w:val="00EC7868"/>
    <w:rsid w:val="00ED3777"/>
    <w:rsid w:val="00ED3F15"/>
    <w:rsid w:val="00ED61E7"/>
    <w:rsid w:val="00ED6373"/>
    <w:rsid w:val="00EE2FB1"/>
    <w:rsid w:val="00EE4D9C"/>
    <w:rsid w:val="00EE515E"/>
    <w:rsid w:val="00EE571A"/>
    <w:rsid w:val="00EE6265"/>
    <w:rsid w:val="00EE7518"/>
    <w:rsid w:val="00EF193B"/>
    <w:rsid w:val="00EF3C9E"/>
    <w:rsid w:val="00EF6E85"/>
    <w:rsid w:val="00F07FD2"/>
    <w:rsid w:val="00F241AD"/>
    <w:rsid w:val="00F269A2"/>
    <w:rsid w:val="00F30C1D"/>
    <w:rsid w:val="00F30C33"/>
    <w:rsid w:val="00F32EBF"/>
    <w:rsid w:val="00F34032"/>
    <w:rsid w:val="00F34A32"/>
    <w:rsid w:val="00F43F97"/>
    <w:rsid w:val="00F455F1"/>
    <w:rsid w:val="00F45966"/>
    <w:rsid w:val="00F54E2B"/>
    <w:rsid w:val="00F5688F"/>
    <w:rsid w:val="00F570D3"/>
    <w:rsid w:val="00F618EB"/>
    <w:rsid w:val="00F62221"/>
    <w:rsid w:val="00F628E1"/>
    <w:rsid w:val="00F66575"/>
    <w:rsid w:val="00F712EE"/>
    <w:rsid w:val="00F719CB"/>
    <w:rsid w:val="00F73BB1"/>
    <w:rsid w:val="00F74123"/>
    <w:rsid w:val="00F76866"/>
    <w:rsid w:val="00F82C28"/>
    <w:rsid w:val="00F8513C"/>
    <w:rsid w:val="00F935B2"/>
    <w:rsid w:val="00F94208"/>
    <w:rsid w:val="00F97C38"/>
    <w:rsid w:val="00FA0ED7"/>
    <w:rsid w:val="00FA7ED5"/>
    <w:rsid w:val="00FC0DAE"/>
    <w:rsid w:val="00FC1FC5"/>
    <w:rsid w:val="00FC6F08"/>
    <w:rsid w:val="00FC7CC7"/>
    <w:rsid w:val="00FD078E"/>
    <w:rsid w:val="00FD5FB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 w:type="numbering" w:customStyle="1" w:styleId="Estiloimportado21">
    <w:name w:val="Estilo importado 21"/>
    <w:rsid w:val="006B3E46"/>
  </w:style>
  <w:style w:type="numbering" w:customStyle="1" w:styleId="Estiloimportado11">
    <w:name w:val="Estilo importado 11"/>
    <w:qFormat/>
    <w:rsid w:val="006B3E46"/>
  </w:style>
  <w:style w:type="table" w:customStyle="1" w:styleId="Tablaconcuadrcula5">
    <w:name w:val="Tabla con cuadrícula5"/>
    <w:basedOn w:val="Tablanormal"/>
    <w:next w:val="Tablaconcuadrcula"/>
    <w:uiPriority w:val="5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6B3E46"/>
    <w:rPr>
      <w:color w:val="605E5C"/>
      <w:shd w:val="clear" w:color="auto" w:fill="E1DFDD"/>
    </w:rPr>
  </w:style>
  <w:style w:type="numbering" w:customStyle="1" w:styleId="Sinlista3">
    <w:name w:val="Sin lista3"/>
    <w:next w:val="Sinlista"/>
    <w:uiPriority w:val="99"/>
    <w:semiHidden/>
    <w:unhideWhenUsed/>
    <w:rsid w:val="006B3E46"/>
  </w:style>
  <w:style w:type="table" w:customStyle="1" w:styleId="Tablaconcuadrcula7">
    <w:name w:val="Tabla con cuadrícula7"/>
    <w:basedOn w:val="Tablanormal"/>
    <w:next w:val="Tablaconcuadrcula"/>
    <w:uiPriority w:val="39"/>
    <w:rsid w:val="006B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t.gob.mx/aplicacion/28889/obten-tu-cedula-de-identificacion-fisc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b.mx/segob/renapo/acciones-y-programas/clave-unica-de-registro-de-poblacion-curp-142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ultas.curp.gob.mx/CurpSP/html/informacionecurpPS.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opendatacharter.net/principles-es/"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2F5E-08EA-43BA-A721-0AA724CB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64</Pages>
  <Words>16279</Words>
  <Characters>89537</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22</cp:revision>
  <dcterms:created xsi:type="dcterms:W3CDTF">2025-04-24T00:59:00Z</dcterms:created>
  <dcterms:modified xsi:type="dcterms:W3CDTF">2025-07-01T23:29:00Z</dcterms:modified>
</cp:coreProperties>
</file>