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29178" w14:textId="77777777" w:rsidR="00C9465E" w:rsidRDefault="00C9465E" w:rsidP="006922F5">
      <w:pPr>
        <w:pBdr>
          <w:top w:val="nil"/>
          <w:left w:val="nil"/>
          <w:bottom w:val="nil"/>
          <w:right w:val="nil"/>
          <w:between w:val="nil"/>
        </w:pBdr>
        <w:contextualSpacing/>
        <w:rPr>
          <w:rFonts w:eastAsia="Palatino Linotype" w:cs="Palatino Linotype"/>
          <w:color w:val="000000"/>
          <w:szCs w:val="24"/>
        </w:rPr>
      </w:pPr>
    </w:p>
    <w:p w14:paraId="49AF2C0C" w14:textId="5C80537B" w:rsidR="00A970D5" w:rsidRPr="007F5F3D" w:rsidRDefault="00A970D5" w:rsidP="006922F5">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Resolución del Pleno del Instituto de Transparencia, Acceso a la Información Pública y Protección de Datos Personales del Estado de México</w:t>
      </w:r>
      <w:r w:rsidR="00FD2A3F" w:rsidRPr="007F5F3D">
        <w:rPr>
          <w:rFonts w:eastAsia="Palatino Linotype" w:cs="Palatino Linotype"/>
          <w:color w:val="000000"/>
          <w:szCs w:val="24"/>
        </w:rPr>
        <w:t xml:space="preserve"> </w:t>
      </w:r>
      <w:r w:rsidRPr="007F5F3D">
        <w:rPr>
          <w:rFonts w:eastAsia="Palatino Linotype" w:cs="Palatino Linotype"/>
          <w:color w:val="000000"/>
          <w:szCs w:val="24"/>
        </w:rPr>
        <w:t xml:space="preserve">y Municipios, con domicilio en Metepec, Estado de </w:t>
      </w:r>
      <w:r w:rsidR="008B2951" w:rsidRPr="007F5F3D">
        <w:rPr>
          <w:rFonts w:eastAsia="Palatino Linotype" w:cs="Palatino Linotype"/>
          <w:color w:val="000000"/>
          <w:szCs w:val="24"/>
        </w:rPr>
        <w:t xml:space="preserve">México, </w:t>
      </w:r>
      <w:r w:rsidR="000D2E93" w:rsidRPr="007F5F3D">
        <w:rPr>
          <w:rFonts w:eastAsia="Palatino Linotype" w:cs="Palatino Linotype"/>
          <w:color w:val="000000"/>
          <w:szCs w:val="24"/>
        </w:rPr>
        <w:t>a</w:t>
      </w:r>
      <w:r w:rsidR="00744039" w:rsidRPr="007F5F3D">
        <w:rPr>
          <w:rFonts w:eastAsia="Palatino Linotype" w:cs="Palatino Linotype"/>
          <w:color w:val="000000"/>
          <w:szCs w:val="24"/>
        </w:rPr>
        <w:t xml:space="preserve"> </w:t>
      </w:r>
      <w:r w:rsidR="00FD740A" w:rsidRPr="007F5F3D">
        <w:rPr>
          <w:rFonts w:eastAsia="Palatino Linotype" w:cs="Palatino Linotype"/>
          <w:color w:val="000000"/>
          <w:szCs w:val="24"/>
        </w:rPr>
        <w:t>tres de diciembre</w:t>
      </w:r>
      <w:r w:rsidR="00885D40" w:rsidRPr="007F5F3D">
        <w:rPr>
          <w:rFonts w:eastAsia="Palatino Linotype" w:cs="Palatino Linotype"/>
          <w:color w:val="000000"/>
          <w:szCs w:val="24"/>
        </w:rPr>
        <w:t xml:space="preserve"> de dos mil veinticinco</w:t>
      </w:r>
      <w:r w:rsidR="0011108B" w:rsidRPr="007F5F3D">
        <w:rPr>
          <w:rFonts w:eastAsia="Palatino Linotype" w:cs="Palatino Linotype"/>
          <w:color w:val="000000"/>
          <w:szCs w:val="24"/>
        </w:rPr>
        <w:t>.</w:t>
      </w:r>
    </w:p>
    <w:p w14:paraId="60399B74" w14:textId="77777777" w:rsidR="00A970D5" w:rsidRPr="007F5F3D"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FD386E5" w:rsidR="00A970D5" w:rsidRPr="007F5F3D"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7F5F3D">
        <w:rPr>
          <w:rFonts w:eastAsia="Palatino Linotype" w:cs="Palatino Linotype"/>
          <w:b/>
          <w:bCs/>
          <w:color w:val="000000" w:themeColor="text1"/>
          <w:szCs w:val="24"/>
          <w:lang w:val="es-ES"/>
        </w:rPr>
        <w:t>VISTO</w:t>
      </w:r>
      <w:r w:rsidRPr="007F5F3D">
        <w:rPr>
          <w:rFonts w:eastAsia="Palatino Linotype" w:cs="Palatino Linotype"/>
          <w:color w:val="000000" w:themeColor="text1"/>
          <w:szCs w:val="24"/>
          <w:lang w:val="es-ES"/>
        </w:rPr>
        <w:t xml:space="preserve"> el expediente electrónico formado con motivo del recurso de revisión número </w:t>
      </w:r>
      <w:r w:rsidR="003140AE" w:rsidRPr="007F5F3D">
        <w:rPr>
          <w:rFonts w:eastAsia="Palatino Linotype" w:cs="Palatino Linotype"/>
          <w:b/>
          <w:bCs/>
          <w:color w:val="000000" w:themeColor="text1"/>
          <w:szCs w:val="24"/>
          <w:lang w:val="es-ES"/>
        </w:rPr>
        <w:t>12645/INFOEM/IP/RR/2025</w:t>
      </w:r>
      <w:r w:rsidRPr="007F5F3D">
        <w:rPr>
          <w:rFonts w:eastAsia="Palatino Linotype" w:cs="Palatino Linotype"/>
          <w:color w:val="000000" w:themeColor="text1"/>
          <w:szCs w:val="24"/>
          <w:lang w:val="es-ES"/>
        </w:rPr>
        <w:t xml:space="preserve">, interpuesto por </w:t>
      </w:r>
      <w:r w:rsidR="00CB0C35">
        <w:rPr>
          <w:rFonts w:eastAsia="Palatino Linotype" w:cs="Palatino Linotype"/>
          <w:b/>
          <w:bCs/>
          <w:color w:val="000000" w:themeColor="text1"/>
          <w:szCs w:val="24"/>
          <w:lang w:val="es-ES"/>
        </w:rPr>
        <w:t>XXXXXXXXXXXXXXXXXXXXXXXXXXXXX</w:t>
      </w:r>
      <w:bookmarkStart w:id="0" w:name="_GoBack"/>
      <w:bookmarkEnd w:id="0"/>
      <w:r w:rsidRPr="007F5F3D">
        <w:rPr>
          <w:rFonts w:eastAsia="Palatino Linotype" w:cs="Palatino Linotype"/>
          <w:color w:val="000000" w:themeColor="text1"/>
          <w:szCs w:val="24"/>
          <w:lang w:val="es-ES"/>
        </w:rPr>
        <w:t xml:space="preserve">, en lo sucesivo </w:t>
      </w:r>
      <w:r w:rsidR="00157F42" w:rsidRPr="007F5F3D">
        <w:rPr>
          <w:rFonts w:eastAsia="Palatino Linotype" w:cs="Palatino Linotype"/>
          <w:color w:val="000000" w:themeColor="text1"/>
          <w:szCs w:val="24"/>
          <w:lang w:val="es-ES"/>
        </w:rPr>
        <w:t>la parte</w:t>
      </w:r>
      <w:r w:rsidRPr="007F5F3D">
        <w:rPr>
          <w:rFonts w:eastAsia="Palatino Linotype" w:cs="Palatino Linotype"/>
          <w:color w:val="000000" w:themeColor="text1"/>
          <w:szCs w:val="24"/>
          <w:lang w:val="es-ES"/>
        </w:rPr>
        <w:t xml:space="preserve"> </w:t>
      </w:r>
      <w:r w:rsidRPr="007F5F3D">
        <w:rPr>
          <w:rFonts w:eastAsia="Palatino Linotype" w:cs="Palatino Linotype"/>
          <w:b/>
          <w:bCs/>
          <w:color w:val="000000" w:themeColor="text1"/>
          <w:szCs w:val="24"/>
          <w:lang w:val="es-ES"/>
        </w:rPr>
        <w:t>Recurrente</w:t>
      </w:r>
      <w:r w:rsidRPr="007F5F3D">
        <w:rPr>
          <w:rFonts w:eastAsia="Palatino Linotype" w:cs="Palatino Linotype"/>
          <w:color w:val="000000" w:themeColor="text1"/>
          <w:szCs w:val="24"/>
          <w:lang w:val="es-ES"/>
        </w:rPr>
        <w:t xml:space="preserve">, en contra de la </w:t>
      </w:r>
      <w:r w:rsidR="00611006" w:rsidRPr="007F5F3D">
        <w:rPr>
          <w:rFonts w:eastAsia="Palatino Linotype" w:cs="Palatino Linotype"/>
          <w:color w:val="000000" w:themeColor="text1"/>
          <w:szCs w:val="24"/>
          <w:lang w:val="es-ES"/>
        </w:rPr>
        <w:t xml:space="preserve">falta de </w:t>
      </w:r>
      <w:r w:rsidRPr="007F5F3D">
        <w:rPr>
          <w:rFonts w:eastAsia="Palatino Linotype" w:cs="Palatino Linotype"/>
          <w:color w:val="000000" w:themeColor="text1"/>
          <w:szCs w:val="24"/>
          <w:lang w:val="es-ES"/>
        </w:rPr>
        <w:t xml:space="preserve">respuesta del </w:t>
      </w:r>
      <w:r w:rsidR="00445085" w:rsidRPr="007F5F3D">
        <w:rPr>
          <w:rFonts w:eastAsia="Palatino Linotype" w:cs="Palatino Linotype"/>
          <w:b/>
          <w:bCs/>
          <w:color w:val="000000" w:themeColor="text1"/>
          <w:szCs w:val="24"/>
          <w:lang w:val="es-ES"/>
        </w:rPr>
        <w:t>Sistema Municipal para el Desarrollo Integral de la Familia de Capulhuac</w:t>
      </w:r>
      <w:r w:rsidRPr="007F5F3D">
        <w:rPr>
          <w:rFonts w:eastAsia="Palatino Linotype" w:cs="Palatino Linotype"/>
          <w:color w:val="000000" w:themeColor="text1"/>
          <w:szCs w:val="24"/>
          <w:lang w:val="es-ES"/>
        </w:rPr>
        <w:t>, en lo subsecuente</w:t>
      </w:r>
      <w:r w:rsidRPr="007F5F3D">
        <w:rPr>
          <w:rFonts w:eastAsia="Palatino Linotype" w:cs="Palatino Linotype"/>
          <w:b/>
          <w:bCs/>
          <w:color w:val="000000" w:themeColor="text1"/>
          <w:szCs w:val="24"/>
          <w:lang w:val="es-ES"/>
        </w:rPr>
        <w:t xml:space="preserve"> </w:t>
      </w:r>
      <w:r w:rsidRPr="007F5F3D">
        <w:rPr>
          <w:rFonts w:eastAsia="Palatino Linotype" w:cs="Palatino Linotype"/>
          <w:color w:val="000000" w:themeColor="text1"/>
          <w:szCs w:val="24"/>
          <w:lang w:val="es-ES"/>
        </w:rPr>
        <w:t>el</w:t>
      </w:r>
      <w:r w:rsidRPr="007F5F3D">
        <w:rPr>
          <w:rFonts w:eastAsia="Palatino Linotype" w:cs="Palatino Linotype"/>
          <w:b/>
          <w:bCs/>
          <w:color w:val="000000" w:themeColor="text1"/>
          <w:szCs w:val="24"/>
          <w:lang w:val="es-ES"/>
        </w:rPr>
        <w:t xml:space="preserve"> Sujeto Obligado, </w:t>
      </w:r>
      <w:r w:rsidRPr="007F5F3D">
        <w:rPr>
          <w:rFonts w:eastAsia="Palatino Linotype" w:cs="Palatino Linotype"/>
          <w:color w:val="000000" w:themeColor="text1"/>
          <w:szCs w:val="24"/>
          <w:lang w:val="es-ES"/>
        </w:rPr>
        <w:t>se procede a dictar la presente resolución.</w:t>
      </w:r>
    </w:p>
    <w:p w14:paraId="2E2053C2" w14:textId="77777777" w:rsidR="00A970D5" w:rsidRPr="007F5F3D"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F5F3D" w:rsidRDefault="00A970D5" w:rsidP="006922F5">
      <w:pPr>
        <w:pStyle w:val="Ttulo1"/>
        <w:rPr>
          <w:rFonts w:eastAsia="Palatino Linotype"/>
          <w:lang w:val="es-ES_tradnl"/>
        </w:rPr>
      </w:pPr>
      <w:r w:rsidRPr="007F5F3D">
        <w:rPr>
          <w:rFonts w:eastAsia="Palatino Linotype"/>
          <w:lang w:val="es-ES_tradnl"/>
        </w:rPr>
        <w:t>A N T E C E D E N T E S</w:t>
      </w:r>
    </w:p>
    <w:p w14:paraId="32F88820" w14:textId="77777777" w:rsidR="00A970D5" w:rsidRPr="007F5F3D"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7F5F3D" w:rsidRDefault="00A970D5" w:rsidP="006922F5">
      <w:pPr>
        <w:pStyle w:val="Ttulo2"/>
        <w:rPr>
          <w:rFonts w:eastAsia="Palatino Linotype"/>
        </w:rPr>
      </w:pPr>
      <w:r w:rsidRPr="007F5F3D">
        <w:rPr>
          <w:rFonts w:eastAsia="Palatino Linotype"/>
        </w:rPr>
        <w:t xml:space="preserve">PRIMERO. De la </w:t>
      </w:r>
      <w:r w:rsidR="00E33933" w:rsidRPr="007F5F3D">
        <w:rPr>
          <w:rFonts w:eastAsia="Palatino Linotype"/>
        </w:rPr>
        <w:t>s</w:t>
      </w:r>
      <w:r w:rsidRPr="007F5F3D">
        <w:rPr>
          <w:rFonts w:eastAsia="Palatino Linotype"/>
        </w:rPr>
        <w:t xml:space="preserve">olicitud de </w:t>
      </w:r>
      <w:r w:rsidR="00E33933" w:rsidRPr="007F5F3D">
        <w:rPr>
          <w:rFonts w:eastAsia="Palatino Linotype"/>
        </w:rPr>
        <w:t>i</w:t>
      </w:r>
      <w:r w:rsidRPr="007F5F3D">
        <w:rPr>
          <w:rFonts w:eastAsia="Palatino Linotype"/>
        </w:rPr>
        <w:t>nformación.</w:t>
      </w:r>
    </w:p>
    <w:p w14:paraId="0870C154" w14:textId="2A20ED61" w:rsidR="00A970D5" w:rsidRPr="007F5F3D" w:rsidRDefault="00744039" w:rsidP="006922F5">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El día </w:t>
      </w:r>
      <w:r w:rsidR="00124740" w:rsidRPr="007F5F3D">
        <w:rPr>
          <w:rFonts w:eastAsia="Palatino Linotype" w:cs="Palatino Linotype"/>
          <w:color w:val="000000"/>
          <w:szCs w:val="24"/>
        </w:rPr>
        <w:t>d</w:t>
      </w:r>
      <w:r w:rsidR="00445085" w:rsidRPr="007F5F3D">
        <w:rPr>
          <w:rFonts w:eastAsia="Palatino Linotype" w:cs="Palatino Linotype"/>
          <w:color w:val="000000"/>
          <w:szCs w:val="24"/>
        </w:rPr>
        <w:t>iez de octubre</w:t>
      </w:r>
      <w:r w:rsidR="00F15771" w:rsidRPr="007F5F3D">
        <w:rPr>
          <w:rFonts w:eastAsia="Palatino Linotype" w:cs="Palatino Linotype"/>
          <w:color w:val="000000"/>
          <w:szCs w:val="24"/>
        </w:rPr>
        <w:t xml:space="preserve"> de dos mil veinticinco</w:t>
      </w:r>
      <w:r w:rsidR="00B54BC7" w:rsidRPr="007F5F3D">
        <w:rPr>
          <w:rFonts w:eastAsia="Palatino Linotype" w:cs="Palatino Linotype"/>
          <w:color w:val="000000"/>
          <w:szCs w:val="24"/>
        </w:rPr>
        <w:t xml:space="preserve"> </w:t>
      </w:r>
      <w:r w:rsidR="00157F42" w:rsidRPr="007F5F3D">
        <w:rPr>
          <w:rFonts w:eastAsia="Palatino Linotype" w:cs="Palatino Linotype"/>
          <w:color w:val="000000"/>
          <w:szCs w:val="24"/>
        </w:rPr>
        <w:t>la</w:t>
      </w:r>
      <w:r w:rsidR="00A970D5" w:rsidRPr="007F5F3D">
        <w:rPr>
          <w:rFonts w:eastAsia="Palatino Linotype" w:cs="Palatino Linotype"/>
          <w:color w:val="000000"/>
          <w:szCs w:val="24"/>
        </w:rPr>
        <w:t xml:space="preserve"> </w:t>
      </w:r>
      <w:r w:rsidR="00A8747D" w:rsidRPr="007F5F3D">
        <w:rPr>
          <w:rFonts w:eastAsia="Palatino Linotype" w:cs="Palatino Linotype"/>
          <w:color w:val="000000"/>
          <w:szCs w:val="24"/>
        </w:rPr>
        <w:t xml:space="preserve">parte </w:t>
      </w:r>
      <w:r w:rsidR="00A970D5" w:rsidRPr="007F5F3D">
        <w:rPr>
          <w:rFonts w:eastAsia="Palatino Linotype" w:cs="Palatino Linotype"/>
          <w:color w:val="000000"/>
          <w:szCs w:val="24"/>
        </w:rPr>
        <w:t xml:space="preserve">Recurrente presentó </w:t>
      </w:r>
      <w:r w:rsidR="00597C06" w:rsidRPr="007F5F3D">
        <w:rPr>
          <w:rFonts w:eastAsia="Palatino Linotype" w:cs="Palatino Linotype"/>
          <w:color w:val="000000"/>
          <w:szCs w:val="24"/>
        </w:rPr>
        <w:t xml:space="preserve">solicitud de información que fue registrada en </w:t>
      </w:r>
      <w:r w:rsidR="00A970D5" w:rsidRPr="007F5F3D">
        <w:rPr>
          <w:rFonts w:eastAsia="Palatino Linotype" w:cs="Palatino Linotype"/>
          <w:color w:val="000000"/>
          <w:szCs w:val="24"/>
        </w:rPr>
        <w:t>el Sistema de Acceso a la Información Mexiquense (SAIMEX) con el número de expediente</w:t>
      </w:r>
      <w:r w:rsidR="00642669" w:rsidRPr="007F5F3D">
        <w:rPr>
          <w:rFonts w:eastAsia="Palatino Linotype" w:cs="Palatino Linotype"/>
          <w:b/>
          <w:bCs/>
          <w:color w:val="000000"/>
          <w:szCs w:val="24"/>
        </w:rPr>
        <w:t xml:space="preserve"> </w:t>
      </w:r>
      <w:r w:rsidR="00085C37" w:rsidRPr="007F5F3D">
        <w:rPr>
          <w:rFonts w:eastAsia="Palatino Linotype" w:cs="Palatino Linotype"/>
          <w:b/>
          <w:bCs/>
          <w:color w:val="000000"/>
          <w:szCs w:val="24"/>
        </w:rPr>
        <w:t>00045/DIFCAPULHUAC/IP/2025</w:t>
      </w:r>
      <w:r w:rsidR="00A970D5" w:rsidRPr="007F5F3D">
        <w:rPr>
          <w:rFonts w:eastAsia="Palatino Linotype" w:cs="Palatino Linotype"/>
          <w:color w:val="000000"/>
          <w:szCs w:val="24"/>
        </w:rPr>
        <w:t>,</w:t>
      </w:r>
      <w:r w:rsidR="00A970D5" w:rsidRPr="007F5F3D">
        <w:rPr>
          <w:rFonts w:eastAsia="Palatino Linotype" w:cs="Palatino Linotype"/>
          <w:b/>
          <w:color w:val="000000"/>
          <w:szCs w:val="24"/>
        </w:rPr>
        <w:t xml:space="preserve"> </w:t>
      </w:r>
      <w:r w:rsidR="00A970D5" w:rsidRPr="007F5F3D">
        <w:rPr>
          <w:rFonts w:eastAsia="Palatino Linotype" w:cs="Palatino Linotype"/>
          <w:color w:val="000000"/>
          <w:szCs w:val="24"/>
        </w:rPr>
        <w:t>mediante la cual solicitó información en el tenor siguiente:</w:t>
      </w:r>
    </w:p>
    <w:p w14:paraId="68B56D82" w14:textId="77777777" w:rsidR="00A970D5" w:rsidRPr="007F5F3D"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9F6FCA4" w:rsidR="00A970D5" w:rsidRPr="007F5F3D" w:rsidRDefault="009C3BE2" w:rsidP="006922F5">
      <w:pPr>
        <w:pStyle w:val="Fundamentos"/>
      </w:pPr>
      <w:r w:rsidRPr="007F5F3D">
        <w:rPr>
          <w:lang w:val="es-ES"/>
        </w:rPr>
        <w:t>«</w:t>
      </w:r>
      <w:r w:rsidR="00085C37" w:rsidRPr="007F5F3D">
        <w:rPr>
          <w:lang w:val="es-ES"/>
        </w:rPr>
        <w:t>Registro de apoyos médicos o medicamentos otorgados INFORMACION QUE DEBE PORPORCIONAR LA DIRECTORA DEL DIF</w:t>
      </w:r>
      <w:r w:rsidR="70652167" w:rsidRPr="007F5F3D">
        <w:rPr>
          <w:lang w:val="es-ES"/>
        </w:rPr>
        <w:t>» (Sic)</w:t>
      </w:r>
    </w:p>
    <w:p w14:paraId="40BBECCB" w14:textId="77777777" w:rsidR="00A970D5" w:rsidRPr="007F5F3D"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7F5F3D" w:rsidRDefault="00A970D5" w:rsidP="006922F5">
      <w:pPr>
        <w:pBdr>
          <w:top w:val="nil"/>
          <w:left w:val="nil"/>
          <w:bottom w:val="nil"/>
          <w:right w:val="nil"/>
          <w:between w:val="nil"/>
        </w:pBdr>
        <w:contextualSpacing/>
        <w:rPr>
          <w:rFonts w:eastAsia="Palatino Linotype" w:cs="Palatino Linotype"/>
          <w:b/>
          <w:color w:val="000000"/>
          <w:szCs w:val="24"/>
        </w:rPr>
      </w:pPr>
      <w:r w:rsidRPr="007F5F3D">
        <w:rPr>
          <w:rFonts w:eastAsia="Palatino Linotype" w:cs="Palatino Linotype"/>
          <w:color w:val="000000"/>
          <w:szCs w:val="24"/>
        </w:rPr>
        <w:t xml:space="preserve">Modalidad de entrega: </w:t>
      </w:r>
      <w:r w:rsidR="004A6F01" w:rsidRPr="007F5F3D">
        <w:rPr>
          <w:rFonts w:eastAsia="Palatino Linotype" w:cs="Palatino Linotype"/>
          <w:b/>
          <w:color w:val="000000"/>
          <w:szCs w:val="24"/>
        </w:rPr>
        <w:t>A través del SAIMEX</w:t>
      </w:r>
    </w:p>
    <w:p w14:paraId="1603BECA" w14:textId="77777777" w:rsidR="00875B7E" w:rsidRPr="007F5F3D"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7F5F3D" w:rsidRDefault="00714CA9" w:rsidP="006922F5">
      <w:pPr>
        <w:pStyle w:val="Ttulo2"/>
        <w:rPr>
          <w:rFonts w:eastAsia="Palatino Linotype"/>
        </w:rPr>
      </w:pPr>
      <w:r w:rsidRPr="007F5F3D">
        <w:rPr>
          <w:rFonts w:eastAsia="Palatino Linotype"/>
        </w:rPr>
        <w:lastRenderedPageBreak/>
        <w:t>SEGUNDO</w:t>
      </w:r>
      <w:r w:rsidR="00A970D5" w:rsidRPr="007F5F3D">
        <w:rPr>
          <w:rFonts w:eastAsia="Palatino Linotype"/>
        </w:rPr>
        <w:t xml:space="preserve">. </w:t>
      </w:r>
      <w:r w:rsidR="00EE222E" w:rsidRPr="007F5F3D">
        <w:rPr>
          <w:rFonts w:eastAsia="Palatino Linotype" w:cs="Palatino Linotype"/>
          <w:color w:val="000000"/>
        </w:rPr>
        <w:t>De la falta de respuesta del Sujeto Obligado.</w:t>
      </w:r>
    </w:p>
    <w:p w14:paraId="0328E392" w14:textId="18F9885D" w:rsidR="0037112D" w:rsidRPr="007F5F3D" w:rsidRDefault="00C63164" w:rsidP="70652167">
      <w:pPr>
        <w:pBdr>
          <w:top w:val="nil"/>
          <w:left w:val="nil"/>
          <w:bottom w:val="nil"/>
          <w:right w:val="nil"/>
          <w:between w:val="nil"/>
        </w:pBdr>
        <w:contextualSpacing/>
        <w:rPr>
          <w:rFonts w:eastAsia="Palatino Linotype" w:cs="Palatino Linotype"/>
          <w:b/>
          <w:bCs/>
          <w:color w:val="000000"/>
          <w:lang w:val="es-ES"/>
        </w:rPr>
      </w:pPr>
      <w:r w:rsidRPr="007F5F3D">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sidRPr="007F5F3D">
        <w:rPr>
          <w:rFonts w:eastAsia="Palatino Linotype" w:cs="Palatino Linotype"/>
          <w:color w:val="000000"/>
          <w:szCs w:val="24"/>
        </w:rPr>
        <w:t>la parte</w:t>
      </w:r>
      <w:r w:rsidRPr="007F5F3D">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7F5F3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7F5F3D" w:rsidRDefault="00714CA9" w:rsidP="006922F5">
      <w:pPr>
        <w:pStyle w:val="Ttulo2"/>
        <w:rPr>
          <w:rFonts w:eastAsia="Palatino Linotype"/>
        </w:rPr>
      </w:pPr>
      <w:r w:rsidRPr="007F5F3D">
        <w:rPr>
          <w:rFonts w:eastAsia="Palatino Linotype"/>
        </w:rPr>
        <w:t>TERCERO</w:t>
      </w:r>
      <w:r w:rsidR="00A970D5" w:rsidRPr="007F5F3D">
        <w:rPr>
          <w:rFonts w:eastAsia="Palatino Linotype"/>
        </w:rPr>
        <w:t>. Del recurso de revisión.</w:t>
      </w:r>
    </w:p>
    <w:p w14:paraId="0C8C3A2F" w14:textId="613963E6" w:rsidR="00A970D5" w:rsidRPr="007F5F3D" w:rsidRDefault="00FE738E" w:rsidP="006922F5">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En fecha </w:t>
      </w:r>
      <w:r w:rsidR="00113A21" w:rsidRPr="007F5F3D">
        <w:rPr>
          <w:rFonts w:eastAsia="Palatino Linotype" w:cs="Palatino Linotype"/>
          <w:color w:val="000000"/>
          <w:szCs w:val="24"/>
        </w:rPr>
        <w:t>cuatro de noviembre</w:t>
      </w:r>
      <w:r w:rsidR="00744039" w:rsidRPr="007F5F3D">
        <w:rPr>
          <w:rFonts w:eastAsia="Palatino Linotype" w:cs="Palatino Linotype"/>
          <w:color w:val="000000"/>
          <w:szCs w:val="24"/>
        </w:rPr>
        <w:t xml:space="preserve"> de dos mil veinticinco</w:t>
      </w:r>
      <w:r w:rsidRPr="007F5F3D">
        <w:rPr>
          <w:rFonts w:eastAsia="Palatino Linotype" w:cs="Palatino Linotype"/>
          <w:color w:val="000000"/>
          <w:szCs w:val="24"/>
        </w:rPr>
        <w:t xml:space="preserve">, </w:t>
      </w:r>
      <w:r w:rsidR="00313505" w:rsidRPr="007F5F3D">
        <w:rPr>
          <w:rFonts w:eastAsia="Palatino Linotype" w:cs="Palatino Linotype"/>
          <w:color w:val="000000"/>
          <w:szCs w:val="24"/>
        </w:rPr>
        <w:t>la</w:t>
      </w:r>
      <w:r w:rsidRPr="007F5F3D">
        <w:rPr>
          <w:rFonts w:eastAsia="Palatino Linotype" w:cs="Palatino Linotype"/>
          <w:color w:val="000000"/>
          <w:szCs w:val="24"/>
        </w:rPr>
        <w:t xml:space="preserve"> </w:t>
      </w:r>
      <w:r w:rsidR="00A8747D" w:rsidRPr="007F5F3D">
        <w:rPr>
          <w:rFonts w:eastAsia="Palatino Linotype" w:cs="Palatino Linotype"/>
          <w:color w:val="000000"/>
          <w:szCs w:val="24"/>
        </w:rPr>
        <w:t xml:space="preserve">parte </w:t>
      </w:r>
      <w:r w:rsidRPr="007F5F3D">
        <w:rPr>
          <w:rFonts w:eastAsia="Palatino Linotype" w:cs="Palatino Linotype"/>
          <w:color w:val="000000"/>
          <w:szCs w:val="24"/>
        </w:rPr>
        <w:t>Recurrente interpuso el presente recurso de revisión, el cual fue registrado</w:t>
      </w:r>
      <w:r w:rsidRPr="007F5F3D">
        <w:rPr>
          <w:rFonts w:eastAsia="Palatino Linotype" w:cs="Palatino Linotype"/>
          <w:b/>
          <w:color w:val="000000"/>
          <w:szCs w:val="24"/>
        </w:rPr>
        <w:t xml:space="preserve"> </w:t>
      </w:r>
      <w:r w:rsidRPr="007F5F3D">
        <w:rPr>
          <w:rFonts w:eastAsia="Palatino Linotype" w:cs="Palatino Linotype"/>
          <w:color w:val="000000"/>
          <w:szCs w:val="24"/>
        </w:rPr>
        <w:t>en el SAIMEX con el expediente número</w:t>
      </w:r>
      <w:r w:rsidR="00A970D5" w:rsidRPr="007F5F3D">
        <w:rPr>
          <w:rFonts w:eastAsia="Palatino Linotype" w:cs="Palatino Linotype"/>
          <w:color w:val="000000"/>
          <w:szCs w:val="24"/>
        </w:rPr>
        <w:t xml:space="preserve"> </w:t>
      </w:r>
      <w:r w:rsidR="003140AE" w:rsidRPr="007F5F3D">
        <w:rPr>
          <w:rFonts w:eastAsia="Palatino Linotype" w:cs="Palatino Linotype"/>
          <w:b/>
          <w:color w:val="000000"/>
          <w:szCs w:val="24"/>
        </w:rPr>
        <w:t>12645/INFOEM/IP/RR/2025</w:t>
      </w:r>
      <w:r w:rsidR="00A06896" w:rsidRPr="007F5F3D">
        <w:rPr>
          <w:rFonts w:eastAsia="Palatino Linotype" w:cs="Palatino Linotype"/>
          <w:color w:val="000000"/>
          <w:szCs w:val="24"/>
        </w:rPr>
        <w:t xml:space="preserve">, </w:t>
      </w:r>
      <w:r w:rsidR="0090115A" w:rsidRPr="007F5F3D">
        <w:rPr>
          <w:rFonts w:eastAsia="Palatino Linotype" w:cs="Palatino Linotype"/>
          <w:color w:val="000000"/>
          <w:szCs w:val="24"/>
        </w:rPr>
        <w:t>en el que manifestó</w:t>
      </w:r>
      <w:r w:rsidR="00A970D5" w:rsidRPr="007F5F3D">
        <w:rPr>
          <w:rFonts w:eastAsia="Palatino Linotype" w:cs="Palatino Linotype"/>
          <w:color w:val="000000"/>
          <w:szCs w:val="24"/>
        </w:rPr>
        <w:t xml:space="preserve"> lo siguiente:</w:t>
      </w:r>
    </w:p>
    <w:p w14:paraId="7AA0C9F4" w14:textId="046134A0" w:rsidR="00A970D5" w:rsidRPr="007F5F3D"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F5F3D" w:rsidRDefault="00A970D5" w:rsidP="006922F5">
      <w:pPr>
        <w:contextualSpacing/>
        <w:rPr>
          <w:rFonts w:eastAsia="Palatino Linotype" w:cs="Palatino Linotype"/>
          <w:b/>
        </w:rPr>
      </w:pPr>
      <w:r w:rsidRPr="007F5F3D">
        <w:rPr>
          <w:rFonts w:eastAsia="Palatino Linotype" w:cs="Palatino Linotype"/>
          <w:b/>
        </w:rPr>
        <w:t>Acto Impugnado:</w:t>
      </w:r>
      <w:r w:rsidR="00655007" w:rsidRPr="007F5F3D">
        <w:rPr>
          <w:rFonts w:eastAsia="Palatino Linotype" w:cs="Palatino Linotype"/>
          <w:b/>
        </w:rPr>
        <w:t xml:space="preserve"> </w:t>
      </w:r>
    </w:p>
    <w:p w14:paraId="4A0EFE5A" w14:textId="3CD3EAA5" w:rsidR="00A970D5" w:rsidRPr="007F5F3D" w:rsidRDefault="5C35490E" w:rsidP="5C35490E">
      <w:pPr>
        <w:pStyle w:val="Fundamentos"/>
        <w:rPr>
          <w:b/>
          <w:bCs/>
          <w:lang w:val="es-ES"/>
        </w:rPr>
      </w:pPr>
      <w:r w:rsidRPr="007F5F3D">
        <w:rPr>
          <w:lang w:val="es-ES"/>
        </w:rPr>
        <w:t>«</w:t>
      </w:r>
      <w:r w:rsidR="000130FF" w:rsidRPr="007F5F3D">
        <w:rPr>
          <w:lang w:val="es-ES"/>
        </w:rPr>
        <w:t>no entrego la información</w:t>
      </w:r>
      <w:r w:rsidRPr="007F5F3D">
        <w:rPr>
          <w:lang w:val="es-ES"/>
        </w:rPr>
        <w:t>» (Sic)</w:t>
      </w:r>
    </w:p>
    <w:p w14:paraId="3C40A441" w14:textId="77777777" w:rsidR="00A970D5" w:rsidRPr="007F5F3D" w:rsidRDefault="00A970D5" w:rsidP="006922F5">
      <w:pPr>
        <w:contextualSpacing/>
        <w:rPr>
          <w:rFonts w:eastAsia="Palatino Linotype" w:cs="Palatino Linotype"/>
          <w:iCs/>
          <w:szCs w:val="24"/>
          <w:lang w:val="es-ES"/>
        </w:rPr>
      </w:pPr>
    </w:p>
    <w:p w14:paraId="0F6CFE30" w14:textId="719FCACE" w:rsidR="00300EA0" w:rsidRPr="007F5F3D" w:rsidRDefault="002B6B0F" w:rsidP="00300EA0">
      <w:pPr>
        <w:contextualSpacing/>
        <w:rPr>
          <w:rFonts w:eastAsia="Palatino Linotype" w:cs="Palatino Linotype"/>
          <w:b/>
        </w:rPr>
      </w:pPr>
      <w:r w:rsidRPr="007F5F3D">
        <w:rPr>
          <w:rFonts w:eastAsia="Palatino Linotype" w:cs="Palatino Linotype"/>
          <w:b/>
        </w:rPr>
        <w:t>Razones o motivos de inconformidad</w:t>
      </w:r>
      <w:r w:rsidR="00300EA0" w:rsidRPr="007F5F3D">
        <w:rPr>
          <w:rFonts w:eastAsia="Palatino Linotype" w:cs="Palatino Linotype"/>
          <w:b/>
        </w:rPr>
        <w:t xml:space="preserve">: </w:t>
      </w:r>
    </w:p>
    <w:p w14:paraId="636038ED" w14:textId="64962C5C" w:rsidR="00300EA0" w:rsidRPr="007F5F3D" w:rsidRDefault="00300EA0" w:rsidP="00300EA0">
      <w:pPr>
        <w:pStyle w:val="Fundamentos"/>
        <w:rPr>
          <w:b/>
          <w:bCs/>
          <w:lang w:val="es-ES"/>
        </w:rPr>
      </w:pPr>
      <w:r w:rsidRPr="007F5F3D">
        <w:rPr>
          <w:lang w:val="es-ES"/>
        </w:rPr>
        <w:t>«</w:t>
      </w:r>
      <w:r w:rsidR="00560282" w:rsidRPr="007F5F3D">
        <w:rPr>
          <w:lang w:val="es-ES"/>
        </w:rPr>
        <w:t xml:space="preserve">no entrego la </w:t>
      </w:r>
      <w:proofErr w:type="spellStart"/>
      <w:r w:rsidR="00560282" w:rsidRPr="007F5F3D">
        <w:rPr>
          <w:lang w:val="es-ES"/>
        </w:rPr>
        <w:t>informacion</w:t>
      </w:r>
      <w:proofErr w:type="spellEnd"/>
      <w:r w:rsidR="00560282" w:rsidRPr="007F5F3D">
        <w:rPr>
          <w:lang w:val="es-ES"/>
        </w:rPr>
        <w:t xml:space="preserve"> solicitada en los plazos legales, ni mucho menos </w:t>
      </w:r>
      <w:proofErr w:type="spellStart"/>
      <w:r w:rsidR="00560282" w:rsidRPr="007F5F3D">
        <w:rPr>
          <w:lang w:val="es-ES"/>
        </w:rPr>
        <w:t>onformo</w:t>
      </w:r>
      <w:proofErr w:type="spellEnd"/>
      <w:r w:rsidR="00560282" w:rsidRPr="007F5F3D">
        <w:rPr>
          <w:lang w:val="es-ES"/>
        </w:rPr>
        <w:t xml:space="preserve"> o notifico de alguna </w:t>
      </w:r>
      <w:proofErr w:type="spellStart"/>
      <w:r w:rsidR="00560282" w:rsidRPr="007F5F3D">
        <w:rPr>
          <w:lang w:val="es-ES"/>
        </w:rPr>
        <w:t>ampliacion</w:t>
      </w:r>
      <w:proofErr w:type="spellEnd"/>
      <w:r w:rsidR="00560282" w:rsidRPr="007F5F3D">
        <w:rPr>
          <w:lang w:val="es-ES"/>
        </w:rPr>
        <w:t xml:space="preserve"> de </w:t>
      </w:r>
      <w:proofErr w:type="spellStart"/>
      <w:r w:rsidR="00560282" w:rsidRPr="007F5F3D">
        <w:rPr>
          <w:lang w:val="es-ES"/>
        </w:rPr>
        <w:t>termino</w:t>
      </w:r>
      <w:proofErr w:type="spellEnd"/>
      <w:r w:rsidR="00650BDF" w:rsidRPr="007F5F3D">
        <w:rPr>
          <w:lang w:val="es-ES"/>
        </w:rPr>
        <w:t>»</w:t>
      </w:r>
      <w:r w:rsidRPr="007F5F3D">
        <w:rPr>
          <w:lang w:val="es-ES"/>
        </w:rPr>
        <w:t xml:space="preserve"> (Sic)</w:t>
      </w:r>
    </w:p>
    <w:p w14:paraId="57B4A6CF" w14:textId="77777777" w:rsidR="00300EA0" w:rsidRPr="007F5F3D" w:rsidRDefault="00300EA0" w:rsidP="006922F5">
      <w:pPr>
        <w:contextualSpacing/>
        <w:rPr>
          <w:rFonts w:eastAsia="Palatino Linotype" w:cs="Palatino Linotype"/>
          <w:iCs/>
          <w:szCs w:val="24"/>
          <w:lang w:val="es-ES"/>
        </w:rPr>
      </w:pPr>
    </w:p>
    <w:p w14:paraId="11D7F189" w14:textId="5AD880C6" w:rsidR="00A970D5" w:rsidRPr="007F5F3D" w:rsidRDefault="00714CA9" w:rsidP="006922F5">
      <w:pPr>
        <w:pStyle w:val="Ttulo2"/>
        <w:rPr>
          <w:rFonts w:eastAsia="Palatino Linotype"/>
        </w:rPr>
      </w:pPr>
      <w:r w:rsidRPr="007F5F3D">
        <w:rPr>
          <w:rFonts w:eastAsia="Palatino Linotype"/>
        </w:rPr>
        <w:t>CUAR</w:t>
      </w:r>
      <w:r w:rsidR="006E3088" w:rsidRPr="007F5F3D">
        <w:rPr>
          <w:rFonts w:eastAsia="Palatino Linotype"/>
        </w:rPr>
        <w:t>TO</w:t>
      </w:r>
      <w:r w:rsidR="00A970D5" w:rsidRPr="007F5F3D">
        <w:rPr>
          <w:rFonts w:eastAsia="Palatino Linotype"/>
        </w:rPr>
        <w:t>. Del turno y admisión del recurso de revisión.</w:t>
      </w:r>
    </w:p>
    <w:p w14:paraId="2459DEBA" w14:textId="1C5B22FF" w:rsidR="00A970D5" w:rsidRPr="007F5F3D" w:rsidRDefault="70652167" w:rsidP="4989B47E">
      <w:pPr>
        <w:pBdr>
          <w:top w:val="nil"/>
          <w:left w:val="nil"/>
          <w:bottom w:val="nil"/>
          <w:right w:val="nil"/>
          <w:between w:val="nil"/>
        </w:pBdr>
        <w:contextualSpacing/>
        <w:rPr>
          <w:rFonts w:eastAsia="Palatino Linotype" w:cs="Palatino Linotype"/>
          <w:color w:val="000000"/>
          <w:szCs w:val="24"/>
          <w:lang w:val="es-ES"/>
        </w:rPr>
      </w:pPr>
      <w:r w:rsidRPr="007F5F3D">
        <w:rPr>
          <w:rFonts w:eastAsia="Palatino Linotype" w:cs="Palatino Linotype"/>
          <w:color w:val="000000" w:themeColor="text1"/>
          <w:lang w:val="es-ES"/>
        </w:rPr>
        <w:t xml:space="preserve">Medio de impugnación que le fue turnado al </w:t>
      </w:r>
      <w:r w:rsidRPr="007F5F3D">
        <w:rPr>
          <w:rFonts w:eastAsia="Palatino Linotype" w:cs="Palatino Linotype"/>
          <w:b/>
          <w:bCs/>
          <w:color w:val="000000" w:themeColor="text1"/>
          <w:lang w:val="es-ES"/>
        </w:rPr>
        <w:t xml:space="preserve">Comisionado Presidente José Martínez </w:t>
      </w:r>
      <w:r w:rsidRPr="007F5F3D">
        <w:rPr>
          <w:rFonts w:eastAsia="Palatino Linotype" w:cs="Palatino Linotype"/>
          <w:b/>
          <w:bCs/>
          <w:color w:val="000000" w:themeColor="text1"/>
          <w:szCs w:val="24"/>
          <w:lang w:val="es-ES"/>
        </w:rPr>
        <w:t>Vilchis</w:t>
      </w:r>
      <w:r w:rsidRPr="007F5F3D">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7F5F3D">
        <w:rPr>
          <w:rFonts w:eastAsia="Palatino Linotype" w:cs="Palatino Linotype"/>
          <w:color w:val="000000" w:themeColor="text1"/>
          <w:szCs w:val="24"/>
          <w:lang w:val="es-ES"/>
        </w:rPr>
        <w:t xml:space="preserve"> admisión de fecha </w:t>
      </w:r>
      <w:r w:rsidR="009218C7" w:rsidRPr="007F5F3D">
        <w:rPr>
          <w:rFonts w:eastAsia="Palatino Linotype" w:cs="Palatino Linotype"/>
          <w:color w:val="000000" w:themeColor="text1"/>
          <w:szCs w:val="24"/>
          <w:lang w:val="es-ES"/>
        </w:rPr>
        <w:t>cinco de noviembre</w:t>
      </w:r>
      <w:r w:rsidR="00744039" w:rsidRPr="007F5F3D">
        <w:rPr>
          <w:rFonts w:eastAsia="Palatino Linotype" w:cs="Palatino Linotype"/>
          <w:color w:val="000000" w:themeColor="text1"/>
          <w:szCs w:val="24"/>
          <w:lang w:val="es-ES"/>
        </w:rPr>
        <w:t xml:space="preserve"> de dos mil veinticinco</w:t>
      </w:r>
      <w:r w:rsidRPr="007F5F3D">
        <w:rPr>
          <w:rFonts w:eastAsia="Palatino Linotype" w:cs="Palatino Linotype"/>
          <w:color w:val="000000" w:themeColor="text1"/>
          <w:szCs w:val="24"/>
          <w:lang w:val="es-ES"/>
        </w:rPr>
        <w:t xml:space="preserve">, </w:t>
      </w:r>
      <w:r w:rsidRPr="007F5F3D">
        <w:rPr>
          <w:rFonts w:eastAsia="Palatino Linotype" w:cs="Palatino Linotype"/>
          <w:szCs w:val="24"/>
          <w:lang w:val="es-ES"/>
        </w:rPr>
        <w:lastRenderedPageBreak/>
        <w:t>otorgándose</w:t>
      </w:r>
      <w:r w:rsidRPr="007F5F3D">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7F5F3D"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7F5F3D" w:rsidRDefault="00714CA9" w:rsidP="006922F5">
      <w:pPr>
        <w:pStyle w:val="Ttulo2"/>
        <w:rPr>
          <w:rFonts w:eastAsia="Palatino Linotype"/>
        </w:rPr>
      </w:pPr>
      <w:r w:rsidRPr="007F5F3D">
        <w:rPr>
          <w:rFonts w:eastAsia="Palatino Linotype"/>
        </w:rPr>
        <w:t>QUIN</w:t>
      </w:r>
      <w:r w:rsidR="009B56A2" w:rsidRPr="007F5F3D">
        <w:rPr>
          <w:rFonts w:eastAsia="Palatino Linotype"/>
        </w:rPr>
        <w:t>TO</w:t>
      </w:r>
      <w:r w:rsidR="00A970D5" w:rsidRPr="007F5F3D">
        <w:rPr>
          <w:rFonts w:eastAsia="Palatino Linotype"/>
        </w:rPr>
        <w:t>. De la etapa de instrucción.</w:t>
      </w:r>
    </w:p>
    <w:p w14:paraId="0B6D9775" w14:textId="263B549B" w:rsidR="00EC115E" w:rsidRPr="007F5F3D" w:rsidRDefault="00744039" w:rsidP="44E9108F">
      <w:pPr>
        <w:pBdr>
          <w:top w:val="nil"/>
          <w:left w:val="nil"/>
          <w:bottom w:val="nil"/>
          <w:right w:val="nil"/>
          <w:between w:val="nil"/>
        </w:pBdr>
        <w:contextualSpacing/>
        <w:rPr>
          <w:szCs w:val="24"/>
        </w:rPr>
      </w:pPr>
      <w:r w:rsidRPr="007F5F3D">
        <w:rPr>
          <w:rFonts w:eastAsia="Palatino Linotype" w:cs="Palatino Linotype"/>
          <w:color w:val="000000" w:themeColor="text1"/>
          <w:szCs w:val="24"/>
          <w:lang w:val="es-ES"/>
        </w:rPr>
        <w:t>S</w:t>
      </w:r>
      <w:r w:rsidR="006C7C4B" w:rsidRPr="007F5F3D">
        <w:rPr>
          <w:rFonts w:eastAsia="Palatino Linotype" w:cs="Palatino Linotype"/>
          <w:color w:val="000000" w:themeColor="text1"/>
          <w:szCs w:val="24"/>
          <w:lang w:val="es-ES"/>
        </w:rPr>
        <w:t>e observa que el Sujeto Obligado omitió rendir el Informe Justificado</w:t>
      </w:r>
      <w:r w:rsidRPr="007F5F3D">
        <w:rPr>
          <w:rFonts w:eastAsia="Palatino Linotype" w:cs="Palatino Linotype"/>
          <w:color w:val="000000" w:themeColor="text1"/>
          <w:szCs w:val="24"/>
          <w:lang w:val="es-ES"/>
        </w:rPr>
        <w:t xml:space="preserve"> durante la etapa de instrucción</w:t>
      </w:r>
      <w:r w:rsidR="006C7C4B" w:rsidRPr="007F5F3D">
        <w:rPr>
          <w:rFonts w:eastAsia="Palatino Linotype" w:cs="Palatino Linotype"/>
          <w:color w:val="000000" w:themeColor="text1"/>
          <w:szCs w:val="24"/>
          <w:lang w:val="es-ES"/>
        </w:rPr>
        <w:t xml:space="preserve">. </w:t>
      </w:r>
      <w:r w:rsidR="00E472FC" w:rsidRPr="007F5F3D">
        <w:rPr>
          <w:rFonts w:eastAsia="Palatino Linotype" w:cs="Palatino Linotype"/>
          <w:color w:val="000000" w:themeColor="text1"/>
          <w:szCs w:val="24"/>
          <w:lang w:val="es-ES"/>
        </w:rPr>
        <w:t>Asimismo</w:t>
      </w:r>
      <w:r w:rsidR="00313505" w:rsidRPr="007F5F3D">
        <w:rPr>
          <w:rFonts w:eastAsia="Palatino Linotype" w:cs="Palatino Linotype"/>
          <w:color w:val="000000" w:themeColor="text1"/>
          <w:szCs w:val="24"/>
          <w:lang w:val="es-ES"/>
        </w:rPr>
        <w:t>, la</w:t>
      </w:r>
      <w:r w:rsidR="006C7C4B" w:rsidRPr="007F5F3D">
        <w:rPr>
          <w:rFonts w:eastAsia="Palatino Linotype" w:cs="Palatino Linotype"/>
          <w:color w:val="000000" w:themeColor="text1"/>
          <w:szCs w:val="24"/>
          <w:lang w:val="es-ES"/>
        </w:rPr>
        <w:t xml:space="preserve"> </w:t>
      </w:r>
      <w:r w:rsidRPr="007F5F3D">
        <w:rPr>
          <w:rFonts w:eastAsia="Palatino Linotype" w:cs="Palatino Linotype"/>
          <w:color w:val="000000" w:themeColor="text1"/>
          <w:szCs w:val="24"/>
          <w:lang w:val="es-ES"/>
        </w:rPr>
        <w:t xml:space="preserve">parte </w:t>
      </w:r>
      <w:r w:rsidR="006C7C4B" w:rsidRPr="007F5F3D">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7F5F3D"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7F5F3D" w:rsidRDefault="009B56A2" w:rsidP="006922F5">
      <w:pPr>
        <w:pStyle w:val="Ttulo2"/>
        <w:rPr>
          <w:rFonts w:eastAsia="Palatino Linotype"/>
        </w:rPr>
      </w:pPr>
      <w:r w:rsidRPr="007F5F3D">
        <w:rPr>
          <w:rFonts w:eastAsia="Palatino Linotype"/>
        </w:rPr>
        <w:t>S</w:t>
      </w:r>
      <w:r w:rsidR="00271737" w:rsidRPr="007F5F3D">
        <w:rPr>
          <w:rFonts w:eastAsia="Palatino Linotype"/>
        </w:rPr>
        <w:t>EXTO</w:t>
      </w:r>
      <w:r w:rsidR="00A970D5" w:rsidRPr="007F5F3D">
        <w:rPr>
          <w:rFonts w:eastAsia="Palatino Linotype"/>
        </w:rPr>
        <w:t>. Del cierre de instrucción.</w:t>
      </w:r>
    </w:p>
    <w:p w14:paraId="2456F4BD" w14:textId="36700A53" w:rsidR="00A970D5" w:rsidRPr="007F5F3D" w:rsidRDefault="00A970D5" w:rsidP="006922F5">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Así, una vez transcurrido el término legal, </w:t>
      </w:r>
      <w:r w:rsidR="00744039" w:rsidRPr="007F5F3D">
        <w:rPr>
          <w:rFonts w:eastAsia="Palatino Linotype" w:cs="Palatino Linotype"/>
          <w:color w:val="000000"/>
          <w:szCs w:val="24"/>
        </w:rPr>
        <w:t xml:space="preserve">el </w:t>
      </w:r>
      <w:r w:rsidR="005F2CD2" w:rsidRPr="007F5F3D">
        <w:rPr>
          <w:rFonts w:eastAsia="Palatino Linotype" w:cs="Palatino Linotype"/>
          <w:color w:val="000000"/>
          <w:szCs w:val="24"/>
        </w:rPr>
        <w:t>dieciocho</w:t>
      </w:r>
      <w:r w:rsidR="004C61D8" w:rsidRPr="007F5F3D">
        <w:rPr>
          <w:rFonts w:eastAsia="Palatino Linotype" w:cs="Palatino Linotype"/>
          <w:color w:val="000000"/>
          <w:szCs w:val="24"/>
        </w:rPr>
        <w:t xml:space="preserve"> de noviembre</w:t>
      </w:r>
      <w:r w:rsidR="00B200C5" w:rsidRPr="007F5F3D">
        <w:rPr>
          <w:rFonts w:eastAsia="Palatino Linotype" w:cs="Palatino Linotype"/>
          <w:color w:val="000000"/>
          <w:szCs w:val="24"/>
        </w:rPr>
        <w:t xml:space="preserve"> </w:t>
      </w:r>
      <w:r w:rsidR="00744039" w:rsidRPr="007F5F3D">
        <w:rPr>
          <w:rFonts w:eastAsia="Palatino Linotype" w:cs="Palatino Linotype"/>
          <w:color w:val="000000"/>
          <w:szCs w:val="24"/>
        </w:rPr>
        <w:t xml:space="preserve">de dos mil veinticinco </w:t>
      </w:r>
      <w:r w:rsidRPr="007F5F3D">
        <w:rPr>
          <w:rFonts w:eastAsia="Palatino Linotype" w:cs="Palatino Linotype"/>
          <w:color w:val="000000"/>
          <w:szCs w:val="24"/>
        </w:rPr>
        <w:t>se decretó el cierre de instru</w:t>
      </w:r>
      <w:r w:rsidR="00AE6B11" w:rsidRPr="007F5F3D">
        <w:rPr>
          <w:rFonts w:eastAsia="Palatino Linotype" w:cs="Palatino Linotype"/>
          <w:color w:val="000000"/>
          <w:szCs w:val="24"/>
        </w:rPr>
        <w:t>cción</w:t>
      </w:r>
      <w:r w:rsidRPr="007F5F3D">
        <w:rPr>
          <w:rFonts w:eastAsia="Palatino Linotype" w:cs="Palatino Linotype"/>
          <w:color w:val="000000"/>
          <w:szCs w:val="24"/>
        </w:rPr>
        <w:t xml:space="preserve">, en términos del artículo 185 </w:t>
      </w:r>
      <w:r w:rsidR="004579DC" w:rsidRPr="007F5F3D">
        <w:rPr>
          <w:rFonts w:eastAsia="Palatino Linotype" w:cs="Palatino Linotype"/>
          <w:color w:val="000000"/>
          <w:szCs w:val="24"/>
        </w:rPr>
        <w:t>f</w:t>
      </w:r>
      <w:r w:rsidRPr="007F5F3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7F5F3D"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F5F3D" w:rsidRDefault="00A970D5" w:rsidP="006922F5">
      <w:pPr>
        <w:pStyle w:val="Ttulo1"/>
        <w:rPr>
          <w:rFonts w:eastAsia="Palatino Linotype"/>
          <w:lang w:val="es-ES_tradnl"/>
        </w:rPr>
      </w:pPr>
      <w:r w:rsidRPr="007F5F3D">
        <w:rPr>
          <w:rFonts w:eastAsia="Palatino Linotype"/>
          <w:lang w:val="es-ES_tradnl"/>
        </w:rPr>
        <w:t>C O N S I D E R A N D O</w:t>
      </w:r>
    </w:p>
    <w:p w14:paraId="32546275" w14:textId="77777777" w:rsidR="00A970D5" w:rsidRPr="007F5F3D"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F5F3D" w:rsidRDefault="00A970D5" w:rsidP="006922F5">
      <w:pPr>
        <w:pStyle w:val="Ttulo2"/>
        <w:rPr>
          <w:rFonts w:eastAsia="Palatino Linotype"/>
        </w:rPr>
      </w:pPr>
      <w:r w:rsidRPr="007F5F3D">
        <w:rPr>
          <w:rFonts w:eastAsia="Palatino Linotype"/>
        </w:rPr>
        <w:t>PRIMERO. De la competencia.</w:t>
      </w:r>
    </w:p>
    <w:p w14:paraId="3C7A77AD" w14:textId="72412660" w:rsidR="006A0458" w:rsidRPr="007F5F3D" w:rsidRDefault="006A0458" w:rsidP="006A0458">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7F5F3D">
        <w:rPr>
          <w:rFonts w:eastAsia="Palatino Linotype" w:cs="Palatino Linotype"/>
          <w:color w:val="000000"/>
          <w:szCs w:val="24"/>
        </w:rPr>
        <w:t>cuadragésimo cuarto, cuadragésimo quinto y cuadragésimo sexto</w:t>
      </w:r>
      <w:r w:rsidR="005D4749" w:rsidRPr="007F5F3D">
        <w:rPr>
          <w:rFonts w:eastAsia="Palatino Linotype" w:cs="Palatino Linotype"/>
          <w:color w:val="000000"/>
          <w:szCs w:val="24"/>
        </w:rPr>
        <w:t xml:space="preserve"> </w:t>
      </w:r>
      <w:r w:rsidRPr="007F5F3D">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w:t>
      </w:r>
      <w:r w:rsidRPr="007F5F3D">
        <w:rPr>
          <w:rFonts w:eastAsia="Palatino Linotype" w:cs="Palatino Linotype"/>
          <w:color w:val="000000"/>
          <w:szCs w:val="24"/>
        </w:rPr>
        <w:lastRenderedPageBreak/>
        <w:t>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7F5F3D"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7F5F3D" w:rsidRDefault="00A970D5" w:rsidP="006922F5">
      <w:pPr>
        <w:pStyle w:val="Ttulo2"/>
        <w:rPr>
          <w:rFonts w:eastAsia="Palatino Linotype"/>
        </w:rPr>
      </w:pPr>
      <w:r w:rsidRPr="007F5F3D">
        <w:rPr>
          <w:rFonts w:eastAsia="Palatino Linotype"/>
        </w:rPr>
        <w:t xml:space="preserve">SEGUNDO. </w:t>
      </w:r>
      <w:r w:rsidR="00E95029" w:rsidRPr="007F5F3D">
        <w:rPr>
          <w:rFonts w:eastAsia="Palatino Linotype"/>
        </w:rPr>
        <w:t xml:space="preserve">De la </w:t>
      </w:r>
      <w:r w:rsidR="00E33933" w:rsidRPr="007F5F3D">
        <w:rPr>
          <w:rFonts w:eastAsia="Palatino Linotype"/>
        </w:rPr>
        <w:t>o</w:t>
      </w:r>
      <w:r w:rsidR="00E95029" w:rsidRPr="007F5F3D">
        <w:rPr>
          <w:rFonts w:eastAsia="Palatino Linotype"/>
        </w:rPr>
        <w:t xml:space="preserve">portunidad y </w:t>
      </w:r>
      <w:r w:rsidR="00E33933" w:rsidRPr="007F5F3D">
        <w:rPr>
          <w:rFonts w:eastAsia="Palatino Linotype"/>
        </w:rPr>
        <w:t>p</w:t>
      </w:r>
      <w:r w:rsidR="00E95029" w:rsidRPr="007F5F3D">
        <w:rPr>
          <w:rFonts w:eastAsia="Palatino Linotype"/>
        </w:rPr>
        <w:t xml:space="preserve">rocedencia del </w:t>
      </w:r>
      <w:r w:rsidR="00E33933" w:rsidRPr="007F5F3D">
        <w:rPr>
          <w:rFonts w:eastAsia="Palatino Linotype"/>
        </w:rPr>
        <w:t>r</w:t>
      </w:r>
      <w:r w:rsidR="00E95029" w:rsidRPr="007F5F3D">
        <w:rPr>
          <w:rFonts w:eastAsia="Palatino Linotype"/>
        </w:rPr>
        <w:t xml:space="preserve">ecurso de </w:t>
      </w:r>
      <w:r w:rsidR="00E33933" w:rsidRPr="007F5F3D">
        <w:rPr>
          <w:rFonts w:eastAsia="Palatino Linotype"/>
        </w:rPr>
        <w:t>r</w:t>
      </w:r>
      <w:r w:rsidR="00E95029" w:rsidRPr="007F5F3D">
        <w:rPr>
          <w:rFonts w:eastAsia="Palatino Linotype"/>
        </w:rPr>
        <w:t>evisión</w:t>
      </w:r>
      <w:r w:rsidRPr="007F5F3D">
        <w:rPr>
          <w:rFonts w:eastAsia="Palatino Linotype"/>
        </w:rPr>
        <w:t xml:space="preserve">. </w:t>
      </w:r>
    </w:p>
    <w:p w14:paraId="2D7B2CC9" w14:textId="66FD4AC9" w:rsidR="00307373" w:rsidRPr="007F5F3D" w:rsidRDefault="00307373" w:rsidP="00307373">
      <w:r w:rsidRPr="007F5F3D">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7F5F3D">
        <w:t>días</w:t>
      </w:r>
      <w:r w:rsidRPr="007F5F3D">
        <w:t xml:space="preserve"> </w:t>
      </w:r>
      <w:r w:rsidR="005237D3" w:rsidRPr="007F5F3D">
        <w:t>hábiles</w:t>
      </w:r>
      <w:r w:rsidRPr="007F5F3D">
        <w:t xml:space="preserve">, siguientes a la fecha de la </w:t>
      </w:r>
      <w:r w:rsidR="005237D3" w:rsidRPr="007F5F3D">
        <w:t>notificación</w:t>
      </w:r>
      <w:r w:rsidRPr="007F5F3D">
        <w:t xml:space="preserve"> de la respuesta y que ante la falta de respuesta del sujeto obligado, dentro de los plazos establecidos en la Ley de Transparencia Local, a una solicitud de acceso a la </w:t>
      </w:r>
      <w:r w:rsidR="005237D3" w:rsidRPr="007F5F3D">
        <w:t>información</w:t>
      </w:r>
      <w:r w:rsidRPr="007F5F3D">
        <w:t xml:space="preserve"> </w:t>
      </w:r>
      <w:r w:rsidR="005237D3" w:rsidRPr="007F5F3D">
        <w:t>pública</w:t>
      </w:r>
      <w:r w:rsidRPr="007F5F3D">
        <w:t xml:space="preserve">, el recurso </w:t>
      </w:r>
      <w:r w:rsidR="005237D3" w:rsidRPr="007F5F3D">
        <w:t>podrá</w:t>
      </w:r>
      <w:r w:rsidRPr="007F5F3D">
        <w:t>́ ser interpuesto en cualquier momento, por lo que la interposición del presente recurso de revisión resulta oportuna.</w:t>
      </w:r>
    </w:p>
    <w:p w14:paraId="6971D4B6" w14:textId="77777777" w:rsidR="00307373" w:rsidRPr="007F5F3D" w:rsidRDefault="00307373" w:rsidP="00307373"/>
    <w:p w14:paraId="4EFA4513" w14:textId="77777777" w:rsidR="00307373" w:rsidRPr="007F5F3D" w:rsidRDefault="00307373" w:rsidP="00307373">
      <w:r w:rsidRPr="007F5F3D">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7F5F3D" w:rsidRDefault="00307373" w:rsidP="00307373"/>
    <w:p w14:paraId="07247CEA" w14:textId="77777777" w:rsidR="00307373" w:rsidRPr="007F5F3D" w:rsidRDefault="00307373" w:rsidP="00307373">
      <w:r w:rsidRPr="007F5F3D">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7F5F3D" w:rsidRDefault="00307373" w:rsidP="00307373"/>
    <w:p w14:paraId="132CB116" w14:textId="21D9F5B0" w:rsidR="00A970D5" w:rsidRPr="007F5F3D" w:rsidRDefault="00307373" w:rsidP="00307373">
      <w:r w:rsidRPr="007F5F3D">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7F5F3D" w:rsidRDefault="00FE7B8E" w:rsidP="006922F5"/>
    <w:p w14:paraId="4011745D" w14:textId="7C228806" w:rsidR="00454915" w:rsidRPr="007F5F3D" w:rsidRDefault="006D1A4C" w:rsidP="00454915">
      <w:pPr>
        <w:pStyle w:val="Ttulo2"/>
        <w:rPr>
          <w:rFonts w:eastAsia="Palatino Linotype"/>
        </w:rPr>
      </w:pPr>
      <w:r w:rsidRPr="007F5F3D">
        <w:rPr>
          <w:rFonts w:eastAsia="Palatino Linotype"/>
        </w:rPr>
        <w:t>TERCERO</w:t>
      </w:r>
      <w:r w:rsidR="00454915" w:rsidRPr="007F5F3D">
        <w:rPr>
          <w:rFonts w:eastAsia="Palatino Linotype"/>
        </w:rPr>
        <w:t>. Estudio y resolución del asunto.</w:t>
      </w:r>
    </w:p>
    <w:p w14:paraId="55E237A0" w14:textId="77777777" w:rsidR="00721C92" w:rsidRPr="007F5F3D" w:rsidRDefault="00721C92" w:rsidP="00721C92">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F5F3D"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7F5F3D" w:rsidRDefault="00721C92" w:rsidP="00721C92">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w:t>
      </w:r>
      <w:r w:rsidRPr="007F5F3D">
        <w:rPr>
          <w:rFonts w:eastAsia="Palatino Linotype" w:cs="Palatino Linotype"/>
          <w:color w:val="000000"/>
          <w:szCs w:val="24"/>
        </w:rPr>
        <w:lastRenderedPageBreak/>
        <w:t>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7F5F3D"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7F5F3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7F5F3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7F5F3D"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7F5F3D" w:rsidRDefault="00896FAA" w:rsidP="00721C92">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7F5F3D">
        <w:rPr>
          <w:rFonts w:eastAsia="Palatino Linotype" w:cs="Palatino Linotype"/>
          <w:color w:val="000000"/>
          <w:szCs w:val="24"/>
        </w:rPr>
        <w:t>;</w:t>
      </w:r>
      <w:r w:rsidRPr="007F5F3D">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7F5F3D"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7F5F3D" w:rsidRDefault="00C74B74" w:rsidP="00721C92">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w:t>
      </w:r>
      <w:r w:rsidRPr="007F5F3D">
        <w:rPr>
          <w:rFonts w:eastAsia="Palatino Linotype" w:cs="Palatino Linotype"/>
          <w:color w:val="000000"/>
          <w:szCs w:val="24"/>
        </w:rPr>
        <w:lastRenderedPageBreak/>
        <w:t>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7F5F3D"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7F5F3D" w:rsidRDefault="00B37BDF" w:rsidP="00721C92">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7F5F3D"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7F5F3D" w:rsidRDefault="00935A6E" w:rsidP="00721C92">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7F5F3D"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7F5F3D" w:rsidRDefault="00AA3F2D" w:rsidP="00454915">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w:t>
      </w:r>
      <w:r w:rsidRPr="007F5F3D">
        <w:rPr>
          <w:rFonts w:eastAsia="Palatino Linotype" w:cs="Palatino Linotype"/>
          <w:color w:val="000000"/>
          <w:szCs w:val="24"/>
        </w:rPr>
        <w:lastRenderedPageBreak/>
        <w:t>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7F5F3D"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7F5F3D" w:rsidRDefault="00B65E7B" w:rsidP="00454915">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7F5F3D"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7F5F3D" w:rsidRDefault="00B65E7B" w:rsidP="00B65E7B">
      <w:pPr>
        <w:pStyle w:val="Ttulo3"/>
        <w:rPr>
          <w:rFonts w:eastAsia="Palatino Linotype"/>
        </w:rPr>
      </w:pPr>
      <w:r w:rsidRPr="007F5F3D">
        <w:rPr>
          <w:rFonts w:eastAsia="Palatino Linotype"/>
        </w:rPr>
        <w:t>De la clasificación de la información</w:t>
      </w:r>
    </w:p>
    <w:p w14:paraId="134AFACB" w14:textId="496C50EF" w:rsidR="0023004E" w:rsidRPr="007F5F3D" w:rsidRDefault="0023004E" w:rsidP="0023004E">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7F5F3D"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7F5F3D" w:rsidRDefault="00BD6B07" w:rsidP="00BD6B07">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De este modo, en armonía entre los principios constitucionales de máxima publicidad y de protección de datos personales, la Ley permite la elaboración de versiones públicas en las </w:t>
      </w:r>
      <w:r w:rsidRPr="007F5F3D">
        <w:rPr>
          <w:rFonts w:eastAsia="Palatino Linotype" w:cs="Palatino Linotype"/>
          <w:color w:val="000000"/>
          <w:szCs w:val="24"/>
        </w:rPr>
        <w:lastRenderedPageBreak/>
        <w:t>que se suprima aquella información relacionada con la vida privada de los particulares y de los servidores públicos.</w:t>
      </w:r>
    </w:p>
    <w:p w14:paraId="35E9B92A" w14:textId="77777777" w:rsidR="00BD6B07" w:rsidRPr="007F5F3D"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7F5F3D" w:rsidRDefault="00BD6B07" w:rsidP="00BD6B07">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7F5F3D"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7F5F3D" w:rsidRDefault="00BD6B07" w:rsidP="00BD6B07">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7F5F3D"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7F5F3D" w:rsidRDefault="00BD6B07" w:rsidP="00BD6B07">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Para la clasificación de la información como reservada se deben establecer, de manera fundada y motivada, las hipótesis normativas aplicables al caso concreto y se analice la </w:t>
      </w:r>
      <w:r w:rsidRPr="007F5F3D">
        <w:rPr>
          <w:rFonts w:eastAsia="Palatino Linotype" w:cs="Palatino Linotype"/>
          <w:color w:val="000000"/>
          <w:szCs w:val="24"/>
        </w:rPr>
        <w:lastRenderedPageBreak/>
        <w:t>prueba de daño, misma que se encuentra prevista en el artículo 129 de la Ley de Transparencia y Acceso a la Información pública del Estado de México y Municipios.</w:t>
      </w:r>
    </w:p>
    <w:p w14:paraId="32FEA0C3" w14:textId="77777777" w:rsidR="009D45E3" w:rsidRPr="007F5F3D"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7F5F3D" w:rsidRDefault="00BD6B07" w:rsidP="00BD6B07">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7F5F3D"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7F5F3D" w:rsidRDefault="0023004E" w:rsidP="0023004E">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7F5F3D"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7F5F3D" w:rsidRDefault="0023004E" w:rsidP="0023004E">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7F5F3D"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7F5F3D" w:rsidRDefault="00BE538B" w:rsidP="00BE538B">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7F5F3D">
        <w:rPr>
          <w:rFonts w:eastAsia="Palatino Linotype" w:cs="Palatino Linotype"/>
          <w:color w:val="000000"/>
          <w:szCs w:val="24"/>
        </w:rPr>
        <w:lastRenderedPageBreak/>
        <w:t>documentación ilegible, incompleta o tachada que deja al solicitante en estado de incertidumbre, al no conocer o comprender porque no aparecen en la documentación respectiva.</w:t>
      </w:r>
    </w:p>
    <w:p w14:paraId="4F59AE34" w14:textId="77777777" w:rsidR="00BE538B" w:rsidRPr="007F5F3D"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Pr="007F5F3D" w:rsidRDefault="00BE538B" w:rsidP="00BE538B">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7F5F3D"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7F5F3D" w:rsidRDefault="00BE538B" w:rsidP="00BE538B">
      <w:pPr>
        <w:pStyle w:val="Ttulo3"/>
        <w:rPr>
          <w:rFonts w:eastAsia="Palatino Linotype"/>
        </w:rPr>
      </w:pPr>
      <w:r w:rsidRPr="007F5F3D">
        <w:rPr>
          <w:rFonts w:eastAsia="Palatino Linotype"/>
        </w:rPr>
        <w:t>De la vista a los órganos de control interno competentes.</w:t>
      </w:r>
    </w:p>
    <w:p w14:paraId="181B236D" w14:textId="1348E4A3" w:rsidR="00721C92" w:rsidRPr="007F5F3D" w:rsidRDefault="007C6D07" w:rsidP="00454915">
      <w:pPr>
        <w:pBdr>
          <w:top w:val="nil"/>
          <w:left w:val="nil"/>
          <w:bottom w:val="nil"/>
          <w:right w:val="nil"/>
          <w:between w:val="nil"/>
        </w:pBdr>
        <w:contextualSpacing/>
        <w:rPr>
          <w:rFonts w:eastAsia="Palatino Linotype" w:cs="Palatino Linotype"/>
          <w:color w:val="000000"/>
          <w:szCs w:val="24"/>
        </w:rPr>
      </w:pPr>
      <w:r w:rsidRPr="007F5F3D">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7F5F3D">
        <w:rPr>
          <w:rFonts w:eastAsia="Palatino Linotype" w:cs="Palatino Linotype"/>
          <w:color w:val="000000"/>
          <w:szCs w:val="24"/>
        </w:rPr>
        <w:t xml:space="preserve">estatal </w:t>
      </w:r>
      <w:r w:rsidRPr="007F5F3D">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7F5F3D"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3A262156" w:rsidR="006C1245" w:rsidRPr="007F5F3D" w:rsidRDefault="006C1245" w:rsidP="006C1245">
      <w:pPr>
        <w:contextualSpacing/>
        <w:rPr>
          <w:rFonts w:eastAsia="Palatino Linotype" w:cs="Palatino Linotype"/>
          <w:color w:val="000000"/>
          <w:szCs w:val="24"/>
        </w:rPr>
      </w:pPr>
      <w:r w:rsidRPr="007F5F3D">
        <w:rPr>
          <w:rFonts w:eastAsia="Palatino Linotype" w:cs="Palatino Linotype"/>
          <w:color w:val="000000"/>
          <w:szCs w:val="24"/>
        </w:rPr>
        <w:t>Así, con fundamento en el artículo 186 fracción I</w:t>
      </w:r>
      <w:r w:rsidR="004957D3" w:rsidRPr="007F5F3D">
        <w:rPr>
          <w:rFonts w:eastAsia="Palatino Linotype" w:cs="Palatino Linotype"/>
          <w:color w:val="000000"/>
          <w:szCs w:val="24"/>
        </w:rPr>
        <w:t>V</w:t>
      </w:r>
      <w:r w:rsidRPr="007F5F3D">
        <w:rPr>
          <w:rFonts w:eastAsia="Palatino Linotype" w:cs="Palatino Linotype"/>
          <w:color w:val="000000"/>
          <w:szCs w:val="24"/>
        </w:rPr>
        <w:t xml:space="preserve"> de la Ley de Transparencia y Acceso a la Información Pública del Estado de México y Municipios, </w:t>
      </w:r>
      <w:r w:rsidR="008F376C" w:rsidRPr="007F5F3D">
        <w:rPr>
          <w:rFonts w:eastAsia="Palatino Linotype" w:cs="Palatino Linotype"/>
          <w:color w:val="000000"/>
          <w:szCs w:val="24"/>
          <w:lang w:val="es-MX"/>
        </w:rPr>
        <w:t xml:space="preserve">se </w:t>
      </w:r>
      <w:r w:rsidR="008F376C" w:rsidRPr="007F5F3D">
        <w:rPr>
          <w:rFonts w:eastAsia="Palatino Linotype" w:cs="Palatino Linotype"/>
          <w:b/>
          <w:color w:val="000000"/>
          <w:szCs w:val="24"/>
          <w:lang w:val="es-MX"/>
        </w:rPr>
        <w:t>ORDENA</w:t>
      </w:r>
      <w:r w:rsidR="008F376C" w:rsidRPr="007F5F3D">
        <w:rPr>
          <w:rFonts w:eastAsia="Palatino Linotype" w:cs="Palatino Linotype"/>
          <w:color w:val="000000"/>
          <w:szCs w:val="24"/>
          <w:lang w:val="es-MX"/>
        </w:rPr>
        <w:t xml:space="preserve"> al </w:t>
      </w:r>
      <w:r w:rsidR="008F376C" w:rsidRPr="007F5F3D">
        <w:rPr>
          <w:rFonts w:eastAsia="Palatino Linotype" w:cs="Palatino Linotype"/>
          <w:bCs/>
          <w:color w:val="000000"/>
          <w:szCs w:val="24"/>
          <w:lang w:val="es-MX"/>
        </w:rPr>
        <w:t>Sujeto Obligado que</w:t>
      </w:r>
      <w:r w:rsidR="008F376C" w:rsidRPr="007F5F3D">
        <w:rPr>
          <w:rFonts w:eastAsia="Palatino Linotype" w:cs="Palatino Linotype"/>
          <w:color w:val="000000"/>
          <w:szCs w:val="24"/>
          <w:lang w:val="es-MX"/>
        </w:rPr>
        <w:t xml:space="preserve"> atienda la solicitud de información</w:t>
      </w:r>
      <w:r w:rsidRPr="007F5F3D">
        <w:rPr>
          <w:rFonts w:eastAsia="Palatino Linotype" w:cs="Palatino Linotype"/>
          <w:color w:val="000000"/>
          <w:szCs w:val="24"/>
        </w:rPr>
        <w:t xml:space="preserve"> </w:t>
      </w:r>
      <w:r w:rsidR="00085C37" w:rsidRPr="007F5F3D">
        <w:rPr>
          <w:rFonts w:eastAsia="Palatino Linotype" w:cs="Palatino Linotype"/>
          <w:b/>
          <w:bCs/>
          <w:color w:val="000000"/>
          <w:szCs w:val="24"/>
        </w:rPr>
        <w:t>00045/DIFCAPULHUAC/IP/2025</w:t>
      </w:r>
      <w:r w:rsidRPr="007F5F3D">
        <w:rPr>
          <w:rFonts w:eastAsia="Palatino Linotype" w:cs="Palatino Linotype"/>
          <w:b/>
          <w:bCs/>
          <w:color w:val="000000"/>
          <w:szCs w:val="24"/>
        </w:rPr>
        <w:t xml:space="preserve"> </w:t>
      </w:r>
      <w:r w:rsidRPr="007F5F3D">
        <w:rPr>
          <w:rFonts w:eastAsia="Palatino Linotype" w:cs="Palatino Linotype"/>
          <w:color w:val="000000"/>
          <w:szCs w:val="24"/>
        </w:rPr>
        <w:t>que ha sido materia del presente fallo, por lo que este Pleno:</w:t>
      </w:r>
    </w:p>
    <w:p w14:paraId="4AA04B4C" w14:textId="77777777" w:rsidR="000526C5" w:rsidRPr="007F5F3D" w:rsidRDefault="000526C5" w:rsidP="006C1245">
      <w:pPr>
        <w:contextualSpacing/>
        <w:rPr>
          <w:rFonts w:eastAsia="Palatino Linotype" w:cs="Palatino Linotype"/>
          <w:color w:val="000000"/>
          <w:szCs w:val="24"/>
        </w:rPr>
      </w:pPr>
    </w:p>
    <w:p w14:paraId="468FE209" w14:textId="77777777" w:rsidR="006C1245" w:rsidRPr="007F5F3D" w:rsidRDefault="006C1245" w:rsidP="0087413A">
      <w:pPr>
        <w:pStyle w:val="Ttulo1"/>
        <w:rPr>
          <w:rFonts w:eastAsia="Palatino Linotype"/>
        </w:rPr>
      </w:pPr>
      <w:r w:rsidRPr="007F5F3D">
        <w:rPr>
          <w:rFonts w:eastAsia="Palatino Linotype"/>
        </w:rPr>
        <w:lastRenderedPageBreak/>
        <w:t>R E S U E L V E</w:t>
      </w:r>
    </w:p>
    <w:p w14:paraId="18DF476B" w14:textId="77777777" w:rsidR="006C1245" w:rsidRPr="007F5F3D" w:rsidRDefault="006C1245" w:rsidP="000B1FB4"/>
    <w:p w14:paraId="3DF1A49D" w14:textId="18F9AABE" w:rsidR="0043529E" w:rsidRPr="007F5F3D" w:rsidRDefault="0043529E" w:rsidP="0043529E">
      <w:pPr>
        <w:rPr>
          <w:rFonts w:eastAsiaTheme="minorHAnsi" w:cstheme="minorHAnsi"/>
          <w:szCs w:val="24"/>
          <w:lang w:eastAsia="en-US"/>
        </w:rPr>
      </w:pPr>
      <w:r w:rsidRPr="007F5F3D">
        <w:rPr>
          <w:rFonts w:eastAsiaTheme="minorHAnsi" w:cstheme="minorHAnsi"/>
          <w:b/>
          <w:szCs w:val="24"/>
          <w:lang w:eastAsia="en-US"/>
        </w:rPr>
        <w:t>PRIMERO.</w:t>
      </w:r>
      <w:r w:rsidRPr="007F5F3D">
        <w:rPr>
          <w:rFonts w:eastAsiaTheme="minorHAnsi" w:cstheme="minorHAnsi"/>
          <w:szCs w:val="24"/>
          <w:lang w:eastAsia="en-US"/>
        </w:rPr>
        <w:t xml:space="preserve"> Resultan fundadas las razones o motivos de inconformidad hechos valer por </w:t>
      </w:r>
      <w:r w:rsidR="00313505" w:rsidRPr="007F5F3D">
        <w:rPr>
          <w:rFonts w:eastAsiaTheme="minorHAnsi" w:cstheme="minorHAnsi"/>
          <w:szCs w:val="24"/>
          <w:lang w:eastAsia="en-US"/>
        </w:rPr>
        <w:t>la</w:t>
      </w:r>
      <w:r w:rsidRPr="007F5F3D">
        <w:rPr>
          <w:rFonts w:eastAsiaTheme="minorHAnsi" w:cstheme="minorHAnsi"/>
          <w:szCs w:val="24"/>
          <w:lang w:eastAsia="en-US"/>
        </w:rPr>
        <w:t xml:space="preserve"> </w:t>
      </w:r>
      <w:r w:rsidR="009914A6" w:rsidRPr="007F5F3D">
        <w:rPr>
          <w:rFonts w:eastAsiaTheme="minorHAnsi" w:cstheme="minorHAnsi"/>
          <w:szCs w:val="24"/>
          <w:lang w:eastAsia="en-US"/>
        </w:rPr>
        <w:t xml:space="preserve">parte </w:t>
      </w:r>
      <w:r w:rsidRPr="007F5F3D">
        <w:rPr>
          <w:rFonts w:eastAsiaTheme="minorHAnsi" w:cstheme="minorHAnsi"/>
          <w:szCs w:val="24"/>
          <w:lang w:eastAsia="en-US"/>
        </w:rPr>
        <w:t>Recurrente</w:t>
      </w:r>
      <w:r w:rsidRPr="007F5F3D">
        <w:rPr>
          <w:rFonts w:eastAsiaTheme="minorHAnsi" w:cstheme="minorHAnsi"/>
          <w:b/>
          <w:szCs w:val="24"/>
          <w:lang w:eastAsia="en-US"/>
        </w:rPr>
        <w:t>,</w:t>
      </w:r>
      <w:r w:rsidRPr="007F5F3D">
        <w:rPr>
          <w:rFonts w:eastAsiaTheme="minorHAnsi" w:cstheme="minorHAnsi"/>
          <w:szCs w:val="24"/>
          <w:lang w:eastAsia="en-US"/>
        </w:rPr>
        <w:t xml:space="preserve"> en términos del </w:t>
      </w:r>
      <w:r w:rsidRPr="007F5F3D">
        <w:rPr>
          <w:rFonts w:eastAsiaTheme="minorHAnsi" w:cstheme="minorHAnsi"/>
          <w:b/>
          <w:szCs w:val="24"/>
          <w:lang w:eastAsia="en-US"/>
        </w:rPr>
        <w:t xml:space="preserve">Considerando </w:t>
      </w:r>
      <w:r w:rsidR="006D1A4C" w:rsidRPr="007F5F3D">
        <w:rPr>
          <w:rFonts w:eastAsiaTheme="minorHAnsi" w:cstheme="minorHAnsi"/>
          <w:b/>
          <w:szCs w:val="24"/>
          <w:lang w:eastAsia="en-US"/>
        </w:rPr>
        <w:t>TERCERO</w:t>
      </w:r>
      <w:r w:rsidRPr="007F5F3D">
        <w:rPr>
          <w:rFonts w:eastAsiaTheme="minorHAnsi" w:cstheme="minorHAnsi"/>
          <w:b/>
          <w:szCs w:val="24"/>
          <w:lang w:eastAsia="en-US"/>
        </w:rPr>
        <w:t xml:space="preserve"> </w:t>
      </w:r>
      <w:r w:rsidRPr="007F5F3D">
        <w:rPr>
          <w:rFonts w:eastAsiaTheme="minorHAnsi" w:cstheme="minorHAnsi"/>
          <w:szCs w:val="24"/>
          <w:lang w:eastAsia="en-US"/>
        </w:rPr>
        <w:t>de la presente resolución.</w:t>
      </w:r>
    </w:p>
    <w:p w14:paraId="7A44FB04" w14:textId="77777777" w:rsidR="0043529E" w:rsidRPr="007F5F3D" w:rsidRDefault="0043529E" w:rsidP="0043529E">
      <w:pPr>
        <w:rPr>
          <w:rFonts w:eastAsiaTheme="minorHAnsi" w:cstheme="minorHAnsi"/>
          <w:szCs w:val="24"/>
          <w:lang w:eastAsia="en-US"/>
        </w:rPr>
      </w:pPr>
    </w:p>
    <w:p w14:paraId="435EBC71" w14:textId="30B3A119" w:rsidR="0043529E" w:rsidRPr="007F5F3D" w:rsidRDefault="0043529E" w:rsidP="0043529E">
      <w:pPr>
        <w:rPr>
          <w:rFonts w:eastAsiaTheme="minorHAnsi" w:cstheme="minorHAnsi"/>
          <w:szCs w:val="24"/>
          <w:lang w:eastAsia="en-US"/>
        </w:rPr>
      </w:pPr>
      <w:r w:rsidRPr="007F5F3D">
        <w:rPr>
          <w:rFonts w:eastAsiaTheme="minorHAnsi" w:cstheme="minorHAnsi"/>
          <w:b/>
          <w:szCs w:val="24"/>
          <w:lang w:eastAsia="en-US"/>
        </w:rPr>
        <w:t xml:space="preserve">SEGUNDO. </w:t>
      </w:r>
      <w:r w:rsidRPr="007F5F3D">
        <w:rPr>
          <w:rFonts w:eastAsiaTheme="minorHAnsi" w:cstheme="minorBidi"/>
          <w:color w:val="222222"/>
          <w:szCs w:val="24"/>
        </w:rPr>
        <w:t>Se</w:t>
      </w:r>
      <w:r w:rsidRPr="007F5F3D">
        <w:rPr>
          <w:rFonts w:eastAsiaTheme="minorHAnsi" w:cstheme="minorBidi"/>
          <w:b/>
          <w:bCs/>
          <w:color w:val="222222"/>
          <w:szCs w:val="24"/>
        </w:rPr>
        <w:t xml:space="preserve"> ORDENA </w:t>
      </w:r>
      <w:r w:rsidRPr="007F5F3D">
        <w:rPr>
          <w:rFonts w:eastAsiaTheme="minorHAnsi" w:cstheme="minorBidi"/>
          <w:color w:val="222222"/>
          <w:szCs w:val="24"/>
        </w:rPr>
        <w:t>al Sujeto Obligado que</w:t>
      </w:r>
      <w:r w:rsidRPr="007F5F3D">
        <w:rPr>
          <w:rFonts w:eastAsiaTheme="minorHAnsi" w:cstheme="minorBidi"/>
          <w:b/>
          <w:bCs/>
          <w:color w:val="222222"/>
          <w:szCs w:val="24"/>
        </w:rPr>
        <w:t xml:space="preserve"> </w:t>
      </w:r>
      <w:r w:rsidRPr="007F5F3D">
        <w:rPr>
          <w:rFonts w:eastAsiaTheme="minorHAnsi" w:cstheme="minorBidi"/>
          <w:bCs/>
          <w:color w:val="222222"/>
          <w:szCs w:val="24"/>
        </w:rPr>
        <w:t xml:space="preserve">atienda la solicitud de información </w:t>
      </w:r>
      <w:r w:rsidR="00085C37" w:rsidRPr="007F5F3D">
        <w:rPr>
          <w:rFonts w:eastAsia="Palatino Linotype" w:cs="Palatino Linotype"/>
          <w:b/>
          <w:bCs/>
          <w:color w:val="000000"/>
          <w:szCs w:val="24"/>
          <w:lang w:val="es-MX"/>
        </w:rPr>
        <w:t>00045/DIFCAPULHUAC/IP/2025</w:t>
      </w:r>
      <w:r w:rsidRPr="007F5F3D">
        <w:rPr>
          <w:rFonts w:eastAsiaTheme="minorHAnsi" w:cstheme="minorBidi"/>
          <w:b/>
          <w:bCs/>
          <w:color w:val="222222"/>
          <w:szCs w:val="24"/>
        </w:rPr>
        <w:t xml:space="preserve"> </w:t>
      </w:r>
      <w:r w:rsidRPr="007F5F3D">
        <w:rPr>
          <w:rFonts w:eastAsiaTheme="minorHAnsi" w:cstheme="minorBidi"/>
          <w:color w:val="222222"/>
          <w:szCs w:val="24"/>
        </w:rPr>
        <w:t xml:space="preserve">en términos del </w:t>
      </w:r>
      <w:r w:rsidRPr="007F5F3D">
        <w:rPr>
          <w:rFonts w:eastAsiaTheme="minorHAnsi" w:cstheme="minorBidi"/>
          <w:b/>
          <w:color w:val="222222"/>
          <w:szCs w:val="24"/>
        </w:rPr>
        <w:t xml:space="preserve">Considerando </w:t>
      </w:r>
      <w:r w:rsidR="006D1A4C" w:rsidRPr="007F5F3D">
        <w:rPr>
          <w:rFonts w:eastAsiaTheme="minorHAnsi" w:cstheme="minorBidi"/>
          <w:b/>
          <w:bCs/>
          <w:color w:val="222222"/>
          <w:szCs w:val="24"/>
        </w:rPr>
        <w:t>TERCERO</w:t>
      </w:r>
      <w:r w:rsidRPr="007F5F3D">
        <w:rPr>
          <w:rFonts w:eastAsiaTheme="minorHAnsi" w:cstheme="minorBidi"/>
          <w:b/>
          <w:bCs/>
          <w:color w:val="222222"/>
          <w:szCs w:val="24"/>
        </w:rPr>
        <w:t xml:space="preserve"> </w:t>
      </w:r>
      <w:r w:rsidRPr="007F5F3D">
        <w:rPr>
          <w:rFonts w:eastAsiaTheme="minorHAnsi" w:cstheme="minorBidi"/>
          <w:color w:val="222222"/>
          <w:szCs w:val="24"/>
        </w:rPr>
        <w:t>de esta resolución; vía Sistema de Acceso a la Información Mexiquense (SAIMEX)</w:t>
      </w:r>
      <w:r w:rsidRPr="007F5F3D">
        <w:rPr>
          <w:rFonts w:eastAsiaTheme="minorHAnsi" w:cstheme="minorBidi"/>
          <w:bCs/>
          <w:color w:val="222222"/>
          <w:szCs w:val="24"/>
        </w:rPr>
        <w:t xml:space="preserve">. </w:t>
      </w:r>
    </w:p>
    <w:p w14:paraId="24701BC9" w14:textId="77777777" w:rsidR="0043529E" w:rsidRPr="007F5F3D" w:rsidRDefault="0043529E" w:rsidP="0043529E">
      <w:pPr>
        <w:rPr>
          <w:rFonts w:eastAsiaTheme="minorHAnsi" w:cstheme="minorHAnsi"/>
          <w:szCs w:val="24"/>
          <w:lang w:eastAsia="en-US"/>
        </w:rPr>
      </w:pPr>
    </w:p>
    <w:p w14:paraId="7BE6B499" w14:textId="4BC454F3" w:rsidR="0043529E" w:rsidRPr="007F5F3D" w:rsidRDefault="0043529E" w:rsidP="0043529E">
      <w:pPr>
        <w:rPr>
          <w:rFonts w:eastAsiaTheme="minorHAnsi" w:cstheme="minorHAnsi"/>
          <w:bCs/>
          <w:szCs w:val="24"/>
          <w:lang w:eastAsia="en-US"/>
        </w:rPr>
      </w:pPr>
      <w:r w:rsidRPr="007F5F3D">
        <w:rPr>
          <w:rFonts w:eastAsiaTheme="minorHAnsi" w:cstheme="minorHAnsi"/>
          <w:b/>
          <w:szCs w:val="24"/>
          <w:lang w:eastAsia="en-US"/>
        </w:rPr>
        <w:t>TERCERO. Notifíquese</w:t>
      </w:r>
      <w:r w:rsidRPr="007F5F3D">
        <w:rPr>
          <w:rFonts w:eastAsiaTheme="minorHAnsi" w:cstheme="minorHAnsi"/>
          <w:b/>
          <w:i/>
          <w:szCs w:val="24"/>
          <w:lang w:eastAsia="en-US"/>
        </w:rPr>
        <w:t xml:space="preserve"> </w:t>
      </w:r>
      <w:r w:rsidRPr="007F5F3D">
        <w:rPr>
          <w:rFonts w:eastAsiaTheme="minorHAnsi" w:cstheme="minorHAnsi"/>
          <w:bCs/>
          <w:szCs w:val="24"/>
          <w:lang w:eastAsia="en-US"/>
        </w:rPr>
        <w:t>la presente resolución al Titular de la Unidad de Transparencia del Sujeto Obligado</w:t>
      </w:r>
      <w:r w:rsidR="009914A6" w:rsidRPr="007F5F3D">
        <w:rPr>
          <w:rFonts w:eastAsiaTheme="minorHAnsi" w:cstheme="minorHAnsi"/>
          <w:bCs/>
          <w:szCs w:val="24"/>
          <w:lang w:eastAsia="en-US"/>
        </w:rPr>
        <w:t xml:space="preserve"> mediante el </w:t>
      </w:r>
      <w:r w:rsidR="009914A6" w:rsidRPr="007F5F3D">
        <w:rPr>
          <w:rFonts w:eastAsiaTheme="minorHAnsi" w:cstheme="minorBidi"/>
          <w:color w:val="222222"/>
          <w:szCs w:val="24"/>
        </w:rPr>
        <w:t>Sistema de Acceso a la Información Mexiquense</w:t>
      </w:r>
      <w:r w:rsidR="009914A6" w:rsidRPr="007F5F3D">
        <w:rPr>
          <w:rFonts w:eastAsiaTheme="minorHAnsi" w:cstheme="minorHAnsi"/>
          <w:szCs w:val="24"/>
          <w:lang w:eastAsia="en-US"/>
        </w:rPr>
        <w:t xml:space="preserve"> (SAIMEX)</w:t>
      </w:r>
      <w:r w:rsidRPr="007F5F3D">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7F5F3D" w:rsidRDefault="0043529E" w:rsidP="0043529E">
      <w:pPr>
        <w:rPr>
          <w:rFonts w:eastAsiaTheme="minorHAnsi" w:cstheme="minorHAnsi"/>
          <w:szCs w:val="24"/>
          <w:lang w:eastAsia="en-US"/>
        </w:rPr>
      </w:pPr>
    </w:p>
    <w:p w14:paraId="340896C9" w14:textId="6CB3E900" w:rsidR="0043529E" w:rsidRPr="007F5F3D" w:rsidRDefault="0043529E" w:rsidP="0043529E">
      <w:pPr>
        <w:rPr>
          <w:rFonts w:eastAsiaTheme="minorHAnsi" w:cstheme="minorHAnsi"/>
          <w:szCs w:val="24"/>
          <w:lang w:eastAsia="en-US"/>
        </w:rPr>
      </w:pPr>
      <w:r w:rsidRPr="007F5F3D">
        <w:rPr>
          <w:rFonts w:eastAsiaTheme="minorHAnsi" w:cstheme="minorHAnsi"/>
          <w:b/>
          <w:szCs w:val="24"/>
          <w:lang w:eastAsia="en-US"/>
        </w:rPr>
        <w:t xml:space="preserve">CUARTO. Notifíquese </w:t>
      </w:r>
      <w:r w:rsidRPr="007F5F3D">
        <w:rPr>
          <w:rFonts w:eastAsiaTheme="minorHAnsi" w:cstheme="minorHAnsi"/>
          <w:szCs w:val="24"/>
          <w:lang w:eastAsia="en-US"/>
        </w:rPr>
        <w:t>a</w:t>
      </w:r>
      <w:r w:rsidR="00313505" w:rsidRPr="007F5F3D">
        <w:rPr>
          <w:rFonts w:eastAsiaTheme="minorHAnsi" w:cstheme="minorHAnsi"/>
          <w:szCs w:val="24"/>
          <w:lang w:eastAsia="en-US"/>
        </w:rPr>
        <w:t xml:space="preserve"> </w:t>
      </w:r>
      <w:r w:rsidRPr="007F5F3D">
        <w:rPr>
          <w:rFonts w:eastAsiaTheme="minorHAnsi" w:cstheme="minorHAnsi"/>
          <w:szCs w:val="24"/>
          <w:lang w:eastAsia="en-US"/>
        </w:rPr>
        <w:t>l</w:t>
      </w:r>
      <w:r w:rsidR="00313505" w:rsidRPr="007F5F3D">
        <w:rPr>
          <w:rFonts w:eastAsiaTheme="minorHAnsi" w:cstheme="minorHAnsi"/>
          <w:szCs w:val="24"/>
          <w:lang w:eastAsia="en-US"/>
        </w:rPr>
        <w:t>a</w:t>
      </w:r>
      <w:r w:rsidRPr="007F5F3D">
        <w:rPr>
          <w:rFonts w:eastAsiaTheme="minorHAnsi" w:cstheme="minorHAnsi"/>
          <w:szCs w:val="24"/>
          <w:lang w:eastAsia="en-US"/>
        </w:rPr>
        <w:t xml:space="preserve"> </w:t>
      </w:r>
      <w:r w:rsidR="009914A6" w:rsidRPr="007F5F3D">
        <w:rPr>
          <w:rFonts w:eastAsiaTheme="minorHAnsi" w:cstheme="minorHAnsi"/>
          <w:szCs w:val="24"/>
          <w:lang w:eastAsia="en-US"/>
        </w:rPr>
        <w:t xml:space="preserve">parte </w:t>
      </w:r>
      <w:r w:rsidRPr="007F5F3D">
        <w:rPr>
          <w:rFonts w:eastAsiaTheme="minorHAnsi" w:cstheme="minorHAnsi"/>
          <w:szCs w:val="24"/>
          <w:lang w:eastAsia="en-US"/>
        </w:rPr>
        <w:t xml:space="preserve">Recurrente la presente resolución por medio del </w:t>
      </w:r>
      <w:r w:rsidRPr="007F5F3D">
        <w:rPr>
          <w:rFonts w:eastAsiaTheme="minorHAnsi" w:cstheme="minorBidi"/>
          <w:color w:val="222222"/>
          <w:szCs w:val="24"/>
        </w:rPr>
        <w:t>Sistema de Acceso a la Información Mexiquense</w:t>
      </w:r>
      <w:r w:rsidRPr="007F5F3D">
        <w:rPr>
          <w:rFonts w:eastAsiaTheme="minorHAnsi" w:cstheme="minorHAnsi"/>
          <w:szCs w:val="24"/>
          <w:lang w:eastAsia="en-US"/>
        </w:rPr>
        <w:t xml:space="preserve"> (SAIMEX) y hágase de su conocimiento que en caso de considerar que le causa algún perjuicio, podrá promover el Juicio de Amparo en los </w:t>
      </w:r>
      <w:r w:rsidRPr="007F5F3D">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7F5F3D" w:rsidRDefault="0043529E" w:rsidP="0043529E">
      <w:pPr>
        <w:rPr>
          <w:rFonts w:eastAsiaTheme="minorHAnsi" w:cstheme="minorHAnsi"/>
          <w:szCs w:val="24"/>
          <w:lang w:eastAsia="en-US"/>
        </w:rPr>
      </w:pPr>
    </w:p>
    <w:p w14:paraId="7275315D" w14:textId="1C25CB57" w:rsidR="0043529E" w:rsidRPr="007F5F3D" w:rsidRDefault="0043529E" w:rsidP="0043529E">
      <w:pPr>
        <w:pBdr>
          <w:top w:val="nil"/>
          <w:left w:val="nil"/>
          <w:bottom w:val="nil"/>
          <w:right w:val="nil"/>
          <w:between w:val="nil"/>
        </w:pBdr>
        <w:rPr>
          <w:rFonts w:eastAsia="Palatino Linotype" w:cs="Palatino Linotype"/>
          <w:bCs/>
          <w:color w:val="000000"/>
          <w:szCs w:val="24"/>
        </w:rPr>
      </w:pPr>
      <w:r w:rsidRPr="007F5F3D">
        <w:rPr>
          <w:rFonts w:eastAsia="Palatino Linotype" w:cs="Palatino Linotype"/>
          <w:b/>
          <w:color w:val="000000"/>
          <w:szCs w:val="24"/>
        </w:rPr>
        <w:t xml:space="preserve">QUINTO. </w:t>
      </w:r>
      <w:r w:rsidR="00E1744D" w:rsidRPr="007F5F3D">
        <w:rPr>
          <w:rFonts w:eastAsiaTheme="minorHAnsi" w:cstheme="minorHAnsi"/>
          <w:color w:val="222222"/>
          <w:szCs w:val="24"/>
          <w:lang w:eastAsia="es-ES_tradnl"/>
        </w:rPr>
        <w:t>Se hace del conocimiento de</w:t>
      </w:r>
      <w:r w:rsidR="00313505" w:rsidRPr="007F5F3D">
        <w:rPr>
          <w:rFonts w:eastAsiaTheme="minorHAnsi" w:cstheme="minorHAnsi"/>
          <w:color w:val="222222"/>
          <w:szCs w:val="24"/>
          <w:lang w:eastAsia="es-ES_tradnl"/>
        </w:rPr>
        <w:t xml:space="preserve"> </w:t>
      </w:r>
      <w:r w:rsidR="00E1744D" w:rsidRPr="007F5F3D">
        <w:rPr>
          <w:rFonts w:eastAsiaTheme="minorHAnsi" w:cstheme="minorHAnsi"/>
          <w:color w:val="222222"/>
          <w:szCs w:val="24"/>
          <w:lang w:eastAsia="es-ES_tradnl"/>
        </w:rPr>
        <w:t>l</w:t>
      </w:r>
      <w:r w:rsidR="00313505" w:rsidRPr="007F5F3D">
        <w:rPr>
          <w:rFonts w:eastAsiaTheme="minorHAnsi" w:cstheme="minorHAnsi"/>
          <w:color w:val="222222"/>
          <w:szCs w:val="24"/>
          <w:lang w:eastAsia="es-ES_tradnl"/>
        </w:rPr>
        <w:t>a</w:t>
      </w:r>
      <w:r w:rsidR="00E1744D" w:rsidRPr="007F5F3D">
        <w:rPr>
          <w:rFonts w:eastAsiaTheme="minorHAnsi" w:cstheme="minorHAnsi"/>
          <w:color w:val="222222"/>
          <w:szCs w:val="24"/>
          <w:lang w:eastAsia="es-ES_tradnl"/>
        </w:rPr>
        <w:t xml:space="preserve"> </w:t>
      </w:r>
      <w:r w:rsidR="009914A6" w:rsidRPr="007F5F3D">
        <w:rPr>
          <w:rFonts w:eastAsiaTheme="minorHAnsi" w:cstheme="minorHAnsi"/>
          <w:color w:val="222222"/>
          <w:szCs w:val="24"/>
          <w:lang w:eastAsia="es-ES_tradnl"/>
        </w:rPr>
        <w:t xml:space="preserve">parte </w:t>
      </w:r>
      <w:r w:rsidR="00E1744D" w:rsidRPr="007F5F3D">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7F5F3D" w:rsidRDefault="0043529E" w:rsidP="0043529E">
      <w:pPr>
        <w:rPr>
          <w:rFonts w:eastAsiaTheme="minorHAnsi" w:cstheme="minorHAnsi"/>
          <w:szCs w:val="24"/>
          <w:lang w:eastAsia="en-US"/>
        </w:rPr>
      </w:pPr>
    </w:p>
    <w:p w14:paraId="36E3E4EA" w14:textId="0EFB2683" w:rsidR="00E1744D" w:rsidRPr="007F5F3D" w:rsidRDefault="0043529E" w:rsidP="00E1744D">
      <w:pPr>
        <w:pBdr>
          <w:top w:val="nil"/>
          <w:left w:val="nil"/>
          <w:bottom w:val="nil"/>
          <w:right w:val="nil"/>
          <w:between w:val="nil"/>
        </w:pBdr>
        <w:rPr>
          <w:rFonts w:eastAsia="Palatino Linotype" w:cs="Palatino Linotype"/>
          <w:bCs/>
          <w:color w:val="000000"/>
          <w:szCs w:val="24"/>
        </w:rPr>
      </w:pPr>
      <w:r w:rsidRPr="007F5F3D">
        <w:rPr>
          <w:rFonts w:eastAsiaTheme="minorHAnsi" w:cstheme="minorHAnsi"/>
          <w:b/>
          <w:szCs w:val="24"/>
          <w:lang w:eastAsia="en-US"/>
        </w:rPr>
        <w:t>SEXTO.</w:t>
      </w:r>
      <w:r w:rsidRPr="007F5F3D">
        <w:rPr>
          <w:rFonts w:eastAsiaTheme="minorHAnsi" w:cstheme="minorHAnsi"/>
          <w:szCs w:val="24"/>
          <w:lang w:eastAsia="en-US"/>
        </w:rPr>
        <w:t xml:space="preserve"> </w:t>
      </w:r>
      <w:r w:rsidR="00E1744D" w:rsidRPr="007F5F3D">
        <w:rPr>
          <w:rFonts w:eastAsia="Palatino Linotype" w:cs="Palatino Linotype"/>
          <w:b/>
          <w:color w:val="000000"/>
          <w:szCs w:val="24"/>
        </w:rPr>
        <w:t xml:space="preserve">Gírese </w:t>
      </w:r>
      <w:r w:rsidR="00E1744D" w:rsidRPr="007F5F3D">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7F5F3D">
        <w:rPr>
          <w:rFonts w:eastAsia="Palatino Linotype" w:cs="Palatino Linotype"/>
          <w:b/>
          <w:color w:val="000000"/>
          <w:szCs w:val="24"/>
        </w:rPr>
        <w:t xml:space="preserve"> Considerando </w:t>
      </w:r>
      <w:r w:rsidR="006D1A4C" w:rsidRPr="007F5F3D">
        <w:rPr>
          <w:rFonts w:eastAsia="Palatino Linotype" w:cs="Palatino Linotype"/>
          <w:b/>
          <w:color w:val="000000"/>
          <w:szCs w:val="24"/>
        </w:rPr>
        <w:t>TERCERO</w:t>
      </w:r>
      <w:r w:rsidR="00E1744D" w:rsidRPr="007F5F3D">
        <w:rPr>
          <w:rFonts w:eastAsia="Palatino Linotype" w:cs="Palatino Linotype"/>
          <w:b/>
          <w:color w:val="000000"/>
          <w:szCs w:val="24"/>
        </w:rPr>
        <w:t xml:space="preserve"> </w:t>
      </w:r>
      <w:r w:rsidR="00E1744D" w:rsidRPr="007F5F3D">
        <w:rPr>
          <w:rFonts w:eastAsia="Palatino Linotype" w:cs="Palatino Linotype"/>
          <w:bCs/>
          <w:color w:val="000000"/>
          <w:szCs w:val="24"/>
        </w:rPr>
        <w:t>de la presente resolución.</w:t>
      </w:r>
    </w:p>
    <w:p w14:paraId="67630B09" w14:textId="5FD1A5BF" w:rsidR="006C1245" w:rsidRPr="007F5F3D" w:rsidRDefault="006C1245" w:rsidP="009D45E3">
      <w:pPr>
        <w:rPr>
          <w:szCs w:val="24"/>
        </w:rPr>
      </w:pPr>
    </w:p>
    <w:p w14:paraId="3E235F1D" w14:textId="2C8067F6" w:rsidR="005C3DD3" w:rsidRPr="007F5F3D" w:rsidRDefault="007F5F3D" w:rsidP="00FE3CD1">
      <w:pPr>
        <w:pBdr>
          <w:top w:val="nil"/>
          <w:left w:val="nil"/>
          <w:bottom w:val="nil"/>
          <w:right w:val="nil"/>
          <w:between w:val="nil"/>
        </w:pBdr>
        <w:spacing w:line="276" w:lineRule="auto"/>
        <w:contextualSpacing/>
        <w:rPr>
          <w:rFonts w:eastAsia="Palatino Linotype" w:cs="Palatino Linotype"/>
          <w:color w:val="000000"/>
          <w:szCs w:val="24"/>
        </w:rPr>
      </w:pPr>
      <w:r w:rsidRPr="007F5F3D">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A970D5" w:rsidRPr="007F5F3D">
        <w:rPr>
          <w:rFonts w:eastAsia="Palatino Linotype" w:cs="Palatino Linotype"/>
          <w:color w:val="000000"/>
          <w:szCs w:val="24"/>
        </w:rPr>
        <w:t>.</w:t>
      </w:r>
      <w:r w:rsidR="001957CF" w:rsidRPr="007F5F3D">
        <w:rPr>
          <w:rFonts w:eastAsia="Palatino Linotype" w:cs="Palatino Linotype"/>
          <w:color w:val="000000"/>
          <w:szCs w:val="24"/>
        </w:rPr>
        <w:t>-------</w:t>
      </w:r>
      <w:r w:rsidR="00744705" w:rsidRPr="007F5F3D">
        <w:rPr>
          <w:rFonts w:eastAsia="Palatino Linotype" w:cs="Palatino Linotype"/>
          <w:color w:val="000000"/>
          <w:szCs w:val="24"/>
        </w:rPr>
        <w:t>----</w:t>
      </w:r>
      <w:r w:rsidR="00584F55" w:rsidRPr="007F5F3D">
        <w:rPr>
          <w:rFonts w:eastAsia="Palatino Linotype" w:cs="Palatino Linotype"/>
          <w:color w:val="000000"/>
          <w:szCs w:val="24"/>
        </w:rPr>
        <w:t>----</w:t>
      </w:r>
      <w:r w:rsidR="00744705" w:rsidRPr="007F5F3D">
        <w:rPr>
          <w:rFonts w:eastAsia="Palatino Linotype" w:cs="Palatino Linotype"/>
          <w:color w:val="000000"/>
          <w:szCs w:val="24"/>
        </w:rPr>
        <w:t>--</w:t>
      </w:r>
      <w:r w:rsidR="005B2540" w:rsidRPr="007F5F3D">
        <w:rPr>
          <w:rFonts w:eastAsia="Palatino Linotype" w:cs="Palatino Linotype"/>
          <w:color w:val="000000"/>
          <w:szCs w:val="24"/>
        </w:rPr>
        <w:t>-</w:t>
      </w:r>
      <w:r w:rsidR="00FE3CD1" w:rsidRPr="007F5F3D">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7F5F3D">
        <w:rPr>
          <w:rFonts w:eastAsia="Palatino Linotype" w:cs="Palatino Linotype"/>
          <w:color w:val="000000" w:themeColor="text1"/>
          <w:sz w:val="20"/>
          <w:szCs w:val="20"/>
          <w:lang w:val="es-ES"/>
        </w:rPr>
        <w:t>JMV/CCR/</w:t>
      </w:r>
      <w:proofErr w:type="spellStart"/>
      <w:r w:rsidRPr="007F5F3D">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557BBF">
      <w:headerReference w:type="even" r:id="rId8"/>
      <w:headerReference w:type="default" r:id="rId9"/>
      <w:footerReference w:type="default" r:id="rId10"/>
      <w:headerReference w:type="first" r:id="rId11"/>
      <w:footerReference w:type="first" r:id="rId12"/>
      <w:pgSz w:w="12240" w:h="15840"/>
      <w:pgMar w:top="2977" w:right="992" w:bottom="1305"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F2A55" w14:textId="77777777" w:rsidR="003F175F" w:rsidRDefault="003F175F" w:rsidP="00F2498E">
      <w:pPr>
        <w:spacing w:line="240" w:lineRule="auto"/>
      </w:pPr>
      <w:r>
        <w:separator/>
      </w:r>
    </w:p>
  </w:endnote>
  <w:endnote w:type="continuationSeparator" w:id="0">
    <w:p w14:paraId="5E4140ED" w14:textId="77777777" w:rsidR="003F175F" w:rsidRDefault="003F175F" w:rsidP="00F2498E">
      <w:pPr>
        <w:spacing w:line="240" w:lineRule="auto"/>
      </w:pPr>
      <w:r>
        <w:continuationSeparator/>
      </w:r>
    </w:p>
  </w:endnote>
  <w:endnote w:type="continuationNotice" w:id="1">
    <w:p w14:paraId="1BBA7BEF" w14:textId="77777777" w:rsidR="003F175F" w:rsidRDefault="003F17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B0C35">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B0C35">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B0C3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B0C35">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88C25" w14:textId="77777777" w:rsidR="003F175F" w:rsidRDefault="003F175F" w:rsidP="00F2498E">
      <w:pPr>
        <w:spacing w:line="240" w:lineRule="auto"/>
      </w:pPr>
      <w:r>
        <w:separator/>
      </w:r>
    </w:p>
  </w:footnote>
  <w:footnote w:type="continuationSeparator" w:id="0">
    <w:p w14:paraId="418A1175" w14:textId="77777777" w:rsidR="003F175F" w:rsidRDefault="003F175F" w:rsidP="00F2498E">
      <w:pPr>
        <w:spacing w:line="240" w:lineRule="auto"/>
      </w:pPr>
      <w:r>
        <w:continuationSeparator/>
      </w:r>
    </w:p>
  </w:footnote>
  <w:footnote w:type="continuationNotice" w:id="1">
    <w:p w14:paraId="09DD9D91" w14:textId="77777777" w:rsidR="003F175F" w:rsidRDefault="003F175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3F175F">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71567F7C" w:rsidR="00581587" w:rsidRPr="00096248" w:rsidRDefault="003140AE" w:rsidP="00011C4D">
          <w:pPr>
            <w:spacing w:after="120" w:line="240" w:lineRule="auto"/>
            <w:ind w:right="71"/>
            <w:jc w:val="right"/>
            <w:rPr>
              <w:rFonts w:cs="Arial"/>
              <w:b/>
              <w:szCs w:val="24"/>
            </w:rPr>
          </w:pPr>
          <w:r>
            <w:rPr>
              <w:rFonts w:cs="Arial"/>
              <w:b/>
              <w:bCs/>
              <w:szCs w:val="24"/>
            </w:rPr>
            <w:t>12645/INFOEM/IP/RR/2025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0B439D1D" w:rsidR="00581587" w:rsidRPr="00096248" w:rsidRDefault="00445085" w:rsidP="00A8747D">
          <w:pPr>
            <w:spacing w:after="120" w:line="240" w:lineRule="auto"/>
            <w:ind w:left="-81" w:right="71"/>
            <w:jc w:val="right"/>
            <w:rPr>
              <w:rFonts w:cs="Arial"/>
              <w:szCs w:val="24"/>
            </w:rPr>
          </w:pPr>
          <w:r>
            <w:rPr>
              <w:rFonts w:cs="Arial"/>
              <w:szCs w:val="24"/>
            </w:rPr>
            <w:t>Sistema Municipal para el Desarrollo Integral de la Familia de Capulhuac</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3F175F">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04BB622" w:rsidR="00581587" w:rsidRPr="00C81ECD" w:rsidRDefault="003140AE" w:rsidP="00011C4D">
          <w:pPr>
            <w:spacing w:after="120" w:line="240" w:lineRule="auto"/>
            <w:ind w:left="-486" w:right="68" w:firstLine="558"/>
            <w:jc w:val="right"/>
            <w:rPr>
              <w:rFonts w:cs="Arial"/>
              <w:b/>
              <w:szCs w:val="24"/>
            </w:rPr>
          </w:pPr>
          <w:r>
            <w:rPr>
              <w:rFonts w:cs="Arial"/>
              <w:b/>
              <w:bCs/>
              <w:szCs w:val="24"/>
            </w:rPr>
            <w:t>12645/INFOEM/IP/RR/2025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42111B56" w:rsidR="00581587" w:rsidRPr="00663A37" w:rsidRDefault="00CB0C35" w:rsidP="70652167">
          <w:pPr>
            <w:spacing w:after="120" w:line="240" w:lineRule="auto"/>
            <w:ind w:right="68"/>
            <w:jc w:val="right"/>
            <w:rPr>
              <w:rFonts w:cs="Arial"/>
              <w:lang w:val="es-ES"/>
            </w:rPr>
          </w:pPr>
          <w:r>
            <w:rPr>
              <w:rFonts w:cs="Arial"/>
              <w:lang w:val="es-ES"/>
            </w:rPr>
            <w:t>XXXXXXXXXXXXXXXXXXXXXXXXXXXXXXXXX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5FD1D111" w:rsidR="00581587" w:rsidRPr="00663A37" w:rsidRDefault="00445085" w:rsidP="00A8747D">
          <w:pPr>
            <w:spacing w:after="120" w:line="240" w:lineRule="auto"/>
            <w:ind w:left="-70" w:right="68"/>
            <w:jc w:val="right"/>
            <w:rPr>
              <w:rFonts w:cs="Arial"/>
              <w:szCs w:val="24"/>
            </w:rPr>
          </w:pPr>
          <w:r>
            <w:rPr>
              <w:rFonts w:cs="Arial"/>
              <w:szCs w:val="24"/>
            </w:rPr>
            <w:t>Sistema Municipal para el Desarrollo Integral de la Familia de Capulhuac</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3F175F">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C37"/>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0AE"/>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75F"/>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282"/>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CD2"/>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5F3D"/>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18C7"/>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776"/>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07A51"/>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7F"/>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0C35"/>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40A"/>
    <w:rsid w:val="00FD7D51"/>
    <w:rsid w:val="00FE0B52"/>
    <w:rsid w:val="00FE10DF"/>
    <w:rsid w:val="00FE1867"/>
    <w:rsid w:val="00FE1D69"/>
    <w:rsid w:val="00FE26EC"/>
    <w:rsid w:val="00FE2DFF"/>
    <w:rsid w:val="00FE30A0"/>
    <w:rsid w:val="00FE35A8"/>
    <w:rsid w:val="00FE3CD1"/>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DCBF-1D1F-427C-BDDA-46D677DD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3130</Words>
  <Characters>17218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171</cp:revision>
  <cp:lastPrinted>2025-12-05T16:39:00Z</cp:lastPrinted>
  <dcterms:created xsi:type="dcterms:W3CDTF">2025-02-18T17:36:00Z</dcterms:created>
  <dcterms:modified xsi:type="dcterms:W3CDTF">2026-01-27T16:40:00Z</dcterms:modified>
</cp:coreProperties>
</file>