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3C1F91" w:rsidRDefault="00AE3DA7" w:rsidP="00141876">
          <w:pPr>
            <w:pStyle w:val="TtulodeTDC"/>
            <w:spacing w:before="0" w:line="240" w:lineRule="auto"/>
            <w:rPr>
              <w:rFonts w:ascii="Palatino Linotype" w:hAnsi="Palatino Linotype"/>
              <w:sz w:val="24"/>
              <w:szCs w:val="24"/>
              <w:lang w:val="es-ES"/>
            </w:rPr>
          </w:pPr>
          <w:r w:rsidRPr="003C1F91">
            <w:rPr>
              <w:rFonts w:ascii="Palatino Linotype" w:hAnsi="Palatino Linotype"/>
              <w:sz w:val="24"/>
              <w:szCs w:val="24"/>
              <w:lang w:val="es-ES"/>
            </w:rPr>
            <w:t>Contenido</w:t>
          </w:r>
        </w:p>
        <w:p w14:paraId="3EB312A7" w14:textId="77777777" w:rsidR="00AA6EA9" w:rsidRPr="003C1F91" w:rsidRDefault="00AA6EA9" w:rsidP="00141876">
          <w:pPr>
            <w:spacing w:line="240" w:lineRule="auto"/>
            <w:rPr>
              <w:sz w:val="16"/>
              <w:szCs w:val="16"/>
              <w:lang w:val="es-ES" w:eastAsia="es-MX"/>
            </w:rPr>
          </w:pPr>
        </w:p>
        <w:p w14:paraId="1D7FDC8D" w14:textId="77777777" w:rsidR="00E15F20" w:rsidRDefault="00AE3DA7">
          <w:pPr>
            <w:pStyle w:val="TDC1"/>
            <w:tabs>
              <w:tab w:val="right" w:leader="dot" w:pos="9034"/>
            </w:tabs>
            <w:rPr>
              <w:rFonts w:asciiTheme="minorHAnsi" w:eastAsiaTheme="minorEastAsia" w:hAnsiTheme="minorHAnsi" w:cstheme="minorBidi"/>
              <w:noProof/>
              <w:szCs w:val="22"/>
              <w:lang w:eastAsia="es-MX"/>
            </w:rPr>
          </w:pPr>
          <w:r w:rsidRPr="003C1F91">
            <w:rPr>
              <w:sz w:val="16"/>
              <w:szCs w:val="16"/>
            </w:rPr>
            <w:fldChar w:fldCharType="begin"/>
          </w:r>
          <w:r w:rsidRPr="003C1F91">
            <w:rPr>
              <w:sz w:val="16"/>
              <w:szCs w:val="16"/>
            </w:rPr>
            <w:instrText xml:space="preserve"> TOC \o "1-3" \h \z \u </w:instrText>
          </w:r>
          <w:r w:rsidRPr="003C1F91">
            <w:rPr>
              <w:sz w:val="16"/>
              <w:szCs w:val="16"/>
            </w:rPr>
            <w:fldChar w:fldCharType="separate"/>
          </w:r>
          <w:hyperlink w:anchor="_Toc187861428" w:history="1">
            <w:r w:rsidR="00E15F20" w:rsidRPr="007C63B6">
              <w:rPr>
                <w:rStyle w:val="Hipervnculo"/>
                <w:noProof/>
              </w:rPr>
              <w:t>ANTECEDENTES</w:t>
            </w:r>
            <w:r w:rsidR="00E15F20">
              <w:rPr>
                <w:noProof/>
                <w:webHidden/>
              </w:rPr>
              <w:tab/>
            </w:r>
            <w:r w:rsidR="00E15F20">
              <w:rPr>
                <w:noProof/>
                <w:webHidden/>
              </w:rPr>
              <w:fldChar w:fldCharType="begin"/>
            </w:r>
            <w:r w:rsidR="00E15F20">
              <w:rPr>
                <w:noProof/>
                <w:webHidden/>
              </w:rPr>
              <w:instrText xml:space="preserve"> PAGEREF _Toc187861428 \h </w:instrText>
            </w:r>
            <w:r w:rsidR="00E15F20">
              <w:rPr>
                <w:noProof/>
                <w:webHidden/>
              </w:rPr>
            </w:r>
            <w:r w:rsidR="00E15F20">
              <w:rPr>
                <w:noProof/>
                <w:webHidden/>
              </w:rPr>
              <w:fldChar w:fldCharType="separate"/>
            </w:r>
            <w:r w:rsidR="008012E5">
              <w:rPr>
                <w:noProof/>
                <w:webHidden/>
              </w:rPr>
              <w:t>1</w:t>
            </w:r>
            <w:r w:rsidR="00E15F20">
              <w:rPr>
                <w:noProof/>
                <w:webHidden/>
              </w:rPr>
              <w:fldChar w:fldCharType="end"/>
            </w:r>
          </w:hyperlink>
        </w:p>
        <w:p w14:paraId="4D3CC08C" w14:textId="77777777" w:rsidR="00E15F20" w:rsidRDefault="00F655AC">
          <w:pPr>
            <w:pStyle w:val="TDC2"/>
            <w:rPr>
              <w:rFonts w:asciiTheme="minorHAnsi" w:eastAsiaTheme="minorEastAsia" w:hAnsiTheme="minorHAnsi" w:cstheme="minorBidi"/>
              <w:noProof/>
              <w:szCs w:val="22"/>
              <w:lang w:eastAsia="es-MX"/>
            </w:rPr>
          </w:pPr>
          <w:hyperlink w:anchor="_Toc187861429" w:history="1">
            <w:r w:rsidR="00E15F20" w:rsidRPr="007C63B6">
              <w:rPr>
                <w:rStyle w:val="Hipervnculo"/>
                <w:noProof/>
              </w:rPr>
              <w:t>DE LA SOLICITUD DE INFORMACIÓN</w:t>
            </w:r>
            <w:r w:rsidR="00E15F20">
              <w:rPr>
                <w:noProof/>
                <w:webHidden/>
              </w:rPr>
              <w:tab/>
            </w:r>
            <w:r w:rsidR="00E15F20">
              <w:rPr>
                <w:noProof/>
                <w:webHidden/>
              </w:rPr>
              <w:fldChar w:fldCharType="begin"/>
            </w:r>
            <w:r w:rsidR="00E15F20">
              <w:rPr>
                <w:noProof/>
                <w:webHidden/>
              </w:rPr>
              <w:instrText xml:space="preserve"> PAGEREF _Toc187861429 \h </w:instrText>
            </w:r>
            <w:r w:rsidR="00E15F20">
              <w:rPr>
                <w:noProof/>
                <w:webHidden/>
              </w:rPr>
            </w:r>
            <w:r w:rsidR="00E15F20">
              <w:rPr>
                <w:noProof/>
                <w:webHidden/>
              </w:rPr>
              <w:fldChar w:fldCharType="separate"/>
            </w:r>
            <w:r w:rsidR="008012E5">
              <w:rPr>
                <w:noProof/>
                <w:webHidden/>
              </w:rPr>
              <w:t>1</w:t>
            </w:r>
            <w:r w:rsidR="00E15F20">
              <w:rPr>
                <w:noProof/>
                <w:webHidden/>
              </w:rPr>
              <w:fldChar w:fldCharType="end"/>
            </w:r>
          </w:hyperlink>
        </w:p>
        <w:p w14:paraId="2EB3A4F6" w14:textId="77777777" w:rsidR="00E15F20" w:rsidRDefault="00F655AC">
          <w:pPr>
            <w:pStyle w:val="TDC3"/>
            <w:rPr>
              <w:rFonts w:asciiTheme="minorHAnsi" w:eastAsiaTheme="minorEastAsia" w:hAnsiTheme="minorHAnsi" w:cstheme="minorBidi"/>
              <w:noProof/>
              <w:szCs w:val="22"/>
              <w:lang w:eastAsia="es-MX"/>
            </w:rPr>
          </w:pPr>
          <w:hyperlink w:anchor="_Toc187861430" w:history="1">
            <w:r w:rsidR="00E15F20" w:rsidRPr="007C63B6">
              <w:rPr>
                <w:rStyle w:val="Hipervnculo"/>
                <w:noProof/>
              </w:rPr>
              <w:t>a) Solicitud de información</w:t>
            </w:r>
            <w:r w:rsidR="00E15F20">
              <w:rPr>
                <w:noProof/>
                <w:webHidden/>
              </w:rPr>
              <w:tab/>
            </w:r>
            <w:r w:rsidR="00E15F20">
              <w:rPr>
                <w:noProof/>
                <w:webHidden/>
              </w:rPr>
              <w:fldChar w:fldCharType="begin"/>
            </w:r>
            <w:r w:rsidR="00E15F20">
              <w:rPr>
                <w:noProof/>
                <w:webHidden/>
              </w:rPr>
              <w:instrText xml:space="preserve"> PAGEREF _Toc187861430 \h </w:instrText>
            </w:r>
            <w:r w:rsidR="00E15F20">
              <w:rPr>
                <w:noProof/>
                <w:webHidden/>
              </w:rPr>
            </w:r>
            <w:r w:rsidR="00E15F20">
              <w:rPr>
                <w:noProof/>
                <w:webHidden/>
              </w:rPr>
              <w:fldChar w:fldCharType="separate"/>
            </w:r>
            <w:r w:rsidR="008012E5">
              <w:rPr>
                <w:noProof/>
                <w:webHidden/>
              </w:rPr>
              <w:t>1</w:t>
            </w:r>
            <w:r w:rsidR="00E15F20">
              <w:rPr>
                <w:noProof/>
                <w:webHidden/>
              </w:rPr>
              <w:fldChar w:fldCharType="end"/>
            </w:r>
          </w:hyperlink>
        </w:p>
        <w:p w14:paraId="3CCC2CA3" w14:textId="77777777" w:rsidR="00E15F20" w:rsidRDefault="00F655AC">
          <w:pPr>
            <w:pStyle w:val="TDC3"/>
            <w:rPr>
              <w:rFonts w:asciiTheme="minorHAnsi" w:eastAsiaTheme="minorEastAsia" w:hAnsiTheme="minorHAnsi" w:cstheme="minorBidi"/>
              <w:noProof/>
              <w:szCs w:val="22"/>
              <w:lang w:eastAsia="es-MX"/>
            </w:rPr>
          </w:pPr>
          <w:hyperlink w:anchor="_Toc187861431" w:history="1">
            <w:r w:rsidR="00E15F20" w:rsidRPr="007C63B6">
              <w:rPr>
                <w:rStyle w:val="Hipervnculo"/>
                <w:noProof/>
              </w:rPr>
              <w:t>b) Turno de la solicitud de información</w:t>
            </w:r>
            <w:r w:rsidR="00E15F20">
              <w:rPr>
                <w:noProof/>
                <w:webHidden/>
              </w:rPr>
              <w:tab/>
            </w:r>
            <w:r w:rsidR="00E15F20">
              <w:rPr>
                <w:noProof/>
                <w:webHidden/>
              </w:rPr>
              <w:fldChar w:fldCharType="begin"/>
            </w:r>
            <w:r w:rsidR="00E15F20">
              <w:rPr>
                <w:noProof/>
                <w:webHidden/>
              </w:rPr>
              <w:instrText xml:space="preserve"> PAGEREF _Toc187861431 \h </w:instrText>
            </w:r>
            <w:r w:rsidR="00E15F20">
              <w:rPr>
                <w:noProof/>
                <w:webHidden/>
              </w:rPr>
            </w:r>
            <w:r w:rsidR="00E15F20">
              <w:rPr>
                <w:noProof/>
                <w:webHidden/>
              </w:rPr>
              <w:fldChar w:fldCharType="separate"/>
            </w:r>
            <w:r w:rsidR="008012E5">
              <w:rPr>
                <w:noProof/>
                <w:webHidden/>
              </w:rPr>
              <w:t>2</w:t>
            </w:r>
            <w:r w:rsidR="00E15F20">
              <w:rPr>
                <w:noProof/>
                <w:webHidden/>
              </w:rPr>
              <w:fldChar w:fldCharType="end"/>
            </w:r>
          </w:hyperlink>
        </w:p>
        <w:p w14:paraId="7FD936B0" w14:textId="77777777" w:rsidR="00E15F20" w:rsidRDefault="00F655AC">
          <w:pPr>
            <w:pStyle w:val="TDC3"/>
            <w:rPr>
              <w:rFonts w:asciiTheme="minorHAnsi" w:eastAsiaTheme="minorEastAsia" w:hAnsiTheme="minorHAnsi" w:cstheme="minorBidi"/>
              <w:noProof/>
              <w:szCs w:val="22"/>
              <w:lang w:eastAsia="es-MX"/>
            </w:rPr>
          </w:pPr>
          <w:hyperlink w:anchor="_Toc187861432" w:history="1">
            <w:r w:rsidR="00E15F20" w:rsidRPr="007C63B6">
              <w:rPr>
                <w:rStyle w:val="Hipervnculo"/>
                <w:noProof/>
              </w:rPr>
              <w:t xml:space="preserve">c) </w:t>
            </w:r>
            <w:r w:rsidR="00E15F20" w:rsidRPr="007C63B6">
              <w:rPr>
                <w:rStyle w:val="Hipervnculo"/>
                <w:noProof/>
                <w:lang w:val="es-ES"/>
              </w:rPr>
              <w:t xml:space="preserve">Respuesta </w:t>
            </w:r>
            <w:r w:rsidR="00E15F20" w:rsidRPr="007C63B6">
              <w:rPr>
                <w:rStyle w:val="Hipervnculo"/>
                <w:rFonts w:eastAsia="Calibri"/>
                <w:noProof/>
                <w:lang w:eastAsia="en-US"/>
              </w:rPr>
              <w:t>del Sujeto Obligado</w:t>
            </w:r>
            <w:r w:rsidR="00E15F20">
              <w:rPr>
                <w:noProof/>
                <w:webHidden/>
              </w:rPr>
              <w:tab/>
            </w:r>
            <w:r w:rsidR="00E15F20">
              <w:rPr>
                <w:noProof/>
                <w:webHidden/>
              </w:rPr>
              <w:fldChar w:fldCharType="begin"/>
            </w:r>
            <w:r w:rsidR="00E15F20">
              <w:rPr>
                <w:noProof/>
                <w:webHidden/>
              </w:rPr>
              <w:instrText xml:space="preserve"> PAGEREF _Toc187861432 \h </w:instrText>
            </w:r>
            <w:r w:rsidR="00E15F20">
              <w:rPr>
                <w:noProof/>
                <w:webHidden/>
              </w:rPr>
            </w:r>
            <w:r w:rsidR="00E15F20">
              <w:rPr>
                <w:noProof/>
                <w:webHidden/>
              </w:rPr>
              <w:fldChar w:fldCharType="separate"/>
            </w:r>
            <w:r w:rsidR="008012E5">
              <w:rPr>
                <w:noProof/>
                <w:webHidden/>
              </w:rPr>
              <w:t>2</w:t>
            </w:r>
            <w:r w:rsidR="00E15F20">
              <w:rPr>
                <w:noProof/>
                <w:webHidden/>
              </w:rPr>
              <w:fldChar w:fldCharType="end"/>
            </w:r>
          </w:hyperlink>
        </w:p>
        <w:p w14:paraId="4B13F719" w14:textId="77777777" w:rsidR="00E15F20" w:rsidRDefault="00F655AC">
          <w:pPr>
            <w:pStyle w:val="TDC2"/>
            <w:rPr>
              <w:rFonts w:asciiTheme="minorHAnsi" w:eastAsiaTheme="minorEastAsia" w:hAnsiTheme="minorHAnsi" w:cstheme="minorBidi"/>
              <w:noProof/>
              <w:szCs w:val="22"/>
              <w:lang w:eastAsia="es-MX"/>
            </w:rPr>
          </w:pPr>
          <w:hyperlink w:anchor="_Toc187861433" w:history="1">
            <w:r w:rsidR="00E15F20" w:rsidRPr="007C63B6">
              <w:rPr>
                <w:rStyle w:val="Hipervnculo"/>
                <w:noProof/>
              </w:rPr>
              <w:t>DEL RECURSO DE REVISIÓN</w:t>
            </w:r>
            <w:r w:rsidR="00E15F20">
              <w:rPr>
                <w:noProof/>
                <w:webHidden/>
              </w:rPr>
              <w:tab/>
            </w:r>
            <w:r w:rsidR="00E15F20">
              <w:rPr>
                <w:noProof/>
                <w:webHidden/>
              </w:rPr>
              <w:fldChar w:fldCharType="begin"/>
            </w:r>
            <w:r w:rsidR="00E15F20">
              <w:rPr>
                <w:noProof/>
                <w:webHidden/>
              </w:rPr>
              <w:instrText xml:space="preserve"> PAGEREF _Toc187861433 \h </w:instrText>
            </w:r>
            <w:r w:rsidR="00E15F20">
              <w:rPr>
                <w:noProof/>
                <w:webHidden/>
              </w:rPr>
            </w:r>
            <w:r w:rsidR="00E15F20">
              <w:rPr>
                <w:noProof/>
                <w:webHidden/>
              </w:rPr>
              <w:fldChar w:fldCharType="separate"/>
            </w:r>
            <w:r w:rsidR="008012E5">
              <w:rPr>
                <w:noProof/>
                <w:webHidden/>
              </w:rPr>
              <w:t>3</w:t>
            </w:r>
            <w:r w:rsidR="00E15F20">
              <w:rPr>
                <w:noProof/>
                <w:webHidden/>
              </w:rPr>
              <w:fldChar w:fldCharType="end"/>
            </w:r>
          </w:hyperlink>
        </w:p>
        <w:p w14:paraId="57FB48FB" w14:textId="77777777" w:rsidR="00E15F20" w:rsidRDefault="00F655AC">
          <w:pPr>
            <w:pStyle w:val="TDC3"/>
            <w:rPr>
              <w:rFonts w:asciiTheme="minorHAnsi" w:eastAsiaTheme="minorEastAsia" w:hAnsiTheme="minorHAnsi" w:cstheme="minorBidi"/>
              <w:noProof/>
              <w:szCs w:val="22"/>
              <w:lang w:eastAsia="es-MX"/>
            </w:rPr>
          </w:pPr>
          <w:hyperlink w:anchor="_Toc187861434" w:history="1">
            <w:r w:rsidR="00E15F20" w:rsidRPr="007C63B6">
              <w:rPr>
                <w:rStyle w:val="Hipervnculo"/>
                <w:noProof/>
              </w:rPr>
              <w:t>a) Interposición del Recurso de Revisión</w:t>
            </w:r>
            <w:r w:rsidR="00E15F20">
              <w:rPr>
                <w:noProof/>
                <w:webHidden/>
              </w:rPr>
              <w:tab/>
            </w:r>
            <w:r w:rsidR="00E15F20">
              <w:rPr>
                <w:noProof/>
                <w:webHidden/>
              </w:rPr>
              <w:fldChar w:fldCharType="begin"/>
            </w:r>
            <w:r w:rsidR="00E15F20">
              <w:rPr>
                <w:noProof/>
                <w:webHidden/>
              </w:rPr>
              <w:instrText xml:space="preserve"> PAGEREF _Toc187861434 \h </w:instrText>
            </w:r>
            <w:r w:rsidR="00E15F20">
              <w:rPr>
                <w:noProof/>
                <w:webHidden/>
              </w:rPr>
            </w:r>
            <w:r w:rsidR="00E15F20">
              <w:rPr>
                <w:noProof/>
                <w:webHidden/>
              </w:rPr>
              <w:fldChar w:fldCharType="separate"/>
            </w:r>
            <w:r w:rsidR="008012E5">
              <w:rPr>
                <w:noProof/>
                <w:webHidden/>
              </w:rPr>
              <w:t>3</w:t>
            </w:r>
            <w:r w:rsidR="00E15F20">
              <w:rPr>
                <w:noProof/>
                <w:webHidden/>
              </w:rPr>
              <w:fldChar w:fldCharType="end"/>
            </w:r>
          </w:hyperlink>
        </w:p>
        <w:p w14:paraId="5E2BA949" w14:textId="77777777" w:rsidR="00E15F20" w:rsidRDefault="00F655AC">
          <w:pPr>
            <w:pStyle w:val="TDC3"/>
            <w:rPr>
              <w:rFonts w:asciiTheme="minorHAnsi" w:eastAsiaTheme="minorEastAsia" w:hAnsiTheme="minorHAnsi" w:cstheme="minorBidi"/>
              <w:noProof/>
              <w:szCs w:val="22"/>
              <w:lang w:eastAsia="es-MX"/>
            </w:rPr>
          </w:pPr>
          <w:hyperlink w:anchor="_Toc187861435" w:history="1">
            <w:r w:rsidR="00E15F20" w:rsidRPr="007C63B6">
              <w:rPr>
                <w:rStyle w:val="Hipervnculo"/>
                <w:noProof/>
              </w:rPr>
              <w:t>b) Turno del Recurso de Revisión</w:t>
            </w:r>
            <w:r w:rsidR="00E15F20">
              <w:rPr>
                <w:noProof/>
                <w:webHidden/>
              </w:rPr>
              <w:tab/>
            </w:r>
            <w:r w:rsidR="00E15F20">
              <w:rPr>
                <w:noProof/>
                <w:webHidden/>
              </w:rPr>
              <w:fldChar w:fldCharType="begin"/>
            </w:r>
            <w:r w:rsidR="00E15F20">
              <w:rPr>
                <w:noProof/>
                <w:webHidden/>
              </w:rPr>
              <w:instrText xml:space="preserve"> PAGEREF _Toc187861435 \h </w:instrText>
            </w:r>
            <w:r w:rsidR="00E15F20">
              <w:rPr>
                <w:noProof/>
                <w:webHidden/>
              </w:rPr>
            </w:r>
            <w:r w:rsidR="00E15F20">
              <w:rPr>
                <w:noProof/>
                <w:webHidden/>
              </w:rPr>
              <w:fldChar w:fldCharType="separate"/>
            </w:r>
            <w:r w:rsidR="008012E5">
              <w:rPr>
                <w:noProof/>
                <w:webHidden/>
              </w:rPr>
              <w:t>4</w:t>
            </w:r>
            <w:r w:rsidR="00E15F20">
              <w:rPr>
                <w:noProof/>
                <w:webHidden/>
              </w:rPr>
              <w:fldChar w:fldCharType="end"/>
            </w:r>
          </w:hyperlink>
        </w:p>
        <w:p w14:paraId="4C0A4922" w14:textId="77777777" w:rsidR="00E15F20" w:rsidRDefault="00F655AC">
          <w:pPr>
            <w:pStyle w:val="TDC3"/>
            <w:rPr>
              <w:rFonts w:asciiTheme="minorHAnsi" w:eastAsiaTheme="minorEastAsia" w:hAnsiTheme="minorHAnsi" w:cstheme="minorBidi"/>
              <w:noProof/>
              <w:szCs w:val="22"/>
              <w:lang w:eastAsia="es-MX"/>
            </w:rPr>
          </w:pPr>
          <w:hyperlink w:anchor="_Toc187861436" w:history="1">
            <w:r w:rsidR="00E15F20" w:rsidRPr="007C63B6">
              <w:rPr>
                <w:rStyle w:val="Hipervnculo"/>
                <w:noProof/>
              </w:rPr>
              <w:t>c) Admisión del Recurso de Revisión</w:t>
            </w:r>
            <w:r w:rsidR="00E15F20">
              <w:rPr>
                <w:noProof/>
                <w:webHidden/>
              </w:rPr>
              <w:tab/>
            </w:r>
            <w:r w:rsidR="00E15F20">
              <w:rPr>
                <w:noProof/>
                <w:webHidden/>
              </w:rPr>
              <w:fldChar w:fldCharType="begin"/>
            </w:r>
            <w:r w:rsidR="00E15F20">
              <w:rPr>
                <w:noProof/>
                <w:webHidden/>
              </w:rPr>
              <w:instrText xml:space="preserve"> PAGEREF _Toc187861436 \h </w:instrText>
            </w:r>
            <w:r w:rsidR="00E15F20">
              <w:rPr>
                <w:noProof/>
                <w:webHidden/>
              </w:rPr>
            </w:r>
            <w:r w:rsidR="00E15F20">
              <w:rPr>
                <w:noProof/>
                <w:webHidden/>
              </w:rPr>
              <w:fldChar w:fldCharType="separate"/>
            </w:r>
            <w:r w:rsidR="008012E5">
              <w:rPr>
                <w:noProof/>
                <w:webHidden/>
              </w:rPr>
              <w:t>4</w:t>
            </w:r>
            <w:r w:rsidR="00E15F20">
              <w:rPr>
                <w:noProof/>
                <w:webHidden/>
              </w:rPr>
              <w:fldChar w:fldCharType="end"/>
            </w:r>
          </w:hyperlink>
        </w:p>
        <w:p w14:paraId="41A4819B" w14:textId="77777777" w:rsidR="00E15F20" w:rsidRDefault="00F655AC">
          <w:pPr>
            <w:pStyle w:val="TDC3"/>
            <w:rPr>
              <w:rFonts w:asciiTheme="minorHAnsi" w:eastAsiaTheme="minorEastAsia" w:hAnsiTheme="minorHAnsi" w:cstheme="minorBidi"/>
              <w:noProof/>
              <w:szCs w:val="22"/>
              <w:lang w:eastAsia="es-MX"/>
            </w:rPr>
          </w:pPr>
          <w:hyperlink w:anchor="_Toc187861437" w:history="1">
            <w:r w:rsidR="00E15F20" w:rsidRPr="007C63B6">
              <w:rPr>
                <w:rStyle w:val="Hipervnculo"/>
                <w:noProof/>
              </w:rPr>
              <w:t>d) Informe Justificado del Sujeto Obligado</w:t>
            </w:r>
            <w:r w:rsidR="00E15F20">
              <w:rPr>
                <w:noProof/>
                <w:webHidden/>
              </w:rPr>
              <w:tab/>
            </w:r>
            <w:r w:rsidR="00E15F20">
              <w:rPr>
                <w:noProof/>
                <w:webHidden/>
              </w:rPr>
              <w:fldChar w:fldCharType="begin"/>
            </w:r>
            <w:r w:rsidR="00E15F20">
              <w:rPr>
                <w:noProof/>
                <w:webHidden/>
              </w:rPr>
              <w:instrText xml:space="preserve"> PAGEREF _Toc187861437 \h </w:instrText>
            </w:r>
            <w:r w:rsidR="00E15F20">
              <w:rPr>
                <w:noProof/>
                <w:webHidden/>
              </w:rPr>
            </w:r>
            <w:r w:rsidR="00E15F20">
              <w:rPr>
                <w:noProof/>
                <w:webHidden/>
              </w:rPr>
              <w:fldChar w:fldCharType="separate"/>
            </w:r>
            <w:r w:rsidR="008012E5">
              <w:rPr>
                <w:noProof/>
                <w:webHidden/>
              </w:rPr>
              <w:t>4</w:t>
            </w:r>
            <w:r w:rsidR="00E15F20">
              <w:rPr>
                <w:noProof/>
                <w:webHidden/>
              </w:rPr>
              <w:fldChar w:fldCharType="end"/>
            </w:r>
          </w:hyperlink>
        </w:p>
        <w:p w14:paraId="5F0CF27F" w14:textId="77777777" w:rsidR="00E15F20" w:rsidRDefault="00F655AC">
          <w:pPr>
            <w:pStyle w:val="TDC3"/>
            <w:rPr>
              <w:rFonts w:asciiTheme="minorHAnsi" w:eastAsiaTheme="minorEastAsia" w:hAnsiTheme="minorHAnsi" w:cstheme="minorBidi"/>
              <w:noProof/>
              <w:szCs w:val="22"/>
              <w:lang w:eastAsia="es-MX"/>
            </w:rPr>
          </w:pPr>
          <w:hyperlink w:anchor="_Toc187861438" w:history="1">
            <w:r w:rsidR="00E15F20" w:rsidRPr="007C63B6">
              <w:rPr>
                <w:rStyle w:val="Hipervnculo"/>
                <w:rFonts w:eastAsia="Calibri"/>
                <w:bCs/>
                <w:noProof/>
                <w:lang w:eastAsia="en-US"/>
              </w:rPr>
              <w:t>e)</w:t>
            </w:r>
            <w:r w:rsidR="00E15F20" w:rsidRPr="007C63B6">
              <w:rPr>
                <w:rStyle w:val="Hipervnculo"/>
                <w:noProof/>
              </w:rPr>
              <w:t xml:space="preserve"> </w:t>
            </w:r>
            <w:r w:rsidR="00E15F20" w:rsidRPr="007C63B6">
              <w:rPr>
                <w:rStyle w:val="Hipervnculo"/>
                <w:noProof/>
                <w:lang w:val="es-ES"/>
              </w:rPr>
              <w:t>Manifestaciones de la Parte Recurrente</w:t>
            </w:r>
            <w:r w:rsidR="00E15F20">
              <w:rPr>
                <w:noProof/>
                <w:webHidden/>
              </w:rPr>
              <w:tab/>
            </w:r>
            <w:r w:rsidR="00E15F20">
              <w:rPr>
                <w:noProof/>
                <w:webHidden/>
              </w:rPr>
              <w:fldChar w:fldCharType="begin"/>
            </w:r>
            <w:r w:rsidR="00E15F20">
              <w:rPr>
                <w:noProof/>
                <w:webHidden/>
              </w:rPr>
              <w:instrText xml:space="preserve"> PAGEREF _Toc187861438 \h </w:instrText>
            </w:r>
            <w:r w:rsidR="00E15F20">
              <w:rPr>
                <w:noProof/>
                <w:webHidden/>
              </w:rPr>
            </w:r>
            <w:r w:rsidR="00E15F20">
              <w:rPr>
                <w:noProof/>
                <w:webHidden/>
              </w:rPr>
              <w:fldChar w:fldCharType="separate"/>
            </w:r>
            <w:r w:rsidR="008012E5">
              <w:rPr>
                <w:noProof/>
                <w:webHidden/>
              </w:rPr>
              <w:t>5</w:t>
            </w:r>
            <w:r w:rsidR="00E15F20">
              <w:rPr>
                <w:noProof/>
                <w:webHidden/>
              </w:rPr>
              <w:fldChar w:fldCharType="end"/>
            </w:r>
          </w:hyperlink>
        </w:p>
        <w:p w14:paraId="0EBFCE27" w14:textId="77777777" w:rsidR="00E15F20" w:rsidRDefault="00F655AC">
          <w:pPr>
            <w:pStyle w:val="TDC3"/>
            <w:rPr>
              <w:rFonts w:asciiTheme="minorHAnsi" w:eastAsiaTheme="minorEastAsia" w:hAnsiTheme="minorHAnsi" w:cstheme="minorBidi"/>
              <w:noProof/>
              <w:szCs w:val="22"/>
              <w:lang w:eastAsia="es-MX"/>
            </w:rPr>
          </w:pPr>
          <w:hyperlink w:anchor="_Toc187861439" w:history="1">
            <w:r w:rsidR="00E15F20" w:rsidRPr="007C63B6">
              <w:rPr>
                <w:rStyle w:val="Hipervnculo"/>
                <w:rFonts w:eastAsia="Calibri"/>
                <w:noProof/>
              </w:rPr>
              <w:t xml:space="preserve">f) </w:t>
            </w:r>
            <w:r w:rsidR="00E15F20" w:rsidRPr="007C63B6">
              <w:rPr>
                <w:rStyle w:val="Hipervnculo"/>
                <w:noProof/>
              </w:rPr>
              <w:t>Cierre de instrucción</w:t>
            </w:r>
            <w:r w:rsidR="00E15F20">
              <w:rPr>
                <w:noProof/>
                <w:webHidden/>
              </w:rPr>
              <w:tab/>
            </w:r>
            <w:r w:rsidR="00E15F20">
              <w:rPr>
                <w:noProof/>
                <w:webHidden/>
              </w:rPr>
              <w:fldChar w:fldCharType="begin"/>
            </w:r>
            <w:r w:rsidR="00E15F20">
              <w:rPr>
                <w:noProof/>
                <w:webHidden/>
              </w:rPr>
              <w:instrText xml:space="preserve"> PAGEREF _Toc187861439 \h </w:instrText>
            </w:r>
            <w:r w:rsidR="00E15F20">
              <w:rPr>
                <w:noProof/>
                <w:webHidden/>
              </w:rPr>
            </w:r>
            <w:r w:rsidR="00E15F20">
              <w:rPr>
                <w:noProof/>
                <w:webHidden/>
              </w:rPr>
              <w:fldChar w:fldCharType="separate"/>
            </w:r>
            <w:r w:rsidR="008012E5">
              <w:rPr>
                <w:noProof/>
                <w:webHidden/>
              </w:rPr>
              <w:t>5</w:t>
            </w:r>
            <w:r w:rsidR="00E15F20">
              <w:rPr>
                <w:noProof/>
                <w:webHidden/>
              </w:rPr>
              <w:fldChar w:fldCharType="end"/>
            </w:r>
          </w:hyperlink>
        </w:p>
        <w:p w14:paraId="6F5463BD" w14:textId="77777777" w:rsidR="00E15F20" w:rsidRDefault="00F655AC">
          <w:pPr>
            <w:pStyle w:val="TDC1"/>
            <w:tabs>
              <w:tab w:val="right" w:leader="dot" w:pos="9034"/>
            </w:tabs>
            <w:rPr>
              <w:rFonts w:asciiTheme="minorHAnsi" w:eastAsiaTheme="minorEastAsia" w:hAnsiTheme="minorHAnsi" w:cstheme="minorBidi"/>
              <w:noProof/>
              <w:szCs w:val="22"/>
              <w:lang w:eastAsia="es-MX"/>
            </w:rPr>
          </w:pPr>
          <w:hyperlink w:anchor="_Toc187861440" w:history="1">
            <w:r w:rsidR="00E15F20" w:rsidRPr="007C63B6">
              <w:rPr>
                <w:rStyle w:val="Hipervnculo"/>
                <w:rFonts w:eastAsiaTheme="minorHAnsi"/>
                <w:noProof/>
                <w:lang w:eastAsia="en-US"/>
              </w:rPr>
              <w:t>CONSIDERANDOS</w:t>
            </w:r>
            <w:r w:rsidR="00E15F20">
              <w:rPr>
                <w:noProof/>
                <w:webHidden/>
              </w:rPr>
              <w:tab/>
            </w:r>
            <w:r w:rsidR="00E15F20">
              <w:rPr>
                <w:noProof/>
                <w:webHidden/>
              </w:rPr>
              <w:fldChar w:fldCharType="begin"/>
            </w:r>
            <w:r w:rsidR="00E15F20">
              <w:rPr>
                <w:noProof/>
                <w:webHidden/>
              </w:rPr>
              <w:instrText xml:space="preserve"> PAGEREF _Toc187861440 \h </w:instrText>
            </w:r>
            <w:r w:rsidR="00E15F20">
              <w:rPr>
                <w:noProof/>
                <w:webHidden/>
              </w:rPr>
            </w:r>
            <w:r w:rsidR="00E15F20">
              <w:rPr>
                <w:noProof/>
                <w:webHidden/>
              </w:rPr>
              <w:fldChar w:fldCharType="separate"/>
            </w:r>
            <w:r w:rsidR="008012E5">
              <w:rPr>
                <w:noProof/>
                <w:webHidden/>
              </w:rPr>
              <w:t>5</w:t>
            </w:r>
            <w:r w:rsidR="00E15F20">
              <w:rPr>
                <w:noProof/>
                <w:webHidden/>
              </w:rPr>
              <w:fldChar w:fldCharType="end"/>
            </w:r>
          </w:hyperlink>
        </w:p>
        <w:p w14:paraId="138344FF" w14:textId="77777777" w:rsidR="00E15F20" w:rsidRDefault="00F655AC">
          <w:pPr>
            <w:pStyle w:val="TDC2"/>
            <w:rPr>
              <w:rFonts w:asciiTheme="minorHAnsi" w:eastAsiaTheme="minorEastAsia" w:hAnsiTheme="minorHAnsi" w:cstheme="minorBidi"/>
              <w:noProof/>
              <w:szCs w:val="22"/>
              <w:lang w:eastAsia="es-MX"/>
            </w:rPr>
          </w:pPr>
          <w:hyperlink w:anchor="_Toc187861441" w:history="1">
            <w:r w:rsidR="00E15F20" w:rsidRPr="007C63B6">
              <w:rPr>
                <w:rStyle w:val="Hipervnculo"/>
                <w:rFonts w:eastAsia="Batang"/>
                <w:noProof/>
              </w:rPr>
              <w:t>PRIMERO. Procedibilidad</w:t>
            </w:r>
            <w:r w:rsidR="00E15F20">
              <w:rPr>
                <w:noProof/>
                <w:webHidden/>
              </w:rPr>
              <w:tab/>
            </w:r>
            <w:r w:rsidR="00E15F20">
              <w:rPr>
                <w:noProof/>
                <w:webHidden/>
              </w:rPr>
              <w:fldChar w:fldCharType="begin"/>
            </w:r>
            <w:r w:rsidR="00E15F20">
              <w:rPr>
                <w:noProof/>
                <w:webHidden/>
              </w:rPr>
              <w:instrText xml:space="preserve"> PAGEREF _Toc187861441 \h </w:instrText>
            </w:r>
            <w:r w:rsidR="00E15F20">
              <w:rPr>
                <w:noProof/>
                <w:webHidden/>
              </w:rPr>
            </w:r>
            <w:r w:rsidR="00E15F20">
              <w:rPr>
                <w:noProof/>
                <w:webHidden/>
              </w:rPr>
              <w:fldChar w:fldCharType="separate"/>
            </w:r>
            <w:r w:rsidR="008012E5">
              <w:rPr>
                <w:noProof/>
                <w:webHidden/>
              </w:rPr>
              <w:t>6</w:t>
            </w:r>
            <w:r w:rsidR="00E15F20">
              <w:rPr>
                <w:noProof/>
                <w:webHidden/>
              </w:rPr>
              <w:fldChar w:fldCharType="end"/>
            </w:r>
          </w:hyperlink>
        </w:p>
        <w:p w14:paraId="2DFA9D84" w14:textId="77777777" w:rsidR="00E15F20" w:rsidRDefault="00F655AC">
          <w:pPr>
            <w:pStyle w:val="TDC3"/>
            <w:rPr>
              <w:rFonts w:asciiTheme="minorHAnsi" w:eastAsiaTheme="minorEastAsia" w:hAnsiTheme="minorHAnsi" w:cstheme="minorBidi"/>
              <w:noProof/>
              <w:szCs w:val="22"/>
              <w:lang w:eastAsia="es-MX"/>
            </w:rPr>
          </w:pPr>
          <w:hyperlink w:anchor="_Toc187861442" w:history="1">
            <w:r w:rsidR="00E15F20" w:rsidRPr="007C63B6">
              <w:rPr>
                <w:rStyle w:val="Hipervnculo"/>
                <w:noProof/>
              </w:rPr>
              <w:t>a) Competencia del Instituto</w:t>
            </w:r>
            <w:r w:rsidR="00E15F20">
              <w:rPr>
                <w:noProof/>
                <w:webHidden/>
              </w:rPr>
              <w:tab/>
            </w:r>
            <w:r w:rsidR="00E15F20">
              <w:rPr>
                <w:noProof/>
                <w:webHidden/>
              </w:rPr>
              <w:fldChar w:fldCharType="begin"/>
            </w:r>
            <w:r w:rsidR="00E15F20">
              <w:rPr>
                <w:noProof/>
                <w:webHidden/>
              </w:rPr>
              <w:instrText xml:space="preserve"> PAGEREF _Toc187861442 \h </w:instrText>
            </w:r>
            <w:r w:rsidR="00E15F20">
              <w:rPr>
                <w:noProof/>
                <w:webHidden/>
              </w:rPr>
            </w:r>
            <w:r w:rsidR="00E15F20">
              <w:rPr>
                <w:noProof/>
                <w:webHidden/>
              </w:rPr>
              <w:fldChar w:fldCharType="separate"/>
            </w:r>
            <w:r w:rsidR="008012E5">
              <w:rPr>
                <w:noProof/>
                <w:webHidden/>
              </w:rPr>
              <w:t>6</w:t>
            </w:r>
            <w:r w:rsidR="00E15F20">
              <w:rPr>
                <w:noProof/>
                <w:webHidden/>
              </w:rPr>
              <w:fldChar w:fldCharType="end"/>
            </w:r>
          </w:hyperlink>
        </w:p>
        <w:p w14:paraId="0279913F" w14:textId="77777777" w:rsidR="00E15F20" w:rsidRDefault="00F655AC">
          <w:pPr>
            <w:pStyle w:val="TDC3"/>
            <w:rPr>
              <w:rFonts w:asciiTheme="minorHAnsi" w:eastAsiaTheme="minorEastAsia" w:hAnsiTheme="minorHAnsi" w:cstheme="minorBidi"/>
              <w:noProof/>
              <w:szCs w:val="22"/>
              <w:lang w:eastAsia="es-MX"/>
            </w:rPr>
          </w:pPr>
          <w:hyperlink w:anchor="_Toc187861443" w:history="1">
            <w:r w:rsidR="00E15F20" w:rsidRPr="007C63B6">
              <w:rPr>
                <w:rStyle w:val="Hipervnculo"/>
                <w:noProof/>
              </w:rPr>
              <w:t>b) Legitimidad de la parte recurrente</w:t>
            </w:r>
            <w:r w:rsidR="00E15F20">
              <w:rPr>
                <w:noProof/>
                <w:webHidden/>
              </w:rPr>
              <w:tab/>
            </w:r>
            <w:r w:rsidR="00E15F20">
              <w:rPr>
                <w:noProof/>
                <w:webHidden/>
              </w:rPr>
              <w:fldChar w:fldCharType="begin"/>
            </w:r>
            <w:r w:rsidR="00E15F20">
              <w:rPr>
                <w:noProof/>
                <w:webHidden/>
              </w:rPr>
              <w:instrText xml:space="preserve"> PAGEREF _Toc187861443 \h </w:instrText>
            </w:r>
            <w:r w:rsidR="00E15F20">
              <w:rPr>
                <w:noProof/>
                <w:webHidden/>
              </w:rPr>
            </w:r>
            <w:r w:rsidR="00E15F20">
              <w:rPr>
                <w:noProof/>
                <w:webHidden/>
              </w:rPr>
              <w:fldChar w:fldCharType="separate"/>
            </w:r>
            <w:r w:rsidR="008012E5">
              <w:rPr>
                <w:noProof/>
                <w:webHidden/>
              </w:rPr>
              <w:t>6</w:t>
            </w:r>
            <w:r w:rsidR="00E15F20">
              <w:rPr>
                <w:noProof/>
                <w:webHidden/>
              </w:rPr>
              <w:fldChar w:fldCharType="end"/>
            </w:r>
          </w:hyperlink>
        </w:p>
        <w:p w14:paraId="0CC5CB86" w14:textId="77777777" w:rsidR="00E15F20" w:rsidRDefault="00F655AC">
          <w:pPr>
            <w:pStyle w:val="TDC3"/>
            <w:rPr>
              <w:rFonts w:asciiTheme="minorHAnsi" w:eastAsiaTheme="minorEastAsia" w:hAnsiTheme="minorHAnsi" w:cstheme="minorBidi"/>
              <w:noProof/>
              <w:szCs w:val="22"/>
              <w:lang w:eastAsia="es-MX"/>
            </w:rPr>
          </w:pPr>
          <w:hyperlink w:anchor="_Toc187861444" w:history="1">
            <w:r w:rsidR="00E15F20" w:rsidRPr="007C63B6">
              <w:rPr>
                <w:rStyle w:val="Hipervnculo"/>
                <w:rFonts w:eastAsia="Calibri"/>
                <w:noProof/>
                <w:lang w:eastAsia="es-ES_tradnl"/>
              </w:rPr>
              <w:t>c) Plazo para interponer el recurso</w:t>
            </w:r>
            <w:r w:rsidR="00E15F20">
              <w:rPr>
                <w:noProof/>
                <w:webHidden/>
              </w:rPr>
              <w:tab/>
            </w:r>
            <w:r w:rsidR="00E15F20">
              <w:rPr>
                <w:noProof/>
                <w:webHidden/>
              </w:rPr>
              <w:fldChar w:fldCharType="begin"/>
            </w:r>
            <w:r w:rsidR="00E15F20">
              <w:rPr>
                <w:noProof/>
                <w:webHidden/>
              </w:rPr>
              <w:instrText xml:space="preserve"> PAGEREF _Toc187861444 \h </w:instrText>
            </w:r>
            <w:r w:rsidR="00E15F20">
              <w:rPr>
                <w:noProof/>
                <w:webHidden/>
              </w:rPr>
            </w:r>
            <w:r w:rsidR="00E15F20">
              <w:rPr>
                <w:noProof/>
                <w:webHidden/>
              </w:rPr>
              <w:fldChar w:fldCharType="separate"/>
            </w:r>
            <w:r w:rsidR="008012E5">
              <w:rPr>
                <w:noProof/>
                <w:webHidden/>
              </w:rPr>
              <w:t>6</w:t>
            </w:r>
            <w:r w:rsidR="00E15F20">
              <w:rPr>
                <w:noProof/>
                <w:webHidden/>
              </w:rPr>
              <w:fldChar w:fldCharType="end"/>
            </w:r>
          </w:hyperlink>
        </w:p>
        <w:p w14:paraId="1B1D788D" w14:textId="77777777" w:rsidR="00E15F20" w:rsidRDefault="00F655AC">
          <w:pPr>
            <w:pStyle w:val="TDC3"/>
            <w:rPr>
              <w:rFonts w:asciiTheme="minorHAnsi" w:eastAsiaTheme="minorEastAsia" w:hAnsiTheme="minorHAnsi" w:cstheme="minorBidi"/>
              <w:noProof/>
              <w:szCs w:val="22"/>
              <w:lang w:eastAsia="es-MX"/>
            </w:rPr>
          </w:pPr>
          <w:hyperlink w:anchor="_Toc187861445" w:history="1">
            <w:r w:rsidR="00E15F20" w:rsidRPr="007C63B6">
              <w:rPr>
                <w:rStyle w:val="Hipervnculo"/>
                <w:rFonts w:eastAsia="Calibri"/>
                <w:noProof/>
                <w:lang w:eastAsia="es-ES_tradnl"/>
              </w:rPr>
              <w:t>d) Interés legítimo</w:t>
            </w:r>
            <w:r w:rsidR="00E15F20">
              <w:rPr>
                <w:noProof/>
                <w:webHidden/>
              </w:rPr>
              <w:tab/>
            </w:r>
            <w:r w:rsidR="00E15F20">
              <w:rPr>
                <w:noProof/>
                <w:webHidden/>
              </w:rPr>
              <w:fldChar w:fldCharType="begin"/>
            </w:r>
            <w:r w:rsidR="00E15F20">
              <w:rPr>
                <w:noProof/>
                <w:webHidden/>
              </w:rPr>
              <w:instrText xml:space="preserve"> PAGEREF _Toc187861445 \h </w:instrText>
            </w:r>
            <w:r w:rsidR="00E15F20">
              <w:rPr>
                <w:noProof/>
                <w:webHidden/>
              </w:rPr>
            </w:r>
            <w:r w:rsidR="00E15F20">
              <w:rPr>
                <w:noProof/>
                <w:webHidden/>
              </w:rPr>
              <w:fldChar w:fldCharType="separate"/>
            </w:r>
            <w:r w:rsidR="008012E5">
              <w:rPr>
                <w:noProof/>
                <w:webHidden/>
              </w:rPr>
              <w:t>7</w:t>
            </w:r>
            <w:r w:rsidR="00E15F20">
              <w:rPr>
                <w:noProof/>
                <w:webHidden/>
              </w:rPr>
              <w:fldChar w:fldCharType="end"/>
            </w:r>
          </w:hyperlink>
        </w:p>
        <w:p w14:paraId="54A66B6A" w14:textId="77777777" w:rsidR="00E15F20" w:rsidRDefault="00F655AC">
          <w:pPr>
            <w:pStyle w:val="TDC3"/>
            <w:rPr>
              <w:rFonts w:asciiTheme="minorHAnsi" w:eastAsiaTheme="minorEastAsia" w:hAnsiTheme="minorHAnsi" w:cstheme="minorBidi"/>
              <w:noProof/>
              <w:szCs w:val="22"/>
              <w:lang w:eastAsia="es-MX"/>
            </w:rPr>
          </w:pPr>
          <w:hyperlink w:anchor="_Toc187861446" w:history="1">
            <w:r w:rsidR="00E15F20" w:rsidRPr="007C63B6">
              <w:rPr>
                <w:rStyle w:val="Hipervnculo"/>
                <w:noProof/>
              </w:rPr>
              <w:t>e) Requisitos formales para la interposición del recurso</w:t>
            </w:r>
            <w:r w:rsidR="00E15F20">
              <w:rPr>
                <w:noProof/>
                <w:webHidden/>
              </w:rPr>
              <w:tab/>
            </w:r>
            <w:r w:rsidR="00E15F20">
              <w:rPr>
                <w:noProof/>
                <w:webHidden/>
              </w:rPr>
              <w:fldChar w:fldCharType="begin"/>
            </w:r>
            <w:r w:rsidR="00E15F20">
              <w:rPr>
                <w:noProof/>
                <w:webHidden/>
              </w:rPr>
              <w:instrText xml:space="preserve"> PAGEREF _Toc187861446 \h </w:instrText>
            </w:r>
            <w:r w:rsidR="00E15F20">
              <w:rPr>
                <w:noProof/>
                <w:webHidden/>
              </w:rPr>
            </w:r>
            <w:r w:rsidR="00E15F20">
              <w:rPr>
                <w:noProof/>
                <w:webHidden/>
              </w:rPr>
              <w:fldChar w:fldCharType="separate"/>
            </w:r>
            <w:r w:rsidR="008012E5">
              <w:rPr>
                <w:noProof/>
                <w:webHidden/>
              </w:rPr>
              <w:t>7</w:t>
            </w:r>
            <w:r w:rsidR="00E15F20">
              <w:rPr>
                <w:noProof/>
                <w:webHidden/>
              </w:rPr>
              <w:fldChar w:fldCharType="end"/>
            </w:r>
          </w:hyperlink>
        </w:p>
        <w:p w14:paraId="0F73A6ED" w14:textId="77777777" w:rsidR="00E15F20" w:rsidRDefault="00F655AC">
          <w:pPr>
            <w:pStyle w:val="TDC2"/>
            <w:rPr>
              <w:rFonts w:asciiTheme="minorHAnsi" w:eastAsiaTheme="minorEastAsia" w:hAnsiTheme="minorHAnsi" w:cstheme="minorBidi"/>
              <w:noProof/>
              <w:szCs w:val="22"/>
              <w:lang w:eastAsia="es-MX"/>
            </w:rPr>
          </w:pPr>
          <w:hyperlink w:anchor="_Toc187861447" w:history="1">
            <w:r w:rsidR="00E15F20" w:rsidRPr="007C63B6">
              <w:rPr>
                <w:rStyle w:val="Hipervnculo"/>
                <w:noProof/>
              </w:rPr>
              <w:t>SEGUNDO. Estudio de Fondo</w:t>
            </w:r>
            <w:r w:rsidR="00E15F20">
              <w:rPr>
                <w:noProof/>
                <w:webHidden/>
              </w:rPr>
              <w:tab/>
            </w:r>
            <w:r w:rsidR="00E15F20">
              <w:rPr>
                <w:noProof/>
                <w:webHidden/>
              </w:rPr>
              <w:fldChar w:fldCharType="begin"/>
            </w:r>
            <w:r w:rsidR="00E15F20">
              <w:rPr>
                <w:noProof/>
                <w:webHidden/>
              </w:rPr>
              <w:instrText xml:space="preserve"> PAGEREF _Toc187861447 \h </w:instrText>
            </w:r>
            <w:r w:rsidR="00E15F20">
              <w:rPr>
                <w:noProof/>
                <w:webHidden/>
              </w:rPr>
            </w:r>
            <w:r w:rsidR="00E15F20">
              <w:rPr>
                <w:noProof/>
                <w:webHidden/>
              </w:rPr>
              <w:fldChar w:fldCharType="separate"/>
            </w:r>
            <w:r w:rsidR="008012E5">
              <w:rPr>
                <w:noProof/>
                <w:webHidden/>
              </w:rPr>
              <w:t>8</w:t>
            </w:r>
            <w:r w:rsidR="00E15F20">
              <w:rPr>
                <w:noProof/>
                <w:webHidden/>
              </w:rPr>
              <w:fldChar w:fldCharType="end"/>
            </w:r>
          </w:hyperlink>
        </w:p>
        <w:p w14:paraId="62D792FC" w14:textId="77777777" w:rsidR="00E15F20" w:rsidRDefault="00F655AC">
          <w:pPr>
            <w:pStyle w:val="TDC3"/>
            <w:rPr>
              <w:rFonts w:asciiTheme="minorHAnsi" w:eastAsiaTheme="minorEastAsia" w:hAnsiTheme="minorHAnsi" w:cstheme="minorBidi"/>
              <w:noProof/>
              <w:szCs w:val="22"/>
              <w:lang w:eastAsia="es-MX"/>
            </w:rPr>
          </w:pPr>
          <w:hyperlink w:anchor="_Toc187861448" w:history="1">
            <w:r w:rsidR="00E15F20" w:rsidRPr="007C63B6">
              <w:rPr>
                <w:rStyle w:val="Hipervnculo"/>
                <w:noProof/>
              </w:rPr>
              <w:t>a) Mandato de transparencia y responsabilidad del Sujeto Obligado</w:t>
            </w:r>
            <w:r w:rsidR="00E15F20">
              <w:rPr>
                <w:noProof/>
                <w:webHidden/>
              </w:rPr>
              <w:tab/>
            </w:r>
            <w:r w:rsidR="00E15F20">
              <w:rPr>
                <w:noProof/>
                <w:webHidden/>
              </w:rPr>
              <w:fldChar w:fldCharType="begin"/>
            </w:r>
            <w:r w:rsidR="00E15F20">
              <w:rPr>
                <w:noProof/>
                <w:webHidden/>
              </w:rPr>
              <w:instrText xml:space="preserve"> PAGEREF _Toc187861448 \h </w:instrText>
            </w:r>
            <w:r w:rsidR="00E15F20">
              <w:rPr>
                <w:noProof/>
                <w:webHidden/>
              </w:rPr>
            </w:r>
            <w:r w:rsidR="00E15F20">
              <w:rPr>
                <w:noProof/>
                <w:webHidden/>
              </w:rPr>
              <w:fldChar w:fldCharType="separate"/>
            </w:r>
            <w:r w:rsidR="008012E5">
              <w:rPr>
                <w:noProof/>
                <w:webHidden/>
              </w:rPr>
              <w:t>8</w:t>
            </w:r>
            <w:r w:rsidR="00E15F20">
              <w:rPr>
                <w:noProof/>
                <w:webHidden/>
              </w:rPr>
              <w:fldChar w:fldCharType="end"/>
            </w:r>
          </w:hyperlink>
        </w:p>
        <w:p w14:paraId="032EB2EE" w14:textId="77777777" w:rsidR="00E15F20" w:rsidRDefault="00F655AC">
          <w:pPr>
            <w:pStyle w:val="TDC3"/>
            <w:rPr>
              <w:rFonts w:asciiTheme="minorHAnsi" w:eastAsiaTheme="minorEastAsia" w:hAnsiTheme="minorHAnsi" w:cstheme="minorBidi"/>
              <w:noProof/>
              <w:szCs w:val="22"/>
              <w:lang w:eastAsia="es-MX"/>
            </w:rPr>
          </w:pPr>
          <w:hyperlink w:anchor="_Toc187861449" w:history="1">
            <w:r w:rsidR="00E15F20" w:rsidRPr="007C63B6">
              <w:rPr>
                <w:rStyle w:val="Hipervnculo"/>
                <w:rFonts w:eastAsia="Calibri"/>
                <w:noProof/>
                <w:lang w:eastAsia="es-ES_tradnl"/>
              </w:rPr>
              <w:t xml:space="preserve">b) </w:t>
            </w:r>
            <w:r w:rsidR="00E15F20" w:rsidRPr="007C63B6">
              <w:rPr>
                <w:rStyle w:val="Hipervnculo"/>
                <w:noProof/>
              </w:rPr>
              <w:t>Sobreseimiento</w:t>
            </w:r>
            <w:r w:rsidR="00E15F20">
              <w:rPr>
                <w:noProof/>
                <w:webHidden/>
              </w:rPr>
              <w:tab/>
            </w:r>
            <w:r w:rsidR="00E15F20">
              <w:rPr>
                <w:noProof/>
                <w:webHidden/>
              </w:rPr>
              <w:fldChar w:fldCharType="begin"/>
            </w:r>
            <w:r w:rsidR="00E15F20">
              <w:rPr>
                <w:noProof/>
                <w:webHidden/>
              </w:rPr>
              <w:instrText xml:space="preserve"> PAGEREF _Toc187861449 \h </w:instrText>
            </w:r>
            <w:r w:rsidR="00E15F20">
              <w:rPr>
                <w:noProof/>
                <w:webHidden/>
              </w:rPr>
            </w:r>
            <w:r w:rsidR="00E15F20">
              <w:rPr>
                <w:noProof/>
                <w:webHidden/>
              </w:rPr>
              <w:fldChar w:fldCharType="separate"/>
            </w:r>
            <w:r w:rsidR="008012E5">
              <w:rPr>
                <w:noProof/>
                <w:webHidden/>
              </w:rPr>
              <w:t>10</w:t>
            </w:r>
            <w:r w:rsidR="00E15F20">
              <w:rPr>
                <w:noProof/>
                <w:webHidden/>
              </w:rPr>
              <w:fldChar w:fldCharType="end"/>
            </w:r>
          </w:hyperlink>
        </w:p>
        <w:p w14:paraId="3192FEB9" w14:textId="77777777" w:rsidR="00E15F20" w:rsidRDefault="00F655AC">
          <w:pPr>
            <w:pStyle w:val="TDC3"/>
            <w:rPr>
              <w:rFonts w:asciiTheme="minorHAnsi" w:eastAsiaTheme="minorEastAsia" w:hAnsiTheme="minorHAnsi" w:cstheme="minorBidi"/>
              <w:noProof/>
              <w:szCs w:val="22"/>
              <w:lang w:eastAsia="es-MX"/>
            </w:rPr>
          </w:pPr>
          <w:hyperlink w:anchor="_Toc187861450" w:history="1">
            <w:r w:rsidR="00E15F20" w:rsidRPr="007C63B6">
              <w:rPr>
                <w:rStyle w:val="Hipervnculo"/>
                <w:b/>
                <w:noProof/>
              </w:rPr>
              <w:t>e) Conclusión</w:t>
            </w:r>
            <w:r w:rsidR="00E15F20">
              <w:rPr>
                <w:noProof/>
                <w:webHidden/>
              </w:rPr>
              <w:tab/>
            </w:r>
            <w:r w:rsidR="00E15F20">
              <w:rPr>
                <w:noProof/>
                <w:webHidden/>
              </w:rPr>
              <w:fldChar w:fldCharType="begin"/>
            </w:r>
            <w:r w:rsidR="00E15F20">
              <w:rPr>
                <w:noProof/>
                <w:webHidden/>
              </w:rPr>
              <w:instrText xml:space="preserve"> PAGEREF _Toc187861450 \h </w:instrText>
            </w:r>
            <w:r w:rsidR="00E15F20">
              <w:rPr>
                <w:noProof/>
                <w:webHidden/>
              </w:rPr>
            </w:r>
            <w:r w:rsidR="00E15F20">
              <w:rPr>
                <w:noProof/>
                <w:webHidden/>
              </w:rPr>
              <w:fldChar w:fldCharType="separate"/>
            </w:r>
            <w:r w:rsidR="008012E5">
              <w:rPr>
                <w:noProof/>
                <w:webHidden/>
              </w:rPr>
              <w:t>19</w:t>
            </w:r>
            <w:r w:rsidR="00E15F20">
              <w:rPr>
                <w:noProof/>
                <w:webHidden/>
              </w:rPr>
              <w:fldChar w:fldCharType="end"/>
            </w:r>
          </w:hyperlink>
        </w:p>
        <w:p w14:paraId="6F42C3C4" w14:textId="77777777" w:rsidR="00E15F20" w:rsidRDefault="00F655AC">
          <w:pPr>
            <w:pStyle w:val="TDC1"/>
            <w:tabs>
              <w:tab w:val="right" w:leader="dot" w:pos="9034"/>
            </w:tabs>
            <w:rPr>
              <w:rFonts w:asciiTheme="minorHAnsi" w:eastAsiaTheme="minorEastAsia" w:hAnsiTheme="minorHAnsi" w:cstheme="minorBidi"/>
              <w:noProof/>
              <w:szCs w:val="22"/>
              <w:lang w:eastAsia="es-MX"/>
            </w:rPr>
          </w:pPr>
          <w:hyperlink w:anchor="_Toc187861451" w:history="1">
            <w:r w:rsidR="00E15F20" w:rsidRPr="007C63B6">
              <w:rPr>
                <w:rStyle w:val="Hipervnculo"/>
                <w:b/>
                <w:noProof/>
              </w:rPr>
              <w:t>RESUELVE</w:t>
            </w:r>
            <w:r w:rsidR="00E15F20">
              <w:rPr>
                <w:noProof/>
                <w:webHidden/>
              </w:rPr>
              <w:tab/>
            </w:r>
            <w:r w:rsidR="00E15F20">
              <w:rPr>
                <w:noProof/>
                <w:webHidden/>
              </w:rPr>
              <w:fldChar w:fldCharType="begin"/>
            </w:r>
            <w:r w:rsidR="00E15F20">
              <w:rPr>
                <w:noProof/>
                <w:webHidden/>
              </w:rPr>
              <w:instrText xml:space="preserve"> PAGEREF _Toc187861451 \h </w:instrText>
            </w:r>
            <w:r w:rsidR="00E15F20">
              <w:rPr>
                <w:noProof/>
                <w:webHidden/>
              </w:rPr>
            </w:r>
            <w:r w:rsidR="00E15F20">
              <w:rPr>
                <w:noProof/>
                <w:webHidden/>
              </w:rPr>
              <w:fldChar w:fldCharType="separate"/>
            </w:r>
            <w:r w:rsidR="008012E5">
              <w:rPr>
                <w:noProof/>
                <w:webHidden/>
              </w:rPr>
              <w:t>19</w:t>
            </w:r>
            <w:r w:rsidR="00E15F20">
              <w:rPr>
                <w:noProof/>
                <w:webHidden/>
              </w:rPr>
              <w:fldChar w:fldCharType="end"/>
            </w:r>
          </w:hyperlink>
        </w:p>
        <w:p w14:paraId="0C82FD7A" w14:textId="56536608" w:rsidR="009B2945" w:rsidRPr="003C1F91" w:rsidRDefault="00AE3DA7" w:rsidP="00141876">
          <w:pPr>
            <w:spacing w:line="240" w:lineRule="auto"/>
            <w:rPr>
              <w:b/>
              <w:bCs/>
              <w:lang w:val="es-ES"/>
            </w:rPr>
          </w:pPr>
          <w:r w:rsidRPr="003C1F91">
            <w:rPr>
              <w:b/>
              <w:bCs/>
              <w:sz w:val="16"/>
              <w:szCs w:val="16"/>
              <w:lang w:val="es-ES"/>
            </w:rPr>
            <w:fldChar w:fldCharType="end"/>
          </w:r>
        </w:p>
      </w:sdtContent>
    </w:sdt>
    <w:p w14:paraId="603A07E2" w14:textId="77777777" w:rsidR="00646436" w:rsidRPr="003C1F91" w:rsidRDefault="00646436" w:rsidP="00664420">
      <w:pPr>
        <w:rPr>
          <w:rFonts w:cs="Tahoma"/>
          <w:szCs w:val="22"/>
        </w:rPr>
        <w:sectPr w:rsidR="00646436" w:rsidRPr="003C1F91"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A41C7F3" w:rsidR="00775BFC" w:rsidRPr="003C1F91" w:rsidRDefault="00775BFC" w:rsidP="00775BFC">
      <w:r w:rsidRPr="003C1F91">
        <w:lastRenderedPageBreak/>
        <w:t xml:space="preserve">Resolución del Pleno del Instituto de Transparencia, Acceso a la Información Pública y Protección de Datos Personales del Estado de México y Municipios, con domicilio en Metepec, Estado de México, de </w:t>
      </w:r>
      <w:r w:rsidR="0056228D" w:rsidRPr="00E15F20">
        <w:rPr>
          <w:b/>
        </w:rPr>
        <w:t>quince</w:t>
      </w:r>
      <w:r w:rsidRPr="00E15F20">
        <w:rPr>
          <w:b/>
        </w:rPr>
        <w:t xml:space="preserve"> de </w:t>
      </w:r>
      <w:r w:rsidR="00D5540F" w:rsidRPr="00E15F20">
        <w:rPr>
          <w:b/>
        </w:rPr>
        <w:t>enero</w:t>
      </w:r>
      <w:r w:rsidRPr="00E15F20">
        <w:rPr>
          <w:b/>
        </w:rPr>
        <w:t xml:space="preserve"> de dos mil </w:t>
      </w:r>
      <w:r w:rsidR="00823EFC" w:rsidRPr="00E15F20">
        <w:rPr>
          <w:b/>
        </w:rPr>
        <w:t>veintic</w:t>
      </w:r>
      <w:r w:rsidR="00D5540F" w:rsidRPr="00E15F20">
        <w:rPr>
          <w:b/>
        </w:rPr>
        <w:t>inco</w:t>
      </w:r>
      <w:r w:rsidRPr="003C1F91">
        <w:t>.</w:t>
      </w:r>
    </w:p>
    <w:p w14:paraId="0AF3AAC4" w14:textId="77777777" w:rsidR="00775BFC" w:rsidRPr="003C1F91" w:rsidRDefault="00775BFC" w:rsidP="00775BFC"/>
    <w:p w14:paraId="40EAE038" w14:textId="788268E3" w:rsidR="00775BFC" w:rsidRPr="003C1F91" w:rsidRDefault="00775BFC" w:rsidP="00775BFC">
      <w:r w:rsidRPr="003C1F91">
        <w:rPr>
          <w:b/>
        </w:rPr>
        <w:t xml:space="preserve">VISTO </w:t>
      </w:r>
      <w:r w:rsidRPr="003C1F91">
        <w:t xml:space="preserve">el expediente formado con motivo del Recurso de Revisión </w:t>
      </w:r>
      <w:r w:rsidR="00D5540F" w:rsidRPr="003C1F91">
        <w:rPr>
          <w:rFonts w:eastAsia="Calibri"/>
          <w:b/>
          <w:lang w:eastAsia="en-US"/>
        </w:rPr>
        <w:t>07472</w:t>
      </w:r>
      <w:r w:rsidRPr="003C1F91">
        <w:rPr>
          <w:rFonts w:eastAsia="Calibri"/>
          <w:b/>
          <w:lang w:eastAsia="en-US"/>
        </w:rPr>
        <w:t>/INFOEM/IP/RR/</w:t>
      </w:r>
      <w:r w:rsidR="00823EFC" w:rsidRPr="003C1F91">
        <w:rPr>
          <w:rFonts w:eastAsia="Calibri"/>
          <w:b/>
          <w:lang w:eastAsia="en-US"/>
        </w:rPr>
        <w:t>2024</w:t>
      </w:r>
      <w:r w:rsidRPr="003C1F91">
        <w:rPr>
          <w:rFonts w:eastAsia="Calibri"/>
          <w:lang w:eastAsia="en-US"/>
        </w:rPr>
        <w:t xml:space="preserve"> </w:t>
      </w:r>
      <w:r w:rsidRPr="003C1F91">
        <w:t xml:space="preserve">interpuesto por </w:t>
      </w:r>
      <w:r w:rsidR="00D5540F" w:rsidRPr="003C1F91">
        <w:rPr>
          <w:b/>
          <w:bCs/>
        </w:rPr>
        <w:t>una persona de forma anónima</w:t>
      </w:r>
      <w:r w:rsidRPr="003C1F91">
        <w:t xml:space="preserve">, a quien en lo subsecuente se le denominará </w:t>
      </w:r>
      <w:r w:rsidRPr="003C1F91">
        <w:rPr>
          <w:b/>
          <w:bCs/>
        </w:rPr>
        <w:t>LA PARTE RECURRENTE</w:t>
      </w:r>
      <w:r w:rsidRPr="003C1F91">
        <w:t>, en contra de la respuesta emitida por</w:t>
      </w:r>
      <w:r w:rsidR="00D5540F" w:rsidRPr="003C1F91">
        <w:t xml:space="preserve"> el</w:t>
      </w:r>
      <w:r w:rsidRPr="003C1F91">
        <w:t xml:space="preserve"> </w:t>
      </w:r>
      <w:r w:rsidR="00D5540F" w:rsidRPr="003C1F91">
        <w:rPr>
          <w:b/>
          <w:bCs/>
        </w:rPr>
        <w:t>Ayuntamiento de San José del Rincón</w:t>
      </w:r>
      <w:r w:rsidRPr="003C1F91">
        <w:t xml:space="preserve">, en adelante </w:t>
      </w:r>
      <w:r w:rsidRPr="003C1F91">
        <w:rPr>
          <w:b/>
          <w:bCs/>
        </w:rPr>
        <w:t>EL SUJETO OBLIGADO</w:t>
      </w:r>
      <w:r w:rsidRPr="003C1F91">
        <w:rPr>
          <w:rFonts w:eastAsia="Calibri"/>
          <w:lang w:eastAsia="en-US"/>
        </w:rPr>
        <w:t xml:space="preserve">, </w:t>
      </w:r>
      <w:r w:rsidRPr="003C1F91">
        <w:t>se emite la presente Resolución con base en los Antecedentes y Considerandos que se exponen a continuación:</w:t>
      </w:r>
    </w:p>
    <w:p w14:paraId="2116968C" w14:textId="77777777" w:rsidR="00775BFC" w:rsidRPr="003C1F91" w:rsidRDefault="00775BFC" w:rsidP="00775BFC"/>
    <w:p w14:paraId="5A444FB6" w14:textId="639D3567" w:rsidR="00664420" w:rsidRPr="003C1F91" w:rsidRDefault="00664420" w:rsidP="00664420">
      <w:pPr>
        <w:pStyle w:val="Ttulo1"/>
      </w:pPr>
      <w:bookmarkStart w:id="3" w:name="_Toc187861428"/>
      <w:r w:rsidRPr="003C1F91">
        <w:t>ANTECEDENTES</w:t>
      </w:r>
      <w:bookmarkEnd w:id="3"/>
    </w:p>
    <w:p w14:paraId="7CE9E53D" w14:textId="77777777" w:rsidR="00E37A3F" w:rsidRPr="003C1F91" w:rsidRDefault="00E37A3F" w:rsidP="00E37A3F"/>
    <w:p w14:paraId="09B2D38F" w14:textId="6E49D146" w:rsidR="00664420" w:rsidRPr="003C1F91" w:rsidRDefault="00E37A3F" w:rsidP="00C80B14">
      <w:pPr>
        <w:pStyle w:val="Ttulo2"/>
      </w:pPr>
      <w:bookmarkStart w:id="4" w:name="_Toc187861429"/>
      <w:r w:rsidRPr="003C1F91">
        <w:t>DE LA SOLICITUD DE INFORMACIÓN</w:t>
      </w:r>
      <w:bookmarkEnd w:id="4"/>
    </w:p>
    <w:p w14:paraId="7B7535DF" w14:textId="77777777" w:rsidR="00E37A3F" w:rsidRPr="003C1F91" w:rsidRDefault="00E37A3F" w:rsidP="00E37A3F"/>
    <w:p w14:paraId="2C6AD1A5" w14:textId="0405B3CD" w:rsidR="00664420" w:rsidRPr="003C1F91" w:rsidRDefault="00E37A3F" w:rsidP="00E37A3F">
      <w:pPr>
        <w:pStyle w:val="Ttulo3"/>
      </w:pPr>
      <w:bookmarkStart w:id="5" w:name="_Toc187861430"/>
      <w:r w:rsidRPr="003C1F91">
        <w:t xml:space="preserve">a) </w:t>
      </w:r>
      <w:r w:rsidR="006B10B0" w:rsidRPr="003C1F91">
        <w:t>S</w:t>
      </w:r>
      <w:r w:rsidR="00664420" w:rsidRPr="003C1F91">
        <w:t xml:space="preserve">olicitud de </w:t>
      </w:r>
      <w:r w:rsidR="006B10B0" w:rsidRPr="003C1F91">
        <w:t>i</w:t>
      </w:r>
      <w:r w:rsidR="00664420" w:rsidRPr="003C1F91">
        <w:t>nformación</w:t>
      </w:r>
      <w:bookmarkEnd w:id="5"/>
    </w:p>
    <w:p w14:paraId="06DCD29D" w14:textId="68D11261" w:rsidR="009A2D78" w:rsidRPr="00012EC9" w:rsidRDefault="006B10B0" w:rsidP="009A2D78">
      <w:pPr>
        <w:pStyle w:val="Prrafodelista"/>
        <w:tabs>
          <w:tab w:val="left" w:pos="0"/>
        </w:tabs>
        <w:ind w:left="0"/>
        <w:contextualSpacing w:val="0"/>
        <w:rPr>
          <w:rFonts w:cs="Tahoma"/>
        </w:rPr>
      </w:pPr>
      <w:bookmarkStart w:id="6" w:name="_Hlk185507676"/>
      <w:r w:rsidRPr="00012EC9">
        <w:rPr>
          <w:rFonts w:cs="Tahoma"/>
        </w:rPr>
        <w:t>El</w:t>
      </w:r>
      <w:r w:rsidR="00664420" w:rsidRPr="00012EC9">
        <w:rPr>
          <w:rFonts w:cs="Tahoma"/>
        </w:rPr>
        <w:t xml:space="preserve"> </w:t>
      </w:r>
      <w:r w:rsidR="00D5540F" w:rsidRPr="00012EC9">
        <w:rPr>
          <w:rFonts w:cs="Tahoma"/>
          <w:b/>
          <w:bCs/>
        </w:rPr>
        <w:t>once</w:t>
      </w:r>
      <w:r w:rsidR="00664420" w:rsidRPr="00012EC9">
        <w:rPr>
          <w:rFonts w:cs="Tahoma"/>
          <w:b/>
          <w:bCs/>
        </w:rPr>
        <w:t xml:space="preserve"> de </w:t>
      </w:r>
      <w:r w:rsidR="00D5540F" w:rsidRPr="00012EC9">
        <w:rPr>
          <w:rFonts w:cs="Tahoma"/>
          <w:b/>
          <w:bCs/>
        </w:rPr>
        <w:t>noviembre</w:t>
      </w:r>
      <w:r w:rsidR="00664420" w:rsidRPr="00012EC9">
        <w:rPr>
          <w:rFonts w:cs="Tahoma"/>
          <w:b/>
          <w:bCs/>
        </w:rPr>
        <w:t xml:space="preserve"> de </w:t>
      </w:r>
      <w:r w:rsidR="00823EFC" w:rsidRPr="00012EC9">
        <w:rPr>
          <w:rFonts w:cs="Tahoma"/>
          <w:b/>
          <w:bCs/>
        </w:rPr>
        <w:t>dos mil veinticuatro</w:t>
      </w:r>
      <w:r w:rsidR="00664420" w:rsidRPr="00012EC9">
        <w:rPr>
          <w:rFonts w:cs="Tahoma"/>
        </w:rPr>
        <w:t xml:space="preserve">, </w:t>
      </w:r>
      <w:r w:rsidRPr="00012EC9">
        <w:rPr>
          <w:b/>
          <w:bCs/>
        </w:rPr>
        <w:t>LA PARTE RECURRENTE</w:t>
      </w:r>
      <w:r w:rsidR="00664420" w:rsidRPr="00012EC9">
        <w:rPr>
          <w:rFonts w:cs="Tahoma"/>
        </w:rPr>
        <w:t xml:space="preserve"> presentó una solicitud de acceso a la información pública </w:t>
      </w:r>
      <w:r w:rsidR="001F3515" w:rsidRPr="00012EC9">
        <w:rPr>
          <w:rFonts w:cs="Tahoma"/>
        </w:rPr>
        <w:t xml:space="preserve">ante el </w:t>
      </w:r>
      <w:r w:rsidR="001F3515" w:rsidRPr="00012EC9">
        <w:rPr>
          <w:rFonts w:cs="Tahoma"/>
          <w:b/>
          <w:bCs/>
        </w:rPr>
        <w:t>SUJETO OBLIGADO</w:t>
      </w:r>
      <w:r w:rsidR="001F3515" w:rsidRPr="00012EC9">
        <w:rPr>
          <w:rFonts w:cs="Tahoma"/>
        </w:rPr>
        <w:t xml:space="preserve">, </w:t>
      </w:r>
      <w:r w:rsidR="00664420" w:rsidRPr="00012EC9">
        <w:rPr>
          <w:rFonts w:cs="Tahoma"/>
        </w:rPr>
        <w:t>a través del Sistema de Acceso a la Información Mexiquense</w:t>
      </w:r>
      <w:r w:rsidR="009A2D78" w:rsidRPr="00012EC9">
        <w:rPr>
          <w:rFonts w:cs="Tahoma"/>
        </w:rPr>
        <w:t xml:space="preserve"> (</w:t>
      </w:r>
      <w:r w:rsidRPr="00012EC9">
        <w:rPr>
          <w:rFonts w:cs="Tahoma"/>
        </w:rPr>
        <w:t>SAIMEX</w:t>
      </w:r>
      <w:r w:rsidR="009A2D78" w:rsidRPr="00012EC9">
        <w:rPr>
          <w:rFonts w:cs="Tahoma"/>
        </w:rPr>
        <w:t>). Dicha solicitud quedó</w:t>
      </w:r>
      <w:r w:rsidRPr="00012EC9">
        <w:rPr>
          <w:rFonts w:cs="Tahoma"/>
        </w:rPr>
        <w:t xml:space="preserve"> registrada c</w:t>
      </w:r>
      <w:r w:rsidR="00664420" w:rsidRPr="00012EC9">
        <w:rPr>
          <w:rFonts w:cs="Tahoma"/>
        </w:rPr>
        <w:t>on el número de folio</w:t>
      </w:r>
      <w:r w:rsidR="00664420" w:rsidRPr="00012EC9">
        <w:rPr>
          <w:rFonts w:cs="Tahoma"/>
          <w:b/>
          <w:bCs/>
        </w:rPr>
        <w:t xml:space="preserve"> </w:t>
      </w:r>
      <w:r w:rsidR="007C3571" w:rsidRPr="00012EC9">
        <w:rPr>
          <w:rFonts w:cs="Tahoma"/>
          <w:b/>
          <w:bCs/>
        </w:rPr>
        <w:t>00098/JOSERIN/IP/2024</w:t>
      </w:r>
      <w:r w:rsidR="002A3601" w:rsidRPr="00012EC9">
        <w:rPr>
          <w:rFonts w:cs="Tahoma"/>
        </w:rPr>
        <w:t xml:space="preserve"> y en ella </w:t>
      </w:r>
      <w:r w:rsidR="009A2D78" w:rsidRPr="00012EC9">
        <w:rPr>
          <w:rFonts w:cs="Tahoma"/>
        </w:rPr>
        <w:t>se requirió la siguiente información:</w:t>
      </w:r>
    </w:p>
    <w:p w14:paraId="0459D6AC" w14:textId="77777777" w:rsidR="00664420" w:rsidRPr="00012EC9" w:rsidRDefault="00664420" w:rsidP="00664420">
      <w:pPr>
        <w:tabs>
          <w:tab w:val="left" w:pos="4667"/>
        </w:tabs>
        <w:ind w:left="567" w:right="567"/>
        <w:rPr>
          <w:rFonts w:cs="Tahoma"/>
          <w:b/>
          <w:bCs/>
        </w:rPr>
      </w:pPr>
    </w:p>
    <w:p w14:paraId="179FB369" w14:textId="1E02B1CF" w:rsidR="00664420" w:rsidRPr="00012EC9" w:rsidRDefault="007C3571" w:rsidP="00A9208D">
      <w:pPr>
        <w:pStyle w:val="Puesto"/>
      </w:pPr>
      <w:r w:rsidRPr="00012EC9">
        <w:t xml:space="preserve">Solicito me informen a que servidores públicos de la </w:t>
      </w:r>
      <w:proofErr w:type="spellStart"/>
      <w:r w:rsidRPr="00012EC9">
        <w:t>Contraloria</w:t>
      </w:r>
      <w:proofErr w:type="spellEnd"/>
      <w:r w:rsidRPr="00012EC9">
        <w:t xml:space="preserve"> Municipal y de la Dirección de administración se han dado de baja durante el año 2024, y a </w:t>
      </w:r>
      <w:proofErr w:type="spellStart"/>
      <w:r w:rsidRPr="00012EC9">
        <w:t>culaes</w:t>
      </w:r>
      <w:proofErr w:type="spellEnd"/>
      <w:r w:rsidRPr="00012EC9">
        <w:t xml:space="preserve"> se les ha liquidado y a cuales no, justificando los motivos de la liquidación y si los mismos fueron de confianza o personal operativo; </w:t>
      </w:r>
      <w:proofErr w:type="spellStart"/>
      <w:r w:rsidRPr="00012EC9">
        <w:t>asi</w:t>
      </w:r>
      <w:proofErr w:type="spellEnd"/>
      <w:r w:rsidRPr="00012EC9">
        <w:t xml:space="preserve"> mismo solicito me informen a cuantos servidores se han contratado durante el 2024 en la </w:t>
      </w:r>
      <w:proofErr w:type="spellStart"/>
      <w:r w:rsidRPr="00012EC9">
        <w:t>Contraloria</w:t>
      </w:r>
      <w:proofErr w:type="spellEnd"/>
      <w:r w:rsidRPr="00012EC9">
        <w:t xml:space="preserve"> Municipal y en la Dirección de Administración.</w:t>
      </w:r>
    </w:p>
    <w:bookmarkEnd w:id="6"/>
    <w:p w14:paraId="64B27DE3" w14:textId="77777777" w:rsidR="00664420" w:rsidRPr="00012EC9" w:rsidRDefault="00664420" w:rsidP="00664420">
      <w:pPr>
        <w:tabs>
          <w:tab w:val="left" w:pos="4667"/>
        </w:tabs>
        <w:ind w:left="567" w:right="567"/>
        <w:rPr>
          <w:rFonts w:cs="Tahoma"/>
          <w:bCs/>
          <w:i/>
          <w:szCs w:val="22"/>
        </w:rPr>
      </w:pPr>
    </w:p>
    <w:p w14:paraId="0BD6321D" w14:textId="56D9ABBC" w:rsidR="00664420" w:rsidRPr="00012EC9" w:rsidRDefault="009A2D78" w:rsidP="009A2D78">
      <w:pPr>
        <w:tabs>
          <w:tab w:val="left" w:pos="4667"/>
        </w:tabs>
        <w:ind w:left="567" w:right="567"/>
        <w:rPr>
          <w:rFonts w:cs="Tahoma"/>
          <w:bCs/>
          <w:szCs w:val="22"/>
        </w:rPr>
      </w:pPr>
      <w:r w:rsidRPr="00012EC9">
        <w:rPr>
          <w:rFonts w:cs="Tahoma"/>
          <w:b/>
          <w:bCs/>
          <w:szCs w:val="22"/>
        </w:rPr>
        <w:lastRenderedPageBreak/>
        <w:t>Modalidad de entrega</w:t>
      </w:r>
      <w:r w:rsidRPr="00012EC9">
        <w:rPr>
          <w:rFonts w:cs="Tahoma"/>
          <w:bCs/>
          <w:szCs w:val="22"/>
        </w:rPr>
        <w:t>: a</w:t>
      </w:r>
      <w:r w:rsidR="00664420" w:rsidRPr="00012EC9">
        <w:rPr>
          <w:rFonts w:cs="Tahoma"/>
          <w:bCs/>
          <w:i/>
          <w:szCs w:val="22"/>
        </w:rPr>
        <w:t xml:space="preserve"> través del SAIMEX</w:t>
      </w:r>
      <w:r w:rsidRPr="00012EC9">
        <w:rPr>
          <w:rFonts w:cs="Tahoma"/>
          <w:bCs/>
          <w:i/>
          <w:szCs w:val="22"/>
        </w:rPr>
        <w:t>.</w:t>
      </w:r>
    </w:p>
    <w:p w14:paraId="334D2860" w14:textId="77777777" w:rsidR="00664420" w:rsidRPr="00012EC9" w:rsidRDefault="00664420" w:rsidP="00664420">
      <w:pPr>
        <w:autoSpaceDE w:val="0"/>
        <w:autoSpaceDN w:val="0"/>
        <w:adjustRightInd w:val="0"/>
        <w:ind w:right="-28"/>
        <w:rPr>
          <w:rFonts w:cs="Tahoma"/>
          <w:bCs/>
          <w:i/>
          <w:szCs w:val="22"/>
        </w:rPr>
      </w:pPr>
    </w:p>
    <w:p w14:paraId="5AC1EE52" w14:textId="34C34E77" w:rsidR="00D036D3" w:rsidRPr="003C1F91" w:rsidRDefault="00E37A3F" w:rsidP="00E37A3F">
      <w:pPr>
        <w:pStyle w:val="Ttulo3"/>
      </w:pPr>
      <w:bookmarkStart w:id="7" w:name="_Toc187861431"/>
      <w:r w:rsidRPr="003C1F91">
        <w:t xml:space="preserve">b) </w:t>
      </w:r>
      <w:r w:rsidR="00D036D3" w:rsidRPr="003C1F91">
        <w:t>Turno de la solicitud de información</w:t>
      </w:r>
      <w:bookmarkEnd w:id="7"/>
    </w:p>
    <w:p w14:paraId="7CEE6F8C" w14:textId="03DE844E" w:rsidR="007D1C55" w:rsidRPr="00012EC9" w:rsidRDefault="00D036D3" w:rsidP="00D036D3">
      <w:pPr>
        <w:rPr>
          <w:color w:val="000000" w:themeColor="text1"/>
        </w:rPr>
      </w:pPr>
      <w:r w:rsidRPr="00012EC9">
        <w:rPr>
          <w:color w:val="000000" w:themeColor="text1"/>
        </w:rPr>
        <w:t xml:space="preserve">En cumplimiento al artículo 162 de la Ley de Transparencia y Acceso a la Información Pública del Estado de México y Municipios, el </w:t>
      </w:r>
      <w:r w:rsidR="007C3571" w:rsidRPr="00012EC9">
        <w:rPr>
          <w:rFonts w:eastAsia="Palatino Linotype" w:cs="Palatino Linotype"/>
          <w:b/>
        </w:rPr>
        <w:t>doce</w:t>
      </w:r>
      <w:r w:rsidRPr="00012EC9">
        <w:rPr>
          <w:rFonts w:eastAsia="Palatino Linotype" w:cs="Palatino Linotype"/>
          <w:b/>
        </w:rPr>
        <w:t xml:space="preserve"> de </w:t>
      </w:r>
      <w:r w:rsidR="007C3571" w:rsidRPr="00012EC9">
        <w:rPr>
          <w:rFonts w:eastAsia="Palatino Linotype" w:cs="Palatino Linotype"/>
          <w:b/>
        </w:rPr>
        <w:t>noviembre</w:t>
      </w:r>
      <w:r w:rsidRPr="00012EC9">
        <w:rPr>
          <w:rFonts w:eastAsia="Palatino Linotype" w:cs="Palatino Linotype"/>
          <w:b/>
        </w:rPr>
        <w:t xml:space="preserve"> de </w:t>
      </w:r>
      <w:r w:rsidR="00233E26" w:rsidRPr="00012EC9">
        <w:rPr>
          <w:rFonts w:eastAsia="Palatino Linotype" w:cs="Palatino Linotype"/>
          <w:b/>
        </w:rPr>
        <w:t>dos mil</w:t>
      </w:r>
      <w:r w:rsidR="00823EFC" w:rsidRPr="00012EC9">
        <w:rPr>
          <w:rFonts w:eastAsia="Palatino Linotype" w:cs="Palatino Linotype"/>
          <w:b/>
        </w:rPr>
        <w:t xml:space="preserve"> veinticuatro</w:t>
      </w:r>
      <w:r w:rsidRPr="00012EC9">
        <w:rPr>
          <w:color w:val="000000" w:themeColor="text1"/>
        </w:rPr>
        <w:t xml:space="preserve">, el Titular de la Unidad de Transparencia del </w:t>
      </w:r>
      <w:r w:rsidRPr="00012EC9">
        <w:rPr>
          <w:b/>
          <w:color w:val="000000" w:themeColor="text1"/>
        </w:rPr>
        <w:t>SUJETO OBLIGADO</w:t>
      </w:r>
      <w:r w:rsidRPr="00012EC9">
        <w:rPr>
          <w:color w:val="000000" w:themeColor="text1"/>
        </w:rPr>
        <w:t xml:space="preserve"> turnó la solicitud de información al</w:t>
      </w:r>
      <w:r w:rsidR="007D1C55" w:rsidRPr="00012EC9">
        <w:rPr>
          <w:color w:val="000000" w:themeColor="text1"/>
        </w:rPr>
        <w:t xml:space="preserve"> </w:t>
      </w:r>
      <w:r w:rsidRPr="00012EC9">
        <w:rPr>
          <w:color w:val="000000" w:themeColor="text1"/>
        </w:rPr>
        <w:t>servidor público habilitado que estimó pertinente</w:t>
      </w:r>
      <w:r w:rsidR="007C3571" w:rsidRPr="00012EC9">
        <w:rPr>
          <w:color w:val="000000" w:themeColor="text1"/>
        </w:rPr>
        <w:t xml:space="preserve"> —Director de Administración—</w:t>
      </w:r>
      <w:r w:rsidR="007D1C55" w:rsidRPr="00012EC9">
        <w:rPr>
          <w:color w:val="000000" w:themeColor="text1"/>
        </w:rPr>
        <w:t>.</w:t>
      </w:r>
    </w:p>
    <w:p w14:paraId="7B667FC9" w14:textId="77777777" w:rsidR="007D1C55" w:rsidRPr="00012EC9" w:rsidRDefault="007D1C55" w:rsidP="00D036D3">
      <w:pPr>
        <w:rPr>
          <w:color w:val="000000" w:themeColor="text1"/>
        </w:rPr>
      </w:pPr>
    </w:p>
    <w:p w14:paraId="3212BA4D" w14:textId="02A2D29D" w:rsidR="00664420" w:rsidRPr="003C1F91" w:rsidRDefault="00E37A3F" w:rsidP="00E37A3F">
      <w:pPr>
        <w:pStyle w:val="Ttulo3"/>
        <w:rPr>
          <w:rFonts w:eastAsia="Calibri"/>
          <w:lang w:eastAsia="en-US"/>
        </w:rPr>
      </w:pPr>
      <w:bookmarkStart w:id="8" w:name="_Toc187861432"/>
      <w:r w:rsidRPr="003C1F91">
        <w:t xml:space="preserve">c) </w:t>
      </w:r>
      <w:r w:rsidR="00664420" w:rsidRPr="003C1F91">
        <w:rPr>
          <w:lang w:val="es-ES"/>
        </w:rPr>
        <w:t xml:space="preserve">Respuesta </w:t>
      </w:r>
      <w:r w:rsidR="00664420" w:rsidRPr="003C1F91">
        <w:rPr>
          <w:rFonts w:eastAsia="Calibri"/>
          <w:lang w:eastAsia="en-US"/>
        </w:rPr>
        <w:t>del Sujeto Obligado</w:t>
      </w:r>
      <w:bookmarkEnd w:id="8"/>
    </w:p>
    <w:p w14:paraId="79199CC1" w14:textId="26BDCBEE" w:rsidR="00664420" w:rsidRPr="00012EC9" w:rsidRDefault="00664420" w:rsidP="008C486E">
      <w:pPr>
        <w:pStyle w:val="Sinespaciado"/>
        <w:spacing w:line="360" w:lineRule="auto"/>
        <w:rPr>
          <w:lang w:val="es-ES"/>
        </w:rPr>
      </w:pPr>
      <w:r w:rsidRPr="00012EC9">
        <w:rPr>
          <w:lang w:val="es-ES"/>
        </w:rPr>
        <w:t xml:space="preserve">El </w:t>
      </w:r>
      <w:r w:rsidR="008C486E" w:rsidRPr="00012EC9">
        <w:rPr>
          <w:b/>
          <w:bCs/>
          <w:lang w:val="es-ES"/>
        </w:rPr>
        <w:t>tre</w:t>
      </w:r>
      <w:r w:rsidR="00703885" w:rsidRPr="00012EC9">
        <w:rPr>
          <w:b/>
          <w:bCs/>
          <w:lang w:val="es-ES"/>
        </w:rPr>
        <w:t>s</w:t>
      </w:r>
      <w:r w:rsidRPr="00012EC9">
        <w:rPr>
          <w:b/>
          <w:bCs/>
          <w:lang w:val="es-ES"/>
        </w:rPr>
        <w:t xml:space="preserve"> de </w:t>
      </w:r>
      <w:r w:rsidR="00703885" w:rsidRPr="00012EC9">
        <w:rPr>
          <w:b/>
          <w:bCs/>
          <w:lang w:val="es-ES"/>
        </w:rPr>
        <w:t>diciembre</w:t>
      </w:r>
      <w:r w:rsidRPr="00012EC9">
        <w:rPr>
          <w:b/>
          <w:bCs/>
          <w:lang w:val="es-ES"/>
        </w:rPr>
        <w:t xml:space="preserve"> de </w:t>
      </w:r>
      <w:r w:rsidR="00233E26" w:rsidRPr="00012EC9">
        <w:rPr>
          <w:b/>
          <w:bCs/>
          <w:lang w:val="es-ES"/>
        </w:rPr>
        <w:t>dos mil</w:t>
      </w:r>
      <w:r w:rsidR="00823EFC" w:rsidRPr="00012EC9">
        <w:rPr>
          <w:b/>
          <w:bCs/>
          <w:lang w:val="es-ES"/>
        </w:rPr>
        <w:t xml:space="preserve"> veinticuatro</w:t>
      </w:r>
      <w:r w:rsidRPr="00012EC9">
        <w:rPr>
          <w:lang w:val="es-ES"/>
        </w:rPr>
        <w:t xml:space="preserve">, </w:t>
      </w:r>
      <w:r w:rsidR="00F07EE6" w:rsidRPr="00012EC9">
        <w:rPr>
          <w:lang w:val="es-ES"/>
        </w:rPr>
        <w:t xml:space="preserve">el Titular de la Unidad de Transparencia del </w:t>
      </w:r>
      <w:r w:rsidR="00F07EE6" w:rsidRPr="00012EC9">
        <w:rPr>
          <w:b/>
          <w:lang w:val="es-ES"/>
        </w:rPr>
        <w:t>SUJETO OBLIGADO</w:t>
      </w:r>
      <w:r w:rsidR="00F07EE6" w:rsidRPr="00012EC9">
        <w:rPr>
          <w:lang w:val="es-ES"/>
        </w:rPr>
        <w:t xml:space="preserve"> notificó la siguiente respuesta a través del </w:t>
      </w:r>
      <w:r w:rsidRPr="00012EC9">
        <w:rPr>
          <w:lang w:val="es-ES"/>
        </w:rPr>
        <w:t>SAIMEX</w:t>
      </w:r>
      <w:r w:rsidR="00F07EE6" w:rsidRPr="00012EC9">
        <w:rPr>
          <w:lang w:val="es-ES"/>
        </w:rPr>
        <w:t>:</w:t>
      </w:r>
    </w:p>
    <w:p w14:paraId="669F7EFD" w14:textId="77777777" w:rsidR="00664420" w:rsidRPr="00012EC9" w:rsidRDefault="00664420" w:rsidP="00664420">
      <w:pPr>
        <w:tabs>
          <w:tab w:val="left" w:pos="4667"/>
        </w:tabs>
        <w:ind w:left="567" w:right="567"/>
        <w:rPr>
          <w:rFonts w:cs="Tahoma"/>
          <w:b/>
          <w:bCs/>
        </w:rPr>
      </w:pPr>
    </w:p>
    <w:p w14:paraId="62EF2FFB" w14:textId="77777777" w:rsidR="00703885" w:rsidRPr="00012EC9" w:rsidRDefault="00703885" w:rsidP="00703885">
      <w:pPr>
        <w:pStyle w:val="Puesto"/>
        <w:jc w:val="right"/>
      </w:pPr>
      <w:r w:rsidRPr="00012EC9">
        <w:t>San José del Rincón, México a 03 de Diciembre de 2024</w:t>
      </w:r>
    </w:p>
    <w:p w14:paraId="0D109A23" w14:textId="77777777" w:rsidR="00703885" w:rsidRPr="00012EC9" w:rsidRDefault="00703885" w:rsidP="00703885">
      <w:pPr>
        <w:pStyle w:val="Puesto"/>
        <w:jc w:val="right"/>
      </w:pPr>
      <w:r w:rsidRPr="00012EC9">
        <w:t>Nombre del solicitante: C. Solicitante</w:t>
      </w:r>
    </w:p>
    <w:p w14:paraId="50F5DE0C" w14:textId="77777777" w:rsidR="00703885" w:rsidRPr="00012EC9" w:rsidRDefault="00703885" w:rsidP="00703885">
      <w:pPr>
        <w:pStyle w:val="Puesto"/>
        <w:jc w:val="right"/>
      </w:pPr>
      <w:r w:rsidRPr="00012EC9">
        <w:t>Folio de la solicitud: 00098/JOSERIN/IP/2024</w:t>
      </w:r>
    </w:p>
    <w:p w14:paraId="03544815" w14:textId="77777777" w:rsidR="00703885" w:rsidRPr="00012EC9" w:rsidRDefault="00703885" w:rsidP="00703885">
      <w:pPr>
        <w:pStyle w:val="Puesto"/>
      </w:pPr>
      <w:r w:rsidRPr="00012EC9">
        <w:t>En respuesta a la solicitud recibida, nos permitimos hacer de su conocimiento que con fundamento en el artículo 53, Fracciones: II, V y VI de la Ley de Transparencia y Acceso a la Información Pública del Estado de México y Municipios, le contestamos que:</w:t>
      </w:r>
    </w:p>
    <w:p w14:paraId="535DF950" w14:textId="77777777" w:rsidR="00703885" w:rsidRPr="00012EC9" w:rsidRDefault="00703885" w:rsidP="00703885">
      <w:pPr>
        <w:pStyle w:val="Puesto"/>
      </w:pPr>
      <w:r w:rsidRPr="00012EC9">
        <w:t xml:space="preserve">San José del Rincón, México, a 02 de Diciembre del 2024 Dirección de Administración Número de oficio: MSJR/AQT/DA/2187/2024. Asunto: El que se indica en el texto. C. ADOLFO ITURBE DÍAZ ENCARGADO DEL DESPACHO DE LA UNIDAD DE TRANSPARENCIA P R E S E N T E: Con fundamento en lo dispuesto el artículo 59 fracciones II y III de la Ley de Transparencia y Acceso a la Información Pública del Estado de México y Municipios y en atención a su oficio MSJR/AQT/UIIPE/UT/0222/2024, en el cual requiere información mediante la solicitud 00098/JOSERIN/IP/2024; al respecto me permito enviar a Usted la información con la que cuenta esta dirección, siendo la siguiente: - </w:t>
      </w:r>
      <w:bookmarkStart w:id="9" w:name="_Hlk185507722"/>
      <w:r w:rsidRPr="00012EC9">
        <w:rPr>
          <w:u w:val="single"/>
        </w:rPr>
        <w:t xml:space="preserve">Referente a los Servidores Públicos dados de alta y baja durante el año 2024 son los siguientes: N.P. ÁREA Servidores Públicos (Altas) Servidores Públicos (Bajas) 1 Administración 0 0 2 Contraloría - </w:t>
      </w:r>
      <w:proofErr w:type="spellStart"/>
      <w:r w:rsidRPr="00012EC9">
        <w:rPr>
          <w:u w:val="single"/>
        </w:rPr>
        <w:t>Jamilleth</w:t>
      </w:r>
      <w:proofErr w:type="spellEnd"/>
      <w:r w:rsidRPr="00012EC9">
        <w:rPr>
          <w:u w:val="single"/>
        </w:rPr>
        <w:t xml:space="preserve"> Sabine Ramírez Terán - </w:t>
      </w:r>
      <w:proofErr w:type="spellStart"/>
      <w:r w:rsidRPr="00012EC9">
        <w:rPr>
          <w:u w:val="single"/>
        </w:rPr>
        <w:t>Yessenia</w:t>
      </w:r>
      <w:proofErr w:type="spellEnd"/>
      <w:r w:rsidRPr="00012EC9">
        <w:rPr>
          <w:u w:val="single"/>
        </w:rPr>
        <w:t xml:space="preserve"> Uribe García - </w:t>
      </w:r>
      <w:proofErr w:type="spellStart"/>
      <w:r w:rsidRPr="00012EC9">
        <w:rPr>
          <w:u w:val="single"/>
        </w:rPr>
        <w:t>Jael</w:t>
      </w:r>
      <w:proofErr w:type="spellEnd"/>
      <w:r w:rsidRPr="00012EC9">
        <w:rPr>
          <w:u w:val="single"/>
        </w:rPr>
        <w:t xml:space="preserve"> </w:t>
      </w:r>
      <w:proofErr w:type="spellStart"/>
      <w:r w:rsidRPr="00012EC9">
        <w:rPr>
          <w:u w:val="single"/>
        </w:rPr>
        <w:t>Sarayth</w:t>
      </w:r>
      <w:proofErr w:type="spellEnd"/>
      <w:r w:rsidRPr="00012EC9">
        <w:rPr>
          <w:u w:val="single"/>
        </w:rPr>
        <w:t xml:space="preserve"> Torres Arcos - Beatriz Andrade Sánchez </w:t>
      </w:r>
      <w:proofErr w:type="spellStart"/>
      <w:r w:rsidRPr="00012EC9">
        <w:rPr>
          <w:u w:val="single"/>
        </w:rPr>
        <w:t>Galan</w:t>
      </w:r>
      <w:proofErr w:type="spellEnd"/>
      <w:r w:rsidRPr="00012EC9">
        <w:rPr>
          <w:u w:val="single"/>
        </w:rPr>
        <w:t xml:space="preserve"> - </w:t>
      </w:r>
      <w:proofErr w:type="spellStart"/>
      <w:r w:rsidRPr="00012EC9">
        <w:rPr>
          <w:u w:val="single"/>
        </w:rPr>
        <w:t>Roman</w:t>
      </w:r>
      <w:proofErr w:type="spellEnd"/>
      <w:r w:rsidRPr="00012EC9">
        <w:rPr>
          <w:u w:val="single"/>
        </w:rPr>
        <w:t xml:space="preserve"> Hernández Reyes - </w:t>
      </w:r>
      <w:proofErr w:type="spellStart"/>
      <w:r w:rsidRPr="00012EC9">
        <w:rPr>
          <w:u w:val="single"/>
        </w:rPr>
        <w:t>Cyntia</w:t>
      </w:r>
      <w:proofErr w:type="spellEnd"/>
      <w:r w:rsidRPr="00012EC9">
        <w:rPr>
          <w:u w:val="single"/>
        </w:rPr>
        <w:t xml:space="preserve"> </w:t>
      </w:r>
      <w:proofErr w:type="spellStart"/>
      <w:r w:rsidRPr="00012EC9">
        <w:rPr>
          <w:u w:val="single"/>
        </w:rPr>
        <w:t>Anali</w:t>
      </w:r>
      <w:proofErr w:type="spellEnd"/>
      <w:r w:rsidRPr="00012EC9">
        <w:rPr>
          <w:u w:val="single"/>
        </w:rPr>
        <w:t xml:space="preserve"> Castañeda Valdés </w:t>
      </w:r>
      <w:proofErr w:type="spellStart"/>
      <w:r w:rsidRPr="00012EC9">
        <w:rPr>
          <w:u w:val="single"/>
        </w:rPr>
        <w:t>Asi</w:t>
      </w:r>
      <w:proofErr w:type="spellEnd"/>
      <w:r w:rsidRPr="00012EC9">
        <w:rPr>
          <w:u w:val="single"/>
        </w:rPr>
        <w:t xml:space="preserve"> mismo el área encargada de entregar los finiquitos y/o liquidaciones es la Tesorería Municipal.</w:t>
      </w:r>
      <w:r w:rsidRPr="00012EC9">
        <w:t xml:space="preserve"> </w:t>
      </w:r>
      <w:bookmarkEnd w:id="9"/>
      <w:r w:rsidRPr="00012EC9">
        <w:t xml:space="preserve">Artículo 12. Quienes generen, </w:t>
      </w:r>
      <w:r w:rsidRPr="00012EC9">
        <w:lastRenderedPageBreak/>
        <w:t>recopile, administren, manejen, procesen, archiven o conserven información pública serán responsables de la misma en los términos a las disposiciones jurídicas aplicables. Los sujetos obligados solo proporcionarán la información que se les requiera y que obre en sus archivos y en el estado en que está se encuentre. La obligación de proporcionar información no comprende, el procesamiento de la misma, ni el presentarla conforme al interés del solicitante; no estarán obligados a generarla, resumirla, efectuar cálculos o practicar investigaciones (…)”. Sin otro particular por el momento quedo de Usted. A T E N T A M E N T E C. DANIEL GÓMEZ HERNÁNDEZ DIRECTOR DE ADMINISTRACIÓN</w:t>
      </w:r>
    </w:p>
    <w:p w14:paraId="573247EE" w14:textId="77777777" w:rsidR="00703885" w:rsidRPr="00012EC9" w:rsidRDefault="00703885" w:rsidP="00703885">
      <w:pPr>
        <w:pStyle w:val="Puesto"/>
      </w:pPr>
      <w:r w:rsidRPr="00012EC9">
        <w:t>ATENTAMENTE</w:t>
      </w:r>
    </w:p>
    <w:p w14:paraId="042FE73D" w14:textId="3EFE6C73" w:rsidR="00F07EE6" w:rsidRPr="00012EC9" w:rsidRDefault="00703885" w:rsidP="00703885">
      <w:pPr>
        <w:pStyle w:val="Puesto"/>
      </w:pPr>
      <w:r w:rsidRPr="00012EC9">
        <w:t>ADOLFO ITURBE DIAZ</w:t>
      </w:r>
      <w:r w:rsidR="00F07EE6" w:rsidRPr="00012EC9">
        <w:t>.</w:t>
      </w:r>
    </w:p>
    <w:p w14:paraId="5D11024C" w14:textId="77777777" w:rsidR="00664420" w:rsidRPr="00012EC9" w:rsidRDefault="00664420" w:rsidP="00664420">
      <w:pPr>
        <w:autoSpaceDE w:val="0"/>
        <w:autoSpaceDN w:val="0"/>
        <w:adjustRightInd w:val="0"/>
        <w:ind w:right="-28"/>
        <w:rPr>
          <w:rFonts w:cs="Tahoma"/>
          <w:bCs/>
          <w:szCs w:val="22"/>
        </w:rPr>
      </w:pPr>
    </w:p>
    <w:p w14:paraId="70920289" w14:textId="4AE478DF" w:rsidR="00664420" w:rsidRPr="00012EC9" w:rsidRDefault="00F07EE6" w:rsidP="00664420">
      <w:pPr>
        <w:autoSpaceDE w:val="0"/>
        <w:autoSpaceDN w:val="0"/>
        <w:adjustRightInd w:val="0"/>
        <w:ind w:right="-28"/>
        <w:rPr>
          <w:rFonts w:cs="Tahoma"/>
          <w:bCs/>
          <w:szCs w:val="22"/>
          <w:lang w:val="es-ES"/>
        </w:rPr>
      </w:pPr>
      <w:r w:rsidRPr="00012EC9">
        <w:rPr>
          <w:rFonts w:cs="Tahoma"/>
          <w:bCs/>
          <w:szCs w:val="22"/>
          <w:lang w:val="es-ES"/>
        </w:rPr>
        <w:t xml:space="preserve">Asimismo, </w:t>
      </w:r>
      <w:r w:rsidRPr="00012EC9">
        <w:rPr>
          <w:rFonts w:cs="Tahoma"/>
          <w:b/>
          <w:szCs w:val="22"/>
          <w:lang w:val="es-ES"/>
        </w:rPr>
        <w:t xml:space="preserve">EL SUJETO OBLIGADO </w:t>
      </w:r>
      <w:r w:rsidRPr="00012EC9">
        <w:rPr>
          <w:rFonts w:cs="Tahoma"/>
          <w:bCs/>
          <w:szCs w:val="22"/>
          <w:lang w:val="es-ES"/>
        </w:rPr>
        <w:t xml:space="preserve">adjuntó a su respuesta </w:t>
      </w:r>
      <w:r w:rsidR="00703885" w:rsidRPr="00012EC9">
        <w:rPr>
          <w:rFonts w:cs="Tahoma"/>
          <w:bCs/>
          <w:szCs w:val="22"/>
          <w:lang w:val="es-ES"/>
        </w:rPr>
        <w:t>el</w:t>
      </w:r>
      <w:r w:rsidRPr="00012EC9">
        <w:rPr>
          <w:rFonts w:cs="Tahoma"/>
          <w:bCs/>
          <w:szCs w:val="22"/>
          <w:lang w:val="es-ES"/>
        </w:rPr>
        <w:t xml:space="preserve"> archivo electrónico que se describen a continuación</w:t>
      </w:r>
      <w:r w:rsidR="00703885" w:rsidRPr="00012EC9">
        <w:rPr>
          <w:rFonts w:cs="Tahoma"/>
          <w:bCs/>
          <w:szCs w:val="22"/>
          <w:lang w:val="es-ES"/>
        </w:rPr>
        <w:t>.</w:t>
      </w:r>
    </w:p>
    <w:p w14:paraId="58C6E31E" w14:textId="77777777" w:rsidR="00703885" w:rsidRPr="00012EC9" w:rsidRDefault="00703885" w:rsidP="00664420">
      <w:pPr>
        <w:autoSpaceDE w:val="0"/>
        <w:autoSpaceDN w:val="0"/>
        <w:adjustRightInd w:val="0"/>
        <w:ind w:right="-28"/>
        <w:rPr>
          <w:rFonts w:cs="Tahoma"/>
          <w:bCs/>
          <w:szCs w:val="22"/>
          <w:lang w:val="es-ES"/>
        </w:rPr>
      </w:pPr>
    </w:p>
    <w:p w14:paraId="18890BFD" w14:textId="513DFA07" w:rsidR="00DE1133" w:rsidRPr="00012EC9" w:rsidRDefault="00703885" w:rsidP="00664420">
      <w:pPr>
        <w:autoSpaceDE w:val="0"/>
        <w:autoSpaceDN w:val="0"/>
        <w:adjustRightInd w:val="0"/>
        <w:ind w:right="-28"/>
        <w:rPr>
          <w:rFonts w:cs="Tahoma"/>
          <w:bCs/>
          <w:szCs w:val="22"/>
          <w:lang w:val="es-ES"/>
        </w:rPr>
      </w:pPr>
      <w:bookmarkStart w:id="10" w:name="_Hlk185507740"/>
      <w:r w:rsidRPr="00012EC9">
        <w:rPr>
          <w:rFonts w:cs="Tahoma"/>
          <w:b/>
          <w:i/>
          <w:iCs/>
          <w:szCs w:val="22"/>
          <w:lang w:val="es-ES"/>
        </w:rPr>
        <w:t>JOSERIN00098-2024.pdf</w:t>
      </w:r>
      <w:r w:rsidRPr="00012EC9">
        <w:rPr>
          <w:rFonts w:cs="Tahoma"/>
          <w:bCs/>
          <w:szCs w:val="22"/>
          <w:lang w:val="es-ES"/>
        </w:rPr>
        <w:t>: Consta de dos páginas</w:t>
      </w:r>
      <w:r w:rsidR="00877830" w:rsidRPr="00012EC9">
        <w:rPr>
          <w:rFonts w:cs="Tahoma"/>
          <w:bCs/>
          <w:szCs w:val="22"/>
          <w:lang w:val="es-ES"/>
        </w:rPr>
        <w:t>, relativas al oficio MSJR/AQT/DA/2187/2024 del dos de diciembre del presente año, mediante el cual, el Director de Administración informa al encargado de la Unidad de Transparencia de la información con la que cuenta para atender la solicitud de información, refiere que en el Área de Administración no fueron dadas de alta ni de baja persona alguna y en la Contraloría fueron dadas de alta 4 personas y 2 de baja, proporcionando los nombres respectivos. Además, refiere que el área encargada de entregar finiquitos y/o liquidaciones fue la Tesorería Municipal.</w:t>
      </w:r>
    </w:p>
    <w:bookmarkEnd w:id="10"/>
    <w:p w14:paraId="52460699" w14:textId="77777777" w:rsidR="00664420" w:rsidRPr="00012EC9" w:rsidRDefault="00664420" w:rsidP="00664420">
      <w:pPr>
        <w:autoSpaceDE w:val="0"/>
        <w:autoSpaceDN w:val="0"/>
        <w:adjustRightInd w:val="0"/>
        <w:ind w:right="-28"/>
        <w:rPr>
          <w:rFonts w:cs="Tahoma"/>
          <w:bCs/>
          <w:szCs w:val="22"/>
          <w:lang w:val="es-ES"/>
        </w:rPr>
      </w:pPr>
    </w:p>
    <w:p w14:paraId="5A5DAB9E" w14:textId="77777777" w:rsidR="00E37A3F" w:rsidRPr="003C1F91" w:rsidRDefault="00E37A3F" w:rsidP="00DE1133">
      <w:pPr>
        <w:pStyle w:val="Ttulo2"/>
        <w:jc w:val="left"/>
      </w:pPr>
      <w:bookmarkStart w:id="11" w:name="_Toc187861433"/>
      <w:r w:rsidRPr="003C1F91">
        <w:t>DEL RECURSO DE REVISIÓN</w:t>
      </w:r>
      <w:bookmarkEnd w:id="11"/>
    </w:p>
    <w:p w14:paraId="0B17CD08" w14:textId="77777777" w:rsidR="00664420" w:rsidRPr="003C1F91" w:rsidRDefault="00664420" w:rsidP="00664420">
      <w:pPr>
        <w:autoSpaceDE w:val="0"/>
        <w:autoSpaceDN w:val="0"/>
        <w:adjustRightInd w:val="0"/>
        <w:ind w:right="-28"/>
        <w:rPr>
          <w:rFonts w:cs="Tahoma"/>
          <w:bCs/>
          <w:szCs w:val="22"/>
          <w:lang w:val="es-ES"/>
        </w:rPr>
      </w:pPr>
    </w:p>
    <w:p w14:paraId="2B216813" w14:textId="61ADBB2B" w:rsidR="00664420" w:rsidRPr="003C1F91" w:rsidRDefault="006E25BC" w:rsidP="006E25BC">
      <w:pPr>
        <w:pStyle w:val="Ttulo3"/>
      </w:pPr>
      <w:bookmarkStart w:id="12" w:name="_Toc187861434"/>
      <w:r w:rsidRPr="003C1F91">
        <w:rPr>
          <w:szCs w:val="32"/>
        </w:rPr>
        <w:t>a)</w:t>
      </w:r>
      <w:r w:rsidRPr="003C1F91">
        <w:t xml:space="preserve"> </w:t>
      </w:r>
      <w:r w:rsidR="00664420" w:rsidRPr="003C1F91">
        <w:t>Interposición del Recurso de Revisión</w:t>
      </w:r>
      <w:bookmarkEnd w:id="12"/>
    </w:p>
    <w:p w14:paraId="6279C622" w14:textId="766D85DD" w:rsidR="00664420" w:rsidRPr="00012EC9" w:rsidRDefault="00664420" w:rsidP="00664420">
      <w:pPr>
        <w:autoSpaceDE w:val="0"/>
        <w:autoSpaceDN w:val="0"/>
        <w:adjustRightInd w:val="0"/>
        <w:ind w:right="-28"/>
        <w:rPr>
          <w:rFonts w:cs="Tahoma"/>
          <w:szCs w:val="22"/>
        </w:rPr>
      </w:pPr>
      <w:r w:rsidRPr="00012EC9">
        <w:rPr>
          <w:rFonts w:cs="Tahoma"/>
          <w:szCs w:val="22"/>
        </w:rPr>
        <w:t xml:space="preserve">El </w:t>
      </w:r>
      <w:bookmarkStart w:id="13" w:name="_Hlk185506207"/>
      <w:r w:rsidR="00877830" w:rsidRPr="00012EC9">
        <w:rPr>
          <w:rFonts w:cs="Tahoma"/>
          <w:b/>
          <w:bCs/>
          <w:szCs w:val="22"/>
        </w:rPr>
        <w:t>cuatro</w:t>
      </w:r>
      <w:r w:rsidRPr="00012EC9">
        <w:rPr>
          <w:rFonts w:cs="Tahoma"/>
          <w:b/>
          <w:bCs/>
          <w:szCs w:val="22"/>
        </w:rPr>
        <w:t xml:space="preserve"> de </w:t>
      </w:r>
      <w:r w:rsidR="00877830" w:rsidRPr="00012EC9">
        <w:rPr>
          <w:rFonts w:cs="Tahoma"/>
          <w:b/>
          <w:bCs/>
          <w:szCs w:val="22"/>
        </w:rPr>
        <w:t>diciembre</w:t>
      </w:r>
      <w:r w:rsidRPr="00012EC9">
        <w:rPr>
          <w:rFonts w:cs="Tahoma"/>
          <w:b/>
          <w:bCs/>
          <w:szCs w:val="22"/>
        </w:rPr>
        <w:t xml:space="preserve"> de </w:t>
      </w:r>
      <w:r w:rsidR="00823EFC" w:rsidRPr="00012EC9">
        <w:rPr>
          <w:rFonts w:cs="Tahoma"/>
          <w:b/>
          <w:bCs/>
          <w:szCs w:val="22"/>
        </w:rPr>
        <w:t xml:space="preserve">dos mil veinticuatro </w:t>
      </w:r>
      <w:bookmarkEnd w:id="13"/>
      <w:r w:rsidR="00F75D23" w:rsidRPr="00012EC9">
        <w:rPr>
          <w:rFonts w:cs="Tahoma"/>
          <w:b/>
          <w:bCs/>
          <w:szCs w:val="22"/>
        </w:rPr>
        <w:t>LA PARTE RECURRENTE</w:t>
      </w:r>
      <w:r w:rsidR="00F75D23" w:rsidRPr="00012EC9">
        <w:rPr>
          <w:rFonts w:cs="Tahoma"/>
          <w:szCs w:val="22"/>
        </w:rPr>
        <w:t xml:space="preserve"> interpuso el recurso de revisión en contra de la respuesta emitida por el </w:t>
      </w:r>
      <w:r w:rsidR="00F75D23" w:rsidRPr="00012EC9">
        <w:rPr>
          <w:rFonts w:cs="Tahoma"/>
          <w:b/>
          <w:bCs/>
          <w:szCs w:val="22"/>
        </w:rPr>
        <w:t>SUJETO OBLIGADO</w:t>
      </w:r>
      <w:r w:rsidR="00953430" w:rsidRPr="00012EC9">
        <w:rPr>
          <w:rFonts w:cs="Tahoma"/>
          <w:szCs w:val="22"/>
        </w:rPr>
        <w:t xml:space="preserve">, mismo que fue registrado en el SAIMEX con el número de expediente </w:t>
      </w:r>
      <w:r w:rsidR="00877830" w:rsidRPr="00012EC9">
        <w:rPr>
          <w:rFonts w:cs="Tahoma"/>
          <w:b/>
          <w:bCs/>
          <w:szCs w:val="22"/>
        </w:rPr>
        <w:t>7472</w:t>
      </w:r>
      <w:r w:rsidR="00953430" w:rsidRPr="00012EC9">
        <w:rPr>
          <w:rFonts w:cs="Tahoma"/>
          <w:b/>
          <w:bCs/>
          <w:szCs w:val="22"/>
        </w:rPr>
        <w:t>/INFOEM/IP/RR/</w:t>
      </w:r>
      <w:r w:rsidR="00823EFC" w:rsidRPr="00012EC9">
        <w:rPr>
          <w:rFonts w:cs="Tahoma"/>
          <w:b/>
          <w:bCs/>
          <w:szCs w:val="22"/>
        </w:rPr>
        <w:t>2024</w:t>
      </w:r>
      <w:r w:rsidR="00953430" w:rsidRPr="00012EC9">
        <w:rPr>
          <w:rFonts w:cs="Tahoma"/>
          <w:szCs w:val="22"/>
        </w:rPr>
        <w:t>, y en el cual manifiesta lo siguiente</w:t>
      </w:r>
      <w:r w:rsidRPr="00012EC9">
        <w:rPr>
          <w:rFonts w:cs="Tahoma"/>
          <w:szCs w:val="22"/>
        </w:rPr>
        <w:t>:</w:t>
      </w:r>
    </w:p>
    <w:p w14:paraId="74B30008" w14:textId="77777777" w:rsidR="00664420" w:rsidRPr="00012EC9" w:rsidRDefault="00664420" w:rsidP="00664420">
      <w:pPr>
        <w:tabs>
          <w:tab w:val="left" w:pos="4667"/>
        </w:tabs>
        <w:ind w:right="539"/>
        <w:rPr>
          <w:rFonts w:cs="Tahoma"/>
          <w:szCs w:val="22"/>
        </w:rPr>
      </w:pPr>
    </w:p>
    <w:p w14:paraId="12153283" w14:textId="77777777" w:rsidR="00664420" w:rsidRPr="00012EC9" w:rsidRDefault="00664420" w:rsidP="00664420">
      <w:pPr>
        <w:tabs>
          <w:tab w:val="left" w:pos="4667"/>
        </w:tabs>
        <w:ind w:left="567" w:right="539"/>
        <w:rPr>
          <w:rFonts w:cs="Tahoma"/>
          <w:b/>
          <w:iCs/>
        </w:rPr>
      </w:pPr>
      <w:r w:rsidRPr="00012EC9">
        <w:rPr>
          <w:rFonts w:cs="Tahoma"/>
          <w:b/>
          <w:iCs/>
        </w:rPr>
        <w:t>ACTO IMPUGNADO</w:t>
      </w:r>
      <w:r w:rsidRPr="00012EC9">
        <w:rPr>
          <w:rFonts w:cs="Tahoma"/>
          <w:b/>
          <w:iCs/>
        </w:rPr>
        <w:tab/>
      </w:r>
    </w:p>
    <w:p w14:paraId="523F8BF4" w14:textId="7AF21F20" w:rsidR="00664420" w:rsidRPr="00012EC9" w:rsidRDefault="00877830" w:rsidP="00664420">
      <w:pPr>
        <w:tabs>
          <w:tab w:val="left" w:pos="4667"/>
        </w:tabs>
        <w:ind w:left="567" w:right="539"/>
        <w:rPr>
          <w:rFonts w:cs="Tahoma"/>
          <w:bCs/>
          <w:i/>
        </w:rPr>
      </w:pPr>
      <w:bookmarkStart w:id="14" w:name="_Hlk185509607"/>
      <w:r w:rsidRPr="00012EC9">
        <w:rPr>
          <w:rFonts w:cs="Tahoma"/>
          <w:bCs/>
          <w:i/>
        </w:rPr>
        <w:t>NO SE INFORMA SI A LOS SERVIDORES POR BAJA, SE LE DIO FINIQUITO</w:t>
      </w:r>
      <w:bookmarkEnd w:id="14"/>
      <w:r w:rsidR="00664420" w:rsidRPr="00012EC9">
        <w:rPr>
          <w:rFonts w:cs="Tahoma"/>
          <w:bCs/>
          <w:i/>
        </w:rPr>
        <w:t>.</w:t>
      </w:r>
    </w:p>
    <w:p w14:paraId="6AE8EA9A" w14:textId="77777777" w:rsidR="00664420" w:rsidRPr="00012EC9" w:rsidRDefault="00664420" w:rsidP="00664420">
      <w:pPr>
        <w:tabs>
          <w:tab w:val="left" w:pos="4667"/>
        </w:tabs>
        <w:ind w:left="567" w:right="539"/>
        <w:rPr>
          <w:rFonts w:cs="Tahoma"/>
          <w:bCs/>
          <w:i/>
        </w:rPr>
      </w:pPr>
    </w:p>
    <w:p w14:paraId="047D036B" w14:textId="77777777" w:rsidR="00664420" w:rsidRPr="00012EC9" w:rsidRDefault="00664420" w:rsidP="00664420">
      <w:pPr>
        <w:tabs>
          <w:tab w:val="left" w:pos="4667"/>
        </w:tabs>
        <w:ind w:left="567" w:right="539"/>
        <w:rPr>
          <w:rFonts w:cs="Tahoma"/>
          <w:b/>
          <w:iCs/>
        </w:rPr>
      </w:pPr>
      <w:r w:rsidRPr="00012EC9">
        <w:rPr>
          <w:rFonts w:cs="Tahoma"/>
          <w:b/>
          <w:iCs/>
        </w:rPr>
        <w:t>RAZONES O MOTIVOS DE LA INCONFORMIDAD</w:t>
      </w:r>
      <w:r w:rsidRPr="00012EC9">
        <w:rPr>
          <w:rFonts w:cs="Tahoma"/>
          <w:b/>
          <w:iCs/>
        </w:rPr>
        <w:tab/>
      </w:r>
    </w:p>
    <w:p w14:paraId="1DAE2563" w14:textId="6627AE61" w:rsidR="00953430" w:rsidRPr="00012EC9" w:rsidRDefault="00877830" w:rsidP="00953430">
      <w:pPr>
        <w:tabs>
          <w:tab w:val="left" w:pos="4667"/>
        </w:tabs>
        <w:ind w:left="567" w:right="539"/>
        <w:rPr>
          <w:rFonts w:cs="Tahoma"/>
          <w:bCs/>
          <w:i/>
        </w:rPr>
      </w:pPr>
      <w:r w:rsidRPr="00012EC9">
        <w:rPr>
          <w:rFonts w:cs="Tahoma"/>
          <w:bCs/>
          <w:i/>
        </w:rPr>
        <w:t>NO ES CLARA</w:t>
      </w:r>
      <w:r w:rsidR="00953430" w:rsidRPr="00012EC9">
        <w:rPr>
          <w:rFonts w:cs="Tahoma"/>
          <w:bCs/>
          <w:i/>
        </w:rPr>
        <w:t>.</w:t>
      </w:r>
    </w:p>
    <w:p w14:paraId="48FE75EA" w14:textId="77777777" w:rsidR="00664420" w:rsidRPr="00012EC9" w:rsidRDefault="00664420" w:rsidP="00664420">
      <w:pPr>
        <w:tabs>
          <w:tab w:val="left" w:pos="4667"/>
        </w:tabs>
        <w:ind w:right="567"/>
        <w:rPr>
          <w:rFonts w:cs="Tahoma"/>
          <w:b/>
          <w:bCs/>
        </w:rPr>
      </w:pPr>
    </w:p>
    <w:p w14:paraId="6804DEF1" w14:textId="3C4F6CB5" w:rsidR="00664420" w:rsidRPr="003C1F91" w:rsidRDefault="006E25BC" w:rsidP="006E25BC">
      <w:pPr>
        <w:pStyle w:val="Ttulo3"/>
      </w:pPr>
      <w:bookmarkStart w:id="15" w:name="_Toc187861435"/>
      <w:r w:rsidRPr="003C1F91">
        <w:t>b</w:t>
      </w:r>
      <w:r w:rsidR="00664420" w:rsidRPr="003C1F91">
        <w:t>) Turno del Recurso de Revisión</w:t>
      </w:r>
      <w:bookmarkEnd w:id="15"/>
    </w:p>
    <w:p w14:paraId="1173671B" w14:textId="2470CFDF" w:rsidR="00C72DAA" w:rsidRPr="00012EC9" w:rsidRDefault="00C72DAA" w:rsidP="00C72DAA">
      <w:r w:rsidRPr="00012EC9">
        <w:t xml:space="preserve">Con fundamento en el artículo 185, fracción </w:t>
      </w:r>
      <w:r w:rsidR="009F56EC" w:rsidRPr="00012EC9">
        <w:t>V</w:t>
      </w:r>
      <w:r w:rsidRPr="00012EC9">
        <w:t xml:space="preserve"> de la Ley de Transparencia y Acceso a la Información Pública del Estado de México y Municipios, el</w:t>
      </w:r>
      <w:r w:rsidRPr="00012EC9">
        <w:rPr>
          <w:b/>
          <w:bCs/>
        </w:rPr>
        <w:t xml:space="preserve"> </w:t>
      </w:r>
      <w:r w:rsidR="009F56EC" w:rsidRPr="00012EC9">
        <w:rPr>
          <w:rFonts w:eastAsia="Palatino Linotype" w:cs="Palatino Linotype"/>
          <w:b/>
        </w:rPr>
        <w:t xml:space="preserve">cuatro de diciembre de dos mil veinticuatro </w:t>
      </w:r>
      <w:r w:rsidRPr="00012EC9">
        <w:t>se turnó el recurso de revisión a través del</w:t>
      </w:r>
      <w:r w:rsidRPr="00012EC9">
        <w:rPr>
          <w:rFonts w:eastAsia="Arial Unicode MS"/>
        </w:rPr>
        <w:t xml:space="preserve"> </w:t>
      </w:r>
      <w:r w:rsidRPr="00012EC9">
        <w:rPr>
          <w:rFonts w:eastAsia="Arial Unicode MS"/>
          <w:bCs/>
        </w:rPr>
        <w:t>SAIMEX</w:t>
      </w:r>
      <w:r w:rsidRPr="00012EC9">
        <w:t xml:space="preserve"> a la </w:t>
      </w:r>
      <w:r w:rsidRPr="00012EC9">
        <w:rPr>
          <w:b/>
        </w:rPr>
        <w:t>Comisionada Sharon Cristina Morales Martínez</w:t>
      </w:r>
      <w:r w:rsidRPr="00012EC9">
        <w:rPr>
          <w:bCs/>
        </w:rPr>
        <w:t xml:space="preserve">, </w:t>
      </w:r>
      <w:r w:rsidRPr="00012EC9">
        <w:t xml:space="preserve">a efecto de decretar su admisión o </w:t>
      </w:r>
      <w:proofErr w:type="spellStart"/>
      <w:r w:rsidRPr="00012EC9">
        <w:t>desechamiento</w:t>
      </w:r>
      <w:proofErr w:type="spellEnd"/>
      <w:r w:rsidRPr="00012EC9">
        <w:t xml:space="preserve">. </w:t>
      </w:r>
    </w:p>
    <w:p w14:paraId="18F305CB" w14:textId="77777777" w:rsidR="00664420" w:rsidRPr="00012EC9" w:rsidRDefault="00664420" w:rsidP="00664420">
      <w:pPr>
        <w:rPr>
          <w:rFonts w:eastAsia="Batang" w:cs="Tahoma"/>
          <w:bCs/>
          <w:szCs w:val="22"/>
        </w:rPr>
      </w:pPr>
    </w:p>
    <w:p w14:paraId="3E31EC2D" w14:textId="295256A1" w:rsidR="00664420" w:rsidRPr="003C1F91" w:rsidRDefault="006E25BC" w:rsidP="006E25BC">
      <w:pPr>
        <w:pStyle w:val="Ttulo3"/>
      </w:pPr>
      <w:bookmarkStart w:id="16" w:name="_Toc187861436"/>
      <w:r w:rsidRPr="003C1F91">
        <w:t>c</w:t>
      </w:r>
      <w:r w:rsidR="00664420" w:rsidRPr="003C1F91">
        <w:t>) Admisión del Recurso de Revisión</w:t>
      </w:r>
      <w:bookmarkEnd w:id="16"/>
    </w:p>
    <w:p w14:paraId="240447D5" w14:textId="17E8C975" w:rsidR="000E09C4" w:rsidRPr="00012EC9" w:rsidRDefault="000E09C4" w:rsidP="000E09C4">
      <w:pPr>
        <w:rPr>
          <w:rFonts w:cs="Arial"/>
          <w:color w:val="000000" w:themeColor="text1"/>
        </w:rPr>
      </w:pPr>
      <w:r w:rsidRPr="00012EC9">
        <w:rPr>
          <w:rFonts w:cs="Arial"/>
          <w:color w:val="000000" w:themeColor="text1"/>
        </w:rPr>
        <w:t xml:space="preserve">El </w:t>
      </w:r>
      <w:r w:rsidR="009F56EC" w:rsidRPr="00012EC9">
        <w:rPr>
          <w:rFonts w:eastAsia="Palatino Linotype" w:cs="Palatino Linotype"/>
          <w:b/>
        </w:rPr>
        <w:t>cinco</w:t>
      </w:r>
      <w:r w:rsidRPr="00012EC9">
        <w:rPr>
          <w:rFonts w:eastAsia="Palatino Linotype" w:cs="Palatino Linotype"/>
          <w:b/>
        </w:rPr>
        <w:t xml:space="preserve"> de </w:t>
      </w:r>
      <w:r w:rsidR="009F56EC" w:rsidRPr="00012EC9">
        <w:rPr>
          <w:rFonts w:eastAsia="Palatino Linotype" w:cs="Palatino Linotype"/>
          <w:b/>
        </w:rPr>
        <w:t>diciembre</w:t>
      </w:r>
      <w:r w:rsidRPr="00012EC9">
        <w:rPr>
          <w:rFonts w:eastAsia="Palatino Linotype" w:cs="Palatino Linotype"/>
          <w:b/>
        </w:rPr>
        <w:t xml:space="preserve"> de </w:t>
      </w:r>
      <w:r w:rsidR="00823EFC" w:rsidRPr="00012EC9">
        <w:rPr>
          <w:rFonts w:cs="Tahoma"/>
          <w:b/>
          <w:bCs/>
          <w:szCs w:val="22"/>
        </w:rPr>
        <w:t xml:space="preserve">dos mil veinticuatro </w:t>
      </w:r>
      <w:r w:rsidRPr="00012EC9">
        <w:rPr>
          <w:rFonts w:cs="Arial"/>
          <w:color w:val="000000" w:themeColor="text1"/>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012EC9">
        <w:rPr>
          <w:rFonts w:cs="Arial"/>
          <w:color w:val="000000" w:themeColor="text1"/>
        </w:rPr>
        <w:t>, fracción II</w:t>
      </w:r>
      <w:r w:rsidRPr="00012EC9">
        <w:rPr>
          <w:rFonts w:cs="Arial"/>
          <w:color w:val="000000" w:themeColor="text1"/>
        </w:rPr>
        <w:t xml:space="preserve"> de la Ley de Transparencia y Acceso a la Información Pública del Estado de México y Municipios.</w:t>
      </w:r>
    </w:p>
    <w:p w14:paraId="34EC3F86" w14:textId="77777777" w:rsidR="00D2790D" w:rsidRPr="00012EC9" w:rsidRDefault="00D2790D" w:rsidP="000E09C4">
      <w:pPr>
        <w:rPr>
          <w:rFonts w:cs="Arial"/>
          <w:color w:val="000000" w:themeColor="text1"/>
        </w:rPr>
      </w:pPr>
    </w:p>
    <w:p w14:paraId="3B820F58" w14:textId="4EFEC062" w:rsidR="00865CF4" w:rsidRPr="003C1F91" w:rsidRDefault="009F56EC" w:rsidP="006E25BC">
      <w:pPr>
        <w:pStyle w:val="Ttulo3"/>
      </w:pPr>
      <w:bookmarkStart w:id="17" w:name="_Toc187861437"/>
      <w:r w:rsidRPr="003C1F91">
        <w:t>d</w:t>
      </w:r>
      <w:r w:rsidR="00664420" w:rsidRPr="003C1F91">
        <w:t xml:space="preserve">) </w:t>
      </w:r>
      <w:r w:rsidR="00865CF4" w:rsidRPr="003C1F91">
        <w:t>Informe Justificado del Sujeto Obligado</w:t>
      </w:r>
      <w:bookmarkEnd w:id="17"/>
    </w:p>
    <w:p w14:paraId="6E939452" w14:textId="3276421B" w:rsidR="00865CF4" w:rsidRPr="00012EC9" w:rsidRDefault="009F56EC" w:rsidP="00865CF4">
      <w:pPr>
        <w:rPr>
          <w:rFonts w:eastAsia="Calibri" w:cs="Tahoma"/>
          <w:szCs w:val="22"/>
          <w:lang w:eastAsia="en-US"/>
        </w:rPr>
      </w:pPr>
      <w:r w:rsidRPr="00012EC9">
        <w:rPr>
          <w:rFonts w:cs="Tahoma"/>
          <w:bCs/>
          <w:szCs w:val="24"/>
        </w:rPr>
        <w:t xml:space="preserve">El </w:t>
      </w:r>
      <w:r w:rsidRPr="00012EC9">
        <w:rPr>
          <w:rFonts w:cs="Tahoma"/>
          <w:b/>
          <w:szCs w:val="24"/>
        </w:rPr>
        <w:t>diecisiete de diciembre de dos mil veinticuatro</w:t>
      </w:r>
      <w:r w:rsidR="00865CF4" w:rsidRPr="00012EC9">
        <w:rPr>
          <w:rFonts w:cs="Tahoma"/>
          <w:b/>
          <w:szCs w:val="24"/>
        </w:rPr>
        <w:t xml:space="preserve"> EL SUJETO OBLIGADO</w:t>
      </w:r>
      <w:r w:rsidR="00865CF4" w:rsidRPr="00012EC9">
        <w:rPr>
          <w:rFonts w:cs="Tahoma"/>
          <w:bCs/>
          <w:szCs w:val="24"/>
        </w:rPr>
        <w:t xml:space="preserve"> rindió su informe justificado a través del SAIMEX, </w:t>
      </w:r>
      <w:r w:rsidR="00865CF4" w:rsidRPr="00012EC9">
        <w:rPr>
          <w:rFonts w:eastAsia="Calibri" w:cs="Tahoma"/>
          <w:szCs w:val="22"/>
          <w:lang w:eastAsia="en-US"/>
        </w:rPr>
        <w:t xml:space="preserve">en el cual expresó </w:t>
      </w:r>
      <w:r w:rsidRPr="00012EC9">
        <w:rPr>
          <w:rFonts w:eastAsia="Calibri" w:cs="Tahoma"/>
          <w:i/>
          <w:iCs/>
          <w:szCs w:val="22"/>
          <w:lang w:eastAsia="en-US"/>
        </w:rPr>
        <w:t>SE ANEXA INFORMACION PARA COMPLEMENTAR LO SOLICITADO</w:t>
      </w:r>
      <w:r w:rsidRPr="00012EC9">
        <w:rPr>
          <w:rFonts w:eastAsia="Calibri" w:cs="Tahoma"/>
          <w:szCs w:val="22"/>
          <w:lang w:eastAsia="en-US"/>
        </w:rPr>
        <w:t>, acompañando el archivo siguiente:</w:t>
      </w:r>
    </w:p>
    <w:p w14:paraId="3404F854" w14:textId="77777777" w:rsidR="009F56EC" w:rsidRPr="00012EC9" w:rsidRDefault="009F56EC" w:rsidP="00C80B14">
      <w:pPr>
        <w:ind w:right="539"/>
        <w:jc w:val="left"/>
        <w:rPr>
          <w:rFonts w:eastAsia="Calibri" w:cs="Tahoma"/>
          <w:szCs w:val="22"/>
          <w:lang w:eastAsia="en-US"/>
        </w:rPr>
      </w:pPr>
    </w:p>
    <w:p w14:paraId="35752286" w14:textId="178411F8" w:rsidR="00DB1C09" w:rsidRPr="00012EC9" w:rsidRDefault="009F56EC" w:rsidP="009F56EC">
      <w:pPr>
        <w:ind w:right="539"/>
        <w:rPr>
          <w:rFonts w:eastAsia="Calibri" w:cs="Tahoma"/>
          <w:szCs w:val="22"/>
          <w:lang w:eastAsia="en-US"/>
        </w:rPr>
      </w:pPr>
      <w:r w:rsidRPr="00012EC9">
        <w:rPr>
          <w:rFonts w:eastAsia="Calibri" w:cs="Tahoma"/>
          <w:b/>
          <w:bCs/>
          <w:i/>
          <w:iCs/>
          <w:szCs w:val="22"/>
          <w:lang w:eastAsia="en-US"/>
        </w:rPr>
        <w:lastRenderedPageBreak/>
        <w:t>Recurso de Revisión 0098-2024.pdf</w:t>
      </w:r>
      <w:r w:rsidRPr="00012EC9">
        <w:rPr>
          <w:rFonts w:eastAsia="Calibri" w:cs="Tahoma"/>
          <w:szCs w:val="22"/>
          <w:lang w:eastAsia="en-US"/>
        </w:rPr>
        <w:t xml:space="preserve">: Consta de una página, relativa al oficio MSJR/AQT/DA/2308/2024 del dieciséis de diciembre del presente año, mediante el cual, el Director de Administración informa al encargado de la Unidad de Transparencia que, </w:t>
      </w:r>
      <w:r w:rsidRPr="00BE7E60">
        <w:rPr>
          <w:rFonts w:eastAsia="Calibri" w:cs="Tahoma"/>
          <w:i/>
          <w:iCs/>
          <w:szCs w:val="22"/>
          <w:lang w:eastAsia="en-US"/>
        </w:rPr>
        <w:t>la entrega de finiquitos a los ex servidores públicos que renunciaron están pendientes por entregar</w:t>
      </w:r>
      <w:r w:rsidRPr="00012EC9">
        <w:rPr>
          <w:rFonts w:eastAsia="Calibri" w:cs="Tahoma"/>
          <w:szCs w:val="22"/>
          <w:lang w:eastAsia="en-US"/>
        </w:rPr>
        <w:t>.</w:t>
      </w:r>
    </w:p>
    <w:p w14:paraId="458F35E0" w14:textId="77777777" w:rsidR="009F56EC" w:rsidRPr="00012EC9" w:rsidRDefault="009F56EC" w:rsidP="00C80B14">
      <w:pPr>
        <w:ind w:right="539"/>
        <w:jc w:val="left"/>
        <w:rPr>
          <w:rFonts w:eastAsia="Calibri" w:cs="Tahoma"/>
          <w:szCs w:val="22"/>
          <w:lang w:eastAsia="en-US"/>
        </w:rPr>
      </w:pPr>
    </w:p>
    <w:p w14:paraId="2D130A9D" w14:textId="2BCE81F1" w:rsidR="00865CF4" w:rsidRPr="00012EC9" w:rsidRDefault="00865CF4" w:rsidP="00865CF4">
      <w:pPr>
        <w:rPr>
          <w:rFonts w:cs="Tahoma"/>
          <w:bCs/>
          <w:szCs w:val="24"/>
        </w:rPr>
      </w:pPr>
      <w:r w:rsidRPr="00012EC9">
        <w:rPr>
          <w:rFonts w:cs="Tahoma"/>
          <w:bCs/>
          <w:szCs w:val="24"/>
        </w:rPr>
        <w:t xml:space="preserve">Esta información fue puesta a la vista de </w:t>
      </w:r>
      <w:r w:rsidRPr="00012EC9">
        <w:rPr>
          <w:rFonts w:cs="Tahoma"/>
          <w:b/>
          <w:szCs w:val="24"/>
        </w:rPr>
        <w:t xml:space="preserve">LA PARTE RECURRENTE </w:t>
      </w:r>
      <w:r w:rsidRPr="00012EC9">
        <w:rPr>
          <w:rFonts w:cs="Tahoma"/>
          <w:bCs/>
          <w:szCs w:val="24"/>
        </w:rPr>
        <w:t xml:space="preserve">el </w:t>
      </w:r>
      <w:r w:rsidR="00012EC9" w:rsidRPr="00012EC9">
        <w:rPr>
          <w:rFonts w:cs="Tahoma"/>
          <w:b/>
          <w:szCs w:val="24"/>
        </w:rPr>
        <w:t>diecisiete</w:t>
      </w:r>
      <w:r w:rsidRPr="00012EC9">
        <w:rPr>
          <w:rFonts w:cs="Tahoma"/>
          <w:b/>
          <w:szCs w:val="24"/>
        </w:rPr>
        <w:t xml:space="preserve"> de </w:t>
      </w:r>
      <w:r w:rsidR="00012EC9" w:rsidRPr="00012EC9">
        <w:rPr>
          <w:rFonts w:cs="Tahoma"/>
          <w:b/>
          <w:szCs w:val="24"/>
        </w:rPr>
        <w:t>diciembre</w:t>
      </w:r>
      <w:r w:rsidRPr="00012EC9">
        <w:rPr>
          <w:rFonts w:cs="Tahoma"/>
          <w:b/>
          <w:szCs w:val="24"/>
        </w:rPr>
        <w:t xml:space="preserve"> de </w:t>
      </w:r>
      <w:r w:rsidR="00233E26" w:rsidRPr="00012EC9">
        <w:rPr>
          <w:rFonts w:cs="Tahoma"/>
          <w:b/>
          <w:bCs/>
          <w:szCs w:val="22"/>
        </w:rPr>
        <w:t>dos mil</w:t>
      </w:r>
      <w:r w:rsidR="00823EFC" w:rsidRPr="00012EC9">
        <w:rPr>
          <w:rFonts w:cs="Tahoma"/>
          <w:b/>
          <w:bCs/>
          <w:szCs w:val="22"/>
        </w:rPr>
        <w:t xml:space="preserve"> veinticuatro</w:t>
      </w:r>
      <w:r w:rsidRPr="00012EC9">
        <w:rPr>
          <w:rFonts w:cs="Tahoma"/>
          <w:bCs/>
          <w:szCs w:val="24"/>
        </w:rPr>
        <w:t xml:space="preserve"> para que, en un plazo de tres días hábiles, manifestara lo que a su derecho conviniera, de conformidad con lo establecido en el </w:t>
      </w:r>
      <w:r w:rsidRPr="00012EC9">
        <w:rPr>
          <w:rFonts w:cs="Arial"/>
          <w:color w:val="000000" w:themeColor="text1"/>
        </w:rPr>
        <w:t>artículo 185, fracción III de la Ley de Transparencia y Acceso a la Información Pública del Estado de México y Municipios</w:t>
      </w:r>
      <w:r w:rsidRPr="00012EC9">
        <w:rPr>
          <w:rFonts w:cs="Tahoma"/>
          <w:bCs/>
          <w:szCs w:val="24"/>
        </w:rPr>
        <w:t>.</w:t>
      </w:r>
    </w:p>
    <w:p w14:paraId="3B386B4C" w14:textId="77777777" w:rsidR="003A40C1" w:rsidRPr="00012EC9" w:rsidRDefault="003A40C1" w:rsidP="003A40C1">
      <w:pPr>
        <w:ind w:right="539"/>
        <w:rPr>
          <w:rFonts w:cs="Tahoma"/>
          <w:bCs/>
          <w:szCs w:val="24"/>
        </w:rPr>
      </w:pPr>
    </w:p>
    <w:p w14:paraId="755B7730" w14:textId="5504CAA5" w:rsidR="00664420" w:rsidRPr="003C1F91" w:rsidRDefault="00012EC9" w:rsidP="00664420">
      <w:pPr>
        <w:pStyle w:val="Ttulo3"/>
        <w:rPr>
          <w:lang w:val="es-ES"/>
        </w:rPr>
      </w:pPr>
      <w:bookmarkStart w:id="18" w:name="_Toc187861438"/>
      <w:r w:rsidRPr="003C1F91">
        <w:rPr>
          <w:rFonts w:eastAsia="Calibri"/>
          <w:bCs/>
          <w:lang w:eastAsia="en-US"/>
        </w:rPr>
        <w:t>e</w:t>
      </w:r>
      <w:r w:rsidR="00664420" w:rsidRPr="003C1F91">
        <w:rPr>
          <w:rFonts w:eastAsia="Calibri"/>
          <w:bCs/>
          <w:lang w:eastAsia="en-US"/>
        </w:rPr>
        <w:t>)</w:t>
      </w:r>
      <w:r w:rsidR="00664420" w:rsidRPr="003C1F91">
        <w:t xml:space="preserve"> </w:t>
      </w:r>
      <w:r w:rsidR="00865CF4" w:rsidRPr="003C1F91">
        <w:rPr>
          <w:lang w:val="es-ES"/>
        </w:rPr>
        <w:t>Manifestaciones de la Parte Recurrente</w:t>
      </w:r>
      <w:bookmarkEnd w:id="18"/>
    </w:p>
    <w:p w14:paraId="4E8AF011" w14:textId="77777777" w:rsidR="00865CF4" w:rsidRPr="003C1F91" w:rsidRDefault="00865CF4" w:rsidP="00865CF4">
      <w:pPr>
        <w:rPr>
          <w:rFonts w:eastAsia="Arial Unicode MS" w:cs="Arial"/>
          <w:color w:val="000000" w:themeColor="text1"/>
        </w:rPr>
      </w:pPr>
      <w:r w:rsidRPr="003C1F91">
        <w:rPr>
          <w:rFonts w:cs="Tahoma"/>
          <w:b/>
          <w:szCs w:val="24"/>
        </w:rPr>
        <w:t xml:space="preserve">LA PARTE RECURRENTE </w:t>
      </w:r>
      <w:r w:rsidRPr="003C1F91">
        <w:rPr>
          <w:rFonts w:eastAsia="Arial Unicode MS" w:cs="Arial"/>
          <w:color w:val="000000" w:themeColor="text1"/>
        </w:rPr>
        <w:t>no realizó manifestación alguna dentro del término legalmente concedido para tal efecto, ni presentó pruebas o alegatos.</w:t>
      </w:r>
    </w:p>
    <w:p w14:paraId="43289D82" w14:textId="77777777" w:rsidR="00865CF4" w:rsidRPr="003C1F91" w:rsidRDefault="00865CF4" w:rsidP="00865CF4">
      <w:pPr>
        <w:rPr>
          <w:rFonts w:eastAsia="Arial Unicode MS" w:cs="Arial"/>
          <w:color w:val="000000" w:themeColor="text1"/>
        </w:rPr>
      </w:pPr>
    </w:p>
    <w:p w14:paraId="0E651988" w14:textId="1EAF10D8" w:rsidR="00664420" w:rsidRPr="003C1F91" w:rsidRDefault="00012EC9" w:rsidP="00664420">
      <w:pPr>
        <w:pStyle w:val="Ttulo3"/>
      </w:pPr>
      <w:bookmarkStart w:id="19" w:name="_Toc187861439"/>
      <w:r w:rsidRPr="003C1F91">
        <w:rPr>
          <w:rFonts w:eastAsia="Calibri"/>
        </w:rPr>
        <w:t>f</w:t>
      </w:r>
      <w:r w:rsidR="00664420" w:rsidRPr="003C1F91">
        <w:rPr>
          <w:rFonts w:eastAsia="Calibri"/>
        </w:rPr>
        <w:t xml:space="preserve">) </w:t>
      </w:r>
      <w:r w:rsidR="00664420" w:rsidRPr="003C1F91">
        <w:t>Cierre de instrucción</w:t>
      </w:r>
      <w:bookmarkEnd w:id="19"/>
    </w:p>
    <w:p w14:paraId="79AF95DC" w14:textId="29C9D6B1" w:rsidR="00664420" w:rsidRPr="003C1F91" w:rsidRDefault="00BF091A" w:rsidP="00664420">
      <w:pPr>
        <w:rPr>
          <w:color w:val="000000" w:themeColor="text1"/>
        </w:rPr>
      </w:pPr>
      <w:r w:rsidRPr="003C1F91">
        <w:rPr>
          <w:rFonts w:cs="Tahoma"/>
          <w:szCs w:val="22"/>
        </w:rPr>
        <w:t>Al no existir diligencias pendientes por desahogar</w:t>
      </w:r>
      <w:r w:rsidRPr="003C1F91">
        <w:rPr>
          <w:rFonts w:cs="Arial"/>
          <w:color w:val="000000" w:themeColor="text1"/>
        </w:rPr>
        <w:t xml:space="preserve">, el </w:t>
      </w:r>
      <w:bookmarkStart w:id="20" w:name="_Hlk104892386"/>
      <w:r w:rsidR="00C74EF4" w:rsidRPr="003C1F91">
        <w:rPr>
          <w:rFonts w:cs="Arial"/>
          <w:b/>
          <w:color w:val="000000" w:themeColor="text1"/>
        </w:rPr>
        <w:t>catorce</w:t>
      </w:r>
      <w:r w:rsidRPr="003C1F91">
        <w:rPr>
          <w:rFonts w:cs="Arial"/>
          <w:b/>
          <w:color w:val="000000" w:themeColor="text1"/>
        </w:rPr>
        <w:t xml:space="preserve"> de </w:t>
      </w:r>
      <w:bookmarkEnd w:id="20"/>
      <w:r w:rsidR="00012EC9" w:rsidRPr="003C1F91">
        <w:rPr>
          <w:rFonts w:cs="Arial"/>
          <w:b/>
          <w:color w:val="000000" w:themeColor="text1"/>
        </w:rPr>
        <w:t>enero</w:t>
      </w:r>
      <w:r w:rsidRPr="003C1F91">
        <w:rPr>
          <w:rFonts w:cs="Arial"/>
          <w:b/>
          <w:color w:val="000000" w:themeColor="text1"/>
        </w:rPr>
        <w:t xml:space="preserve"> de </w:t>
      </w:r>
      <w:r w:rsidR="00823EFC" w:rsidRPr="003C1F91">
        <w:rPr>
          <w:rFonts w:cs="Tahoma"/>
          <w:b/>
          <w:bCs/>
          <w:szCs w:val="22"/>
        </w:rPr>
        <w:t>dos mil veintic</w:t>
      </w:r>
      <w:r w:rsidR="00012EC9" w:rsidRPr="003C1F91">
        <w:rPr>
          <w:rFonts w:cs="Tahoma"/>
          <w:b/>
          <w:bCs/>
          <w:szCs w:val="22"/>
        </w:rPr>
        <w:t>inc</w:t>
      </w:r>
      <w:r w:rsidR="00823EFC" w:rsidRPr="003C1F91">
        <w:rPr>
          <w:rFonts w:cs="Tahoma"/>
          <w:b/>
          <w:bCs/>
          <w:szCs w:val="22"/>
        </w:rPr>
        <w:t xml:space="preserve">o </w:t>
      </w:r>
      <w:r w:rsidRPr="003C1F91">
        <w:rPr>
          <w:rFonts w:cs="Arial"/>
          <w:color w:val="000000" w:themeColor="text1"/>
        </w:rPr>
        <w:t xml:space="preserve">la </w:t>
      </w:r>
      <w:r w:rsidRPr="003C1F91">
        <w:rPr>
          <w:rFonts w:cs="Arial"/>
          <w:b/>
          <w:bCs/>
          <w:color w:val="000000" w:themeColor="text1"/>
        </w:rPr>
        <w:t xml:space="preserve">Comisionada </w:t>
      </w:r>
      <w:r w:rsidRPr="003C1F91">
        <w:rPr>
          <w:b/>
          <w:color w:val="000000" w:themeColor="text1"/>
        </w:rPr>
        <w:t xml:space="preserve">Sharon Cristina Morales Martínez </w:t>
      </w:r>
      <w:r w:rsidRPr="003C1F91">
        <w:rPr>
          <w:rFonts w:cs="Arial"/>
          <w:color w:val="000000" w:themeColor="text1"/>
        </w:rPr>
        <w:t>acordó el cierre de instrucción</w:t>
      </w:r>
      <w:r w:rsidR="0011350D" w:rsidRPr="003C1F91">
        <w:rPr>
          <w:rFonts w:cs="Arial"/>
          <w:color w:val="000000" w:themeColor="text1"/>
        </w:rPr>
        <w:t xml:space="preserve"> y</w:t>
      </w:r>
      <w:r w:rsidRPr="003C1F91">
        <w:rPr>
          <w:rFonts w:cs="Arial"/>
          <w:color w:val="000000" w:themeColor="text1"/>
        </w:rPr>
        <w:t xml:space="preserve"> </w:t>
      </w:r>
      <w:r w:rsidR="0011350D" w:rsidRPr="003C1F91">
        <w:rPr>
          <w:rFonts w:cs="Arial"/>
          <w:color w:val="000000" w:themeColor="text1"/>
        </w:rPr>
        <w:t xml:space="preserve">la </w:t>
      </w:r>
      <w:r w:rsidRPr="003C1F91">
        <w:rPr>
          <w:rFonts w:cs="Arial"/>
          <w:color w:val="000000" w:themeColor="text1"/>
        </w:rPr>
        <w:t>remisión del expediente a efecto de ser resuelto, de conformidad con lo establecido en el artículo 185 fracciones VI y VIII de la Ley de Transparencia y Acceso a la Información Pública del Estado de México y Municipios</w:t>
      </w:r>
      <w:r w:rsidRPr="003C1F91">
        <w:rPr>
          <w:color w:val="000000" w:themeColor="text1"/>
        </w:rPr>
        <w:t>.</w:t>
      </w:r>
      <w:r w:rsidR="0011350D" w:rsidRPr="003C1F91">
        <w:rPr>
          <w:color w:val="000000" w:themeColor="text1"/>
        </w:rPr>
        <w:t xml:space="preserve"> Dicho acuerdo </w:t>
      </w:r>
      <w:r w:rsidR="00664420" w:rsidRPr="003C1F91">
        <w:rPr>
          <w:rFonts w:cs="Tahoma"/>
          <w:szCs w:val="22"/>
        </w:rPr>
        <w:t xml:space="preserve">fue notificado a las partes el mismo día a través del </w:t>
      </w:r>
      <w:r w:rsidR="00664420" w:rsidRPr="003C1F91">
        <w:rPr>
          <w:rFonts w:cs="Tahoma"/>
          <w:szCs w:val="22"/>
          <w:lang w:val="es-ES"/>
        </w:rPr>
        <w:t>SAIMEX</w:t>
      </w:r>
      <w:r w:rsidR="00664420" w:rsidRPr="003C1F91">
        <w:rPr>
          <w:rFonts w:cs="Tahoma"/>
          <w:szCs w:val="22"/>
        </w:rPr>
        <w:t>.</w:t>
      </w:r>
    </w:p>
    <w:p w14:paraId="741683E3" w14:textId="77777777" w:rsidR="0011350D" w:rsidRPr="003C1F91" w:rsidRDefault="0011350D" w:rsidP="00664420">
      <w:pPr>
        <w:rPr>
          <w:rFonts w:cs="Tahoma"/>
          <w:color w:val="000000"/>
          <w:szCs w:val="22"/>
        </w:rPr>
      </w:pPr>
    </w:p>
    <w:p w14:paraId="7A9629DE" w14:textId="77777777" w:rsidR="00664420" w:rsidRPr="003C1F91" w:rsidRDefault="00664420" w:rsidP="00664420">
      <w:pPr>
        <w:pStyle w:val="Ttulo1"/>
        <w:rPr>
          <w:rFonts w:eastAsiaTheme="minorHAnsi"/>
          <w:lang w:eastAsia="en-US"/>
        </w:rPr>
      </w:pPr>
      <w:bookmarkStart w:id="21" w:name="_Toc187861440"/>
      <w:r w:rsidRPr="003C1F91">
        <w:rPr>
          <w:rFonts w:eastAsiaTheme="minorHAnsi"/>
          <w:lang w:eastAsia="en-US"/>
        </w:rPr>
        <w:t>CONSIDERANDOS</w:t>
      </w:r>
      <w:bookmarkEnd w:id="21"/>
    </w:p>
    <w:p w14:paraId="6DD1243B" w14:textId="77777777" w:rsidR="00664420" w:rsidRPr="003C1F91" w:rsidRDefault="00664420" w:rsidP="00664420">
      <w:pPr>
        <w:contextualSpacing/>
        <w:jc w:val="center"/>
        <w:rPr>
          <w:rFonts w:eastAsiaTheme="minorHAnsi" w:cs="Tahoma"/>
          <w:b/>
          <w:color w:val="000000" w:themeColor="text1"/>
          <w:szCs w:val="22"/>
          <w:lang w:eastAsia="en-US"/>
        </w:rPr>
      </w:pPr>
    </w:p>
    <w:p w14:paraId="0B67CB92" w14:textId="2E307D3B" w:rsidR="00664420" w:rsidRPr="003C1F91" w:rsidRDefault="00664420" w:rsidP="00AE3DA7">
      <w:pPr>
        <w:pStyle w:val="Ttulo2"/>
        <w:rPr>
          <w:rFonts w:eastAsia="Batang"/>
        </w:rPr>
      </w:pPr>
      <w:bookmarkStart w:id="22" w:name="_Toc187861441"/>
      <w:r w:rsidRPr="003C1F91">
        <w:rPr>
          <w:rFonts w:eastAsia="Batang"/>
        </w:rPr>
        <w:lastRenderedPageBreak/>
        <w:t xml:space="preserve">PRIMERO. </w:t>
      </w:r>
      <w:proofErr w:type="spellStart"/>
      <w:r w:rsidR="00BA55A8" w:rsidRPr="003C1F91">
        <w:rPr>
          <w:rFonts w:eastAsia="Batang"/>
        </w:rPr>
        <w:t>Procedibilidad</w:t>
      </w:r>
      <w:bookmarkEnd w:id="22"/>
      <w:proofErr w:type="spellEnd"/>
    </w:p>
    <w:p w14:paraId="39C52BC1" w14:textId="56FCC20D" w:rsidR="00BA55A8" w:rsidRPr="003C1F91" w:rsidRDefault="00BA55A8" w:rsidP="00BA55A8">
      <w:pPr>
        <w:pStyle w:val="Ttulo3"/>
      </w:pPr>
      <w:bookmarkStart w:id="23" w:name="_Toc187861442"/>
      <w:r w:rsidRPr="003C1F91">
        <w:t>a) Competencia</w:t>
      </w:r>
      <w:r w:rsidR="00150C49" w:rsidRPr="003C1F91">
        <w:t xml:space="preserve"> del Instituto</w:t>
      </w:r>
      <w:bookmarkEnd w:id="23"/>
    </w:p>
    <w:p w14:paraId="56E64942" w14:textId="6572EDF7" w:rsidR="0011350D" w:rsidRPr="003C1F91" w:rsidRDefault="0011350D" w:rsidP="0011350D">
      <w:pPr>
        <w:rPr>
          <w:rFonts w:cs="Arial"/>
          <w:color w:val="000000" w:themeColor="text1"/>
        </w:rPr>
      </w:pPr>
      <w:r w:rsidRPr="003C1F91">
        <w:rPr>
          <w:color w:val="000000" w:themeColor="text1"/>
        </w:rPr>
        <w:t xml:space="preserve">Este Instituto de Transparencia, Acceso a la Información Pública y Protección de Datos Personales del Estado de México y Municipios es competente para conocer y resolver </w:t>
      </w:r>
      <w:r w:rsidR="005F65B7" w:rsidRPr="003C1F91">
        <w:rPr>
          <w:color w:val="000000" w:themeColor="text1"/>
        </w:rPr>
        <w:t xml:space="preserve">el </w:t>
      </w:r>
      <w:r w:rsidRPr="003C1F91">
        <w:rPr>
          <w:color w:val="000000" w:themeColor="text1"/>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3C1F91">
        <w:rPr>
          <w:rFonts w:cs="Arial"/>
          <w:color w:val="000000" w:themeColor="text1"/>
        </w:rPr>
        <w:t>; y 9, fracciones I y XXIII y 11 del Reglamento Interior del Instituto de Transparencia, Acceso a la Información Pública y Protección de Datos Personales del Estado de México y Municipios.</w:t>
      </w:r>
    </w:p>
    <w:p w14:paraId="6C36A399" w14:textId="77777777" w:rsidR="00DB1C09" w:rsidRPr="003C1F91" w:rsidRDefault="00DB1C09" w:rsidP="0011350D">
      <w:pPr>
        <w:rPr>
          <w:rFonts w:cs="Arial"/>
          <w:color w:val="000000" w:themeColor="text1"/>
        </w:rPr>
      </w:pPr>
    </w:p>
    <w:p w14:paraId="517A2DD6" w14:textId="4169BE4D" w:rsidR="00664420" w:rsidRPr="003C1F91" w:rsidRDefault="00BA55A8" w:rsidP="00BA55A8">
      <w:pPr>
        <w:pStyle w:val="Ttulo3"/>
      </w:pPr>
      <w:bookmarkStart w:id="24" w:name="_Toc187861443"/>
      <w:r w:rsidRPr="003C1F91">
        <w:t>b)</w:t>
      </w:r>
      <w:r w:rsidR="00664420" w:rsidRPr="003C1F91">
        <w:t xml:space="preserve"> </w:t>
      </w:r>
      <w:r w:rsidR="00D91CB4" w:rsidRPr="003C1F91">
        <w:t>Legitimidad</w:t>
      </w:r>
      <w:r w:rsidRPr="003C1F91">
        <w:t xml:space="preserve"> de la parte recurrente</w:t>
      </w:r>
      <w:bookmarkEnd w:id="24"/>
    </w:p>
    <w:p w14:paraId="26FEA382" w14:textId="0B06695C" w:rsidR="00D91CB4" w:rsidRPr="003C1F91" w:rsidRDefault="00D91CB4" w:rsidP="00D91CB4">
      <w:pPr>
        <w:rPr>
          <w:rFonts w:cs="Arial"/>
          <w:bCs/>
          <w:color w:val="000000" w:themeColor="text1"/>
        </w:rPr>
      </w:pPr>
      <w:r w:rsidRPr="003C1F91">
        <w:rPr>
          <w:rFonts w:cs="Arial"/>
          <w:bCs/>
          <w:color w:val="000000" w:themeColor="text1"/>
        </w:rPr>
        <w:t>El recurso de revisión fue interpuesto por parte legítima, ya que se presentó por la misma persona que formuló la solicitud de acceso a la Información Pública,</w:t>
      </w:r>
      <w:r w:rsidRPr="003C1F91">
        <w:rPr>
          <w:rFonts w:cs="Arial"/>
          <w:b/>
          <w:bCs/>
          <w:color w:val="000000" w:themeColor="text1"/>
        </w:rPr>
        <w:t xml:space="preserve"> </w:t>
      </w:r>
      <w:r w:rsidRPr="003C1F91">
        <w:rPr>
          <w:rFonts w:cs="Arial"/>
          <w:color w:val="000000" w:themeColor="text1"/>
        </w:rPr>
        <w:t>debido a que los datos de acceso</w:t>
      </w:r>
      <w:r w:rsidRPr="003C1F91">
        <w:rPr>
          <w:rFonts w:cs="Arial"/>
          <w:b/>
          <w:bCs/>
          <w:color w:val="000000" w:themeColor="text1"/>
        </w:rPr>
        <w:t xml:space="preserve"> </w:t>
      </w:r>
      <w:r w:rsidRPr="003C1F91">
        <w:rPr>
          <w:rFonts w:cs="Arial"/>
          <w:color w:val="000000" w:themeColor="text1"/>
        </w:rPr>
        <w:t>SAIMEX</w:t>
      </w:r>
      <w:r w:rsidRPr="003C1F91">
        <w:rPr>
          <w:rFonts w:eastAsia="Calibri" w:cs="Arial"/>
          <w:color w:val="000000" w:themeColor="text1"/>
          <w:lang w:eastAsia="en-US"/>
        </w:rPr>
        <w:t xml:space="preserve"> son personales e irrepetibles.</w:t>
      </w:r>
    </w:p>
    <w:p w14:paraId="2C367810" w14:textId="77777777" w:rsidR="00D91CB4" w:rsidRPr="003C1F91" w:rsidRDefault="00D91CB4" w:rsidP="00D91CB4"/>
    <w:p w14:paraId="496490FC" w14:textId="1A5F3FDB" w:rsidR="00D91CB4" w:rsidRPr="003C1F91" w:rsidRDefault="00BA55A8" w:rsidP="00BA55A8">
      <w:pPr>
        <w:pStyle w:val="Ttulo3"/>
        <w:rPr>
          <w:rFonts w:eastAsia="Calibri"/>
          <w:lang w:eastAsia="es-ES_tradnl"/>
        </w:rPr>
      </w:pPr>
      <w:bookmarkStart w:id="25" w:name="_Toc187861444"/>
      <w:r w:rsidRPr="003C1F91">
        <w:rPr>
          <w:rFonts w:eastAsia="Calibri"/>
          <w:lang w:eastAsia="es-ES_tradnl"/>
        </w:rPr>
        <w:t>c)</w:t>
      </w:r>
      <w:r w:rsidR="00664420" w:rsidRPr="003C1F91">
        <w:rPr>
          <w:rFonts w:eastAsia="Calibri"/>
          <w:lang w:eastAsia="es-ES_tradnl"/>
        </w:rPr>
        <w:t xml:space="preserve"> </w:t>
      </w:r>
      <w:r w:rsidR="00D91CB4" w:rsidRPr="003C1F91">
        <w:rPr>
          <w:rFonts w:eastAsia="Calibri"/>
          <w:lang w:eastAsia="es-ES_tradnl"/>
        </w:rPr>
        <w:t>Plazo para interponer el recurso</w:t>
      </w:r>
      <w:bookmarkEnd w:id="25"/>
    </w:p>
    <w:p w14:paraId="106D37EE" w14:textId="6E29BD26" w:rsidR="00D91CB4" w:rsidRPr="003C1F91" w:rsidRDefault="00D91CB4" w:rsidP="00D91CB4">
      <w:pPr>
        <w:rPr>
          <w:rFonts w:eastAsiaTheme="minorEastAsia" w:cs="Arial"/>
          <w:color w:val="000000" w:themeColor="text1"/>
          <w:lang w:val="es-ES_tradnl"/>
        </w:rPr>
      </w:pPr>
      <w:r w:rsidRPr="003C1F91">
        <w:rPr>
          <w:rFonts w:cs="Arial"/>
          <w:b/>
          <w:color w:val="000000" w:themeColor="text1"/>
        </w:rPr>
        <w:t>EL SUJETO OBLIGADO</w:t>
      </w:r>
      <w:r w:rsidRPr="003C1F91">
        <w:rPr>
          <w:rFonts w:cs="Arial"/>
          <w:color w:val="000000" w:themeColor="text1"/>
        </w:rPr>
        <w:t xml:space="preserve"> notificó la respuesta a la solicitud de acceso a la Información Pública el </w:t>
      </w:r>
      <w:r w:rsidR="00012EC9" w:rsidRPr="003C1F91">
        <w:rPr>
          <w:rFonts w:eastAsia="Palatino Linotype" w:cs="Palatino Linotype"/>
          <w:b/>
        </w:rPr>
        <w:t>tres</w:t>
      </w:r>
      <w:r w:rsidRPr="003C1F91">
        <w:rPr>
          <w:rFonts w:eastAsia="Palatino Linotype" w:cs="Palatino Linotype"/>
          <w:b/>
        </w:rPr>
        <w:t xml:space="preserve"> de </w:t>
      </w:r>
      <w:r w:rsidR="00012EC9" w:rsidRPr="003C1F91">
        <w:rPr>
          <w:rFonts w:eastAsia="Palatino Linotype" w:cs="Palatino Linotype"/>
          <w:b/>
        </w:rPr>
        <w:t>diciembre</w:t>
      </w:r>
      <w:r w:rsidRPr="003C1F91">
        <w:rPr>
          <w:rFonts w:eastAsia="Palatino Linotype" w:cs="Palatino Linotype"/>
          <w:b/>
        </w:rPr>
        <w:t xml:space="preserve"> de </w:t>
      </w:r>
      <w:r w:rsidR="00823EFC" w:rsidRPr="003C1F91">
        <w:rPr>
          <w:rFonts w:eastAsia="Palatino Linotype" w:cs="Palatino Linotype"/>
          <w:b/>
        </w:rPr>
        <w:t xml:space="preserve">dos mil veinticuatro </w:t>
      </w:r>
      <w:r w:rsidR="00A53315" w:rsidRPr="003C1F91">
        <w:rPr>
          <w:rFonts w:cs="Arial"/>
          <w:color w:val="000000" w:themeColor="text1"/>
        </w:rPr>
        <w:t xml:space="preserve">y el recurso </w:t>
      </w:r>
      <w:r w:rsidR="00A53315" w:rsidRPr="003C1F91">
        <w:rPr>
          <w:rFonts w:eastAsia="Palatino Linotype" w:cs="Palatino Linotype"/>
          <w:color w:val="000000" w:themeColor="text1"/>
        </w:rPr>
        <w:t xml:space="preserve">que nos ocupa se interpuso el </w:t>
      </w:r>
      <w:r w:rsidR="00012EC9" w:rsidRPr="003C1F91">
        <w:rPr>
          <w:rFonts w:eastAsia="Palatino Linotype" w:cs="Palatino Linotype"/>
          <w:b/>
          <w:color w:val="000000" w:themeColor="text1"/>
        </w:rPr>
        <w:t>cuatro</w:t>
      </w:r>
      <w:r w:rsidR="00A53315" w:rsidRPr="003C1F91">
        <w:rPr>
          <w:rFonts w:eastAsia="Palatino Linotype" w:cs="Palatino Linotype"/>
          <w:b/>
          <w:color w:val="000000" w:themeColor="text1"/>
        </w:rPr>
        <w:t xml:space="preserve"> de </w:t>
      </w:r>
      <w:r w:rsidR="00012EC9" w:rsidRPr="003C1F91">
        <w:rPr>
          <w:rFonts w:eastAsia="Palatino Linotype" w:cs="Palatino Linotype"/>
          <w:b/>
          <w:color w:val="000000" w:themeColor="text1"/>
        </w:rPr>
        <w:t>diciembre</w:t>
      </w:r>
      <w:r w:rsidR="00A53315" w:rsidRPr="003C1F91">
        <w:rPr>
          <w:rFonts w:eastAsia="Palatino Linotype" w:cs="Palatino Linotype"/>
          <w:b/>
          <w:color w:val="000000" w:themeColor="text1"/>
        </w:rPr>
        <w:t xml:space="preserve"> de </w:t>
      </w:r>
      <w:r w:rsidR="00823EFC" w:rsidRPr="003C1F91">
        <w:rPr>
          <w:rFonts w:eastAsia="Palatino Linotype" w:cs="Palatino Linotype"/>
          <w:b/>
        </w:rPr>
        <w:t>dos mil veinticuatro</w:t>
      </w:r>
      <w:r w:rsidR="00A53315" w:rsidRPr="003C1F91">
        <w:rPr>
          <w:rFonts w:eastAsia="Palatino Linotype" w:cs="Palatino Linotype"/>
          <w:bCs/>
          <w:color w:val="000000" w:themeColor="text1"/>
        </w:rPr>
        <w:t>;</w:t>
      </w:r>
      <w:r w:rsidR="00A53315" w:rsidRPr="003C1F91">
        <w:rPr>
          <w:rFonts w:eastAsia="Palatino Linotype" w:cs="Palatino Linotype"/>
          <w:color w:val="000000" w:themeColor="text1"/>
        </w:rPr>
        <w:t xml:space="preserve"> por lo tanto, éste se encuentra dentro del margen temporal previsto en el artículo 178 de la </w:t>
      </w:r>
      <w:r w:rsidR="00A53315" w:rsidRPr="003C1F91">
        <w:rPr>
          <w:rFonts w:cs="Arial"/>
          <w:color w:val="000000" w:themeColor="text1"/>
        </w:rPr>
        <w:t xml:space="preserve">Ley de Transparencia y Acceso a la Información Pública del Estado de México y Municipios, </w:t>
      </w:r>
      <w:r w:rsidR="00A53315" w:rsidRPr="003C1F91">
        <w:rPr>
          <w:rFonts w:eastAsia="Calibri"/>
          <w:lang w:eastAsia="es-ES_tradnl"/>
        </w:rPr>
        <w:t xml:space="preserve">el cual </w:t>
      </w:r>
      <w:r w:rsidRPr="003C1F91">
        <w:rPr>
          <w:rFonts w:cs="Arial"/>
          <w:color w:val="000000" w:themeColor="text1"/>
        </w:rPr>
        <w:t xml:space="preserve">transcurrió del </w:t>
      </w:r>
      <w:r w:rsidR="00012EC9" w:rsidRPr="003C1F91">
        <w:rPr>
          <w:rFonts w:cs="Arial"/>
          <w:b/>
          <w:color w:val="000000" w:themeColor="text1"/>
        </w:rPr>
        <w:t>cuatro</w:t>
      </w:r>
      <w:r w:rsidRPr="003C1F91">
        <w:rPr>
          <w:rFonts w:cs="Arial"/>
          <w:b/>
          <w:color w:val="000000" w:themeColor="text1"/>
        </w:rPr>
        <w:t xml:space="preserve"> de </w:t>
      </w:r>
      <w:r w:rsidR="00C74EF4" w:rsidRPr="003C1F91">
        <w:rPr>
          <w:rFonts w:cs="Arial"/>
          <w:b/>
          <w:color w:val="000000" w:themeColor="text1"/>
        </w:rPr>
        <w:t>diciembre</w:t>
      </w:r>
      <w:r w:rsidRPr="003C1F91">
        <w:rPr>
          <w:rFonts w:cs="Arial"/>
          <w:b/>
          <w:color w:val="000000" w:themeColor="text1"/>
        </w:rPr>
        <w:t xml:space="preserve"> al </w:t>
      </w:r>
      <w:r w:rsidR="00C74EF4" w:rsidRPr="003C1F91">
        <w:rPr>
          <w:rFonts w:cs="Arial"/>
          <w:b/>
          <w:color w:val="000000" w:themeColor="text1"/>
        </w:rPr>
        <w:t>catorce</w:t>
      </w:r>
      <w:r w:rsidRPr="003C1F91">
        <w:rPr>
          <w:rFonts w:cs="Arial"/>
          <w:b/>
          <w:color w:val="000000" w:themeColor="text1"/>
        </w:rPr>
        <w:t xml:space="preserve"> de </w:t>
      </w:r>
      <w:r w:rsidR="00012EC9" w:rsidRPr="003C1F91">
        <w:rPr>
          <w:rFonts w:cs="Arial"/>
          <w:b/>
          <w:color w:val="000000" w:themeColor="text1"/>
        </w:rPr>
        <w:t>enero</w:t>
      </w:r>
      <w:r w:rsidRPr="003C1F91">
        <w:rPr>
          <w:rFonts w:cs="Arial"/>
          <w:b/>
          <w:color w:val="000000" w:themeColor="text1"/>
        </w:rPr>
        <w:t xml:space="preserve"> de </w:t>
      </w:r>
      <w:r w:rsidR="00823EFC" w:rsidRPr="003C1F91">
        <w:rPr>
          <w:rFonts w:eastAsia="Palatino Linotype" w:cs="Palatino Linotype"/>
          <w:b/>
        </w:rPr>
        <w:t>dos mil veintic</w:t>
      </w:r>
      <w:r w:rsidR="00012EC9" w:rsidRPr="003C1F91">
        <w:rPr>
          <w:rFonts w:eastAsia="Palatino Linotype" w:cs="Palatino Linotype"/>
          <w:b/>
        </w:rPr>
        <w:t>inc</w:t>
      </w:r>
      <w:r w:rsidR="00823EFC" w:rsidRPr="003C1F91">
        <w:rPr>
          <w:rFonts w:eastAsia="Palatino Linotype" w:cs="Palatino Linotype"/>
          <w:b/>
        </w:rPr>
        <w:t>o</w:t>
      </w:r>
      <w:r w:rsidRPr="003C1F91">
        <w:rPr>
          <w:rFonts w:cs="Arial"/>
          <w:color w:val="000000" w:themeColor="text1"/>
        </w:rPr>
        <w:t xml:space="preserve">, </w:t>
      </w:r>
      <w:r w:rsidRPr="003C1F91">
        <w:rPr>
          <w:rFonts w:eastAsiaTheme="minorEastAsia" w:cs="Arial"/>
          <w:color w:val="000000" w:themeColor="text1"/>
          <w:lang w:val="es-ES_tradnl"/>
        </w:rPr>
        <w:t xml:space="preserve">sin contemplar en el cómputo los días </w:t>
      </w:r>
      <w:bookmarkStart w:id="26" w:name="_Hlk62134391"/>
      <w:r w:rsidRPr="003C1F91">
        <w:rPr>
          <w:rFonts w:eastAsiaTheme="minorEastAsia" w:cs="Arial"/>
          <w:color w:val="000000" w:themeColor="text1"/>
          <w:lang w:val="es-ES_tradnl"/>
        </w:rPr>
        <w:t>sábados</w:t>
      </w:r>
      <w:r w:rsidR="00CB7E9A" w:rsidRPr="003C1F91">
        <w:rPr>
          <w:rFonts w:eastAsiaTheme="minorEastAsia" w:cs="Arial"/>
          <w:color w:val="000000" w:themeColor="text1"/>
          <w:lang w:val="es-ES_tradnl"/>
        </w:rPr>
        <w:t xml:space="preserve">, </w:t>
      </w:r>
      <w:r w:rsidRPr="003C1F91">
        <w:rPr>
          <w:rFonts w:eastAsiaTheme="minorEastAsia" w:cs="Arial"/>
          <w:color w:val="000000" w:themeColor="text1"/>
          <w:lang w:val="es-ES_tradnl"/>
        </w:rPr>
        <w:lastRenderedPageBreak/>
        <w:t>domingos</w:t>
      </w:r>
      <w:r w:rsidR="00CB7E9A" w:rsidRPr="003C1F91">
        <w:rPr>
          <w:rFonts w:eastAsiaTheme="minorEastAsia" w:cs="Arial"/>
          <w:color w:val="000000" w:themeColor="text1"/>
          <w:lang w:val="es-ES_tradnl"/>
        </w:rPr>
        <w:t xml:space="preserve"> y aquellos</w:t>
      </w:r>
      <w:r w:rsidRPr="003C1F91">
        <w:rPr>
          <w:rFonts w:eastAsiaTheme="minorEastAsia" w:cs="Arial"/>
          <w:color w:val="000000" w:themeColor="text1"/>
          <w:lang w:val="es-ES_tradnl"/>
        </w:rPr>
        <w:t xml:space="preserve"> considerados como días inhábiles</w:t>
      </w:r>
      <w:r w:rsidR="00CB7E9A" w:rsidRPr="003C1F91">
        <w:rPr>
          <w:rFonts w:eastAsiaTheme="minorEastAsia" w:cs="Arial"/>
          <w:color w:val="000000" w:themeColor="text1"/>
          <w:lang w:val="es-ES_tradnl"/>
        </w:rPr>
        <w:t xml:space="preserve"> </w:t>
      </w:r>
      <w:r w:rsidRPr="003C1F91">
        <w:rPr>
          <w:rFonts w:eastAsiaTheme="minorEastAsia" w:cs="Arial"/>
          <w:color w:val="000000" w:themeColor="text1"/>
          <w:lang w:val="es-ES_tradnl"/>
        </w:rPr>
        <w:t xml:space="preserve">en términos del </w:t>
      </w:r>
      <w:bookmarkEnd w:id="26"/>
      <w:r w:rsidRPr="003C1F91">
        <w:rPr>
          <w:rFonts w:eastAsiaTheme="minorEastAsia" w:cs="Arial"/>
          <w:color w:val="000000" w:themeColor="text1"/>
          <w:lang w:val="es-ES_tradnl"/>
        </w:rPr>
        <w:t>Calendario oficia</w:t>
      </w:r>
      <w:r w:rsidR="00CB7E9A" w:rsidRPr="003C1F91">
        <w:rPr>
          <w:rFonts w:eastAsiaTheme="minorEastAsia" w:cs="Arial"/>
          <w:color w:val="000000" w:themeColor="text1"/>
          <w:lang w:val="es-ES_tradnl"/>
        </w:rPr>
        <w:t>l en Materia de Transparencia, Acceso a la Información Pública y Protección de Datos Personales del Estado de México y Municipios, así como de labores del Instituto.</w:t>
      </w:r>
    </w:p>
    <w:p w14:paraId="49076992" w14:textId="77777777" w:rsidR="00D91CB4" w:rsidRPr="003C1F91" w:rsidRDefault="00D91CB4" w:rsidP="00D91CB4">
      <w:pPr>
        <w:rPr>
          <w:rFonts w:eastAsia="Palatino Linotype" w:cs="Palatino Linotype"/>
          <w:color w:val="000000" w:themeColor="text1"/>
        </w:rPr>
      </w:pPr>
    </w:p>
    <w:p w14:paraId="46C0EB3A" w14:textId="794F7896" w:rsidR="00A53315" w:rsidRPr="003C1F91" w:rsidRDefault="00BA55A8" w:rsidP="00362A11">
      <w:pPr>
        <w:pStyle w:val="Ttulo3"/>
        <w:rPr>
          <w:rFonts w:eastAsia="Calibri"/>
          <w:lang w:eastAsia="es-ES_tradnl"/>
        </w:rPr>
      </w:pPr>
      <w:bookmarkStart w:id="27" w:name="_Toc187861445"/>
      <w:r w:rsidRPr="003C1F91">
        <w:rPr>
          <w:rFonts w:eastAsia="Calibri"/>
          <w:lang w:eastAsia="es-ES_tradnl"/>
        </w:rPr>
        <w:t>d)</w:t>
      </w:r>
      <w:r w:rsidR="00D91CB4" w:rsidRPr="003C1F91">
        <w:rPr>
          <w:rFonts w:eastAsia="Calibri"/>
          <w:lang w:eastAsia="es-ES_tradnl"/>
        </w:rPr>
        <w:t xml:space="preserve"> </w:t>
      </w:r>
      <w:r w:rsidRPr="003C1F91">
        <w:rPr>
          <w:rFonts w:eastAsia="Calibri"/>
          <w:lang w:eastAsia="es-ES_tradnl"/>
        </w:rPr>
        <w:t>Interés legítimo</w:t>
      </w:r>
      <w:bookmarkEnd w:id="27"/>
    </w:p>
    <w:p w14:paraId="190404A6" w14:textId="78C51B42" w:rsidR="00BA55A8" w:rsidRPr="003C1F91" w:rsidRDefault="00BA55A8" w:rsidP="00BA55A8">
      <w:r w:rsidRPr="003C1F91">
        <w:rPr>
          <w:rFonts w:cs="Arial"/>
        </w:rPr>
        <w:t xml:space="preserve">Resulta procedente la interposición del recurso de revisión, ya que </w:t>
      </w:r>
      <w:r w:rsidRPr="003C1F91">
        <w:rPr>
          <w:rFonts w:eastAsia="Calibri" w:cs="Tahoma"/>
          <w:color w:val="000000"/>
          <w:szCs w:val="22"/>
          <w:lang w:eastAsia="es-MX"/>
        </w:rPr>
        <w:t xml:space="preserve">se actualiza la causal de procedencia señalada en el artículo 179, fracción </w:t>
      </w:r>
      <w:r w:rsidR="00012EC9" w:rsidRPr="003C1F91">
        <w:rPr>
          <w:rFonts w:eastAsia="Calibri" w:cs="Tahoma"/>
          <w:color w:val="000000"/>
          <w:szCs w:val="22"/>
          <w:lang w:eastAsia="es-MX"/>
        </w:rPr>
        <w:t>V</w:t>
      </w:r>
      <w:r w:rsidRPr="003C1F91">
        <w:rPr>
          <w:rFonts w:cs="Arial"/>
        </w:rPr>
        <w:t xml:space="preserve"> de la </w:t>
      </w:r>
      <w:r w:rsidRPr="003C1F91">
        <w:t>Ley de Transparencia y Acceso a la Información Pública del Estado de México y Municipios.</w:t>
      </w:r>
    </w:p>
    <w:p w14:paraId="0EFF7141" w14:textId="77777777" w:rsidR="00362A11" w:rsidRPr="003C1F91" w:rsidRDefault="00362A11" w:rsidP="00BA55A8"/>
    <w:p w14:paraId="2284D7EB" w14:textId="3EE1D036" w:rsidR="00BA55A8" w:rsidRPr="003C1F91" w:rsidRDefault="00362A11" w:rsidP="00362A11">
      <w:pPr>
        <w:pStyle w:val="Ttulo3"/>
      </w:pPr>
      <w:bookmarkStart w:id="28" w:name="_Toc187861446"/>
      <w:r w:rsidRPr="003C1F91">
        <w:t>e) Requisitos formales para la interposición del recurso</w:t>
      </w:r>
      <w:bookmarkEnd w:id="28"/>
    </w:p>
    <w:p w14:paraId="6390674A" w14:textId="78A894DD" w:rsidR="00BA55A8" w:rsidRPr="003C1F91" w:rsidRDefault="00BA55A8" w:rsidP="00BA55A8">
      <w:pPr>
        <w:rPr>
          <w:rFonts w:cs="Arial"/>
        </w:rPr>
      </w:pPr>
      <w:r w:rsidRPr="003C1F91">
        <w:rPr>
          <w:rFonts w:cs="Arial"/>
          <w:b/>
          <w:bCs/>
        </w:rPr>
        <w:t xml:space="preserve">LA PARTE RECURRENTE </w:t>
      </w:r>
      <w:r w:rsidRPr="003C1F91">
        <w:rPr>
          <w:rFonts w:cs="Arial"/>
        </w:rPr>
        <w:t>acreditó todos y cada uno de los elementos formales exigidos por el artículo 180 de la misma normatividad.</w:t>
      </w:r>
    </w:p>
    <w:p w14:paraId="20BDA7EE" w14:textId="77777777" w:rsidR="005F5301" w:rsidRPr="003C1F91" w:rsidRDefault="005F5301" w:rsidP="00BA55A8">
      <w:pPr>
        <w:rPr>
          <w:rFonts w:cs="Arial"/>
        </w:rPr>
      </w:pPr>
    </w:p>
    <w:p w14:paraId="1E5C9B96" w14:textId="77777777" w:rsidR="005F5301" w:rsidRPr="003C1F91" w:rsidRDefault="005F5301" w:rsidP="006A4F2C">
      <w:pPr>
        <w:rPr>
          <w:rFonts w:cs="Arial"/>
          <w:color w:val="000000"/>
          <w:lang w:val="es-ES"/>
        </w:rPr>
      </w:pPr>
      <w:r w:rsidRPr="003C1F91">
        <w:rPr>
          <w:lang w:val="es-ES"/>
        </w:rPr>
        <w:t xml:space="preserve">Es importante mencionar que, de la revisión del expediente electrónico del </w:t>
      </w:r>
      <w:r w:rsidRPr="003C1F91">
        <w:rPr>
          <w:bCs/>
          <w:lang w:val="es-ES"/>
        </w:rPr>
        <w:t>SAIMEX,</w:t>
      </w:r>
      <w:r w:rsidRPr="003C1F91">
        <w:rPr>
          <w:lang w:val="es-ES"/>
        </w:rPr>
        <w:t xml:space="preserve"> se observa que </w:t>
      </w:r>
      <w:r w:rsidRPr="003C1F91">
        <w:rPr>
          <w:b/>
          <w:bCs/>
          <w:lang w:val="es-ES"/>
        </w:rPr>
        <w:t>LA PARTE RECURRENTE</w:t>
      </w:r>
      <w:r w:rsidRPr="003C1F91">
        <w:rPr>
          <w:lang w:val="es-ES"/>
        </w:rPr>
        <w:t xml:space="preserve"> no proporcionó su nombre para ser identificado, lo que en estricto sentido provoca que </w:t>
      </w:r>
      <w:r w:rsidRPr="003C1F91">
        <w:rPr>
          <w:rFonts w:cs="Arial"/>
          <w:lang w:val="es-ES"/>
        </w:rPr>
        <w:t>no</w:t>
      </w:r>
      <w:r w:rsidRPr="003C1F91">
        <w:rPr>
          <w:lang w:val="es-ES"/>
        </w:rPr>
        <w:t xml:space="preserve"> se colmen los requisitos establecidos en el artículo 180 de la Ley de Transparencia; sin embargo, el artículo 15 de </w:t>
      </w:r>
      <w:r w:rsidRPr="003C1F91">
        <w:rPr>
          <w:rFonts w:cs="Arial"/>
          <w:lang w:val="es-ES" w:eastAsia="es-MX"/>
        </w:rPr>
        <w:t xml:space="preserve">Ley de Transparencia y Acceso a la </w:t>
      </w:r>
      <w:r w:rsidRPr="003C1F91">
        <w:rPr>
          <w:rFonts w:cs="Arial"/>
          <w:lang w:val="es-ES"/>
        </w:rPr>
        <w:t>Información</w:t>
      </w:r>
      <w:r w:rsidRPr="003C1F91">
        <w:rPr>
          <w:rFonts w:cs="Arial"/>
          <w:lang w:val="es-ES" w:eastAsia="es-MX"/>
        </w:rPr>
        <w:t xml:space="preserve"> Pública del Estado de México y Municipios </w:t>
      </w:r>
      <w:r w:rsidRPr="003C1F91">
        <w:rPr>
          <w:rFonts w:cs="Arial"/>
          <w:iCs/>
          <w:lang w:val="es-ES"/>
        </w:rPr>
        <w:t xml:space="preserve">prevé que </w:t>
      </w:r>
      <w:r w:rsidRPr="003C1F91">
        <w:rPr>
          <w:lang w:val="es-ES"/>
        </w:rPr>
        <w:t xml:space="preserve">toda persona tendrá acceso a la información </w:t>
      </w:r>
      <w:r w:rsidRPr="003C1F91">
        <w:rPr>
          <w:rFonts w:cs="Arial"/>
          <w:color w:val="000000"/>
          <w:lang w:val="es-ES"/>
        </w:rPr>
        <w:t xml:space="preserve">sin necesidad de acreditar interés alguno o justificar su utilización, de lo que se infiere que </w:t>
      </w:r>
      <w:r w:rsidRPr="003C1F91">
        <w:rPr>
          <w:rFonts w:cs="Arial"/>
          <w:b/>
          <w:color w:val="000000"/>
          <w:u w:val="single"/>
          <w:lang w:val="es-ES"/>
        </w:rPr>
        <w:t xml:space="preserve">el nombre no es un requisito </w:t>
      </w:r>
      <w:r w:rsidRPr="003C1F91">
        <w:rPr>
          <w:rFonts w:cs="Arial"/>
          <w:b/>
          <w:iCs/>
          <w:color w:val="000000"/>
          <w:u w:val="single"/>
          <w:lang w:val="es-ES"/>
        </w:rPr>
        <w:t>indispensable</w:t>
      </w:r>
      <w:r w:rsidRPr="003C1F91">
        <w:rPr>
          <w:rFonts w:cs="Arial"/>
          <w:color w:val="000000"/>
          <w:lang w:val="es-ES"/>
        </w:rPr>
        <w:t xml:space="preserve"> para que las y los ciudadanos ejerzan el derecho de acceso a la información pública. </w:t>
      </w:r>
    </w:p>
    <w:p w14:paraId="0DBCFA60" w14:textId="77777777" w:rsidR="005F5301" w:rsidRPr="003C1F91" w:rsidRDefault="005F5301" w:rsidP="005F5301">
      <w:pPr>
        <w:rPr>
          <w:rFonts w:cs="Arial"/>
          <w:color w:val="000000"/>
          <w:sz w:val="24"/>
          <w:szCs w:val="24"/>
          <w:lang w:val="es-ES"/>
        </w:rPr>
      </w:pPr>
    </w:p>
    <w:p w14:paraId="4B63C5CE" w14:textId="647DDEF6" w:rsidR="005F5301" w:rsidRPr="003C1F91" w:rsidRDefault="005F5301" w:rsidP="006A4F2C">
      <w:pPr>
        <w:rPr>
          <w:lang w:val="es-ES"/>
        </w:rPr>
      </w:pPr>
      <w:r w:rsidRPr="003C1F91">
        <w:rPr>
          <w:lang w:val="es-ES"/>
        </w:rPr>
        <w:t>Asimismo, la Ley de la materia prevé en su artículo 155, párrafo segundo la posibilidad de que las solicitudes de información sean anónimas, al utilizar un nombre incompleto o, inclusive un seudónimo.</w:t>
      </w:r>
      <w:r w:rsidR="00057B2D" w:rsidRPr="003C1F91">
        <w:rPr>
          <w:lang w:val="es-ES"/>
        </w:rPr>
        <w:t xml:space="preserve"> </w:t>
      </w:r>
      <w:r w:rsidRPr="003C1F91">
        <w:rPr>
          <w:lang w:val="es-ES"/>
        </w:rPr>
        <w:t xml:space="preserve">En adición a lo anterior, el propio artículo 180, en su último párrafo, </w:t>
      </w:r>
      <w:r w:rsidRPr="003C1F91">
        <w:rPr>
          <w:lang w:val="es-ES"/>
        </w:rPr>
        <w:lastRenderedPageBreak/>
        <w:t xml:space="preserve">establece que cuando el recurso de revisión se interponga de manera electrónica no será indispensable que contenga </w:t>
      </w:r>
      <w:r w:rsidR="00057B2D" w:rsidRPr="003C1F91">
        <w:rPr>
          <w:lang w:val="es-ES"/>
        </w:rPr>
        <w:t>algunos</w:t>
      </w:r>
      <w:r w:rsidRPr="003C1F91">
        <w:rPr>
          <w:lang w:val="es-ES"/>
        </w:rPr>
        <w:t xml:space="preserve"> requisitos, entre ellos, el nombre de</w:t>
      </w:r>
      <w:r w:rsidR="00057B2D" w:rsidRPr="003C1F91">
        <w:rPr>
          <w:lang w:val="es-ES"/>
        </w:rPr>
        <w:t xml:space="preserve"> </w:t>
      </w:r>
      <w:r w:rsidR="00057B2D" w:rsidRPr="003C1F91">
        <w:rPr>
          <w:b/>
          <w:bCs/>
          <w:lang w:val="es-ES"/>
        </w:rPr>
        <w:t>LA PARTE RECURRENTE</w:t>
      </w:r>
      <w:r w:rsidRPr="003C1F91">
        <w:rPr>
          <w:b/>
          <w:lang w:val="es-ES"/>
        </w:rPr>
        <w:t>;</w:t>
      </w:r>
      <w:r w:rsidRPr="003C1F91">
        <w:rPr>
          <w:lang w:val="es-ES"/>
        </w:rPr>
        <w:t xml:space="preserve"> por lo que, en el presente caso, al haber sido presentado el recurso de revisión vía </w:t>
      </w:r>
      <w:r w:rsidRPr="003C1F91">
        <w:rPr>
          <w:bCs/>
          <w:lang w:val="es-ES"/>
        </w:rPr>
        <w:t>SAIMEX</w:t>
      </w:r>
      <w:r w:rsidRPr="003C1F91">
        <w:rPr>
          <w:lang w:val="es-ES"/>
        </w:rPr>
        <w:t>, dicho requisito resulta innecesario.</w:t>
      </w:r>
    </w:p>
    <w:p w14:paraId="3A121826" w14:textId="77777777" w:rsidR="00C461EC" w:rsidRPr="003C1F91" w:rsidRDefault="00C461EC" w:rsidP="006159AD">
      <w:pPr>
        <w:ind w:left="-57"/>
        <w:rPr>
          <w:bCs/>
          <w:lang w:val="es-ES_tradnl"/>
        </w:rPr>
      </w:pPr>
    </w:p>
    <w:p w14:paraId="457548E9" w14:textId="3F7AF03B" w:rsidR="00C71CEF" w:rsidRPr="003C1F91" w:rsidRDefault="00C71CEF" w:rsidP="00C71CEF">
      <w:pPr>
        <w:pStyle w:val="Ttulo2"/>
      </w:pPr>
      <w:bookmarkStart w:id="29" w:name="_Toc187861447"/>
      <w:r w:rsidRPr="003C1F91">
        <w:t>SEGUNDO. Estudio de Fondo</w:t>
      </w:r>
      <w:bookmarkEnd w:id="29"/>
    </w:p>
    <w:p w14:paraId="2A308F59" w14:textId="0FF373F0" w:rsidR="00C049E2" w:rsidRPr="003C1F91" w:rsidRDefault="00C71CEF" w:rsidP="00A21A20">
      <w:pPr>
        <w:pStyle w:val="Ttulo3"/>
      </w:pPr>
      <w:bookmarkStart w:id="30" w:name="_Toc187861448"/>
      <w:r w:rsidRPr="003C1F91">
        <w:t>a</w:t>
      </w:r>
      <w:r w:rsidR="00C049E2" w:rsidRPr="003C1F91">
        <w:t>) Mandato de transparencia y responsabilidad del Sujeto Obligado</w:t>
      </w:r>
      <w:bookmarkEnd w:id="30"/>
    </w:p>
    <w:p w14:paraId="6901A889" w14:textId="59EEDAE1" w:rsidR="00C049E2" w:rsidRPr="003C1F91" w:rsidRDefault="00C049E2" w:rsidP="00C049E2">
      <w:pPr>
        <w:rPr>
          <w:rFonts w:eastAsia="Palatino Linotype"/>
        </w:rPr>
      </w:pPr>
      <w:r w:rsidRPr="003C1F91">
        <w:rPr>
          <w:rFonts w:eastAsia="Palatino Linotype"/>
        </w:rPr>
        <w:t xml:space="preserve">El </w:t>
      </w:r>
      <w:r w:rsidR="00717E59" w:rsidRPr="003C1F91">
        <w:rPr>
          <w:rFonts w:eastAsia="Palatino Linotype"/>
        </w:rPr>
        <w:t>d</w:t>
      </w:r>
      <w:r w:rsidRPr="003C1F91">
        <w:rPr>
          <w:rFonts w:eastAsia="Palatino Linotype"/>
        </w:rPr>
        <w:t xml:space="preserve">erecho de </w:t>
      </w:r>
      <w:r w:rsidR="00717E59" w:rsidRPr="003C1F91">
        <w:rPr>
          <w:rFonts w:eastAsia="Palatino Linotype"/>
        </w:rPr>
        <w:t>a</w:t>
      </w:r>
      <w:r w:rsidRPr="003C1F91">
        <w:rPr>
          <w:rFonts w:eastAsia="Palatino Linotype"/>
        </w:rPr>
        <w:t xml:space="preserve">cceso a la </w:t>
      </w:r>
      <w:r w:rsidR="00717E59" w:rsidRPr="003C1F91">
        <w:rPr>
          <w:rFonts w:eastAsia="Palatino Linotype"/>
        </w:rPr>
        <w:t>i</w:t>
      </w:r>
      <w:r w:rsidRPr="003C1F91">
        <w:rPr>
          <w:rFonts w:eastAsia="Palatino Linotype"/>
        </w:rPr>
        <w:t xml:space="preserve">nformación </w:t>
      </w:r>
      <w:r w:rsidR="00717E59" w:rsidRPr="003C1F91">
        <w:rPr>
          <w:rFonts w:eastAsia="Palatino Linotype"/>
        </w:rPr>
        <w:t>p</w:t>
      </w:r>
      <w:r w:rsidRPr="003C1F91">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3C1F91">
        <w:rPr>
          <w:rFonts w:eastAsia="Palatino Linotype"/>
        </w:rPr>
        <w:t>:</w:t>
      </w:r>
    </w:p>
    <w:p w14:paraId="7FAB8D32" w14:textId="77777777" w:rsidR="00C049E2" w:rsidRPr="003C1F91" w:rsidRDefault="00C049E2" w:rsidP="00C049E2">
      <w:pPr>
        <w:rPr>
          <w:rFonts w:eastAsia="Palatino Linotype"/>
        </w:rPr>
      </w:pPr>
    </w:p>
    <w:p w14:paraId="05320813" w14:textId="77777777" w:rsidR="00C049E2" w:rsidRPr="003C1F91" w:rsidRDefault="00C049E2" w:rsidP="00C71CEF">
      <w:pPr>
        <w:spacing w:line="240" w:lineRule="auto"/>
        <w:ind w:left="567" w:right="539"/>
        <w:rPr>
          <w:rFonts w:eastAsia="Palatino Linotype"/>
          <w:b/>
          <w:i/>
        </w:rPr>
      </w:pPr>
      <w:r w:rsidRPr="003C1F91">
        <w:rPr>
          <w:rFonts w:eastAsia="Palatino Linotype"/>
          <w:b/>
          <w:i/>
        </w:rPr>
        <w:t>Constitución Política de los Estados Unidos Mexicanos</w:t>
      </w:r>
    </w:p>
    <w:p w14:paraId="6B6C67B6" w14:textId="77777777" w:rsidR="00C049E2" w:rsidRPr="003C1F91" w:rsidRDefault="00C049E2" w:rsidP="00C71CEF">
      <w:pPr>
        <w:spacing w:line="240" w:lineRule="auto"/>
        <w:ind w:left="567" w:right="539"/>
        <w:rPr>
          <w:rFonts w:eastAsia="Palatino Linotype"/>
          <w:b/>
          <w:i/>
        </w:rPr>
      </w:pPr>
      <w:r w:rsidRPr="003C1F91">
        <w:rPr>
          <w:rFonts w:eastAsia="Palatino Linotype"/>
          <w:b/>
          <w:i/>
        </w:rPr>
        <w:t>“Artículo 6.</w:t>
      </w:r>
    </w:p>
    <w:p w14:paraId="38D3B4C4" w14:textId="77777777" w:rsidR="00C049E2" w:rsidRPr="003C1F91" w:rsidRDefault="00C049E2" w:rsidP="00C71CEF">
      <w:pPr>
        <w:spacing w:line="240" w:lineRule="auto"/>
        <w:ind w:left="567" w:right="539"/>
        <w:rPr>
          <w:rFonts w:eastAsia="Palatino Linotype"/>
          <w:i/>
        </w:rPr>
      </w:pPr>
      <w:r w:rsidRPr="003C1F91">
        <w:rPr>
          <w:rFonts w:eastAsia="Palatino Linotype"/>
          <w:i/>
        </w:rPr>
        <w:t>(…)</w:t>
      </w:r>
    </w:p>
    <w:p w14:paraId="2CCAA297" w14:textId="6602827B" w:rsidR="00C049E2" w:rsidRPr="003C1F91" w:rsidRDefault="00C049E2" w:rsidP="00C71CEF">
      <w:pPr>
        <w:spacing w:line="240" w:lineRule="auto"/>
        <w:ind w:left="567" w:right="539"/>
        <w:rPr>
          <w:rFonts w:eastAsia="Palatino Linotype"/>
          <w:i/>
        </w:rPr>
      </w:pPr>
      <w:r w:rsidRPr="003C1F91">
        <w:rPr>
          <w:rFonts w:eastAsia="Palatino Linotype"/>
          <w:i/>
        </w:rPr>
        <w:t>Para efectos de lo dispuesto en el presente artículo se observará lo siguiente:</w:t>
      </w:r>
    </w:p>
    <w:p w14:paraId="74CC3718" w14:textId="77777777" w:rsidR="00C049E2" w:rsidRPr="003C1F91" w:rsidRDefault="00C049E2" w:rsidP="00C71CEF">
      <w:pPr>
        <w:spacing w:line="240" w:lineRule="auto"/>
        <w:ind w:left="567" w:right="539"/>
        <w:rPr>
          <w:rFonts w:eastAsia="Palatino Linotype"/>
          <w:b/>
          <w:i/>
        </w:rPr>
      </w:pPr>
      <w:r w:rsidRPr="003C1F91">
        <w:rPr>
          <w:rFonts w:eastAsia="Palatino Linotype"/>
          <w:b/>
          <w:i/>
        </w:rPr>
        <w:t>A</w:t>
      </w:r>
      <w:r w:rsidRPr="003C1F91">
        <w:rPr>
          <w:rFonts w:eastAsia="Palatino Linotype"/>
          <w:i/>
        </w:rPr>
        <w:t xml:space="preserve">. </w:t>
      </w:r>
      <w:r w:rsidRPr="003C1F91">
        <w:rPr>
          <w:rFonts w:eastAsia="Palatino Linotype"/>
          <w:b/>
          <w:i/>
        </w:rPr>
        <w:t>Para el ejercicio del derecho de acceso a la información</w:t>
      </w:r>
      <w:r w:rsidRPr="003C1F91">
        <w:rPr>
          <w:rFonts w:eastAsia="Palatino Linotype"/>
          <w:i/>
        </w:rPr>
        <w:t xml:space="preserve">, la Federación y </w:t>
      </w:r>
      <w:r w:rsidRPr="003C1F91">
        <w:rPr>
          <w:rFonts w:eastAsia="Palatino Linotype"/>
          <w:b/>
          <w:i/>
        </w:rPr>
        <w:t>las entidades federativas, en el ámbito de sus respectivas competencias, se regirán por los siguientes principios y bases:</w:t>
      </w:r>
    </w:p>
    <w:p w14:paraId="596A956B" w14:textId="77777777" w:rsidR="00C049E2" w:rsidRPr="003C1F91" w:rsidRDefault="00C049E2" w:rsidP="00C71CEF">
      <w:pPr>
        <w:spacing w:line="240" w:lineRule="auto"/>
        <w:ind w:left="567" w:right="539"/>
        <w:rPr>
          <w:rFonts w:eastAsia="Palatino Linotype"/>
          <w:i/>
        </w:rPr>
      </w:pPr>
      <w:r w:rsidRPr="003C1F91">
        <w:rPr>
          <w:rFonts w:eastAsia="Palatino Linotype"/>
          <w:b/>
          <w:i/>
        </w:rPr>
        <w:t xml:space="preserve">I. </w:t>
      </w:r>
      <w:r w:rsidRPr="003C1F91">
        <w:rPr>
          <w:rFonts w:eastAsia="Palatino Linotype"/>
          <w:b/>
          <w:i/>
        </w:rPr>
        <w:tab/>
        <w:t>Toda la información en posesión de cualquier</w:t>
      </w:r>
      <w:r w:rsidRPr="003C1F91">
        <w:rPr>
          <w:rFonts w:eastAsia="Palatino Linotype"/>
          <w:i/>
        </w:rPr>
        <w:t xml:space="preserve"> </w:t>
      </w:r>
      <w:r w:rsidRPr="003C1F91">
        <w:rPr>
          <w:rFonts w:eastAsia="Palatino Linotype"/>
          <w:b/>
          <w:i/>
        </w:rPr>
        <w:t>autoridad</w:t>
      </w:r>
      <w:r w:rsidRPr="003C1F91">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C1F91">
        <w:rPr>
          <w:rFonts w:eastAsia="Palatino Linotype"/>
          <w:b/>
          <w:i/>
        </w:rPr>
        <w:t>municipal</w:t>
      </w:r>
      <w:r w:rsidRPr="003C1F91">
        <w:rPr>
          <w:rFonts w:eastAsia="Palatino Linotype"/>
          <w:i/>
        </w:rPr>
        <w:t xml:space="preserve">, </w:t>
      </w:r>
      <w:r w:rsidRPr="003C1F91">
        <w:rPr>
          <w:rFonts w:eastAsia="Palatino Linotype"/>
          <w:b/>
          <w:i/>
        </w:rPr>
        <w:t>es pública</w:t>
      </w:r>
      <w:r w:rsidRPr="003C1F91">
        <w:rPr>
          <w:rFonts w:eastAsia="Palatino Linotype"/>
          <w:i/>
        </w:rPr>
        <w:t xml:space="preserve"> y sólo podrá ser reservada temporalmente por razones de interés público y seguridad nacional, en los términos que fijen las leyes. </w:t>
      </w:r>
      <w:r w:rsidRPr="003C1F91">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3C1F91">
        <w:rPr>
          <w:rFonts w:eastAsia="Palatino Linotype"/>
          <w:i/>
        </w:rPr>
        <w:t>, la ley determinará los supuestos específicos bajo los cuales procederá la declaración de inexistencia de la información.”</w:t>
      </w:r>
    </w:p>
    <w:p w14:paraId="68F313E4" w14:textId="77777777" w:rsidR="00C049E2" w:rsidRPr="003C1F91" w:rsidRDefault="00C049E2" w:rsidP="00C71CEF">
      <w:pPr>
        <w:spacing w:line="240" w:lineRule="auto"/>
        <w:ind w:left="567" w:right="539"/>
        <w:rPr>
          <w:rFonts w:eastAsia="Palatino Linotype"/>
          <w:b/>
          <w:i/>
        </w:rPr>
      </w:pPr>
    </w:p>
    <w:p w14:paraId="504F12DB" w14:textId="77777777" w:rsidR="00C049E2" w:rsidRPr="003C1F91" w:rsidRDefault="00C049E2" w:rsidP="00C71CEF">
      <w:pPr>
        <w:spacing w:line="240" w:lineRule="auto"/>
        <w:ind w:left="567" w:right="539"/>
        <w:rPr>
          <w:rFonts w:eastAsia="Palatino Linotype"/>
          <w:b/>
          <w:i/>
        </w:rPr>
      </w:pPr>
      <w:r w:rsidRPr="003C1F91">
        <w:rPr>
          <w:rFonts w:eastAsia="Palatino Linotype"/>
          <w:b/>
          <w:i/>
        </w:rPr>
        <w:t>Constitución Política del Estado Libre y Soberano de México</w:t>
      </w:r>
    </w:p>
    <w:p w14:paraId="04932D29" w14:textId="77777777" w:rsidR="00C049E2" w:rsidRPr="003C1F91" w:rsidRDefault="00C049E2" w:rsidP="00C71CEF">
      <w:pPr>
        <w:spacing w:line="240" w:lineRule="auto"/>
        <w:ind w:left="567" w:right="539"/>
        <w:rPr>
          <w:rFonts w:eastAsia="Palatino Linotype"/>
          <w:i/>
        </w:rPr>
      </w:pPr>
      <w:r w:rsidRPr="003C1F91">
        <w:rPr>
          <w:rFonts w:eastAsia="Palatino Linotype"/>
          <w:b/>
          <w:i/>
        </w:rPr>
        <w:t>“Artículo 5</w:t>
      </w:r>
      <w:r w:rsidRPr="003C1F91">
        <w:rPr>
          <w:rFonts w:eastAsia="Palatino Linotype"/>
          <w:i/>
        </w:rPr>
        <w:t xml:space="preserve">.- </w:t>
      </w:r>
    </w:p>
    <w:p w14:paraId="1D3829F4" w14:textId="77777777" w:rsidR="00C049E2" w:rsidRPr="003C1F91" w:rsidRDefault="00C049E2" w:rsidP="00C71CEF">
      <w:pPr>
        <w:spacing w:line="240" w:lineRule="auto"/>
        <w:ind w:left="567" w:right="539"/>
        <w:rPr>
          <w:rFonts w:eastAsia="Palatino Linotype"/>
          <w:i/>
        </w:rPr>
      </w:pPr>
      <w:r w:rsidRPr="003C1F91">
        <w:rPr>
          <w:rFonts w:eastAsia="Palatino Linotype"/>
          <w:i/>
        </w:rPr>
        <w:t>(…)</w:t>
      </w:r>
    </w:p>
    <w:p w14:paraId="0EAE47FD" w14:textId="77777777" w:rsidR="00C049E2" w:rsidRPr="003C1F91" w:rsidRDefault="00C049E2" w:rsidP="00C71CEF">
      <w:pPr>
        <w:spacing w:line="240" w:lineRule="auto"/>
        <w:ind w:left="567" w:right="539"/>
        <w:rPr>
          <w:rFonts w:eastAsia="Palatino Linotype"/>
          <w:i/>
        </w:rPr>
      </w:pPr>
      <w:r w:rsidRPr="003C1F91">
        <w:rPr>
          <w:rFonts w:eastAsia="Palatino Linotype"/>
          <w:b/>
          <w:i/>
        </w:rPr>
        <w:lastRenderedPageBreak/>
        <w:t>El derecho a la información será garantizado por el Estado. La ley establecerá las previsiones que permitan asegurar la protección, el respeto y la difusión de este derecho</w:t>
      </w:r>
      <w:r w:rsidRPr="003C1F91">
        <w:rPr>
          <w:rFonts w:eastAsia="Palatino Linotype"/>
          <w:i/>
        </w:rPr>
        <w:t>.</w:t>
      </w:r>
    </w:p>
    <w:p w14:paraId="4F0C804A" w14:textId="77777777" w:rsidR="00C049E2" w:rsidRPr="003C1F91" w:rsidRDefault="00C049E2" w:rsidP="00C71CEF">
      <w:pPr>
        <w:spacing w:line="240" w:lineRule="auto"/>
        <w:ind w:left="567" w:right="539"/>
        <w:rPr>
          <w:rFonts w:eastAsia="Palatino Linotype"/>
          <w:i/>
        </w:rPr>
      </w:pPr>
      <w:r w:rsidRPr="003C1F91">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3C1F91" w:rsidRDefault="00C049E2" w:rsidP="00C71CEF">
      <w:pPr>
        <w:spacing w:line="240" w:lineRule="auto"/>
        <w:ind w:left="567" w:right="539"/>
        <w:rPr>
          <w:rFonts w:eastAsia="Palatino Linotype"/>
          <w:i/>
        </w:rPr>
      </w:pPr>
      <w:r w:rsidRPr="003C1F91">
        <w:rPr>
          <w:rFonts w:eastAsia="Palatino Linotype"/>
          <w:b/>
          <w:i/>
        </w:rPr>
        <w:t>Este derecho se regirá por los principios y bases siguientes</w:t>
      </w:r>
      <w:r w:rsidRPr="003C1F91">
        <w:rPr>
          <w:rFonts w:eastAsia="Palatino Linotype"/>
          <w:i/>
        </w:rPr>
        <w:t>:</w:t>
      </w:r>
    </w:p>
    <w:p w14:paraId="4A3E8CBA" w14:textId="77777777" w:rsidR="00C049E2" w:rsidRPr="003C1F91" w:rsidRDefault="00C049E2" w:rsidP="00C71CEF">
      <w:pPr>
        <w:spacing w:line="240" w:lineRule="auto"/>
        <w:ind w:left="567" w:right="539"/>
        <w:rPr>
          <w:rFonts w:eastAsia="Palatino Linotype"/>
          <w:i/>
        </w:rPr>
      </w:pPr>
      <w:r w:rsidRPr="003C1F91">
        <w:rPr>
          <w:rFonts w:eastAsia="Palatino Linotype"/>
          <w:b/>
          <w:i/>
        </w:rPr>
        <w:t>I. Toda la información en posesión de cualquier autoridad, entidad, órgano y organismos de los</w:t>
      </w:r>
      <w:r w:rsidRPr="003C1F91">
        <w:rPr>
          <w:rFonts w:eastAsia="Palatino Linotype"/>
          <w:i/>
        </w:rPr>
        <w:t xml:space="preserve"> Poderes Ejecutivo, Legislativo y Judicial, órganos autónomos, partidos políticos, fideicomisos y fondos públicos estatales y </w:t>
      </w:r>
      <w:r w:rsidRPr="003C1F91">
        <w:rPr>
          <w:rFonts w:eastAsia="Palatino Linotype"/>
          <w:b/>
          <w:i/>
        </w:rPr>
        <w:t>municipales</w:t>
      </w:r>
      <w:r w:rsidRPr="003C1F91">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C1F91">
        <w:rPr>
          <w:rFonts w:eastAsia="Palatino Linotype"/>
          <w:b/>
          <w:i/>
        </w:rPr>
        <w:t>es pública</w:t>
      </w:r>
      <w:r w:rsidRPr="003C1F91">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3C1F91">
        <w:rPr>
          <w:rFonts w:eastAsia="Palatino Linotype"/>
          <w:b/>
          <w:i/>
        </w:rPr>
        <w:t>En la interpretación de este derecho deberá prevalecer el principio de máxima publicidad</w:t>
      </w:r>
      <w:r w:rsidRPr="003C1F91">
        <w:rPr>
          <w:rFonts w:eastAsia="Palatino Linotype"/>
          <w:i/>
        </w:rPr>
        <w:t xml:space="preserve">. </w:t>
      </w:r>
      <w:r w:rsidRPr="003C1F91">
        <w:rPr>
          <w:rFonts w:eastAsia="Palatino Linotype"/>
          <w:b/>
          <w:i/>
        </w:rPr>
        <w:t>Los sujetos obligados deberán documentar todo acto que derive del ejercicio de sus facultades, competencias o funciones</w:t>
      </w:r>
      <w:r w:rsidRPr="003C1F91">
        <w:rPr>
          <w:rFonts w:eastAsia="Palatino Linotype"/>
          <w:i/>
        </w:rPr>
        <w:t>, la ley determinará los supuestos específicos bajo los cuales procederá la declaración de inexistencia de la información.”</w:t>
      </w:r>
    </w:p>
    <w:p w14:paraId="5CA98E37" w14:textId="77777777" w:rsidR="00C049E2" w:rsidRPr="003C1F91" w:rsidRDefault="00C049E2" w:rsidP="00C049E2">
      <w:pPr>
        <w:rPr>
          <w:rFonts w:eastAsia="Palatino Linotype"/>
          <w:b/>
          <w:i/>
        </w:rPr>
      </w:pPr>
    </w:p>
    <w:p w14:paraId="6FC1BB3B" w14:textId="3BF4A33D" w:rsidR="00C049E2" w:rsidRPr="003C1F91" w:rsidRDefault="00717E59" w:rsidP="00331F35">
      <w:pPr>
        <w:rPr>
          <w:rFonts w:eastAsia="Palatino Linotype"/>
          <w:i/>
        </w:rPr>
      </w:pPr>
      <w:r w:rsidRPr="003C1F91">
        <w:rPr>
          <w:rFonts w:eastAsia="Palatino Linotype"/>
        </w:rPr>
        <w:t xml:space="preserve">Asimismo, </w:t>
      </w:r>
      <w:r w:rsidR="00C049E2" w:rsidRPr="003C1F91">
        <w:rPr>
          <w:rFonts w:eastAsia="Palatino Linotype"/>
        </w:rPr>
        <w:t>el artículo 150 de la Ley de Transparencia y Acceso a la Información Pública del Estado de México y Municipios</w:t>
      </w:r>
      <w:r w:rsidR="00057B2D" w:rsidRPr="003C1F91">
        <w:rPr>
          <w:rFonts w:eastAsia="Palatino Linotype"/>
        </w:rPr>
        <w:t xml:space="preserve"> </w:t>
      </w:r>
      <w:r w:rsidR="00E9335C" w:rsidRPr="003C1F91">
        <w:rPr>
          <w:rFonts w:eastAsia="Palatino Linotype"/>
        </w:rPr>
        <w:t xml:space="preserve">indica </w:t>
      </w:r>
      <w:r w:rsidR="00057B2D" w:rsidRPr="003C1F91">
        <w:rPr>
          <w:rFonts w:eastAsia="Palatino Linotype"/>
        </w:rPr>
        <w:t>que</w:t>
      </w:r>
      <w:r w:rsidR="00C049E2" w:rsidRPr="003C1F91">
        <w:rPr>
          <w:rFonts w:eastAsia="Palatino Linotype"/>
        </w:rPr>
        <w:t xml:space="preserve"> la solicitud es la garantía primaria del Derecho de Acceso a la Información, además, establece que se regirá </w:t>
      </w:r>
      <w:r w:rsidR="00C049E2" w:rsidRPr="003C1F91">
        <w:rPr>
          <w:rFonts w:eastAsia="Palatino Linotype"/>
          <w:i/>
        </w:rPr>
        <w:t>por los principios de simplicidad, rapidez</w:t>
      </w:r>
      <w:r w:rsidR="005F65B7" w:rsidRPr="003C1F91">
        <w:rPr>
          <w:rFonts w:eastAsia="Palatino Linotype"/>
          <w:i/>
        </w:rPr>
        <w:t>,</w:t>
      </w:r>
      <w:r w:rsidR="00C049E2" w:rsidRPr="003C1F91">
        <w:rPr>
          <w:rFonts w:eastAsia="Palatino Linotype"/>
          <w:i/>
        </w:rPr>
        <w:t xml:space="preserve"> gratuidad del procedimiento, auxilio y orientación a los particulare</w:t>
      </w:r>
      <w:r w:rsidR="001A58B3" w:rsidRPr="003C1F91">
        <w:rPr>
          <w:rFonts w:eastAsia="Palatino Linotype"/>
          <w:i/>
        </w:rPr>
        <w:t>s.</w:t>
      </w:r>
    </w:p>
    <w:p w14:paraId="033466A6" w14:textId="77777777" w:rsidR="001A58B3" w:rsidRPr="003C1F91" w:rsidRDefault="001A58B3" w:rsidP="00331F35">
      <w:pPr>
        <w:rPr>
          <w:rFonts w:eastAsia="Palatino Linotype"/>
          <w:i/>
        </w:rPr>
      </w:pPr>
    </w:p>
    <w:p w14:paraId="04ADA10B" w14:textId="574A944A" w:rsidR="001A58B3" w:rsidRPr="003C1F91" w:rsidRDefault="00233F17" w:rsidP="00331F35">
      <w:pPr>
        <w:rPr>
          <w:rFonts w:eastAsia="Palatino Linotype" w:cs="Palatino Linotype"/>
          <w:i/>
          <w:szCs w:val="22"/>
        </w:rPr>
      </w:pPr>
      <w:r w:rsidRPr="003C1F91">
        <w:rPr>
          <w:rFonts w:eastAsia="Palatino Linotype" w:cs="Palatino Linotype"/>
        </w:rPr>
        <w:t xml:space="preserve">Por su parte, el artículo 4 de </w:t>
      </w:r>
      <w:r w:rsidR="001A58B3" w:rsidRPr="003C1F91">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3C1F91">
        <w:rPr>
          <w:rFonts w:eastAsia="Palatino Linotype" w:cs="Palatino Linotype"/>
        </w:rPr>
        <w:t>.</w:t>
      </w:r>
    </w:p>
    <w:p w14:paraId="49200D53" w14:textId="77777777" w:rsidR="006A4F2C" w:rsidRPr="003C1F91" w:rsidRDefault="006A4F2C" w:rsidP="00331F35">
      <w:pPr>
        <w:rPr>
          <w:rFonts w:eastAsia="Palatino Linotype" w:cs="Palatino Linotype"/>
        </w:rPr>
      </w:pPr>
    </w:p>
    <w:p w14:paraId="7552AA79" w14:textId="4709416F" w:rsidR="001A58B3" w:rsidRPr="003C1F91" w:rsidRDefault="001A58B3" w:rsidP="00331F35">
      <w:pPr>
        <w:rPr>
          <w:rFonts w:eastAsia="Palatino Linotype" w:cs="Palatino Linotype"/>
        </w:rPr>
      </w:pPr>
      <w:r w:rsidRPr="003C1F91">
        <w:rPr>
          <w:rFonts w:eastAsia="Palatino Linotype" w:cs="Palatino Linotype"/>
        </w:rPr>
        <w:t xml:space="preserve">Esto es, que los Sujetos Obligados </w:t>
      </w:r>
      <w:r w:rsidR="00FA5957" w:rsidRPr="003C1F91">
        <w:rPr>
          <w:rFonts w:eastAsia="Palatino Linotype" w:cs="Palatino Linotype"/>
        </w:rPr>
        <w:t>deben</w:t>
      </w:r>
      <w:r w:rsidRPr="003C1F91">
        <w:rPr>
          <w:rFonts w:eastAsia="Palatino Linotype" w:cs="Palatino Linotype"/>
        </w:rPr>
        <w:t xml:space="preserve"> atender las solicitudes de acceso a la información pública que se les </w:t>
      </w:r>
      <w:r w:rsidR="00FA5957" w:rsidRPr="003C1F91">
        <w:rPr>
          <w:rFonts w:eastAsia="Palatino Linotype" w:cs="Palatino Linotype"/>
        </w:rPr>
        <w:t>sean realizadas,</w:t>
      </w:r>
      <w:r w:rsidRPr="003C1F91">
        <w:rPr>
          <w:rFonts w:eastAsia="Palatino Linotype" w:cs="Palatino Linotype"/>
        </w:rPr>
        <w:t xml:space="preserve"> y proporcionar la información pública que obre en su poder</w:t>
      </w:r>
      <w:r w:rsidR="00FA5957" w:rsidRPr="003C1F91">
        <w:rPr>
          <w:rFonts w:eastAsia="Palatino Linotype" w:cs="Palatino Linotype"/>
        </w:rPr>
        <w:t>,</w:t>
      </w:r>
      <w:r w:rsidRPr="003C1F91">
        <w:rPr>
          <w:rFonts w:eastAsia="Palatino Linotype" w:cs="Palatino Linotype"/>
        </w:rPr>
        <w:t xml:space="preserve"> </w:t>
      </w:r>
      <w:r w:rsidRPr="003C1F91">
        <w:rPr>
          <w:rFonts w:eastAsia="Palatino Linotype" w:cs="Palatino Linotype"/>
        </w:rPr>
        <w:lastRenderedPageBreak/>
        <w:t xml:space="preserve">conforme </w:t>
      </w:r>
      <w:r w:rsidR="00FA5957" w:rsidRPr="003C1F91">
        <w:rPr>
          <w:rFonts w:eastAsia="Palatino Linotype" w:cs="Palatino Linotype"/>
        </w:rPr>
        <w:t>a</w:t>
      </w:r>
      <w:r w:rsidRPr="003C1F91">
        <w:rPr>
          <w:rFonts w:eastAsia="Palatino Linotype" w:cs="Palatino Linotype"/>
        </w:rPr>
        <w:t xml:space="preserve">l estado </w:t>
      </w:r>
      <w:r w:rsidR="00FA5957" w:rsidRPr="003C1F91">
        <w:rPr>
          <w:rFonts w:eastAsia="Palatino Linotype" w:cs="Palatino Linotype"/>
        </w:rPr>
        <w:t xml:space="preserve">en </w:t>
      </w:r>
      <w:r w:rsidRPr="003C1F91">
        <w:rPr>
          <w:rFonts w:eastAsia="Palatino Linotype" w:cs="Palatino Linotype"/>
        </w:rPr>
        <w:t>que se encuentr</w:t>
      </w:r>
      <w:r w:rsidR="00FA5957" w:rsidRPr="003C1F91">
        <w:rPr>
          <w:rFonts w:eastAsia="Palatino Linotype" w:cs="Palatino Linotype"/>
        </w:rPr>
        <w:t>e, sin que sea necesario</w:t>
      </w:r>
      <w:r w:rsidRPr="003C1F91">
        <w:rPr>
          <w:rFonts w:eastAsia="Palatino Linotype" w:cs="Palatino Linotype"/>
        </w:rPr>
        <w:t xml:space="preserve"> </w:t>
      </w:r>
      <w:r w:rsidR="00FA5957" w:rsidRPr="003C1F91">
        <w:rPr>
          <w:rFonts w:eastAsia="Palatino Linotype" w:cs="Palatino Linotype"/>
        </w:rPr>
        <w:t>procesar</w:t>
      </w:r>
      <w:r w:rsidRPr="003C1F91">
        <w:rPr>
          <w:rFonts w:eastAsia="Palatino Linotype" w:cs="Palatino Linotype"/>
        </w:rPr>
        <w:t xml:space="preserve"> la misma, ni presentarla conforme al interés del solicitante; </w:t>
      </w:r>
      <w:r w:rsidR="00FA5957" w:rsidRPr="003C1F91">
        <w:rPr>
          <w:rFonts w:eastAsia="Palatino Linotype" w:cs="Palatino Linotype"/>
        </w:rPr>
        <w:t>tal y como</w:t>
      </w:r>
      <w:r w:rsidRPr="003C1F91">
        <w:rPr>
          <w:rFonts w:eastAsia="Palatino Linotype" w:cs="Palatino Linotype"/>
        </w:rPr>
        <w:t xml:space="preserve"> lo establece el artículo 12 de la Ley de Transparencia y Acceso a la Información Pública del Estado de México y Municipios</w:t>
      </w:r>
      <w:r w:rsidR="00970EB3" w:rsidRPr="003C1F91">
        <w:rPr>
          <w:rFonts w:eastAsia="Palatino Linotype" w:cs="Palatino Linotype"/>
        </w:rPr>
        <w:t>.</w:t>
      </w:r>
    </w:p>
    <w:p w14:paraId="73245195" w14:textId="77777777" w:rsidR="00970EB3" w:rsidRPr="003C1F91" w:rsidRDefault="00970EB3" w:rsidP="00331F35">
      <w:pPr>
        <w:rPr>
          <w:rFonts w:eastAsia="Palatino Linotype" w:cs="Palatino Linotype"/>
        </w:rPr>
      </w:pPr>
    </w:p>
    <w:p w14:paraId="7F62D4DF" w14:textId="775730E1" w:rsidR="001A58B3" w:rsidRPr="003C1F91" w:rsidRDefault="001A58B3" w:rsidP="00331F35">
      <w:pPr>
        <w:rPr>
          <w:rFonts w:eastAsia="Palatino Linotype" w:cs="Palatino Linotype"/>
        </w:rPr>
      </w:pPr>
      <w:r w:rsidRPr="003C1F91">
        <w:rPr>
          <w:rFonts w:eastAsia="Palatino Linotype" w:cs="Palatino Linotype"/>
        </w:rPr>
        <w:t>Es decir, que todo sujeto obligado que genere, recopile, administre, procese, archive, posea o conserven, son responsables de la misma</w:t>
      </w:r>
      <w:r w:rsidR="00970EB3" w:rsidRPr="003C1F91">
        <w:rPr>
          <w:rFonts w:eastAsia="Palatino Linotype" w:cs="Palatino Linotype"/>
        </w:rPr>
        <w:t>,</w:t>
      </w:r>
      <w:r w:rsidRPr="003C1F91">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3C1F91">
        <w:rPr>
          <w:rFonts w:eastAsia="Palatino Linotype" w:cs="Palatino Linotype"/>
        </w:rPr>
        <w:t>o</w:t>
      </w:r>
      <w:r w:rsidRPr="003C1F91">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3C1F91" w:rsidRDefault="001A58B3" w:rsidP="00331F35">
      <w:pPr>
        <w:rPr>
          <w:rFonts w:eastAsia="Palatino Linotype" w:cs="Palatino Linotype"/>
        </w:rPr>
      </w:pPr>
    </w:p>
    <w:p w14:paraId="04E42DFE" w14:textId="573F1198" w:rsidR="001A58B3" w:rsidRPr="003C1F91" w:rsidRDefault="001A58B3" w:rsidP="00331F35">
      <w:pPr>
        <w:rPr>
          <w:rFonts w:eastAsia="Palatino Linotype" w:cs="Palatino Linotype"/>
        </w:rPr>
      </w:pPr>
      <w:r w:rsidRPr="003C1F91">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3C1F91">
        <w:rPr>
          <w:rFonts w:eastAsia="Palatino Linotype" w:cs="Palatino Linotype"/>
        </w:rPr>
        <w:t>, s</w:t>
      </w:r>
      <w:r w:rsidRPr="003C1F91">
        <w:rPr>
          <w:rFonts w:eastAsia="Palatino Linotype" w:cs="Palatino Linotype"/>
        </w:rPr>
        <w:t xml:space="preserve">iempre y cuando no se trate de información reservada o </w:t>
      </w:r>
      <w:r w:rsidR="00331F35" w:rsidRPr="003C1F91">
        <w:rPr>
          <w:rFonts w:eastAsia="Palatino Linotype" w:cs="Palatino Linotype"/>
        </w:rPr>
        <w:t>confidencial.</w:t>
      </w:r>
    </w:p>
    <w:p w14:paraId="40C5219F" w14:textId="77777777" w:rsidR="001A58B3" w:rsidRPr="003C1F91" w:rsidRDefault="001A58B3" w:rsidP="00331F35">
      <w:pPr>
        <w:rPr>
          <w:rFonts w:eastAsia="Palatino Linotype" w:cs="Palatino Linotype"/>
        </w:rPr>
      </w:pPr>
    </w:p>
    <w:p w14:paraId="2E629608" w14:textId="01727E15" w:rsidR="00C049E2" w:rsidRPr="003C1F91" w:rsidRDefault="006067C7" w:rsidP="00331F35">
      <w:pPr>
        <w:rPr>
          <w:rFonts w:eastAsia="Palatino Linotype"/>
        </w:rPr>
      </w:pPr>
      <w:bookmarkStart w:id="31" w:name="_heading=h.2s8eyo1" w:colFirst="0" w:colLast="0"/>
      <w:bookmarkEnd w:id="31"/>
      <w:r w:rsidRPr="003C1F91">
        <w:rPr>
          <w:rFonts w:eastAsia="Palatino Linotype"/>
        </w:rPr>
        <w:t>Con base en lo anterior</w:t>
      </w:r>
      <w:r w:rsidR="00B22A80" w:rsidRPr="003C1F91">
        <w:rPr>
          <w:rFonts w:eastAsia="Palatino Linotype"/>
        </w:rPr>
        <w:t>, se considera que</w:t>
      </w:r>
      <w:r w:rsidR="00C049E2" w:rsidRPr="003C1F91">
        <w:rPr>
          <w:rFonts w:eastAsia="Palatino Linotype"/>
        </w:rPr>
        <w:t xml:space="preserve"> </w:t>
      </w:r>
      <w:r w:rsidR="00B22A80" w:rsidRPr="003C1F91">
        <w:rPr>
          <w:rFonts w:eastAsia="Palatino Linotype"/>
          <w:b/>
          <w:bCs/>
        </w:rPr>
        <w:t>EL</w:t>
      </w:r>
      <w:r w:rsidR="00C049E2" w:rsidRPr="003C1F91">
        <w:rPr>
          <w:rFonts w:eastAsia="Palatino Linotype"/>
        </w:rPr>
        <w:t xml:space="preserve"> </w:t>
      </w:r>
      <w:r w:rsidR="00C049E2" w:rsidRPr="003C1F91">
        <w:rPr>
          <w:rFonts w:eastAsia="Palatino Linotype"/>
          <w:b/>
        </w:rPr>
        <w:t>SUJETO OBLIGADO</w:t>
      </w:r>
      <w:r w:rsidR="00C049E2" w:rsidRPr="003C1F91">
        <w:rPr>
          <w:rFonts w:eastAsia="Palatino Linotype"/>
        </w:rPr>
        <w:t xml:space="preserve"> </w:t>
      </w:r>
      <w:r w:rsidR="00B22A80" w:rsidRPr="003C1F91">
        <w:rPr>
          <w:rFonts w:eastAsia="Palatino Linotype"/>
        </w:rPr>
        <w:t xml:space="preserve">se </w:t>
      </w:r>
      <w:r w:rsidR="00717E59" w:rsidRPr="003C1F91">
        <w:rPr>
          <w:rFonts w:eastAsia="Palatino Linotype"/>
        </w:rPr>
        <w:t>encontraba</w:t>
      </w:r>
      <w:r w:rsidR="00B22A80" w:rsidRPr="003C1F91">
        <w:rPr>
          <w:rFonts w:eastAsia="Palatino Linotype"/>
        </w:rPr>
        <w:t xml:space="preserve"> compelido a</w:t>
      </w:r>
      <w:r w:rsidR="00C049E2" w:rsidRPr="003C1F91">
        <w:rPr>
          <w:rFonts w:eastAsia="Palatino Linotype"/>
        </w:rPr>
        <w:t xml:space="preserve"> atender la solicitud de acceso a la información </w:t>
      </w:r>
      <w:r w:rsidR="00B22A80" w:rsidRPr="003C1F91">
        <w:rPr>
          <w:rFonts w:eastAsia="Palatino Linotype"/>
        </w:rPr>
        <w:t xml:space="preserve">realizada por </w:t>
      </w:r>
      <w:r w:rsidR="00B22A80" w:rsidRPr="003C1F91">
        <w:rPr>
          <w:rFonts w:eastAsia="Palatino Linotype"/>
          <w:b/>
          <w:bCs/>
        </w:rPr>
        <w:t>LA PARTE RECURRENTE</w:t>
      </w:r>
      <w:r w:rsidR="00331F35" w:rsidRPr="003C1F91">
        <w:rPr>
          <w:rFonts w:eastAsia="Palatino Linotype"/>
        </w:rPr>
        <w:t>.</w:t>
      </w:r>
    </w:p>
    <w:p w14:paraId="1611F147" w14:textId="77777777" w:rsidR="00BD5A7C" w:rsidRPr="003C1F91" w:rsidRDefault="00BD5A7C" w:rsidP="00331F35">
      <w:pPr>
        <w:rPr>
          <w:rFonts w:eastAsia="Palatino Linotype"/>
        </w:rPr>
      </w:pPr>
    </w:p>
    <w:p w14:paraId="414FD2D5" w14:textId="7C50783D" w:rsidR="00664420" w:rsidRPr="003C1F91" w:rsidRDefault="00C71CEF" w:rsidP="00A21A20">
      <w:pPr>
        <w:pStyle w:val="Ttulo3"/>
      </w:pPr>
      <w:bookmarkStart w:id="32" w:name="_Toc187861449"/>
      <w:r w:rsidRPr="003C1F91">
        <w:rPr>
          <w:rFonts w:eastAsia="Calibri"/>
          <w:lang w:eastAsia="es-ES_tradnl"/>
        </w:rPr>
        <w:t>b)</w:t>
      </w:r>
      <w:r w:rsidR="00A53315" w:rsidRPr="003C1F91">
        <w:rPr>
          <w:rFonts w:eastAsia="Calibri"/>
          <w:lang w:eastAsia="es-ES_tradnl"/>
        </w:rPr>
        <w:t xml:space="preserve"> </w:t>
      </w:r>
      <w:r w:rsidR="007C3F0F" w:rsidRPr="003C1F91">
        <w:t>Sobreseimiento</w:t>
      </w:r>
      <w:bookmarkEnd w:id="32"/>
    </w:p>
    <w:p w14:paraId="3A6F43F7" w14:textId="77777777" w:rsidR="003B53B7" w:rsidRPr="003C1F91" w:rsidRDefault="003B53B7" w:rsidP="003B53B7">
      <w:pPr>
        <w:rPr>
          <w:rFonts w:eastAsia="Palatino Linotype"/>
          <w:lang w:eastAsia="es-MX"/>
        </w:rPr>
      </w:pPr>
      <w:r w:rsidRPr="003C1F91">
        <w:rPr>
          <w:rFonts w:eastAsia="Palatino Linotype"/>
          <w:lang w:eastAsia="es-MX"/>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w:t>
      </w:r>
      <w:r w:rsidRPr="003C1F91">
        <w:rPr>
          <w:rFonts w:eastAsia="Palatino Linotype"/>
          <w:lang w:eastAsia="es-MX"/>
        </w:rPr>
        <w:lastRenderedPageBreak/>
        <w:t xml:space="preserve">confirmación; revocación o modificación; </w:t>
      </w:r>
      <w:proofErr w:type="spellStart"/>
      <w:r w:rsidRPr="003C1F91">
        <w:rPr>
          <w:rFonts w:eastAsia="Palatino Linotype"/>
          <w:lang w:eastAsia="es-MX"/>
        </w:rPr>
        <w:t>desechamiento</w:t>
      </w:r>
      <w:proofErr w:type="spellEnd"/>
      <w:r w:rsidRPr="003C1F91">
        <w:rPr>
          <w:rFonts w:eastAsia="Palatino Linotype"/>
          <w:lang w:eastAsia="es-MX"/>
        </w:rPr>
        <w:t xml:space="preserve"> o sobreseimiento; y en su caso ordenar la entrega de la información con respecto a la respuesta emitida por el </w:t>
      </w:r>
      <w:r w:rsidRPr="003C1F91">
        <w:rPr>
          <w:rFonts w:eastAsia="Palatino Linotype"/>
          <w:b/>
          <w:lang w:eastAsia="es-MX"/>
        </w:rPr>
        <w:t>Sujeto Obligado</w:t>
      </w:r>
      <w:r w:rsidRPr="003C1F91">
        <w:rPr>
          <w:rFonts w:eastAsia="Palatino Linotype"/>
          <w:lang w:eastAsia="es-MX"/>
        </w:rPr>
        <w:t>.</w:t>
      </w:r>
    </w:p>
    <w:p w14:paraId="598F401B" w14:textId="77777777" w:rsidR="003B53B7" w:rsidRPr="003C1F91" w:rsidRDefault="003B53B7" w:rsidP="003B53B7">
      <w:pPr>
        <w:rPr>
          <w:rFonts w:eastAsia="Palatino Linotype"/>
          <w:lang w:eastAsia="es-MX"/>
        </w:rPr>
      </w:pPr>
    </w:p>
    <w:p w14:paraId="679B42CB" w14:textId="77777777" w:rsidR="003B53B7" w:rsidRPr="003C1F91" w:rsidRDefault="003B53B7" w:rsidP="003B53B7">
      <w:pPr>
        <w:rPr>
          <w:rFonts w:eastAsia="Calibri"/>
          <w:lang w:val="es-ES_tradnl"/>
        </w:rPr>
      </w:pPr>
      <w:r w:rsidRPr="003C1F91">
        <w:rPr>
          <w:rFonts w:eastAsia="Calibri" w:cs="Arial"/>
          <w:color w:val="000000"/>
          <w:lang w:val="es-ES_tradnl"/>
        </w:rPr>
        <w:t xml:space="preserve">De </w:t>
      </w:r>
      <w:r w:rsidRPr="003C1F91">
        <w:rPr>
          <w:rFonts w:eastAsia="Calibri"/>
        </w:rPr>
        <w:t>acuerdo al precepto legal contenido</w:t>
      </w:r>
      <w:r w:rsidRPr="003C1F91">
        <w:rPr>
          <w:rFonts w:eastAsia="Calibri"/>
          <w:lang w:val="es-ES_tradnl"/>
        </w:rPr>
        <w:t xml:space="preserve"> en la fracción III del artículo 192 de la Ley de Transparencia local,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4A5E50AB" w14:textId="77777777" w:rsidR="003B53B7" w:rsidRPr="003C1F91" w:rsidRDefault="003B53B7" w:rsidP="003B53B7">
      <w:pPr>
        <w:rPr>
          <w:rFonts w:eastAsia="Calibri" w:cs="Arial"/>
          <w:color w:val="000000"/>
          <w:lang w:val="es-ES"/>
        </w:rPr>
      </w:pPr>
    </w:p>
    <w:p w14:paraId="1F4991AE" w14:textId="77777777" w:rsidR="003B53B7" w:rsidRPr="003C1F91" w:rsidRDefault="003B53B7" w:rsidP="003B53B7">
      <w:pPr>
        <w:rPr>
          <w:rFonts w:eastAsia="Calibri"/>
          <w:lang w:val="es-ES_tradnl"/>
        </w:rPr>
      </w:pPr>
      <w:r w:rsidRPr="003C1F91">
        <w:rPr>
          <w:rFonts w:eastAsia="Calibri" w:cs="Arial"/>
          <w:color w:val="000000"/>
          <w:lang w:val="es-ES"/>
        </w:rPr>
        <w:t xml:space="preserve">Para </w:t>
      </w:r>
      <w:r w:rsidRPr="003C1F91">
        <w:rPr>
          <w:rFonts w:eastAsia="Calibri"/>
          <w:lang w:val="es-ES_tradnl"/>
        </w:rPr>
        <w:t xml:space="preserve">los efectos de esta resolución, es oportuno precisar los alcances jurídicos de la fracción III de la disposición legal transcrita. Así, procede el sobreseimiento del recurso de revisión cuando el </w:t>
      </w:r>
      <w:r w:rsidRPr="003C1F91">
        <w:rPr>
          <w:rFonts w:eastAsia="Calibri"/>
          <w:b/>
          <w:lang w:val="es-ES_tradnl"/>
        </w:rPr>
        <w:t>Sujeto Obligado</w:t>
      </w:r>
      <w:r w:rsidRPr="003C1F91">
        <w:rPr>
          <w:rFonts w:eastAsia="Calibri"/>
          <w:lang w:val="es-ES_tradnl"/>
        </w:rPr>
        <w:t>:</w:t>
      </w:r>
    </w:p>
    <w:p w14:paraId="646686B7" w14:textId="77777777" w:rsidR="003B53B7" w:rsidRPr="003C1F91" w:rsidRDefault="003B53B7" w:rsidP="003B53B7">
      <w:pPr>
        <w:rPr>
          <w:rFonts w:eastAsia="Calibri" w:cs="Arial"/>
          <w:color w:val="000000"/>
          <w:lang w:val="es-ES"/>
        </w:rPr>
      </w:pPr>
    </w:p>
    <w:p w14:paraId="4C4B17C3" w14:textId="77777777" w:rsidR="003B53B7" w:rsidRPr="003C1F91" w:rsidRDefault="003B53B7" w:rsidP="003B53B7">
      <w:pPr>
        <w:rPr>
          <w:rFonts w:cs="Arial"/>
          <w:lang w:eastAsia="es-MX"/>
        </w:rPr>
      </w:pPr>
      <w:r w:rsidRPr="003C1F91">
        <w:rPr>
          <w:rFonts w:cs="Arial"/>
          <w:b/>
          <w:lang w:eastAsia="es-MX"/>
        </w:rPr>
        <w:t>Modifique el acto impugnado:</w:t>
      </w:r>
      <w:r w:rsidRPr="003C1F91">
        <w:rPr>
          <w:rFonts w:cs="Arial"/>
          <w:lang w:eastAsia="es-MX"/>
        </w:rPr>
        <w:t xml:space="preserve"> Se actualiza cuando el </w:t>
      </w:r>
      <w:r w:rsidRPr="003C1F91">
        <w:rPr>
          <w:rFonts w:cs="Arial"/>
          <w:b/>
          <w:lang w:eastAsia="es-MX"/>
        </w:rPr>
        <w:t>Sujeto Obligado</w:t>
      </w:r>
      <w:r w:rsidRPr="003C1F91">
        <w:rPr>
          <w:rFonts w:cs="Arial"/>
          <w:lang w:eastAsia="es-MX"/>
        </w:rPr>
        <w:t xml:space="preserve"> después de haber otorgado una respuesta y hasta antes de dictada la resolución del recurso de revisión, emite una diversa en la que </w:t>
      </w:r>
      <w:r w:rsidRPr="003C1F91">
        <w:rPr>
          <w:rFonts w:cs="Arial"/>
          <w:u w:val="single"/>
          <w:lang w:eastAsia="es-MX"/>
        </w:rPr>
        <w:t>subsane las deficiencias que hubiera tenido</w:t>
      </w:r>
      <w:r w:rsidRPr="003C1F91">
        <w:rPr>
          <w:rFonts w:cs="Arial"/>
          <w:lang w:eastAsia="es-MX"/>
        </w:rPr>
        <w:t>.</w:t>
      </w:r>
    </w:p>
    <w:p w14:paraId="77DB6249" w14:textId="77777777" w:rsidR="003B53B7" w:rsidRPr="003C1F91" w:rsidRDefault="003B53B7" w:rsidP="003B53B7">
      <w:pPr>
        <w:rPr>
          <w:rFonts w:cs="Arial"/>
          <w:lang w:eastAsia="es-MX"/>
        </w:rPr>
      </w:pPr>
    </w:p>
    <w:p w14:paraId="3656918B" w14:textId="77777777" w:rsidR="003B53B7" w:rsidRPr="003C1F91" w:rsidRDefault="003B53B7" w:rsidP="003B53B7">
      <w:pPr>
        <w:rPr>
          <w:rFonts w:cs="Arial"/>
          <w:lang w:eastAsia="es-MX"/>
        </w:rPr>
      </w:pPr>
      <w:r w:rsidRPr="003C1F91">
        <w:rPr>
          <w:rFonts w:cs="Arial"/>
          <w:b/>
          <w:lang w:eastAsia="es-MX"/>
        </w:rPr>
        <w:t>Revoque el acto impugnado:</w:t>
      </w:r>
      <w:r w:rsidRPr="003C1F91">
        <w:rPr>
          <w:rFonts w:cs="Arial"/>
          <w:lang w:eastAsia="es-MX"/>
        </w:rPr>
        <w:t xml:space="preserve"> En este supuesto, el </w:t>
      </w:r>
      <w:r w:rsidRPr="003C1F91">
        <w:rPr>
          <w:rFonts w:cs="Arial"/>
          <w:b/>
          <w:lang w:eastAsia="es-MX"/>
        </w:rPr>
        <w:t>Sujeto Obligado</w:t>
      </w:r>
      <w:r w:rsidRPr="003C1F91">
        <w:rPr>
          <w:rFonts w:cs="Arial"/>
          <w:lang w:eastAsia="es-MX"/>
        </w:rPr>
        <w:t xml:space="preserve"> deja sin efectos la primera respuesta y en su lugar emite otra que satisfaga lo solicitado por la particular en un primer momento.</w:t>
      </w:r>
    </w:p>
    <w:p w14:paraId="321A4143" w14:textId="77777777" w:rsidR="003B53B7" w:rsidRPr="003C1F91" w:rsidRDefault="003B53B7" w:rsidP="003B53B7">
      <w:pPr>
        <w:rPr>
          <w:rFonts w:eastAsia="Calibri" w:cs="Arial"/>
          <w:color w:val="000000"/>
          <w:lang w:val="es-ES"/>
        </w:rPr>
      </w:pPr>
    </w:p>
    <w:p w14:paraId="344670EC" w14:textId="77777777" w:rsidR="003B53B7" w:rsidRPr="003C1F91" w:rsidRDefault="003B53B7" w:rsidP="003B53B7">
      <w:pPr>
        <w:rPr>
          <w:rFonts w:eastAsia="Calibri"/>
          <w:lang w:val="es-ES_tradnl"/>
        </w:rPr>
      </w:pPr>
      <w:r w:rsidRPr="003C1F91">
        <w:rPr>
          <w:rFonts w:eastAsia="Calibri" w:cs="Arial"/>
          <w:color w:val="000000"/>
          <w:lang w:val="es-ES"/>
        </w:rPr>
        <w:t xml:space="preserve">Las </w:t>
      </w:r>
      <w:r w:rsidRPr="003C1F91">
        <w:rPr>
          <w:rFonts w:eastAsia="Calibri"/>
          <w:lang w:val="es-ES_tradnl"/>
        </w:rPr>
        <w:t xml:space="preserve">consecuencias jurídicas de esta modificación o revocación es que el recurso de revisión interpuesto quede sin efectos o sin materia. Un acto impugnado queda sin efectos, cuando aun existiendo jurídicamente, no genera consecuencia legal alguna; queda sin materia, cuando ha </w:t>
      </w:r>
      <w:r w:rsidRPr="003C1F91">
        <w:rPr>
          <w:rFonts w:eastAsia="Calibri"/>
          <w:lang w:val="es-ES_tradnl"/>
        </w:rPr>
        <w:lastRenderedPageBreak/>
        <w:t>sido satisfecha la pretensión de la Particular, ya sea porque se hizo la entrega de la información solicitada o porque se completó la misma.</w:t>
      </w:r>
    </w:p>
    <w:p w14:paraId="0D66CF73" w14:textId="77777777" w:rsidR="003B53B7" w:rsidRPr="003C1F91" w:rsidRDefault="003B53B7" w:rsidP="003B53B7">
      <w:pPr>
        <w:rPr>
          <w:rFonts w:eastAsia="Palatino Linotype" w:cs="Palatino Linotype"/>
          <w:b/>
          <w:sz w:val="24"/>
          <w:szCs w:val="24"/>
          <w:lang w:eastAsia="es-MX"/>
        </w:rPr>
      </w:pPr>
    </w:p>
    <w:p w14:paraId="56D660BA" w14:textId="13CD71FB" w:rsidR="003B53B7" w:rsidRPr="003C1F91" w:rsidRDefault="003B53B7" w:rsidP="003B53B7">
      <w:pPr>
        <w:ind w:right="-93"/>
        <w:rPr>
          <w:rFonts w:eastAsia="Calibri"/>
          <w:lang w:eastAsia="es-ES_tradnl"/>
        </w:rPr>
      </w:pPr>
      <w:r w:rsidRPr="003C1F91">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Pr="003C1F91">
        <w:rPr>
          <w:rFonts w:eastAsia="Calibri"/>
          <w:b/>
          <w:bCs/>
          <w:lang w:eastAsia="es-ES_tradnl"/>
        </w:rPr>
        <w:t>LA PARTE RECURRENTE</w:t>
      </w:r>
      <w:r w:rsidRPr="003C1F91">
        <w:rPr>
          <w:rFonts w:eastAsia="Calibri"/>
          <w:lang w:eastAsia="es-ES_tradnl"/>
        </w:rPr>
        <w:t xml:space="preserve"> solicitó lo siguiente:</w:t>
      </w:r>
    </w:p>
    <w:p w14:paraId="794999EE" w14:textId="77777777" w:rsidR="003B53B7" w:rsidRPr="003C1F91" w:rsidRDefault="003B53B7" w:rsidP="003B53B7">
      <w:pPr>
        <w:tabs>
          <w:tab w:val="left" w:pos="4962"/>
        </w:tabs>
        <w:contextualSpacing/>
        <w:rPr>
          <w:rFonts w:eastAsia="Calibri" w:cs="Tahoma"/>
          <w:iCs/>
          <w:color w:val="000000" w:themeColor="text1"/>
          <w:szCs w:val="22"/>
          <w:lang w:eastAsia="es-ES_tradnl"/>
        </w:rPr>
      </w:pPr>
    </w:p>
    <w:p w14:paraId="17A341EA" w14:textId="77777777" w:rsidR="003B53B7" w:rsidRPr="003C1F91" w:rsidRDefault="003B53B7" w:rsidP="003B53B7">
      <w:pPr>
        <w:pStyle w:val="Prrafodelista"/>
        <w:numPr>
          <w:ilvl w:val="0"/>
          <w:numId w:val="16"/>
        </w:numPr>
        <w:tabs>
          <w:tab w:val="left" w:pos="4962"/>
        </w:tabs>
        <w:rPr>
          <w:rFonts w:cs="Tahoma"/>
          <w:bCs/>
          <w:iCs/>
          <w:szCs w:val="22"/>
        </w:rPr>
      </w:pPr>
      <w:bookmarkStart w:id="33" w:name="_Hlk185509937"/>
      <w:r w:rsidRPr="003C1F91">
        <w:rPr>
          <w:rFonts w:cs="Tahoma"/>
          <w:bCs/>
          <w:iCs/>
          <w:szCs w:val="22"/>
        </w:rPr>
        <w:t>Servidores públicos de la Contraloría Municipal y de la Dirección de administración se han dado de baja durante el año 2024.</w:t>
      </w:r>
    </w:p>
    <w:p w14:paraId="6D246A9F" w14:textId="77777777" w:rsidR="003B53B7" w:rsidRPr="003C1F91" w:rsidRDefault="003B53B7" w:rsidP="003B53B7">
      <w:pPr>
        <w:pStyle w:val="Prrafodelista"/>
        <w:numPr>
          <w:ilvl w:val="0"/>
          <w:numId w:val="16"/>
        </w:numPr>
        <w:tabs>
          <w:tab w:val="left" w:pos="4962"/>
        </w:tabs>
        <w:rPr>
          <w:rFonts w:cs="Tahoma"/>
          <w:bCs/>
          <w:iCs/>
          <w:szCs w:val="22"/>
        </w:rPr>
      </w:pPr>
      <w:r w:rsidRPr="003C1F91">
        <w:rPr>
          <w:rFonts w:cs="Tahoma"/>
          <w:bCs/>
          <w:iCs/>
          <w:szCs w:val="22"/>
        </w:rPr>
        <w:t>Servidores públicos de la Contraloría Municipal y de la Dirección de administración que se les ha liquidado y a cuáles no, justificando los motivos de la liquidación y si los mismos fueron de confianza o personal operativo.</w:t>
      </w:r>
    </w:p>
    <w:p w14:paraId="291B53F1" w14:textId="77777777" w:rsidR="003B53B7" w:rsidRPr="003C1F91" w:rsidRDefault="003B53B7" w:rsidP="003B53B7">
      <w:pPr>
        <w:pStyle w:val="Prrafodelista"/>
        <w:numPr>
          <w:ilvl w:val="0"/>
          <w:numId w:val="16"/>
        </w:numPr>
        <w:tabs>
          <w:tab w:val="left" w:pos="4962"/>
        </w:tabs>
        <w:rPr>
          <w:rFonts w:cs="Tahoma"/>
          <w:bCs/>
          <w:iCs/>
          <w:szCs w:val="22"/>
        </w:rPr>
      </w:pPr>
      <w:r w:rsidRPr="003C1F91">
        <w:rPr>
          <w:rFonts w:cs="Tahoma"/>
          <w:bCs/>
          <w:iCs/>
          <w:szCs w:val="22"/>
        </w:rPr>
        <w:t>A cuantos servidores se han contratado durante 2024 en la Contraloría Municipal y en la Dirección de Administración.</w:t>
      </w:r>
    </w:p>
    <w:bookmarkEnd w:id="33"/>
    <w:p w14:paraId="187019E6" w14:textId="77777777" w:rsidR="003B53B7" w:rsidRPr="003C1F91" w:rsidRDefault="003B53B7" w:rsidP="003B53B7">
      <w:pPr>
        <w:tabs>
          <w:tab w:val="left" w:pos="4962"/>
        </w:tabs>
        <w:rPr>
          <w:rFonts w:cs="Tahoma"/>
          <w:bCs/>
          <w:iCs/>
          <w:szCs w:val="22"/>
        </w:rPr>
      </w:pPr>
    </w:p>
    <w:p w14:paraId="1F9E3BC3" w14:textId="77777777" w:rsidR="003B53B7" w:rsidRPr="003C1F91" w:rsidRDefault="003B53B7" w:rsidP="003B53B7">
      <w:pPr>
        <w:tabs>
          <w:tab w:val="left" w:pos="4962"/>
        </w:tabs>
        <w:contextualSpacing/>
        <w:rPr>
          <w:rFonts w:eastAsiaTheme="minorHAnsi" w:cs="Tahoma"/>
          <w:bCs/>
          <w:iCs/>
          <w:color w:val="000000" w:themeColor="text1"/>
          <w:szCs w:val="22"/>
          <w:lang w:eastAsia="en-US"/>
        </w:rPr>
      </w:pPr>
      <w:r w:rsidRPr="003C1F91">
        <w:rPr>
          <w:rFonts w:eastAsiaTheme="minorHAnsi" w:cs="Tahoma"/>
          <w:bCs/>
          <w:iCs/>
          <w:color w:val="000000" w:themeColor="text1"/>
          <w:szCs w:val="22"/>
          <w:lang w:eastAsia="en-US"/>
        </w:rPr>
        <w:t xml:space="preserve">En respuesta, </w:t>
      </w:r>
      <w:r w:rsidRPr="003C1F91">
        <w:rPr>
          <w:rFonts w:eastAsiaTheme="minorHAnsi" w:cs="Tahoma"/>
          <w:b/>
          <w:iCs/>
          <w:color w:val="000000" w:themeColor="text1"/>
          <w:szCs w:val="22"/>
          <w:lang w:eastAsia="en-US"/>
        </w:rPr>
        <w:t>EL SUJETO OBLIGADO</w:t>
      </w:r>
      <w:r w:rsidRPr="003C1F91">
        <w:rPr>
          <w:rFonts w:eastAsiaTheme="minorHAnsi" w:cs="Tahoma"/>
          <w:bCs/>
          <w:iCs/>
          <w:color w:val="000000" w:themeColor="text1"/>
          <w:szCs w:val="22"/>
          <w:lang w:eastAsia="en-US"/>
        </w:rPr>
        <w:t xml:space="preserve"> se pronunció por conducto de la Dirección de Administración, quien refirió que: </w:t>
      </w:r>
    </w:p>
    <w:p w14:paraId="14676BF4" w14:textId="77777777" w:rsidR="003B53B7" w:rsidRPr="003C1F91" w:rsidRDefault="003B53B7" w:rsidP="003B53B7">
      <w:pPr>
        <w:tabs>
          <w:tab w:val="left" w:pos="4962"/>
        </w:tabs>
        <w:contextualSpacing/>
        <w:rPr>
          <w:rFonts w:eastAsiaTheme="minorHAnsi" w:cs="Tahoma"/>
          <w:bCs/>
          <w:iCs/>
          <w:color w:val="000000" w:themeColor="text1"/>
          <w:szCs w:val="22"/>
          <w:lang w:eastAsia="en-US"/>
        </w:rPr>
      </w:pPr>
    </w:p>
    <w:p w14:paraId="5EA52763" w14:textId="77777777" w:rsidR="003B53B7" w:rsidRPr="003C1F91" w:rsidRDefault="003B53B7" w:rsidP="003B53B7">
      <w:pPr>
        <w:pStyle w:val="Prrafodelista"/>
        <w:numPr>
          <w:ilvl w:val="0"/>
          <w:numId w:val="17"/>
        </w:numPr>
        <w:tabs>
          <w:tab w:val="left" w:pos="4962"/>
        </w:tabs>
        <w:rPr>
          <w:rFonts w:eastAsiaTheme="minorHAnsi" w:cs="Tahoma"/>
          <w:bCs/>
          <w:iCs/>
          <w:color w:val="000000" w:themeColor="text1"/>
          <w:szCs w:val="22"/>
          <w:lang w:eastAsia="en-US"/>
        </w:rPr>
      </w:pPr>
      <w:r w:rsidRPr="003C1F91">
        <w:rPr>
          <w:rFonts w:eastAsiaTheme="minorHAnsi" w:cs="Tahoma"/>
          <w:bCs/>
          <w:iCs/>
          <w:color w:val="000000" w:themeColor="text1"/>
          <w:szCs w:val="22"/>
          <w:lang w:eastAsia="en-US"/>
        </w:rPr>
        <w:t>Los nombres de los servidores públicos dados de alta y de baja de la Contraloría Municipal.</w:t>
      </w:r>
    </w:p>
    <w:p w14:paraId="00E4E034" w14:textId="77777777" w:rsidR="003B53B7" w:rsidRPr="003C1F91" w:rsidRDefault="003B53B7" w:rsidP="003B53B7">
      <w:pPr>
        <w:pStyle w:val="Prrafodelista"/>
        <w:numPr>
          <w:ilvl w:val="0"/>
          <w:numId w:val="17"/>
        </w:numPr>
        <w:tabs>
          <w:tab w:val="left" w:pos="4962"/>
        </w:tabs>
        <w:rPr>
          <w:rFonts w:eastAsiaTheme="minorHAnsi" w:cs="Tahoma"/>
          <w:bCs/>
          <w:iCs/>
          <w:color w:val="000000" w:themeColor="text1"/>
          <w:szCs w:val="22"/>
          <w:lang w:eastAsia="en-US"/>
        </w:rPr>
      </w:pPr>
      <w:r w:rsidRPr="003C1F91">
        <w:rPr>
          <w:rFonts w:eastAsiaTheme="minorHAnsi" w:cs="Tahoma"/>
          <w:bCs/>
          <w:iCs/>
          <w:color w:val="000000" w:themeColor="text1"/>
          <w:szCs w:val="22"/>
          <w:lang w:eastAsia="en-US"/>
        </w:rPr>
        <w:t>Ningún servidor público de la Dirección de Administración ha sido dado de alta o de baja de la Dirección de Administración.</w:t>
      </w:r>
    </w:p>
    <w:p w14:paraId="6779D932" w14:textId="77777777" w:rsidR="003B53B7" w:rsidRPr="003C1F91" w:rsidRDefault="003B53B7" w:rsidP="003B53B7">
      <w:pPr>
        <w:pStyle w:val="Prrafodelista"/>
        <w:numPr>
          <w:ilvl w:val="0"/>
          <w:numId w:val="17"/>
        </w:numPr>
        <w:tabs>
          <w:tab w:val="left" w:pos="4962"/>
        </w:tabs>
        <w:rPr>
          <w:rFonts w:eastAsiaTheme="minorHAnsi" w:cs="Tahoma"/>
          <w:bCs/>
          <w:iCs/>
          <w:color w:val="000000" w:themeColor="text1"/>
          <w:szCs w:val="22"/>
          <w:lang w:eastAsia="en-US"/>
        </w:rPr>
      </w:pPr>
      <w:r w:rsidRPr="003C1F91">
        <w:rPr>
          <w:rFonts w:eastAsiaTheme="minorHAnsi" w:cs="Tahoma"/>
          <w:bCs/>
          <w:iCs/>
          <w:color w:val="000000" w:themeColor="text1"/>
          <w:szCs w:val="22"/>
          <w:lang w:eastAsia="en-US"/>
        </w:rPr>
        <w:t>Que el área encargada de entregar los finiquitos y/o liquidaciones es la Tesorería Municipal.</w:t>
      </w:r>
    </w:p>
    <w:p w14:paraId="488E36BF" w14:textId="77777777" w:rsidR="003B53B7" w:rsidRPr="003C1F91" w:rsidRDefault="003B53B7" w:rsidP="003B53B7">
      <w:pPr>
        <w:tabs>
          <w:tab w:val="left" w:pos="4962"/>
        </w:tabs>
        <w:rPr>
          <w:rFonts w:eastAsiaTheme="minorHAnsi" w:cs="Tahoma"/>
          <w:bCs/>
          <w:iCs/>
          <w:color w:val="000000" w:themeColor="text1"/>
          <w:szCs w:val="22"/>
          <w:lang w:eastAsia="en-US"/>
        </w:rPr>
      </w:pPr>
    </w:p>
    <w:p w14:paraId="0CC5E841" w14:textId="77777777" w:rsidR="003B53B7" w:rsidRPr="003C1F91" w:rsidRDefault="003B53B7" w:rsidP="003B53B7">
      <w:pPr>
        <w:tabs>
          <w:tab w:val="left" w:pos="4962"/>
        </w:tabs>
        <w:contextualSpacing/>
        <w:rPr>
          <w:rFonts w:eastAsiaTheme="minorHAnsi" w:cs="Tahoma"/>
          <w:bCs/>
          <w:iCs/>
          <w:color w:val="000000" w:themeColor="text1"/>
          <w:szCs w:val="22"/>
          <w:lang w:eastAsia="en-US"/>
        </w:rPr>
      </w:pPr>
      <w:r w:rsidRPr="003C1F91">
        <w:rPr>
          <w:rFonts w:eastAsiaTheme="minorHAnsi" w:cs="Tahoma"/>
          <w:bCs/>
          <w:iCs/>
          <w:color w:val="000000" w:themeColor="text1"/>
          <w:szCs w:val="22"/>
          <w:lang w:eastAsia="en-US"/>
        </w:rPr>
        <w:lastRenderedPageBreak/>
        <w:t xml:space="preserve">Ahora bien, en la interposición del presente recurso </w:t>
      </w:r>
      <w:r w:rsidRPr="003C1F91">
        <w:rPr>
          <w:rFonts w:eastAsiaTheme="minorHAnsi" w:cs="Tahoma"/>
          <w:b/>
          <w:iCs/>
          <w:color w:val="000000" w:themeColor="text1"/>
          <w:szCs w:val="22"/>
          <w:lang w:eastAsia="en-US"/>
        </w:rPr>
        <w:t>LA PARTE RECURRENTE</w:t>
      </w:r>
      <w:r w:rsidRPr="003C1F91">
        <w:rPr>
          <w:rFonts w:eastAsiaTheme="minorHAnsi" w:cs="Tahoma"/>
          <w:bCs/>
          <w:iCs/>
          <w:color w:val="000000" w:themeColor="text1"/>
          <w:szCs w:val="22"/>
          <w:lang w:eastAsia="en-US"/>
        </w:rPr>
        <w:t xml:space="preserve"> se inconformó de “NO SE INFORMA SI A LOS SERVIDORES POR BAJA, SE LE DIO FINIQUITO”</w:t>
      </w:r>
    </w:p>
    <w:p w14:paraId="1F6BC082" w14:textId="77777777" w:rsidR="003B53B7" w:rsidRPr="003C1F91" w:rsidRDefault="003B53B7" w:rsidP="003B53B7">
      <w:pPr>
        <w:tabs>
          <w:tab w:val="left" w:pos="4962"/>
        </w:tabs>
        <w:contextualSpacing/>
        <w:rPr>
          <w:rFonts w:eastAsiaTheme="minorHAnsi" w:cs="Tahoma"/>
          <w:bCs/>
          <w:iCs/>
          <w:color w:val="000000" w:themeColor="text1"/>
          <w:szCs w:val="22"/>
          <w:lang w:eastAsia="en-US"/>
        </w:rPr>
      </w:pPr>
    </w:p>
    <w:p w14:paraId="03C50C3A" w14:textId="77777777" w:rsidR="003B53B7" w:rsidRPr="003C1F91" w:rsidRDefault="003B53B7" w:rsidP="003B53B7">
      <w:pPr>
        <w:tabs>
          <w:tab w:val="left" w:pos="4962"/>
        </w:tabs>
        <w:contextualSpacing/>
        <w:rPr>
          <w:rFonts w:eastAsiaTheme="minorHAnsi" w:cs="Tahoma"/>
          <w:bCs/>
          <w:iCs/>
          <w:color w:val="000000" w:themeColor="text1"/>
          <w:szCs w:val="22"/>
          <w:lang w:eastAsia="en-US"/>
        </w:rPr>
      </w:pPr>
      <w:r w:rsidRPr="003C1F91">
        <w:rPr>
          <w:rFonts w:eastAsiaTheme="minorHAnsi" w:cs="Tahoma"/>
          <w:bCs/>
          <w:iCs/>
          <w:color w:val="000000" w:themeColor="text1"/>
          <w:szCs w:val="22"/>
          <w:lang w:eastAsia="en-US"/>
        </w:rPr>
        <w:t>Primeramente, de la impugnación se advierte que se actualizan actos consentidos.</w:t>
      </w:r>
    </w:p>
    <w:p w14:paraId="7DFEF76E" w14:textId="77777777" w:rsidR="003B53B7" w:rsidRPr="003C1F91" w:rsidRDefault="003B53B7" w:rsidP="003B53B7">
      <w:pPr>
        <w:tabs>
          <w:tab w:val="left" w:pos="4962"/>
        </w:tabs>
        <w:contextualSpacing/>
        <w:rPr>
          <w:rFonts w:eastAsiaTheme="minorHAnsi" w:cs="Tahoma"/>
          <w:bCs/>
          <w:iCs/>
          <w:color w:val="000000" w:themeColor="text1"/>
          <w:szCs w:val="22"/>
          <w:lang w:eastAsia="en-US"/>
        </w:rPr>
      </w:pPr>
    </w:p>
    <w:p w14:paraId="3972CE1C" w14:textId="77777777" w:rsidR="003B53B7" w:rsidRPr="003C1F91" w:rsidRDefault="003B53B7" w:rsidP="003B53B7">
      <w:pPr>
        <w:rPr>
          <w:rFonts w:eastAsia="Palatino Linotype"/>
          <w:lang w:eastAsia="en-US"/>
        </w:rPr>
      </w:pPr>
      <w:r w:rsidRPr="003C1F91">
        <w:rPr>
          <w:rFonts w:eastAsia="Palatino Linotype"/>
          <w:lang w:eastAsia="en-US"/>
        </w:rPr>
        <w:t xml:space="preserve">se advierte que la inconformidad del particular versa sobre un parte de la solicitud y no de la totalidad; por consiguiente, la parte de la petición y la respuesta otorgada a la misma que no fue impugnada debe declararse consentida por el hoy </w:t>
      </w:r>
      <w:r w:rsidRPr="003C1F91">
        <w:rPr>
          <w:rFonts w:eastAsia="Palatino Linotype"/>
          <w:b/>
          <w:lang w:eastAsia="en-US"/>
        </w:rPr>
        <w:t>RECURRENTE;</w:t>
      </w:r>
      <w:r w:rsidRPr="003C1F91">
        <w:rPr>
          <w:rFonts w:eastAsia="Palatino Linotype"/>
          <w:lang w:eastAsia="en-US"/>
        </w:rPr>
        <w:t xml:space="preserve"> pues por estos rubros no expresó manifestaciones de inconformidad, por lo que no pueden producirse efectos jurídicos tendentes a revocar, confirmar o modificar el acto reclamado, ya que se infiere un consentimiento de LA RECURRENTE ante la falta de impugnación eficaz. </w:t>
      </w:r>
    </w:p>
    <w:p w14:paraId="0459D521" w14:textId="77777777" w:rsidR="003B53B7" w:rsidRPr="003C1F91" w:rsidRDefault="003B53B7" w:rsidP="003B53B7">
      <w:pPr>
        <w:rPr>
          <w:rFonts w:eastAsia="Palatino Linotype"/>
          <w:lang w:eastAsia="en-US"/>
        </w:rPr>
      </w:pPr>
    </w:p>
    <w:p w14:paraId="0551F502" w14:textId="77777777" w:rsidR="003B53B7" w:rsidRPr="003C1F91" w:rsidRDefault="003B53B7" w:rsidP="003B53B7">
      <w:pPr>
        <w:rPr>
          <w:rFonts w:eastAsia="Palatino Linotype"/>
          <w:lang w:eastAsia="en-US"/>
        </w:rPr>
      </w:pPr>
      <w:r w:rsidRPr="003C1F91">
        <w:rPr>
          <w:rFonts w:eastAsia="Palatino Linotype"/>
          <w:lang w:eastAsia="en-US"/>
        </w:rPr>
        <w:t>Sirve de sustento a lo anterior, por analogía, la tesis jurisprudencial número VI.3o.C. J/60, publicada en el Semanario Judicial de la Federación y su Gaceta bajo el número de registro 176,608 que a la letra dice:</w:t>
      </w:r>
    </w:p>
    <w:p w14:paraId="34311309" w14:textId="77777777" w:rsidR="003B53B7" w:rsidRPr="003C1F91" w:rsidRDefault="003B53B7" w:rsidP="003B53B7">
      <w:pPr>
        <w:rPr>
          <w:rFonts w:eastAsia="Palatino Linotype"/>
          <w:lang w:eastAsia="en-US"/>
        </w:rPr>
      </w:pPr>
    </w:p>
    <w:p w14:paraId="59B41AC8" w14:textId="77777777" w:rsidR="003B53B7" w:rsidRPr="003C1F91" w:rsidRDefault="003B53B7" w:rsidP="003B53B7">
      <w:pPr>
        <w:spacing w:line="240" w:lineRule="auto"/>
        <w:ind w:left="567" w:right="567"/>
        <w:contextualSpacing/>
        <w:rPr>
          <w:i/>
          <w:kern w:val="28"/>
          <w:szCs w:val="56"/>
          <w:lang w:eastAsia="en-US"/>
        </w:rPr>
      </w:pPr>
      <w:r w:rsidRPr="003C1F91">
        <w:rPr>
          <w:i/>
          <w:kern w:val="28"/>
          <w:szCs w:val="56"/>
          <w:lang w:eastAsia="en-U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D7454AD" w14:textId="77777777" w:rsidR="003B53B7" w:rsidRPr="003C1F91" w:rsidRDefault="003B53B7" w:rsidP="003B53B7">
      <w:pPr>
        <w:rPr>
          <w:rFonts w:eastAsia="Palatino Linotype"/>
          <w:lang w:eastAsia="en-US"/>
        </w:rPr>
      </w:pPr>
    </w:p>
    <w:p w14:paraId="22E171E0" w14:textId="77777777" w:rsidR="003B53B7" w:rsidRPr="003C1F91" w:rsidRDefault="003B53B7" w:rsidP="003B53B7">
      <w:pPr>
        <w:rPr>
          <w:rFonts w:eastAsia="Palatino Linotype"/>
          <w:lang w:eastAsia="en-US"/>
        </w:rPr>
      </w:pPr>
      <w:r w:rsidRPr="003C1F91">
        <w:rPr>
          <w:rFonts w:eastAsia="Palatino Linotype"/>
          <w:lang w:eastAsia="en-US"/>
        </w:rPr>
        <w:t xml:space="preserve">Lo anterior es así, debido a que, cuando </w:t>
      </w:r>
      <w:r w:rsidRPr="003C1F91">
        <w:rPr>
          <w:rFonts w:eastAsia="Palatino Linotype"/>
          <w:b/>
          <w:lang w:eastAsia="en-US"/>
        </w:rPr>
        <w:t xml:space="preserve">LA RECURRENTE </w:t>
      </w:r>
      <w:r w:rsidRPr="003C1F91">
        <w:rPr>
          <w:rFonts w:eastAsia="Palatino Linotype"/>
          <w:lang w:eastAsia="en-US"/>
        </w:rPr>
        <w:t xml:space="preserve">impugnó la respuesta del </w:t>
      </w:r>
      <w:r w:rsidRPr="003C1F91">
        <w:rPr>
          <w:rFonts w:eastAsia="Palatino Linotype"/>
          <w:b/>
          <w:lang w:eastAsia="en-US"/>
        </w:rPr>
        <w:t>SUJETO OBLIGADO</w:t>
      </w:r>
      <w:r w:rsidRPr="003C1F91">
        <w:rPr>
          <w:rFonts w:eastAsia="Palatino Linotype"/>
          <w:lang w:eastAsia="en-US"/>
        </w:rPr>
        <w:t xml:space="preserve">, no expresó razón o motivo de inconformidad en contra de todos los rubros solicitados; por lo que, debe declararse atendido pues se entiende que </w:t>
      </w:r>
      <w:r w:rsidRPr="003C1F91">
        <w:rPr>
          <w:rFonts w:eastAsia="Palatino Linotype"/>
          <w:b/>
          <w:lang w:eastAsia="en-US"/>
        </w:rPr>
        <w:t xml:space="preserve">LA RECURRENTE </w:t>
      </w:r>
      <w:r w:rsidRPr="003C1F91">
        <w:rPr>
          <w:rFonts w:eastAsia="Palatino Linotype"/>
          <w:lang w:eastAsia="en-US"/>
        </w:rPr>
        <w:t>está conforme con la información al no contravenir la misma.</w:t>
      </w:r>
    </w:p>
    <w:p w14:paraId="3DDA701F" w14:textId="77777777" w:rsidR="003B53B7" w:rsidRPr="003C1F91" w:rsidRDefault="003B53B7" w:rsidP="003B53B7">
      <w:pPr>
        <w:rPr>
          <w:rFonts w:eastAsia="Palatino Linotype"/>
          <w:lang w:eastAsia="en-US"/>
        </w:rPr>
      </w:pPr>
    </w:p>
    <w:p w14:paraId="000C35A0" w14:textId="77777777" w:rsidR="003B53B7" w:rsidRPr="003C1F91" w:rsidRDefault="003B53B7" w:rsidP="003B53B7">
      <w:pPr>
        <w:rPr>
          <w:rFonts w:eastAsia="Palatino Linotype"/>
          <w:lang w:eastAsia="en-US"/>
        </w:rPr>
      </w:pPr>
      <w:r w:rsidRPr="003C1F91">
        <w:rPr>
          <w:rFonts w:eastAsia="Palatino Linotype"/>
          <w:lang w:eastAsia="en-US"/>
        </w:rPr>
        <w:lastRenderedPageBreak/>
        <w:t>Sirve como apoyo a lo anterior, por analogía, la Tesis Jurisprudencial Número 3ª./J.7/91, Publicada en el Semanario Judicial de la Federación y su Gaceta bajo el número de registro 174,177, que establece lo siguiente:</w:t>
      </w:r>
    </w:p>
    <w:p w14:paraId="6F71DEDD" w14:textId="77777777" w:rsidR="003B53B7" w:rsidRPr="003C1F91" w:rsidRDefault="003B53B7" w:rsidP="003B53B7">
      <w:pPr>
        <w:rPr>
          <w:rFonts w:eastAsia="Palatino Linotype"/>
          <w:lang w:eastAsia="en-US"/>
        </w:rPr>
      </w:pPr>
    </w:p>
    <w:p w14:paraId="7E7FB6C6" w14:textId="77777777" w:rsidR="003B53B7" w:rsidRPr="003C1F91" w:rsidRDefault="003B53B7" w:rsidP="003B53B7">
      <w:pPr>
        <w:spacing w:line="240" w:lineRule="auto"/>
        <w:ind w:left="567" w:right="567"/>
        <w:contextualSpacing/>
        <w:rPr>
          <w:i/>
          <w:kern w:val="28"/>
          <w:szCs w:val="56"/>
          <w:lang w:eastAsia="en-US"/>
        </w:rPr>
      </w:pPr>
      <w:r w:rsidRPr="003C1F91">
        <w:rPr>
          <w:i/>
          <w:kern w:val="28"/>
          <w:szCs w:val="56"/>
          <w:lang w:eastAsia="en-US"/>
        </w:rPr>
        <w:t>“</w:t>
      </w:r>
      <w:r w:rsidRPr="003C1F91">
        <w:rPr>
          <w:b/>
          <w:i/>
          <w:kern w:val="28"/>
          <w:szCs w:val="56"/>
          <w:lang w:eastAsia="en-US"/>
        </w:rPr>
        <w:t>REVISIÓN EN AMPARO. LOS RESOLUTIVOS NO COMBATIDOS DEBEN DECLARARSE FIRMES.</w:t>
      </w:r>
      <w:r w:rsidRPr="003C1F91">
        <w:rPr>
          <w:i/>
          <w:kern w:val="28"/>
          <w:szCs w:val="56"/>
          <w:lang w:eastAsia="en-US"/>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493C68A" w14:textId="77777777" w:rsidR="003B53B7" w:rsidRPr="003C1F91" w:rsidRDefault="003B53B7" w:rsidP="003B53B7">
      <w:pPr>
        <w:rPr>
          <w:rFonts w:eastAsia="Palatino Linotype"/>
          <w:lang w:eastAsia="en-US"/>
        </w:rPr>
      </w:pPr>
    </w:p>
    <w:p w14:paraId="5E9CFE3E" w14:textId="77777777" w:rsidR="003B53B7" w:rsidRPr="003C1F91" w:rsidRDefault="003B53B7" w:rsidP="003B53B7">
      <w:pPr>
        <w:tabs>
          <w:tab w:val="left" w:pos="4962"/>
        </w:tabs>
        <w:contextualSpacing/>
        <w:rPr>
          <w:rFonts w:eastAsia="Palatino Linotype"/>
          <w:lang w:eastAsia="en-US"/>
        </w:rPr>
      </w:pPr>
      <w:r w:rsidRPr="003C1F91">
        <w:rPr>
          <w:rFonts w:eastAsia="Palatino Linotype"/>
          <w:lang w:eastAsia="en-US"/>
        </w:rPr>
        <w:t xml:space="preserve">Lo anterior es así, debido a que, cuando </w:t>
      </w:r>
      <w:r w:rsidRPr="003C1F91">
        <w:rPr>
          <w:rFonts w:eastAsia="Palatino Linotype"/>
          <w:b/>
          <w:lang w:eastAsia="en-US"/>
        </w:rPr>
        <w:t xml:space="preserve">LA RECURRENTE </w:t>
      </w:r>
      <w:r w:rsidRPr="003C1F91">
        <w:rPr>
          <w:rFonts w:eastAsia="Palatino Linotype"/>
          <w:lang w:eastAsia="en-US"/>
        </w:rPr>
        <w:t xml:space="preserve">impugnó la respuesta del </w:t>
      </w:r>
      <w:r w:rsidRPr="003C1F91">
        <w:rPr>
          <w:rFonts w:eastAsia="Palatino Linotype"/>
          <w:b/>
          <w:lang w:eastAsia="en-US"/>
        </w:rPr>
        <w:t>SUJETO OBLIGADO</w:t>
      </w:r>
      <w:r w:rsidRPr="003C1F91">
        <w:rPr>
          <w:rFonts w:eastAsia="Palatino Linotype"/>
          <w:lang w:eastAsia="en-US"/>
        </w:rPr>
        <w:t xml:space="preserve">, no expresó razón o motivo de inconformidad en contra de todos los rubros solicitados; por lo que, debe declararse atendido pues se entiende que </w:t>
      </w:r>
      <w:r w:rsidRPr="003C1F91">
        <w:rPr>
          <w:rFonts w:eastAsia="Palatino Linotype"/>
          <w:b/>
          <w:lang w:eastAsia="en-US"/>
        </w:rPr>
        <w:t xml:space="preserve">LA RECURRENTE </w:t>
      </w:r>
      <w:r w:rsidRPr="003C1F91">
        <w:rPr>
          <w:rFonts w:eastAsia="Palatino Linotype"/>
          <w:lang w:eastAsia="en-US"/>
        </w:rPr>
        <w:t xml:space="preserve">está conforme con la información al no contravenir la misma. </w:t>
      </w:r>
    </w:p>
    <w:p w14:paraId="71FBD8C7" w14:textId="77777777" w:rsidR="003B53B7" w:rsidRPr="003C1F91" w:rsidRDefault="003B53B7" w:rsidP="003B53B7">
      <w:pPr>
        <w:tabs>
          <w:tab w:val="left" w:pos="4962"/>
        </w:tabs>
        <w:contextualSpacing/>
        <w:rPr>
          <w:rFonts w:eastAsia="Palatino Linotype"/>
          <w:lang w:eastAsia="en-US"/>
        </w:rPr>
      </w:pPr>
    </w:p>
    <w:p w14:paraId="432757CE" w14:textId="6EF09928" w:rsidR="003B53B7" w:rsidRPr="003C1F91" w:rsidRDefault="003B53B7" w:rsidP="003B53B7">
      <w:pPr>
        <w:tabs>
          <w:tab w:val="left" w:pos="4962"/>
        </w:tabs>
        <w:contextualSpacing/>
        <w:rPr>
          <w:rFonts w:cs="Tahoma"/>
          <w:bCs/>
          <w:szCs w:val="22"/>
        </w:rPr>
      </w:pPr>
      <w:r w:rsidRPr="003C1F91">
        <w:rPr>
          <w:rFonts w:eastAsia="Palatino Linotype"/>
          <w:lang w:eastAsia="en-US"/>
        </w:rPr>
        <w:t xml:space="preserve">Así, en el caso el acto impugnado está relacionado con lo solicitado por cuanto a la liquidación de la cual, el </w:t>
      </w:r>
      <w:r w:rsidRPr="003C1F91">
        <w:rPr>
          <w:rFonts w:eastAsia="Palatino Linotype"/>
          <w:b/>
          <w:bCs/>
          <w:lang w:eastAsia="en-US"/>
        </w:rPr>
        <w:t>SUJETO OBLIGADO</w:t>
      </w:r>
      <w:r w:rsidRPr="003C1F91">
        <w:rPr>
          <w:rFonts w:eastAsia="Palatino Linotype"/>
          <w:lang w:eastAsia="en-US"/>
        </w:rPr>
        <w:t xml:space="preserve"> en respuesta refirió de forma indistinta a finiquito/liquidación. </w:t>
      </w:r>
      <w:r w:rsidR="00173737" w:rsidRPr="003C1F91">
        <w:rPr>
          <w:rFonts w:eastAsia="Palatino Linotype"/>
          <w:lang w:eastAsia="en-US"/>
        </w:rPr>
        <w:t>Ahora bien, e</w:t>
      </w:r>
      <w:r w:rsidRPr="003C1F91">
        <w:rPr>
          <w:rFonts w:cs="Tahoma"/>
          <w:bCs/>
          <w:szCs w:val="22"/>
        </w:rPr>
        <w:t xml:space="preserve">n la interposición del presente recurso </w:t>
      </w:r>
      <w:r w:rsidRPr="003C1F91">
        <w:rPr>
          <w:rFonts w:cs="Tahoma"/>
          <w:b/>
          <w:szCs w:val="22"/>
        </w:rPr>
        <w:t>LA PARTE RECURRENTE</w:t>
      </w:r>
      <w:r w:rsidRPr="003C1F91">
        <w:rPr>
          <w:rFonts w:cs="Tahoma"/>
          <w:bCs/>
          <w:szCs w:val="22"/>
        </w:rPr>
        <w:t xml:space="preserve"> se inconformó </w:t>
      </w:r>
      <w:r w:rsidR="00173737" w:rsidRPr="003C1F91">
        <w:rPr>
          <w:rFonts w:cs="Tahoma"/>
          <w:bCs/>
          <w:szCs w:val="22"/>
        </w:rPr>
        <w:t xml:space="preserve">exclusivamente </w:t>
      </w:r>
      <w:r w:rsidRPr="003C1F91">
        <w:rPr>
          <w:rFonts w:cs="Tahoma"/>
          <w:bCs/>
          <w:szCs w:val="22"/>
        </w:rPr>
        <w:t>de “NO SE INFORMA SI A LOS SERVIDORES POR BAJA, SE LE DIO FINIQUITO”</w:t>
      </w:r>
    </w:p>
    <w:p w14:paraId="48FEB99E" w14:textId="77777777" w:rsidR="003B53B7" w:rsidRPr="003C1F91" w:rsidRDefault="003B53B7" w:rsidP="003B53B7">
      <w:pPr>
        <w:ind w:right="-93"/>
        <w:rPr>
          <w:rFonts w:cs="Tahoma"/>
          <w:bCs/>
          <w:szCs w:val="22"/>
        </w:rPr>
      </w:pPr>
    </w:p>
    <w:p w14:paraId="5BB55365" w14:textId="2101DDC7" w:rsidR="003B53B7" w:rsidRPr="003C1F91" w:rsidRDefault="003B53B7" w:rsidP="003B53B7">
      <w:pPr>
        <w:ind w:right="-93"/>
        <w:rPr>
          <w:rFonts w:cs="Tahoma"/>
          <w:bCs/>
          <w:szCs w:val="22"/>
        </w:rPr>
      </w:pPr>
      <w:r w:rsidRPr="003C1F91">
        <w:rPr>
          <w:rFonts w:cs="Tahoma"/>
          <w:bCs/>
          <w:szCs w:val="22"/>
        </w:rPr>
        <w:t xml:space="preserve">Ahora bien, vía Informe Justificado la Dirección de Administración del </w:t>
      </w:r>
      <w:r w:rsidRPr="003C1F91">
        <w:rPr>
          <w:rFonts w:cs="Tahoma"/>
          <w:b/>
          <w:szCs w:val="22"/>
        </w:rPr>
        <w:t>SUJETO OBLIGADO</w:t>
      </w:r>
      <w:r w:rsidRPr="003C1F91">
        <w:rPr>
          <w:rFonts w:cs="Tahoma"/>
          <w:bCs/>
          <w:szCs w:val="22"/>
        </w:rPr>
        <w:t xml:space="preserve"> modificó la respuesta al señalar que:</w:t>
      </w:r>
      <w:r w:rsidR="00BE7E60" w:rsidRPr="003C1F91">
        <w:rPr>
          <w:rFonts w:cs="Tahoma"/>
          <w:bCs/>
          <w:szCs w:val="22"/>
        </w:rPr>
        <w:t xml:space="preserve"> </w:t>
      </w:r>
      <w:r w:rsidR="00BE7E60" w:rsidRPr="003C1F91">
        <w:rPr>
          <w:rFonts w:cs="Tahoma"/>
          <w:bCs/>
          <w:i/>
          <w:iCs/>
          <w:szCs w:val="22"/>
        </w:rPr>
        <w:t>la entrega de finiquitos a los ex servidores públicos que renunciaron están pendientes por entregar</w:t>
      </w:r>
      <w:r w:rsidR="0072588B" w:rsidRPr="003C1F91">
        <w:rPr>
          <w:rFonts w:cs="Tahoma"/>
          <w:bCs/>
          <w:szCs w:val="22"/>
        </w:rPr>
        <w:t xml:space="preserve"> —puesta a la vista de la solicitante—.</w:t>
      </w:r>
    </w:p>
    <w:p w14:paraId="5795FAC7" w14:textId="77777777" w:rsidR="00BE7E60" w:rsidRPr="003C1F91" w:rsidRDefault="00BE7E60" w:rsidP="003B53B7">
      <w:pPr>
        <w:ind w:right="-93"/>
        <w:rPr>
          <w:rFonts w:cs="Tahoma"/>
          <w:bCs/>
          <w:szCs w:val="22"/>
        </w:rPr>
      </w:pPr>
    </w:p>
    <w:p w14:paraId="6C1BDEC0" w14:textId="74D1EE8A" w:rsidR="003B53B7" w:rsidRPr="003C1F91" w:rsidRDefault="00BE7E60" w:rsidP="003B53B7">
      <w:pPr>
        <w:ind w:right="-93"/>
        <w:rPr>
          <w:rFonts w:cs="Tahoma"/>
          <w:bCs/>
          <w:szCs w:val="22"/>
        </w:rPr>
      </w:pPr>
      <w:r w:rsidRPr="003C1F91">
        <w:rPr>
          <w:rFonts w:cs="Tahoma"/>
          <w:bCs/>
          <w:szCs w:val="22"/>
        </w:rPr>
        <w:lastRenderedPageBreak/>
        <w:t xml:space="preserve">De acuerdo con el organigrama del </w:t>
      </w:r>
      <w:r w:rsidRPr="003C1F91">
        <w:rPr>
          <w:rFonts w:cs="Tahoma"/>
          <w:b/>
          <w:szCs w:val="22"/>
        </w:rPr>
        <w:t>SUJETO OBLIGADO</w:t>
      </w:r>
      <w:r w:rsidRPr="003C1F91">
        <w:rPr>
          <w:rFonts w:cs="Tahoma"/>
          <w:bCs/>
          <w:szCs w:val="22"/>
        </w:rPr>
        <w:t xml:space="preserve"> se observa que quien se ha pronunciado en respuesta es la Dirección de Administración, en la cual, de acuerdo con el organigrama</w:t>
      </w:r>
      <w:r w:rsidRPr="003C1F91">
        <w:rPr>
          <w:rStyle w:val="Refdenotaalpie"/>
          <w:rFonts w:cs="Tahoma"/>
          <w:bCs/>
          <w:szCs w:val="22"/>
        </w:rPr>
        <w:footnoteReference w:id="1"/>
      </w:r>
      <w:r w:rsidRPr="003C1F91">
        <w:rPr>
          <w:rFonts w:cs="Tahoma"/>
          <w:bCs/>
          <w:szCs w:val="22"/>
        </w:rPr>
        <w:t xml:space="preserve"> del </w:t>
      </w:r>
      <w:r w:rsidRPr="003C1F91">
        <w:rPr>
          <w:rFonts w:cs="Tahoma"/>
          <w:b/>
          <w:szCs w:val="22"/>
        </w:rPr>
        <w:t>SUJETO OBLIGADO</w:t>
      </w:r>
      <w:r w:rsidRPr="003C1F91">
        <w:rPr>
          <w:rFonts w:cs="Tahoma"/>
          <w:bCs/>
          <w:szCs w:val="22"/>
        </w:rPr>
        <w:t xml:space="preserve"> se observa el Departamento de Recursos Humanos:</w:t>
      </w:r>
    </w:p>
    <w:p w14:paraId="3DFED080" w14:textId="35D67A4C" w:rsidR="00BE7E60" w:rsidRPr="003C1F91" w:rsidRDefault="00BE7E60" w:rsidP="00BE7E60">
      <w:pPr>
        <w:ind w:right="-93"/>
        <w:jc w:val="center"/>
        <w:rPr>
          <w:rFonts w:cs="Tahoma"/>
          <w:bCs/>
          <w:szCs w:val="22"/>
        </w:rPr>
      </w:pPr>
      <w:r w:rsidRPr="003C1F91">
        <w:rPr>
          <w:noProof/>
          <w:lang w:eastAsia="es-MX"/>
          <w14:ligatures w14:val="standardContextual"/>
        </w:rPr>
        <w:drawing>
          <wp:inline distT="0" distB="0" distL="0" distR="0" wp14:anchorId="001E7527" wp14:editId="0AE344A4">
            <wp:extent cx="1600200" cy="3352800"/>
            <wp:effectExtent l="0" t="0" r="0" b="0"/>
            <wp:docPr id="157921255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12559" name="Imagen 1" descr="Interfaz de usuario gráfica, Aplicación&#10;&#10;Descripción generada automáticamente"/>
                    <pic:cNvPicPr/>
                  </pic:nvPicPr>
                  <pic:blipFill rotWithShape="1">
                    <a:blip r:embed="rId14"/>
                    <a:srcRect l="9453" t="61762" r="87500" b="20760"/>
                    <a:stretch/>
                  </pic:blipFill>
                  <pic:spPr bwMode="auto">
                    <a:xfrm>
                      <a:off x="0" y="0"/>
                      <a:ext cx="1610826" cy="3375064"/>
                    </a:xfrm>
                    <a:prstGeom prst="rect">
                      <a:avLst/>
                    </a:prstGeom>
                    <a:ln>
                      <a:noFill/>
                    </a:ln>
                    <a:extLst>
                      <a:ext uri="{53640926-AAD7-44D8-BBD7-CCE9431645EC}">
                        <a14:shadowObscured xmlns:a14="http://schemas.microsoft.com/office/drawing/2010/main"/>
                      </a:ext>
                    </a:extLst>
                  </pic:spPr>
                </pic:pic>
              </a:graphicData>
            </a:graphic>
          </wp:inline>
        </w:drawing>
      </w:r>
    </w:p>
    <w:p w14:paraId="336B94D5" w14:textId="77777777" w:rsidR="00BE7E60" w:rsidRPr="003C1F91" w:rsidRDefault="00BE7E60" w:rsidP="003B53B7">
      <w:pPr>
        <w:ind w:right="-93"/>
        <w:rPr>
          <w:rFonts w:cs="Tahoma"/>
          <w:bCs/>
          <w:szCs w:val="22"/>
        </w:rPr>
      </w:pPr>
    </w:p>
    <w:p w14:paraId="46D43A88" w14:textId="7C02E845" w:rsidR="003B53B7" w:rsidRPr="003C1F91" w:rsidRDefault="00BE7E60" w:rsidP="003B53B7">
      <w:pPr>
        <w:ind w:right="-93"/>
        <w:rPr>
          <w:rFonts w:cs="Tahoma"/>
          <w:bCs/>
          <w:szCs w:val="22"/>
        </w:rPr>
      </w:pPr>
      <w:r w:rsidRPr="003C1F91">
        <w:rPr>
          <w:rFonts w:cs="Tahoma"/>
          <w:bCs/>
          <w:szCs w:val="22"/>
        </w:rPr>
        <w:t xml:space="preserve">Por lo que se tiene pronunciándose </w:t>
      </w:r>
      <w:r w:rsidR="00173737" w:rsidRPr="003C1F91">
        <w:rPr>
          <w:rFonts w:cs="Tahoma"/>
          <w:bCs/>
          <w:szCs w:val="22"/>
        </w:rPr>
        <w:t>vía Informe Justificado</w:t>
      </w:r>
      <w:r w:rsidRPr="003C1F91">
        <w:rPr>
          <w:rFonts w:cs="Tahoma"/>
          <w:bCs/>
          <w:szCs w:val="22"/>
        </w:rPr>
        <w:t xml:space="preserve"> al área competente para informar sobre lo requerido.</w:t>
      </w:r>
      <w:r w:rsidR="00173737" w:rsidRPr="003C1F91">
        <w:rPr>
          <w:rFonts w:cs="Tahoma"/>
          <w:bCs/>
          <w:szCs w:val="22"/>
        </w:rPr>
        <w:t xml:space="preserve"> </w:t>
      </w:r>
    </w:p>
    <w:p w14:paraId="52ACFD9A" w14:textId="77777777" w:rsidR="00173737" w:rsidRPr="003C1F91" w:rsidRDefault="00173737" w:rsidP="00173737">
      <w:pPr>
        <w:rPr>
          <w:rFonts w:eastAsia="Palatino Linotype"/>
          <w:lang w:val="es-ES" w:eastAsia="es-MX"/>
        </w:rPr>
      </w:pPr>
    </w:p>
    <w:p w14:paraId="5189E3E5" w14:textId="77777777" w:rsidR="00173737" w:rsidRPr="003C1F91" w:rsidRDefault="00173737" w:rsidP="00173737">
      <w:pPr>
        <w:rPr>
          <w:rFonts w:eastAsia="Palatino Linotype"/>
          <w:lang w:val="es-ES" w:eastAsia="es-MX"/>
        </w:rPr>
      </w:pPr>
      <w:r w:rsidRPr="003C1F91">
        <w:rPr>
          <w:rFonts w:eastAsia="Palatino Linotype"/>
          <w:lang w:val="es-ES" w:eastAsia="es-MX"/>
        </w:rPr>
        <w:t>La Ley de Transparencia local en sus artículos 186, 191 y 192, disponen:</w:t>
      </w:r>
    </w:p>
    <w:p w14:paraId="31F8B80F" w14:textId="77777777" w:rsidR="00173737" w:rsidRPr="003C1F91" w:rsidRDefault="00173737" w:rsidP="00173737">
      <w:pPr>
        <w:spacing w:line="240" w:lineRule="auto"/>
        <w:ind w:right="51"/>
        <w:contextualSpacing/>
        <w:rPr>
          <w:rFonts w:eastAsia="Palatino Linotype" w:cs="Palatino Linotype"/>
          <w:sz w:val="24"/>
          <w:szCs w:val="24"/>
          <w:lang w:val="es-ES" w:eastAsia="es-MX"/>
        </w:rPr>
      </w:pPr>
    </w:p>
    <w:p w14:paraId="2DB9F88F"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Artículo 186. </w:t>
      </w:r>
      <w:r w:rsidRPr="003C1F91">
        <w:rPr>
          <w:rFonts w:eastAsia="Palatino Linotype" w:cs="Palatino Linotype"/>
          <w:i/>
          <w:szCs w:val="22"/>
          <w:lang w:val="es-ES" w:eastAsia="es-MX"/>
        </w:rPr>
        <w:t>Las resoluciones del Instituto podrán:</w:t>
      </w:r>
    </w:p>
    <w:p w14:paraId="52814902"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I. Desechar o sobreseer el recurso;</w:t>
      </w:r>
    </w:p>
    <w:p w14:paraId="44DAC15F"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II. </w:t>
      </w:r>
      <w:r w:rsidRPr="003C1F91">
        <w:rPr>
          <w:rFonts w:eastAsia="Palatino Linotype" w:cs="Palatino Linotype"/>
          <w:i/>
          <w:szCs w:val="22"/>
          <w:lang w:val="es-ES" w:eastAsia="es-MX"/>
        </w:rPr>
        <w:t>Confirmar la respuesta del sujeto obligado;</w:t>
      </w:r>
    </w:p>
    <w:p w14:paraId="173925B7"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III. </w:t>
      </w:r>
      <w:r w:rsidRPr="003C1F91">
        <w:rPr>
          <w:rFonts w:eastAsia="Palatino Linotype" w:cs="Palatino Linotype"/>
          <w:i/>
          <w:szCs w:val="22"/>
          <w:lang w:val="es-ES" w:eastAsia="es-MX"/>
        </w:rPr>
        <w:t>Revocar o modificar la respuesta del sujeto obligado; y</w:t>
      </w:r>
    </w:p>
    <w:p w14:paraId="0668ACE9"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IV. </w:t>
      </w:r>
      <w:r w:rsidRPr="003C1F91">
        <w:rPr>
          <w:rFonts w:eastAsia="Palatino Linotype" w:cs="Palatino Linotype"/>
          <w:i/>
          <w:szCs w:val="22"/>
          <w:lang w:val="es-ES" w:eastAsia="es-MX"/>
        </w:rPr>
        <w:t>Ordenar la entrega de la información…</w:t>
      </w:r>
    </w:p>
    <w:p w14:paraId="78BE086F" w14:textId="77777777" w:rsidR="00173737" w:rsidRPr="003C1F91" w:rsidRDefault="00173737" w:rsidP="00173737">
      <w:pPr>
        <w:spacing w:line="240" w:lineRule="auto"/>
        <w:ind w:left="567" w:right="902"/>
        <w:rPr>
          <w:rFonts w:eastAsia="Palatino Linotype" w:cs="Palatino Linotype"/>
          <w:b/>
          <w:i/>
          <w:szCs w:val="22"/>
          <w:lang w:val="es-ES" w:eastAsia="es-MX"/>
        </w:rPr>
      </w:pPr>
    </w:p>
    <w:p w14:paraId="045CAD03"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Artículo 192. </w:t>
      </w:r>
      <w:r w:rsidRPr="003C1F91">
        <w:rPr>
          <w:rFonts w:eastAsia="Palatino Linotype" w:cs="Palatino Linotype"/>
          <w:b/>
          <w:bCs/>
          <w:i/>
          <w:szCs w:val="22"/>
          <w:lang w:val="es-ES" w:eastAsia="es-MX"/>
        </w:rPr>
        <w:t>El recurso será sobreseído, en todo o en parte, cuando una vez admitido, se actualicen alguno de los siguientes supuestos:</w:t>
      </w:r>
    </w:p>
    <w:p w14:paraId="7265F2C0"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I. </w:t>
      </w:r>
      <w:r w:rsidRPr="003C1F91">
        <w:rPr>
          <w:rFonts w:eastAsia="Palatino Linotype" w:cs="Palatino Linotype"/>
          <w:i/>
          <w:szCs w:val="22"/>
          <w:lang w:val="es-ES" w:eastAsia="es-MX"/>
        </w:rPr>
        <w:t>El recurrente se desista expresamente del recurso;</w:t>
      </w:r>
    </w:p>
    <w:p w14:paraId="4C1EA576" w14:textId="77777777" w:rsidR="00173737" w:rsidRPr="003C1F91" w:rsidRDefault="00173737" w:rsidP="00173737">
      <w:pPr>
        <w:spacing w:line="240" w:lineRule="auto"/>
        <w:ind w:left="567" w:right="902"/>
        <w:rPr>
          <w:rFonts w:eastAsia="Palatino Linotype" w:cs="Palatino Linotype"/>
          <w:i/>
          <w:szCs w:val="22"/>
          <w:lang w:val="es-ES" w:eastAsia="es-MX"/>
        </w:rPr>
      </w:pPr>
      <w:r w:rsidRPr="003C1F91">
        <w:rPr>
          <w:rFonts w:eastAsia="Palatino Linotype" w:cs="Palatino Linotype"/>
          <w:b/>
          <w:i/>
          <w:szCs w:val="22"/>
          <w:lang w:val="es-ES" w:eastAsia="es-MX"/>
        </w:rPr>
        <w:t xml:space="preserve">II. </w:t>
      </w:r>
      <w:r w:rsidRPr="003C1F91">
        <w:rPr>
          <w:rFonts w:eastAsia="Palatino Linotype" w:cs="Palatino Linotype"/>
          <w:i/>
          <w:szCs w:val="22"/>
          <w:lang w:val="es-ES" w:eastAsia="es-MX"/>
        </w:rPr>
        <w:t>El recurrente fallezca o, tratándose de personas jurídicas colectivas, se disuelva;</w:t>
      </w:r>
    </w:p>
    <w:p w14:paraId="4EBE877E" w14:textId="77777777" w:rsidR="00173737" w:rsidRPr="003C1F91" w:rsidRDefault="00173737" w:rsidP="00173737">
      <w:pPr>
        <w:spacing w:line="240" w:lineRule="auto"/>
        <w:ind w:left="567" w:right="902"/>
        <w:rPr>
          <w:rFonts w:eastAsia="Palatino Linotype" w:cs="Palatino Linotype"/>
          <w:b/>
          <w:i/>
          <w:szCs w:val="22"/>
          <w:lang w:val="es-ES" w:eastAsia="es-MX"/>
        </w:rPr>
      </w:pPr>
      <w:r w:rsidRPr="003C1F91">
        <w:rPr>
          <w:rFonts w:eastAsia="Palatino Linotype" w:cs="Palatino Linotype"/>
          <w:b/>
          <w:i/>
          <w:szCs w:val="22"/>
          <w:lang w:val="es-ES" w:eastAsia="es-MX"/>
        </w:rPr>
        <w:t>III. El sujeto obligado responsable del acto lo modifique o revoque de tal manera que el recurso de revisión quede sin materia;</w:t>
      </w:r>
    </w:p>
    <w:p w14:paraId="7E60CEA0" w14:textId="77777777" w:rsidR="00173737" w:rsidRPr="003C1F91" w:rsidRDefault="00173737" w:rsidP="00173737">
      <w:pPr>
        <w:spacing w:line="240" w:lineRule="auto"/>
        <w:ind w:left="567" w:right="902"/>
        <w:rPr>
          <w:rFonts w:eastAsia="Palatino Linotype" w:cs="Palatino Linotype"/>
          <w:bCs/>
          <w:i/>
          <w:szCs w:val="22"/>
          <w:lang w:val="es-ES" w:eastAsia="es-MX"/>
        </w:rPr>
      </w:pPr>
      <w:r w:rsidRPr="003C1F91">
        <w:rPr>
          <w:rFonts w:eastAsia="Palatino Linotype" w:cs="Palatino Linotype"/>
          <w:bCs/>
          <w:i/>
          <w:szCs w:val="22"/>
          <w:lang w:val="es-ES" w:eastAsia="es-MX"/>
        </w:rPr>
        <w:t>IV. Admitido el recurso de revisión, aparezca alguna causal de improcedencia en los términos de la presente Ley; y</w:t>
      </w:r>
    </w:p>
    <w:p w14:paraId="62E3D8DE" w14:textId="77777777" w:rsidR="00173737" w:rsidRPr="003C1F91" w:rsidRDefault="00173737" w:rsidP="00173737">
      <w:pPr>
        <w:spacing w:line="240" w:lineRule="auto"/>
        <w:ind w:left="567" w:right="902"/>
        <w:rPr>
          <w:rFonts w:eastAsia="Palatino Linotype" w:cs="Palatino Linotype"/>
          <w:szCs w:val="22"/>
          <w:lang w:val="es-ES" w:eastAsia="es-MX"/>
        </w:rPr>
      </w:pPr>
      <w:r w:rsidRPr="003C1F91">
        <w:rPr>
          <w:rFonts w:eastAsia="Palatino Linotype" w:cs="Palatino Linotype"/>
          <w:b/>
          <w:i/>
          <w:szCs w:val="22"/>
          <w:lang w:val="es-ES" w:eastAsia="es-MX"/>
        </w:rPr>
        <w:t xml:space="preserve">V. </w:t>
      </w:r>
      <w:r w:rsidRPr="003C1F91">
        <w:rPr>
          <w:rFonts w:eastAsia="Palatino Linotype" w:cs="Palatino Linotype"/>
          <w:i/>
          <w:szCs w:val="22"/>
          <w:lang w:val="es-ES" w:eastAsia="es-MX"/>
        </w:rPr>
        <w:t>Cuando por cualquier motivo quede sin materia el recurso</w:t>
      </w:r>
      <w:r w:rsidRPr="003C1F91">
        <w:rPr>
          <w:rFonts w:eastAsia="Palatino Linotype" w:cs="Palatino Linotype"/>
          <w:szCs w:val="22"/>
          <w:lang w:val="es-ES" w:eastAsia="es-MX"/>
        </w:rPr>
        <w:t>.</w:t>
      </w:r>
    </w:p>
    <w:p w14:paraId="5A03A985" w14:textId="77777777" w:rsidR="00173737" w:rsidRPr="003C1F91" w:rsidRDefault="00173737" w:rsidP="00173737">
      <w:pPr>
        <w:rPr>
          <w:rFonts w:eastAsia="Palatino Linotype"/>
          <w:lang w:val="es-ES" w:eastAsia="es-MX"/>
        </w:rPr>
      </w:pPr>
    </w:p>
    <w:p w14:paraId="598B2A3B" w14:textId="4871C0B4" w:rsidR="00173737" w:rsidRPr="003C1F91" w:rsidRDefault="00173737" w:rsidP="00865994">
      <w:pPr>
        <w:rPr>
          <w:rFonts w:eastAsia="Palatino Linotype"/>
          <w:i/>
          <w:szCs w:val="22"/>
          <w:lang w:val="es-ES" w:eastAsia="es-MX"/>
        </w:rPr>
      </w:pPr>
      <w:r w:rsidRPr="003C1F91">
        <w:rPr>
          <w:rFonts w:eastAsia="Palatino Linotype"/>
          <w:lang w:val="es-ES" w:eastAsia="es-MX"/>
        </w:rPr>
        <w:t xml:space="preserve">En el presente caso, es de mencionar que del análisis de las constancias que obran en el expediente de mérito, se advierte que se actualiza la causal de sobreseimiento enunciada en la fracción III del artículo 192 de la Ley de Transparencia y Acceso a la Información Pública del Estado de México y Municipios, en virtud de </w:t>
      </w:r>
      <w:r w:rsidRPr="003C1F91">
        <w:rPr>
          <w:rFonts w:eastAsia="Palatino Linotype"/>
          <w:b/>
          <w:bCs/>
          <w:lang w:val="es-ES" w:eastAsia="es-MX"/>
        </w:rPr>
        <w:t xml:space="preserve">EL SUJETO OBLIGADO </w:t>
      </w:r>
      <w:r w:rsidRPr="003C1F91">
        <w:rPr>
          <w:rFonts w:eastAsia="Palatino Linotype"/>
          <w:lang w:val="es-ES" w:eastAsia="es-MX"/>
        </w:rPr>
        <w:t xml:space="preserve">modificó la respuesta primigenia, dando mayores elementos complementando la respuesta primigenia, mediante alcance como Informe Justificado colmando la solicitud de </w:t>
      </w:r>
      <w:r w:rsidRPr="003C1F91">
        <w:rPr>
          <w:rFonts w:eastAsia="Palatino Linotype"/>
          <w:b/>
          <w:bCs/>
          <w:lang w:val="es-ES" w:eastAsia="es-MX"/>
        </w:rPr>
        <w:t>LA PARTE RECURRENTE</w:t>
      </w:r>
      <w:r w:rsidRPr="003C1F91">
        <w:rPr>
          <w:rFonts w:eastAsia="Palatino Linotype"/>
          <w:lang w:val="es-ES" w:eastAsia="es-MX"/>
        </w:rPr>
        <w:t>, de conformidad con el estudio previamente impactado.</w:t>
      </w:r>
    </w:p>
    <w:p w14:paraId="4AE00E3F" w14:textId="77777777" w:rsidR="00173737" w:rsidRPr="003C1F91" w:rsidRDefault="00173737" w:rsidP="00173737">
      <w:pPr>
        <w:ind w:right="49"/>
        <w:rPr>
          <w:rFonts w:cs="Arial"/>
          <w:sz w:val="24"/>
          <w:szCs w:val="24"/>
          <w:lang w:eastAsia="es-MX"/>
        </w:rPr>
      </w:pPr>
    </w:p>
    <w:p w14:paraId="68842579" w14:textId="118500A0" w:rsidR="00173737" w:rsidRPr="003C1F91" w:rsidRDefault="0072588B" w:rsidP="00865994">
      <w:pPr>
        <w:rPr>
          <w:rFonts w:eastAsia="Palatino Linotype"/>
        </w:rPr>
      </w:pPr>
      <w:r w:rsidRPr="003C1F91">
        <w:rPr>
          <w:rFonts w:eastAsia="Palatino Linotype"/>
        </w:rPr>
        <w:t xml:space="preserve">Efectivamente, modificó la respuesta al señalar que: la entrega de finiquitos a los ex servidores públicos que renunciaron están pendientes por entregar —misma que fue puesta a la vista de la solicitante— por lo que es evidente que ha existido un pronunciamiento por parte del </w:t>
      </w:r>
      <w:r w:rsidRPr="003C1F91">
        <w:rPr>
          <w:rFonts w:eastAsia="Palatino Linotype"/>
          <w:b/>
          <w:bCs/>
        </w:rPr>
        <w:t>SUJETO OBLIGADO</w:t>
      </w:r>
      <w:r w:rsidRPr="003C1F91">
        <w:rPr>
          <w:rFonts w:eastAsia="Palatino Linotype"/>
        </w:rPr>
        <w:t>, a fin de dar respuesta a la solicitud planteada.</w:t>
      </w:r>
    </w:p>
    <w:p w14:paraId="10151B8E" w14:textId="77777777" w:rsidR="003B53B7" w:rsidRPr="003C1F91" w:rsidRDefault="003B53B7" w:rsidP="003B53B7">
      <w:pPr>
        <w:ind w:right="-93"/>
        <w:rPr>
          <w:rFonts w:cs="Tahoma"/>
          <w:bCs/>
          <w:szCs w:val="22"/>
        </w:rPr>
      </w:pPr>
    </w:p>
    <w:p w14:paraId="334D4D00" w14:textId="0445D007" w:rsidR="0003516C" w:rsidRPr="003C1F91" w:rsidRDefault="00865994" w:rsidP="0003516C">
      <w:pPr>
        <w:rPr>
          <w:rFonts w:cs="Arial"/>
        </w:rPr>
      </w:pPr>
      <w:r w:rsidRPr="003C1F91">
        <w:rPr>
          <w:rFonts w:eastAsia="Palatino Linotype" w:cs="Palatino Linotype"/>
          <w:lang w:eastAsia="es-MX"/>
        </w:rPr>
        <w:t>En ese orden de ideas, con la respuesta “pendientes por entregar” este Organismo Garante advierte que nos encontramos en presencia de un</w:t>
      </w:r>
      <w:r w:rsidRPr="003C1F91">
        <w:rPr>
          <w:rFonts w:eastAsia="Calibri"/>
          <w:lang w:eastAsia="es-MX"/>
        </w:rPr>
        <w:t xml:space="preserve"> hecho negativo</w:t>
      </w:r>
      <w:r w:rsidR="0003516C" w:rsidRPr="003C1F91">
        <w:t xml:space="preserve"> por lo que, </w:t>
      </w:r>
      <w:r w:rsidR="0003516C" w:rsidRPr="003C1F91">
        <w:rPr>
          <w:rFonts w:cs="Arial"/>
        </w:rPr>
        <w:t xml:space="preserve">es evidente que éste no puede fácticamente obrar en los archivos del </w:t>
      </w:r>
      <w:r w:rsidR="0003516C" w:rsidRPr="003C1F91">
        <w:rPr>
          <w:rFonts w:cs="Arial"/>
          <w:b/>
        </w:rPr>
        <w:t>SUJETO OBLIGADO</w:t>
      </w:r>
      <w:r w:rsidR="0003516C" w:rsidRPr="003C1F91">
        <w:rPr>
          <w:rFonts w:cs="Arial"/>
        </w:rPr>
        <w:t>, ya que no puede probarse por ser lógica y materialmente imposible.</w:t>
      </w:r>
    </w:p>
    <w:p w14:paraId="378FD2FD" w14:textId="77777777" w:rsidR="0003516C" w:rsidRPr="003C1F91" w:rsidRDefault="0003516C" w:rsidP="0003516C"/>
    <w:p w14:paraId="239E1385" w14:textId="77777777" w:rsidR="0003516C" w:rsidRPr="003C1F91" w:rsidRDefault="0003516C" w:rsidP="0003516C">
      <w:pPr>
        <w:autoSpaceDE w:val="0"/>
        <w:autoSpaceDN w:val="0"/>
        <w:adjustRightInd w:val="0"/>
        <w:ind w:right="18"/>
        <w:rPr>
          <w:rFonts w:cs="Arial"/>
        </w:rPr>
      </w:pPr>
      <w:r w:rsidRPr="003C1F91">
        <w:rPr>
          <w:rFonts w:cs="Arial"/>
        </w:rPr>
        <w:lastRenderedPageBreak/>
        <w:t>Asimismo, no se trata de un caso por el cual la negación del hecho implique la afirmación del mismo, simplemente se está ante una notoria y evidente inexistencia fáctica de la información solicitada.</w:t>
      </w:r>
    </w:p>
    <w:p w14:paraId="025FA678" w14:textId="77777777" w:rsidR="0003516C" w:rsidRPr="003C1F91" w:rsidRDefault="0003516C" w:rsidP="0003516C">
      <w:pPr>
        <w:autoSpaceDE w:val="0"/>
        <w:autoSpaceDN w:val="0"/>
        <w:adjustRightInd w:val="0"/>
        <w:ind w:right="18"/>
        <w:rPr>
          <w:rFonts w:cs="Arial"/>
        </w:rPr>
      </w:pPr>
    </w:p>
    <w:p w14:paraId="2A81F235" w14:textId="200D510C" w:rsidR="0003516C" w:rsidRPr="003C1F91" w:rsidRDefault="0003516C" w:rsidP="0003516C">
      <w:pPr>
        <w:autoSpaceDE w:val="0"/>
        <w:autoSpaceDN w:val="0"/>
        <w:adjustRightInd w:val="0"/>
        <w:ind w:right="18"/>
        <w:rPr>
          <w:rFonts w:cs="Arial"/>
        </w:rPr>
      </w:pPr>
      <w:r w:rsidRPr="003C1F91">
        <w:rPr>
          <w:rFonts w:cs="Arial"/>
        </w:rPr>
        <w:t xml:space="preserve">Cabe señalar que, el Pleno de este Órgano Garante, ha sostenido que cuando se está ante la presencia de un acto u hecho negativo, es decir, </w:t>
      </w:r>
      <w:r w:rsidRPr="003C1F91">
        <w:rPr>
          <w:rFonts w:cs="Arial"/>
          <w:b/>
        </w:rPr>
        <w:t>que no se actualiza</w:t>
      </w:r>
      <w:r w:rsidRPr="003C1F91">
        <w:rPr>
          <w:rFonts w:cs="Arial"/>
        </w:rPr>
        <w:t xml:space="preserve"> la circunstancia por la cual </w:t>
      </w:r>
      <w:r w:rsidRPr="003C1F91">
        <w:rPr>
          <w:rFonts w:cs="Arial"/>
          <w:b/>
        </w:rPr>
        <w:t>EL SUJETO OBLIGADO</w:t>
      </w:r>
      <w:r w:rsidRPr="003C1F91">
        <w:rPr>
          <w:rFonts w:cs="Arial"/>
        </w:rPr>
        <w:t xml:space="preserve">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14:paraId="56359FF7" w14:textId="77777777" w:rsidR="0003516C" w:rsidRPr="003C1F91" w:rsidRDefault="0003516C" w:rsidP="0003516C">
      <w:pPr>
        <w:autoSpaceDE w:val="0"/>
        <w:autoSpaceDN w:val="0"/>
        <w:adjustRightInd w:val="0"/>
        <w:ind w:right="18"/>
        <w:rPr>
          <w:rFonts w:cs="Arial"/>
        </w:rPr>
      </w:pPr>
    </w:p>
    <w:p w14:paraId="4B7C47D9" w14:textId="065DBC6C" w:rsidR="0003516C" w:rsidRPr="00967E62" w:rsidRDefault="0003516C" w:rsidP="00967E62">
      <w:pPr>
        <w:pStyle w:val="Puesto"/>
      </w:pPr>
      <w:r w:rsidRPr="003C1F91">
        <w:t>“</w:t>
      </w:r>
      <w:r w:rsidRPr="003C1F91">
        <w:rPr>
          <w:b/>
        </w:rPr>
        <w:t>INEXISTENCIA DE LA INFORMACIÓN. EL COMITÉ DE ACCESO A LA INFORMACIÓN PUEDE DECLARARLA ANTE SU EVIDENCIA, SIN NECESIDAD DE DICTAR MEDIDAS PARA SU LOCALIZACIÓN</w:t>
      </w:r>
      <w:r w:rsidRPr="003C1F91">
        <w:t>.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00967E62">
        <w:t>.</w:t>
      </w:r>
      <w:r w:rsidRPr="003C1F91">
        <w:rPr>
          <w:szCs w:val="22"/>
        </w:rPr>
        <w:t>”</w:t>
      </w:r>
    </w:p>
    <w:p w14:paraId="54D0AB79" w14:textId="77777777" w:rsidR="0003516C" w:rsidRPr="003C1F91" w:rsidRDefault="0003516C" w:rsidP="0003516C">
      <w:pPr>
        <w:tabs>
          <w:tab w:val="left" w:pos="8222"/>
        </w:tabs>
        <w:ind w:left="851" w:right="899"/>
        <w:rPr>
          <w:b/>
          <w:i/>
          <w:szCs w:val="22"/>
        </w:rPr>
      </w:pPr>
    </w:p>
    <w:p w14:paraId="4CCED2BC" w14:textId="4053F28D" w:rsidR="0003516C" w:rsidRPr="00967E62" w:rsidRDefault="0003516C" w:rsidP="00967E62">
      <w:pPr>
        <w:pStyle w:val="Puesto"/>
      </w:pPr>
      <w:r w:rsidRPr="003C1F91">
        <w:rPr>
          <w:b/>
        </w:rPr>
        <w:t xml:space="preserve">HECHOS NEGATIVOS, NO SON SUSCEPTIBLES DE DEMOSTRACION. </w:t>
      </w:r>
      <w:r w:rsidRPr="003C1F91">
        <w:t xml:space="preserve">Tratándose de un hecho negativo, el Juez no tiene </w:t>
      </w:r>
      <w:proofErr w:type="spellStart"/>
      <w:r w:rsidRPr="003C1F91">
        <w:t>por que</w:t>
      </w:r>
      <w:proofErr w:type="spellEnd"/>
      <w:r w:rsidRPr="003C1F91">
        <w:t xml:space="preserve"> invocar prueba alguna de la que se desprenda, ya que es bien sabido que esta clase de hechos no son susceptibles de demostración.</w:t>
      </w:r>
      <w:r w:rsidRPr="003C1F91">
        <w:rPr>
          <w:b/>
        </w:rPr>
        <w:t>”</w:t>
      </w:r>
    </w:p>
    <w:p w14:paraId="35774B6B" w14:textId="77777777" w:rsidR="0003516C" w:rsidRPr="003C1F91" w:rsidRDefault="0003516C" w:rsidP="0003516C">
      <w:pPr>
        <w:ind w:left="851" w:right="1134"/>
        <w:rPr>
          <w:b/>
          <w:szCs w:val="22"/>
        </w:rPr>
      </w:pPr>
    </w:p>
    <w:p w14:paraId="3C950889" w14:textId="77777777" w:rsidR="0003516C" w:rsidRPr="003C1F91" w:rsidRDefault="0003516C" w:rsidP="0003516C">
      <w:pPr>
        <w:autoSpaceDE w:val="0"/>
        <w:autoSpaceDN w:val="0"/>
        <w:adjustRightInd w:val="0"/>
        <w:ind w:right="18"/>
        <w:rPr>
          <w:rFonts w:cs="Arial"/>
        </w:rPr>
      </w:pPr>
      <w:r w:rsidRPr="003C1F91">
        <w:rPr>
          <w:rFonts w:cs="Arial"/>
        </w:rPr>
        <w:lastRenderedPageBreak/>
        <w:t>Por lo anterior, y derivado del análisis expuesto, se concluye que se está en presencia de un hecho negativo, por lo que, en este sentido resulta innecesario realizar un Acuerdo de Inexistencia.</w:t>
      </w:r>
    </w:p>
    <w:p w14:paraId="3C75403E" w14:textId="77777777" w:rsidR="0003516C" w:rsidRPr="003C1F91" w:rsidRDefault="0003516C" w:rsidP="0003516C">
      <w:pPr>
        <w:autoSpaceDE w:val="0"/>
        <w:autoSpaceDN w:val="0"/>
        <w:adjustRightInd w:val="0"/>
        <w:ind w:right="18"/>
        <w:rPr>
          <w:rFonts w:cs="Arial"/>
        </w:rPr>
      </w:pPr>
    </w:p>
    <w:p w14:paraId="792E6782" w14:textId="77777777" w:rsidR="0003516C" w:rsidRPr="003C1F91" w:rsidRDefault="0003516C" w:rsidP="0003516C">
      <w:pPr>
        <w:rPr>
          <w:rFonts w:cs="Arial"/>
        </w:rPr>
      </w:pPr>
      <w:r w:rsidRPr="003C1F91">
        <w:t xml:space="preserve">Así, de conformidad con lo establecido en el artículo 12 de la Ley de Transparencia y Acceso a la Información Pública del Estado de México y Municipios, </w:t>
      </w:r>
      <w:r w:rsidRPr="003C1F91">
        <w:rPr>
          <w:b/>
        </w:rPr>
        <w:t>EL SUJETO OBLIGADO</w:t>
      </w:r>
      <w:r w:rsidRPr="003C1F91">
        <w:t xml:space="preserve"> sólo proporcionará la información que obra en sus archivos, lo que a</w:t>
      </w:r>
      <w:r w:rsidRPr="003C1F91">
        <w:rPr>
          <w:i/>
        </w:rPr>
        <w:t xml:space="preserve"> contrario sensu</w:t>
      </w:r>
      <w:r w:rsidRPr="003C1F91">
        <w:t xml:space="preserve"> significa que no se está obligado a proporcionar lo que no obre en los mismos; </w:t>
      </w:r>
      <w:r w:rsidRPr="003C1F91">
        <w:rPr>
          <w:rFonts w:cs="Arial"/>
        </w:rPr>
        <w:t>ello con relación al artículo 143 de la Constitución Política del Estado Libre y Soberano de México, pues las autoridades sólo están facultadas para realizar lo que expresamente les faculta la Ley u ordenamientos jurídicos.</w:t>
      </w:r>
    </w:p>
    <w:p w14:paraId="054A624E" w14:textId="77777777" w:rsidR="0003516C" w:rsidRPr="003C1F91" w:rsidRDefault="0003516C" w:rsidP="0003516C">
      <w:pPr>
        <w:rPr>
          <w:rFonts w:cs="Tahoma"/>
          <w:bCs/>
          <w:szCs w:val="22"/>
        </w:rPr>
      </w:pPr>
    </w:p>
    <w:p w14:paraId="6AE87313" w14:textId="6909FB23" w:rsidR="003B53B7" w:rsidRPr="003C1F91" w:rsidRDefault="0003516C" w:rsidP="0003516C">
      <w:pPr>
        <w:rPr>
          <w:rFonts w:cs="Tahoma"/>
          <w:bCs/>
          <w:szCs w:val="22"/>
        </w:rPr>
      </w:pPr>
      <w:r w:rsidRPr="003C1F91">
        <w:rPr>
          <w:rFonts w:cs="Tahoma"/>
          <w:bCs/>
          <w:szCs w:val="22"/>
        </w:rPr>
        <w:t>Ahora bien, e</w:t>
      </w:r>
      <w:r w:rsidR="003B53B7" w:rsidRPr="003C1F91">
        <w:rPr>
          <w:rFonts w:cs="Tahoma"/>
          <w:bCs/>
          <w:szCs w:val="22"/>
        </w:rPr>
        <w:t>s importante señalar que, este órgano garante no está facultado para manifestarse sobre la veracidad de la información proporcionada, pues, de conformidad con el artículo 36 de la Ley de la materia, no se encuentra facultado para pronunciarse acerca de la autenticidad de dicho pronunciamiento.</w:t>
      </w:r>
    </w:p>
    <w:p w14:paraId="2152E183" w14:textId="77777777" w:rsidR="003B53B7" w:rsidRPr="003C1F91" w:rsidRDefault="003B53B7" w:rsidP="003B53B7">
      <w:pPr>
        <w:ind w:right="-93"/>
        <w:rPr>
          <w:rFonts w:cs="Tahoma"/>
          <w:bCs/>
          <w:szCs w:val="22"/>
        </w:rPr>
      </w:pPr>
    </w:p>
    <w:p w14:paraId="5C12151F" w14:textId="77777777" w:rsidR="0072588B" w:rsidRPr="003C1F91" w:rsidRDefault="0072588B" w:rsidP="0072588B">
      <w:pPr>
        <w:rPr>
          <w:rFonts w:eastAsia="Calibri" w:cs="Arial"/>
          <w:lang w:val="es-ES" w:eastAsia="en-US"/>
        </w:rPr>
      </w:pPr>
      <w:r w:rsidRPr="003C1F91">
        <w:rPr>
          <w:rFonts w:eastAsia="Calibri" w:cs="Arial"/>
          <w:lang w:val="es-ES" w:eastAsia="en-US"/>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3C1F91">
        <w:rPr>
          <w:rFonts w:eastAsia="Calibri" w:cs="Arial"/>
          <w:b/>
          <w:bCs/>
          <w:lang w:val="es-ES" w:eastAsia="en-US"/>
        </w:rPr>
        <w:t>EL SUJETO OBLIGADO</w:t>
      </w:r>
      <w:r w:rsidRPr="003C1F91">
        <w:rPr>
          <w:rFonts w:eastAsia="Calibri" w:cs="Arial"/>
          <w:lang w:val="es-ES" w:eastAsia="en-US"/>
        </w:rPr>
        <w:t xml:space="preserve"> atendió el derecho accionado por </w:t>
      </w:r>
      <w:r w:rsidRPr="003C1F91">
        <w:rPr>
          <w:rFonts w:eastAsia="Calibri" w:cs="Arial"/>
          <w:b/>
          <w:bCs/>
          <w:lang w:val="es-ES" w:eastAsia="en-US"/>
        </w:rPr>
        <w:t>LA PARTE RECURRENTE</w:t>
      </w:r>
      <w:r w:rsidRPr="003C1F91">
        <w:rPr>
          <w:rFonts w:eastAsia="Calibri" w:cs="Arial"/>
          <w:lang w:val="es-ES" w:eastAsia="en-US"/>
        </w:rPr>
        <w:t xml:space="preserve">. </w:t>
      </w:r>
    </w:p>
    <w:p w14:paraId="3CC12CEA" w14:textId="77777777" w:rsidR="0072588B" w:rsidRPr="003C1F91" w:rsidRDefault="0072588B" w:rsidP="0072588B">
      <w:pPr>
        <w:rPr>
          <w:rFonts w:eastAsia="Calibri" w:cs="Arial"/>
          <w:lang w:val="es-ES" w:eastAsia="en-US"/>
        </w:rPr>
      </w:pPr>
    </w:p>
    <w:p w14:paraId="59E4E100" w14:textId="5E47B1B5" w:rsidR="0072588B" w:rsidRPr="003C1F91" w:rsidRDefault="0072588B" w:rsidP="0072588B">
      <w:pPr>
        <w:rPr>
          <w:rFonts w:eastAsia="Calibri" w:cs="Bookman Old Style,Bold"/>
          <w:bCs/>
          <w:lang w:eastAsia="en-US"/>
        </w:rPr>
      </w:pPr>
      <w:r w:rsidRPr="003C1F91">
        <w:rPr>
          <w:rFonts w:eastAsia="Calibri" w:cs="Bookman Old Style,Bold"/>
          <w:bCs/>
          <w:lang w:eastAsia="en-US"/>
        </w:rPr>
        <w:t xml:space="preserve">De lo anterior, se hace del conocimiento a </w:t>
      </w:r>
      <w:r w:rsidRPr="003C1F91">
        <w:rPr>
          <w:rFonts w:eastAsia="Calibri" w:cs="Arial"/>
          <w:b/>
          <w:bCs/>
          <w:lang w:val="es-ES" w:eastAsia="en-US"/>
        </w:rPr>
        <w:t>LA PARTE RECURRENTE</w:t>
      </w:r>
      <w:r w:rsidRPr="003C1F91">
        <w:rPr>
          <w:rFonts w:eastAsia="Calibri" w:cs="Arial"/>
          <w:lang w:val="es-ES" w:eastAsia="en-US"/>
        </w:rPr>
        <w:t xml:space="preserve"> </w:t>
      </w:r>
      <w:r w:rsidRPr="003C1F91">
        <w:rPr>
          <w:rFonts w:eastAsia="Calibri" w:cs="Bookman Old Style,Bold"/>
          <w:bCs/>
          <w:lang w:eastAsia="en-US"/>
        </w:rPr>
        <w:t xml:space="preserve">que, de conformidad con lo antes expuesto, </w:t>
      </w:r>
      <w:r w:rsidRPr="003C1F91">
        <w:rPr>
          <w:rFonts w:eastAsia="Calibri" w:cs="Bookman Old Style,Bold"/>
          <w:b/>
          <w:lang w:eastAsia="en-US"/>
        </w:rPr>
        <w:t>EL SUJETO OBLIGADO</w:t>
      </w:r>
      <w:r w:rsidRPr="003C1F91">
        <w:rPr>
          <w:rFonts w:eastAsia="Calibri" w:cs="Bookman Old Style,Bold"/>
          <w:bCs/>
          <w:lang w:eastAsia="en-US"/>
        </w:rPr>
        <w:t xml:space="preserve"> modificó la respuesta primigenia, dando mayores elementos complementando la respuesta primigenia, mediante alcance como </w:t>
      </w:r>
      <w:r w:rsidRPr="003C1F91">
        <w:rPr>
          <w:rFonts w:eastAsia="Calibri" w:cs="Bookman Old Style,Bold"/>
          <w:bCs/>
          <w:lang w:eastAsia="en-US"/>
        </w:rPr>
        <w:lastRenderedPageBreak/>
        <w:t>Informe Justificado</w:t>
      </w:r>
      <w:r w:rsidRPr="003C1F91">
        <w:rPr>
          <w:rFonts w:eastAsia="Calibri" w:cs="Bookman Old Style,Bold"/>
          <w:bCs/>
          <w:lang w:val="es-419" w:eastAsia="en-US"/>
        </w:rPr>
        <w:t xml:space="preserve"> colmando</w:t>
      </w:r>
      <w:r w:rsidRPr="003C1F91">
        <w:rPr>
          <w:rFonts w:eastAsia="Calibri" w:cs="Bookman Old Style,Bold"/>
          <w:bCs/>
          <w:lang w:eastAsia="en-US"/>
        </w:rPr>
        <w:t xml:space="preserve"> la solicitud de </w:t>
      </w:r>
      <w:r w:rsidRPr="003C1F91">
        <w:rPr>
          <w:rFonts w:eastAsia="Calibri" w:cs="Arial"/>
          <w:b/>
          <w:bCs/>
          <w:lang w:val="es-ES" w:eastAsia="en-US"/>
        </w:rPr>
        <w:t xml:space="preserve">LA PARTE RECURRENTE </w:t>
      </w:r>
      <w:r w:rsidRPr="003C1F91">
        <w:rPr>
          <w:rFonts w:eastAsia="Calibri" w:cs="Arial"/>
          <w:lang w:val="es-ES" w:eastAsia="en-US"/>
        </w:rPr>
        <w:t>respecto de lo impugnado</w:t>
      </w:r>
      <w:r w:rsidRPr="003C1F91">
        <w:rPr>
          <w:rFonts w:eastAsia="Calibri" w:cs="Bookman Old Style,Bold"/>
          <w:bCs/>
          <w:lang w:eastAsia="en-US"/>
        </w:rPr>
        <w:t>, de conformidad con el estudio previamente impactado.</w:t>
      </w:r>
    </w:p>
    <w:p w14:paraId="3C98AE98" w14:textId="77777777" w:rsidR="0072588B" w:rsidRPr="003C1F91" w:rsidRDefault="0072588B" w:rsidP="0072588B">
      <w:pPr>
        <w:rPr>
          <w:lang w:eastAsia="es-CO"/>
        </w:rPr>
      </w:pPr>
    </w:p>
    <w:p w14:paraId="486EBEC8" w14:textId="77777777" w:rsidR="0072588B" w:rsidRPr="003C1F91" w:rsidRDefault="0072588B" w:rsidP="0072588B">
      <w:pPr>
        <w:keepNext/>
        <w:keepLines/>
        <w:spacing w:line="480" w:lineRule="auto"/>
        <w:jc w:val="left"/>
        <w:outlineLvl w:val="2"/>
        <w:rPr>
          <w:b/>
          <w:szCs w:val="28"/>
        </w:rPr>
      </w:pPr>
      <w:bookmarkStart w:id="34" w:name="_Toc175218659"/>
      <w:bookmarkStart w:id="35" w:name="_Toc187861450"/>
      <w:r w:rsidRPr="003C1F91">
        <w:rPr>
          <w:b/>
          <w:szCs w:val="28"/>
        </w:rPr>
        <w:t>e) Conclusión</w:t>
      </w:r>
      <w:bookmarkEnd w:id="34"/>
      <w:bookmarkEnd w:id="35"/>
    </w:p>
    <w:p w14:paraId="5B99D605" w14:textId="77777777" w:rsidR="0072588B" w:rsidRPr="003C1F91" w:rsidRDefault="0072588B" w:rsidP="0072588B">
      <w:pPr>
        <w:ind w:right="-93"/>
        <w:rPr>
          <w:rFonts w:cs="Tahoma"/>
          <w:bCs/>
          <w:szCs w:val="22"/>
        </w:rPr>
      </w:pPr>
      <w:r w:rsidRPr="003C1F91">
        <w:rPr>
          <w:rFonts w:cs="Tahoma"/>
          <w:bCs/>
          <w:szCs w:val="22"/>
        </w:rPr>
        <w:t xml:space="preserve">En el presente caso se actualiza una causal de sobreseimiento, consistente en </w:t>
      </w:r>
      <w:r w:rsidRPr="003C1F91">
        <w:rPr>
          <w:rFonts w:cs="Tahoma"/>
          <w:bCs/>
          <w:i/>
          <w:szCs w:val="22"/>
          <w:u w:val="single"/>
        </w:rPr>
        <w:t>que el medio de impugnación quede sin materia</w:t>
      </w:r>
      <w:r w:rsidRPr="003C1F91">
        <w:rPr>
          <w:rFonts w:cs="Tahoma"/>
          <w:bCs/>
          <w:i/>
          <w:szCs w:val="22"/>
        </w:rPr>
        <w:t xml:space="preserve"> </w:t>
      </w:r>
      <w:r w:rsidRPr="003C1F91">
        <w:rPr>
          <w:rFonts w:cs="Tahoma"/>
          <w:bCs/>
          <w:szCs w:val="22"/>
        </w:rPr>
        <w:t xml:space="preserve">en atención al estudio realizado en el presente Recurso de Revisión, por tal motivo, se actualiza tal circunstancia, ya que el </w:t>
      </w:r>
      <w:r w:rsidRPr="003C1F91">
        <w:rPr>
          <w:rFonts w:cs="Tahoma"/>
          <w:bCs/>
          <w:szCs w:val="22"/>
          <w:u w:val="single"/>
        </w:rPr>
        <w:t>Acto Impugnado</w:t>
      </w:r>
      <w:r w:rsidRPr="003C1F91">
        <w:rPr>
          <w:rFonts w:cs="Tahoma"/>
          <w:bCs/>
          <w:szCs w:val="22"/>
        </w:rPr>
        <w:t xml:space="preserve"> así como las </w:t>
      </w:r>
      <w:r w:rsidRPr="003C1F91">
        <w:rPr>
          <w:rFonts w:cs="Tahoma"/>
          <w:bCs/>
          <w:szCs w:val="22"/>
          <w:u w:val="single"/>
        </w:rPr>
        <w:t>Razones o Motivos de Inconformidad</w:t>
      </w:r>
      <w:r w:rsidRPr="003C1F91">
        <w:rPr>
          <w:rFonts w:cs="Tahoma"/>
          <w:bCs/>
          <w:szCs w:val="22"/>
        </w:rPr>
        <w:t xml:space="preserve"> que dieron origen al presente Recurso de Revisión quedaron sin materia por las razones anteriormente expuestas.</w:t>
      </w:r>
    </w:p>
    <w:p w14:paraId="37B47614" w14:textId="77777777" w:rsidR="0072588B" w:rsidRPr="003C1F91" w:rsidRDefault="0072588B" w:rsidP="0072588B">
      <w:pPr>
        <w:ind w:right="-93"/>
        <w:rPr>
          <w:rFonts w:cs="Tahoma"/>
          <w:bCs/>
          <w:szCs w:val="22"/>
        </w:rPr>
      </w:pPr>
    </w:p>
    <w:p w14:paraId="2122A533" w14:textId="77777777" w:rsidR="0072588B" w:rsidRDefault="0072588B" w:rsidP="0072588B">
      <w:pPr>
        <w:ind w:right="-93"/>
        <w:rPr>
          <w:rFonts w:cs="Tahoma"/>
          <w:bCs/>
          <w:szCs w:val="22"/>
        </w:rPr>
      </w:pPr>
      <w:bookmarkStart w:id="36" w:name="_Hlk165381027"/>
      <w:r w:rsidRPr="003C1F91">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6"/>
    <w:p w14:paraId="49285764" w14:textId="77777777" w:rsidR="0072588B" w:rsidRPr="003C1F91" w:rsidRDefault="0072588B" w:rsidP="0072588B"/>
    <w:p w14:paraId="2BAD6435" w14:textId="77777777" w:rsidR="0072588B" w:rsidRPr="003C1F91" w:rsidRDefault="0072588B" w:rsidP="0072588B">
      <w:pPr>
        <w:keepNext/>
        <w:keepLines/>
        <w:jc w:val="center"/>
        <w:outlineLvl w:val="0"/>
        <w:rPr>
          <w:b/>
          <w:szCs w:val="40"/>
        </w:rPr>
      </w:pPr>
      <w:bookmarkStart w:id="37" w:name="_Toc175218660"/>
      <w:bookmarkStart w:id="38" w:name="_Toc187861451"/>
      <w:r w:rsidRPr="003C1F91">
        <w:rPr>
          <w:b/>
          <w:szCs w:val="40"/>
        </w:rPr>
        <w:t>RESUELVE</w:t>
      </w:r>
      <w:bookmarkEnd w:id="37"/>
      <w:bookmarkEnd w:id="38"/>
    </w:p>
    <w:p w14:paraId="35EA06AB" w14:textId="77777777" w:rsidR="0072588B" w:rsidRPr="003C1F91" w:rsidRDefault="0072588B" w:rsidP="0072588B">
      <w:pPr>
        <w:ind w:right="113"/>
        <w:rPr>
          <w:rFonts w:cs="Arial"/>
          <w:b/>
          <w:szCs w:val="22"/>
        </w:rPr>
      </w:pPr>
    </w:p>
    <w:p w14:paraId="3BF22AB1" w14:textId="0E6C6F81" w:rsidR="00053E10" w:rsidRPr="003C1F91" w:rsidRDefault="0072588B" w:rsidP="00053E10">
      <w:pPr>
        <w:widowControl w:val="0"/>
        <w:rPr>
          <w:rFonts w:eastAsia="Calibri" w:cs="Tahoma"/>
          <w:bCs/>
          <w:szCs w:val="22"/>
          <w:lang w:eastAsia="en-US"/>
        </w:rPr>
      </w:pPr>
      <w:r w:rsidRPr="003C1F91">
        <w:rPr>
          <w:b/>
          <w:bCs/>
        </w:rPr>
        <w:t>PRIMERO.</w:t>
      </w:r>
      <w:r w:rsidRPr="003C1F91">
        <w:t xml:space="preserve"> </w:t>
      </w:r>
      <w:r w:rsidRPr="003C1F91">
        <w:rPr>
          <w:rFonts w:eastAsia="Calibri" w:cs="Arial"/>
          <w:sz w:val="24"/>
          <w:szCs w:val="24"/>
        </w:rPr>
        <w:t xml:space="preserve">Se </w:t>
      </w:r>
      <w:r w:rsidR="00053E10" w:rsidRPr="003C1F91">
        <w:rPr>
          <w:rFonts w:cs="Arial"/>
          <w:b/>
          <w:szCs w:val="28"/>
        </w:rPr>
        <w:t>SOBRESEE</w:t>
      </w:r>
      <w:r w:rsidR="00053E10" w:rsidRPr="003C1F91">
        <w:rPr>
          <w:rFonts w:cs="Arial"/>
          <w:szCs w:val="28"/>
        </w:rPr>
        <w:t xml:space="preserve"> el Recurso de Revisión número </w:t>
      </w:r>
      <w:r w:rsidR="00053E10" w:rsidRPr="003C1F91">
        <w:rPr>
          <w:rFonts w:eastAsia="Palatino Linotype" w:cs="Palatino Linotype"/>
          <w:b/>
          <w:color w:val="000000"/>
        </w:rPr>
        <w:t xml:space="preserve">07472/INFOEM/IP/RR/2024 </w:t>
      </w:r>
      <w:r w:rsidR="00053E10" w:rsidRPr="003C1F91">
        <w:rPr>
          <w:rFonts w:cs="Arial"/>
          <w:lang w:val="es-ES"/>
        </w:rPr>
        <w:t>por actualizarse la causal establecida en el artículo 192 fracción III de la</w:t>
      </w:r>
      <w:r w:rsidR="00053E10" w:rsidRPr="003C1F91">
        <w:rPr>
          <w:rFonts w:cs="Arial"/>
          <w:szCs w:val="28"/>
          <w:lang w:val="es-ES"/>
        </w:rPr>
        <w:t xml:space="preserve"> </w:t>
      </w:r>
      <w:r w:rsidR="00053E10" w:rsidRPr="003C1F91">
        <w:rPr>
          <w:lang w:eastAsia="es-ES_tradnl"/>
        </w:rPr>
        <w:t>Ley de Transparencia y Acceso a la Información Pública del Estado de México y Municipios</w:t>
      </w:r>
      <w:r w:rsidR="00053E10" w:rsidRPr="003C1F91">
        <w:rPr>
          <w:rFonts w:cs="Arial"/>
          <w:szCs w:val="28"/>
          <w:lang w:val="es-ES"/>
        </w:rPr>
        <w:t xml:space="preserve">, ya que al </w:t>
      </w:r>
      <w:r w:rsidR="00053E10" w:rsidRPr="003C1F91">
        <w:rPr>
          <w:rFonts w:cs="Arial"/>
          <w:b/>
          <w:szCs w:val="28"/>
          <w:lang w:val="es-ES"/>
        </w:rPr>
        <w:t>modificar el SUJETO OBLIGADO la respuesta, el Recurso de Revisión quedó sin materia</w:t>
      </w:r>
      <w:r w:rsidR="00053E10" w:rsidRPr="003C1F91">
        <w:rPr>
          <w:rFonts w:cs="Arial"/>
          <w:szCs w:val="28"/>
          <w:lang w:val="es-ES"/>
        </w:rPr>
        <w:t xml:space="preserve">, en términos del Considerando </w:t>
      </w:r>
      <w:r w:rsidR="00053E10" w:rsidRPr="003C1F91">
        <w:rPr>
          <w:rFonts w:cs="Arial"/>
          <w:b/>
          <w:szCs w:val="28"/>
          <w:lang w:val="es-ES"/>
        </w:rPr>
        <w:t>SEGUNDO</w:t>
      </w:r>
      <w:r w:rsidR="00053E10" w:rsidRPr="003C1F91">
        <w:rPr>
          <w:rFonts w:cs="Arial"/>
          <w:szCs w:val="28"/>
          <w:lang w:val="es-ES"/>
        </w:rPr>
        <w:t xml:space="preserve"> de la presente resolución</w:t>
      </w:r>
      <w:r w:rsidR="00053E10" w:rsidRPr="003C1F91">
        <w:rPr>
          <w:rFonts w:eastAsia="Calibri" w:cs="Tahoma"/>
          <w:bCs/>
          <w:szCs w:val="22"/>
          <w:lang w:eastAsia="en-US"/>
        </w:rPr>
        <w:t>.</w:t>
      </w:r>
    </w:p>
    <w:p w14:paraId="40D8D65D" w14:textId="66754558" w:rsidR="0072588B" w:rsidRPr="00E15F20" w:rsidRDefault="0072588B" w:rsidP="0072588B">
      <w:pPr>
        <w:widowControl w:val="0"/>
        <w:rPr>
          <w:rFonts w:eastAsia="Calibri" w:cs="Tahoma"/>
          <w:bCs/>
          <w:sz w:val="14"/>
          <w:szCs w:val="22"/>
          <w:lang w:eastAsia="en-US"/>
        </w:rPr>
      </w:pPr>
    </w:p>
    <w:p w14:paraId="59A4750A" w14:textId="77777777" w:rsidR="0072588B" w:rsidRPr="003C1F91" w:rsidRDefault="0072588B" w:rsidP="0072588B">
      <w:pPr>
        <w:rPr>
          <w:rFonts w:eastAsia="Calibri"/>
          <w:szCs w:val="22"/>
        </w:rPr>
      </w:pPr>
      <w:r w:rsidRPr="003C1F91">
        <w:rPr>
          <w:rFonts w:eastAsia="Calibri" w:cs="Tahoma"/>
          <w:b/>
          <w:bCs/>
          <w:szCs w:val="22"/>
          <w:lang w:eastAsia="en-US"/>
        </w:rPr>
        <w:t>SEGUNDO.</w:t>
      </w:r>
      <w:r w:rsidRPr="003C1F91">
        <w:rPr>
          <w:rFonts w:eastAsia="Calibri" w:cs="Tahoma"/>
          <w:szCs w:val="22"/>
          <w:lang w:eastAsia="es-MX"/>
        </w:rPr>
        <w:t xml:space="preserve"> </w:t>
      </w:r>
      <w:r w:rsidRPr="003C1F91">
        <w:rPr>
          <w:rFonts w:eastAsia="Calibri"/>
          <w:b/>
          <w:szCs w:val="22"/>
        </w:rPr>
        <w:t>Notifíquese</w:t>
      </w:r>
      <w:r w:rsidRPr="003C1F91">
        <w:rPr>
          <w:rFonts w:eastAsia="Calibri"/>
          <w:szCs w:val="22"/>
        </w:rPr>
        <w:t xml:space="preserve"> vía </w:t>
      </w:r>
      <w:r w:rsidRPr="003C1F91">
        <w:rPr>
          <w:rFonts w:eastAsia="Calibri"/>
          <w:b/>
          <w:szCs w:val="22"/>
        </w:rPr>
        <w:t>SAIMEX</w:t>
      </w:r>
      <w:r w:rsidRPr="003C1F91">
        <w:rPr>
          <w:rFonts w:eastAsia="Calibri"/>
          <w:szCs w:val="22"/>
        </w:rPr>
        <w:t xml:space="preserve"> la presente resolución al Titular de la Unidad de Transparencia del </w:t>
      </w:r>
      <w:r w:rsidRPr="003C1F91">
        <w:rPr>
          <w:rFonts w:eastAsia="Calibri"/>
          <w:b/>
          <w:szCs w:val="22"/>
        </w:rPr>
        <w:t>SUJETO OBLIGADO</w:t>
      </w:r>
      <w:r w:rsidRPr="003C1F91">
        <w:rPr>
          <w:rFonts w:eastAsia="Calibri"/>
          <w:szCs w:val="22"/>
        </w:rPr>
        <w:t xml:space="preserve"> para su conocimiento.</w:t>
      </w:r>
    </w:p>
    <w:p w14:paraId="2C4D949E" w14:textId="77777777" w:rsidR="0072588B" w:rsidRPr="003C1F91" w:rsidRDefault="0072588B" w:rsidP="0072588B">
      <w:pPr>
        <w:rPr>
          <w:rFonts w:eastAsia="Calibri"/>
          <w:szCs w:val="22"/>
        </w:rPr>
      </w:pPr>
      <w:r w:rsidRPr="003C1F91">
        <w:rPr>
          <w:rFonts w:eastAsia="Calibri"/>
          <w:b/>
          <w:szCs w:val="22"/>
        </w:rPr>
        <w:lastRenderedPageBreak/>
        <w:t>TERCERO.</w:t>
      </w:r>
      <w:r w:rsidRPr="003C1F91">
        <w:rPr>
          <w:rFonts w:eastAsia="Calibri"/>
          <w:szCs w:val="22"/>
        </w:rPr>
        <w:t xml:space="preserve"> Notifíquese a </w:t>
      </w:r>
      <w:r w:rsidRPr="003C1F91">
        <w:rPr>
          <w:rFonts w:eastAsia="Calibri"/>
          <w:b/>
          <w:szCs w:val="22"/>
        </w:rPr>
        <w:t>LA PARTE RECURRENTE</w:t>
      </w:r>
      <w:r w:rsidRPr="003C1F91">
        <w:rPr>
          <w:rFonts w:eastAsia="Calibri"/>
          <w:szCs w:val="22"/>
        </w:rPr>
        <w:t xml:space="preserve"> la presente resolución vía </w:t>
      </w:r>
      <w:r w:rsidRPr="003C1F91">
        <w:rPr>
          <w:rFonts w:eastAsia="Calibri"/>
          <w:b/>
          <w:szCs w:val="22"/>
        </w:rPr>
        <w:t>SAIMEX</w:t>
      </w:r>
      <w:r w:rsidRPr="003C1F91">
        <w:rPr>
          <w:rFonts w:eastAsia="Calibri"/>
          <w:szCs w:val="22"/>
        </w:rPr>
        <w:t>.</w:t>
      </w:r>
    </w:p>
    <w:p w14:paraId="374B2F71" w14:textId="77777777" w:rsidR="0072588B" w:rsidRPr="00E15F20" w:rsidRDefault="0072588B" w:rsidP="0072588B">
      <w:pPr>
        <w:rPr>
          <w:rFonts w:eastAsia="Calibri"/>
          <w:sz w:val="14"/>
          <w:szCs w:val="22"/>
        </w:rPr>
      </w:pPr>
    </w:p>
    <w:p w14:paraId="5A67C4D0" w14:textId="77777777" w:rsidR="0072588B" w:rsidRPr="003C1F91" w:rsidRDefault="0072588B" w:rsidP="0072588B">
      <w:pPr>
        <w:rPr>
          <w:rFonts w:eastAsia="Calibri"/>
          <w:szCs w:val="22"/>
        </w:rPr>
      </w:pPr>
      <w:r w:rsidRPr="003C1F91">
        <w:rPr>
          <w:rFonts w:eastAsia="Calibri"/>
          <w:b/>
          <w:szCs w:val="22"/>
        </w:rPr>
        <w:t>CUARTO.</w:t>
      </w:r>
      <w:r w:rsidRPr="003C1F91">
        <w:rPr>
          <w:rFonts w:eastAsia="Calibri"/>
          <w:szCs w:val="22"/>
        </w:rPr>
        <w:t xml:space="preserve"> Hágase del conocimiento de </w:t>
      </w:r>
      <w:r w:rsidRPr="003C1F91">
        <w:rPr>
          <w:rFonts w:eastAsia="Calibri"/>
          <w:b/>
          <w:szCs w:val="22"/>
        </w:rPr>
        <w:t>LA PARTE RECURRENTE</w:t>
      </w:r>
      <w:r w:rsidRPr="003C1F91">
        <w:rPr>
          <w:rFonts w:eastAsia="Calibri"/>
          <w:szCs w:val="22"/>
        </w:rPr>
        <w:t>, que de conformidad con lo establecido en el artículo 196 de la Ley de Transparencia y Acceso a la Información Pública del Estado de México y Municipios, podrá impugnarla vía Juicio de Amparo en los términos de las leyes aplicables.</w:t>
      </w:r>
    </w:p>
    <w:p w14:paraId="2BC8564F" w14:textId="77777777" w:rsidR="00FC3CE0" w:rsidRPr="00E15F20" w:rsidRDefault="00FC3CE0" w:rsidP="00664420">
      <w:pPr>
        <w:ind w:right="113"/>
        <w:rPr>
          <w:rFonts w:cs="Arial"/>
          <w:b/>
          <w:sz w:val="16"/>
          <w:szCs w:val="22"/>
        </w:rPr>
      </w:pPr>
    </w:p>
    <w:p w14:paraId="4096A47E" w14:textId="77777777" w:rsidR="0056228D" w:rsidRPr="003C1F91" w:rsidRDefault="0056228D" w:rsidP="0056228D">
      <w:pPr>
        <w:rPr>
          <w:color w:val="000000"/>
        </w:rPr>
      </w:pPr>
      <w:r w:rsidRPr="003C1F91">
        <w:rPr>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QUINCE DE ENERO DE DOS MIL VEINTICINCO, ANTE EL SECRETARIO TÉCNICO DEL PLENO, ALEXIS TAPIA RAMÍREZ.</w:t>
      </w:r>
    </w:p>
    <w:p w14:paraId="6E314EB6" w14:textId="77777777" w:rsidR="0056228D" w:rsidRPr="003C1F91" w:rsidRDefault="0056228D" w:rsidP="0056228D">
      <w:pPr>
        <w:rPr>
          <w:color w:val="000000"/>
          <w:sz w:val="20"/>
        </w:rPr>
      </w:pPr>
      <w:r w:rsidRPr="003C1F91">
        <w:rPr>
          <w:color w:val="000000"/>
          <w:sz w:val="20"/>
        </w:rPr>
        <w:t>SCMM/AGZ/DEMF/ESS</w:t>
      </w:r>
    </w:p>
    <w:p w14:paraId="49D72DA3" w14:textId="77777777" w:rsidR="00664420" w:rsidRPr="003C1F91" w:rsidRDefault="00664420" w:rsidP="00664420">
      <w:pPr>
        <w:ind w:right="-93"/>
        <w:rPr>
          <w:rFonts w:eastAsia="Calibri" w:cs="Tahoma"/>
          <w:bCs/>
          <w:color w:val="000000"/>
          <w:szCs w:val="22"/>
          <w:lang w:eastAsia="en-US"/>
        </w:rPr>
      </w:pPr>
    </w:p>
    <w:p w14:paraId="5EFEA0CD" w14:textId="77777777" w:rsidR="00664420" w:rsidRPr="003C1F91" w:rsidRDefault="00664420" w:rsidP="00664420">
      <w:pPr>
        <w:ind w:right="-93"/>
        <w:rPr>
          <w:rFonts w:eastAsia="Calibri" w:cs="Tahoma"/>
          <w:szCs w:val="22"/>
          <w:lang w:val="es-ES"/>
        </w:rPr>
      </w:pPr>
    </w:p>
    <w:p w14:paraId="696BC976" w14:textId="77777777" w:rsidR="00664420" w:rsidRPr="003C1F91" w:rsidRDefault="00664420" w:rsidP="00664420">
      <w:pPr>
        <w:ind w:right="-93"/>
        <w:rPr>
          <w:rFonts w:eastAsia="Calibri" w:cs="Tahoma"/>
          <w:bCs/>
          <w:szCs w:val="22"/>
          <w:lang w:val="es-ES" w:eastAsia="en-US"/>
        </w:rPr>
      </w:pPr>
    </w:p>
    <w:p w14:paraId="671CB0C5" w14:textId="77777777" w:rsidR="00664420" w:rsidRPr="003C1F91" w:rsidRDefault="00664420" w:rsidP="00664420">
      <w:pPr>
        <w:ind w:right="-93"/>
        <w:rPr>
          <w:rFonts w:eastAsia="Calibri" w:cs="Tahoma"/>
          <w:bCs/>
          <w:szCs w:val="22"/>
          <w:lang w:val="es-ES_tradnl" w:eastAsia="en-US"/>
        </w:rPr>
      </w:pPr>
    </w:p>
    <w:p w14:paraId="52B66DE7" w14:textId="77777777" w:rsidR="00664420" w:rsidRPr="003C1F91" w:rsidRDefault="00664420" w:rsidP="00664420">
      <w:pPr>
        <w:ind w:right="-93"/>
        <w:rPr>
          <w:rFonts w:eastAsia="Calibri" w:cs="Tahoma"/>
          <w:bCs/>
          <w:szCs w:val="22"/>
          <w:lang w:val="es-ES_tradnl" w:eastAsia="en-US"/>
        </w:rPr>
      </w:pPr>
    </w:p>
    <w:p w14:paraId="3BA305D1" w14:textId="77777777" w:rsidR="00664420" w:rsidRPr="003C1F91" w:rsidRDefault="00664420" w:rsidP="00664420">
      <w:pPr>
        <w:ind w:right="-93"/>
        <w:rPr>
          <w:rFonts w:eastAsia="Calibri" w:cs="Tahoma"/>
          <w:bCs/>
          <w:szCs w:val="22"/>
          <w:lang w:val="es-ES_tradnl" w:eastAsia="en-US"/>
        </w:rPr>
      </w:pPr>
    </w:p>
    <w:p w14:paraId="78230707" w14:textId="77777777" w:rsidR="00664420" w:rsidRPr="003C1F91" w:rsidRDefault="00664420" w:rsidP="00664420">
      <w:pPr>
        <w:ind w:right="-93"/>
        <w:rPr>
          <w:rFonts w:eastAsia="Calibri" w:cs="Tahoma"/>
          <w:bCs/>
          <w:szCs w:val="22"/>
          <w:lang w:val="es-ES_tradnl" w:eastAsia="en-US"/>
        </w:rPr>
      </w:pPr>
    </w:p>
    <w:p w14:paraId="72D18B28" w14:textId="77777777" w:rsidR="00664420" w:rsidRPr="003C1F91" w:rsidRDefault="00664420" w:rsidP="00664420">
      <w:pPr>
        <w:ind w:right="-93"/>
        <w:rPr>
          <w:rFonts w:eastAsia="Calibri" w:cs="Tahoma"/>
          <w:bCs/>
          <w:szCs w:val="22"/>
          <w:lang w:val="es-ES_tradnl" w:eastAsia="en-US"/>
        </w:rPr>
      </w:pPr>
    </w:p>
    <w:p w14:paraId="6BD461DC" w14:textId="77777777" w:rsidR="00664420" w:rsidRPr="003C1F91" w:rsidRDefault="00664420" w:rsidP="00664420">
      <w:pPr>
        <w:tabs>
          <w:tab w:val="center" w:pos="4568"/>
        </w:tabs>
        <w:ind w:right="-93"/>
        <w:rPr>
          <w:rFonts w:eastAsia="Calibri" w:cs="Tahoma"/>
          <w:bCs/>
          <w:szCs w:val="22"/>
          <w:lang w:eastAsia="en-US"/>
        </w:rPr>
      </w:pPr>
    </w:p>
    <w:p w14:paraId="4DBB1727" w14:textId="77777777" w:rsidR="00664420" w:rsidRPr="003C1F91" w:rsidRDefault="00664420" w:rsidP="00664420">
      <w:pPr>
        <w:tabs>
          <w:tab w:val="center" w:pos="4568"/>
        </w:tabs>
        <w:ind w:right="-93"/>
        <w:rPr>
          <w:rFonts w:eastAsia="Calibri" w:cs="Tahoma"/>
          <w:bCs/>
          <w:szCs w:val="22"/>
          <w:lang w:eastAsia="en-US"/>
        </w:rPr>
      </w:pPr>
    </w:p>
    <w:p w14:paraId="1D74121B" w14:textId="77777777" w:rsidR="00664420" w:rsidRPr="003C1F91" w:rsidRDefault="00664420" w:rsidP="00664420">
      <w:pPr>
        <w:tabs>
          <w:tab w:val="center" w:pos="4568"/>
        </w:tabs>
        <w:ind w:right="-93"/>
        <w:rPr>
          <w:rFonts w:eastAsia="Calibri" w:cs="Tahoma"/>
          <w:bCs/>
          <w:szCs w:val="22"/>
          <w:lang w:eastAsia="en-US"/>
        </w:rPr>
      </w:pPr>
    </w:p>
    <w:p w14:paraId="08E74E9C" w14:textId="77777777" w:rsidR="00664420" w:rsidRPr="003C1F91" w:rsidRDefault="00664420" w:rsidP="00664420">
      <w:pPr>
        <w:tabs>
          <w:tab w:val="center" w:pos="4568"/>
        </w:tabs>
        <w:ind w:right="-93"/>
        <w:rPr>
          <w:rFonts w:eastAsia="Calibri" w:cs="Tahoma"/>
          <w:bCs/>
          <w:szCs w:val="22"/>
          <w:lang w:eastAsia="en-US"/>
        </w:rPr>
      </w:pPr>
    </w:p>
    <w:p w14:paraId="2CBF5E03" w14:textId="77777777" w:rsidR="00664420" w:rsidRPr="003C1F91" w:rsidRDefault="00664420" w:rsidP="00664420">
      <w:pPr>
        <w:tabs>
          <w:tab w:val="center" w:pos="4568"/>
        </w:tabs>
        <w:ind w:right="-93"/>
        <w:rPr>
          <w:rFonts w:eastAsia="Calibri" w:cs="Tahoma"/>
          <w:bCs/>
          <w:szCs w:val="22"/>
          <w:lang w:eastAsia="en-US"/>
        </w:rPr>
      </w:pPr>
    </w:p>
    <w:p w14:paraId="44865A6D" w14:textId="77777777" w:rsidR="00664420" w:rsidRPr="003C1F91" w:rsidRDefault="00664420" w:rsidP="00664420">
      <w:pPr>
        <w:tabs>
          <w:tab w:val="center" w:pos="4568"/>
        </w:tabs>
        <w:ind w:right="-93"/>
        <w:rPr>
          <w:rFonts w:eastAsia="Calibri" w:cs="Tahoma"/>
          <w:bCs/>
          <w:szCs w:val="22"/>
          <w:lang w:eastAsia="en-US"/>
        </w:rPr>
      </w:pPr>
    </w:p>
    <w:p w14:paraId="7147F06B" w14:textId="77777777" w:rsidR="00664420" w:rsidRPr="003C1F91" w:rsidRDefault="00664420" w:rsidP="00664420">
      <w:pPr>
        <w:tabs>
          <w:tab w:val="center" w:pos="4568"/>
        </w:tabs>
        <w:ind w:right="-93"/>
        <w:rPr>
          <w:rFonts w:eastAsia="Calibri" w:cs="Tahoma"/>
          <w:bCs/>
          <w:szCs w:val="22"/>
          <w:lang w:eastAsia="en-US"/>
        </w:rPr>
      </w:pPr>
    </w:p>
    <w:p w14:paraId="6FDF3D7E" w14:textId="77777777" w:rsidR="00664420" w:rsidRPr="003C1F91" w:rsidRDefault="00664420" w:rsidP="00664420">
      <w:pPr>
        <w:tabs>
          <w:tab w:val="center" w:pos="4568"/>
        </w:tabs>
        <w:ind w:right="-93"/>
        <w:rPr>
          <w:rFonts w:eastAsia="Calibri" w:cs="Tahoma"/>
          <w:bCs/>
          <w:szCs w:val="22"/>
          <w:lang w:eastAsia="en-US"/>
        </w:rPr>
      </w:pPr>
    </w:p>
    <w:p w14:paraId="6246F818" w14:textId="77777777" w:rsidR="00664420" w:rsidRPr="003C1F91" w:rsidRDefault="00664420" w:rsidP="00664420">
      <w:pPr>
        <w:tabs>
          <w:tab w:val="center" w:pos="4568"/>
        </w:tabs>
        <w:ind w:right="-93"/>
        <w:rPr>
          <w:rFonts w:eastAsia="Calibri" w:cs="Tahoma"/>
          <w:bCs/>
          <w:szCs w:val="22"/>
          <w:lang w:eastAsia="en-US"/>
        </w:rPr>
      </w:pPr>
    </w:p>
    <w:p w14:paraId="57A88B28" w14:textId="77777777" w:rsidR="00664420" w:rsidRPr="003C1F91" w:rsidRDefault="00664420" w:rsidP="00664420">
      <w:pPr>
        <w:tabs>
          <w:tab w:val="center" w:pos="4568"/>
        </w:tabs>
        <w:ind w:right="-93"/>
        <w:rPr>
          <w:rFonts w:eastAsia="Calibri" w:cs="Tahoma"/>
          <w:bCs/>
          <w:szCs w:val="22"/>
          <w:lang w:eastAsia="en-US"/>
        </w:rPr>
      </w:pPr>
    </w:p>
    <w:p w14:paraId="77EF6095" w14:textId="77777777" w:rsidR="00664420" w:rsidRPr="003C1F91" w:rsidRDefault="00664420" w:rsidP="00664420">
      <w:pPr>
        <w:tabs>
          <w:tab w:val="center" w:pos="4568"/>
        </w:tabs>
        <w:ind w:right="-93"/>
        <w:rPr>
          <w:rFonts w:eastAsia="Calibri" w:cs="Tahoma"/>
          <w:bCs/>
          <w:szCs w:val="22"/>
          <w:lang w:eastAsia="en-US"/>
        </w:rPr>
      </w:pPr>
    </w:p>
    <w:p w14:paraId="35593947" w14:textId="77777777" w:rsidR="00664420" w:rsidRPr="003C1F91" w:rsidRDefault="00664420" w:rsidP="00664420">
      <w:pPr>
        <w:tabs>
          <w:tab w:val="center" w:pos="4568"/>
        </w:tabs>
        <w:ind w:right="-93"/>
        <w:rPr>
          <w:rFonts w:eastAsia="Calibri" w:cs="Tahoma"/>
          <w:bCs/>
          <w:szCs w:val="22"/>
          <w:lang w:eastAsia="en-US"/>
        </w:rPr>
      </w:pPr>
    </w:p>
    <w:p w14:paraId="3AF72A17" w14:textId="77777777" w:rsidR="00664420" w:rsidRPr="003C1F91" w:rsidRDefault="00664420" w:rsidP="00664420">
      <w:pPr>
        <w:tabs>
          <w:tab w:val="center" w:pos="4568"/>
        </w:tabs>
        <w:ind w:right="-93"/>
        <w:rPr>
          <w:rFonts w:eastAsia="Calibri" w:cs="Tahoma"/>
          <w:bCs/>
          <w:szCs w:val="22"/>
          <w:lang w:eastAsia="en-US"/>
        </w:rPr>
      </w:pPr>
    </w:p>
    <w:p w14:paraId="37169144" w14:textId="77777777" w:rsidR="00664420" w:rsidRPr="003C1F91" w:rsidRDefault="00664420" w:rsidP="00664420">
      <w:pPr>
        <w:tabs>
          <w:tab w:val="center" w:pos="4568"/>
        </w:tabs>
        <w:ind w:right="-93"/>
        <w:rPr>
          <w:rFonts w:eastAsia="Calibri" w:cs="Tahoma"/>
          <w:bCs/>
          <w:szCs w:val="22"/>
          <w:lang w:eastAsia="en-US"/>
        </w:rPr>
      </w:pPr>
    </w:p>
    <w:p w14:paraId="77CFC088" w14:textId="77777777" w:rsidR="00664420" w:rsidRPr="003C1F91" w:rsidRDefault="00664420" w:rsidP="00664420">
      <w:pPr>
        <w:tabs>
          <w:tab w:val="center" w:pos="4568"/>
        </w:tabs>
        <w:ind w:right="-93"/>
        <w:rPr>
          <w:rFonts w:eastAsia="Calibri" w:cs="Tahoma"/>
          <w:bCs/>
          <w:szCs w:val="22"/>
          <w:lang w:eastAsia="en-US"/>
        </w:rPr>
      </w:pPr>
    </w:p>
    <w:p w14:paraId="781A11A5" w14:textId="77777777" w:rsidR="00664420" w:rsidRPr="003C1F91" w:rsidRDefault="00664420" w:rsidP="00664420">
      <w:pPr>
        <w:tabs>
          <w:tab w:val="center" w:pos="4568"/>
        </w:tabs>
        <w:ind w:right="-93"/>
        <w:rPr>
          <w:rFonts w:eastAsia="Calibri" w:cs="Tahoma"/>
          <w:bCs/>
          <w:szCs w:val="22"/>
          <w:lang w:eastAsia="en-US"/>
        </w:rPr>
      </w:pPr>
    </w:p>
    <w:p w14:paraId="5B4ADFF3" w14:textId="77777777" w:rsidR="00A131AC" w:rsidRPr="003C1F91" w:rsidRDefault="00A131AC"/>
    <w:sectPr w:rsidR="00A131AC" w:rsidRPr="003C1F91" w:rsidSect="00EE2AF2">
      <w:footerReference w:type="default" r:id="rId1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2316F" w14:textId="77777777" w:rsidR="00F655AC" w:rsidRDefault="00F655AC" w:rsidP="00664420">
      <w:pPr>
        <w:spacing w:line="240" w:lineRule="auto"/>
      </w:pPr>
      <w:r>
        <w:separator/>
      </w:r>
    </w:p>
  </w:endnote>
  <w:endnote w:type="continuationSeparator" w:id="0">
    <w:p w14:paraId="47F26E08" w14:textId="77777777" w:rsidR="00F655AC" w:rsidRDefault="00F655AC"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8012E5" w:rsidRPr="008012E5">
      <w:rPr>
        <w:noProof/>
        <w:color w:val="0A1D30" w:themeColor="text2" w:themeShade="BF"/>
        <w:sz w:val="24"/>
        <w:szCs w:val="24"/>
        <w:lang w:val="es-ES"/>
      </w:rPr>
      <w:t>21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8012E5" w:rsidRPr="008012E5">
      <w:rPr>
        <w:noProof/>
        <w:color w:val="0A1D30" w:themeColor="text2" w:themeShade="BF"/>
        <w:sz w:val="24"/>
        <w:szCs w:val="24"/>
        <w:lang w:val="es-ES"/>
      </w:rPr>
      <w:t>22</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7F5BA" w14:textId="77777777" w:rsidR="00F655AC" w:rsidRDefault="00F655AC" w:rsidP="00664420">
      <w:pPr>
        <w:spacing w:line="240" w:lineRule="auto"/>
      </w:pPr>
      <w:r>
        <w:separator/>
      </w:r>
    </w:p>
  </w:footnote>
  <w:footnote w:type="continuationSeparator" w:id="0">
    <w:p w14:paraId="315015A9" w14:textId="77777777" w:rsidR="00F655AC" w:rsidRDefault="00F655AC" w:rsidP="00664420">
      <w:pPr>
        <w:spacing w:line="240" w:lineRule="auto"/>
      </w:pPr>
      <w:r>
        <w:continuationSeparator/>
      </w:r>
    </w:p>
  </w:footnote>
  <w:footnote w:id="1">
    <w:p w14:paraId="5D661480" w14:textId="47AF2C79" w:rsidR="00BE7E60" w:rsidRDefault="00BE7E60">
      <w:pPr>
        <w:pStyle w:val="Textonotapie"/>
      </w:pPr>
      <w:r>
        <w:rPr>
          <w:rStyle w:val="Refdenotaalpie"/>
        </w:rPr>
        <w:footnoteRef/>
      </w:r>
      <w:r>
        <w:t xml:space="preserve"> Localizable en: </w:t>
      </w:r>
      <w:hyperlink r:id="rId1" w:history="1">
        <w:r w:rsidRPr="00C06BDF">
          <w:rPr>
            <w:rStyle w:val="Hipervnculo"/>
          </w:rPr>
          <w:t>https://www.sanjosedelrincon.gob.mx/organigrama/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77777777" w:rsidR="003F35FD" w:rsidRPr="00330DA7" w:rsidRDefault="003F35FD" w:rsidP="00D5540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FBFFFC6" w:rsidR="003F35FD" w:rsidRPr="00A90C72" w:rsidRDefault="00D5540F" w:rsidP="00D5540F">
          <w:pPr>
            <w:tabs>
              <w:tab w:val="right" w:pos="8838"/>
            </w:tabs>
            <w:spacing w:line="240" w:lineRule="auto"/>
            <w:ind w:left="-74" w:right="-105"/>
            <w:rPr>
              <w:rFonts w:eastAsia="Calibri" w:cs="Tahoma"/>
              <w:szCs w:val="22"/>
              <w:lang w:eastAsia="en-US"/>
            </w:rPr>
          </w:pPr>
          <w:r>
            <w:rPr>
              <w:rFonts w:eastAsia="Calibri" w:cs="Tahoma"/>
              <w:szCs w:val="22"/>
              <w:lang w:eastAsia="en-US"/>
            </w:rPr>
            <w:t>07472</w:t>
          </w:r>
          <w:r w:rsidR="003F35FD" w:rsidRPr="00664420">
            <w:rPr>
              <w:rFonts w:eastAsia="Calibri" w:cs="Tahoma"/>
              <w:szCs w:val="22"/>
              <w:lang w:eastAsia="en-US"/>
            </w:rPr>
            <w:t>/</w:t>
          </w:r>
          <w:r w:rsidR="003F35FD" w:rsidRPr="00A90C72">
            <w:rPr>
              <w:rFonts w:eastAsia="Calibri" w:cs="Tahoma"/>
              <w:szCs w:val="22"/>
              <w:lang w:eastAsia="en-US"/>
            </w:rPr>
            <w:t>INFOEM/IP/RR</w:t>
          </w:r>
          <w:r w:rsidR="003F35FD" w:rsidRPr="00664420">
            <w:rPr>
              <w:rFonts w:eastAsia="Calibri" w:cs="Tahoma"/>
              <w:szCs w:val="22"/>
              <w:lang w:eastAsia="en-US"/>
            </w:rPr>
            <w:t>/</w:t>
          </w:r>
          <w:r w:rsidR="00823EFC">
            <w:rPr>
              <w:rFonts w:eastAsia="Calibri" w:cs="Tahoma"/>
              <w:szCs w:val="22"/>
              <w:lang w:eastAsia="en-US"/>
            </w:rPr>
            <w:t>2024</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330DA7" w:rsidRDefault="003F35FD" w:rsidP="00D5540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4047907" w:rsidR="003F35FD" w:rsidRPr="00952DD0" w:rsidRDefault="00D5540F" w:rsidP="00D5540F">
          <w:pPr>
            <w:tabs>
              <w:tab w:val="left" w:pos="2834"/>
              <w:tab w:val="right" w:pos="8838"/>
            </w:tabs>
            <w:spacing w:line="240" w:lineRule="auto"/>
            <w:ind w:left="-108" w:right="-105"/>
            <w:rPr>
              <w:rFonts w:eastAsia="Calibri" w:cs="Tahoma"/>
              <w:szCs w:val="22"/>
              <w:lang w:eastAsia="en-US"/>
            </w:rPr>
          </w:pPr>
          <w:r w:rsidRPr="00D5540F">
            <w:rPr>
              <w:rFonts w:eastAsia="Calibri" w:cs="Tahoma"/>
              <w:szCs w:val="22"/>
              <w:lang w:eastAsia="en-US"/>
            </w:rPr>
            <w:t>Ayuntamiento de San José del Rincón</w:t>
          </w:r>
        </w:p>
      </w:tc>
    </w:tr>
    <w:tr w:rsidR="003F35FD" w:rsidRPr="00330DA7" w14:paraId="6331D9B6" w14:textId="77777777" w:rsidTr="003F35FD">
      <w:trPr>
        <w:trHeight w:val="283"/>
        <w:jc w:val="right"/>
      </w:trPr>
      <w:tc>
        <w:tcPr>
          <w:tcW w:w="2727" w:type="dxa"/>
        </w:tcPr>
        <w:p w14:paraId="3FA86BAE" w14:textId="24BDEF11" w:rsidR="003F35FD" w:rsidRPr="00330DA7" w:rsidRDefault="003F35FD" w:rsidP="00D5540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823EFC">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D5540F">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AF607D"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AF607D" w:rsidP="00D5540F">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2B4ABA72" w:rsidR="00CE29D3" w:rsidRPr="00A90C72" w:rsidRDefault="00CE2265" w:rsidP="00D5540F">
                <w:pPr>
                  <w:tabs>
                    <w:tab w:val="right" w:pos="8838"/>
                  </w:tabs>
                  <w:spacing w:line="240" w:lineRule="auto"/>
                  <w:ind w:left="-74" w:right="-105"/>
                  <w:rPr>
                    <w:rFonts w:eastAsia="Calibri" w:cs="Tahoma"/>
                    <w:szCs w:val="22"/>
                    <w:lang w:eastAsia="en-US"/>
                  </w:rPr>
                </w:pPr>
                <w:r>
                  <w:rPr>
                    <w:rFonts w:eastAsia="Calibri" w:cs="Tahoma"/>
                    <w:szCs w:val="22"/>
                    <w:lang w:eastAsia="en-US"/>
                  </w:rPr>
                  <w:t>07472</w:t>
                </w:r>
                <w:r w:rsidR="00664420" w:rsidRPr="00664420">
                  <w:rPr>
                    <w:rFonts w:eastAsia="Calibri" w:cs="Tahoma"/>
                    <w:szCs w:val="22"/>
                    <w:lang w:eastAsia="en-US"/>
                  </w:rPr>
                  <w:t>/</w:t>
                </w:r>
                <w:r w:rsidR="00664420" w:rsidRPr="00A90C72">
                  <w:rPr>
                    <w:rFonts w:eastAsia="Calibri" w:cs="Tahoma"/>
                    <w:szCs w:val="22"/>
                    <w:lang w:eastAsia="en-US"/>
                  </w:rPr>
                  <w:t>INFOEM/IP/RR</w:t>
                </w:r>
                <w:r w:rsidR="00664420" w:rsidRPr="00664420">
                  <w:rPr>
                    <w:rFonts w:eastAsia="Calibri" w:cs="Tahoma"/>
                    <w:szCs w:val="22"/>
                    <w:lang w:eastAsia="en-US"/>
                  </w:rPr>
                  <w:t>/</w:t>
                </w:r>
                <w:r w:rsidR="00823EFC">
                  <w:rPr>
                    <w:rFonts w:eastAsia="Calibri" w:cs="Tahoma"/>
                    <w:szCs w:val="22"/>
                    <w:lang w:eastAsia="en-US"/>
                  </w:rPr>
                  <w:t>2024</w:t>
                </w:r>
                <w:r w:rsidR="00664420">
                  <w:rPr>
                    <w:rFonts w:eastAsia="Calibri" w:cs="Tahoma"/>
                    <w:szCs w:val="22"/>
                    <w:lang w:eastAsia="en-US"/>
                  </w:rPr>
                  <w:t xml:space="preserve"> </w:t>
                </w:r>
              </w:p>
            </w:tc>
            <w:tc>
              <w:tcPr>
                <w:tcW w:w="3402" w:type="dxa"/>
              </w:tcPr>
              <w:p w14:paraId="71DEA1CF" w14:textId="77777777" w:rsidR="00CE29D3" w:rsidRDefault="00CE29D3" w:rsidP="00D5540F">
                <w:pPr>
                  <w:tabs>
                    <w:tab w:val="right" w:pos="8838"/>
                  </w:tabs>
                  <w:spacing w:line="240" w:lineRule="auto"/>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AF607D" w:rsidP="00D5540F">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11BAD59B" w:rsidR="00CE29D3" w:rsidRPr="005F19B1" w:rsidRDefault="00CE29D3" w:rsidP="00D5540F">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CE29D3" w:rsidRPr="005F19B1" w:rsidRDefault="00CE29D3" w:rsidP="00D5540F">
                <w:pPr>
                  <w:tabs>
                    <w:tab w:val="left" w:pos="3122"/>
                    <w:tab w:val="right" w:pos="8838"/>
                  </w:tabs>
                  <w:spacing w:line="240" w:lineRule="auto"/>
                  <w:ind w:left="-105" w:right="-105"/>
                  <w:rPr>
                    <w:rFonts w:eastAsia="Calibri" w:cs="Tahoma"/>
                    <w:szCs w:val="22"/>
                    <w:lang w:eastAsia="en-US"/>
                  </w:rPr>
                </w:pPr>
              </w:p>
            </w:tc>
          </w:tr>
          <w:bookmarkEnd w:id="2"/>
          <w:tr w:rsidR="00C5797F" w:rsidRPr="00330DA7" w14:paraId="00E6CDC1" w14:textId="77777777" w:rsidTr="00C5797F">
            <w:trPr>
              <w:trHeight w:val="283"/>
            </w:trPr>
            <w:tc>
              <w:tcPr>
                <w:tcW w:w="2727" w:type="dxa"/>
              </w:tcPr>
              <w:p w14:paraId="0631AD24" w14:textId="77777777" w:rsidR="00CE29D3" w:rsidRPr="00330DA7" w:rsidRDefault="00AF607D" w:rsidP="00D5540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34E7AC92" w:rsidR="00CE29D3" w:rsidRPr="00952DD0" w:rsidRDefault="00D5540F" w:rsidP="00D5540F">
                <w:pPr>
                  <w:tabs>
                    <w:tab w:val="left" w:pos="2834"/>
                    <w:tab w:val="right" w:pos="8838"/>
                  </w:tabs>
                  <w:spacing w:line="240" w:lineRule="auto"/>
                  <w:ind w:left="-108" w:right="-105"/>
                  <w:rPr>
                    <w:rFonts w:eastAsia="Calibri" w:cs="Tahoma"/>
                    <w:szCs w:val="22"/>
                    <w:lang w:eastAsia="en-US"/>
                  </w:rPr>
                </w:pPr>
                <w:r w:rsidRPr="00D5540F">
                  <w:rPr>
                    <w:rFonts w:eastAsia="Calibri" w:cs="Tahoma"/>
                    <w:szCs w:val="22"/>
                    <w:lang w:eastAsia="en-US"/>
                  </w:rPr>
                  <w:t>Ayuntamiento de San José del Rincón</w:t>
                </w:r>
              </w:p>
            </w:tc>
            <w:tc>
              <w:tcPr>
                <w:tcW w:w="3402" w:type="dxa"/>
              </w:tcPr>
              <w:p w14:paraId="3A7DA319" w14:textId="77777777" w:rsidR="00CE29D3" w:rsidRPr="00A90C72" w:rsidRDefault="00CE29D3" w:rsidP="00D5540F">
                <w:pPr>
                  <w:tabs>
                    <w:tab w:val="left" w:pos="2834"/>
                    <w:tab w:val="right" w:pos="8838"/>
                  </w:tabs>
                  <w:spacing w:line="240" w:lineRule="auto"/>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7607B0FB" w:rsidR="00CE29D3" w:rsidRPr="00330DA7" w:rsidRDefault="00AF607D" w:rsidP="00D5540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823EFC">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D5540F">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D5540F">
                <w:pPr>
                  <w:tabs>
                    <w:tab w:val="right" w:pos="8838"/>
                  </w:tabs>
                  <w:spacing w:line="240" w:lineRule="auto"/>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F655AC" w:rsidP="00B8008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05C6"/>
    <w:multiLevelType w:val="hybridMultilevel"/>
    <w:tmpl w:val="139CBF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33C5537C"/>
    <w:multiLevelType w:val="hybridMultilevel"/>
    <w:tmpl w:val="0610D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4"/>
  </w:num>
  <w:num w:numId="4">
    <w:abstractNumId w:val="5"/>
  </w:num>
  <w:num w:numId="5">
    <w:abstractNumId w:val="2"/>
  </w:num>
  <w:num w:numId="6">
    <w:abstractNumId w:val="15"/>
  </w:num>
  <w:num w:numId="7">
    <w:abstractNumId w:val="11"/>
  </w:num>
  <w:num w:numId="8">
    <w:abstractNumId w:val="4"/>
  </w:num>
  <w:num w:numId="9">
    <w:abstractNumId w:val="10"/>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1"/>
  </w:num>
  <w:num w:numId="14">
    <w:abstractNumId w:val="3"/>
  </w:num>
  <w:num w:numId="15">
    <w:abstractNumId w:val="12"/>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CA3"/>
    <w:rsid w:val="0000629A"/>
    <w:rsid w:val="00012EC9"/>
    <w:rsid w:val="000318BC"/>
    <w:rsid w:val="0003516C"/>
    <w:rsid w:val="00053E10"/>
    <w:rsid w:val="00057B2D"/>
    <w:rsid w:val="00071704"/>
    <w:rsid w:val="00080071"/>
    <w:rsid w:val="000D0D67"/>
    <w:rsid w:val="000E09C4"/>
    <w:rsid w:val="0011350D"/>
    <w:rsid w:val="00141876"/>
    <w:rsid w:val="0014207B"/>
    <w:rsid w:val="00150C49"/>
    <w:rsid w:val="00170850"/>
    <w:rsid w:val="00173737"/>
    <w:rsid w:val="001A58B3"/>
    <w:rsid w:val="001C7688"/>
    <w:rsid w:val="001F3515"/>
    <w:rsid w:val="00233005"/>
    <w:rsid w:val="00233E26"/>
    <w:rsid w:val="00233F17"/>
    <w:rsid w:val="002A3601"/>
    <w:rsid w:val="002B7C6F"/>
    <w:rsid w:val="002D111C"/>
    <w:rsid w:val="00302476"/>
    <w:rsid w:val="00331F35"/>
    <w:rsid w:val="00335CDF"/>
    <w:rsid w:val="003445ED"/>
    <w:rsid w:val="00362A11"/>
    <w:rsid w:val="00377CE3"/>
    <w:rsid w:val="003A40C1"/>
    <w:rsid w:val="003B53B7"/>
    <w:rsid w:val="003B5D3E"/>
    <w:rsid w:val="003C1F91"/>
    <w:rsid w:val="003F35FD"/>
    <w:rsid w:val="0041385B"/>
    <w:rsid w:val="004166BD"/>
    <w:rsid w:val="00441BFA"/>
    <w:rsid w:val="00454FBD"/>
    <w:rsid w:val="004C6AEB"/>
    <w:rsid w:val="004D7CD8"/>
    <w:rsid w:val="004E5068"/>
    <w:rsid w:val="004F4DCC"/>
    <w:rsid w:val="004F7A00"/>
    <w:rsid w:val="00517E74"/>
    <w:rsid w:val="00523F48"/>
    <w:rsid w:val="005365FA"/>
    <w:rsid w:val="0056228D"/>
    <w:rsid w:val="005723CB"/>
    <w:rsid w:val="00575400"/>
    <w:rsid w:val="00594EF3"/>
    <w:rsid w:val="005B18AF"/>
    <w:rsid w:val="005D5A50"/>
    <w:rsid w:val="005F5301"/>
    <w:rsid w:val="005F65B7"/>
    <w:rsid w:val="00602DE0"/>
    <w:rsid w:val="006067C7"/>
    <w:rsid w:val="006159AD"/>
    <w:rsid w:val="00646436"/>
    <w:rsid w:val="00664420"/>
    <w:rsid w:val="006A4F2C"/>
    <w:rsid w:val="006A646A"/>
    <w:rsid w:val="006B10B0"/>
    <w:rsid w:val="006E25BC"/>
    <w:rsid w:val="006E6BBC"/>
    <w:rsid w:val="006F7768"/>
    <w:rsid w:val="00703885"/>
    <w:rsid w:val="00711872"/>
    <w:rsid w:val="00715FF2"/>
    <w:rsid w:val="00717E59"/>
    <w:rsid w:val="0072588B"/>
    <w:rsid w:val="00735CCB"/>
    <w:rsid w:val="00775BFC"/>
    <w:rsid w:val="0079385E"/>
    <w:rsid w:val="007A3459"/>
    <w:rsid w:val="007A4D46"/>
    <w:rsid w:val="007B6074"/>
    <w:rsid w:val="007C3571"/>
    <w:rsid w:val="007C3F0F"/>
    <w:rsid w:val="007D1C55"/>
    <w:rsid w:val="007D317F"/>
    <w:rsid w:val="007F5D06"/>
    <w:rsid w:val="008012E5"/>
    <w:rsid w:val="00805A6E"/>
    <w:rsid w:val="00823EFC"/>
    <w:rsid w:val="00865994"/>
    <w:rsid w:val="00865CF4"/>
    <w:rsid w:val="00876DBC"/>
    <w:rsid w:val="00877830"/>
    <w:rsid w:val="008A6003"/>
    <w:rsid w:val="008A6F88"/>
    <w:rsid w:val="008B1E16"/>
    <w:rsid w:val="008C486E"/>
    <w:rsid w:val="008E1316"/>
    <w:rsid w:val="00910FD2"/>
    <w:rsid w:val="00931437"/>
    <w:rsid w:val="00953430"/>
    <w:rsid w:val="00967E62"/>
    <w:rsid w:val="00970EB3"/>
    <w:rsid w:val="009A2D78"/>
    <w:rsid w:val="009A7C10"/>
    <w:rsid w:val="009B2945"/>
    <w:rsid w:val="009E2DEE"/>
    <w:rsid w:val="009F56EC"/>
    <w:rsid w:val="009F797C"/>
    <w:rsid w:val="00A131AC"/>
    <w:rsid w:val="00A13A83"/>
    <w:rsid w:val="00A16D85"/>
    <w:rsid w:val="00A21A20"/>
    <w:rsid w:val="00A36A99"/>
    <w:rsid w:val="00A53315"/>
    <w:rsid w:val="00A70EF0"/>
    <w:rsid w:val="00A9208D"/>
    <w:rsid w:val="00AA6EA9"/>
    <w:rsid w:val="00AC2DB8"/>
    <w:rsid w:val="00AC3CA0"/>
    <w:rsid w:val="00AE3DA7"/>
    <w:rsid w:val="00AF03C4"/>
    <w:rsid w:val="00AF607D"/>
    <w:rsid w:val="00B22A80"/>
    <w:rsid w:val="00B81B36"/>
    <w:rsid w:val="00BA55A8"/>
    <w:rsid w:val="00BB2ABF"/>
    <w:rsid w:val="00BB64F4"/>
    <w:rsid w:val="00BD3F4F"/>
    <w:rsid w:val="00BD5A7C"/>
    <w:rsid w:val="00BE7A1B"/>
    <w:rsid w:val="00BE7E60"/>
    <w:rsid w:val="00BF0221"/>
    <w:rsid w:val="00BF091A"/>
    <w:rsid w:val="00BF4EAD"/>
    <w:rsid w:val="00C049E2"/>
    <w:rsid w:val="00C12037"/>
    <w:rsid w:val="00C36795"/>
    <w:rsid w:val="00C461EC"/>
    <w:rsid w:val="00C46A2E"/>
    <w:rsid w:val="00C507D4"/>
    <w:rsid w:val="00C70B70"/>
    <w:rsid w:val="00C71CEF"/>
    <w:rsid w:val="00C72DAA"/>
    <w:rsid w:val="00C74EF4"/>
    <w:rsid w:val="00C80B14"/>
    <w:rsid w:val="00CB7E9A"/>
    <w:rsid w:val="00CD0B92"/>
    <w:rsid w:val="00CE2265"/>
    <w:rsid w:val="00CE29D3"/>
    <w:rsid w:val="00CF2D8B"/>
    <w:rsid w:val="00CF7586"/>
    <w:rsid w:val="00D036D3"/>
    <w:rsid w:val="00D2790D"/>
    <w:rsid w:val="00D51ECD"/>
    <w:rsid w:val="00D5540F"/>
    <w:rsid w:val="00D6170E"/>
    <w:rsid w:val="00D81375"/>
    <w:rsid w:val="00D91CB4"/>
    <w:rsid w:val="00DB1C09"/>
    <w:rsid w:val="00DE1133"/>
    <w:rsid w:val="00E15F20"/>
    <w:rsid w:val="00E16BF5"/>
    <w:rsid w:val="00E37A3F"/>
    <w:rsid w:val="00E37D3C"/>
    <w:rsid w:val="00E62E6A"/>
    <w:rsid w:val="00E839D7"/>
    <w:rsid w:val="00E83EF5"/>
    <w:rsid w:val="00E9335C"/>
    <w:rsid w:val="00ED1C1E"/>
    <w:rsid w:val="00EE2AF2"/>
    <w:rsid w:val="00F07EE6"/>
    <w:rsid w:val="00F33CC8"/>
    <w:rsid w:val="00F4481C"/>
    <w:rsid w:val="00F655AC"/>
    <w:rsid w:val="00F75D23"/>
    <w:rsid w:val="00FA5957"/>
    <w:rsid w:val="00FC3CE0"/>
    <w:rsid w:val="00FD06A8"/>
    <w:rsid w:val="00FE0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BE7E60"/>
    <w:pPr>
      <w:spacing w:line="240" w:lineRule="auto"/>
    </w:pPr>
    <w:rPr>
      <w:sz w:val="20"/>
    </w:rPr>
  </w:style>
  <w:style w:type="character" w:customStyle="1" w:styleId="TextonotapieCar">
    <w:name w:val="Texto nota pie Car"/>
    <w:basedOn w:val="Fuentedeprrafopredeter"/>
    <w:link w:val="Textonotapie"/>
    <w:uiPriority w:val="99"/>
    <w:semiHidden/>
    <w:rsid w:val="00BE7E60"/>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BE7E60"/>
    <w:rPr>
      <w:vertAlign w:val="superscript"/>
    </w:rPr>
  </w:style>
  <w:style w:type="character" w:customStyle="1" w:styleId="Mencinsinresolver1">
    <w:name w:val="Mención sin resolver1"/>
    <w:basedOn w:val="Fuentedeprrafopredeter"/>
    <w:uiPriority w:val="99"/>
    <w:semiHidden/>
    <w:unhideWhenUsed/>
    <w:rsid w:val="00BE7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18291">
      <w:bodyDiv w:val="1"/>
      <w:marLeft w:val="0"/>
      <w:marRight w:val="0"/>
      <w:marTop w:val="0"/>
      <w:marBottom w:val="0"/>
      <w:divBdr>
        <w:top w:val="none" w:sz="0" w:space="0" w:color="auto"/>
        <w:left w:val="none" w:sz="0" w:space="0" w:color="auto"/>
        <w:bottom w:val="none" w:sz="0" w:space="0" w:color="auto"/>
        <w:right w:val="none" w:sz="0" w:space="0" w:color="auto"/>
      </w:divBdr>
    </w:div>
    <w:div w:id="209190976">
      <w:bodyDiv w:val="1"/>
      <w:marLeft w:val="0"/>
      <w:marRight w:val="0"/>
      <w:marTop w:val="0"/>
      <w:marBottom w:val="0"/>
      <w:divBdr>
        <w:top w:val="none" w:sz="0" w:space="0" w:color="auto"/>
        <w:left w:val="none" w:sz="0" w:space="0" w:color="auto"/>
        <w:bottom w:val="none" w:sz="0" w:space="0" w:color="auto"/>
        <w:right w:val="none" w:sz="0" w:space="0" w:color="auto"/>
      </w:divBdr>
    </w:div>
    <w:div w:id="1001736488">
      <w:bodyDiv w:val="1"/>
      <w:marLeft w:val="0"/>
      <w:marRight w:val="0"/>
      <w:marTop w:val="0"/>
      <w:marBottom w:val="0"/>
      <w:divBdr>
        <w:top w:val="none" w:sz="0" w:space="0" w:color="auto"/>
        <w:left w:val="none" w:sz="0" w:space="0" w:color="auto"/>
        <w:bottom w:val="none" w:sz="0" w:space="0" w:color="auto"/>
        <w:right w:val="none" w:sz="0" w:space="0" w:color="auto"/>
      </w:divBdr>
    </w:div>
    <w:div w:id="1225723987">
      <w:bodyDiv w:val="1"/>
      <w:marLeft w:val="0"/>
      <w:marRight w:val="0"/>
      <w:marTop w:val="0"/>
      <w:marBottom w:val="0"/>
      <w:divBdr>
        <w:top w:val="none" w:sz="0" w:space="0" w:color="auto"/>
        <w:left w:val="none" w:sz="0" w:space="0" w:color="auto"/>
        <w:bottom w:val="none" w:sz="0" w:space="0" w:color="auto"/>
        <w:right w:val="none" w:sz="0" w:space="0" w:color="auto"/>
      </w:divBdr>
    </w:div>
    <w:div w:id="1487162482">
      <w:bodyDiv w:val="1"/>
      <w:marLeft w:val="0"/>
      <w:marRight w:val="0"/>
      <w:marTop w:val="0"/>
      <w:marBottom w:val="0"/>
      <w:divBdr>
        <w:top w:val="none" w:sz="0" w:space="0" w:color="auto"/>
        <w:left w:val="none" w:sz="0" w:space="0" w:color="auto"/>
        <w:bottom w:val="none" w:sz="0" w:space="0" w:color="auto"/>
        <w:right w:val="none" w:sz="0" w:space="0" w:color="auto"/>
      </w:divBdr>
    </w:div>
    <w:div w:id="1862475833">
      <w:bodyDiv w:val="1"/>
      <w:marLeft w:val="0"/>
      <w:marRight w:val="0"/>
      <w:marTop w:val="0"/>
      <w:marBottom w:val="0"/>
      <w:divBdr>
        <w:top w:val="none" w:sz="0" w:space="0" w:color="auto"/>
        <w:left w:val="none" w:sz="0" w:space="0" w:color="auto"/>
        <w:bottom w:val="none" w:sz="0" w:space="0" w:color="auto"/>
        <w:right w:val="none" w:sz="0" w:space="0" w:color="auto"/>
      </w:divBdr>
    </w:div>
    <w:div w:id="189257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sanjosedelrincon.gob.mx/organigra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7A1451-5233-4EDD-9A86-8D856B78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5450</Words>
  <Characters>29977</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6</cp:revision>
  <cp:lastPrinted>2025-01-17T16:39:00Z</cp:lastPrinted>
  <dcterms:created xsi:type="dcterms:W3CDTF">2025-01-13T22:10:00Z</dcterms:created>
  <dcterms:modified xsi:type="dcterms:W3CDTF">2025-01-17T16:39:00Z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