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6BA32E82" w:rsidR="00B433C9" w:rsidRPr="00A4751D"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4751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85530" w:rsidRPr="00A4751D">
        <w:rPr>
          <w:rFonts w:ascii="Palatino Linotype" w:eastAsia="Times New Roman" w:hAnsi="Palatino Linotype" w:cs="Arial"/>
          <w:color w:val="000000"/>
          <w:sz w:val="24"/>
          <w:szCs w:val="24"/>
          <w:lang w:eastAsia="es-MX"/>
        </w:rPr>
        <w:t>veintiséis</w:t>
      </w:r>
      <w:r w:rsidR="00131D9B" w:rsidRPr="00A4751D">
        <w:rPr>
          <w:rFonts w:ascii="Palatino Linotype" w:eastAsia="Times New Roman" w:hAnsi="Palatino Linotype" w:cs="Arial"/>
          <w:color w:val="000000"/>
          <w:sz w:val="24"/>
          <w:szCs w:val="24"/>
          <w:lang w:eastAsia="es-MX"/>
        </w:rPr>
        <w:t xml:space="preserve"> de marzo de dos mil veinticinco. </w:t>
      </w:r>
      <w:r w:rsidR="00EC1D0D" w:rsidRPr="00A4751D">
        <w:rPr>
          <w:rFonts w:ascii="Palatino Linotype" w:eastAsia="Times New Roman" w:hAnsi="Palatino Linotype" w:cs="Arial"/>
          <w:color w:val="000000"/>
          <w:sz w:val="24"/>
          <w:szCs w:val="24"/>
          <w:lang w:eastAsia="es-MX"/>
        </w:rPr>
        <w:t xml:space="preserve"> </w:t>
      </w:r>
      <w:r w:rsidR="00A354C4" w:rsidRPr="00A4751D">
        <w:rPr>
          <w:rFonts w:ascii="Palatino Linotype" w:eastAsia="Times New Roman" w:hAnsi="Palatino Linotype" w:cs="Arial"/>
          <w:color w:val="000000"/>
          <w:sz w:val="24"/>
          <w:szCs w:val="24"/>
          <w:lang w:eastAsia="es-MX"/>
        </w:rPr>
        <w:t xml:space="preserve"> </w:t>
      </w:r>
      <w:r w:rsidR="00DE6917" w:rsidRPr="00A4751D">
        <w:rPr>
          <w:rFonts w:ascii="Palatino Linotype" w:eastAsia="Times New Roman" w:hAnsi="Palatino Linotype" w:cs="Arial"/>
          <w:color w:val="000000"/>
          <w:sz w:val="24"/>
          <w:szCs w:val="24"/>
          <w:lang w:eastAsia="es-MX"/>
        </w:rPr>
        <w:t xml:space="preserve"> </w:t>
      </w:r>
      <w:r w:rsidR="00675390" w:rsidRPr="00A4751D">
        <w:rPr>
          <w:rFonts w:ascii="Palatino Linotype" w:eastAsia="Times New Roman" w:hAnsi="Palatino Linotype" w:cs="Arial"/>
          <w:color w:val="000000"/>
          <w:sz w:val="24"/>
          <w:szCs w:val="24"/>
          <w:lang w:eastAsia="es-MX"/>
        </w:rPr>
        <w:t xml:space="preserve"> </w:t>
      </w:r>
      <w:r w:rsidR="008B1AD9" w:rsidRPr="00A4751D">
        <w:rPr>
          <w:rFonts w:ascii="Palatino Linotype" w:eastAsia="Times New Roman" w:hAnsi="Palatino Linotype" w:cs="Arial"/>
          <w:color w:val="000000"/>
          <w:sz w:val="24"/>
          <w:szCs w:val="24"/>
          <w:lang w:eastAsia="es-MX"/>
        </w:rPr>
        <w:t xml:space="preserve"> </w:t>
      </w:r>
      <w:r w:rsidR="003E78B7" w:rsidRPr="00A4751D">
        <w:rPr>
          <w:rFonts w:ascii="Palatino Linotype" w:eastAsia="Times New Roman" w:hAnsi="Palatino Linotype" w:cs="Arial"/>
          <w:color w:val="000000"/>
          <w:sz w:val="24"/>
          <w:szCs w:val="24"/>
          <w:lang w:eastAsia="es-MX"/>
        </w:rPr>
        <w:t xml:space="preserve"> </w:t>
      </w:r>
      <w:r w:rsidRPr="00A4751D">
        <w:rPr>
          <w:rFonts w:ascii="Palatino Linotype" w:eastAsia="Times New Roman" w:hAnsi="Palatino Linotype" w:cs="Arial"/>
          <w:color w:val="000000"/>
          <w:sz w:val="24"/>
          <w:szCs w:val="24"/>
          <w:lang w:eastAsia="es-MX"/>
        </w:rPr>
        <w:t xml:space="preserve">       </w:t>
      </w:r>
    </w:p>
    <w:p w14:paraId="32623E42" w14:textId="56C50117" w:rsidR="00265DF3" w:rsidRPr="00A4751D" w:rsidRDefault="00B433C9" w:rsidP="00B433C9">
      <w:pPr>
        <w:tabs>
          <w:tab w:val="left" w:pos="1701"/>
        </w:tabs>
        <w:spacing w:before="240" w:line="360" w:lineRule="auto"/>
        <w:jc w:val="both"/>
        <w:rPr>
          <w:rFonts w:ascii="Palatino Linotype" w:hAnsi="Palatino Linotype" w:cs="Arial"/>
          <w:sz w:val="24"/>
          <w:szCs w:val="24"/>
        </w:rPr>
      </w:pPr>
      <w:r w:rsidRPr="00A4751D">
        <w:rPr>
          <w:rFonts w:ascii="Palatino Linotype" w:hAnsi="Palatino Linotype" w:cs="Arial"/>
          <w:b/>
          <w:sz w:val="24"/>
        </w:rPr>
        <w:t>VISTO</w:t>
      </w:r>
      <w:r w:rsidRPr="00A4751D">
        <w:rPr>
          <w:rFonts w:ascii="Palatino Linotype" w:hAnsi="Palatino Linotype" w:cs="Arial"/>
          <w:sz w:val="24"/>
        </w:rPr>
        <w:t xml:space="preserve"> el expediente electrónico formado con motivo del recurso de revisión número </w:t>
      </w:r>
      <w:r w:rsidR="00265DF3" w:rsidRPr="00A4751D">
        <w:rPr>
          <w:rFonts w:ascii="Palatino Linotype" w:hAnsi="Palatino Linotype" w:cs="Arial"/>
          <w:b/>
          <w:bCs/>
          <w:sz w:val="24"/>
        </w:rPr>
        <w:t>01950</w:t>
      </w:r>
      <w:r w:rsidR="00131D9B" w:rsidRPr="00A4751D">
        <w:rPr>
          <w:rFonts w:ascii="Palatino Linotype" w:hAnsi="Palatino Linotype" w:cs="Arial"/>
          <w:b/>
          <w:bCs/>
          <w:sz w:val="24"/>
        </w:rPr>
        <w:t xml:space="preserve">/INFOEM/IP/RR/2025, </w:t>
      </w:r>
      <w:r w:rsidR="00131D9B" w:rsidRPr="00A4751D">
        <w:rPr>
          <w:rFonts w:ascii="Palatino Linotype" w:hAnsi="Palatino Linotype" w:cs="Arial"/>
          <w:sz w:val="24"/>
        </w:rPr>
        <w:t xml:space="preserve">interpuesto por un particular, en lo sucesivo </w:t>
      </w:r>
      <w:r w:rsidR="00131D9B" w:rsidRPr="00A4751D">
        <w:rPr>
          <w:rFonts w:ascii="Palatino Linotype" w:hAnsi="Palatino Linotype" w:cs="Arial"/>
          <w:b/>
          <w:bCs/>
          <w:sz w:val="24"/>
        </w:rPr>
        <w:t xml:space="preserve">El Recurrente, </w:t>
      </w:r>
      <w:r w:rsidR="00EC1D0D" w:rsidRPr="00A4751D">
        <w:rPr>
          <w:rFonts w:ascii="Palatino Linotype" w:hAnsi="Palatino Linotype" w:cs="Arial"/>
          <w:sz w:val="24"/>
          <w:szCs w:val="24"/>
        </w:rPr>
        <w:t xml:space="preserve">en contra de la respuesta del </w:t>
      </w:r>
      <w:r w:rsidR="00265DF3" w:rsidRPr="00A4751D">
        <w:rPr>
          <w:rFonts w:ascii="Palatino Linotype" w:hAnsi="Palatino Linotype" w:cs="Arial"/>
          <w:b/>
          <w:bCs/>
          <w:sz w:val="24"/>
          <w:szCs w:val="24"/>
        </w:rPr>
        <w:t xml:space="preserve">Ayuntamiento de Atizapán, </w:t>
      </w:r>
      <w:r w:rsidR="00265DF3" w:rsidRPr="00A4751D">
        <w:rPr>
          <w:rFonts w:ascii="Palatino Linotype" w:hAnsi="Palatino Linotype" w:cs="Arial"/>
          <w:sz w:val="24"/>
          <w:szCs w:val="24"/>
        </w:rPr>
        <w:t xml:space="preserve">en lo subsecuente </w:t>
      </w:r>
      <w:r w:rsidR="00265DF3" w:rsidRPr="00A4751D">
        <w:rPr>
          <w:rFonts w:ascii="Palatino Linotype" w:hAnsi="Palatino Linotype" w:cs="Arial"/>
          <w:b/>
          <w:bCs/>
          <w:sz w:val="24"/>
          <w:szCs w:val="24"/>
        </w:rPr>
        <w:t xml:space="preserve">El Sujeto Obligado, </w:t>
      </w:r>
      <w:r w:rsidR="00265DF3" w:rsidRPr="00A4751D">
        <w:rPr>
          <w:rFonts w:ascii="Palatino Linotype" w:hAnsi="Palatino Linotype" w:cs="Arial"/>
          <w:sz w:val="24"/>
          <w:szCs w:val="24"/>
        </w:rPr>
        <w:t xml:space="preserve">se procede a dictar la presente resolución. </w:t>
      </w:r>
    </w:p>
    <w:p w14:paraId="2C489062" w14:textId="77777777" w:rsidR="00265DF3" w:rsidRPr="00A4751D" w:rsidRDefault="00265DF3" w:rsidP="00B433C9">
      <w:pPr>
        <w:tabs>
          <w:tab w:val="left" w:pos="1701"/>
        </w:tabs>
        <w:spacing w:before="240" w:line="360" w:lineRule="auto"/>
        <w:jc w:val="both"/>
        <w:rPr>
          <w:rFonts w:ascii="Palatino Linotype" w:hAnsi="Palatino Linotype" w:cs="Arial"/>
          <w:sz w:val="24"/>
          <w:szCs w:val="24"/>
        </w:rPr>
      </w:pPr>
    </w:p>
    <w:p w14:paraId="11244050" w14:textId="10A532C6" w:rsidR="00B433C9" w:rsidRPr="00A4751D" w:rsidRDefault="00B433C9" w:rsidP="00B433C9">
      <w:pPr>
        <w:spacing w:before="240" w:after="240" w:line="360" w:lineRule="auto"/>
        <w:jc w:val="center"/>
        <w:rPr>
          <w:rFonts w:ascii="Palatino Linotype" w:hAnsi="Palatino Linotype"/>
          <w:b/>
          <w:sz w:val="28"/>
        </w:rPr>
      </w:pPr>
      <w:r w:rsidRPr="00A4751D">
        <w:rPr>
          <w:rFonts w:ascii="Palatino Linotype" w:hAnsi="Palatino Linotype"/>
          <w:b/>
          <w:sz w:val="28"/>
        </w:rPr>
        <w:t>A N T E C E D E N T E S   D E L   A S U N T O</w:t>
      </w:r>
    </w:p>
    <w:p w14:paraId="36C3FEB3" w14:textId="77777777" w:rsidR="00B433C9" w:rsidRPr="00A4751D" w:rsidRDefault="00B433C9" w:rsidP="00B433C9">
      <w:pPr>
        <w:spacing w:before="240" w:after="240" w:line="360" w:lineRule="auto"/>
        <w:jc w:val="both"/>
        <w:rPr>
          <w:rFonts w:ascii="Palatino Linotype" w:hAnsi="Palatino Linotype"/>
        </w:rPr>
      </w:pPr>
      <w:r w:rsidRPr="00A4751D">
        <w:rPr>
          <w:rFonts w:ascii="Palatino Linotype" w:hAnsi="Palatino Linotype" w:cs="Arial"/>
          <w:b/>
          <w:sz w:val="28"/>
        </w:rPr>
        <w:t>PRIMERO.</w:t>
      </w:r>
      <w:r w:rsidRPr="00A4751D">
        <w:rPr>
          <w:rFonts w:ascii="Palatino Linotype" w:hAnsi="Palatino Linotype" w:cs="Arial"/>
        </w:rPr>
        <w:t xml:space="preserve"> </w:t>
      </w:r>
      <w:r w:rsidRPr="00A4751D">
        <w:rPr>
          <w:rFonts w:ascii="Palatino Linotype" w:hAnsi="Palatino Linotype"/>
          <w:b/>
          <w:sz w:val="28"/>
          <w:szCs w:val="28"/>
        </w:rPr>
        <w:t>De la Solicitud de Información.</w:t>
      </w:r>
    </w:p>
    <w:p w14:paraId="21C13233" w14:textId="2F2F4693" w:rsidR="00265DF3" w:rsidRPr="00A4751D" w:rsidRDefault="00B433C9" w:rsidP="00B433C9">
      <w:pPr>
        <w:spacing w:before="240" w:line="360" w:lineRule="auto"/>
        <w:jc w:val="both"/>
        <w:rPr>
          <w:rFonts w:ascii="Palatino Linotype" w:hAnsi="Palatino Linotype" w:cs="Arial"/>
          <w:sz w:val="24"/>
        </w:rPr>
      </w:pPr>
      <w:r w:rsidRPr="00A4751D">
        <w:rPr>
          <w:rFonts w:ascii="Palatino Linotype" w:hAnsi="Palatino Linotype" w:cs="Arial"/>
          <w:sz w:val="24"/>
        </w:rPr>
        <w:t xml:space="preserve">Con fecha </w:t>
      </w:r>
      <w:r w:rsidR="00265DF3" w:rsidRPr="00A4751D">
        <w:rPr>
          <w:rFonts w:ascii="Palatino Linotype" w:hAnsi="Palatino Linotype" w:cs="Arial"/>
          <w:b/>
          <w:bCs/>
          <w:sz w:val="24"/>
        </w:rPr>
        <w:t xml:space="preserve">diecisiete de enero de dos mil veinticinco, El Recurrente, </w:t>
      </w:r>
      <w:r w:rsidR="00EC1D0D" w:rsidRPr="00A4751D">
        <w:rPr>
          <w:rFonts w:ascii="Palatino Linotype" w:hAnsi="Palatino Linotype" w:cs="Arial"/>
          <w:sz w:val="24"/>
        </w:rPr>
        <w:t>presentó a través del Sistema de Acceso a la Información Mexiquense (</w:t>
      </w:r>
      <w:r w:rsidR="00EC1D0D" w:rsidRPr="00A4751D">
        <w:rPr>
          <w:rFonts w:ascii="Palatino Linotype" w:hAnsi="Palatino Linotype" w:cs="Arial"/>
          <w:b/>
          <w:sz w:val="24"/>
        </w:rPr>
        <w:t>SAIMEX)</w:t>
      </w:r>
      <w:r w:rsidR="00EC1D0D" w:rsidRPr="00A4751D">
        <w:rPr>
          <w:rFonts w:ascii="Palatino Linotype" w:hAnsi="Palatino Linotype" w:cs="Arial"/>
          <w:sz w:val="24"/>
        </w:rPr>
        <w:t xml:space="preserve"> ante </w:t>
      </w:r>
      <w:r w:rsidR="00EC1D0D" w:rsidRPr="00A4751D">
        <w:rPr>
          <w:rFonts w:ascii="Palatino Linotype" w:hAnsi="Palatino Linotype" w:cs="Arial"/>
          <w:b/>
          <w:sz w:val="24"/>
        </w:rPr>
        <w:t>El Sujeto Obligado</w:t>
      </w:r>
      <w:r w:rsidR="00EC1D0D" w:rsidRPr="00A4751D">
        <w:rPr>
          <w:rFonts w:ascii="Palatino Linotype" w:hAnsi="Palatino Linotype" w:cs="Arial"/>
          <w:sz w:val="24"/>
        </w:rPr>
        <w:t xml:space="preserve">, solicitud de acceso a la información pública, registrada bajo el número de expediente </w:t>
      </w:r>
      <w:r w:rsidR="00265DF3" w:rsidRPr="00A4751D">
        <w:rPr>
          <w:rFonts w:ascii="Palatino Linotype" w:hAnsi="Palatino Linotype" w:cs="Arial"/>
          <w:b/>
          <w:bCs/>
          <w:sz w:val="24"/>
        </w:rPr>
        <w:t xml:space="preserve">00028/ATIZAPAN/IP/2025, </w:t>
      </w:r>
      <w:r w:rsidR="00265DF3" w:rsidRPr="00A4751D">
        <w:rPr>
          <w:rFonts w:ascii="Palatino Linotype" w:hAnsi="Palatino Linotype" w:cs="Arial"/>
          <w:sz w:val="24"/>
        </w:rPr>
        <w:t>mediante la cual solicitó información en el tenor siguiente:</w:t>
      </w:r>
    </w:p>
    <w:p w14:paraId="4EE2E6FE" w14:textId="252FC760" w:rsidR="00265DF3" w:rsidRPr="00A4751D" w:rsidRDefault="00265DF3" w:rsidP="00265DF3">
      <w:pPr>
        <w:pStyle w:val="Citas"/>
        <w:rPr>
          <w:b/>
          <w:bCs/>
        </w:rPr>
      </w:pPr>
      <w:r w:rsidRPr="00A4751D">
        <w:t xml:space="preserve">“personal dado de alta a partir del 1 de enero en la nómina del ayuntamiento, DIF y organismos descentralizados como IMCUFIDEA, órganos autónomos como derechos humanos” </w:t>
      </w:r>
      <w:r w:rsidRPr="00A4751D">
        <w:rPr>
          <w:b/>
          <w:bCs/>
        </w:rPr>
        <w:t>(Sic)</w:t>
      </w:r>
    </w:p>
    <w:p w14:paraId="2501F49F" w14:textId="77777777" w:rsidR="008B1AD9" w:rsidRPr="00A4751D" w:rsidRDefault="008B1AD9" w:rsidP="00B433C9">
      <w:pPr>
        <w:spacing w:before="240" w:line="360" w:lineRule="auto"/>
        <w:jc w:val="both"/>
        <w:rPr>
          <w:rFonts w:ascii="Palatino Linotype" w:hAnsi="Palatino Linotype" w:cs="Arial"/>
          <w:sz w:val="24"/>
        </w:rPr>
      </w:pPr>
      <w:r w:rsidRPr="00A4751D">
        <w:rPr>
          <w:rFonts w:ascii="Palatino Linotype" w:hAnsi="Palatino Linotype" w:cs="Arial"/>
          <w:b/>
          <w:sz w:val="24"/>
        </w:rPr>
        <w:t xml:space="preserve">Modalidad de entrega: </w:t>
      </w:r>
      <w:r w:rsidRPr="00A4751D">
        <w:rPr>
          <w:rFonts w:ascii="Palatino Linotype" w:hAnsi="Palatino Linotype" w:cs="Arial"/>
          <w:sz w:val="24"/>
        </w:rPr>
        <w:t xml:space="preserve">A través del SAIMEX. </w:t>
      </w:r>
    </w:p>
    <w:p w14:paraId="743FE4C4" w14:textId="499007AC" w:rsidR="00B433C9" w:rsidRPr="00A4751D" w:rsidRDefault="000C666C" w:rsidP="00B433C9">
      <w:pPr>
        <w:spacing w:before="240" w:line="360" w:lineRule="auto"/>
        <w:jc w:val="both"/>
        <w:rPr>
          <w:rFonts w:ascii="Palatino Linotype" w:hAnsi="Palatino Linotype" w:cs="Arial"/>
          <w:b/>
          <w:sz w:val="28"/>
        </w:rPr>
      </w:pPr>
      <w:r w:rsidRPr="00A4751D">
        <w:rPr>
          <w:rFonts w:ascii="Palatino Linotype" w:hAnsi="Palatino Linotype" w:cs="Arial"/>
          <w:b/>
          <w:sz w:val="28"/>
        </w:rPr>
        <w:lastRenderedPageBreak/>
        <w:t>SEGUNDO</w:t>
      </w:r>
      <w:r w:rsidR="00B433C9" w:rsidRPr="00A4751D">
        <w:rPr>
          <w:rFonts w:ascii="Palatino Linotype" w:hAnsi="Palatino Linotype" w:cs="Arial"/>
          <w:b/>
          <w:sz w:val="28"/>
        </w:rPr>
        <w:t xml:space="preserve">. </w:t>
      </w:r>
      <w:r w:rsidR="00B433C9" w:rsidRPr="00A4751D">
        <w:rPr>
          <w:rFonts w:ascii="Palatino Linotype" w:hAnsi="Palatino Linotype" w:cs="Arial"/>
          <w:b/>
          <w:sz w:val="28"/>
          <w:szCs w:val="20"/>
        </w:rPr>
        <w:t>De la respuesta del Sujeto Obligado.</w:t>
      </w:r>
    </w:p>
    <w:p w14:paraId="6DF66516" w14:textId="42281BB7" w:rsidR="00265DF3" w:rsidRPr="00A4751D" w:rsidRDefault="00B433C9" w:rsidP="00B433C9">
      <w:pPr>
        <w:spacing w:before="240" w:line="360" w:lineRule="auto"/>
        <w:jc w:val="both"/>
        <w:rPr>
          <w:rFonts w:ascii="Palatino Linotype" w:hAnsi="Palatino Linotype" w:cs="Arial"/>
          <w:sz w:val="24"/>
          <w:szCs w:val="24"/>
        </w:rPr>
      </w:pPr>
      <w:r w:rsidRPr="00A4751D">
        <w:rPr>
          <w:rFonts w:ascii="Palatino Linotype" w:hAnsi="Palatino Linotype" w:cs="Arial"/>
          <w:sz w:val="24"/>
          <w:szCs w:val="24"/>
        </w:rPr>
        <w:t xml:space="preserve">En el expediente electrónico </w:t>
      </w:r>
      <w:r w:rsidRPr="00A4751D">
        <w:rPr>
          <w:rFonts w:ascii="Palatino Linotype" w:hAnsi="Palatino Linotype" w:cs="Arial"/>
          <w:b/>
          <w:sz w:val="24"/>
          <w:szCs w:val="24"/>
        </w:rPr>
        <w:t xml:space="preserve">SAIMEX, </w:t>
      </w:r>
      <w:r w:rsidRPr="00A4751D">
        <w:rPr>
          <w:rFonts w:ascii="Palatino Linotype" w:hAnsi="Palatino Linotype" w:cs="Arial"/>
          <w:sz w:val="24"/>
          <w:szCs w:val="24"/>
        </w:rPr>
        <w:t xml:space="preserve">se aprecia que </w:t>
      </w:r>
      <w:r w:rsidR="008B1AD9" w:rsidRPr="00A4751D">
        <w:rPr>
          <w:rFonts w:ascii="Palatino Linotype" w:hAnsi="Palatino Linotype" w:cs="Arial"/>
          <w:sz w:val="24"/>
          <w:szCs w:val="24"/>
        </w:rPr>
        <w:t>el día</w:t>
      </w:r>
      <w:r w:rsidR="00131D9B" w:rsidRPr="00A4751D">
        <w:rPr>
          <w:rFonts w:ascii="Palatino Linotype" w:hAnsi="Palatino Linotype" w:cs="Arial"/>
          <w:sz w:val="24"/>
          <w:szCs w:val="24"/>
        </w:rPr>
        <w:t xml:space="preserve"> </w:t>
      </w:r>
      <w:r w:rsidR="00265DF3" w:rsidRPr="00A4751D">
        <w:rPr>
          <w:rFonts w:ascii="Palatino Linotype" w:hAnsi="Palatino Linotype" w:cs="Arial"/>
          <w:b/>
          <w:bCs/>
          <w:sz w:val="24"/>
          <w:szCs w:val="24"/>
        </w:rPr>
        <w:t xml:space="preserve">diez de febrero de dos mil veinticinco, El Sujeto Obligado </w:t>
      </w:r>
      <w:r w:rsidR="00265DF3" w:rsidRPr="00A4751D">
        <w:rPr>
          <w:rFonts w:ascii="Palatino Linotype" w:hAnsi="Palatino Linotype" w:cs="Arial"/>
          <w:sz w:val="24"/>
          <w:szCs w:val="24"/>
        </w:rPr>
        <w:t>dio respuesta a la solicitud de información en los siguientes términos:</w:t>
      </w:r>
    </w:p>
    <w:p w14:paraId="27FD6045" w14:textId="2CC56621" w:rsidR="00265DF3" w:rsidRPr="00A4751D" w:rsidRDefault="00265DF3" w:rsidP="00265DF3">
      <w:pPr>
        <w:pStyle w:val="Citas"/>
        <w:rPr>
          <w:b/>
          <w:bCs/>
        </w:rPr>
      </w:pPr>
      <w:r w:rsidRPr="00A4751D">
        <w:t xml:space="preserve">“AJUNTO DOCUMENTO” </w:t>
      </w:r>
      <w:r w:rsidRPr="00A4751D">
        <w:rPr>
          <w:b/>
          <w:bCs/>
        </w:rPr>
        <w:t>(Sic)</w:t>
      </w:r>
    </w:p>
    <w:p w14:paraId="1291C5DF" w14:textId="498DC68A" w:rsidR="00265DF3" w:rsidRPr="00A4751D" w:rsidRDefault="00A354C4" w:rsidP="00A354C4">
      <w:pPr>
        <w:pStyle w:val="Citas"/>
        <w:ind w:left="0" w:right="72"/>
        <w:rPr>
          <w:i w:val="0"/>
          <w:iCs/>
          <w:sz w:val="24"/>
          <w:szCs w:val="24"/>
        </w:rPr>
      </w:pPr>
      <w:r w:rsidRPr="00A4751D">
        <w:rPr>
          <w:i w:val="0"/>
          <w:iCs/>
          <w:sz w:val="24"/>
          <w:szCs w:val="24"/>
        </w:rPr>
        <w:t xml:space="preserve">A mayor abundamiento, se advierte que </w:t>
      </w:r>
      <w:r w:rsidRPr="00A4751D">
        <w:rPr>
          <w:b/>
          <w:bCs/>
          <w:i w:val="0"/>
          <w:iCs/>
          <w:sz w:val="24"/>
          <w:szCs w:val="24"/>
        </w:rPr>
        <w:t xml:space="preserve">El Sujeto Obligado </w:t>
      </w:r>
      <w:r w:rsidRPr="00A4751D">
        <w:rPr>
          <w:i w:val="0"/>
          <w:iCs/>
          <w:sz w:val="24"/>
          <w:szCs w:val="24"/>
        </w:rPr>
        <w:t xml:space="preserve">adjuntó </w:t>
      </w:r>
      <w:r w:rsidR="00131D9B" w:rsidRPr="00A4751D">
        <w:rPr>
          <w:i w:val="0"/>
          <w:iCs/>
          <w:sz w:val="24"/>
          <w:szCs w:val="24"/>
        </w:rPr>
        <w:t xml:space="preserve">el documento electrónico </w:t>
      </w:r>
      <w:r w:rsidR="00131D9B" w:rsidRPr="00A4751D">
        <w:rPr>
          <w:b/>
          <w:bCs/>
          <w:i w:val="0"/>
          <w:iCs/>
          <w:sz w:val="24"/>
          <w:szCs w:val="24"/>
        </w:rPr>
        <w:t>“</w:t>
      </w:r>
      <w:r w:rsidR="00265DF3" w:rsidRPr="00A4751D">
        <w:rPr>
          <w:b/>
          <w:bCs/>
          <w:i w:val="0"/>
          <w:iCs/>
          <w:sz w:val="24"/>
          <w:szCs w:val="24"/>
        </w:rPr>
        <w:t xml:space="preserve">GOBIERNO MUNICIPAL DE ATIZAPÁN, MÉXICO (3).pdf”, </w:t>
      </w:r>
      <w:r w:rsidR="00265DF3" w:rsidRPr="00A4751D">
        <w:rPr>
          <w:i w:val="0"/>
          <w:iCs/>
          <w:sz w:val="24"/>
          <w:szCs w:val="24"/>
        </w:rPr>
        <w:t xml:space="preserve">cuyo contenido será materia de análisis en el considerando respectivo. </w:t>
      </w:r>
    </w:p>
    <w:p w14:paraId="1433B6CA" w14:textId="77777777" w:rsidR="00265DF3" w:rsidRPr="00A4751D" w:rsidRDefault="00265DF3" w:rsidP="00B433C9">
      <w:pPr>
        <w:spacing w:before="240" w:line="360" w:lineRule="auto"/>
        <w:jc w:val="both"/>
        <w:rPr>
          <w:rFonts w:ascii="Palatino Linotype" w:hAnsi="Palatino Linotype" w:cs="Arial"/>
          <w:b/>
          <w:sz w:val="28"/>
        </w:rPr>
      </w:pPr>
    </w:p>
    <w:p w14:paraId="087D134D" w14:textId="5F066A95" w:rsidR="00B433C9" w:rsidRPr="00A4751D" w:rsidRDefault="0071487C" w:rsidP="00B433C9">
      <w:pPr>
        <w:spacing w:before="240" w:line="360" w:lineRule="auto"/>
        <w:jc w:val="both"/>
        <w:rPr>
          <w:rFonts w:ascii="Palatino Linotype" w:hAnsi="Palatino Linotype" w:cs="Arial"/>
          <w:b/>
          <w:sz w:val="28"/>
        </w:rPr>
      </w:pPr>
      <w:r w:rsidRPr="00A4751D">
        <w:rPr>
          <w:rFonts w:ascii="Palatino Linotype" w:hAnsi="Palatino Linotype" w:cs="Arial"/>
          <w:b/>
          <w:sz w:val="28"/>
        </w:rPr>
        <w:t>TERCERO</w:t>
      </w:r>
      <w:r w:rsidR="00B433C9" w:rsidRPr="00A4751D">
        <w:rPr>
          <w:rFonts w:ascii="Palatino Linotype" w:hAnsi="Palatino Linotype" w:cs="Arial"/>
          <w:b/>
          <w:sz w:val="28"/>
        </w:rPr>
        <w:t xml:space="preserve">. </w:t>
      </w:r>
      <w:r w:rsidR="00B433C9" w:rsidRPr="00A4751D">
        <w:rPr>
          <w:rFonts w:ascii="Palatino Linotype" w:hAnsi="Palatino Linotype"/>
          <w:b/>
          <w:sz w:val="28"/>
        </w:rPr>
        <w:t>Del recurso de revisión.</w:t>
      </w:r>
    </w:p>
    <w:p w14:paraId="2FBF7A15" w14:textId="0C290AEE" w:rsidR="00265DF3" w:rsidRPr="00A4751D" w:rsidRDefault="00B433C9" w:rsidP="00131D9B">
      <w:pPr>
        <w:spacing w:before="240" w:line="360" w:lineRule="auto"/>
        <w:jc w:val="both"/>
        <w:rPr>
          <w:rFonts w:ascii="Palatino Linotype" w:hAnsi="Palatino Linotype" w:cs="Arial"/>
          <w:sz w:val="24"/>
          <w:szCs w:val="24"/>
        </w:rPr>
      </w:pPr>
      <w:r w:rsidRPr="00A4751D">
        <w:rPr>
          <w:rFonts w:ascii="Palatino Linotype" w:hAnsi="Palatino Linotype" w:cs="Arial"/>
          <w:sz w:val="24"/>
          <w:szCs w:val="24"/>
        </w:rPr>
        <w:t xml:space="preserve">Inconforme con la respuesta por </w:t>
      </w:r>
      <w:r w:rsidR="00712E3A" w:rsidRPr="00A4751D">
        <w:rPr>
          <w:rFonts w:ascii="Palatino Linotype" w:hAnsi="Palatino Linotype" w:cs="Arial"/>
          <w:b/>
          <w:sz w:val="24"/>
          <w:szCs w:val="24"/>
        </w:rPr>
        <w:t xml:space="preserve">El Sujeto Obligado, </w:t>
      </w:r>
      <w:r w:rsidR="0071487C" w:rsidRPr="00A4751D">
        <w:rPr>
          <w:rFonts w:ascii="Palatino Linotype" w:hAnsi="Palatino Linotype" w:cs="Arial"/>
          <w:b/>
          <w:sz w:val="24"/>
          <w:szCs w:val="24"/>
        </w:rPr>
        <w:t>El</w:t>
      </w:r>
      <w:r w:rsidRPr="00A4751D">
        <w:rPr>
          <w:rFonts w:ascii="Palatino Linotype" w:hAnsi="Palatino Linotype" w:cs="Arial"/>
          <w:b/>
          <w:sz w:val="24"/>
          <w:szCs w:val="24"/>
        </w:rPr>
        <w:t xml:space="preserve"> Recurrente </w:t>
      </w:r>
      <w:r w:rsidRPr="00A4751D">
        <w:rPr>
          <w:rFonts w:ascii="Palatino Linotype" w:hAnsi="Palatino Linotype" w:cs="Arial"/>
          <w:sz w:val="24"/>
          <w:szCs w:val="24"/>
        </w:rPr>
        <w:t>interpuso recurso de revisión, en fecha</w:t>
      </w:r>
      <w:r w:rsidR="00EC1D0D" w:rsidRPr="00A4751D">
        <w:rPr>
          <w:rFonts w:ascii="Palatino Linotype" w:hAnsi="Palatino Linotype" w:cs="Arial"/>
          <w:sz w:val="24"/>
          <w:szCs w:val="24"/>
        </w:rPr>
        <w:t xml:space="preserve"> </w:t>
      </w:r>
      <w:r w:rsidR="00265DF3" w:rsidRPr="00A4751D">
        <w:rPr>
          <w:rFonts w:ascii="Palatino Linotype" w:hAnsi="Palatino Linotype" w:cs="Arial"/>
          <w:b/>
          <w:bCs/>
          <w:sz w:val="24"/>
          <w:szCs w:val="24"/>
        </w:rPr>
        <w:t xml:space="preserve">veinticuatro de febrero de dos mil veinticinco, </w:t>
      </w:r>
      <w:r w:rsidR="00265DF3" w:rsidRPr="00A4751D">
        <w:rPr>
          <w:rFonts w:ascii="Palatino Linotype" w:hAnsi="Palatino Linotype" w:cs="Arial"/>
          <w:sz w:val="24"/>
          <w:szCs w:val="24"/>
        </w:rPr>
        <w:t xml:space="preserve">el cual </w:t>
      </w:r>
      <w:r w:rsidR="00131D9B" w:rsidRPr="00A4751D">
        <w:rPr>
          <w:rFonts w:ascii="Palatino Linotype" w:hAnsi="Palatino Linotype" w:cs="Arial"/>
          <w:sz w:val="24"/>
          <w:szCs w:val="24"/>
        </w:rPr>
        <w:t xml:space="preserve">fue registrado en el sistema electrónico con el expediente número </w:t>
      </w:r>
      <w:r w:rsidR="00265DF3" w:rsidRPr="00A4751D">
        <w:rPr>
          <w:rFonts w:ascii="Palatino Linotype" w:hAnsi="Palatino Linotype" w:cs="Arial"/>
          <w:b/>
          <w:bCs/>
          <w:sz w:val="24"/>
          <w:szCs w:val="24"/>
        </w:rPr>
        <w:t xml:space="preserve">01950/INFOEM/IP/RR/2025, </w:t>
      </w:r>
      <w:r w:rsidR="00265DF3" w:rsidRPr="00A4751D">
        <w:rPr>
          <w:rFonts w:ascii="Palatino Linotype" w:hAnsi="Palatino Linotype" w:cs="Arial"/>
          <w:sz w:val="24"/>
          <w:szCs w:val="24"/>
        </w:rPr>
        <w:t xml:space="preserve">en el cual arguye las siguientes manifestaciones: </w:t>
      </w:r>
    </w:p>
    <w:p w14:paraId="3CF50515" w14:textId="77777777" w:rsidR="00B433C9" w:rsidRPr="00A4751D" w:rsidRDefault="00B433C9" w:rsidP="00B433C9">
      <w:pPr>
        <w:spacing w:before="240" w:line="360" w:lineRule="auto"/>
        <w:jc w:val="both"/>
        <w:rPr>
          <w:rFonts w:ascii="Palatino Linotype" w:hAnsi="Palatino Linotype" w:cs="Arial"/>
          <w:b/>
          <w:sz w:val="24"/>
        </w:rPr>
      </w:pPr>
      <w:r w:rsidRPr="00A4751D">
        <w:rPr>
          <w:rFonts w:ascii="Palatino Linotype" w:hAnsi="Palatino Linotype" w:cs="Arial"/>
          <w:b/>
          <w:sz w:val="24"/>
        </w:rPr>
        <w:t>Acto Impugnado:</w:t>
      </w:r>
    </w:p>
    <w:p w14:paraId="1ED0C8FA" w14:textId="6CE3EF51" w:rsidR="00B433C9" w:rsidRPr="00A4751D" w:rsidRDefault="00B433C9" w:rsidP="00B76471">
      <w:pPr>
        <w:pStyle w:val="Citas"/>
        <w:rPr>
          <w:b/>
        </w:rPr>
      </w:pPr>
      <w:r w:rsidRPr="00A4751D">
        <w:t>“</w:t>
      </w:r>
      <w:r w:rsidR="00265DF3" w:rsidRPr="00A4751D">
        <w:t>La negativa de la información</w:t>
      </w:r>
      <w:r w:rsidR="00B76471" w:rsidRPr="00A4751D">
        <w:t>"</w:t>
      </w:r>
      <w:r w:rsidR="00B76471" w:rsidRPr="00A4751D">
        <w:rPr>
          <w:b/>
          <w:bCs/>
        </w:rPr>
        <w:t xml:space="preserve"> (Sic)</w:t>
      </w:r>
    </w:p>
    <w:p w14:paraId="7FB77606" w14:textId="77777777" w:rsidR="00B433C9" w:rsidRPr="00A4751D" w:rsidRDefault="00B433C9" w:rsidP="00B433C9">
      <w:pPr>
        <w:spacing w:before="240" w:line="360" w:lineRule="auto"/>
        <w:jc w:val="both"/>
        <w:rPr>
          <w:rFonts w:ascii="Palatino Linotype" w:hAnsi="Palatino Linotype" w:cs="Arial"/>
          <w:sz w:val="24"/>
        </w:rPr>
      </w:pPr>
      <w:r w:rsidRPr="00A4751D">
        <w:rPr>
          <w:rFonts w:ascii="Palatino Linotype" w:hAnsi="Palatino Linotype" w:cs="Arial"/>
          <w:b/>
          <w:sz w:val="24"/>
        </w:rPr>
        <w:t>Razones o Motivos de Inconformidad</w:t>
      </w:r>
      <w:r w:rsidRPr="00A4751D">
        <w:rPr>
          <w:rFonts w:ascii="Palatino Linotype" w:hAnsi="Palatino Linotype" w:cs="Arial"/>
          <w:sz w:val="24"/>
        </w:rPr>
        <w:t xml:space="preserve">: </w:t>
      </w:r>
    </w:p>
    <w:p w14:paraId="3C37B9AB" w14:textId="5E98339D" w:rsidR="00B433C9" w:rsidRPr="00A4751D" w:rsidRDefault="00B433C9" w:rsidP="00B76471">
      <w:pPr>
        <w:pStyle w:val="Citas"/>
      </w:pPr>
      <w:r w:rsidRPr="00A4751D">
        <w:t>“</w:t>
      </w:r>
      <w:r w:rsidR="00265DF3" w:rsidRPr="00A4751D">
        <w:t xml:space="preserve">Refieren que no tienen altas en su nómina pero ni modo que no han dado de alta a personal entre ellos a los directores, a la Contralora, incluso a la propia tesorera que </w:t>
      </w:r>
      <w:r w:rsidR="00265DF3" w:rsidRPr="00A4751D">
        <w:lastRenderedPageBreak/>
        <w:t>da respuesta a esta solicitud, la titular de transparencia, y todos los nombramientos que han entregado en otras solicitudes. Son un gobierno que niega la información</w:t>
      </w:r>
      <w:r w:rsidR="00B76471" w:rsidRPr="00A4751D">
        <w:t>"</w:t>
      </w:r>
      <w:r w:rsidRPr="00A4751D">
        <w:t xml:space="preserve"> </w:t>
      </w:r>
      <w:r w:rsidR="00B76471" w:rsidRPr="00A4751D">
        <w:rPr>
          <w:b/>
        </w:rPr>
        <w:t>(Sic)</w:t>
      </w:r>
    </w:p>
    <w:p w14:paraId="4DD8E175" w14:textId="77777777" w:rsidR="00C36ED4" w:rsidRPr="00A4751D" w:rsidRDefault="00C36ED4" w:rsidP="00C36ED4">
      <w:pPr>
        <w:spacing w:line="360" w:lineRule="auto"/>
        <w:ind w:right="851"/>
        <w:jc w:val="both"/>
        <w:rPr>
          <w:rFonts w:ascii="Palatino Linotype" w:hAnsi="Palatino Linotype" w:cs="Arial"/>
          <w:i/>
        </w:rPr>
      </w:pPr>
    </w:p>
    <w:p w14:paraId="1F62F175" w14:textId="6304A05E" w:rsidR="00B433C9" w:rsidRPr="00A4751D" w:rsidRDefault="0071487C" w:rsidP="00B433C9">
      <w:pPr>
        <w:spacing w:before="240" w:line="360" w:lineRule="auto"/>
        <w:jc w:val="both"/>
        <w:rPr>
          <w:rFonts w:ascii="Palatino Linotype" w:hAnsi="Palatino Linotype" w:cs="Arial"/>
          <w:b/>
          <w:sz w:val="24"/>
          <w:szCs w:val="24"/>
        </w:rPr>
      </w:pPr>
      <w:r w:rsidRPr="00A4751D">
        <w:rPr>
          <w:rFonts w:ascii="Palatino Linotype" w:hAnsi="Palatino Linotype" w:cs="Arial"/>
          <w:b/>
          <w:sz w:val="28"/>
        </w:rPr>
        <w:t>CUARTO</w:t>
      </w:r>
      <w:r w:rsidR="00B433C9" w:rsidRPr="00A4751D">
        <w:rPr>
          <w:rFonts w:ascii="Palatino Linotype" w:hAnsi="Palatino Linotype" w:cs="Arial"/>
          <w:b/>
          <w:sz w:val="24"/>
          <w:szCs w:val="24"/>
        </w:rPr>
        <w:t xml:space="preserve">. </w:t>
      </w:r>
      <w:r w:rsidR="00B433C9" w:rsidRPr="00A4751D">
        <w:rPr>
          <w:rFonts w:ascii="Palatino Linotype" w:hAnsi="Palatino Linotype" w:cs="Arial"/>
          <w:b/>
          <w:sz w:val="28"/>
          <w:szCs w:val="28"/>
        </w:rPr>
        <w:t>Del turno del recurso de revisión.</w:t>
      </w:r>
    </w:p>
    <w:p w14:paraId="637E5A72" w14:textId="7BFF38F5" w:rsidR="00B76471" w:rsidRPr="00A4751D" w:rsidRDefault="00B76471" w:rsidP="00B76471">
      <w:pPr>
        <w:spacing w:before="240" w:line="360" w:lineRule="auto"/>
        <w:jc w:val="both"/>
        <w:rPr>
          <w:rFonts w:ascii="Palatino Linotype" w:hAnsi="Palatino Linotype" w:cs="Arial"/>
          <w:sz w:val="24"/>
          <w:szCs w:val="24"/>
        </w:rPr>
      </w:pPr>
      <w:r w:rsidRPr="00A4751D">
        <w:rPr>
          <w:rFonts w:ascii="Palatino Linotype" w:hAnsi="Palatino Linotype" w:cs="Arial"/>
          <w:sz w:val="24"/>
          <w:szCs w:val="24"/>
        </w:rPr>
        <w:t xml:space="preserve">Medio de impugnación que le fue turnado al Comisionado </w:t>
      </w:r>
      <w:r w:rsidR="007A2404" w:rsidRPr="00A4751D">
        <w:rPr>
          <w:rFonts w:ascii="Palatino Linotype" w:hAnsi="Palatino Linotype" w:cs="Arial"/>
          <w:sz w:val="24"/>
          <w:szCs w:val="24"/>
        </w:rPr>
        <w:t>presidente</w:t>
      </w:r>
      <w:r w:rsidRPr="00A4751D">
        <w:rPr>
          <w:rFonts w:ascii="Palatino Linotype" w:hAnsi="Palatino Linotype" w:cs="Arial"/>
          <w:sz w:val="24"/>
          <w:szCs w:val="24"/>
        </w:rPr>
        <w:t xml:space="preserve"> </w:t>
      </w:r>
      <w:r w:rsidRPr="00A4751D">
        <w:rPr>
          <w:rFonts w:ascii="Palatino Linotype" w:hAnsi="Palatino Linotype" w:cs="Arial"/>
          <w:b/>
          <w:sz w:val="24"/>
          <w:szCs w:val="24"/>
        </w:rPr>
        <w:t xml:space="preserve">José Martínez Vilchis, </w:t>
      </w:r>
      <w:r w:rsidRPr="00A4751D">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265DF3" w:rsidRPr="00A4751D">
        <w:rPr>
          <w:rFonts w:ascii="Palatino Linotype" w:hAnsi="Palatino Linotype" w:cs="Arial"/>
          <w:b/>
          <w:bCs/>
          <w:sz w:val="24"/>
          <w:szCs w:val="24"/>
        </w:rPr>
        <w:t>veintisiete de febrero</w:t>
      </w:r>
      <w:r w:rsidR="00131D9B" w:rsidRPr="00A4751D">
        <w:rPr>
          <w:rFonts w:ascii="Palatino Linotype" w:hAnsi="Palatino Linotype" w:cs="Arial"/>
          <w:b/>
          <w:bCs/>
          <w:sz w:val="24"/>
          <w:szCs w:val="24"/>
        </w:rPr>
        <w:t xml:space="preserve"> de dos mil veinticinco</w:t>
      </w:r>
      <w:r w:rsidR="00B32223" w:rsidRPr="00A4751D">
        <w:rPr>
          <w:rFonts w:ascii="Palatino Linotype" w:hAnsi="Palatino Linotype" w:cs="Arial"/>
          <w:sz w:val="24"/>
          <w:szCs w:val="24"/>
        </w:rPr>
        <w:t xml:space="preserve"> </w:t>
      </w:r>
      <w:r w:rsidRPr="00A4751D">
        <w:rPr>
          <w:rFonts w:ascii="Palatino Linotype" w:hAnsi="Palatino Linotype" w:cs="Arial"/>
          <w:sz w:val="24"/>
          <w:szCs w:val="24"/>
        </w:rPr>
        <w:t>determinándose en él, un plazo de siete días para que las partes manifestaran lo que a su derecho corresponda en términos del numeral ya citado.</w:t>
      </w:r>
    </w:p>
    <w:p w14:paraId="7346C2F0" w14:textId="77777777" w:rsidR="00712E3A" w:rsidRPr="00A4751D" w:rsidRDefault="00712E3A" w:rsidP="00B433C9">
      <w:pPr>
        <w:spacing w:before="240" w:line="360" w:lineRule="auto"/>
        <w:jc w:val="both"/>
        <w:rPr>
          <w:rFonts w:ascii="Palatino Linotype" w:hAnsi="Palatino Linotype" w:cs="Arial"/>
          <w:sz w:val="24"/>
          <w:szCs w:val="24"/>
        </w:rPr>
      </w:pPr>
    </w:p>
    <w:p w14:paraId="7CB15C1B" w14:textId="33C3FEEC" w:rsidR="00B433C9" w:rsidRPr="00A4751D" w:rsidRDefault="0071487C" w:rsidP="00B433C9">
      <w:pPr>
        <w:pStyle w:val="Prrafodelista"/>
        <w:spacing w:line="360" w:lineRule="auto"/>
        <w:ind w:left="0"/>
        <w:jc w:val="both"/>
        <w:rPr>
          <w:rFonts w:ascii="Palatino Linotype" w:hAnsi="Palatino Linotype" w:cs="Arial"/>
          <w:b/>
        </w:rPr>
      </w:pPr>
      <w:r w:rsidRPr="00A4751D">
        <w:rPr>
          <w:rFonts w:ascii="Palatino Linotype" w:hAnsi="Palatino Linotype" w:cs="Arial"/>
          <w:b/>
          <w:sz w:val="28"/>
        </w:rPr>
        <w:t>QUINTO</w:t>
      </w:r>
      <w:r w:rsidR="00B433C9" w:rsidRPr="00A4751D">
        <w:rPr>
          <w:rFonts w:ascii="Palatino Linotype" w:hAnsi="Palatino Linotype" w:cs="Arial"/>
          <w:b/>
          <w:sz w:val="28"/>
          <w:szCs w:val="28"/>
        </w:rPr>
        <w:t>. De la etapa de instrucción.</w:t>
      </w:r>
    </w:p>
    <w:p w14:paraId="6C2292E1" w14:textId="5A176D3A" w:rsidR="00131D9B" w:rsidRPr="00A4751D" w:rsidRDefault="00712E3A" w:rsidP="00712E3A">
      <w:pPr>
        <w:spacing w:before="240" w:line="360" w:lineRule="auto"/>
        <w:jc w:val="both"/>
        <w:rPr>
          <w:rFonts w:ascii="Palatino Linotype" w:hAnsi="Palatino Linotype" w:cs="Arial"/>
          <w:b/>
          <w:bCs/>
          <w:sz w:val="24"/>
          <w:szCs w:val="24"/>
        </w:rPr>
      </w:pPr>
      <w:r w:rsidRPr="00A4751D">
        <w:rPr>
          <w:rFonts w:ascii="Palatino Linotype" w:hAnsi="Palatino Linotype" w:cs="Arial"/>
          <w:sz w:val="24"/>
          <w:szCs w:val="24"/>
        </w:rPr>
        <w:t xml:space="preserve">Así, en la etapa de instrucción, de las constancias que obran en el expediente electrónico se advierte que </w:t>
      </w:r>
      <w:r w:rsidRPr="00A4751D">
        <w:rPr>
          <w:rFonts w:ascii="Palatino Linotype" w:hAnsi="Palatino Linotype" w:cs="Arial"/>
          <w:b/>
          <w:sz w:val="24"/>
          <w:szCs w:val="24"/>
        </w:rPr>
        <w:t xml:space="preserve">El Sujeto Obligado </w:t>
      </w:r>
      <w:r w:rsidR="00265DF3" w:rsidRPr="00A4751D">
        <w:rPr>
          <w:rFonts w:ascii="Palatino Linotype" w:hAnsi="Palatino Linotype" w:cs="Arial"/>
          <w:sz w:val="24"/>
          <w:szCs w:val="24"/>
        </w:rPr>
        <w:t xml:space="preserve">fue omiso en rendir su informe justificado. </w:t>
      </w:r>
      <w:r w:rsidR="00131D9B" w:rsidRPr="00A4751D">
        <w:rPr>
          <w:rFonts w:ascii="Palatino Linotype" w:hAnsi="Palatino Linotype" w:cs="Arial"/>
          <w:b/>
          <w:bCs/>
          <w:sz w:val="24"/>
          <w:szCs w:val="24"/>
        </w:rPr>
        <w:t xml:space="preserve"> </w:t>
      </w:r>
    </w:p>
    <w:p w14:paraId="755ECF62" w14:textId="0744B5A1" w:rsidR="00FC16E9" w:rsidRPr="00A4751D" w:rsidRDefault="002929E8" w:rsidP="00FC16E9">
      <w:pPr>
        <w:spacing w:before="240" w:line="360" w:lineRule="auto"/>
        <w:jc w:val="both"/>
        <w:rPr>
          <w:rFonts w:ascii="Palatino Linotype" w:hAnsi="Palatino Linotype" w:cs="Arial"/>
          <w:sz w:val="24"/>
          <w:szCs w:val="24"/>
        </w:rPr>
      </w:pPr>
      <w:r w:rsidRPr="00A4751D">
        <w:rPr>
          <w:rFonts w:ascii="Palatino Linotype" w:hAnsi="Palatino Linotype" w:cs="Arial"/>
          <w:sz w:val="24"/>
          <w:szCs w:val="24"/>
        </w:rPr>
        <w:t xml:space="preserve">Por lo cual se decretó el cierre de instrucción con fecha </w:t>
      </w:r>
      <w:r w:rsidR="004E379B" w:rsidRPr="00A4751D">
        <w:rPr>
          <w:rFonts w:ascii="Palatino Linotype" w:hAnsi="Palatino Linotype" w:cs="Arial"/>
          <w:b/>
          <w:bCs/>
          <w:sz w:val="24"/>
          <w:szCs w:val="24"/>
        </w:rPr>
        <w:t>doce</w:t>
      </w:r>
      <w:r w:rsidR="00CD0993" w:rsidRPr="00A4751D">
        <w:rPr>
          <w:rFonts w:ascii="Palatino Linotype" w:hAnsi="Palatino Linotype" w:cs="Arial"/>
          <w:b/>
          <w:bCs/>
          <w:sz w:val="24"/>
          <w:szCs w:val="24"/>
        </w:rPr>
        <w:t xml:space="preserve"> de marzo del año en curso</w:t>
      </w:r>
      <w:r w:rsidR="00B32223" w:rsidRPr="00A4751D">
        <w:rPr>
          <w:rFonts w:ascii="Palatino Linotype" w:hAnsi="Palatino Linotype" w:cs="Arial"/>
          <w:b/>
          <w:bCs/>
          <w:sz w:val="24"/>
          <w:szCs w:val="24"/>
        </w:rPr>
        <w:t xml:space="preserve">, </w:t>
      </w:r>
      <w:r w:rsidR="0071487C" w:rsidRPr="00A4751D">
        <w:rPr>
          <w:rFonts w:ascii="Palatino Linotype" w:hAnsi="Palatino Linotype" w:cs="Arial"/>
          <w:sz w:val="24"/>
          <w:szCs w:val="24"/>
        </w:rPr>
        <w:t xml:space="preserve">en términos del </w:t>
      </w:r>
      <w:r w:rsidR="00FC16E9" w:rsidRPr="00A4751D">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5146E2BA" w14:textId="77777777" w:rsidR="00FC16E9" w:rsidRPr="00A4751D" w:rsidRDefault="00FC16E9" w:rsidP="00FC16E9">
      <w:pPr>
        <w:spacing w:before="240" w:line="360" w:lineRule="auto"/>
        <w:jc w:val="both"/>
        <w:rPr>
          <w:rFonts w:ascii="Palatino Linotype" w:hAnsi="Palatino Linotype" w:cs="Arial"/>
          <w:sz w:val="24"/>
          <w:szCs w:val="24"/>
        </w:rPr>
      </w:pPr>
      <w:r w:rsidRPr="00A4751D">
        <w:rPr>
          <w:rFonts w:ascii="Palatino Linotype" w:hAnsi="Palatino Linotype" w:cs="Arial"/>
          <w:sz w:val="24"/>
          <w:szCs w:val="24"/>
        </w:rPr>
        <w:t>.</w:t>
      </w:r>
    </w:p>
    <w:p w14:paraId="154CA85F" w14:textId="77777777" w:rsidR="007345EA" w:rsidRPr="00A4751D" w:rsidRDefault="007345EA" w:rsidP="007345EA">
      <w:pPr>
        <w:spacing w:before="240" w:line="360" w:lineRule="auto"/>
        <w:jc w:val="center"/>
        <w:rPr>
          <w:rFonts w:ascii="Palatino Linotype" w:hAnsi="Palatino Linotype" w:cs="Arial"/>
          <w:b/>
          <w:sz w:val="24"/>
        </w:rPr>
      </w:pPr>
      <w:r w:rsidRPr="00A4751D">
        <w:rPr>
          <w:rFonts w:ascii="Palatino Linotype" w:hAnsi="Palatino Linotype" w:cs="Arial"/>
          <w:b/>
          <w:sz w:val="24"/>
        </w:rPr>
        <w:lastRenderedPageBreak/>
        <w:t xml:space="preserve">C O N S I D E R A N D O </w:t>
      </w:r>
    </w:p>
    <w:p w14:paraId="38E40E64" w14:textId="77777777" w:rsidR="007345EA" w:rsidRPr="00A4751D" w:rsidRDefault="007345EA" w:rsidP="007345EA">
      <w:pPr>
        <w:spacing w:before="240" w:line="360" w:lineRule="auto"/>
        <w:jc w:val="both"/>
        <w:rPr>
          <w:rFonts w:ascii="Palatino Linotype" w:hAnsi="Palatino Linotype" w:cs="Arial"/>
          <w:sz w:val="28"/>
          <w:szCs w:val="28"/>
        </w:rPr>
      </w:pPr>
      <w:r w:rsidRPr="00A4751D">
        <w:rPr>
          <w:rFonts w:ascii="Palatino Linotype" w:hAnsi="Palatino Linotype" w:cs="Arial"/>
          <w:b/>
          <w:sz w:val="28"/>
        </w:rPr>
        <w:t>PRIMERO.</w:t>
      </w:r>
      <w:r w:rsidRPr="00A4751D">
        <w:rPr>
          <w:rFonts w:ascii="Palatino Linotype" w:hAnsi="Palatino Linotype" w:cs="Arial"/>
          <w:b/>
        </w:rPr>
        <w:t xml:space="preserve"> </w:t>
      </w:r>
      <w:r w:rsidRPr="00A4751D">
        <w:rPr>
          <w:rFonts w:ascii="Palatino Linotype" w:hAnsi="Palatino Linotype" w:cs="Arial"/>
          <w:b/>
          <w:sz w:val="28"/>
          <w:szCs w:val="28"/>
        </w:rPr>
        <w:t>De la competencia</w:t>
      </w:r>
      <w:r w:rsidRPr="00A4751D">
        <w:rPr>
          <w:rFonts w:ascii="Palatino Linotype" w:hAnsi="Palatino Linotype" w:cs="Arial"/>
          <w:sz w:val="28"/>
          <w:szCs w:val="28"/>
        </w:rPr>
        <w:t>.</w:t>
      </w:r>
    </w:p>
    <w:p w14:paraId="71526C87" w14:textId="77777777" w:rsidR="00CD0993" w:rsidRPr="00A4751D" w:rsidRDefault="00CD0993" w:rsidP="00CD0993">
      <w:pPr>
        <w:pStyle w:val="Prrafodelista"/>
        <w:autoSpaceDE w:val="0"/>
        <w:autoSpaceDN w:val="0"/>
        <w:adjustRightInd w:val="0"/>
        <w:spacing w:before="240" w:after="160" w:line="360" w:lineRule="auto"/>
        <w:ind w:left="0"/>
        <w:jc w:val="both"/>
        <w:rPr>
          <w:rFonts w:ascii="Palatino Linotype" w:hAnsi="Palatino Linotype" w:cs="Arial"/>
          <w:bCs/>
        </w:rPr>
      </w:pPr>
      <w:r w:rsidRPr="00A4751D">
        <w:rPr>
          <w:rFonts w:ascii="Palatino Linotype" w:hAnsi="Palatino Linotype" w:cs="Arial"/>
          <w:bCs/>
        </w:rPr>
        <w:t>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21A74B4" w14:textId="77777777" w:rsidR="00CD0993" w:rsidRPr="00A4751D" w:rsidRDefault="00CD0993" w:rsidP="00CD0993">
      <w:pPr>
        <w:pStyle w:val="Prrafodelista"/>
        <w:autoSpaceDE w:val="0"/>
        <w:autoSpaceDN w:val="0"/>
        <w:adjustRightInd w:val="0"/>
        <w:spacing w:before="240" w:after="160" w:line="360" w:lineRule="auto"/>
        <w:ind w:left="0"/>
        <w:jc w:val="both"/>
        <w:rPr>
          <w:rFonts w:ascii="Palatino Linotype" w:hAnsi="Palatino Linotype" w:cs="Arial"/>
          <w:bCs/>
        </w:rPr>
      </w:pPr>
    </w:p>
    <w:p w14:paraId="4BFBC208" w14:textId="77777777" w:rsidR="00CD0993" w:rsidRPr="00A4751D" w:rsidRDefault="00CD0993" w:rsidP="00CD0993">
      <w:pPr>
        <w:pStyle w:val="Prrafodelista"/>
        <w:autoSpaceDE w:val="0"/>
        <w:autoSpaceDN w:val="0"/>
        <w:adjustRightInd w:val="0"/>
        <w:spacing w:before="240" w:after="160" w:line="360" w:lineRule="auto"/>
        <w:ind w:left="0"/>
        <w:jc w:val="both"/>
        <w:rPr>
          <w:rFonts w:ascii="Palatino Linotype" w:hAnsi="Palatino Linotype" w:cs="Arial"/>
          <w:b/>
        </w:rPr>
      </w:pPr>
      <w:r w:rsidRPr="00A4751D">
        <w:rPr>
          <w:rFonts w:ascii="Palatino Linotype" w:hAnsi="Palatino Linotype" w:cs="Arial"/>
          <w:b/>
          <w:sz w:val="28"/>
        </w:rPr>
        <w:t>SEGUNDO</w:t>
      </w:r>
      <w:r w:rsidRPr="00A4751D">
        <w:rPr>
          <w:rFonts w:ascii="Palatino Linotype" w:hAnsi="Palatino Linotype" w:cs="Arial"/>
          <w:b/>
        </w:rPr>
        <w:t xml:space="preserve">. </w:t>
      </w:r>
      <w:r w:rsidRPr="00A4751D">
        <w:rPr>
          <w:rFonts w:ascii="Palatino Linotype" w:hAnsi="Palatino Linotype" w:cs="Arial"/>
          <w:b/>
          <w:sz w:val="28"/>
          <w:szCs w:val="28"/>
        </w:rPr>
        <w:t>Sobre los alcances del recurso de revisión.</w:t>
      </w:r>
      <w:r w:rsidRPr="00A4751D">
        <w:rPr>
          <w:rFonts w:ascii="Palatino Linotype" w:hAnsi="Palatino Linotype" w:cs="Arial"/>
          <w:b/>
        </w:rPr>
        <w:t xml:space="preserve"> </w:t>
      </w:r>
    </w:p>
    <w:p w14:paraId="144F7FEF" w14:textId="77777777" w:rsidR="00CD0993" w:rsidRPr="00A4751D"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r w:rsidRPr="00A4751D">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A4751D">
        <w:rPr>
          <w:rFonts w:ascii="Palatino Linotype" w:hAnsi="Palatino Linotype" w:cs="Arial"/>
        </w:rPr>
        <w:lastRenderedPageBreak/>
        <w:t>afectación al derecho de acceso a la información pública y garantizando el principio rector de máxima publicidad.</w:t>
      </w:r>
    </w:p>
    <w:p w14:paraId="48EBA1D4" w14:textId="77777777" w:rsidR="00CD0993" w:rsidRPr="00A4751D"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p>
    <w:p w14:paraId="003B9F05" w14:textId="77777777" w:rsidR="00F070AB" w:rsidRPr="00A4751D" w:rsidRDefault="00CD0993" w:rsidP="00F070AB">
      <w:pPr>
        <w:autoSpaceDE w:val="0"/>
        <w:autoSpaceDN w:val="0"/>
        <w:adjustRightInd w:val="0"/>
        <w:spacing w:after="0" w:line="360" w:lineRule="auto"/>
        <w:jc w:val="both"/>
        <w:rPr>
          <w:rFonts w:ascii="Palatino Linotype" w:hAnsi="Palatino Linotype" w:cs="Arial"/>
          <w:b/>
        </w:rPr>
      </w:pPr>
      <w:r w:rsidRPr="00A4751D">
        <w:rPr>
          <w:rFonts w:ascii="Palatino Linotype" w:hAnsi="Palatino Linotype" w:cs="Arial"/>
          <w:b/>
          <w:sz w:val="28"/>
        </w:rPr>
        <w:t>TERCERO</w:t>
      </w:r>
      <w:r w:rsidRPr="00A4751D">
        <w:rPr>
          <w:rFonts w:ascii="Palatino Linotype" w:hAnsi="Palatino Linotype" w:cs="Arial"/>
          <w:b/>
        </w:rPr>
        <w:t xml:space="preserve">. </w:t>
      </w:r>
      <w:r w:rsidR="00F070AB" w:rsidRPr="00A4751D">
        <w:rPr>
          <w:rFonts w:ascii="Palatino Linotype" w:hAnsi="Palatino Linotype" w:cs="Arial"/>
          <w:b/>
          <w:sz w:val="28"/>
        </w:rPr>
        <w:t>Cuestiones de previo y especial pronunciamiento</w:t>
      </w:r>
      <w:r w:rsidR="00F070AB" w:rsidRPr="00A4751D">
        <w:rPr>
          <w:rFonts w:ascii="Palatino Linotype" w:hAnsi="Palatino Linotype" w:cs="Arial"/>
          <w:b/>
        </w:rPr>
        <w:t>.</w:t>
      </w:r>
    </w:p>
    <w:p w14:paraId="72BD8F4F" w14:textId="77777777" w:rsidR="00CD0993" w:rsidRPr="00A4751D" w:rsidRDefault="00CD0993" w:rsidP="00CD0993">
      <w:pPr>
        <w:spacing w:after="0" w:line="360" w:lineRule="auto"/>
        <w:jc w:val="both"/>
        <w:rPr>
          <w:rFonts w:ascii="Palatino Linotype" w:eastAsia="Times New Roman" w:hAnsi="Palatino Linotype" w:cs="Times New Roman"/>
          <w:sz w:val="24"/>
          <w:szCs w:val="24"/>
          <w:lang w:eastAsia="es-ES"/>
        </w:rPr>
      </w:pPr>
      <w:r w:rsidRPr="00A4751D">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6D2FC94D"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b/>
          <w:i/>
          <w:lang w:eastAsia="es-ES"/>
        </w:rPr>
        <w:t xml:space="preserve">“Artículo 180. </w:t>
      </w:r>
      <w:r w:rsidRPr="00A4751D">
        <w:rPr>
          <w:rFonts w:ascii="Palatino Linotype" w:eastAsia="Times New Roman" w:hAnsi="Palatino Linotype" w:cs="Arial"/>
          <w:i/>
          <w:lang w:eastAsia="es-ES"/>
        </w:rPr>
        <w:t>El recurso de revisión contendrá:</w:t>
      </w:r>
    </w:p>
    <w:p w14:paraId="5D4A75B3"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I. El sujeto obligado ante la cual se presentó la solicitud;</w:t>
      </w:r>
    </w:p>
    <w:p w14:paraId="0C922F12"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b/>
          <w:i/>
          <w:u w:val="single"/>
          <w:lang w:eastAsia="es-ES"/>
        </w:rPr>
        <w:t>II. El nombre del solicitante que recurre</w:t>
      </w:r>
      <w:r w:rsidRPr="00A4751D">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F246D40"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III. El número de folio de respuesta de la solicitud de acceso;</w:t>
      </w:r>
    </w:p>
    <w:p w14:paraId="1380146F"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39C942E"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V. El acto que se recurre;</w:t>
      </w:r>
    </w:p>
    <w:p w14:paraId="18ED88D9"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VI. Las razones o motivos de inconformidad;</w:t>
      </w:r>
    </w:p>
    <w:p w14:paraId="6BA7A207"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8FFE566"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2C104177"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Adicionalmente, se podrán anexar las pruebas y demás elementos que considere procedentes someter a juicio del Instituto.</w:t>
      </w:r>
    </w:p>
    <w:p w14:paraId="06AC29AE" w14:textId="77777777" w:rsidR="00CD0993" w:rsidRPr="00A4751D" w:rsidRDefault="00CD0993" w:rsidP="00CD0993">
      <w:pPr>
        <w:spacing w:before="240" w:line="360" w:lineRule="auto"/>
        <w:ind w:left="851" w:right="851"/>
        <w:jc w:val="both"/>
        <w:rPr>
          <w:rFonts w:ascii="Palatino Linotype" w:eastAsia="Times New Roman" w:hAnsi="Palatino Linotype" w:cs="Arial"/>
          <w:i/>
          <w:lang w:eastAsia="es-ES"/>
        </w:rPr>
      </w:pPr>
      <w:r w:rsidRPr="00A4751D">
        <w:rPr>
          <w:rFonts w:ascii="Palatino Linotype" w:eastAsia="Times New Roman" w:hAnsi="Palatino Linotype" w:cs="Arial"/>
          <w:i/>
          <w:lang w:eastAsia="es-ES"/>
        </w:rPr>
        <w:t>En ningún caso será necesario que el particular ratifique el recurso de revisión interpuesto.</w:t>
      </w:r>
    </w:p>
    <w:p w14:paraId="15C7BB93" w14:textId="77777777" w:rsidR="00CD0993" w:rsidRPr="00A4751D" w:rsidRDefault="00CD0993" w:rsidP="00CD0993">
      <w:pPr>
        <w:spacing w:before="240" w:line="360" w:lineRule="auto"/>
        <w:ind w:left="851" w:right="851"/>
        <w:jc w:val="both"/>
        <w:rPr>
          <w:rFonts w:ascii="Palatino Linotype" w:eastAsia="Times New Roman" w:hAnsi="Palatino Linotype" w:cs="Arial"/>
          <w:i/>
          <w:sz w:val="24"/>
          <w:szCs w:val="24"/>
          <w:lang w:eastAsia="es-ES"/>
        </w:rPr>
      </w:pPr>
      <w:r w:rsidRPr="00A4751D">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4751D">
        <w:rPr>
          <w:rFonts w:ascii="Palatino Linotype" w:eastAsia="Times New Roman" w:hAnsi="Palatino Linotype" w:cs="Arial"/>
          <w:b/>
          <w:i/>
          <w:lang w:eastAsia="es-ES"/>
        </w:rPr>
        <w:t xml:space="preserve"> [Sic] </w:t>
      </w:r>
    </w:p>
    <w:p w14:paraId="2A73B532" w14:textId="77777777" w:rsidR="00CD0993" w:rsidRPr="00A4751D" w:rsidRDefault="00CD0993" w:rsidP="00CD0993">
      <w:pPr>
        <w:spacing w:after="0" w:line="360" w:lineRule="auto"/>
        <w:jc w:val="both"/>
        <w:rPr>
          <w:rFonts w:ascii="Palatino Linotype" w:eastAsia="Times New Roman" w:hAnsi="Palatino Linotype" w:cs="Arial"/>
          <w:b/>
          <w:i/>
          <w:sz w:val="24"/>
          <w:szCs w:val="24"/>
          <w:lang w:eastAsia="es-ES"/>
        </w:rPr>
      </w:pPr>
    </w:p>
    <w:p w14:paraId="33FAFAE2" w14:textId="77777777" w:rsidR="00CD0993" w:rsidRPr="00A4751D" w:rsidRDefault="00CD0993" w:rsidP="00CD0993">
      <w:pPr>
        <w:spacing w:after="0" w:line="360" w:lineRule="auto"/>
        <w:jc w:val="both"/>
        <w:rPr>
          <w:rFonts w:ascii="Palatino Linotype" w:hAnsi="Palatino Linotype" w:cs="Arial"/>
          <w:sz w:val="24"/>
          <w:szCs w:val="24"/>
          <w:lang w:eastAsia="es-ES"/>
        </w:rPr>
      </w:pPr>
      <w:r w:rsidRPr="00A4751D">
        <w:rPr>
          <w:rFonts w:ascii="Palatino Linotype" w:hAnsi="Palatino Linotype" w:cs="Segoe UI"/>
          <w:sz w:val="24"/>
          <w:szCs w:val="24"/>
          <w:lang w:eastAsia="es-ES"/>
        </w:rPr>
        <w:t xml:space="preserve">Cabe señalar que </w:t>
      </w:r>
      <w:r w:rsidRPr="00A4751D">
        <w:rPr>
          <w:rFonts w:ascii="Palatino Linotype" w:hAnsi="Palatino Linotype" w:cs="Segoe UI"/>
          <w:b/>
          <w:sz w:val="24"/>
          <w:szCs w:val="24"/>
          <w:lang w:eastAsia="es-ES"/>
        </w:rPr>
        <w:t>El Recurrente</w:t>
      </w:r>
      <w:r w:rsidRPr="00A4751D">
        <w:rPr>
          <w:rFonts w:ascii="Palatino Linotype" w:hAnsi="Palatino Linotype" w:cs="Segoe UI"/>
          <w:sz w:val="24"/>
          <w:szCs w:val="24"/>
          <w:lang w:eastAsia="es-ES"/>
        </w:rPr>
        <w:t xml:space="preserve"> ejerció de manera anónima su derecho de acceso a la información pública</w:t>
      </w:r>
      <w:r w:rsidRPr="00A4751D">
        <w:rPr>
          <w:rFonts w:ascii="Palatino Linotype" w:hAnsi="Palatino Linotype" w:cs="Times New Roman"/>
          <w:sz w:val="24"/>
          <w:szCs w:val="24"/>
          <w:lang w:eastAsia="es-ES"/>
        </w:rPr>
        <w:t xml:space="preserve">, sin embargo, no es motivo para desechar las </w:t>
      </w:r>
      <w:r w:rsidRPr="00A4751D">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3E778106" w14:textId="77777777" w:rsidR="00CD0993" w:rsidRPr="00A4751D" w:rsidRDefault="00CD0993" w:rsidP="00CD0993">
      <w:pPr>
        <w:spacing w:before="240" w:line="360" w:lineRule="auto"/>
        <w:ind w:left="851" w:right="851"/>
        <w:jc w:val="both"/>
        <w:rPr>
          <w:rFonts w:ascii="Palatino Linotype" w:hAnsi="Palatino Linotype" w:cs="Arial"/>
          <w:b/>
          <w:i/>
          <w:lang w:eastAsia="es-ES"/>
        </w:rPr>
      </w:pPr>
      <w:r w:rsidRPr="00A4751D">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4751D">
        <w:rPr>
          <w:rFonts w:ascii="Palatino Linotype" w:hAnsi="Palatino Linotype" w:cs="Arial"/>
          <w:b/>
          <w:i/>
          <w:lang w:eastAsia="es-ES"/>
        </w:rPr>
        <w:t>[Sic]</w:t>
      </w:r>
    </w:p>
    <w:p w14:paraId="099DA39E" w14:textId="77777777" w:rsidR="00CD0993" w:rsidRPr="00A4751D" w:rsidRDefault="00CD0993" w:rsidP="00CD0993">
      <w:pPr>
        <w:spacing w:before="240" w:line="360" w:lineRule="auto"/>
        <w:ind w:left="851" w:right="851"/>
        <w:jc w:val="both"/>
        <w:rPr>
          <w:rFonts w:ascii="Palatino Linotype" w:hAnsi="Palatino Linotype" w:cs="Arial"/>
          <w:b/>
          <w:i/>
          <w:lang w:eastAsia="es-ES"/>
        </w:rPr>
      </w:pPr>
    </w:p>
    <w:p w14:paraId="7F9A8F1B" w14:textId="77777777" w:rsidR="00CD0993" w:rsidRPr="00A4751D" w:rsidRDefault="00CD0993" w:rsidP="00CD0993">
      <w:pPr>
        <w:spacing w:after="0" w:line="360" w:lineRule="auto"/>
        <w:jc w:val="both"/>
        <w:rPr>
          <w:rFonts w:ascii="Palatino Linotype" w:hAnsi="Palatino Linotype" w:cs="Times New Roman"/>
          <w:sz w:val="24"/>
          <w:szCs w:val="24"/>
          <w:lang w:eastAsia="es-ES"/>
        </w:rPr>
      </w:pPr>
      <w:r w:rsidRPr="00A4751D">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A4751D">
        <w:rPr>
          <w:rFonts w:ascii="Palatino Linotype" w:hAnsi="Palatino Linotype" w:cs="Times New Roman"/>
          <w:sz w:val="24"/>
          <w:szCs w:val="24"/>
          <w:lang w:eastAsia="es-ES"/>
        </w:rPr>
        <w:lastRenderedPageBreak/>
        <w:t xml:space="preserve">párrafos </w:t>
      </w:r>
      <w:r w:rsidRPr="00A4751D">
        <w:rPr>
          <w:rFonts w:ascii="Palatino Linotype" w:hAnsi="Palatino Linotype" w:cs="Arial"/>
          <w:sz w:val="24"/>
          <w:szCs w:val="24"/>
          <w:lang w:eastAsia="es-ES"/>
        </w:rPr>
        <w:t>vigésimo, vigésimo primero</w:t>
      </w:r>
      <w:r w:rsidRPr="00A4751D">
        <w:rPr>
          <w:rFonts w:ascii="Palatino Linotype" w:eastAsia="Times New Roman" w:hAnsi="Palatino Linotype" w:cs="Arial"/>
          <w:sz w:val="24"/>
          <w:szCs w:val="24"/>
          <w:lang w:eastAsia="es-ES"/>
        </w:rPr>
        <w:t xml:space="preserve"> y vigésimo segundo</w:t>
      </w:r>
      <w:r w:rsidRPr="00A4751D">
        <w:rPr>
          <w:rFonts w:ascii="Palatino Linotype" w:hAnsi="Palatino Linotype" w:cs="Times New Roman"/>
          <w:sz w:val="24"/>
          <w:szCs w:val="24"/>
          <w:lang w:eastAsia="es-ES"/>
        </w:rPr>
        <w:t>, de la Constitución Política del Estado Libre y Soberano de México, se establece lo siguiente:</w:t>
      </w:r>
    </w:p>
    <w:p w14:paraId="6770ED2D" w14:textId="77777777" w:rsidR="00CD0993" w:rsidRPr="00A4751D"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A4751D">
        <w:rPr>
          <w:rFonts w:ascii="Palatino Linotype" w:eastAsia="Times New Roman" w:hAnsi="Palatino Linotype" w:cs="Times New Roman"/>
          <w:b/>
          <w:i/>
          <w:u w:val="single"/>
          <w:lang w:eastAsia="es-ES"/>
        </w:rPr>
        <w:t>Constitución Política de los Estados Unidos Mexicanos</w:t>
      </w:r>
    </w:p>
    <w:p w14:paraId="7247C69D"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b/>
          <w:i/>
          <w:lang w:eastAsia="es-ES"/>
        </w:rPr>
        <w:t>“Artículo 6</w:t>
      </w:r>
      <w:r w:rsidRPr="00A4751D">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69B6B1F"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5369684A"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 xml:space="preserve">Para efectos de lo dispuesto en el presente artículo se observará lo siguiente: </w:t>
      </w:r>
    </w:p>
    <w:p w14:paraId="0DD2CB88"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6AD6E26A"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50B8FDAF"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63E9021B" w14:textId="77777777" w:rsidR="00CD0993" w:rsidRPr="00A4751D" w:rsidRDefault="00CD0993" w:rsidP="00CD0993">
      <w:pPr>
        <w:spacing w:before="240" w:line="360" w:lineRule="auto"/>
        <w:ind w:left="851" w:right="851"/>
        <w:jc w:val="both"/>
        <w:rPr>
          <w:rFonts w:ascii="Palatino Linotype" w:eastAsia="Times New Roman" w:hAnsi="Palatino Linotype" w:cs="Times New Roman"/>
          <w:b/>
          <w:i/>
          <w:lang w:eastAsia="es-ES"/>
        </w:rPr>
      </w:pPr>
      <w:r w:rsidRPr="00A4751D">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4751D">
        <w:rPr>
          <w:rFonts w:ascii="Palatino Linotype" w:eastAsia="Times New Roman" w:hAnsi="Palatino Linotype" w:cs="Times New Roman"/>
          <w:b/>
          <w:i/>
          <w:lang w:eastAsia="es-ES"/>
        </w:rPr>
        <w:t>[Sic]</w:t>
      </w:r>
    </w:p>
    <w:p w14:paraId="7D02B659" w14:textId="77777777" w:rsidR="00CD0993" w:rsidRPr="00A4751D" w:rsidRDefault="00CD0993" w:rsidP="00CD0993">
      <w:pPr>
        <w:spacing w:before="240" w:line="360" w:lineRule="auto"/>
        <w:ind w:left="851" w:right="851"/>
        <w:jc w:val="both"/>
        <w:rPr>
          <w:rFonts w:ascii="Palatino Linotype" w:eastAsia="Times New Roman" w:hAnsi="Palatino Linotype" w:cs="Times New Roman"/>
          <w:b/>
          <w:i/>
          <w:lang w:eastAsia="es-ES"/>
        </w:rPr>
      </w:pPr>
    </w:p>
    <w:p w14:paraId="6C1A6DCA" w14:textId="77777777" w:rsidR="00CD0993" w:rsidRPr="00A4751D"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A4751D">
        <w:rPr>
          <w:rFonts w:ascii="Palatino Linotype" w:eastAsia="Times New Roman" w:hAnsi="Palatino Linotype" w:cs="Times New Roman"/>
          <w:b/>
          <w:i/>
          <w:u w:val="single"/>
          <w:lang w:eastAsia="es-ES"/>
        </w:rPr>
        <w:lastRenderedPageBreak/>
        <w:t>Constitución Política del Estado Libre y Soberano de México</w:t>
      </w:r>
    </w:p>
    <w:p w14:paraId="4CF2C928"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r w:rsidRPr="00A4751D">
        <w:rPr>
          <w:rFonts w:ascii="Palatino Linotype" w:eastAsia="Times New Roman" w:hAnsi="Palatino Linotype" w:cs="Times New Roman"/>
          <w:b/>
          <w:i/>
          <w:lang w:eastAsia="es-ES"/>
        </w:rPr>
        <w:t>Artículo 5</w:t>
      </w:r>
      <w:r w:rsidRPr="00A4751D">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91BD73B"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5C1CA1C9"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177946E"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 xml:space="preserve"> (…)</w:t>
      </w:r>
    </w:p>
    <w:p w14:paraId="738615D3"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A0045FF"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8A3BB3"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0D2129CE"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4C4D8D57"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563423B6"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294AE68B" w14:textId="77777777" w:rsidR="00CD0993" w:rsidRPr="00A4751D" w:rsidRDefault="00CD0993" w:rsidP="00CD0993">
      <w:pPr>
        <w:spacing w:before="240" w:line="360" w:lineRule="auto"/>
        <w:ind w:left="851" w:right="851"/>
        <w:jc w:val="both"/>
        <w:rPr>
          <w:rFonts w:ascii="Palatino Linotype" w:eastAsia="Times New Roman" w:hAnsi="Palatino Linotype" w:cs="Times New Roman"/>
          <w:b/>
          <w:i/>
          <w:lang w:eastAsia="es-ES"/>
        </w:rPr>
      </w:pPr>
      <w:r w:rsidRPr="00A4751D">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4751D">
        <w:rPr>
          <w:rFonts w:ascii="Palatino Linotype" w:eastAsia="Times New Roman" w:hAnsi="Palatino Linotype" w:cs="Times New Roman"/>
          <w:b/>
          <w:i/>
          <w:lang w:eastAsia="es-ES"/>
        </w:rPr>
        <w:t>[Sic]</w:t>
      </w:r>
    </w:p>
    <w:p w14:paraId="65E84CF3" w14:textId="77777777" w:rsidR="00CA4C96" w:rsidRPr="00A4751D" w:rsidRDefault="00CA4C96" w:rsidP="00CD0993">
      <w:pPr>
        <w:spacing w:after="0" w:line="360" w:lineRule="auto"/>
        <w:jc w:val="both"/>
        <w:rPr>
          <w:rFonts w:ascii="Palatino Linotype" w:eastAsia="Times New Roman" w:hAnsi="Palatino Linotype" w:cs="Times New Roman"/>
          <w:sz w:val="24"/>
          <w:szCs w:val="24"/>
          <w:lang w:eastAsia="es-ES"/>
        </w:rPr>
      </w:pPr>
    </w:p>
    <w:p w14:paraId="454B3D7F" w14:textId="1D51CB13" w:rsidR="00CD0993" w:rsidRPr="00A4751D" w:rsidRDefault="00CD0993" w:rsidP="00CD0993">
      <w:pPr>
        <w:spacing w:after="0" w:line="360" w:lineRule="auto"/>
        <w:jc w:val="both"/>
        <w:rPr>
          <w:rFonts w:ascii="Palatino Linotype" w:eastAsia="Times New Roman" w:hAnsi="Palatino Linotype" w:cs="Times New Roman"/>
          <w:sz w:val="24"/>
          <w:szCs w:val="24"/>
          <w:lang w:eastAsia="es-ES"/>
        </w:rPr>
      </w:pPr>
      <w:r w:rsidRPr="00A4751D">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7283008F" w14:textId="77777777" w:rsidR="00CD0993" w:rsidRPr="00A4751D" w:rsidRDefault="00CD0993" w:rsidP="00CD0993">
      <w:pPr>
        <w:spacing w:before="240" w:line="360" w:lineRule="auto"/>
        <w:ind w:left="851" w:right="851"/>
        <w:jc w:val="both"/>
        <w:rPr>
          <w:rFonts w:ascii="Palatino Linotype" w:hAnsi="Palatino Linotype" w:cs="Times New Roman"/>
          <w:i/>
          <w:lang w:eastAsia="es-ES"/>
        </w:rPr>
      </w:pPr>
      <w:r w:rsidRPr="00A4751D">
        <w:rPr>
          <w:rFonts w:ascii="Palatino Linotype" w:hAnsi="Palatino Linotype" w:cs="Times New Roman"/>
          <w:i/>
          <w:lang w:eastAsia="es-ES"/>
        </w:rPr>
        <w:t>“</w:t>
      </w:r>
      <w:r w:rsidRPr="00A4751D">
        <w:rPr>
          <w:rFonts w:ascii="Palatino Linotype" w:hAnsi="Palatino Linotype" w:cs="Times New Roman"/>
          <w:b/>
          <w:i/>
          <w:lang w:eastAsia="es-ES"/>
        </w:rPr>
        <w:t>Artículo 1o</w:t>
      </w:r>
      <w:r w:rsidRPr="00A4751D">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6B95C78" w14:textId="77777777" w:rsidR="00CD0993" w:rsidRPr="00A4751D" w:rsidRDefault="00CD0993" w:rsidP="00CD0993">
      <w:pPr>
        <w:spacing w:before="240" w:line="360" w:lineRule="auto"/>
        <w:ind w:left="851" w:right="851"/>
        <w:jc w:val="both"/>
        <w:rPr>
          <w:rFonts w:ascii="Palatino Linotype" w:hAnsi="Palatino Linotype" w:cs="Times New Roman"/>
          <w:i/>
          <w:lang w:eastAsia="es-ES"/>
        </w:rPr>
      </w:pPr>
      <w:r w:rsidRPr="00A4751D">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301D3E70" w14:textId="77777777" w:rsidR="00CD0993" w:rsidRPr="00A4751D" w:rsidRDefault="00CD0993" w:rsidP="00CD0993">
      <w:pPr>
        <w:spacing w:before="240" w:line="360" w:lineRule="auto"/>
        <w:ind w:left="851" w:right="851"/>
        <w:jc w:val="both"/>
        <w:rPr>
          <w:rFonts w:ascii="Palatino Linotype" w:hAnsi="Palatino Linotype" w:cs="Times New Roman"/>
          <w:b/>
          <w:i/>
          <w:lang w:eastAsia="es-ES"/>
        </w:rPr>
      </w:pPr>
      <w:r w:rsidRPr="00A4751D">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4751D">
        <w:rPr>
          <w:rFonts w:ascii="Palatino Linotype" w:hAnsi="Palatino Linotype" w:cs="Times New Roman"/>
          <w:b/>
          <w:i/>
          <w:lang w:eastAsia="es-ES"/>
        </w:rPr>
        <w:t>[Sic]</w:t>
      </w:r>
    </w:p>
    <w:p w14:paraId="713F3009" w14:textId="77777777" w:rsidR="00E70E13" w:rsidRPr="00A4751D" w:rsidRDefault="00E70E13" w:rsidP="00CD0993">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6CF1162B" w14:textId="2C6D1EB1" w:rsidR="00CD0993" w:rsidRPr="00A4751D" w:rsidRDefault="00CD0993" w:rsidP="00CD0993">
      <w:pPr>
        <w:tabs>
          <w:tab w:val="left" w:pos="709"/>
        </w:tabs>
        <w:spacing w:before="240" w:line="360" w:lineRule="auto"/>
        <w:ind w:right="51"/>
        <w:jc w:val="both"/>
        <w:rPr>
          <w:rFonts w:ascii="Palatino Linotype" w:hAnsi="Palatino Linotype"/>
          <w:b/>
          <w:sz w:val="28"/>
          <w:szCs w:val="28"/>
        </w:rPr>
      </w:pPr>
      <w:r w:rsidRPr="00A4751D">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4751D">
        <w:rPr>
          <w:rFonts w:ascii="Palatino Linotype" w:eastAsia="Times New Roman" w:hAnsi="Palatino Linotype" w:cs="Times New Roman"/>
          <w:b/>
          <w:sz w:val="24"/>
          <w:szCs w:val="24"/>
          <w:u w:val="single"/>
          <w:lang w:eastAsia="es-ES"/>
        </w:rPr>
        <w:t>incluso, la solicitud de acceso a la información pueda ser anónima</w:t>
      </w:r>
      <w:r w:rsidRPr="00A4751D">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4751D">
        <w:rPr>
          <w:rFonts w:ascii="Palatino Linotype" w:hAnsi="Palatino Linotype" w:cs="Arial"/>
          <w:sz w:val="24"/>
          <w:szCs w:val="24"/>
        </w:rPr>
        <w:t>En conclusión, se cubrieron los requisitos de procedencia y procedibilidad y conforme a las constancias que obran en el expediente.</w:t>
      </w:r>
    </w:p>
    <w:p w14:paraId="77EC5466" w14:textId="77777777" w:rsidR="00CD0993" w:rsidRPr="00A4751D" w:rsidRDefault="00CD0993" w:rsidP="00CD0993">
      <w:pPr>
        <w:tabs>
          <w:tab w:val="left" w:pos="709"/>
        </w:tabs>
        <w:spacing w:before="240" w:line="360" w:lineRule="auto"/>
        <w:ind w:right="51"/>
        <w:jc w:val="both"/>
        <w:rPr>
          <w:rFonts w:ascii="Palatino Linotype" w:hAnsi="Palatino Linotype"/>
          <w:b/>
          <w:sz w:val="28"/>
          <w:szCs w:val="28"/>
        </w:rPr>
      </w:pPr>
    </w:p>
    <w:p w14:paraId="406EB2BC" w14:textId="77777777" w:rsidR="00CD0993" w:rsidRPr="00A4751D" w:rsidRDefault="00CD0993" w:rsidP="00CD0993">
      <w:pPr>
        <w:tabs>
          <w:tab w:val="left" w:pos="709"/>
        </w:tabs>
        <w:spacing w:before="240" w:line="360" w:lineRule="auto"/>
        <w:ind w:right="51"/>
        <w:jc w:val="both"/>
        <w:rPr>
          <w:rFonts w:ascii="Palatino Linotype" w:hAnsi="Palatino Linotype"/>
          <w:b/>
          <w:sz w:val="28"/>
          <w:szCs w:val="28"/>
        </w:rPr>
      </w:pPr>
      <w:r w:rsidRPr="00A4751D">
        <w:rPr>
          <w:rFonts w:ascii="Palatino Linotype" w:hAnsi="Palatino Linotype"/>
          <w:b/>
          <w:sz w:val="28"/>
          <w:szCs w:val="28"/>
        </w:rPr>
        <w:t xml:space="preserve">CUARTO. Estudio y resolución del asunto </w:t>
      </w:r>
      <w:r w:rsidRPr="00A4751D">
        <w:rPr>
          <w:rFonts w:ascii="Palatino Linotype" w:hAnsi="Palatino Linotype"/>
          <w:b/>
          <w:sz w:val="28"/>
          <w:szCs w:val="28"/>
        </w:rPr>
        <w:tab/>
      </w:r>
    </w:p>
    <w:p w14:paraId="71CB9C81" w14:textId="77777777" w:rsidR="00CD0993" w:rsidRPr="00A4751D"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r w:rsidRPr="00A4751D">
        <w:rPr>
          <w:rFonts w:ascii="Palatino Linotype" w:hAnsi="Palatino Linotype" w:cs="Arial"/>
        </w:rPr>
        <w:t xml:space="preserve">El análisis del  presente recurso, se basará en el contenido íntegro de las actuaciones que obran en el expediente electrónico, para así estar en posibilidad este Órgano </w:t>
      </w:r>
      <w:r w:rsidRPr="00A4751D">
        <w:rPr>
          <w:rFonts w:ascii="Palatino Linotype" w:hAnsi="Palatino Linotype" w:cs="Arial"/>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B3FE246" w14:textId="77777777" w:rsidR="00CD0993" w:rsidRPr="00A4751D" w:rsidRDefault="00CD0993" w:rsidP="00CD0993">
      <w:pPr>
        <w:spacing w:after="0" w:line="360" w:lineRule="auto"/>
        <w:jc w:val="both"/>
        <w:rPr>
          <w:rFonts w:ascii="Palatino Linotype" w:eastAsia="Times New Roman" w:hAnsi="Palatino Linotype" w:cs="Times New Roman"/>
          <w:sz w:val="24"/>
          <w:szCs w:val="24"/>
          <w:lang w:eastAsia="es-ES"/>
        </w:rPr>
      </w:pPr>
      <w:r w:rsidRPr="00A4751D">
        <w:rPr>
          <w:rFonts w:ascii="Palatino Linotype" w:hAnsi="Palatino Linotype" w:cs="Arial"/>
          <w:sz w:val="24"/>
          <w:szCs w:val="24"/>
        </w:rPr>
        <w:t xml:space="preserve">En este tenor, es necesario subrayar que </w:t>
      </w:r>
      <w:r w:rsidRPr="00A4751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CD85000"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b/>
          <w:i/>
          <w:lang w:eastAsia="es-ES"/>
        </w:rPr>
        <w:t>“Artículo 4.</w:t>
      </w:r>
      <w:r w:rsidRPr="00A4751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81EF29"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C0C599"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E693FEB"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b/>
          <w:i/>
          <w:lang w:eastAsia="es-ES"/>
        </w:rPr>
        <w:lastRenderedPageBreak/>
        <w:t>Artículo 12.</w:t>
      </w:r>
      <w:r w:rsidRPr="00A4751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6C60332"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575736C"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65D9E367" w14:textId="77777777" w:rsidR="00CD0993" w:rsidRPr="00A4751D" w:rsidRDefault="00CD0993" w:rsidP="00CD0993">
      <w:pPr>
        <w:spacing w:before="240" w:line="360" w:lineRule="auto"/>
        <w:ind w:left="851" w:right="851"/>
        <w:jc w:val="both"/>
        <w:rPr>
          <w:rFonts w:ascii="Palatino Linotype" w:eastAsia="Times New Roman" w:hAnsi="Palatino Linotype" w:cs="Times New Roman"/>
          <w:b/>
          <w:i/>
          <w:lang w:eastAsia="es-ES"/>
        </w:rPr>
      </w:pPr>
      <w:r w:rsidRPr="00A4751D">
        <w:rPr>
          <w:rFonts w:ascii="Palatino Linotype" w:eastAsia="Times New Roman" w:hAnsi="Palatino Linotype" w:cs="Times New Roman"/>
          <w:b/>
          <w:i/>
          <w:lang w:eastAsia="es-ES"/>
        </w:rPr>
        <w:t xml:space="preserve">Artículo 24. </w:t>
      </w:r>
    </w:p>
    <w:p w14:paraId="72F5D935"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5C9AAA95"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8EF85C"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i/>
          <w:lang w:eastAsia="es-ES"/>
        </w:rPr>
        <w:t>(…)</w:t>
      </w:r>
    </w:p>
    <w:p w14:paraId="6BDAC047" w14:textId="77777777" w:rsidR="00CD0993" w:rsidRPr="00A4751D" w:rsidRDefault="00CD0993" w:rsidP="00CD0993">
      <w:pPr>
        <w:spacing w:before="240" w:line="360" w:lineRule="auto"/>
        <w:ind w:left="851" w:right="851"/>
        <w:jc w:val="both"/>
        <w:rPr>
          <w:rFonts w:ascii="Palatino Linotype" w:eastAsia="Times New Roman" w:hAnsi="Palatino Linotype" w:cs="Times New Roman"/>
          <w:i/>
          <w:lang w:eastAsia="es-ES"/>
        </w:rPr>
      </w:pPr>
      <w:r w:rsidRPr="00A4751D">
        <w:rPr>
          <w:rFonts w:ascii="Palatino Linotype" w:eastAsia="Times New Roman" w:hAnsi="Palatino Linotype" w:cs="Times New Roman"/>
          <w:b/>
          <w:i/>
          <w:lang w:eastAsia="es-ES"/>
        </w:rPr>
        <w:t>Artículo 160.</w:t>
      </w:r>
      <w:r w:rsidRPr="00A4751D">
        <w:rPr>
          <w:rFonts w:ascii="Palatino Linotype" w:eastAsia="Times New Roman" w:hAnsi="Palatino Linotype" w:cs="Times New Roman"/>
          <w:i/>
          <w:lang w:eastAsia="es-ES"/>
        </w:rPr>
        <w:t xml:space="preserve"> Los sujetos obligados deberán otorgar acceso a los documentos que se </w:t>
      </w:r>
      <w:r w:rsidRPr="00A4751D">
        <w:rPr>
          <w:rFonts w:ascii="Palatino Linotype" w:eastAsia="Times New Roman" w:hAnsi="Palatino Linotype" w:cs="Times New Roman"/>
          <w:b/>
          <w:i/>
          <w:lang w:eastAsia="es-ES"/>
        </w:rPr>
        <w:t xml:space="preserve"> </w:t>
      </w:r>
      <w:r w:rsidRPr="00A4751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0F6259" w14:textId="77777777" w:rsidR="00CD0993" w:rsidRPr="00A4751D" w:rsidRDefault="00CD0993" w:rsidP="00CD0993">
      <w:pPr>
        <w:spacing w:before="240" w:line="360" w:lineRule="auto"/>
        <w:ind w:left="851" w:right="851"/>
        <w:jc w:val="both"/>
        <w:rPr>
          <w:rFonts w:ascii="Palatino Linotype" w:eastAsia="Times New Roman" w:hAnsi="Palatino Linotype" w:cs="Times New Roman"/>
          <w:b/>
          <w:i/>
          <w:lang w:eastAsia="es-ES"/>
        </w:rPr>
      </w:pPr>
      <w:r w:rsidRPr="00A4751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A4751D">
        <w:rPr>
          <w:rFonts w:ascii="Palatino Linotype" w:eastAsia="Times New Roman" w:hAnsi="Palatino Linotype" w:cs="Times New Roman"/>
          <w:b/>
          <w:i/>
          <w:lang w:eastAsia="es-ES"/>
        </w:rPr>
        <w:t>[Sic]</w:t>
      </w:r>
    </w:p>
    <w:p w14:paraId="633CC23A" w14:textId="77777777" w:rsidR="00CD0993" w:rsidRPr="00A4751D" w:rsidRDefault="00CD0993" w:rsidP="00CD0993">
      <w:pPr>
        <w:spacing w:after="0" w:line="360" w:lineRule="auto"/>
        <w:jc w:val="both"/>
        <w:rPr>
          <w:rFonts w:ascii="Palatino Linotype" w:eastAsia="Times New Roman" w:hAnsi="Palatino Linotype" w:cs="Times New Roman"/>
          <w:sz w:val="24"/>
          <w:szCs w:val="24"/>
          <w:lang w:eastAsia="es-ES"/>
        </w:rPr>
      </w:pPr>
    </w:p>
    <w:p w14:paraId="2CF4195E" w14:textId="77777777" w:rsidR="00CD0993" w:rsidRPr="00A4751D" w:rsidRDefault="00CD0993" w:rsidP="00CD0993">
      <w:pPr>
        <w:spacing w:after="0" w:line="360" w:lineRule="auto"/>
        <w:jc w:val="both"/>
        <w:rPr>
          <w:rFonts w:ascii="Palatino Linotype" w:eastAsia="Times New Roman" w:hAnsi="Palatino Linotype" w:cs="Times New Roman"/>
          <w:sz w:val="24"/>
          <w:szCs w:val="24"/>
          <w:lang w:eastAsia="es-ES"/>
        </w:rPr>
      </w:pPr>
      <w:r w:rsidRPr="00A4751D">
        <w:rPr>
          <w:rFonts w:ascii="Palatino Linotype" w:eastAsia="Times New Roman" w:hAnsi="Palatino Linotype" w:cs="Times New Roman"/>
          <w:sz w:val="24"/>
          <w:szCs w:val="24"/>
          <w:lang w:eastAsia="es-ES"/>
        </w:rPr>
        <w:lastRenderedPageBreak/>
        <w:t xml:space="preserve">Así que la obligación de los </w:t>
      </w:r>
      <w:r w:rsidRPr="00A4751D">
        <w:rPr>
          <w:rFonts w:ascii="Palatino Linotype" w:eastAsia="Times New Roman" w:hAnsi="Palatino Linotype" w:cs="Times New Roman"/>
          <w:b/>
          <w:sz w:val="24"/>
          <w:szCs w:val="24"/>
          <w:lang w:eastAsia="es-ES"/>
        </w:rPr>
        <w:t>Sujetos Obligados</w:t>
      </w:r>
      <w:r w:rsidRPr="00A4751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4751D">
        <w:rPr>
          <w:rFonts w:ascii="Palatino Linotype" w:eastAsia="Times New Roman" w:hAnsi="Palatino Linotype" w:cs="Times New Roman"/>
          <w:bCs/>
          <w:sz w:val="24"/>
          <w:szCs w:val="24"/>
          <w:lang w:eastAsia="es-ES"/>
        </w:rPr>
        <w:t>de la Ley local en la materia, que se reproduce de la siguiente forma</w:t>
      </w:r>
      <w:r w:rsidRPr="00A4751D">
        <w:rPr>
          <w:rFonts w:ascii="Palatino Linotype" w:eastAsia="Times New Roman" w:hAnsi="Palatino Linotype" w:cs="Times New Roman"/>
          <w:sz w:val="24"/>
          <w:szCs w:val="24"/>
          <w:lang w:eastAsia="es-ES"/>
        </w:rPr>
        <w:t>:</w:t>
      </w:r>
    </w:p>
    <w:p w14:paraId="2B7DED03" w14:textId="77777777" w:rsidR="00CD0993" w:rsidRPr="00A4751D" w:rsidRDefault="00CD0993" w:rsidP="00CD0993">
      <w:pPr>
        <w:spacing w:before="240" w:line="360" w:lineRule="auto"/>
        <w:ind w:left="851" w:right="851"/>
        <w:jc w:val="both"/>
        <w:rPr>
          <w:rFonts w:ascii="Palatino Linotype" w:eastAsia="Times New Roman" w:hAnsi="Palatino Linotype" w:cs="Arial"/>
          <w:b/>
          <w:i/>
          <w:lang w:eastAsia="es-ES"/>
        </w:rPr>
      </w:pPr>
      <w:r w:rsidRPr="00A4751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4751D">
        <w:rPr>
          <w:rFonts w:ascii="Palatino Linotype" w:eastAsia="Times New Roman" w:hAnsi="Palatino Linotype" w:cs="Arial"/>
          <w:b/>
          <w:i/>
          <w:lang w:eastAsia="es-ES"/>
        </w:rPr>
        <w:t>[Sic]</w:t>
      </w:r>
    </w:p>
    <w:p w14:paraId="18FA58F8" w14:textId="77777777" w:rsidR="00CD0993" w:rsidRPr="00A4751D" w:rsidRDefault="00CD0993" w:rsidP="00CD0993">
      <w:pPr>
        <w:autoSpaceDE w:val="0"/>
        <w:autoSpaceDN w:val="0"/>
        <w:adjustRightInd w:val="0"/>
        <w:spacing w:before="240" w:line="360" w:lineRule="auto"/>
        <w:jc w:val="both"/>
        <w:rPr>
          <w:rFonts w:ascii="Palatino Linotype" w:hAnsi="Palatino Linotype" w:cs="Arial"/>
          <w:sz w:val="24"/>
          <w:szCs w:val="24"/>
        </w:rPr>
      </w:pPr>
    </w:p>
    <w:p w14:paraId="11E8B8D4" w14:textId="239C9EEA" w:rsidR="007345EA" w:rsidRPr="00A4751D" w:rsidRDefault="00CD0993" w:rsidP="00CD0993">
      <w:pPr>
        <w:spacing w:before="240" w:line="360" w:lineRule="auto"/>
        <w:jc w:val="both"/>
        <w:rPr>
          <w:rFonts w:ascii="Palatino Linotype" w:eastAsia="Calibri" w:hAnsi="Palatino Linotype"/>
          <w:b/>
          <w:color w:val="000000" w:themeColor="text1"/>
          <w:sz w:val="24"/>
          <w:szCs w:val="24"/>
        </w:rPr>
      </w:pPr>
      <w:r w:rsidRPr="00A4751D">
        <w:rPr>
          <w:rFonts w:ascii="Palatino Linotype" w:hAnsi="Palatino Linotype" w:cs="Arial"/>
          <w:sz w:val="24"/>
          <w:szCs w:val="24"/>
        </w:rPr>
        <w:t xml:space="preserve">En una aproximación inicial, con relación a la solicitud de información </w:t>
      </w:r>
      <w:r w:rsidR="004E379B" w:rsidRPr="00A4751D">
        <w:rPr>
          <w:rFonts w:ascii="Palatino Linotype" w:hAnsi="Palatino Linotype" w:cs="Arial"/>
          <w:b/>
          <w:bCs/>
          <w:sz w:val="24"/>
          <w:szCs w:val="24"/>
        </w:rPr>
        <w:t>00028/ATIZAPAN/IP/2025</w:t>
      </w:r>
      <w:r w:rsidRPr="00A4751D">
        <w:rPr>
          <w:rFonts w:ascii="Palatino Linotype" w:hAnsi="Palatino Linotype" w:cs="Arial"/>
          <w:b/>
          <w:bCs/>
          <w:sz w:val="24"/>
          <w:szCs w:val="24"/>
        </w:rPr>
        <w:t xml:space="preserve"> </w:t>
      </w:r>
      <w:r w:rsidRPr="00A4751D">
        <w:rPr>
          <w:rFonts w:ascii="Palatino Linotype" w:hAnsi="Palatino Linotype" w:cs="Arial"/>
          <w:sz w:val="24"/>
          <w:szCs w:val="24"/>
        </w:rPr>
        <w:t>se desprenden las siguientes consideraciones:</w:t>
      </w:r>
    </w:p>
    <w:p w14:paraId="46D8CBD8" w14:textId="77777777" w:rsidR="00CD0993" w:rsidRPr="00A4751D" w:rsidRDefault="00CD0993" w:rsidP="00CD0993">
      <w:pPr>
        <w:pStyle w:val="Prrafodelista"/>
        <w:numPr>
          <w:ilvl w:val="0"/>
          <w:numId w:val="40"/>
        </w:numPr>
        <w:autoSpaceDE w:val="0"/>
        <w:autoSpaceDN w:val="0"/>
        <w:adjustRightInd w:val="0"/>
        <w:spacing w:before="240" w:line="360" w:lineRule="auto"/>
        <w:jc w:val="both"/>
        <w:rPr>
          <w:rFonts w:ascii="Palatino Linotype" w:hAnsi="Palatino Linotype" w:cs="Arial"/>
        </w:rPr>
      </w:pPr>
      <w:r w:rsidRPr="00A4751D">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A4751D">
        <w:rPr>
          <w:rFonts w:ascii="Palatino Linotype" w:hAnsi="Palatino Linotype" w:cs="Arial"/>
          <w:b/>
          <w:bCs/>
        </w:rPr>
        <w:t xml:space="preserve">Sujetos Obligados. </w:t>
      </w:r>
    </w:p>
    <w:p w14:paraId="62D31FBF" w14:textId="77777777" w:rsidR="004E379B" w:rsidRPr="00A4751D" w:rsidRDefault="004E379B" w:rsidP="004E379B">
      <w:pPr>
        <w:pStyle w:val="Prrafodelista"/>
        <w:autoSpaceDE w:val="0"/>
        <w:autoSpaceDN w:val="0"/>
        <w:adjustRightInd w:val="0"/>
        <w:spacing w:before="240" w:line="360" w:lineRule="auto"/>
        <w:ind w:left="720"/>
        <w:jc w:val="both"/>
        <w:rPr>
          <w:rFonts w:ascii="Palatino Linotype" w:hAnsi="Palatino Linotype" w:cs="Arial"/>
        </w:rPr>
      </w:pPr>
    </w:p>
    <w:p w14:paraId="020D71E7" w14:textId="6773B995" w:rsidR="007C18FC" w:rsidRPr="00A4751D" w:rsidRDefault="00CD0993" w:rsidP="00CD0993">
      <w:pPr>
        <w:pStyle w:val="Prrafodelista"/>
        <w:numPr>
          <w:ilvl w:val="0"/>
          <w:numId w:val="39"/>
        </w:numPr>
        <w:autoSpaceDE w:val="0"/>
        <w:autoSpaceDN w:val="0"/>
        <w:adjustRightInd w:val="0"/>
        <w:spacing w:before="240" w:line="360" w:lineRule="auto"/>
        <w:jc w:val="both"/>
        <w:rPr>
          <w:rFonts w:ascii="Palatino Linotype" w:hAnsi="Palatino Linotype"/>
        </w:rPr>
      </w:pPr>
      <w:r w:rsidRPr="00A4751D">
        <w:rPr>
          <w:rFonts w:ascii="Palatino Linotype" w:hAnsi="Palatino Linotype" w:cs="Arial"/>
        </w:rPr>
        <w:t xml:space="preserve">Que mediante la solicitud de información </w:t>
      </w:r>
      <w:r w:rsidR="004E379B" w:rsidRPr="00A4751D">
        <w:rPr>
          <w:rFonts w:ascii="Palatino Linotype" w:hAnsi="Palatino Linotype" w:cs="Arial"/>
          <w:b/>
          <w:bCs/>
        </w:rPr>
        <w:t xml:space="preserve">00028/ATIZAPAN/IP/2025 </w:t>
      </w:r>
      <w:r w:rsidR="007C18FC" w:rsidRPr="00A4751D">
        <w:rPr>
          <w:rFonts w:ascii="Palatino Linotype" w:hAnsi="Palatino Linotype" w:cs="Arial"/>
        </w:rPr>
        <w:t xml:space="preserve">fue formulado un requerimiento </w:t>
      </w:r>
      <w:r w:rsidR="004E379B" w:rsidRPr="00A4751D">
        <w:rPr>
          <w:rFonts w:ascii="Palatino Linotype" w:hAnsi="Palatino Linotype" w:cs="Arial"/>
        </w:rPr>
        <w:t xml:space="preserve">respecto del cual fue señalada como temporalidad </w:t>
      </w:r>
      <w:r w:rsidR="004E379B" w:rsidRPr="00A4751D">
        <w:rPr>
          <w:rFonts w:ascii="Palatino Linotype" w:hAnsi="Palatino Linotype" w:cs="Arial"/>
          <w:i/>
          <w:iCs/>
        </w:rPr>
        <w:t xml:space="preserve">“a partir del 1 de enero”, </w:t>
      </w:r>
      <w:r w:rsidR="004E379B" w:rsidRPr="00A4751D">
        <w:rPr>
          <w:rFonts w:ascii="Palatino Linotype" w:hAnsi="Palatino Linotype" w:cs="Arial"/>
        </w:rPr>
        <w:t>es decir, el elemento temporal debe de ser fijado del uno al diecisiete de enero de dos mil veinticinco</w:t>
      </w:r>
      <w:r w:rsidR="00F070AB" w:rsidRPr="00A4751D">
        <w:rPr>
          <w:rFonts w:ascii="Palatino Linotype" w:hAnsi="Palatino Linotype" w:cs="Arial"/>
        </w:rPr>
        <w:t xml:space="preserve">, esta última al corresponder a la fecha de la solicitud de información. </w:t>
      </w:r>
    </w:p>
    <w:p w14:paraId="3B92EA39" w14:textId="77777777" w:rsidR="004E379B" w:rsidRPr="00A4751D" w:rsidRDefault="004E379B" w:rsidP="004E379B">
      <w:pPr>
        <w:pStyle w:val="Prrafodelista"/>
        <w:numPr>
          <w:ilvl w:val="0"/>
          <w:numId w:val="39"/>
        </w:numPr>
        <w:autoSpaceDE w:val="0"/>
        <w:autoSpaceDN w:val="0"/>
        <w:adjustRightInd w:val="0"/>
        <w:spacing w:before="240" w:line="360" w:lineRule="auto"/>
        <w:jc w:val="both"/>
        <w:rPr>
          <w:rFonts w:ascii="Palatino Linotype" w:hAnsi="Palatino Linotype"/>
        </w:rPr>
      </w:pPr>
      <w:r w:rsidRPr="00A4751D">
        <w:rPr>
          <w:rFonts w:ascii="Palatino Linotype" w:hAnsi="Palatino Linotype" w:cs="Arial"/>
        </w:rPr>
        <w:lastRenderedPageBreak/>
        <w:t>Que</w:t>
      </w:r>
      <w:r w:rsidRPr="00A4751D">
        <w:rPr>
          <w:rFonts w:ascii="Palatino Linotype" w:hAnsi="Palatino Linotype" w:cs="Arial"/>
          <w:b/>
          <w:bCs/>
        </w:rPr>
        <w:t xml:space="preserve"> </w:t>
      </w:r>
      <w:r w:rsidRPr="00A4751D">
        <w:rPr>
          <w:rFonts w:ascii="Palatino Linotype" w:hAnsi="Palatino Linotype" w:cs="Arial"/>
        </w:rPr>
        <w:t xml:space="preserve">cuando los particulares no identifican de forma precisa el documento requerido, bastará con que </w:t>
      </w:r>
      <w:r w:rsidRPr="00A4751D">
        <w:rPr>
          <w:rFonts w:ascii="Palatino Linotype" w:hAnsi="Palatino Linotype"/>
        </w:rPr>
        <w:t xml:space="preserve">se remita cualquiera que refleje la información requerida. Al respecto, cobra relevancia el criterio emitido por el Órgano Garante Nacional con número </w:t>
      </w:r>
      <w:r w:rsidRPr="00A4751D">
        <w:rPr>
          <w:rFonts w:ascii="Palatino Linotype" w:hAnsi="Palatino Linotype"/>
          <w:b/>
          <w:bCs/>
        </w:rPr>
        <w:t xml:space="preserve">16/17 </w:t>
      </w:r>
      <w:r w:rsidRPr="00A4751D">
        <w:rPr>
          <w:rFonts w:ascii="Palatino Linotype" w:hAnsi="Palatino Linotype"/>
        </w:rPr>
        <w:t>cuyo rubro y texto disponen a la literalidad lo siguiente:</w:t>
      </w:r>
    </w:p>
    <w:p w14:paraId="0E306593" w14:textId="77777777" w:rsidR="004E379B" w:rsidRPr="00A4751D" w:rsidRDefault="004E379B" w:rsidP="004E379B">
      <w:pPr>
        <w:pStyle w:val="Citas"/>
        <w:jc w:val="center"/>
        <w:rPr>
          <w:b/>
          <w:bCs/>
          <w:sz w:val="24"/>
          <w:szCs w:val="24"/>
        </w:rPr>
      </w:pPr>
      <w:r w:rsidRPr="00A4751D">
        <w:rPr>
          <w:b/>
          <w:bCs/>
          <w:sz w:val="24"/>
          <w:szCs w:val="24"/>
        </w:rPr>
        <w:t>“EXPRESIÓN DOCUMENTAL.</w:t>
      </w:r>
    </w:p>
    <w:p w14:paraId="71B57C36" w14:textId="77777777" w:rsidR="004E379B" w:rsidRPr="00A4751D" w:rsidRDefault="004E379B" w:rsidP="004E379B">
      <w:pPr>
        <w:pStyle w:val="Citas"/>
        <w:rPr>
          <w:szCs w:val="24"/>
        </w:rPr>
      </w:pPr>
      <w:r w:rsidRPr="00A4751D">
        <w:rPr>
          <w:bCs/>
          <w:szCs w:val="24"/>
        </w:rPr>
        <w:t>Cuando</w:t>
      </w:r>
      <w:r w:rsidRPr="00A4751D">
        <w:rPr>
          <w:lang w:val="es-ES"/>
        </w:rPr>
        <w:t xml:space="preserve"> los particulares presenten solicitudes de acceso a la información sin identificar de forma precisa la documentación que pudiera contener la información de su interés, </w:t>
      </w:r>
      <w:r w:rsidRPr="00A4751D">
        <w:rPr>
          <w:szCs w:val="24"/>
        </w:rPr>
        <w:t>o bien, la solicitud constituya una consulta,</w:t>
      </w:r>
      <w:r w:rsidRPr="00A4751D">
        <w:rPr>
          <w:lang w:val="es-ES"/>
        </w:rPr>
        <w:t xml:space="preserve"> pero la respuesta pudiera obrar en algún documento en poder de los sujetos obligados, éstos deben dar a dichas solicitudes una interpretación que les otorgue una expresión documental. </w:t>
      </w:r>
    </w:p>
    <w:p w14:paraId="5A6B0C37" w14:textId="77777777" w:rsidR="004E379B" w:rsidRPr="00A4751D" w:rsidRDefault="004E379B" w:rsidP="004E379B">
      <w:pPr>
        <w:pStyle w:val="Citas"/>
        <w:rPr>
          <w:b/>
        </w:rPr>
      </w:pPr>
      <w:r w:rsidRPr="00A4751D">
        <w:rPr>
          <w:b/>
        </w:rPr>
        <w:t>Precedentes:</w:t>
      </w:r>
    </w:p>
    <w:p w14:paraId="57C089B3" w14:textId="77777777" w:rsidR="004E379B" w:rsidRPr="00A4751D" w:rsidRDefault="004E379B" w:rsidP="004E379B">
      <w:pPr>
        <w:pStyle w:val="Citas"/>
        <w:ind w:left="1571"/>
        <w:rPr>
          <w:color w:val="000000"/>
        </w:rPr>
      </w:pPr>
      <w:r w:rsidRPr="00A4751D">
        <w:t xml:space="preserve">Acceso a la información pública. RRA 0774/16. Sesión del 31 de agosto de 2016. Votación por unanimidad. </w:t>
      </w:r>
      <w:r w:rsidRPr="00A4751D">
        <w:rPr>
          <w:rFonts w:eastAsia="Arial"/>
        </w:rPr>
        <w:t>Sin votos disidentes o particulares.</w:t>
      </w:r>
      <w:r w:rsidRPr="00A4751D">
        <w:t xml:space="preserve"> Secretaría de Salud. Comisionada Ponente María Patricia </w:t>
      </w:r>
      <w:proofErr w:type="spellStart"/>
      <w:r w:rsidRPr="00A4751D">
        <w:t>Kurczyn</w:t>
      </w:r>
      <w:proofErr w:type="spellEnd"/>
      <w:r w:rsidRPr="00A4751D">
        <w:t xml:space="preserve"> Villalobos.</w:t>
      </w:r>
    </w:p>
    <w:p w14:paraId="106F6B33" w14:textId="77777777" w:rsidR="004E379B" w:rsidRPr="00A4751D" w:rsidRDefault="004E379B" w:rsidP="004E379B">
      <w:pPr>
        <w:pStyle w:val="Citas"/>
        <w:ind w:left="1571"/>
        <w:rPr>
          <w:color w:val="000000"/>
        </w:rPr>
      </w:pPr>
      <w:r w:rsidRPr="00A4751D">
        <w:t xml:space="preserve">Acceso a la información pública. RRA 0143/17. Sesión del 22 de febrero de 2017. Votación por unanimidad. </w:t>
      </w:r>
      <w:r w:rsidRPr="00A4751D">
        <w:rPr>
          <w:rFonts w:eastAsia="Arial"/>
        </w:rPr>
        <w:t>Sin votos disidentes o particulares.</w:t>
      </w:r>
      <w:r w:rsidRPr="00A4751D">
        <w:t xml:space="preserve"> Universidad Autónoma Agraria Antonio Narro. Comisionado Ponente Oscar Mauricio Guerra Ford. </w:t>
      </w:r>
    </w:p>
    <w:p w14:paraId="1D704ED5" w14:textId="77777777" w:rsidR="004E379B" w:rsidRPr="00A4751D" w:rsidRDefault="004E379B" w:rsidP="004E379B">
      <w:pPr>
        <w:pStyle w:val="Citas"/>
        <w:ind w:left="1571"/>
        <w:rPr>
          <w:color w:val="000000"/>
        </w:rPr>
      </w:pPr>
      <w:r w:rsidRPr="00A4751D">
        <w:t xml:space="preserve">Acceso a la información pública. RRA 0540/17. Sesión del 08 de marzo del 2017. Votación por unanimidad. </w:t>
      </w:r>
      <w:r w:rsidRPr="00A4751D">
        <w:rPr>
          <w:rFonts w:eastAsia="Arial"/>
        </w:rPr>
        <w:t>Sin votos disidentes o particulares.</w:t>
      </w:r>
      <w:r w:rsidRPr="00A4751D">
        <w:t xml:space="preserve"> </w:t>
      </w:r>
      <w:r w:rsidRPr="00A4751D">
        <w:lastRenderedPageBreak/>
        <w:t xml:space="preserve">Secretaría de Economía. Comisionado Ponente Francisco Javier Acuña Llamas. </w:t>
      </w:r>
      <w:proofErr w:type="gramStart"/>
      <w:r w:rsidRPr="00A4751D">
        <w:t xml:space="preserve">“ </w:t>
      </w:r>
      <w:r w:rsidRPr="00A4751D">
        <w:rPr>
          <w:b/>
          <w:bCs/>
        </w:rPr>
        <w:t>(</w:t>
      </w:r>
      <w:proofErr w:type="gramEnd"/>
      <w:r w:rsidRPr="00A4751D">
        <w:rPr>
          <w:b/>
          <w:bCs/>
        </w:rPr>
        <w:t>Sic)</w:t>
      </w:r>
    </w:p>
    <w:p w14:paraId="51518160" w14:textId="5875D626" w:rsidR="00CD0993" w:rsidRPr="00A4751D" w:rsidRDefault="00CD0993" w:rsidP="00CD0993">
      <w:pPr>
        <w:pStyle w:val="Prrafodelista"/>
        <w:autoSpaceDE w:val="0"/>
        <w:autoSpaceDN w:val="0"/>
        <w:adjustRightInd w:val="0"/>
        <w:spacing w:before="240" w:line="360" w:lineRule="auto"/>
        <w:ind w:left="720"/>
        <w:jc w:val="both"/>
        <w:rPr>
          <w:rFonts w:ascii="Palatino Linotype" w:hAnsi="Palatino Linotype"/>
        </w:rPr>
      </w:pPr>
    </w:p>
    <w:p w14:paraId="3EDD1645" w14:textId="77777777" w:rsidR="00CD0993" w:rsidRPr="00A4751D" w:rsidRDefault="00CD0993" w:rsidP="00CD0993">
      <w:pPr>
        <w:spacing w:before="240" w:line="360" w:lineRule="auto"/>
        <w:jc w:val="both"/>
        <w:rPr>
          <w:rFonts w:ascii="Palatino Linotype" w:hAnsi="Palatino Linotype"/>
          <w:sz w:val="24"/>
          <w:szCs w:val="24"/>
        </w:rPr>
      </w:pPr>
      <w:r w:rsidRPr="00A4751D">
        <w:rPr>
          <w:rFonts w:ascii="Palatino Linotype" w:hAnsi="Palatino Linotype"/>
          <w:sz w:val="24"/>
          <w:szCs w:val="24"/>
        </w:rPr>
        <w:t xml:space="preserve">Dichas precisiones, con fundamento en los artículos 13 y 181 cuarto párrafo de la Ley en materia, los cuales a la letra rezan: </w:t>
      </w:r>
    </w:p>
    <w:p w14:paraId="42AC191A" w14:textId="77777777" w:rsidR="00CD0993" w:rsidRPr="00A4751D" w:rsidRDefault="00CD0993" w:rsidP="00CD0993">
      <w:pPr>
        <w:pStyle w:val="Citas"/>
      </w:pPr>
      <w:r w:rsidRPr="00A4751D">
        <w:rPr>
          <w:b/>
          <w:bCs/>
        </w:rPr>
        <w:t xml:space="preserve">“Artículo 13. </w:t>
      </w:r>
      <w:r w:rsidRPr="00A4751D">
        <w:t>El Instituto, en el ámbito de sus atribuciones, deberá suplir cualquier deficiencia para garantizar el ejercicio del derecho de acceso a la información.</w:t>
      </w:r>
    </w:p>
    <w:p w14:paraId="5F4BD196" w14:textId="77777777" w:rsidR="00CD0993" w:rsidRPr="00A4751D" w:rsidRDefault="00CD0993" w:rsidP="00CD0993">
      <w:pPr>
        <w:pStyle w:val="Citas"/>
        <w:rPr>
          <w:b/>
        </w:rPr>
      </w:pPr>
      <w:r w:rsidRPr="00A4751D">
        <w:rPr>
          <w:b/>
        </w:rPr>
        <w:t xml:space="preserve">Artículo 181. … </w:t>
      </w:r>
    </w:p>
    <w:p w14:paraId="7AB44AD8" w14:textId="77777777" w:rsidR="00CD0993" w:rsidRPr="00A4751D" w:rsidRDefault="00CD0993" w:rsidP="00CD0993">
      <w:pPr>
        <w:pStyle w:val="Citas"/>
        <w:rPr>
          <w:b/>
        </w:rPr>
      </w:pPr>
      <w:r w:rsidRPr="00A4751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A4751D">
        <w:rPr>
          <w:b/>
        </w:rPr>
        <w:t>[Sic]</w:t>
      </w:r>
    </w:p>
    <w:p w14:paraId="52AD4695" w14:textId="77777777" w:rsidR="004E379B" w:rsidRPr="00A4751D" w:rsidRDefault="004E379B" w:rsidP="0017095B">
      <w:pPr>
        <w:spacing w:before="240" w:line="360" w:lineRule="auto"/>
        <w:jc w:val="both"/>
        <w:rPr>
          <w:rFonts w:ascii="Palatino Linotype" w:hAnsi="Palatino Linotype"/>
          <w:sz w:val="24"/>
          <w:szCs w:val="24"/>
        </w:rPr>
      </w:pPr>
    </w:p>
    <w:p w14:paraId="7CF78B64" w14:textId="3BA561FF" w:rsidR="0017095B" w:rsidRPr="00A4751D" w:rsidRDefault="0017095B" w:rsidP="0017095B">
      <w:pPr>
        <w:spacing w:before="240" w:line="360" w:lineRule="auto"/>
        <w:jc w:val="both"/>
        <w:rPr>
          <w:rFonts w:ascii="Palatino Linotype" w:hAnsi="Palatino Linotype"/>
          <w:sz w:val="24"/>
          <w:szCs w:val="24"/>
        </w:rPr>
      </w:pPr>
      <w:r w:rsidRPr="00A4751D">
        <w:rPr>
          <w:rFonts w:ascii="Palatino Linotype" w:hAnsi="Palatino Linotype"/>
          <w:sz w:val="24"/>
          <w:szCs w:val="24"/>
        </w:rPr>
        <w:t xml:space="preserve">Bajo estas líneas argumentativas, al retomar y delimitar los requerimientos formulados por el ahora </w:t>
      </w:r>
      <w:r w:rsidRPr="00A4751D">
        <w:rPr>
          <w:rFonts w:ascii="Palatino Linotype" w:hAnsi="Palatino Linotype"/>
          <w:b/>
          <w:bCs/>
          <w:sz w:val="24"/>
          <w:szCs w:val="24"/>
        </w:rPr>
        <w:t xml:space="preserve">Recurrente, </w:t>
      </w:r>
      <w:r w:rsidRPr="00A4751D">
        <w:rPr>
          <w:rFonts w:ascii="Palatino Linotype" w:hAnsi="Palatino Linotype"/>
          <w:sz w:val="24"/>
          <w:szCs w:val="24"/>
        </w:rPr>
        <w:t xml:space="preserve">de manera objetiva se precisa que versa en conocer la siguiente información: </w:t>
      </w:r>
    </w:p>
    <w:p w14:paraId="499609D1" w14:textId="62F48A9E" w:rsidR="00B32223" w:rsidRPr="00A4751D" w:rsidRDefault="004E379B" w:rsidP="00B32223">
      <w:pPr>
        <w:pStyle w:val="Sinespaciado"/>
        <w:numPr>
          <w:ilvl w:val="0"/>
          <w:numId w:val="30"/>
        </w:numPr>
        <w:spacing w:line="360" w:lineRule="auto"/>
        <w:jc w:val="both"/>
        <w:rPr>
          <w:rFonts w:ascii="Palatino Linotype" w:hAnsi="Palatino Linotype"/>
        </w:rPr>
      </w:pPr>
      <w:bookmarkStart w:id="0" w:name="_Hlk192507072"/>
      <w:r w:rsidRPr="00A4751D">
        <w:rPr>
          <w:rFonts w:ascii="Palatino Linotype" w:hAnsi="Palatino Linotype"/>
        </w:rPr>
        <w:t xml:space="preserve">El o los documentos donde consten las altas en la nómina del Ayuntamiento, sistema municipal DIF, organismos descentralizados, órganos autónomos, del periodo comprendido del uno al diecisiete de enero de dos mil veinticinco. </w:t>
      </w:r>
    </w:p>
    <w:bookmarkEnd w:id="0"/>
    <w:p w14:paraId="49327616" w14:textId="77777777" w:rsidR="00B32223" w:rsidRPr="00A4751D" w:rsidRDefault="00B32223" w:rsidP="002929E8">
      <w:pPr>
        <w:pStyle w:val="Sinespaciado"/>
        <w:spacing w:line="360" w:lineRule="auto"/>
        <w:jc w:val="both"/>
        <w:rPr>
          <w:rFonts w:ascii="Palatino Linotype" w:hAnsi="Palatino Linotype"/>
        </w:rPr>
      </w:pPr>
    </w:p>
    <w:p w14:paraId="17002E2D" w14:textId="1AFC325B" w:rsidR="00B32223" w:rsidRPr="00A4751D" w:rsidRDefault="00B32223" w:rsidP="002929E8">
      <w:pPr>
        <w:pStyle w:val="Sinespaciado"/>
        <w:spacing w:line="360" w:lineRule="auto"/>
        <w:jc w:val="both"/>
        <w:rPr>
          <w:rFonts w:ascii="Palatino Linotype" w:hAnsi="Palatino Linotype"/>
          <w:b/>
          <w:bCs/>
        </w:rPr>
      </w:pPr>
      <w:r w:rsidRPr="00A4751D">
        <w:rPr>
          <w:rFonts w:ascii="Palatino Linotype" w:hAnsi="Palatino Linotype"/>
        </w:rPr>
        <w:lastRenderedPageBreak/>
        <w:t xml:space="preserve">En virtud de lo anterior, a efecto de identificar a las </w:t>
      </w:r>
      <w:r w:rsidR="001B6D1F" w:rsidRPr="00A4751D">
        <w:rPr>
          <w:rFonts w:ascii="Palatino Linotype" w:hAnsi="Palatino Linotype"/>
        </w:rPr>
        <w:t xml:space="preserve">unidades administrativas competentes para atender la solicitud de información, resulta oportuno traer a colación las siguientes imágenes ilustrativas correspondientes al organigrama del </w:t>
      </w:r>
      <w:r w:rsidR="001B6D1F" w:rsidRPr="00A4751D">
        <w:rPr>
          <w:rFonts w:ascii="Palatino Linotype" w:hAnsi="Palatino Linotype"/>
          <w:b/>
          <w:bCs/>
        </w:rPr>
        <w:t>Sujeto Obligado:</w:t>
      </w:r>
    </w:p>
    <w:p w14:paraId="4B8A4BCB" w14:textId="5B543520" w:rsidR="00B32223" w:rsidRPr="00A4751D" w:rsidRDefault="004E379B" w:rsidP="002929E8">
      <w:pPr>
        <w:pStyle w:val="Sinespaciado"/>
        <w:spacing w:line="360" w:lineRule="auto"/>
        <w:jc w:val="both"/>
        <w:rPr>
          <w:rFonts w:ascii="Palatino Linotype" w:hAnsi="Palatino Linotype"/>
        </w:rPr>
      </w:pPr>
      <w:r w:rsidRPr="00A4751D">
        <w:rPr>
          <w:rFonts w:ascii="Palatino Linotype" w:hAnsi="Palatino Linotype"/>
          <w:i/>
          <w:iCs/>
          <w:noProof/>
          <w:lang w:eastAsia="es-MX"/>
        </w:rPr>
        <w:drawing>
          <wp:anchor distT="0" distB="0" distL="114300" distR="114300" simplePos="0" relativeHeight="251779067" behindDoc="0" locked="0" layoutInCell="1" allowOverlap="1" wp14:anchorId="1CF659D9" wp14:editId="4886F034">
            <wp:simplePos x="0" y="0"/>
            <wp:positionH relativeFrom="page">
              <wp:align>center</wp:align>
            </wp:positionH>
            <wp:positionV relativeFrom="paragraph">
              <wp:posOffset>350520</wp:posOffset>
            </wp:positionV>
            <wp:extent cx="5725160" cy="3561715"/>
            <wp:effectExtent l="19050" t="19050" r="27940" b="19685"/>
            <wp:wrapThrough wrapText="bothSides">
              <wp:wrapPolygon edited="0">
                <wp:start x="-72" y="-116"/>
                <wp:lineTo x="-72" y="21604"/>
                <wp:lineTo x="21634" y="21604"/>
                <wp:lineTo x="21634" y="-116"/>
                <wp:lineTo x="-72" y="-116"/>
              </wp:wrapPolygon>
            </wp:wrapThrough>
            <wp:docPr id="1915049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496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5160" cy="356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C7EC3F" w14:textId="111FAA9C" w:rsidR="00B32223" w:rsidRPr="00A4751D" w:rsidRDefault="00B32223" w:rsidP="002929E8">
      <w:pPr>
        <w:pStyle w:val="Sinespaciado"/>
        <w:spacing w:line="360" w:lineRule="auto"/>
        <w:jc w:val="both"/>
        <w:rPr>
          <w:rFonts w:ascii="Palatino Linotype" w:hAnsi="Palatino Linotype"/>
        </w:rPr>
      </w:pPr>
    </w:p>
    <w:p w14:paraId="3B0141C2" w14:textId="5E0787D7" w:rsidR="00B32223" w:rsidRPr="00A4751D" w:rsidRDefault="004E379B" w:rsidP="002929E8">
      <w:pPr>
        <w:pStyle w:val="Sinespaciado"/>
        <w:spacing w:line="360" w:lineRule="auto"/>
        <w:jc w:val="both"/>
        <w:rPr>
          <w:rFonts w:ascii="Palatino Linotype" w:hAnsi="Palatino Linotype"/>
        </w:rPr>
      </w:pPr>
      <w:r w:rsidRPr="00A4751D">
        <w:rPr>
          <w:rFonts w:ascii="Palatino Linotype" w:hAnsi="Palatino Linotype"/>
          <w:noProof/>
          <w:lang w:eastAsia="es-MX"/>
        </w:rPr>
        <mc:AlternateContent>
          <mc:Choice Requires="wps">
            <w:drawing>
              <wp:anchor distT="0" distB="0" distL="114300" distR="114300" simplePos="0" relativeHeight="251796480" behindDoc="0" locked="0" layoutInCell="1" allowOverlap="1" wp14:anchorId="61F32FC0" wp14:editId="2F6777E3">
                <wp:simplePos x="0" y="0"/>
                <wp:positionH relativeFrom="column">
                  <wp:posOffset>184785</wp:posOffset>
                </wp:positionH>
                <wp:positionV relativeFrom="paragraph">
                  <wp:posOffset>98425</wp:posOffset>
                </wp:positionV>
                <wp:extent cx="5669280" cy="2057400"/>
                <wp:effectExtent l="0" t="0" r="26670" b="19050"/>
                <wp:wrapNone/>
                <wp:docPr id="776551211" name="Conector recto 3"/>
                <wp:cNvGraphicFramePr/>
                <a:graphic xmlns:a="http://schemas.openxmlformats.org/drawingml/2006/main">
                  <a:graphicData uri="http://schemas.microsoft.com/office/word/2010/wordprocessingShape">
                    <wps:wsp>
                      <wps:cNvCnPr/>
                      <wps:spPr>
                        <a:xfrm>
                          <a:off x="0" y="0"/>
                          <a:ext cx="5669280" cy="205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C7E8C55" id="Conector recto 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4.55pt,7.75pt" to="460.9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" strokecolor="#5b9bd5 [3204]" strokeweight=".5pt">
                <v:stroke joinstyle="miter"/>
              </v:line>
            </w:pict>
          </mc:Fallback>
        </mc:AlternateContent>
      </w:r>
    </w:p>
    <w:p w14:paraId="171A297F" w14:textId="4AA39B7A" w:rsidR="004E379B" w:rsidRPr="00A4751D" w:rsidRDefault="004E379B" w:rsidP="002929E8">
      <w:pPr>
        <w:pStyle w:val="Sinespaciado"/>
        <w:spacing w:line="360" w:lineRule="auto"/>
        <w:jc w:val="both"/>
        <w:rPr>
          <w:rFonts w:ascii="Palatino Linotype" w:hAnsi="Palatino Linotype"/>
        </w:rPr>
      </w:pPr>
    </w:p>
    <w:p w14:paraId="39AEFC82" w14:textId="77777777" w:rsidR="004E379B" w:rsidRPr="00A4751D" w:rsidRDefault="004E379B" w:rsidP="002929E8">
      <w:pPr>
        <w:pStyle w:val="Sinespaciado"/>
        <w:spacing w:line="360" w:lineRule="auto"/>
        <w:jc w:val="both"/>
        <w:rPr>
          <w:rFonts w:ascii="Palatino Linotype" w:hAnsi="Palatino Linotype"/>
        </w:rPr>
      </w:pPr>
    </w:p>
    <w:p w14:paraId="3D5E2312" w14:textId="77777777" w:rsidR="004E379B" w:rsidRPr="00A4751D" w:rsidRDefault="004E379B" w:rsidP="002929E8">
      <w:pPr>
        <w:pStyle w:val="Sinespaciado"/>
        <w:spacing w:line="360" w:lineRule="auto"/>
        <w:jc w:val="both"/>
        <w:rPr>
          <w:rFonts w:ascii="Palatino Linotype" w:hAnsi="Palatino Linotype"/>
        </w:rPr>
      </w:pPr>
    </w:p>
    <w:p w14:paraId="06D179E0" w14:textId="77777777" w:rsidR="004E379B" w:rsidRPr="00A4751D" w:rsidRDefault="004E379B" w:rsidP="002929E8">
      <w:pPr>
        <w:pStyle w:val="Sinespaciado"/>
        <w:spacing w:line="360" w:lineRule="auto"/>
        <w:jc w:val="both"/>
        <w:rPr>
          <w:rFonts w:ascii="Palatino Linotype" w:hAnsi="Palatino Linotype"/>
        </w:rPr>
      </w:pPr>
    </w:p>
    <w:p w14:paraId="21EC85D8" w14:textId="77777777" w:rsidR="004E379B" w:rsidRPr="00A4751D" w:rsidRDefault="004E379B" w:rsidP="002929E8">
      <w:pPr>
        <w:pStyle w:val="Sinespaciado"/>
        <w:spacing w:line="360" w:lineRule="auto"/>
        <w:jc w:val="both"/>
        <w:rPr>
          <w:rFonts w:ascii="Palatino Linotype" w:hAnsi="Palatino Linotype"/>
        </w:rPr>
      </w:pPr>
    </w:p>
    <w:p w14:paraId="5327E2A5" w14:textId="43106EE3" w:rsidR="004E379B" w:rsidRPr="00A4751D" w:rsidRDefault="004E379B" w:rsidP="002368B2">
      <w:pPr>
        <w:pStyle w:val="Sinespaciado"/>
        <w:spacing w:line="360" w:lineRule="auto"/>
        <w:jc w:val="both"/>
        <w:rPr>
          <w:rFonts w:ascii="Palatino Linotype" w:hAnsi="Palatino Linotype" w:cs="Arial"/>
        </w:rPr>
      </w:pPr>
      <w:r w:rsidRPr="00A4751D">
        <w:rPr>
          <w:rFonts w:ascii="Palatino Linotype" w:hAnsi="Palatino Linotype" w:cs="Arial"/>
          <w:noProof/>
          <w:lang w:eastAsia="es-MX"/>
        </w:rPr>
        <w:lastRenderedPageBreak/>
        <w:drawing>
          <wp:anchor distT="0" distB="0" distL="114300" distR="114300" simplePos="0" relativeHeight="251797504" behindDoc="0" locked="0" layoutInCell="1" allowOverlap="1" wp14:anchorId="52A0FF61" wp14:editId="09CCD700">
            <wp:simplePos x="0" y="0"/>
            <wp:positionH relativeFrom="page">
              <wp:align>center</wp:align>
            </wp:positionH>
            <wp:positionV relativeFrom="paragraph">
              <wp:posOffset>19050</wp:posOffset>
            </wp:positionV>
            <wp:extent cx="5753100" cy="3547110"/>
            <wp:effectExtent l="19050" t="19050" r="19050" b="15240"/>
            <wp:wrapThrough wrapText="bothSides">
              <wp:wrapPolygon edited="0">
                <wp:start x="-72" y="-116"/>
                <wp:lineTo x="-72" y="21577"/>
                <wp:lineTo x="21600" y="21577"/>
                <wp:lineTo x="21600" y="-116"/>
                <wp:lineTo x="-72" y="-116"/>
              </wp:wrapPolygon>
            </wp:wrapThrough>
            <wp:docPr id="19980246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547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9377DF" w14:textId="687AC41E" w:rsidR="004E379B" w:rsidRPr="00A4751D" w:rsidRDefault="004E379B" w:rsidP="002368B2">
      <w:pPr>
        <w:pStyle w:val="Sinespaciado"/>
        <w:spacing w:line="360" w:lineRule="auto"/>
        <w:jc w:val="both"/>
        <w:rPr>
          <w:rFonts w:ascii="Palatino Linotype" w:hAnsi="Palatino Linotype" w:cs="Arial"/>
        </w:rPr>
      </w:pPr>
      <w:r w:rsidRPr="00A4751D">
        <w:rPr>
          <w:rFonts w:ascii="Palatino Linotype" w:hAnsi="Palatino Linotype" w:cs="Arial"/>
          <w:noProof/>
          <w:lang w:eastAsia="es-MX"/>
        </w:rPr>
        <w:drawing>
          <wp:anchor distT="0" distB="0" distL="114300" distR="114300" simplePos="0" relativeHeight="251798528" behindDoc="0" locked="0" layoutInCell="1" allowOverlap="1" wp14:anchorId="1F9370F9" wp14:editId="48C2A1F1">
            <wp:simplePos x="0" y="0"/>
            <wp:positionH relativeFrom="page">
              <wp:align>center</wp:align>
            </wp:positionH>
            <wp:positionV relativeFrom="paragraph">
              <wp:posOffset>10160</wp:posOffset>
            </wp:positionV>
            <wp:extent cx="4604385" cy="654050"/>
            <wp:effectExtent l="0" t="0" r="5715" b="0"/>
            <wp:wrapThrough wrapText="bothSides">
              <wp:wrapPolygon edited="0">
                <wp:start x="0" y="0"/>
                <wp:lineTo x="0" y="20761"/>
                <wp:lineTo x="21537" y="20761"/>
                <wp:lineTo x="21537" y="0"/>
                <wp:lineTo x="0" y="0"/>
              </wp:wrapPolygon>
            </wp:wrapThrough>
            <wp:docPr id="1219177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77342" name=""/>
                    <pic:cNvPicPr/>
                  </pic:nvPicPr>
                  <pic:blipFill>
                    <a:blip r:embed="rId10">
                      <a:extLst>
                        <a:ext uri="{28A0092B-C50C-407E-A947-70E740481C1C}">
                          <a14:useLocalDpi xmlns:a14="http://schemas.microsoft.com/office/drawing/2010/main" val="0"/>
                        </a:ext>
                      </a:extLst>
                    </a:blip>
                    <a:stretch>
                      <a:fillRect/>
                    </a:stretch>
                  </pic:blipFill>
                  <pic:spPr>
                    <a:xfrm>
                      <a:off x="0" y="0"/>
                      <a:ext cx="4604385" cy="654050"/>
                    </a:xfrm>
                    <a:prstGeom prst="rect">
                      <a:avLst/>
                    </a:prstGeom>
                  </pic:spPr>
                </pic:pic>
              </a:graphicData>
            </a:graphic>
            <wp14:sizeRelH relativeFrom="page">
              <wp14:pctWidth>0</wp14:pctWidth>
            </wp14:sizeRelH>
            <wp14:sizeRelV relativeFrom="page">
              <wp14:pctHeight>0</wp14:pctHeight>
            </wp14:sizeRelV>
          </wp:anchor>
        </w:drawing>
      </w:r>
    </w:p>
    <w:p w14:paraId="6ADC24A2" w14:textId="77777777" w:rsidR="004E379B" w:rsidRPr="00A4751D" w:rsidRDefault="004E379B" w:rsidP="002368B2">
      <w:pPr>
        <w:pStyle w:val="Sinespaciado"/>
        <w:spacing w:line="360" w:lineRule="auto"/>
        <w:jc w:val="both"/>
        <w:rPr>
          <w:rFonts w:ascii="Palatino Linotype" w:hAnsi="Palatino Linotype" w:cs="Arial"/>
        </w:rPr>
      </w:pPr>
    </w:p>
    <w:p w14:paraId="485987CD" w14:textId="77777777" w:rsidR="004E379B" w:rsidRPr="00A4751D" w:rsidRDefault="004E379B" w:rsidP="002368B2">
      <w:pPr>
        <w:pStyle w:val="Sinespaciado"/>
        <w:spacing w:line="360" w:lineRule="auto"/>
        <w:jc w:val="both"/>
        <w:rPr>
          <w:rFonts w:ascii="Palatino Linotype" w:hAnsi="Palatino Linotype" w:cs="Arial"/>
        </w:rPr>
      </w:pPr>
    </w:p>
    <w:p w14:paraId="103E86DE" w14:textId="77777777" w:rsidR="004E379B" w:rsidRPr="00A4751D" w:rsidRDefault="004E379B" w:rsidP="002368B2">
      <w:pPr>
        <w:pStyle w:val="Sinespaciado"/>
        <w:spacing w:line="360" w:lineRule="auto"/>
        <w:jc w:val="both"/>
        <w:rPr>
          <w:rFonts w:ascii="Palatino Linotype" w:hAnsi="Palatino Linotype" w:cs="Arial"/>
        </w:rPr>
      </w:pPr>
    </w:p>
    <w:p w14:paraId="5190A810" w14:textId="756DA12B" w:rsidR="002368B2" w:rsidRPr="00A4751D" w:rsidRDefault="002368B2" w:rsidP="002368B2">
      <w:pPr>
        <w:pStyle w:val="Sinespaciado"/>
        <w:spacing w:line="360" w:lineRule="auto"/>
        <w:jc w:val="both"/>
        <w:rPr>
          <w:rFonts w:ascii="Palatino Linotype" w:hAnsi="Palatino Linotype" w:cs="Arial"/>
        </w:rPr>
      </w:pPr>
      <w:r w:rsidRPr="00A4751D">
        <w:rPr>
          <w:rFonts w:ascii="Palatino Linotype" w:hAnsi="Palatino Linotype" w:cs="Arial"/>
        </w:rPr>
        <w:t xml:space="preserve">De lo expuesto con anterioridad, se desprende que </w:t>
      </w:r>
      <w:r w:rsidRPr="00A4751D">
        <w:rPr>
          <w:rFonts w:ascii="Palatino Linotype" w:hAnsi="Palatino Linotype" w:cs="Arial"/>
          <w:b/>
        </w:rPr>
        <w:t xml:space="preserve">El Sujeto Obligado </w:t>
      </w:r>
      <w:r w:rsidRPr="00A4751D">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4E379B" w:rsidRPr="00A4751D">
        <w:rPr>
          <w:rFonts w:ascii="Palatino Linotype" w:hAnsi="Palatino Linotype" w:cs="Arial"/>
        </w:rPr>
        <w:t xml:space="preserve">Dirección de administración. </w:t>
      </w:r>
      <w:r w:rsidR="00F45CB9" w:rsidRPr="00A4751D">
        <w:rPr>
          <w:rFonts w:ascii="Palatino Linotype" w:hAnsi="Palatino Linotype" w:cs="Arial"/>
        </w:rPr>
        <w:t xml:space="preserve"> </w:t>
      </w:r>
    </w:p>
    <w:p w14:paraId="66EA01FD" w14:textId="77777777" w:rsidR="00F45CB9" w:rsidRPr="00A4751D" w:rsidRDefault="00F45CB9" w:rsidP="002368B2">
      <w:pPr>
        <w:pStyle w:val="Sinespaciado"/>
        <w:spacing w:line="360" w:lineRule="auto"/>
        <w:jc w:val="both"/>
        <w:rPr>
          <w:rFonts w:ascii="Palatino Linotype" w:hAnsi="Palatino Linotype" w:cs="Arial"/>
        </w:rPr>
      </w:pPr>
    </w:p>
    <w:p w14:paraId="6C11DED5" w14:textId="62FE7D74" w:rsidR="005A21F8" w:rsidRPr="00A4751D" w:rsidRDefault="002368B2" w:rsidP="00B32223">
      <w:pPr>
        <w:pStyle w:val="Sinespaciado"/>
        <w:spacing w:line="360" w:lineRule="auto"/>
        <w:jc w:val="both"/>
        <w:rPr>
          <w:rFonts w:ascii="Palatino Linotype" w:hAnsi="Palatino Linotype"/>
        </w:rPr>
      </w:pPr>
      <w:r w:rsidRPr="00A4751D">
        <w:rPr>
          <w:rFonts w:ascii="Palatino Linotype" w:hAnsi="Palatino Linotype"/>
        </w:rPr>
        <w:t xml:space="preserve">En este sentido, a efecto de ilustrar la esfera competencial de la unidad administrativa en cita, resulta oportuno traer a colación </w:t>
      </w:r>
      <w:r w:rsidR="00384F3A" w:rsidRPr="00A4751D">
        <w:rPr>
          <w:rFonts w:ascii="Palatino Linotype" w:hAnsi="Palatino Linotype"/>
        </w:rPr>
        <w:t xml:space="preserve">el artículo </w:t>
      </w:r>
      <w:r w:rsidR="005A21F8" w:rsidRPr="00A4751D">
        <w:rPr>
          <w:rFonts w:ascii="Palatino Linotype" w:hAnsi="Palatino Linotype"/>
        </w:rPr>
        <w:t xml:space="preserve">44 del Bando Municipal de </w:t>
      </w:r>
      <w:r w:rsidR="005A21F8" w:rsidRPr="00A4751D">
        <w:rPr>
          <w:rFonts w:ascii="Palatino Linotype" w:hAnsi="Palatino Linotype"/>
        </w:rPr>
        <w:lastRenderedPageBreak/>
        <w:t>Atizapán, así como el procedimiento “Reclutamiento, Selección y Contratación del Personal” del Manual de Procedimientos de la Dirección de Administración de Atizapán, porciones normativas que disponen a la literalidad lo siguiente:</w:t>
      </w:r>
    </w:p>
    <w:p w14:paraId="19DE9487" w14:textId="19C269F7" w:rsidR="005A21F8" w:rsidRPr="00A4751D" w:rsidRDefault="00B8610B" w:rsidP="00B8610B">
      <w:pPr>
        <w:pStyle w:val="Citas"/>
        <w:jc w:val="center"/>
        <w:rPr>
          <w:b/>
          <w:bCs/>
          <w:i w:val="0"/>
          <w:iCs/>
          <w:sz w:val="24"/>
          <w:szCs w:val="24"/>
        </w:rPr>
      </w:pPr>
      <w:r w:rsidRPr="00A4751D">
        <w:rPr>
          <w:b/>
          <w:bCs/>
          <w:i w:val="0"/>
          <w:iCs/>
          <w:sz w:val="24"/>
          <w:szCs w:val="24"/>
        </w:rPr>
        <w:t>BANDO MUNICIPAL DE ATIZAPÁN 2024</w:t>
      </w:r>
    </w:p>
    <w:p w14:paraId="0852BF6C" w14:textId="2ABE2F31" w:rsidR="005A21F8" w:rsidRPr="00A4751D" w:rsidRDefault="00B8610B" w:rsidP="005A21F8">
      <w:pPr>
        <w:pStyle w:val="Citas"/>
      </w:pPr>
      <w:r w:rsidRPr="00A4751D">
        <w:t>“</w:t>
      </w:r>
      <w:r w:rsidR="005A21F8" w:rsidRPr="00A4751D">
        <w:t>Artículo 44. Para el despacho de los asuntos municipales, el Ayuntamiento se auxiliará con las áreas administrativas, organismos públicos descentralizados y entidades de la Administración Pública Municipal que considere necesarias, mismas que estarán subordinadas al Presidente Municipal. Dichas áreas administrativas, organismos y entidades son las siguientes:</w:t>
      </w:r>
    </w:p>
    <w:p w14:paraId="69863EAA" w14:textId="77777777" w:rsidR="005A21F8" w:rsidRPr="00A4751D" w:rsidRDefault="005A21F8" w:rsidP="005A21F8">
      <w:pPr>
        <w:pStyle w:val="Citas"/>
      </w:pPr>
      <w:r w:rsidRPr="00A4751D">
        <w:t>I. Secretaría H. Ayuntamiento;</w:t>
      </w:r>
    </w:p>
    <w:p w14:paraId="5E1EF4F2" w14:textId="435D8560" w:rsidR="005A21F8" w:rsidRPr="00A4751D" w:rsidRDefault="005A21F8" w:rsidP="005A21F8">
      <w:pPr>
        <w:pStyle w:val="Citas"/>
      </w:pPr>
      <w:r w:rsidRPr="00A4751D">
        <w:t>Archivo Municipal.</w:t>
      </w:r>
    </w:p>
    <w:p w14:paraId="64A7C50C" w14:textId="29069D7E" w:rsidR="005A21F8" w:rsidRPr="00A4751D" w:rsidRDefault="005A21F8" w:rsidP="005A21F8">
      <w:pPr>
        <w:pStyle w:val="Citas"/>
      </w:pPr>
      <w:r w:rsidRPr="00A4751D">
        <w:t>Área Coordinadora de Archivos</w:t>
      </w:r>
    </w:p>
    <w:p w14:paraId="133F5519" w14:textId="77777777" w:rsidR="005A21F8" w:rsidRPr="00A4751D" w:rsidRDefault="005A21F8" w:rsidP="005A21F8">
      <w:pPr>
        <w:pStyle w:val="Citas"/>
      </w:pPr>
      <w:r w:rsidRPr="00A4751D">
        <w:t>II. Tesorería;</w:t>
      </w:r>
    </w:p>
    <w:p w14:paraId="7FB05D98" w14:textId="77777777" w:rsidR="005A21F8" w:rsidRPr="00A4751D" w:rsidRDefault="005A21F8" w:rsidP="005A21F8">
      <w:pPr>
        <w:pStyle w:val="Citas"/>
      </w:pPr>
      <w:r w:rsidRPr="00A4751D">
        <w:t>III. Contraloría Municipal;</w:t>
      </w:r>
    </w:p>
    <w:p w14:paraId="20832881" w14:textId="623D7E1C" w:rsidR="005A21F8" w:rsidRPr="00A4751D" w:rsidRDefault="005A21F8" w:rsidP="005A21F8">
      <w:pPr>
        <w:pStyle w:val="Citas"/>
      </w:pPr>
      <w:r w:rsidRPr="00A4751D">
        <w:t xml:space="preserve">IV. Instituto Municipal para la Protección de los Derechos de la Mujer </w:t>
      </w:r>
      <w:proofErr w:type="spellStart"/>
      <w:r w:rsidRPr="00A4751D">
        <w:t>Atizapense</w:t>
      </w:r>
      <w:proofErr w:type="spellEnd"/>
      <w:r w:rsidRPr="00A4751D">
        <w:t xml:space="preserve"> y</w:t>
      </w:r>
      <w:r w:rsidR="00B8610B" w:rsidRPr="00A4751D">
        <w:t xml:space="preserve"> </w:t>
      </w:r>
      <w:r w:rsidRPr="00A4751D">
        <w:t>Bienestar Social Municipal;</w:t>
      </w:r>
    </w:p>
    <w:p w14:paraId="62B59090" w14:textId="77777777" w:rsidR="005A21F8" w:rsidRPr="00A4751D" w:rsidRDefault="005A21F8" w:rsidP="005A21F8">
      <w:pPr>
        <w:pStyle w:val="Citas"/>
      </w:pPr>
      <w:r w:rsidRPr="00A4751D">
        <w:t>V. Defensoría Municipal de Derechos Humanos;</w:t>
      </w:r>
    </w:p>
    <w:p w14:paraId="6A77CAE3" w14:textId="77777777" w:rsidR="005A21F8" w:rsidRPr="00A4751D" w:rsidRDefault="005A21F8" w:rsidP="005A21F8">
      <w:pPr>
        <w:pStyle w:val="Citas"/>
      </w:pPr>
      <w:r w:rsidRPr="00A4751D">
        <w:t>VI. Oficialía Mediadora Conciliadora;</w:t>
      </w:r>
    </w:p>
    <w:p w14:paraId="10AF59DC" w14:textId="77777777" w:rsidR="005A21F8" w:rsidRPr="00A4751D" w:rsidRDefault="005A21F8" w:rsidP="005A21F8">
      <w:pPr>
        <w:pStyle w:val="Citas"/>
      </w:pPr>
      <w:r w:rsidRPr="00A4751D">
        <w:t>VII. Oficialía Calificadora;</w:t>
      </w:r>
    </w:p>
    <w:p w14:paraId="3216F5E9" w14:textId="77777777" w:rsidR="005A21F8" w:rsidRPr="00A4751D" w:rsidRDefault="005A21F8" w:rsidP="005A21F8">
      <w:pPr>
        <w:pStyle w:val="Citas"/>
      </w:pPr>
      <w:r w:rsidRPr="00A4751D">
        <w:t>VIII. Juez Cívico</w:t>
      </w:r>
    </w:p>
    <w:p w14:paraId="35E4ACD5" w14:textId="77777777" w:rsidR="005A21F8" w:rsidRPr="00A4751D" w:rsidRDefault="005A21F8" w:rsidP="005A21F8">
      <w:pPr>
        <w:pStyle w:val="Citas"/>
      </w:pPr>
      <w:r w:rsidRPr="00A4751D">
        <w:lastRenderedPageBreak/>
        <w:t>IX. Oficialía de Registro Civil;</w:t>
      </w:r>
    </w:p>
    <w:p w14:paraId="20C74245" w14:textId="77777777" w:rsidR="005A21F8" w:rsidRPr="00A4751D" w:rsidRDefault="005A21F8" w:rsidP="005A21F8">
      <w:pPr>
        <w:pStyle w:val="Citas"/>
      </w:pPr>
      <w:r w:rsidRPr="00A4751D">
        <w:t>X. Direcciones de:</w:t>
      </w:r>
    </w:p>
    <w:p w14:paraId="17461135" w14:textId="77777777" w:rsidR="005A21F8" w:rsidRPr="00A4751D" w:rsidRDefault="005A21F8" w:rsidP="005A21F8">
      <w:pPr>
        <w:pStyle w:val="Citas"/>
      </w:pPr>
      <w:r w:rsidRPr="00A4751D">
        <w:t>a) Comunicación Social.</w:t>
      </w:r>
    </w:p>
    <w:p w14:paraId="760EE44F" w14:textId="77777777" w:rsidR="005A21F8" w:rsidRPr="00A4751D" w:rsidRDefault="005A21F8" w:rsidP="005A21F8">
      <w:pPr>
        <w:pStyle w:val="Citas"/>
      </w:pPr>
      <w:r w:rsidRPr="00A4751D">
        <w:t>b) Jurídico Consultivo;</w:t>
      </w:r>
    </w:p>
    <w:p w14:paraId="3459A489" w14:textId="77777777" w:rsidR="005A21F8" w:rsidRPr="00A4751D" w:rsidRDefault="005A21F8" w:rsidP="005A21F8">
      <w:pPr>
        <w:pStyle w:val="Citas"/>
      </w:pPr>
      <w:r w:rsidRPr="00A4751D">
        <w:t>c) Administración;</w:t>
      </w:r>
    </w:p>
    <w:p w14:paraId="6E09DCBB" w14:textId="77777777" w:rsidR="005A21F8" w:rsidRPr="00A4751D" w:rsidRDefault="005A21F8" w:rsidP="005A21F8">
      <w:pPr>
        <w:pStyle w:val="Citas"/>
      </w:pPr>
      <w:r w:rsidRPr="00A4751D">
        <w:t>d) Catastro;</w:t>
      </w:r>
    </w:p>
    <w:p w14:paraId="0B65DE49" w14:textId="77777777" w:rsidR="005A21F8" w:rsidRPr="00A4751D" w:rsidRDefault="005A21F8" w:rsidP="005A21F8">
      <w:pPr>
        <w:pStyle w:val="Citas"/>
      </w:pPr>
      <w:r w:rsidRPr="00A4751D">
        <w:t>e) Desarrollo Económico y Comercio;</w:t>
      </w:r>
    </w:p>
    <w:p w14:paraId="5E0D3CCE" w14:textId="77777777" w:rsidR="005A21F8" w:rsidRPr="00A4751D" w:rsidRDefault="005A21F8" w:rsidP="005A21F8">
      <w:pPr>
        <w:pStyle w:val="Citas"/>
      </w:pPr>
      <w:r w:rsidRPr="00A4751D">
        <w:t>f) Obras Públicas y Desarrollo Urbano;</w:t>
      </w:r>
    </w:p>
    <w:p w14:paraId="3CE2A412" w14:textId="77777777" w:rsidR="005A21F8" w:rsidRPr="00A4751D" w:rsidRDefault="005A21F8" w:rsidP="005A21F8">
      <w:pPr>
        <w:pStyle w:val="Citas"/>
      </w:pPr>
      <w:r w:rsidRPr="00A4751D">
        <w:t>g) Ecología;</w:t>
      </w:r>
    </w:p>
    <w:p w14:paraId="5DBD1C55" w14:textId="77777777" w:rsidR="005A21F8" w:rsidRPr="00A4751D" w:rsidRDefault="005A21F8" w:rsidP="005A21F8">
      <w:pPr>
        <w:pStyle w:val="Citas"/>
      </w:pPr>
      <w:r w:rsidRPr="00A4751D">
        <w:t>h) Transparencia y Acceso a la Información Pública;</w:t>
      </w:r>
    </w:p>
    <w:p w14:paraId="3AF4C1E5" w14:textId="77777777" w:rsidR="005A21F8" w:rsidRPr="00A4751D" w:rsidRDefault="005A21F8" w:rsidP="005A21F8">
      <w:pPr>
        <w:pStyle w:val="Citas"/>
      </w:pPr>
      <w:r w:rsidRPr="00A4751D">
        <w:t>i) Servicios Públicos;</w:t>
      </w:r>
    </w:p>
    <w:p w14:paraId="5ABF3FF0" w14:textId="77777777" w:rsidR="005A21F8" w:rsidRPr="00A4751D" w:rsidRDefault="005A21F8" w:rsidP="005A21F8">
      <w:pPr>
        <w:pStyle w:val="Citas"/>
      </w:pPr>
      <w:r w:rsidRPr="00A4751D">
        <w:t>j) Seguridad Publica;</w:t>
      </w:r>
    </w:p>
    <w:p w14:paraId="7604BA8B" w14:textId="77777777" w:rsidR="005A21F8" w:rsidRPr="00A4751D" w:rsidRDefault="005A21F8" w:rsidP="005A21F8">
      <w:pPr>
        <w:pStyle w:val="Citas"/>
      </w:pPr>
      <w:r w:rsidRPr="00A4751D">
        <w:t>k) Secretaria Técnica del Consejo Municipal de Seguridad Pública de Atizapán;</w:t>
      </w:r>
    </w:p>
    <w:p w14:paraId="2E7556F7" w14:textId="77777777" w:rsidR="005A21F8" w:rsidRPr="00A4751D" w:rsidRDefault="005A21F8" w:rsidP="005A21F8">
      <w:pPr>
        <w:pStyle w:val="Citas"/>
      </w:pPr>
      <w:r w:rsidRPr="00A4751D">
        <w:t>l) Casa de Cultura.</w:t>
      </w:r>
    </w:p>
    <w:p w14:paraId="66960DEE" w14:textId="77777777" w:rsidR="005A21F8" w:rsidRPr="00A4751D" w:rsidRDefault="005A21F8" w:rsidP="005A21F8">
      <w:pPr>
        <w:pStyle w:val="Citas"/>
      </w:pPr>
      <w:r w:rsidRPr="00A4751D">
        <w:t>m) Educación</w:t>
      </w:r>
    </w:p>
    <w:p w14:paraId="25A15940" w14:textId="77777777" w:rsidR="005A21F8" w:rsidRPr="00A4751D" w:rsidRDefault="005A21F8" w:rsidP="005A21F8">
      <w:pPr>
        <w:pStyle w:val="Citas"/>
      </w:pPr>
      <w:r w:rsidRPr="00A4751D">
        <w:t>n) Centro Naranja</w:t>
      </w:r>
    </w:p>
    <w:p w14:paraId="39E9B468" w14:textId="77777777" w:rsidR="005A21F8" w:rsidRPr="00A4751D" w:rsidRDefault="005A21F8" w:rsidP="005A21F8">
      <w:pPr>
        <w:pStyle w:val="Citas"/>
      </w:pPr>
      <w:r w:rsidRPr="00A4751D">
        <w:t>o) Desarrollo Agropecuario</w:t>
      </w:r>
    </w:p>
    <w:p w14:paraId="55BAD08C" w14:textId="77777777" w:rsidR="005A21F8" w:rsidRPr="00A4751D" w:rsidRDefault="005A21F8" w:rsidP="005A21F8">
      <w:pPr>
        <w:pStyle w:val="Citas"/>
      </w:pPr>
      <w:r w:rsidRPr="00A4751D">
        <w:lastRenderedPageBreak/>
        <w:t>p) Salud</w:t>
      </w:r>
    </w:p>
    <w:p w14:paraId="7ADF71BC" w14:textId="77777777" w:rsidR="005A21F8" w:rsidRPr="00A4751D" w:rsidRDefault="005A21F8" w:rsidP="005A21F8">
      <w:pPr>
        <w:pStyle w:val="Citas"/>
      </w:pPr>
      <w:r w:rsidRPr="00A4751D">
        <w:t>q) Agua potable y drenaje</w:t>
      </w:r>
    </w:p>
    <w:p w14:paraId="691B2232" w14:textId="77777777" w:rsidR="005A21F8" w:rsidRPr="00A4751D" w:rsidRDefault="005A21F8" w:rsidP="005A21F8">
      <w:pPr>
        <w:pStyle w:val="Citas"/>
      </w:pPr>
      <w:r w:rsidRPr="00A4751D">
        <w:t>XI. Coordinaciones:</w:t>
      </w:r>
    </w:p>
    <w:p w14:paraId="50FBBD64" w14:textId="77777777" w:rsidR="005A21F8" w:rsidRPr="00A4751D" w:rsidRDefault="005A21F8" w:rsidP="005A21F8">
      <w:pPr>
        <w:pStyle w:val="Citas"/>
      </w:pPr>
      <w:r w:rsidRPr="00A4751D">
        <w:t>a) De informática</w:t>
      </w:r>
    </w:p>
    <w:p w14:paraId="556A46B0" w14:textId="649D8E60" w:rsidR="005A21F8" w:rsidRPr="00A4751D" w:rsidRDefault="005A21F8" w:rsidP="005A21F8">
      <w:pPr>
        <w:pStyle w:val="Citas"/>
      </w:pPr>
      <w:r w:rsidRPr="00A4751D">
        <w:t>b) Municipal de Protección Civil.</w:t>
      </w:r>
    </w:p>
    <w:p w14:paraId="27A7D023" w14:textId="02770D37" w:rsidR="005A21F8" w:rsidRPr="00A4751D" w:rsidRDefault="005A21F8" w:rsidP="005A21F8">
      <w:pPr>
        <w:pStyle w:val="Citas"/>
      </w:pPr>
      <w:r w:rsidRPr="00A4751D">
        <w:t>XII. General de Mejora Regulatoria y Unidad de Información Planeación Programación y</w:t>
      </w:r>
      <w:r w:rsidR="00B8610B" w:rsidRPr="00A4751D">
        <w:t xml:space="preserve"> </w:t>
      </w:r>
      <w:r w:rsidRPr="00A4751D">
        <w:t>Evaluación;</w:t>
      </w:r>
    </w:p>
    <w:p w14:paraId="6BE88A95" w14:textId="77777777" w:rsidR="005A21F8" w:rsidRPr="00A4751D" w:rsidRDefault="005A21F8" w:rsidP="005A21F8">
      <w:pPr>
        <w:pStyle w:val="Citas"/>
        <w:rPr>
          <w:b/>
          <w:bCs/>
        </w:rPr>
      </w:pPr>
      <w:r w:rsidRPr="00A4751D">
        <w:rPr>
          <w:b/>
          <w:bCs/>
        </w:rPr>
        <w:t>XIII. Organismo descentralizado IMCUFIDEA;</w:t>
      </w:r>
    </w:p>
    <w:p w14:paraId="0DDE4641" w14:textId="599E3AC0" w:rsidR="005A21F8" w:rsidRPr="00A4751D" w:rsidRDefault="005A21F8" w:rsidP="005A21F8">
      <w:pPr>
        <w:pStyle w:val="Citas"/>
      </w:pPr>
      <w:r w:rsidRPr="00A4751D">
        <w:t>XIV. Organismo descentralizado Sistema Municipal para el Desarrollo Integral de la Familia</w:t>
      </w:r>
      <w:r w:rsidR="00937B2E" w:rsidRPr="00A4751D">
        <w:t xml:space="preserve"> </w:t>
      </w:r>
      <w:r w:rsidRPr="00A4751D">
        <w:t>de Atizapán (SMDIF)</w:t>
      </w:r>
    </w:p>
    <w:p w14:paraId="2339E503" w14:textId="77777777" w:rsidR="005A21F8" w:rsidRPr="00A4751D" w:rsidRDefault="005A21F8" w:rsidP="005A21F8">
      <w:pPr>
        <w:pStyle w:val="Citas"/>
      </w:pPr>
      <w:r w:rsidRPr="00A4751D">
        <w:t>XV. Instituto Municipal de la Juventud de Atizapán Santa Cruz.</w:t>
      </w:r>
    </w:p>
    <w:p w14:paraId="7F135CCF" w14:textId="77777777" w:rsidR="005A21F8" w:rsidRPr="00A4751D" w:rsidRDefault="005A21F8" w:rsidP="005A21F8">
      <w:pPr>
        <w:pStyle w:val="Citas"/>
      </w:pPr>
      <w:r w:rsidRPr="00A4751D">
        <w:t>XVI. SIPINNA.</w:t>
      </w:r>
    </w:p>
    <w:p w14:paraId="351A4F12" w14:textId="12DD2FD7" w:rsidR="005A21F8" w:rsidRPr="00A4751D" w:rsidRDefault="005A21F8" w:rsidP="005A21F8">
      <w:pPr>
        <w:pStyle w:val="Citas"/>
      </w:pPr>
      <w:r w:rsidRPr="00A4751D">
        <w:t>Los demás que sean creados por acuerdo del Ayuntamiento o por las normas aplicables, con</w:t>
      </w:r>
      <w:r w:rsidR="00B8610B" w:rsidRPr="00A4751D">
        <w:t xml:space="preserve"> </w:t>
      </w:r>
      <w:r w:rsidRPr="00A4751D">
        <w:t>aprobación de la Legislatura del Estado de México.</w:t>
      </w:r>
    </w:p>
    <w:p w14:paraId="465563EB" w14:textId="50F2FEEF" w:rsidR="005A21F8" w:rsidRPr="00A4751D" w:rsidRDefault="005A21F8" w:rsidP="005A21F8">
      <w:pPr>
        <w:pStyle w:val="Citas"/>
      </w:pPr>
      <w:r w:rsidRPr="00A4751D">
        <w:t>El H. Ayuntamiento, las áreas administrativas, las autoridades auxiliares y los organismos de</w:t>
      </w:r>
      <w:r w:rsidR="00B8610B" w:rsidRPr="00A4751D">
        <w:t xml:space="preserve"> </w:t>
      </w:r>
      <w:r w:rsidRPr="00A4751D">
        <w:t>apoyo tendrán las facultades y obligaciones contempladas en el presente Bando y en la Ley</w:t>
      </w:r>
      <w:r w:rsidR="00B8610B" w:rsidRPr="00A4751D">
        <w:t xml:space="preserve"> </w:t>
      </w:r>
      <w:r w:rsidRPr="00A4751D">
        <w:t>Orgánica Municipal del Estado de</w:t>
      </w:r>
      <w:r w:rsidR="00B8610B" w:rsidRPr="00A4751D">
        <w:t xml:space="preserve"> </w:t>
      </w:r>
      <w:r w:rsidRPr="00A4751D">
        <w:t>México y demás disposiciones legales; además de acatar las disposiciones establecidas en</w:t>
      </w:r>
      <w:r w:rsidR="00B8610B" w:rsidRPr="00A4751D">
        <w:t xml:space="preserve"> </w:t>
      </w:r>
      <w:r w:rsidRPr="00A4751D">
        <w:t>la Ley de Responsabilidades Administrativas del Estado de México y Municipios.</w:t>
      </w:r>
    </w:p>
    <w:p w14:paraId="464B1C71" w14:textId="32EF784D" w:rsidR="005A21F8" w:rsidRPr="00A4751D" w:rsidRDefault="005A21F8" w:rsidP="005A21F8">
      <w:pPr>
        <w:pStyle w:val="Citas"/>
        <w:rPr>
          <w:b/>
          <w:bCs/>
        </w:rPr>
      </w:pPr>
      <w:r w:rsidRPr="00A4751D">
        <w:lastRenderedPageBreak/>
        <w:t>Dependencias que para el desempeño de sus funciones, atribuciones y facultades estarán a</w:t>
      </w:r>
      <w:r w:rsidR="00B8610B" w:rsidRPr="00A4751D">
        <w:t xml:space="preserve"> </w:t>
      </w:r>
      <w:r w:rsidRPr="00A4751D">
        <w:t>lo previsto por sus Reglamento y demás ordenamientos legales aplicables en su ámbito de</w:t>
      </w:r>
      <w:r w:rsidR="00B8610B" w:rsidRPr="00A4751D">
        <w:t xml:space="preserve"> </w:t>
      </w:r>
      <w:r w:rsidRPr="00A4751D">
        <w:t>competencia, encontrándose facultados para realizar las diligencias necesarias, pudiendo</w:t>
      </w:r>
      <w:r w:rsidR="00B8610B" w:rsidRPr="00A4751D">
        <w:t xml:space="preserve"> </w:t>
      </w:r>
      <w:r w:rsidRPr="00A4751D">
        <w:t>habilitar al personal correspondiente para realizar la notificación respectiva, a fin de atender</w:t>
      </w:r>
      <w:r w:rsidR="00B8610B" w:rsidRPr="00A4751D">
        <w:t xml:space="preserve"> </w:t>
      </w:r>
      <w:r w:rsidRPr="00A4751D">
        <w:t>los asuntos de su competencia.</w:t>
      </w:r>
      <w:r w:rsidR="00B8610B" w:rsidRPr="00A4751D">
        <w:t xml:space="preserve">” </w:t>
      </w:r>
      <w:r w:rsidR="00B8610B" w:rsidRPr="00A4751D">
        <w:rPr>
          <w:b/>
          <w:bCs/>
        </w:rPr>
        <w:t>(Sic)</w:t>
      </w:r>
    </w:p>
    <w:p w14:paraId="78091EED" w14:textId="77777777" w:rsidR="005A21F8" w:rsidRPr="00A4751D" w:rsidRDefault="005A21F8" w:rsidP="00B32223">
      <w:pPr>
        <w:pStyle w:val="Sinespaciado"/>
        <w:spacing w:line="360" w:lineRule="auto"/>
        <w:jc w:val="both"/>
        <w:rPr>
          <w:rFonts w:ascii="Palatino Linotype" w:hAnsi="Palatino Linotype"/>
        </w:rPr>
      </w:pPr>
    </w:p>
    <w:p w14:paraId="0ADB6684" w14:textId="364B4FD2" w:rsidR="005A21F8" w:rsidRPr="00A4751D" w:rsidRDefault="00B8610B" w:rsidP="00B8610B">
      <w:pPr>
        <w:pStyle w:val="Citas"/>
        <w:rPr>
          <w:b/>
          <w:bCs/>
          <w:i w:val="0"/>
          <w:iCs/>
          <w:sz w:val="24"/>
          <w:szCs w:val="24"/>
        </w:rPr>
      </w:pPr>
      <w:r w:rsidRPr="00A4751D">
        <w:rPr>
          <w:b/>
          <w:bCs/>
          <w:i w:val="0"/>
          <w:iCs/>
          <w:sz w:val="24"/>
          <w:szCs w:val="24"/>
        </w:rPr>
        <w:t>MANUAL DE PROCEDIMIENTOS DE LA DIRECCIÓN DE ADMINISTRACIÓN</w:t>
      </w:r>
    </w:p>
    <w:p w14:paraId="0ED58B7E" w14:textId="02F1C885" w:rsidR="00B8610B" w:rsidRPr="00A4751D" w:rsidRDefault="00B8610B" w:rsidP="00B8610B">
      <w:pPr>
        <w:pStyle w:val="Citas"/>
      </w:pPr>
      <w:r w:rsidRPr="00A4751D">
        <w:t>“1. Nombre del procedimiento “Reclutamiento, Selección y Contratación de Personal”</w:t>
      </w:r>
    </w:p>
    <w:p w14:paraId="2DBF80AB" w14:textId="2F9590CD" w:rsidR="00B8610B" w:rsidRPr="00A4751D" w:rsidRDefault="00B8610B" w:rsidP="00B8610B">
      <w:pPr>
        <w:pStyle w:val="Citas"/>
      </w:pPr>
      <w:r w:rsidRPr="00A4751D">
        <w:t>(…)</w:t>
      </w:r>
    </w:p>
    <w:p w14:paraId="290C2C19" w14:textId="2AB704A0" w:rsidR="00B8610B" w:rsidRPr="00A4751D" w:rsidRDefault="00B8610B" w:rsidP="00B8610B">
      <w:pPr>
        <w:pStyle w:val="Citas"/>
      </w:pPr>
      <w:r w:rsidRPr="00A4751D">
        <w:t>Para llevar a cabo el reclutamiento, selección y contratación de personal se realizará solamente por sustitución de puesto, ya que la insuficiencia presupuestal no se permite contratación de nuevos puestos, sino por autorización de cabildo.</w:t>
      </w:r>
    </w:p>
    <w:p w14:paraId="0EB94C60" w14:textId="29BC54C9" w:rsidR="00B8610B" w:rsidRPr="00A4751D" w:rsidRDefault="00B8610B" w:rsidP="00B8610B">
      <w:pPr>
        <w:pStyle w:val="Citas"/>
      </w:pPr>
      <w:r w:rsidRPr="00A4751D">
        <w:t>El reclutamiento únicamente se podrá llevar a cabo en días hábiles en un horario de 09:00 a 18:00 horas.</w:t>
      </w:r>
    </w:p>
    <w:p w14:paraId="52067D6D" w14:textId="7F84E837" w:rsidR="00B8610B" w:rsidRPr="00A4751D" w:rsidRDefault="00B8610B" w:rsidP="00B8610B">
      <w:pPr>
        <w:pStyle w:val="Citas"/>
      </w:pPr>
      <w:r w:rsidRPr="00A4751D">
        <w:t>El reclutamiento únicamente se podrá llevar a cabo por el personal de Recursos Humanos o en su defecto por el Director de Administración.</w:t>
      </w:r>
    </w:p>
    <w:p w14:paraId="71989443" w14:textId="2B68E64E" w:rsidR="00B8610B" w:rsidRPr="00A4751D" w:rsidRDefault="00B8610B" w:rsidP="00B8610B">
      <w:pPr>
        <w:pStyle w:val="Citas"/>
        <w:rPr>
          <w:b/>
          <w:bCs/>
        </w:rPr>
      </w:pPr>
      <w:r w:rsidRPr="00A4751D">
        <w:t xml:space="preserve">(…)” </w:t>
      </w:r>
      <w:r w:rsidRPr="00A4751D">
        <w:rPr>
          <w:b/>
          <w:bCs/>
        </w:rPr>
        <w:t>(Sic)</w:t>
      </w:r>
    </w:p>
    <w:p w14:paraId="24C7935B" w14:textId="59863EBC" w:rsidR="00B8610B" w:rsidRPr="00A4751D" w:rsidRDefault="00B8610B" w:rsidP="00B8610B">
      <w:pPr>
        <w:pStyle w:val="Citas"/>
      </w:pPr>
      <w:r w:rsidRPr="00A4751D">
        <w:rPr>
          <w:noProof/>
          <w:lang w:eastAsia="es-MX"/>
        </w:rPr>
        <mc:AlternateContent>
          <mc:Choice Requires="wps">
            <w:drawing>
              <wp:anchor distT="0" distB="0" distL="114300" distR="114300" simplePos="0" relativeHeight="251799552" behindDoc="0" locked="0" layoutInCell="1" allowOverlap="1" wp14:anchorId="0E219AAD" wp14:editId="0CDD01DD">
                <wp:simplePos x="0" y="0"/>
                <wp:positionH relativeFrom="column">
                  <wp:posOffset>-97155</wp:posOffset>
                </wp:positionH>
                <wp:positionV relativeFrom="paragraph">
                  <wp:posOffset>66675</wp:posOffset>
                </wp:positionV>
                <wp:extent cx="6019800" cy="883920"/>
                <wp:effectExtent l="0" t="0" r="19050" b="30480"/>
                <wp:wrapNone/>
                <wp:docPr id="881562398" name="Conector recto 6"/>
                <wp:cNvGraphicFramePr/>
                <a:graphic xmlns:a="http://schemas.openxmlformats.org/drawingml/2006/main">
                  <a:graphicData uri="http://schemas.microsoft.com/office/word/2010/wordprocessingShape">
                    <wps:wsp>
                      <wps:cNvCnPr/>
                      <wps:spPr>
                        <a:xfrm>
                          <a:off x="0" y="0"/>
                          <a:ext cx="6019800" cy="883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A9BE5ED" id="Conector recto 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7.65pt,5.25pt" to="466.3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" strokecolor="#5b9bd5 [3204]" strokeweight=".5pt">
                <v:stroke joinstyle="miter"/>
              </v:line>
            </w:pict>
          </mc:Fallback>
        </mc:AlternateContent>
      </w:r>
    </w:p>
    <w:p w14:paraId="37B7CC96" w14:textId="77777777" w:rsidR="00B8610B" w:rsidRPr="00A4751D" w:rsidRDefault="00B8610B" w:rsidP="00B8610B">
      <w:pPr>
        <w:pStyle w:val="Citas"/>
      </w:pPr>
    </w:p>
    <w:p w14:paraId="1D858234" w14:textId="743E37BF" w:rsidR="005A21F8" w:rsidRPr="00A4751D" w:rsidRDefault="00B8610B" w:rsidP="00B32223">
      <w:pPr>
        <w:pStyle w:val="Sinespaciado"/>
        <w:spacing w:line="360" w:lineRule="auto"/>
        <w:jc w:val="both"/>
        <w:rPr>
          <w:rFonts w:ascii="Palatino Linotype" w:hAnsi="Palatino Linotype"/>
        </w:rPr>
      </w:pPr>
      <w:r w:rsidRPr="00A4751D">
        <w:rPr>
          <w:rFonts w:ascii="Palatino Linotype" w:hAnsi="Palatino Linotype"/>
          <w:noProof/>
          <w:lang w:eastAsia="es-MX"/>
        </w:rPr>
        <w:lastRenderedPageBreak/>
        <w:drawing>
          <wp:anchor distT="0" distB="0" distL="114300" distR="114300" simplePos="0" relativeHeight="251800576" behindDoc="0" locked="0" layoutInCell="1" allowOverlap="1" wp14:anchorId="11ED8324" wp14:editId="49F8A80E">
            <wp:simplePos x="0" y="0"/>
            <wp:positionH relativeFrom="page">
              <wp:align>center</wp:align>
            </wp:positionH>
            <wp:positionV relativeFrom="paragraph">
              <wp:posOffset>19050</wp:posOffset>
            </wp:positionV>
            <wp:extent cx="5760720" cy="6586855"/>
            <wp:effectExtent l="19050" t="19050" r="11430" b="23495"/>
            <wp:wrapThrough wrapText="bothSides">
              <wp:wrapPolygon edited="0">
                <wp:start x="-71" y="-62"/>
                <wp:lineTo x="-71" y="21615"/>
                <wp:lineTo x="21571" y="21615"/>
                <wp:lineTo x="21571" y="-62"/>
                <wp:lineTo x="-71" y="-62"/>
              </wp:wrapPolygon>
            </wp:wrapThrough>
            <wp:docPr id="1273549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49122"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6586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5B30D2" w14:textId="77777777" w:rsidR="005A21F8" w:rsidRPr="00A4751D" w:rsidRDefault="005A21F8" w:rsidP="00B32223">
      <w:pPr>
        <w:pStyle w:val="Sinespaciado"/>
        <w:spacing w:line="360" w:lineRule="auto"/>
        <w:jc w:val="both"/>
        <w:rPr>
          <w:rFonts w:ascii="Palatino Linotype" w:hAnsi="Palatino Linotype"/>
        </w:rPr>
      </w:pPr>
    </w:p>
    <w:p w14:paraId="741BA1BE" w14:textId="32CCB637" w:rsidR="005A21F8" w:rsidRPr="00A4751D" w:rsidRDefault="005A21F8" w:rsidP="005A21F8">
      <w:pPr>
        <w:autoSpaceDE w:val="0"/>
        <w:autoSpaceDN w:val="0"/>
        <w:adjustRightInd w:val="0"/>
        <w:spacing w:before="240" w:line="360" w:lineRule="auto"/>
        <w:jc w:val="both"/>
        <w:rPr>
          <w:rFonts w:ascii="Palatino Linotype" w:hAnsi="Palatino Linotype"/>
          <w:sz w:val="24"/>
          <w:szCs w:val="24"/>
        </w:rPr>
      </w:pPr>
      <w:r w:rsidRPr="00A4751D">
        <w:rPr>
          <w:rFonts w:ascii="Palatino Linotype" w:hAnsi="Palatino Linotype"/>
          <w:sz w:val="24"/>
          <w:szCs w:val="24"/>
        </w:rPr>
        <w:lastRenderedPageBreak/>
        <w:t xml:space="preserve">Hasta aquí lo expuesto, se arriba a la consideración de que la dirección de administración </w:t>
      </w:r>
      <w:r w:rsidR="00B8610B" w:rsidRPr="00A4751D">
        <w:rPr>
          <w:rFonts w:ascii="Palatino Linotype" w:hAnsi="Palatino Linotype"/>
          <w:sz w:val="24"/>
          <w:szCs w:val="24"/>
        </w:rPr>
        <w:t>se encarga de</w:t>
      </w:r>
      <w:r w:rsidRPr="00A4751D">
        <w:rPr>
          <w:rFonts w:ascii="Palatino Linotype" w:hAnsi="Palatino Linotype"/>
          <w:sz w:val="24"/>
          <w:szCs w:val="24"/>
        </w:rPr>
        <w:t xml:space="preserve"> regular diversas aristas de los servidores públicos, tales como:</w:t>
      </w:r>
    </w:p>
    <w:p w14:paraId="6318DE8C" w14:textId="77777777" w:rsidR="005A21F8" w:rsidRPr="00A4751D" w:rsidRDefault="005A21F8" w:rsidP="005A21F8">
      <w:pPr>
        <w:pStyle w:val="Prrafodelista"/>
        <w:numPr>
          <w:ilvl w:val="0"/>
          <w:numId w:val="45"/>
        </w:numPr>
        <w:autoSpaceDE w:val="0"/>
        <w:autoSpaceDN w:val="0"/>
        <w:adjustRightInd w:val="0"/>
        <w:spacing w:before="240" w:line="360" w:lineRule="auto"/>
        <w:jc w:val="both"/>
        <w:rPr>
          <w:rFonts w:ascii="Palatino Linotype" w:hAnsi="Palatino Linotype" w:cs="Arial"/>
        </w:rPr>
      </w:pPr>
      <w:r w:rsidRPr="00A4751D">
        <w:rPr>
          <w:rFonts w:ascii="Palatino Linotype" w:hAnsi="Palatino Linotype" w:cs="Arial"/>
        </w:rPr>
        <w:t>Altas</w:t>
      </w:r>
    </w:p>
    <w:p w14:paraId="4C1E89AF" w14:textId="77777777" w:rsidR="005A21F8" w:rsidRPr="00A4751D" w:rsidRDefault="005A21F8" w:rsidP="005A21F8">
      <w:pPr>
        <w:pStyle w:val="Prrafodelista"/>
        <w:numPr>
          <w:ilvl w:val="0"/>
          <w:numId w:val="45"/>
        </w:numPr>
        <w:autoSpaceDE w:val="0"/>
        <w:autoSpaceDN w:val="0"/>
        <w:adjustRightInd w:val="0"/>
        <w:spacing w:before="240" w:line="360" w:lineRule="auto"/>
        <w:jc w:val="both"/>
        <w:rPr>
          <w:rFonts w:ascii="Palatino Linotype" w:hAnsi="Palatino Linotype" w:cs="Arial"/>
        </w:rPr>
      </w:pPr>
      <w:r w:rsidRPr="00A4751D">
        <w:rPr>
          <w:rFonts w:ascii="Palatino Linotype" w:hAnsi="Palatino Linotype" w:cs="Arial"/>
        </w:rPr>
        <w:t>Bajas</w:t>
      </w:r>
    </w:p>
    <w:p w14:paraId="4A94DCD5" w14:textId="77777777" w:rsidR="005A21F8" w:rsidRPr="00A4751D" w:rsidRDefault="005A21F8" w:rsidP="005A21F8">
      <w:pPr>
        <w:pStyle w:val="Prrafodelista"/>
        <w:numPr>
          <w:ilvl w:val="0"/>
          <w:numId w:val="45"/>
        </w:numPr>
        <w:autoSpaceDE w:val="0"/>
        <w:autoSpaceDN w:val="0"/>
        <w:adjustRightInd w:val="0"/>
        <w:spacing w:before="240" w:line="360" w:lineRule="auto"/>
        <w:ind w:left="714" w:hanging="357"/>
        <w:jc w:val="both"/>
        <w:rPr>
          <w:rFonts w:ascii="Palatino Linotype" w:hAnsi="Palatino Linotype" w:cs="Arial"/>
        </w:rPr>
      </w:pPr>
      <w:r w:rsidRPr="00A4751D">
        <w:rPr>
          <w:rFonts w:ascii="Palatino Linotype" w:hAnsi="Palatino Linotype" w:cs="Arial"/>
        </w:rPr>
        <w:t>Pago de remuneraciones</w:t>
      </w:r>
    </w:p>
    <w:p w14:paraId="4BE8C48D" w14:textId="77777777" w:rsidR="005A21F8" w:rsidRPr="00A4751D" w:rsidRDefault="005A21F8" w:rsidP="005A21F8">
      <w:pPr>
        <w:pStyle w:val="Prrafodelista"/>
        <w:numPr>
          <w:ilvl w:val="0"/>
          <w:numId w:val="45"/>
        </w:numPr>
        <w:autoSpaceDE w:val="0"/>
        <w:autoSpaceDN w:val="0"/>
        <w:adjustRightInd w:val="0"/>
        <w:spacing w:before="240" w:line="360" w:lineRule="auto"/>
        <w:jc w:val="both"/>
        <w:rPr>
          <w:rFonts w:ascii="Palatino Linotype" w:hAnsi="Palatino Linotype" w:cs="Arial"/>
        </w:rPr>
      </w:pPr>
      <w:r w:rsidRPr="00A4751D">
        <w:rPr>
          <w:rFonts w:ascii="Palatino Linotype" w:hAnsi="Palatino Linotype" w:cs="Arial"/>
        </w:rPr>
        <w:t>Formación y actualización de expedientes personales.</w:t>
      </w:r>
    </w:p>
    <w:p w14:paraId="3BC921A6" w14:textId="77777777" w:rsidR="005A21F8" w:rsidRPr="00A4751D" w:rsidRDefault="005A21F8" w:rsidP="005A21F8">
      <w:pPr>
        <w:pStyle w:val="Prrafodelista"/>
        <w:numPr>
          <w:ilvl w:val="0"/>
          <w:numId w:val="45"/>
        </w:numPr>
        <w:autoSpaceDE w:val="0"/>
        <w:autoSpaceDN w:val="0"/>
        <w:adjustRightInd w:val="0"/>
        <w:spacing w:before="240" w:line="360" w:lineRule="auto"/>
        <w:jc w:val="both"/>
        <w:rPr>
          <w:rFonts w:ascii="Palatino Linotype" w:hAnsi="Palatino Linotype" w:cs="Arial"/>
          <w:b/>
          <w:bCs/>
          <w:u w:val="single"/>
        </w:rPr>
      </w:pPr>
      <w:r w:rsidRPr="00A4751D">
        <w:rPr>
          <w:rFonts w:ascii="Palatino Linotype" w:hAnsi="Palatino Linotype" w:cs="Arial"/>
          <w:b/>
          <w:bCs/>
          <w:u w:val="single"/>
        </w:rPr>
        <w:t>Registro de personal</w:t>
      </w:r>
    </w:p>
    <w:p w14:paraId="2E1CC1A3" w14:textId="77777777" w:rsidR="005A21F8" w:rsidRPr="00A4751D" w:rsidRDefault="005A21F8" w:rsidP="005A21F8">
      <w:pPr>
        <w:pStyle w:val="Prrafodelista"/>
        <w:numPr>
          <w:ilvl w:val="0"/>
          <w:numId w:val="45"/>
        </w:numPr>
        <w:autoSpaceDE w:val="0"/>
        <w:autoSpaceDN w:val="0"/>
        <w:adjustRightInd w:val="0"/>
        <w:spacing w:before="240" w:line="360" w:lineRule="auto"/>
        <w:jc w:val="both"/>
        <w:rPr>
          <w:rFonts w:ascii="Palatino Linotype" w:hAnsi="Palatino Linotype" w:cs="Arial"/>
        </w:rPr>
      </w:pPr>
      <w:r w:rsidRPr="00A4751D">
        <w:rPr>
          <w:rFonts w:ascii="Palatino Linotype" w:hAnsi="Palatino Linotype" w:cs="Arial"/>
        </w:rPr>
        <w:t>Otras</w:t>
      </w:r>
    </w:p>
    <w:p w14:paraId="203D4603" w14:textId="77777777" w:rsidR="005A21F8" w:rsidRPr="00A4751D" w:rsidRDefault="005A21F8" w:rsidP="005A21F8">
      <w:pPr>
        <w:autoSpaceDE w:val="0"/>
        <w:autoSpaceDN w:val="0"/>
        <w:adjustRightInd w:val="0"/>
        <w:spacing w:before="240" w:line="360" w:lineRule="auto"/>
        <w:jc w:val="both"/>
        <w:rPr>
          <w:rFonts w:ascii="Palatino Linotype" w:hAnsi="Palatino Linotype"/>
          <w:sz w:val="24"/>
          <w:szCs w:val="24"/>
        </w:rPr>
      </w:pPr>
    </w:p>
    <w:p w14:paraId="69B3929D" w14:textId="77777777" w:rsidR="005A21F8" w:rsidRPr="00A4751D" w:rsidRDefault="005A21F8" w:rsidP="005A21F8">
      <w:pPr>
        <w:autoSpaceDE w:val="0"/>
        <w:autoSpaceDN w:val="0"/>
        <w:adjustRightInd w:val="0"/>
        <w:spacing w:before="240" w:line="360" w:lineRule="auto"/>
        <w:jc w:val="both"/>
        <w:rPr>
          <w:rFonts w:ascii="Palatino Linotype" w:hAnsi="Palatino Linotype"/>
          <w:sz w:val="24"/>
          <w:szCs w:val="24"/>
        </w:rPr>
      </w:pPr>
      <w:r w:rsidRPr="00A4751D">
        <w:rPr>
          <w:rFonts w:ascii="Palatino Linotype" w:hAnsi="Palatino Linotype"/>
          <w:sz w:val="24"/>
          <w:szCs w:val="24"/>
        </w:rPr>
        <w:t xml:space="preserve">Así pues, se advierte que las instituciones públicas tienen la obligación de administrar los recursos humanos, financieros e incluso materiales. </w:t>
      </w:r>
    </w:p>
    <w:p w14:paraId="290C93B6" w14:textId="77777777" w:rsidR="005A21F8" w:rsidRPr="00A4751D" w:rsidRDefault="005A21F8" w:rsidP="005A21F8">
      <w:pPr>
        <w:autoSpaceDE w:val="0"/>
        <w:autoSpaceDN w:val="0"/>
        <w:adjustRightInd w:val="0"/>
        <w:spacing w:before="240" w:line="360" w:lineRule="auto"/>
        <w:jc w:val="both"/>
        <w:rPr>
          <w:rFonts w:ascii="Palatino Linotype" w:hAnsi="Palatino Linotype" w:cs="Arial"/>
          <w:sz w:val="24"/>
          <w:szCs w:val="24"/>
        </w:rPr>
      </w:pPr>
      <w:r w:rsidRPr="00A4751D">
        <w:rPr>
          <w:rFonts w:ascii="Palatino Linotype" w:hAnsi="Palatino Linotype" w:cs="Arial"/>
          <w:sz w:val="24"/>
          <w:szCs w:val="24"/>
        </w:rPr>
        <w:t>De manera complementaria, resulta oportuno traer a colación los artículos 24 fracción XII, 92 fracción VII de la Ley de Transparencia y Acceso a la Información Pública del Estado de México y Municipios, cuyo contenido literal es el siguiente:</w:t>
      </w:r>
    </w:p>
    <w:p w14:paraId="628B7E90" w14:textId="77777777" w:rsidR="005A21F8" w:rsidRPr="00A4751D" w:rsidRDefault="005A21F8" w:rsidP="005A21F8">
      <w:pPr>
        <w:pStyle w:val="Default"/>
        <w:spacing w:before="240" w:after="160" w:line="360" w:lineRule="auto"/>
        <w:ind w:left="851" w:right="851"/>
        <w:jc w:val="both"/>
        <w:rPr>
          <w:rFonts w:ascii="Palatino Linotype" w:hAnsi="Palatino Linotype"/>
          <w:b/>
          <w:bCs/>
          <w:i/>
          <w:sz w:val="22"/>
          <w:szCs w:val="22"/>
        </w:rPr>
      </w:pPr>
      <w:r w:rsidRPr="00A4751D">
        <w:rPr>
          <w:rFonts w:ascii="Palatino Linotype" w:hAnsi="Palatino Linotype"/>
          <w:b/>
          <w:bCs/>
          <w:i/>
          <w:sz w:val="22"/>
          <w:szCs w:val="22"/>
        </w:rPr>
        <w:t xml:space="preserve">“Artículo 24. </w:t>
      </w:r>
      <w:r w:rsidRPr="00A4751D">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C83452A" w14:textId="77777777" w:rsidR="005A21F8" w:rsidRPr="00A4751D" w:rsidRDefault="005A21F8" w:rsidP="005A21F8">
      <w:pPr>
        <w:pStyle w:val="Default"/>
        <w:spacing w:before="240" w:after="160" w:line="360" w:lineRule="auto"/>
        <w:ind w:left="851" w:right="851"/>
        <w:jc w:val="both"/>
        <w:rPr>
          <w:rFonts w:ascii="Palatino Linotype" w:hAnsi="Palatino Linotype"/>
          <w:b/>
          <w:bCs/>
          <w:i/>
          <w:sz w:val="22"/>
          <w:szCs w:val="22"/>
        </w:rPr>
      </w:pPr>
      <w:r w:rsidRPr="00A4751D">
        <w:rPr>
          <w:rFonts w:ascii="Palatino Linotype" w:hAnsi="Palatino Linotype"/>
          <w:b/>
          <w:bCs/>
          <w:i/>
          <w:sz w:val="22"/>
          <w:szCs w:val="22"/>
        </w:rPr>
        <w:lastRenderedPageBreak/>
        <w:t xml:space="preserve">XII. </w:t>
      </w:r>
      <w:r w:rsidRPr="00A4751D">
        <w:rPr>
          <w:rFonts w:ascii="Palatino Linotype" w:hAnsi="Palatino Linotype"/>
          <w:b/>
          <w:i/>
          <w:sz w:val="22"/>
          <w:szCs w:val="22"/>
          <w:u w:val="single"/>
        </w:rPr>
        <w:t>Publicar y mantener actualizada la información relativa a las obligaciones generales de transparencia</w:t>
      </w:r>
      <w:r w:rsidRPr="00A4751D">
        <w:rPr>
          <w:rFonts w:ascii="Palatino Linotype" w:hAnsi="Palatino Linotype"/>
          <w:i/>
          <w:sz w:val="22"/>
          <w:szCs w:val="22"/>
        </w:rPr>
        <w:t xml:space="preserve"> previstas en la presente Ley o determinadas así por el Instituto, y en general aquella que sea de interés público;</w:t>
      </w:r>
    </w:p>
    <w:p w14:paraId="7301107B" w14:textId="77777777" w:rsidR="005A21F8" w:rsidRPr="00A4751D" w:rsidRDefault="005A21F8" w:rsidP="005A21F8">
      <w:pPr>
        <w:pStyle w:val="Default"/>
        <w:spacing w:before="240" w:after="160" w:line="360" w:lineRule="auto"/>
        <w:ind w:left="851" w:right="851"/>
        <w:jc w:val="both"/>
        <w:rPr>
          <w:rFonts w:ascii="Palatino Linotype" w:hAnsi="Palatino Linotype"/>
          <w:i/>
          <w:sz w:val="22"/>
          <w:szCs w:val="22"/>
        </w:rPr>
      </w:pPr>
      <w:r w:rsidRPr="00A4751D">
        <w:rPr>
          <w:rFonts w:ascii="Palatino Linotype" w:hAnsi="Palatino Linotype"/>
          <w:b/>
          <w:bCs/>
          <w:i/>
          <w:sz w:val="22"/>
          <w:szCs w:val="22"/>
        </w:rPr>
        <w:t xml:space="preserve">Artículo 92. </w:t>
      </w:r>
      <w:r w:rsidRPr="00A4751D">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AE22FAE" w14:textId="77777777" w:rsidR="005A21F8" w:rsidRPr="00A4751D" w:rsidRDefault="005A21F8" w:rsidP="005A21F8">
      <w:pPr>
        <w:pStyle w:val="Default"/>
        <w:spacing w:before="240" w:after="160" w:line="360" w:lineRule="auto"/>
        <w:ind w:left="851" w:right="851"/>
        <w:jc w:val="both"/>
        <w:rPr>
          <w:rFonts w:ascii="Palatino Linotype" w:hAnsi="Palatino Linotype"/>
          <w:i/>
          <w:sz w:val="22"/>
          <w:szCs w:val="22"/>
        </w:rPr>
      </w:pPr>
      <w:r w:rsidRPr="00A4751D">
        <w:rPr>
          <w:rFonts w:ascii="Palatino Linotype" w:hAnsi="Palatino Linotype"/>
          <w:b/>
          <w:bCs/>
          <w:i/>
          <w:sz w:val="22"/>
          <w:szCs w:val="22"/>
        </w:rPr>
        <w:t>(…</w:t>
      </w:r>
      <w:r w:rsidRPr="00A4751D">
        <w:rPr>
          <w:rFonts w:ascii="Palatino Linotype" w:hAnsi="Palatino Linotype"/>
          <w:i/>
          <w:sz w:val="22"/>
          <w:szCs w:val="22"/>
        </w:rPr>
        <w:t>)</w:t>
      </w:r>
    </w:p>
    <w:p w14:paraId="224BD664" w14:textId="77777777" w:rsidR="005A21F8" w:rsidRPr="00A4751D" w:rsidRDefault="005A21F8" w:rsidP="005A21F8">
      <w:pPr>
        <w:pStyle w:val="Citas"/>
      </w:pPr>
      <w:r w:rsidRPr="00A4751D">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26C8C4D" w14:textId="77777777" w:rsidR="005A21F8" w:rsidRPr="00A4751D" w:rsidRDefault="005A21F8" w:rsidP="005A21F8">
      <w:pPr>
        <w:pStyle w:val="Citas"/>
      </w:pPr>
      <w:r w:rsidRPr="00A4751D">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294F34E0" w14:textId="77777777" w:rsidR="005A21F8" w:rsidRPr="00A4751D" w:rsidRDefault="005A21F8" w:rsidP="005A21F8">
      <w:pPr>
        <w:pStyle w:val="Citas"/>
        <w:rPr>
          <w:b/>
          <w:bCs/>
        </w:rPr>
      </w:pPr>
      <w:r w:rsidRPr="00A4751D">
        <w:t xml:space="preserve">(…)” </w:t>
      </w:r>
      <w:r w:rsidRPr="00A4751D">
        <w:rPr>
          <w:b/>
          <w:bCs/>
        </w:rPr>
        <w:t>(Sic)</w:t>
      </w:r>
    </w:p>
    <w:p w14:paraId="5EAC331D" w14:textId="77777777" w:rsidR="005A21F8" w:rsidRPr="00A4751D" w:rsidRDefault="005A21F8" w:rsidP="005A21F8">
      <w:pPr>
        <w:spacing w:line="360" w:lineRule="auto"/>
        <w:contextualSpacing/>
        <w:jc w:val="both"/>
        <w:rPr>
          <w:rFonts w:ascii="Palatino Linotype" w:eastAsia="MS Mincho" w:hAnsi="Palatino Linotype" w:cs="Tahoma"/>
          <w:sz w:val="24"/>
          <w:szCs w:val="24"/>
        </w:rPr>
      </w:pPr>
    </w:p>
    <w:p w14:paraId="0F31D327" w14:textId="77777777" w:rsidR="005A21F8" w:rsidRPr="00A4751D" w:rsidRDefault="005A21F8" w:rsidP="005A21F8">
      <w:pPr>
        <w:spacing w:line="360" w:lineRule="auto"/>
        <w:contextualSpacing/>
        <w:jc w:val="both"/>
        <w:rPr>
          <w:rFonts w:ascii="Palatino Linotype" w:eastAsia="MS Mincho" w:hAnsi="Palatino Linotype" w:cs="Times New Roman"/>
          <w:sz w:val="24"/>
          <w:szCs w:val="24"/>
        </w:rPr>
      </w:pPr>
      <w:r w:rsidRPr="00A4751D">
        <w:rPr>
          <w:rFonts w:ascii="Palatino Linotype" w:eastAsia="MS Mincho" w:hAnsi="Palatino Linotype" w:cs="Tahoma"/>
          <w:sz w:val="24"/>
          <w:szCs w:val="24"/>
        </w:rPr>
        <w:t xml:space="preserve">Así, la Ley de Transparencia y Acceso a la Información Pública del Estado de México y Municipios </w:t>
      </w:r>
      <w:r w:rsidRPr="00A4751D">
        <w:rPr>
          <w:rFonts w:ascii="Palatino Linotype" w:eastAsia="Arial Unicode MS" w:hAnsi="Palatino Linotype" w:cs="Arial"/>
          <w:sz w:val="24"/>
          <w:szCs w:val="24"/>
        </w:rPr>
        <w:t xml:space="preserve">en el artículo 92 fracción VII, señala que la información solicitada respecto de directorio de servidores públicos se trata de una obligación de </w:t>
      </w:r>
      <w:r w:rsidRPr="00A4751D">
        <w:rPr>
          <w:rFonts w:ascii="Palatino Linotype" w:eastAsia="Arial Unicode MS" w:hAnsi="Palatino Linotype" w:cs="Arial"/>
          <w:sz w:val="24"/>
          <w:szCs w:val="24"/>
        </w:rPr>
        <w:lastRenderedPageBreak/>
        <w:t xml:space="preserve">transparencia común. </w:t>
      </w:r>
      <w:r w:rsidRPr="00A4751D">
        <w:rPr>
          <w:rFonts w:ascii="Palatino Linotype" w:eastAsia="Times New Roman" w:hAnsi="Palatino Linotype" w:cs="Arial"/>
          <w:sz w:val="24"/>
          <w:szCs w:val="24"/>
        </w:rPr>
        <w:t xml:space="preserve">Esto es, información que por su naturaleza es pública y que los sujetos obligados deben poner a disposición del público de manera permanente y por tanto deberán mantenerla actualizada en los respectivos medios electrónicos, </w:t>
      </w:r>
      <w:r w:rsidRPr="00A4751D">
        <w:rPr>
          <w:rFonts w:ascii="Palatino Linotype" w:eastAsia="MS Mincho" w:hAnsi="Palatino Linotype" w:cs="Times New Roman"/>
          <w:sz w:val="24"/>
          <w:szCs w:val="24"/>
        </w:rPr>
        <w:t xml:space="preserve">de acuerdo con sus facultades, atribuciones, funciones u objeto social. </w:t>
      </w:r>
    </w:p>
    <w:p w14:paraId="057E3D10" w14:textId="77777777" w:rsidR="005A21F8" w:rsidRPr="00A4751D" w:rsidRDefault="005A21F8" w:rsidP="005A21F8">
      <w:pPr>
        <w:spacing w:line="360" w:lineRule="auto"/>
        <w:contextualSpacing/>
        <w:jc w:val="both"/>
        <w:rPr>
          <w:rFonts w:ascii="Palatino Linotype" w:eastAsia="MS Mincho" w:hAnsi="Palatino Linotype" w:cs="Times New Roman"/>
          <w:sz w:val="24"/>
          <w:szCs w:val="24"/>
        </w:rPr>
      </w:pPr>
    </w:p>
    <w:p w14:paraId="56F943A3" w14:textId="77777777" w:rsidR="005A21F8" w:rsidRPr="00A4751D" w:rsidRDefault="005A21F8" w:rsidP="005A21F8">
      <w:pPr>
        <w:spacing w:after="0" w:line="360" w:lineRule="auto"/>
        <w:jc w:val="both"/>
        <w:rPr>
          <w:rFonts w:ascii="Palatino Linotype" w:eastAsia="Calibri" w:hAnsi="Palatino Linotype" w:cs="Times New Roman"/>
          <w:sz w:val="24"/>
          <w:szCs w:val="24"/>
          <w:lang w:val="es-ES_tradnl" w:eastAsia="es-ES"/>
        </w:rPr>
      </w:pPr>
      <w:r w:rsidRPr="00A4751D">
        <w:rPr>
          <w:rFonts w:ascii="Palatino Linotype" w:eastAsia="Calibri" w:hAnsi="Palatino Linotype" w:cs="Times New Roman"/>
          <w:sz w:val="24"/>
          <w:szCs w:val="24"/>
          <w:lang w:val="es-ES_tradnl" w:eastAsia="es-ES"/>
        </w:rPr>
        <w:t xml:space="preserve">Adicionalmente, con relación a la obligación de transparencia común en cita, se destaca que los </w:t>
      </w:r>
      <w:r w:rsidRPr="00A4751D">
        <w:rPr>
          <w:rFonts w:ascii="Palatino Linotype" w:eastAsia="Calibri" w:hAnsi="Palatino Linotype" w:cs="Times New Roman"/>
          <w:b/>
          <w:i/>
          <w:iCs/>
          <w:sz w:val="24"/>
          <w:szCs w:val="24"/>
          <w:lang w:val="es-ES_tradnl"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4751D">
        <w:rPr>
          <w:rFonts w:ascii="Palatino Linotype" w:eastAsia="Calibri" w:hAnsi="Palatino Linotype" w:cs="Times New Roman"/>
          <w:sz w:val="24"/>
          <w:szCs w:val="24"/>
          <w:lang w:val="es-ES_tradnl" w:eastAsia="es-ES"/>
        </w:rPr>
        <w:t xml:space="preserve"> engloban como criterios sustantivos de contenido los relativos a:</w:t>
      </w:r>
    </w:p>
    <w:p w14:paraId="33A4A03A" w14:textId="77777777" w:rsidR="005A21F8" w:rsidRPr="00A4751D" w:rsidRDefault="005A21F8" w:rsidP="005A21F8">
      <w:pPr>
        <w:pStyle w:val="Citas"/>
        <w:rPr>
          <w:lang w:eastAsia="es-ES"/>
        </w:rPr>
      </w:pPr>
      <w:r w:rsidRPr="00A4751D">
        <w:rPr>
          <w:lang w:eastAsia="es-E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4DA3AD02" w14:textId="77777777" w:rsidR="005A21F8" w:rsidRPr="00A4751D" w:rsidRDefault="005A21F8" w:rsidP="005A21F8">
      <w:pPr>
        <w:pStyle w:val="Citas"/>
        <w:rPr>
          <w:lang w:eastAsia="es-ES"/>
        </w:rPr>
      </w:pPr>
      <w:r w:rsidRPr="00A4751D">
        <w:rPr>
          <w:lang w:eastAsia="es-ES"/>
        </w:rPr>
        <w:t xml:space="preserve">Criterios sustantivos de contenido </w:t>
      </w:r>
    </w:p>
    <w:p w14:paraId="1B30FAB3" w14:textId="77777777" w:rsidR="005A21F8" w:rsidRPr="00A4751D" w:rsidRDefault="005A21F8" w:rsidP="005A21F8">
      <w:pPr>
        <w:pStyle w:val="Citas"/>
        <w:rPr>
          <w:lang w:eastAsia="es-ES"/>
        </w:rPr>
      </w:pPr>
      <w:r w:rsidRPr="00A4751D">
        <w:rPr>
          <w:lang w:eastAsia="es-ES"/>
        </w:rPr>
        <w:t xml:space="preserve">Criterio 1 Ejercicio. </w:t>
      </w:r>
    </w:p>
    <w:p w14:paraId="410E57C1" w14:textId="77777777" w:rsidR="005A21F8" w:rsidRPr="00A4751D" w:rsidRDefault="005A21F8" w:rsidP="005A21F8">
      <w:pPr>
        <w:pStyle w:val="Citas"/>
        <w:rPr>
          <w:lang w:eastAsia="es-ES"/>
        </w:rPr>
      </w:pPr>
      <w:r w:rsidRPr="00A4751D">
        <w:rPr>
          <w:lang w:eastAsia="es-ES"/>
        </w:rPr>
        <w:lastRenderedPageBreak/>
        <w:t>Criterio 2 Periodo que se informa (fecha de inicio y fecha de término con el formato día/mes/año).</w:t>
      </w:r>
    </w:p>
    <w:p w14:paraId="5E495FD4" w14:textId="77777777" w:rsidR="005A21F8" w:rsidRPr="00A4751D" w:rsidRDefault="005A21F8" w:rsidP="005A21F8">
      <w:pPr>
        <w:pStyle w:val="Citas"/>
        <w:rPr>
          <w:lang w:eastAsia="es-ES"/>
        </w:rPr>
      </w:pPr>
      <w:r w:rsidRPr="00A4751D">
        <w:rPr>
          <w:lang w:eastAsia="es-ES"/>
        </w:rPr>
        <w:t xml:space="preserve"> Criterio 3 Clave o nivel del puesto ([en su caso] de acuerdo con el catálogo que regule la actividad del sujeto obligado). </w:t>
      </w:r>
    </w:p>
    <w:p w14:paraId="3FEE2441" w14:textId="77777777" w:rsidR="005A21F8" w:rsidRPr="00A4751D" w:rsidRDefault="005A21F8" w:rsidP="005A21F8">
      <w:pPr>
        <w:pStyle w:val="Citas"/>
        <w:rPr>
          <w:lang w:eastAsia="es-ES"/>
        </w:rPr>
      </w:pPr>
      <w:r w:rsidRPr="00A4751D">
        <w:rPr>
          <w:lang w:eastAsia="es-ES"/>
        </w:rPr>
        <w:t xml:space="preserve">Criterio 4 Denominación del cargo (de conformidad con el nombramiento otorgado). </w:t>
      </w:r>
    </w:p>
    <w:p w14:paraId="2DF19C18" w14:textId="77777777" w:rsidR="005A21F8" w:rsidRPr="00A4751D" w:rsidRDefault="005A21F8" w:rsidP="005A21F8">
      <w:pPr>
        <w:pStyle w:val="Citas"/>
        <w:rPr>
          <w:b/>
          <w:bCs/>
          <w:u w:val="single"/>
          <w:lang w:eastAsia="es-ES"/>
        </w:rPr>
      </w:pPr>
      <w:r w:rsidRPr="00A4751D">
        <w:rPr>
          <w:b/>
          <w:bCs/>
          <w:u w:val="single"/>
          <w:lang w:eastAsia="es-ES"/>
        </w:rPr>
        <w:t xml:space="preserve">Criterio 5 Nombre de la persona servidora pública(nombre[s], primer apellido, segundo apellido), integrante y/o miembro del sujeto obligado, y/o persona que desempeñe un empleo, cargo o comisión y/o ejerza actos de autoridad. </w:t>
      </w:r>
    </w:p>
    <w:p w14:paraId="28FE0D53" w14:textId="77777777" w:rsidR="005A21F8" w:rsidRPr="00A4751D" w:rsidRDefault="005A21F8" w:rsidP="005A21F8">
      <w:pPr>
        <w:pStyle w:val="Citas"/>
        <w:rPr>
          <w:lang w:eastAsia="es-ES"/>
        </w:rPr>
      </w:pPr>
      <w:r w:rsidRPr="00A4751D">
        <w:rPr>
          <w:lang w:eastAsia="es-ES"/>
        </w:rPr>
        <w:t xml:space="preserve">En su caso, incluir una nota que especifique el motivo por el cual no existe persona servidora pública ocupando el cargo, por ejemplo: Vacante. </w:t>
      </w:r>
    </w:p>
    <w:p w14:paraId="3552035E" w14:textId="77777777" w:rsidR="005A21F8" w:rsidRPr="00A4751D" w:rsidRDefault="005A21F8" w:rsidP="005A21F8">
      <w:pPr>
        <w:pStyle w:val="Citas"/>
        <w:rPr>
          <w:lang w:eastAsia="es-ES"/>
        </w:rPr>
      </w:pPr>
      <w:r w:rsidRPr="00A4751D">
        <w:rPr>
          <w:lang w:eastAsia="es-ES"/>
        </w:rPr>
        <w:t xml:space="preserve">Criterio 6 Sexo (catálogo): Mujer/Hombre. </w:t>
      </w:r>
    </w:p>
    <w:p w14:paraId="2657FB4D" w14:textId="77777777" w:rsidR="005A21F8" w:rsidRPr="00A4751D" w:rsidRDefault="005A21F8" w:rsidP="005A21F8">
      <w:pPr>
        <w:pStyle w:val="Citas"/>
        <w:rPr>
          <w:lang w:eastAsia="es-ES"/>
        </w:rPr>
      </w:pPr>
      <w:r w:rsidRPr="00A4751D">
        <w:rPr>
          <w:lang w:eastAsia="es-ES"/>
        </w:rPr>
        <w:t xml:space="preserve">Criterio 7 Área de adscripción (de acuerdo con el catálogo que, en su caso, regule la actividad del sujeto obligado). </w:t>
      </w:r>
    </w:p>
    <w:p w14:paraId="18507DC2" w14:textId="77777777" w:rsidR="005A21F8" w:rsidRPr="00A4751D" w:rsidRDefault="005A21F8" w:rsidP="005A21F8">
      <w:pPr>
        <w:pStyle w:val="Citas"/>
        <w:rPr>
          <w:b/>
          <w:bCs/>
          <w:u w:val="single"/>
          <w:lang w:eastAsia="es-ES"/>
        </w:rPr>
      </w:pPr>
      <w:r w:rsidRPr="00A4751D">
        <w:rPr>
          <w:b/>
          <w:bCs/>
          <w:u w:val="single"/>
          <w:lang w:eastAsia="es-ES"/>
        </w:rPr>
        <w:t xml:space="preserve">Criterio 8 Fecha de alta en el cargo con el formato día/mes/año. </w:t>
      </w:r>
    </w:p>
    <w:p w14:paraId="62F54B93" w14:textId="77777777" w:rsidR="005A21F8" w:rsidRPr="00A4751D" w:rsidRDefault="005A21F8" w:rsidP="005A21F8">
      <w:pPr>
        <w:pStyle w:val="Citas"/>
        <w:rPr>
          <w:lang w:eastAsia="es-ES"/>
        </w:rPr>
      </w:pPr>
      <w:r w:rsidRPr="00A4751D">
        <w:rPr>
          <w:lang w:eastAsia="es-ES"/>
        </w:rPr>
        <w:t xml:space="preserve">Criterio 9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p w14:paraId="776126E8" w14:textId="77777777" w:rsidR="005A21F8" w:rsidRPr="00A4751D" w:rsidRDefault="005A21F8" w:rsidP="005A21F8">
      <w:pPr>
        <w:pStyle w:val="Citas"/>
        <w:rPr>
          <w:lang w:eastAsia="es-ES"/>
        </w:rPr>
      </w:pPr>
      <w:r w:rsidRPr="00A4751D">
        <w:rPr>
          <w:lang w:eastAsia="es-ES"/>
        </w:rPr>
        <w:t>Criterio 10 Número(s) de teléfono(s) oficial(es) y extensión (es)</w:t>
      </w:r>
    </w:p>
    <w:p w14:paraId="651E90AF" w14:textId="77777777" w:rsidR="005A21F8" w:rsidRPr="00A4751D" w:rsidRDefault="005A21F8" w:rsidP="005A21F8">
      <w:pPr>
        <w:pStyle w:val="Citas"/>
        <w:rPr>
          <w:b/>
          <w:bCs/>
          <w:lang w:eastAsia="es-ES"/>
        </w:rPr>
      </w:pPr>
      <w:r w:rsidRPr="00A4751D">
        <w:rPr>
          <w:lang w:eastAsia="es-ES"/>
        </w:rPr>
        <w:lastRenderedPageBreak/>
        <w:t xml:space="preserve">Criterio 11 Correo electrónico oficial, en su caso.” </w:t>
      </w:r>
      <w:r w:rsidRPr="00A4751D">
        <w:rPr>
          <w:b/>
          <w:bCs/>
          <w:lang w:eastAsia="es-ES"/>
        </w:rPr>
        <w:t>(Sic)</w:t>
      </w:r>
    </w:p>
    <w:p w14:paraId="60A173E5" w14:textId="77777777" w:rsidR="005A21F8" w:rsidRPr="00A4751D" w:rsidRDefault="005A21F8" w:rsidP="005A21F8">
      <w:pPr>
        <w:pStyle w:val="Citas"/>
        <w:ind w:left="0" w:right="0"/>
        <w:rPr>
          <w:i w:val="0"/>
          <w:iCs/>
          <w:sz w:val="24"/>
          <w:szCs w:val="24"/>
          <w:lang w:val="es-ES_tradnl" w:eastAsia="es-ES"/>
        </w:rPr>
      </w:pPr>
    </w:p>
    <w:p w14:paraId="49FE124F" w14:textId="500CF604" w:rsidR="00384F3A" w:rsidRPr="00A4751D" w:rsidRDefault="005A21F8" w:rsidP="00B8610B">
      <w:pPr>
        <w:pStyle w:val="Citas"/>
        <w:ind w:left="0" w:right="0"/>
        <w:rPr>
          <w:i w:val="0"/>
          <w:iCs/>
          <w:sz w:val="24"/>
          <w:szCs w:val="24"/>
        </w:rPr>
      </w:pPr>
      <w:r w:rsidRPr="00A4751D">
        <w:rPr>
          <w:i w:val="0"/>
          <w:iCs/>
          <w:sz w:val="24"/>
          <w:szCs w:val="24"/>
          <w:lang w:val="es-ES_tradnl" w:eastAsia="es-ES"/>
        </w:rPr>
        <w:t xml:space="preserve">Ordenamiento normativo que, constriñe a publicar de manera oficiosa la información relativa al directorio </w:t>
      </w:r>
      <w:r w:rsidR="00B8610B" w:rsidRPr="00A4751D">
        <w:rPr>
          <w:i w:val="0"/>
          <w:iCs/>
          <w:sz w:val="24"/>
          <w:szCs w:val="24"/>
          <w:lang w:val="es-ES_tradnl" w:eastAsia="es-ES"/>
        </w:rPr>
        <w:t>de servidores públicos</w:t>
      </w:r>
      <w:r w:rsidRPr="00A4751D">
        <w:rPr>
          <w:i w:val="0"/>
          <w:iCs/>
          <w:sz w:val="24"/>
          <w:szCs w:val="24"/>
          <w:lang w:val="es-ES_tradnl" w:eastAsia="es-ES"/>
        </w:rPr>
        <w:t xml:space="preserve">, englobando criterios sustantivos tales como nombre y </w:t>
      </w:r>
      <w:r w:rsidR="00B8610B" w:rsidRPr="00A4751D">
        <w:rPr>
          <w:i w:val="0"/>
          <w:iCs/>
          <w:sz w:val="24"/>
          <w:szCs w:val="24"/>
          <w:lang w:val="es-ES_tradnl" w:eastAsia="es-ES"/>
        </w:rPr>
        <w:t xml:space="preserve">fecha de alta. </w:t>
      </w:r>
      <w:r w:rsidR="00B8610B" w:rsidRPr="00A4751D">
        <w:rPr>
          <w:i w:val="0"/>
          <w:iCs/>
          <w:sz w:val="24"/>
          <w:szCs w:val="24"/>
        </w:rPr>
        <w:t>Se quiere con ello significar</w:t>
      </w:r>
      <w:r w:rsidR="00384F3A" w:rsidRPr="00A4751D">
        <w:rPr>
          <w:i w:val="0"/>
          <w:iCs/>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311464E" w14:textId="77777777" w:rsidR="00384F3A" w:rsidRPr="00A4751D" w:rsidRDefault="00384F3A" w:rsidP="00384F3A">
      <w:pPr>
        <w:pStyle w:val="Citas"/>
      </w:pPr>
      <w:r w:rsidRPr="00A4751D">
        <w:t xml:space="preserve">“Artículo 18. Los sujetos obligados deberán documentar todo acto que derive del ejercicio de sus facultades, competencias o funciones, considerando desde su origen la eventual publicidad y reutilización de la información que generen. </w:t>
      </w:r>
    </w:p>
    <w:p w14:paraId="38C2DD80" w14:textId="77777777" w:rsidR="00384F3A" w:rsidRPr="00A4751D" w:rsidRDefault="00384F3A" w:rsidP="00384F3A">
      <w:pPr>
        <w:pStyle w:val="Citas"/>
      </w:pPr>
      <w:r w:rsidRPr="00A4751D">
        <w:t xml:space="preserve">Artículo 19. Se presume que la información debe existir si se refiere a las facultades, competencias y funciones que los ordenamientos jurídicos aplicables otorgan a los sujetos obligados. </w:t>
      </w:r>
    </w:p>
    <w:p w14:paraId="26B85610" w14:textId="77777777" w:rsidR="00384F3A" w:rsidRPr="00A4751D" w:rsidRDefault="00384F3A" w:rsidP="00384F3A">
      <w:pPr>
        <w:pStyle w:val="Citas"/>
      </w:pPr>
      <w:r w:rsidRPr="00A4751D">
        <w:t xml:space="preserve">En los casos en que ciertas facultades, competencias o funciones no se hayan ejercido, se debe motivar la respuesta en función de las causas que motiven tal circunstancia. </w:t>
      </w:r>
    </w:p>
    <w:p w14:paraId="08CA6022" w14:textId="77777777" w:rsidR="00384F3A" w:rsidRPr="00A4751D" w:rsidRDefault="00384F3A" w:rsidP="00384F3A">
      <w:pPr>
        <w:pStyle w:val="Citas"/>
        <w:rPr>
          <w:b/>
          <w:bCs/>
          <w:sz w:val="24"/>
          <w:szCs w:val="24"/>
        </w:rPr>
      </w:pPr>
      <w:r w:rsidRPr="00A4751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4751D">
        <w:rPr>
          <w:b/>
          <w:bCs/>
        </w:rPr>
        <w:t>(Sic)</w:t>
      </w:r>
    </w:p>
    <w:p w14:paraId="3FA0DF75" w14:textId="6CD95464" w:rsidR="000567FC" w:rsidRPr="00A4751D" w:rsidRDefault="00FD5270" w:rsidP="000567FC">
      <w:pPr>
        <w:pStyle w:val="Prrafodelista"/>
        <w:autoSpaceDE w:val="0"/>
        <w:autoSpaceDN w:val="0"/>
        <w:adjustRightInd w:val="0"/>
        <w:spacing w:before="240" w:after="160" w:line="360" w:lineRule="auto"/>
        <w:ind w:left="0"/>
        <w:jc w:val="both"/>
        <w:rPr>
          <w:rFonts w:ascii="Palatino Linotype" w:hAnsi="Palatino Linotype"/>
        </w:rPr>
      </w:pPr>
      <w:r w:rsidRPr="00A4751D">
        <w:rPr>
          <w:rFonts w:ascii="Palatino Linotype" w:hAnsi="Palatino Linotype"/>
        </w:rPr>
        <w:lastRenderedPageBreak/>
        <w:t xml:space="preserve">Una vez sentado lo anterior, como se mencionó en el antecedente segundo </w:t>
      </w:r>
      <w:r w:rsidRPr="00A4751D">
        <w:rPr>
          <w:rFonts w:ascii="Palatino Linotype" w:hAnsi="Palatino Linotype"/>
          <w:b/>
          <w:bCs/>
        </w:rPr>
        <w:t xml:space="preserve">El Sujeto Obligado </w:t>
      </w:r>
      <w:r w:rsidRPr="00A4751D">
        <w:rPr>
          <w:rFonts w:ascii="Palatino Linotype" w:hAnsi="Palatino Linotype"/>
        </w:rPr>
        <w:t>rindió su respuesta en los siguientes términos:</w:t>
      </w:r>
    </w:p>
    <w:p w14:paraId="072A9D3B" w14:textId="6EE254E0" w:rsidR="00C20CC7" w:rsidRPr="00A4751D" w:rsidRDefault="00FD5270" w:rsidP="00B8610B">
      <w:pPr>
        <w:pStyle w:val="Prrafodelista"/>
        <w:numPr>
          <w:ilvl w:val="0"/>
          <w:numId w:val="28"/>
        </w:numPr>
        <w:autoSpaceDE w:val="0"/>
        <w:autoSpaceDN w:val="0"/>
        <w:adjustRightInd w:val="0"/>
        <w:spacing w:before="240" w:after="160" w:line="360" w:lineRule="auto"/>
        <w:jc w:val="both"/>
        <w:rPr>
          <w:rFonts w:ascii="Palatino Linotype" w:hAnsi="Palatino Linotype"/>
          <w:noProof/>
          <w:lang w:eastAsia="es-MX"/>
        </w:rPr>
      </w:pPr>
      <w:r w:rsidRPr="00A4751D">
        <w:rPr>
          <w:rFonts w:ascii="Palatino Linotype" w:hAnsi="Palatino Linotype"/>
          <w:b/>
          <w:bCs/>
        </w:rPr>
        <w:t>“</w:t>
      </w:r>
      <w:r w:rsidR="00CA4C96" w:rsidRPr="00A4751D">
        <w:rPr>
          <w:rFonts w:ascii="Palatino Linotype" w:hAnsi="Palatino Linotype"/>
          <w:b/>
          <w:bCs/>
        </w:rPr>
        <w:t xml:space="preserve">GOBIERNO MUNICIPAL DE ATIZAPÁN, MÉXICO (3).pdf”: </w:t>
      </w:r>
      <w:r w:rsidR="00CA4C96" w:rsidRPr="00A4751D">
        <w:rPr>
          <w:rFonts w:ascii="Palatino Linotype" w:hAnsi="Palatino Linotype"/>
        </w:rPr>
        <w:t xml:space="preserve">Oficio número </w:t>
      </w:r>
      <w:r w:rsidR="00CA4C96" w:rsidRPr="00A4751D">
        <w:rPr>
          <w:rFonts w:ascii="Palatino Linotype" w:hAnsi="Palatino Linotype"/>
          <w:b/>
          <w:bCs/>
        </w:rPr>
        <w:t xml:space="preserve">ATZ/TM/056/2025 </w:t>
      </w:r>
      <w:r w:rsidR="00CA4C96" w:rsidRPr="00A4751D">
        <w:rPr>
          <w:rFonts w:ascii="Palatino Linotype" w:hAnsi="Palatino Linotype"/>
        </w:rPr>
        <w:t>signado por la tesorera municipal, dirigido a la encargada de la dirección de transparencia, de fecha siete de febrero de dos mil veinticinco, resulta de nuestro interés el siguiente extracto:</w:t>
      </w:r>
    </w:p>
    <w:p w14:paraId="3693D460" w14:textId="4EB6E821" w:rsidR="00CA4C96" w:rsidRPr="00A4751D" w:rsidRDefault="00CA4C96" w:rsidP="00CA4C96">
      <w:pPr>
        <w:pStyle w:val="Prrafodelista"/>
        <w:autoSpaceDE w:val="0"/>
        <w:autoSpaceDN w:val="0"/>
        <w:adjustRightInd w:val="0"/>
        <w:spacing w:before="240" w:after="160" w:line="360" w:lineRule="auto"/>
        <w:ind w:left="720"/>
        <w:jc w:val="both"/>
        <w:rPr>
          <w:rFonts w:ascii="Palatino Linotype" w:hAnsi="Palatino Linotype"/>
          <w:b/>
          <w:bCs/>
          <w:i/>
          <w:iCs/>
          <w:noProof/>
          <w:lang w:eastAsia="es-MX"/>
        </w:rPr>
      </w:pPr>
      <w:r w:rsidRPr="00A4751D">
        <w:rPr>
          <w:rFonts w:ascii="Palatino Linotype" w:hAnsi="Palatino Linotype"/>
          <w:i/>
          <w:iCs/>
        </w:rPr>
        <w:t>“</w:t>
      </w:r>
      <w:r w:rsidR="00D21F97" w:rsidRPr="00A4751D">
        <w:rPr>
          <w:rFonts w:ascii="Palatino Linotype" w:hAnsi="Palatino Linotype"/>
          <w:i/>
          <w:iCs/>
        </w:rPr>
        <w:t xml:space="preserve">(…) </w:t>
      </w:r>
      <w:r w:rsidRPr="00A4751D">
        <w:rPr>
          <w:rFonts w:ascii="Palatino Linotype" w:hAnsi="Palatino Linotype"/>
          <w:i/>
          <w:iCs/>
        </w:rPr>
        <w:t xml:space="preserve"> hasta la fecha de la solicitud no se han realizado altas en el ayuntamiento y hago de su conocimiento que el ayuntamiento no tienen la información solicitada referente al DIF municipal y al IMCUFIDEA ya que son organismos descentralizados por lo cual la información requerida tiene que dirigirla a las autoridades indicadas de acuerdo Ley que crea los Organismos Públicos Descentralizados de Asistencia Social de Carácter Municipal denominados “Sistemas Municipales para el Desarrollo Integral de la Familia” y la Ley de la Cultura Física y Deporte del Estado de México” </w:t>
      </w:r>
      <w:r w:rsidRPr="00A4751D">
        <w:rPr>
          <w:rFonts w:ascii="Palatino Linotype" w:hAnsi="Palatino Linotype"/>
          <w:b/>
          <w:bCs/>
          <w:i/>
          <w:iCs/>
        </w:rPr>
        <w:t>(Sic)</w:t>
      </w:r>
    </w:p>
    <w:p w14:paraId="04531610" w14:textId="77777777" w:rsidR="00D21F97" w:rsidRPr="00A4751D" w:rsidRDefault="00D21F97" w:rsidP="00CA4C96">
      <w:pPr>
        <w:autoSpaceDE w:val="0"/>
        <w:autoSpaceDN w:val="0"/>
        <w:adjustRightInd w:val="0"/>
        <w:spacing w:before="240" w:line="360" w:lineRule="auto"/>
        <w:jc w:val="both"/>
        <w:rPr>
          <w:rFonts w:ascii="Palatino Linotype" w:hAnsi="Palatino Linotype"/>
          <w:sz w:val="24"/>
          <w:szCs w:val="24"/>
        </w:rPr>
      </w:pPr>
    </w:p>
    <w:p w14:paraId="27A0B3AA" w14:textId="59F4183F" w:rsidR="00CA4C96" w:rsidRPr="00A4751D" w:rsidRDefault="00CA4C96" w:rsidP="00CA4C96">
      <w:pPr>
        <w:autoSpaceDE w:val="0"/>
        <w:autoSpaceDN w:val="0"/>
        <w:adjustRightInd w:val="0"/>
        <w:spacing w:before="240" w:line="360" w:lineRule="auto"/>
        <w:jc w:val="both"/>
        <w:rPr>
          <w:rFonts w:ascii="Palatino Linotype" w:hAnsi="Palatino Linotype"/>
          <w:sz w:val="24"/>
          <w:szCs w:val="24"/>
        </w:rPr>
      </w:pPr>
      <w:r w:rsidRPr="00A4751D">
        <w:rPr>
          <w:rFonts w:ascii="Palatino Linotype" w:hAnsi="Palatino Linotype"/>
          <w:sz w:val="24"/>
          <w:szCs w:val="24"/>
        </w:rPr>
        <w:t xml:space="preserve">Una vez sentado lo anterior, resulta imprescindible referir que </w:t>
      </w:r>
      <w:r w:rsidR="00937B2E" w:rsidRPr="00A4751D">
        <w:rPr>
          <w:rFonts w:ascii="Palatino Linotype" w:hAnsi="Palatino Linotype"/>
          <w:sz w:val="24"/>
          <w:szCs w:val="24"/>
        </w:rPr>
        <w:t xml:space="preserve">el diecinueve de febrero de dos mil veinticinco, fue publicado el </w:t>
      </w:r>
      <w:r w:rsidRPr="00A4751D">
        <w:rPr>
          <w:rFonts w:ascii="Palatino Linotype" w:hAnsi="Palatino Linotype"/>
          <w:sz w:val="24"/>
          <w:szCs w:val="24"/>
        </w:rPr>
        <w:t>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 mismo que puede ser consultado en la siguiente dirección electrónica:</w:t>
      </w:r>
    </w:p>
    <w:p w14:paraId="4D788BF7" w14:textId="7783A40B" w:rsidR="00937B2E" w:rsidRPr="00A4751D" w:rsidRDefault="00A4751D" w:rsidP="00937B2E">
      <w:pPr>
        <w:autoSpaceDE w:val="0"/>
        <w:autoSpaceDN w:val="0"/>
        <w:adjustRightInd w:val="0"/>
        <w:spacing w:before="240" w:line="360" w:lineRule="auto"/>
        <w:jc w:val="both"/>
        <w:rPr>
          <w:rFonts w:ascii="Palatino Linotype" w:hAnsi="Palatino Linotype"/>
          <w:sz w:val="24"/>
          <w:szCs w:val="24"/>
        </w:rPr>
      </w:pPr>
      <w:hyperlink r:id="rId12" w:history="1">
        <w:r w:rsidR="00937B2E" w:rsidRPr="00A4751D">
          <w:rPr>
            <w:rStyle w:val="Hipervnculo"/>
            <w:rFonts w:ascii="Palatino Linotype" w:hAnsi="Palatino Linotype"/>
            <w:sz w:val="24"/>
            <w:szCs w:val="24"/>
          </w:rPr>
          <w:t>https://pub:blic@repositorio.ipomex.org.mx:8443/OpenKM/Download?uuid=2ba16897-be42-4250-8cf8-49d998f812e0</w:t>
        </w:r>
      </w:hyperlink>
      <w:r w:rsidR="00937B2E" w:rsidRPr="00A4751D">
        <w:rPr>
          <w:rFonts w:ascii="Palatino Linotype" w:hAnsi="Palatino Linotype"/>
          <w:sz w:val="24"/>
          <w:szCs w:val="24"/>
        </w:rPr>
        <w:t xml:space="preserve"> </w:t>
      </w:r>
    </w:p>
    <w:p w14:paraId="6A0A41F1" w14:textId="0DC9A240" w:rsidR="00937B2E" w:rsidRPr="00A4751D" w:rsidRDefault="00937B2E" w:rsidP="00CA4C96">
      <w:pPr>
        <w:autoSpaceDE w:val="0"/>
        <w:autoSpaceDN w:val="0"/>
        <w:adjustRightInd w:val="0"/>
        <w:spacing w:before="240" w:line="360" w:lineRule="auto"/>
        <w:jc w:val="both"/>
        <w:rPr>
          <w:rFonts w:ascii="Palatino Linotype" w:hAnsi="Palatino Linotype"/>
          <w:sz w:val="24"/>
          <w:szCs w:val="24"/>
        </w:rPr>
      </w:pPr>
      <w:r w:rsidRPr="00A4751D">
        <w:rPr>
          <w:rFonts w:ascii="Palatino Linotype" w:hAnsi="Palatino Linotype"/>
          <w:noProof/>
          <w:sz w:val="24"/>
          <w:szCs w:val="24"/>
          <w:lang w:eastAsia="es-MX"/>
        </w:rPr>
        <w:lastRenderedPageBreak/>
        <w:drawing>
          <wp:anchor distT="0" distB="0" distL="114300" distR="114300" simplePos="0" relativeHeight="251801600" behindDoc="0" locked="0" layoutInCell="1" allowOverlap="1" wp14:anchorId="0B6223AE" wp14:editId="007C46A3">
            <wp:simplePos x="0" y="0"/>
            <wp:positionH relativeFrom="column">
              <wp:posOffset>20955</wp:posOffset>
            </wp:positionH>
            <wp:positionV relativeFrom="paragraph">
              <wp:posOffset>22225</wp:posOffset>
            </wp:positionV>
            <wp:extent cx="5760720" cy="7212330"/>
            <wp:effectExtent l="19050" t="19050" r="11430" b="26670"/>
            <wp:wrapThrough wrapText="bothSides">
              <wp:wrapPolygon edited="0">
                <wp:start x="-71" y="-57"/>
                <wp:lineTo x="-71" y="21623"/>
                <wp:lineTo x="21571" y="21623"/>
                <wp:lineTo x="21571" y="-57"/>
                <wp:lineTo x="-71" y="-57"/>
              </wp:wrapPolygon>
            </wp:wrapThrough>
            <wp:docPr id="1564366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66597"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7212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794563" w14:textId="36B58BFD" w:rsidR="00937B2E" w:rsidRPr="00A4751D" w:rsidRDefault="00D21F97" w:rsidP="00CA4C96">
      <w:pPr>
        <w:autoSpaceDE w:val="0"/>
        <w:autoSpaceDN w:val="0"/>
        <w:adjustRightInd w:val="0"/>
        <w:spacing w:before="240" w:line="360" w:lineRule="auto"/>
        <w:jc w:val="both"/>
        <w:rPr>
          <w:rFonts w:ascii="Palatino Linotype" w:hAnsi="Palatino Linotype"/>
          <w:sz w:val="24"/>
          <w:szCs w:val="24"/>
        </w:rPr>
      </w:pPr>
      <w:r w:rsidRPr="00A4751D">
        <w:rPr>
          <w:rFonts w:ascii="Palatino Linotype" w:hAnsi="Palatino Linotype"/>
          <w:noProof/>
          <w:sz w:val="24"/>
          <w:szCs w:val="24"/>
          <w:lang w:eastAsia="es-MX"/>
        </w:rPr>
        <w:lastRenderedPageBreak/>
        <mc:AlternateContent>
          <mc:Choice Requires="wps">
            <w:drawing>
              <wp:anchor distT="0" distB="0" distL="114300" distR="114300" simplePos="0" relativeHeight="251804672" behindDoc="0" locked="0" layoutInCell="1" allowOverlap="1" wp14:anchorId="0665BDE8" wp14:editId="3B992509">
                <wp:simplePos x="0" y="0"/>
                <wp:positionH relativeFrom="column">
                  <wp:posOffset>649605</wp:posOffset>
                </wp:positionH>
                <wp:positionV relativeFrom="paragraph">
                  <wp:posOffset>5466715</wp:posOffset>
                </wp:positionV>
                <wp:extent cx="4587240" cy="243840"/>
                <wp:effectExtent l="0" t="0" r="22860" b="22860"/>
                <wp:wrapNone/>
                <wp:docPr id="2053796316" name="Rectángulo 4"/>
                <wp:cNvGraphicFramePr/>
                <a:graphic xmlns:a="http://schemas.openxmlformats.org/drawingml/2006/main">
                  <a:graphicData uri="http://schemas.microsoft.com/office/word/2010/wordprocessingShape">
                    <wps:wsp>
                      <wps:cNvSpPr/>
                      <wps:spPr>
                        <a:xfrm>
                          <a:off x="0" y="0"/>
                          <a:ext cx="4587240" cy="2438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C26D343" id="Rectángulo 4" o:spid="_x0000_s1026" style="position:absolute;margin-left:51.15pt;margin-top:430.45pt;width:361.2pt;height:19.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" filled="f" strokecolor="red" strokeweight="1pt"/>
            </w:pict>
          </mc:Fallback>
        </mc:AlternateContent>
      </w:r>
      <w:r w:rsidR="00937B2E" w:rsidRPr="00A4751D">
        <w:rPr>
          <w:rFonts w:ascii="Palatino Linotype" w:hAnsi="Palatino Linotype"/>
          <w:noProof/>
          <w:sz w:val="24"/>
          <w:szCs w:val="24"/>
          <w:lang w:eastAsia="es-MX"/>
        </w:rPr>
        <w:drawing>
          <wp:anchor distT="0" distB="0" distL="114300" distR="114300" simplePos="0" relativeHeight="251802624" behindDoc="0" locked="0" layoutInCell="1" allowOverlap="1" wp14:anchorId="5AB8BC5C" wp14:editId="7AB47CE2">
            <wp:simplePos x="0" y="0"/>
            <wp:positionH relativeFrom="column">
              <wp:posOffset>20955</wp:posOffset>
            </wp:positionH>
            <wp:positionV relativeFrom="paragraph">
              <wp:posOffset>22225</wp:posOffset>
            </wp:positionV>
            <wp:extent cx="5760720" cy="7299325"/>
            <wp:effectExtent l="19050" t="19050" r="11430" b="15875"/>
            <wp:wrapThrough wrapText="bothSides">
              <wp:wrapPolygon edited="0">
                <wp:start x="-71" y="-56"/>
                <wp:lineTo x="-71" y="21591"/>
                <wp:lineTo x="21571" y="21591"/>
                <wp:lineTo x="21571" y="-56"/>
                <wp:lineTo x="-71" y="-56"/>
              </wp:wrapPolygon>
            </wp:wrapThrough>
            <wp:docPr id="747485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5393"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7299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325781" w14:textId="6DC83D80" w:rsidR="00937B2E" w:rsidRPr="00A4751D" w:rsidRDefault="00D21F97" w:rsidP="00CA4C96">
      <w:pPr>
        <w:autoSpaceDE w:val="0"/>
        <w:autoSpaceDN w:val="0"/>
        <w:adjustRightInd w:val="0"/>
        <w:spacing w:before="240" w:line="360" w:lineRule="auto"/>
        <w:jc w:val="both"/>
        <w:rPr>
          <w:rFonts w:ascii="Palatino Linotype" w:hAnsi="Palatino Linotype"/>
          <w:sz w:val="24"/>
          <w:szCs w:val="24"/>
        </w:rPr>
      </w:pPr>
      <w:r w:rsidRPr="00A4751D">
        <w:rPr>
          <w:rFonts w:ascii="Palatino Linotype" w:hAnsi="Palatino Linotype"/>
          <w:noProof/>
          <w:sz w:val="24"/>
          <w:szCs w:val="24"/>
          <w:lang w:eastAsia="es-MX"/>
        </w:rPr>
        <w:lastRenderedPageBreak/>
        <mc:AlternateContent>
          <mc:Choice Requires="wps">
            <w:drawing>
              <wp:anchor distT="0" distB="0" distL="114300" distR="114300" simplePos="0" relativeHeight="251806720" behindDoc="0" locked="0" layoutInCell="1" allowOverlap="1" wp14:anchorId="35120ABC" wp14:editId="0ED7F8C4">
                <wp:simplePos x="0" y="0"/>
                <wp:positionH relativeFrom="column">
                  <wp:posOffset>632460</wp:posOffset>
                </wp:positionH>
                <wp:positionV relativeFrom="paragraph">
                  <wp:posOffset>1861185</wp:posOffset>
                </wp:positionV>
                <wp:extent cx="4587240" cy="243840"/>
                <wp:effectExtent l="0" t="0" r="22860" b="22860"/>
                <wp:wrapNone/>
                <wp:docPr id="892913995" name="Rectángulo 4"/>
                <wp:cNvGraphicFramePr/>
                <a:graphic xmlns:a="http://schemas.openxmlformats.org/drawingml/2006/main">
                  <a:graphicData uri="http://schemas.microsoft.com/office/word/2010/wordprocessingShape">
                    <wps:wsp>
                      <wps:cNvSpPr/>
                      <wps:spPr>
                        <a:xfrm>
                          <a:off x="0" y="0"/>
                          <a:ext cx="4587240" cy="2438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4DCB90" id="Rectángulo 4" o:spid="_x0000_s1026" style="position:absolute;margin-left:49.8pt;margin-top:146.55pt;width:361.2pt;height:19.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" filled="f" strokecolor="red" strokeweight="1pt"/>
            </w:pict>
          </mc:Fallback>
        </mc:AlternateContent>
      </w:r>
      <w:r w:rsidR="00937B2E" w:rsidRPr="00A4751D">
        <w:rPr>
          <w:rFonts w:ascii="Palatino Linotype" w:hAnsi="Palatino Linotype"/>
          <w:noProof/>
          <w:sz w:val="24"/>
          <w:szCs w:val="24"/>
          <w:lang w:eastAsia="es-MX"/>
        </w:rPr>
        <w:drawing>
          <wp:anchor distT="0" distB="0" distL="114300" distR="114300" simplePos="0" relativeHeight="251803648" behindDoc="0" locked="0" layoutInCell="1" allowOverlap="1" wp14:anchorId="1E389C91" wp14:editId="5033204E">
            <wp:simplePos x="0" y="0"/>
            <wp:positionH relativeFrom="column">
              <wp:posOffset>20955</wp:posOffset>
            </wp:positionH>
            <wp:positionV relativeFrom="paragraph">
              <wp:posOffset>22225</wp:posOffset>
            </wp:positionV>
            <wp:extent cx="5760720" cy="7384415"/>
            <wp:effectExtent l="19050" t="19050" r="11430" b="26035"/>
            <wp:wrapThrough wrapText="bothSides">
              <wp:wrapPolygon edited="0">
                <wp:start x="-71" y="-56"/>
                <wp:lineTo x="-71" y="21620"/>
                <wp:lineTo x="21571" y="21620"/>
                <wp:lineTo x="21571" y="-56"/>
                <wp:lineTo x="-71" y="-56"/>
              </wp:wrapPolygon>
            </wp:wrapThrough>
            <wp:docPr id="1925918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18714"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7384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C3B75B" w14:textId="10A6D894" w:rsidR="00937B2E" w:rsidRPr="00A4751D" w:rsidRDefault="001C5B08" w:rsidP="001C5B08">
      <w:pPr>
        <w:pStyle w:val="Default"/>
        <w:spacing w:before="240" w:after="160" w:line="360" w:lineRule="auto"/>
        <w:jc w:val="both"/>
        <w:rPr>
          <w:rFonts w:ascii="Palatino Linotype" w:hAnsi="Palatino Linotype"/>
          <w:noProof/>
          <w:lang w:eastAsia="es-MX"/>
        </w:rPr>
      </w:pPr>
      <w:r w:rsidRPr="00A4751D">
        <w:rPr>
          <w:rFonts w:ascii="Palatino Linotype" w:hAnsi="Palatino Linotype"/>
          <w:noProof/>
          <w:lang w:eastAsia="es-MX"/>
        </w:rPr>
        <w:lastRenderedPageBreak/>
        <w:t xml:space="preserve">Visto de esta forma, resulta obice señalar que </w:t>
      </w:r>
      <w:r w:rsidR="00937B2E" w:rsidRPr="00A4751D">
        <w:rPr>
          <w:rFonts w:ascii="Palatino Linotype" w:hAnsi="Palatino Linotype"/>
          <w:noProof/>
          <w:lang w:eastAsia="es-MX"/>
        </w:rPr>
        <w:t xml:space="preserve">el Ayuntamiento de Atizapán </w:t>
      </w:r>
      <w:r w:rsidR="00937B2E" w:rsidRPr="00A4751D">
        <w:rPr>
          <w:rFonts w:ascii="Palatino Linotype" w:hAnsi="Palatino Linotype"/>
          <w:b/>
          <w:bCs/>
          <w:noProof/>
          <w:lang w:eastAsia="es-MX"/>
        </w:rPr>
        <w:t>(133)</w:t>
      </w:r>
      <w:r w:rsidR="00937B2E" w:rsidRPr="00A4751D">
        <w:rPr>
          <w:rFonts w:ascii="Palatino Linotype" w:hAnsi="Palatino Linotype"/>
          <w:noProof/>
          <w:lang w:eastAsia="es-MX"/>
        </w:rPr>
        <w:t xml:space="preserve"> y el Sistema Municipal para el Desarrollo Integral de la Familia de Atizapán </w:t>
      </w:r>
      <w:r w:rsidR="00937B2E" w:rsidRPr="00A4751D">
        <w:rPr>
          <w:rFonts w:ascii="Palatino Linotype" w:hAnsi="Palatino Linotype"/>
          <w:b/>
          <w:bCs/>
          <w:noProof/>
          <w:lang w:eastAsia="es-MX"/>
        </w:rPr>
        <w:t>(293)</w:t>
      </w:r>
      <w:r w:rsidR="00937B2E" w:rsidRPr="00A4751D">
        <w:rPr>
          <w:rFonts w:ascii="Palatino Linotype" w:hAnsi="Palatino Linotype"/>
          <w:noProof/>
          <w:lang w:eastAsia="es-MX"/>
        </w:rPr>
        <w:t xml:space="preserve"> figuran como sujetos obligados diversos. </w:t>
      </w:r>
    </w:p>
    <w:p w14:paraId="6B0E2E62" w14:textId="77777777" w:rsidR="00937B2E" w:rsidRPr="00A4751D" w:rsidRDefault="00937B2E" w:rsidP="00937B2E">
      <w:pPr>
        <w:pStyle w:val="Prrafodelista"/>
        <w:autoSpaceDE w:val="0"/>
        <w:autoSpaceDN w:val="0"/>
        <w:adjustRightInd w:val="0"/>
        <w:spacing w:before="240" w:after="160" w:line="360" w:lineRule="auto"/>
        <w:ind w:left="0"/>
        <w:jc w:val="both"/>
        <w:rPr>
          <w:rFonts w:ascii="Palatino Linotype" w:hAnsi="Palatino Linotype" w:cs="Arial"/>
        </w:rPr>
      </w:pPr>
      <w:r w:rsidRPr="00A4751D">
        <w:rPr>
          <w:rFonts w:ascii="Palatino Linotype" w:hAnsi="Palatino Linotype" w:cs="Arial"/>
        </w:rPr>
        <w:t xml:space="preserve">Bajo estas líneas argumentativas, al fungir como </w:t>
      </w:r>
      <w:r w:rsidRPr="00A4751D">
        <w:rPr>
          <w:rFonts w:ascii="Palatino Linotype" w:hAnsi="Palatino Linotype" w:cs="Arial"/>
          <w:b/>
        </w:rPr>
        <w:t xml:space="preserve">Sujetos Obligados </w:t>
      </w:r>
      <w:r w:rsidRPr="00A4751D">
        <w:rPr>
          <w:rFonts w:ascii="Palatino Linotype" w:hAnsi="Palatino Linotype" w:cs="Arial"/>
        </w:rPr>
        <w:t xml:space="preserve">diversos, cada uno de ellos cuenta con su propia unidad de transparencia, lo anterior en términos de los términos del artículo 3 fracción XLIV, 50 y 92 fracción XVI de la Ley de Transparencia y Acceso a la Información Pública del Estado de México y Municipios, normatividad invocada que dispone a la literalidad: </w:t>
      </w:r>
    </w:p>
    <w:p w14:paraId="1A164463"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4751D">
        <w:rPr>
          <w:rFonts w:ascii="Palatino Linotype" w:hAnsi="Palatino Linotype"/>
          <w:i/>
          <w:sz w:val="22"/>
          <w:szCs w:val="22"/>
        </w:rPr>
        <w:t>“Artículo 3. Para los efectos de la presente Ley se entenderá por:</w:t>
      </w:r>
    </w:p>
    <w:p w14:paraId="634A5B43"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4751D">
        <w:rPr>
          <w:rFonts w:ascii="Palatino Linotype" w:hAnsi="Palatino Linotype"/>
          <w:i/>
          <w:sz w:val="22"/>
          <w:szCs w:val="22"/>
        </w:rPr>
        <w:t>(…)</w:t>
      </w:r>
    </w:p>
    <w:p w14:paraId="369BF640"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4751D">
        <w:rPr>
          <w:rFonts w:ascii="Palatino Linotype" w:hAnsi="Palatino Linotype"/>
          <w:i/>
          <w:sz w:val="22"/>
          <w:szCs w:val="22"/>
        </w:rPr>
        <w:t xml:space="preserve">XLIV. </w:t>
      </w:r>
      <w:r w:rsidRPr="00A4751D">
        <w:rPr>
          <w:rFonts w:ascii="Palatino Linotype" w:hAnsi="Palatino Linotype"/>
          <w:b/>
          <w:i/>
          <w:sz w:val="22"/>
          <w:szCs w:val="22"/>
          <w:u w:val="single"/>
        </w:rPr>
        <w:t>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1842D815"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A4751D">
        <w:rPr>
          <w:rFonts w:ascii="Palatino Linotype" w:hAnsi="Palatino Linotype"/>
          <w:i/>
          <w:sz w:val="22"/>
          <w:szCs w:val="22"/>
        </w:rPr>
        <w:t>Artículo 50. Los sujetos obligados contarán con un área responsable para la atención de las solicitudes de información, a la que se le denominará Unidad de Transparencia.</w:t>
      </w:r>
    </w:p>
    <w:p w14:paraId="57686782"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4751D">
        <w:rPr>
          <w:rFonts w:ascii="Palatino Linotype" w:hAnsi="Palatino Linotype"/>
          <w:b/>
          <w:i/>
          <w:sz w:val="22"/>
          <w:szCs w:val="22"/>
          <w:u w:val="single"/>
        </w:rPr>
        <w:t>Artículo 92. Los sujetos obligados deberán poner a disposición del público de manera permanente y actualizada de forma sencilla, precisa y entendible,</w:t>
      </w:r>
      <w:r w:rsidRPr="00A4751D">
        <w:rPr>
          <w:rFonts w:ascii="Palatino Linotype" w:hAnsi="Palatino Linotype"/>
          <w:i/>
          <w:sz w:val="22"/>
          <w:szCs w:val="22"/>
        </w:rPr>
        <w:t xml:space="preserve"> en los respectivos medios electrónicos, de acuerdo con sus facultades, atribuciones, funciones u objeto social, según corresponda, la información, por lo menos, de los temas, documentos y políticas que a continuación se señalan:</w:t>
      </w:r>
    </w:p>
    <w:p w14:paraId="5B57C3D0"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4751D">
        <w:rPr>
          <w:rFonts w:ascii="Palatino Linotype" w:hAnsi="Palatino Linotype"/>
          <w:i/>
          <w:sz w:val="22"/>
          <w:szCs w:val="22"/>
        </w:rPr>
        <w:t>(…)</w:t>
      </w:r>
    </w:p>
    <w:p w14:paraId="50FFD761" w14:textId="77777777" w:rsidR="00937B2E" w:rsidRPr="00A4751D" w:rsidRDefault="00937B2E" w:rsidP="00937B2E">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A4751D">
        <w:rPr>
          <w:rFonts w:ascii="Palatino Linotype" w:hAnsi="Palatino Linotype"/>
          <w:b/>
          <w:i/>
          <w:sz w:val="22"/>
          <w:szCs w:val="22"/>
          <w:u w:val="single"/>
        </w:rPr>
        <w:lastRenderedPageBreak/>
        <w:t>XVI. El domicilio de la Unidad de Transparencia y su ubicación, así como el nombre, teléfono oficial y horarios de atención al público de los responsables de las unidades de información;”</w:t>
      </w:r>
      <w:r w:rsidRPr="00A4751D">
        <w:rPr>
          <w:rFonts w:ascii="Palatino Linotype" w:hAnsi="Palatino Linotype"/>
          <w:i/>
          <w:sz w:val="22"/>
          <w:szCs w:val="22"/>
        </w:rPr>
        <w:t xml:space="preserve"> </w:t>
      </w:r>
      <w:r w:rsidRPr="00A4751D">
        <w:rPr>
          <w:rFonts w:ascii="Palatino Linotype" w:hAnsi="Palatino Linotype"/>
          <w:b/>
          <w:i/>
          <w:sz w:val="22"/>
          <w:szCs w:val="22"/>
        </w:rPr>
        <w:t>[Sic]</w:t>
      </w:r>
    </w:p>
    <w:p w14:paraId="01F695C2" w14:textId="77777777" w:rsidR="00937B2E" w:rsidRPr="00A4751D" w:rsidRDefault="00937B2E" w:rsidP="00937B2E">
      <w:pPr>
        <w:pStyle w:val="Prrafodelista"/>
        <w:autoSpaceDE w:val="0"/>
        <w:autoSpaceDN w:val="0"/>
        <w:adjustRightInd w:val="0"/>
        <w:spacing w:before="240" w:after="160" w:line="360" w:lineRule="auto"/>
        <w:ind w:left="0"/>
        <w:jc w:val="both"/>
        <w:rPr>
          <w:rFonts w:ascii="Palatino Linotype" w:hAnsi="Palatino Linotype" w:cs="Arial"/>
        </w:rPr>
      </w:pPr>
    </w:p>
    <w:p w14:paraId="6BDBEE11" w14:textId="6F8A105F" w:rsidR="00937B2E" w:rsidRPr="00A4751D" w:rsidRDefault="00937B2E" w:rsidP="00937B2E">
      <w:pPr>
        <w:pStyle w:val="Prrafodelista"/>
        <w:autoSpaceDE w:val="0"/>
        <w:autoSpaceDN w:val="0"/>
        <w:adjustRightInd w:val="0"/>
        <w:spacing w:before="240" w:after="160" w:line="360" w:lineRule="auto"/>
        <w:ind w:left="0"/>
        <w:jc w:val="both"/>
        <w:rPr>
          <w:rFonts w:ascii="Palatino Linotype" w:hAnsi="Palatino Linotype" w:cs="Arial"/>
        </w:rPr>
      </w:pPr>
      <w:r w:rsidRPr="00A4751D">
        <w:rPr>
          <w:rFonts w:ascii="Palatino Linotype" w:hAnsi="Palatino Linotype" w:cs="Arial"/>
        </w:rPr>
        <w:t xml:space="preserve">En este orden de ideas, si bien es cierto que </w:t>
      </w:r>
      <w:r w:rsidRPr="00A4751D">
        <w:rPr>
          <w:rFonts w:ascii="Palatino Linotype" w:hAnsi="Palatino Linotype" w:cs="Arial"/>
          <w:b/>
        </w:rPr>
        <w:t xml:space="preserve">El Sujeto Obligado </w:t>
      </w:r>
      <w:r w:rsidRPr="00A4751D">
        <w:rPr>
          <w:rFonts w:ascii="Palatino Linotype" w:hAnsi="Palatino Linotype" w:cs="Arial"/>
        </w:rPr>
        <w:t xml:space="preserve">cuenta con diversas unidades administrativas, lo cierto también es que la información requerida corresponde </w:t>
      </w:r>
      <w:r w:rsidRPr="00A4751D">
        <w:rPr>
          <w:rFonts w:ascii="Palatino Linotype" w:hAnsi="Palatino Linotype" w:cs="Arial"/>
          <w:b/>
          <w:bCs/>
        </w:rPr>
        <w:t>PARCIALMENTE</w:t>
      </w:r>
      <w:r w:rsidRPr="00A4751D">
        <w:rPr>
          <w:rFonts w:ascii="Palatino Linotype" w:hAnsi="Palatino Linotype" w:cs="Arial"/>
        </w:rPr>
        <w:t xml:space="preserve"> a diverso sujeto obligado, lo anterior en términos del </w:t>
      </w:r>
      <w:r w:rsidR="00D21F97" w:rsidRPr="00A4751D">
        <w:rPr>
          <w:rFonts w:ascii="Palatino Linotype" w:hAnsi="Palatino Linotype" w:cs="Arial"/>
        </w:rPr>
        <w:t xml:space="preserve">acuerdo referido con antelación. </w:t>
      </w:r>
    </w:p>
    <w:p w14:paraId="2B074571" w14:textId="4460F6EF" w:rsidR="001C5B08" w:rsidRPr="00A4751D" w:rsidRDefault="00937B2E" w:rsidP="001C5B08">
      <w:pPr>
        <w:pStyle w:val="Default"/>
        <w:spacing w:before="240" w:after="160" w:line="360" w:lineRule="auto"/>
        <w:jc w:val="both"/>
        <w:rPr>
          <w:rFonts w:ascii="Palatino Linotype" w:hAnsi="Palatino Linotype"/>
        </w:rPr>
      </w:pPr>
      <w:r w:rsidRPr="00A4751D">
        <w:rPr>
          <w:rFonts w:ascii="Palatino Linotype" w:hAnsi="Palatino Linotype"/>
          <w:noProof/>
          <w:lang w:val="es-ES" w:eastAsia="es-MX"/>
        </w:rPr>
        <w:t>Ahora bien, con relación a la información requerida relativa al Ayuntamiento, organismos descentralizados (con excepción del sistema municipal DIF)</w:t>
      </w:r>
      <w:r w:rsidR="00DE19AA" w:rsidRPr="00A4751D">
        <w:rPr>
          <w:rFonts w:ascii="Palatino Linotype" w:hAnsi="Palatino Linotype"/>
          <w:noProof/>
          <w:lang w:val="es-ES" w:eastAsia="es-MX"/>
        </w:rPr>
        <w:t xml:space="preserve"> y organos autonomos, se destaca que el </w:t>
      </w:r>
      <w:r w:rsidR="001C5B08" w:rsidRPr="00A4751D">
        <w:rPr>
          <w:rFonts w:ascii="Palatino Linotype" w:hAnsi="Palatino Linotype"/>
        </w:rPr>
        <w:t>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no colma el derecho de acceso a la información pública, al inobservar el numeral 162 de la Ley de Transparencia local, porción normativa que dispone a la literalidad lo siguiente:</w:t>
      </w:r>
    </w:p>
    <w:p w14:paraId="50FFC2A9" w14:textId="77777777" w:rsidR="001C5B08" w:rsidRPr="00A4751D" w:rsidRDefault="001C5B08" w:rsidP="001C5B08">
      <w:pPr>
        <w:pStyle w:val="Citas"/>
        <w:ind w:left="720"/>
        <w:rPr>
          <w:b/>
        </w:rPr>
      </w:pPr>
      <w:r w:rsidRPr="00A4751D">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A4751D">
        <w:rPr>
          <w:b/>
        </w:rPr>
        <w:t>[Sic]</w:t>
      </w:r>
    </w:p>
    <w:p w14:paraId="5EB61457" w14:textId="77777777" w:rsidR="00D24574" w:rsidRPr="00A4751D" w:rsidRDefault="00D24574" w:rsidP="002629AA">
      <w:pPr>
        <w:pStyle w:val="Default"/>
        <w:spacing w:before="240" w:after="160" w:line="360" w:lineRule="auto"/>
        <w:jc w:val="both"/>
        <w:rPr>
          <w:rFonts w:ascii="Palatino Linotype" w:hAnsi="Palatino Linotype"/>
          <w:noProof/>
          <w:lang w:eastAsia="es-MX"/>
        </w:rPr>
      </w:pPr>
    </w:p>
    <w:p w14:paraId="5DF8C0BF" w14:textId="78F48BC8" w:rsidR="001C5B08" w:rsidRPr="00A4751D" w:rsidRDefault="00D24574" w:rsidP="002629AA">
      <w:pPr>
        <w:pStyle w:val="Default"/>
        <w:spacing w:before="240" w:after="160" w:line="360" w:lineRule="auto"/>
        <w:jc w:val="both"/>
        <w:rPr>
          <w:rFonts w:ascii="Palatino Linotype" w:hAnsi="Palatino Linotype"/>
          <w:noProof/>
          <w:lang w:eastAsia="es-MX"/>
        </w:rPr>
      </w:pPr>
      <w:r w:rsidRPr="00A4751D">
        <w:rPr>
          <w:rFonts w:ascii="Palatino Linotype" w:hAnsi="Palatino Linotype"/>
          <w:noProof/>
          <w:lang w:eastAsia="es-MX"/>
        </w:rPr>
        <w:lastRenderedPageBreak/>
        <w:t xml:space="preserve">Se quiere con ello significar que </w:t>
      </w:r>
      <w:r w:rsidRPr="00A4751D">
        <w:rPr>
          <w:rFonts w:ascii="Palatino Linotype" w:hAnsi="Palatino Linotype"/>
          <w:b/>
          <w:bCs/>
          <w:noProof/>
          <w:lang w:eastAsia="es-MX"/>
        </w:rPr>
        <w:t xml:space="preserve">El Sujeto Obligado </w:t>
      </w:r>
      <w:r w:rsidR="00843F94" w:rsidRPr="00A4751D">
        <w:rPr>
          <w:rFonts w:ascii="Palatino Linotype" w:hAnsi="Palatino Linotype"/>
          <w:noProof/>
          <w:lang w:eastAsia="es-MX"/>
        </w:rPr>
        <w:t xml:space="preserve">restringió de forma injustificada el derecho de acceso a la información, </w:t>
      </w:r>
      <w:r w:rsidR="00DE19AA" w:rsidRPr="00A4751D">
        <w:rPr>
          <w:rFonts w:ascii="Palatino Linotype" w:hAnsi="Palatino Linotype"/>
          <w:noProof/>
          <w:lang w:eastAsia="es-MX"/>
        </w:rPr>
        <w:t xml:space="preserve">ya que </w:t>
      </w:r>
      <w:r w:rsidR="00843F94" w:rsidRPr="00A4751D">
        <w:rPr>
          <w:rFonts w:ascii="Palatino Linotype" w:hAnsi="Palatino Linotype"/>
          <w:noProof/>
          <w:lang w:eastAsia="es-MX"/>
        </w:rPr>
        <w:t xml:space="preserve">no se realizó una búsqueda exhaustiva y razonable entre </w:t>
      </w:r>
      <w:r w:rsidR="00D21F97" w:rsidRPr="00A4751D">
        <w:rPr>
          <w:rFonts w:ascii="Palatino Linotype" w:hAnsi="Palatino Linotype"/>
          <w:b/>
          <w:bCs/>
          <w:noProof/>
          <w:u w:val="single"/>
          <w:lang w:eastAsia="es-MX"/>
        </w:rPr>
        <w:t>TODAS</w:t>
      </w:r>
      <w:r w:rsidR="00843F94" w:rsidRPr="00A4751D">
        <w:rPr>
          <w:rFonts w:ascii="Palatino Linotype" w:hAnsi="Palatino Linotype"/>
          <w:noProof/>
          <w:lang w:eastAsia="es-MX"/>
        </w:rPr>
        <w:t xml:space="preserve"> las unidades administrativas que pudieran contar con la información tales como la </w:t>
      </w:r>
      <w:r w:rsidR="00DE19AA" w:rsidRPr="00A4751D">
        <w:rPr>
          <w:rFonts w:ascii="Palatino Linotype" w:hAnsi="Palatino Linotype"/>
          <w:noProof/>
          <w:lang w:eastAsia="es-MX"/>
        </w:rPr>
        <w:t>Dirección de Administración</w:t>
      </w:r>
      <w:r w:rsidR="00D21F97" w:rsidRPr="00A4751D">
        <w:rPr>
          <w:rFonts w:ascii="Palatino Linotype" w:hAnsi="Palatino Linotype"/>
          <w:noProof/>
          <w:lang w:eastAsia="es-MX"/>
        </w:rPr>
        <w:t xml:space="preserve">, la cual fue como expuesto con anterioridad tiene competencia en materia de altas, bajas, nómina, entre otras aristas de los servidores públicos. </w:t>
      </w:r>
    </w:p>
    <w:p w14:paraId="61C290C1" w14:textId="113A6F57" w:rsidR="00DE19AA" w:rsidRPr="00A4751D" w:rsidRDefault="00843F94" w:rsidP="00843F94">
      <w:pPr>
        <w:pStyle w:val="Prrafodelista"/>
        <w:autoSpaceDE w:val="0"/>
        <w:autoSpaceDN w:val="0"/>
        <w:adjustRightInd w:val="0"/>
        <w:spacing w:before="240" w:after="160" w:line="360" w:lineRule="auto"/>
        <w:ind w:left="0"/>
        <w:jc w:val="both"/>
        <w:rPr>
          <w:rFonts w:ascii="Palatino Linotype" w:hAnsi="Palatino Linotype"/>
        </w:rPr>
      </w:pPr>
      <w:r w:rsidRPr="00A4751D">
        <w:rPr>
          <w:rFonts w:ascii="Palatino Linotype" w:hAnsi="Palatino Linotype"/>
        </w:rPr>
        <w:t xml:space="preserve">Inconforme con la respuesta del </w:t>
      </w:r>
      <w:r w:rsidRPr="00A4751D">
        <w:rPr>
          <w:rFonts w:ascii="Palatino Linotype" w:hAnsi="Palatino Linotype"/>
          <w:b/>
          <w:bCs/>
        </w:rPr>
        <w:t xml:space="preserve">Sujeto Obligado, El Recurrente </w:t>
      </w:r>
      <w:r w:rsidRPr="00A4751D">
        <w:rPr>
          <w:rFonts w:ascii="Palatino Linotype" w:hAnsi="Palatino Linotype"/>
        </w:rPr>
        <w:t xml:space="preserve">interpuso recurso de revisión en fecha </w:t>
      </w:r>
      <w:r w:rsidR="00DE19AA" w:rsidRPr="00A4751D">
        <w:rPr>
          <w:rFonts w:ascii="Palatino Linotype" w:hAnsi="Palatino Linotype"/>
          <w:b/>
          <w:bCs/>
        </w:rPr>
        <w:t xml:space="preserve">veinticuatro de febrero, </w:t>
      </w:r>
      <w:r w:rsidR="00DE19AA" w:rsidRPr="00A4751D">
        <w:rPr>
          <w:rFonts w:ascii="Palatino Linotype" w:hAnsi="Palatino Linotype"/>
        </w:rPr>
        <w:t xml:space="preserve">admitiéndose el </w:t>
      </w:r>
      <w:r w:rsidR="00DE19AA" w:rsidRPr="00A4751D">
        <w:rPr>
          <w:rFonts w:ascii="Palatino Linotype" w:hAnsi="Palatino Linotype"/>
          <w:b/>
          <w:bCs/>
        </w:rPr>
        <w:t xml:space="preserve">veintisiete de febrero de dos mil veinticinco. </w:t>
      </w:r>
      <w:r w:rsidR="00DE19AA" w:rsidRPr="00A4751D">
        <w:rPr>
          <w:rFonts w:ascii="Palatino Linotype" w:hAnsi="Palatino Linotype"/>
        </w:rPr>
        <w:t>Señalando las siguientes manifestaciones:</w:t>
      </w:r>
    </w:p>
    <w:p w14:paraId="38471DA2" w14:textId="77777777" w:rsidR="00DE19AA" w:rsidRPr="00A4751D" w:rsidRDefault="00DE19AA" w:rsidP="00DE19AA">
      <w:pPr>
        <w:spacing w:before="240" w:line="360" w:lineRule="auto"/>
        <w:jc w:val="both"/>
        <w:rPr>
          <w:rFonts w:ascii="Palatino Linotype" w:hAnsi="Palatino Linotype" w:cs="Arial"/>
          <w:b/>
          <w:sz w:val="24"/>
        </w:rPr>
      </w:pPr>
      <w:r w:rsidRPr="00A4751D">
        <w:rPr>
          <w:rFonts w:ascii="Palatino Linotype" w:hAnsi="Palatino Linotype" w:cs="Arial"/>
          <w:b/>
          <w:sz w:val="24"/>
        </w:rPr>
        <w:t>Acto Impugnado:</w:t>
      </w:r>
    </w:p>
    <w:p w14:paraId="1B489670" w14:textId="77777777" w:rsidR="00DE19AA" w:rsidRPr="00A4751D" w:rsidRDefault="00DE19AA" w:rsidP="00DE19AA">
      <w:pPr>
        <w:pStyle w:val="Citas"/>
        <w:rPr>
          <w:b/>
        </w:rPr>
      </w:pPr>
      <w:r w:rsidRPr="00A4751D">
        <w:t>“La negativa de la información"</w:t>
      </w:r>
      <w:r w:rsidRPr="00A4751D">
        <w:rPr>
          <w:b/>
          <w:bCs/>
        </w:rPr>
        <w:t xml:space="preserve"> (Sic)</w:t>
      </w:r>
    </w:p>
    <w:p w14:paraId="4ABFFE36" w14:textId="77777777" w:rsidR="00DE19AA" w:rsidRPr="00A4751D" w:rsidRDefault="00DE19AA" w:rsidP="00DE19AA">
      <w:pPr>
        <w:spacing w:before="240" w:line="360" w:lineRule="auto"/>
        <w:jc w:val="both"/>
        <w:rPr>
          <w:rFonts w:ascii="Palatino Linotype" w:hAnsi="Palatino Linotype" w:cs="Arial"/>
          <w:sz w:val="24"/>
        </w:rPr>
      </w:pPr>
      <w:r w:rsidRPr="00A4751D">
        <w:rPr>
          <w:rFonts w:ascii="Palatino Linotype" w:hAnsi="Palatino Linotype" w:cs="Arial"/>
          <w:b/>
          <w:sz w:val="24"/>
        </w:rPr>
        <w:t>Razones o Motivos de Inconformidad</w:t>
      </w:r>
      <w:r w:rsidRPr="00A4751D">
        <w:rPr>
          <w:rFonts w:ascii="Palatino Linotype" w:hAnsi="Palatino Linotype" w:cs="Arial"/>
          <w:sz w:val="24"/>
        </w:rPr>
        <w:t xml:space="preserve">: </w:t>
      </w:r>
    </w:p>
    <w:p w14:paraId="428827F2" w14:textId="77777777" w:rsidR="00DE19AA" w:rsidRPr="00A4751D" w:rsidRDefault="00DE19AA" w:rsidP="00DE19AA">
      <w:pPr>
        <w:pStyle w:val="Citas"/>
      </w:pPr>
      <w:r w:rsidRPr="00A4751D">
        <w:t xml:space="preserve">“Refieren que no tienen altas en su nómina pero ni modo que no han dado de alta a personal entre ellos a los directores, a la Contralora, incluso a la propia tesorera que da respuesta a esta solicitud, la titular de transparencia, y todos los nombramientos que han entregado en otras solicitudes. Son un gobierno que niega la información" </w:t>
      </w:r>
      <w:r w:rsidRPr="00A4751D">
        <w:rPr>
          <w:b/>
        </w:rPr>
        <w:t>(Sic)</w:t>
      </w:r>
    </w:p>
    <w:p w14:paraId="01C9B008" w14:textId="77777777" w:rsidR="00220F2C" w:rsidRPr="00A4751D" w:rsidRDefault="00220F2C" w:rsidP="00843F94">
      <w:pPr>
        <w:pStyle w:val="Prrafodelista"/>
        <w:autoSpaceDE w:val="0"/>
        <w:autoSpaceDN w:val="0"/>
        <w:adjustRightInd w:val="0"/>
        <w:spacing w:before="240" w:after="160" w:line="360" w:lineRule="auto"/>
        <w:ind w:left="0"/>
        <w:jc w:val="both"/>
        <w:rPr>
          <w:rFonts w:ascii="Palatino Linotype" w:hAnsi="Palatino Linotype"/>
          <w:lang w:val="es-MX"/>
        </w:rPr>
      </w:pPr>
    </w:p>
    <w:p w14:paraId="3D845E5A" w14:textId="312B610C" w:rsidR="00843F94" w:rsidRPr="00A4751D" w:rsidRDefault="00843F94" w:rsidP="00843F94">
      <w:pPr>
        <w:pStyle w:val="infoemcitas"/>
        <w:tabs>
          <w:tab w:val="left" w:pos="7655"/>
        </w:tabs>
        <w:ind w:left="0" w:right="0"/>
        <w:rPr>
          <w:i w:val="0"/>
          <w:sz w:val="24"/>
          <w:szCs w:val="24"/>
        </w:rPr>
      </w:pPr>
      <w:r w:rsidRPr="00A4751D">
        <w:rPr>
          <w:i w:val="0"/>
          <w:sz w:val="24"/>
          <w:szCs w:val="24"/>
        </w:rPr>
        <w:t xml:space="preserve">Así las cosas, hasta aquí lo expuesto, resulta inconcuso que el acto impugnado y las razones o motivos de inconformidad aducidos por </w:t>
      </w:r>
      <w:r w:rsidRPr="00A4751D">
        <w:rPr>
          <w:b/>
          <w:bCs/>
          <w:i w:val="0"/>
          <w:sz w:val="24"/>
          <w:szCs w:val="24"/>
        </w:rPr>
        <w:t xml:space="preserve">El Recurrente, </w:t>
      </w:r>
      <w:r w:rsidRPr="00A4751D">
        <w:rPr>
          <w:i w:val="0"/>
          <w:sz w:val="24"/>
          <w:szCs w:val="24"/>
        </w:rPr>
        <w:t xml:space="preserve">actualizan la hipótesis prevista en el artículo 179 fracción I de la Ley de Transparencia y Acceso a la </w:t>
      </w:r>
      <w:r w:rsidRPr="00A4751D">
        <w:rPr>
          <w:i w:val="0"/>
          <w:sz w:val="24"/>
          <w:szCs w:val="24"/>
        </w:rPr>
        <w:lastRenderedPageBreak/>
        <w:t>Información Pública del Estado de México y Municipios, cuyo contenido literal es el siguiente:</w:t>
      </w:r>
    </w:p>
    <w:p w14:paraId="27DD8C91" w14:textId="77777777" w:rsidR="00843F94" w:rsidRPr="00A4751D" w:rsidRDefault="00843F94" w:rsidP="00843F94">
      <w:pPr>
        <w:pStyle w:val="Citas"/>
      </w:pPr>
      <w:r w:rsidRPr="00A4751D">
        <w:t>“Artículo 179. El recurso de revisión es un medio de protección que la Ley otorga a los particulares, para hacer valer su derecho de acceso a la información pública, y procederá en contra de las siguientes causas:</w:t>
      </w:r>
    </w:p>
    <w:p w14:paraId="217F7668" w14:textId="1D7B0611" w:rsidR="00843F94" w:rsidRPr="00A4751D" w:rsidRDefault="00843F94" w:rsidP="00843F94">
      <w:pPr>
        <w:pStyle w:val="Citas"/>
      </w:pPr>
      <w:r w:rsidRPr="00A4751D">
        <w:t>I. La negativa a la información solicitada</w:t>
      </w:r>
    </w:p>
    <w:p w14:paraId="4160FF09" w14:textId="6836CD9E" w:rsidR="00843F94" w:rsidRPr="00A4751D" w:rsidRDefault="00843F94" w:rsidP="00843F94">
      <w:pPr>
        <w:pStyle w:val="Citas"/>
        <w:rPr>
          <w:b/>
          <w:bCs/>
          <w:noProof/>
          <w:color w:val="000000"/>
          <w:sz w:val="24"/>
          <w:lang w:eastAsia="es-MX"/>
        </w:rPr>
      </w:pPr>
      <w:r w:rsidRPr="00A4751D">
        <w:rPr>
          <w:noProof/>
          <w:color w:val="000000"/>
          <w:sz w:val="24"/>
          <w:lang w:eastAsia="es-MX"/>
        </w:rPr>
        <w:t xml:space="preserve">(…)” </w:t>
      </w:r>
      <w:r w:rsidRPr="00A4751D">
        <w:rPr>
          <w:b/>
          <w:bCs/>
          <w:noProof/>
          <w:color w:val="000000"/>
          <w:sz w:val="24"/>
          <w:lang w:eastAsia="es-MX"/>
        </w:rPr>
        <w:t>(Sic)</w:t>
      </w:r>
    </w:p>
    <w:p w14:paraId="02961D00" w14:textId="77777777" w:rsidR="00843F94" w:rsidRPr="00A4751D" w:rsidRDefault="00843F94" w:rsidP="00843F94">
      <w:pPr>
        <w:pStyle w:val="Prrafodelista"/>
        <w:autoSpaceDE w:val="0"/>
        <w:autoSpaceDN w:val="0"/>
        <w:adjustRightInd w:val="0"/>
        <w:spacing w:before="240" w:after="160" w:line="360" w:lineRule="auto"/>
        <w:ind w:left="0"/>
        <w:jc w:val="both"/>
        <w:rPr>
          <w:rFonts w:ascii="Palatino Linotype" w:hAnsi="Palatino Linotype"/>
          <w:lang w:val="es-MX"/>
        </w:rPr>
      </w:pPr>
    </w:p>
    <w:p w14:paraId="31DD388C" w14:textId="77777777" w:rsidR="00DE19AA" w:rsidRPr="00A4751D" w:rsidRDefault="00843F94" w:rsidP="00843F94">
      <w:pPr>
        <w:pStyle w:val="Citas"/>
        <w:tabs>
          <w:tab w:val="left" w:pos="7470"/>
        </w:tabs>
        <w:ind w:left="0" w:right="72"/>
        <w:rPr>
          <w:i w:val="0"/>
          <w:sz w:val="24"/>
          <w:szCs w:val="24"/>
        </w:rPr>
      </w:pPr>
      <w:r w:rsidRPr="00A4751D">
        <w:rPr>
          <w:i w:val="0"/>
          <w:sz w:val="24"/>
          <w:szCs w:val="24"/>
        </w:rPr>
        <w:t xml:space="preserve">Por otra parte, como fue referido en el antecedente quinto, </w:t>
      </w:r>
      <w:r w:rsidR="00DE19AA" w:rsidRPr="00A4751D">
        <w:rPr>
          <w:b/>
          <w:bCs/>
          <w:i w:val="0"/>
          <w:sz w:val="24"/>
          <w:szCs w:val="24"/>
        </w:rPr>
        <w:t xml:space="preserve">El Sujeto Obligado </w:t>
      </w:r>
      <w:r w:rsidR="00DE19AA" w:rsidRPr="00A4751D">
        <w:rPr>
          <w:i w:val="0"/>
          <w:sz w:val="24"/>
          <w:szCs w:val="24"/>
        </w:rPr>
        <w:t xml:space="preserve">fue omiso en rendir su informe justificado, es decir, no subsanó la violación al derecho de acceso a la información pública. </w:t>
      </w:r>
    </w:p>
    <w:p w14:paraId="2214D95F" w14:textId="75CEB6CA" w:rsidR="00DE19AA" w:rsidRPr="00A4751D" w:rsidRDefault="00DE19AA" w:rsidP="00843F94">
      <w:pPr>
        <w:pStyle w:val="Citas"/>
        <w:tabs>
          <w:tab w:val="left" w:pos="7470"/>
        </w:tabs>
        <w:ind w:left="0" w:right="72"/>
        <w:rPr>
          <w:i w:val="0"/>
          <w:sz w:val="24"/>
          <w:szCs w:val="24"/>
        </w:rPr>
      </w:pPr>
      <w:r w:rsidRPr="00A4751D">
        <w:rPr>
          <w:i w:val="0"/>
          <w:sz w:val="24"/>
          <w:szCs w:val="24"/>
        </w:rPr>
        <w:t xml:space="preserve">En suma, resulta procedente ordenar una búsqueda exhaustiva y razonable, a efecto de hacer entrega de la siguiente información: </w:t>
      </w:r>
      <w:r w:rsidR="00843F94" w:rsidRPr="00A4751D">
        <w:rPr>
          <w:i w:val="0"/>
          <w:sz w:val="24"/>
          <w:szCs w:val="24"/>
        </w:rPr>
        <w:t xml:space="preserve"> </w:t>
      </w:r>
    </w:p>
    <w:p w14:paraId="4AF82C59" w14:textId="67907C82" w:rsidR="00DE19AA" w:rsidRPr="00A4751D" w:rsidRDefault="00DE19AA" w:rsidP="00DE19AA">
      <w:pPr>
        <w:pStyle w:val="Sinespaciado"/>
        <w:numPr>
          <w:ilvl w:val="0"/>
          <w:numId w:val="47"/>
        </w:numPr>
        <w:spacing w:line="360" w:lineRule="auto"/>
        <w:jc w:val="both"/>
        <w:rPr>
          <w:rFonts w:ascii="Palatino Linotype" w:hAnsi="Palatino Linotype"/>
        </w:rPr>
      </w:pPr>
      <w:r w:rsidRPr="00A4751D">
        <w:rPr>
          <w:rFonts w:ascii="Palatino Linotype" w:hAnsi="Palatino Linotype"/>
        </w:rPr>
        <w:t xml:space="preserve">El o los documentos donde consten las altas en la nómina del Ayuntamiento, organismos descentralizados (con excepción del sistema municipal DIF), órganos autónomos, del periodo comprendido del uno al diecisiete de enero de dos mil veinticinco. </w:t>
      </w:r>
    </w:p>
    <w:p w14:paraId="04F14295" w14:textId="77777777" w:rsidR="00DE19AA" w:rsidRPr="00A4751D" w:rsidRDefault="00DE19AA" w:rsidP="00DE19AA">
      <w:pPr>
        <w:pStyle w:val="Citas"/>
        <w:tabs>
          <w:tab w:val="left" w:pos="7470"/>
        </w:tabs>
        <w:ind w:left="7470" w:right="72" w:hanging="7470"/>
        <w:rPr>
          <w:i w:val="0"/>
          <w:sz w:val="24"/>
          <w:szCs w:val="24"/>
        </w:rPr>
      </w:pPr>
    </w:p>
    <w:p w14:paraId="306D08E8" w14:textId="7961E768" w:rsidR="002629AA" w:rsidRPr="00A4751D" w:rsidRDefault="00573B54" w:rsidP="002629AA">
      <w:pPr>
        <w:pStyle w:val="Default"/>
        <w:spacing w:before="240" w:after="160" w:line="360" w:lineRule="auto"/>
        <w:jc w:val="both"/>
        <w:rPr>
          <w:rFonts w:ascii="Palatino Linotype" w:hAnsi="Palatino Linotype"/>
          <w:noProof/>
          <w:lang w:eastAsia="es-MX"/>
        </w:rPr>
      </w:pPr>
      <w:r w:rsidRPr="00A4751D">
        <w:rPr>
          <w:rFonts w:ascii="Palatino Linotype" w:hAnsi="Palatino Linotype"/>
          <w:noProof/>
          <w:lang w:eastAsia="es-MX"/>
        </w:rPr>
        <w:t>Ahora bien</w:t>
      </w:r>
      <w:r w:rsidR="002629AA" w:rsidRPr="00A4751D">
        <w:rPr>
          <w:rFonts w:ascii="Palatino Linotype" w:hAnsi="Palatino Linotype"/>
          <w:noProof/>
          <w:lang w:eastAsia="es-MX"/>
        </w:rPr>
        <w:t xml:space="preserve">, se precisa que los </w:t>
      </w:r>
      <w:r w:rsidR="002629AA" w:rsidRPr="00A4751D">
        <w:rPr>
          <w:rFonts w:ascii="Palatino Linotype" w:hAnsi="Palatino Linotype"/>
          <w:b/>
          <w:noProof/>
          <w:lang w:eastAsia="es-MX"/>
        </w:rPr>
        <w:t xml:space="preserve">Sujetos Obligados </w:t>
      </w:r>
      <w:r w:rsidR="002629AA" w:rsidRPr="00A4751D">
        <w:rPr>
          <w:rFonts w:ascii="Palatino Linotype" w:hAnsi="Palatino Linotype"/>
          <w:noProof/>
          <w:lang w:eastAsia="es-MX"/>
        </w:rPr>
        <w:t xml:space="preserve">no están constreñidos a generar documentos </w:t>
      </w:r>
      <w:r w:rsidR="002629AA" w:rsidRPr="00A4751D">
        <w:rPr>
          <w:rFonts w:ascii="Palatino Linotype" w:hAnsi="Palatino Linotype"/>
          <w:b/>
          <w:i/>
          <w:noProof/>
          <w:lang w:eastAsia="es-MX"/>
        </w:rPr>
        <w:t xml:space="preserve">“ad hoc”, </w:t>
      </w:r>
      <w:r w:rsidR="002629AA" w:rsidRPr="00A4751D">
        <w:rPr>
          <w:rFonts w:ascii="Palatino Linotype" w:hAnsi="Palatino Linotype"/>
          <w:noProof/>
          <w:lang w:eastAsia="es-MX"/>
        </w:rPr>
        <w:t xml:space="preserve">robustece lo anterior el criterio 03/17 del Instituto Nacional de </w:t>
      </w:r>
      <w:r w:rsidR="002629AA" w:rsidRPr="00A4751D">
        <w:rPr>
          <w:rFonts w:ascii="Palatino Linotype" w:hAnsi="Palatino Linotype"/>
          <w:noProof/>
          <w:lang w:eastAsia="es-MX"/>
        </w:rPr>
        <w:lastRenderedPageBreak/>
        <w:t xml:space="preserve">Transparencia, Acceso a la Información y Protección de Datos Personales, que dispone a la literalidad lo siguiente: </w:t>
      </w:r>
    </w:p>
    <w:p w14:paraId="61FB879E" w14:textId="77777777" w:rsidR="002629AA" w:rsidRPr="00A4751D" w:rsidRDefault="002629AA" w:rsidP="002629AA">
      <w:pPr>
        <w:pStyle w:val="Citas"/>
        <w:rPr>
          <w:b/>
          <w:spacing w:val="18"/>
        </w:rPr>
      </w:pPr>
      <w:r w:rsidRPr="00A4751D">
        <w:rPr>
          <w:b/>
        </w:rPr>
        <w:t xml:space="preserve">“NO EXISTE OBLIGACIÓN DE ELABORAR </w:t>
      </w:r>
      <w:r w:rsidRPr="00A4751D">
        <w:rPr>
          <w:b/>
          <w:spacing w:val="-3"/>
        </w:rPr>
        <w:t>D</w:t>
      </w:r>
      <w:r w:rsidRPr="00A4751D">
        <w:rPr>
          <w:b/>
        </w:rPr>
        <w:t>OCUM</w:t>
      </w:r>
      <w:r w:rsidRPr="00A4751D">
        <w:rPr>
          <w:b/>
          <w:spacing w:val="1"/>
        </w:rPr>
        <w:t>E</w:t>
      </w:r>
      <w:r w:rsidRPr="00A4751D">
        <w:rPr>
          <w:b/>
        </w:rPr>
        <w:t>N</w:t>
      </w:r>
      <w:r w:rsidRPr="00A4751D">
        <w:rPr>
          <w:b/>
          <w:spacing w:val="-1"/>
        </w:rPr>
        <w:t>T</w:t>
      </w:r>
      <w:r w:rsidRPr="00A4751D">
        <w:rPr>
          <w:b/>
        </w:rPr>
        <w:t>OS</w:t>
      </w:r>
      <w:r w:rsidRPr="00A4751D">
        <w:rPr>
          <w:b/>
          <w:spacing w:val="14"/>
        </w:rPr>
        <w:t xml:space="preserve"> </w:t>
      </w:r>
      <w:r w:rsidRPr="00A4751D">
        <w:rPr>
          <w:b/>
          <w:spacing w:val="-1"/>
        </w:rPr>
        <w:t xml:space="preserve">AD </w:t>
      </w:r>
      <w:r w:rsidRPr="00A4751D">
        <w:rPr>
          <w:b/>
        </w:rPr>
        <w:t>HOC</w:t>
      </w:r>
      <w:r w:rsidRPr="00A4751D">
        <w:rPr>
          <w:b/>
          <w:spacing w:val="11"/>
        </w:rPr>
        <w:t xml:space="preserve"> </w:t>
      </w:r>
      <w:r w:rsidRPr="00A4751D">
        <w:rPr>
          <w:b/>
        </w:rPr>
        <w:t>PARA</w:t>
      </w:r>
      <w:r w:rsidRPr="00A4751D">
        <w:rPr>
          <w:b/>
          <w:spacing w:val="10"/>
        </w:rPr>
        <w:t xml:space="preserve"> </w:t>
      </w:r>
      <w:r w:rsidRPr="00A4751D">
        <w:rPr>
          <w:b/>
        </w:rPr>
        <w:t>ATENDER LAS SOL</w:t>
      </w:r>
      <w:r w:rsidRPr="00A4751D">
        <w:rPr>
          <w:b/>
          <w:spacing w:val="-2"/>
        </w:rPr>
        <w:t>I</w:t>
      </w:r>
      <w:r w:rsidRPr="00A4751D">
        <w:rPr>
          <w:b/>
          <w:spacing w:val="1"/>
        </w:rPr>
        <w:t>C</w:t>
      </w:r>
      <w:r w:rsidRPr="00A4751D">
        <w:rPr>
          <w:b/>
        </w:rPr>
        <w:t>ITUDES</w:t>
      </w:r>
      <w:r w:rsidRPr="00A4751D">
        <w:rPr>
          <w:b/>
          <w:spacing w:val="10"/>
        </w:rPr>
        <w:t xml:space="preserve"> </w:t>
      </w:r>
      <w:r w:rsidRPr="00A4751D">
        <w:rPr>
          <w:b/>
        </w:rPr>
        <w:t>DE</w:t>
      </w:r>
      <w:r w:rsidRPr="00A4751D">
        <w:rPr>
          <w:b/>
          <w:spacing w:val="9"/>
        </w:rPr>
        <w:t xml:space="preserve"> </w:t>
      </w:r>
      <w:r w:rsidRPr="00A4751D">
        <w:rPr>
          <w:b/>
          <w:spacing w:val="1"/>
        </w:rPr>
        <w:t>AC</w:t>
      </w:r>
      <w:r w:rsidRPr="00A4751D">
        <w:rPr>
          <w:b/>
          <w:spacing w:val="-1"/>
        </w:rPr>
        <w:t>C</w:t>
      </w:r>
      <w:r w:rsidRPr="00A4751D">
        <w:rPr>
          <w:b/>
          <w:spacing w:val="1"/>
        </w:rPr>
        <w:t>ES</w:t>
      </w:r>
      <w:r w:rsidRPr="00A4751D">
        <w:rPr>
          <w:b/>
        </w:rPr>
        <w:t>O</w:t>
      </w:r>
      <w:r w:rsidRPr="00A4751D">
        <w:rPr>
          <w:b/>
          <w:spacing w:val="11"/>
        </w:rPr>
        <w:t xml:space="preserve"> </w:t>
      </w:r>
      <w:r w:rsidRPr="00A4751D">
        <w:rPr>
          <w:b/>
        </w:rPr>
        <w:t>A</w:t>
      </w:r>
      <w:r w:rsidRPr="00A4751D">
        <w:rPr>
          <w:b/>
          <w:spacing w:val="9"/>
        </w:rPr>
        <w:t xml:space="preserve"> </w:t>
      </w:r>
      <w:r w:rsidRPr="00A4751D">
        <w:rPr>
          <w:b/>
        </w:rPr>
        <w:t>LA</w:t>
      </w:r>
      <w:r w:rsidRPr="00A4751D">
        <w:rPr>
          <w:b/>
          <w:spacing w:val="10"/>
        </w:rPr>
        <w:t xml:space="preserve"> </w:t>
      </w:r>
      <w:r w:rsidRPr="00A4751D">
        <w:rPr>
          <w:b/>
        </w:rPr>
        <w:t>INFORMA</w:t>
      </w:r>
      <w:r w:rsidRPr="00A4751D">
        <w:rPr>
          <w:b/>
          <w:spacing w:val="1"/>
        </w:rPr>
        <w:t>C</w:t>
      </w:r>
      <w:r w:rsidRPr="00A4751D">
        <w:rPr>
          <w:b/>
        </w:rPr>
        <w:t>IÓ</w:t>
      </w:r>
      <w:r w:rsidRPr="00A4751D">
        <w:rPr>
          <w:b/>
          <w:spacing w:val="-2"/>
        </w:rPr>
        <w:t>N</w:t>
      </w:r>
      <w:r w:rsidRPr="00A4751D">
        <w:rPr>
          <w:b/>
        </w:rPr>
        <w:t>.</w:t>
      </w:r>
      <w:r w:rsidRPr="00A4751D">
        <w:rPr>
          <w:b/>
          <w:spacing w:val="18"/>
        </w:rPr>
        <w:t xml:space="preserve"> </w:t>
      </w:r>
    </w:p>
    <w:p w14:paraId="098EA25A" w14:textId="77777777" w:rsidR="002629AA" w:rsidRPr="00A4751D" w:rsidRDefault="002629AA" w:rsidP="002629AA">
      <w:pPr>
        <w:pStyle w:val="Citas"/>
      </w:pPr>
      <w:r w:rsidRPr="00A4751D">
        <w:rPr>
          <w:spacing w:val="18"/>
        </w:rPr>
        <w:t>L</w:t>
      </w:r>
      <w:r w:rsidRPr="00A4751D">
        <w:rPr>
          <w:spacing w:val="-1"/>
        </w:rPr>
        <w:t xml:space="preserve">os </w:t>
      </w:r>
      <w:r w:rsidRPr="00A4751D">
        <w:rPr>
          <w:spacing w:val="1"/>
        </w:rPr>
        <w:t>a</w:t>
      </w:r>
      <w:r w:rsidRPr="00A4751D">
        <w:t>rt</w:t>
      </w:r>
      <w:r w:rsidRPr="00A4751D">
        <w:rPr>
          <w:spacing w:val="-2"/>
        </w:rPr>
        <w:t>í</w:t>
      </w:r>
      <w:r w:rsidRPr="00A4751D">
        <w:t>c</w:t>
      </w:r>
      <w:r w:rsidRPr="00A4751D">
        <w:rPr>
          <w:spacing w:val="1"/>
        </w:rPr>
        <w:t>u</w:t>
      </w:r>
      <w:r w:rsidRPr="00A4751D">
        <w:t>los</w:t>
      </w:r>
      <w:r w:rsidRPr="00A4751D">
        <w:rPr>
          <w:spacing w:val="8"/>
        </w:rPr>
        <w:t xml:space="preserve"> 129 </w:t>
      </w:r>
      <w:r w:rsidRPr="00A4751D">
        <w:rPr>
          <w:spacing w:val="1"/>
        </w:rPr>
        <w:t>d</w:t>
      </w:r>
      <w:r w:rsidRPr="00A4751D">
        <w:t>e</w:t>
      </w:r>
      <w:r w:rsidRPr="00A4751D">
        <w:rPr>
          <w:spacing w:val="9"/>
        </w:rPr>
        <w:t xml:space="preserve"> </w:t>
      </w:r>
      <w:r w:rsidRPr="00A4751D">
        <w:t>la</w:t>
      </w:r>
      <w:r w:rsidRPr="00A4751D">
        <w:rPr>
          <w:spacing w:val="10"/>
        </w:rPr>
        <w:t xml:space="preserve"> </w:t>
      </w:r>
      <w:r w:rsidRPr="00A4751D">
        <w:rPr>
          <w:spacing w:val="-1"/>
        </w:rPr>
        <w:t>L</w:t>
      </w:r>
      <w:r w:rsidRPr="00A4751D">
        <w:rPr>
          <w:spacing w:val="1"/>
        </w:rPr>
        <w:t>e</w:t>
      </w:r>
      <w:r w:rsidRPr="00A4751D">
        <w:t>y</w:t>
      </w:r>
      <w:r w:rsidRPr="00A4751D">
        <w:rPr>
          <w:spacing w:val="8"/>
        </w:rPr>
        <w:t xml:space="preserve"> </w:t>
      </w:r>
      <w:r w:rsidRPr="00A4751D">
        <w:t>General</w:t>
      </w:r>
      <w:r w:rsidRPr="00A4751D">
        <w:rPr>
          <w:spacing w:val="10"/>
        </w:rPr>
        <w:t xml:space="preserve"> </w:t>
      </w:r>
      <w:r w:rsidRPr="00A4751D">
        <w:rPr>
          <w:spacing w:val="-1"/>
        </w:rPr>
        <w:t>d</w:t>
      </w:r>
      <w:r w:rsidRPr="00A4751D">
        <w:t>e</w:t>
      </w:r>
      <w:r w:rsidRPr="00A4751D">
        <w:rPr>
          <w:spacing w:val="9"/>
        </w:rPr>
        <w:t xml:space="preserve"> </w:t>
      </w:r>
      <w:r w:rsidRPr="00A4751D">
        <w:rPr>
          <w:spacing w:val="2"/>
        </w:rPr>
        <w:t>T</w:t>
      </w:r>
      <w:r w:rsidRPr="00A4751D">
        <w:t>r</w:t>
      </w:r>
      <w:r w:rsidRPr="00A4751D">
        <w:rPr>
          <w:spacing w:val="-2"/>
        </w:rPr>
        <w:t>a</w:t>
      </w:r>
      <w:r w:rsidRPr="00A4751D">
        <w:rPr>
          <w:spacing w:val="1"/>
        </w:rPr>
        <w:t>n</w:t>
      </w:r>
      <w:r w:rsidRPr="00A4751D">
        <w:t>s</w:t>
      </w:r>
      <w:r w:rsidRPr="00A4751D">
        <w:rPr>
          <w:spacing w:val="1"/>
        </w:rPr>
        <w:t>pa</w:t>
      </w:r>
      <w:r w:rsidRPr="00A4751D">
        <w:t>r</w:t>
      </w:r>
      <w:r w:rsidRPr="00A4751D">
        <w:rPr>
          <w:spacing w:val="-2"/>
        </w:rPr>
        <w:t>e</w:t>
      </w:r>
      <w:r w:rsidRPr="00A4751D">
        <w:rPr>
          <w:spacing w:val="1"/>
        </w:rPr>
        <w:t>n</w:t>
      </w:r>
      <w:r w:rsidRPr="00A4751D">
        <w:t>cia y Acc</w:t>
      </w:r>
      <w:r w:rsidRPr="00A4751D">
        <w:rPr>
          <w:spacing w:val="1"/>
        </w:rPr>
        <w:t>e</w:t>
      </w:r>
      <w:r w:rsidRPr="00A4751D">
        <w:t>so</w:t>
      </w:r>
      <w:r w:rsidRPr="00A4751D">
        <w:rPr>
          <w:spacing w:val="3"/>
        </w:rPr>
        <w:t xml:space="preserve"> </w:t>
      </w:r>
      <w:r w:rsidRPr="00A4751D">
        <w:t>a</w:t>
      </w:r>
      <w:r w:rsidRPr="00A4751D">
        <w:rPr>
          <w:spacing w:val="1"/>
        </w:rPr>
        <w:t xml:space="preserve"> </w:t>
      </w:r>
      <w:r w:rsidRPr="00A4751D">
        <w:t>la I</w:t>
      </w:r>
      <w:r w:rsidRPr="00A4751D">
        <w:rPr>
          <w:spacing w:val="-1"/>
        </w:rPr>
        <w:t>n</w:t>
      </w:r>
      <w:r w:rsidRPr="00A4751D">
        <w:t>f</w:t>
      </w:r>
      <w:r w:rsidRPr="00A4751D">
        <w:rPr>
          <w:spacing w:val="1"/>
        </w:rPr>
        <w:t>o</w:t>
      </w:r>
      <w:r w:rsidRPr="00A4751D">
        <w:rPr>
          <w:spacing w:val="-3"/>
        </w:rPr>
        <w:t>r</w:t>
      </w:r>
      <w:r w:rsidRPr="00A4751D">
        <w:rPr>
          <w:spacing w:val="1"/>
        </w:rPr>
        <w:t>ma</w:t>
      </w:r>
      <w:r w:rsidRPr="00A4751D">
        <w:t>ci</w:t>
      </w:r>
      <w:r w:rsidRPr="00A4751D">
        <w:rPr>
          <w:spacing w:val="-2"/>
        </w:rPr>
        <w:t>ó</w:t>
      </w:r>
      <w:r w:rsidRPr="00A4751D">
        <w:t>n</w:t>
      </w:r>
      <w:r w:rsidRPr="00A4751D">
        <w:rPr>
          <w:spacing w:val="6"/>
        </w:rPr>
        <w:t xml:space="preserve"> </w:t>
      </w:r>
      <w:r w:rsidRPr="00A4751D">
        <w:rPr>
          <w:spacing w:val="-2"/>
        </w:rPr>
        <w:t>P</w:t>
      </w:r>
      <w:r w:rsidRPr="00A4751D">
        <w:rPr>
          <w:spacing w:val="1"/>
        </w:rPr>
        <w:t>úb</w:t>
      </w:r>
      <w:r w:rsidRPr="00A4751D">
        <w:t>l</w:t>
      </w:r>
      <w:r w:rsidRPr="00A4751D">
        <w:rPr>
          <w:spacing w:val="-1"/>
        </w:rPr>
        <w:t>i</w:t>
      </w:r>
      <w:r w:rsidRPr="00A4751D">
        <w:t xml:space="preserve">ca y </w:t>
      </w:r>
      <w:r w:rsidRPr="00A4751D">
        <w:rPr>
          <w:spacing w:val="8"/>
        </w:rPr>
        <w:t xml:space="preserve">130, párrafo cuarto, </w:t>
      </w:r>
      <w:r w:rsidRPr="00A4751D">
        <w:rPr>
          <w:spacing w:val="1"/>
        </w:rPr>
        <w:t>d</w:t>
      </w:r>
      <w:r w:rsidRPr="00A4751D">
        <w:t>e</w:t>
      </w:r>
      <w:r w:rsidRPr="00A4751D">
        <w:rPr>
          <w:spacing w:val="9"/>
        </w:rPr>
        <w:t xml:space="preserve"> </w:t>
      </w:r>
      <w:r w:rsidRPr="00A4751D">
        <w:t>la</w:t>
      </w:r>
      <w:r w:rsidRPr="00A4751D">
        <w:rPr>
          <w:spacing w:val="10"/>
        </w:rPr>
        <w:t xml:space="preserve"> </w:t>
      </w:r>
      <w:r w:rsidRPr="00A4751D">
        <w:rPr>
          <w:spacing w:val="-1"/>
        </w:rPr>
        <w:t>L</w:t>
      </w:r>
      <w:r w:rsidRPr="00A4751D">
        <w:rPr>
          <w:spacing w:val="1"/>
        </w:rPr>
        <w:t>e</w:t>
      </w:r>
      <w:r w:rsidRPr="00A4751D">
        <w:t>y</w:t>
      </w:r>
      <w:r w:rsidRPr="00A4751D">
        <w:rPr>
          <w:spacing w:val="8"/>
        </w:rPr>
        <w:t xml:space="preserve"> </w:t>
      </w:r>
      <w:r w:rsidRPr="00A4751D">
        <w:t>Fe</w:t>
      </w:r>
      <w:r w:rsidRPr="00A4751D">
        <w:rPr>
          <w:spacing w:val="1"/>
        </w:rPr>
        <w:t>de</w:t>
      </w:r>
      <w:r w:rsidRPr="00A4751D">
        <w:t>ral</w:t>
      </w:r>
      <w:r w:rsidRPr="00A4751D">
        <w:rPr>
          <w:spacing w:val="10"/>
        </w:rPr>
        <w:t xml:space="preserve"> </w:t>
      </w:r>
      <w:r w:rsidRPr="00A4751D">
        <w:rPr>
          <w:spacing w:val="-1"/>
        </w:rPr>
        <w:t>d</w:t>
      </w:r>
      <w:r w:rsidRPr="00A4751D">
        <w:t>e</w:t>
      </w:r>
      <w:r w:rsidRPr="00A4751D">
        <w:rPr>
          <w:spacing w:val="9"/>
        </w:rPr>
        <w:t xml:space="preserve"> </w:t>
      </w:r>
      <w:r w:rsidRPr="00A4751D">
        <w:rPr>
          <w:spacing w:val="2"/>
        </w:rPr>
        <w:t>T</w:t>
      </w:r>
      <w:r w:rsidRPr="00A4751D">
        <w:t>r</w:t>
      </w:r>
      <w:r w:rsidRPr="00A4751D">
        <w:rPr>
          <w:spacing w:val="-2"/>
        </w:rPr>
        <w:t>a</w:t>
      </w:r>
      <w:r w:rsidRPr="00A4751D">
        <w:rPr>
          <w:spacing w:val="1"/>
        </w:rPr>
        <w:t>n</w:t>
      </w:r>
      <w:r w:rsidRPr="00A4751D">
        <w:t>s</w:t>
      </w:r>
      <w:r w:rsidRPr="00A4751D">
        <w:rPr>
          <w:spacing w:val="1"/>
        </w:rPr>
        <w:t>pa</w:t>
      </w:r>
      <w:r w:rsidRPr="00A4751D">
        <w:t>r</w:t>
      </w:r>
      <w:r w:rsidRPr="00A4751D">
        <w:rPr>
          <w:spacing w:val="-2"/>
        </w:rPr>
        <w:t>e</w:t>
      </w:r>
      <w:r w:rsidRPr="00A4751D">
        <w:rPr>
          <w:spacing w:val="1"/>
        </w:rPr>
        <w:t>n</w:t>
      </w:r>
      <w:r w:rsidRPr="00A4751D">
        <w:t>cia y Acc</w:t>
      </w:r>
      <w:r w:rsidRPr="00A4751D">
        <w:rPr>
          <w:spacing w:val="1"/>
        </w:rPr>
        <w:t>e</w:t>
      </w:r>
      <w:r w:rsidRPr="00A4751D">
        <w:t>so</w:t>
      </w:r>
      <w:r w:rsidRPr="00A4751D">
        <w:rPr>
          <w:spacing w:val="3"/>
        </w:rPr>
        <w:t xml:space="preserve"> </w:t>
      </w:r>
      <w:r w:rsidRPr="00A4751D">
        <w:t>a</w:t>
      </w:r>
      <w:r w:rsidRPr="00A4751D">
        <w:rPr>
          <w:spacing w:val="1"/>
        </w:rPr>
        <w:t xml:space="preserve"> </w:t>
      </w:r>
      <w:r w:rsidRPr="00A4751D">
        <w:t>la I</w:t>
      </w:r>
      <w:r w:rsidRPr="00A4751D">
        <w:rPr>
          <w:spacing w:val="-1"/>
        </w:rPr>
        <w:t>n</w:t>
      </w:r>
      <w:r w:rsidRPr="00A4751D">
        <w:t>f</w:t>
      </w:r>
      <w:r w:rsidRPr="00A4751D">
        <w:rPr>
          <w:spacing w:val="1"/>
        </w:rPr>
        <w:t>o</w:t>
      </w:r>
      <w:r w:rsidRPr="00A4751D">
        <w:rPr>
          <w:spacing w:val="-3"/>
        </w:rPr>
        <w:t>r</w:t>
      </w:r>
      <w:r w:rsidRPr="00A4751D">
        <w:rPr>
          <w:spacing w:val="1"/>
        </w:rPr>
        <w:t>ma</w:t>
      </w:r>
      <w:r w:rsidRPr="00A4751D">
        <w:t>ci</w:t>
      </w:r>
      <w:r w:rsidRPr="00A4751D">
        <w:rPr>
          <w:spacing w:val="-2"/>
        </w:rPr>
        <w:t>ó</w:t>
      </w:r>
      <w:r w:rsidRPr="00A4751D">
        <w:t>n</w:t>
      </w:r>
      <w:r w:rsidRPr="00A4751D">
        <w:rPr>
          <w:spacing w:val="6"/>
        </w:rPr>
        <w:t xml:space="preserve"> </w:t>
      </w:r>
      <w:r w:rsidRPr="00A4751D">
        <w:rPr>
          <w:spacing w:val="-2"/>
        </w:rPr>
        <w:t>P</w:t>
      </w:r>
      <w:r w:rsidRPr="00A4751D">
        <w:rPr>
          <w:spacing w:val="1"/>
        </w:rPr>
        <w:t>úb</w:t>
      </w:r>
      <w:r w:rsidRPr="00A4751D">
        <w:t>l</w:t>
      </w:r>
      <w:r w:rsidRPr="00A4751D">
        <w:rPr>
          <w:spacing w:val="-1"/>
        </w:rPr>
        <w:t>i</w:t>
      </w:r>
      <w:r w:rsidRPr="00A4751D">
        <w:t xml:space="preserve">ca, </w:t>
      </w:r>
      <w:r w:rsidRPr="00A4751D">
        <w:rPr>
          <w:spacing w:val="-1"/>
        </w:rPr>
        <w:t>señalan</w:t>
      </w:r>
      <w:r w:rsidRPr="00A4751D">
        <w:rPr>
          <w:spacing w:val="1"/>
        </w:rPr>
        <w:t xml:space="preserve"> </w:t>
      </w:r>
      <w:r w:rsidRPr="00A4751D">
        <w:rPr>
          <w:spacing w:val="-1"/>
        </w:rPr>
        <w:t>q</w:t>
      </w:r>
      <w:r w:rsidRPr="00A4751D">
        <w:rPr>
          <w:spacing w:val="1"/>
        </w:rPr>
        <w:t>u</w:t>
      </w:r>
      <w:r w:rsidRPr="00A4751D">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4751D">
        <w:rPr>
          <w:spacing w:val="-1"/>
        </w:rPr>
        <w:t xml:space="preserve"> sin necesidad de</w:t>
      </w:r>
      <w:r w:rsidRPr="00A4751D">
        <w:rPr>
          <w:spacing w:val="1"/>
        </w:rPr>
        <w:t xml:space="preserve"> e</w:t>
      </w:r>
      <w:r w:rsidRPr="00A4751D">
        <w:t>la</w:t>
      </w:r>
      <w:r w:rsidRPr="00A4751D">
        <w:rPr>
          <w:spacing w:val="1"/>
        </w:rPr>
        <w:t>bo</w:t>
      </w:r>
      <w:r w:rsidRPr="00A4751D">
        <w:t xml:space="preserve">rar </w:t>
      </w:r>
      <w:r w:rsidRPr="00A4751D">
        <w:rPr>
          <w:spacing w:val="1"/>
        </w:rPr>
        <w:t>do</w:t>
      </w:r>
      <w:r w:rsidRPr="00A4751D">
        <w:rPr>
          <w:spacing w:val="-2"/>
        </w:rPr>
        <w:t>c</w:t>
      </w:r>
      <w:r w:rsidRPr="00A4751D">
        <w:rPr>
          <w:spacing w:val="1"/>
        </w:rPr>
        <w:t>u</w:t>
      </w:r>
      <w:r w:rsidRPr="00A4751D">
        <w:rPr>
          <w:spacing w:val="-1"/>
        </w:rPr>
        <w:t>m</w:t>
      </w:r>
      <w:r w:rsidRPr="00A4751D">
        <w:rPr>
          <w:spacing w:val="1"/>
        </w:rPr>
        <w:t>en</w:t>
      </w:r>
      <w:r w:rsidRPr="00A4751D">
        <w:rPr>
          <w:spacing w:val="-2"/>
        </w:rPr>
        <w:t>t</w:t>
      </w:r>
      <w:r w:rsidRPr="00A4751D">
        <w:rPr>
          <w:spacing w:val="1"/>
        </w:rPr>
        <w:t>o</w:t>
      </w:r>
      <w:r w:rsidRPr="00A4751D">
        <w:t>s</w:t>
      </w:r>
      <w:r w:rsidRPr="00A4751D">
        <w:rPr>
          <w:spacing w:val="3"/>
        </w:rPr>
        <w:t xml:space="preserve"> </w:t>
      </w:r>
      <w:r w:rsidRPr="00A4751D">
        <w:rPr>
          <w:spacing w:val="1"/>
        </w:rPr>
        <w:t>a</w:t>
      </w:r>
      <w:r w:rsidRPr="00A4751D">
        <w:t>d</w:t>
      </w:r>
      <w:r w:rsidRPr="00A4751D">
        <w:rPr>
          <w:spacing w:val="1"/>
        </w:rPr>
        <w:t xml:space="preserve"> ho</w:t>
      </w:r>
      <w:r w:rsidRPr="00A4751D">
        <w:t>c</w:t>
      </w:r>
      <w:r w:rsidRPr="00A4751D">
        <w:rPr>
          <w:spacing w:val="2"/>
        </w:rPr>
        <w:t xml:space="preserve"> </w:t>
      </w:r>
      <w:r w:rsidRPr="00A4751D">
        <w:rPr>
          <w:spacing w:val="1"/>
        </w:rPr>
        <w:t>pa</w:t>
      </w:r>
      <w:r w:rsidRPr="00A4751D">
        <w:t xml:space="preserve">ra </w:t>
      </w:r>
      <w:r w:rsidRPr="00A4751D">
        <w:rPr>
          <w:spacing w:val="1"/>
        </w:rPr>
        <w:t>a</w:t>
      </w:r>
      <w:r w:rsidRPr="00A4751D">
        <w:t>t</w:t>
      </w:r>
      <w:r w:rsidRPr="00A4751D">
        <w:rPr>
          <w:spacing w:val="-1"/>
        </w:rPr>
        <w:t>e</w:t>
      </w:r>
      <w:r w:rsidRPr="00A4751D">
        <w:rPr>
          <w:spacing w:val="1"/>
        </w:rPr>
        <w:t>n</w:t>
      </w:r>
      <w:r w:rsidRPr="00A4751D">
        <w:rPr>
          <w:spacing w:val="-1"/>
        </w:rPr>
        <w:t>d</w:t>
      </w:r>
      <w:r w:rsidRPr="00A4751D">
        <w:rPr>
          <w:spacing w:val="1"/>
        </w:rPr>
        <w:t>e</w:t>
      </w:r>
      <w:r w:rsidRPr="00A4751D">
        <w:t>r</w:t>
      </w:r>
      <w:r w:rsidRPr="00A4751D">
        <w:rPr>
          <w:spacing w:val="2"/>
        </w:rPr>
        <w:t xml:space="preserve"> </w:t>
      </w:r>
      <w:r w:rsidRPr="00A4751D">
        <w:t>l</w:t>
      </w:r>
      <w:r w:rsidRPr="00A4751D">
        <w:rPr>
          <w:spacing w:val="-2"/>
        </w:rPr>
        <w:t>a</w:t>
      </w:r>
      <w:r w:rsidRPr="00A4751D">
        <w:t>s</w:t>
      </w:r>
      <w:r w:rsidRPr="00A4751D">
        <w:rPr>
          <w:spacing w:val="2"/>
        </w:rPr>
        <w:t xml:space="preserve"> </w:t>
      </w:r>
      <w:r w:rsidRPr="00A4751D">
        <w:t>s</w:t>
      </w:r>
      <w:r w:rsidRPr="00A4751D">
        <w:rPr>
          <w:spacing w:val="1"/>
        </w:rPr>
        <w:t>o</w:t>
      </w:r>
      <w:r w:rsidRPr="00A4751D">
        <w:t>l</w:t>
      </w:r>
      <w:r w:rsidRPr="00A4751D">
        <w:rPr>
          <w:spacing w:val="-1"/>
        </w:rPr>
        <w:t>i</w:t>
      </w:r>
      <w:r w:rsidRPr="00A4751D">
        <w:t>cit</w:t>
      </w:r>
      <w:r w:rsidRPr="00A4751D">
        <w:rPr>
          <w:spacing w:val="1"/>
        </w:rPr>
        <w:t>ude</w:t>
      </w:r>
      <w:r w:rsidRPr="00A4751D">
        <w:t>s</w:t>
      </w:r>
      <w:r w:rsidRPr="00A4751D">
        <w:rPr>
          <w:spacing w:val="4"/>
        </w:rPr>
        <w:t xml:space="preserve"> </w:t>
      </w:r>
      <w:r w:rsidRPr="00A4751D">
        <w:rPr>
          <w:spacing w:val="-1"/>
        </w:rPr>
        <w:t>d</w:t>
      </w:r>
      <w:r w:rsidRPr="00A4751D">
        <w:t>e</w:t>
      </w:r>
      <w:r w:rsidRPr="00A4751D">
        <w:rPr>
          <w:spacing w:val="3"/>
        </w:rPr>
        <w:t xml:space="preserve"> </w:t>
      </w:r>
      <w:r w:rsidRPr="00A4751D">
        <w:t>i</w:t>
      </w:r>
      <w:r w:rsidRPr="00A4751D">
        <w:rPr>
          <w:spacing w:val="-2"/>
        </w:rPr>
        <w:t>n</w:t>
      </w:r>
      <w:r w:rsidRPr="00A4751D">
        <w:t>f</w:t>
      </w:r>
      <w:r w:rsidRPr="00A4751D">
        <w:rPr>
          <w:spacing w:val="1"/>
        </w:rPr>
        <w:t>o</w:t>
      </w:r>
      <w:r w:rsidRPr="00A4751D">
        <w:t>r</w:t>
      </w:r>
      <w:r w:rsidRPr="00A4751D">
        <w:rPr>
          <w:spacing w:val="-1"/>
        </w:rPr>
        <w:t>m</w:t>
      </w:r>
      <w:r w:rsidRPr="00A4751D">
        <w:rPr>
          <w:spacing w:val="1"/>
        </w:rPr>
        <w:t>a</w:t>
      </w:r>
      <w:r w:rsidRPr="00A4751D">
        <w:t>ció</w:t>
      </w:r>
      <w:r w:rsidRPr="00A4751D">
        <w:rPr>
          <w:spacing w:val="1"/>
        </w:rPr>
        <w:t>n</w:t>
      </w:r>
      <w:r w:rsidRPr="00A4751D">
        <w:t>.</w:t>
      </w:r>
    </w:p>
    <w:p w14:paraId="3FF70407" w14:textId="77777777" w:rsidR="002629AA" w:rsidRPr="00A4751D" w:rsidRDefault="002629AA" w:rsidP="002629AA">
      <w:pPr>
        <w:pStyle w:val="Citas"/>
        <w:rPr>
          <w:b/>
        </w:rPr>
      </w:pPr>
      <w:r w:rsidRPr="00A4751D">
        <w:rPr>
          <w:b/>
        </w:rPr>
        <w:t>Resoluciones:</w:t>
      </w:r>
    </w:p>
    <w:p w14:paraId="02625644" w14:textId="77777777" w:rsidR="002629AA" w:rsidRPr="00A4751D" w:rsidRDefault="002629AA" w:rsidP="002629AA">
      <w:pPr>
        <w:pStyle w:val="Citas"/>
      </w:pPr>
      <w:r w:rsidRPr="00A4751D">
        <w:rPr>
          <w:b/>
        </w:rPr>
        <w:t>RRA 0050/16.</w:t>
      </w:r>
      <w:r w:rsidRPr="00A4751D">
        <w:t xml:space="preserve"> Instituto Nacional para la Evaluación de la Educación. 13 julio de 2016. Por unanimidad. Comisionado Ponente: Francisco Javier Acuña Llamas.</w:t>
      </w:r>
    </w:p>
    <w:p w14:paraId="11941A64" w14:textId="77777777" w:rsidR="002629AA" w:rsidRPr="00A4751D" w:rsidRDefault="002629AA" w:rsidP="002629AA">
      <w:pPr>
        <w:pStyle w:val="Citas"/>
        <w:rPr>
          <w:rFonts w:ascii="Times New Roman" w:hAnsi="Times New Roman" w:cs="Times New Roman"/>
        </w:rPr>
      </w:pPr>
      <w:r w:rsidRPr="00A4751D">
        <w:rPr>
          <w:b/>
        </w:rPr>
        <w:t xml:space="preserve">RRA 0310/16. </w:t>
      </w:r>
      <w:r w:rsidRPr="00A4751D">
        <w:t>Instituto Nacional de Transparencia, Acceso a la Información y Protección de Datos Personales. 10 de agosto de 2016. Por unanimidad. Comisionada Ponente. Areli Cano Guadiana.</w:t>
      </w:r>
    </w:p>
    <w:p w14:paraId="79C51DD5" w14:textId="77777777" w:rsidR="002629AA" w:rsidRPr="00A4751D" w:rsidRDefault="002629AA" w:rsidP="002629AA">
      <w:pPr>
        <w:pStyle w:val="Citas"/>
        <w:rPr>
          <w:b/>
        </w:rPr>
      </w:pPr>
      <w:r w:rsidRPr="00A4751D">
        <w:rPr>
          <w:b/>
        </w:rPr>
        <w:t xml:space="preserve">RRA 1889/16. </w:t>
      </w:r>
      <w:r w:rsidRPr="00A4751D">
        <w:t xml:space="preserve">Secretaría de Hacienda y Crédito Público. 05 de octubre de 2016. Por unanimidad. Comisionada Ponente. Ximena Puente de la Mora” </w:t>
      </w:r>
      <w:r w:rsidRPr="00A4751D">
        <w:rPr>
          <w:b/>
        </w:rPr>
        <w:t>[Sic]</w:t>
      </w:r>
    </w:p>
    <w:p w14:paraId="12D49B7B" w14:textId="4DD38025" w:rsidR="00863633" w:rsidRPr="00A4751D" w:rsidRDefault="00573B54" w:rsidP="000567FC">
      <w:pPr>
        <w:pStyle w:val="Prrafodelista"/>
        <w:autoSpaceDE w:val="0"/>
        <w:autoSpaceDN w:val="0"/>
        <w:adjustRightInd w:val="0"/>
        <w:spacing w:before="240" w:after="160" w:line="360" w:lineRule="auto"/>
        <w:ind w:left="0"/>
        <w:jc w:val="both"/>
        <w:rPr>
          <w:rFonts w:ascii="Palatino Linotype" w:hAnsi="Palatino Linotype"/>
          <w:lang w:val="es-MX"/>
        </w:rPr>
      </w:pPr>
      <w:r w:rsidRPr="00A4751D">
        <w:rPr>
          <w:rFonts w:ascii="Palatino Linotype" w:hAnsi="Palatino Linotype"/>
          <w:lang w:val="es-MX"/>
        </w:rPr>
        <w:lastRenderedPageBreak/>
        <w:t xml:space="preserve">En esta perspectiva, una vez realizada la búsqueda exhaustiva y razonable, para el caso de no contar con la información requerida, resulta suficiente hacerlo del conocimiento en la etapa de cumplimiento. </w:t>
      </w:r>
    </w:p>
    <w:p w14:paraId="1822029A" w14:textId="77777777" w:rsidR="00595F2F" w:rsidRPr="00A4751D" w:rsidRDefault="00595F2F" w:rsidP="000567FC">
      <w:pPr>
        <w:pStyle w:val="Prrafodelista"/>
        <w:autoSpaceDE w:val="0"/>
        <w:autoSpaceDN w:val="0"/>
        <w:adjustRightInd w:val="0"/>
        <w:spacing w:before="240" w:after="160" w:line="360" w:lineRule="auto"/>
        <w:ind w:left="0"/>
        <w:jc w:val="both"/>
        <w:rPr>
          <w:rFonts w:ascii="Palatino Linotype" w:hAnsi="Palatino Linotype"/>
          <w:lang w:val="es-MX"/>
        </w:rPr>
      </w:pPr>
    </w:p>
    <w:p w14:paraId="43819D0C" w14:textId="77777777" w:rsidR="00573B54" w:rsidRPr="00A4751D" w:rsidRDefault="00573B54" w:rsidP="00573B54">
      <w:pPr>
        <w:autoSpaceDE w:val="0"/>
        <w:autoSpaceDN w:val="0"/>
        <w:adjustRightInd w:val="0"/>
        <w:spacing w:before="240" w:line="360" w:lineRule="auto"/>
        <w:jc w:val="both"/>
        <w:rPr>
          <w:rFonts w:ascii="Palatino Linotype" w:hAnsi="Palatino Linotype"/>
          <w:b/>
          <w:sz w:val="28"/>
          <w:szCs w:val="28"/>
        </w:rPr>
      </w:pPr>
      <w:r w:rsidRPr="00A4751D">
        <w:rPr>
          <w:rFonts w:ascii="Palatino Linotype" w:hAnsi="Palatino Linotype"/>
          <w:b/>
          <w:sz w:val="28"/>
          <w:szCs w:val="28"/>
        </w:rPr>
        <w:t xml:space="preserve">De la Versión Pública </w:t>
      </w:r>
    </w:p>
    <w:p w14:paraId="7D665C42" w14:textId="77777777" w:rsidR="00C26B7C" w:rsidRPr="00A4751D" w:rsidRDefault="00C26B7C" w:rsidP="00C26B7C">
      <w:pPr>
        <w:tabs>
          <w:tab w:val="left" w:pos="7938"/>
        </w:tabs>
        <w:spacing w:before="240" w:after="240" w:line="360" w:lineRule="auto"/>
        <w:jc w:val="both"/>
        <w:rPr>
          <w:rFonts w:ascii="Palatino Linotype" w:eastAsia="Arial Unicode MS" w:hAnsi="Palatino Linotype" w:cs="Arial"/>
          <w:sz w:val="24"/>
          <w:szCs w:val="24"/>
        </w:rPr>
      </w:pPr>
      <w:r w:rsidRPr="00A4751D">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AEE538D" w14:textId="77777777" w:rsidR="00C26B7C" w:rsidRPr="00A4751D" w:rsidRDefault="00C26B7C" w:rsidP="00C26B7C">
      <w:pPr>
        <w:spacing w:before="240" w:line="360" w:lineRule="auto"/>
        <w:ind w:left="851" w:right="851"/>
        <w:jc w:val="both"/>
        <w:rPr>
          <w:rFonts w:ascii="Palatino Linotype" w:hAnsi="Palatino Linotype" w:cs="Arial"/>
          <w:i/>
        </w:rPr>
      </w:pPr>
      <w:r w:rsidRPr="00A4751D">
        <w:rPr>
          <w:rFonts w:ascii="Palatino Linotype" w:hAnsi="Palatino Linotype" w:cs="Arial"/>
          <w:i/>
        </w:rPr>
        <w:t>“Artículo 3. Para los efectos de la presente Ley se entenderá por:</w:t>
      </w:r>
    </w:p>
    <w:p w14:paraId="04082091" w14:textId="77777777" w:rsidR="00C26B7C" w:rsidRPr="00A4751D" w:rsidRDefault="00C26B7C" w:rsidP="00C26B7C">
      <w:pPr>
        <w:spacing w:before="240" w:line="360" w:lineRule="auto"/>
        <w:ind w:left="851" w:right="851"/>
        <w:jc w:val="both"/>
        <w:rPr>
          <w:rFonts w:ascii="Palatino Linotype" w:hAnsi="Palatino Linotype" w:cs="Arial"/>
          <w:i/>
        </w:rPr>
      </w:pPr>
      <w:r w:rsidRPr="00A4751D">
        <w:rPr>
          <w:rFonts w:ascii="Palatino Linotype" w:hAnsi="Palatino Linotype" w:cs="Arial"/>
          <w:i/>
        </w:rPr>
        <w:t>(…)</w:t>
      </w:r>
    </w:p>
    <w:p w14:paraId="46D61412" w14:textId="77777777" w:rsidR="00C26B7C" w:rsidRPr="00A4751D" w:rsidRDefault="00C26B7C" w:rsidP="00C26B7C">
      <w:pPr>
        <w:spacing w:before="240" w:line="360" w:lineRule="auto"/>
        <w:ind w:left="851" w:right="851"/>
        <w:jc w:val="both"/>
        <w:rPr>
          <w:rFonts w:ascii="Palatino Linotype" w:hAnsi="Palatino Linotype" w:cs="Arial"/>
          <w:b/>
          <w:i/>
        </w:rPr>
      </w:pPr>
      <w:r w:rsidRPr="00A4751D">
        <w:rPr>
          <w:rFonts w:ascii="Palatino Linotype" w:hAnsi="Palatino Linotype" w:cs="Arial"/>
          <w:b/>
          <w:i/>
          <w:u w:val="single"/>
        </w:rPr>
        <w:t>IX. Datos personales:</w:t>
      </w:r>
      <w:r w:rsidRPr="00A4751D">
        <w:rPr>
          <w:rFonts w:ascii="Palatino Linotype" w:hAnsi="Palatino Linotype" w:cs="Arial"/>
          <w:b/>
          <w:i/>
        </w:rPr>
        <w:t xml:space="preserve"> </w:t>
      </w:r>
      <w:r w:rsidRPr="00A4751D">
        <w:rPr>
          <w:rFonts w:ascii="Palatino Linotype" w:hAnsi="Palatino Linotype" w:cs="Arial"/>
          <w:i/>
        </w:rPr>
        <w:t>La información concerniente a una persona, identificada o identificable según lo dispuesto por la Ley de Protección de Datos Personales del Estado de México;</w:t>
      </w:r>
    </w:p>
    <w:p w14:paraId="1DCCD5A0" w14:textId="77777777" w:rsidR="00C26B7C" w:rsidRPr="00A4751D" w:rsidRDefault="00C26B7C" w:rsidP="00C26B7C">
      <w:pPr>
        <w:spacing w:before="240" w:line="360" w:lineRule="auto"/>
        <w:ind w:left="851" w:right="851"/>
        <w:jc w:val="both"/>
        <w:rPr>
          <w:rFonts w:ascii="Palatino Linotype" w:hAnsi="Palatino Linotype" w:cs="Arial"/>
          <w:b/>
          <w:i/>
        </w:rPr>
      </w:pPr>
      <w:r w:rsidRPr="00A4751D">
        <w:rPr>
          <w:rFonts w:ascii="Palatino Linotype" w:hAnsi="Palatino Linotype" w:cs="Arial"/>
          <w:b/>
          <w:i/>
        </w:rPr>
        <w:t>(…)</w:t>
      </w:r>
    </w:p>
    <w:p w14:paraId="562C21DB" w14:textId="77777777" w:rsidR="00C26B7C" w:rsidRPr="00A4751D" w:rsidRDefault="00C26B7C" w:rsidP="00C26B7C">
      <w:pPr>
        <w:spacing w:before="240" w:line="360" w:lineRule="auto"/>
        <w:ind w:left="851" w:right="851"/>
        <w:jc w:val="both"/>
        <w:rPr>
          <w:rFonts w:ascii="Palatino Linotype" w:hAnsi="Palatino Linotype" w:cs="Arial"/>
          <w:b/>
          <w:i/>
        </w:rPr>
      </w:pPr>
      <w:r w:rsidRPr="00A4751D">
        <w:rPr>
          <w:rFonts w:ascii="Palatino Linotype" w:hAnsi="Palatino Linotype" w:cs="Arial"/>
          <w:b/>
          <w:i/>
          <w:u w:val="single"/>
        </w:rPr>
        <w:lastRenderedPageBreak/>
        <w:t>XLV. Versión pública:</w:t>
      </w:r>
      <w:r w:rsidRPr="00A4751D">
        <w:rPr>
          <w:rFonts w:ascii="Palatino Linotype" w:hAnsi="Palatino Linotype" w:cs="Arial"/>
          <w:b/>
          <w:i/>
        </w:rPr>
        <w:t xml:space="preserve"> </w:t>
      </w:r>
      <w:r w:rsidRPr="00A4751D">
        <w:rPr>
          <w:rFonts w:ascii="Palatino Linotype" w:hAnsi="Palatino Linotype" w:cs="Arial"/>
          <w:i/>
        </w:rPr>
        <w:t>Documento en el que se elimine, suprime o borra la información clasificada como reservada o confidencial para permitir su acceso.</w:t>
      </w:r>
    </w:p>
    <w:p w14:paraId="761BBA61" w14:textId="77777777" w:rsidR="00C26B7C" w:rsidRPr="00A4751D" w:rsidRDefault="00C26B7C" w:rsidP="00C26B7C">
      <w:pPr>
        <w:spacing w:before="240" w:line="360" w:lineRule="auto"/>
        <w:ind w:left="851" w:right="851"/>
        <w:jc w:val="both"/>
        <w:rPr>
          <w:rFonts w:ascii="Palatino Linotype" w:hAnsi="Palatino Linotype" w:cs="Arial"/>
          <w:b/>
          <w:i/>
        </w:rPr>
      </w:pPr>
      <w:r w:rsidRPr="00A4751D">
        <w:rPr>
          <w:rFonts w:ascii="Palatino Linotype" w:hAnsi="Palatino Linotype" w:cs="Arial"/>
          <w:i/>
        </w:rPr>
        <w:t xml:space="preserve">Artículo 122. </w:t>
      </w:r>
      <w:r w:rsidRPr="00A4751D">
        <w:rPr>
          <w:rFonts w:ascii="Palatino Linotype" w:hAnsi="Palatino Linotype" w:cs="Arial"/>
          <w:b/>
          <w:i/>
          <w:u w:val="single"/>
        </w:rPr>
        <w:t xml:space="preserve">La clasificación es el proceso mediante el cual el sujeto obligado determina que la información en su poder </w:t>
      </w:r>
      <w:proofErr w:type="spellStart"/>
      <w:r w:rsidRPr="00A4751D">
        <w:rPr>
          <w:rFonts w:ascii="Palatino Linotype" w:hAnsi="Palatino Linotype" w:cs="Arial"/>
          <w:b/>
          <w:i/>
          <w:u w:val="single"/>
        </w:rPr>
        <w:t>actualiza</w:t>
      </w:r>
      <w:proofErr w:type="spellEnd"/>
      <w:r w:rsidRPr="00A4751D">
        <w:rPr>
          <w:rFonts w:ascii="Palatino Linotype" w:hAnsi="Palatino Linotype" w:cs="Arial"/>
          <w:b/>
          <w:i/>
          <w:u w:val="single"/>
        </w:rPr>
        <w:t xml:space="preserve"> alguno de los supuestos de reserva o confidencialidad, de conformidad con lo dispuesto en el presente título.</w:t>
      </w:r>
    </w:p>
    <w:p w14:paraId="20CA03B1" w14:textId="77777777" w:rsidR="00C26B7C" w:rsidRPr="00A4751D" w:rsidRDefault="00C26B7C" w:rsidP="00C26B7C">
      <w:pPr>
        <w:spacing w:before="240" w:line="360" w:lineRule="auto"/>
        <w:ind w:left="851" w:right="851"/>
        <w:jc w:val="both"/>
        <w:rPr>
          <w:rFonts w:ascii="Palatino Linotype" w:hAnsi="Palatino Linotype" w:cs="Arial"/>
          <w:i/>
        </w:rPr>
      </w:pPr>
      <w:r w:rsidRPr="00A4751D">
        <w:rPr>
          <w:rFonts w:ascii="Palatino Linotype" w:hAnsi="Palatino Linotype" w:cs="Arial"/>
          <w:i/>
        </w:rPr>
        <w:t>[…]</w:t>
      </w:r>
    </w:p>
    <w:p w14:paraId="00FC58DF" w14:textId="77777777" w:rsidR="00C26B7C" w:rsidRPr="00A4751D" w:rsidRDefault="00C26B7C" w:rsidP="00C26B7C">
      <w:pPr>
        <w:spacing w:before="240" w:line="360" w:lineRule="auto"/>
        <w:ind w:left="851" w:right="851"/>
        <w:jc w:val="both"/>
        <w:rPr>
          <w:rFonts w:ascii="Palatino Linotype" w:hAnsi="Palatino Linotype" w:cs="Arial"/>
          <w:i/>
        </w:rPr>
      </w:pPr>
      <w:r w:rsidRPr="00A4751D">
        <w:rPr>
          <w:rFonts w:ascii="Palatino Linotype" w:hAnsi="Palatino Linotype" w:cs="Arial"/>
          <w:i/>
        </w:rPr>
        <w:t>Artículo 132. La clasificación de la información se llevará a cabo en el momento en que:</w:t>
      </w:r>
    </w:p>
    <w:p w14:paraId="6BEA25FF" w14:textId="77777777" w:rsidR="00C26B7C" w:rsidRPr="00A4751D" w:rsidRDefault="00C26B7C" w:rsidP="00C26B7C">
      <w:pPr>
        <w:spacing w:before="240" w:line="360" w:lineRule="auto"/>
        <w:ind w:left="851" w:right="851"/>
        <w:jc w:val="both"/>
        <w:rPr>
          <w:rFonts w:ascii="Palatino Linotype" w:hAnsi="Palatino Linotype" w:cs="Arial"/>
          <w:i/>
        </w:rPr>
      </w:pPr>
      <w:r w:rsidRPr="00A4751D">
        <w:rPr>
          <w:rFonts w:ascii="Palatino Linotype" w:hAnsi="Palatino Linotype" w:cs="Arial"/>
          <w:i/>
        </w:rPr>
        <w:t>[…]</w:t>
      </w:r>
    </w:p>
    <w:p w14:paraId="10C09051" w14:textId="77777777" w:rsidR="00C26B7C" w:rsidRPr="00A4751D" w:rsidRDefault="00C26B7C" w:rsidP="00C26B7C">
      <w:pPr>
        <w:spacing w:before="240" w:line="360" w:lineRule="auto"/>
        <w:ind w:left="851" w:right="851"/>
        <w:jc w:val="both"/>
        <w:rPr>
          <w:rFonts w:ascii="Palatino Linotype" w:hAnsi="Palatino Linotype" w:cs="Arial"/>
          <w:b/>
          <w:i/>
          <w:u w:val="single"/>
        </w:rPr>
      </w:pPr>
      <w:r w:rsidRPr="00A4751D">
        <w:rPr>
          <w:rFonts w:ascii="Palatino Linotype" w:hAnsi="Palatino Linotype" w:cs="Arial"/>
          <w:b/>
          <w:i/>
          <w:u w:val="single"/>
        </w:rPr>
        <w:t>II. Se determine mediante resolución de autoridad competente; o</w:t>
      </w:r>
    </w:p>
    <w:p w14:paraId="466D2900" w14:textId="77777777" w:rsidR="00C26B7C" w:rsidRPr="00A4751D" w:rsidRDefault="00C26B7C" w:rsidP="00C26B7C">
      <w:pPr>
        <w:spacing w:before="240" w:line="360" w:lineRule="auto"/>
        <w:ind w:left="851" w:right="851"/>
        <w:jc w:val="both"/>
        <w:rPr>
          <w:rFonts w:ascii="Palatino Linotype" w:hAnsi="Palatino Linotype" w:cs="Arial"/>
          <w:b/>
          <w:i/>
        </w:rPr>
      </w:pPr>
      <w:r w:rsidRPr="00A4751D">
        <w:rPr>
          <w:rFonts w:ascii="Palatino Linotype" w:hAnsi="Palatino Linotype" w:cs="Arial"/>
          <w:b/>
          <w:i/>
        </w:rPr>
        <w:t>(…)</w:t>
      </w:r>
    </w:p>
    <w:p w14:paraId="64CAB9F7" w14:textId="77777777" w:rsidR="00C26B7C" w:rsidRPr="00A4751D" w:rsidRDefault="00C26B7C" w:rsidP="00C26B7C">
      <w:pPr>
        <w:spacing w:before="240" w:line="360" w:lineRule="auto"/>
        <w:ind w:left="851" w:right="851"/>
        <w:jc w:val="both"/>
        <w:rPr>
          <w:rFonts w:ascii="Palatino Linotype" w:hAnsi="Palatino Linotype" w:cs="Arial"/>
          <w:b/>
          <w:i/>
        </w:rPr>
      </w:pPr>
      <w:r w:rsidRPr="00A4751D">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4751D">
        <w:rPr>
          <w:rFonts w:ascii="Palatino Linotype" w:hAnsi="Palatino Linotype" w:cs="Arial"/>
          <w:b/>
          <w:i/>
        </w:rPr>
        <w:t xml:space="preserve"> </w:t>
      </w:r>
      <w:r w:rsidRPr="00A4751D">
        <w:rPr>
          <w:rFonts w:ascii="Palatino Linotype" w:hAnsi="Palatino Linotype" w:cs="Arial"/>
          <w:b/>
          <w:i/>
          <w:u w:val="single"/>
        </w:rPr>
        <w:t xml:space="preserve">de manera genérica y fundando y motivando su clasificación.” </w:t>
      </w:r>
      <w:r w:rsidRPr="00A4751D">
        <w:rPr>
          <w:rFonts w:ascii="Palatino Linotype" w:hAnsi="Palatino Linotype" w:cs="Arial"/>
          <w:b/>
          <w:i/>
        </w:rPr>
        <w:t>[Sic]</w:t>
      </w:r>
    </w:p>
    <w:p w14:paraId="504D382F" w14:textId="77777777" w:rsidR="00C26B7C" w:rsidRPr="00A4751D" w:rsidRDefault="00C26B7C" w:rsidP="00C26B7C">
      <w:pPr>
        <w:spacing w:after="0" w:line="360" w:lineRule="auto"/>
        <w:ind w:right="51"/>
        <w:jc w:val="both"/>
        <w:rPr>
          <w:rFonts w:ascii="Palatino Linotype" w:eastAsia="Arial Unicode MS" w:hAnsi="Palatino Linotype" w:cs="Arial"/>
          <w:sz w:val="24"/>
          <w:szCs w:val="24"/>
        </w:rPr>
      </w:pPr>
    </w:p>
    <w:p w14:paraId="3D713BCA" w14:textId="77777777" w:rsidR="00C26B7C" w:rsidRPr="00A4751D" w:rsidRDefault="00C26B7C" w:rsidP="00C26B7C">
      <w:pPr>
        <w:spacing w:after="0" w:line="360" w:lineRule="auto"/>
        <w:ind w:right="51"/>
        <w:jc w:val="both"/>
        <w:rPr>
          <w:rFonts w:ascii="Palatino Linotype" w:hAnsi="Palatino Linotype" w:cs="Arial"/>
          <w:sz w:val="24"/>
          <w:szCs w:val="24"/>
        </w:rPr>
      </w:pPr>
      <w:r w:rsidRPr="00A4751D">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A4751D">
        <w:rPr>
          <w:rFonts w:ascii="Palatino Linotype" w:hAnsi="Palatino Linotype" w:cs="Arial"/>
          <w:sz w:val="24"/>
          <w:szCs w:val="24"/>
        </w:rPr>
        <w:t xml:space="preserve">el Registro Federal de Contribuyentes </w:t>
      </w:r>
      <w:r w:rsidRPr="00A4751D">
        <w:rPr>
          <w:rFonts w:ascii="Palatino Linotype" w:hAnsi="Palatino Linotype" w:cs="Arial"/>
          <w:b/>
          <w:bCs/>
          <w:sz w:val="24"/>
          <w:szCs w:val="24"/>
          <w:u w:val="single"/>
        </w:rPr>
        <w:t>(RFC) que no sean de proveedores,</w:t>
      </w:r>
      <w:r w:rsidRPr="00A4751D">
        <w:rPr>
          <w:rFonts w:ascii="Palatino Linotype" w:hAnsi="Palatino Linotype" w:cs="Arial"/>
          <w:sz w:val="24"/>
          <w:szCs w:val="24"/>
        </w:rPr>
        <w:t xml:space="preserve"> cuenta bancaria, la Clave Única de Registro de Población (CURP), domicilio particular, teléfono particular, el nombre de las personas </w:t>
      </w:r>
      <w:r w:rsidRPr="00A4751D">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3C0F909F" w14:textId="77777777" w:rsidR="00C26B7C" w:rsidRPr="00A4751D" w:rsidRDefault="00C26B7C" w:rsidP="00C26B7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A4751D">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C2BEE3E" w14:textId="77777777" w:rsidR="00C26B7C" w:rsidRPr="00A4751D" w:rsidRDefault="00C26B7C" w:rsidP="00C26B7C">
      <w:pPr>
        <w:spacing w:before="240" w:after="240" w:line="360" w:lineRule="auto"/>
        <w:ind w:right="-91"/>
        <w:jc w:val="both"/>
        <w:rPr>
          <w:rFonts w:ascii="Palatino Linotype" w:eastAsia="Times New Roman" w:hAnsi="Palatino Linotype" w:cs="Arial"/>
          <w:sz w:val="24"/>
          <w:szCs w:val="24"/>
          <w:lang w:eastAsia="es-MX"/>
        </w:rPr>
      </w:pPr>
      <w:r w:rsidRPr="00A4751D">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C5F8920" w14:textId="77777777" w:rsidR="00C26B7C" w:rsidRPr="00A4751D" w:rsidRDefault="00C26B7C" w:rsidP="00C26B7C">
      <w:pPr>
        <w:spacing w:before="240" w:after="240" w:line="360" w:lineRule="auto"/>
        <w:ind w:right="-91"/>
        <w:jc w:val="both"/>
        <w:rPr>
          <w:rFonts w:ascii="Palatino Linotype" w:eastAsia="Times New Roman" w:hAnsi="Palatino Linotype" w:cs="Arial"/>
          <w:sz w:val="24"/>
          <w:szCs w:val="24"/>
          <w:lang w:eastAsia="es-MX"/>
        </w:rPr>
      </w:pPr>
      <w:r w:rsidRPr="00A4751D">
        <w:rPr>
          <w:rFonts w:ascii="Palatino Linotype" w:eastAsia="Times New Roman" w:hAnsi="Palatino Linotype" w:cs="Arial"/>
          <w:sz w:val="24"/>
          <w:szCs w:val="24"/>
          <w:lang w:eastAsia="es-MX"/>
        </w:rPr>
        <w:t xml:space="preserve">Lo anterior es compartido por el ahora </w:t>
      </w:r>
      <w:r w:rsidRPr="00A4751D">
        <w:rPr>
          <w:rFonts w:ascii="Palatino Linotype" w:eastAsia="Times New Roman" w:hAnsi="Palatino Linotype" w:cs="Arial"/>
          <w:b/>
          <w:bCs/>
          <w:sz w:val="24"/>
          <w:szCs w:val="24"/>
          <w:lang w:eastAsia="es-MX"/>
        </w:rPr>
        <w:t>Instituto Nacional de Transparencia, Acceso a la Información y Protección de Datos Personales</w:t>
      </w:r>
      <w:r w:rsidRPr="00A4751D">
        <w:rPr>
          <w:rFonts w:ascii="Palatino Linotype" w:eastAsia="Times New Roman" w:hAnsi="Palatino Linotype" w:cs="Arial"/>
          <w:sz w:val="24"/>
          <w:szCs w:val="24"/>
          <w:lang w:eastAsia="es-MX"/>
        </w:rPr>
        <w:t xml:space="preserve"> (INAI), conforme al criterio </w:t>
      </w:r>
      <w:r w:rsidRPr="00A4751D">
        <w:rPr>
          <w:rFonts w:ascii="Palatino Linotype" w:eastAsia="Times New Roman" w:hAnsi="Palatino Linotype" w:cs="Arial"/>
          <w:b/>
          <w:sz w:val="24"/>
          <w:szCs w:val="24"/>
          <w:lang w:eastAsia="es-MX"/>
        </w:rPr>
        <w:t>19/17,</w:t>
      </w:r>
      <w:r w:rsidRPr="00A4751D">
        <w:rPr>
          <w:rFonts w:ascii="Palatino Linotype" w:eastAsia="Times New Roman" w:hAnsi="Palatino Linotype" w:cs="Arial"/>
          <w:sz w:val="24"/>
          <w:szCs w:val="24"/>
          <w:lang w:eastAsia="es-MX"/>
        </w:rPr>
        <w:t xml:space="preserve"> el cual es del tenor literal siguiente:</w:t>
      </w:r>
    </w:p>
    <w:p w14:paraId="781C9133" w14:textId="77777777" w:rsidR="00C26B7C" w:rsidRPr="00A4751D" w:rsidRDefault="00C26B7C" w:rsidP="00C26B7C">
      <w:pPr>
        <w:autoSpaceDE w:val="0"/>
        <w:autoSpaceDN w:val="0"/>
        <w:adjustRightInd w:val="0"/>
        <w:spacing w:before="240" w:line="360" w:lineRule="auto"/>
        <w:ind w:left="851" w:right="851"/>
        <w:jc w:val="center"/>
        <w:rPr>
          <w:rFonts w:ascii="Palatino Linotype" w:eastAsia="Times New Roman" w:hAnsi="Palatino Linotype" w:cs="Arial"/>
          <w:b/>
          <w:bCs/>
          <w:i/>
        </w:rPr>
      </w:pPr>
      <w:r w:rsidRPr="00A4751D">
        <w:rPr>
          <w:rFonts w:ascii="Palatino Linotype" w:eastAsia="Times New Roman" w:hAnsi="Palatino Linotype" w:cs="Arial"/>
          <w:bCs/>
          <w:i/>
        </w:rPr>
        <w:t>“</w:t>
      </w:r>
      <w:r w:rsidRPr="00A4751D">
        <w:rPr>
          <w:rFonts w:ascii="Palatino Linotype" w:eastAsia="Times New Roman" w:hAnsi="Palatino Linotype" w:cs="Arial"/>
          <w:b/>
          <w:bCs/>
          <w:i/>
        </w:rPr>
        <w:t>REGISTRO FEDERAL DE CONTRIBUYENTES (RFC) DE PERSONAS FÍSICAS.</w:t>
      </w:r>
    </w:p>
    <w:p w14:paraId="7AFB460A" w14:textId="77777777" w:rsidR="00C26B7C" w:rsidRPr="00A4751D" w:rsidRDefault="00C26B7C" w:rsidP="00C26B7C">
      <w:pPr>
        <w:autoSpaceDE w:val="0"/>
        <w:autoSpaceDN w:val="0"/>
        <w:adjustRightInd w:val="0"/>
        <w:spacing w:before="240" w:line="360" w:lineRule="auto"/>
        <w:ind w:left="851" w:right="851"/>
        <w:jc w:val="both"/>
        <w:rPr>
          <w:rFonts w:ascii="Palatino Linotype" w:eastAsia="Times New Roman" w:hAnsi="Palatino Linotype" w:cs="Arial"/>
          <w:bCs/>
          <w:i/>
        </w:rPr>
      </w:pPr>
      <w:r w:rsidRPr="00A4751D">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4BAD8DC" w14:textId="77777777" w:rsidR="00C26B7C" w:rsidRPr="00A4751D" w:rsidRDefault="00C26B7C" w:rsidP="00C26B7C">
      <w:pPr>
        <w:autoSpaceDE w:val="0"/>
        <w:autoSpaceDN w:val="0"/>
        <w:adjustRightInd w:val="0"/>
        <w:spacing w:before="240" w:line="360" w:lineRule="auto"/>
        <w:ind w:left="851" w:right="851"/>
        <w:jc w:val="both"/>
        <w:rPr>
          <w:rFonts w:ascii="Palatino Linotype" w:eastAsia="Times New Roman" w:hAnsi="Palatino Linotype" w:cs="Arial"/>
          <w:b/>
          <w:i/>
        </w:rPr>
      </w:pPr>
      <w:r w:rsidRPr="00A4751D">
        <w:rPr>
          <w:rFonts w:ascii="Palatino Linotype" w:eastAsia="Times New Roman" w:hAnsi="Palatino Linotype" w:cs="Arial"/>
          <w:b/>
          <w:i/>
        </w:rPr>
        <w:t>Resoluciones:</w:t>
      </w:r>
    </w:p>
    <w:p w14:paraId="5F1E20B3" w14:textId="77777777" w:rsidR="00C26B7C" w:rsidRPr="00A4751D" w:rsidRDefault="00C26B7C" w:rsidP="00C26B7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A4751D">
        <w:rPr>
          <w:rFonts w:ascii="Palatino Linotype" w:eastAsia="Times New Roman" w:hAnsi="Palatino Linotype" w:cs="Arial"/>
          <w:b/>
          <w:i/>
        </w:rPr>
        <w:t xml:space="preserve">RRA </w:t>
      </w:r>
      <w:r w:rsidRPr="00A4751D">
        <w:rPr>
          <w:rFonts w:ascii="Palatino Linotype" w:eastAsia="Times New Roman" w:hAnsi="Palatino Linotype" w:cs="Arial"/>
          <w:b/>
          <w:i/>
          <w:lang w:val="es-ES"/>
        </w:rPr>
        <w:t xml:space="preserve">0189/17. </w:t>
      </w:r>
      <w:r w:rsidRPr="00A4751D">
        <w:rPr>
          <w:rFonts w:ascii="Palatino Linotype" w:eastAsia="Times New Roman" w:hAnsi="Palatino Linotype" w:cs="Arial"/>
          <w:i/>
          <w:lang w:val="es-ES"/>
        </w:rPr>
        <w:t xml:space="preserve">Morena. 08 de febrero de 2017. Por unanimidad. Comisionado Ponente </w:t>
      </w:r>
      <w:r w:rsidRPr="00A4751D">
        <w:rPr>
          <w:rFonts w:ascii="Palatino Linotype" w:eastAsia="Times New Roman" w:hAnsi="Palatino Linotype" w:cs="Arial"/>
          <w:i/>
        </w:rPr>
        <w:t>Joel Salas Suárez.</w:t>
      </w:r>
    </w:p>
    <w:p w14:paraId="21D95662" w14:textId="77777777" w:rsidR="00C26B7C" w:rsidRPr="00A4751D" w:rsidRDefault="00C26B7C" w:rsidP="00C26B7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A4751D">
        <w:rPr>
          <w:rFonts w:ascii="Palatino Linotype" w:eastAsia="Times New Roman" w:hAnsi="Palatino Linotype" w:cs="Arial"/>
          <w:b/>
          <w:i/>
        </w:rPr>
        <w:lastRenderedPageBreak/>
        <w:t xml:space="preserve">RRA </w:t>
      </w:r>
      <w:r w:rsidRPr="00A4751D">
        <w:rPr>
          <w:rFonts w:ascii="Palatino Linotype" w:eastAsia="Times New Roman" w:hAnsi="Palatino Linotype" w:cs="Arial"/>
          <w:b/>
          <w:bCs/>
          <w:i/>
        </w:rPr>
        <w:t>0677</w:t>
      </w:r>
      <w:r w:rsidRPr="00A4751D">
        <w:rPr>
          <w:rFonts w:ascii="Palatino Linotype" w:eastAsia="Times New Roman" w:hAnsi="Palatino Linotype" w:cs="Arial"/>
          <w:b/>
          <w:i/>
        </w:rPr>
        <w:t xml:space="preserve">/17. </w:t>
      </w:r>
      <w:r w:rsidRPr="00A4751D">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A4751D">
        <w:rPr>
          <w:rFonts w:ascii="Palatino Linotype" w:eastAsia="Times New Roman" w:hAnsi="Palatino Linotype" w:cs="Arial"/>
          <w:i/>
          <w:lang w:val="es-ES"/>
        </w:rPr>
        <w:t>Rosendoevgueni</w:t>
      </w:r>
      <w:proofErr w:type="spellEnd"/>
      <w:r w:rsidRPr="00A4751D">
        <w:rPr>
          <w:rFonts w:ascii="Palatino Linotype" w:eastAsia="Times New Roman" w:hAnsi="Palatino Linotype" w:cs="Arial"/>
          <w:i/>
          <w:lang w:val="es-ES"/>
        </w:rPr>
        <w:t xml:space="preserve"> Monterrey </w:t>
      </w:r>
      <w:proofErr w:type="spellStart"/>
      <w:r w:rsidRPr="00A4751D">
        <w:rPr>
          <w:rFonts w:ascii="Palatino Linotype" w:eastAsia="Times New Roman" w:hAnsi="Palatino Linotype" w:cs="Arial"/>
          <w:i/>
          <w:lang w:val="es-ES"/>
        </w:rPr>
        <w:t>Chepov</w:t>
      </w:r>
      <w:proofErr w:type="spellEnd"/>
      <w:r w:rsidRPr="00A4751D">
        <w:rPr>
          <w:rFonts w:ascii="Palatino Linotype" w:eastAsia="Times New Roman" w:hAnsi="Palatino Linotype" w:cs="Arial"/>
          <w:i/>
        </w:rPr>
        <w:t>.</w:t>
      </w:r>
      <w:r w:rsidRPr="00A4751D">
        <w:rPr>
          <w:rFonts w:ascii="Palatino Linotype" w:eastAsia="Times New Roman" w:hAnsi="Palatino Linotype" w:cs="Arial"/>
          <w:b/>
          <w:i/>
        </w:rPr>
        <w:t xml:space="preserve"> </w:t>
      </w:r>
    </w:p>
    <w:p w14:paraId="29D3C1E6" w14:textId="77777777" w:rsidR="00C26B7C" w:rsidRPr="00A4751D" w:rsidRDefault="00C26B7C" w:rsidP="00C26B7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A4751D">
        <w:rPr>
          <w:rFonts w:ascii="Palatino Linotype" w:eastAsia="Times New Roman" w:hAnsi="Palatino Linotype" w:cs="Arial"/>
          <w:b/>
          <w:i/>
        </w:rPr>
        <w:t>RRA</w:t>
      </w:r>
      <w:r w:rsidRPr="00A4751D">
        <w:rPr>
          <w:rFonts w:ascii="Palatino Linotype" w:eastAsia="Times New Roman" w:hAnsi="Palatino Linotype" w:cs="Arial"/>
          <w:i/>
          <w:lang w:val="es-ES"/>
        </w:rPr>
        <w:t xml:space="preserve"> </w:t>
      </w:r>
      <w:r w:rsidRPr="00A4751D">
        <w:rPr>
          <w:rFonts w:ascii="Palatino Linotype" w:eastAsia="Times New Roman" w:hAnsi="Palatino Linotype" w:cs="Arial"/>
          <w:b/>
          <w:i/>
        </w:rPr>
        <w:t xml:space="preserve">1564/17. </w:t>
      </w:r>
      <w:r w:rsidRPr="00A4751D">
        <w:rPr>
          <w:rFonts w:ascii="Palatino Linotype" w:eastAsia="Times New Roman" w:hAnsi="Palatino Linotype" w:cs="Arial"/>
          <w:i/>
          <w:lang w:val="es-ES"/>
        </w:rPr>
        <w:t>Tribunal Electoral del Poder Judicial de la Federación</w:t>
      </w:r>
      <w:r w:rsidRPr="00A4751D">
        <w:rPr>
          <w:rFonts w:ascii="Palatino Linotype" w:eastAsia="Times New Roman" w:hAnsi="Palatino Linotype" w:cs="Arial"/>
          <w:i/>
        </w:rPr>
        <w:t xml:space="preserve">. 26 de abril de 2017. Por unanimidad. Comisionado Ponente Oscar Mauricio Guerra Ford.” </w:t>
      </w:r>
      <w:r w:rsidRPr="00A4751D">
        <w:rPr>
          <w:rFonts w:ascii="Palatino Linotype" w:eastAsia="Times New Roman" w:hAnsi="Palatino Linotype" w:cs="Arial"/>
          <w:b/>
          <w:i/>
        </w:rPr>
        <w:t>[Sic]</w:t>
      </w:r>
    </w:p>
    <w:p w14:paraId="3BC2554B" w14:textId="77777777" w:rsidR="00C26B7C" w:rsidRPr="00A4751D" w:rsidRDefault="00C26B7C" w:rsidP="00C26B7C">
      <w:pPr>
        <w:autoSpaceDE w:val="0"/>
        <w:autoSpaceDN w:val="0"/>
        <w:adjustRightInd w:val="0"/>
        <w:spacing w:before="120" w:after="120"/>
        <w:ind w:left="567" w:right="850"/>
        <w:jc w:val="both"/>
        <w:rPr>
          <w:rFonts w:ascii="Palatino Linotype" w:eastAsia="Times New Roman" w:hAnsi="Palatino Linotype" w:cs="Arial"/>
          <w:i/>
        </w:rPr>
      </w:pPr>
    </w:p>
    <w:p w14:paraId="294EF5B0" w14:textId="77777777" w:rsidR="00C26B7C" w:rsidRPr="00A4751D" w:rsidRDefault="00C26B7C" w:rsidP="00C26B7C">
      <w:pPr>
        <w:spacing w:before="240" w:after="240" w:line="360" w:lineRule="auto"/>
        <w:jc w:val="both"/>
        <w:rPr>
          <w:rFonts w:ascii="Palatino Linotype" w:hAnsi="Palatino Linotype" w:cs="Arial"/>
          <w:sz w:val="24"/>
          <w:szCs w:val="24"/>
          <w:lang w:eastAsia="es-MX"/>
        </w:rPr>
      </w:pPr>
      <w:r w:rsidRPr="00A4751D">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A4751D">
        <w:rPr>
          <w:rFonts w:ascii="Palatino Linotype" w:hAnsi="Palatino Linotype" w:cs="Arial"/>
          <w:sz w:val="24"/>
          <w:szCs w:val="24"/>
          <w:lang w:eastAsia="es-MX"/>
        </w:rPr>
        <w:t>homoclave</w:t>
      </w:r>
      <w:proofErr w:type="spellEnd"/>
      <w:r w:rsidRPr="00A4751D">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53439CD" w14:textId="77777777" w:rsidR="00C26B7C" w:rsidRPr="00A4751D" w:rsidRDefault="00C26B7C" w:rsidP="00C26B7C">
      <w:pPr>
        <w:spacing w:before="240" w:after="240" w:line="360" w:lineRule="auto"/>
        <w:jc w:val="both"/>
        <w:rPr>
          <w:rFonts w:ascii="Palatino Linotype" w:eastAsia="Calibri" w:hAnsi="Palatino Linotype" w:cs="Arial"/>
          <w:sz w:val="24"/>
          <w:szCs w:val="24"/>
          <w:lang w:eastAsia="es-MX"/>
        </w:rPr>
      </w:pPr>
      <w:r w:rsidRPr="00A4751D">
        <w:rPr>
          <w:rFonts w:ascii="Palatino Linotype" w:hAnsi="Palatino Linotype" w:cs="Arial"/>
          <w:sz w:val="24"/>
          <w:szCs w:val="24"/>
          <w:lang w:eastAsia="es-MX"/>
        </w:rPr>
        <w:t xml:space="preserve">En cuanto a la </w:t>
      </w:r>
      <w:r w:rsidRPr="00A4751D">
        <w:rPr>
          <w:rFonts w:ascii="Palatino Linotype" w:hAnsi="Palatino Linotype" w:cs="Arial"/>
          <w:sz w:val="24"/>
          <w:szCs w:val="24"/>
        </w:rPr>
        <w:t xml:space="preserve">Clave Única de Registro de Población (CURP) en virtud de que éste se </w:t>
      </w:r>
      <w:r w:rsidRPr="00A4751D">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720B03C" w14:textId="15974619" w:rsidR="00DC116C" w:rsidRPr="00A4751D" w:rsidRDefault="00DC116C" w:rsidP="0044698D">
      <w:pPr>
        <w:spacing w:after="0" w:line="360" w:lineRule="auto"/>
        <w:ind w:right="51"/>
        <w:jc w:val="both"/>
        <w:rPr>
          <w:rFonts w:ascii="Palatino Linotype" w:hAnsi="Palatino Linotype" w:cs="Arial"/>
          <w:sz w:val="24"/>
          <w:szCs w:val="24"/>
        </w:rPr>
      </w:pPr>
      <w:r w:rsidRPr="00A4751D">
        <w:rPr>
          <w:rFonts w:ascii="Palatino Linotype" w:hAnsi="Palatino Linotype" w:cs="Arial"/>
          <w:sz w:val="24"/>
          <w:szCs w:val="24"/>
        </w:rPr>
        <w:t xml:space="preserve">Ahora bien, por regla general se considera como dato no confidencial, el nombre del servidor público. Sin embargo, tratando de elementos de seguridad el tratamiento debe de variar. Esto es así, ya que el artículo 81, fracción III, de la Ley de Seguridad del Estado de México, establece lo siguiente: </w:t>
      </w:r>
    </w:p>
    <w:p w14:paraId="0C159E81" w14:textId="77777777" w:rsidR="00DC116C" w:rsidRPr="00A4751D" w:rsidRDefault="00DC116C" w:rsidP="00DC116C">
      <w:pPr>
        <w:autoSpaceDE w:val="0"/>
        <w:autoSpaceDN w:val="0"/>
        <w:adjustRightInd w:val="0"/>
        <w:spacing w:after="0" w:line="360" w:lineRule="auto"/>
        <w:jc w:val="both"/>
        <w:rPr>
          <w:rFonts w:ascii="Palatino Linotype" w:hAnsi="Palatino Linotype" w:cs="Arial"/>
          <w:sz w:val="24"/>
          <w:szCs w:val="24"/>
        </w:rPr>
      </w:pPr>
    </w:p>
    <w:p w14:paraId="346E70E3" w14:textId="2F0E0E67" w:rsidR="00DC116C" w:rsidRPr="00A4751D" w:rsidRDefault="0044698D" w:rsidP="00DC116C">
      <w:pPr>
        <w:autoSpaceDE w:val="0"/>
        <w:autoSpaceDN w:val="0"/>
        <w:adjustRightInd w:val="0"/>
        <w:spacing w:after="0" w:line="360" w:lineRule="auto"/>
        <w:ind w:left="567" w:right="616"/>
        <w:jc w:val="both"/>
        <w:rPr>
          <w:rFonts w:ascii="Palatino Linotype" w:hAnsi="Palatino Linotype" w:cs="Arial"/>
          <w:i/>
          <w:sz w:val="24"/>
          <w:szCs w:val="24"/>
        </w:rPr>
      </w:pPr>
      <w:r w:rsidRPr="00A4751D">
        <w:rPr>
          <w:rFonts w:ascii="Palatino Linotype" w:hAnsi="Palatino Linotype" w:cs="Arial"/>
          <w:b/>
          <w:i/>
          <w:sz w:val="24"/>
          <w:szCs w:val="24"/>
        </w:rPr>
        <w:t>“</w:t>
      </w:r>
      <w:r w:rsidR="00DC116C" w:rsidRPr="00A4751D">
        <w:rPr>
          <w:rFonts w:ascii="Palatino Linotype" w:hAnsi="Palatino Linotype" w:cs="Arial"/>
          <w:b/>
          <w:i/>
          <w:sz w:val="24"/>
          <w:szCs w:val="24"/>
        </w:rPr>
        <w:t>Artículo 81</w:t>
      </w:r>
      <w:r w:rsidR="00DC116C" w:rsidRPr="00A4751D">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w:t>
      </w:r>
      <w:r w:rsidR="00DC116C" w:rsidRPr="00A4751D">
        <w:rPr>
          <w:rFonts w:ascii="Palatino Linotype" w:hAnsi="Palatino Linotype" w:cs="Arial"/>
          <w:i/>
          <w:sz w:val="24"/>
          <w:szCs w:val="24"/>
        </w:rPr>
        <w:lastRenderedPageBreak/>
        <w:t xml:space="preserve">aplicables. No obstante lo anterior, </w:t>
      </w:r>
      <w:r w:rsidR="00DC116C" w:rsidRPr="00A4751D">
        <w:rPr>
          <w:rFonts w:ascii="Palatino Linotype" w:hAnsi="Palatino Linotype" w:cs="Arial"/>
          <w:b/>
          <w:i/>
          <w:sz w:val="24"/>
          <w:szCs w:val="24"/>
          <w:u w:val="single"/>
        </w:rPr>
        <w:t>esta información se considerará reservada en los casos siguientes</w:t>
      </w:r>
      <w:r w:rsidR="00DC116C" w:rsidRPr="00A4751D">
        <w:rPr>
          <w:rFonts w:ascii="Palatino Linotype" w:hAnsi="Palatino Linotype" w:cs="Arial"/>
          <w:i/>
          <w:sz w:val="24"/>
          <w:szCs w:val="24"/>
        </w:rPr>
        <w:t>:</w:t>
      </w:r>
    </w:p>
    <w:p w14:paraId="0BED8CE2" w14:textId="77777777" w:rsidR="00DC116C" w:rsidRPr="00A4751D" w:rsidRDefault="00DC116C" w:rsidP="00DC116C">
      <w:pPr>
        <w:autoSpaceDE w:val="0"/>
        <w:autoSpaceDN w:val="0"/>
        <w:adjustRightInd w:val="0"/>
        <w:spacing w:after="0" w:line="360" w:lineRule="auto"/>
        <w:ind w:left="567" w:right="616"/>
        <w:jc w:val="both"/>
        <w:rPr>
          <w:rFonts w:ascii="Palatino Linotype" w:hAnsi="Palatino Linotype" w:cs="Arial"/>
          <w:i/>
          <w:sz w:val="24"/>
          <w:szCs w:val="24"/>
        </w:rPr>
      </w:pPr>
      <w:r w:rsidRPr="00A4751D">
        <w:rPr>
          <w:rFonts w:ascii="Palatino Linotype" w:hAnsi="Palatino Linotype" w:cs="Arial"/>
          <w:i/>
          <w:sz w:val="24"/>
          <w:szCs w:val="24"/>
        </w:rPr>
        <w:t>(…)</w:t>
      </w:r>
    </w:p>
    <w:p w14:paraId="33427A77" w14:textId="178C0A19" w:rsidR="00DC116C" w:rsidRPr="00A4751D" w:rsidRDefault="00DC116C" w:rsidP="00DC116C">
      <w:pPr>
        <w:autoSpaceDE w:val="0"/>
        <w:autoSpaceDN w:val="0"/>
        <w:adjustRightInd w:val="0"/>
        <w:spacing w:after="0" w:line="360" w:lineRule="auto"/>
        <w:ind w:left="567" w:right="616"/>
        <w:jc w:val="both"/>
        <w:rPr>
          <w:rFonts w:ascii="Palatino Linotype" w:hAnsi="Palatino Linotype" w:cs="Arial"/>
          <w:b/>
          <w:bCs/>
          <w:i/>
          <w:sz w:val="24"/>
          <w:szCs w:val="24"/>
        </w:rPr>
      </w:pPr>
      <w:r w:rsidRPr="00A4751D">
        <w:rPr>
          <w:rFonts w:ascii="Palatino Linotype" w:hAnsi="Palatino Linotype" w:cs="Arial"/>
          <w:i/>
          <w:sz w:val="24"/>
          <w:szCs w:val="24"/>
        </w:rPr>
        <w:t xml:space="preserve">III. </w:t>
      </w:r>
      <w:r w:rsidRPr="00A4751D">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A4751D">
        <w:rPr>
          <w:rFonts w:ascii="Palatino Linotype" w:hAnsi="Palatino Linotype" w:cs="Arial"/>
          <w:i/>
          <w:sz w:val="24"/>
          <w:szCs w:val="24"/>
        </w:rPr>
        <w:t>;</w:t>
      </w:r>
      <w:r w:rsidR="0044698D" w:rsidRPr="00A4751D">
        <w:rPr>
          <w:rFonts w:ascii="Palatino Linotype" w:hAnsi="Palatino Linotype" w:cs="Arial"/>
          <w:i/>
          <w:sz w:val="24"/>
          <w:szCs w:val="24"/>
        </w:rPr>
        <w:t xml:space="preserve">” </w:t>
      </w:r>
      <w:r w:rsidR="0044698D" w:rsidRPr="00A4751D">
        <w:rPr>
          <w:rFonts w:ascii="Palatino Linotype" w:hAnsi="Palatino Linotype" w:cs="Arial"/>
          <w:b/>
          <w:bCs/>
          <w:i/>
          <w:sz w:val="24"/>
          <w:szCs w:val="24"/>
        </w:rPr>
        <w:t>(Sic)</w:t>
      </w:r>
    </w:p>
    <w:p w14:paraId="18610232" w14:textId="77777777" w:rsidR="00DC116C" w:rsidRPr="00A4751D" w:rsidRDefault="00DC116C" w:rsidP="00DC116C">
      <w:pPr>
        <w:autoSpaceDE w:val="0"/>
        <w:autoSpaceDN w:val="0"/>
        <w:adjustRightInd w:val="0"/>
        <w:spacing w:after="0" w:line="360" w:lineRule="auto"/>
        <w:ind w:left="567" w:right="616"/>
        <w:jc w:val="both"/>
        <w:rPr>
          <w:rFonts w:ascii="Palatino Linotype" w:hAnsi="Palatino Linotype" w:cs="Arial"/>
          <w:sz w:val="24"/>
          <w:szCs w:val="24"/>
        </w:rPr>
      </w:pPr>
    </w:p>
    <w:p w14:paraId="4532192E" w14:textId="77777777" w:rsidR="00DC116C" w:rsidRPr="00A4751D" w:rsidRDefault="00DC116C" w:rsidP="00DC116C">
      <w:pPr>
        <w:autoSpaceDE w:val="0"/>
        <w:autoSpaceDN w:val="0"/>
        <w:adjustRightInd w:val="0"/>
        <w:spacing w:after="0" w:line="360" w:lineRule="auto"/>
        <w:jc w:val="both"/>
        <w:rPr>
          <w:rFonts w:ascii="Palatino Linotype" w:hAnsi="Palatino Linotype" w:cs="Arial"/>
          <w:sz w:val="24"/>
          <w:szCs w:val="24"/>
        </w:rPr>
      </w:pPr>
    </w:p>
    <w:p w14:paraId="5C9DFF45" w14:textId="2B9EF0BF" w:rsidR="00DC116C" w:rsidRPr="00A4751D" w:rsidRDefault="00DC116C" w:rsidP="00DC116C">
      <w:pPr>
        <w:autoSpaceDE w:val="0"/>
        <w:autoSpaceDN w:val="0"/>
        <w:adjustRightInd w:val="0"/>
        <w:spacing w:after="0" w:line="360" w:lineRule="auto"/>
        <w:jc w:val="both"/>
        <w:rPr>
          <w:rFonts w:ascii="Palatino Linotype" w:hAnsi="Palatino Linotype" w:cs="Arial"/>
          <w:sz w:val="24"/>
          <w:szCs w:val="24"/>
        </w:rPr>
      </w:pPr>
      <w:r w:rsidRPr="00A4751D">
        <w:rPr>
          <w:rFonts w:ascii="Palatino Linotype" w:hAnsi="Palatino Linotype" w:cs="Arial"/>
          <w:sz w:val="24"/>
          <w:szCs w:val="24"/>
        </w:rPr>
        <w:t xml:space="preserve">Por tanto, el </w:t>
      </w:r>
      <w:r w:rsidRPr="00A4751D">
        <w:rPr>
          <w:rFonts w:ascii="Palatino Linotype" w:hAnsi="Palatino Linotype" w:cs="Arial"/>
          <w:bCs/>
          <w:sz w:val="24"/>
          <w:szCs w:val="24"/>
        </w:rPr>
        <w:t>Sujeto Obligado deberá</w:t>
      </w:r>
      <w:r w:rsidRPr="00A4751D">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y demás normatividad aplicable. </w:t>
      </w:r>
    </w:p>
    <w:p w14:paraId="3456E25E" w14:textId="77777777" w:rsidR="00DC116C" w:rsidRPr="00A4751D" w:rsidRDefault="00DC116C" w:rsidP="00DC116C">
      <w:pPr>
        <w:autoSpaceDE w:val="0"/>
        <w:autoSpaceDN w:val="0"/>
        <w:adjustRightInd w:val="0"/>
        <w:spacing w:after="0" w:line="360" w:lineRule="auto"/>
        <w:jc w:val="both"/>
        <w:rPr>
          <w:rFonts w:ascii="Palatino Linotype" w:hAnsi="Palatino Linotype" w:cs="Arial"/>
          <w:sz w:val="24"/>
          <w:szCs w:val="24"/>
        </w:rPr>
      </w:pPr>
    </w:p>
    <w:p w14:paraId="043703FF" w14:textId="77777777" w:rsidR="00DC116C" w:rsidRPr="00A4751D" w:rsidRDefault="00DC116C" w:rsidP="00DC116C">
      <w:pPr>
        <w:autoSpaceDE w:val="0"/>
        <w:autoSpaceDN w:val="0"/>
        <w:adjustRightInd w:val="0"/>
        <w:spacing w:after="0" w:line="360" w:lineRule="auto"/>
        <w:jc w:val="both"/>
        <w:rPr>
          <w:rFonts w:ascii="Palatino Linotype" w:hAnsi="Palatino Linotype" w:cs="Arial"/>
          <w:sz w:val="24"/>
          <w:szCs w:val="24"/>
        </w:rPr>
      </w:pPr>
      <w:r w:rsidRPr="00A4751D">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46031FAB" w14:textId="77777777" w:rsidR="00DC116C" w:rsidRPr="00A4751D" w:rsidRDefault="00DC116C" w:rsidP="00DC116C">
      <w:pPr>
        <w:autoSpaceDE w:val="0"/>
        <w:autoSpaceDN w:val="0"/>
        <w:adjustRightInd w:val="0"/>
        <w:spacing w:after="0" w:line="360" w:lineRule="auto"/>
        <w:jc w:val="both"/>
        <w:rPr>
          <w:rFonts w:ascii="Palatino Linotype" w:hAnsi="Palatino Linotype" w:cs="Arial"/>
          <w:sz w:val="24"/>
          <w:szCs w:val="24"/>
        </w:rPr>
      </w:pPr>
    </w:p>
    <w:p w14:paraId="4DA10AED" w14:textId="1B7A1806" w:rsidR="00DC116C" w:rsidRPr="00A4751D" w:rsidRDefault="00DC116C" w:rsidP="00DC116C">
      <w:pPr>
        <w:spacing w:after="0" w:line="360" w:lineRule="auto"/>
        <w:jc w:val="both"/>
        <w:rPr>
          <w:rFonts w:ascii="Palatino Linotype" w:hAnsi="Palatino Linotype" w:cs="Arial"/>
          <w:sz w:val="24"/>
          <w:szCs w:val="24"/>
        </w:rPr>
      </w:pPr>
      <w:r w:rsidRPr="00A4751D">
        <w:rPr>
          <w:rFonts w:ascii="Palatino Linotype" w:hAnsi="Palatino Linotype" w:cs="Arial"/>
          <w:sz w:val="24"/>
          <w:szCs w:val="24"/>
        </w:rPr>
        <w:lastRenderedPageBreak/>
        <w:t xml:space="preserve">Es importante mencionar que la causal de reserva antes señalada, puede ubicarse en </w:t>
      </w:r>
      <w:r w:rsidR="0044698D" w:rsidRPr="00A4751D">
        <w:rPr>
          <w:rFonts w:ascii="Palatino Linotype" w:hAnsi="Palatino Linotype" w:cs="Arial"/>
          <w:sz w:val="24"/>
          <w:szCs w:val="24"/>
        </w:rPr>
        <w:t xml:space="preserve">el supuesto previsto en el </w:t>
      </w:r>
      <w:r w:rsidRPr="00A4751D">
        <w:rPr>
          <w:rFonts w:ascii="Palatino Linotype" w:hAnsi="Palatino Linotype" w:cs="Arial"/>
          <w:sz w:val="24"/>
          <w:szCs w:val="24"/>
        </w:rPr>
        <w:t xml:space="preserve"> artículo 140, fracción IV, de la Ley de Transparencia y  Acceso a la Información Pública del Estado de México y Municipios</w:t>
      </w:r>
      <w:r w:rsidR="0044698D" w:rsidRPr="00A4751D">
        <w:rPr>
          <w:rFonts w:ascii="Palatino Linotype" w:hAnsi="Palatino Linotype" w:cs="Arial"/>
          <w:sz w:val="24"/>
          <w:szCs w:val="24"/>
        </w:rPr>
        <w:t>.</w:t>
      </w:r>
    </w:p>
    <w:p w14:paraId="362D1644" w14:textId="77777777" w:rsidR="00DC116C" w:rsidRPr="00A4751D" w:rsidRDefault="00DC116C" w:rsidP="00DC116C">
      <w:pPr>
        <w:spacing w:after="0" w:line="360" w:lineRule="auto"/>
        <w:jc w:val="both"/>
        <w:rPr>
          <w:rFonts w:ascii="Palatino Linotype" w:hAnsi="Palatino Linotype" w:cs="Arial"/>
          <w:sz w:val="24"/>
          <w:szCs w:val="24"/>
        </w:rPr>
      </w:pPr>
    </w:p>
    <w:p w14:paraId="3830E097" w14:textId="47F8A972" w:rsidR="00DC116C" w:rsidRPr="00A4751D" w:rsidRDefault="0044698D" w:rsidP="00573B54">
      <w:pPr>
        <w:spacing w:after="0" w:line="360" w:lineRule="auto"/>
        <w:ind w:right="51"/>
        <w:jc w:val="both"/>
        <w:rPr>
          <w:rFonts w:ascii="Palatino Linotype" w:hAnsi="Palatino Linotype" w:cs="Arial"/>
          <w:sz w:val="24"/>
          <w:szCs w:val="24"/>
        </w:rPr>
      </w:pPr>
      <w:r w:rsidRPr="00A4751D">
        <w:rPr>
          <w:rFonts w:ascii="Palatino Linotype" w:hAnsi="Palatino Linotype" w:cs="Arial"/>
          <w:sz w:val="24"/>
          <w:szCs w:val="24"/>
        </w:rPr>
        <w:t xml:space="preserve">Finalmente, por cuanto hace al número del servidor público, resulta competencia del Sujeto Obligado, evaluar la posible clasificación, en caso de que se conforme por datos personales. </w:t>
      </w:r>
    </w:p>
    <w:p w14:paraId="0CDE67BF" w14:textId="77777777" w:rsidR="00DC116C" w:rsidRPr="00A4751D" w:rsidRDefault="00DC116C" w:rsidP="00573B54">
      <w:pPr>
        <w:spacing w:after="0" w:line="360" w:lineRule="auto"/>
        <w:ind w:right="51"/>
        <w:jc w:val="both"/>
        <w:rPr>
          <w:rFonts w:ascii="Palatino Linotype" w:hAnsi="Palatino Linotype" w:cs="Arial"/>
          <w:sz w:val="24"/>
          <w:szCs w:val="24"/>
        </w:rPr>
      </w:pPr>
    </w:p>
    <w:p w14:paraId="676C07A8" w14:textId="77777777" w:rsidR="00C26B7C" w:rsidRPr="00A4751D" w:rsidRDefault="00C26B7C" w:rsidP="00C26B7C">
      <w:pPr>
        <w:spacing w:after="0" w:line="360" w:lineRule="auto"/>
        <w:ind w:right="51"/>
        <w:jc w:val="both"/>
        <w:rPr>
          <w:rFonts w:ascii="Palatino Linotype" w:hAnsi="Palatino Linotype" w:cs="Arial"/>
          <w:sz w:val="24"/>
          <w:szCs w:val="24"/>
        </w:rPr>
      </w:pPr>
      <w:r w:rsidRPr="00A4751D">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A4751D">
        <w:rPr>
          <w:rFonts w:ascii="Palatino Linotype" w:hAnsi="Palatino Linotype" w:cs="Arial"/>
          <w:b/>
          <w:sz w:val="24"/>
          <w:szCs w:val="24"/>
        </w:rPr>
        <w:t>LINEAMIENTOS GENERALES EN MATERIA DE CLASIFICACIÓN Y DESCLASIFICACIÓN DE LA INFORMACIÓN, ASÍ COMO PARA LA ELABORACIÓN DE VERSIONES PÚBLICAS,</w:t>
      </w:r>
      <w:r w:rsidRPr="00A4751D">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9CBBAB5" w14:textId="77777777" w:rsidR="00C26B7C" w:rsidRPr="00A4751D" w:rsidRDefault="00C26B7C" w:rsidP="00573B54">
      <w:pPr>
        <w:spacing w:after="0" w:line="360" w:lineRule="auto"/>
        <w:ind w:right="51"/>
        <w:jc w:val="both"/>
        <w:rPr>
          <w:rFonts w:ascii="Palatino Linotype" w:hAnsi="Palatino Linotype" w:cs="Arial"/>
          <w:sz w:val="24"/>
          <w:szCs w:val="24"/>
        </w:rPr>
      </w:pPr>
    </w:p>
    <w:p w14:paraId="17FD0FEE" w14:textId="02DA1230" w:rsidR="00220F2C" w:rsidRPr="00A4751D" w:rsidRDefault="00220F2C" w:rsidP="00220F2C">
      <w:pPr>
        <w:spacing w:after="0" w:line="360" w:lineRule="auto"/>
        <w:jc w:val="both"/>
        <w:rPr>
          <w:rFonts w:ascii="Palatino Linotype" w:hAnsi="Palatino Linotype"/>
          <w:sz w:val="24"/>
          <w:szCs w:val="24"/>
        </w:rPr>
      </w:pPr>
      <w:r w:rsidRPr="00A4751D">
        <w:rPr>
          <w:rFonts w:ascii="Palatino Linotype" w:hAnsi="Palatino Linotype"/>
          <w:sz w:val="24"/>
          <w:szCs w:val="24"/>
        </w:rPr>
        <w:t xml:space="preserve">En mérito de lo expuesto en líneas anteriores, resultan parcialmente fundados los motivos de inconformidad vertidos por </w:t>
      </w:r>
      <w:r w:rsidRPr="00A4751D">
        <w:rPr>
          <w:rFonts w:ascii="Palatino Linotype" w:hAnsi="Palatino Linotype"/>
          <w:b/>
          <w:sz w:val="24"/>
          <w:szCs w:val="24"/>
        </w:rPr>
        <w:t xml:space="preserve">El Recurrente, </w:t>
      </w:r>
      <w:r w:rsidRPr="00A4751D">
        <w:rPr>
          <w:rFonts w:ascii="Palatino Linotype" w:hAnsi="Palatino Linotype"/>
          <w:sz w:val="24"/>
          <w:szCs w:val="24"/>
        </w:rPr>
        <w:t xml:space="preserve">por ello con fundamento en el artículo 186 fracción III de la Ley de Transparencia y Acceso a la Información Pública </w:t>
      </w:r>
      <w:r w:rsidRPr="00A4751D">
        <w:rPr>
          <w:rFonts w:ascii="Palatino Linotype" w:hAnsi="Palatino Linotype"/>
          <w:sz w:val="24"/>
          <w:szCs w:val="24"/>
        </w:rPr>
        <w:lastRenderedPageBreak/>
        <w:t xml:space="preserve">del Estado de México y Municipios, se </w:t>
      </w:r>
      <w:r w:rsidRPr="00A4751D">
        <w:rPr>
          <w:rFonts w:ascii="Palatino Linotype" w:hAnsi="Palatino Linotype"/>
          <w:b/>
          <w:sz w:val="24"/>
          <w:szCs w:val="24"/>
        </w:rPr>
        <w:t xml:space="preserve">MODIFICA </w:t>
      </w:r>
      <w:r w:rsidRPr="00A4751D">
        <w:rPr>
          <w:rFonts w:ascii="Palatino Linotype" w:hAnsi="Palatino Linotype"/>
          <w:sz w:val="24"/>
          <w:szCs w:val="24"/>
        </w:rPr>
        <w:t xml:space="preserve">la respuesta a la solicitud de información </w:t>
      </w:r>
      <w:r w:rsidR="001674A5" w:rsidRPr="00A4751D">
        <w:rPr>
          <w:rFonts w:ascii="Palatino Linotype" w:eastAsia="Times New Roman" w:hAnsi="Palatino Linotype" w:cs="Times New Roman"/>
          <w:b/>
          <w:sz w:val="24"/>
          <w:szCs w:val="24"/>
          <w:lang w:eastAsia="es-ES"/>
        </w:rPr>
        <w:t>00028/ATIZAPAN/IP/2025</w:t>
      </w:r>
      <w:r w:rsidRPr="00A4751D">
        <w:rPr>
          <w:rFonts w:ascii="Palatino Linotype" w:hAnsi="Palatino Linotype"/>
          <w:b/>
          <w:bCs/>
          <w:sz w:val="24"/>
          <w:szCs w:val="24"/>
        </w:rPr>
        <w:t xml:space="preserve">, </w:t>
      </w:r>
      <w:r w:rsidRPr="00A4751D">
        <w:rPr>
          <w:rFonts w:ascii="Palatino Linotype" w:hAnsi="Palatino Linotype"/>
          <w:sz w:val="24"/>
          <w:szCs w:val="24"/>
        </w:rPr>
        <w:t xml:space="preserve">que ha sido materia del presente fallo. </w:t>
      </w:r>
    </w:p>
    <w:p w14:paraId="6258DFD8" w14:textId="77777777" w:rsidR="00220F2C" w:rsidRPr="00A4751D" w:rsidRDefault="00220F2C" w:rsidP="00220F2C">
      <w:pPr>
        <w:spacing w:after="0" w:line="360" w:lineRule="auto"/>
        <w:jc w:val="both"/>
        <w:rPr>
          <w:rFonts w:ascii="Palatino Linotype" w:hAnsi="Palatino Linotype"/>
          <w:sz w:val="24"/>
          <w:szCs w:val="24"/>
        </w:rPr>
      </w:pPr>
      <w:r w:rsidRPr="00A4751D">
        <w:rPr>
          <w:rFonts w:ascii="Palatino Linotype" w:hAnsi="Palatino Linotype"/>
          <w:sz w:val="24"/>
          <w:szCs w:val="24"/>
        </w:rPr>
        <w:t xml:space="preserve">Por lo antes expuesto y fundado es de resolverse y, </w:t>
      </w:r>
    </w:p>
    <w:p w14:paraId="769F2E99" w14:textId="3A954457" w:rsidR="001674A5" w:rsidRPr="00A4751D" w:rsidRDefault="00220F2C" w:rsidP="00220F2C">
      <w:pPr>
        <w:spacing w:after="0" w:line="360" w:lineRule="auto"/>
        <w:ind w:right="51"/>
        <w:jc w:val="both"/>
        <w:rPr>
          <w:rFonts w:ascii="Palatino Linotype" w:hAnsi="Palatino Linotype"/>
          <w:sz w:val="24"/>
          <w:szCs w:val="24"/>
        </w:rPr>
      </w:pPr>
      <w:r w:rsidRPr="00A4751D">
        <w:rPr>
          <w:b/>
          <w:bCs/>
        </w:rPr>
        <w:t xml:space="preserve"> </w:t>
      </w:r>
    </w:p>
    <w:p w14:paraId="2B4728A4" w14:textId="77777777" w:rsidR="00220F2C" w:rsidRPr="00A4751D" w:rsidRDefault="00220F2C" w:rsidP="00220F2C">
      <w:pPr>
        <w:spacing w:before="240" w:line="360" w:lineRule="auto"/>
        <w:jc w:val="center"/>
        <w:rPr>
          <w:rFonts w:ascii="Palatino Linotype" w:eastAsia="Times New Roman" w:hAnsi="Palatino Linotype"/>
          <w:b/>
          <w:bCs/>
          <w:spacing w:val="60"/>
          <w:sz w:val="24"/>
          <w:szCs w:val="24"/>
          <w:lang w:val="es-ES_tradnl"/>
        </w:rPr>
      </w:pPr>
      <w:r w:rsidRPr="00A4751D">
        <w:rPr>
          <w:rFonts w:ascii="Palatino Linotype" w:eastAsia="Times New Roman" w:hAnsi="Palatino Linotype"/>
          <w:b/>
          <w:bCs/>
          <w:spacing w:val="60"/>
          <w:sz w:val="24"/>
          <w:szCs w:val="24"/>
          <w:lang w:val="es-ES_tradnl"/>
        </w:rPr>
        <w:t>SE    RESUELVE</w:t>
      </w:r>
    </w:p>
    <w:p w14:paraId="63EEDD23" w14:textId="45A21E3A" w:rsidR="00220F2C" w:rsidRPr="00A4751D" w:rsidRDefault="00220F2C" w:rsidP="00220F2C">
      <w:pPr>
        <w:tabs>
          <w:tab w:val="left" w:pos="8647"/>
        </w:tabs>
        <w:spacing w:line="360" w:lineRule="auto"/>
        <w:ind w:right="51"/>
        <w:jc w:val="both"/>
        <w:rPr>
          <w:rFonts w:ascii="Palatino Linotype" w:hAnsi="Palatino Linotype" w:cs="Arial"/>
          <w:sz w:val="24"/>
        </w:rPr>
      </w:pPr>
      <w:r w:rsidRPr="00A4751D">
        <w:rPr>
          <w:rFonts w:ascii="Palatino Linotype" w:eastAsiaTheme="minorEastAsia" w:hAnsi="Palatino Linotype" w:cs="Arial"/>
          <w:b/>
          <w:sz w:val="24"/>
          <w:szCs w:val="24"/>
          <w:lang w:val="es-ES_tradnl"/>
        </w:rPr>
        <w:t>PRIMERO.</w:t>
      </w:r>
      <w:r w:rsidRPr="00A4751D">
        <w:rPr>
          <w:rFonts w:ascii="Palatino Linotype" w:eastAsiaTheme="minorEastAsia" w:hAnsi="Palatino Linotype" w:cs="Arial"/>
          <w:sz w:val="24"/>
          <w:szCs w:val="24"/>
          <w:lang w:val="es-ES_tradnl"/>
        </w:rPr>
        <w:t xml:space="preserve"> </w:t>
      </w:r>
      <w:r w:rsidRPr="00A4751D">
        <w:rPr>
          <w:rFonts w:ascii="Palatino Linotype" w:hAnsi="Palatino Linotype" w:cs="Arial"/>
          <w:sz w:val="24"/>
          <w:szCs w:val="24"/>
        </w:rPr>
        <w:t xml:space="preserve">Se </w:t>
      </w:r>
      <w:r w:rsidRPr="00A4751D">
        <w:rPr>
          <w:rFonts w:ascii="Palatino Linotype" w:hAnsi="Palatino Linotype" w:cs="Arial"/>
          <w:b/>
          <w:sz w:val="24"/>
          <w:szCs w:val="24"/>
        </w:rPr>
        <w:t xml:space="preserve">MODIFICA </w:t>
      </w:r>
      <w:r w:rsidRPr="00A4751D">
        <w:rPr>
          <w:rFonts w:ascii="Palatino Linotype" w:hAnsi="Palatino Linotype" w:cs="Arial"/>
          <w:sz w:val="24"/>
          <w:szCs w:val="24"/>
        </w:rPr>
        <w:t xml:space="preserve">la respuesta entregada por </w:t>
      </w:r>
      <w:r w:rsidRPr="00A4751D">
        <w:rPr>
          <w:rFonts w:ascii="Palatino Linotype" w:hAnsi="Palatino Linotype" w:cs="Arial"/>
          <w:b/>
          <w:sz w:val="24"/>
          <w:szCs w:val="24"/>
        </w:rPr>
        <w:t xml:space="preserve">EL SUJETO OBLIGADO, </w:t>
      </w:r>
      <w:r w:rsidRPr="00A4751D">
        <w:rPr>
          <w:rFonts w:ascii="Palatino Linotype" w:hAnsi="Palatino Linotype" w:cs="Arial"/>
          <w:sz w:val="24"/>
          <w:szCs w:val="24"/>
        </w:rPr>
        <w:t xml:space="preserve">a la solicitud de información número </w:t>
      </w:r>
      <w:r w:rsidR="001674A5" w:rsidRPr="00A4751D">
        <w:rPr>
          <w:rFonts w:ascii="Palatino Linotype" w:eastAsia="Times New Roman" w:hAnsi="Palatino Linotype" w:cs="Times New Roman"/>
          <w:b/>
          <w:sz w:val="24"/>
          <w:szCs w:val="24"/>
          <w:lang w:eastAsia="es-ES"/>
        </w:rPr>
        <w:t>00028/ATIZAPAN/IP/2025</w:t>
      </w:r>
      <w:r w:rsidRPr="00A4751D">
        <w:rPr>
          <w:rFonts w:ascii="Palatino Linotype" w:hAnsi="Palatino Linotype"/>
          <w:b/>
          <w:bCs/>
          <w:sz w:val="24"/>
          <w:szCs w:val="24"/>
        </w:rPr>
        <w:t xml:space="preserve">, </w:t>
      </w:r>
      <w:r w:rsidRPr="00A4751D">
        <w:rPr>
          <w:rFonts w:ascii="Palatino Linotype" w:hAnsi="Palatino Linotype" w:cs="Arial"/>
          <w:sz w:val="24"/>
          <w:szCs w:val="24"/>
        </w:rPr>
        <w:t xml:space="preserve">por resultar parcialmente fundados los motivos de inconformidad que arguye </w:t>
      </w:r>
      <w:r w:rsidRPr="00A4751D">
        <w:rPr>
          <w:rFonts w:ascii="Palatino Linotype" w:hAnsi="Palatino Linotype" w:cs="Arial"/>
          <w:b/>
          <w:bCs/>
          <w:sz w:val="24"/>
          <w:szCs w:val="24"/>
        </w:rPr>
        <w:t xml:space="preserve">EL RECURRENTE, </w:t>
      </w:r>
      <w:r w:rsidRPr="00A4751D">
        <w:rPr>
          <w:rFonts w:ascii="Palatino Linotype" w:hAnsi="Palatino Linotype" w:cs="Arial"/>
          <w:sz w:val="24"/>
        </w:rPr>
        <w:t xml:space="preserve">en términos del </w:t>
      </w:r>
      <w:r w:rsidRPr="00A4751D">
        <w:rPr>
          <w:rFonts w:ascii="Palatino Linotype" w:hAnsi="Palatino Linotype" w:cs="Arial"/>
          <w:b/>
          <w:sz w:val="24"/>
        </w:rPr>
        <w:t xml:space="preserve">Considerando CUARTO </w:t>
      </w:r>
      <w:r w:rsidRPr="00A4751D">
        <w:rPr>
          <w:rFonts w:ascii="Palatino Linotype" w:hAnsi="Palatino Linotype" w:cs="Arial"/>
          <w:sz w:val="24"/>
        </w:rPr>
        <w:t xml:space="preserve">de la presente resolución. </w:t>
      </w:r>
    </w:p>
    <w:p w14:paraId="4B28BA16" w14:textId="77777777" w:rsidR="00220F2C" w:rsidRPr="00A4751D" w:rsidRDefault="00220F2C" w:rsidP="00573B54">
      <w:pPr>
        <w:spacing w:after="0" w:line="360" w:lineRule="auto"/>
        <w:jc w:val="both"/>
        <w:rPr>
          <w:rFonts w:ascii="Palatino Linotype" w:eastAsia="Times New Roman" w:hAnsi="Palatino Linotype" w:cs="Times New Roman"/>
          <w:sz w:val="24"/>
          <w:szCs w:val="24"/>
          <w:lang w:eastAsia="es-ES"/>
        </w:rPr>
      </w:pPr>
    </w:p>
    <w:p w14:paraId="3DE9AFBB" w14:textId="77777777" w:rsidR="00573B54" w:rsidRPr="00A4751D" w:rsidRDefault="00573B54" w:rsidP="00573B54">
      <w:pPr>
        <w:autoSpaceDE w:val="0"/>
        <w:autoSpaceDN w:val="0"/>
        <w:adjustRightInd w:val="0"/>
        <w:spacing w:before="240" w:line="360" w:lineRule="auto"/>
        <w:ind w:right="49"/>
        <w:jc w:val="both"/>
        <w:rPr>
          <w:rFonts w:ascii="Palatino Linotype" w:hAnsi="Palatino Linotype" w:cs="Arial"/>
          <w:sz w:val="24"/>
          <w:szCs w:val="24"/>
        </w:rPr>
      </w:pPr>
      <w:r w:rsidRPr="00A4751D">
        <w:rPr>
          <w:rFonts w:ascii="Palatino Linotype" w:hAnsi="Palatino Linotype" w:cs="Arial"/>
          <w:b/>
          <w:sz w:val="24"/>
          <w:szCs w:val="24"/>
        </w:rPr>
        <w:t>SEGUNDO.</w:t>
      </w:r>
      <w:r w:rsidRPr="00A4751D">
        <w:rPr>
          <w:rFonts w:ascii="Palatino Linotype" w:hAnsi="Palatino Linotype" w:cs="Arial"/>
          <w:sz w:val="24"/>
          <w:szCs w:val="24"/>
        </w:rPr>
        <w:t xml:space="preserve"> Se </w:t>
      </w:r>
      <w:r w:rsidRPr="00A4751D">
        <w:rPr>
          <w:rFonts w:ascii="Palatino Linotype" w:hAnsi="Palatino Linotype" w:cs="Arial"/>
          <w:b/>
          <w:sz w:val="24"/>
          <w:szCs w:val="24"/>
        </w:rPr>
        <w:t>ORDENA</w:t>
      </w:r>
      <w:r w:rsidRPr="00A4751D">
        <w:rPr>
          <w:rFonts w:ascii="Palatino Linotype" w:hAnsi="Palatino Linotype" w:cs="Arial"/>
          <w:sz w:val="24"/>
          <w:szCs w:val="24"/>
        </w:rPr>
        <w:t xml:space="preserve"> al </w:t>
      </w:r>
      <w:r w:rsidRPr="00A4751D">
        <w:rPr>
          <w:rFonts w:ascii="Palatino Linotype" w:hAnsi="Palatino Linotype" w:cs="Arial"/>
          <w:b/>
          <w:sz w:val="24"/>
          <w:szCs w:val="24"/>
        </w:rPr>
        <w:t>SUJETO OBLIGADO</w:t>
      </w:r>
      <w:r w:rsidRPr="00A4751D">
        <w:rPr>
          <w:rFonts w:ascii="Palatino Linotype" w:hAnsi="Palatino Linotype" w:cs="Arial"/>
          <w:sz w:val="24"/>
          <w:szCs w:val="24"/>
        </w:rPr>
        <w:t xml:space="preserve"> realizar una búsqueda exhaustiva y razonable a fin de entregar al </w:t>
      </w:r>
      <w:r w:rsidRPr="00A4751D">
        <w:rPr>
          <w:rFonts w:ascii="Palatino Linotype" w:hAnsi="Palatino Linotype" w:cs="Arial"/>
          <w:b/>
          <w:bCs/>
          <w:sz w:val="24"/>
          <w:szCs w:val="24"/>
        </w:rPr>
        <w:t xml:space="preserve">RECURRENTE, </w:t>
      </w:r>
      <w:r w:rsidRPr="00A4751D">
        <w:rPr>
          <w:rFonts w:ascii="Palatino Linotype" w:eastAsia="Times New Roman" w:hAnsi="Palatino Linotype" w:cs="Arial"/>
          <w:bCs/>
          <w:sz w:val="24"/>
          <w:szCs w:val="24"/>
          <w:lang w:eastAsia="es-ES"/>
        </w:rPr>
        <w:t>vía</w:t>
      </w:r>
      <w:r w:rsidRPr="00A4751D">
        <w:rPr>
          <w:rFonts w:ascii="Palatino Linotype" w:eastAsia="Times New Roman" w:hAnsi="Palatino Linotype" w:cs="Arial"/>
          <w:b/>
          <w:sz w:val="24"/>
          <w:szCs w:val="24"/>
          <w:lang w:eastAsia="es-ES"/>
        </w:rPr>
        <w:t xml:space="preserve"> </w:t>
      </w:r>
      <w:r w:rsidRPr="00A4751D">
        <w:rPr>
          <w:rFonts w:ascii="Palatino Linotype" w:hAnsi="Palatino Linotype" w:cs="Arial"/>
          <w:sz w:val="24"/>
          <w:szCs w:val="24"/>
        </w:rPr>
        <w:t xml:space="preserve">Sistema de Acceso a la Información Mexiquense </w:t>
      </w:r>
      <w:r w:rsidRPr="00A4751D">
        <w:rPr>
          <w:rFonts w:ascii="Palatino Linotype" w:hAnsi="Palatino Linotype" w:cs="Arial"/>
          <w:b/>
          <w:sz w:val="24"/>
          <w:szCs w:val="24"/>
        </w:rPr>
        <w:t>(SAIMEX),</w:t>
      </w:r>
      <w:r w:rsidRPr="00A4751D">
        <w:rPr>
          <w:rFonts w:ascii="Palatino Linotype" w:hAnsi="Palatino Linotype" w:cs="Arial"/>
          <w:b/>
          <w:bCs/>
          <w:sz w:val="24"/>
          <w:szCs w:val="24"/>
        </w:rPr>
        <w:t xml:space="preserve"> </w:t>
      </w:r>
      <w:r w:rsidRPr="00A4751D">
        <w:rPr>
          <w:rFonts w:ascii="Palatino Linotype" w:hAnsi="Palatino Linotype" w:cs="Arial"/>
          <w:sz w:val="24"/>
          <w:szCs w:val="24"/>
        </w:rPr>
        <w:t xml:space="preserve">en términos del Considerando </w:t>
      </w:r>
      <w:r w:rsidRPr="00A4751D">
        <w:rPr>
          <w:rFonts w:ascii="Palatino Linotype" w:hAnsi="Palatino Linotype" w:cs="Arial"/>
          <w:b/>
          <w:sz w:val="24"/>
          <w:szCs w:val="24"/>
        </w:rPr>
        <w:t xml:space="preserve">CUARTO </w:t>
      </w:r>
      <w:r w:rsidRPr="00A4751D">
        <w:rPr>
          <w:rFonts w:ascii="Palatino Linotype" w:hAnsi="Palatino Linotype" w:cs="Arial"/>
          <w:sz w:val="24"/>
          <w:szCs w:val="24"/>
        </w:rPr>
        <w:t>de esta resolución</w:t>
      </w:r>
      <w:r w:rsidRPr="00A4751D">
        <w:rPr>
          <w:rFonts w:ascii="Palatino Linotype" w:hAnsi="Palatino Linotype" w:cs="Arial"/>
          <w:b/>
          <w:sz w:val="24"/>
          <w:szCs w:val="24"/>
        </w:rPr>
        <w:t xml:space="preserve">, </w:t>
      </w:r>
      <w:r w:rsidRPr="00A4751D">
        <w:rPr>
          <w:rFonts w:ascii="Palatino Linotype" w:hAnsi="Palatino Linotype" w:cs="Arial"/>
          <w:sz w:val="24"/>
          <w:szCs w:val="24"/>
        </w:rPr>
        <w:t>en versión pública de ser procedente, de lo siguiente:</w:t>
      </w:r>
    </w:p>
    <w:p w14:paraId="1359257F" w14:textId="77777777" w:rsidR="001674A5" w:rsidRPr="00A4751D" w:rsidRDefault="001674A5" w:rsidP="001674A5">
      <w:pPr>
        <w:pStyle w:val="Sinespaciado"/>
        <w:numPr>
          <w:ilvl w:val="0"/>
          <w:numId w:val="44"/>
        </w:numPr>
        <w:spacing w:line="360" w:lineRule="auto"/>
        <w:jc w:val="both"/>
        <w:rPr>
          <w:rFonts w:ascii="Palatino Linotype" w:hAnsi="Palatino Linotype"/>
          <w:i/>
          <w:iCs/>
        </w:rPr>
      </w:pPr>
      <w:r w:rsidRPr="00A4751D">
        <w:rPr>
          <w:rFonts w:ascii="Palatino Linotype" w:hAnsi="Palatino Linotype"/>
          <w:i/>
          <w:iCs/>
        </w:rPr>
        <w:t xml:space="preserve">El o los documentos donde consten las altas en la nómina del Ayuntamiento, organismos descentralizados (con excepción del sistema municipal DIF), órganos autónomos, del periodo comprendido del uno al diecisiete de enero de dos mil veinticinco. </w:t>
      </w:r>
    </w:p>
    <w:p w14:paraId="12D1BD55" w14:textId="77777777" w:rsidR="001674A5" w:rsidRPr="00A4751D" w:rsidRDefault="001674A5" w:rsidP="001674A5">
      <w:pPr>
        <w:pStyle w:val="Sinespaciado"/>
        <w:spacing w:line="360" w:lineRule="auto"/>
        <w:ind w:left="720"/>
        <w:jc w:val="both"/>
        <w:rPr>
          <w:rFonts w:ascii="Palatino Linotype" w:hAnsi="Palatino Linotype"/>
          <w:i/>
          <w:iCs/>
        </w:rPr>
      </w:pPr>
    </w:p>
    <w:p w14:paraId="39B24EFF" w14:textId="794193D2" w:rsidR="00573B54" w:rsidRPr="00A4751D" w:rsidRDefault="00573B54" w:rsidP="00573B54">
      <w:pPr>
        <w:pStyle w:val="Sinespaciado"/>
        <w:spacing w:line="360" w:lineRule="auto"/>
        <w:ind w:left="782"/>
        <w:jc w:val="both"/>
        <w:rPr>
          <w:rFonts w:ascii="Palatino Linotype" w:hAnsi="Palatino Linotype" w:cs="Arial"/>
          <w:i/>
        </w:rPr>
      </w:pPr>
      <w:r w:rsidRPr="00A4751D">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A4751D">
        <w:rPr>
          <w:rFonts w:ascii="Palatino Linotype" w:hAnsi="Palatino Linotype" w:cs="Arial"/>
          <w:i/>
        </w:rPr>
        <w:lastRenderedPageBreak/>
        <w:t>Municipios, en el que funde y motive las razones sobre los datos que se supriman o eliminen y se ponga a disposición del Recurrente.</w:t>
      </w:r>
    </w:p>
    <w:p w14:paraId="029BE2BC" w14:textId="77777777" w:rsidR="00573B54" w:rsidRPr="00A4751D" w:rsidRDefault="00573B54" w:rsidP="00573B54">
      <w:pPr>
        <w:pStyle w:val="Sinespaciado"/>
        <w:spacing w:line="360" w:lineRule="auto"/>
        <w:ind w:left="782"/>
        <w:jc w:val="both"/>
        <w:rPr>
          <w:rFonts w:ascii="Palatino Linotype" w:hAnsi="Palatino Linotype" w:cs="Arial"/>
          <w:i/>
        </w:rPr>
      </w:pPr>
    </w:p>
    <w:p w14:paraId="12F48317" w14:textId="004221B4" w:rsidR="00D44265" w:rsidRPr="00A4751D" w:rsidRDefault="001674A5" w:rsidP="00D44265">
      <w:pPr>
        <w:pStyle w:val="Sinespaciado"/>
        <w:spacing w:line="360" w:lineRule="auto"/>
        <w:ind w:left="782"/>
        <w:jc w:val="both"/>
        <w:rPr>
          <w:rFonts w:ascii="Palatino Linotype" w:hAnsi="Palatino Linotype"/>
          <w:i/>
          <w:iCs/>
        </w:rPr>
      </w:pPr>
      <w:r w:rsidRPr="00A4751D">
        <w:rPr>
          <w:rFonts w:ascii="Palatino Linotype" w:hAnsi="Palatino Linotype" w:cs="Arial"/>
          <w:i/>
        </w:rPr>
        <w:t>Una</w:t>
      </w:r>
      <w:r w:rsidR="00573B54" w:rsidRPr="00A4751D">
        <w:rPr>
          <w:rFonts w:ascii="Palatino Linotype" w:hAnsi="Palatino Linotype" w:cs="Arial"/>
          <w:i/>
        </w:rPr>
        <w:t xml:space="preserve"> vez realizada la búsqueda exhaustiva y razonable, para el caso de no contar con la información </w:t>
      </w:r>
      <w:r w:rsidR="00D44265" w:rsidRPr="00A4751D">
        <w:rPr>
          <w:rFonts w:ascii="Palatino Linotype" w:hAnsi="Palatino Linotype"/>
          <w:i/>
          <w:iCs/>
        </w:rPr>
        <w:t xml:space="preserve">bastará con que así lo manifieste en etapa de cumplimiento. </w:t>
      </w:r>
    </w:p>
    <w:p w14:paraId="291B2F5B" w14:textId="77777777" w:rsidR="00D44265" w:rsidRPr="00A4751D" w:rsidRDefault="00D44265" w:rsidP="00573B54">
      <w:pPr>
        <w:pStyle w:val="Sinespaciado"/>
        <w:spacing w:line="360" w:lineRule="auto"/>
        <w:ind w:left="782"/>
        <w:jc w:val="both"/>
        <w:rPr>
          <w:rFonts w:ascii="Palatino Linotype" w:hAnsi="Palatino Linotype" w:cs="Arial"/>
          <w:i/>
        </w:rPr>
      </w:pPr>
    </w:p>
    <w:p w14:paraId="088D6235" w14:textId="77777777" w:rsidR="00573B54" w:rsidRPr="00A4751D" w:rsidRDefault="00573B54" w:rsidP="00573B54">
      <w:pPr>
        <w:pStyle w:val="Sinespaciado"/>
        <w:spacing w:line="360" w:lineRule="auto"/>
        <w:ind w:left="782"/>
        <w:jc w:val="both"/>
        <w:rPr>
          <w:rFonts w:ascii="Palatino Linotype" w:hAnsi="Palatino Linotype" w:cs="Arial"/>
          <w:i/>
          <w:lang w:val="es-ES"/>
        </w:rPr>
      </w:pPr>
    </w:p>
    <w:p w14:paraId="32FD4F5D" w14:textId="77777777" w:rsidR="00573B54" w:rsidRPr="00A4751D" w:rsidRDefault="00573B54" w:rsidP="00573B54">
      <w:pPr>
        <w:autoSpaceDE w:val="0"/>
        <w:autoSpaceDN w:val="0"/>
        <w:adjustRightInd w:val="0"/>
        <w:spacing w:line="360" w:lineRule="auto"/>
        <w:ind w:right="49"/>
        <w:jc w:val="both"/>
        <w:rPr>
          <w:rFonts w:ascii="Palatino Linotype" w:hAnsi="Palatino Linotype" w:cstheme="minorHAnsi"/>
          <w:sz w:val="24"/>
          <w:szCs w:val="24"/>
        </w:rPr>
      </w:pPr>
      <w:r w:rsidRPr="00A4751D">
        <w:rPr>
          <w:rFonts w:ascii="Palatino Linotype" w:hAnsi="Palatino Linotype" w:cs="Arial"/>
          <w:b/>
          <w:sz w:val="28"/>
          <w:szCs w:val="28"/>
        </w:rPr>
        <w:t>TERCERO.</w:t>
      </w:r>
      <w:r w:rsidRPr="00A4751D">
        <w:rPr>
          <w:rFonts w:ascii="Palatino Linotype" w:hAnsi="Palatino Linotype" w:cs="Arial"/>
          <w:b/>
          <w:sz w:val="24"/>
          <w:szCs w:val="24"/>
        </w:rPr>
        <w:t xml:space="preserve"> </w:t>
      </w:r>
      <w:r w:rsidRPr="00A4751D">
        <w:rPr>
          <w:rFonts w:ascii="Palatino Linotype" w:hAnsi="Palatino Linotype" w:cstheme="minorHAnsi"/>
          <w:b/>
          <w:sz w:val="24"/>
          <w:szCs w:val="24"/>
        </w:rPr>
        <w:t>NOTIFÍQUESE</w:t>
      </w:r>
      <w:r w:rsidRPr="00A4751D">
        <w:rPr>
          <w:rFonts w:ascii="Palatino Linotype" w:hAnsi="Palatino Linotype" w:cstheme="minorHAnsi"/>
          <w:i/>
          <w:sz w:val="24"/>
          <w:szCs w:val="24"/>
        </w:rPr>
        <w:t xml:space="preserve"> </w:t>
      </w:r>
      <w:r w:rsidRPr="00A4751D">
        <w:rPr>
          <w:rFonts w:ascii="Palatino Linotype" w:hAnsi="Palatino Linotype" w:cstheme="minorHAnsi"/>
          <w:sz w:val="24"/>
          <w:szCs w:val="24"/>
        </w:rPr>
        <w:t xml:space="preserve">la presente resolución al Titular de la Unidad de Transparencia del Sujeto Obligado, </w:t>
      </w:r>
      <w:r w:rsidRPr="00A4751D">
        <w:rPr>
          <w:rFonts w:ascii="Palatino Linotype" w:eastAsia="Times New Roman" w:hAnsi="Palatino Linotype" w:cs="Arial"/>
          <w:b/>
          <w:sz w:val="24"/>
          <w:szCs w:val="24"/>
          <w:lang w:eastAsia="es-ES"/>
        </w:rPr>
        <w:t xml:space="preserve">vía </w:t>
      </w:r>
      <w:r w:rsidRPr="00A4751D">
        <w:rPr>
          <w:rFonts w:ascii="Palatino Linotype" w:hAnsi="Palatino Linotype" w:cs="Arial"/>
          <w:sz w:val="24"/>
          <w:szCs w:val="24"/>
        </w:rPr>
        <w:t xml:space="preserve">Sistema de Acceso a la Información Mexiquense </w:t>
      </w:r>
      <w:r w:rsidRPr="00A4751D">
        <w:rPr>
          <w:rFonts w:ascii="Palatino Linotype" w:hAnsi="Palatino Linotype" w:cs="Arial"/>
          <w:b/>
          <w:sz w:val="24"/>
          <w:szCs w:val="24"/>
        </w:rPr>
        <w:t xml:space="preserve">(SAIMEX), </w:t>
      </w:r>
      <w:r w:rsidRPr="00A4751D">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DA80E5" w14:textId="77777777" w:rsidR="00573B54" w:rsidRPr="00A4751D" w:rsidRDefault="00573B54" w:rsidP="00573B54">
      <w:pPr>
        <w:autoSpaceDE w:val="0"/>
        <w:autoSpaceDN w:val="0"/>
        <w:adjustRightInd w:val="0"/>
        <w:spacing w:line="360" w:lineRule="auto"/>
        <w:ind w:right="49"/>
        <w:jc w:val="both"/>
        <w:rPr>
          <w:rFonts w:ascii="Palatino Linotype" w:hAnsi="Palatino Linotype" w:cs="Arial"/>
          <w:sz w:val="24"/>
          <w:szCs w:val="24"/>
        </w:rPr>
      </w:pPr>
    </w:p>
    <w:p w14:paraId="6B8FB06C" w14:textId="77777777" w:rsidR="00573B54" w:rsidRPr="00A4751D" w:rsidRDefault="00573B54" w:rsidP="00573B54">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4751D">
        <w:rPr>
          <w:rFonts w:ascii="Palatino Linotype" w:eastAsia="Times New Roman" w:hAnsi="Palatino Linotype" w:cs="Arial"/>
          <w:b/>
          <w:sz w:val="28"/>
          <w:szCs w:val="28"/>
          <w:lang w:eastAsia="es-ES"/>
        </w:rPr>
        <w:t>CUARTO.</w:t>
      </w:r>
      <w:r w:rsidRPr="00A4751D">
        <w:rPr>
          <w:rFonts w:ascii="Palatino Linotype" w:eastAsia="Times New Roman" w:hAnsi="Palatino Linotype" w:cs="Arial"/>
          <w:b/>
          <w:sz w:val="24"/>
          <w:szCs w:val="24"/>
          <w:lang w:eastAsia="es-ES"/>
        </w:rPr>
        <w:t xml:space="preserve"> </w:t>
      </w:r>
      <w:r w:rsidRPr="00A4751D">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4751D">
        <w:rPr>
          <w:rFonts w:ascii="Palatino Linotype" w:eastAsia="Times New Roman" w:hAnsi="Palatino Linotype" w:cs="Arial"/>
          <w:b/>
          <w:sz w:val="24"/>
          <w:szCs w:val="24"/>
          <w:lang w:eastAsia="es-ES"/>
        </w:rPr>
        <w:t>Sujeto Obligado</w:t>
      </w:r>
      <w:r w:rsidRPr="00A4751D">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02701A45" w14:textId="77777777" w:rsidR="00573B54" w:rsidRPr="00A4751D" w:rsidRDefault="00573B54" w:rsidP="00573B54">
      <w:pPr>
        <w:spacing w:after="0" w:line="360" w:lineRule="auto"/>
        <w:jc w:val="both"/>
        <w:rPr>
          <w:rFonts w:ascii="Palatino Linotype" w:eastAsia="Times New Roman" w:hAnsi="Palatino Linotype" w:cs="Arial"/>
          <w:b/>
          <w:sz w:val="28"/>
          <w:szCs w:val="28"/>
          <w:lang w:eastAsia="es-ES"/>
        </w:rPr>
      </w:pPr>
    </w:p>
    <w:p w14:paraId="21AC866F" w14:textId="77777777" w:rsidR="00573B54" w:rsidRPr="00A4751D" w:rsidRDefault="00573B54" w:rsidP="00573B54">
      <w:pPr>
        <w:spacing w:after="0" w:line="360" w:lineRule="auto"/>
        <w:jc w:val="both"/>
        <w:rPr>
          <w:rFonts w:ascii="Palatino Linotype" w:hAnsi="Palatino Linotype"/>
          <w:sz w:val="24"/>
          <w:szCs w:val="24"/>
        </w:rPr>
      </w:pPr>
      <w:r w:rsidRPr="00A4751D">
        <w:rPr>
          <w:rFonts w:ascii="Palatino Linotype" w:eastAsia="Times New Roman" w:hAnsi="Palatino Linotype" w:cs="Arial"/>
          <w:b/>
          <w:sz w:val="28"/>
          <w:szCs w:val="28"/>
          <w:lang w:eastAsia="es-ES"/>
        </w:rPr>
        <w:t>QUINTO.</w:t>
      </w:r>
      <w:r w:rsidRPr="00A4751D">
        <w:rPr>
          <w:rFonts w:ascii="Palatino Linotype" w:eastAsia="Times New Roman" w:hAnsi="Palatino Linotype" w:cs="Arial"/>
          <w:b/>
          <w:sz w:val="24"/>
          <w:szCs w:val="24"/>
          <w:lang w:eastAsia="es-ES"/>
        </w:rPr>
        <w:t xml:space="preserve"> NOTIFÍQUESE </w:t>
      </w:r>
      <w:r w:rsidRPr="00A4751D">
        <w:rPr>
          <w:rFonts w:ascii="Palatino Linotype" w:eastAsia="Times New Roman" w:hAnsi="Palatino Linotype" w:cs="Arial"/>
          <w:sz w:val="24"/>
          <w:szCs w:val="24"/>
          <w:lang w:eastAsia="es-ES"/>
        </w:rPr>
        <w:t xml:space="preserve">la presente resolución al </w:t>
      </w:r>
      <w:r w:rsidRPr="00A4751D">
        <w:rPr>
          <w:rFonts w:ascii="Palatino Linotype" w:eastAsia="Times New Roman" w:hAnsi="Palatino Linotype" w:cs="Arial"/>
          <w:b/>
          <w:sz w:val="24"/>
          <w:szCs w:val="24"/>
          <w:lang w:eastAsia="es-ES"/>
        </w:rPr>
        <w:t xml:space="preserve">RECURRENTE vía </w:t>
      </w:r>
      <w:r w:rsidRPr="00A4751D">
        <w:rPr>
          <w:rFonts w:ascii="Palatino Linotype" w:hAnsi="Palatino Linotype" w:cs="Arial"/>
          <w:sz w:val="24"/>
          <w:szCs w:val="24"/>
        </w:rPr>
        <w:t xml:space="preserve">Sistema de Acceso a la Información Mexiquense </w:t>
      </w:r>
      <w:r w:rsidRPr="00A4751D">
        <w:rPr>
          <w:rFonts w:ascii="Palatino Linotype" w:hAnsi="Palatino Linotype" w:cs="Arial"/>
          <w:b/>
          <w:sz w:val="24"/>
          <w:szCs w:val="24"/>
        </w:rPr>
        <w:t xml:space="preserve">(SAIMEX) </w:t>
      </w:r>
      <w:r w:rsidRPr="00A4751D">
        <w:rPr>
          <w:rFonts w:ascii="Palatino Linotype" w:eastAsia="Times New Roman" w:hAnsi="Palatino Linotype" w:cs="Arial"/>
          <w:sz w:val="24"/>
          <w:szCs w:val="24"/>
          <w:lang w:eastAsia="es-ES"/>
        </w:rPr>
        <w:t xml:space="preserve">y hágase de su conocimiento que, </w:t>
      </w:r>
      <w:r w:rsidRPr="00A4751D">
        <w:rPr>
          <w:rFonts w:ascii="Palatino Linotype" w:eastAsia="Times New Roman" w:hAnsi="Palatino Linotype" w:cs="Times New Roman"/>
          <w:color w:val="222222"/>
          <w:sz w:val="24"/>
          <w:szCs w:val="24"/>
          <w:shd w:val="clear" w:color="auto" w:fill="FFFFFF"/>
          <w:lang w:eastAsia="es-ES"/>
        </w:rPr>
        <w:t xml:space="preserve">de conformidad con lo </w:t>
      </w:r>
      <w:r w:rsidRPr="00A4751D">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A4751D">
        <w:rPr>
          <w:rFonts w:ascii="Palatino Linotype" w:eastAsia="Times New Roman" w:hAnsi="Palatino Linotype" w:cs="Times New Roman"/>
          <w:color w:val="222222"/>
          <w:sz w:val="24"/>
          <w:szCs w:val="24"/>
          <w:shd w:val="clear" w:color="auto" w:fill="FFFFFF"/>
          <w:lang w:eastAsia="es-ES"/>
        </w:rPr>
        <w:t xml:space="preserve">leyes </w:t>
      </w:r>
      <w:r w:rsidRPr="00A4751D">
        <w:rPr>
          <w:rFonts w:ascii="Palatino Linotype" w:eastAsia="Times New Roman" w:hAnsi="Palatino Linotype" w:cs="Times New Roman"/>
          <w:color w:val="222222"/>
          <w:sz w:val="24"/>
          <w:szCs w:val="24"/>
          <w:lang w:eastAsia="es-ES"/>
        </w:rPr>
        <w:t>aplicables.</w:t>
      </w:r>
    </w:p>
    <w:p w14:paraId="1BF8E140" w14:textId="77777777" w:rsidR="00C26B7C" w:rsidRPr="00A4751D" w:rsidRDefault="00C26B7C" w:rsidP="00573B54">
      <w:pPr>
        <w:pStyle w:val="Prrafodelista"/>
        <w:autoSpaceDE w:val="0"/>
        <w:autoSpaceDN w:val="0"/>
        <w:adjustRightInd w:val="0"/>
        <w:spacing w:before="240" w:after="160" w:line="360" w:lineRule="auto"/>
        <w:ind w:left="0"/>
        <w:jc w:val="both"/>
        <w:rPr>
          <w:rFonts w:ascii="Palatino Linotype" w:hAnsi="Palatino Linotype" w:cs="Arial"/>
        </w:rPr>
      </w:pPr>
    </w:p>
    <w:p w14:paraId="1D38A595" w14:textId="2D6BCF35" w:rsidR="00573B54" w:rsidRPr="00A4751D" w:rsidRDefault="00573B54" w:rsidP="00573B54">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A4751D">
        <w:rPr>
          <w:rFonts w:ascii="Palatino Linotype" w:hAnsi="Palatino Linotype" w:cs="Arial"/>
        </w:rPr>
        <w:t>ASÍ LO ACORDÓ, POR UNANIMIDAD DE VOTOS, EL PLENO DEL</w:t>
      </w:r>
      <w:r w:rsidRPr="00A4751D">
        <w:rPr>
          <w:rFonts w:ascii="Palatino Linotype" w:eastAsia="Arial Unicode MS" w:hAnsi="Palatino Linotype" w:cs="Arial"/>
        </w:rPr>
        <w:t xml:space="preserve"> INSTITUTO DE TRANSPARENCIA, ACCESO A LA INFORMACIÓN PÚBLICA Y PROTECCIÓN DE DATOS PERSONALES DEL ESTADO DE MÉXICO Y MUNICIPIOS</w:t>
      </w:r>
      <w:r w:rsidRPr="00A4751D">
        <w:rPr>
          <w:rFonts w:ascii="Palatino Linotype" w:hAnsi="Palatino Linotype" w:cs="Arial"/>
        </w:rPr>
        <w:t xml:space="preserve">, CONFORMADO POR LOS COMISIONADOS JOSÉ MARTÍNEZ VILCHIS, MARÍA DEL ROSARIO MEJÍA AYALA, SHARON CRISTINA MORALES MARTÍNEZ, LUIS GUSTAVO PARRA NORIEGA Y GUADALUPE </w:t>
      </w:r>
      <w:r w:rsidR="00FC3FB3" w:rsidRPr="00A4751D">
        <w:rPr>
          <w:rFonts w:ascii="Palatino Linotype" w:hAnsi="Palatino Linotype" w:cs="Arial"/>
        </w:rPr>
        <w:t xml:space="preserve">RAMÍREZ PEÑA; EN LA DÉCIMA </w:t>
      </w:r>
      <w:r w:rsidR="00C26B7C" w:rsidRPr="00A4751D">
        <w:rPr>
          <w:rFonts w:ascii="Palatino Linotype" w:hAnsi="Palatino Linotype" w:cs="Arial"/>
        </w:rPr>
        <w:t xml:space="preserve">PRIMERA </w:t>
      </w:r>
      <w:r w:rsidR="00FC3FB3" w:rsidRPr="00A4751D">
        <w:rPr>
          <w:rFonts w:ascii="Palatino Linotype" w:hAnsi="Palatino Linotype" w:cs="Arial"/>
        </w:rPr>
        <w:t xml:space="preserve">SESIÓN ORDINARIA CELEBRADA EL </w:t>
      </w:r>
      <w:r w:rsidR="00C26B7C" w:rsidRPr="00A4751D">
        <w:rPr>
          <w:rFonts w:ascii="Palatino Linotype" w:hAnsi="Palatino Linotype" w:cs="Arial"/>
        </w:rPr>
        <w:t xml:space="preserve">VEINTISÉIS </w:t>
      </w:r>
      <w:r w:rsidR="00FC3FB3" w:rsidRPr="00A4751D">
        <w:rPr>
          <w:rFonts w:ascii="Palatino Linotype" w:hAnsi="Palatino Linotype" w:cs="Arial"/>
        </w:rPr>
        <w:t xml:space="preserve">DE MARZO DE DOS MIL VEINTICINCO, ANTE EL SECRETARIO </w:t>
      </w:r>
      <w:r w:rsidR="00FC3FB3" w:rsidRPr="00A4751D">
        <w:rPr>
          <w:rFonts w:ascii="Palatino Linotype" w:hAnsi="Palatino Linotype" w:cs="Arial"/>
          <w:sz w:val="23"/>
          <w:szCs w:val="23"/>
        </w:rPr>
        <w:t>TÉCNICO DEL PLENO</w:t>
      </w:r>
      <w:r w:rsidRPr="00A4751D">
        <w:rPr>
          <w:rFonts w:ascii="Palatino Linotype" w:hAnsi="Palatino Linotype" w:cs="Arial"/>
          <w:sz w:val="23"/>
          <w:szCs w:val="23"/>
        </w:rPr>
        <w:t xml:space="preserve">, ALEXIS TAPIA RAMÍREZ. </w:t>
      </w:r>
    </w:p>
    <w:p w14:paraId="21351561" w14:textId="47193750" w:rsidR="00573B54" w:rsidRDefault="00573B54" w:rsidP="00573B54">
      <w:pPr>
        <w:spacing w:line="360" w:lineRule="auto"/>
        <w:jc w:val="both"/>
        <w:rPr>
          <w:rFonts w:ascii="Palatino Linotype" w:hAnsi="Palatino Linotype"/>
          <w:bCs/>
          <w:sz w:val="24"/>
          <w:szCs w:val="24"/>
        </w:rPr>
      </w:pPr>
      <w:r w:rsidRPr="00A4751D">
        <w:rPr>
          <w:rFonts w:ascii="Palatino Linotype" w:hAnsi="Palatino Linotype"/>
          <w:bCs/>
          <w:sz w:val="18"/>
          <w:szCs w:val="18"/>
        </w:rPr>
        <w:t>CCR/JCMA</w:t>
      </w:r>
      <w:bookmarkStart w:id="1" w:name="_GoBack"/>
      <w:bookmarkEnd w:id="1"/>
    </w:p>
    <w:p w14:paraId="0C81F253" w14:textId="77777777" w:rsidR="00573B54" w:rsidRDefault="00573B54" w:rsidP="00573B54">
      <w:pPr>
        <w:spacing w:before="240" w:line="360" w:lineRule="auto"/>
        <w:jc w:val="both"/>
        <w:rPr>
          <w:rFonts w:ascii="Palatino Linotype" w:hAnsi="Palatino Linotype"/>
          <w:sz w:val="24"/>
          <w:szCs w:val="24"/>
        </w:rPr>
      </w:pPr>
    </w:p>
    <w:p w14:paraId="6C7EEAE3" w14:textId="77777777" w:rsidR="00573B54" w:rsidRPr="002629AA" w:rsidRDefault="00573B54" w:rsidP="000567FC">
      <w:pPr>
        <w:pStyle w:val="Prrafodelista"/>
        <w:autoSpaceDE w:val="0"/>
        <w:autoSpaceDN w:val="0"/>
        <w:adjustRightInd w:val="0"/>
        <w:spacing w:before="240" w:after="160" w:line="360" w:lineRule="auto"/>
        <w:ind w:left="0"/>
        <w:jc w:val="both"/>
        <w:rPr>
          <w:rFonts w:ascii="Palatino Linotype" w:hAnsi="Palatino Linotype"/>
          <w:lang w:val="es-MX"/>
        </w:rPr>
      </w:pPr>
    </w:p>
    <w:p w14:paraId="628801CE" w14:textId="77777777" w:rsidR="00863633" w:rsidRDefault="00863633" w:rsidP="000567FC">
      <w:pPr>
        <w:pStyle w:val="Prrafodelista"/>
        <w:autoSpaceDE w:val="0"/>
        <w:autoSpaceDN w:val="0"/>
        <w:adjustRightInd w:val="0"/>
        <w:spacing w:before="240" w:after="160" w:line="360" w:lineRule="auto"/>
        <w:ind w:left="0"/>
        <w:jc w:val="both"/>
        <w:rPr>
          <w:rFonts w:ascii="Palatino Linotype" w:hAnsi="Palatino Linotype"/>
        </w:rPr>
      </w:pPr>
    </w:p>
    <w:p w14:paraId="41EAF83F" w14:textId="77777777" w:rsidR="002629AA" w:rsidRPr="00573B54" w:rsidRDefault="002629AA" w:rsidP="00B971CA">
      <w:pPr>
        <w:pStyle w:val="Citas"/>
        <w:tabs>
          <w:tab w:val="left" w:pos="7470"/>
        </w:tabs>
        <w:ind w:left="0" w:right="72"/>
        <w:rPr>
          <w:i w:val="0"/>
          <w:sz w:val="24"/>
          <w:szCs w:val="24"/>
        </w:rPr>
      </w:pPr>
    </w:p>
    <w:p w14:paraId="39DD5618" w14:textId="77777777" w:rsidR="00663DF5" w:rsidRPr="000F7BB3" w:rsidRDefault="00663DF5" w:rsidP="00663DF5">
      <w:pPr>
        <w:spacing w:after="0" w:line="360" w:lineRule="auto"/>
        <w:jc w:val="both"/>
        <w:rPr>
          <w:rFonts w:ascii="Palatino Linotype" w:hAnsi="Palatino Linotype" w:cs="Arial"/>
          <w:noProof/>
          <w:color w:val="000000"/>
          <w:sz w:val="24"/>
          <w:lang w:eastAsia="es-MX"/>
        </w:rPr>
      </w:pPr>
    </w:p>
    <w:p w14:paraId="027C38D5" w14:textId="5AB834AA" w:rsidR="00663DF5" w:rsidRDefault="00663DF5" w:rsidP="00663DF5">
      <w:pPr>
        <w:pStyle w:val="Citas"/>
        <w:tabs>
          <w:tab w:val="left" w:pos="7470"/>
        </w:tabs>
        <w:ind w:left="0" w:right="72"/>
        <w:rPr>
          <w:bCs/>
          <w:sz w:val="18"/>
          <w:szCs w:val="18"/>
        </w:rPr>
      </w:pPr>
    </w:p>
    <w:p w14:paraId="09D3EB74" w14:textId="21FC7777" w:rsidR="00663DF5" w:rsidRDefault="00663DF5" w:rsidP="00663DF5">
      <w:pPr>
        <w:pStyle w:val="Citas"/>
        <w:tabs>
          <w:tab w:val="left" w:pos="7470"/>
        </w:tabs>
        <w:ind w:left="0" w:right="72"/>
        <w:rPr>
          <w:bCs/>
          <w:sz w:val="18"/>
          <w:szCs w:val="18"/>
        </w:rPr>
      </w:pPr>
    </w:p>
    <w:p w14:paraId="6D7FDE27" w14:textId="5D7A7AC6" w:rsidR="00663DF5" w:rsidRDefault="00663DF5" w:rsidP="00663DF5">
      <w:pPr>
        <w:pStyle w:val="Citas"/>
        <w:tabs>
          <w:tab w:val="left" w:pos="7470"/>
        </w:tabs>
        <w:ind w:left="0" w:right="72"/>
        <w:rPr>
          <w:bCs/>
          <w:sz w:val="18"/>
          <w:szCs w:val="18"/>
        </w:rPr>
      </w:pPr>
    </w:p>
    <w:p w14:paraId="3EC4DA77" w14:textId="4C875BD6" w:rsidR="00663DF5" w:rsidRDefault="00663DF5" w:rsidP="00663DF5">
      <w:pPr>
        <w:pStyle w:val="Citas"/>
        <w:tabs>
          <w:tab w:val="left" w:pos="7470"/>
        </w:tabs>
        <w:ind w:left="0" w:right="72"/>
        <w:rPr>
          <w:bCs/>
          <w:sz w:val="18"/>
          <w:szCs w:val="18"/>
        </w:rPr>
      </w:pPr>
    </w:p>
    <w:p w14:paraId="7FDB0524" w14:textId="10614592" w:rsidR="00A35685" w:rsidRDefault="00A35685" w:rsidP="00663DF5">
      <w:pPr>
        <w:pStyle w:val="Citas"/>
        <w:tabs>
          <w:tab w:val="left" w:pos="7470"/>
        </w:tabs>
        <w:ind w:left="0" w:right="72"/>
        <w:rPr>
          <w:bCs/>
          <w:sz w:val="18"/>
          <w:szCs w:val="18"/>
        </w:rPr>
      </w:pPr>
    </w:p>
    <w:p w14:paraId="7EB69F84" w14:textId="3F1294F9" w:rsidR="00A35685" w:rsidRDefault="00A35685" w:rsidP="00663DF5">
      <w:pPr>
        <w:pStyle w:val="Citas"/>
        <w:tabs>
          <w:tab w:val="left" w:pos="7470"/>
        </w:tabs>
        <w:ind w:left="0" w:right="72"/>
        <w:rPr>
          <w:bCs/>
          <w:sz w:val="18"/>
          <w:szCs w:val="18"/>
        </w:rPr>
      </w:pPr>
    </w:p>
    <w:p w14:paraId="46E9DE69" w14:textId="150646B4" w:rsidR="00A35685" w:rsidRDefault="00A35685" w:rsidP="00663DF5">
      <w:pPr>
        <w:pStyle w:val="Citas"/>
        <w:tabs>
          <w:tab w:val="left" w:pos="7470"/>
        </w:tabs>
        <w:ind w:left="0" w:right="72"/>
        <w:rPr>
          <w:bCs/>
          <w:sz w:val="18"/>
          <w:szCs w:val="18"/>
        </w:rPr>
      </w:pPr>
    </w:p>
    <w:p w14:paraId="2CD311BA" w14:textId="385BD819" w:rsidR="00A35685" w:rsidRDefault="00A35685" w:rsidP="00663DF5">
      <w:pPr>
        <w:pStyle w:val="Citas"/>
        <w:tabs>
          <w:tab w:val="left" w:pos="7470"/>
        </w:tabs>
        <w:ind w:left="0" w:right="72"/>
        <w:rPr>
          <w:bCs/>
          <w:sz w:val="18"/>
          <w:szCs w:val="18"/>
        </w:rPr>
      </w:pPr>
    </w:p>
    <w:p w14:paraId="367E1485" w14:textId="1DE5F933" w:rsidR="00A35685" w:rsidRDefault="00A35685" w:rsidP="00663DF5">
      <w:pPr>
        <w:pStyle w:val="Citas"/>
        <w:tabs>
          <w:tab w:val="left" w:pos="7470"/>
        </w:tabs>
        <w:ind w:left="0" w:right="72"/>
        <w:rPr>
          <w:bCs/>
          <w:sz w:val="18"/>
          <w:szCs w:val="18"/>
        </w:rPr>
      </w:pPr>
    </w:p>
    <w:p w14:paraId="1A95ECED" w14:textId="04AEF9F2" w:rsidR="00A35685" w:rsidRDefault="00A35685" w:rsidP="00663DF5">
      <w:pPr>
        <w:pStyle w:val="Citas"/>
        <w:tabs>
          <w:tab w:val="left" w:pos="7470"/>
        </w:tabs>
        <w:ind w:left="0" w:right="72"/>
        <w:rPr>
          <w:bCs/>
          <w:sz w:val="18"/>
          <w:szCs w:val="18"/>
        </w:rPr>
      </w:pPr>
    </w:p>
    <w:p w14:paraId="47B77515" w14:textId="64137AFF" w:rsidR="00A35685" w:rsidRDefault="00A35685" w:rsidP="00663DF5">
      <w:pPr>
        <w:pStyle w:val="Citas"/>
        <w:tabs>
          <w:tab w:val="left" w:pos="7470"/>
        </w:tabs>
        <w:ind w:left="0" w:right="72"/>
        <w:rPr>
          <w:bCs/>
          <w:sz w:val="18"/>
          <w:szCs w:val="18"/>
        </w:rPr>
      </w:pPr>
    </w:p>
    <w:p w14:paraId="5A6276B5" w14:textId="0E70D114" w:rsidR="00A35685" w:rsidRDefault="00A35685" w:rsidP="00663DF5">
      <w:pPr>
        <w:pStyle w:val="Citas"/>
        <w:tabs>
          <w:tab w:val="left" w:pos="7470"/>
        </w:tabs>
        <w:ind w:left="0" w:right="72"/>
        <w:rPr>
          <w:bCs/>
          <w:sz w:val="18"/>
          <w:szCs w:val="18"/>
        </w:rPr>
      </w:pPr>
    </w:p>
    <w:p w14:paraId="19119F25" w14:textId="54130EBB" w:rsidR="00A35685" w:rsidRDefault="00A35685" w:rsidP="00663DF5">
      <w:pPr>
        <w:pStyle w:val="Citas"/>
        <w:tabs>
          <w:tab w:val="left" w:pos="7470"/>
        </w:tabs>
        <w:ind w:left="0" w:right="72"/>
        <w:rPr>
          <w:bCs/>
          <w:sz w:val="18"/>
          <w:szCs w:val="18"/>
        </w:rPr>
      </w:pPr>
    </w:p>
    <w:p w14:paraId="7A28EFED" w14:textId="0F8948B1" w:rsidR="00A35685" w:rsidRDefault="00A35685" w:rsidP="00663DF5">
      <w:pPr>
        <w:pStyle w:val="Citas"/>
        <w:tabs>
          <w:tab w:val="left" w:pos="7470"/>
        </w:tabs>
        <w:ind w:left="0" w:right="72"/>
        <w:rPr>
          <w:bCs/>
          <w:sz w:val="18"/>
          <w:szCs w:val="18"/>
        </w:rPr>
      </w:pPr>
    </w:p>
    <w:sectPr w:rsidR="00A35685"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F0DB4" w14:textId="77777777" w:rsidR="00705E56" w:rsidRDefault="00705E56" w:rsidP="006168E4">
      <w:pPr>
        <w:spacing w:after="0" w:line="240" w:lineRule="auto"/>
      </w:pPr>
      <w:r>
        <w:separator/>
      </w:r>
    </w:p>
  </w:endnote>
  <w:endnote w:type="continuationSeparator" w:id="0">
    <w:p w14:paraId="59CDCFB5" w14:textId="77777777" w:rsidR="00705E56" w:rsidRDefault="00705E5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751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751D">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751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751D">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50B06" w14:textId="77777777" w:rsidR="00705E56" w:rsidRDefault="00705E56" w:rsidP="006168E4">
      <w:pPr>
        <w:spacing w:after="0" w:line="240" w:lineRule="auto"/>
      </w:pPr>
      <w:r>
        <w:separator/>
      </w:r>
    </w:p>
  </w:footnote>
  <w:footnote w:type="continuationSeparator" w:id="0">
    <w:p w14:paraId="4CC5AAEB" w14:textId="77777777" w:rsidR="00705E56" w:rsidRDefault="00705E5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2B1AE766" w:rsidR="00F00446" w:rsidRPr="00B4142F" w:rsidRDefault="00131D9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65DF3">
            <w:rPr>
              <w:rFonts w:ascii="Palatino Linotype" w:hAnsi="Palatino Linotype" w:cs="Arial"/>
              <w:bCs/>
              <w:sz w:val="24"/>
              <w:lang w:eastAsia="es-MX"/>
            </w:rPr>
            <w:t>1950</w:t>
          </w:r>
          <w:r w:rsidR="00F00446">
            <w:rPr>
              <w:rFonts w:ascii="Palatino Linotype" w:hAnsi="Palatino Linotype" w:cs="Arial"/>
              <w:bCs/>
              <w:sz w:val="24"/>
              <w:lang w:eastAsia="es-MX"/>
            </w:rPr>
            <w:t>/INFOEM/IP/RR/202</w:t>
          </w:r>
          <w:r>
            <w:rPr>
              <w:rFonts w:ascii="Palatino Linotype" w:hAnsi="Palatino Linotype" w:cs="Arial"/>
              <w:bCs/>
              <w:sz w:val="24"/>
              <w:lang w:eastAsia="es-MX"/>
            </w:rPr>
            <w:t>5</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542131F4" w:rsidR="00F00446" w:rsidRPr="00F06FED" w:rsidRDefault="00EC1D0D" w:rsidP="00C25084">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265DF3">
            <w:rPr>
              <w:rFonts w:ascii="Palatino Linotype" w:hAnsi="Palatino Linotype" w:cs="Arial"/>
            </w:rPr>
            <w:t>Atizapán</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50D7CD10" w:rsidR="00F00446" w:rsidRPr="00B4142F" w:rsidRDefault="00131D9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65DF3">
            <w:rPr>
              <w:rFonts w:ascii="Palatino Linotype" w:hAnsi="Palatino Linotype" w:cs="Arial"/>
              <w:bCs/>
              <w:sz w:val="24"/>
              <w:lang w:eastAsia="es-MX"/>
            </w:rPr>
            <w:t>1950</w:t>
          </w:r>
          <w:r w:rsidR="00F00446">
            <w:rPr>
              <w:rFonts w:ascii="Palatino Linotype" w:hAnsi="Palatino Linotype" w:cs="Arial"/>
              <w:bCs/>
              <w:sz w:val="24"/>
              <w:lang w:eastAsia="es-MX"/>
            </w:rPr>
            <w:t>/INFOEM/IP/RR/202</w:t>
          </w:r>
          <w:r>
            <w:rPr>
              <w:rFonts w:ascii="Palatino Linotype" w:hAnsi="Palatino Linotype" w:cs="Arial"/>
              <w:bCs/>
              <w:sz w:val="24"/>
              <w:lang w:eastAsia="es-MX"/>
            </w:rPr>
            <w:t>5</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253A4D75" w:rsidR="00F00446" w:rsidRPr="00F06FED" w:rsidRDefault="00F00446"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3E4F24">
            <w:rPr>
              <w:rFonts w:ascii="Palatino Linotype" w:hAnsi="Palatino Linotype" w:cs="Arial"/>
            </w:rPr>
            <w:t>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723D4732" w:rsidR="00F00446" w:rsidRDefault="00EC1D0D"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265DF3">
            <w:rPr>
              <w:rFonts w:ascii="Palatino Linotype" w:hAnsi="Palatino Linotype" w:cs="Arial"/>
              <w:szCs w:val="20"/>
            </w:rPr>
            <w:t>Atizapán</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42F"/>
    <w:multiLevelType w:val="hybridMultilevel"/>
    <w:tmpl w:val="AEEE51A0"/>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3D2B8D"/>
    <w:multiLevelType w:val="hybridMultilevel"/>
    <w:tmpl w:val="3C805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E2A67"/>
    <w:multiLevelType w:val="hybridMultilevel"/>
    <w:tmpl w:val="DFB6D836"/>
    <w:lvl w:ilvl="0" w:tplc="080A0001">
      <w:start w:val="1"/>
      <w:numFmt w:val="bullet"/>
      <w:lvlText w:val=""/>
      <w:lvlJc w:val="left"/>
      <w:pPr>
        <w:ind w:left="785" w:hanging="360"/>
      </w:pPr>
      <w:rPr>
        <w:rFonts w:ascii="Symbol" w:hAnsi="Symbol"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 w15:restartNumberingAfterBreak="0">
    <w:nsid w:val="1420512C"/>
    <w:multiLevelType w:val="hybridMultilevel"/>
    <w:tmpl w:val="4008BD28"/>
    <w:lvl w:ilvl="0" w:tplc="CF988F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98241C8"/>
    <w:multiLevelType w:val="hybridMultilevel"/>
    <w:tmpl w:val="CD8A9E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24411A00"/>
    <w:multiLevelType w:val="hybridMultilevel"/>
    <w:tmpl w:val="5FA6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156B2"/>
    <w:multiLevelType w:val="hybridMultilevel"/>
    <w:tmpl w:val="F5E037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25E6A"/>
    <w:multiLevelType w:val="hybridMultilevel"/>
    <w:tmpl w:val="08FC0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4F687A"/>
    <w:multiLevelType w:val="hybridMultilevel"/>
    <w:tmpl w:val="55504AAE"/>
    <w:lvl w:ilvl="0" w:tplc="D408F70E">
      <w:numFmt w:val="bullet"/>
      <w:lvlText w:val="-"/>
      <w:lvlJc w:val="left"/>
      <w:pPr>
        <w:ind w:left="720" w:hanging="360"/>
      </w:pPr>
      <w:rPr>
        <w:rFonts w:ascii="Palatino Linotype" w:eastAsiaTheme="minorHAnsi" w:hAnsi="Palatino Linotype"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7D4612"/>
    <w:multiLevelType w:val="hybridMultilevel"/>
    <w:tmpl w:val="A4249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1C0CDB"/>
    <w:multiLevelType w:val="hybridMultilevel"/>
    <w:tmpl w:val="AEEE51A0"/>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3" w15:restartNumberingAfterBreak="0">
    <w:nsid w:val="330516EC"/>
    <w:multiLevelType w:val="hybridMultilevel"/>
    <w:tmpl w:val="B3401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04B89"/>
    <w:multiLevelType w:val="hybridMultilevel"/>
    <w:tmpl w:val="331E6E8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433913"/>
    <w:multiLevelType w:val="hybridMultilevel"/>
    <w:tmpl w:val="3C6A28B0"/>
    <w:lvl w:ilvl="0" w:tplc="DD9C5A64">
      <w:start w:val="37"/>
      <w:numFmt w:val="bullet"/>
      <w:lvlText w:val="-"/>
      <w:lvlJc w:val="left"/>
      <w:pPr>
        <w:ind w:left="1080" w:hanging="360"/>
      </w:pPr>
      <w:rPr>
        <w:rFonts w:ascii="Palatino Linotype" w:eastAsia="Times New Roman" w:hAnsi="Palatino Linotype"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A377CBC"/>
    <w:multiLevelType w:val="hybridMultilevel"/>
    <w:tmpl w:val="45C2B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B520E6"/>
    <w:multiLevelType w:val="hybridMultilevel"/>
    <w:tmpl w:val="AEEE51A0"/>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1" w15:restartNumberingAfterBreak="0">
    <w:nsid w:val="3DD5634E"/>
    <w:multiLevelType w:val="hybridMultilevel"/>
    <w:tmpl w:val="FBFA4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727BDC"/>
    <w:multiLevelType w:val="hybridMultilevel"/>
    <w:tmpl w:val="D908AB8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41C31944"/>
    <w:multiLevelType w:val="hybridMultilevel"/>
    <w:tmpl w:val="1ABAA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8921B8"/>
    <w:multiLevelType w:val="hybridMultilevel"/>
    <w:tmpl w:val="8C005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94DB5"/>
    <w:multiLevelType w:val="hybridMultilevel"/>
    <w:tmpl w:val="8E7A7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8176D5"/>
    <w:multiLevelType w:val="hybridMultilevel"/>
    <w:tmpl w:val="51B4D3B8"/>
    <w:lvl w:ilvl="0" w:tplc="D8FCF91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480678"/>
    <w:multiLevelType w:val="hybridMultilevel"/>
    <w:tmpl w:val="D7E4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C11B89"/>
    <w:multiLevelType w:val="hybridMultilevel"/>
    <w:tmpl w:val="C45E06A2"/>
    <w:lvl w:ilvl="0" w:tplc="86DC460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EF739E"/>
    <w:multiLevelType w:val="hybridMultilevel"/>
    <w:tmpl w:val="6C78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6B7490"/>
    <w:multiLevelType w:val="hybridMultilevel"/>
    <w:tmpl w:val="C24ED3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255335"/>
    <w:multiLevelType w:val="hybridMultilevel"/>
    <w:tmpl w:val="A3E4F3B2"/>
    <w:lvl w:ilvl="0" w:tplc="080A0001">
      <w:start w:val="1"/>
      <w:numFmt w:val="bullet"/>
      <w:lvlText w:val=""/>
      <w:lvlJc w:val="left"/>
      <w:pPr>
        <w:ind w:left="785" w:hanging="360"/>
      </w:pPr>
      <w:rPr>
        <w:rFonts w:ascii="Symbol" w:hAnsi="Symbol"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15:restartNumberingAfterBreak="0">
    <w:nsid w:val="71366708"/>
    <w:multiLevelType w:val="hybridMultilevel"/>
    <w:tmpl w:val="EAEC0BAE"/>
    <w:lvl w:ilvl="0" w:tplc="D408F70E">
      <w:numFmt w:val="bullet"/>
      <w:lvlText w:val="-"/>
      <w:lvlJc w:val="left"/>
      <w:pPr>
        <w:ind w:left="1571" w:hanging="360"/>
      </w:pPr>
      <w:rPr>
        <w:rFonts w:ascii="Palatino Linotype" w:eastAsiaTheme="minorHAnsi" w:hAnsi="Palatino Linotype" w:cstheme="minorBidi" w:hint="default"/>
        <w:i/>
        <w:sz w:val="22"/>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65E2C"/>
    <w:multiLevelType w:val="hybridMultilevel"/>
    <w:tmpl w:val="F6F0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32F27"/>
    <w:multiLevelType w:val="hybridMultilevel"/>
    <w:tmpl w:val="B434A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9"/>
  </w:num>
  <w:num w:numId="3">
    <w:abstractNumId w:val="42"/>
  </w:num>
  <w:num w:numId="4">
    <w:abstractNumId w:val="36"/>
  </w:num>
  <w:num w:numId="5">
    <w:abstractNumId w:val="1"/>
  </w:num>
  <w:num w:numId="6">
    <w:abstractNumId w:val="3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0"/>
  </w:num>
  <w:num w:numId="10">
    <w:abstractNumId w:val="41"/>
  </w:num>
  <w:num w:numId="11">
    <w:abstractNumId w:val="38"/>
  </w:num>
  <w:num w:numId="12">
    <w:abstractNumId w:val="2"/>
  </w:num>
  <w:num w:numId="13">
    <w:abstractNumId w:val="46"/>
  </w:num>
  <w:num w:numId="14">
    <w:abstractNumId w:val="35"/>
  </w:num>
  <w:num w:numId="15">
    <w:abstractNumId w:val="33"/>
  </w:num>
  <w:num w:numId="16">
    <w:abstractNumId w:val="30"/>
  </w:num>
  <w:num w:numId="17">
    <w:abstractNumId w:val="19"/>
  </w:num>
  <w:num w:numId="18">
    <w:abstractNumId w:val="11"/>
  </w:num>
  <w:num w:numId="19">
    <w:abstractNumId w:val="14"/>
  </w:num>
  <w:num w:numId="20">
    <w:abstractNumId w:val="5"/>
  </w:num>
  <w:num w:numId="21">
    <w:abstractNumId w:val="37"/>
  </w:num>
  <w:num w:numId="22">
    <w:abstractNumId w:val="31"/>
  </w:num>
  <w:num w:numId="23">
    <w:abstractNumId w:val="27"/>
  </w:num>
  <w:num w:numId="24">
    <w:abstractNumId w:val="45"/>
  </w:num>
  <w:num w:numId="25">
    <w:abstractNumId w:val="40"/>
  </w:num>
  <w:num w:numId="26">
    <w:abstractNumId w:val="32"/>
  </w:num>
  <w:num w:numId="27">
    <w:abstractNumId w:val="7"/>
  </w:num>
  <w:num w:numId="28">
    <w:abstractNumId w:val="8"/>
  </w:num>
  <w:num w:numId="29">
    <w:abstractNumId w:val="24"/>
  </w:num>
  <w:num w:numId="30">
    <w:abstractNumId w:val="0"/>
  </w:num>
  <w:num w:numId="31">
    <w:abstractNumId w:val="17"/>
  </w:num>
  <w:num w:numId="32">
    <w:abstractNumId w:val="13"/>
  </w:num>
  <w:num w:numId="33">
    <w:abstractNumId w:val="44"/>
  </w:num>
  <w:num w:numId="34">
    <w:abstractNumId w:val="28"/>
  </w:num>
  <w:num w:numId="35">
    <w:abstractNumId w:val="9"/>
  </w:num>
  <w:num w:numId="36">
    <w:abstractNumId w:val="26"/>
  </w:num>
  <w:num w:numId="37">
    <w:abstractNumId w:val="4"/>
  </w:num>
  <w:num w:numId="38">
    <w:abstractNumId w:val="23"/>
  </w:num>
  <w:num w:numId="39">
    <w:abstractNumId w:val="43"/>
  </w:num>
  <w:num w:numId="40">
    <w:abstractNumId w:val="22"/>
  </w:num>
  <w:num w:numId="41">
    <w:abstractNumId w:val="16"/>
  </w:num>
  <w:num w:numId="42">
    <w:abstractNumId w:val="20"/>
  </w:num>
  <w:num w:numId="43">
    <w:abstractNumId w:val="39"/>
  </w:num>
  <w:num w:numId="44">
    <w:abstractNumId w:val="15"/>
  </w:num>
  <w:num w:numId="45">
    <w:abstractNumId w:val="21"/>
  </w:num>
  <w:num w:numId="46">
    <w:abstractNumId w:val="12"/>
  </w:num>
  <w:num w:numId="4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32D1"/>
    <w:rsid w:val="00020A70"/>
    <w:rsid w:val="00022604"/>
    <w:rsid w:val="0002766F"/>
    <w:rsid w:val="000306A7"/>
    <w:rsid w:val="00031C92"/>
    <w:rsid w:val="00032A15"/>
    <w:rsid w:val="00036A9D"/>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E78"/>
    <w:rsid w:val="00084B56"/>
    <w:rsid w:val="00090AFC"/>
    <w:rsid w:val="00091552"/>
    <w:rsid w:val="00091C3A"/>
    <w:rsid w:val="000923F5"/>
    <w:rsid w:val="000A038C"/>
    <w:rsid w:val="000A128E"/>
    <w:rsid w:val="000A2D37"/>
    <w:rsid w:val="000A3486"/>
    <w:rsid w:val="000A4DD1"/>
    <w:rsid w:val="000A5544"/>
    <w:rsid w:val="000A70F8"/>
    <w:rsid w:val="000A79DA"/>
    <w:rsid w:val="000B2C1B"/>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1D9B"/>
    <w:rsid w:val="001336D3"/>
    <w:rsid w:val="00136FAD"/>
    <w:rsid w:val="001434B9"/>
    <w:rsid w:val="00143E27"/>
    <w:rsid w:val="00144B4A"/>
    <w:rsid w:val="00146F0A"/>
    <w:rsid w:val="00147B36"/>
    <w:rsid w:val="00150AFD"/>
    <w:rsid w:val="00151A2D"/>
    <w:rsid w:val="00152124"/>
    <w:rsid w:val="00152C2B"/>
    <w:rsid w:val="00165532"/>
    <w:rsid w:val="001674A5"/>
    <w:rsid w:val="0017095B"/>
    <w:rsid w:val="00172661"/>
    <w:rsid w:val="001742A5"/>
    <w:rsid w:val="00174EE4"/>
    <w:rsid w:val="00175897"/>
    <w:rsid w:val="00175C56"/>
    <w:rsid w:val="00176091"/>
    <w:rsid w:val="00177D2C"/>
    <w:rsid w:val="001804C3"/>
    <w:rsid w:val="00180B9F"/>
    <w:rsid w:val="00181CC5"/>
    <w:rsid w:val="00186E2F"/>
    <w:rsid w:val="00191926"/>
    <w:rsid w:val="00193784"/>
    <w:rsid w:val="00193FB6"/>
    <w:rsid w:val="0019400D"/>
    <w:rsid w:val="001942EE"/>
    <w:rsid w:val="00197B00"/>
    <w:rsid w:val="001A02EC"/>
    <w:rsid w:val="001A22D7"/>
    <w:rsid w:val="001A577E"/>
    <w:rsid w:val="001A58DE"/>
    <w:rsid w:val="001A7C9B"/>
    <w:rsid w:val="001B05B9"/>
    <w:rsid w:val="001B1519"/>
    <w:rsid w:val="001B3B53"/>
    <w:rsid w:val="001B6D1F"/>
    <w:rsid w:val="001B7B88"/>
    <w:rsid w:val="001C5B08"/>
    <w:rsid w:val="001C7319"/>
    <w:rsid w:val="001C7D87"/>
    <w:rsid w:val="001D3E87"/>
    <w:rsid w:val="001D5F16"/>
    <w:rsid w:val="001D6FAB"/>
    <w:rsid w:val="001D7250"/>
    <w:rsid w:val="001E1D18"/>
    <w:rsid w:val="001F0A4F"/>
    <w:rsid w:val="001F71ED"/>
    <w:rsid w:val="00203D3A"/>
    <w:rsid w:val="00203FF3"/>
    <w:rsid w:val="002044B4"/>
    <w:rsid w:val="0020491B"/>
    <w:rsid w:val="002056EC"/>
    <w:rsid w:val="00207086"/>
    <w:rsid w:val="00211D60"/>
    <w:rsid w:val="0021501E"/>
    <w:rsid w:val="00216AFC"/>
    <w:rsid w:val="002173B1"/>
    <w:rsid w:val="00217DC2"/>
    <w:rsid w:val="002205C0"/>
    <w:rsid w:val="00220F2C"/>
    <w:rsid w:val="0022494A"/>
    <w:rsid w:val="00225507"/>
    <w:rsid w:val="00226ED0"/>
    <w:rsid w:val="0023373D"/>
    <w:rsid w:val="0023423C"/>
    <w:rsid w:val="002368B2"/>
    <w:rsid w:val="0024112D"/>
    <w:rsid w:val="00244177"/>
    <w:rsid w:val="00254477"/>
    <w:rsid w:val="002577FE"/>
    <w:rsid w:val="0025780C"/>
    <w:rsid w:val="002629AA"/>
    <w:rsid w:val="00264232"/>
    <w:rsid w:val="00264F52"/>
    <w:rsid w:val="00265DF3"/>
    <w:rsid w:val="00266AE6"/>
    <w:rsid w:val="002714F3"/>
    <w:rsid w:val="00273D0E"/>
    <w:rsid w:val="00280B8B"/>
    <w:rsid w:val="0028106D"/>
    <w:rsid w:val="002820F1"/>
    <w:rsid w:val="00285530"/>
    <w:rsid w:val="00285768"/>
    <w:rsid w:val="00292350"/>
    <w:rsid w:val="002929E8"/>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34E4"/>
    <w:rsid w:val="00326AF2"/>
    <w:rsid w:val="003272FB"/>
    <w:rsid w:val="00331499"/>
    <w:rsid w:val="0033580E"/>
    <w:rsid w:val="00343D1E"/>
    <w:rsid w:val="00354258"/>
    <w:rsid w:val="00355593"/>
    <w:rsid w:val="00357E0E"/>
    <w:rsid w:val="00357F3D"/>
    <w:rsid w:val="00361B9C"/>
    <w:rsid w:val="0036329D"/>
    <w:rsid w:val="003672FB"/>
    <w:rsid w:val="00370797"/>
    <w:rsid w:val="003746C6"/>
    <w:rsid w:val="00375BEA"/>
    <w:rsid w:val="00376CEC"/>
    <w:rsid w:val="00380758"/>
    <w:rsid w:val="003815E5"/>
    <w:rsid w:val="00381E2B"/>
    <w:rsid w:val="00384F3A"/>
    <w:rsid w:val="00387929"/>
    <w:rsid w:val="00393D5B"/>
    <w:rsid w:val="0039460D"/>
    <w:rsid w:val="00394A1E"/>
    <w:rsid w:val="003968C7"/>
    <w:rsid w:val="003A2246"/>
    <w:rsid w:val="003A61F9"/>
    <w:rsid w:val="003A6975"/>
    <w:rsid w:val="003B1E88"/>
    <w:rsid w:val="003C5243"/>
    <w:rsid w:val="003C53ED"/>
    <w:rsid w:val="003D0B7E"/>
    <w:rsid w:val="003D4E0F"/>
    <w:rsid w:val="003E16E1"/>
    <w:rsid w:val="003E1871"/>
    <w:rsid w:val="003E4F24"/>
    <w:rsid w:val="003E504D"/>
    <w:rsid w:val="003E656A"/>
    <w:rsid w:val="003E78B7"/>
    <w:rsid w:val="003F22C5"/>
    <w:rsid w:val="003F3016"/>
    <w:rsid w:val="003F5630"/>
    <w:rsid w:val="003F76E5"/>
    <w:rsid w:val="004012CF"/>
    <w:rsid w:val="00402FF3"/>
    <w:rsid w:val="0040673A"/>
    <w:rsid w:val="004069EB"/>
    <w:rsid w:val="00410ACB"/>
    <w:rsid w:val="00412600"/>
    <w:rsid w:val="00415EE8"/>
    <w:rsid w:val="00422E0C"/>
    <w:rsid w:val="00422ED2"/>
    <w:rsid w:val="00423213"/>
    <w:rsid w:val="0042416D"/>
    <w:rsid w:val="00436802"/>
    <w:rsid w:val="00442E45"/>
    <w:rsid w:val="00443AD4"/>
    <w:rsid w:val="0044438E"/>
    <w:rsid w:val="00445C0F"/>
    <w:rsid w:val="0044698D"/>
    <w:rsid w:val="00451448"/>
    <w:rsid w:val="004516EB"/>
    <w:rsid w:val="004529B6"/>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234F"/>
    <w:rsid w:val="004B59BB"/>
    <w:rsid w:val="004B5CCC"/>
    <w:rsid w:val="004B7F24"/>
    <w:rsid w:val="004C2845"/>
    <w:rsid w:val="004C7961"/>
    <w:rsid w:val="004D08EB"/>
    <w:rsid w:val="004D54E3"/>
    <w:rsid w:val="004E1477"/>
    <w:rsid w:val="004E1A3D"/>
    <w:rsid w:val="004E2371"/>
    <w:rsid w:val="004E379B"/>
    <w:rsid w:val="004E6BE9"/>
    <w:rsid w:val="004E754F"/>
    <w:rsid w:val="004F38C6"/>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3B54"/>
    <w:rsid w:val="00576D51"/>
    <w:rsid w:val="00580802"/>
    <w:rsid w:val="00581A22"/>
    <w:rsid w:val="005860CB"/>
    <w:rsid w:val="00592542"/>
    <w:rsid w:val="00593E91"/>
    <w:rsid w:val="0059442D"/>
    <w:rsid w:val="00594D38"/>
    <w:rsid w:val="00595F2F"/>
    <w:rsid w:val="005A0B49"/>
    <w:rsid w:val="005A2174"/>
    <w:rsid w:val="005A21F8"/>
    <w:rsid w:val="005A353A"/>
    <w:rsid w:val="005A6D57"/>
    <w:rsid w:val="005A71FD"/>
    <w:rsid w:val="005B56A9"/>
    <w:rsid w:val="005B5B70"/>
    <w:rsid w:val="005B5F05"/>
    <w:rsid w:val="005C17BF"/>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57E2"/>
    <w:rsid w:val="00637512"/>
    <w:rsid w:val="00640EE4"/>
    <w:rsid w:val="006466F5"/>
    <w:rsid w:val="0064671F"/>
    <w:rsid w:val="006476E2"/>
    <w:rsid w:val="00652BC5"/>
    <w:rsid w:val="00661753"/>
    <w:rsid w:val="0066216F"/>
    <w:rsid w:val="00663DF5"/>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A3F"/>
    <w:rsid w:val="00705E56"/>
    <w:rsid w:val="00712E3A"/>
    <w:rsid w:val="0071487C"/>
    <w:rsid w:val="00721506"/>
    <w:rsid w:val="007216DB"/>
    <w:rsid w:val="007246D3"/>
    <w:rsid w:val="00725F5A"/>
    <w:rsid w:val="007345EA"/>
    <w:rsid w:val="007404D5"/>
    <w:rsid w:val="00744287"/>
    <w:rsid w:val="00744EEF"/>
    <w:rsid w:val="00745D76"/>
    <w:rsid w:val="00747487"/>
    <w:rsid w:val="007505EB"/>
    <w:rsid w:val="00754CAE"/>
    <w:rsid w:val="0075629C"/>
    <w:rsid w:val="00763EE7"/>
    <w:rsid w:val="0076623B"/>
    <w:rsid w:val="00767E4B"/>
    <w:rsid w:val="007718AD"/>
    <w:rsid w:val="007720D6"/>
    <w:rsid w:val="007742A7"/>
    <w:rsid w:val="007851D5"/>
    <w:rsid w:val="007872AA"/>
    <w:rsid w:val="0079486A"/>
    <w:rsid w:val="00794F80"/>
    <w:rsid w:val="007A00E9"/>
    <w:rsid w:val="007A0153"/>
    <w:rsid w:val="007A0454"/>
    <w:rsid w:val="007A0E44"/>
    <w:rsid w:val="007A1C9E"/>
    <w:rsid w:val="007A2404"/>
    <w:rsid w:val="007A4CA1"/>
    <w:rsid w:val="007A5DFD"/>
    <w:rsid w:val="007B0398"/>
    <w:rsid w:val="007B2C77"/>
    <w:rsid w:val="007B2E78"/>
    <w:rsid w:val="007B4EE4"/>
    <w:rsid w:val="007B6549"/>
    <w:rsid w:val="007C18FC"/>
    <w:rsid w:val="007C2D72"/>
    <w:rsid w:val="007C3F2F"/>
    <w:rsid w:val="007C4AB0"/>
    <w:rsid w:val="007D1A27"/>
    <w:rsid w:val="007D1B24"/>
    <w:rsid w:val="007D1F15"/>
    <w:rsid w:val="007D25B1"/>
    <w:rsid w:val="007D2878"/>
    <w:rsid w:val="007D30F1"/>
    <w:rsid w:val="007D55E5"/>
    <w:rsid w:val="007D57B2"/>
    <w:rsid w:val="007E319E"/>
    <w:rsid w:val="007E4FA1"/>
    <w:rsid w:val="007E7B07"/>
    <w:rsid w:val="007E7BAB"/>
    <w:rsid w:val="007E7DCE"/>
    <w:rsid w:val="007E7FA9"/>
    <w:rsid w:val="007F20AC"/>
    <w:rsid w:val="00802C56"/>
    <w:rsid w:val="00807750"/>
    <w:rsid w:val="00807E35"/>
    <w:rsid w:val="00811205"/>
    <w:rsid w:val="00812C48"/>
    <w:rsid w:val="0081369E"/>
    <w:rsid w:val="008146F9"/>
    <w:rsid w:val="00821AEB"/>
    <w:rsid w:val="00824DCD"/>
    <w:rsid w:val="00825B4E"/>
    <w:rsid w:val="00833A4D"/>
    <w:rsid w:val="00833E8A"/>
    <w:rsid w:val="00836C53"/>
    <w:rsid w:val="00841F6A"/>
    <w:rsid w:val="00843F94"/>
    <w:rsid w:val="00844009"/>
    <w:rsid w:val="00844569"/>
    <w:rsid w:val="00844CDE"/>
    <w:rsid w:val="00845083"/>
    <w:rsid w:val="00847D23"/>
    <w:rsid w:val="008556FF"/>
    <w:rsid w:val="00857106"/>
    <w:rsid w:val="00857765"/>
    <w:rsid w:val="00863327"/>
    <w:rsid w:val="00863633"/>
    <w:rsid w:val="00863A40"/>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6D1D"/>
    <w:rsid w:val="0089761E"/>
    <w:rsid w:val="008977EE"/>
    <w:rsid w:val="008A4DDA"/>
    <w:rsid w:val="008A5928"/>
    <w:rsid w:val="008A75BE"/>
    <w:rsid w:val="008B0D6E"/>
    <w:rsid w:val="008B1AD9"/>
    <w:rsid w:val="008B1D2E"/>
    <w:rsid w:val="008B4DF4"/>
    <w:rsid w:val="008B7420"/>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2397"/>
    <w:rsid w:val="00913133"/>
    <w:rsid w:val="0091475B"/>
    <w:rsid w:val="00921DB9"/>
    <w:rsid w:val="0092403D"/>
    <w:rsid w:val="0093199C"/>
    <w:rsid w:val="00937B2E"/>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6EB4"/>
    <w:rsid w:val="00997D10"/>
    <w:rsid w:val="009A3511"/>
    <w:rsid w:val="009A686F"/>
    <w:rsid w:val="009A7912"/>
    <w:rsid w:val="009B33A8"/>
    <w:rsid w:val="009B3487"/>
    <w:rsid w:val="009B7C61"/>
    <w:rsid w:val="009C3793"/>
    <w:rsid w:val="009C62BD"/>
    <w:rsid w:val="009D2190"/>
    <w:rsid w:val="009D26AD"/>
    <w:rsid w:val="009D341C"/>
    <w:rsid w:val="009E1411"/>
    <w:rsid w:val="009E19FC"/>
    <w:rsid w:val="009E52F2"/>
    <w:rsid w:val="009E681F"/>
    <w:rsid w:val="009F12CD"/>
    <w:rsid w:val="009F3C1F"/>
    <w:rsid w:val="009F614E"/>
    <w:rsid w:val="009F762B"/>
    <w:rsid w:val="009F76BA"/>
    <w:rsid w:val="009F7E09"/>
    <w:rsid w:val="00A02047"/>
    <w:rsid w:val="00A035C0"/>
    <w:rsid w:val="00A036BE"/>
    <w:rsid w:val="00A03F2A"/>
    <w:rsid w:val="00A0575E"/>
    <w:rsid w:val="00A12205"/>
    <w:rsid w:val="00A139AF"/>
    <w:rsid w:val="00A20113"/>
    <w:rsid w:val="00A3248C"/>
    <w:rsid w:val="00A34361"/>
    <w:rsid w:val="00A354C4"/>
    <w:rsid w:val="00A35685"/>
    <w:rsid w:val="00A358E6"/>
    <w:rsid w:val="00A37095"/>
    <w:rsid w:val="00A37C0F"/>
    <w:rsid w:val="00A422B7"/>
    <w:rsid w:val="00A44291"/>
    <w:rsid w:val="00A453DC"/>
    <w:rsid w:val="00A4751D"/>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16C5"/>
    <w:rsid w:val="00A82461"/>
    <w:rsid w:val="00A851D8"/>
    <w:rsid w:val="00A870C4"/>
    <w:rsid w:val="00A87326"/>
    <w:rsid w:val="00A953BA"/>
    <w:rsid w:val="00A96F9F"/>
    <w:rsid w:val="00AA061F"/>
    <w:rsid w:val="00AA0848"/>
    <w:rsid w:val="00AA0AAF"/>
    <w:rsid w:val="00AA3104"/>
    <w:rsid w:val="00AA3C06"/>
    <w:rsid w:val="00AA56F6"/>
    <w:rsid w:val="00AA5D62"/>
    <w:rsid w:val="00AB240E"/>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F0161"/>
    <w:rsid w:val="00AF2A1F"/>
    <w:rsid w:val="00AF2D9B"/>
    <w:rsid w:val="00B0749B"/>
    <w:rsid w:val="00B10050"/>
    <w:rsid w:val="00B10A1E"/>
    <w:rsid w:val="00B11E08"/>
    <w:rsid w:val="00B14039"/>
    <w:rsid w:val="00B149FA"/>
    <w:rsid w:val="00B22242"/>
    <w:rsid w:val="00B2330D"/>
    <w:rsid w:val="00B32223"/>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6471"/>
    <w:rsid w:val="00B82B6B"/>
    <w:rsid w:val="00B8610B"/>
    <w:rsid w:val="00B87D50"/>
    <w:rsid w:val="00B9223B"/>
    <w:rsid w:val="00B971CA"/>
    <w:rsid w:val="00BA4D1F"/>
    <w:rsid w:val="00BA7AD1"/>
    <w:rsid w:val="00BB2250"/>
    <w:rsid w:val="00BB4A1A"/>
    <w:rsid w:val="00BB721B"/>
    <w:rsid w:val="00BC0FDD"/>
    <w:rsid w:val="00BC22E0"/>
    <w:rsid w:val="00BC2A46"/>
    <w:rsid w:val="00BC3FA4"/>
    <w:rsid w:val="00BD004A"/>
    <w:rsid w:val="00BD352C"/>
    <w:rsid w:val="00BD5023"/>
    <w:rsid w:val="00BD58AB"/>
    <w:rsid w:val="00BE28ED"/>
    <w:rsid w:val="00C008B2"/>
    <w:rsid w:val="00C01F6B"/>
    <w:rsid w:val="00C1184D"/>
    <w:rsid w:val="00C12209"/>
    <w:rsid w:val="00C16DFC"/>
    <w:rsid w:val="00C17E67"/>
    <w:rsid w:val="00C20CC7"/>
    <w:rsid w:val="00C24A09"/>
    <w:rsid w:val="00C25084"/>
    <w:rsid w:val="00C26B7C"/>
    <w:rsid w:val="00C3096A"/>
    <w:rsid w:val="00C3292A"/>
    <w:rsid w:val="00C357BE"/>
    <w:rsid w:val="00C36ED4"/>
    <w:rsid w:val="00C56C44"/>
    <w:rsid w:val="00C6332C"/>
    <w:rsid w:val="00C71CD1"/>
    <w:rsid w:val="00C73143"/>
    <w:rsid w:val="00C77685"/>
    <w:rsid w:val="00C77815"/>
    <w:rsid w:val="00C77977"/>
    <w:rsid w:val="00C77ABA"/>
    <w:rsid w:val="00C85378"/>
    <w:rsid w:val="00C87062"/>
    <w:rsid w:val="00C870F5"/>
    <w:rsid w:val="00C909F7"/>
    <w:rsid w:val="00C91B10"/>
    <w:rsid w:val="00C9297C"/>
    <w:rsid w:val="00C9347E"/>
    <w:rsid w:val="00CA4C96"/>
    <w:rsid w:val="00CA5334"/>
    <w:rsid w:val="00CA6FDA"/>
    <w:rsid w:val="00CB0502"/>
    <w:rsid w:val="00CB3B6F"/>
    <w:rsid w:val="00CB5283"/>
    <w:rsid w:val="00CC0C5F"/>
    <w:rsid w:val="00CC2F3D"/>
    <w:rsid w:val="00CC5FF3"/>
    <w:rsid w:val="00CC6072"/>
    <w:rsid w:val="00CD0993"/>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07B6E"/>
    <w:rsid w:val="00D115BB"/>
    <w:rsid w:val="00D11797"/>
    <w:rsid w:val="00D12C68"/>
    <w:rsid w:val="00D134FB"/>
    <w:rsid w:val="00D1648B"/>
    <w:rsid w:val="00D17789"/>
    <w:rsid w:val="00D21565"/>
    <w:rsid w:val="00D21F97"/>
    <w:rsid w:val="00D22F7D"/>
    <w:rsid w:val="00D24574"/>
    <w:rsid w:val="00D25BEE"/>
    <w:rsid w:val="00D2737E"/>
    <w:rsid w:val="00D274A9"/>
    <w:rsid w:val="00D32644"/>
    <w:rsid w:val="00D33619"/>
    <w:rsid w:val="00D43422"/>
    <w:rsid w:val="00D44265"/>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C116C"/>
    <w:rsid w:val="00DC2AC2"/>
    <w:rsid w:val="00DD13E2"/>
    <w:rsid w:val="00DE19AA"/>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371EC"/>
    <w:rsid w:val="00E43116"/>
    <w:rsid w:val="00E444DA"/>
    <w:rsid w:val="00E54E8C"/>
    <w:rsid w:val="00E571F8"/>
    <w:rsid w:val="00E572AD"/>
    <w:rsid w:val="00E64F0A"/>
    <w:rsid w:val="00E67668"/>
    <w:rsid w:val="00E70AEE"/>
    <w:rsid w:val="00E70E13"/>
    <w:rsid w:val="00E7107E"/>
    <w:rsid w:val="00E718B5"/>
    <w:rsid w:val="00E71C93"/>
    <w:rsid w:val="00E72AE3"/>
    <w:rsid w:val="00E73B51"/>
    <w:rsid w:val="00E8151C"/>
    <w:rsid w:val="00E81E9C"/>
    <w:rsid w:val="00E82E15"/>
    <w:rsid w:val="00E936FF"/>
    <w:rsid w:val="00E939C8"/>
    <w:rsid w:val="00E93A33"/>
    <w:rsid w:val="00E93B6B"/>
    <w:rsid w:val="00EA1F89"/>
    <w:rsid w:val="00EB117B"/>
    <w:rsid w:val="00EB212A"/>
    <w:rsid w:val="00EB2BEB"/>
    <w:rsid w:val="00EB40D6"/>
    <w:rsid w:val="00EB4222"/>
    <w:rsid w:val="00EB5F75"/>
    <w:rsid w:val="00EB6785"/>
    <w:rsid w:val="00EB79CD"/>
    <w:rsid w:val="00EC1D0D"/>
    <w:rsid w:val="00ED254C"/>
    <w:rsid w:val="00EE0F2E"/>
    <w:rsid w:val="00EE2610"/>
    <w:rsid w:val="00EE2A41"/>
    <w:rsid w:val="00EE354B"/>
    <w:rsid w:val="00EE3C1D"/>
    <w:rsid w:val="00EE6EC2"/>
    <w:rsid w:val="00EF09FB"/>
    <w:rsid w:val="00EF102E"/>
    <w:rsid w:val="00EF697A"/>
    <w:rsid w:val="00F00446"/>
    <w:rsid w:val="00F02923"/>
    <w:rsid w:val="00F0351B"/>
    <w:rsid w:val="00F06472"/>
    <w:rsid w:val="00F070AB"/>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45CB9"/>
    <w:rsid w:val="00F510DB"/>
    <w:rsid w:val="00F5724D"/>
    <w:rsid w:val="00F60AB3"/>
    <w:rsid w:val="00F60EDC"/>
    <w:rsid w:val="00F62329"/>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3FB3"/>
    <w:rsid w:val="00FC45DE"/>
    <w:rsid w:val="00FC48CB"/>
    <w:rsid w:val="00FC4F9B"/>
    <w:rsid w:val="00FC59F0"/>
    <w:rsid w:val="00FD4599"/>
    <w:rsid w:val="00FD4784"/>
    <w:rsid w:val="00FD5270"/>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character" w:styleId="Hipervnculovisitado">
    <w:name w:val="FollowedHyperlink"/>
    <w:basedOn w:val="Fuentedeprrafopredeter"/>
    <w:uiPriority w:val="99"/>
    <w:semiHidden/>
    <w:unhideWhenUsed/>
    <w:rsid w:val="00CA4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ub:blic@repositorio.ipomex.org.mx:8443/OpenKM/Download?uuid=2ba16897-be42-4250-8cf8-49d998f812e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D55C5-6C9F-4965-A947-46574369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46</Pages>
  <Words>7972</Words>
  <Characters>43849</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21</cp:revision>
  <cp:lastPrinted>2019-11-07T00:56:00Z</cp:lastPrinted>
  <dcterms:created xsi:type="dcterms:W3CDTF">2025-03-10T01:36:00Z</dcterms:created>
  <dcterms:modified xsi:type="dcterms:W3CDTF">2025-05-09T18:56:00Z</dcterms:modified>
</cp:coreProperties>
</file>