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641412AA" w:rsidR="001414EE" w:rsidRPr="00574A24" w:rsidRDefault="001414EE" w:rsidP="001414EE">
      <w:pPr>
        <w:spacing w:before="240" w:line="360" w:lineRule="auto"/>
        <w:jc w:val="both"/>
        <w:rPr>
          <w:rFonts w:ascii="Palatino Linotype" w:eastAsia="Times New Roman" w:hAnsi="Palatino Linotype" w:cs="Arial"/>
          <w:color w:val="000000"/>
          <w:sz w:val="24"/>
          <w:szCs w:val="24"/>
          <w:lang w:eastAsia="es-MX"/>
        </w:rPr>
      </w:pPr>
      <w:r w:rsidRPr="00574A2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A6D0C" w:rsidRPr="00574A24">
        <w:rPr>
          <w:rFonts w:ascii="Palatino Linotype" w:eastAsia="Times New Roman" w:hAnsi="Palatino Linotype" w:cs="Arial"/>
          <w:color w:val="000000"/>
          <w:sz w:val="24"/>
          <w:szCs w:val="24"/>
          <w:lang w:eastAsia="es-MX"/>
        </w:rPr>
        <w:t>quince</w:t>
      </w:r>
      <w:r w:rsidR="002C6CCD" w:rsidRPr="00574A24">
        <w:rPr>
          <w:rFonts w:ascii="Palatino Linotype" w:eastAsia="Times New Roman" w:hAnsi="Palatino Linotype" w:cs="Arial"/>
          <w:color w:val="000000"/>
          <w:sz w:val="24"/>
          <w:szCs w:val="24"/>
          <w:lang w:eastAsia="es-MX"/>
        </w:rPr>
        <w:t xml:space="preserve"> de octubre</w:t>
      </w:r>
      <w:r w:rsidRPr="00574A24">
        <w:rPr>
          <w:rFonts w:ascii="Palatino Linotype" w:eastAsia="Times New Roman" w:hAnsi="Palatino Linotype" w:cs="Arial"/>
          <w:color w:val="000000"/>
          <w:sz w:val="24"/>
          <w:szCs w:val="24"/>
          <w:lang w:eastAsia="es-MX"/>
        </w:rPr>
        <w:t xml:space="preserve"> de dos mil veinticinco.</w:t>
      </w:r>
    </w:p>
    <w:p w14:paraId="5C5954ED" w14:textId="62E3EA4F" w:rsidR="001414EE" w:rsidRPr="00574A24" w:rsidRDefault="001414EE" w:rsidP="001414EE">
      <w:pPr>
        <w:tabs>
          <w:tab w:val="left" w:pos="1701"/>
        </w:tabs>
        <w:spacing w:before="240" w:line="360" w:lineRule="auto"/>
        <w:jc w:val="both"/>
        <w:rPr>
          <w:rFonts w:ascii="Palatino Linotype" w:hAnsi="Palatino Linotype" w:cs="Arial"/>
          <w:sz w:val="28"/>
        </w:rPr>
      </w:pPr>
      <w:r w:rsidRPr="00574A24">
        <w:rPr>
          <w:rFonts w:ascii="Palatino Linotype" w:hAnsi="Palatino Linotype" w:cs="Arial"/>
          <w:b/>
          <w:sz w:val="24"/>
        </w:rPr>
        <w:t>VISTO</w:t>
      </w:r>
      <w:r w:rsidRPr="00574A24">
        <w:rPr>
          <w:rFonts w:ascii="Palatino Linotype" w:hAnsi="Palatino Linotype" w:cs="Arial"/>
          <w:sz w:val="24"/>
        </w:rPr>
        <w:t xml:space="preserve"> el expediente electrónico formado con motivo del recurso de revisión número</w:t>
      </w:r>
      <w:r w:rsidRPr="00574A24">
        <w:rPr>
          <w:rFonts w:ascii="Palatino Linotype" w:hAnsi="Palatino Linotype" w:cs="Arial"/>
          <w:b/>
          <w:sz w:val="24"/>
        </w:rPr>
        <w:t xml:space="preserve"> </w:t>
      </w:r>
      <w:r w:rsidRPr="00574A24">
        <w:rPr>
          <w:rFonts w:ascii="Palatino Linotype" w:hAnsi="Palatino Linotype" w:cs="Arial"/>
          <w:b/>
          <w:bCs/>
          <w:sz w:val="24"/>
          <w:lang w:eastAsia="es-MX"/>
        </w:rPr>
        <w:t>0</w:t>
      </w:r>
      <w:r w:rsidR="00FE4368" w:rsidRPr="00574A24">
        <w:rPr>
          <w:rFonts w:ascii="Palatino Linotype" w:hAnsi="Palatino Linotype" w:cs="Arial"/>
          <w:b/>
          <w:bCs/>
          <w:sz w:val="24"/>
          <w:lang w:eastAsia="es-MX"/>
        </w:rPr>
        <w:t>7</w:t>
      </w:r>
      <w:r w:rsidR="005A6D0C" w:rsidRPr="00574A24">
        <w:rPr>
          <w:rFonts w:ascii="Palatino Linotype" w:hAnsi="Palatino Linotype" w:cs="Arial"/>
          <w:b/>
          <w:bCs/>
          <w:sz w:val="24"/>
          <w:lang w:eastAsia="es-MX"/>
        </w:rPr>
        <w:t>855</w:t>
      </w:r>
      <w:r w:rsidRPr="00574A24">
        <w:rPr>
          <w:rFonts w:ascii="Palatino Linotype" w:hAnsi="Palatino Linotype" w:cs="Arial"/>
          <w:b/>
          <w:bCs/>
          <w:sz w:val="24"/>
          <w:lang w:eastAsia="es-MX"/>
        </w:rPr>
        <w:t xml:space="preserve">/INFOEM/IP/RR/2025, </w:t>
      </w:r>
      <w:r w:rsidRPr="00574A24">
        <w:rPr>
          <w:rFonts w:ascii="Palatino Linotype" w:hAnsi="Palatino Linotype"/>
          <w:sz w:val="24"/>
        </w:rPr>
        <w:t xml:space="preserve">interpuesto por un particular </w:t>
      </w:r>
      <w:r w:rsidR="005A6D0C" w:rsidRPr="00574A24">
        <w:rPr>
          <w:rFonts w:ascii="Palatino Linotype" w:hAnsi="Palatino Linotype"/>
          <w:sz w:val="24"/>
        </w:rPr>
        <w:t xml:space="preserve">que proporciona nombre como dato de identificación, </w:t>
      </w:r>
      <w:r w:rsidRPr="00574A24">
        <w:rPr>
          <w:rFonts w:ascii="Palatino Linotype" w:hAnsi="Palatino Linotype"/>
          <w:sz w:val="24"/>
        </w:rPr>
        <w:t xml:space="preserve">en lo sucesivo la parte </w:t>
      </w:r>
      <w:r w:rsidRPr="00574A24">
        <w:rPr>
          <w:rFonts w:ascii="Palatino Linotype" w:hAnsi="Palatino Linotype"/>
          <w:b/>
          <w:sz w:val="24"/>
        </w:rPr>
        <w:t>Recurrente</w:t>
      </w:r>
      <w:r w:rsidRPr="00574A24">
        <w:rPr>
          <w:rFonts w:ascii="Palatino Linotype" w:hAnsi="Palatino Linotype"/>
          <w:sz w:val="24"/>
        </w:rPr>
        <w:t xml:space="preserve">, en contra de la respuesta del </w:t>
      </w:r>
      <w:r w:rsidR="002C6CCD" w:rsidRPr="00574A24">
        <w:rPr>
          <w:rFonts w:ascii="Palatino Linotype" w:hAnsi="Palatino Linotype"/>
          <w:b/>
          <w:sz w:val="24"/>
        </w:rPr>
        <w:t xml:space="preserve">Ayuntamiento de </w:t>
      </w:r>
      <w:proofErr w:type="spellStart"/>
      <w:r w:rsidR="0058339F" w:rsidRPr="00574A24">
        <w:rPr>
          <w:rFonts w:ascii="Palatino Linotype" w:hAnsi="Palatino Linotype"/>
          <w:b/>
          <w:sz w:val="24"/>
        </w:rPr>
        <w:t>M</w:t>
      </w:r>
      <w:bookmarkStart w:id="0" w:name="_GoBack"/>
      <w:bookmarkEnd w:id="0"/>
      <w:r w:rsidR="0058339F" w:rsidRPr="00574A24">
        <w:rPr>
          <w:rFonts w:ascii="Palatino Linotype" w:hAnsi="Palatino Linotype"/>
          <w:b/>
          <w:sz w:val="24"/>
        </w:rPr>
        <w:t>exicaltzingo</w:t>
      </w:r>
      <w:proofErr w:type="spellEnd"/>
      <w:r w:rsidRPr="00574A24">
        <w:rPr>
          <w:rFonts w:ascii="Palatino Linotype" w:hAnsi="Palatino Linotype"/>
          <w:sz w:val="24"/>
        </w:rPr>
        <w:t xml:space="preserve">, en lo subsecuente el </w:t>
      </w:r>
      <w:r w:rsidRPr="00574A24">
        <w:rPr>
          <w:rFonts w:ascii="Palatino Linotype" w:hAnsi="Palatino Linotype"/>
          <w:b/>
          <w:sz w:val="24"/>
        </w:rPr>
        <w:t>Sujeto Obligado</w:t>
      </w:r>
      <w:r w:rsidRPr="00574A24">
        <w:rPr>
          <w:rFonts w:ascii="Palatino Linotype" w:hAnsi="Palatino Linotype"/>
          <w:sz w:val="24"/>
        </w:rPr>
        <w:t xml:space="preserve">, se procede a dictar la presente resolución. </w:t>
      </w:r>
    </w:p>
    <w:p w14:paraId="6A1BE4C8" w14:textId="77777777" w:rsidR="001414EE" w:rsidRPr="00574A24"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574A24" w:rsidRDefault="001414EE" w:rsidP="001414EE">
      <w:pPr>
        <w:pStyle w:val="infoemcitas"/>
        <w:jc w:val="center"/>
        <w:rPr>
          <w:b/>
          <w:bCs/>
          <w:i w:val="0"/>
          <w:iCs/>
          <w:sz w:val="28"/>
          <w:szCs w:val="28"/>
        </w:rPr>
      </w:pPr>
      <w:r w:rsidRPr="00574A24">
        <w:rPr>
          <w:b/>
          <w:bCs/>
          <w:i w:val="0"/>
          <w:iCs/>
          <w:sz w:val="28"/>
          <w:szCs w:val="28"/>
        </w:rPr>
        <w:t>A N T E C E D E N T E S   D E L   A S U N T O</w:t>
      </w:r>
    </w:p>
    <w:p w14:paraId="5C0ADA28" w14:textId="77777777" w:rsidR="001414EE" w:rsidRPr="00574A24" w:rsidRDefault="001414EE" w:rsidP="001414EE">
      <w:pPr>
        <w:spacing w:before="240" w:after="240" w:line="360" w:lineRule="auto"/>
        <w:jc w:val="both"/>
        <w:rPr>
          <w:rFonts w:ascii="Palatino Linotype" w:hAnsi="Palatino Linotype"/>
        </w:rPr>
      </w:pPr>
      <w:r w:rsidRPr="00574A24">
        <w:rPr>
          <w:rFonts w:ascii="Palatino Linotype" w:hAnsi="Palatino Linotype" w:cs="Arial"/>
          <w:b/>
          <w:sz w:val="28"/>
        </w:rPr>
        <w:t>PRIMERO.</w:t>
      </w:r>
      <w:r w:rsidRPr="00574A24">
        <w:rPr>
          <w:rFonts w:ascii="Palatino Linotype" w:hAnsi="Palatino Linotype" w:cs="Arial"/>
        </w:rPr>
        <w:t xml:space="preserve"> </w:t>
      </w:r>
      <w:r w:rsidRPr="00574A24">
        <w:rPr>
          <w:rFonts w:ascii="Palatino Linotype" w:hAnsi="Palatino Linotype"/>
          <w:b/>
          <w:sz w:val="28"/>
          <w:szCs w:val="28"/>
        </w:rPr>
        <w:t>De la Solicitud de Información.</w:t>
      </w:r>
    </w:p>
    <w:p w14:paraId="27600CFF" w14:textId="7607FEEF" w:rsidR="001414EE" w:rsidRPr="00574A24" w:rsidRDefault="001414EE" w:rsidP="001414EE">
      <w:pPr>
        <w:spacing w:before="240" w:line="360" w:lineRule="auto"/>
        <w:jc w:val="both"/>
        <w:rPr>
          <w:rFonts w:ascii="Palatino Linotype" w:hAnsi="Palatino Linotype" w:cs="Arial"/>
          <w:sz w:val="24"/>
        </w:rPr>
      </w:pPr>
      <w:r w:rsidRPr="00574A24">
        <w:rPr>
          <w:rFonts w:ascii="Palatino Linotype" w:hAnsi="Palatino Linotype" w:cs="Arial"/>
          <w:sz w:val="24"/>
        </w:rPr>
        <w:t xml:space="preserve">Con fecha </w:t>
      </w:r>
      <w:r w:rsidR="0046181A" w:rsidRPr="00574A24">
        <w:rPr>
          <w:rFonts w:ascii="Palatino Linotype" w:hAnsi="Palatino Linotype" w:cs="Arial"/>
          <w:b/>
          <w:sz w:val="24"/>
        </w:rPr>
        <w:t>cinco de junio</w:t>
      </w:r>
      <w:r w:rsidRPr="00574A24">
        <w:rPr>
          <w:rFonts w:ascii="Palatino Linotype" w:hAnsi="Palatino Linotype" w:cs="Arial"/>
          <w:b/>
          <w:sz w:val="24"/>
        </w:rPr>
        <w:t xml:space="preserve"> de dos mil veinticinco</w:t>
      </w:r>
      <w:r w:rsidRPr="00574A24">
        <w:rPr>
          <w:rFonts w:ascii="Palatino Linotype" w:hAnsi="Palatino Linotype" w:cs="Arial"/>
          <w:sz w:val="24"/>
        </w:rPr>
        <w:t xml:space="preserve">, </w:t>
      </w:r>
      <w:r w:rsidRPr="00574A24">
        <w:rPr>
          <w:rFonts w:ascii="Palatino Linotype" w:hAnsi="Palatino Linotype"/>
          <w:sz w:val="24"/>
        </w:rPr>
        <w:t xml:space="preserve">la parte </w:t>
      </w:r>
      <w:r w:rsidRPr="00574A24">
        <w:rPr>
          <w:rFonts w:ascii="Palatino Linotype" w:hAnsi="Palatino Linotype" w:cs="Arial"/>
          <w:b/>
          <w:sz w:val="24"/>
        </w:rPr>
        <w:t xml:space="preserve">Recurrente </w:t>
      </w:r>
      <w:r w:rsidRPr="00574A24">
        <w:rPr>
          <w:rFonts w:ascii="Palatino Linotype" w:hAnsi="Palatino Linotype" w:cs="Arial"/>
          <w:sz w:val="24"/>
        </w:rPr>
        <w:t>presentó a través del Sistema de Acceso a la Información Mexiquense (</w:t>
      </w:r>
      <w:r w:rsidRPr="00574A24">
        <w:rPr>
          <w:rFonts w:ascii="Palatino Linotype" w:hAnsi="Palatino Linotype" w:cs="Arial"/>
          <w:b/>
          <w:sz w:val="24"/>
        </w:rPr>
        <w:t>SAIMEX)</w:t>
      </w:r>
      <w:r w:rsidRPr="00574A24">
        <w:rPr>
          <w:rFonts w:ascii="Palatino Linotype" w:hAnsi="Palatino Linotype" w:cs="Arial"/>
          <w:sz w:val="24"/>
        </w:rPr>
        <w:t xml:space="preserve"> ante </w:t>
      </w:r>
      <w:r w:rsidRPr="00574A24">
        <w:rPr>
          <w:rFonts w:ascii="Palatino Linotype" w:hAnsi="Palatino Linotype" w:cs="Arial"/>
          <w:b/>
          <w:sz w:val="24"/>
        </w:rPr>
        <w:t>El Sujeto Obligado</w:t>
      </w:r>
      <w:r w:rsidRPr="00574A24">
        <w:rPr>
          <w:rFonts w:ascii="Palatino Linotype" w:hAnsi="Palatino Linotype" w:cs="Arial"/>
          <w:sz w:val="24"/>
        </w:rPr>
        <w:t xml:space="preserve">, solicitud de acceso a la información pública, registrada bajo el número de expediente </w:t>
      </w:r>
      <w:r w:rsidR="0046181A" w:rsidRPr="00574A24">
        <w:rPr>
          <w:rFonts w:ascii="Palatino Linotype" w:hAnsi="Palatino Linotype" w:cs="Arial"/>
          <w:b/>
          <w:bCs/>
          <w:sz w:val="24"/>
        </w:rPr>
        <w:t>00281/MEXICAL/IP/2025</w:t>
      </w:r>
      <w:r w:rsidRPr="00574A24">
        <w:rPr>
          <w:rFonts w:ascii="Palatino Linotype" w:hAnsi="Palatino Linotype" w:cs="Arial"/>
          <w:b/>
          <w:sz w:val="24"/>
        </w:rPr>
        <w:t xml:space="preserve">, </w:t>
      </w:r>
      <w:r w:rsidRPr="00574A24">
        <w:rPr>
          <w:rFonts w:ascii="Palatino Linotype" w:hAnsi="Palatino Linotype" w:cs="Arial"/>
          <w:sz w:val="24"/>
        </w:rPr>
        <w:t>mediante la cual solicitó información en el tenor siguiente:</w:t>
      </w:r>
    </w:p>
    <w:p w14:paraId="2ADF4BA9" w14:textId="0A4B0734" w:rsidR="001414EE" w:rsidRPr="00574A24" w:rsidRDefault="001414EE" w:rsidP="001A3FB5">
      <w:pPr>
        <w:pStyle w:val="INFOEM"/>
        <w:rPr>
          <w:lang w:val="es-ES_tradnl" w:eastAsia="es-ES"/>
        </w:rPr>
      </w:pPr>
      <w:r w:rsidRPr="00574A24">
        <w:rPr>
          <w:lang w:val="es-ES_tradnl" w:eastAsia="es-ES"/>
        </w:rPr>
        <w:t>“</w:t>
      </w:r>
      <w:r w:rsidR="0046181A" w:rsidRPr="00574A24">
        <w:rPr>
          <w:lang w:val="es-ES_tradnl" w:eastAsia="es-ES"/>
        </w:rPr>
        <w:t>Certificado vigente y título profesional de la contraloría</w:t>
      </w:r>
      <w:r w:rsidRPr="00574A24">
        <w:rPr>
          <w:lang w:val="es-ES_tradnl" w:eastAsia="es-ES"/>
        </w:rPr>
        <w:t>” (</w:t>
      </w:r>
      <w:r w:rsidR="001A3FB5" w:rsidRPr="00574A24">
        <w:rPr>
          <w:lang w:val="es-ES_tradnl" w:eastAsia="es-ES"/>
        </w:rPr>
        <w:t>Sic</w:t>
      </w:r>
      <w:r w:rsidRPr="00574A24">
        <w:rPr>
          <w:lang w:val="es-ES_tradnl" w:eastAsia="es-ES"/>
        </w:rPr>
        <w:t>)</w:t>
      </w:r>
    </w:p>
    <w:p w14:paraId="53664EA3" w14:textId="08485092" w:rsidR="001414EE" w:rsidRPr="00574A24"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574A24">
        <w:rPr>
          <w:rFonts w:ascii="Palatino Linotype" w:eastAsia="Times New Roman" w:hAnsi="Palatino Linotype" w:cs="Times New Roman"/>
          <w:b/>
          <w:sz w:val="24"/>
          <w:szCs w:val="24"/>
          <w:lang w:val="es-ES_tradnl" w:eastAsia="es-ES"/>
        </w:rPr>
        <w:t>Modalidad de entrega:</w:t>
      </w:r>
      <w:r w:rsidRPr="00574A24">
        <w:rPr>
          <w:rFonts w:ascii="Palatino Linotype" w:eastAsia="Times New Roman" w:hAnsi="Palatino Linotype" w:cs="Times New Roman"/>
          <w:sz w:val="24"/>
          <w:szCs w:val="24"/>
          <w:lang w:val="es-ES_tradnl" w:eastAsia="es-ES"/>
        </w:rPr>
        <w:t xml:space="preserve"> A través del SAIMEX</w:t>
      </w:r>
      <w:r w:rsidR="00BB0176" w:rsidRPr="00574A24">
        <w:rPr>
          <w:rFonts w:ascii="Palatino Linotype" w:eastAsia="Times New Roman" w:hAnsi="Palatino Linotype" w:cs="Times New Roman"/>
          <w:sz w:val="24"/>
          <w:szCs w:val="24"/>
          <w:lang w:val="es-ES_tradnl" w:eastAsia="es-ES"/>
        </w:rPr>
        <w:t>.</w:t>
      </w:r>
    </w:p>
    <w:p w14:paraId="2AEBDD2C" w14:textId="7B601AF9" w:rsidR="001414EE" w:rsidRPr="00574A24" w:rsidRDefault="00A357AA" w:rsidP="001414EE">
      <w:pPr>
        <w:spacing w:before="240" w:line="360" w:lineRule="auto"/>
        <w:jc w:val="both"/>
        <w:rPr>
          <w:rFonts w:ascii="Palatino Linotype" w:eastAsia="Times New Roman" w:hAnsi="Palatino Linotype" w:cs="Arial"/>
          <w:b/>
          <w:sz w:val="28"/>
          <w:szCs w:val="20"/>
          <w:lang w:val="es-ES" w:eastAsia="es-ES"/>
        </w:rPr>
      </w:pPr>
      <w:r w:rsidRPr="00574A24">
        <w:rPr>
          <w:rFonts w:ascii="Palatino Linotype" w:eastAsia="Times New Roman" w:hAnsi="Palatino Linotype" w:cs="Arial"/>
          <w:b/>
          <w:sz w:val="28"/>
          <w:szCs w:val="20"/>
          <w:lang w:val="es-ES" w:eastAsia="es-ES"/>
        </w:rPr>
        <w:t>SEGUNDO</w:t>
      </w:r>
      <w:r w:rsidR="001A3FB5" w:rsidRPr="00574A24">
        <w:rPr>
          <w:rFonts w:ascii="Palatino Linotype" w:eastAsia="Times New Roman" w:hAnsi="Palatino Linotype" w:cs="Arial"/>
          <w:b/>
          <w:sz w:val="28"/>
          <w:szCs w:val="20"/>
          <w:lang w:val="es-ES" w:eastAsia="es-ES"/>
        </w:rPr>
        <w:t xml:space="preserve">. </w:t>
      </w:r>
      <w:r w:rsidR="001414EE" w:rsidRPr="00574A24">
        <w:rPr>
          <w:rFonts w:ascii="Palatino Linotype" w:eastAsia="Times New Roman" w:hAnsi="Palatino Linotype" w:cs="Arial"/>
          <w:b/>
          <w:sz w:val="28"/>
          <w:szCs w:val="20"/>
          <w:lang w:val="es-ES" w:eastAsia="es-ES"/>
        </w:rPr>
        <w:t>De respuesta del Sujeto Obligado.</w:t>
      </w:r>
    </w:p>
    <w:p w14:paraId="3590A193" w14:textId="3765B308" w:rsidR="001414EE" w:rsidRPr="00574A24" w:rsidRDefault="001414EE" w:rsidP="003C572D">
      <w:pPr>
        <w:spacing w:after="0" w:line="360" w:lineRule="auto"/>
        <w:jc w:val="both"/>
        <w:rPr>
          <w:rFonts w:ascii="Palatino Linotype" w:eastAsia="Times New Roman" w:hAnsi="Palatino Linotype" w:cs="Times New Roman"/>
          <w:sz w:val="24"/>
          <w:szCs w:val="24"/>
          <w:lang w:val="es-ES" w:eastAsia="es-ES"/>
        </w:rPr>
      </w:pPr>
      <w:r w:rsidRPr="00574A24">
        <w:rPr>
          <w:rFonts w:ascii="Palatino Linotype" w:eastAsia="Times New Roman" w:hAnsi="Palatino Linotype" w:cs="Times New Roman"/>
          <w:sz w:val="24"/>
          <w:szCs w:val="24"/>
          <w:lang w:val="es-ES" w:eastAsia="es-ES"/>
        </w:rPr>
        <w:lastRenderedPageBreak/>
        <w:t xml:space="preserve">Como se advierte de las constancias del expediente electrónico, </w:t>
      </w:r>
      <w:r w:rsidR="003C572D" w:rsidRPr="00574A24">
        <w:rPr>
          <w:rFonts w:ascii="Palatino Linotype" w:eastAsia="Times New Roman" w:hAnsi="Palatino Linotype" w:cs="Times New Roman"/>
          <w:sz w:val="24"/>
          <w:szCs w:val="24"/>
          <w:lang w:val="es-ES" w:eastAsia="es-ES"/>
        </w:rPr>
        <w:t>en fecha</w:t>
      </w:r>
      <w:r w:rsidR="007E48C4" w:rsidRPr="00574A24">
        <w:rPr>
          <w:rFonts w:ascii="Palatino Linotype" w:eastAsia="Times New Roman" w:hAnsi="Palatino Linotype" w:cs="Times New Roman"/>
          <w:b/>
          <w:sz w:val="24"/>
          <w:szCs w:val="24"/>
          <w:lang w:val="es-ES" w:eastAsia="es-ES"/>
        </w:rPr>
        <w:t xml:space="preserve"> </w:t>
      </w:r>
      <w:r w:rsidR="003C572D" w:rsidRPr="00574A24">
        <w:rPr>
          <w:rFonts w:ascii="Palatino Linotype" w:eastAsia="Times New Roman" w:hAnsi="Palatino Linotype" w:cs="Times New Roman"/>
          <w:b/>
          <w:sz w:val="24"/>
          <w:szCs w:val="24"/>
          <w:lang w:val="es-ES" w:eastAsia="es-ES"/>
        </w:rPr>
        <w:t>veintiséis de junio</w:t>
      </w:r>
      <w:r w:rsidR="007E48C4" w:rsidRPr="00574A24">
        <w:rPr>
          <w:rFonts w:ascii="Palatino Linotype" w:eastAsia="Times New Roman" w:hAnsi="Palatino Linotype" w:cs="Times New Roman"/>
          <w:b/>
          <w:sz w:val="24"/>
          <w:szCs w:val="24"/>
          <w:lang w:val="es-ES" w:eastAsia="es-ES"/>
        </w:rPr>
        <w:t xml:space="preserve"> </w:t>
      </w:r>
      <w:r w:rsidRPr="00574A24">
        <w:rPr>
          <w:rFonts w:ascii="Palatino Linotype" w:eastAsia="Times New Roman" w:hAnsi="Palatino Linotype" w:cs="Times New Roman"/>
          <w:b/>
          <w:sz w:val="24"/>
          <w:szCs w:val="24"/>
          <w:lang w:val="es-ES" w:eastAsia="es-ES"/>
        </w:rPr>
        <w:t>de dos mil veinticinco</w:t>
      </w:r>
      <w:r w:rsidRPr="00574A24">
        <w:rPr>
          <w:rFonts w:ascii="Palatino Linotype" w:eastAsia="Times New Roman" w:hAnsi="Palatino Linotype" w:cs="Times New Roman"/>
          <w:sz w:val="24"/>
          <w:szCs w:val="24"/>
          <w:lang w:val="es-ES" w:eastAsia="es-ES"/>
        </w:rPr>
        <w:t xml:space="preserve">, el </w:t>
      </w:r>
      <w:r w:rsidRPr="00574A24">
        <w:rPr>
          <w:rFonts w:ascii="Palatino Linotype" w:eastAsia="Times New Roman" w:hAnsi="Palatino Linotype" w:cs="Times New Roman"/>
          <w:b/>
          <w:sz w:val="24"/>
          <w:szCs w:val="24"/>
          <w:lang w:val="es-ES" w:eastAsia="es-ES"/>
        </w:rPr>
        <w:t>Sujeto Obligado</w:t>
      </w:r>
      <w:r w:rsidRPr="00574A24">
        <w:rPr>
          <w:rFonts w:ascii="Palatino Linotype" w:eastAsia="Times New Roman" w:hAnsi="Palatino Linotype" w:cs="Times New Roman"/>
          <w:sz w:val="24"/>
          <w:szCs w:val="24"/>
          <w:lang w:val="es-ES" w:eastAsia="es-ES"/>
        </w:rPr>
        <w:t xml:space="preserve"> hizo entrega al </w:t>
      </w:r>
      <w:r w:rsidRPr="00574A24">
        <w:rPr>
          <w:rFonts w:ascii="Palatino Linotype" w:eastAsia="Times New Roman" w:hAnsi="Palatino Linotype" w:cs="Times New Roman"/>
          <w:b/>
          <w:sz w:val="24"/>
          <w:szCs w:val="24"/>
          <w:lang w:val="es-ES" w:eastAsia="es-ES"/>
        </w:rPr>
        <w:t>Recurrente</w:t>
      </w:r>
      <w:r w:rsidRPr="00574A24">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08934DE9" w14:textId="77777777" w:rsidR="001414EE" w:rsidRPr="00574A24" w:rsidRDefault="001414EE" w:rsidP="001414EE">
      <w:pPr>
        <w:spacing w:after="0" w:line="360" w:lineRule="auto"/>
        <w:jc w:val="both"/>
        <w:rPr>
          <w:rFonts w:ascii="Palatino Linotype" w:eastAsia="Times New Roman" w:hAnsi="Palatino Linotype" w:cs="Times New Roman"/>
          <w:sz w:val="24"/>
          <w:szCs w:val="24"/>
          <w:lang w:val="es-ES" w:eastAsia="es-ES"/>
        </w:rPr>
      </w:pPr>
    </w:p>
    <w:p w14:paraId="35F8BCC6" w14:textId="77777777" w:rsidR="003C572D" w:rsidRPr="00574A24" w:rsidRDefault="001414EE" w:rsidP="003C572D">
      <w:pPr>
        <w:spacing w:after="0" w:line="276" w:lineRule="auto"/>
        <w:ind w:left="567" w:right="616"/>
        <w:jc w:val="right"/>
        <w:rPr>
          <w:rFonts w:ascii="Palatino Linotype" w:eastAsia="Times New Roman" w:hAnsi="Palatino Linotype" w:cs="Times New Roman"/>
          <w:bCs/>
          <w:i/>
          <w:szCs w:val="24"/>
          <w:lang w:val="es-ES" w:eastAsia="es-ES"/>
        </w:rPr>
      </w:pPr>
      <w:r w:rsidRPr="00574A24">
        <w:rPr>
          <w:rFonts w:ascii="Palatino Linotype" w:eastAsia="Times New Roman" w:hAnsi="Palatino Linotype" w:cs="Times New Roman"/>
          <w:bCs/>
          <w:i/>
          <w:szCs w:val="24"/>
          <w:lang w:val="es-ES" w:eastAsia="es-ES"/>
        </w:rPr>
        <w:t>“</w:t>
      </w:r>
      <w:r w:rsidR="003C572D" w:rsidRPr="00574A24">
        <w:rPr>
          <w:rFonts w:ascii="Palatino Linotype" w:eastAsia="Times New Roman" w:hAnsi="Palatino Linotype" w:cs="Times New Roman"/>
          <w:bCs/>
          <w:i/>
          <w:szCs w:val="24"/>
          <w:lang w:val="es-ES" w:eastAsia="es-ES"/>
        </w:rPr>
        <w:t>Folio de la solicitud: 00281/MEXICAL/IP/2025</w:t>
      </w:r>
    </w:p>
    <w:p w14:paraId="107579FF" w14:textId="77777777" w:rsidR="003C572D" w:rsidRPr="00574A24" w:rsidRDefault="003C572D" w:rsidP="003C572D">
      <w:pPr>
        <w:spacing w:after="0" w:line="276" w:lineRule="auto"/>
        <w:ind w:left="567" w:right="616"/>
        <w:jc w:val="right"/>
        <w:rPr>
          <w:rFonts w:ascii="Palatino Linotype" w:eastAsia="Times New Roman" w:hAnsi="Palatino Linotype" w:cs="Times New Roman"/>
          <w:bCs/>
          <w:i/>
          <w:szCs w:val="24"/>
          <w:lang w:val="es-ES" w:eastAsia="es-ES"/>
        </w:rPr>
      </w:pPr>
    </w:p>
    <w:p w14:paraId="226ED7B1" w14:textId="77777777" w:rsidR="003C572D"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r w:rsidRPr="00574A24">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D5E0C4" w14:textId="77777777" w:rsidR="003C572D"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p>
    <w:p w14:paraId="11555A06" w14:textId="77777777" w:rsidR="003C572D"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r w:rsidRPr="00574A24">
        <w:rPr>
          <w:rFonts w:ascii="Palatino Linotype" w:eastAsia="Times New Roman" w:hAnsi="Palatino Linotype" w:cs="Times New Roman"/>
          <w:bCs/>
          <w:i/>
          <w:szCs w:val="24"/>
          <w:lang w:val="es-ES" w:eastAsia="es-ES"/>
        </w:rPr>
        <w:t xml:space="preserve">Atendiendo a la solicitud presentada mediante el sistema SAIMEX, con relación a los certificados de competencia laboral vigentes correspondiente a la Contraloría. Se informa lo siguiente: actualmente, los certificados de competencia laboral de las personas titulares de las áreas mencionadas se encuentran en trámite, conforme a lo establecido en los lineamientos de la normatividad aplicable y en estricto apego al proceso administrativo correspondiente. Asimismo, el Ayuntamiento se encuentra dentro del plazo establecido para la entrega y validación de dichos certificados, por lo que se prevé que su expedición y entrega oficial se realice durante el presente mes, en cumplimiento de lo dispuesto por la Ley Orgánica Municipal del Estado de México en el </w:t>
      </w:r>
      <w:proofErr w:type="spellStart"/>
      <w:r w:rsidRPr="00574A24">
        <w:rPr>
          <w:rFonts w:ascii="Palatino Linotype" w:eastAsia="Times New Roman" w:hAnsi="Palatino Linotype" w:cs="Times New Roman"/>
          <w:bCs/>
          <w:i/>
          <w:szCs w:val="24"/>
          <w:lang w:val="es-ES" w:eastAsia="es-ES"/>
        </w:rPr>
        <w:t>articulo</w:t>
      </w:r>
      <w:proofErr w:type="spellEnd"/>
      <w:r w:rsidRPr="00574A24">
        <w:rPr>
          <w:rFonts w:ascii="Palatino Linotype" w:eastAsia="Times New Roman" w:hAnsi="Palatino Linotype" w:cs="Times New Roman"/>
          <w:bCs/>
          <w:i/>
          <w:szCs w:val="24"/>
          <w:lang w:val="es-ES" w:eastAsia="es-ES"/>
        </w:rPr>
        <w:t xml:space="preserve"> 32, fracción IV y demás disposiciones vigentes. RESPUESTA REALIZADA POR LA COORDINACION DE ADMINISTRACION.</w:t>
      </w:r>
    </w:p>
    <w:p w14:paraId="71F649AE" w14:textId="77777777" w:rsidR="003C572D"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p>
    <w:p w14:paraId="126B5EEA" w14:textId="77777777" w:rsidR="003C572D"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r w:rsidRPr="00574A24">
        <w:rPr>
          <w:rFonts w:ascii="Palatino Linotype" w:eastAsia="Times New Roman" w:hAnsi="Palatino Linotype" w:cs="Times New Roman"/>
          <w:bCs/>
          <w:i/>
          <w:szCs w:val="24"/>
          <w:lang w:val="es-ES" w:eastAsia="es-ES"/>
        </w:rPr>
        <w:t>ATENTAMENTE</w:t>
      </w:r>
    </w:p>
    <w:p w14:paraId="7C692563" w14:textId="3C24FC78" w:rsidR="001414EE" w:rsidRPr="00574A24" w:rsidRDefault="003C572D" w:rsidP="003C572D">
      <w:pPr>
        <w:spacing w:after="0" w:line="276" w:lineRule="auto"/>
        <w:ind w:left="567" w:right="616"/>
        <w:jc w:val="both"/>
        <w:rPr>
          <w:rFonts w:ascii="Palatino Linotype" w:eastAsia="Times New Roman" w:hAnsi="Palatino Linotype" w:cs="Times New Roman"/>
          <w:bCs/>
          <w:i/>
          <w:szCs w:val="24"/>
          <w:lang w:val="es-ES" w:eastAsia="es-ES"/>
        </w:rPr>
      </w:pPr>
      <w:r w:rsidRPr="00574A24">
        <w:rPr>
          <w:rFonts w:ascii="Palatino Linotype" w:eastAsia="Times New Roman" w:hAnsi="Palatino Linotype" w:cs="Times New Roman"/>
          <w:bCs/>
          <w:i/>
          <w:szCs w:val="24"/>
          <w:lang w:val="es-ES" w:eastAsia="es-ES"/>
        </w:rPr>
        <w:t>C. BERTHA LOPEZ SANCHEZ</w:t>
      </w:r>
      <w:r w:rsidR="001A3FB5" w:rsidRPr="00574A24">
        <w:rPr>
          <w:rFonts w:ascii="Palatino Linotype" w:eastAsia="Times New Roman" w:hAnsi="Palatino Linotype" w:cs="Times New Roman"/>
          <w:bCs/>
          <w:i/>
          <w:szCs w:val="24"/>
          <w:lang w:val="es-ES" w:eastAsia="es-ES"/>
        </w:rPr>
        <w:t>.</w:t>
      </w:r>
      <w:r w:rsidR="001414EE" w:rsidRPr="00574A24">
        <w:rPr>
          <w:rFonts w:ascii="Palatino Linotype" w:eastAsia="Times New Roman" w:hAnsi="Palatino Linotype" w:cs="Times New Roman"/>
          <w:bCs/>
          <w:i/>
          <w:szCs w:val="24"/>
          <w:lang w:val="es-ES" w:eastAsia="es-ES"/>
        </w:rPr>
        <w:t>”</w:t>
      </w:r>
    </w:p>
    <w:p w14:paraId="68CC369B" w14:textId="77777777" w:rsidR="001414EE" w:rsidRPr="00574A24" w:rsidRDefault="001414EE" w:rsidP="001414EE">
      <w:pPr>
        <w:spacing w:after="0" w:line="360" w:lineRule="auto"/>
        <w:jc w:val="both"/>
        <w:rPr>
          <w:rFonts w:ascii="Palatino Linotype" w:eastAsia="Times New Roman" w:hAnsi="Palatino Linotype" w:cs="Arial"/>
          <w:sz w:val="24"/>
          <w:szCs w:val="24"/>
          <w:lang w:val="es-ES" w:eastAsia="es-ES"/>
        </w:rPr>
      </w:pPr>
    </w:p>
    <w:p w14:paraId="7D57CB05" w14:textId="42BF8390" w:rsidR="001414EE" w:rsidRPr="00574A24" w:rsidRDefault="00401FFA" w:rsidP="00A357AA">
      <w:pPr>
        <w:spacing w:after="0" w:line="360" w:lineRule="auto"/>
        <w:ind w:right="-93"/>
        <w:jc w:val="both"/>
        <w:rPr>
          <w:rFonts w:ascii="Palatino Linotype" w:eastAsia="Times New Roman" w:hAnsi="Palatino Linotype" w:cs="Times New Roman"/>
          <w:sz w:val="24"/>
          <w:szCs w:val="24"/>
          <w:lang w:val="es-ES" w:eastAsia="es-ES"/>
        </w:rPr>
      </w:pPr>
      <w:r w:rsidRPr="00574A24">
        <w:rPr>
          <w:rFonts w:ascii="Palatino Linotype" w:eastAsia="Times New Roman" w:hAnsi="Palatino Linotype" w:cs="Times New Roman"/>
          <w:sz w:val="24"/>
          <w:szCs w:val="24"/>
          <w:lang w:val="es-ES" w:eastAsia="es-ES"/>
        </w:rPr>
        <w:t xml:space="preserve">Asimismo, se hace constar que no adjunta </w:t>
      </w:r>
      <w:r w:rsidR="00CA4B01" w:rsidRPr="00574A24">
        <w:rPr>
          <w:rFonts w:ascii="Palatino Linotype" w:eastAsia="Times New Roman" w:hAnsi="Palatino Linotype" w:cs="Times New Roman"/>
          <w:sz w:val="24"/>
          <w:szCs w:val="24"/>
          <w:lang w:val="es-ES" w:eastAsia="es-ES"/>
        </w:rPr>
        <w:t>documento u oficio adicional a su respuesta.</w:t>
      </w:r>
    </w:p>
    <w:p w14:paraId="2C14828B" w14:textId="77777777" w:rsidR="001414EE" w:rsidRPr="00574A24"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14:paraId="29E0CE90" w14:textId="77777777" w:rsidR="001414EE" w:rsidRPr="00574A24" w:rsidRDefault="001414EE" w:rsidP="001414EE">
      <w:pPr>
        <w:pStyle w:val="Sinespaciado"/>
        <w:spacing w:line="360" w:lineRule="auto"/>
        <w:jc w:val="both"/>
        <w:rPr>
          <w:rFonts w:ascii="Palatino Linotype" w:hAnsi="Palatino Linotype" w:cs="Arial"/>
          <w:b/>
          <w:sz w:val="28"/>
        </w:rPr>
      </w:pPr>
    </w:p>
    <w:p w14:paraId="30612967" w14:textId="50BC6E88" w:rsidR="001414EE" w:rsidRPr="00574A24" w:rsidRDefault="00394854" w:rsidP="001414EE">
      <w:pPr>
        <w:pStyle w:val="Sinespaciado"/>
        <w:spacing w:line="360" w:lineRule="auto"/>
        <w:jc w:val="both"/>
        <w:rPr>
          <w:rFonts w:ascii="Palatino Linotype" w:hAnsi="Palatino Linotype" w:cs="Arial"/>
          <w:b/>
          <w:sz w:val="28"/>
        </w:rPr>
      </w:pPr>
      <w:r w:rsidRPr="00574A24">
        <w:rPr>
          <w:rFonts w:ascii="Palatino Linotype" w:hAnsi="Palatino Linotype" w:cs="Arial"/>
          <w:b/>
          <w:sz w:val="28"/>
        </w:rPr>
        <w:t>TERCERO</w:t>
      </w:r>
      <w:r w:rsidR="001414EE" w:rsidRPr="00574A24">
        <w:rPr>
          <w:rFonts w:ascii="Palatino Linotype" w:hAnsi="Palatino Linotype" w:cs="Arial"/>
          <w:b/>
          <w:sz w:val="28"/>
        </w:rPr>
        <w:t xml:space="preserve">. </w:t>
      </w:r>
      <w:r w:rsidR="001414EE" w:rsidRPr="00574A24">
        <w:rPr>
          <w:rFonts w:ascii="Palatino Linotype" w:hAnsi="Palatino Linotype"/>
          <w:b/>
          <w:sz w:val="28"/>
        </w:rPr>
        <w:t>Del recurso de revisión.</w:t>
      </w:r>
    </w:p>
    <w:p w14:paraId="1A7E2C03" w14:textId="064174CA" w:rsidR="001414EE" w:rsidRPr="00574A24" w:rsidRDefault="001414EE" w:rsidP="001414EE">
      <w:pPr>
        <w:spacing w:before="240" w:line="360" w:lineRule="auto"/>
        <w:jc w:val="both"/>
        <w:rPr>
          <w:rFonts w:ascii="Palatino Linotype" w:hAnsi="Palatino Linotype" w:cs="Arial"/>
          <w:sz w:val="24"/>
          <w:szCs w:val="24"/>
        </w:rPr>
      </w:pPr>
      <w:r w:rsidRPr="00574A24">
        <w:rPr>
          <w:rFonts w:ascii="Palatino Linotype" w:hAnsi="Palatino Linotype" w:cs="Arial"/>
          <w:sz w:val="24"/>
          <w:szCs w:val="24"/>
        </w:rPr>
        <w:lastRenderedPageBreak/>
        <w:t xml:space="preserve">Inconforme con la respuesta notificada por </w:t>
      </w:r>
      <w:r w:rsidRPr="00574A24">
        <w:rPr>
          <w:rFonts w:ascii="Palatino Linotype" w:hAnsi="Palatino Linotype" w:cs="Arial"/>
          <w:b/>
          <w:sz w:val="24"/>
          <w:szCs w:val="24"/>
        </w:rPr>
        <w:t xml:space="preserve">El Sujeto Obligado, </w:t>
      </w:r>
      <w:r w:rsidRPr="00574A24">
        <w:rPr>
          <w:rFonts w:ascii="Palatino Linotype" w:hAnsi="Palatino Linotype"/>
          <w:sz w:val="24"/>
        </w:rPr>
        <w:t xml:space="preserve">la parte </w:t>
      </w:r>
      <w:r w:rsidRPr="00574A24">
        <w:rPr>
          <w:rFonts w:ascii="Palatino Linotype" w:hAnsi="Palatino Linotype" w:cs="Arial"/>
          <w:b/>
          <w:sz w:val="24"/>
          <w:szCs w:val="24"/>
        </w:rPr>
        <w:t xml:space="preserve">Recurrente </w:t>
      </w:r>
      <w:r w:rsidRPr="00574A24">
        <w:rPr>
          <w:rFonts w:ascii="Palatino Linotype" w:hAnsi="Palatino Linotype" w:cs="Arial"/>
          <w:sz w:val="24"/>
          <w:szCs w:val="24"/>
        </w:rPr>
        <w:t xml:space="preserve">interpuso recurso de revisión, en fecha </w:t>
      </w:r>
      <w:r w:rsidR="00CA4B01" w:rsidRPr="00574A24">
        <w:rPr>
          <w:rFonts w:ascii="Palatino Linotype" w:hAnsi="Palatino Linotype" w:cs="Arial"/>
          <w:b/>
          <w:sz w:val="24"/>
        </w:rPr>
        <w:t>veintisiete</w:t>
      </w:r>
      <w:r w:rsidR="00BA08E7" w:rsidRPr="00574A24">
        <w:rPr>
          <w:rFonts w:ascii="Palatino Linotype" w:hAnsi="Palatino Linotype" w:cs="Arial"/>
          <w:b/>
          <w:sz w:val="24"/>
        </w:rPr>
        <w:t xml:space="preserve"> de junio</w:t>
      </w:r>
      <w:r w:rsidRPr="00574A24">
        <w:rPr>
          <w:rFonts w:ascii="Palatino Linotype" w:hAnsi="Palatino Linotype" w:cs="Arial"/>
          <w:b/>
          <w:sz w:val="24"/>
        </w:rPr>
        <w:t xml:space="preserve"> de dos mil veinticinco</w:t>
      </w:r>
      <w:r w:rsidRPr="00574A24">
        <w:rPr>
          <w:rFonts w:ascii="Palatino Linotype" w:hAnsi="Palatino Linotype" w:cs="Arial"/>
          <w:sz w:val="24"/>
          <w:szCs w:val="24"/>
        </w:rPr>
        <w:t xml:space="preserve">, el cual fue registrado en el sistema electrónico con el expediente número </w:t>
      </w:r>
      <w:r w:rsidRPr="00574A24">
        <w:rPr>
          <w:rFonts w:ascii="Palatino Linotype" w:hAnsi="Palatino Linotype" w:cs="Arial"/>
          <w:b/>
          <w:sz w:val="24"/>
          <w:szCs w:val="24"/>
        </w:rPr>
        <w:t>0</w:t>
      </w:r>
      <w:r w:rsidR="00CA4B01" w:rsidRPr="00574A24">
        <w:rPr>
          <w:rFonts w:ascii="Palatino Linotype" w:hAnsi="Palatino Linotype" w:cs="Arial"/>
          <w:b/>
          <w:sz w:val="24"/>
          <w:szCs w:val="24"/>
        </w:rPr>
        <w:t>7855</w:t>
      </w:r>
      <w:r w:rsidRPr="00574A24">
        <w:rPr>
          <w:rFonts w:ascii="Palatino Linotype" w:hAnsi="Palatino Linotype" w:cs="Arial"/>
          <w:b/>
          <w:sz w:val="24"/>
          <w:szCs w:val="24"/>
        </w:rPr>
        <w:t xml:space="preserve">/INFOEM/IP/RR/2025; </w:t>
      </w:r>
      <w:r w:rsidRPr="00574A24">
        <w:rPr>
          <w:rFonts w:ascii="Palatino Linotype" w:hAnsi="Palatino Linotype" w:cs="Arial"/>
          <w:sz w:val="24"/>
          <w:szCs w:val="24"/>
        </w:rPr>
        <w:t>en los cuales arguye las siguientes manifestaciones:</w:t>
      </w:r>
    </w:p>
    <w:p w14:paraId="57249AC1" w14:textId="072FB91B" w:rsidR="00394854" w:rsidRPr="00574A24"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574A24">
        <w:rPr>
          <w:rFonts w:ascii="Palatino Linotype" w:hAnsi="Palatino Linotype" w:cs="Arial"/>
          <w:b/>
          <w:i/>
        </w:rPr>
        <w:t xml:space="preserve">Acto impugnado </w:t>
      </w:r>
    </w:p>
    <w:p w14:paraId="53102C24" w14:textId="77E95E2F" w:rsidR="00394854" w:rsidRPr="00574A24" w:rsidRDefault="00394854" w:rsidP="00394854">
      <w:pPr>
        <w:pStyle w:val="Prrafodelista"/>
        <w:spacing w:before="240" w:line="276" w:lineRule="auto"/>
        <w:ind w:left="851" w:right="850"/>
        <w:jc w:val="both"/>
        <w:rPr>
          <w:rFonts w:ascii="Palatino Linotype" w:hAnsi="Palatino Linotype" w:cs="Arial"/>
          <w:bCs/>
          <w:i/>
        </w:rPr>
      </w:pPr>
      <w:r w:rsidRPr="00574A24">
        <w:rPr>
          <w:rFonts w:ascii="Palatino Linotype" w:hAnsi="Palatino Linotype" w:cs="Arial"/>
          <w:bCs/>
          <w:i/>
        </w:rPr>
        <w:t>“</w:t>
      </w:r>
      <w:r w:rsidR="00CA4B01" w:rsidRPr="00574A24">
        <w:rPr>
          <w:rFonts w:ascii="Palatino Linotype" w:hAnsi="Palatino Linotype" w:cs="Arial"/>
          <w:bCs/>
          <w:i/>
        </w:rPr>
        <w:t xml:space="preserve">La titular de transparencia en su respuesta dice que los certificados se encuentran en trámite, </w:t>
      </w:r>
      <w:proofErr w:type="spellStart"/>
      <w:r w:rsidR="00CA4B01" w:rsidRPr="00574A24">
        <w:rPr>
          <w:rFonts w:ascii="Palatino Linotype" w:hAnsi="Palatino Linotype" w:cs="Arial"/>
          <w:bCs/>
          <w:i/>
        </w:rPr>
        <w:t>ademas</w:t>
      </w:r>
      <w:proofErr w:type="spellEnd"/>
      <w:r w:rsidR="00CA4B01" w:rsidRPr="00574A24">
        <w:rPr>
          <w:rFonts w:ascii="Palatino Linotype" w:hAnsi="Palatino Linotype" w:cs="Arial"/>
          <w:bCs/>
          <w:i/>
        </w:rPr>
        <w:t xml:space="preserve"> de los certificados se </w:t>
      </w:r>
      <w:proofErr w:type="spellStart"/>
      <w:r w:rsidR="00CA4B01" w:rsidRPr="00574A24">
        <w:rPr>
          <w:rFonts w:ascii="Palatino Linotype" w:hAnsi="Palatino Linotype" w:cs="Arial"/>
          <w:bCs/>
          <w:i/>
        </w:rPr>
        <w:t>solicito</w:t>
      </w:r>
      <w:proofErr w:type="spellEnd"/>
      <w:r w:rsidR="00CA4B01" w:rsidRPr="00574A24">
        <w:rPr>
          <w:rFonts w:ascii="Palatino Linotype" w:hAnsi="Palatino Linotype" w:cs="Arial"/>
          <w:bCs/>
          <w:i/>
        </w:rPr>
        <w:t xml:space="preserve"> el título profesional, los servidores públicos tienen la obligación de capacitarse y seguir en constante aprendizaje, para poder contestar las preguntas de manera clara y eficiente, medio año llevan ocupando el cargo y no existe por lo que se deja ver con su contestación ni una constancia de que se haya realizado dicha certificación que es una obligación, solicitarle al </w:t>
      </w:r>
      <w:proofErr w:type="spellStart"/>
      <w:r w:rsidR="00CA4B01" w:rsidRPr="00574A24">
        <w:rPr>
          <w:rFonts w:ascii="Palatino Linotype" w:hAnsi="Palatino Linotype" w:cs="Arial"/>
          <w:bCs/>
          <w:i/>
        </w:rPr>
        <w:t>infoem</w:t>
      </w:r>
      <w:proofErr w:type="spellEnd"/>
      <w:r w:rsidR="00CA4B01" w:rsidRPr="00574A24">
        <w:rPr>
          <w:rFonts w:ascii="Palatino Linotype" w:hAnsi="Palatino Linotype" w:cs="Arial"/>
          <w:bCs/>
          <w:i/>
        </w:rPr>
        <w:t xml:space="preserve"> analice cada uno de los recursos de inconformidad por la falta de preparación de los servidores públicos del ayuntamiento de </w:t>
      </w:r>
      <w:proofErr w:type="spellStart"/>
      <w:r w:rsidR="00CA4B01" w:rsidRPr="00574A24">
        <w:rPr>
          <w:rFonts w:ascii="Palatino Linotype" w:hAnsi="Palatino Linotype" w:cs="Arial"/>
          <w:bCs/>
          <w:i/>
        </w:rPr>
        <w:t>Mexicaltizngo</w:t>
      </w:r>
      <w:proofErr w:type="spellEnd"/>
      <w:r w:rsidRPr="00574A24">
        <w:rPr>
          <w:rFonts w:ascii="Palatino Linotype" w:hAnsi="Palatino Linotype" w:cs="Arial"/>
          <w:bCs/>
          <w:i/>
        </w:rPr>
        <w:t>.”</w:t>
      </w:r>
    </w:p>
    <w:p w14:paraId="756B2F86" w14:textId="5EAABD14" w:rsidR="001414EE" w:rsidRPr="00574A24"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574A24">
        <w:rPr>
          <w:rFonts w:ascii="Palatino Linotype" w:hAnsi="Palatino Linotype" w:cs="Arial"/>
          <w:b/>
          <w:i/>
        </w:rPr>
        <w:t>Razones o motivos de inconformidad:</w:t>
      </w:r>
    </w:p>
    <w:p w14:paraId="2C0B2FFA" w14:textId="38167204" w:rsidR="001414EE" w:rsidRPr="00574A24" w:rsidRDefault="001414EE" w:rsidP="00394854">
      <w:pPr>
        <w:pStyle w:val="INFOEM"/>
        <w:spacing w:line="276" w:lineRule="auto"/>
        <w:rPr>
          <w:sz w:val="24"/>
          <w:szCs w:val="16"/>
        </w:rPr>
      </w:pPr>
      <w:r w:rsidRPr="00574A24">
        <w:rPr>
          <w:sz w:val="24"/>
          <w:szCs w:val="16"/>
        </w:rPr>
        <w:t>“</w:t>
      </w:r>
      <w:r w:rsidR="00CA4B01" w:rsidRPr="00574A24">
        <w:rPr>
          <w:sz w:val="24"/>
          <w:szCs w:val="16"/>
        </w:rPr>
        <w:t>No anexa título profesional, no anexa ni si quiera una constancia la titular de transparencia para ver qué en verdad hayan realizado su Certificación el titular.</w:t>
      </w:r>
      <w:r w:rsidRPr="00574A24">
        <w:rPr>
          <w:rFonts w:cs="Arial"/>
          <w:sz w:val="24"/>
          <w:szCs w:val="16"/>
        </w:rPr>
        <w:t>” (</w:t>
      </w:r>
      <w:proofErr w:type="gramStart"/>
      <w:r w:rsidRPr="00574A24">
        <w:rPr>
          <w:rFonts w:cs="Arial"/>
          <w:sz w:val="24"/>
          <w:szCs w:val="16"/>
        </w:rPr>
        <w:t>sic</w:t>
      </w:r>
      <w:proofErr w:type="gramEnd"/>
      <w:r w:rsidRPr="00574A24">
        <w:rPr>
          <w:rFonts w:cs="Arial"/>
          <w:sz w:val="24"/>
          <w:szCs w:val="16"/>
        </w:rPr>
        <w:t>)</w:t>
      </w:r>
    </w:p>
    <w:p w14:paraId="4B6C9DDD" w14:textId="77777777" w:rsidR="004120FA" w:rsidRPr="00574A24"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574A24" w:rsidRDefault="00735AA0" w:rsidP="001414EE">
      <w:pPr>
        <w:spacing w:before="240" w:line="360" w:lineRule="auto"/>
        <w:jc w:val="both"/>
        <w:rPr>
          <w:rFonts w:ascii="Palatino Linotype" w:hAnsi="Palatino Linotype" w:cs="Arial"/>
          <w:b/>
          <w:sz w:val="24"/>
          <w:szCs w:val="24"/>
        </w:rPr>
      </w:pPr>
      <w:r w:rsidRPr="00574A24">
        <w:rPr>
          <w:rFonts w:ascii="Palatino Linotype" w:hAnsi="Palatino Linotype" w:cs="Arial"/>
          <w:b/>
          <w:sz w:val="28"/>
          <w:szCs w:val="28"/>
          <w:lang w:val="es-ES_tradnl"/>
        </w:rPr>
        <w:t>CUARTO</w:t>
      </w:r>
      <w:r w:rsidR="001414EE" w:rsidRPr="00574A24">
        <w:rPr>
          <w:rFonts w:ascii="Palatino Linotype" w:hAnsi="Palatino Linotype" w:cs="Arial"/>
          <w:b/>
          <w:sz w:val="28"/>
        </w:rPr>
        <w:t xml:space="preserve">. </w:t>
      </w:r>
      <w:r w:rsidR="001414EE" w:rsidRPr="00574A24">
        <w:rPr>
          <w:rFonts w:ascii="Palatino Linotype" w:hAnsi="Palatino Linotype" w:cs="Arial"/>
          <w:b/>
          <w:sz w:val="28"/>
          <w:szCs w:val="28"/>
        </w:rPr>
        <w:t>Del turno y admisión del recurso de revisión.</w:t>
      </w:r>
    </w:p>
    <w:p w14:paraId="334BD2CE" w14:textId="0A0B0154" w:rsidR="001414EE" w:rsidRPr="00574A24" w:rsidRDefault="001414EE" w:rsidP="001414EE">
      <w:pPr>
        <w:spacing w:before="240" w:line="360" w:lineRule="auto"/>
        <w:jc w:val="both"/>
        <w:rPr>
          <w:rFonts w:ascii="Palatino Linotype" w:hAnsi="Palatino Linotype" w:cs="Arial"/>
          <w:sz w:val="28"/>
          <w:szCs w:val="24"/>
        </w:rPr>
      </w:pPr>
      <w:r w:rsidRPr="00574A24">
        <w:rPr>
          <w:rFonts w:ascii="Palatino Linotype" w:hAnsi="Palatino Linotype"/>
          <w:sz w:val="24"/>
        </w:rPr>
        <w:t xml:space="preserve">El medio de impugnación fue turnado al Comisionado Presidente </w:t>
      </w:r>
      <w:r w:rsidRPr="00574A24">
        <w:rPr>
          <w:rFonts w:ascii="Palatino Linotype" w:hAnsi="Palatino Linotype"/>
          <w:b/>
          <w:sz w:val="24"/>
        </w:rPr>
        <w:t>José Martínez Vilchis,</w:t>
      </w:r>
      <w:r w:rsidRPr="00574A24">
        <w:rPr>
          <w:rFonts w:ascii="Palatino Linotype" w:hAnsi="Palatino Linotype"/>
          <w:sz w:val="24"/>
        </w:rPr>
        <w:t xml:space="preserve"> por medio del sistema electrónico SAIMEX, en términos del artículo 185, fracción I, de la Ley de Transparencia y Acceso a la información Pública del Estado de </w:t>
      </w:r>
      <w:r w:rsidRPr="00574A24">
        <w:rPr>
          <w:rFonts w:ascii="Palatino Linotype" w:hAnsi="Palatino Linotype"/>
          <w:sz w:val="24"/>
        </w:rPr>
        <w:lastRenderedPageBreak/>
        <w:t xml:space="preserve">México y Municipios, del cual recayó acuerdo de </w:t>
      </w:r>
      <w:r w:rsidRPr="00574A24">
        <w:rPr>
          <w:rFonts w:ascii="Palatino Linotype" w:hAnsi="Palatino Linotype"/>
          <w:b/>
          <w:sz w:val="24"/>
        </w:rPr>
        <w:t>admisión</w:t>
      </w:r>
      <w:r w:rsidRPr="00574A24">
        <w:rPr>
          <w:rFonts w:ascii="Palatino Linotype" w:hAnsi="Palatino Linotype"/>
          <w:sz w:val="24"/>
        </w:rPr>
        <w:t xml:space="preserve"> en fecha </w:t>
      </w:r>
      <w:r w:rsidR="00A5193A" w:rsidRPr="00574A24">
        <w:rPr>
          <w:rFonts w:ascii="Palatino Linotype" w:hAnsi="Palatino Linotype"/>
          <w:b/>
          <w:sz w:val="24"/>
        </w:rPr>
        <w:t>treinta</w:t>
      </w:r>
      <w:r w:rsidR="00FB50CA" w:rsidRPr="00574A24">
        <w:rPr>
          <w:rFonts w:ascii="Palatino Linotype" w:hAnsi="Palatino Linotype"/>
          <w:b/>
          <w:sz w:val="24"/>
        </w:rPr>
        <w:t xml:space="preserve"> de junio</w:t>
      </w:r>
      <w:r w:rsidRPr="00574A24">
        <w:rPr>
          <w:rFonts w:ascii="Palatino Linotype" w:hAnsi="Palatino Linotype"/>
          <w:b/>
          <w:sz w:val="24"/>
        </w:rPr>
        <w:t xml:space="preserve"> de dos mil veinticinco</w:t>
      </w:r>
      <w:r w:rsidRPr="00574A24">
        <w:rPr>
          <w:rFonts w:ascii="Palatino Linotype" w:hAnsi="Palatino Linotype"/>
          <w:sz w:val="24"/>
        </w:rPr>
        <w:t>, determinándose en ellos, un plazo de siete días para que las partes manifestaran lo que a su derecho corresponda en términos del numeral ya citado.</w:t>
      </w:r>
    </w:p>
    <w:p w14:paraId="7EE2F842" w14:textId="77777777" w:rsidR="001414EE" w:rsidRPr="00574A24" w:rsidRDefault="001414EE" w:rsidP="001414EE">
      <w:pPr>
        <w:spacing w:before="240" w:line="360" w:lineRule="auto"/>
        <w:jc w:val="both"/>
        <w:rPr>
          <w:rFonts w:ascii="Palatino Linotype" w:hAnsi="Palatino Linotype" w:cs="Arial"/>
          <w:sz w:val="24"/>
          <w:szCs w:val="24"/>
        </w:rPr>
      </w:pPr>
    </w:p>
    <w:p w14:paraId="645AEA7E" w14:textId="3DF5C672" w:rsidR="001414EE" w:rsidRPr="00574A24" w:rsidRDefault="00735AA0" w:rsidP="001414EE">
      <w:pPr>
        <w:spacing w:line="360" w:lineRule="auto"/>
        <w:ind w:right="49"/>
        <w:jc w:val="both"/>
        <w:rPr>
          <w:rFonts w:ascii="Palatino Linotype" w:eastAsia="Calibri" w:hAnsi="Palatino Linotype" w:cs="Arial"/>
        </w:rPr>
      </w:pPr>
      <w:r w:rsidRPr="00574A24">
        <w:rPr>
          <w:rFonts w:ascii="Palatino Linotype" w:eastAsia="Calibri" w:hAnsi="Palatino Linotype" w:cs="Arial"/>
          <w:b/>
          <w:sz w:val="28"/>
          <w:szCs w:val="28"/>
        </w:rPr>
        <w:t>QUINTO</w:t>
      </w:r>
      <w:r w:rsidR="001414EE" w:rsidRPr="00574A24">
        <w:rPr>
          <w:rFonts w:ascii="Palatino Linotype" w:hAnsi="Palatino Linotype" w:cs="Arial"/>
          <w:b/>
          <w:lang w:val="es-ES_tradnl"/>
        </w:rPr>
        <w:t>.</w:t>
      </w:r>
      <w:r w:rsidR="001414EE" w:rsidRPr="00574A24">
        <w:rPr>
          <w:rFonts w:ascii="Palatino Linotype" w:hAnsi="Palatino Linotype" w:cs="Arial"/>
          <w:lang w:val="es-ES_tradnl"/>
        </w:rPr>
        <w:t xml:space="preserve"> </w:t>
      </w:r>
      <w:r w:rsidR="001414EE" w:rsidRPr="00574A24">
        <w:rPr>
          <w:rFonts w:ascii="Palatino Linotype" w:hAnsi="Palatino Linotype" w:cs="Arial"/>
          <w:b/>
          <w:sz w:val="28"/>
          <w:szCs w:val="28"/>
        </w:rPr>
        <w:t>De la etapa de instrucción.</w:t>
      </w:r>
    </w:p>
    <w:p w14:paraId="476BD1F2" w14:textId="7D2413D3" w:rsidR="007A09A7" w:rsidRPr="00574A24" w:rsidRDefault="001414EE" w:rsidP="001F0A3C">
      <w:pPr>
        <w:spacing w:after="0" w:line="360" w:lineRule="auto"/>
        <w:jc w:val="both"/>
        <w:rPr>
          <w:rFonts w:ascii="Palatino Linotype" w:hAnsi="Palatino Linotype" w:cs="Arial"/>
          <w:sz w:val="24"/>
          <w:szCs w:val="24"/>
        </w:rPr>
      </w:pPr>
      <w:r w:rsidRPr="00574A24">
        <w:rPr>
          <w:rFonts w:ascii="Palatino Linotype" w:hAnsi="Palatino Linotype" w:cs="Arial"/>
          <w:sz w:val="24"/>
          <w:szCs w:val="24"/>
        </w:rPr>
        <w:t xml:space="preserve">De las constancias que obran en el expediente electrónico del SAIMEX, se advierte que el Sujeto Obligado </w:t>
      </w:r>
      <w:r w:rsidR="007A09A7" w:rsidRPr="00574A24">
        <w:rPr>
          <w:rFonts w:ascii="Palatino Linotype" w:hAnsi="Palatino Linotype" w:cs="Arial"/>
          <w:sz w:val="24"/>
          <w:szCs w:val="24"/>
        </w:rPr>
        <w:t xml:space="preserve">en fecha </w:t>
      </w:r>
      <w:r w:rsidR="003750C3" w:rsidRPr="00574A24">
        <w:rPr>
          <w:rFonts w:ascii="Palatino Linotype" w:hAnsi="Palatino Linotype" w:cs="Arial"/>
          <w:sz w:val="24"/>
          <w:szCs w:val="24"/>
        </w:rPr>
        <w:t>catorce de julio</w:t>
      </w:r>
      <w:r w:rsidR="007A09A7" w:rsidRPr="00574A24">
        <w:rPr>
          <w:rFonts w:ascii="Palatino Linotype" w:hAnsi="Palatino Linotype" w:cs="Arial"/>
          <w:sz w:val="24"/>
          <w:szCs w:val="24"/>
        </w:rPr>
        <w:t xml:space="preserve"> de la anualidad actuante emitió su informe justificado a través de</w:t>
      </w:r>
      <w:r w:rsidR="00D144AF" w:rsidRPr="00574A24">
        <w:rPr>
          <w:rFonts w:ascii="Palatino Linotype" w:hAnsi="Palatino Linotype" w:cs="Arial"/>
          <w:sz w:val="24"/>
          <w:szCs w:val="24"/>
        </w:rPr>
        <w:t xml:space="preserve">l </w:t>
      </w:r>
      <w:r w:rsidR="007A09A7" w:rsidRPr="00574A24">
        <w:rPr>
          <w:rFonts w:ascii="Palatino Linotype" w:hAnsi="Palatino Linotype" w:cs="Arial"/>
          <w:sz w:val="24"/>
          <w:szCs w:val="24"/>
        </w:rPr>
        <w:t>documento siguiente</w:t>
      </w:r>
      <w:r w:rsidR="001F0A3C" w:rsidRPr="00574A24">
        <w:rPr>
          <w:rFonts w:ascii="Palatino Linotype" w:hAnsi="Palatino Linotype" w:cs="Arial"/>
          <w:sz w:val="24"/>
          <w:szCs w:val="24"/>
        </w:rPr>
        <w:t xml:space="preserve"> </w:t>
      </w:r>
      <w:r w:rsidR="00D144AF" w:rsidRPr="00574A24">
        <w:rPr>
          <w:rFonts w:ascii="Palatino Linotype" w:hAnsi="Palatino Linotype" w:cs="Arial"/>
          <w:sz w:val="24"/>
          <w:szCs w:val="24"/>
        </w:rPr>
        <w:t>“</w:t>
      </w:r>
      <w:r w:rsidR="00D144AF" w:rsidRPr="00574A24">
        <w:rPr>
          <w:rFonts w:ascii="Palatino Linotype" w:hAnsi="Palatino Linotype" w:cs="Arial"/>
          <w:b/>
          <w:sz w:val="24"/>
          <w:szCs w:val="24"/>
        </w:rPr>
        <w:t>SOL. R.R. 7855.pdf</w:t>
      </w:r>
      <w:r w:rsidR="00D144AF" w:rsidRPr="00574A24">
        <w:rPr>
          <w:rFonts w:ascii="Palatino Linotype" w:hAnsi="Palatino Linotype" w:cs="Arial"/>
          <w:sz w:val="24"/>
          <w:szCs w:val="24"/>
        </w:rPr>
        <w:t>”</w:t>
      </w:r>
      <w:r w:rsidR="001F0A3C" w:rsidRPr="00574A24">
        <w:rPr>
          <w:rFonts w:ascii="Palatino Linotype" w:hAnsi="Palatino Linotype" w:cs="Arial"/>
          <w:sz w:val="24"/>
          <w:szCs w:val="24"/>
        </w:rPr>
        <w:t xml:space="preserve">, </w:t>
      </w:r>
      <w:r w:rsidR="00D144AF" w:rsidRPr="00574A24">
        <w:rPr>
          <w:rFonts w:ascii="Palatino Linotype" w:hAnsi="Palatino Linotype" w:cs="Arial"/>
          <w:sz w:val="24"/>
          <w:szCs w:val="24"/>
        </w:rPr>
        <w:t>el cual fue puesto a la vista de la parte recurrente en fecha tres de octubre de la anualidad actuante</w:t>
      </w:r>
      <w:r w:rsidR="007A09A7" w:rsidRPr="00574A24">
        <w:rPr>
          <w:rFonts w:ascii="Palatino Linotype" w:hAnsi="Palatino Linotype" w:cs="Arial"/>
          <w:sz w:val="24"/>
          <w:szCs w:val="24"/>
        </w:rPr>
        <w:t>.</w:t>
      </w:r>
    </w:p>
    <w:p w14:paraId="55C24B4A" w14:textId="77777777" w:rsidR="007A09A7" w:rsidRPr="00574A24" w:rsidRDefault="007A09A7" w:rsidP="001414EE">
      <w:pPr>
        <w:spacing w:after="0" w:line="360" w:lineRule="auto"/>
        <w:jc w:val="both"/>
        <w:rPr>
          <w:rFonts w:ascii="Palatino Linotype" w:hAnsi="Palatino Linotype" w:cs="Arial"/>
          <w:sz w:val="24"/>
          <w:szCs w:val="24"/>
        </w:rPr>
      </w:pPr>
    </w:p>
    <w:p w14:paraId="0EE2E0FB" w14:textId="57C4942C" w:rsidR="001414EE" w:rsidRPr="00574A24" w:rsidRDefault="00FA7B78" w:rsidP="001414EE">
      <w:pPr>
        <w:spacing w:after="0" w:line="360" w:lineRule="auto"/>
        <w:jc w:val="both"/>
        <w:rPr>
          <w:rFonts w:ascii="Palatino Linotype" w:hAnsi="Palatino Linotype"/>
          <w:sz w:val="24"/>
          <w:szCs w:val="24"/>
        </w:rPr>
      </w:pPr>
      <w:r w:rsidRPr="00574A24">
        <w:rPr>
          <w:rFonts w:ascii="Palatino Linotype" w:hAnsi="Palatino Linotype" w:cs="Arial"/>
          <w:sz w:val="24"/>
          <w:szCs w:val="24"/>
        </w:rPr>
        <w:t>Por otra vertiente</w:t>
      </w:r>
      <w:r w:rsidR="001414EE" w:rsidRPr="00574A24">
        <w:rPr>
          <w:rFonts w:ascii="Palatino Linotype" w:hAnsi="Palatino Linotype" w:cs="Arial"/>
          <w:sz w:val="24"/>
          <w:szCs w:val="24"/>
        </w:rPr>
        <w:t>, se advierte que el Recurrente</w:t>
      </w:r>
      <w:r w:rsidR="001414EE" w:rsidRPr="00574A24">
        <w:rPr>
          <w:rFonts w:ascii="Palatino Linotype" w:hAnsi="Palatino Linotype" w:cs="Arial"/>
          <w:b/>
          <w:sz w:val="24"/>
          <w:szCs w:val="24"/>
        </w:rPr>
        <w:t>,</w:t>
      </w:r>
      <w:r w:rsidR="001414EE" w:rsidRPr="00574A24">
        <w:rPr>
          <w:rFonts w:ascii="Palatino Linotype" w:hAnsi="Palatino Linotype" w:cs="Arial"/>
          <w:sz w:val="24"/>
          <w:szCs w:val="24"/>
        </w:rPr>
        <w:t xml:space="preserve"> omitió rendir dentro del término de Ley, las manifestaciones que a sus intereses conviniera.</w:t>
      </w:r>
    </w:p>
    <w:p w14:paraId="30DDC4AB" w14:textId="086A7A74" w:rsidR="001414EE" w:rsidRPr="00574A24" w:rsidRDefault="001414EE" w:rsidP="001414EE">
      <w:pPr>
        <w:spacing w:after="0" w:line="360" w:lineRule="auto"/>
        <w:jc w:val="both"/>
        <w:rPr>
          <w:rFonts w:ascii="Palatino Linotype" w:hAnsi="Palatino Linotype" w:cs="Arial"/>
          <w:sz w:val="24"/>
          <w:szCs w:val="24"/>
        </w:rPr>
      </w:pPr>
    </w:p>
    <w:p w14:paraId="46CE9289" w14:textId="77777777" w:rsidR="001414EE" w:rsidRPr="00574A24" w:rsidRDefault="001414EE" w:rsidP="001414EE">
      <w:pPr>
        <w:spacing w:after="0" w:line="360" w:lineRule="auto"/>
        <w:jc w:val="both"/>
        <w:rPr>
          <w:rFonts w:ascii="Palatino Linotype" w:hAnsi="Palatino Linotype" w:cs="Arial"/>
          <w:sz w:val="24"/>
          <w:szCs w:val="24"/>
        </w:rPr>
      </w:pPr>
      <w:r w:rsidRPr="00574A2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D8775E" w14:textId="77777777" w:rsidR="001414EE" w:rsidRPr="00574A24" w:rsidRDefault="001414EE" w:rsidP="001414EE">
      <w:pPr>
        <w:spacing w:line="360" w:lineRule="auto"/>
        <w:jc w:val="both"/>
        <w:rPr>
          <w:rFonts w:ascii="Palatino Linotype" w:eastAsia="Calibri" w:hAnsi="Palatino Linotype" w:cs="Arial"/>
          <w:b/>
          <w:sz w:val="28"/>
          <w:szCs w:val="28"/>
        </w:rPr>
      </w:pPr>
    </w:p>
    <w:p w14:paraId="74685D09" w14:textId="5E1E2F56" w:rsidR="001414EE" w:rsidRPr="00574A24" w:rsidRDefault="00735AA0" w:rsidP="001414EE">
      <w:pPr>
        <w:spacing w:line="360" w:lineRule="auto"/>
        <w:jc w:val="both"/>
        <w:rPr>
          <w:rFonts w:ascii="Palatino Linotype" w:hAnsi="Palatino Linotype" w:cs="Arial"/>
          <w:b/>
          <w:sz w:val="28"/>
          <w:szCs w:val="28"/>
        </w:rPr>
      </w:pPr>
      <w:r w:rsidRPr="00574A24">
        <w:rPr>
          <w:rFonts w:ascii="Palatino Linotype" w:eastAsia="Calibri" w:hAnsi="Palatino Linotype" w:cs="Arial"/>
          <w:b/>
          <w:sz w:val="28"/>
          <w:lang w:val="es-ES_tradnl"/>
        </w:rPr>
        <w:t>SEXTO</w:t>
      </w:r>
      <w:r w:rsidR="001414EE" w:rsidRPr="00574A24">
        <w:rPr>
          <w:rFonts w:ascii="Palatino Linotype" w:eastAsia="Calibri" w:hAnsi="Palatino Linotype" w:cs="Arial"/>
          <w:b/>
          <w:sz w:val="28"/>
          <w:szCs w:val="28"/>
        </w:rPr>
        <w:t xml:space="preserve">. </w:t>
      </w:r>
      <w:r w:rsidR="001414EE" w:rsidRPr="00574A24">
        <w:rPr>
          <w:rFonts w:ascii="Palatino Linotype" w:hAnsi="Palatino Linotype" w:cs="Arial"/>
          <w:b/>
          <w:sz w:val="28"/>
          <w:szCs w:val="28"/>
        </w:rPr>
        <w:t>Del Cierre de Instrucción.</w:t>
      </w:r>
    </w:p>
    <w:p w14:paraId="62C62744" w14:textId="055ED125" w:rsidR="001414EE" w:rsidRPr="00574A24" w:rsidRDefault="001414EE" w:rsidP="001414EE">
      <w:pPr>
        <w:spacing w:line="360" w:lineRule="auto"/>
        <w:jc w:val="both"/>
        <w:rPr>
          <w:rFonts w:ascii="Palatino Linotype" w:eastAsia="Calibri" w:hAnsi="Palatino Linotype" w:cs="Arial"/>
          <w:sz w:val="24"/>
        </w:rPr>
      </w:pPr>
      <w:r w:rsidRPr="00574A24">
        <w:rPr>
          <w:rFonts w:ascii="Palatino Linotype" w:eastAsia="Calibri" w:hAnsi="Palatino Linotype" w:cs="Arial"/>
          <w:sz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74A24">
        <w:rPr>
          <w:rFonts w:ascii="Palatino Linotype" w:eastAsia="Calibri" w:hAnsi="Palatino Linotype" w:cs="Arial"/>
          <w:b/>
          <w:sz w:val="24"/>
        </w:rPr>
        <w:t>cierre de instrucción</w:t>
      </w:r>
      <w:r w:rsidRPr="00574A24">
        <w:rPr>
          <w:rFonts w:ascii="Palatino Linotype" w:eastAsia="Calibri" w:hAnsi="Palatino Linotype" w:cs="Arial"/>
          <w:sz w:val="24"/>
        </w:rPr>
        <w:t xml:space="preserve"> en fecha </w:t>
      </w:r>
      <w:r w:rsidR="001F0A3C" w:rsidRPr="00574A24">
        <w:rPr>
          <w:rFonts w:ascii="Palatino Linotype" w:eastAsia="Calibri" w:hAnsi="Palatino Linotype" w:cs="Arial"/>
          <w:b/>
          <w:sz w:val="24"/>
        </w:rPr>
        <w:t>seis de octubre</w:t>
      </w:r>
      <w:r w:rsidRPr="00574A24">
        <w:rPr>
          <w:rFonts w:ascii="Palatino Linotype" w:eastAsia="Calibri" w:hAnsi="Palatino Linotype" w:cs="Arial"/>
          <w:b/>
          <w:sz w:val="24"/>
        </w:rPr>
        <w:t xml:space="preserve"> de dos mil veinticinco</w:t>
      </w:r>
      <w:r w:rsidRPr="00574A24">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66DD456D" w14:textId="77777777" w:rsidR="001414EE" w:rsidRPr="00574A24" w:rsidRDefault="001414EE" w:rsidP="001414EE">
      <w:pPr>
        <w:spacing w:line="360" w:lineRule="auto"/>
        <w:jc w:val="both"/>
        <w:rPr>
          <w:rFonts w:ascii="Palatino Linotype" w:eastAsia="Calibri" w:hAnsi="Palatino Linotype" w:cs="Arial"/>
          <w:sz w:val="24"/>
        </w:rPr>
      </w:pPr>
    </w:p>
    <w:p w14:paraId="51BD4BC0" w14:textId="6662B567" w:rsidR="001414EE" w:rsidRPr="00574A24" w:rsidRDefault="00735AA0" w:rsidP="001414EE">
      <w:pPr>
        <w:spacing w:line="360" w:lineRule="auto"/>
        <w:jc w:val="both"/>
        <w:rPr>
          <w:rFonts w:ascii="Palatino Linotype" w:eastAsia="Calibri" w:hAnsi="Palatino Linotype" w:cs="Arial"/>
          <w:b/>
          <w:sz w:val="28"/>
          <w:lang w:val="es-ES_tradnl"/>
        </w:rPr>
      </w:pPr>
      <w:r w:rsidRPr="00574A24">
        <w:rPr>
          <w:rFonts w:ascii="Palatino Linotype" w:eastAsia="Calibri" w:hAnsi="Palatino Linotype" w:cs="Arial"/>
          <w:b/>
          <w:sz w:val="28"/>
          <w:lang w:val="es-ES_tradnl"/>
        </w:rPr>
        <w:t>SÉPTIMO</w:t>
      </w:r>
      <w:r w:rsidR="001414EE" w:rsidRPr="00574A24">
        <w:rPr>
          <w:rFonts w:ascii="Palatino Linotype" w:eastAsia="Calibri" w:hAnsi="Palatino Linotype" w:cs="Arial"/>
          <w:b/>
          <w:sz w:val="28"/>
          <w:lang w:val="es-ES_tradnl"/>
        </w:rPr>
        <w:t>. De la ampliación del término para resolver.</w:t>
      </w:r>
    </w:p>
    <w:p w14:paraId="468BADF5" w14:textId="308B15EB" w:rsidR="00C74A19" w:rsidRPr="00574A24" w:rsidRDefault="00C74A19" w:rsidP="00C74A19">
      <w:pPr>
        <w:spacing w:after="0" w:line="360" w:lineRule="auto"/>
        <w:jc w:val="both"/>
        <w:rPr>
          <w:rFonts w:ascii="Palatino Linotype" w:eastAsia="Aptos" w:hAnsi="Palatino Linotype" w:cs="Arial"/>
          <w:sz w:val="24"/>
          <w:szCs w:val="24"/>
        </w:rPr>
      </w:pPr>
      <w:r w:rsidRPr="00574A24">
        <w:rPr>
          <w:rFonts w:ascii="Palatino Linotype" w:eastAsia="Aptos"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574A24">
        <w:rPr>
          <w:rFonts w:ascii="Palatino Linotype" w:eastAsia="Aptos" w:hAnsi="Palatino Linotype" w:cs="Arial"/>
          <w:b/>
          <w:sz w:val="24"/>
          <w:szCs w:val="24"/>
        </w:rPr>
        <w:t xml:space="preserve"> </w:t>
      </w:r>
      <w:r w:rsidR="00E36B0E" w:rsidRPr="00574A24">
        <w:rPr>
          <w:rFonts w:ascii="Palatino Linotype" w:eastAsia="Aptos" w:hAnsi="Palatino Linotype" w:cs="Arial"/>
          <w:b/>
          <w:sz w:val="24"/>
          <w:szCs w:val="24"/>
        </w:rPr>
        <w:t>veintisiete</w:t>
      </w:r>
      <w:r w:rsidR="00381AA8" w:rsidRPr="00574A24">
        <w:rPr>
          <w:rFonts w:ascii="Palatino Linotype" w:eastAsia="Aptos" w:hAnsi="Palatino Linotype" w:cs="Arial"/>
          <w:b/>
          <w:sz w:val="24"/>
          <w:szCs w:val="24"/>
        </w:rPr>
        <w:t xml:space="preserve"> de agosto</w:t>
      </w:r>
      <w:r w:rsidRPr="00574A24">
        <w:rPr>
          <w:rFonts w:ascii="Palatino Linotype" w:eastAsia="Aptos" w:hAnsi="Palatino Linotype" w:cs="Arial"/>
          <w:b/>
          <w:sz w:val="24"/>
          <w:szCs w:val="24"/>
        </w:rPr>
        <w:t xml:space="preserve"> de dos mil veinticinco</w:t>
      </w:r>
      <w:r w:rsidRPr="00574A24">
        <w:rPr>
          <w:rFonts w:ascii="Palatino Linotype" w:eastAsia="Aptos"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79D5E73" w14:textId="77777777" w:rsidR="00C74A19" w:rsidRPr="00574A24" w:rsidRDefault="00C74A19" w:rsidP="00C74A19">
      <w:pPr>
        <w:spacing w:after="0" w:line="360" w:lineRule="auto"/>
        <w:jc w:val="both"/>
        <w:rPr>
          <w:rFonts w:ascii="Palatino Linotype" w:eastAsia="Aptos" w:hAnsi="Palatino Linotype" w:cs="Arial"/>
          <w:sz w:val="24"/>
          <w:szCs w:val="24"/>
        </w:rPr>
      </w:pPr>
    </w:p>
    <w:p w14:paraId="6B3D68CC"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2DEA403D"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0EAF2DD1"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7D739B"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74C8E27D"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A5C5E0"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47A514F1"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2130FA"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4B60AEFA"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7258396" w14:textId="77777777" w:rsidR="00C74A19" w:rsidRPr="00574A24" w:rsidRDefault="00C74A19" w:rsidP="00C74A19">
      <w:pPr>
        <w:spacing w:after="0" w:line="360" w:lineRule="auto"/>
        <w:ind w:left="993" w:right="332" w:hanging="426"/>
        <w:jc w:val="both"/>
        <w:rPr>
          <w:rFonts w:ascii="Palatino Linotype" w:eastAsia="Aptos" w:hAnsi="Palatino Linotype" w:cs="Arial"/>
          <w:lang w:val="es-ES" w:eastAsia="es-ES"/>
        </w:rPr>
      </w:pPr>
      <w:r w:rsidRPr="00574A24">
        <w:rPr>
          <w:rFonts w:ascii="Palatino Linotype" w:eastAsia="Aptos" w:hAnsi="Palatino Linotype" w:cs="Arial"/>
          <w:b/>
          <w:lang w:val="es-ES" w:eastAsia="es-ES"/>
        </w:rPr>
        <w:t xml:space="preserve">a) </w:t>
      </w:r>
      <w:r w:rsidRPr="00574A24">
        <w:rPr>
          <w:rFonts w:ascii="Palatino Linotype" w:eastAsia="Aptos" w:hAnsi="Palatino Linotype" w:cs="Arial"/>
          <w:b/>
          <w:lang w:val="es-ES" w:eastAsia="es-ES"/>
        </w:rPr>
        <w:tab/>
        <w:t>Complejidad del asunto:</w:t>
      </w:r>
      <w:r w:rsidRPr="00574A24">
        <w:rPr>
          <w:rFonts w:ascii="Palatino Linotype" w:eastAsia="Aptos" w:hAnsi="Palatino Linotype" w:cs="Arial"/>
          <w:lang w:val="es-ES" w:eastAsia="es-ES"/>
        </w:rPr>
        <w:t xml:space="preserve"> La complejidad de la prueba, la pluralidad de sujetos procesales, el tiempo transcurrido, las características y contexto del recurso.</w:t>
      </w:r>
    </w:p>
    <w:p w14:paraId="5535F85E" w14:textId="77777777" w:rsidR="00C74A19" w:rsidRPr="00574A24" w:rsidRDefault="00C74A19" w:rsidP="00C74A19">
      <w:pPr>
        <w:spacing w:after="0" w:line="360" w:lineRule="auto"/>
        <w:ind w:left="993" w:right="332" w:hanging="426"/>
        <w:jc w:val="both"/>
        <w:rPr>
          <w:rFonts w:ascii="Palatino Linotype" w:eastAsia="Aptos" w:hAnsi="Palatino Linotype" w:cs="Arial"/>
          <w:lang w:val="es-ES" w:eastAsia="es-ES"/>
        </w:rPr>
      </w:pPr>
      <w:r w:rsidRPr="00574A24">
        <w:rPr>
          <w:rFonts w:ascii="Palatino Linotype" w:eastAsia="Aptos" w:hAnsi="Palatino Linotype" w:cs="Arial"/>
          <w:b/>
          <w:lang w:val="es-ES" w:eastAsia="es-ES"/>
        </w:rPr>
        <w:t xml:space="preserve">b) </w:t>
      </w:r>
      <w:r w:rsidRPr="00574A24">
        <w:rPr>
          <w:rFonts w:ascii="Palatino Linotype" w:eastAsia="Aptos" w:hAnsi="Palatino Linotype" w:cs="Arial"/>
          <w:b/>
          <w:lang w:val="es-ES" w:eastAsia="es-ES"/>
        </w:rPr>
        <w:tab/>
        <w:t>Actividad Procesal del interesado:</w:t>
      </w:r>
      <w:r w:rsidRPr="00574A24">
        <w:rPr>
          <w:rFonts w:ascii="Palatino Linotype" w:eastAsia="Aptos" w:hAnsi="Palatino Linotype" w:cs="Arial"/>
          <w:lang w:val="es-ES" w:eastAsia="es-ES"/>
        </w:rPr>
        <w:t xml:space="preserve"> Acciones u omisiones del interesado.</w:t>
      </w:r>
    </w:p>
    <w:p w14:paraId="1286170D" w14:textId="77777777" w:rsidR="00C74A19" w:rsidRPr="00574A24" w:rsidRDefault="00C74A19" w:rsidP="00C74A19">
      <w:pPr>
        <w:spacing w:after="0" w:line="360" w:lineRule="auto"/>
        <w:ind w:left="993" w:right="332" w:hanging="426"/>
        <w:jc w:val="both"/>
        <w:rPr>
          <w:rFonts w:ascii="Palatino Linotype" w:eastAsia="Aptos" w:hAnsi="Palatino Linotype" w:cs="Arial"/>
          <w:lang w:val="es-ES" w:eastAsia="es-ES"/>
        </w:rPr>
      </w:pPr>
      <w:r w:rsidRPr="00574A24">
        <w:rPr>
          <w:rFonts w:ascii="Palatino Linotype" w:eastAsia="Aptos" w:hAnsi="Palatino Linotype" w:cs="Arial"/>
          <w:b/>
          <w:lang w:val="es-ES" w:eastAsia="es-ES"/>
        </w:rPr>
        <w:t xml:space="preserve">c) </w:t>
      </w:r>
      <w:r w:rsidRPr="00574A24">
        <w:rPr>
          <w:rFonts w:ascii="Palatino Linotype" w:eastAsia="Aptos" w:hAnsi="Palatino Linotype" w:cs="Arial"/>
          <w:b/>
          <w:lang w:val="es-ES" w:eastAsia="es-ES"/>
        </w:rPr>
        <w:tab/>
        <w:t>Conducta de la Autoridad:</w:t>
      </w:r>
      <w:r w:rsidRPr="00574A24">
        <w:rPr>
          <w:rFonts w:ascii="Palatino Linotype" w:eastAsia="Aptos" w:hAnsi="Palatino Linotype" w:cs="Arial"/>
          <w:lang w:val="es-ES" w:eastAsia="es-ES"/>
        </w:rPr>
        <w:t xml:space="preserve"> Las Acciones u omisiones realizadas en el procedimiento. Así como si la autoridad actuó con la debida diligencia.</w:t>
      </w:r>
    </w:p>
    <w:p w14:paraId="3D2F0C97" w14:textId="77777777" w:rsidR="00C74A19" w:rsidRPr="00574A24" w:rsidRDefault="00C74A19" w:rsidP="00C74A19">
      <w:pPr>
        <w:spacing w:after="0" w:line="360" w:lineRule="auto"/>
        <w:ind w:left="993" w:right="332" w:hanging="426"/>
        <w:jc w:val="both"/>
        <w:rPr>
          <w:rFonts w:ascii="Palatino Linotype" w:eastAsia="Aptos" w:hAnsi="Palatino Linotype" w:cs="Arial"/>
          <w:lang w:val="es-ES" w:eastAsia="es-ES"/>
        </w:rPr>
      </w:pPr>
      <w:r w:rsidRPr="00574A24">
        <w:rPr>
          <w:rFonts w:ascii="Palatino Linotype" w:eastAsia="Aptos" w:hAnsi="Palatino Linotype" w:cs="Arial"/>
          <w:b/>
          <w:lang w:val="es-ES" w:eastAsia="es-ES"/>
        </w:rPr>
        <w:lastRenderedPageBreak/>
        <w:t xml:space="preserve">d) </w:t>
      </w:r>
      <w:r w:rsidRPr="00574A24">
        <w:rPr>
          <w:rFonts w:ascii="Palatino Linotype" w:eastAsia="Aptos" w:hAnsi="Palatino Linotype" w:cs="Arial"/>
          <w:b/>
          <w:lang w:val="es-ES" w:eastAsia="es-ES"/>
        </w:rPr>
        <w:tab/>
        <w:t>La afectación generada en la situación jurídica de la persona involucrada en el proceso:</w:t>
      </w:r>
      <w:r w:rsidRPr="00574A24">
        <w:rPr>
          <w:rFonts w:ascii="Palatino Linotype" w:eastAsia="Aptos" w:hAnsi="Palatino Linotype" w:cs="Arial"/>
          <w:lang w:val="es-ES" w:eastAsia="es-ES"/>
        </w:rPr>
        <w:t xml:space="preserve"> Violación a sus derechos humanos.</w:t>
      </w:r>
    </w:p>
    <w:p w14:paraId="5102BF8A" w14:textId="77777777" w:rsidR="00C74A19" w:rsidRPr="00574A24" w:rsidRDefault="00C74A19" w:rsidP="00C74A19">
      <w:pPr>
        <w:spacing w:after="0" w:line="360" w:lineRule="auto"/>
        <w:ind w:left="993" w:right="49" w:hanging="426"/>
        <w:jc w:val="both"/>
        <w:rPr>
          <w:rFonts w:ascii="Palatino Linotype" w:eastAsia="Aptos" w:hAnsi="Palatino Linotype" w:cs="Arial"/>
          <w:lang w:val="es-ES" w:eastAsia="es-ES"/>
        </w:rPr>
      </w:pPr>
    </w:p>
    <w:p w14:paraId="717B044B"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60B86B"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748FAE6B"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Argumento que encuentra sustento en la jurisprudencia P</w:t>
      </w:r>
      <w:proofErr w:type="gramStart"/>
      <w:r w:rsidRPr="00574A24">
        <w:rPr>
          <w:rFonts w:ascii="Palatino Linotype" w:eastAsia="Aptos" w:hAnsi="Palatino Linotype" w:cs="Arial"/>
          <w:sz w:val="24"/>
          <w:szCs w:val="24"/>
          <w:lang w:val="es-ES" w:eastAsia="es-ES"/>
        </w:rPr>
        <w:t>./</w:t>
      </w:r>
      <w:proofErr w:type="gramEnd"/>
      <w:r w:rsidRPr="00574A24">
        <w:rPr>
          <w:rFonts w:ascii="Palatino Linotype" w:eastAsia="Aptos"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233F00"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2E34ADDB"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74A24">
        <w:rPr>
          <w:rFonts w:ascii="Palatino Linotype" w:eastAsia="Aptos" w:hAnsi="Palatino Linotype" w:cs="Arial"/>
          <w:sz w:val="24"/>
          <w:szCs w:val="24"/>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5FE6FA5"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7D0DD28C"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6533B40" w14:textId="77777777" w:rsidR="00C74A19" w:rsidRPr="00574A24" w:rsidRDefault="00C74A19" w:rsidP="00C74A19">
      <w:pPr>
        <w:spacing w:after="0" w:line="360" w:lineRule="auto"/>
        <w:ind w:left="708" w:right="49"/>
        <w:jc w:val="both"/>
        <w:rPr>
          <w:rFonts w:ascii="Palatino Linotype" w:eastAsia="Aptos" w:hAnsi="Palatino Linotype" w:cs="Arial"/>
          <w:i/>
          <w:iCs/>
          <w:lang w:val="es-ES" w:eastAsia="es-ES"/>
        </w:rPr>
      </w:pPr>
      <w:r w:rsidRPr="00574A24">
        <w:rPr>
          <w:rFonts w:ascii="Palatino Linotype" w:eastAsia="Aptos" w:hAnsi="Palatino Linotype" w:cs="Arial"/>
          <w:i/>
          <w:iCs/>
          <w:lang w:val="es-ES" w:eastAsia="es-ES"/>
        </w:rPr>
        <w:t>“</w:t>
      </w:r>
      <w:r w:rsidRPr="00574A24">
        <w:rPr>
          <w:rFonts w:ascii="Palatino Linotype" w:eastAsia="Aptos" w:hAnsi="Palatino Linotype" w:cs="Arial"/>
          <w:b/>
          <w:i/>
          <w:iCs/>
          <w:lang w:val="es-ES" w:eastAsia="es-ES"/>
        </w:rPr>
        <w:t>PLAZO RAZONABLE PARA RESOLVER. DIMENSIÓN Y EFECTOS DE ESTE CONCEPTO CUANDO SE ADUCE EXCESIVA CARGA DE TRABAJO</w:t>
      </w:r>
      <w:r w:rsidRPr="00574A24">
        <w:rPr>
          <w:rFonts w:ascii="Palatino Linotype" w:eastAsia="Aptos" w:hAnsi="Palatino Linotype" w:cs="Arial"/>
          <w:i/>
          <w:iCs/>
          <w:lang w:val="es-ES" w:eastAsia="es-ES"/>
        </w:rPr>
        <w:t>.” consultable en el Seminario Judicial de la Federación y su gaceta, con el registro digital 2002351.</w:t>
      </w:r>
    </w:p>
    <w:p w14:paraId="1214B96E" w14:textId="77777777" w:rsidR="00C74A19" w:rsidRPr="00574A24" w:rsidRDefault="00C74A19" w:rsidP="00C74A19">
      <w:pPr>
        <w:spacing w:after="0" w:line="360" w:lineRule="auto"/>
        <w:ind w:right="49"/>
        <w:jc w:val="both"/>
        <w:rPr>
          <w:rFonts w:ascii="Palatino Linotype" w:eastAsia="Aptos" w:hAnsi="Palatino Linotype" w:cs="Arial"/>
          <w:i/>
          <w:iCs/>
          <w:lang w:val="es-ES" w:eastAsia="es-ES"/>
        </w:rPr>
      </w:pPr>
    </w:p>
    <w:p w14:paraId="401A66C3" w14:textId="77777777" w:rsidR="00C74A19" w:rsidRPr="00574A24" w:rsidRDefault="00C74A19" w:rsidP="00C74A19">
      <w:pPr>
        <w:spacing w:after="0" w:line="360" w:lineRule="auto"/>
        <w:ind w:left="708" w:right="49"/>
        <w:jc w:val="both"/>
        <w:rPr>
          <w:rFonts w:ascii="Palatino Linotype" w:eastAsia="Aptos" w:hAnsi="Palatino Linotype" w:cs="Arial"/>
          <w:i/>
          <w:iCs/>
          <w:lang w:val="es-ES" w:eastAsia="es-ES"/>
        </w:rPr>
      </w:pPr>
      <w:r w:rsidRPr="00574A24">
        <w:rPr>
          <w:rFonts w:ascii="Palatino Linotype" w:eastAsia="Aptos" w:hAnsi="Palatino Linotype" w:cs="Arial"/>
          <w:i/>
          <w:iCs/>
          <w:lang w:val="es-ES" w:eastAsia="es-ES"/>
        </w:rPr>
        <w:t>“</w:t>
      </w:r>
      <w:r w:rsidRPr="00574A24">
        <w:rPr>
          <w:rFonts w:ascii="Palatino Linotype" w:eastAsia="Aptos" w:hAnsi="Palatino Linotype" w:cs="Arial"/>
          <w:b/>
          <w:i/>
          <w:iCs/>
          <w:lang w:val="es-ES" w:eastAsia="es-ES"/>
        </w:rPr>
        <w:t>PLAZO RAZONABLE PARA RESOLVER. CONCEPTO Y ELEMENTOS QUE LO INTEGRAN A LA LUZ DEL DERECHO INTERNACIONAL DE LOS DERECHOS HUMANOS.</w:t>
      </w:r>
      <w:r w:rsidRPr="00574A24">
        <w:rPr>
          <w:rFonts w:ascii="Palatino Linotype" w:eastAsia="Aptos" w:hAnsi="Palatino Linotype" w:cs="Arial"/>
          <w:i/>
          <w:iCs/>
          <w:lang w:val="es-ES" w:eastAsia="es-ES"/>
        </w:rPr>
        <w:t>”, visible en el Seminario Judicial de la Federación y su gaceta, con el registro digital 2002350.</w:t>
      </w:r>
    </w:p>
    <w:p w14:paraId="4FE50A59"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p>
    <w:p w14:paraId="20CAEB6D" w14:textId="77777777" w:rsidR="00C74A19" w:rsidRPr="00574A24" w:rsidRDefault="00C74A19" w:rsidP="00C74A19">
      <w:pPr>
        <w:spacing w:after="0" w:line="360" w:lineRule="auto"/>
        <w:ind w:right="49"/>
        <w:jc w:val="both"/>
        <w:rPr>
          <w:rFonts w:ascii="Palatino Linotype" w:eastAsia="Aptos" w:hAnsi="Palatino Linotype" w:cs="Arial"/>
          <w:sz w:val="24"/>
          <w:szCs w:val="24"/>
          <w:lang w:val="es-ES" w:eastAsia="es-ES"/>
        </w:rPr>
      </w:pPr>
      <w:r w:rsidRPr="00574A24">
        <w:rPr>
          <w:rFonts w:ascii="Palatino Linotype" w:eastAsia="Aptos"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3B66813" w14:textId="77777777" w:rsidR="00C74A19" w:rsidRPr="00574A24" w:rsidRDefault="00C74A19" w:rsidP="00C74A19">
      <w:pPr>
        <w:spacing w:after="0" w:line="360" w:lineRule="auto"/>
        <w:jc w:val="both"/>
        <w:rPr>
          <w:rFonts w:ascii="Palatino Linotype" w:eastAsia="Times New Roman" w:hAnsi="Palatino Linotype" w:cs="Times New Roman"/>
          <w:sz w:val="24"/>
          <w:szCs w:val="24"/>
          <w:lang w:eastAsia="es-ES"/>
        </w:rPr>
      </w:pPr>
    </w:p>
    <w:p w14:paraId="178A4C68" w14:textId="77777777" w:rsidR="001414EE" w:rsidRPr="00574A24" w:rsidRDefault="001414EE" w:rsidP="001414EE">
      <w:pPr>
        <w:spacing w:line="360" w:lineRule="auto"/>
        <w:jc w:val="center"/>
        <w:rPr>
          <w:rFonts w:ascii="Palatino Linotype" w:hAnsi="Palatino Linotype" w:cs="Arial"/>
          <w:b/>
          <w:sz w:val="28"/>
        </w:rPr>
      </w:pPr>
      <w:r w:rsidRPr="00574A24">
        <w:rPr>
          <w:rFonts w:ascii="Palatino Linotype" w:hAnsi="Palatino Linotype" w:cs="Arial"/>
          <w:b/>
          <w:sz w:val="28"/>
        </w:rPr>
        <w:t xml:space="preserve">C O N S I D E R A N D O </w:t>
      </w:r>
    </w:p>
    <w:p w14:paraId="2FA202DB" w14:textId="77777777" w:rsidR="001414EE" w:rsidRPr="00574A24" w:rsidRDefault="001414EE" w:rsidP="001414EE">
      <w:pPr>
        <w:spacing w:before="240" w:line="360" w:lineRule="auto"/>
        <w:jc w:val="both"/>
        <w:rPr>
          <w:rFonts w:ascii="Palatino Linotype" w:hAnsi="Palatino Linotype" w:cs="Arial"/>
          <w:sz w:val="28"/>
          <w:szCs w:val="28"/>
        </w:rPr>
      </w:pPr>
      <w:r w:rsidRPr="00574A24">
        <w:rPr>
          <w:rFonts w:ascii="Palatino Linotype" w:hAnsi="Palatino Linotype" w:cs="Arial"/>
          <w:b/>
          <w:sz w:val="28"/>
        </w:rPr>
        <w:t>PRIMERO.</w:t>
      </w:r>
      <w:r w:rsidRPr="00574A24">
        <w:rPr>
          <w:rFonts w:ascii="Palatino Linotype" w:hAnsi="Palatino Linotype" w:cs="Arial"/>
          <w:b/>
        </w:rPr>
        <w:t xml:space="preserve"> </w:t>
      </w:r>
      <w:r w:rsidRPr="00574A24">
        <w:rPr>
          <w:rFonts w:ascii="Palatino Linotype" w:hAnsi="Palatino Linotype" w:cs="Arial"/>
          <w:b/>
          <w:sz w:val="28"/>
          <w:szCs w:val="28"/>
        </w:rPr>
        <w:t>De la competencia</w:t>
      </w:r>
      <w:r w:rsidRPr="00574A24">
        <w:rPr>
          <w:rFonts w:ascii="Palatino Linotype" w:hAnsi="Palatino Linotype" w:cs="Arial"/>
          <w:sz w:val="28"/>
          <w:szCs w:val="28"/>
        </w:rPr>
        <w:t>.</w:t>
      </w:r>
    </w:p>
    <w:p w14:paraId="3F16AA82" w14:textId="5D926186" w:rsidR="001414EE" w:rsidRPr="00574A24" w:rsidRDefault="00381AA8" w:rsidP="00381AA8">
      <w:pPr>
        <w:spacing w:before="240" w:line="360" w:lineRule="auto"/>
        <w:jc w:val="both"/>
        <w:rPr>
          <w:rFonts w:ascii="Palatino Linotype" w:hAnsi="Palatino Linotype"/>
          <w:sz w:val="24"/>
        </w:rPr>
      </w:pPr>
      <w:r w:rsidRPr="00574A24">
        <w:rPr>
          <w:rFonts w:ascii="Palatino Linotype" w:hAnsi="Palatino Linotype"/>
          <w:sz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6FEF07" w14:textId="77777777" w:rsidR="00D57AC1" w:rsidRPr="00574A24" w:rsidRDefault="00D57AC1" w:rsidP="00D57AC1">
      <w:pPr>
        <w:spacing w:line="360" w:lineRule="auto"/>
        <w:jc w:val="both"/>
        <w:rPr>
          <w:rFonts w:ascii="Palatino Linotype" w:eastAsia="Calibri" w:hAnsi="Palatino Linotype"/>
          <w:b/>
          <w:color w:val="000000" w:themeColor="text1"/>
        </w:rPr>
      </w:pPr>
    </w:p>
    <w:p w14:paraId="639805FB" w14:textId="77777777" w:rsidR="001414EE" w:rsidRPr="00574A24"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574A24">
        <w:rPr>
          <w:rFonts w:ascii="Palatino Linotype" w:hAnsi="Palatino Linotype" w:cs="Arial"/>
          <w:b/>
          <w:sz w:val="28"/>
        </w:rPr>
        <w:t>SEGUNDO</w:t>
      </w:r>
      <w:r w:rsidRPr="00574A24">
        <w:rPr>
          <w:rFonts w:ascii="Palatino Linotype" w:hAnsi="Palatino Linotype" w:cs="Arial"/>
          <w:b/>
        </w:rPr>
        <w:t xml:space="preserve">. </w:t>
      </w:r>
      <w:r w:rsidRPr="00574A24">
        <w:rPr>
          <w:rFonts w:ascii="Palatino Linotype" w:hAnsi="Palatino Linotype" w:cs="Arial"/>
          <w:b/>
          <w:sz w:val="28"/>
          <w:szCs w:val="28"/>
        </w:rPr>
        <w:t>Sobre los alcances del recurso de revisión.</w:t>
      </w:r>
      <w:r w:rsidRPr="00574A24">
        <w:rPr>
          <w:rFonts w:ascii="Palatino Linotype" w:hAnsi="Palatino Linotype" w:cs="Arial"/>
          <w:b/>
        </w:rPr>
        <w:t xml:space="preserve"> </w:t>
      </w:r>
    </w:p>
    <w:p w14:paraId="5A2A5655" w14:textId="77777777" w:rsidR="001414EE" w:rsidRPr="00574A24"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574A2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Pr="00574A24" w:rsidRDefault="00D917D9"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2B95A35" w14:textId="585B7798" w:rsidR="001414EE" w:rsidRPr="00574A24" w:rsidRDefault="001414EE"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74A24">
        <w:rPr>
          <w:rFonts w:ascii="Palatino Linotype" w:hAnsi="Palatino Linotype" w:cs="Arial"/>
          <w:b/>
          <w:sz w:val="28"/>
          <w:szCs w:val="28"/>
        </w:rPr>
        <w:lastRenderedPageBreak/>
        <w:t>TERCERO. De las causas de improcedencia.</w:t>
      </w:r>
    </w:p>
    <w:p w14:paraId="5BC668B6" w14:textId="77777777" w:rsidR="001414EE" w:rsidRPr="00574A24"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574A24">
        <w:rPr>
          <w:rFonts w:ascii="Palatino Linotype" w:hAnsi="Palatino Linotype" w:cs="Arial"/>
        </w:rPr>
        <w:t xml:space="preserve">En el procedimiento de acceso a la información y de los medios de impugnación de la materia, se advierten diversos supuestos de </w:t>
      </w:r>
      <w:proofErr w:type="spellStart"/>
      <w:r w:rsidRPr="00574A24">
        <w:rPr>
          <w:rFonts w:ascii="Palatino Linotype" w:hAnsi="Palatino Linotype" w:cs="Arial"/>
        </w:rPr>
        <w:t>procedibilidad</w:t>
      </w:r>
      <w:proofErr w:type="spellEnd"/>
      <w:r w:rsidRPr="00574A2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BF691" w14:textId="77777777" w:rsidR="001414EE" w:rsidRPr="00574A24" w:rsidRDefault="001414EE" w:rsidP="00A231C9">
      <w:pPr>
        <w:pStyle w:val="Prrafodelista"/>
        <w:autoSpaceDE w:val="0"/>
        <w:autoSpaceDN w:val="0"/>
        <w:adjustRightInd w:val="0"/>
        <w:spacing w:line="360" w:lineRule="auto"/>
        <w:ind w:left="0"/>
        <w:jc w:val="both"/>
        <w:rPr>
          <w:rFonts w:ascii="Palatino Linotype" w:hAnsi="Palatino Linotype" w:cs="Arial"/>
        </w:rPr>
      </w:pPr>
      <w:r w:rsidRPr="00574A24">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574A24">
        <w:rPr>
          <w:rFonts w:ascii="Palatino Linotype" w:hAnsi="Palatino Linotype" w:cs="Arial"/>
        </w:rPr>
        <w:t>Resolutor</w:t>
      </w:r>
      <w:proofErr w:type="spellEnd"/>
      <w:r w:rsidRPr="00574A24">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74A24">
        <w:rPr>
          <w:rStyle w:val="Refdenotaalpie"/>
          <w:rFonts w:ascii="Palatino Linotype" w:hAnsi="Palatino Linotype" w:cs="Arial"/>
        </w:rPr>
        <w:footnoteReference w:id="1"/>
      </w:r>
      <w:r w:rsidRPr="00574A24">
        <w:rPr>
          <w:rFonts w:ascii="Palatino Linotype" w:hAnsi="Palatino Linotype" w:cs="Arial"/>
        </w:rPr>
        <w:t xml:space="preserve">. Así las cosas, del análisis de los </w:t>
      </w:r>
      <w:r w:rsidRPr="00574A24">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6BCD4D1" w14:textId="77777777" w:rsidR="00A231C9" w:rsidRPr="00574A24" w:rsidRDefault="00A231C9" w:rsidP="00A231C9">
      <w:pPr>
        <w:tabs>
          <w:tab w:val="left" w:pos="709"/>
        </w:tabs>
        <w:spacing w:after="0" w:line="360" w:lineRule="auto"/>
        <w:ind w:right="51"/>
        <w:jc w:val="both"/>
        <w:rPr>
          <w:rFonts w:ascii="Palatino Linotype" w:hAnsi="Palatino Linotype"/>
          <w:b/>
          <w:sz w:val="28"/>
          <w:szCs w:val="28"/>
        </w:rPr>
      </w:pPr>
    </w:p>
    <w:p w14:paraId="6C7B35EA" w14:textId="6BA7108D" w:rsidR="001414EE" w:rsidRPr="00574A24" w:rsidRDefault="00E36B0E" w:rsidP="00A231C9">
      <w:pPr>
        <w:tabs>
          <w:tab w:val="left" w:pos="709"/>
        </w:tabs>
        <w:spacing w:after="0" w:line="360" w:lineRule="auto"/>
        <w:ind w:right="51"/>
        <w:jc w:val="both"/>
        <w:rPr>
          <w:rFonts w:ascii="Palatino Linotype" w:hAnsi="Palatino Linotype"/>
          <w:b/>
          <w:sz w:val="28"/>
          <w:szCs w:val="28"/>
        </w:rPr>
      </w:pPr>
      <w:r w:rsidRPr="00574A24">
        <w:rPr>
          <w:rFonts w:ascii="Palatino Linotype" w:hAnsi="Palatino Linotype"/>
          <w:b/>
          <w:sz w:val="28"/>
          <w:szCs w:val="28"/>
        </w:rPr>
        <w:t>CUARTO</w:t>
      </w:r>
      <w:r w:rsidR="005705C5" w:rsidRPr="00574A24">
        <w:rPr>
          <w:rFonts w:ascii="Palatino Linotype" w:hAnsi="Palatino Linotype"/>
          <w:b/>
          <w:sz w:val="28"/>
          <w:szCs w:val="28"/>
        </w:rPr>
        <w:t>.</w:t>
      </w:r>
      <w:r w:rsidR="00EF7363" w:rsidRPr="00574A24">
        <w:rPr>
          <w:rFonts w:ascii="Palatino Linotype" w:hAnsi="Palatino Linotype"/>
          <w:b/>
          <w:sz w:val="28"/>
          <w:szCs w:val="28"/>
        </w:rPr>
        <w:t xml:space="preserve"> </w:t>
      </w:r>
      <w:r w:rsidR="001414EE" w:rsidRPr="00574A24">
        <w:rPr>
          <w:rFonts w:ascii="Palatino Linotype" w:hAnsi="Palatino Linotype"/>
          <w:b/>
          <w:sz w:val="28"/>
          <w:szCs w:val="28"/>
        </w:rPr>
        <w:t xml:space="preserve">Estudio y resolución del asunto </w:t>
      </w:r>
      <w:r w:rsidR="001414EE" w:rsidRPr="00574A24">
        <w:rPr>
          <w:rFonts w:ascii="Palatino Linotype" w:hAnsi="Palatino Linotype"/>
          <w:b/>
          <w:sz w:val="28"/>
          <w:szCs w:val="28"/>
        </w:rPr>
        <w:tab/>
      </w:r>
    </w:p>
    <w:p w14:paraId="4DD042ED" w14:textId="77777777" w:rsidR="001414EE" w:rsidRPr="00574A24"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74A24">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A44DBF" w14:textId="77777777" w:rsidR="001414EE" w:rsidRPr="00574A24" w:rsidRDefault="001414EE" w:rsidP="00141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574A24">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14:paraId="3F477573" w14:textId="77777777" w:rsidR="001414EE" w:rsidRPr="00574A24" w:rsidRDefault="001414EE" w:rsidP="001414EE">
      <w:pPr>
        <w:pStyle w:val="Citas"/>
        <w:spacing w:before="0" w:after="0" w:line="240" w:lineRule="auto"/>
      </w:pPr>
      <w:r w:rsidRPr="00574A24">
        <w:rPr>
          <w:b/>
        </w:rPr>
        <w:t>Artículo 179.</w:t>
      </w:r>
      <w:r w:rsidRPr="00574A24">
        <w:t xml:space="preserve"> El recurso de revisión es un medio de protección que la Ley otorga a los particulares, para hacer valer su derecho de acceso a la información pública, y procederá en contra de las siguientes causas: </w:t>
      </w:r>
    </w:p>
    <w:p w14:paraId="3371872F" w14:textId="77777777" w:rsidR="001414EE" w:rsidRPr="00574A24" w:rsidRDefault="001414EE" w:rsidP="003F4E70">
      <w:pPr>
        <w:pStyle w:val="Citas"/>
        <w:numPr>
          <w:ilvl w:val="0"/>
          <w:numId w:val="2"/>
        </w:numPr>
        <w:spacing w:before="0" w:after="0" w:line="240" w:lineRule="auto"/>
        <w:rPr>
          <w:b/>
        </w:rPr>
      </w:pPr>
      <w:r w:rsidRPr="00574A24">
        <w:rPr>
          <w:b/>
        </w:rPr>
        <w:t xml:space="preserve">La negativa a la información solicitada; </w:t>
      </w:r>
    </w:p>
    <w:p w14:paraId="255BD7B7" w14:textId="77777777" w:rsidR="001414EE" w:rsidRPr="00574A24" w:rsidRDefault="001414EE" w:rsidP="003F4E70">
      <w:pPr>
        <w:pStyle w:val="Citas"/>
        <w:numPr>
          <w:ilvl w:val="0"/>
          <w:numId w:val="2"/>
        </w:numPr>
        <w:spacing w:before="0" w:after="0" w:line="240" w:lineRule="auto"/>
      </w:pPr>
      <w:r w:rsidRPr="00574A24">
        <w:t xml:space="preserve">La clasificación de la información; </w:t>
      </w:r>
    </w:p>
    <w:p w14:paraId="4F6F3F74" w14:textId="77777777" w:rsidR="001414EE" w:rsidRPr="00574A24" w:rsidRDefault="001414EE" w:rsidP="003F4E70">
      <w:pPr>
        <w:pStyle w:val="Citas"/>
        <w:numPr>
          <w:ilvl w:val="0"/>
          <w:numId w:val="2"/>
        </w:numPr>
        <w:spacing w:before="0" w:after="0" w:line="240" w:lineRule="auto"/>
      </w:pPr>
      <w:r w:rsidRPr="00574A24">
        <w:t xml:space="preserve">La declaración de inexistencia de la información; </w:t>
      </w:r>
    </w:p>
    <w:p w14:paraId="79E212EA" w14:textId="77777777" w:rsidR="001414EE" w:rsidRPr="00574A24" w:rsidRDefault="001414EE" w:rsidP="003F4E70">
      <w:pPr>
        <w:pStyle w:val="Citas"/>
        <w:numPr>
          <w:ilvl w:val="0"/>
          <w:numId w:val="2"/>
        </w:numPr>
        <w:spacing w:before="0" w:after="0" w:line="240" w:lineRule="auto"/>
      </w:pPr>
      <w:r w:rsidRPr="00574A24">
        <w:t xml:space="preserve">La declaración de incompetencia por el sujeto obligado; </w:t>
      </w:r>
    </w:p>
    <w:p w14:paraId="70FC89AD" w14:textId="77777777" w:rsidR="001414EE" w:rsidRPr="00574A24" w:rsidRDefault="001414EE" w:rsidP="003F4E70">
      <w:pPr>
        <w:pStyle w:val="Citas"/>
        <w:numPr>
          <w:ilvl w:val="0"/>
          <w:numId w:val="2"/>
        </w:numPr>
        <w:spacing w:before="0" w:after="0" w:line="240" w:lineRule="auto"/>
      </w:pPr>
      <w:r w:rsidRPr="00574A24">
        <w:t xml:space="preserve">La entrega de información incompleta; </w:t>
      </w:r>
    </w:p>
    <w:p w14:paraId="233A96A1" w14:textId="77777777" w:rsidR="001414EE" w:rsidRPr="00574A24" w:rsidRDefault="001414EE" w:rsidP="003F4E70">
      <w:pPr>
        <w:pStyle w:val="Citas"/>
        <w:numPr>
          <w:ilvl w:val="0"/>
          <w:numId w:val="2"/>
        </w:numPr>
        <w:spacing w:before="0" w:after="0" w:line="240" w:lineRule="auto"/>
      </w:pPr>
      <w:r w:rsidRPr="00574A24">
        <w:t xml:space="preserve">La entrega de información que no corresponda con lo solicitado; </w:t>
      </w:r>
    </w:p>
    <w:p w14:paraId="19B15DCE" w14:textId="77777777" w:rsidR="001414EE" w:rsidRPr="00574A24" w:rsidRDefault="001414EE" w:rsidP="003F4E70">
      <w:pPr>
        <w:pStyle w:val="Citas"/>
        <w:numPr>
          <w:ilvl w:val="0"/>
          <w:numId w:val="2"/>
        </w:numPr>
        <w:spacing w:before="0" w:after="0" w:line="240" w:lineRule="auto"/>
      </w:pPr>
      <w:r w:rsidRPr="00574A24">
        <w:t xml:space="preserve">La falta de respuesta a una solicitud de acceso a la información; </w:t>
      </w:r>
    </w:p>
    <w:p w14:paraId="44686DF8" w14:textId="77777777" w:rsidR="001414EE" w:rsidRPr="00574A24" w:rsidRDefault="001414EE" w:rsidP="003F4E70">
      <w:pPr>
        <w:pStyle w:val="Citas"/>
        <w:numPr>
          <w:ilvl w:val="0"/>
          <w:numId w:val="2"/>
        </w:numPr>
        <w:spacing w:before="0" w:after="0" w:line="240" w:lineRule="auto"/>
      </w:pPr>
      <w:r w:rsidRPr="00574A24">
        <w:lastRenderedPageBreak/>
        <w:t xml:space="preserve">La notificación, entrega o puesta a disposición de información en una modalidad o formato distinto al solicitado; </w:t>
      </w:r>
    </w:p>
    <w:p w14:paraId="754F9D87" w14:textId="77777777" w:rsidR="001414EE" w:rsidRPr="00574A24" w:rsidRDefault="001414EE" w:rsidP="003F4E70">
      <w:pPr>
        <w:pStyle w:val="Citas"/>
        <w:numPr>
          <w:ilvl w:val="0"/>
          <w:numId w:val="2"/>
        </w:numPr>
        <w:spacing w:before="0" w:after="0" w:line="240" w:lineRule="auto"/>
      </w:pPr>
      <w:r w:rsidRPr="00574A24">
        <w:t xml:space="preserve">La entrega o puesta a disposición de información en un formato incomprensible y/o no accesible para el solicitante; </w:t>
      </w:r>
    </w:p>
    <w:p w14:paraId="0A5B4D77" w14:textId="77777777" w:rsidR="001414EE" w:rsidRPr="00574A24" w:rsidRDefault="001414EE" w:rsidP="003F4E70">
      <w:pPr>
        <w:pStyle w:val="Citas"/>
        <w:numPr>
          <w:ilvl w:val="0"/>
          <w:numId w:val="2"/>
        </w:numPr>
        <w:spacing w:before="0" w:after="0" w:line="240" w:lineRule="auto"/>
        <w:rPr>
          <w:bCs/>
        </w:rPr>
      </w:pPr>
      <w:r w:rsidRPr="00574A24">
        <w:rPr>
          <w:bCs/>
        </w:rPr>
        <w:t xml:space="preserve">Los costos o tiempos de entrega de la información; </w:t>
      </w:r>
    </w:p>
    <w:p w14:paraId="6BB786CD" w14:textId="77777777" w:rsidR="001414EE" w:rsidRPr="00574A24" w:rsidRDefault="001414EE" w:rsidP="003F4E70">
      <w:pPr>
        <w:pStyle w:val="Citas"/>
        <w:numPr>
          <w:ilvl w:val="0"/>
          <w:numId w:val="2"/>
        </w:numPr>
        <w:spacing w:before="0" w:after="0" w:line="240" w:lineRule="auto"/>
      </w:pPr>
      <w:r w:rsidRPr="00574A24">
        <w:t xml:space="preserve">La falta de trámite a una solicitud; </w:t>
      </w:r>
    </w:p>
    <w:p w14:paraId="7ABB45A1" w14:textId="77777777" w:rsidR="001414EE" w:rsidRPr="00574A24" w:rsidRDefault="001414EE" w:rsidP="003F4E70">
      <w:pPr>
        <w:pStyle w:val="Citas"/>
        <w:numPr>
          <w:ilvl w:val="0"/>
          <w:numId w:val="2"/>
        </w:numPr>
        <w:spacing w:before="0" w:after="0" w:line="240" w:lineRule="auto"/>
      </w:pPr>
      <w:r w:rsidRPr="00574A24">
        <w:t xml:space="preserve">La negativa a permitir la consulta directa de la información; </w:t>
      </w:r>
    </w:p>
    <w:p w14:paraId="7D6B25B3" w14:textId="77777777" w:rsidR="001414EE" w:rsidRPr="00574A24" w:rsidRDefault="001414EE" w:rsidP="003F4E70">
      <w:pPr>
        <w:pStyle w:val="Citas"/>
        <w:numPr>
          <w:ilvl w:val="0"/>
          <w:numId w:val="2"/>
        </w:numPr>
        <w:spacing w:before="0" w:after="0" w:line="240" w:lineRule="auto"/>
      </w:pPr>
      <w:r w:rsidRPr="00574A24">
        <w:t xml:space="preserve">La falta, deficiencia o insuficiencia de la fundamentación y/o motivación en la respuesta; y </w:t>
      </w:r>
    </w:p>
    <w:p w14:paraId="129239BE" w14:textId="77777777" w:rsidR="001414EE" w:rsidRPr="00574A24" w:rsidRDefault="001414EE" w:rsidP="003F4E70">
      <w:pPr>
        <w:pStyle w:val="Citas"/>
        <w:numPr>
          <w:ilvl w:val="0"/>
          <w:numId w:val="2"/>
        </w:numPr>
        <w:spacing w:before="0" w:after="0" w:line="240" w:lineRule="auto"/>
      </w:pPr>
      <w:r w:rsidRPr="00574A24">
        <w:t xml:space="preserve">La orientación a un trámite específico. </w:t>
      </w:r>
    </w:p>
    <w:p w14:paraId="0EBDEF4A" w14:textId="77777777" w:rsidR="001414EE" w:rsidRPr="00574A24" w:rsidRDefault="001414EE" w:rsidP="001414EE">
      <w:pPr>
        <w:pStyle w:val="Citas"/>
        <w:spacing w:before="0" w:after="0" w:line="240" w:lineRule="auto"/>
      </w:pPr>
      <w:r w:rsidRPr="00574A24">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791A561" w14:textId="77777777" w:rsidR="001414EE" w:rsidRPr="00574A24" w:rsidRDefault="001414EE" w:rsidP="001414EE">
      <w:pPr>
        <w:autoSpaceDE w:val="0"/>
        <w:autoSpaceDN w:val="0"/>
        <w:adjustRightInd w:val="0"/>
        <w:ind w:right="567"/>
        <w:rPr>
          <w:rFonts w:ascii="Palatino Linotype" w:eastAsia="Calibri" w:hAnsi="Palatino Linotype" w:cs="Arial"/>
        </w:rPr>
      </w:pPr>
    </w:p>
    <w:p w14:paraId="5E19045A" w14:textId="00C8C84A" w:rsidR="0006224F" w:rsidRPr="00574A24" w:rsidRDefault="001414EE" w:rsidP="001414EE">
      <w:pPr>
        <w:spacing w:line="360" w:lineRule="auto"/>
        <w:jc w:val="both"/>
        <w:rPr>
          <w:rFonts w:ascii="Palatino Linotype" w:hAnsi="Palatino Linotype" w:cs="Tahoma"/>
          <w:bCs/>
          <w:sz w:val="24"/>
        </w:rPr>
      </w:pPr>
      <w:r w:rsidRPr="00574A24">
        <w:rPr>
          <w:rFonts w:ascii="Palatino Linotype" w:hAnsi="Palatino Linotype" w:cs="Tahoma"/>
          <w:bCs/>
          <w:sz w:val="24"/>
        </w:rPr>
        <w:t xml:space="preserve">Bajo estas líneas argumentativas, al retomar y delimitar los requerimientos del ahora </w:t>
      </w:r>
      <w:r w:rsidRPr="00574A24">
        <w:rPr>
          <w:rFonts w:ascii="Palatino Linotype" w:hAnsi="Palatino Linotype" w:cs="Tahoma"/>
          <w:b/>
          <w:bCs/>
          <w:sz w:val="24"/>
        </w:rPr>
        <w:t>Recurrente</w:t>
      </w:r>
      <w:r w:rsidRPr="00574A24">
        <w:rPr>
          <w:rFonts w:ascii="Palatino Linotype" w:hAnsi="Palatino Linotype" w:cs="Tahoma"/>
          <w:bCs/>
          <w:sz w:val="24"/>
        </w:rPr>
        <w:t>, de manera objetiva se precisa que requiere la siguiente información:</w:t>
      </w:r>
    </w:p>
    <w:p w14:paraId="332B0DBD" w14:textId="6FB81BB0" w:rsidR="00D316C1" w:rsidRPr="00574A24" w:rsidRDefault="00512C91" w:rsidP="001414EE">
      <w:pPr>
        <w:spacing w:line="360" w:lineRule="auto"/>
        <w:jc w:val="both"/>
        <w:rPr>
          <w:rFonts w:ascii="Palatino Linotype" w:hAnsi="Palatino Linotype" w:cs="Tahoma"/>
          <w:bCs/>
          <w:sz w:val="24"/>
        </w:rPr>
      </w:pPr>
      <w:r w:rsidRPr="00574A24">
        <w:rPr>
          <w:rFonts w:ascii="Palatino Linotype" w:hAnsi="Palatino Linotype" w:cs="Tahoma"/>
          <w:bCs/>
          <w:sz w:val="24"/>
        </w:rPr>
        <w:t>De la persona que encabeza la Contraloría</w:t>
      </w:r>
    </w:p>
    <w:p w14:paraId="76C9A837" w14:textId="47F4A39F" w:rsidR="00512C91" w:rsidRPr="00574A24" w:rsidRDefault="00512C91" w:rsidP="003F4E70">
      <w:pPr>
        <w:pStyle w:val="Prrafodelista"/>
        <w:numPr>
          <w:ilvl w:val="0"/>
          <w:numId w:val="3"/>
        </w:numPr>
        <w:spacing w:line="276" w:lineRule="auto"/>
        <w:jc w:val="both"/>
        <w:rPr>
          <w:rFonts w:ascii="Palatino Linotype" w:hAnsi="Palatino Linotype" w:cs="Tahoma"/>
          <w:bCs/>
        </w:rPr>
      </w:pPr>
      <w:r w:rsidRPr="00574A24">
        <w:rPr>
          <w:rFonts w:ascii="Palatino Linotype" w:hAnsi="Palatino Linotype" w:cs="Tahoma"/>
          <w:bCs/>
        </w:rPr>
        <w:t>Certificado vigente</w:t>
      </w:r>
    </w:p>
    <w:p w14:paraId="756FE26E" w14:textId="3534DE52" w:rsidR="00512C91" w:rsidRPr="00574A24" w:rsidRDefault="00512C91" w:rsidP="003F4E70">
      <w:pPr>
        <w:pStyle w:val="Prrafodelista"/>
        <w:numPr>
          <w:ilvl w:val="0"/>
          <w:numId w:val="3"/>
        </w:numPr>
        <w:spacing w:line="276" w:lineRule="auto"/>
        <w:jc w:val="both"/>
        <w:rPr>
          <w:rFonts w:ascii="Palatino Linotype" w:hAnsi="Palatino Linotype" w:cs="Tahoma"/>
          <w:bCs/>
        </w:rPr>
      </w:pPr>
      <w:r w:rsidRPr="00574A24">
        <w:rPr>
          <w:rFonts w:ascii="Palatino Linotype" w:hAnsi="Palatino Linotype" w:cs="Tahoma"/>
          <w:bCs/>
        </w:rPr>
        <w:t>Título profesional</w:t>
      </w:r>
    </w:p>
    <w:p w14:paraId="105BB77F" w14:textId="77777777" w:rsidR="00512C91" w:rsidRPr="00574A24" w:rsidRDefault="00512C91" w:rsidP="001414EE">
      <w:pPr>
        <w:spacing w:line="360" w:lineRule="auto"/>
        <w:jc w:val="both"/>
        <w:rPr>
          <w:rFonts w:ascii="Palatino Linotype" w:hAnsi="Palatino Linotype" w:cs="Tahoma"/>
          <w:bCs/>
          <w:sz w:val="24"/>
        </w:rPr>
      </w:pPr>
    </w:p>
    <w:p w14:paraId="1A0CE001" w14:textId="437CAAEE" w:rsidR="003F2ACD" w:rsidRPr="00574A24" w:rsidRDefault="001414EE" w:rsidP="006E30B9">
      <w:pPr>
        <w:tabs>
          <w:tab w:val="left" w:pos="1828"/>
        </w:tabs>
        <w:spacing w:before="240" w:line="360" w:lineRule="auto"/>
        <w:jc w:val="both"/>
        <w:rPr>
          <w:rFonts w:ascii="Palatino Linotype" w:hAnsi="Palatino Linotype" w:cs="Arial"/>
          <w:sz w:val="24"/>
        </w:rPr>
      </w:pPr>
      <w:r w:rsidRPr="00574A24">
        <w:rPr>
          <w:rFonts w:ascii="Palatino Linotype" w:hAnsi="Palatino Linotype" w:cs="Arial"/>
          <w:sz w:val="24"/>
        </w:rPr>
        <w:t xml:space="preserve">De conformidad con las constancias que obran en el expediente electrónico, se observa que el </w:t>
      </w:r>
      <w:r w:rsidRPr="00574A24">
        <w:rPr>
          <w:rFonts w:ascii="Palatino Linotype" w:hAnsi="Palatino Linotype" w:cs="Arial"/>
          <w:b/>
          <w:sz w:val="24"/>
        </w:rPr>
        <w:t>Sujeto Obligado</w:t>
      </w:r>
      <w:r w:rsidRPr="00574A24">
        <w:rPr>
          <w:rFonts w:ascii="Palatino Linotype" w:hAnsi="Palatino Linotype" w:cs="Arial"/>
          <w:sz w:val="24"/>
        </w:rPr>
        <w:t xml:space="preserve"> dio respuesta por medio del sistema SAIMEX, a la solicitud de información</w:t>
      </w:r>
      <w:r w:rsidRPr="00574A24">
        <w:rPr>
          <w:rFonts w:ascii="Palatino Linotype" w:eastAsia="Palatino Linotype" w:hAnsi="Palatino Linotype" w:cs="Palatino Linotype"/>
          <w:b/>
          <w:color w:val="000000"/>
          <w:sz w:val="24"/>
        </w:rPr>
        <w:t xml:space="preserve"> </w:t>
      </w:r>
      <w:r w:rsidR="00422DA1" w:rsidRPr="00574A24">
        <w:rPr>
          <w:rFonts w:ascii="Palatino Linotype" w:hAnsi="Palatino Linotype" w:cs="Arial"/>
          <w:b/>
          <w:bCs/>
          <w:sz w:val="24"/>
        </w:rPr>
        <w:t>00281/MEXICAL/IP/2025</w:t>
      </w:r>
      <w:r w:rsidRPr="00574A24">
        <w:rPr>
          <w:rFonts w:ascii="Palatino Linotype" w:hAnsi="Palatino Linotype" w:cs="Arial"/>
          <w:b/>
          <w:sz w:val="24"/>
        </w:rPr>
        <w:t xml:space="preserve">; </w:t>
      </w:r>
      <w:r w:rsidRPr="00574A24">
        <w:rPr>
          <w:rFonts w:ascii="Palatino Linotype" w:hAnsi="Palatino Linotype" w:cs="Arial"/>
          <w:sz w:val="24"/>
        </w:rPr>
        <w:t>por medio de</w:t>
      </w:r>
      <w:r w:rsidR="009B43EC" w:rsidRPr="00574A24">
        <w:rPr>
          <w:rFonts w:ascii="Palatino Linotype" w:hAnsi="Palatino Linotype" w:cs="Arial"/>
          <w:sz w:val="24"/>
        </w:rPr>
        <w:t xml:space="preserve"> </w:t>
      </w:r>
      <w:r w:rsidR="00422DA1" w:rsidRPr="00574A24">
        <w:rPr>
          <w:rFonts w:ascii="Palatino Linotype" w:hAnsi="Palatino Linotype" w:cs="Arial"/>
          <w:sz w:val="24"/>
        </w:rPr>
        <w:t xml:space="preserve">la manifestación que plasmo la Titular de la Unidad de Transparencia en SAIMEX, la cual </w:t>
      </w:r>
      <w:r w:rsidR="00111B16" w:rsidRPr="00574A24">
        <w:rPr>
          <w:rFonts w:ascii="Palatino Linotype" w:hAnsi="Palatino Linotype" w:cs="Arial"/>
          <w:sz w:val="24"/>
        </w:rPr>
        <w:t>versa</w:t>
      </w:r>
      <w:r w:rsidR="00422DA1" w:rsidRPr="00574A24">
        <w:rPr>
          <w:rFonts w:ascii="Palatino Linotype" w:hAnsi="Palatino Linotype" w:cs="Arial"/>
          <w:sz w:val="24"/>
        </w:rPr>
        <w:t xml:space="preserve"> al tenor siguiente:</w:t>
      </w:r>
    </w:p>
    <w:p w14:paraId="68418F14" w14:textId="6FA4CDF9" w:rsidR="00422DA1" w:rsidRPr="00574A24" w:rsidRDefault="002A6596" w:rsidP="002A6596">
      <w:pPr>
        <w:tabs>
          <w:tab w:val="left" w:pos="1828"/>
        </w:tabs>
        <w:spacing w:before="240" w:line="360" w:lineRule="auto"/>
        <w:ind w:left="567" w:right="567"/>
        <w:jc w:val="both"/>
        <w:rPr>
          <w:rFonts w:ascii="Palatino Linotype" w:hAnsi="Palatino Linotype" w:cs="Arial"/>
          <w:i/>
          <w:sz w:val="24"/>
        </w:rPr>
      </w:pPr>
      <w:r w:rsidRPr="00574A24">
        <w:rPr>
          <w:rFonts w:ascii="Palatino Linotype" w:hAnsi="Palatino Linotype" w:cs="Arial"/>
          <w:i/>
          <w:sz w:val="24"/>
        </w:rPr>
        <w:t xml:space="preserve">“Atendiendo a la solicitud presentada mediante el sistema SAIMEX, con relación a los certificados de competencia laboral vigentes correspondiente a la Contraloría. Se informa lo siguiente: actualmente, </w:t>
      </w:r>
      <w:r w:rsidRPr="00574A24">
        <w:rPr>
          <w:rFonts w:ascii="Palatino Linotype" w:hAnsi="Palatino Linotype" w:cs="Arial"/>
          <w:i/>
          <w:sz w:val="24"/>
          <w:u w:val="single"/>
        </w:rPr>
        <w:t xml:space="preserve">los certificados de competencia laboral de las </w:t>
      </w:r>
      <w:r w:rsidRPr="00574A24">
        <w:rPr>
          <w:rFonts w:ascii="Palatino Linotype" w:hAnsi="Palatino Linotype" w:cs="Arial"/>
          <w:i/>
          <w:sz w:val="24"/>
          <w:u w:val="single"/>
        </w:rPr>
        <w:lastRenderedPageBreak/>
        <w:t>personas titulares de las áreas mencionadas se encuentran en trámite</w:t>
      </w:r>
      <w:r w:rsidRPr="00574A24">
        <w:rPr>
          <w:rFonts w:ascii="Palatino Linotype" w:hAnsi="Palatino Linotype" w:cs="Arial"/>
          <w:i/>
          <w:sz w:val="24"/>
        </w:rPr>
        <w:t xml:space="preserve">, </w:t>
      </w:r>
      <w:r w:rsidRPr="00574A24">
        <w:rPr>
          <w:rFonts w:ascii="Palatino Linotype" w:hAnsi="Palatino Linotype" w:cs="Arial"/>
          <w:i/>
          <w:sz w:val="24"/>
          <w:u w:val="single"/>
        </w:rPr>
        <w:t xml:space="preserve">conforme a lo establecido en los lineamientos de la normatividad aplicable </w:t>
      </w:r>
      <w:r w:rsidRPr="00574A24">
        <w:rPr>
          <w:rFonts w:ascii="Palatino Linotype" w:hAnsi="Palatino Linotype" w:cs="Arial"/>
          <w:i/>
          <w:sz w:val="24"/>
        </w:rPr>
        <w:t xml:space="preserve">y en estricto apego al proceso administrativo correspondiente. Asimismo, el Ayuntamiento </w:t>
      </w:r>
      <w:r w:rsidRPr="00574A24">
        <w:rPr>
          <w:rFonts w:ascii="Palatino Linotype" w:hAnsi="Palatino Linotype" w:cs="Arial"/>
          <w:i/>
          <w:sz w:val="24"/>
          <w:u w:val="single"/>
        </w:rPr>
        <w:t>se encuentra dentro del plazo establecido para la entrega y validación de dichos certificados</w:t>
      </w:r>
      <w:r w:rsidRPr="00574A24">
        <w:rPr>
          <w:rFonts w:ascii="Palatino Linotype" w:hAnsi="Palatino Linotype" w:cs="Arial"/>
          <w:i/>
          <w:sz w:val="24"/>
        </w:rPr>
        <w:t xml:space="preserve">, por lo que se prevé que su expedición y entrega oficial se realice durante el presente mes, en cumplimiento de lo dispuesto por la Ley Orgánica Municipal del Estado de México en el </w:t>
      </w:r>
      <w:proofErr w:type="spellStart"/>
      <w:r w:rsidRPr="00574A24">
        <w:rPr>
          <w:rFonts w:ascii="Palatino Linotype" w:hAnsi="Palatino Linotype" w:cs="Arial"/>
          <w:i/>
          <w:sz w:val="24"/>
        </w:rPr>
        <w:t>articulo</w:t>
      </w:r>
      <w:proofErr w:type="spellEnd"/>
      <w:r w:rsidRPr="00574A24">
        <w:rPr>
          <w:rFonts w:ascii="Palatino Linotype" w:hAnsi="Palatino Linotype" w:cs="Arial"/>
          <w:i/>
          <w:sz w:val="24"/>
        </w:rPr>
        <w:t xml:space="preserve"> 32, fracción IV y demás disposiciones vigentes. RESPUESTA REALIZADA POR LA COORDINACION DE ADMINISTRACION.”</w:t>
      </w:r>
    </w:p>
    <w:p w14:paraId="361AE1D6" w14:textId="30776AD5" w:rsidR="00422DA1" w:rsidRPr="00574A24" w:rsidRDefault="00382F3A" w:rsidP="00382F3A">
      <w:pPr>
        <w:tabs>
          <w:tab w:val="left" w:pos="1828"/>
        </w:tabs>
        <w:spacing w:before="240" w:line="360" w:lineRule="auto"/>
        <w:jc w:val="right"/>
        <w:rPr>
          <w:rFonts w:ascii="Palatino Linotype" w:hAnsi="Palatino Linotype" w:cs="Arial"/>
          <w:sz w:val="24"/>
        </w:rPr>
      </w:pPr>
      <w:r w:rsidRPr="00574A24">
        <w:rPr>
          <w:rFonts w:ascii="Palatino Linotype" w:hAnsi="Palatino Linotype" w:cs="Arial"/>
          <w:sz w:val="24"/>
        </w:rPr>
        <w:t>(Énfasis añadido)</w:t>
      </w:r>
    </w:p>
    <w:p w14:paraId="701E8043" w14:textId="57A9A460" w:rsidR="00422DA1" w:rsidRPr="00574A24" w:rsidRDefault="00477AA0" w:rsidP="006E30B9">
      <w:pPr>
        <w:tabs>
          <w:tab w:val="left" w:pos="1828"/>
        </w:tabs>
        <w:spacing w:before="240" w:line="360" w:lineRule="auto"/>
        <w:jc w:val="both"/>
        <w:rPr>
          <w:rFonts w:ascii="Palatino Linotype" w:hAnsi="Palatino Linotype" w:cs="Arial"/>
          <w:sz w:val="24"/>
        </w:rPr>
      </w:pPr>
      <w:r w:rsidRPr="00574A24">
        <w:rPr>
          <w:rFonts w:ascii="Palatino Linotype" w:hAnsi="Palatino Linotype" w:cs="Arial"/>
          <w:sz w:val="24"/>
        </w:rPr>
        <w:t>Derivada de la respuesta emitid</w:t>
      </w:r>
      <w:r w:rsidR="00D3233D" w:rsidRPr="00574A24">
        <w:rPr>
          <w:rFonts w:ascii="Palatino Linotype" w:hAnsi="Palatino Linotype" w:cs="Arial"/>
          <w:sz w:val="24"/>
        </w:rPr>
        <w:t>a</w:t>
      </w:r>
      <w:r w:rsidRPr="00574A24">
        <w:rPr>
          <w:rFonts w:ascii="Palatino Linotype" w:hAnsi="Palatino Linotype" w:cs="Arial"/>
          <w:sz w:val="24"/>
        </w:rPr>
        <w:t xml:space="preserve">, el Recurrente considero su derecho de acceso a la información pública conculcado, por lo que interpone el recurso de revisión al rubro señalado y vertiendo como </w:t>
      </w:r>
      <w:r w:rsidRPr="00574A24">
        <w:rPr>
          <w:rFonts w:ascii="Palatino Linotype" w:hAnsi="Palatino Linotype" w:cs="Arial"/>
          <w:b/>
          <w:sz w:val="24"/>
        </w:rPr>
        <w:t>acto impugnando</w:t>
      </w:r>
      <w:r w:rsidRPr="00574A24">
        <w:rPr>
          <w:rFonts w:ascii="Palatino Linotype" w:hAnsi="Palatino Linotype" w:cs="Arial"/>
          <w:sz w:val="24"/>
        </w:rPr>
        <w:t>: “</w:t>
      </w:r>
      <w:r w:rsidRPr="00574A24">
        <w:rPr>
          <w:rFonts w:ascii="Palatino Linotype" w:hAnsi="Palatino Linotype" w:cs="Arial"/>
          <w:i/>
          <w:sz w:val="24"/>
        </w:rPr>
        <w:t xml:space="preserve">La titular de transparencia en su respuesta dice que los certificados se encuentran en trámite, </w:t>
      </w:r>
      <w:proofErr w:type="spellStart"/>
      <w:r w:rsidRPr="00574A24">
        <w:rPr>
          <w:rFonts w:ascii="Palatino Linotype" w:hAnsi="Palatino Linotype" w:cs="Arial"/>
          <w:i/>
          <w:sz w:val="24"/>
        </w:rPr>
        <w:t>ademas</w:t>
      </w:r>
      <w:proofErr w:type="spellEnd"/>
      <w:r w:rsidRPr="00574A24">
        <w:rPr>
          <w:rFonts w:ascii="Palatino Linotype" w:hAnsi="Palatino Linotype" w:cs="Arial"/>
          <w:i/>
          <w:sz w:val="24"/>
        </w:rPr>
        <w:t xml:space="preserve"> de los certificados se </w:t>
      </w:r>
      <w:proofErr w:type="spellStart"/>
      <w:r w:rsidRPr="00574A24">
        <w:rPr>
          <w:rFonts w:ascii="Palatino Linotype" w:hAnsi="Palatino Linotype" w:cs="Arial"/>
          <w:i/>
          <w:sz w:val="24"/>
        </w:rPr>
        <w:t>solicito</w:t>
      </w:r>
      <w:proofErr w:type="spellEnd"/>
      <w:r w:rsidRPr="00574A24">
        <w:rPr>
          <w:rFonts w:ascii="Palatino Linotype" w:hAnsi="Palatino Linotype" w:cs="Arial"/>
          <w:i/>
          <w:sz w:val="24"/>
        </w:rPr>
        <w:t xml:space="preserve"> el título profesional, los servidores públicos tienen la obligación de capacitarse y seguir en constante aprendizaje, para poder contestar las preguntas de manera clara y eficiente, medio año llevan ocupando el cargo y no existe por lo que se deja ver con su contestación ni una constancia de que se haya realizado dicha certificación que es una obligación, solicitarle al </w:t>
      </w:r>
      <w:proofErr w:type="spellStart"/>
      <w:r w:rsidRPr="00574A24">
        <w:rPr>
          <w:rFonts w:ascii="Palatino Linotype" w:hAnsi="Palatino Linotype" w:cs="Arial"/>
          <w:i/>
          <w:sz w:val="24"/>
        </w:rPr>
        <w:t>infoem</w:t>
      </w:r>
      <w:proofErr w:type="spellEnd"/>
      <w:r w:rsidRPr="00574A24">
        <w:rPr>
          <w:rFonts w:ascii="Palatino Linotype" w:hAnsi="Palatino Linotype" w:cs="Arial"/>
          <w:i/>
          <w:sz w:val="24"/>
        </w:rPr>
        <w:t xml:space="preserve"> analice cada uno de los recursos de inconformidad por la falta de preparación de los servidores públicos del ayuntamiento de </w:t>
      </w:r>
      <w:proofErr w:type="spellStart"/>
      <w:r w:rsidRPr="00574A24">
        <w:rPr>
          <w:rFonts w:ascii="Palatino Linotype" w:hAnsi="Palatino Linotype" w:cs="Arial"/>
          <w:i/>
          <w:sz w:val="24"/>
        </w:rPr>
        <w:t>Mexicaltizngo</w:t>
      </w:r>
      <w:proofErr w:type="spellEnd"/>
      <w:r w:rsidRPr="00574A24">
        <w:rPr>
          <w:rFonts w:ascii="Palatino Linotype" w:hAnsi="Palatino Linotype" w:cs="Arial"/>
          <w:sz w:val="24"/>
        </w:rPr>
        <w:t xml:space="preserve">.” Y como sus </w:t>
      </w:r>
      <w:r w:rsidRPr="00574A24">
        <w:rPr>
          <w:rFonts w:ascii="Palatino Linotype" w:hAnsi="Palatino Linotype" w:cs="Arial"/>
          <w:b/>
          <w:sz w:val="24"/>
        </w:rPr>
        <w:t xml:space="preserve">razones o motivos de </w:t>
      </w:r>
      <w:r w:rsidR="00A25A8E" w:rsidRPr="00574A24">
        <w:rPr>
          <w:rFonts w:ascii="Palatino Linotype" w:hAnsi="Palatino Linotype" w:cs="Arial"/>
          <w:b/>
          <w:sz w:val="24"/>
        </w:rPr>
        <w:t>inconformidad</w:t>
      </w:r>
      <w:r w:rsidRPr="00574A24">
        <w:rPr>
          <w:rFonts w:ascii="Palatino Linotype" w:hAnsi="Palatino Linotype" w:cs="Arial"/>
          <w:sz w:val="24"/>
        </w:rPr>
        <w:t xml:space="preserve"> que “</w:t>
      </w:r>
      <w:r w:rsidRPr="00574A24">
        <w:rPr>
          <w:rFonts w:ascii="Palatino Linotype" w:hAnsi="Palatino Linotype" w:cs="Arial"/>
          <w:i/>
          <w:sz w:val="24"/>
        </w:rPr>
        <w:t>No anexa título profesional, no anexa ni si quiera una constancia la titular de transparencia para ver qué en verdad hayan realizado su Certificación el titular</w:t>
      </w:r>
      <w:r w:rsidRPr="00574A24">
        <w:rPr>
          <w:rFonts w:ascii="Palatino Linotype" w:hAnsi="Palatino Linotype" w:cs="Arial"/>
          <w:sz w:val="24"/>
        </w:rPr>
        <w:t>.”</w:t>
      </w:r>
    </w:p>
    <w:p w14:paraId="773B94D4" w14:textId="77777777" w:rsidR="004D63A8" w:rsidRPr="00574A24" w:rsidRDefault="004D63A8" w:rsidP="001414EE">
      <w:pPr>
        <w:spacing w:line="360" w:lineRule="auto"/>
        <w:jc w:val="both"/>
        <w:rPr>
          <w:rFonts w:ascii="Palatino Linotype" w:hAnsi="Palatino Linotype" w:cs="Arial"/>
          <w:sz w:val="24"/>
        </w:rPr>
      </w:pPr>
    </w:p>
    <w:p w14:paraId="541EF8C9" w14:textId="2931F077" w:rsidR="00151715" w:rsidRPr="00574A24" w:rsidRDefault="006156B9" w:rsidP="001414EE">
      <w:pPr>
        <w:spacing w:line="360" w:lineRule="auto"/>
        <w:jc w:val="both"/>
        <w:rPr>
          <w:rFonts w:ascii="Palatino Linotype" w:hAnsi="Palatino Linotype"/>
          <w:sz w:val="24"/>
          <w:lang w:val="es-ES_tradnl"/>
        </w:rPr>
      </w:pPr>
      <w:r w:rsidRPr="00574A24">
        <w:rPr>
          <w:rFonts w:ascii="Palatino Linotype" w:hAnsi="Palatino Linotype"/>
          <w:sz w:val="24"/>
          <w:lang w:val="es-ES_tradnl"/>
        </w:rPr>
        <w:lastRenderedPageBreak/>
        <w:t>Así durante la etapa de instrucción, el Sujeto Obligado, presenta su informe justificado a través de</w:t>
      </w:r>
      <w:r w:rsidR="004D63A8" w:rsidRPr="00574A24">
        <w:rPr>
          <w:rFonts w:ascii="Palatino Linotype" w:hAnsi="Palatino Linotype"/>
          <w:sz w:val="24"/>
          <w:lang w:val="es-ES_tradnl"/>
        </w:rPr>
        <w:t>l documento</w:t>
      </w:r>
      <w:r w:rsidR="003D0094" w:rsidRPr="00574A24">
        <w:rPr>
          <w:rFonts w:ascii="Palatino Linotype" w:hAnsi="Palatino Linotype"/>
          <w:sz w:val="24"/>
          <w:lang w:val="es-ES_tradnl"/>
        </w:rPr>
        <w:t xml:space="preserve"> “1.SOL. R.R. 7855.pdf”</w:t>
      </w:r>
      <w:r w:rsidR="00151715" w:rsidRPr="00574A24">
        <w:rPr>
          <w:rFonts w:ascii="Palatino Linotype" w:hAnsi="Palatino Linotype"/>
          <w:sz w:val="24"/>
          <w:lang w:val="es-ES_tradnl"/>
        </w:rPr>
        <w:t xml:space="preserve">, </w:t>
      </w:r>
      <w:r w:rsidR="003D0094" w:rsidRPr="00574A24">
        <w:rPr>
          <w:rFonts w:ascii="Palatino Linotype" w:hAnsi="Palatino Linotype"/>
          <w:sz w:val="24"/>
          <w:lang w:val="es-ES_tradnl"/>
        </w:rPr>
        <w:t>cuyo contenido corresponde a</w:t>
      </w:r>
      <w:r w:rsidR="00151715" w:rsidRPr="00574A24">
        <w:rPr>
          <w:rFonts w:ascii="Palatino Linotype" w:hAnsi="Palatino Linotype"/>
          <w:sz w:val="24"/>
          <w:lang w:val="es-ES_tradnl"/>
        </w:rPr>
        <w:t>:</w:t>
      </w:r>
    </w:p>
    <w:p w14:paraId="21379939" w14:textId="5D6966DB" w:rsidR="004D63A8" w:rsidRPr="00574A24" w:rsidRDefault="003D0094" w:rsidP="003F4E70">
      <w:pPr>
        <w:pStyle w:val="Prrafodelista"/>
        <w:numPr>
          <w:ilvl w:val="0"/>
          <w:numId w:val="4"/>
        </w:numPr>
        <w:spacing w:line="360" w:lineRule="auto"/>
        <w:jc w:val="both"/>
        <w:rPr>
          <w:rFonts w:ascii="Palatino Linotype" w:hAnsi="Palatino Linotype"/>
          <w:lang w:val="es-ES_tradnl"/>
        </w:rPr>
      </w:pPr>
      <w:r w:rsidRPr="00574A24">
        <w:rPr>
          <w:rFonts w:ascii="Palatino Linotype" w:hAnsi="Palatino Linotype"/>
          <w:lang w:val="es-ES_tradnl"/>
        </w:rPr>
        <w:t>Certificado de Competencia Laboral</w:t>
      </w:r>
      <w:r w:rsidR="00EC52DC" w:rsidRPr="00574A24">
        <w:rPr>
          <w:rFonts w:ascii="Palatino Linotype" w:hAnsi="Palatino Linotype"/>
          <w:lang w:val="es-ES_tradnl"/>
        </w:rPr>
        <w:t>, en versión pública,</w:t>
      </w:r>
      <w:r w:rsidR="009E19B6" w:rsidRPr="00574A24">
        <w:rPr>
          <w:rFonts w:ascii="Palatino Linotype" w:hAnsi="Palatino Linotype"/>
          <w:lang w:val="es-ES_tradnl"/>
        </w:rPr>
        <w:t xml:space="preserve"> d</w:t>
      </w:r>
      <w:r w:rsidRPr="00574A24">
        <w:rPr>
          <w:rFonts w:ascii="Palatino Linotype" w:hAnsi="Palatino Linotype"/>
          <w:lang w:val="es-ES_tradnl"/>
        </w:rPr>
        <w:t>el estándar de competencia “Ejecución de las atribuciones de la contraloría municipal”</w:t>
      </w:r>
      <w:r w:rsidR="00732117" w:rsidRPr="00574A24">
        <w:rPr>
          <w:rFonts w:ascii="Palatino Linotype" w:hAnsi="Palatino Linotype"/>
          <w:lang w:val="es-ES_tradnl"/>
        </w:rPr>
        <w:t xml:space="preserve">, expedido a favor de Domingo </w:t>
      </w:r>
      <w:proofErr w:type="spellStart"/>
      <w:r w:rsidR="00732117" w:rsidRPr="00574A24">
        <w:rPr>
          <w:rFonts w:ascii="Palatino Linotype" w:hAnsi="Palatino Linotype"/>
          <w:lang w:val="es-ES_tradnl"/>
        </w:rPr>
        <w:t>Jaimes</w:t>
      </w:r>
      <w:proofErr w:type="spellEnd"/>
      <w:r w:rsidR="00732117" w:rsidRPr="00574A24">
        <w:rPr>
          <w:rFonts w:ascii="Palatino Linotype" w:hAnsi="Palatino Linotype"/>
          <w:lang w:val="es-ES_tradnl"/>
        </w:rPr>
        <w:t xml:space="preserve"> Morales</w:t>
      </w:r>
      <w:r w:rsidR="009E19B6" w:rsidRPr="00574A24">
        <w:rPr>
          <w:rFonts w:ascii="Palatino Linotype" w:hAnsi="Palatino Linotype"/>
          <w:lang w:val="es-ES_tradnl"/>
        </w:rPr>
        <w:t>.</w:t>
      </w:r>
    </w:p>
    <w:p w14:paraId="2F9BD1AD" w14:textId="79454C85" w:rsidR="009E19B6" w:rsidRPr="00574A24" w:rsidRDefault="009E19B6" w:rsidP="003F4E70">
      <w:pPr>
        <w:pStyle w:val="Prrafodelista"/>
        <w:numPr>
          <w:ilvl w:val="0"/>
          <w:numId w:val="4"/>
        </w:numPr>
        <w:spacing w:line="360" w:lineRule="auto"/>
        <w:jc w:val="both"/>
        <w:rPr>
          <w:rFonts w:ascii="Palatino Linotype" w:hAnsi="Palatino Linotype"/>
          <w:lang w:val="es-ES_tradnl"/>
        </w:rPr>
      </w:pPr>
      <w:r w:rsidRPr="00574A24">
        <w:rPr>
          <w:rFonts w:ascii="Palatino Linotype" w:hAnsi="Palatino Linotype"/>
          <w:lang w:val="es-ES_tradnl"/>
        </w:rPr>
        <w:t xml:space="preserve">Título profesional de Licenciado en Derecho a favor de Domingo </w:t>
      </w:r>
      <w:proofErr w:type="spellStart"/>
      <w:r w:rsidRPr="00574A24">
        <w:rPr>
          <w:rFonts w:ascii="Palatino Linotype" w:hAnsi="Palatino Linotype"/>
          <w:lang w:val="es-ES_tradnl"/>
        </w:rPr>
        <w:t>Jaimes</w:t>
      </w:r>
      <w:proofErr w:type="spellEnd"/>
      <w:r w:rsidRPr="00574A24">
        <w:rPr>
          <w:rFonts w:ascii="Palatino Linotype" w:hAnsi="Palatino Linotype"/>
          <w:lang w:val="es-ES_tradnl"/>
        </w:rPr>
        <w:t xml:space="preserve"> Morales.</w:t>
      </w:r>
    </w:p>
    <w:p w14:paraId="72958918" w14:textId="330B4EBC" w:rsidR="009E19B6" w:rsidRPr="00574A24" w:rsidRDefault="009E19B6" w:rsidP="003F4E70">
      <w:pPr>
        <w:pStyle w:val="Prrafodelista"/>
        <w:numPr>
          <w:ilvl w:val="0"/>
          <w:numId w:val="4"/>
        </w:numPr>
        <w:spacing w:line="360" w:lineRule="auto"/>
        <w:jc w:val="both"/>
        <w:rPr>
          <w:rFonts w:ascii="Palatino Linotype" w:hAnsi="Palatino Linotype"/>
          <w:lang w:val="es-ES_tradnl"/>
        </w:rPr>
      </w:pPr>
      <w:r w:rsidRPr="00574A24">
        <w:rPr>
          <w:rFonts w:ascii="Palatino Linotype" w:hAnsi="Palatino Linotype"/>
          <w:lang w:val="es-ES_tradnl"/>
        </w:rPr>
        <w:t xml:space="preserve">Acta de la primera sesión extraordinaria del Comité de Transparencia de </w:t>
      </w:r>
      <w:proofErr w:type="spellStart"/>
      <w:r w:rsidRPr="00574A24">
        <w:rPr>
          <w:rFonts w:ascii="Palatino Linotype" w:hAnsi="Palatino Linotype"/>
          <w:lang w:val="es-ES_tradnl"/>
        </w:rPr>
        <w:t>Mexicalcingo</w:t>
      </w:r>
      <w:proofErr w:type="spellEnd"/>
      <w:r w:rsidRPr="00574A24">
        <w:rPr>
          <w:rFonts w:ascii="Palatino Linotype" w:hAnsi="Palatino Linotype"/>
          <w:lang w:val="es-ES_tradnl"/>
        </w:rPr>
        <w:t xml:space="preserve">, por el cual </w:t>
      </w:r>
      <w:r w:rsidR="00981555" w:rsidRPr="00574A24">
        <w:rPr>
          <w:rFonts w:ascii="Palatino Linotype" w:hAnsi="Palatino Linotype"/>
          <w:lang w:val="es-ES_tradnl"/>
        </w:rPr>
        <w:t xml:space="preserve">se aprueba la clasificación como confidencial de la clave CURP </w:t>
      </w:r>
      <w:r w:rsidR="008573D9" w:rsidRPr="00574A24">
        <w:rPr>
          <w:rFonts w:ascii="Palatino Linotype" w:hAnsi="Palatino Linotype"/>
          <w:lang w:val="es-ES_tradnl"/>
        </w:rPr>
        <w:t xml:space="preserve">contenida en el certificado de competencia laboral del Contralor Municipal. </w:t>
      </w:r>
    </w:p>
    <w:p w14:paraId="53D84FB2" w14:textId="777AA020" w:rsidR="008573D9" w:rsidRPr="00574A24" w:rsidRDefault="008573D9"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 xml:space="preserve">De las actuaciones anteriores cabe hacer dos consideraciones; </w:t>
      </w:r>
      <w:r w:rsidR="006E1E11" w:rsidRPr="00574A24">
        <w:rPr>
          <w:rFonts w:ascii="Palatino Linotype" w:hAnsi="Palatino Linotype"/>
          <w:sz w:val="24"/>
          <w:lang w:val="es-ES_tradnl"/>
        </w:rPr>
        <w:t>la primera</w:t>
      </w:r>
      <w:r w:rsidRPr="00574A24">
        <w:rPr>
          <w:rFonts w:ascii="Palatino Linotype" w:hAnsi="Palatino Linotype"/>
          <w:sz w:val="24"/>
          <w:lang w:val="es-ES_tradnl"/>
        </w:rPr>
        <w:t xml:space="preserve"> está encaminada a</w:t>
      </w:r>
      <w:r w:rsidR="006E1E11" w:rsidRPr="00574A24">
        <w:rPr>
          <w:rFonts w:ascii="Palatino Linotype" w:hAnsi="Palatino Linotype"/>
          <w:sz w:val="24"/>
          <w:lang w:val="es-ES_tradnl"/>
        </w:rPr>
        <w:t xml:space="preserve"> obviar</w:t>
      </w:r>
      <w:r w:rsidRPr="00574A24">
        <w:rPr>
          <w:rFonts w:ascii="Palatino Linotype" w:hAnsi="Palatino Linotype"/>
          <w:sz w:val="24"/>
          <w:lang w:val="es-ES_tradnl"/>
        </w:rPr>
        <w:t xml:space="preserve"> el marco normativo del Sujeto Obligado para verificar si existe fuente normativa que </w:t>
      </w:r>
      <w:r w:rsidR="007D77B6" w:rsidRPr="00574A24">
        <w:rPr>
          <w:rFonts w:ascii="Palatino Linotype" w:hAnsi="Palatino Linotype"/>
          <w:sz w:val="24"/>
          <w:lang w:val="es-ES_tradnl"/>
        </w:rPr>
        <w:t>dé</w:t>
      </w:r>
      <w:r w:rsidRPr="00574A24">
        <w:rPr>
          <w:rFonts w:ascii="Palatino Linotype" w:hAnsi="Palatino Linotype"/>
          <w:sz w:val="24"/>
          <w:lang w:val="es-ES_tradnl"/>
        </w:rPr>
        <w:t xml:space="preserve"> pie a entregar la información solicitada, </w:t>
      </w:r>
      <w:r w:rsidR="007D77B6" w:rsidRPr="00574A24">
        <w:rPr>
          <w:rFonts w:ascii="Palatino Linotype" w:hAnsi="Palatino Linotype"/>
          <w:sz w:val="24"/>
          <w:lang w:val="es-ES_tradnl"/>
        </w:rPr>
        <w:t>pero en los casos en que dé la respuesta, acepta o bien otorga indicios de que cuenta con ella, seria ocioso delimitar las norma jurídica que determine si cuenta con ella o no.</w:t>
      </w:r>
    </w:p>
    <w:p w14:paraId="78C3500D" w14:textId="605A6D69" w:rsidR="00EE76BC" w:rsidRPr="00574A24" w:rsidRDefault="007D77B6"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En segundó término que, en la etapa de manifestaciones, el Sujeto Obligado hace entrega al Recurrente de la información solicitada,</w:t>
      </w:r>
      <w:r w:rsidR="00EE76BC" w:rsidRPr="00574A24">
        <w:rPr>
          <w:rFonts w:ascii="Palatino Linotype" w:hAnsi="Palatino Linotype"/>
          <w:sz w:val="24"/>
          <w:lang w:val="es-ES_tradnl"/>
        </w:rPr>
        <w:t xml:space="preserve"> cabe </w:t>
      </w:r>
      <w:r w:rsidR="004555BE" w:rsidRPr="00574A24">
        <w:rPr>
          <w:rFonts w:ascii="Palatino Linotype" w:hAnsi="Palatino Linotype"/>
          <w:sz w:val="24"/>
          <w:lang w:val="es-ES_tradnl"/>
        </w:rPr>
        <w:t>referir</w:t>
      </w:r>
      <w:r w:rsidR="00EE76BC" w:rsidRPr="00574A24">
        <w:rPr>
          <w:rFonts w:ascii="Palatino Linotype" w:hAnsi="Palatino Linotype"/>
          <w:sz w:val="24"/>
          <w:lang w:val="es-ES_tradnl"/>
        </w:rPr>
        <w:t xml:space="preserve"> que del </w:t>
      </w:r>
      <w:r w:rsidR="004555BE" w:rsidRPr="00574A24">
        <w:rPr>
          <w:rFonts w:ascii="Palatino Linotype" w:hAnsi="Palatino Linotype"/>
          <w:sz w:val="24"/>
          <w:lang w:val="es-ES_tradnl"/>
        </w:rPr>
        <w:t>Certificado</w:t>
      </w:r>
      <w:r w:rsidR="00EE76BC" w:rsidRPr="00574A24">
        <w:rPr>
          <w:rFonts w:ascii="Palatino Linotype" w:hAnsi="Palatino Linotype"/>
          <w:sz w:val="24"/>
          <w:lang w:val="es-ES_tradnl"/>
        </w:rPr>
        <w:t xml:space="preserve"> de Competencia laboral hace llegar uno, pero de la anualidad de 2022, e incluso la versión pública que se aprobó del mismo es de fecha anterior a la </w:t>
      </w:r>
      <w:r w:rsidR="004555BE" w:rsidRPr="00574A24">
        <w:rPr>
          <w:rFonts w:ascii="Palatino Linotype" w:hAnsi="Palatino Linotype"/>
          <w:sz w:val="24"/>
          <w:lang w:val="es-ES_tradnl"/>
        </w:rPr>
        <w:t>solicitud</w:t>
      </w:r>
      <w:r w:rsidR="00EE76BC" w:rsidRPr="00574A24">
        <w:rPr>
          <w:rFonts w:ascii="Palatino Linotype" w:hAnsi="Palatino Linotype"/>
          <w:sz w:val="24"/>
          <w:lang w:val="es-ES_tradnl"/>
        </w:rPr>
        <w:t xml:space="preserve">. </w:t>
      </w:r>
    </w:p>
    <w:p w14:paraId="7611C70E" w14:textId="6D166525" w:rsidR="00EE76BC" w:rsidRPr="00574A24" w:rsidRDefault="00EE76BC"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Ahora bien, respecto del actual</w:t>
      </w:r>
      <w:r w:rsidR="004555BE" w:rsidRPr="00574A24">
        <w:rPr>
          <w:rFonts w:ascii="Palatino Linotype" w:hAnsi="Palatino Linotype"/>
          <w:sz w:val="24"/>
          <w:lang w:val="es-ES_tradnl"/>
        </w:rPr>
        <w:t xml:space="preserve"> (2025)</w:t>
      </w:r>
      <w:r w:rsidRPr="00574A24">
        <w:rPr>
          <w:rFonts w:ascii="Palatino Linotype" w:hAnsi="Palatino Linotype"/>
          <w:sz w:val="24"/>
          <w:lang w:val="es-ES_tradnl"/>
        </w:rPr>
        <w:t>, el Sujeto Obligado manifestó</w:t>
      </w:r>
      <w:r w:rsidR="004555BE" w:rsidRPr="00574A24">
        <w:rPr>
          <w:rFonts w:ascii="Palatino Linotype" w:hAnsi="Palatino Linotype"/>
          <w:sz w:val="24"/>
          <w:lang w:val="es-ES_tradnl"/>
        </w:rPr>
        <w:t xml:space="preserve">, </w:t>
      </w:r>
      <w:r w:rsidR="00EE7C3A" w:rsidRPr="00574A24">
        <w:rPr>
          <w:rFonts w:ascii="Palatino Linotype" w:hAnsi="Palatino Linotype"/>
          <w:sz w:val="24"/>
          <w:lang w:val="es-ES_tradnl"/>
        </w:rPr>
        <w:t>con</w:t>
      </w:r>
      <w:r w:rsidR="004555BE" w:rsidRPr="00574A24">
        <w:rPr>
          <w:rFonts w:ascii="Palatino Linotype" w:hAnsi="Palatino Linotype"/>
          <w:sz w:val="24"/>
          <w:lang w:val="es-ES_tradnl"/>
        </w:rPr>
        <w:t xml:space="preserve"> efecto de que al momento de ingreso a la solicitud, se estaba</w:t>
      </w:r>
      <w:r w:rsidR="00EE7C3A" w:rsidRPr="00574A24">
        <w:rPr>
          <w:rFonts w:ascii="Palatino Linotype" w:hAnsi="Palatino Linotype"/>
          <w:sz w:val="24"/>
          <w:lang w:val="es-ES_tradnl"/>
        </w:rPr>
        <w:t xml:space="preserve"> en trámite. </w:t>
      </w:r>
    </w:p>
    <w:p w14:paraId="0F3332FB" w14:textId="77777777" w:rsidR="00EE7C3A" w:rsidRPr="00574A24" w:rsidRDefault="00EE7C3A" w:rsidP="007D77B6">
      <w:pPr>
        <w:spacing w:line="360" w:lineRule="auto"/>
        <w:jc w:val="both"/>
        <w:rPr>
          <w:rFonts w:ascii="Palatino Linotype" w:hAnsi="Palatino Linotype"/>
          <w:sz w:val="24"/>
          <w:lang w:val="es-ES_tradnl"/>
        </w:rPr>
      </w:pPr>
    </w:p>
    <w:p w14:paraId="02E91D23" w14:textId="2922AEF7" w:rsidR="00DC760C" w:rsidRPr="00574A24" w:rsidRDefault="00EE7C3A"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lastRenderedPageBreak/>
        <w:t xml:space="preserve">Luego entonces se tiene en cuenta que la Ley Orgánica Municipal </w:t>
      </w:r>
      <w:r w:rsidR="00821FD9" w:rsidRPr="00574A24">
        <w:rPr>
          <w:rFonts w:ascii="Palatino Linotype" w:hAnsi="Palatino Linotype"/>
          <w:sz w:val="24"/>
          <w:lang w:val="es-ES_tradnl"/>
        </w:rPr>
        <w:t>determina que el plazo para certificarse no se</w:t>
      </w:r>
      <w:r w:rsidR="00DC760C" w:rsidRPr="00574A24">
        <w:rPr>
          <w:rFonts w:ascii="Palatino Linotype" w:hAnsi="Palatino Linotype"/>
          <w:sz w:val="24"/>
          <w:lang w:val="es-ES_tradnl"/>
        </w:rPr>
        <w:t>r</w:t>
      </w:r>
      <w:r w:rsidR="00821FD9" w:rsidRPr="00574A24">
        <w:rPr>
          <w:rFonts w:ascii="Palatino Linotype" w:hAnsi="Palatino Linotype"/>
          <w:sz w:val="24"/>
          <w:lang w:val="es-ES_tradnl"/>
        </w:rPr>
        <w:t xml:space="preserve"> mayor a seis meses una vez ingresado al puesto. </w:t>
      </w:r>
    </w:p>
    <w:p w14:paraId="22714768" w14:textId="2337C688" w:rsidR="00DC760C" w:rsidRPr="00574A24" w:rsidRDefault="00DC760C" w:rsidP="00DC760C">
      <w:pPr>
        <w:spacing w:line="276" w:lineRule="auto"/>
        <w:ind w:left="851" w:right="708"/>
        <w:jc w:val="both"/>
        <w:rPr>
          <w:rFonts w:ascii="Palatino Linotype" w:hAnsi="Palatino Linotype"/>
          <w:i/>
          <w:lang w:val="es-ES_tradnl"/>
        </w:rPr>
      </w:pPr>
      <w:r w:rsidRPr="00574A24">
        <w:rPr>
          <w:rFonts w:ascii="Palatino Linotype" w:hAnsi="Palatino Linotype"/>
          <w:b/>
          <w:i/>
          <w:lang w:val="es-ES_tradnl"/>
        </w:rPr>
        <w:t>Artículo 113.-</w:t>
      </w:r>
      <w:r w:rsidRPr="00574A24">
        <w:rPr>
          <w:rFonts w:ascii="Palatino Linotype" w:hAnsi="Palatino Linotype"/>
          <w:i/>
          <w:lang w:val="es-ES_tradnl"/>
        </w:rPr>
        <w:t xml:space="preserve"> </w:t>
      </w:r>
      <w:r w:rsidRPr="00574A24">
        <w:rPr>
          <w:rFonts w:ascii="Palatino Linotype" w:hAnsi="Palatino Linotype"/>
          <w:i/>
          <w:u w:val="single"/>
          <w:lang w:val="es-ES_tradnl"/>
        </w:rPr>
        <w:t>Para ser contralor se requiere cumplir con los requisitos que se exigen para ser tesorero municipal, a excepción de la caución correspondiente</w:t>
      </w:r>
      <w:r w:rsidRPr="00574A24">
        <w:rPr>
          <w:rFonts w:ascii="Palatino Linotype" w:hAnsi="Palatino Linotype"/>
          <w:i/>
          <w:lang w:val="es-ES_tradnl"/>
        </w:rPr>
        <w:t>.</w:t>
      </w:r>
    </w:p>
    <w:p w14:paraId="2E3ED471" w14:textId="77777777" w:rsidR="00DC760C" w:rsidRPr="00574A24" w:rsidRDefault="00DC760C" w:rsidP="00DC760C">
      <w:pPr>
        <w:spacing w:line="276" w:lineRule="auto"/>
        <w:ind w:left="851" w:right="708"/>
        <w:jc w:val="both"/>
        <w:rPr>
          <w:rFonts w:ascii="Palatino Linotype" w:hAnsi="Palatino Linotype"/>
          <w:i/>
          <w:lang w:val="es-ES_tradnl"/>
        </w:rPr>
      </w:pPr>
    </w:p>
    <w:p w14:paraId="6ECD23EA" w14:textId="5CF5DA84" w:rsidR="00DC760C" w:rsidRPr="00574A24" w:rsidRDefault="00DC760C" w:rsidP="00DC760C">
      <w:pPr>
        <w:spacing w:line="276" w:lineRule="auto"/>
        <w:ind w:left="851" w:right="708"/>
        <w:jc w:val="both"/>
        <w:rPr>
          <w:rFonts w:ascii="Palatino Linotype" w:hAnsi="Palatino Linotype"/>
          <w:i/>
        </w:rPr>
      </w:pPr>
      <w:r w:rsidRPr="00574A24">
        <w:rPr>
          <w:rFonts w:ascii="Palatino Linotype" w:hAnsi="Palatino Linotype"/>
          <w:b/>
          <w:i/>
        </w:rPr>
        <w:t>Artículo 32.-</w:t>
      </w:r>
      <w:r w:rsidRPr="00574A24">
        <w:rPr>
          <w:rFonts w:ascii="Palatino Linotype" w:hAnsi="Palatino Linotype"/>
          <w:i/>
        </w:rPr>
        <w:t xml:space="preserve"> Para ocupar los cargos de Secretario; </w:t>
      </w:r>
      <w:r w:rsidRPr="00574A24">
        <w:rPr>
          <w:rFonts w:ascii="Palatino Linotype" w:hAnsi="Palatino Linotype"/>
          <w:i/>
          <w:u w:val="single"/>
        </w:rPr>
        <w:t>Tesorero</w:t>
      </w:r>
      <w:r w:rsidRPr="00574A24">
        <w:rPr>
          <w:rFonts w:ascii="Palatino Linotype" w:hAnsi="Palatino Linotype"/>
          <w:i/>
        </w:rPr>
        <w:t>;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1CC06FD4" w14:textId="21896044" w:rsidR="00DC760C" w:rsidRPr="00574A24" w:rsidRDefault="00DC760C" w:rsidP="00DC760C">
      <w:pPr>
        <w:spacing w:line="276" w:lineRule="auto"/>
        <w:ind w:left="851" w:right="708"/>
        <w:jc w:val="right"/>
        <w:rPr>
          <w:rFonts w:ascii="Palatino Linotype" w:hAnsi="Palatino Linotype"/>
          <w:i/>
          <w:lang w:val="es-ES_tradnl"/>
        </w:rPr>
      </w:pPr>
      <w:r w:rsidRPr="00574A24">
        <w:rPr>
          <w:rFonts w:ascii="Palatino Linotype" w:hAnsi="Palatino Linotype"/>
          <w:b/>
          <w:i/>
        </w:rPr>
        <w:t>(…)</w:t>
      </w:r>
    </w:p>
    <w:p w14:paraId="4EE7BE9E" w14:textId="721CFF60" w:rsidR="00DC760C" w:rsidRPr="00574A24" w:rsidRDefault="00DC760C" w:rsidP="00DC760C">
      <w:pPr>
        <w:spacing w:line="276" w:lineRule="auto"/>
        <w:ind w:left="851" w:right="708"/>
        <w:jc w:val="both"/>
        <w:rPr>
          <w:rFonts w:ascii="Palatino Linotype" w:hAnsi="Palatino Linotype"/>
          <w:i/>
        </w:rPr>
      </w:pPr>
      <w:r w:rsidRPr="00574A24">
        <w:rPr>
          <w:rFonts w:ascii="Palatino Linotype" w:hAnsi="Palatino Linotype"/>
          <w:b/>
          <w:i/>
        </w:rPr>
        <w:t>IV</w:t>
      </w:r>
      <w:r w:rsidRPr="00574A24">
        <w:rPr>
          <w:rFonts w:ascii="Palatino Linotype" w:hAnsi="Palatino Linotype"/>
          <w:i/>
        </w:rPr>
        <w:t xml:space="preserve">. </w:t>
      </w:r>
      <w:r w:rsidRPr="00574A24">
        <w:rPr>
          <w:rFonts w:ascii="Palatino Linotype" w:hAnsi="Palatino Linotype"/>
          <w:i/>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574A24">
        <w:rPr>
          <w:rFonts w:ascii="Palatino Linotype" w:hAnsi="Palatino Linotype"/>
          <w:i/>
        </w:rPr>
        <w:t>;</w:t>
      </w:r>
    </w:p>
    <w:p w14:paraId="1D9B4790" w14:textId="30D95CB9" w:rsidR="00DC760C" w:rsidRPr="00574A24" w:rsidRDefault="00DC760C" w:rsidP="00DC760C">
      <w:pPr>
        <w:spacing w:line="276" w:lineRule="auto"/>
        <w:ind w:left="851" w:right="708"/>
        <w:jc w:val="right"/>
        <w:rPr>
          <w:rFonts w:ascii="Palatino Linotype" w:hAnsi="Palatino Linotype"/>
          <w:i/>
          <w:lang w:val="es-ES_tradnl"/>
        </w:rPr>
      </w:pPr>
      <w:r w:rsidRPr="00574A24">
        <w:rPr>
          <w:rFonts w:ascii="Palatino Linotype" w:hAnsi="Palatino Linotype"/>
          <w:b/>
          <w:i/>
        </w:rPr>
        <w:t>(…)</w:t>
      </w:r>
    </w:p>
    <w:p w14:paraId="2B88A1EB" w14:textId="4B02585A" w:rsidR="00DC760C" w:rsidRPr="00574A24" w:rsidRDefault="00DC760C" w:rsidP="007D77B6">
      <w:pPr>
        <w:spacing w:line="360" w:lineRule="auto"/>
        <w:jc w:val="both"/>
        <w:rPr>
          <w:rFonts w:ascii="Palatino Linotype" w:hAnsi="Palatino Linotype"/>
          <w:sz w:val="24"/>
          <w:lang w:val="es-ES_tradnl"/>
        </w:rPr>
      </w:pPr>
    </w:p>
    <w:p w14:paraId="3A378872" w14:textId="720AE946" w:rsidR="00EE7C3A" w:rsidRPr="00574A24" w:rsidRDefault="006839F3"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En ese entendido, se tiene en cuenta que la presente administración del Sujeto Obligado comenzó en al año de 2025 (primero de enero), por lo que a la fecha de la solicitud</w:t>
      </w:r>
      <w:r w:rsidR="00EF0E7E" w:rsidRPr="00574A24">
        <w:rPr>
          <w:rFonts w:ascii="Palatino Linotype" w:hAnsi="Palatino Linotype"/>
          <w:sz w:val="24"/>
          <w:lang w:val="es-ES_tradnl"/>
        </w:rPr>
        <w:t>,</w:t>
      </w:r>
      <w:r w:rsidRPr="00574A24">
        <w:rPr>
          <w:rFonts w:ascii="Palatino Linotype" w:hAnsi="Palatino Linotype"/>
          <w:sz w:val="24"/>
          <w:lang w:val="es-ES_tradnl"/>
        </w:rPr>
        <w:t xml:space="preserve"> justo</w:t>
      </w:r>
      <w:r w:rsidR="00EF0E7E" w:rsidRPr="00574A24">
        <w:rPr>
          <w:rFonts w:ascii="Palatino Linotype" w:hAnsi="Palatino Linotype"/>
          <w:sz w:val="24"/>
          <w:lang w:val="es-ES_tradnl"/>
        </w:rPr>
        <w:t xml:space="preserve"> </w:t>
      </w:r>
      <w:r w:rsidRPr="00574A24">
        <w:rPr>
          <w:rFonts w:ascii="Palatino Linotype" w:hAnsi="Palatino Linotype"/>
          <w:sz w:val="24"/>
          <w:lang w:val="es-ES_tradnl"/>
        </w:rPr>
        <w:t>se estaban trascurriendo esos 6 meses</w:t>
      </w:r>
      <w:r w:rsidR="00EF0E7E" w:rsidRPr="00574A24">
        <w:rPr>
          <w:rFonts w:ascii="Palatino Linotype" w:hAnsi="Palatino Linotype"/>
          <w:sz w:val="24"/>
          <w:lang w:val="es-ES_tradnl"/>
        </w:rPr>
        <w:t>.</w:t>
      </w:r>
    </w:p>
    <w:p w14:paraId="2B2B4F7A" w14:textId="27A428DA" w:rsidR="00EF0E7E" w:rsidRPr="00574A24" w:rsidRDefault="00EF0E7E" w:rsidP="007D77B6">
      <w:pPr>
        <w:spacing w:line="360" w:lineRule="auto"/>
        <w:jc w:val="both"/>
        <w:rPr>
          <w:rFonts w:ascii="Palatino Linotype" w:hAnsi="Palatino Linotype"/>
          <w:sz w:val="24"/>
          <w:lang w:val="es-ES_tradnl"/>
        </w:rPr>
      </w:pPr>
      <w:r w:rsidRPr="00574A24">
        <w:rPr>
          <w:rFonts w:ascii="Palatino Linotype" w:hAnsi="Palatino Linotype"/>
          <w:noProof/>
          <w:sz w:val="24"/>
          <w:lang w:eastAsia="es-MX"/>
        </w:rPr>
        <w:drawing>
          <wp:anchor distT="0" distB="0" distL="114300" distR="114300" simplePos="0" relativeHeight="251658240" behindDoc="0" locked="0" layoutInCell="1" allowOverlap="1" wp14:anchorId="0DB8903B" wp14:editId="15DF48CD">
            <wp:simplePos x="0" y="0"/>
            <wp:positionH relativeFrom="column">
              <wp:posOffset>605938</wp:posOffset>
            </wp:positionH>
            <wp:positionV relativeFrom="paragraph">
              <wp:posOffset>-206</wp:posOffset>
            </wp:positionV>
            <wp:extent cx="3075305" cy="10547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D0F240.tmp"/>
                    <pic:cNvPicPr/>
                  </pic:nvPicPr>
                  <pic:blipFill>
                    <a:blip r:embed="rId8">
                      <a:extLst>
                        <a:ext uri="{28A0092B-C50C-407E-A947-70E740481C1C}">
                          <a14:useLocalDpi xmlns:a14="http://schemas.microsoft.com/office/drawing/2010/main" val="0"/>
                        </a:ext>
                      </a:extLst>
                    </a:blip>
                    <a:stretch>
                      <a:fillRect/>
                    </a:stretch>
                  </pic:blipFill>
                  <pic:spPr>
                    <a:xfrm>
                      <a:off x="0" y="0"/>
                      <a:ext cx="3075305" cy="1054735"/>
                    </a:xfrm>
                    <a:prstGeom prst="rect">
                      <a:avLst/>
                    </a:prstGeom>
                  </pic:spPr>
                </pic:pic>
              </a:graphicData>
            </a:graphic>
            <wp14:sizeRelH relativeFrom="margin">
              <wp14:pctWidth>0</wp14:pctWidth>
            </wp14:sizeRelH>
            <wp14:sizeRelV relativeFrom="margin">
              <wp14:pctHeight>0</wp14:pctHeight>
            </wp14:sizeRelV>
          </wp:anchor>
        </w:drawing>
      </w:r>
    </w:p>
    <w:p w14:paraId="3794C906" w14:textId="77777777" w:rsidR="00EF0E7E" w:rsidRPr="00574A24" w:rsidRDefault="00EF0E7E" w:rsidP="007D77B6">
      <w:pPr>
        <w:spacing w:line="360" w:lineRule="auto"/>
        <w:jc w:val="both"/>
        <w:rPr>
          <w:rFonts w:ascii="Palatino Linotype" w:hAnsi="Palatino Linotype"/>
          <w:sz w:val="24"/>
          <w:lang w:val="es-ES_tradnl"/>
        </w:rPr>
      </w:pPr>
    </w:p>
    <w:p w14:paraId="4812B6AC" w14:textId="77777777" w:rsidR="004555BE" w:rsidRPr="00574A24" w:rsidRDefault="004555BE" w:rsidP="007D77B6">
      <w:pPr>
        <w:spacing w:line="360" w:lineRule="auto"/>
        <w:jc w:val="both"/>
        <w:rPr>
          <w:rFonts w:ascii="Palatino Linotype" w:hAnsi="Palatino Linotype"/>
          <w:sz w:val="24"/>
          <w:lang w:val="es-ES_tradnl"/>
        </w:rPr>
      </w:pPr>
    </w:p>
    <w:p w14:paraId="10F6BF13" w14:textId="77777777" w:rsidR="004555BE" w:rsidRPr="00574A24" w:rsidRDefault="004555BE" w:rsidP="007D77B6">
      <w:pPr>
        <w:spacing w:line="360" w:lineRule="auto"/>
        <w:jc w:val="both"/>
        <w:rPr>
          <w:rFonts w:ascii="Palatino Linotype" w:hAnsi="Palatino Linotype"/>
          <w:sz w:val="24"/>
          <w:lang w:val="es-ES_tradnl"/>
        </w:rPr>
      </w:pPr>
    </w:p>
    <w:p w14:paraId="578D16F4" w14:textId="5DF2C4F9" w:rsidR="00EE76BC" w:rsidRPr="00574A24" w:rsidRDefault="00EF0E7E"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lastRenderedPageBreak/>
        <w:t xml:space="preserve">De ahí que </w:t>
      </w:r>
      <w:r w:rsidR="00DA113D" w:rsidRPr="00574A24">
        <w:rPr>
          <w:rFonts w:ascii="Palatino Linotype" w:hAnsi="Palatino Linotype"/>
          <w:sz w:val="24"/>
          <w:lang w:val="es-ES_tradnl"/>
        </w:rPr>
        <w:t>adquieran</w:t>
      </w:r>
      <w:r w:rsidRPr="00574A24">
        <w:rPr>
          <w:rFonts w:ascii="Palatino Linotype" w:hAnsi="Palatino Linotype"/>
          <w:sz w:val="24"/>
          <w:lang w:val="es-ES_tradnl"/>
        </w:rPr>
        <w:t xml:space="preserve"> fortaleza las manifestaciones vertidas por el Titular de la Unidad de Transparencia en la respuesta primigenia.</w:t>
      </w:r>
    </w:p>
    <w:p w14:paraId="065D6B7F" w14:textId="79A0DF74" w:rsidR="00EF0E7E" w:rsidRPr="00574A24" w:rsidRDefault="00EF0E7E"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 xml:space="preserve">Aunado a lo anterior, este </w:t>
      </w:r>
      <w:r w:rsidR="00B7465B" w:rsidRPr="00574A24">
        <w:rPr>
          <w:rFonts w:ascii="Palatino Linotype" w:hAnsi="Palatino Linotype"/>
          <w:sz w:val="24"/>
          <w:lang w:val="es-ES_tradnl"/>
        </w:rPr>
        <w:t>Instituto</w:t>
      </w:r>
      <w:r w:rsidRPr="00574A24">
        <w:rPr>
          <w:rFonts w:ascii="Palatino Linotype" w:hAnsi="Palatino Linotype"/>
          <w:sz w:val="24"/>
          <w:lang w:val="es-ES_tradnl"/>
        </w:rPr>
        <w:t xml:space="preserve"> carece de facultades para dudar de la veracidad de la información manifestada </w:t>
      </w:r>
      <w:r w:rsidR="00B7465B" w:rsidRPr="00574A24">
        <w:rPr>
          <w:rFonts w:ascii="Palatino Linotype" w:hAnsi="Palatino Linotype"/>
          <w:sz w:val="24"/>
          <w:lang w:val="es-ES_tradnl"/>
        </w:rPr>
        <w:t>por lo Sujeto Obligados.</w:t>
      </w:r>
    </w:p>
    <w:p w14:paraId="6B16B94D" w14:textId="6DE5E58D" w:rsidR="00B7465B" w:rsidRPr="00574A24" w:rsidRDefault="00B7465B"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 xml:space="preserve">Aunado a lo anterior, se hace llegar el Certificado ce Competencia </w:t>
      </w:r>
      <w:r w:rsidR="00DA113D" w:rsidRPr="00574A24">
        <w:rPr>
          <w:rFonts w:ascii="Palatino Linotype" w:hAnsi="Palatino Linotype"/>
          <w:sz w:val="24"/>
          <w:lang w:val="es-ES_tradnl"/>
        </w:rPr>
        <w:t>laboral</w:t>
      </w:r>
      <w:r w:rsidRPr="00574A24">
        <w:rPr>
          <w:rFonts w:ascii="Palatino Linotype" w:hAnsi="Palatino Linotype"/>
          <w:sz w:val="24"/>
          <w:lang w:val="es-ES_tradnl"/>
        </w:rPr>
        <w:t xml:space="preserve"> con que contaba el </w:t>
      </w:r>
      <w:r w:rsidR="00DA113D" w:rsidRPr="00574A24">
        <w:rPr>
          <w:rFonts w:ascii="Palatino Linotype" w:hAnsi="Palatino Linotype"/>
          <w:sz w:val="24"/>
          <w:lang w:val="es-ES_tradnl"/>
        </w:rPr>
        <w:t>servidor</w:t>
      </w:r>
      <w:r w:rsidRPr="00574A24">
        <w:rPr>
          <w:rFonts w:ascii="Palatino Linotype" w:hAnsi="Palatino Linotype"/>
          <w:sz w:val="24"/>
          <w:lang w:val="es-ES_tradnl"/>
        </w:rPr>
        <w:t xml:space="preserve"> público, de ejercicios anteriores, motivo por el cual, se tiene por atendido el punto.</w:t>
      </w:r>
    </w:p>
    <w:p w14:paraId="4918AF4A" w14:textId="41D34348" w:rsidR="00B7465B" w:rsidRPr="00574A24" w:rsidRDefault="00DA113D" w:rsidP="007D77B6">
      <w:pPr>
        <w:spacing w:line="360" w:lineRule="auto"/>
        <w:jc w:val="both"/>
        <w:rPr>
          <w:rFonts w:ascii="Palatino Linotype" w:hAnsi="Palatino Linotype"/>
          <w:sz w:val="24"/>
          <w:lang w:val="es-ES_tradnl"/>
        </w:rPr>
      </w:pPr>
      <w:r w:rsidRPr="00574A24">
        <w:rPr>
          <w:rFonts w:ascii="Palatino Linotype" w:hAnsi="Palatino Linotype"/>
          <w:sz w:val="24"/>
          <w:lang w:val="es-ES_tradnl"/>
        </w:rPr>
        <w:t>Respecto</w:t>
      </w:r>
      <w:r w:rsidR="00B7465B" w:rsidRPr="00574A24">
        <w:rPr>
          <w:rFonts w:ascii="Palatino Linotype" w:hAnsi="Palatino Linotype"/>
          <w:sz w:val="24"/>
          <w:lang w:val="es-ES_tradnl"/>
        </w:rPr>
        <w:t xml:space="preserve"> al </w:t>
      </w:r>
      <w:r w:rsidRPr="00574A24">
        <w:rPr>
          <w:rFonts w:ascii="Palatino Linotype" w:hAnsi="Palatino Linotype"/>
          <w:sz w:val="24"/>
          <w:lang w:val="es-ES_tradnl"/>
        </w:rPr>
        <w:t>título</w:t>
      </w:r>
      <w:r w:rsidR="00B7465B" w:rsidRPr="00574A24">
        <w:rPr>
          <w:rFonts w:ascii="Palatino Linotype" w:hAnsi="Palatino Linotype"/>
          <w:sz w:val="24"/>
          <w:lang w:val="es-ES_tradnl"/>
        </w:rPr>
        <w:t xml:space="preserve"> profesional es de señalar que se hace llegar en</w:t>
      </w:r>
      <w:r w:rsidRPr="00574A24">
        <w:rPr>
          <w:rFonts w:ascii="Palatino Linotype" w:hAnsi="Palatino Linotype"/>
          <w:sz w:val="24"/>
          <w:lang w:val="es-ES_tradnl"/>
        </w:rPr>
        <w:t xml:space="preserve"> </w:t>
      </w:r>
      <w:r w:rsidR="00B7465B" w:rsidRPr="00574A24">
        <w:rPr>
          <w:rFonts w:ascii="Palatino Linotype" w:hAnsi="Palatino Linotype"/>
          <w:sz w:val="24"/>
          <w:lang w:val="es-ES_tradnl"/>
        </w:rPr>
        <w:t xml:space="preserve">informe justificado y no se </w:t>
      </w:r>
      <w:r w:rsidRPr="00574A24">
        <w:rPr>
          <w:rFonts w:ascii="Palatino Linotype" w:hAnsi="Palatino Linotype"/>
          <w:sz w:val="24"/>
          <w:lang w:val="es-ES_tradnl"/>
        </w:rPr>
        <w:t>advierten</w:t>
      </w:r>
      <w:r w:rsidR="00B7465B" w:rsidRPr="00574A24">
        <w:rPr>
          <w:rFonts w:ascii="Palatino Linotype" w:hAnsi="Palatino Linotype"/>
          <w:sz w:val="24"/>
          <w:lang w:val="es-ES_tradnl"/>
        </w:rPr>
        <w:t xml:space="preserve"> datos </w:t>
      </w:r>
      <w:r w:rsidRPr="00574A24">
        <w:rPr>
          <w:rFonts w:ascii="Palatino Linotype" w:hAnsi="Palatino Linotype"/>
          <w:sz w:val="24"/>
          <w:lang w:val="es-ES_tradnl"/>
        </w:rPr>
        <w:t>susceptibles</w:t>
      </w:r>
      <w:r w:rsidR="00B7465B" w:rsidRPr="00574A24">
        <w:rPr>
          <w:rFonts w:ascii="Palatino Linotype" w:hAnsi="Palatino Linotype"/>
          <w:sz w:val="24"/>
          <w:lang w:val="es-ES_tradnl"/>
        </w:rPr>
        <w:t xml:space="preserve"> a testar, ni testados, </w:t>
      </w:r>
      <w:r w:rsidRPr="00574A24">
        <w:rPr>
          <w:rFonts w:ascii="Palatino Linotype" w:hAnsi="Palatino Linotype"/>
          <w:sz w:val="24"/>
          <w:lang w:val="es-ES_tradnl"/>
        </w:rPr>
        <w:t xml:space="preserve">motivo por el cual se tiene por atendido de igual manera ese punto de la solicitud. </w:t>
      </w:r>
    </w:p>
    <w:p w14:paraId="79AB0B4B" w14:textId="68F008BA" w:rsidR="007C682B" w:rsidRPr="00574A24" w:rsidRDefault="00DA113D" w:rsidP="001414EE">
      <w:pPr>
        <w:spacing w:line="360" w:lineRule="auto"/>
        <w:jc w:val="both"/>
        <w:rPr>
          <w:rFonts w:ascii="Palatino Linotype" w:hAnsi="Palatino Linotype"/>
          <w:sz w:val="24"/>
          <w:lang w:val="es-ES_tradnl"/>
        </w:rPr>
      </w:pPr>
      <w:r w:rsidRPr="00574A24">
        <w:rPr>
          <w:rFonts w:ascii="Palatino Linotype" w:hAnsi="Palatino Linotype"/>
          <w:sz w:val="24"/>
          <w:lang w:val="es-ES_tradnl"/>
        </w:rPr>
        <w:t>Dado lo anterior y agotados los puntos de la solicitud, lo procedente es sobreseer el medio de impugnación.</w:t>
      </w:r>
    </w:p>
    <w:p w14:paraId="5B8BAC33" w14:textId="4E29185D" w:rsidR="00DA113D" w:rsidRPr="00574A24" w:rsidRDefault="009C10C5" w:rsidP="009C10C5">
      <w:pPr>
        <w:spacing w:line="276" w:lineRule="auto"/>
        <w:ind w:left="851" w:right="425"/>
        <w:jc w:val="both"/>
        <w:rPr>
          <w:rFonts w:ascii="Palatino Linotype" w:hAnsi="Palatino Linotype"/>
          <w:sz w:val="24"/>
          <w:lang w:val="es-ES_tradnl"/>
        </w:rPr>
      </w:pPr>
      <w:r w:rsidRPr="00574A24">
        <w:rPr>
          <w:rFonts w:ascii="Palatino Linotype" w:hAnsi="Palatino Linotype"/>
          <w:b/>
          <w:i/>
          <w:lang w:val="es-ES_tradnl"/>
        </w:rPr>
        <w:t>Artículo 166.</w:t>
      </w:r>
      <w:r w:rsidRPr="00574A24">
        <w:rPr>
          <w:rFonts w:ascii="Palatino Linotype" w:hAnsi="Palatino Linotype"/>
          <w:i/>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sidRPr="00574A24">
        <w:rPr>
          <w:rFonts w:ascii="Palatino Linotype" w:hAnsi="Palatino Linotype"/>
          <w:sz w:val="24"/>
          <w:lang w:val="es-ES_tradnl"/>
        </w:rPr>
        <w:t>.</w:t>
      </w:r>
    </w:p>
    <w:p w14:paraId="77D39138" w14:textId="5FE0BA43" w:rsidR="009C10C5" w:rsidRPr="00574A24" w:rsidRDefault="009C10C5" w:rsidP="009C10C5">
      <w:pPr>
        <w:spacing w:line="276" w:lineRule="auto"/>
        <w:ind w:left="851" w:right="425"/>
        <w:jc w:val="right"/>
        <w:rPr>
          <w:rFonts w:ascii="Palatino Linotype" w:hAnsi="Palatino Linotype"/>
          <w:sz w:val="24"/>
          <w:lang w:val="es-ES_tradnl"/>
        </w:rPr>
      </w:pPr>
      <w:r w:rsidRPr="00574A24">
        <w:rPr>
          <w:rFonts w:ascii="Palatino Linotype" w:hAnsi="Palatino Linotype"/>
          <w:b/>
          <w:i/>
          <w:lang w:val="es-ES_tradnl"/>
        </w:rPr>
        <w:t>(…)</w:t>
      </w:r>
    </w:p>
    <w:p w14:paraId="53D06128" w14:textId="77777777" w:rsidR="00CF51CA" w:rsidRPr="00574A24" w:rsidRDefault="00CF51CA" w:rsidP="00CF51CA">
      <w:pPr>
        <w:spacing w:after="0" w:line="360" w:lineRule="auto"/>
        <w:jc w:val="both"/>
        <w:rPr>
          <w:rFonts w:ascii="Palatino Linotype" w:eastAsia="Times New Roman" w:hAnsi="Palatino Linotype" w:cs="Arial"/>
          <w:sz w:val="24"/>
          <w:szCs w:val="24"/>
          <w:lang w:val="es-ES" w:eastAsia="es-ES"/>
        </w:rPr>
      </w:pPr>
      <w:r w:rsidRPr="00574A24">
        <w:rPr>
          <w:rFonts w:ascii="Palatino Linotype" w:eastAsia="Times New Roman" w:hAnsi="Palatino Linotype" w:cs="Arial"/>
          <w:sz w:val="24"/>
          <w:szCs w:val="24"/>
          <w:lang w:val="es-ES" w:eastAsia="es-ES"/>
        </w:rPr>
        <w:t xml:space="preserve">En este tenor, se advierte que </w:t>
      </w:r>
      <w:r w:rsidRPr="00574A24">
        <w:rPr>
          <w:rFonts w:ascii="Palatino Linotype" w:eastAsia="Times New Roman" w:hAnsi="Palatino Linotype" w:cs="Arial"/>
          <w:b/>
          <w:sz w:val="24"/>
          <w:szCs w:val="24"/>
          <w:lang w:val="es-ES" w:eastAsia="es-ES"/>
        </w:rPr>
        <w:t>El</w:t>
      </w:r>
      <w:r w:rsidRPr="00574A24">
        <w:rPr>
          <w:rFonts w:ascii="Palatino Linotype" w:eastAsia="Times New Roman" w:hAnsi="Palatino Linotype" w:cs="Arial"/>
          <w:sz w:val="24"/>
          <w:szCs w:val="24"/>
          <w:lang w:val="es-ES" w:eastAsia="es-ES"/>
        </w:rPr>
        <w:t xml:space="preserve"> </w:t>
      </w:r>
      <w:r w:rsidRPr="00574A24">
        <w:rPr>
          <w:rFonts w:ascii="Palatino Linotype" w:eastAsia="Times New Roman" w:hAnsi="Palatino Linotype" w:cs="Arial"/>
          <w:b/>
          <w:sz w:val="24"/>
          <w:szCs w:val="24"/>
          <w:lang w:val="es-ES" w:eastAsia="es-ES"/>
        </w:rPr>
        <w:t xml:space="preserve">Sujeto Obligado </w:t>
      </w:r>
      <w:r w:rsidRPr="00574A24">
        <w:rPr>
          <w:rFonts w:ascii="Palatino Linotype" w:eastAsia="Times New Roman" w:hAnsi="Palatino Linotype" w:cs="Arial"/>
          <w:sz w:val="24"/>
          <w:szCs w:val="24"/>
          <w:lang w:val="es-ES" w:eastAsia="es-ES"/>
        </w:rPr>
        <w:t xml:space="preserve">con la información enviada a este Órgano Garante, </w:t>
      </w:r>
      <w:r w:rsidRPr="00574A24">
        <w:rPr>
          <w:rFonts w:ascii="Palatino Linotype" w:eastAsia="Times New Roman" w:hAnsi="Palatino Linotype" w:cs="Arial"/>
          <w:b/>
          <w:sz w:val="24"/>
          <w:szCs w:val="24"/>
          <w:lang w:val="es-ES" w:eastAsia="es-ES"/>
        </w:rPr>
        <w:t xml:space="preserve">modifica </w:t>
      </w:r>
      <w:r w:rsidRPr="00574A24">
        <w:rPr>
          <w:rFonts w:ascii="Palatino Linotype" w:eastAsia="Times New Roman" w:hAnsi="Palatino Linotype" w:cs="Arial"/>
          <w:sz w:val="24"/>
          <w:szCs w:val="24"/>
          <w:lang w:val="es-ES" w:eastAsia="es-ES"/>
        </w:rPr>
        <w:t xml:space="preserve">el acto que le dio origen al recurso de revisión, </w:t>
      </w:r>
      <w:r w:rsidRPr="00574A24">
        <w:rPr>
          <w:rFonts w:ascii="Palatino Linotype" w:eastAsia="Times New Roman" w:hAnsi="Palatino Linotype" w:cs="Arial"/>
          <w:b/>
          <w:sz w:val="24"/>
          <w:szCs w:val="24"/>
          <w:lang w:val="es-ES" w:eastAsia="es-ES"/>
        </w:rPr>
        <w:t xml:space="preserve">por lo que trae como consecuencia que el mismo quede sin materia, </w:t>
      </w:r>
      <w:r w:rsidRPr="00574A24">
        <w:rPr>
          <w:rFonts w:ascii="Palatino Linotype" w:eastAsia="Times New Roman" w:hAnsi="Palatino Linotype" w:cs="Arial"/>
          <w:sz w:val="24"/>
          <w:szCs w:val="24"/>
          <w:lang w:val="es-ES" w:eastAsia="es-ES"/>
        </w:rPr>
        <w:t xml:space="preserve">actualizándose de este modo, la hipótesis jurídica contenida en la fracción III del artículo 192. </w:t>
      </w:r>
    </w:p>
    <w:p w14:paraId="7C2C107F" w14:textId="77777777" w:rsidR="00CF51CA" w:rsidRPr="00574A24" w:rsidRDefault="00CF51CA" w:rsidP="00CF51CA">
      <w:pPr>
        <w:rPr>
          <w:rFonts w:ascii="Palatino Linotype" w:eastAsia="Calibri" w:hAnsi="Palatino Linotype" w:cs="Times New Roman"/>
          <w:sz w:val="24"/>
          <w:lang w:val="es-ES" w:eastAsia="es-ES"/>
        </w:rPr>
      </w:pPr>
    </w:p>
    <w:p w14:paraId="4181D797" w14:textId="77777777" w:rsidR="00CF51CA" w:rsidRPr="00574A24" w:rsidRDefault="00CF51CA" w:rsidP="00CF51CA">
      <w:pPr>
        <w:spacing w:line="360" w:lineRule="auto"/>
        <w:jc w:val="both"/>
        <w:rPr>
          <w:rFonts w:ascii="Palatino Linotype" w:eastAsia="Calibri" w:hAnsi="Palatino Linotype" w:cs="Arial"/>
          <w:sz w:val="24"/>
          <w:szCs w:val="24"/>
        </w:rPr>
      </w:pPr>
      <w:r w:rsidRPr="00574A24">
        <w:rPr>
          <w:rFonts w:ascii="Palatino Linotype" w:eastAsia="Calibri" w:hAnsi="Palatino Linotype" w:cs="Arial"/>
          <w:sz w:val="24"/>
          <w:szCs w:val="24"/>
        </w:rPr>
        <w:t xml:space="preserve">Por otra parte, la doctrina del sobreseimiento provoca que un procedimiento se suspenda o se resuelva en definitiva sin que se entre al estudio de los agravios o </w:t>
      </w:r>
      <w:r w:rsidRPr="00574A24">
        <w:rPr>
          <w:rFonts w:ascii="Palatino Linotype" w:eastAsia="Calibri" w:hAnsi="Palatino Linotype" w:cs="Arial"/>
          <w:sz w:val="24"/>
          <w:szCs w:val="24"/>
        </w:rPr>
        <w:lastRenderedPageBreak/>
        <w:t>motivos de inconformidad. Este mismo criterio es compartido por el más alto tribunal del país en múltiples jurisprudencias, por lo que a continuación se agrega una de ellas que sirve como orientador en esta resolución:</w:t>
      </w:r>
    </w:p>
    <w:p w14:paraId="2D3894A6" w14:textId="77777777" w:rsidR="00CF51CA" w:rsidRPr="00574A24" w:rsidRDefault="00CF51CA" w:rsidP="00CF51CA">
      <w:pPr>
        <w:spacing w:line="360" w:lineRule="auto"/>
        <w:ind w:left="851" w:right="851"/>
        <w:jc w:val="both"/>
        <w:rPr>
          <w:rFonts w:ascii="Palatino Linotype" w:eastAsia="Calibri" w:hAnsi="Palatino Linotype" w:cs="Arial"/>
          <w:b/>
          <w:i/>
        </w:rPr>
      </w:pPr>
      <w:r w:rsidRPr="00574A24">
        <w:rPr>
          <w:rFonts w:ascii="Palatino Linotype" w:eastAsia="Calibri" w:hAnsi="Palatino Linotype" w:cs="Arial"/>
          <w:b/>
          <w:i/>
        </w:rPr>
        <w:t>“SOBRESEIMIENTO EN EL JUICIO DE AMPARO DIRECTO. IMPIDE EL ESTUDIO DE LAS VIOLACIONES PROCESALES PLANTEADAS EN LOS CONCEPTOS DE VIOLACIÓN.</w:t>
      </w:r>
    </w:p>
    <w:p w14:paraId="6EAB6125" w14:textId="77777777" w:rsidR="00CF51CA" w:rsidRPr="00574A24" w:rsidRDefault="00CF51CA" w:rsidP="00CF51CA">
      <w:pPr>
        <w:spacing w:line="360" w:lineRule="auto"/>
        <w:ind w:left="851" w:right="851"/>
        <w:jc w:val="both"/>
        <w:rPr>
          <w:rFonts w:ascii="Palatino Linotype" w:eastAsia="Calibri" w:hAnsi="Palatino Linotype" w:cs="Times New Roman"/>
          <w:i/>
          <w:color w:val="000000"/>
        </w:rPr>
      </w:pPr>
      <w:r w:rsidRPr="00574A24">
        <w:rPr>
          <w:rFonts w:ascii="Palatino Linotype" w:eastAsia="Calibri" w:hAnsi="Palatino Linotype" w:cs="Arial"/>
          <w:b/>
          <w:i/>
          <w:u w:val="single"/>
        </w:rPr>
        <w:t>El sobreseimiento</w:t>
      </w:r>
      <w:r w:rsidRPr="00574A24">
        <w:rPr>
          <w:rFonts w:ascii="Palatino Linotype" w:eastAsia="Calibri" w:hAnsi="Palatino Linotype" w:cs="Arial"/>
          <w:b/>
          <w:i/>
        </w:rPr>
        <w:t xml:space="preserve"> </w:t>
      </w:r>
      <w:r w:rsidRPr="00574A24">
        <w:rPr>
          <w:rFonts w:ascii="Palatino Linotype" w:eastAsia="Calibri" w:hAnsi="Palatino Linotype" w:cs="Arial"/>
          <w:i/>
        </w:rPr>
        <w:t xml:space="preserve">en el juicio de amparo directo </w:t>
      </w:r>
      <w:r w:rsidRPr="00574A24">
        <w:rPr>
          <w:rFonts w:ascii="Palatino Linotype" w:eastAsia="Calibri" w:hAnsi="Palatino Linotype" w:cs="Arial"/>
          <w:b/>
          <w:i/>
          <w:u w:val="single"/>
        </w:rPr>
        <w:t>provoca la terminación de la controversia planteada</w:t>
      </w:r>
      <w:r w:rsidRPr="00574A24">
        <w:rPr>
          <w:rFonts w:ascii="Palatino Linotype" w:eastAsia="Calibri" w:hAnsi="Palatino Linotype" w:cs="Arial"/>
          <w:b/>
          <w:i/>
        </w:rPr>
        <w:t xml:space="preserve"> </w:t>
      </w:r>
      <w:r w:rsidRPr="00574A24">
        <w:rPr>
          <w:rFonts w:ascii="Palatino Linotype" w:eastAsia="Calibri" w:hAnsi="Palatino Linotype" w:cs="Arial"/>
          <w:i/>
        </w:rPr>
        <w:t>por el quejoso en la demanda de amparo</w:t>
      </w:r>
      <w:r w:rsidRPr="00574A24">
        <w:rPr>
          <w:rFonts w:ascii="Calibri" w:eastAsia="Calibri" w:hAnsi="Calibri" w:cs="Times New Roman"/>
          <w:color w:val="000000"/>
          <w:sz w:val="26"/>
          <w:szCs w:val="26"/>
        </w:rPr>
        <w:t xml:space="preserve"> </w:t>
      </w:r>
      <w:r w:rsidRPr="00574A24">
        <w:rPr>
          <w:rFonts w:ascii="Palatino Linotype" w:eastAsia="Calibri" w:hAnsi="Palatino Linotype" w:cs="Times New Roman"/>
          <w:i/>
          <w:color w:val="000000"/>
        </w:rPr>
        <w:t xml:space="preserve">provoca la terminación de la controversia planteada por el quejoso en la demanda de </w:t>
      </w:r>
      <w:r w:rsidRPr="00574A24">
        <w:rPr>
          <w:rFonts w:ascii="Palatino Linotype" w:eastAsia="Calibri" w:hAnsi="Palatino Linotype" w:cs="Times New Roman"/>
          <w:b/>
          <w:i/>
          <w:color w:val="000000"/>
        </w:rPr>
        <w:t>amparo</w:t>
      </w:r>
      <w:r w:rsidRPr="00574A24">
        <w:rPr>
          <w:rFonts w:ascii="Palatino Linotype" w:eastAsia="Calibri" w:hAnsi="Palatino Linotype" w:cs="Times New Roman"/>
          <w:i/>
          <w:color w:val="000000"/>
        </w:rPr>
        <w:t>, sin hacer un pronunciamiento de fondo sobre la legalidad o ilegalidad de la sentencia reclamada. Por consiguiente, si al sobreseerse en el</w:t>
      </w:r>
      <w:r w:rsidRPr="00574A24">
        <w:rPr>
          <w:rFonts w:ascii="Palatino Linotype" w:eastAsia="Calibri" w:hAnsi="Palatino Linotype" w:cs="Times New Roman"/>
          <w:b/>
          <w:i/>
          <w:color w:val="000000"/>
        </w:rPr>
        <w:t xml:space="preserve"> juicio </w:t>
      </w:r>
      <w:r w:rsidRPr="00574A24">
        <w:rPr>
          <w:rFonts w:ascii="Palatino Linotype" w:eastAsia="Calibri" w:hAnsi="Palatino Linotype" w:cs="Times New Roman"/>
          <w:i/>
          <w:color w:val="000000"/>
        </w:rPr>
        <w:t xml:space="preserve">de </w:t>
      </w:r>
      <w:r w:rsidRPr="00574A24">
        <w:rPr>
          <w:rFonts w:ascii="Palatino Linotype" w:eastAsia="Calibri" w:hAnsi="Palatino Linotype" w:cs="Times New Roman"/>
          <w:b/>
          <w:i/>
          <w:color w:val="000000"/>
        </w:rPr>
        <w:t>amparo</w:t>
      </w:r>
      <w:r w:rsidRPr="00574A24">
        <w:rPr>
          <w:rFonts w:ascii="Palatino Linotype" w:eastAsia="Calibri" w:hAnsi="Palatino Linotype" w:cs="Times New Roman"/>
          <w:i/>
          <w:color w:val="000000"/>
        </w:rPr>
        <w:t xml:space="preserve"> no se pueden estudiar los planteamientos que se hacen valer en contra del fallo reclamado, tampoco se deben analizar las</w:t>
      </w:r>
      <w:r w:rsidRPr="00574A24">
        <w:rPr>
          <w:rFonts w:ascii="Palatino Linotype" w:eastAsia="Calibri" w:hAnsi="Palatino Linotype" w:cs="Times New Roman"/>
          <w:b/>
          <w:i/>
          <w:color w:val="000000"/>
        </w:rPr>
        <w:t xml:space="preserve"> violaciones procesales</w:t>
      </w:r>
      <w:r w:rsidRPr="00574A24">
        <w:rPr>
          <w:rFonts w:ascii="Palatino Linotype" w:eastAsia="Calibri" w:hAnsi="Palatino Linotype" w:cs="Times New Roman"/>
          <w:i/>
          <w:color w:val="000000"/>
        </w:rPr>
        <w:t xml:space="preserve"> propuestas en los </w:t>
      </w:r>
      <w:r w:rsidRPr="00574A24">
        <w:rPr>
          <w:rFonts w:ascii="Palatino Linotype" w:eastAsia="Calibri" w:hAnsi="Palatino Linotype" w:cs="Times New Roman"/>
          <w:b/>
          <w:i/>
          <w:color w:val="000000"/>
        </w:rPr>
        <w:t xml:space="preserve">conceptos </w:t>
      </w:r>
      <w:r w:rsidRPr="00574A24">
        <w:rPr>
          <w:rFonts w:ascii="Palatino Linotype" w:eastAsia="Calibri" w:hAnsi="Palatino Linotype" w:cs="Times New Roman"/>
          <w:i/>
          <w:color w:val="000000"/>
        </w:rPr>
        <w:t xml:space="preserve">de </w:t>
      </w:r>
      <w:r w:rsidRPr="00574A24">
        <w:rPr>
          <w:rFonts w:ascii="Palatino Linotype" w:eastAsia="Calibri" w:hAnsi="Palatino Linotype" w:cs="Times New Roman"/>
          <w:b/>
          <w:i/>
          <w:color w:val="000000"/>
        </w:rPr>
        <w:t>violación</w:t>
      </w:r>
      <w:r w:rsidRPr="00574A24">
        <w:rPr>
          <w:rFonts w:ascii="Palatino Linotype" w:eastAsia="Calibri" w:hAnsi="Palatino Linotype" w:cs="Times New Roman"/>
          <w:i/>
          <w:color w:val="000000"/>
        </w:rPr>
        <w:t xml:space="preserve">, dado que, la principal consecuencia del </w:t>
      </w:r>
      <w:r w:rsidRPr="00574A24">
        <w:rPr>
          <w:rFonts w:ascii="Palatino Linotype" w:eastAsia="Calibri" w:hAnsi="Palatino Linotype" w:cs="Times New Roman"/>
          <w:b/>
          <w:i/>
          <w:color w:val="000000"/>
        </w:rPr>
        <w:t>sobreseimiento</w:t>
      </w:r>
      <w:r w:rsidRPr="00574A24">
        <w:rPr>
          <w:rFonts w:ascii="Palatino Linotype" w:eastAsia="Calibri" w:hAnsi="Palatino Linotype" w:cs="Times New Roman"/>
          <w:i/>
          <w:color w:val="000000"/>
        </w:rPr>
        <w:t xml:space="preserve"> es poner fin al </w:t>
      </w:r>
      <w:r w:rsidRPr="00574A24">
        <w:rPr>
          <w:rFonts w:ascii="Palatino Linotype" w:eastAsia="Calibri" w:hAnsi="Palatino Linotype" w:cs="Times New Roman"/>
          <w:b/>
          <w:i/>
          <w:color w:val="000000"/>
        </w:rPr>
        <w:t xml:space="preserve">juicio </w:t>
      </w:r>
      <w:r w:rsidRPr="00574A24">
        <w:rPr>
          <w:rFonts w:ascii="Palatino Linotype" w:eastAsia="Calibri" w:hAnsi="Palatino Linotype" w:cs="Times New Roman"/>
          <w:i/>
          <w:color w:val="000000"/>
        </w:rPr>
        <w:t xml:space="preserve">de </w:t>
      </w:r>
      <w:r w:rsidRPr="00574A24">
        <w:rPr>
          <w:rFonts w:ascii="Palatino Linotype" w:eastAsia="Calibri" w:hAnsi="Palatino Linotype" w:cs="Times New Roman"/>
          <w:b/>
          <w:i/>
          <w:color w:val="000000"/>
        </w:rPr>
        <w:t xml:space="preserve">amparo </w:t>
      </w:r>
      <w:r w:rsidRPr="00574A24">
        <w:rPr>
          <w:rFonts w:ascii="Palatino Linotype" w:eastAsia="Calibri" w:hAnsi="Palatino Linotype" w:cs="Times New Roman"/>
          <w:i/>
          <w:color w:val="000000"/>
        </w:rPr>
        <w:t>sin resolver la controversia en sus méritos.  </w:t>
      </w:r>
    </w:p>
    <w:p w14:paraId="3FBAB52A" w14:textId="77777777" w:rsidR="00CF51CA" w:rsidRPr="00574A24" w:rsidRDefault="00CF51CA" w:rsidP="00CF51CA">
      <w:pPr>
        <w:spacing w:line="360" w:lineRule="auto"/>
        <w:ind w:left="851" w:right="851"/>
        <w:jc w:val="both"/>
        <w:rPr>
          <w:rFonts w:ascii="Palatino Linotype" w:eastAsia="Calibri" w:hAnsi="Palatino Linotype" w:cs="Arial"/>
          <w:b/>
          <w:i/>
        </w:rPr>
      </w:pPr>
      <w:r w:rsidRPr="00574A24">
        <w:rPr>
          <w:rFonts w:ascii="Palatino Linotype" w:eastAsia="Calibri" w:hAnsi="Palatino Linotype" w:cs="Arial"/>
          <w:b/>
          <w:i/>
        </w:rPr>
        <w:t>SÉPTIMO TRIBUNAL COLEGIADO EN MATERIA CIVIL DEL PRIMER CIRCUITO.</w:t>
      </w:r>
    </w:p>
    <w:p w14:paraId="78C4D54F" w14:textId="77777777" w:rsidR="00CF51CA" w:rsidRPr="00574A24" w:rsidRDefault="00CF51CA" w:rsidP="00CF51CA">
      <w:pPr>
        <w:spacing w:line="360" w:lineRule="auto"/>
        <w:ind w:left="851" w:right="851"/>
        <w:jc w:val="both"/>
        <w:rPr>
          <w:rFonts w:ascii="Palatino Linotype" w:eastAsia="Calibri" w:hAnsi="Palatino Linotype" w:cs="Arial"/>
          <w:i/>
        </w:rPr>
      </w:pPr>
      <w:r w:rsidRPr="00574A24">
        <w:rPr>
          <w:rFonts w:ascii="Palatino Linotype" w:eastAsia="Calibri" w:hAnsi="Palatino Linotype" w:cs="Arial"/>
          <w:i/>
        </w:rPr>
        <w:t xml:space="preserve">Amparo directo 699/2008. Mariana Leticia González </w:t>
      </w:r>
      <w:proofErr w:type="spellStart"/>
      <w:r w:rsidRPr="00574A24">
        <w:rPr>
          <w:rFonts w:ascii="Palatino Linotype" w:eastAsia="Calibri" w:hAnsi="Palatino Linotype" w:cs="Arial"/>
          <w:i/>
        </w:rPr>
        <w:t>Steele</w:t>
      </w:r>
      <w:proofErr w:type="spellEnd"/>
      <w:r w:rsidRPr="00574A24">
        <w:rPr>
          <w:rFonts w:ascii="Palatino Linotype" w:eastAsia="Calibri" w:hAnsi="Palatino Linotype" w:cs="Arial"/>
          <w:i/>
        </w:rPr>
        <w:t>. 13 de noviembre de 2008. Unanimidad de votos. Ponente: Sara Judith Montalvo Trejo. Secretario: Arnulfo Mateos García.”</w:t>
      </w:r>
      <w:r w:rsidRPr="00574A24">
        <w:rPr>
          <w:rFonts w:ascii="Palatino Linotype" w:eastAsia="Times New Roman" w:hAnsi="Palatino Linotype" w:cs="Times New Roman"/>
          <w:b/>
          <w:i/>
          <w:lang w:val="es-ES_tradnl" w:eastAsia="es-ES"/>
        </w:rPr>
        <w:t xml:space="preserve"> [Sic]</w:t>
      </w:r>
    </w:p>
    <w:p w14:paraId="32383BB9" w14:textId="77777777" w:rsidR="00CF51CA" w:rsidRPr="00574A24" w:rsidRDefault="00CF51CA" w:rsidP="00CF51C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74A24">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574A24">
        <w:rPr>
          <w:rFonts w:ascii="Palatino Linotype" w:eastAsia="Times New Roman" w:hAnsi="Palatino Linotype" w:cs="Times New Roman"/>
          <w:i/>
          <w:sz w:val="24"/>
          <w:szCs w:val="24"/>
          <w:lang w:val="es-ES" w:eastAsia="es-ES"/>
        </w:rPr>
        <w:t xml:space="preserve">Estudios Introductorios sobre el Juicio de Amparo </w:t>
      </w:r>
      <w:r w:rsidRPr="00574A24">
        <w:rPr>
          <w:rFonts w:ascii="Palatino Linotype" w:eastAsia="Times New Roman" w:hAnsi="Palatino Linotype" w:cs="Times New Roman"/>
          <w:sz w:val="24"/>
          <w:szCs w:val="24"/>
          <w:lang w:val="es-ES" w:eastAsia="es-ES"/>
        </w:rPr>
        <w:t xml:space="preserve">relativo a </w:t>
      </w:r>
      <w:r w:rsidRPr="00574A24">
        <w:rPr>
          <w:rFonts w:ascii="Palatino Linotype" w:eastAsia="Times New Roman" w:hAnsi="Palatino Linotype" w:cs="Times New Roman"/>
          <w:i/>
          <w:sz w:val="24"/>
          <w:szCs w:val="24"/>
          <w:lang w:val="es-ES" w:eastAsia="es-ES"/>
        </w:rPr>
        <w:t xml:space="preserve">LA IMPROCEDENCIA DE LA ACCIÓN DE AMPARO </w:t>
      </w:r>
      <w:r w:rsidRPr="00574A24">
        <w:rPr>
          <w:rFonts w:ascii="Palatino Linotype" w:eastAsia="Times New Roman" w:hAnsi="Palatino Linotype" w:cs="Times New Roman"/>
          <w:sz w:val="24"/>
          <w:szCs w:val="24"/>
          <w:lang w:val="es-ES" w:eastAsia="es-ES"/>
        </w:rPr>
        <w:t xml:space="preserve">definió a la improcedencia del amparo como la institución jurídica procesal en la que, al </w:t>
      </w:r>
      <w:r w:rsidRPr="00574A24">
        <w:rPr>
          <w:rFonts w:ascii="Palatino Linotype" w:eastAsia="Times New Roman" w:hAnsi="Palatino Linotype" w:cs="Times New Roman"/>
          <w:sz w:val="24"/>
          <w:szCs w:val="24"/>
          <w:lang w:val="es-ES" w:eastAsia="es-ES"/>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74A24">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2580425" w14:textId="7AA4BA1A" w:rsidR="00CF51CA" w:rsidRPr="00574A24" w:rsidRDefault="00CF51CA" w:rsidP="00CF51CA">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574A24">
        <w:rPr>
          <w:rFonts w:ascii="Palatino Linotype" w:eastAsia="Times New Roman" w:hAnsi="Palatino Linotype" w:cs="Times New Roman"/>
          <w:sz w:val="24"/>
          <w:szCs w:val="24"/>
          <w:lang w:val="es-ES" w:eastAsia="es-ES"/>
        </w:rPr>
        <w:t xml:space="preserve">Por lo tanto, en mérito de lo expuesto en líneas anteriores, </w:t>
      </w:r>
      <w:r w:rsidRPr="00574A24">
        <w:rPr>
          <w:rFonts w:ascii="Palatino Linotype" w:eastAsia="Times New Roman" w:hAnsi="Palatino Linotype" w:cs="Arial"/>
          <w:b/>
          <w:sz w:val="24"/>
          <w:szCs w:val="24"/>
          <w:lang w:val="es-ES" w:eastAsia="es-ES"/>
        </w:rPr>
        <w:t xml:space="preserve">con fundamento en la fracción III del artículo 192, </w:t>
      </w:r>
      <w:r w:rsidRPr="00574A2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574A24">
        <w:rPr>
          <w:rFonts w:ascii="Palatino Linotype" w:eastAsia="Times New Roman" w:hAnsi="Palatino Linotype" w:cs="Arial"/>
          <w:b/>
          <w:sz w:val="24"/>
          <w:szCs w:val="24"/>
          <w:lang w:val="es-ES" w:eastAsia="es-ES"/>
        </w:rPr>
        <w:t xml:space="preserve">SOBRESEE </w:t>
      </w:r>
      <w:r w:rsidRPr="00574A24">
        <w:rPr>
          <w:rFonts w:ascii="Palatino Linotype" w:eastAsia="Times New Roman" w:hAnsi="Palatino Linotype" w:cs="Arial"/>
          <w:sz w:val="24"/>
          <w:szCs w:val="24"/>
          <w:lang w:val="es-ES" w:eastAsia="es-ES"/>
        </w:rPr>
        <w:t xml:space="preserve">el recurso de revisión </w:t>
      </w:r>
      <w:r w:rsidR="00A81EF7" w:rsidRPr="00574A24">
        <w:rPr>
          <w:rFonts w:ascii="Palatino Linotype" w:eastAsia="Times New Roman" w:hAnsi="Palatino Linotype" w:cs="Arial"/>
          <w:b/>
          <w:sz w:val="24"/>
          <w:szCs w:val="24"/>
          <w:lang w:val="es-ES" w:eastAsia="es-ES"/>
        </w:rPr>
        <w:t>07855/</w:t>
      </w:r>
      <w:r w:rsidRPr="00574A24">
        <w:rPr>
          <w:rFonts w:ascii="Palatino Linotype" w:eastAsia="Times New Roman" w:hAnsi="Palatino Linotype" w:cs="Arial"/>
          <w:b/>
          <w:sz w:val="24"/>
          <w:szCs w:val="24"/>
          <w:lang w:val="es-ES" w:eastAsia="es-ES"/>
        </w:rPr>
        <w:t>INFOEM/IP/RR/2025</w:t>
      </w:r>
      <w:r w:rsidRPr="00574A24">
        <w:rPr>
          <w:rFonts w:ascii="Palatino Linotype" w:eastAsia="Times New Roman" w:hAnsi="Palatino Linotype" w:cs="Arial"/>
          <w:sz w:val="24"/>
          <w:szCs w:val="24"/>
          <w:lang w:val="es-ES" w:eastAsia="es-ES"/>
        </w:rPr>
        <w:t>,</w:t>
      </w:r>
      <w:r w:rsidRPr="00574A24">
        <w:rPr>
          <w:rFonts w:ascii="Palatino Linotype" w:eastAsia="Times New Roman" w:hAnsi="Palatino Linotype" w:cs="Times New Roman"/>
          <w:sz w:val="24"/>
          <w:szCs w:val="24"/>
          <w:lang w:val="es-ES" w:eastAsia="es-ES"/>
        </w:rPr>
        <w:t xml:space="preserve"> que ha sido materia del presente fallo.</w:t>
      </w:r>
    </w:p>
    <w:p w14:paraId="75A3D468" w14:textId="77777777" w:rsidR="00CF51CA" w:rsidRPr="00574A24" w:rsidRDefault="00CF51CA" w:rsidP="00CF51CA">
      <w:pPr>
        <w:spacing w:after="0" w:line="360" w:lineRule="auto"/>
        <w:jc w:val="both"/>
        <w:rPr>
          <w:rFonts w:ascii="Palatino Linotype" w:eastAsia="Times New Roman" w:hAnsi="Palatino Linotype" w:cs="Times New Roman"/>
          <w:sz w:val="24"/>
          <w:szCs w:val="24"/>
          <w:lang w:eastAsia="es-ES"/>
        </w:rPr>
      </w:pPr>
      <w:r w:rsidRPr="00574A24">
        <w:rPr>
          <w:rFonts w:ascii="Palatino Linotype" w:eastAsia="Times New Roman" w:hAnsi="Palatino Linotype" w:cs="Times New Roman"/>
          <w:sz w:val="24"/>
          <w:szCs w:val="24"/>
          <w:lang w:eastAsia="es-ES"/>
        </w:rPr>
        <w:t>Por lo antes expuesto y fundado es de resolverse y,</w:t>
      </w:r>
    </w:p>
    <w:p w14:paraId="2918993C" w14:textId="77777777" w:rsidR="00CF51CA" w:rsidRPr="00574A24" w:rsidRDefault="00CF51CA" w:rsidP="00CF51CA">
      <w:pPr>
        <w:spacing w:line="360" w:lineRule="auto"/>
        <w:contextualSpacing/>
        <w:jc w:val="both"/>
        <w:rPr>
          <w:rFonts w:ascii="Palatino Linotype" w:eastAsia="MS Mincho" w:hAnsi="Palatino Linotype" w:cs="Times New Roman"/>
        </w:rPr>
      </w:pPr>
    </w:p>
    <w:p w14:paraId="2FBB6B97" w14:textId="77777777" w:rsidR="00CF51CA" w:rsidRPr="00574A24" w:rsidRDefault="00CF51CA" w:rsidP="00CF51CA">
      <w:pPr>
        <w:spacing w:before="240" w:after="240" w:line="360" w:lineRule="auto"/>
        <w:jc w:val="center"/>
        <w:rPr>
          <w:rFonts w:ascii="Palatino Linotype" w:eastAsia="Calibri" w:hAnsi="Palatino Linotype" w:cs="Times New Roman"/>
          <w:b/>
          <w:spacing w:val="60"/>
          <w:sz w:val="28"/>
          <w:szCs w:val="24"/>
        </w:rPr>
      </w:pPr>
      <w:r w:rsidRPr="00574A24">
        <w:rPr>
          <w:rFonts w:ascii="Palatino Linotype" w:eastAsia="Calibri" w:hAnsi="Palatino Linotype" w:cs="Times New Roman"/>
          <w:b/>
          <w:spacing w:val="60"/>
          <w:sz w:val="28"/>
          <w:szCs w:val="24"/>
        </w:rPr>
        <w:t>S E RESUELVE</w:t>
      </w:r>
    </w:p>
    <w:p w14:paraId="441B3CB3" w14:textId="17321755" w:rsidR="00CF51CA" w:rsidRPr="00574A24" w:rsidRDefault="00CF51CA" w:rsidP="00CF51CA">
      <w:pPr>
        <w:spacing w:after="0" w:line="360" w:lineRule="auto"/>
        <w:jc w:val="both"/>
        <w:rPr>
          <w:rFonts w:ascii="Palatino Linotype" w:eastAsia="Calibri" w:hAnsi="Palatino Linotype" w:cs="Arial"/>
          <w:sz w:val="24"/>
          <w:szCs w:val="24"/>
          <w:lang w:val="es-ES_tradnl"/>
        </w:rPr>
      </w:pPr>
      <w:r w:rsidRPr="00574A24">
        <w:rPr>
          <w:rFonts w:ascii="Palatino Linotype" w:eastAsia="Times New Roman" w:hAnsi="Palatino Linotype" w:cs="Times New Roman"/>
          <w:b/>
          <w:bCs/>
          <w:sz w:val="28"/>
          <w:lang w:eastAsia="es-MX"/>
        </w:rPr>
        <w:t>PRIMERO</w:t>
      </w:r>
      <w:r w:rsidRPr="00574A24">
        <w:rPr>
          <w:rFonts w:ascii="Palatino Linotype" w:eastAsia="Times New Roman" w:hAnsi="Palatino Linotype" w:cs="Times New Roman"/>
          <w:sz w:val="28"/>
          <w:lang w:eastAsia="es-MX"/>
        </w:rPr>
        <w:t xml:space="preserve">. </w:t>
      </w:r>
      <w:r w:rsidRPr="00574A24">
        <w:rPr>
          <w:rFonts w:ascii="Palatino Linotype" w:eastAsia="Calibri" w:hAnsi="Palatino Linotype" w:cs="Arial"/>
          <w:sz w:val="24"/>
          <w:szCs w:val="24"/>
          <w:lang w:val="es-ES_tradnl"/>
        </w:rPr>
        <w:t xml:space="preserve">Se </w:t>
      </w:r>
      <w:r w:rsidRPr="00574A24">
        <w:rPr>
          <w:rFonts w:ascii="Palatino Linotype" w:eastAsia="Calibri" w:hAnsi="Palatino Linotype" w:cs="Arial"/>
          <w:b/>
          <w:sz w:val="24"/>
          <w:szCs w:val="24"/>
          <w:lang w:val="es-ES_tradnl"/>
        </w:rPr>
        <w:t>SOBRESEE</w:t>
      </w:r>
      <w:r w:rsidRPr="00574A24">
        <w:rPr>
          <w:rFonts w:ascii="Palatino Linotype" w:eastAsia="Calibri" w:hAnsi="Palatino Linotype" w:cs="Arial"/>
          <w:sz w:val="24"/>
          <w:szCs w:val="24"/>
          <w:lang w:val="es-ES_tradnl"/>
        </w:rPr>
        <w:t xml:space="preserve"> el recurso de revisión número </w:t>
      </w:r>
      <w:r w:rsidRPr="00574A24">
        <w:rPr>
          <w:rFonts w:ascii="Palatino Linotype" w:eastAsia="Times New Roman" w:hAnsi="Palatino Linotype" w:cs="Times New Roman"/>
          <w:b/>
          <w:sz w:val="24"/>
          <w:szCs w:val="24"/>
          <w:lang w:val="es-ES_tradnl"/>
        </w:rPr>
        <w:t>0</w:t>
      </w:r>
      <w:r w:rsidR="00A81EF7" w:rsidRPr="00574A24">
        <w:rPr>
          <w:rFonts w:ascii="Palatino Linotype" w:eastAsia="Times New Roman" w:hAnsi="Palatino Linotype" w:cs="Times New Roman"/>
          <w:b/>
          <w:sz w:val="24"/>
          <w:szCs w:val="24"/>
          <w:lang w:val="es-ES_tradnl"/>
        </w:rPr>
        <w:t>7855</w:t>
      </w:r>
      <w:r w:rsidRPr="00574A24">
        <w:rPr>
          <w:rFonts w:ascii="Palatino Linotype" w:eastAsia="Times New Roman" w:hAnsi="Palatino Linotype" w:cs="Times New Roman"/>
          <w:b/>
          <w:sz w:val="24"/>
          <w:szCs w:val="24"/>
          <w:lang w:val="es-ES_tradnl"/>
        </w:rPr>
        <w:t>/INFOEM/IP/RR/2025</w:t>
      </w:r>
      <w:r w:rsidRPr="00574A24">
        <w:rPr>
          <w:rFonts w:ascii="Palatino Linotype" w:eastAsia="Times New Roman" w:hAnsi="Palatino Linotype" w:cs="Times New Roman"/>
          <w:sz w:val="24"/>
          <w:szCs w:val="24"/>
          <w:lang w:val="es-ES_tradnl"/>
        </w:rPr>
        <w:t xml:space="preserve">, porque al modificar la respuesta el recurso quedó sin materia conforme a lo dispuesto en el artículo 192 fracción III de la Ley de Transparencia y Acceso a la Información Pública del Estado de México y Municipios, en términos del Considerando </w:t>
      </w:r>
      <w:r w:rsidRPr="00574A24">
        <w:rPr>
          <w:rFonts w:ascii="Palatino Linotype" w:eastAsia="Times New Roman" w:hAnsi="Palatino Linotype" w:cs="Times New Roman"/>
          <w:b/>
          <w:sz w:val="24"/>
          <w:szCs w:val="24"/>
          <w:lang w:val="es-ES_tradnl"/>
        </w:rPr>
        <w:t xml:space="preserve">CUARTO </w:t>
      </w:r>
      <w:r w:rsidRPr="00574A24">
        <w:rPr>
          <w:rFonts w:ascii="Palatino Linotype" w:eastAsia="Times New Roman" w:hAnsi="Palatino Linotype" w:cs="Times New Roman"/>
          <w:sz w:val="24"/>
          <w:szCs w:val="24"/>
          <w:lang w:val="es-ES_tradnl"/>
        </w:rPr>
        <w:t>de la presente resolución.</w:t>
      </w:r>
    </w:p>
    <w:p w14:paraId="63F46562" w14:textId="77777777" w:rsidR="00CF51CA" w:rsidRPr="00574A24" w:rsidRDefault="00CF51CA" w:rsidP="00CF51CA">
      <w:pPr>
        <w:spacing w:after="0" w:line="360" w:lineRule="auto"/>
        <w:jc w:val="both"/>
        <w:rPr>
          <w:rFonts w:ascii="Palatino Linotype" w:eastAsia="Calibri" w:hAnsi="Palatino Linotype" w:cs="Times New Roman"/>
          <w:b/>
          <w:sz w:val="24"/>
          <w:szCs w:val="24"/>
        </w:rPr>
      </w:pPr>
    </w:p>
    <w:p w14:paraId="31E24FF2" w14:textId="77777777" w:rsidR="00CF51CA" w:rsidRPr="00574A24" w:rsidRDefault="00CF51CA" w:rsidP="00CF51CA">
      <w:pPr>
        <w:spacing w:after="0" w:line="360" w:lineRule="auto"/>
        <w:jc w:val="both"/>
        <w:rPr>
          <w:rFonts w:ascii="Palatino Linotype" w:eastAsia="Calibri" w:hAnsi="Palatino Linotype" w:cs="Times New Roman"/>
          <w:sz w:val="24"/>
          <w:szCs w:val="24"/>
        </w:rPr>
      </w:pPr>
      <w:r w:rsidRPr="00574A24">
        <w:rPr>
          <w:rFonts w:ascii="Palatino Linotype" w:eastAsia="Calibri" w:hAnsi="Palatino Linotype" w:cs="Times New Roman"/>
          <w:b/>
          <w:sz w:val="28"/>
          <w:szCs w:val="24"/>
        </w:rPr>
        <w:t>SEGUNDO.</w:t>
      </w:r>
      <w:r w:rsidRPr="00574A24">
        <w:rPr>
          <w:rFonts w:ascii="Palatino Linotype" w:eastAsia="Calibri" w:hAnsi="Palatino Linotype" w:cs="Arial"/>
          <w:sz w:val="28"/>
          <w:szCs w:val="24"/>
        </w:rPr>
        <w:t xml:space="preserve"> </w:t>
      </w:r>
      <w:r w:rsidRPr="00574A24">
        <w:rPr>
          <w:rFonts w:ascii="Palatino Linotype" w:eastAsia="Calibri" w:hAnsi="Palatino Linotype" w:cs="Times New Roman"/>
          <w:b/>
          <w:sz w:val="24"/>
          <w:szCs w:val="24"/>
        </w:rPr>
        <w:t>NOTIFÍQUESE</w:t>
      </w:r>
      <w:r w:rsidRPr="00574A24">
        <w:rPr>
          <w:rFonts w:ascii="Palatino Linotype" w:eastAsia="Calibri" w:hAnsi="Palatino Linotype" w:cs="Times New Roman"/>
          <w:sz w:val="24"/>
          <w:szCs w:val="24"/>
        </w:rPr>
        <w:t xml:space="preserve"> vía Sistema de Acceso a la Información Mexiquense (</w:t>
      </w:r>
      <w:r w:rsidRPr="00574A24">
        <w:rPr>
          <w:rFonts w:ascii="Palatino Linotype" w:eastAsia="Calibri" w:hAnsi="Palatino Linotype" w:cs="Times New Roman"/>
          <w:b/>
          <w:sz w:val="24"/>
          <w:szCs w:val="24"/>
        </w:rPr>
        <w:t>SAIMEX)</w:t>
      </w:r>
      <w:r w:rsidRPr="00574A24">
        <w:rPr>
          <w:rFonts w:ascii="Palatino Linotype" w:eastAsia="Calibri" w:hAnsi="Palatino Linotype" w:cs="Times New Roman"/>
          <w:sz w:val="24"/>
          <w:szCs w:val="24"/>
        </w:rPr>
        <w:t xml:space="preserve">, la presente resolución al Titular de la Unidad de Transparencia del </w:t>
      </w:r>
      <w:r w:rsidRPr="00574A24">
        <w:rPr>
          <w:rFonts w:ascii="Palatino Linotype" w:eastAsia="Calibri" w:hAnsi="Palatino Linotype" w:cs="Times New Roman"/>
          <w:b/>
          <w:sz w:val="24"/>
          <w:szCs w:val="24"/>
        </w:rPr>
        <w:t>Sujeto Obligado</w:t>
      </w:r>
      <w:r w:rsidRPr="00574A24">
        <w:rPr>
          <w:rFonts w:ascii="Palatino Linotype" w:eastAsia="Calibri" w:hAnsi="Palatino Linotype" w:cs="Times New Roman"/>
          <w:sz w:val="24"/>
          <w:szCs w:val="24"/>
        </w:rPr>
        <w:t>.</w:t>
      </w:r>
    </w:p>
    <w:p w14:paraId="5221CD9B" w14:textId="77777777" w:rsidR="00CF51CA" w:rsidRPr="00574A24" w:rsidRDefault="00CF51CA" w:rsidP="00CF51CA">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75D99337" w14:textId="77777777" w:rsidR="00CF51CA" w:rsidRPr="00574A24" w:rsidRDefault="00CF51CA" w:rsidP="00CF51C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574A24">
        <w:rPr>
          <w:rFonts w:ascii="Palatino Linotype" w:eastAsia="Times New Roman" w:hAnsi="Palatino Linotype" w:cs="Arial"/>
          <w:b/>
          <w:sz w:val="28"/>
          <w:szCs w:val="28"/>
          <w:lang w:val="es-ES" w:eastAsia="es-ES"/>
        </w:rPr>
        <w:t>TERCERO</w:t>
      </w:r>
      <w:r w:rsidRPr="00574A24">
        <w:rPr>
          <w:rFonts w:ascii="Palatino Linotype" w:eastAsia="Times New Roman" w:hAnsi="Palatino Linotype" w:cs="Arial"/>
          <w:sz w:val="28"/>
          <w:szCs w:val="28"/>
          <w:lang w:val="es-ES" w:eastAsia="es-ES"/>
        </w:rPr>
        <w:t>.</w:t>
      </w:r>
      <w:r w:rsidRPr="00574A24">
        <w:rPr>
          <w:rFonts w:ascii="Palatino Linotype" w:eastAsia="Times New Roman" w:hAnsi="Palatino Linotype" w:cs="Arial"/>
          <w:sz w:val="24"/>
          <w:szCs w:val="24"/>
          <w:lang w:val="es-ES" w:eastAsia="es-ES"/>
        </w:rPr>
        <w:t xml:space="preserve"> </w:t>
      </w:r>
      <w:r w:rsidRPr="00574A24">
        <w:rPr>
          <w:rFonts w:ascii="Palatino Linotype" w:eastAsia="Times New Roman" w:hAnsi="Palatino Linotype" w:cs="Arial"/>
          <w:b/>
          <w:bCs/>
          <w:color w:val="222222"/>
          <w:sz w:val="24"/>
          <w:szCs w:val="24"/>
          <w:shd w:val="clear" w:color="auto" w:fill="FFFFFF"/>
          <w:lang w:val="es-ES" w:eastAsia="es-ES"/>
        </w:rPr>
        <w:t>Notifíquese</w:t>
      </w:r>
      <w:r w:rsidRPr="00574A24">
        <w:rPr>
          <w:rFonts w:ascii="Palatino Linotype" w:eastAsia="Times New Roman" w:hAnsi="Palatino Linotype" w:cs="Arial"/>
          <w:sz w:val="24"/>
          <w:szCs w:val="24"/>
          <w:lang w:val="es-ES" w:eastAsia="es-ES"/>
        </w:rPr>
        <w:t xml:space="preserve"> la presente resolución a </w:t>
      </w:r>
      <w:r w:rsidRPr="00574A24">
        <w:rPr>
          <w:rFonts w:ascii="Palatino Linotype" w:eastAsia="Calibri" w:hAnsi="Palatino Linotype" w:cs="Times New Roman"/>
          <w:sz w:val="24"/>
        </w:rPr>
        <w:t xml:space="preserve">la parte </w:t>
      </w:r>
      <w:r w:rsidRPr="00574A24">
        <w:rPr>
          <w:rFonts w:ascii="Palatino Linotype" w:eastAsia="Times New Roman" w:hAnsi="Palatino Linotype" w:cs="Arial"/>
          <w:b/>
          <w:sz w:val="24"/>
          <w:szCs w:val="24"/>
          <w:lang w:val="es-ES" w:eastAsia="es-ES"/>
        </w:rPr>
        <w:t xml:space="preserve">RECURRENTE </w:t>
      </w:r>
      <w:r w:rsidRPr="00574A24">
        <w:rPr>
          <w:rFonts w:ascii="Palatino Linotype" w:eastAsia="Times New Roman" w:hAnsi="Palatino Linotype" w:cs="Arial"/>
          <w:sz w:val="24"/>
          <w:szCs w:val="24"/>
          <w:lang w:val="es-ES" w:eastAsia="es-ES"/>
        </w:rPr>
        <w:t xml:space="preserve">a través del Sistema de Acceso a la Información Mexiquense </w:t>
      </w:r>
      <w:r w:rsidRPr="00574A24">
        <w:rPr>
          <w:rFonts w:ascii="Palatino Linotype" w:eastAsia="Times New Roman" w:hAnsi="Palatino Linotype" w:cs="Arial"/>
          <w:b/>
          <w:sz w:val="24"/>
          <w:szCs w:val="24"/>
          <w:lang w:val="es-ES" w:eastAsia="es-ES"/>
        </w:rPr>
        <w:t>(SAIMEX).</w:t>
      </w:r>
    </w:p>
    <w:p w14:paraId="36F19201" w14:textId="77777777" w:rsidR="00CF51CA" w:rsidRPr="00574A24" w:rsidRDefault="00CF51CA" w:rsidP="00CF51C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6C7AEEED" w14:textId="77777777" w:rsidR="00CF51CA" w:rsidRPr="00574A24" w:rsidRDefault="00CF51CA" w:rsidP="00CF51CA">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574A24">
        <w:rPr>
          <w:rFonts w:ascii="Palatino Linotype" w:eastAsia="Times New Roman" w:hAnsi="Palatino Linotype" w:cs="Arial"/>
          <w:b/>
          <w:sz w:val="28"/>
          <w:szCs w:val="28"/>
          <w:lang w:val="es-ES" w:eastAsia="es-ES"/>
        </w:rPr>
        <w:t xml:space="preserve">CUARTO. </w:t>
      </w:r>
      <w:r w:rsidRPr="00574A24">
        <w:rPr>
          <w:rFonts w:ascii="Palatino Linotype" w:eastAsia="Times New Roman" w:hAnsi="Palatino Linotype" w:cs="Arial"/>
          <w:sz w:val="24"/>
          <w:szCs w:val="24"/>
          <w:lang w:val="es-ES" w:eastAsia="es-ES"/>
        </w:rPr>
        <w:t xml:space="preserve">Se hace del conocimiento de </w:t>
      </w:r>
      <w:r w:rsidRPr="00574A24">
        <w:rPr>
          <w:rFonts w:ascii="Palatino Linotype" w:eastAsia="Calibri" w:hAnsi="Palatino Linotype" w:cs="Times New Roman"/>
          <w:sz w:val="24"/>
        </w:rPr>
        <w:t xml:space="preserve">la parte </w:t>
      </w:r>
      <w:r w:rsidRPr="00574A24">
        <w:rPr>
          <w:rFonts w:ascii="Palatino Linotype" w:eastAsia="Times New Roman" w:hAnsi="Palatino Linotype" w:cs="Arial"/>
          <w:b/>
          <w:sz w:val="24"/>
          <w:szCs w:val="24"/>
          <w:lang w:val="es-ES" w:eastAsia="es-ES"/>
        </w:rPr>
        <w:t xml:space="preserve">RECURRENTE </w:t>
      </w:r>
      <w:r w:rsidRPr="00574A24">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C023712" w14:textId="77777777" w:rsidR="00DA113D" w:rsidRPr="00574A24" w:rsidRDefault="00DA113D" w:rsidP="001414EE">
      <w:pPr>
        <w:spacing w:line="360" w:lineRule="auto"/>
        <w:jc w:val="both"/>
        <w:rPr>
          <w:rFonts w:ascii="Palatino Linotype" w:hAnsi="Palatino Linotype"/>
          <w:sz w:val="24"/>
          <w:lang w:val="es-ES_tradnl"/>
        </w:rPr>
      </w:pPr>
    </w:p>
    <w:p w14:paraId="3529BAD7" w14:textId="4D35B17C" w:rsidR="00F32DA9" w:rsidRPr="00574A24" w:rsidRDefault="00F32DA9" w:rsidP="00F32DA9">
      <w:pPr>
        <w:spacing w:after="0" w:line="360" w:lineRule="auto"/>
        <w:jc w:val="both"/>
        <w:rPr>
          <w:rFonts w:ascii="Palatino Linotype" w:hAnsi="Palatino Linotype" w:cs="Arial"/>
          <w:sz w:val="24"/>
          <w:szCs w:val="24"/>
        </w:rPr>
      </w:pPr>
      <w:r w:rsidRPr="00574A24">
        <w:rPr>
          <w:rFonts w:ascii="Palatino Linotype" w:hAnsi="Palatino Linotype" w:cs="Arial"/>
          <w:sz w:val="24"/>
          <w:szCs w:val="24"/>
        </w:rPr>
        <w:t>ASÍ LO RESUELVE, POR UNANIMIDAD DE VOTOS, EL PLENO DEL</w:t>
      </w:r>
      <w:r w:rsidRPr="00574A2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74A2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6F7F22" w:rsidRPr="00574A24">
        <w:rPr>
          <w:rFonts w:ascii="Palatino Linotype" w:hAnsi="Palatino Linotype" w:cs="Arial"/>
          <w:sz w:val="24"/>
          <w:szCs w:val="24"/>
        </w:rPr>
        <w:t>SÉPTIMA</w:t>
      </w:r>
      <w:r w:rsidRPr="00574A24">
        <w:rPr>
          <w:rFonts w:ascii="Palatino Linotype" w:hAnsi="Palatino Linotype" w:cs="Arial"/>
          <w:sz w:val="24"/>
          <w:szCs w:val="24"/>
        </w:rPr>
        <w:t xml:space="preserve"> SESIÓN ORDINARIA CELEBRADA EL </w:t>
      </w:r>
      <w:r w:rsidR="006F7F22" w:rsidRPr="00574A24">
        <w:rPr>
          <w:rFonts w:ascii="Palatino Linotype" w:eastAsia="Times New Roman" w:hAnsi="Palatino Linotype" w:cs="Arial"/>
          <w:color w:val="000000"/>
          <w:sz w:val="24"/>
          <w:szCs w:val="24"/>
          <w:lang w:eastAsia="es-MX"/>
        </w:rPr>
        <w:t>QUINCE DE OCTUBRE</w:t>
      </w:r>
      <w:r w:rsidRPr="00574A24">
        <w:rPr>
          <w:rFonts w:ascii="Palatino Linotype" w:eastAsia="Times New Roman" w:hAnsi="Palatino Linotype" w:cs="Arial"/>
          <w:color w:val="000000"/>
          <w:sz w:val="24"/>
          <w:szCs w:val="24"/>
          <w:lang w:eastAsia="es-MX"/>
        </w:rPr>
        <w:t xml:space="preserve"> </w:t>
      </w:r>
      <w:r w:rsidR="006F7F22" w:rsidRPr="00574A24">
        <w:rPr>
          <w:rFonts w:ascii="Palatino Linotype" w:eastAsia="Times New Roman" w:hAnsi="Palatino Linotype" w:cs="Arial"/>
          <w:color w:val="000000"/>
          <w:sz w:val="24"/>
          <w:szCs w:val="24"/>
          <w:lang w:eastAsia="es-MX"/>
        </w:rPr>
        <w:t xml:space="preserve">DE </w:t>
      </w:r>
      <w:r w:rsidRPr="00574A24">
        <w:rPr>
          <w:rFonts w:ascii="Palatino Linotype" w:eastAsia="Times New Roman" w:hAnsi="Palatino Linotype" w:cs="Arial"/>
          <w:color w:val="000000"/>
          <w:sz w:val="24"/>
          <w:szCs w:val="24"/>
          <w:lang w:eastAsia="es-MX"/>
        </w:rPr>
        <w:t>DOS MIL VEINTICINCO</w:t>
      </w:r>
      <w:r w:rsidRPr="00574A24">
        <w:rPr>
          <w:rFonts w:ascii="Palatino Linotype" w:hAnsi="Palatino Linotype" w:cs="Arial"/>
          <w:sz w:val="24"/>
          <w:szCs w:val="24"/>
        </w:rPr>
        <w:t>, ANTE EL SECRETARIO TÉCNICO DEL PLENO, ALEXIS TAPIA RAMÍREZ.----------------------------------------------------------------------------------------------------------------------------------------------------------------------------------</w:t>
      </w:r>
    </w:p>
    <w:p w14:paraId="1CF18A19" w14:textId="77777777" w:rsidR="00F32DA9" w:rsidRPr="00F32DA9" w:rsidRDefault="00F32DA9" w:rsidP="00F32DA9">
      <w:pPr>
        <w:spacing w:after="0" w:line="360" w:lineRule="auto"/>
        <w:jc w:val="both"/>
        <w:rPr>
          <w:rFonts w:ascii="Palatino Linotype" w:hAnsi="Palatino Linotype" w:cs="Arial"/>
          <w:sz w:val="16"/>
          <w:szCs w:val="16"/>
        </w:rPr>
      </w:pPr>
      <w:r w:rsidRPr="00574A24">
        <w:rPr>
          <w:rFonts w:ascii="Palatino Linotype" w:hAnsi="Palatino Linotype" w:cs="Arial"/>
          <w:sz w:val="16"/>
          <w:szCs w:val="16"/>
        </w:rPr>
        <w:t>JMV/CCR/</w:t>
      </w:r>
      <w:proofErr w:type="spellStart"/>
      <w:r w:rsidRPr="00574A24">
        <w:rPr>
          <w:rFonts w:ascii="Palatino Linotype" w:hAnsi="Palatino Linotype" w:cs="Arial"/>
          <w:sz w:val="16"/>
          <w:szCs w:val="16"/>
        </w:rPr>
        <w:t>ikdf</w:t>
      </w:r>
      <w:proofErr w:type="spellEnd"/>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6BA8601A" w14:textId="77777777" w:rsidR="001414EE" w:rsidRDefault="001414EE" w:rsidP="001414EE"/>
    <w:p w14:paraId="357BA714" w14:textId="77777777" w:rsidR="001414EE" w:rsidRDefault="001414EE" w:rsidP="001414EE"/>
    <w:p w14:paraId="63C577D1" w14:textId="77777777" w:rsidR="001414EE" w:rsidRDefault="001414EE" w:rsidP="001414EE"/>
    <w:p w14:paraId="299266B1" w14:textId="77777777" w:rsidR="001414EE" w:rsidRDefault="001414EE" w:rsidP="001414EE"/>
    <w:p w14:paraId="707A5F00" w14:textId="77777777" w:rsidR="001414EE" w:rsidRDefault="001414EE" w:rsidP="001414EE"/>
    <w:p w14:paraId="219B86E0" w14:textId="77777777" w:rsidR="001414EE" w:rsidRDefault="001414EE" w:rsidP="001414EE"/>
    <w:p w14:paraId="66920D39" w14:textId="77777777" w:rsidR="001414EE" w:rsidRDefault="001414EE" w:rsidP="001414EE"/>
    <w:p w14:paraId="0C123959" w14:textId="77777777" w:rsidR="001414EE" w:rsidRDefault="001414EE" w:rsidP="001414EE"/>
    <w:p w14:paraId="322EC58D" w14:textId="77777777" w:rsidR="001414EE" w:rsidRDefault="001414EE" w:rsidP="001414EE"/>
    <w:p w14:paraId="475D913B" w14:textId="77777777" w:rsidR="001414EE" w:rsidRDefault="001414EE" w:rsidP="001414EE"/>
    <w:p w14:paraId="6B996A8F" w14:textId="77777777" w:rsidR="001414EE" w:rsidRDefault="001414EE" w:rsidP="001414EE"/>
    <w:p w14:paraId="7799DFE4" w14:textId="77777777" w:rsidR="001414EE" w:rsidRDefault="001414EE" w:rsidP="001414EE"/>
    <w:p w14:paraId="652F160D" w14:textId="77777777" w:rsidR="001414EE" w:rsidRDefault="001414EE" w:rsidP="001414EE"/>
    <w:p w14:paraId="5A6DE409" w14:textId="77777777" w:rsidR="001414EE" w:rsidRDefault="001414EE" w:rsidP="001414EE"/>
    <w:p w14:paraId="44D21C03"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77777777" w:rsidR="008B636B" w:rsidRDefault="008B636B"/>
    <w:sectPr w:rsidR="008B636B" w:rsidSect="00766A9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B73F8" w14:textId="77777777" w:rsidR="007D20F0" w:rsidRDefault="007D20F0" w:rsidP="001414EE">
      <w:pPr>
        <w:spacing w:after="0" w:line="240" w:lineRule="auto"/>
      </w:pPr>
      <w:r>
        <w:separator/>
      </w:r>
    </w:p>
  </w:endnote>
  <w:endnote w:type="continuationSeparator" w:id="0">
    <w:p w14:paraId="420B8C50" w14:textId="77777777" w:rsidR="007D20F0" w:rsidRDefault="007D20F0"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77777777"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126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126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77777777" w:rsidR="00DC760C" w:rsidRPr="000B69FA" w:rsidRDefault="00DC760C"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12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126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63F50" w14:textId="77777777" w:rsidR="007D20F0" w:rsidRDefault="007D20F0" w:rsidP="001414EE">
      <w:pPr>
        <w:spacing w:after="0" w:line="240" w:lineRule="auto"/>
      </w:pPr>
      <w:r>
        <w:separator/>
      </w:r>
    </w:p>
  </w:footnote>
  <w:footnote w:type="continuationSeparator" w:id="0">
    <w:p w14:paraId="6C82655D" w14:textId="77777777" w:rsidR="007D20F0" w:rsidRDefault="007D20F0" w:rsidP="001414EE">
      <w:pPr>
        <w:spacing w:after="0" w:line="240" w:lineRule="auto"/>
      </w:pPr>
      <w:r>
        <w:continuationSeparator/>
      </w:r>
    </w:p>
  </w:footnote>
  <w:footnote w:id="1">
    <w:p w14:paraId="16E52D84" w14:textId="77777777" w:rsidR="00DC760C" w:rsidRPr="005552A8" w:rsidRDefault="00DC760C"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DC760C" w:rsidRPr="005552A8" w:rsidRDefault="00DC760C"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C760C" w14:paraId="1E97F3BE" w14:textId="77777777" w:rsidTr="00766A9F">
      <w:trPr>
        <w:trHeight w:val="227"/>
      </w:trPr>
      <w:tc>
        <w:tcPr>
          <w:tcW w:w="5529" w:type="dxa"/>
          <w:hideMark/>
        </w:tcPr>
        <w:p w14:paraId="77E8C62E"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17D442EC" w:rsidR="00DC760C" w:rsidRPr="00B4142F" w:rsidRDefault="00DC760C"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07855/INFOEM/IP/RR/2025</w:t>
          </w:r>
        </w:p>
      </w:tc>
    </w:tr>
    <w:tr w:rsidR="00DC760C" w14:paraId="64328803" w14:textId="77777777" w:rsidTr="00766A9F">
      <w:trPr>
        <w:trHeight w:val="242"/>
      </w:trPr>
      <w:tc>
        <w:tcPr>
          <w:tcW w:w="5529" w:type="dxa"/>
          <w:hideMark/>
        </w:tcPr>
        <w:p w14:paraId="466E7260"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4221EBA9" w:rsidR="00DC760C" w:rsidRPr="00F06FED" w:rsidRDefault="00DC760C" w:rsidP="00766A9F">
          <w:pPr>
            <w:spacing w:after="120" w:line="256" w:lineRule="auto"/>
            <w:ind w:left="639" w:right="214"/>
            <w:jc w:val="both"/>
            <w:rPr>
              <w:rFonts w:ascii="Palatino Linotype" w:hAnsi="Palatino Linotype" w:cs="Arial"/>
            </w:rPr>
          </w:pPr>
          <w:r w:rsidRPr="00FE4368">
            <w:rPr>
              <w:rFonts w:ascii="Palatino Linotype" w:hAnsi="Palatino Linotype" w:cs="Arial"/>
              <w:szCs w:val="20"/>
            </w:rPr>
            <w:t xml:space="preserve">Ayuntamiento de </w:t>
          </w:r>
          <w:proofErr w:type="spellStart"/>
          <w:r w:rsidRPr="004B712B">
            <w:rPr>
              <w:rFonts w:ascii="Palatino Linotype" w:hAnsi="Palatino Linotype" w:cs="Arial"/>
              <w:szCs w:val="20"/>
            </w:rPr>
            <w:t>Mexicaltzingo</w:t>
          </w:r>
          <w:proofErr w:type="spellEnd"/>
        </w:p>
      </w:tc>
    </w:tr>
    <w:tr w:rsidR="00DC760C" w14:paraId="7170F6E8" w14:textId="77777777" w:rsidTr="00766A9F">
      <w:trPr>
        <w:trHeight w:val="342"/>
      </w:trPr>
      <w:tc>
        <w:tcPr>
          <w:tcW w:w="5529" w:type="dxa"/>
          <w:hideMark/>
        </w:tcPr>
        <w:p w14:paraId="0198CA10"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DC760C" w:rsidRDefault="00DC760C"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DC760C" w:rsidRDefault="00DC76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C760C" w14:paraId="6FC2557D" w14:textId="77777777" w:rsidTr="00766A9F">
      <w:trPr>
        <w:trHeight w:val="227"/>
      </w:trPr>
      <w:tc>
        <w:tcPr>
          <w:tcW w:w="5529" w:type="dxa"/>
          <w:hideMark/>
        </w:tcPr>
        <w:p w14:paraId="58FDFAE7"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27948CC7" w:rsidR="00DC760C" w:rsidRPr="00B4142F" w:rsidRDefault="00DC760C"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07855/INFOEM/IP/RR/2025</w:t>
          </w:r>
        </w:p>
      </w:tc>
    </w:tr>
    <w:tr w:rsidR="00DC760C" w14:paraId="36BF540A" w14:textId="77777777" w:rsidTr="00766A9F">
      <w:trPr>
        <w:trHeight w:val="196"/>
      </w:trPr>
      <w:tc>
        <w:tcPr>
          <w:tcW w:w="5529" w:type="dxa"/>
          <w:hideMark/>
        </w:tcPr>
        <w:p w14:paraId="0D568F94"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5571430D" w:rsidR="00DC760C" w:rsidRPr="00F06FED" w:rsidRDefault="00581266" w:rsidP="002172F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DC760C" w14:paraId="72639BFF" w14:textId="77777777" w:rsidTr="00766A9F">
      <w:trPr>
        <w:trHeight w:val="242"/>
      </w:trPr>
      <w:tc>
        <w:tcPr>
          <w:tcW w:w="5529" w:type="dxa"/>
          <w:hideMark/>
        </w:tcPr>
        <w:p w14:paraId="6507D946" w14:textId="77777777" w:rsidR="00DC760C" w:rsidRDefault="00DC760C"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2ED45AD8" w:rsidR="00DC760C" w:rsidRDefault="00DC760C" w:rsidP="00766A9F">
          <w:pPr>
            <w:spacing w:after="120" w:line="256" w:lineRule="auto"/>
            <w:ind w:left="639" w:right="214"/>
            <w:jc w:val="both"/>
            <w:rPr>
              <w:rFonts w:ascii="Palatino Linotype" w:hAnsi="Palatino Linotype" w:cs="Arial"/>
              <w:szCs w:val="20"/>
            </w:rPr>
          </w:pPr>
          <w:r w:rsidRPr="00FE4368">
            <w:rPr>
              <w:rFonts w:ascii="Palatino Linotype" w:hAnsi="Palatino Linotype" w:cs="Arial"/>
              <w:szCs w:val="20"/>
            </w:rPr>
            <w:t xml:space="preserve">Ayuntamiento de </w:t>
          </w:r>
          <w:proofErr w:type="spellStart"/>
          <w:r w:rsidRPr="004B712B">
            <w:rPr>
              <w:rFonts w:ascii="Palatino Linotype" w:hAnsi="Palatino Linotype" w:cs="Arial"/>
              <w:szCs w:val="20"/>
            </w:rPr>
            <w:t>Mexicaltzingo</w:t>
          </w:r>
          <w:proofErr w:type="spellEnd"/>
        </w:p>
      </w:tc>
    </w:tr>
    <w:tr w:rsidR="00DC760C" w14:paraId="0571811B" w14:textId="77777777" w:rsidTr="00766A9F">
      <w:trPr>
        <w:trHeight w:val="342"/>
      </w:trPr>
      <w:tc>
        <w:tcPr>
          <w:tcW w:w="5529" w:type="dxa"/>
          <w:hideMark/>
        </w:tcPr>
        <w:p w14:paraId="72648BAE" w14:textId="77777777" w:rsidR="00DC760C" w:rsidRDefault="00DC760C"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DC760C" w:rsidRDefault="00DC760C"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DC760C" w:rsidRDefault="00DC760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5226C"/>
    <w:multiLevelType w:val="hybridMultilevel"/>
    <w:tmpl w:val="11DC8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46DF3"/>
    <w:multiLevelType w:val="hybridMultilevel"/>
    <w:tmpl w:val="74322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050F4"/>
    <w:rsid w:val="000125C5"/>
    <w:rsid w:val="0001407B"/>
    <w:rsid w:val="00015BF2"/>
    <w:rsid w:val="00016818"/>
    <w:rsid w:val="00020E80"/>
    <w:rsid w:val="00026471"/>
    <w:rsid w:val="00026FAB"/>
    <w:rsid w:val="00030623"/>
    <w:rsid w:val="00030B36"/>
    <w:rsid w:val="0003414D"/>
    <w:rsid w:val="00034218"/>
    <w:rsid w:val="00035F00"/>
    <w:rsid w:val="00036F71"/>
    <w:rsid w:val="000411AB"/>
    <w:rsid w:val="0004346E"/>
    <w:rsid w:val="00047022"/>
    <w:rsid w:val="000520F0"/>
    <w:rsid w:val="0005260E"/>
    <w:rsid w:val="00053870"/>
    <w:rsid w:val="00054DDF"/>
    <w:rsid w:val="00061CE2"/>
    <w:rsid w:val="0006224F"/>
    <w:rsid w:val="00067A25"/>
    <w:rsid w:val="00070702"/>
    <w:rsid w:val="00071B96"/>
    <w:rsid w:val="00072423"/>
    <w:rsid w:val="00086F0D"/>
    <w:rsid w:val="000874F2"/>
    <w:rsid w:val="00091337"/>
    <w:rsid w:val="00092754"/>
    <w:rsid w:val="00096A0C"/>
    <w:rsid w:val="000979F2"/>
    <w:rsid w:val="000A0752"/>
    <w:rsid w:val="000B0AB6"/>
    <w:rsid w:val="000B3805"/>
    <w:rsid w:val="000B5E26"/>
    <w:rsid w:val="000B6CCA"/>
    <w:rsid w:val="000C20FE"/>
    <w:rsid w:val="000C4145"/>
    <w:rsid w:val="000C4801"/>
    <w:rsid w:val="000C7700"/>
    <w:rsid w:val="000D0671"/>
    <w:rsid w:val="000D2C25"/>
    <w:rsid w:val="000E3A84"/>
    <w:rsid w:val="000E548A"/>
    <w:rsid w:val="000F3B4C"/>
    <w:rsid w:val="000F53B9"/>
    <w:rsid w:val="000F6210"/>
    <w:rsid w:val="000F7CE6"/>
    <w:rsid w:val="00100238"/>
    <w:rsid w:val="00103BD1"/>
    <w:rsid w:val="0010470C"/>
    <w:rsid w:val="0011006D"/>
    <w:rsid w:val="00111B16"/>
    <w:rsid w:val="00125415"/>
    <w:rsid w:val="001256D2"/>
    <w:rsid w:val="00127E2F"/>
    <w:rsid w:val="00130351"/>
    <w:rsid w:val="001304FC"/>
    <w:rsid w:val="00131053"/>
    <w:rsid w:val="00133469"/>
    <w:rsid w:val="00134D94"/>
    <w:rsid w:val="00135317"/>
    <w:rsid w:val="0013610E"/>
    <w:rsid w:val="001414EE"/>
    <w:rsid w:val="00141C60"/>
    <w:rsid w:val="00142F64"/>
    <w:rsid w:val="00143065"/>
    <w:rsid w:val="0014449D"/>
    <w:rsid w:val="00151715"/>
    <w:rsid w:val="00151A0A"/>
    <w:rsid w:val="00151C17"/>
    <w:rsid w:val="00152FCE"/>
    <w:rsid w:val="00156018"/>
    <w:rsid w:val="001575C5"/>
    <w:rsid w:val="00160134"/>
    <w:rsid w:val="00161DB7"/>
    <w:rsid w:val="00163509"/>
    <w:rsid w:val="00166644"/>
    <w:rsid w:val="001761C6"/>
    <w:rsid w:val="0017682F"/>
    <w:rsid w:val="00176DBD"/>
    <w:rsid w:val="00177A94"/>
    <w:rsid w:val="00182987"/>
    <w:rsid w:val="00185971"/>
    <w:rsid w:val="00185BB6"/>
    <w:rsid w:val="00186BEA"/>
    <w:rsid w:val="0019073A"/>
    <w:rsid w:val="00191314"/>
    <w:rsid w:val="0019358E"/>
    <w:rsid w:val="00193E8F"/>
    <w:rsid w:val="0019530D"/>
    <w:rsid w:val="001954C5"/>
    <w:rsid w:val="00197359"/>
    <w:rsid w:val="001A1EF4"/>
    <w:rsid w:val="001A2C75"/>
    <w:rsid w:val="001A2FC8"/>
    <w:rsid w:val="001A3FB5"/>
    <w:rsid w:val="001A74D1"/>
    <w:rsid w:val="001A7DF7"/>
    <w:rsid w:val="001B41B5"/>
    <w:rsid w:val="001B7C59"/>
    <w:rsid w:val="001C2DC5"/>
    <w:rsid w:val="001D2527"/>
    <w:rsid w:val="001D33A9"/>
    <w:rsid w:val="001D48F3"/>
    <w:rsid w:val="001D5087"/>
    <w:rsid w:val="001E1AD8"/>
    <w:rsid w:val="001E3012"/>
    <w:rsid w:val="001E4E92"/>
    <w:rsid w:val="001E6582"/>
    <w:rsid w:val="001E7E50"/>
    <w:rsid w:val="001F0A3C"/>
    <w:rsid w:val="001F39F3"/>
    <w:rsid w:val="001F566D"/>
    <w:rsid w:val="00203F8D"/>
    <w:rsid w:val="00204BF4"/>
    <w:rsid w:val="00206243"/>
    <w:rsid w:val="00207F51"/>
    <w:rsid w:val="00210588"/>
    <w:rsid w:val="0021324D"/>
    <w:rsid w:val="002172FF"/>
    <w:rsid w:val="002239A3"/>
    <w:rsid w:val="00225CF8"/>
    <w:rsid w:val="00227DDD"/>
    <w:rsid w:val="00232BA0"/>
    <w:rsid w:val="002400A6"/>
    <w:rsid w:val="00242ED8"/>
    <w:rsid w:val="00243149"/>
    <w:rsid w:val="002453B4"/>
    <w:rsid w:val="00245F20"/>
    <w:rsid w:val="00246B62"/>
    <w:rsid w:val="0025303C"/>
    <w:rsid w:val="002604B7"/>
    <w:rsid w:val="002606DB"/>
    <w:rsid w:val="00260C03"/>
    <w:rsid w:val="002626B6"/>
    <w:rsid w:val="00267C9D"/>
    <w:rsid w:val="00270B62"/>
    <w:rsid w:val="00270FAC"/>
    <w:rsid w:val="00274775"/>
    <w:rsid w:val="00275622"/>
    <w:rsid w:val="002831D5"/>
    <w:rsid w:val="002906C3"/>
    <w:rsid w:val="0029727B"/>
    <w:rsid w:val="002A1A2C"/>
    <w:rsid w:val="002A36B0"/>
    <w:rsid w:val="002A6596"/>
    <w:rsid w:val="002A6943"/>
    <w:rsid w:val="002B5F84"/>
    <w:rsid w:val="002B773F"/>
    <w:rsid w:val="002C357C"/>
    <w:rsid w:val="002C5315"/>
    <w:rsid w:val="002C6CCD"/>
    <w:rsid w:val="002D29C5"/>
    <w:rsid w:val="002D61C6"/>
    <w:rsid w:val="002D6A76"/>
    <w:rsid w:val="002D7027"/>
    <w:rsid w:val="002D7A24"/>
    <w:rsid w:val="002E1001"/>
    <w:rsid w:val="002E3898"/>
    <w:rsid w:val="002E3A96"/>
    <w:rsid w:val="002E4D39"/>
    <w:rsid w:val="002F313F"/>
    <w:rsid w:val="002F748B"/>
    <w:rsid w:val="0030291D"/>
    <w:rsid w:val="003049ED"/>
    <w:rsid w:val="00304C0C"/>
    <w:rsid w:val="00306794"/>
    <w:rsid w:val="003073EA"/>
    <w:rsid w:val="003100FB"/>
    <w:rsid w:val="003111ED"/>
    <w:rsid w:val="00312799"/>
    <w:rsid w:val="0031306D"/>
    <w:rsid w:val="00314A84"/>
    <w:rsid w:val="00320DAF"/>
    <w:rsid w:val="003222DD"/>
    <w:rsid w:val="003229C8"/>
    <w:rsid w:val="00334D72"/>
    <w:rsid w:val="0033509A"/>
    <w:rsid w:val="003371FC"/>
    <w:rsid w:val="00341461"/>
    <w:rsid w:val="00341D7C"/>
    <w:rsid w:val="00346DF1"/>
    <w:rsid w:val="003502C7"/>
    <w:rsid w:val="00352BA3"/>
    <w:rsid w:val="003535CA"/>
    <w:rsid w:val="00362968"/>
    <w:rsid w:val="00365E2A"/>
    <w:rsid w:val="003678DD"/>
    <w:rsid w:val="00367FBD"/>
    <w:rsid w:val="00370681"/>
    <w:rsid w:val="00371633"/>
    <w:rsid w:val="003742F9"/>
    <w:rsid w:val="003750C3"/>
    <w:rsid w:val="00380009"/>
    <w:rsid w:val="00380D7D"/>
    <w:rsid w:val="00381AA8"/>
    <w:rsid w:val="00382F3A"/>
    <w:rsid w:val="00383201"/>
    <w:rsid w:val="00384899"/>
    <w:rsid w:val="00386C49"/>
    <w:rsid w:val="00393202"/>
    <w:rsid w:val="00394854"/>
    <w:rsid w:val="00394F9D"/>
    <w:rsid w:val="0039589D"/>
    <w:rsid w:val="00395DF2"/>
    <w:rsid w:val="00396337"/>
    <w:rsid w:val="0039697D"/>
    <w:rsid w:val="0039738F"/>
    <w:rsid w:val="003978BF"/>
    <w:rsid w:val="003A27AE"/>
    <w:rsid w:val="003A5383"/>
    <w:rsid w:val="003A6BD2"/>
    <w:rsid w:val="003A6DE6"/>
    <w:rsid w:val="003B1F58"/>
    <w:rsid w:val="003B2279"/>
    <w:rsid w:val="003B3763"/>
    <w:rsid w:val="003B64F7"/>
    <w:rsid w:val="003C12F0"/>
    <w:rsid w:val="003C2E00"/>
    <w:rsid w:val="003C30A5"/>
    <w:rsid w:val="003C550A"/>
    <w:rsid w:val="003C572D"/>
    <w:rsid w:val="003D0094"/>
    <w:rsid w:val="003D2E12"/>
    <w:rsid w:val="003D678C"/>
    <w:rsid w:val="003D69E3"/>
    <w:rsid w:val="003D77BA"/>
    <w:rsid w:val="003E645D"/>
    <w:rsid w:val="003E7D01"/>
    <w:rsid w:val="003F0BB3"/>
    <w:rsid w:val="003F2ACD"/>
    <w:rsid w:val="003F369F"/>
    <w:rsid w:val="003F4E70"/>
    <w:rsid w:val="003F7720"/>
    <w:rsid w:val="00400C23"/>
    <w:rsid w:val="00401FFA"/>
    <w:rsid w:val="00403BFC"/>
    <w:rsid w:val="00405EA4"/>
    <w:rsid w:val="00407C4B"/>
    <w:rsid w:val="004120FA"/>
    <w:rsid w:val="00412D6C"/>
    <w:rsid w:val="00413CEF"/>
    <w:rsid w:val="00414EEB"/>
    <w:rsid w:val="00415CE4"/>
    <w:rsid w:val="00416DCC"/>
    <w:rsid w:val="00422DA1"/>
    <w:rsid w:val="00423BEA"/>
    <w:rsid w:val="004330BC"/>
    <w:rsid w:val="00433723"/>
    <w:rsid w:val="00433D70"/>
    <w:rsid w:val="00437B9A"/>
    <w:rsid w:val="0044228D"/>
    <w:rsid w:val="00444BBD"/>
    <w:rsid w:val="00447F50"/>
    <w:rsid w:val="0045225F"/>
    <w:rsid w:val="00453A62"/>
    <w:rsid w:val="00454062"/>
    <w:rsid w:val="0045489E"/>
    <w:rsid w:val="004555BE"/>
    <w:rsid w:val="0046181A"/>
    <w:rsid w:val="004624A5"/>
    <w:rsid w:val="004636E9"/>
    <w:rsid w:val="00463E55"/>
    <w:rsid w:val="00464EDB"/>
    <w:rsid w:val="00465225"/>
    <w:rsid w:val="00467D7B"/>
    <w:rsid w:val="00467D9F"/>
    <w:rsid w:val="00470824"/>
    <w:rsid w:val="00470A3C"/>
    <w:rsid w:val="00473128"/>
    <w:rsid w:val="00473401"/>
    <w:rsid w:val="0047442D"/>
    <w:rsid w:val="00477AA0"/>
    <w:rsid w:val="00477DC3"/>
    <w:rsid w:val="00481499"/>
    <w:rsid w:val="004815B1"/>
    <w:rsid w:val="0048260D"/>
    <w:rsid w:val="004845A9"/>
    <w:rsid w:val="00486BCB"/>
    <w:rsid w:val="004924C8"/>
    <w:rsid w:val="004930E9"/>
    <w:rsid w:val="00496212"/>
    <w:rsid w:val="00496FDB"/>
    <w:rsid w:val="004B3F91"/>
    <w:rsid w:val="004B5D5B"/>
    <w:rsid w:val="004B6E37"/>
    <w:rsid w:val="004B712B"/>
    <w:rsid w:val="004B71BC"/>
    <w:rsid w:val="004C0668"/>
    <w:rsid w:val="004C13C4"/>
    <w:rsid w:val="004C2C2D"/>
    <w:rsid w:val="004C408C"/>
    <w:rsid w:val="004C7955"/>
    <w:rsid w:val="004C7FEE"/>
    <w:rsid w:val="004D3502"/>
    <w:rsid w:val="004D3DF2"/>
    <w:rsid w:val="004D5362"/>
    <w:rsid w:val="004D63A8"/>
    <w:rsid w:val="004D6F9B"/>
    <w:rsid w:val="004E052E"/>
    <w:rsid w:val="004E1EF1"/>
    <w:rsid w:val="004E45CA"/>
    <w:rsid w:val="004E58D1"/>
    <w:rsid w:val="004E748F"/>
    <w:rsid w:val="004F0199"/>
    <w:rsid w:val="004F2D8C"/>
    <w:rsid w:val="004F341A"/>
    <w:rsid w:val="004F607F"/>
    <w:rsid w:val="005005D4"/>
    <w:rsid w:val="00505BE2"/>
    <w:rsid w:val="0051009B"/>
    <w:rsid w:val="00512C91"/>
    <w:rsid w:val="005158FF"/>
    <w:rsid w:val="00521301"/>
    <w:rsid w:val="0052210F"/>
    <w:rsid w:val="00531656"/>
    <w:rsid w:val="00531EFA"/>
    <w:rsid w:val="00532794"/>
    <w:rsid w:val="00532DFE"/>
    <w:rsid w:val="00536145"/>
    <w:rsid w:val="00540665"/>
    <w:rsid w:val="005406E6"/>
    <w:rsid w:val="005415E0"/>
    <w:rsid w:val="00542A95"/>
    <w:rsid w:val="00543261"/>
    <w:rsid w:val="005509FE"/>
    <w:rsid w:val="00557554"/>
    <w:rsid w:val="0056165C"/>
    <w:rsid w:val="005705C5"/>
    <w:rsid w:val="00570947"/>
    <w:rsid w:val="00574A24"/>
    <w:rsid w:val="00581266"/>
    <w:rsid w:val="0058185B"/>
    <w:rsid w:val="0058339F"/>
    <w:rsid w:val="005842FA"/>
    <w:rsid w:val="00591FFA"/>
    <w:rsid w:val="005952D9"/>
    <w:rsid w:val="0059781A"/>
    <w:rsid w:val="005A0E9F"/>
    <w:rsid w:val="005A2A20"/>
    <w:rsid w:val="005A2E74"/>
    <w:rsid w:val="005A2F14"/>
    <w:rsid w:val="005A4CEA"/>
    <w:rsid w:val="005A6D0C"/>
    <w:rsid w:val="005B0A73"/>
    <w:rsid w:val="005B60F8"/>
    <w:rsid w:val="005C1F5A"/>
    <w:rsid w:val="005C42C8"/>
    <w:rsid w:val="005C5BAF"/>
    <w:rsid w:val="005C705D"/>
    <w:rsid w:val="005D0EBD"/>
    <w:rsid w:val="005D3532"/>
    <w:rsid w:val="005D50B5"/>
    <w:rsid w:val="005E0F36"/>
    <w:rsid w:val="005E2742"/>
    <w:rsid w:val="005E6827"/>
    <w:rsid w:val="005F7110"/>
    <w:rsid w:val="005F78F4"/>
    <w:rsid w:val="00602D87"/>
    <w:rsid w:val="006034EB"/>
    <w:rsid w:val="0060506F"/>
    <w:rsid w:val="006063FE"/>
    <w:rsid w:val="006114FE"/>
    <w:rsid w:val="0061177B"/>
    <w:rsid w:val="006156B9"/>
    <w:rsid w:val="0062043E"/>
    <w:rsid w:val="00622372"/>
    <w:rsid w:val="006274E9"/>
    <w:rsid w:val="00630AA3"/>
    <w:rsid w:val="00631608"/>
    <w:rsid w:val="00633411"/>
    <w:rsid w:val="00634338"/>
    <w:rsid w:val="0063789E"/>
    <w:rsid w:val="00640ADB"/>
    <w:rsid w:val="0064118E"/>
    <w:rsid w:val="00642E27"/>
    <w:rsid w:val="00652FCB"/>
    <w:rsid w:val="00654523"/>
    <w:rsid w:val="00654D59"/>
    <w:rsid w:val="0065786B"/>
    <w:rsid w:val="00661A91"/>
    <w:rsid w:val="00661F97"/>
    <w:rsid w:val="006631F8"/>
    <w:rsid w:val="006675FD"/>
    <w:rsid w:val="00670D87"/>
    <w:rsid w:val="006742AF"/>
    <w:rsid w:val="00683595"/>
    <w:rsid w:val="006839F3"/>
    <w:rsid w:val="00683A56"/>
    <w:rsid w:val="00684DC1"/>
    <w:rsid w:val="006866BF"/>
    <w:rsid w:val="00697D23"/>
    <w:rsid w:val="006A09EC"/>
    <w:rsid w:val="006A1A8D"/>
    <w:rsid w:val="006A4D14"/>
    <w:rsid w:val="006B2AA2"/>
    <w:rsid w:val="006B6936"/>
    <w:rsid w:val="006C152A"/>
    <w:rsid w:val="006C1A02"/>
    <w:rsid w:val="006C2BE1"/>
    <w:rsid w:val="006C3081"/>
    <w:rsid w:val="006C5C13"/>
    <w:rsid w:val="006D01DB"/>
    <w:rsid w:val="006D10D8"/>
    <w:rsid w:val="006D185A"/>
    <w:rsid w:val="006D3CB2"/>
    <w:rsid w:val="006D3DB7"/>
    <w:rsid w:val="006D4A47"/>
    <w:rsid w:val="006D5D18"/>
    <w:rsid w:val="006D6F1A"/>
    <w:rsid w:val="006E191E"/>
    <w:rsid w:val="006E1E11"/>
    <w:rsid w:val="006E30B9"/>
    <w:rsid w:val="006F0FF1"/>
    <w:rsid w:val="006F1A3A"/>
    <w:rsid w:val="006F2312"/>
    <w:rsid w:val="006F7F22"/>
    <w:rsid w:val="00701EF5"/>
    <w:rsid w:val="00707234"/>
    <w:rsid w:val="007078C0"/>
    <w:rsid w:val="00713627"/>
    <w:rsid w:val="0071584D"/>
    <w:rsid w:val="007160CA"/>
    <w:rsid w:val="00720CA5"/>
    <w:rsid w:val="00720F2F"/>
    <w:rsid w:val="00721250"/>
    <w:rsid w:val="00722CDA"/>
    <w:rsid w:val="00725C84"/>
    <w:rsid w:val="0072711B"/>
    <w:rsid w:val="00730C91"/>
    <w:rsid w:val="00732117"/>
    <w:rsid w:val="007326B6"/>
    <w:rsid w:val="00734960"/>
    <w:rsid w:val="00734E23"/>
    <w:rsid w:val="00735AA0"/>
    <w:rsid w:val="0074038B"/>
    <w:rsid w:val="007430DC"/>
    <w:rsid w:val="00744E00"/>
    <w:rsid w:val="00750595"/>
    <w:rsid w:val="007512C2"/>
    <w:rsid w:val="00753852"/>
    <w:rsid w:val="00755A6B"/>
    <w:rsid w:val="00760EF3"/>
    <w:rsid w:val="00766A9F"/>
    <w:rsid w:val="00771FD4"/>
    <w:rsid w:val="00772C57"/>
    <w:rsid w:val="007744B0"/>
    <w:rsid w:val="007752F7"/>
    <w:rsid w:val="00783CF2"/>
    <w:rsid w:val="00783FB4"/>
    <w:rsid w:val="00790F1E"/>
    <w:rsid w:val="0079172A"/>
    <w:rsid w:val="00794637"/>
    <w:rsid w:val="00794B64"/>
    <w:rsid w:val="00797EFD"/>
    <w:rsid w:val="007A09A7"/>
    <w:rsid w:val="007A1220"/>
    <w:rsid w:val="007A1E77"/>
    <w:rsid w:val="007A2859"/>
    <w:rsid w:val="007A5D0D"/>
    <w:rsid w:val="007B453E"/>
    <w:rsid w:val="007B52A5"/>
    <w:rsid w:val="007C0680"/>
    <w:rsid w:val="007C3B5E"/>
    <w:rsid w:val="007C51FC"/>
    <w:rsid w:val="007C6132"/>
    <w:rsid w:val="007C682B"/>
    <w:rsid w:val="007D0DEA"/>
    <w:rsid w:val="007D20F0"/>
    <w:rsid w:val="007D342D"/>
    <w:rsid w:val="007D77B6"/>
    <w:rsid w:val="007E2AA3"/>
    <w:rsid w:val="007E48C4"/>
    <w:rsid w:val="007F35E7"/>
    <w:rsid w:val="007F6540"/>
    <w:rsid w:val="00800252"/>
    <w:rsid w:val="0080223D"/>
    <w:rsid w:val="0080279A"/>
    <w:rsid w:val="00803D55"/>
    <w:rsid w:val="0080742B"/>
    <w:rsid w:val="00807FCB"/>
    <w:rsid w:val="008101D1"/>
    <w:rsid w:val="00811F95"/>
    <w:rsid w:val="0081414E"/>
    <w:rsid w:val="00814EE8"/>
    <w:rsid w:val="008178CE"/>
    <w:rsid w:val="00817A28"/>
    <w:rsid w:val="00821FD9"/>
    <w:rsid w:val="0082313C"/>
    <w:rsid w:val="00825B7F"/>
    <w:rsid w:val="008462CC"/>
    <w:rsid w:val="0085064D"/>
    <w:rsid w:val="00850C7A"/>
    <w:rsid w:val="00851D6E"/>
    <w:rsid w:val="008573D9"/>
    <w:rsid w:val="00857E80"/>
    <w:rsid w:val="00860E8B"/>
    <w:rsid w:val="00861E54"/>
    <w:rsid w:val="00865CDB"/>
    <w:rsid w:val="00865D22"/>
    <w:rsid w:val="00867F85"/>
    <w:rsid w:val="008741F8"/>
    <w:rsid w:val="0087460B"/>
    <w:rsid w:val="00875764"/>
    <w:rsid w:val="008830F1"/>
    <w:rsid w:val="00883BC6"/>
    <w:rsid w:val="00887E57"/>
    <w:rsid w:val="0089075B"/>
    <w:rsid w:val="008954A9"/>
    <w:rsid w:val="00895C1C"/>
    <w:rsid w:val="008A1EB9"/>
    <w:rsid w:val="008A3755"/>
    <w:rsid w:val="008A4DED"/>
    <w:rsid w:val="008A6134"/>
    <w:rsid w:val="008A7115"/>
    <w:rsid w:val="008A7169"/>
    <w:rsid w:val="008A720F"/>
    <w:rsid w:val="008B0570"/>
    <w:rsid w:val="008B173D"/>
    <w:rsid w:val="008B1BE8"/>
    <w:rsid w:val="008B3C99"/>
    <w:rsid w:val="008B4CBA"/>
    <w:rsid w:val="008B5313"/>
    <w:rsid w:val="008B53B2"/>
    <w:rsid w:val="008B6077"/>
    <w:rsid w:val="008B6149"/>
    <w:rsid w:val="008B620B"/>
    <w:rsid w:val="008B636B"/>
    <w:rsid w:val="008C2831"/>
    <w:rsid w:val="008C4561"/>
    <w:rsid w:val="008D1F6D"/>
    <w:rsid w:val="008D3D4F"/>
    <w:rsid w:val="008D4A81"/>
    <w:rsid w:val="008D56D6"/>
    <w:rsid w:val="008D5FF4"/>
    <w:rsid w:val="008E04EA"/>
    <w:rsid w:val="008E10EE"/>
    <w:rsid w:val="008E31FE"/>
    <w:rsid w:val="008E3F97"/>
    <w:rsid w:val="008E4D6C"/>
    <w:rsid w:val="008E5FDE"/>
    <w:rsid w:val="008F0CDD"/>
    <w:rsid w:val="008F2F23"/>
    <w:rsid w:val="008F7EC3"/>
    <w:rsid w:val="00904A5E"/>
    <w:rsid w:val="00904CAB"/>
    <w:rsid w:val="00907D55"/>
    <w:rsid w:val="0091114E"/>
    <w:rsid w:val="009153AD"/>
    <w:rsid w:val="00915535"/>
    <w:rsid w:val="00917B8A"/>
    <w:rsid w:val="0092183C"/>
    <w:rsid w:val="009237B3"/>
    <w:rsid w:val="009272FD"/>
    <w:rsid w:val="0093112D"/>
    <w:rsid w:val="00941BBE"/>
    <w:rsid w:val="00941D13"/>
    <w:rsid w:val="00946D6E"/>
    <w:rsid w:val="009509C3"/>
    <w:rsid w:val="009511BD"/>
    <w:rsid w:val="0095185E"/>
    <w:rsid w:val="00952E61"/>
    <w:rsid w:val="0095371D"/>
    <w:rsid w:val="009538F4"/>
    <w:rsid w:val="0095667C"/>
    <w:rsid w:val="00957476"/>
    <w:rsid w:val="00963483"/>
    <w:rsid w:val="00965358"/>
    <w:rsid w:val="0097141D"/>
    <w:rsid w:val="00971760"/>
    <w:rsid w:val="0097200C"/>
    <w:rsid w:val="00974594"/>
    <w:rsid w:val="00981555"/>
    <w:rsid w:val="00981D0E"/>
    <w:rsid w:val="00983444"/>
    <w:rsid w:val="009837E3"/>
    <w:rsid w:val="00985F4C"/>
    <w:rsid w:val="00987D13"/>
    <w:rsid w:val="00992BA7"/>
    <w:rsid w:val="009948F5"/>
    <w:rsid w:val="00995986"/>
    <w:rsid w:val="009A0BEC"/>
    <w:rsid w:val="009A27C0"/>
    <w:rsid w:val="009B2C99"/>
    <w:rsid w:val="009B3033"/>
    <w:rsid w:val="009B33E3"/>
    <w:rsid w:val="009B3CED"/>
    <w:rsid w:val="009B43EC"/>
    <w:rsid w:val="009B7F87"/>
    <w:rsid w:val="009C10C5"/>
    <w:rsid w:val="009C14DA"/>
    <w:rsid w:val="009C3052"/>
    <w:rsid w:val="009C6C2C"/>
    <w:rsid w:val="009D067B"/>
    <w:rsid w:val="009D1323"/>
    <w:rsid w:val="009D38A6"/>
    <w:rsid w:val="009D3D25"/>
    <w:rsid w:val="009E0938"/>
    <w:rsid w:val="009E19B6"/>
    <w:rsid w:val="009E5ACD"/>
    <w:rsid w:val="009E6A3C"/>
    <w:rsid w:val="009F0268"/>
    <w:rsid w:val="009F164B"/>
    <w:rsid w:val="009F1AEB"/>
    <w:rsid w:val="009F3366"/>
    <w:rsid w:val="009F68F2"/>
    <w:rsid w:val="009F78BE"/>
    <w:rsid w:val="00A01EAF"/>
    <w:rsid w:val="00A137AE"/>
    <w:rsid w:val="00A20231"/>
    <w:rsid w:val="00A207C4"/>
    <w:rsid w:val="00A21006"/>
    <w:rsid w:val="00A212C2"/>
    <w:rsid w:val="00A21C11"/>
    <w:rsid w:val="00A231C9"/>
    <w:rsid w:val="00A259ED"/>
    <w:rsid w:val="00A25A8E"/>
    <w:rsid w:val="00A27667"/>
    <w:rsid w:val="00A30C92"/>
    <w:rsid w:val="00A33677"/>
    <w:rsid w:val="00A357AA"/>
    <w:rsid w:val="00A41C57"/>
    <w:rsid w:val="00A43B09"/>
    <w:rsid w:val="00A44A9E"/>
    <w:rsid w:val="00A46951"/>
    <w:rsid w:val="00A500CB"/>
    <w:rsid w:val="00A5193A"/>
    <w:rsid w:val="00A53644"/>
    <w:rsid w:val="00A57C91"/>
    <w:rsid w:val="00A617AF"/>
    <w:rsid w:val="00A61C23"/>
    <w:rsid w:val="00A659EF"/>
    <w:rsid w:val="00A71FC2"/>
    <w:rsid w:val="00A72A05"/>
    <w:rsid w:val="00A76200"/>
    <w:rsid w:val="00A77802"/>
    <w:rsid w:val="00A81EF7"/>
    <w:rsid w:val="00A83CE1"/>
    <w:rsid w:val="00A87F77"/>
    <w:rsid w:val="00A92723"/>
    <w:rsid w:val="00A96D8E"/>
    <w:rsid w:val="00AA0E82"/>
    <w:rsid w:val="00AA1383"/>
    <w:rsid w:val="00AA1A04"/>
    <w:rsid w:val="00AA6474"/>
    <w:rsid w:val="00AB3291"/>
    <w:rsid w:val="00AB594E"/>
    <w:rsid w:val="00AB6C22"/>
    <w:rsid w:val="00AC07E4"/>
    <w:rsid w:val="00AC228F"/>
    <w:rsid w:val="00AC5BCC"/>
    <w:rsid w:val="00AC778D"/>
    <w:rsid w:val="00AD1E2B"/>
    <w:rsid w:val="00AD39CB"/>
    <w:rsid w:val="00AD5A74"/>
    <w:rsid w:val="00AD7081"/>
    <w:rsid w:val="00AD7400"/>
    <w:rsid w:val="00AE4F1A"/>
    <w:rsid w:val="00AF2BB7"/>
    <w:rsid w:val="00AF2E54"/>
    <w:rsid w:val="00AF52DD"/>
    <w:rsid w:val="00B01712"/>
    <w:rsid w:val="00B04A37"/>
    <w:rsid w:val="00B21BF2"/>
    <w:rsid w:val="00B22272"/>
    <w:rsid w:val="00B2326F"/>
    <w:rsid w:val="00B23E80"/>
    <w:rsid w:val="00B307DD"/>
    <w:rsid w:val="00B3101E"/>
    <w:rsid w:val="00B35828"/>
    <w:rsid w:val="00B36047"/>
    <w:rsid w:val="00B368B3"/>
    <w:rsid w:val="00B368C1"/>
    <w:rsid w:val="00B40845"/>
    <w:rsid w:val="00B41947"/>
    <w:rsid w:val="00B44E1D"/>
    <w:rsid w:val="00B45D1C"/>
    <w:rsid w:val="00B45E3D"/>
    <w:rsid w:val="00B544C5"/>
    <w:rsid w:val="00B62A8A"/>
    <w:rsid w:val="00B63854"/>
    <w:rsid w:val="00B64BDB"/>
    <w:rsid w:val="00B67EA8"/>
    <w:rsid w:val="00B7094F"/>
    <w:rsid w:val="00B70A66"/>
    <w:rsid w:val="00B712CA"/>
    <w:rsid w:val="00B74135"/>
    <w:rsid w:val="00B7465B"/>
    <w:rsid w:val="00B74EFB"/>
    <w:rsid w:val="00B75C87"/>
    <w:rsid w:val="00B77649"/>
    <w:rsid w:val="00B77CB0"/>
    <w:rsid w:val="00B81E98"/>
    <w:rsid w:val="00B87F84"/>
    <w:rsid w:val="00B90EBF"/>
    <w:rsid w:val="00B968AC"/>
    <w:rsid w:val="00B97DA0"/>
    <w:rsid w:val="00BA08E7"/>
    <w:rsid w:val="00BA1748"/>
    <w:rsid w:val="00BA2A09"/>
    <w:rsid w:val="00BA3973"/>
    <w:rsid w:val="00BA3FEF"/>
    <w:rsid w:val="00BA6981"/>
    <w:rsid w:val="00BB0176"/>
    <w:rsid w:val="00BB0754"/>
    <w:rsid w:val="00BB0B4B"/>
    <w:rsid w:val="00BB1FCB"/>
    <w:rsid w:val="00BB3D88"/>
    <w:rsid w:val="00BB59E4"/>
    <w:rsid w:val="00BB6E1E"/>
    <w:rsid w:val="00BC0861"/>
    <w:rsid w:val="00BC149D"/>
    <w:rsid w:val="00BC34C9"/>
    <w:rsid w:val="00BC4A3F"/>
    <w:rsid w:val="00BC53E1"/>
    <w:rsid w:val="00BD1E16"/>
    <w:rsid w:val="00BD5588"/>
    <w:rsid w:val="00BD6FA3"/>
    <w:rsid w:val="00BE0569"/>
    <w:rsid w:val="00BE22CA"/>
    <w:rsid w:val="00BE731A"/>
    <w:rsid w:val="00BE7555"/>
    <w:rsid w:val="00BF293B"/>
    <w:rsid w:val="00BF3F19"/>
    <w:rsid w:val="00BF4371"/>
    <w:rsid w:val="00BF5B35"/>
    <w:rsid w:val="00C016CA"/>
    <w:rsid w:val="00C01B1A"/>
    <w:rsid w:val="00C01F8C"/>
    <w:rsid w:val="00C0355E"/>
    <w:rsid w:val="00C0641C"/>
    <w:rsid w:val="00C12C2D"/>
    <w:rsid w:val="00C15482"/>
    <w:rsid w:val="00C15DAF"/>
    <w:rsid w:val="00C16493"/>
    <w:rsid w:val="00C20418"/>
    <w:rsid w:val="00C21E36"/>
    <w:rsid w:val="00C25B75"/>
    <w:rsid w:val="00C25CB3"/>
    <w:rsid w:val="00C36BE7"/>
    <w:rsid w:val="00C50A1B"/>
    <w:rsid w:val="00C53382"/>
    <w:rsid w:val="00C556C9"/>
    <w:rsid w:val="00C57A21"/>
    <w:rsid w:val="00C65D9A"/>
    <w:rsid w:val="00C66038"/>
    <w:rsid w:val="00C67D0B"/>
    <w:rsid w:val="00C74A19"/>
    <w:rsid w:val="00C74A88"/>
    <w:rsid w:val="00C755FE"/>
    <w:rsid w:val="00C7783D"/>
    <w:rsid w:val="00C77A31"/>
    <w:rsid w:val="00C80735"/>
    <w:rsid w:val="00C83B8C"/>
    <w:rsid w:val="00C85AE0"/>
    <w:rsid w:val="00C90BAC"/>
    <w:rsid w:val="00C913F9"/>
    <w:rsid w:val="00C9370F"/>
    <w:rsid w:val="00C970D7"/>
    <w:rsid w:val="00CA0C62"/>
    <w:rsid w:val="00CA18BA"/>
    <w:rsid w:val="00CA21C7"/>
    <w:rsid w:val="00CA3063"/>
    <w:rsid w:val="00CA4623"/>
    <w:rsid w:val="00CA4B01"/>
    <w:rsid w:val="00CA5A17"/>
    <w:rsid w:val="00CB161D"/>
    <w:rsid w:val="00CB413B"/>
    <w:rsid w:val="00CB4DB0"/>
    <w:rsid w:val="00CC10D0"/>
    <w:rsid w:val="00CC3333"/>
    <w:rsid w:val="00CC3F28"/>
    <w:rsid w:val="00CD0145"/>
    <w:rsid w:val="00CD7695"/>
    <w:rsid w:val="00CE08D9"/>
    <w:rsid w:val="00CE2EB6"/>
    <w:rsid w:val="00CE3B51"/>
    <w:rsid w:val="00CE4843"/>
    <w:rsid w:val="00CF36C5"/>
    <w:rsid w:val="00CF51CA"/>
    <w:rsid w:val="00D10775"/>
    <w:rsid w:val="00D1103E"/>
    <w:rsid w:val="00D123A5"/>
    <w:rsid w:val="00D144AF"/>
    <w:rsid w:val="00D26951"/>
    <w:rsid w:val="00D27E2D"/>
    <w:rsid w:val="00D316C1"/>
    <w:rsid w:val="00D3233D"/>
    <w:rsid w:val="00D32BAB"/>
    <w:rsid w:val="00D3324E"/>
    <w:rsid w:val="00D3623F"/>
    <w:rsid w:val="00D3747C"/>
    <w:rsid w:val="00D37A1A"/>
    <w:rsid w:val="00D431C7"/>
    <w:rsid w:val="00D464D2"/>
    <w:rsid w:val="00D51928"/>
    <w:rsid w:val="00D51FCE"/>
    <w:rsid w:val="00D53BD5"/>
    <w:rsid w:val="00D54682"/>
    <w:rsid w:val="00D57AC1"/>
    <w:rsid w:val="00D60EAE"/>
    <w:rsid w:val="00D63DCD"/>
    <w:rsid w:val="00D63FDD"/>
    <w:rsid w:val="00D648E3"/>
    <w:rsid w:val="00D7387C"/>
    <w:rsid w:val="00D80DD0"/>
    <w:rsid w:val="00D8339E"/>
    <w:rsid w:val="00D8471F"/>
    <w:rsid w:val="00D878F5"/>
    <w:rsid w:val="00D917D9"/>
    <w:rsid w:val="00D934B1"/>
    <w:rsid w:val="00D97268"/>
    <w:rsid w:val="00DA113D"/>
    <w:rsid w:val="00DA19A0"/>
    <w:rsid w:val="00DA1E43"/>
    <w:rsid w:val="00DA2957"/>
    <w:rsid w:val="00DA2E6B"/>
    <w:rsid w:val="00DB4DA3"/>
    <w:rsid w:val="00DC039D"/>
    <w:rsid w:val="00DC41B8"/>
    <w:rsid w:val="00DC4571"/>
    <w:rsid w:val="00DC573E"/>
    <w:rsid w:val="00DC71B9"/>
    <w:rsid w:val="00DC760C"/>
    <w:rsid w:val="00DC7A21"/>
    <w:rsid w:val="00DD0623"/>
    <w:rsid w:val="00DD2F1A"/>
    <w:rsid w:val="00DD36AF"/>
    <w:rsid w:val="00DD4149"/>
    <w:rsid w:val="00DD6803"/>
    <w:rsid w:val="00DD7067"/>
    <w:rsid w:val="00DD7FC2"/>
    <w:rsid w:val="00E0042B"/>
    <w:rsid w:val="00E02FD1"/>
    <w:rsid w:val="00E06596"/>
    <w:rsid w:val="00E11F51"/>
    <w:rsid w:val="00E11F55"/>
    <w:rsid w:val="00E15FF6"/>
    <w:rsid w:val="00E16859"/>
    <w:rsid w:val="00E1787B"/>
    <w:rsid w:val="00E22F7D"/>
    <w:rsid w:val="00E23AB5"/>
    <w:rsid w:val="00E264CE"/>
    <w:rsid w:val="00E27295"/>
    <w:rsid w:val="00E36B0E"/>
    <w:rsid w:val="00E42DB5"/>
    <w:rsid w:val="00E433CC"/>
    <w:rsid w:val="00E44C60"/>
    <w:rsid w:val="00E46298"/>
    <w:rsid w:val="00E465F0"/>
    <w:rsid w:val="00E54F16"/>
    <w:rsid w:val="00E60EA5"/>
    <w:rsid w:val="00E624C6"/>
    <w:rsid w:val="00E64447"/>
    <w:rsid w:val="00E65403"/>
    <w:rsid w:val="00E66B14"/>
    <w:rsid w:val="00E7096F"/>
    <w:rsid w:val="00E77C8A"/>
    <w:rsid w:val="00E800E7"/>
    <w:rsid w:val="00E80E25"/>
    <w:rsid w:val="00E81C68"/>
    <w:rsid w:val="00E81E52"/>
    <w:rsid w:val="00E841AA"/>
    <w:rsid w:val="00E87829"/>
    <w:rsid w:val="00E944F7"/>
    <w:rsid w:val="00E95A60"/>
    <w:rsid w:val="00EA0B29"/>
    <w:rsid w:val="00EA216B"/>
    <w:rsid w:val="00EA5662"/>
    <w:rsid w:val="00EA59C1"/>
    <w:rsid w:val="00EA7AF2"/>
    <w:rsid w:val="00EB1FC9"/>
    <w:rsid w:val="00EB4B7C"/>
    <w:rsid w:val="00EB7678"/>
    <w:rsid w:val="00EB7C1C"/>
    <w:rsid w:val="00EC024F"/>
    <w:rsid w:val="00EC52DC"/>
    <w:rsid w:val="00EC6B89"/>
    <w:rsid w:val="00ED1352"/>
    <w:rsid w:val="00ED17FB"/>
    <w:rsid w:val="00ED3103"/>
    <w:rsid w:val="00ED6C9B"/>
    <w:rsid w:val="00ED776A"/>
    <w:rsid w:val="00EE02AB"/>
    <w:rsid w:val="00EE1125"/>
    <w:rsid w:val="00EE289F"/>
    <w:rsid w:val="00EE32B6"/>
    <w:rsid w:val="00EE4771"/>
    <w:rsid w:val="00EE76BC"/>
    <w:rsid w:val="00EE7C3A"/>
    <w:rsid w:val="00EF0037"/>
    <w:rsid w:val="00EF02CF"/>
    <w:rsid w:val="00EF0E7E"/>
    <w:rsid w:val="00EF4864"/>
    <w:rsid w:val="00EF7363"/>
    <w:rsid w:val="00F00A82"/>
    <w:rsid w:val="00F02A17"/>
    <w:rsid w:val="00F04D61"/>
    <w:rsid w:val="00F05195"/>
    <w:rsid w:val="00F05F7C"/>
    <w:rsid w:val="00F10887"/>
    <w:rsid w:val="00F1201A"/>
    <w:rsid w:val="00F145BB"/>
    <w:rsid w:val="00F14BDA"/>
    <w:rsid w:val="00F1569E"/>
    <w:rsid w:val="00F2375C"/>
    <w:rsid w:val="00F25998"/>
    <w:rsid w:val="00F27693"/>
    <w:rsid w:val="00F30210"/>
    <w:rsid w:val="00F30F36"/>
    <w:rsid w:val="00F32DA9"/>
    <w:rsid w:val="00F33430"/>
    <w:rsid w:val="00F42B64"/>
    <w:rsid w:val="00F47A13"/>
    <w:rsid w:val="00F47A2D"/>
    <w:rsid w:val="00F55023"/>
    <w:rsid w:val="00F57E32"/>
    <w:rsid w:val="00F70691"/>
    <w:rsid w:val="00F731F0"/>
    <w:rsid w:val="00F768A0"/>
    <w:rsid w:val="00F7707A"/>
    <w:rsid w:val="00F808D6"/>
    <w:rsid w:val="00F80E47"/>
    <w:rsid w:val="00F81DB4"/>
    <w:rsid w:val="00F8403E"/>
    <w:rsid w:val="00F8701E"/>
    <w:rsid w:val="00F871DB"/>
    <w:rsid w:val="00F91064"/>
    <w:rsid w:val="00F91AED"/>
    <w:rsid w:val="00F95FF9"/>
    <w:rsid w:val="00F96B59"/>
    <w:rsid w:val="00F9748D"/>
    <w:rsid w:val="00FA0EF8"/>
    <w:rsid w:val="00FA1E6F"/>
    <w:rsid w:val="00FA3355"/>
    <w:rsid w:val="00FA4493"/>
    <w:rsid w:val="00FA7B78"/>
    <w:rsid w:val="00FB50CA"/>
    <w:rsid w:val="00FB5FA9"/>
    <w:rsid w:val="00FC1CEA"/>
    <w:rsid w:val="00FC37B7"/>
    <w:rsid w:val="00FC4856"/>
    <w:rsid w:val="00FC698A"/>
    <w:rsid w:val="00FD048E"/>
    <w:rsid w:val="00FD0754"/>
    <w:rsid w:val="00FD4934"/>
    <w:rsid w:val="00FD5F75"/>
    <w:rsid w:val="00FE1C9C"/>
    <w:rsid w:val="00FE3B7C"/>
    <w:rsid w:val="00FE4368"/>
    <w:rsid w:val="00FE6A66"/>
    <w:rsid w:val="00FF01F7"/>
    <w:rsid w:val="00FF11BB"/>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paragraph" w:styleId="Ttulo2">
    <w:name w:val="heading 2"/>
    <w:basedOn w:val="Normal"/>
    <w:next w:val="Normal"/>
    <w:link w:val="Ttulo2Car"/>
    <w:uiPriority w:val="9"/>
    <w:unhideWhenUsed/>
    <w:qFormat/>
    <w:rsid w:val="009D1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character" w:customStyle="1" w:styleId="Ttulo2Car">
    <w:name w:val="Título 2 Car"/>
    <w:basedOn w:val="Fuentedeprrafopredeter"/>
    <w:link w:val="Ttulo2"/>
    <w:uiPriority w:val="9"/>
    <w:rsid w:val="009D13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3041">
      <w:bodyDiv w:val="1"/>
      <w:marLeft w:val="0"/>
      <w:marRight w:val="0"/>
      <w:marTop w:val="0"/>
      <w:marBottom w:val="0"/>
      <w:divBdr>
        <w:top w:val="none" w:sz="0" w:space="0" w:color="auto"/>
        <w:left w:val="none" w:sz="0" w:space="0" w:color="auto"/>
        <w:bottom w:val="none" w:sz="0" w:space="0" w:color="auto"/>
        <w:right w:val="none" w:sz="0" w:space="0" w:color="auto"/>
      </w:divBdr>
    </w:div>
    <w:div w:id="139008109">
      <w:bodyDiv w:val="1"/>
      <w:marLeft w:val="0"/>
      <w:marRight w:val="0"/>
      <w:marTop w:val="0"/>
      <w:marBottom w:val="0"/>
      <w:divBdr>
        <w:top w:val="none" w:sz="0" w:space="0" w:color="auto"/>
        <w:left w:val="none" w:sz="0" w:space="0" w:color="auto"/>
        <w:bottom w:val="none" w:sz="0" w:space="0" w:color="auto"/>
        <w:right w:val="none" w:sz="0" w:space="0" w:color="auto"/>
      </w:divBdr>
    </w:div>
    <w:div w:id="232399903">
      <w:bodyDiv w:val="1"/>
      <w:marLeft w:val="0"/>
      <w:marRight w:val="0"/>
      <w:marTop w:val="0"/>
      <w:marBottom w:val="0"/>
      <w:divBdr>
        <w:top w:val="none" w:sz="0" w:space="0" w:color="auto"/>
        <w:left w:val="none" w:sz="0" w:space="0" w:color="auto"/>
        <w:bottom w:val="none" w:sz="0" w:space="0" w:color="auto"/>
        <w:right w:val="none" w:sz="0" w:space="0" w:color="auto"/>
      </w:divBdr>
    </w:div>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02863831">
      <w:bodyDiv w:val="1"/>
      <w:marLeft w:val="0"/>
      <w:marRight w:val="0"/>
      <w:marTop w:val="0"/>
      <w:marBottom w:val="0"/>
      <w:divBdr>
        <w:top w:val="none" w:sz="0" w:space="0" w:color="auto"/>
        <w:left w:val="none" w:sz="0" w:space="0" w:color="auto"/>
        <w:bottom w:val="none" w:sz="0" w:space="0" w:color="auto"/>
        <w:right w:val="none" w:sz="0" w:space="0" w:color="auto"/>
      </w:divBdr>
    </w:div>
    <w:div w:id="800532909">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95664265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682855381">
      <w:bodyDiv w:val="1"/>
      <w:marLeft w:val="0"/>
      <w:marRight w:val="0"/>
      <w:marTop w:val="0"/>
      <w:marBottom w:val="0"/>
      <w:divBdr>
        <w:top w:val="none" w:sz="0" w:space="0" w:color="auto"/>
        <w:left w:val="none" w:sz="0" w:space="0" w:color="auto"/>
        <w:bottom w:val="none" w:sz="0" w:space="0" w:color="auto"/>
        <w:right w:val="none" w:sz="0" w:space="0" w:color="auto"/>
      </w:divBdr>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747612312">
      <w:bodyDiv w:val="1"/>
      <w:marLeft w:val="0"/>
      <w:marRight w:val="0"/>
      <w:marTop w:val="0"/>
      <w:marBottom w:val="0"/>
      <w:divBdr>
        <w:top w:val="none" w:sz="0" w:space="0" w:color="auto"/>
        <w:left w:val="none" w:sz="0" w:space="0" w:color="auto"/>
        <w:bottom w:val="none" w:sz="0" w:space="0" w:color="auto"/>
        <w:right w:val="none" w:sz="0" w:space="0" w:color="auto"/>
      </w:divBdr>
    </w:div>
    <w:div w:id="1828933059">
      <w:bodyDiv w:val="1"/>
      <w:marLeft w:val="0"/>
      <w:marRight w:val="0"/>
      <w:marTop w:val="0"/>
      <w:marBottom w:val="0"/>
      <w:divBdr>
        <w:top w:val="none" w:sz="0" w:space="0" w:color="auto"/>
        <w:left w:val="none" w:sz="0" w:space="0" w:color="auto"/>
        <w:bottom w:val="none" w:sz="0" w:space="0" w:color="auto"/>
        <w:right w:val="none" w:sz="0" w:space="0" w:color="auto"/>
      </w:divBdr>
    </w:div>
    <w:div w:id="1848982843">
      <w:bodyDiv w:val="1"/>
      <w:marLeft w:val="0"/>
      <w:marRight w:val="0"/>
      <w:marTop w:val="0"/>
      <w:marBottom w:val="0"/>
      <w:divBdr>
        <w:top w:val="none" w:sz="0" w:space="0" w:color="auto"/>
        <w:left w:val="none" w:sz="0" w:space="0" w:color="auto"/>
        <w:bottom w:val="none" w:sz="0" w:space="0" w:color="auto"/>
        <w:right w:val="none" w:sz="0" w:space="0" w:color="auto"/>
      </w:divBdr>
    </w:div>
    <w:div w:id="1890534233">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2012173533">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BE9B-5D80-47A9-AF9E-F5A35552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4257</Words>
  <Characters>23418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23</cp:revision>
  <cp:lastPrinted>2025-10-16T17:45:00Z</cp:lastPrinted>
  <dcterms:created xsi:type="dcterms:W3CDTF">2025-10-03T18:14:00Z</dcterms:created>
  <dcterms:modified xsi:type="dcterms:W3CDTF">2025-11-26T16:06:00Z</dcterms:modified>
</cp:coreProperties>
</file>