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554F" w14:textId="077D7688" w:rsidR="00CD20B8" w:rsidRPr="00A451B1" w:rsidRDefault="00373EF6" w:rsidP="002658F1">
      <w:pPr>
        <w:spacing w:after="0"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D85699" w:rsidRPr="00A451B1">
        <w:rPr>
          <w:rFonts w:ascii="Palatino Linotype" w:eastAsia="Palatino Linotype" w:hAnsi="Palatino Linotype" w:cs="Palatino Linotype"/>
        </w:rPr>
        <w:t xml:space="preserve"> </w:t>
      </w:r>
      <w:r w:rsidR="00F251A9" w:rsidRPr="00A451B1">
        <w:rPr>
          <w:rFonts w:ascii="Palatino Linotype" w:eastAsia="Palatino Linotype" w:hAnsi="Palatino Linotype" w:cs="Palatino Linotype"/>
          <w:b/>
        </w:rPr>
        <w:t>diez de septiembre</w:t>
      </w:r>
      <w:r w:rsidR="009D114A" w:rsidRPr="00A451B1">
        <w:rPr>
          <w:rFonts w:ascii="Palatino Linotype" w:eastAsia="Palatino Linotype" w:hAnsi="Palatino Linotype" w:cs="Palatino Linotype"/>
          <w:b/>
        </w:rPr>
        <w:t xml:space="preserve"> de dos</w:t>
      </w:r>
      <w:r w:rsidR="00D85699" w:rsidRPr="00A451B1">
        <w:rPr>
          <w:rFonts w:ascii="Palatino Linotype" w:eastAsia="Palatino Linotype" w:hAnsi="Palatino Linotype" w:cs="Palatino Linotype"/>
          <w:b/>
        </w:rPr>
        <w:t xml:space="preserve"> mil</w:t>
      </w:r>
      <w:r w:rsidR="009D114A" w:rsidRPr="00A451B1">
        <w:rPr>
          <w:rFonts w:ascii="Palatino Linotype" w:eastAsia="Palatino Linotype" w:hAnsi="Palatino Linotype" w:cs="Palatino Linotype"/>
          <w:b/>
        </w:rPr>
        <w:t xml:space="preserve"> veinticinco. </w:t>
      </w:r>
    </w:p>
    <w:p w14:paraId="102F830B"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0C7AEE90" w14:textId="0131DC50" w:rsidR="00CD20B8" w:rsidRPr="00A451B1" w:rsidRDefault="00373EF6" w:rsidP="002658F1">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A451B1">
        <w:rPr>
          <w:rFonts w:ascii="Palatino Linotype" w:eastAsia="Palatino Linotype" w:hAnsi="Palatino Linotype" w:cs="Palatino Linotype"/>
          <w:b/>
        </w:rPr>
        <w:t xml:space="preserve">VISTOS </w:t>
      </w:r>
      <w:r w:rsidRPr="00A451B1">
        <w:rPr>
          <w:rFonts w:ascii="Palatino Linotype" w:eastAsia="Palatino Linotype" w:hAnsi="Palatino Linotype" w:cs="Palatino Linotype"/>
        </w:rPr>
        <w:t>los expedientes relativos a los recursos de revisión</w:t>
      </w:r>
      <w:r w:rsidR="00090EF0" w:rsidRPr="00A451B1">
        <w:rPr>
          <w:rFonts w:ascii="Palatino Linotype" w:eastAsia="Palatino Linotype" w:hAnsi="Palatino Linotype" w:cs="Palatino Linotype"/>
        </w:rPr>
        <w:t xml:space="preserve"> </w:t>
      </w:r>
      <w:bookmarkStart w:id="1" w:name="_Hlk205988386"/>
      <w:r w:rsidR="00090EF0" w:rsidRPr="00A451B1">
        <w:rPr>
          <w:rFonts w:ascii="Palatino Linotype" w:eastAsia="Palatino Linotype" w:hAnsi="Palatino Linotype" w:cs="Palatino Linotype"/>
          <w:b/>
          <w:bCs/>
        </w:rPr>
        <w:t>07349/INFOEM/IP/RR/2025, 07350/INFOEM/IP/RR/2025, 07351/INFOEM/IP/RR/2025, 07352/INFOEM/IP/RR/2025, 07354/INFOEM/IP/RR/2025 y 07355/INFOEM/IP/RR/2025</w:t>
      </w:r>
      <w:r w:rsidR="00090EF0" w:rsidRPr="00A451B1">
        <w:rPr>
          <w:rFonts w:ascii="Palatino Linotype" w:eastAsia="Palatino Linotype" w:hAnsi="Palatino Linotype" w:cs="Palatino Linotype"/>
        </w:rPr>
        <w:t xml:space="preserve"> </w:t>
      </w:r>
      <w:r w:rsidRPr="00A451B1">
        <w:rPr>
          <w:rFonts w:ascii="Palatino Linotype" w:eastAsia="Palatino Linotype" w:hAnsi="Palatino Linotype" w:cs="Palatino Linotype"/>
          <w:b/>
        </w:rPr>
        <w:t>acumulados,</w:t>
      </w:r>
      <w:r w:rsidRPr="00A451B1">
        <w:rPr>
          <w:rFonts w:ascii="Palatino Linotype" w:eastAsia="Palatino Linotype" w:hAnsi="Palatino Linotype" w:cs="Palatino Linotype"/>
        </w:rPr>
        <w:t xml:space="preserve"> interpuestos por</w:t>
      </w:r>
      <w:r w:rsidRPr="00A451B1">
        <w:rPr>
          <w:rFonts w:ascii="Palatino Linotype" w:eastAsia="Palatino Linotype" w:hAnsi="Palatino Linotype" w:cs="Palatino Linotype"/>
          <w:b/>
        </w:rPr>
        <w:t xml:space="preserve"> un particular que no proporcionó nombre o seudónimo, </w:t>
      </w:r>
      <w:r w:rsidRPr="00A451B1">
        <w:rPr>
          <w:rFonts w:ascii="Palatino Linotype" w:eastAsia="Palatino Linotype" w:hAnsi="Palatino Linotype" w:cs="Palatino Linotype"/>
        </w:rPr>
        <w:t xml:space="preserve">en lo sucesivo la parte </w:t>
      </w:r>
      <w:r w:rsidRPr="00A451B1">
        <w:rPr>
          <w:rFonts w:ascii="Palatino Linotype" w:eastAsia="Palatino Linotype" w:hAnsi="Palatino Linotype" w:cs="Palatino Linotype"/>
          <w:b/>
        </w:rPr>
        <w:t>Recurrente</w:t>
      </w:r>
      <w:r w:rsidRPr="00A451B1">
        <w:rPr>
          <w:rFonts w:ascii="Palatino Linotype" w:eastAsia="Palatino Linotype" w:hAnsi="Palatino Linotype" w:cs="Palatino Linotype"/>
        </w:rPr>
        <w:t>, en contra de las respuesta</w:t>
      </w:r>
      <w:r w:rsidR="00090EF0" w:rsidRPr="00A451B1">
        <w:rPr>
          <w:rFonts w:ascii="Palatino Linotype" w:eastAsia="Palatino Linotype" w:hAnsi="Palatino Linotype" w:cs="Palatino Linotype"/>
        </w:rPr>
        <w:t>s</w:t>
      </w:r>
      <w:r w:rsidRPr="00A451B1">
        <w:rPr>
          <w:rFonts w:ascii="Palatino Linotype" w:eastAsia="Palatino Linotype" w:hAnsi="Palatino Linotype" w:cs="Palatino Linotype"/>
        </w:rPr>
        <w:t xml:space="preserve"> a sus solicitudes de información con números de folio</w:t>
      </w:r>
      <w:r w:rsidR="000050D3" w:rsidRPr="00A451B1">
        <w:rPr>
          <w:rFonts w:ascii="Palatino Linotype" w:eastAsia="Palatino Linotype" w:hAnsi="Palatino Linotype" w:cs="Palatino Linotype"/>
          <w:b/>
        </w:rPr>
        <w:t xml:space="preserve">  </w:t>
      </w:r>
      <w:r w:rsidR="00090EF0" w:rsidRPr="00A451B1">
        <w:rPr>
          <w:rFonts w:ascii="Palatino Linotype" w:eastAsia="Palatino Linotype" w:hAnsi="Palatino Linotype" w:cs="Palatino Linotype"/>
          <w:b/>
        </w:rPr>
        <w:t>00817/IEEM/IP/2025, 00818/IEEM/IP/2025, 00819/IEEM/IP/2025, 00820/IEEM/IP/2025, 00821/IEEM/IP/2025 y 00822/IEEM/IP/2025</w:t>
      </w:r>
      <w:r w:rsidRPr="00A451B1">
        <w:rPr>
          <w:rFonts w:ascii="Palatino Linotype" w:eastAsia="Palatino Linotype" w:hAnsi="Palatino Linotype" w:cs="Palatino Linotype"/>
          <w:b/>
        </w:rPr>
        <w:t xml:space="preserve">, </w:t>
      </w:r>
      <w:r w:rsidRPr="00A451B1">
        <w:rPr>
          <w:rFonts w:ascii="Palatino Linotype" w:eastAsia="Palatino Linotype" w:hAnsi="Palatino Linotype" w:cs="Palatino Linotype"/>
        </w:rPr>
        <w:t>respectivamente, por parte del</w:t>
      </w:r>
      <w:r w:rsidRPr="00A451B1">
        <w:rPr>
          <w:rFonts w:ascii="Palatino Linotype" w:hAnsi="Palatino Linotype"/>
        </w:rPr>
        <w:t xml:space="preserve"> </w:t>
      </w:r>
      <w:r w:rsidR="000050D3" w:rsidRPr="00A451B1">
        <w:rPr>
          <w:rFonts w:ascii="Palatino Linotype" w:eastAsia="Palatino Linotype" w:hAnsi="Palatino Linotype" w:cs="Palatino Linotype"/>
          <w:b/>
        </w:rPr>
        <w:t>Instituto Electoral del Estado de México</w:t>
      </w:r>
      <w:r w:rsidR="009D114A" w:rsidRPr="00A451B1">
        <w:rPr>
          <w:rFonts w:ascii="Palatino Linotype" w:eastAsia="Palatino Linotype" w:hAnsi="Palatino Linotype" w:cs="Palatino Linotype"/>
          <w:b/>
        </w:rPr>
        <w:t>,</w:t>
      </w:r>
      <w:r w:rsidRPr="00A451B1">
        <w:rPr>
          <w:rFonts w:ascii="Palatino Linotype" w:eastAsia="Palatino Linotype" w:hAnsi="Palatino Linotype" w:cs="Palatino Linotype"/>
          <w:b/>
        </w:rPr>
        <w:t xml:space="preserve"> </w:t>
      </w:r>
      <w:r w:rsidRPr="00A451B1">
        <w:rPr>
          <w:rFonts w:ascii="Palatino Linotype" w:eastAsia="Palatino Linotype" w:hAnsi="Palatino Linotype" w:cs="Palatino Linotype"/>
        </w:rPr>
        <w:t xml:space="preserve">en lo sucesivo el </w:t>
      </w:r>
      <w:r w:rsidRPr="00A451B1">
        <w:rPr>
          <w:rFonts w:ascii="Palatino Linotype" w:eastAsia="Palatino Linotype" w:hAnsi="Palatino Linotype" w:cs="Palatino Linotype"/>
          <w:b/>
        </w:rPr>
        <w:t xml:space="preserve">Sujeto Obligado; </w:t>
      </w:r>
      <w:r w:rsidRPr="00A451B1">
        <w:rPr>
          <w:rFonts w:ascii="Palatino Linotype" w:eastAsia="Palatino Linotype" w:hAnsi="Palatino Linotype" w:cs="Palatino Linotype"/>
        </w:rPr>
        <w:t xml:space="preserve">se procede a dictar la presente resolución, con base en lo siguiente. </w:t>
      </w:r>
    </w:p>
    <w:p w14:paraId="09C30980" w14:textId="77777777" w:rsidR="002658F1" w:rsidRPr="00A451B1" w:rsidRDefault="002658F1" w:rsidP="002658F1">
      <w:pPr>
        <w:spacing w:after="0" w:line="360" w:lineRule="auto"/>
        <w:ind w:right="-112"/>
        <w:jc w:val="both"/>
        <w:rPr>
          <w:rFonts w:ascii="Palatino Linotype" w:eastAsia="Palatino Linotype" w:hAnsi="Palatino Linotype" w:cs="Palatino Linotype"/>
          <w:b/>
        </w:rPr>
      </w:pPr>
    </w:p>
    <w:bookmarkEnd w:id="1"/>
    <w:p w14:paraId="005F130F" w14:textId="77777777" w:rsidR="00CD20B8" w:rsidRPr="00A451B1" w:rsidRDefault="00373EF6" w:rsidP="002658F1">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451B1">
        <w:rPr>
          <w:rFonts w:ascii="Palatino Linotype" w:eastAsia="Palatino Linotype" w:hAnsi="Palatino Linotype" w:cs="Palatino Linotype"/>
          <w:b/>
        </w:rPr>
        <w:t>I. A N T E C E D E N T E S:</w:t>
      </w:r>
    </w:p>
    <w:p w14:paraId="4B9E5427" w14:textId="77777777" w:rsidR="002658F1" w:rsidRPr="00A451B1" w:rsidRDefault="002658F1" w:rsidP="002658F1">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4F347669" w14:textId="2D1D4FE8" w:rsidR="00CD20B8" w:rsidRPr="00A451B1" w:rsidRDefault="00373EF6" w:rsidP="002658F1">
      <w:pPr>
        <w:numPr>
          <w:ilvl w:val="0"/>
          <w:numId w:val="2"/>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rPr>
      </w:pPr>
      <w:bookmarkStart w:id="2" w:name="_heading=h.2et92p0" w:colFirst="0" w:colLast="0"/>
      <w:bookmarkEnd w:id="2"/>
      <w:r w:rsidRPr="00A451B1">
        <w:rPr>
          <w:rFonts w:ascii="Palatino Linotype" w:eastAsia="Palatino Linotype" w:hAnsi="Palatino Linotype" w:cs="Palatino Linotype"/>
          <w:b/>
        </w:rPr>
        <w:t>Solicitudes de acceso a la información.</w:t>
      </w:r>
      <w:r w:rsidRPr="00A451B1">
        <w:rPr>
          <w:rFonts w:ascii="Palatino Linotype" w:eastAsia="Palatino Linotype" w:hAnsi="Palatino Linotype" w:cs="Palatino Linotype"/>
        </w:rPr>
        <w:t xml:space="preserve"> Con fechas </w:t>
      </w:r>
      <w:r w:rsidR="004479A3" w:rsidRPr="00A451B1">
        <w:rPr>
          <w:rFonts w:ascii="Palatino Linotype" w:eastAsia="Palatino Linotype" w:hAnsi="Palatino Linotype" w:cs="Palatino Linotype"/>
          <w:b/>
        </w:rPr>
        <w:t>dieciséis de</w:t>
      </w:r>
      <w:r w:rsidR="00D85699" w:rsidRPr="00A451B1">
        <w:rPr>
          <w:rFonts w:ascii="Palatino Linotype" w:eastAsia="Palatino Linotype" w:hAnsi="Palatino Linotype" w:cs="Palatino Linotype"/>
          <w:b/>
        </w:rPr>
        <w:t xml:space="preserve"> </w:t>
      </w:r>
      <w:r w:rsidR="00090EF0" w:rsidRPr="00A451B1">
        <w:rPr>
          <w:rFonts w:ascii="Palatino Linotype" w:eastAsia="Palatino Linotype" w:hAnsi="Palatino Linotype" w:cs="Palatino Linotype"/>
          <w:b/>
        </w:rPr>
        <w:t>mayo</w:t>
      </w:r>
      <w:r w:rsidRPr="00A451B1">
        <w:rPr>
          <w:rFonts w:ascii="Palatino Linotype" w:eastAsia="Palatino Linotype" w:hAnsi="Palatino Linotype" w:cs="Palatino Linotype"/>
          <w:b/>
        </w:rPr>
        <w:t xml:space="preserve"> de dos mil veinticinco, </w:t>
      </w:r>
      <w:r w:rsidRPr="00A451B1">
        <w:rPr>
          <w:rFonts w:ascii="Palatino Linotype" w:eastAsia="Palatino Linotype" w:hAnsi="Palatino Linotype" w:cs="Palatino Linotype"/>
        </w:rPr>
        <w:t>la persona solicitante</w:t>
      </w:r>
      <w:r w:rsidRPr="00A451B1">
        <w:rPr>
          <w:rFonts w:ascii="Palatino Linotype" w:eastAsia="Palatino Linotype" w:hAnsi="Palatino Linotype" w:cs="Palatino Linotype"/>
          <w:b/>
        </w:rPr>
        <w:t xml:space="preserve"> </w:t>
      </w:r>
      <w:r w:rsidRPr="00A451B1">
        <w:rPr>
          <w:rFonts w:ascii="Palatino Linotype" w:eastAsia="Palatino Linotype" w:hAnsi="Palatino Linotype" w:cs="Palatino Linotype"/>
        </w:rPr>
        <w:t xml:space="preserve">presentó, a través del Sistema de Acceso a la Información Mexiquense, en lo subsecuente </w:t>
      </w:r>
      <w:r w:rsidRPr="00A451B1">
        <w:rPr>
          <w:rFonts w:ascii="Palatino Linotype" w:eastAsia="Palatino Linotype" w:hAnsi="Palatino Linotype" w:cs="Palatino Linotype"/>
          <w:b/>
        </w:rPr>
        <w:t xml:space="preserve">SAIMEX, </w:t>
      </w:r>
      <w:r w:rsidRPr="00A451B1">
        <w:rPr>
          <w:rFonts w:ascii="Palatino Linotype" w:eastAsia="Palatino Linotype" w:hAnsi="Palatino Linotype" w:cs="Palatino Linotype"/>
        </w:rPr>
        <w:t xml:space="preserve">ante el </w:t>
      </w:r>
      <w:r w:rsidRPr="00A451B1">
        <w:rPr>
          <w:rFonts w:ascii="Palatino Linotype" w:eastAsia="Palatino Linotype" w:hAnsi="Palatino Linotype" w:cs="Palatino Linotype"/>
          <w:b/>
        </w:rPr>
        <w:t>Sujeto Obligado</w:t>
      </w:r>
      <w:r w:rsidRPr="00A451B1">
        <w:rPr>
          <w:rFonts w:ascii="Palatino Linotype" w:eastAsia="Palatino Linotype" w:hAnsi="Palatino Linotype" w:cs="Palatino Linotype"/>
        </w:rPr>
        <w:t>, las solicitudes de acceso a la información pública, mediante las cuales requirió la información siguiente:</w:t>
      </w:r>
    </w:p>
    <w:p w14:paraId="428DB2B1" w14:textId="77777777" w:rsidR="002658F1" w:rsidRPr="00A451B1" w:rsidRDefault="002658F1" w:rsidP="002658F1">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tbl>
      <w:tblPr>
        <w:tblStyle w:val="7"/>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1"/>
      </w:tblGrid>
      <w:tr w:rsidR="004E0CDC" w:rsidRPr="00A451B1" w14:paraId="5BB062C4" w14:textId="77777777">
        <w:tc>
          <w:tcPr>
            <w:tcW w:w="3114" w:type="dxa"/>
            <w:shd w:val="clear" w:color="auto" w:fill="D0CECE"/>
          </w:tcPr>
          <w:p w14:paraId="282F5A27" w14:textId="78080133" w:rsidR="00CD20B8" w:rsidRPr="00A451B1" w:rsidRDefault="000050D3" w:rsidP="002658F1">
            <w:pPr>
              <w:tabs>
                <w:tab w:val="right" w:pos="2898"/>
              </w:tabs>
              <w:spacing w:line="360" w:lineRule="auto"/>
              <w:jc w:val="center"/>
              <w:rPr>
                <w:rFonts w:ascii="Palatino Linotype" w:eastAsia="Palatino Linotype" w:hAnsi="Palatino Linotype" w:cs="Palatino Linotype"/>
                <w:b/>
              </w:rPr>
            </w:pPr>
            <w:r w:rsidRPr="00A451B1">
              <w:rPr>
                <w:rFonts w:ascii="Palatino Linotype" w:eastAsia="Palatino Linotype" w:hAnsi="Palatino Linotype" w:cs="Palatino Linotype"/>
                <w:b/>
              </w:rPr>
              <w:t xml:space="preserve">Solicitud de Información </w:t>
            </w:r>
          </w:p>
        </w:tc>
        <w:tc>
          <w:tcPr>
            <w:tcW w:w="5941" w:type="dxa"/>
            <w:shd w:val="clear" w:color="auto" w:fill="D0CECE"/>
          </w:tcPr>
          <w:p w14:paraId="3BA247FC" w14:textId="4BCEB316" w:rsidR="00CD20B8" w:rsidRPr="00A451B1" w:rsidRDefault="000050D3" w:rsidP="002658F1">
            <w:pPr>
              <w:spacing w:line="360" w:lineRule="auto"/>
              <w:jc w:val="center"/>
              <w:rPr>
                <w:rFonts w:ascii="Palatino Linotype" w:eastAsia="Palatino Linotype" w:hAnsi="Palatino Linotype" w:cs="Palatino Linotype"/>
                <w:b/>
              </w:rPr>
            </w:pPr>
            <w:r w:rsidRPr="00A451B1">
              <w:rPr>
                <w:rFonts w:ascii="Palatino Linotype" w:eastAsia="Palatino Linotype" w:hAnsi="Palatino Linotype" w:cs="Palatino Linotype"/>
                <w:b/>
              </w:rPr>
              <w:t>Requerimiento</w:t>
            </w:r>
          </w:p>
        </w:tc>
      </w:tr>
      <w:tr w:rsidR="004E0CDC" w:rsidRPr="00A451B1" w14:paraId="286A1E54" w14:textId="77777777">
        <w:tc>
          <w:tcPr>
            <w:tcW w:w="3114" w:type="dxa"/>
          </w:tcPr>
          <w:p w14:paraId="18C9D957" w14:textId="7143A4A5" w:rsidR="00CD20B8" w:rsidRPr="00A451B1" w:rsidRDefault="00090EF0" w:rsidP="002658F1">
            <w:pPr>
              <w:tabs>
                <w:tab w:val="right" w:pos="2898"/>
              </w:tabs>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00817/IEEM/IP/2025</w:t>
            </w:r>
            <w:r w:rsidR="00373EF6" w:rsidRPr="00A451B1">
              <w:rPr>
                <w:rFonts w:ascii="Palatino Linotype" w:eastAsia="Palatino Linotype" w:hAnsi="Palatino Linotype" w:cs="Palatino Linotype"/>
                <w:b/>
              </w:rPr>
              <w:tab/>
            </w:r>
          </w:p>
        </w:tc>
        <w:tc>
          <w:tcPr>
            <w:tcW w:w="5941" w:type="dxa"/>
          </w:tcPr>
          <w:p w14:paraId="12A393CF" w14:textId="5A5851E4" w:rsidR="00CD20B8"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 xml:space="preserve">Con base en el artículo 6 de la CPEUM que tutela el acceso a la información pública, me permito requerir en este acto, los </w:t>
            </w:r>
            <w:r w:rsidRPr="00A451B1">
              <w:rPr>
                <w:rFonts w:ascii="Palatino Linotype" w:eastAsia="Palatino Linotype" w:hAnsi="Palatino Linotype" w:cs="Palatino Linotype"/>
                <w:b/>
                <w:i/>
                <w:iCs/>
              </w:rPr>
              <w:t xml:space="preserve">gafetes </w:t>
            </w:r>
            <w:r w:rsidRPr="00A451B1">
              <w:rPr>
                <w:rFonts w:ascii="Palatino Linotype" w:eastAsia="Palatino Linotype" w:hAnsi="Palatino Linotype" w:cs="Palatino Linotype"/>
                <w:b/>
                <w:i/>
                <w:iCs/>
              </w:rPr>
              <w:lastRenderedPageBreak/>
              <w:t>o credenciales de los SEL y CAEL</w:t>
            </w:r>
            <w:r w:rsidRPr="00A451B1">
              <w:rPr>
                <w:rFonts w:ascii="Palatino Linotype" w:eastAsia="Palatino Linotype" w:hAnsi="Palatino Linotype" w:cs="Palatino Linotype"/>
                <w:i/>
                <w:iCs/>
              </w:rPr>
              <w:t xml:space="preserve"> de los distritos judiciales 1, 2, y 3 correspondientes a la elección judicial 2025.</w:t>
            </w:r>
          </w:p>
        </w:tc>
      </w:tr>
      <w:tr w:rsidR="004E0CDC" w:rsidRPr="00A451B1" w14:paraId="05385E55" w14:textId="77777777">
        <w:tc>
          <w:tcPr>
            <w:tcW w:w="3114" w:type="dxa"/>
          </w:tcPr>
          <w:p w14:paraId="0A1A43DA" w14:textId="54FA6F67" w:rsidR="00CD20B8" w:rsidRPr="00A451B1" w:rsidRDefault="00090EF0" w:rsidP="002658F1">
            <w:pPr>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00818/IEEM/IP/2025</w:t>
            </w:r>
            <w:r w:rsidRPr="00A451B1">
              <w:rPr>
                <w:rFonts w:ascii="Palatino Linotype" w:eastAsia="Palatino Linotype" w:hAnsi="Palatino Linotype" w:cs="Palatino Linotype"/>
                <w:b/>
              </w:rPr>
              <w:tab/>
            </w:r>
          </w:p>
        </w:tc>
        <w:tc>
          <w:tcPr>
            <w:tcW w:w="5941" w:type="dxa"/>
          </w:tcPr>
          <w:p w14:paraId="2CA9B2AD" w14:textId="2C3EEDE5" w:rsidR="00CD20B8"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Con base en el artículo 6 de la CPEUM que tutela el acceso a la información pública, me permito requerir en este acto, los gafetes o credenciales de los SEL y CAEL de los distritos judiciales 4, 5 y 6 correspondientes a la elección judicial 2025.</w:t>
            </w:r>
          </w:p>
        </w:tc>
      </w:tr>
      <w:tr w:rsidR="004E0CDC" w:rsidRPr="00A451B1" w14:paraId="0820F8C2" w14:textId="77777777">
        <w:tc>
          <w:tcPr>
            <w:tcW w:w="3114" w:type="dxa"/>
          </w:tcPr>
          <w:p w14:paraId="4688B9AB" w14:textId="31BC7D87" w:rsidR="00090EF0" w:rsidRPr="00A451B1" w:rsidRDefault="00090EF0" w:rsidP="002658F1">
            <w:pPr>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00819/IEEM/IP/2025</w:t>
            </w:r>
            <w:r w:rsidRPr="00A451B1">
              <w:rPr>
                <w:rFonts w:ascii="Palatino Linotype" w:eastAsia="Palatino Linotype" w:hAnsi="Palatino Linotype" w:cs="Palatino Linotype"/>
                <w:b/>
              </w:rPr>
              <w:tab/>
            </w:r>
          </w:p>
        </w:tc>
        <w:tc>
          <w:tcPr>
            <w:tcW w:w="5941" w:type="dxa"/>
          </w:tcPr>
          <w:p w14:paraId="0647B615" w14:textId="1C716F62" w:rsidR="00090EF0"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Con base en el artículo 6 de la CPEUM que tutela el acceso a la información pública, me permito requerir en este acto, los gafetes o credenciales de los SEL y CAEL de los distritos judiciales 7, 8 y 9 correspondientes a la elección judicial 2025.</w:t>
            </w:r>
          </w:p>
        </w:tc>
      </w:tr>
      <w:tr w:rsidR="004E0CDC" w:rsidRPr="00A451B1" w14:paraId="0E1D1C2E" w14:textId="77777777">
        <w:tc>
          <w:tcPr>
            <w:tcW w:w="3114" w:type="dxa"/>
          </w:tcPr>
          <w:p w14:paraId="2D2968F9" w14:textId="2B58A1B2" w:rsidR="00090EF0" w:rsidRPr="00A451B1" w:rsidRDefault="00090EF0" w:rsidP="002658F1">
            <w:pPr>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00820/IEEM/IP/2025</w:t>
            </w:r>
          </w:p>
        </w:tc>
        <w:tc>
          <w:tcPr>
            <w:tcW w:w="5941" w:type="dxa"/>
          </w:tcPr>
          <w:p w14:paraId="28ACF419" w14:textId="65A2440E" w:rsidR="00090EF0"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Con base en el artículo 6 de la CPEUM que tutela el acceso a la información pública, me permito requerir en este acto, los gafetes o credenciales de los SEL y CAEL de los distritos judiciales 10, 11 y 12 correspondientes a la elección judicial 2025.</w:t>
            </w:r>
          </w:p>
        </w:tc>
      </w:tr>
      <w:tr w:rsidR="004E0CDC" w:rsidRPr="00A451B1" w14:paraId="2F112BAE" w14:textId="77777777">
        <w:tc>
          <w:tcPr>
            <w:tcW w:w="3114" w:type="dxa"/>
          </w:tcPr>
          <w:p w14:paraId="5D6B65C1" w14:textId="3E490E27" w:rsidR="00090EF0" w:rsidRPr="00A451B1" w:rsidRDefault="00090EF0" w:rsidP="002658F1">
            <w:pPr>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00821/IEEM/IP/2025</w:t>
            </w:r>
          </w:p>
        </w:tc>
        <w:tc>
          <w:tcPr>
            <w:tcW w:w="5941" w:type="dxa"/>
          </w:tcPr>
          <w:p w14:paraId="7C2B9572" w14:textId="4F64CFE3" w:rsidR="00090EF0"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Con base en el artículo 6 de la CPEUM que tutela el acceso a la información pública, me permito requerir en este acto, los gafetes o credenciales de los SEL y CAEL de los distritos judiciales 13, 14 y 15 correspondientes a la elección judicial 2025.</w:t>
            </w:r>
          </w:p>
        </w:tc>
      </w:tr>
      <w:tr w:rsidR="00090EF0" w:rsidRPr="00A451B1" w14:paraId="6EB39C1A" w14:textId="77777777">
        <w:tc>
          <w:tcPr>
            <w:tcW w:w="3114" w:type="dxa"/>
          </w:tcPr>
          <w:p w14:paraId="72F71E6F" w14:textId="28291BD7" w:rsidR="00090EF0" w:rsidRPr="00A451B1" w:rsidRDefault="00090EF0" w:rsidP="002658F1">
            <w:pPr>
              <w:spacing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00822/IEEM/IP/2025</w:t>
            </w:r>
          </w:p>
        </w:tc>
        <w:tc>
          <w:tcPr>
            <w:tcW w:w="5941" w:type="dxa"/>
          </w:tcPr>
          <w:p w14:paraId="0D5771C0" w14:textId="48DA02FD" w:rsidR="00090EF0" w:rsidRPr="00A451B1" w:rsidRDefault="00090EF0" w:rsidP="002658F1">
            <w:pPr>
              <w:spacing w:line="276" w:lineRule="auto"/>
              <w:jc w:val="both"/>
              <w:rPr>
                <w:rFonts w:ascii="Palatino Linotype" w:eastAsia="Palatino Linotype" w:hAnsi="Palatino Linotype" w:cs="Palatino Linotype"/>
                <w:i/>
                <w:iCs/>
              </w:rPr>
            </w:pPr>
            <w:r w:rsidRPr="00A451B1">
              <w:rPr>
                <w:rFonts w:ascii="Palatino Linotype" w:eastAsia="Palatino Linotype" w:hAnsi="Palatino Linotype" w:cs="Palatino Linotype"/>
                <w:i/>
                <w:iCs/>
              </w:rPr>
              <w:t>Con base en el artículo 6 de la CPEUM que tutela el acceso a la información pública, me permito requerir en este acto, los gafetes o credenciales de los SEL y CAEL de los distritos judiciales 16, 17 y 18 correspondientes a la elección judicial 2025.</w:t>
            </w:r>
          </w:p>
        </w:tc>
      </w:tr>
    </w:tbl>
    <w:p w14:paraId="510D098A" w14:textId="77777777" w:rsidR="002658F1" w:rsidRPr="00A451B1" w:rsidRDefault="002658F1" w:rsidP="002658F1">
      <w:pPr>
        <w:spacing w:after="0" w:line="360" w:lineRule="auto"/>
        <w:ind w:right="560"/>
        <w:jc w:val="both"/>
        <w:rPr>
          <w:rFonts w:ascii="Palatino Linotype" w:eastAsia="Palatino Linotype" w:hAnsi="Palatino Linotype" w:cs="Palatino Linotype"/>
          <w:b/>
        </w:rPr>
      </w:pPr>
    </w:p>
    <w:p w14:paraId="14439FDA" w14:textId="77777777" w:rsidR="00CD20B8" w:rsidRPr="00A451B1" w:rsidRDefault="00373EF6" w:rsidP="002658F1">
      <w:pPr>
        <w:spacing w:after="0" w:line="360" w:lineRule="auto"/>
        <w:ind w:right="560"/>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Modalidad elegida para la entrega de la información: </w:t>
      </w:r>
      <w:r w:rsidRPr="00A451B1">
        <w:rPr>
          <w:rFonts w:ascii="Palatino Linotype" w:eastAsia="Palatino Linotype" w:hAnsi="Palatino Linotype" w:cs="Palatino Linotype"/>
        </w:rPr>
        <w:t>a través del SAIMEX.</w:t>
      </w:r>
    </w:p>
    <w:p w14:paraId="7C33D9C8" w14:textId="77777777" w:rsidR="002658F1" w:rsidRPr="00A451B1" w:rsidRDefault="002658F1" w:rsidP="002658F1">
      <w:pPr>
        <w:spacing w:after="0" w:line="360" w:lineRule="auto"/>
        <w:ind w:right="560"/>
        <w:jc w:val="both"/>
        <w:rPr>
          <w:rFonts w:ascii="Palatino Linotype" w:eastAsia="Palatino Linotype" w:hAnsi="Palatino Linotype" w:cs="Palatino Linotype"/>
        </w:rPr>
      </w:pPr>
    </w:p>
    <w:p w14:paraId="62E20408" w14:textId="77EFE04D" w:rsidR="00F251A9" w:rsidRPr="00A451B1" w:rsidRDefault="006E1267" w:rsidP="002658F1">
      <w:pPr>
        <w:spacing w:after="0" w:line="360" w:lineRule="auto"/>
        <w:jc w:val="both"/>
        <w:rPr>
          <w:rFonts w:ascii="Palatino Linotype" w:eastAsia="Times New Roman" w:hAnsi="Palatino Linotype" w:cs="Times New Roman"/>
        </w:rPr>
      </w:pPr>
      <w:r w:rsidRPr="00A451B1">
        <w:rPr>
          <w:rFonts w:ascii="Palatino Linotype" w:eastAsia="Times New Roman" w:hAnsi="Palatino Linotype" w:cs="Times New Roman"/>
          <w:b/>
          <w:bCs/>
        </w:rPr>
        <w:t xml:space="preserve">2. </w:t>
      </w:r>
      <w:r w:rsidR="00F251A9" w:rsidRPr="00A451B1">
        <w:rPr>
          <w:rFonts w:ascii="Palatino Linotype" w:eastAsia="Times New Roman" w:hAnsi="Palatino Linotype" w:cs="Times New Roman"/>
          <w:b/>
          <w:bCs/>
        </w:rPr>
        <w:t xml:space="preserve">Prórroga. </w:t>
      </w:r>
      <w:r w:rsidR="00F251A9" w:rsidRPr="00A451B1">
        <w:rPr>
          <w:rFonts w:ascii="Palatino Linotype" w:eastAsia="Times New Roman" w:hAnsi="Palatino Linotype" w:cs="Times New Roman"/>
        </w:rPr>
        <w:t xml:space="preserve">Con </w:t>
      </w:r>
      <w:r w:rsidRPr="00A451B1">
        <w:rPr>
          <w:rFonts w:ascii="Palatino Linotype" w:eastAsia="Times New Roman" w:hAnsi="Palatino Linotype" w:cs="Times New Roman"/>
        </w:rPr>
        <w:t>fecha cinco de junio de dos mil veinticinco</w:t>
      </w:r>
      <w:r w:rsidR="00F251A9" w:rsidRPr="00A451B1">
        <w:rPr>
          <w:rFonts w:ascii="Palatino Linotype" w:eastAsia="Times New Roman" w:hAnsi="Palatino Linotype" w:cs="Times New Roman"/>
        </w:rPr>
        <w:t xml:space="preserve"> el </w:t>
      </w:r>
      <w:r w:rsidR="00F251A9" w:rsidRPr="00A451B1">
        <w:rPr>
          <w:rFonts w:ascii="Palatino Linotype" w:eastAsia="Times New Roman" w:hAnsi="Palatino Linotype" w:cs="Times New Roman"/>
          <w:b/>
          <w:bCs/>
        </w:rPr>
        <w:t>Sujeto Obligado</w:t>
      </w:r>
      <w:r w:rsidR="00F251A9" w:rsidRPr="00A451B1">
        <w:rPr>
          <w:rFonts w:ascii="Palatino Linotype" w:eastAsia="Times New Roman" w:hAnsi="Palatino Linotype" w:cs="Times New Roman"/>
        </w:rPr>
        <w:t xml:space="preserve">, solicitó prórroga mediante </w:t>
      </w:r>
      <w:r w:rsidR="00F251A9" w:rsidRPr="00A451B1">
        <w:rPr>
          <w:rFonts w:ascii="Palatino Linotype" w:eastAsia="Times New Roman" w:hAnsi="Palatino Linotype" w:cs="Times New Roman"/>
          <w:b/>
          <w:bCs/>
        </w:rPr>
        <w:t xml:space="preserve">SAIMEX, </w:t>
      </w:r>
      <w:r w:rsidR="00F251A9" w:rsidRPr="00A451B1">
        <w:rPr>
          <w:rFonts w:ascii="Palatino Linotype" w:eastAsia="Times New Roman" w:hAnsi="Palatino Linotype" w:cs="Times New Roman"/>
        </w:rPr>
        <w:t>argumentando lo siguiente:</w:t>
      </w:r>
    </w:p>
    <w:p w14:paraId="3FB86DFB" w14:textId="7EB07FBB" w:rsidR="006E1267" w:rsidRPr="00A451B1" w:rsidRDefault="006E1267" w:rsidP="002658F1">
      <w:pPr>
        <w:spacing w:after="0" w:line="276" w:lineRule="auto"/>
        <w:ind w:left="709"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600563" w14:textId="77777777" w:rsidR="006E1267" w:rsidRPr="00A451B1" w:rsidRDefault="006E1267" w:rsidP="002658F1">
      <w:pPr>
        <w:spacing w:after="0" w:line="276" w:lineRule="auto"/>
        <w:ind w:left="709"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lastRenderedPageBreak/>
        <w:t>Con fundamento en el artículo 163, segundo párrafo de la Ley de Transparencia y Acceso a la Información Pública del Estado de México y Municipios, se autoriza la ampliación de plazo para otorgar respuesta a su solicitud de información, de conformidad con el Acuerdo aprobado por el Comité de Transparencia que se adjunta.</w:t>
      </w:r>
    </w:p>
    <w:p w14:paraId="7BBB5A36" w14:textId="77777777" w:rsidR="006E1267" w:rsidRPr="00A451B1" w:rsidRDefault="006E1267" w:rsidP="002658F1">
      <w:pPr>
        <w:spacing w:after="0" w:line="276" w:lineRule="auto"/>
        <w:ind w:left="709"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MAESTRA LILIBETH ÁLVAREZ RODRÍGUEZ</w:t>
      </w:r>
    </w:p>
    <w:p w14:paraId="1D06650F" w14:textId="7837FD92" w:rsidR="006E1267" w:rsidRPr="00A451B1" w:rsidRDefault="006E1267" w:rsidP="002658F1">
      <w:pPr>
        <w:spacing w:after="0" w:line="276" w:lineRule="auto"/>
        <w:ind w:left="709"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Responsable de la Unidad de Transparencia”</w:t>
      </w:r>
    </w:p>
    <w:p w14:paraId="6C36C803" w14:textId="77777777" w:rsidR="002658F1" w:rsidRPr="00A451B1" w:rsidRDefault="002658F1" w:rsidP="002658F1">
      <w:pPr>
        <w:spacing w:after="0" w:line="360" w:lineRule="auto"/>
        <w:jc w:val="both"/>
        <w:rPr>
          <w:rFonts w:ascii="Palatino Linotype" w:eastAsia="Times New Roman" w:hAnsi="Palatino Linotype" w:cs="Times New Roman"/>
        </w:rPr>
      </w:pPr>
    </w:p>
    <w:p w14:paraId="230F2497" w14:textId="7CD7A7E8" w:rsidR="00F251A9" w:rsidRPr="00A451B1" w:rsidRDefault="00F251A9" w:rsidP="002658F1">
      <w:pPr>
        <w:spacing w:after="0" w:line="360" w:lineRule="auto"/>
        <w:jc w:val="both"/>
        <w:rPr>
          <w:rFonts w:ascii="Palatino Linotype" w:eastAsia="Times New Roman" w:hAnsi="Palatino Linotype" w:cs="Times New Roman"/>
        </w:rPr>
      </w:pPr>
      <w:r w:rsidRPr="00A451B1">
        <w:rPr>
          <w:rFonts w:ascii="Palatino Linotype" w:eastAsia="Times New Roman" w:hAnsi="Palatino Linotype" w:cs="Times New Roman"/>
        </w:rPr>
        <w:t xml:space="preserve">Como refiere el </w:t>
      </w:r>
      <w:r w:rsidRPr="00A451B1">
        <w:rPr>
          <w:rFonts w:ascii="Palatino Linotype" w:eastAsia="Times New Roman" w:hAnsi="Palatino Linotype" w:cs="Times New Roman"/>
          <w:b/>
          <w:bCs/>
        </w:rPr>
        <w:t>Sujeto Obligado</w:t>
      </w:r>
      <w:r w:rsidRPr="00A451B1">
        <w:rPr>
          <w:rFonts w:ascii="Palatino Linotype" w:eastAsia="Times New Roman" w:hAnsi="Palatino Linotype" w:cs="Times New Roman"/>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w:t>
      </w:r>
      <w:r w:rsidR="00C27E49" w:rsidRPr="00A451B1">
        <w:rPr>
          <w:rFonts w:ascii="Palatino Linotype" w:eastAsia="Times New Roman" w:hAnsi="Palatino Linotype" w:cs="Times New Roman"/>
        </w:rPr>
        <w:t xml:space="preserve">el expediente, se advierte que </w:t>
      </w:r>
      <w:r w:rsidRPr="00A451B1">
        <w:rPr>
          <w:rFonts w:ascii="Palatino Linotype" w:eastAsia="Times New Roman" w:hAnsi="Palatino Linotype" w:cs="Times New Roman"/>
        </w:rPr>
        <w:t>s</w:t>
      </w:r>
      <w:r w:rsidR="006E1267" w:rsidRPr="00A451B1">
        <w:rPr>
          <w:rFonts w:ascii="Palatino Linotype" w:eastAsia="Times New Roman" w:hAnsi="Palatino Linotype" w:cs="Times New Roman"/>
        </w:rPr>
        <w:t xml:space="preserve">í </w:t>
      </w:r>
      <w:r w:rsidRPr="00A451B1">
        <w:rPr>
          <w:rFonts w:ascii="Palatino Linotype" w:eastAsia="Times New Roman" w:hAnsi="Palatino Linotype" w:cs="Times New Roman"/>
        </w:rPr>
        <w:t>observaron las formalidades que estable</w:t>
      </w:r>
      <w:r w:rsidR="006E1267" w:rsidRPr="00A451B1">
        <w:rPr>
          <w:rFonts w:ascii="Palatino Linotype" w:eastAsia="Times New Roman" w:hAnsi="Palatino Linotype" w:cs="Times New Roman"/>
        </w:rPr>
        <w:t>ce la Ley de la materia, pues</w:t>
      </w:r>
      <w:r w:rsidRPr="00A451B1">
        <w:rPr>
          <w:rFonts w:ascii="Palatino Linotype" w:eastAsia="Times New Roman" w:hAnsi="Palatino Linotype" w:cs="Times New Roman"/>
        </w:rPr>
        <w:t xml:space="preserve"> se anexó la resolución mediante la cual el Comité de Transparencia aprobó la ampliación del plazo.</w:t>
      </w:r>
    </w:p>
    <w:p w14:paraId="0CA40CC2" w14:textId="77777777" w:rsidR="002658F1" w:rsidRPr="00A451B1" w:rsidRDefault="002658F1" w:rsidP="002658F1">
      <w:pPr>
        <w:spacing w:after="0" w:line="360" w:lineRule="auto"/>
        <w:jc w:val="both"/>
        <w:rPr>
          <w:rFonts w:ascii="Palatino Linotype" w:eastAsia="Times New Roman" w:hAnsi="Palatino Linotype" w:cs="Times New Roman"/>
        </w:rPr>
      </w:pPr>
    </w:p>
    <w:p w14:paraId="2ED100FC" w14:textId="615BCDD5" w:rsidR="00CD20B8" w:rsidRPr="00A451B1" w:rsidRDefault="006E1267"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3. </w:t>
      </w:r>
      <w:r w:rsidR="00373EF6" w:rsidRPr="00A451B1">
        <w:rPr>
          <w:rFonts w:ascii="Palatino Linotype" w:eastAsia="Palatino Linotype" w:hAnsi="Palatino Linotype" w:cs="Palatino Linotype"/>
          <w:b/>
        </w:rPr>
        <w:t xml:space="preserve">Respuestas. </w:t>
      </w:r>
      <w:r w:rsidR="00373EF6" w:rsidRPr="00A451B1">
        <w:rPr>
          <w:rFonts w:ascii="Palatino Linotype" w:eastAsia="Palatino Linotype" w:hAnsi="Palatino Linotype" w:cs="Palatino Linotype"/>
        </w:rPr>
        <w:t>Con fecha</w:t>
      </w:r>
      <w:r w:rsidR="00D85699" w:rsidRPr="00A451B1">
        <w:rPr>
          <w:rFonts w:ascii="Palatino Linotype" w:eastAsia="Palatino Linotype" w:hAnsi="Palatino Linotype" w:cs="Palatino Linotype"/>
        </w:rPr>
        <w:t xml:space="preserve"> </w:t>
      </w:r>
      <w:r w:rsidR="0036617F" w:rsidRPr="00A451B1">
        <w:rPr>
          <w:rFonts w:ascii="Palatino Linotype" w:eastAsia="Palatino Linotype" w:hAnsi="Palatino Linotype" w:cs="Palatino Linotype"/>
          <w:b/>
          <w:bCs/>
        </w:rPr>
        <w:t>diecisiete</w:t>
      </w:r>
      <w:r w:rsidR="00D85699" w:rsidRPr="00A451B1">
        <w:rPr>
          <w:rFonts w:ascii="Palatino Linotype" w:eastAsia="Palatino Linotype" w:hAnsi="Palatino Linotype" w:cs="Palatino Linotype"/>
          <w:b/>
          <w:bCs/>
        </w:rPr>
        <w:t xml:space="preserve"> de</w:t>
      </w:r>
      <w:r w:rsidR="0036617F" w:rsidRPr="00A451B1">
        <w:rPr>
          <w:rFonts w:ascii="Palatino Linotype" w:eastAsia="Palatino Linotype" w:hAnsi="Palatino Linotype" w:cs="Palatino Linotype"/>
          <w:b/>
          <w:bCs/>
        </w:rPr>
        <w:t xml:space="preserve"> junio</w:t>
      </w:r>
      <w:r w:rsidR="00D85699" w:rsidRPr="00A451B1">
        <w:rPr>
          <w:rFonts w:ascii="Palatino Linotype" w:eastAsia="Palatino Linotype" w:hAnsi="Palatino Linotype" w:cs="Palatino Linotype"/>
          <w:b/>
          <w:bCs/>
        </w:rPr>
        <w:t xml:space="preserve"> de dos mil veinticinco</w:t>
      </w:r>
      <w:r w:rsidR="00373EF6" w:rsidRPr="00A451B1">
        <w:rPr>
          <w:rFonts w:ascii="Palatino Linotype" w:eastAsia="Palatino Linotype" w:hAnsi="Palatino Linotype" w:cs="Palatino Linotype"/>
        </w:rPr>
        <w:t xml:space="preserve">, el </w:t>
      </w:r>
      <w:r w:rsidR="00373EF6" w:rsidRPr="00A451B1">
        <w:rPr>
          <w:rFonts w:ascii="Palatino Linotype" w:eastAsia="Palatino Linotype" w:hAnsi="Palatino Linotype" w:cs="Palatino Linotype"/>
          <w:b/>
        </w:rPr>
        <w:t xml:space="preserve">Sujeto Obligado </w:t>
      </w:r>
      <w:r w:rsidR="00373EF6" w:rsidRPr="00A451B1">
        <w:rPr>
          <w:rFonts w:ascii="Palatino Linotype" w:eastAsia="Palatino Linotype" w:hAnsi="Palatino Linotype" w:cs="Palatino Linotype"/>
        </w:rPr>
        <w:t>envió sus respuestas a las solicitudes de acceso a la información a través de SAIMEX, sustancialmente en los términos siguientes:</w:t>
      </w:r>
    </w:p>
    <w:p w14:paraId="211EB4DD" w14:textId="77777777" w:rsidR="00CD20B8" w:rsidRPr="00A451B1" w:rsidRDefault="00CD20B8"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7"/>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08"/>
      </w:tblGrid>
      <w:tr w:rsidR="004E0CDC" w:rsidRPr="00A451B1" w14:paraId="1C3ED74C" w14:textId="77777777" w:rsidTr="000050D3">
        <w:tc>
          <w:tcPr>
            <w:tcW w:w="2547" w:type="dxa"/>
            <w:shd w:val="clear" w:color="auto" w:fill="D0CECE"/>
          </w:tcPr>
          <w:p w14:paraId="4E896488" w14:textId="77777777" w:rsidR="000050D3" w:rsidRPr="00A451B1" w:rsidRDefault="000050D3" w:rsidP="002658F1">
            <w:pPr>
              <w:tabs>
                <w:tab w:val="right" w:pos="2898"/>
              </w:tabs>
              <w:spacing w:line="276" w:lineRule="auto"/>
              <w:jc w:val="center"/>
              <w:rPr>
                <w:rFonts w:ascii="Palatino Linotype" w:eastAsia="Palatino Linotype" w:hAnsi="Palatino Linotype" w:cs="Palatino Linotype"/>
                <w:b/>
              </w:rPr>
            </w:pPr>
            <w:r w:rsidRPr="00A451B1">
              <w:rPr>
                <w:rFonts w:ascii="Palatino Linotype" w:eastAsia="Palatino Linotype" w:hAnsi="Palatino Linotype" w:cs="Palatino Linotype"/>
                <w:b/>
              </w:rPr>
              <w:t xml:space="preserve">Solicitud de Información </w:t>
            </w:r>
          </w:p>
        </w:tc>
        <w:tc>
          <w:tcPr>
            <w:tcW w:w="6508" w:type="dxa"/>
            <w:shd w:val="clear" w:color="auto" w:fill="D0CECE"/>
          </w:tcPr>
          <w:p w14:paraId="07E2A0C8" w14:textId="16AD45E8" w:rsidR="000050D3" w:rsidRPr="00A451B1" w:rsidRDefault="000050D3" w:rsidP="002658F1">
            <w:pPr>
              <w:spacing w:line="276" w:lineRule="auto"/>
              <w:jc w:val="center"/>
              <w:rPr>
                <w:rFonts w:ascii="Palatino Linotype" w:eastAsia="Palatino Linotype" w:hAnsi="Palatino Linotype" w:cs="Palatino Linotype"/>
                <w:b/>
              </w:rPr>
            </w:pPr>
            <w:r w:rsidRPr="00A451B1">
              <w:rPr>
                <w:rFonts w:ascii="Palatino Linotype" w:eastAsia="Palatino Linotype" w:hAnsi="Palatino Linotype" w:cs="Palatino Linotype"/>
                <w:b/>
              </w:rPr>
              <w:t>Respuesta</w:t>
            </w:r>
          </w:p>
        </w:tc>
      </w:tr>
      <w:tr w:rsidR="004E0CDC" w:rsidRPr="00A451B1" w14:paraId="3652767A" w14:textId="77777777" w:rsidTr="000050D3">
        <w:trPr>
          <w:trHeight w:val="1031"/>
        </w:trPr>
        <w:tc>
          <w:tcPr>
            <w:tcW w:w="2547" w:type="dxa"/>
          </w:tcPr>
          <w:p w14:paraId="31D652C1" w14:textId="755990E4" w:rsidR="000050D3" w:rsidRPr="00A451B1" w:rsidRDefault="00ED2B50" w:rsidP="002658F1">
            <w:pPr>
              <w:tabs>
                <w:tab w:val="right" w:pos="2898"/>
              </w:tabs>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00817/IEEM/IP/2025</w:t>
            </w:r>
            <w:r w:rsidRPr="00A451B1">
              <w:rPr>
                <w:rFonts w:ascii="Palatino Linotype" w:eastAsia="Palatino Linotype" w:hAnsi="Palatino Linotype" w:cs="Palatino Linotype"/>
                <w:b/>
              </w:rPr>
              <w:tab/>
            </w:r>
            <w:r w:rsidR="000050D3" w:rsidRPr="00A451B1">
              <w:rPr>
                <w:rFonts w:ascii="Palatino Linotype" w:eastAsia="Palatino Linotype" w:hAnsi="Palatino Linotype" w:cs="Palatino Linotype"/>
                <w:b/>
              </w:rPr>
              <w:tab/>
            </w:r>
          </w:p>
        </w:tc>
        <w:tc>
          <w:tcPr>
            <w:tcW w:w="6508" w:type="dxa"/>
          </w:tcPr>
          <w:p w14:paraId="5073617B" w14:textId="1A600047" w:rsidR="006E1267" w:rsidRPr="00A451B1" w:rsidRDefault="006E1267" w:rsidP="002658F1">
            <w:pPr>
              <w:pStyle w:val="Prrafodelista"/>
              <w:spacing w:line="276" w:lineRule="auto"/>
              <w:jc w:val="right"/>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00817/IEEM/IP/2025</w:t>
            </w:r>
          </w:p>
          <w:p w14:paraId="756F9089" w14:textId="77777777"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r w:rsidRPr="00A451B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25D257" w14:textId="77777777"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p>
          <w:p w14:paraId="5408C457" w14:textId="77777777"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5D030548" w14:textId="77777777"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p>
          <w:p w14:paraId="6F611F16" w14:textId="77777777"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5270DDCB" w14:textId="4094A83A" w:rsidR="006E1267" w:rsidRPr="00A451B1" w:rsidRDefault="006E1267" w:rsidP="002658F1">
            <w:pPr>
              <w:pStyle w:val="Prrafodelista"/>
              <w:spacing w:line="276" w:lineRule="auto"/>
              <w:ind w:left="34"/>
              <w:jc w:val="both"/>
              <w:rPr>
                <w:rFonts w:ascii="Palatino Linotype" w:eastAsia="Palatino Linotype" w:hAnsi="Palatino Linotype" w:cs="Palatino Linotype"/>
                <w:i/>
              </w:rPr>
            </w:pPr>
            <w:r w:rsidRPr="00A451B1">
              <w:rPr>
                <w:rFonts w:ascii="Palatino Linotype" w:eastAsia="Palatino Linotype" w:hAnsi="Palatino Linotype" w:cs="Palatino Linotype"/>
                <w:i/>
              </w:rPr>
              <w:t>MAESTRA LILIBETH ÁLVAREZ RODRÍGUEZ</w:t>
            </w:r>
            <w:r w:rsidR="00C27E49" w:rsidRPr="00A451B1">
              <w:rPr>
                <w:rFonts w:ascii="Palatino Linotype" w:eastAsia="Palatino Linotype" w:hAnsi="Palatino Linotype" w:cs="Palatino Linotype"/>
                <w:i/>
              </w:rPr>
              <w:t>”</w:t>
            </w:r>
          </w:p>
          <w:p w14:paraId="4065EAD6" w14:textId="77777777" w:rsidR="00C27E49" w:rsidRPr="00A451B1" w:rsidRDefault="00C27E49" w:rsidP="002658F1">
            <w:pPr>
              <w:spacing w:line="276" w:lineRule="auto"/>
              <w:jc w:val="both"/>
              <w:rPr>
                <w:rFonts w:ascii="Palatino Linotype" w:eastAsia="Palatino Linotype" w:hAnsi="Palatino Linotype" w:cs="Palatino Linotype"/>
              </w:rPr>
            </w:pPr>
          </w:p>
          <w:p w14:paraId="57EE8568" w14:textId="21043446" w:rsidR="006E1267" w:rsidRPr="00A451B1" w:rsidRDefault="006E1267"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817-2025.rar. que contiene los siguientes documentos: </w:t>
            </w:r>
          </w:p>
          <w:p w14:paraId="62B04F9C" w14:textId="3253DCE3" w:rsidR="003113DE" w:rsidRPr="00A451B1" w:rsidRDefault="003113DE" w:rsidP="002658F1">
            <w:pPr>
              <w:pStyle w:val="Prrafodelista"/>
              <w:numPr>
                <w:ilvl w:val="0"/>
                <w:numId w:val="14"/>
              </w:num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Diversas copias de gafetes de personal mediante los cuales se faculta “Para el de</w:t>
            </w:r>
            <w:r w:rsidR="003E0C13" w:rsidRPr="00A451B1">
              <w:rPr>
                <w:rFonts w:ascii="Palatino Linotype" w:eastAsia="Palatino Linotype" w:hAnsi="Palatino Linotype" w:cs="Palatino Linotype"/>
              </w:rPr>
              <w:t>sempeño de sus funciones, los órganos electorales establecidos por la Constitución local y por este Código, contarán con el apoyo y con la colaboración de las Autoridades Estatales y Municipales”</w:t>
            </w:r>
          </w:p>
          <w:p w14:paraId="7D77309F" w14:textId="77777777" w:rsidR="003E0C13" w:rsidRPr="00A451B1" w:rsidRDefault="003E0C13" w:rsidP="002658F1">
            <w:pPr>
              <w:spacing w:line="276" w:lineRule="auto"/>
              <w:ind w:left="360"/>
              <w:jc w:val="both"/>
              <w:rPr>
                <w:rFonts w:ascii="Palatino Linotype" w:eastAsia="Palatino Linotype" w:hAnsi="Palatino Linotype" w:cs="Palatino Linotype"/>
              </w:rPr>
            </w:pPr>
          </w:p>
          <w:p w14:paraId="0AD92319" w14:textId="688CDAEC" w:rsidR="006E1267" w:rsidRPr="00A451B1" w:rsidRDefault="006E1267" w:rsidP="002658F1">
            <w:pPr>
              <w:spacing w:line="276" w:lineRule="auto"/>
              <w:ind w:left="360"/>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7EB774F6" wp14:editId="5F0EEA6A">
                  <wp:extent cx="3543482" cy="2724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482" cy="2724290"/>
                          </a:xfrm>
                          <a:prstGeom prst="rect">
                            <a:avLst/>
                          </a:prstGeom>
                        </pic:spPr>
                      </pic:pic>
                    </a:graphicData>
                  </a:graphic>
                </wp:inline>
              </w:drawing>
            </w:r>
          </w:p>
          <w:p w14:paraId="73CE38AF" w14:textId="09C6AADD" w:rsidR="00224F5D" w:rsidRPr="00A451B1" w:rsidRDefault="001C440B" w:rsidP="002658F1">
            <w:pPr>
              <w:pStyle w:val="Prrafodelista"/>
              <w:numPr>
                <w:ilvl w:val="0"/>
                <w:numId w:val="14"/>
              </w:num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Oficio de fecha dieciséis de </w:t>
            </w:r>
            <w:r w:rsidR="006E1267" w:rsidRPr="00A451B1">
              <w:rPr>
                <w:rFonts w:ascii="Palatino Linotype" w:eastAsia="Palatino Linotype" w:hAnsi="Palatino Linotype" w:cs="Palatino Linotype"/>
              </w:rPr>
              <w:t>junio de dos mil veinticinco signado</w:t>
            </w:r>
            <w:r w:rsidRPr="00A451B1">
              <w:rPr>
                <w:rFonts w:ascii="Palatino Linotype" w:eastAsia="Palatino Linotype" w:hAnsi="Palatino Linotype" w:cs="Palatino Linotype"/>
              </w:rPr>
              <w:t xml:space="preserve">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través de la tarjeta número </w:t>
            </w:r>
            <w:proofErr w:type="spellStart"/>
            <w:r w:rsidRPr="00A451B1">
              <w:rPr>
                <w:rFonts w:ascii="Palatino Linotype" w:eastAsia="Palatino Linotype" w:hAnsi="Palatino Linotype" w:cs="Palatino Linotype"/>
              </w:rPr>
              <w:lastRenderedPageBreak/>
              <w:t>SRHySGT</w:t>
            </w:r>
            <w:proofErr w:type="spellEnd"/>
            <w:r w:rsidRPr="00A451B1">
              <w:rPr>
                <w:rFonts w:ascii="Palatino Linotype" w:eastAsia="Palatino Linotype" w:hAnsi="Palatino Linotype" w:cs="Palatino Linotype"/>
              </w:rPr>
              <w:t>/170/2025, la Titular de diche Subdirección señaló que, en relación con el personal</w:t>
            </w:r>
            <w:r w:rsidR="00F94681" w:rsidRPr="00A451B1">
              <w:rPr>
                <w:rFonts w:ascii="Palatino Linotype" w:eastAsia="Palatino Linotype" w:hAnsi="Palatino Linotype" w:cs="Palatino Linotype"/>
              </w:rPr>
              <w:t xml:space="preserve"> denominado Supervisores/ as Electorales Locales (SEL) y Capacitadoras/es Asistentes Electorales Locales (CAEL), una vez que son seleccionados, inician actividades de campo y quedan adscritos a las diversas Juntas Judiciales Electorales. Por tal motivo, sus trámites administrativos de ingreso</w:t>
            </w:r>
            <w:r w:rsidR="00224F5D" w:rsidRPr="00A451B1">
              <w:rPr>
                <w:rFonts w:ascii="Palatino Linotype" w:eastAsia="Palatino Linotype" w:hAnsi="Palatino Linotype" w:cs="Palatino Linotype"/>
              </w:rPr>
              <w:t xml:space="preserve"> incluyendo la elaboración y entrega de gafetes, se realizan directamente en las Juntas correspondientes. </w:t>
            </w:r>
          </w:p>
          <w:p w14:paraId="3BCB0763" w14:textId="77777777" w:rsidR="00224F5D" w:rsidRPr="00A451B1" w:rsidRDefault="00224F5D" w:rsidP="002658F1">
            <w:pPr>
              <w:pStyle w:val="Prrafodelista"/>
              <w:spacing w:line="276" w:lineRule="auto"/>
              <w:rPr>
                <w:rFonts w:ascii="Palatino Linotype" w:eastAsia="Palatino Linotype" w:hAnsi="Palatino Linotype" w:cs="Palatino Linotype"/>
              </w:rPr>
            </w:pPr>
          </w:p>
          <w:p w14:paraId="766C822E" w14:textId="1EDF0D57" w:rsidR="00224F5D" w:rsidRPr="00A451B1" w:rsidRDefault="00224F5D" w:rsidP="002658F1">
            <w:pPr>
              <w:pStyle w:val="Prrafodelista"/>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medio que identifica al citado personal, permitiendo el ingreso y salida de las Juntas </w:t>
            </w:r>
            <w:r w:rsidR="003113DE" w:rsidRPr="00A451B1">
              <w:rPr>
                <w:rFonts w:ascii="Palatino Linotype" w:eastAsia="Palatino Linotype" w:hAnsi="Palatino Linotype" w:cs="Palatino Linotype"/>
              </w:rPr>
              <w:t xml:space="preserve">Judiciales Electorales, así como el desarrollo de diversas actividades de campo. </w:t>
            </w:r>
          </w:p>
          <w:p w14:paraId="7CE63022" w14:textId="77777777" w:rsidR="006E1267" w:rsidRPr="00A451B1" w:rsidRDefault="006E1267" w:rsidP="002658F1">
            <w:pPr>
              <w:pStyle w:val="Prrafodelista"/>
              <w:spacing w:line="276" w:lineRule="auto"/>
              <w:jc w:val="both"/>
              <w:rPr>
                <w:rFonts w:ascii="Palatino Linotype" w:eastAsia="Palatino Linotype" w:hAnsi="Palatino Linotype" w:cs="Palatino Linotype"/>
              </w:rPr>
            </w:pPr>
          </w:p>
          <w:p w14:paraId="25D18A34" w14:textId="673BC7F0" w:rsidR="006E1267" w:rsidRPr="00A451B1" w:rsidRDefault="006E1267" w:rsidP="002658F1">
            <w:pPr>
              <w:pStyle w:val="Prrafodelista"/>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4DBFA890" w14:textId="77777777" w:rsidR="00121EF6" w:rsidRPr="00A451B1" w:rsidRDefault="00121EF6" w:rsidP="002658F1">
            <w:pPr>
              <w:pStyle w:val="Prrafodelista"/>
              <w:spacing w:line="276" w:lineRule="auto"/>
              <w:jc w:val="both"/>
              <w:rPr>
                <w:rFonts w:ascii="Palatino Linotype" w:eastAsia="Palatino Linotype" w:hAnsi="Palatino Linotype" w:cs="Palatino Linotype"/>
              </w:rPr>
            </w:pPr>
          </w:p>
          <w:p w14:paraId="06318F48" w14:textId="3A043059" w:rsidR="00B92D3C" w:rsidRPr="00A451B1" w:rsidRDefault="004A424F" w:rsidP="002658F1">
            <w:pPr>
              <w:pStyle w:val="Prrafodelista"/>
              <w:numPr>
                <w:ilvl w:val="0"/>
                <w:numId w:val="14"/>
              </w:num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Oficio de fecha </w:t>
            </w:r>
            <w:r w:rsidR="00ED2B50" w:rsidRPr="00A451B1">
              <w:rPr>
                <w:rFonts w:ascii="Palatino Linotype" w:eastAsia="Palatino Linotype" w:hAnsi="Palatino Linotype" w:cs="Palatino Linotype"/>
              </w:rPr>
              <w:t>dieciséis de junio</w:t>
            </w:r>
            <w:r w:rsidR="001C440B" w:rsidRPr="00A451B1">
              <w:rPr>
                <w:rFonts w:ascii="Palatino Linotype" w:eastAsia="Palatino Linotype" w:hAnsi="Palatino Linotype" w:cs="Palatino Linotype"/>
              </w:rPr>
              <w:t xml:space="preserve"> </w:t>
            </w:r>
            <w:r w:rsidR="00D85699" w:rsidRPr="00A451B1">
              <w:rPr>
                <w:rFonts w:ascii="Palatino Linotype" w:eastAsia="Palatino Linotype" w:hAnsi="Palatino Linotype" w:cs="Palatino Linotype"/>
              </w:rPr>
              <w:t xml:space="preserve">de dos mil veinticinco </w:t>
            </w:r>
            <w:r w:rsidR="00B80A92" w:rsidRPr="00A451B1">
              <w:rPr>
                <w:rFonts w:ascii="Palatino Linotype" w:eastAsia="Palatino Linotype" w:hAnsi="Palatino Linotype" w:cs="Palatino Linotype"/>
              </w:rPr>
              <w:t xml:space="preserve">singado por la Jefa de la Unidad de Transparencia, quien informa que </w:t>
            </w:r>
            <w:r w:rsidR="00B35557" w:rsidRPr="00A451B1">
              <w:rPr>
                <w:rFonts w:ascii="Palatino Linotype" w:eastAsia="Palatino Linotype" w:hAnsi="Palatino Linotype" w:cs="Palatino Linotype"/>
              </w:rPr>
              <w:t xml:space="preserve">se pone a disposición la información </w:t>
            </w:r>
            <w:r w:rsidR="00B35557" w:rsidRPr="00A451B1">
              <w:rPr>
                <w:rFonts w:ascii="Palatino Linotype" w:eastAsia="Palatino Linotype" w:hAnsi="Palatino Linotype" w:cs="Palatino Linotype"/>
              </w:rPr>
              <w:lastRenderedPageBreak/>
              <w:t xml:space="preserve">otorgada por el servidor público habilitado de la Dirección de Administración.  </w:t>
            </w:r>
          </w:p>
        </w:tc>
      </w:tr>
      <w:tr w:rsidR="004E0CDC" w:rsidRPr="00A451B1" w14:paraId="3C8E6E95" w14:textId="77777777" w:rsidTr="000050D3">
        <w:tc>
          <w:tcPr>
            <w:tcW w:w="2547" w:type="dxa"/>
          </w:tcPr>
          <w:p w14:paraId="1497FE70" w14:textId="65E736D7" w:rsidR="000050D3" w:rsidRPr="00A451B1" w:rsidRDefault="003E0C13" w:rsidP="002658F1">
            <w:pPr>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00818/IEEM/IP/2025</w:t>
            </w:r>
            <w:r w:rsidRPr="00A451B1">
              <w:rPr>
                <w:rFonts w:ascii="Palatino Linotype" w:eastAsia="Palatino Linotype" w:hAnsi="Palatino Linotype" w:cs="Palatino Linotype"/>
                <w:b/>
              </w:rPr>
              <w:tab/>
            </w:r>
          </w:p>
        </w:tc>
        <w:tc>
          <w:tcPr>
            <w:tcW w:w="6508" w:type="dxa"/>
          </w:tcPr>
          <w:p w14:paraId="42FD5D1E"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00818/IEEM/IP/2025</w:t>
            </w:r>
          </w:p>
          <w:p w14:paraId="0CEA1ED2"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AD0661"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64DA7188"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3AB8D72F" w14:textId="2B425463"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MAESTRA LILIBETH ÁLVAREZ RODRÍGUEZ</w:t>
            </w:r>
          </w:p>
          <w:p w14:paraId="014F722D" w14:textId="365D41AB"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818-2025.rar. que contiene los siguientes documentos: </w:t>
            </w:r>
          </w:p>
          <w:p w14:paraId="043C7A4C" w14:textId="1372CF64" w:rsidR="00AC08FF"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 </w:t>
            </w:r>
            <w:r w:rsidR="00AC08FF" w:rsidRPr="00A451B1">
              <w:rPr>
                <w:rFonts w:ascii="Palatino Linotype" w:eastAsia="Palatino Linotype" w:hAnsi="Palatino Linotype" w:cs="Palatino Linotype"/>
              </w:rPr>
              <w:t>Diversas copias de gafetes de personal mediante los cuales se faculta “Para el desempeño de sus funciones, los órganos electorales establecidos por la Constitución local y por este Código, contarán con el apoyo y con la colaboración de las Autoridades Estatales y Municipales”</w:t>
            </w:r>
          </w:p>
          <w:p w14:paraId="32ACFB9D" w14:textId="3A9A2DE5"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47DF6CA7" wp14:editId="615820ED">
                  <wp:extent cx="3568883" cy="2787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8883" cy="2787793"/>
                          </a:xfrm>
                          <a:prstGeom prst="rect">
                            <a:avLst/>
                          </a:prstGeom>
                        </pic:spPr>
                      </pic:pic>
                    </a:graphicData>
                  </a:graphic>
                </wp:inline>
              </w:drawing>
            </w:r>
          </w:p>
          <w:p w14:paraId="05C842AB" w14:textId="6575F585" w:rsidR="00AC08FF" w:rsidRPr="00A451B1" w:rsidRDefault="00AC08FF"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lastRenderedPageBreak/>
              <w:t>-</w:t>
            </w:r>
            <w:r w:rsidRPr="00A451B1">
              <w:rPr>
                <w:rFonts w:ascii="Palatino Linotype" w:eastAsia="Palatino Linotype" w:hAnsi="Palatino Linotype" w:cs="Palatino Linotype"/>
              </w:rPr>
              <w:tab/>
              <w:t xml:space="preserve">Oficio de fecha dieciséis de junio de dos mil veinticinco singado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través de la tarjeta número </w:t>
            </w:r>
            <w:proofErr w:type="spellStart"/>
            <w:r w:rsidRPr="00A451B1">
              <w:rPr>
                <w:rFonts w:ascii="Palatino Linotype" w:eastAsia="Palatino Linotype" w:hAnsi="Palatino Linotype" w:cs="Palatino Linotype"/>
              </w:rPr>
              <w:t>SRHySGT</w:t>
            </w:r>
            <w:proofErr w:type="spellEnd"/>
            <w:r w:rsidRPr="00A451B1">
              <w:rPr>
                <w:rFonts w:ascii="Palatino Linotype" w:eastAsia="Palatino Linotype" w:hAnsi="Palatino Linotype" w:cs="Palatino Linotype"/>
              </w:rPr>
              <w:t xml:space="preserve">/170/2025, la Titular de diche Subdirección señaló que, en relación con el personal denominado Supervisores/ as Electorales Locales (SEL) y Capacitadoras/es Asistentes Electorales Locales (CAEL), una vez que son seleccionados, inician actividades de campo y quedan adscritos a las diversas Juntas Judiciales Electorales. Por tal motivo, sus trámites administrativos de ingreso incluyendo la elaboración y entrega de gafetes, se realizan directamente en las Juntas correspondientes. </w:t>
            </w:r>
          </w:p>
          <w:p w14:paraId="49467908" w14:textId="77777777" w:rsidR="00AC08FF" w:rsidRPr="00A451B1" w:rsidRDefault="00AC08FF"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medio que identifica al citado personal, permitiendo el ingreso y salida de las Juntas Judiciales Electorales, así como el desarrollo de diversas actividades de campo. </w:t>
            </w:r>
          </w:p>
          <w:p w14:paraId="66464B91" w14:textId="762C1F2C"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2608D98B" w14:textId="5999665F" w:rsidR="00221B1F" w:rsidRPr="00A451B1" w:rsidRDefault="00AC08FF"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la Jefa de la Unidad de Transparencia, quien informa que se pone a disposición la información otorgada por el servidor público habilitado de la Dirección de Administración.  </w:t>
            </w:r>
          </w:p>
        </w:tc>
      </w:tr>
      <w:tr w:rsidR="004E0CDC" w:rsidRPr="00A451B1" w14:paraId="0DE0730A" w14:textId="77777777" w:rsidTr="000050D3">
        <w:tc>
          <w:tcPr>
            <w:tcW w:w="2547" w:type="dxa"/>
          </w:tcPr>
          <w:p w14:paraId="0A141C73" w14:textId="4CB16D19" w:rsidR="00583F6C" w:rsidRPr="00A451B1" w:rsidRDefault="00583F6C" w:rsidP="002658F1">
            <w:pPr>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00819/IEEM/IP/2025</w:t>
            </w:r>
          </w:p>
        </w:tc>
        <w:tc>
          <w:tcPr>
            <w:tcW w:w="6508" w:type="dxa"/>
          </w:tcPr>
          <w:p w14:paraId="078F4C72"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00819/IEEM/IP/2025</w:t>
            </w:r>
          </w:p>
          <w:p w14:paraId="1F74754D"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C4D42D"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070CADF3"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517BDBC6" w14:textId="3D0AA6A6"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MAESTRA LILIBETH ÁLVAREZ RODRÍGUEZ}</w:t>
            </w:r>
          </w:p>
          <w:p w14:paraId="17AB09C2" w14:textId="0607BE46"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819-2025.rar. que contiene los siguientes documentos: </w:t>
            </w:r>
          </w:p>
          <w:p w14:paraId="6A4B7DA4"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Diversas copias de gafetes de personal mediante los cuales se faculta “Para el desempeño de sus funciones, los órganos electorales establecidos por la Constitución local y por este Código, contarán con el apoyo y con la colaboración de las Autoridades Estatales y Municipales”</w:t>
            </w:r>
          </w:p>
          <w:p w14:paraId="7A2C7022" w14:textId="411EE91D"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59E1D9B2" wp14:editId="48696B8A">
                  <wp:extent cx="3530781" cy="27687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0781" cy="2768742"/>
                          </a:xfrm>
                          <a:prstGeom prst="rect">
                            <a:avLst/>
                          </a:prstGeom>
                        </pic:spPr>
                      </pic:pic>
                    </a:graphicData>
                  </a:graphic>
                </wp:inline>
              </w:drawing>
            </w:r>
          </w:p>
          <w:p w14:paraId="15D6C8DB" w14:textId="6B27104F"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w:t>
            </w:r>
            <w:r w:rsidRPr="00A451B1">
              <w:rPr>
                <w:rFonts w:ascii="Palatino Linotype" w:eastAsia="Palatino Linotype" w:hAnsi="Palatino Linotype" w:cs="Palatino Linotype"/>
              </w:rPr>
              <w:lastRenderedPageBreak/>
              <w:t xml:space="preserve">través de la tarjeta número </w:t>
            </w:r>
            <w:proofErr w:type="spellStart"/>
            <w:r w:rsidRPr="00A451B1">
              <w:rPr>
                <w:rFonts w:ascii="Palatino Linotype" w:eastAsia="Palatino Linotype" w:hAnsi="Palatino Linotype" w:cs="Palatino Linotype"/>
              </w:rPr>
              <w:t>SRHySGT</w:t>
            </w:r>
            <w:proofErr w:type="spellEnd"/>
            <w:r w:rsidRPr="00A451B1">
              <w:rPr>
                <w:rFonts w:ascii="Palatino Linotype" w:eastAsia="Palatino Linotype" w:hAnsi="Palatino Linotype" w:cs="Palatino Linotype"/>
              </w:rPr>
              <w:t xml:space="preserve">/170/2025, la Titular de diche Subdirección señaló que, en relación con el personal denominado Supervisores/ as Electorales Locales (SEL) y Capacitadoras/es Asistentes Electorales Locales (CAEL), una vez que son seleccionados, inician actividades de campo y quedan adscritos a las diversas Juntas Judiciales Electorales. Por tal motivo, sus trámites administrativos de ingreso incluyendo la elaboración y entrega de gafetes, se realizan directamente en las Juntas correspondientes. </w:t>
            </w:r>
          </w:p>
          <w:p w14:paraId="2E9761CD"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medio que identifica al citado personal, permitiendo el ingreso y salida de las Juntas Judiciales Electorales, así como el desarrollo de diversas actividades de campo. </w:t>
            </w:r>
          </w:p>
          <w:p w14:paraId="25F49A0D" w14:textId="14F137F8"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409421C6" w14:textId="65D7ED8B"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la Jefa de la Unidad de Transparencia, quien informa que se pone a disposición la información otorgada por el servidor público habilitado de la Dirección de Administración.  </w:t>
            </w:r>
          </w:p>
        </w:tc>
      </w:tr>
      <w:tr w:rsidR="004E0CDC" w:rsidRPr="00A451B1" w14:paraId="693E30B7" w14:textId="77777777" w:rsidTr="000050D3">
        <w:tc>
          <w:tcPr>
            <w:tcW w:w="2547" w:type="dxa"/>
          </w:tcPr>
          <w:p w14:paraId="72DBFE2A" w14:textId="57583090" w:rsidR="00583F6C" w:rsidRPr="00A451B1" w:rsidRDefault="00583F6C" w:rsidP="002658F1">
            <w:pPr>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00820/IEEM/IP/2025</w:t>
            </w:r>
          </w:p>
        </w:tc>
        <w:tc>
          <w:tcPr>
            <w:tcW w:w="6508" w:type="dxa"/>
          </w:tcPr>
          <w:p w14:paraId="2F4C5468"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00820/IEEM/IP/2025</w:t>
            </w:r>
          </w:p>
          <w:p w14:paraId="1E4EDA72"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 xml:space="preserve">En respuesta a la solicitud recibida, nos permitimos hacer de su conocimiento que con fundamento en el artículo 53, Fracciones: II, V y </w:t>
            </w:r>
            <w:r w:rsidRPr="00A451B1">
              <w:rPr>
                <w:rFonts w:ascii="Palatino Linotype" w:eastAsia="Palatino Linotype" w:hAnsi="Palatino Linotype" w:cs="Palatino Linotype"/>
                <w:i/>
              </w:rPr>
              <w:lastRenderedPageBreak/>
              <w:t>VI de la Ley de Transparencia y Acceso a la Información Pública del Estado de México y Municipios, le contestamos que:</w:t>
            </w:r>
          </w:p>
          <w:p w14:paraId="521F17E3"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0DE43C74"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4F3246E3" w14:textId="07EFF194"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MAESTRA LILIBETH ÁLVAREZ RODRÍGUEZ</w:t>
            </w:r>
          </w:p>
          <w:p w14:paraId="56D64602" w14:textId="499B233B"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820-2025.rar. que contiene los siguientes documentos: </w:t>
            </w:r>
          </w:p>
          <w:p w14:paraId="6B39582A"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Diversas copias de gafetes de personal mediante los cuales se faculta “Para el desempeño de sus funciones, los órganos electorales establecidos por la Constitución local y por este Código, contarán con el apoyo y con la colaboración de las Autoridades Estatales y Municipales”</w:t>
            </w:r>
          </w:p>
          <w:p w14:paraId="798936E8" w14:textId="0C3C583B"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021186E2" wp14:editId="75704F76">
                  <wp:extent cx="3626036" cy="28068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6036" cy="2806844"/>
                          </a:xfrm>
                          <a:prstGeom prst="rect">
                            <a:avLst/>
                          </a:prstGeom>
                        </pic:spPr>
                      </pic:pic>
                    </a:graphicData>
                  </a:graphic>
                </wp:inline>
              </w:drawing>
            </w:r>
          </w:p>
          <w:p w14:paraId="200C68DB" w14:textId="73E1E123"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través de la tarjeta número </w:t>
            </w:r>
            <w:proofErr w:type="spellStart"/>
            <w:r w:rsidRPr="00A451B1">
              <w:rPr>
                <w:rFonts w:ascii="Palatino Linotype" w:eastAsia="Palatino Linotype" w:hAnsi="Palatino Linotype" w:cs="Palatino Linotype"/>
              </w:rPr>
              <w:t>SRHySGT</w:t>
            </w:r>
            <w:proofErr w:type="spellEnd"/>
            <w:r w:rsidRPr="00A451B1">
              <w:rPr>
                <w:rFonts w:ascii="Palatino Linotype" w:eastAsia="Palatino Linotype" w:hAnsi="Palatino Linotype" w:cs="Palatino Linotype"/>
              </w:rPr>
              <w:t xml:space="preserve">/170/2025, la Titular de diche Subdirección señaló que, en relación con el personal denominado Supervisores/ as Electorales Locales (SEL) y </w:t>
            </w:r>
            <w:r w:rsidRPr="00A451B1">
              <w:rPr>
                <w:rFonts w:ascii="Palatino Linotype" w:eastAsia="Palatino Linotype" w:hAnsi="Palatino Linotype" w:cs="Palatino Linotype"/>
              </w:rPr>
              <w:lastRenderedPageBreak/>
              <w:t xml:space="preserve">Capacitadoras/es Asistentes Electorales Locales (CAEL), una vez que son seleccionados, inician actividades de campo y quedan adscritos a las diversas Juntas Judiciales Electorales. Por tal motivo, sus trámites administrativos de ingreso incluyendo la elaboración y entrega de gafetes, se realizan directamente en las Juntas correspondientes. </w:t>
            </w:r>
          </w:p>
          <w:p w14:paraId="282894F1"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medio que identifica al citado personal, permitiendo el ingreso y salida de las Juntas Judiciales Electorales, así como el desarrollo de diversas actividades de campo. </w:t>
            </w:r>
          </w:p>
          <w:p w14:paraId="176268DA" w14:textId="4808D343"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7CB28FA9" w14:textId="355D337C"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la Jefa de la Unidad de Transparencia, quien informa que se pone a disposición la información otorgada por el servidor público habilitado de la Dirección de Administración.  </w:t>
            </w:r>
          </w:p>
        </w:tc>
      </w:tr>
      <w:tr w:rsidR="004E0CDC" w:rsidRPr="00A451B1" w14:paraId="786AA161" w14:textId="77777777" w:rsidTr="000050D3">
        <w:tc>
          <w:tcPr>
            <w:tcW w:w="2547" w:type="dxa"/>
          </w:tcPr>
          <w:p w14:paraId="0DB6465D" w14:textId="4728DA27" w:rsidR="00583F6C" w:rsidRPr="00A451B1" w:rsidRDefault="00583F6C" w:rsidP="002658F1">
            <w:pPr>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00821/IEEM/IP/202</w:t>
            </w:r>
          </w:p>
        </w:tc>
        <w:tc>
          <w:tcPr>
            <w:tcW w:w="6508" w:type="dxa"/>
          </w:tcPr>
          <w:p w14:paraId="29FBA42E"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00821/IEEM/IP/2025</w:t>
            </w:r>
          </w:p>
          <w:p w14:paraId="35D64F41"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AB4295"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3A264364"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7C024A71"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lastRenderedPageBreak/>
              <w:t>MAESTRA LILIBETH ÁLVAREZ RODRÍGUEZ</w:t>
            </w:r>
          </w:p>
          <w:p w14:paraId="236DC68D" w14:textId="55F18C6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821-2025.rar. que contiene los siguientes documentos: </w:t>
            </w:r>
          </w:p>
          <w:p w14:paraId="129B7AF4" w14:textId="6AD71F6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Diversas copias de gafetes de personal mediante los cuales se faculta “Para el desempeño de sus funciones, los órganos electorales establecidos por la Constitución local y por este Código, contarán con el apoyo y con la colaboración de las Autoridades Estatales y Municipales</w:t>
            </w:r>
          </w:p>
          <w:p w14:paraId="71C8913E" w14:textId="1AD25E40"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137674ED" wp14:editId="42705A00">
                  <wp:extent cx="3626036" cy="28258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6036" cy="2825895"/>
                          </a:xfrm>
                          <a:prstGeom prst="rect">
                            <a:avLst/>
                          </a:prstGeom>
                        </pic:spPr>
                      </pic:pic>
                    </a:graphicData>
                  </a:graphic>
                </wp:inline>
              </w:drawing>
            </w:r>
          </w:p>
          <w:p w14:paraId="3678F6FA" w14:textId="0BA0AA24"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través de la tarjeta número </w:t>
            </w:r>
            <w:proofErr w:type="spellStart"/>
            <w:r w:rsidRPr="00A451B1">
              <w:rPr>
                <w:rFonts w:ascii="Palatino Linotype" w:eastAsia="Palatino Linotype" w:hAnsi="Palatino Linotype" w:cs="Palatino Linotype"/>
              </w:rPr>
              <w:t>SRHySGT</w:t>
            </w:r>
            <w:proofErr w:type="spellEnd"/>
            <w:r w:rsidRPr="00A451B1">
              <w:rPr>
                <w:rFonts w:ascii="Palatino Linotype" w:eastAsia="Palatino Linotype" w:hAnsi="Palatino Linotype" w:cs="Palatino Linotype"/>
              </w:rPr>
              <w:t xml:space="preserve">/170/2025, la Titular de diche Subdirección señaló que, en relación con el personal denominado Supervisores/ as Electorales Locales (SEL) y Capacitadoras/es Asistentes Electorales Locales (CAEL), una vez que son seleccionados, inician actividades de campo y quedan adscritos a las diversas Juntas Judiciales Electorales. Por tal motivo, sus trámites administrativos de ingreso incluyendo la </w:t>
            </w:r>
            <w:r w:rsidRPr="00A451B1">
              <w:rPr>
                <w:rFonts w:ascii="Palatino Linotype" w:eastAsia="Palatino Linotype" w:hAnsi="Palatino Linotype" w:cs="Palatino Linotype"/>
              </w:rPr>
              <w:lastRenderedPageBreak/>
              <w:t xml:space="preserve">elaboración y entrega de gafetes, se realizan directamente en las Juntas correspondientes. </w:t>
            </w:r>
          </w:p>
          <w:p w14:paraId="10BC1CE1"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medio que identifica al citado personal, permitiendo el ingreso y salida de las Juntas Judiciales Electorales, así como el desarrollo de diversas actividades de campo. </w:t>
            </w:r>
          </w:p>
          <w:p w14:paraId="4A064A10" w14:textId="548E9F4C"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24B615AF" w14:textId="2C231AC6"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la Jefa de la Unidad de Transparencia, quien informa que se pone a disposición la información otorgada por el servidor público habilitado de la Dirección de Administración.  </w:t>
            </w:r>
          </w:p>
        </w:tc>
      </w:tr>
      <w:tr w:rsidR="00583F6C" w:rsidRPr="00A451B1" w14:paraId="58FDDFCA" w14:textId="77777777" w:rsidTr="000050D3">
        <w:tc>
          <w:tcPr>
            <w:tcW w:w="2547" w:type="dxa"/>
          </w:tcPr>
          <w:p w14:paraId="051DF6D8" w14:textId="4EB22D96" w:rsidR="00583F6C" w:rsidRPr="00A451B1" w:rsidRDefault="00583F6C" w:rsidP="002658F1">
            <w:pPr>
              <w:spacing w:line="276"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lastRenderedPageBreak/>
              <w:t>00822/IEEM/IP/2025</w:t>
            </w:r>
          </w:p>
        </w:tc>
        <w:tc>
          <w:tcPr>
            <w:tcW w:w="6508" w:type="dxa"/>
          </w:tcPr>
          <w:p w14:paraId="3947F3C8"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Folio de la solicitud: 00822/IEEM/IP/2025</w:t>
            </w:r>
          </w:p>
          <w:p w14:paraId="18601800"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857165"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Se adjunta respuesta a su solicitud de información.</w:t>
            </w:r>
          </w:p>
          <w:p w14:paraId="4F5C0EC6" w14:textId="7777777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ATENTAMENTE</w:t>
            </w:r>
          </w:p>
          <w:p w14:paraId="1222EEF5" w14:textId="19AFAF07" w:rsidR="00583F6C" w:rsidRPr="00A451B1" w:rsidRDefault="00583F6C" w:rsidP="002658F1">
            <w:pPr>
              <w:spacing w:line="276"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i/>
              </w:rPr>
              <w:t>MAESTRA LILIBETH ÁLVAREZ RODRÍGUEZ</w:t>
            </w:r>
          </w:p>
          <w:p w14:paraId="6135F05D"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Sujeto Obligado adjuntó a su respuesta el archivo electrónico RESPUESTA 818-2025.rar. que contiene los siguientes documentos: </w:t>
            </w:r>
          </w:p>
          <w:p w14:paraId="582E2110"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lastRenderedPageBreak/>
              <w:t>- Diversas copias de gafetes de personal mediante los cuales se faculta “Para el desempeño de sus funciones, los órganos electorales establecidos por la Constitución local y por este Código, contarán con el apoyo y con la colaboración de las Autoridades Estatales y Municipales”</w:t>
            </w:r>
          </w:p>
          <w:p w14:paraId="1EA6ECEF" w14:textId="4296CCEF"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noProof/>
              </w:rPr>
              <w:drawing>
                <wp:inline distT="0" distB="0" distL="0" distR="0" wp14:anchorId="2E40BC53" wp14:editId="04858B48">
                  <wp:extent cx="3416476" cy="2800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6476" cy="2800494"/>
                          </a:xfrm>
                          <a:prstGeom prst="rect">
                            <a:avLst/>
                          </a:prstGeom>
                        </pic:spPr>
                      </pic:pic>
                    </a:graphicData>
                  </a:graphic>
                </wp:inline>
              </w:drawing>
            </w:r>
          </w:p>
          <w:p w14:paraId="04DC5549" w14:textId="607CBDBA"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el Director de Administración, quien informa que de la búsqueda razonable y </w:t>
            </w:r>
            <w:r w:rsidR="004479A3" w:rsidRPr="00A451B1">
              <w:rPr>
                <w:rFonts w:ascii="Palatino Linotype" w:eastAsia="Palatino Linotype" w:hAnsi="Palatino Linotype" w:cs="Palatino Linotype"/>
              </w:rPr>
              <w:t>exhaustiva</w:t>
            </w:r>
            <w:r w:rsidRPr="00A451B1">
              <w:rPr>
                <w:rFonts w:ascii="Palatino Linotype" w:eastAsia="Palatino Linotype" w:hAnsi="Palatino Linotype" w:cs="Palatino Linotype"/>
              </w:rPr>
              <w:t xml:space="preserve"> en los archivos que obran en la Subdirección de Recursos Humanos y Servidores Generales, a través de la tarjeta número </w:t>
            </w:r>
            <w:proofErr w:type="spellStart"/>
            <w:r w:rsidRPr="00A451B1">
              <w:rPr>
                <w:rFonts w:ascii="Palatino Linotype" w:eastAsia="Palatino Linotype" w:hAnsi="Palatino Linotype" w:cs="Palatino Linotype"/>
              </w:rPr>
              <w:t>SRHySGT</w:t>
            </w:r>
            <w:proofErr w:type="spellEnd"/>
            <w:r w:rsidRPr="00A451B1">
              <w:rPr>
                <w:rFonts w:ascii="Palatino Linotype" w:eastAsia="Palatino Linotype" w:hAnsi="Palatino Linotype" w:cs="Palatino Linotype"/>
              </w:rPr>
              <w:t xml:space="preserve">/170/2025, la Titular de diche Subdirección señaló que, en relación con el personal denominado Supervisores/ as Electorales Locales (SEL) y Capacitadoras/es Asistentes Electorales Locales (CAEL), una vez que son seleccionados, inician actividades de campo y quedan adscritos a las diversas Juntas Judiciales Electorales. Por tal motivo, sus trámites administrativos de ingreso incluyendo la elaboración y entrega de gafetes, se realizan directamente en las Juntas correspondientes. </w:t>
            </w:r>
          </w:p>
          <w:p w14:paraId="59B2B3B7" w14:textId="77777777"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Es importante señalar que las fotografías utilizadas en dichos gafetes no se digitalizan y que estos documentos sirven como </w:t>
            </w:r>
            <w:r w:rsidRPr="00A451B1">
              <w:rPr>
                <w:rFonts w:ascii="Palatino Linotype" w:eastAsia="Palatino Linotype" w:hAnsi="Palatino Linotype" w:cs="Palatino Linotype"/>
              </w:rPr>
              <w:lastRenderedPageBreak/>
              <w:t xml:space="preserve">medio que identifica al citado personal, permitiendo el ingreso y salida de las Juntas Judiciales Electorales, así como el desarrollo de diversas actividades de campo. </w:t>
            </w:r>
          </w:p>
          <w:p w14:paraId="5E0F57E1" w14:textId="42A1CAA2"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esa razón, resulta materialmente imposible entregar los gafetes requeridos ya que su recolección impediría acreditarse en el desarrollo de sus actividades; sin </w:t>
            </w:r>
            <w:r w:rsidR="004479A3" w:rsidRPr="00A451B1">
              <w:rPr>
                <w:rFonts w:ascii="Palatino Linotype" w:eastAsia="Palatino Linotype" w:hAnsi="Palatino Linotype" w:cs="Palatino Linotype"/>
              </w:rPr>
              <w:t>embargo,</w:t>
            </w:r>
            <w:r w:rsidRPr="00A451B1">
              <w:rPr>
                <w:rFonts w:ascii="Palatino Linotype" w:eastAsia="Palatino Linotype" w:hAnsi="Palatino Linotype" w:cs="Palatino Linotype"/>
              </w:rPr>
              <w:t xml:space="preserve"> en aras de garantizar el acceso a la información pública y el principio de máxima publicidad, se generó una réplica electrónica fiel de los gafetes portados por el personal solicitado. Esta replica se elaboró a partir de la base de datos que se tiene conforme al formato utilizado para ese fin, a la fecha de la solicitud y de las Juntas Judiciales Electorales requeridas, la cual se envía a través del SAIMEX y que por su naturaleza no tiene datos personales susceptibles de clasificar.   </w:t>
            </w:r>
          </w:p>
          <w:p w14:paraId="6993750A" w14:textId="7C470B02" w:rsidR="00583F6C" w:rsidRPr="00A451B1" w:rsidRDefault="00583F6C" w:rsidP="002658F1">
            <w:pPr>
              <w:spacing w:line="276"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w:t>
            </w:r>
            <w:r w:rsidRPr="00A451B1">
              <w:rPr>
                <w:rFonts w:ascii="Palatino Linotype" w:eastAsia="Palatino Linotype" w:hAnsi="Palatino Linotype" w:cs="Palatino Linotype"/>
              </w:rPr>
              <w:tab/>
              <w:t xml:space="preserve">Oficio de fecha dieciséis de junio de dos mil veinticinco singado por la Jefa de la Unidad de Transparencia, quien informa que se pone a disposición la información otorgada por el servidor público habilitado de la Dirección de Administración.  </w:t>
            </w:r>
          </w:p>
        </w:tc>
      </w:tr>
    </w:tbl>
    <w:p w14:paraId="3BF6FE9F"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bookmarkStart w:id="3" w:name="_heading=h.gjdgxs" w:colFirst="0" w:colLast="0"/>
      <w:bookmarkEnd w:id="3"/>
    </w:p>
    <w:p w14:paraId="6650EE2B" w14:textId="773C375E" w:rsidR="004D1174" w:rsidRPr="00A451B1" w:rsidRDefault="00583F6C"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4. </w:t>
      </w:r>
      <w:r w:rsidR="00373EF6" w:rsidRPr="00A451B1">
        <w:rPr>
          <w:rFonts w:ascii="Palatino Linotype" w:eastAsia="Palatino Linotype" w:hAnsi="Palatino Linotype" w:cs="Palatino Linotype"/>
          <w:b/>
        </w:rPr>
        <w:t xml:space="preserve">Interposición de los recursos de revisión. </w:t>
      </w:r>
      <w:r w:rsidR="00373EF6" w:rsidRPr="00A451B1">
        <w:rPr>
          <w:rFonts w:ascii="Palatino Linotype" w:eastAsia="Palatino Linotype" w:hAnsi="Palatino Linotype" w:cs="Palatino Linotype"/>
        </w:rPr>
        <w:t xml:space="preserve">Inconforme la persona solicitante con las respuestas emitidas por el </w:t>
      </w:r>
      <w:r w:rsidR="00373EF6" w:rsidRPr="00A451B1">
        <w:rPr>
          <w:rFonts w:ascii="Palatino Linotype" w:eastAsia="Palatino Linotype" w:hAnsi="Palatino Linotype" w:cs="Palatino Linotype"/>
          <w:b/>
        </w:rPr>
        <w:t xml:space="preserve">Sujeto Obligado </w:t>
      </w:r>
      <w:r w:rsidR="00373EF6" w:rsidRPr="00A451B1">
        <w:rPr>
          <w:rFonts w:ascii="Palatino Linotype" w:eastAsia="Palatino Linotype" w:hAnsi="Palatino Linotype" w:cs="Palatino Linotype"/>
        </w:rPr>
        <w:t>a sus solicitudes, en fecha</w:t>
      </w:r>
      <w:r w:rsidR="00222C41" w:rsidRPr="00A451B1">
        <w:rPr>
          <w:rFonts w:ascii="Palatino Linotype" w:eastAsia="Palatino Linotype" w:hAnsi="Palatino Linotype" w:cs="Palatino Linotype"/>
        </w:rPr>
        <w:t xml:space="preserve"> </w:t>
      </w:r>
      <w:r w:rsidR="004479A3" w:rsidRPr="00A451B1">
        <w:rPr>
          <w:rFonts w:ascii="Palatino Linotype" w:eastAsia="Palatino Linotype" w:hAnsi="Palatino Linotype" w:cs="Palatino Linotype"/>
          <w:b/>
          <w:bCs/>
        </w:rPr>
        <w:t>diecisiete de</w:t>
      </w:r>
      <w:r w:rsidR="00222C41" w:rsidRPr="00A451B1">
        <w:rPr>
          <w:rFonts w:ascii="Palatino Linotype" w:eastAsia="Palatino Linotype" w:hAnsi="Palatino Linotype" w:cs="Palatino Linotype"/>
          <w:b/>
          <w:bCs/>
        </w:rPr>
        <w:t xml:space="preserve"> </w:t>
      </w:r>
      <w:r w:rsidR="00430589" w:rsidRPr="00A451B1">
        <w:rPr>
          <w:rFonts w:ascii="Palatino Linotype" w:eastAsia="Palatino Linotype" w:hAnsi="Palatino Linotype" w:cs="Palatino Linotype"/>
          <w:b/>
          <w:bCs/>
        </w:rPr>
        <w:t xml:space="preserve">junio de </w:t>
      </w:r>
      <w:r w:rsidR="00222C41" w:rsidRPr="00A451B1">
        <w:rPr>
          <w:rFonts w:ascii="Palatino Linotype" w:eastAsia="Palatino Linotype" w:hAnsi="Palatino Linotype" w:cs="Palatino Linotype"/>
          <w:b/>
          <w:bCs/>
        </w:rPr>
        <w:t>dos mil veinticinco</w:t>
      </w:r>
      <w:r w:rsidR="00373EF6" w:rsidRPr="00A451B1">
        <w:rPr>
          <w:rFonts w:ascii="Palatino Linotype" w:eastAsia="Palatino Linotype" w:hAnsi="Palatino Linotype" w:cs="Palatino Linotype"/>
        </w:rPr>
        <w:t>, interpuso los recursos de revisión a través del SAIMEX, expresando lo siguiente:</w:t>
      </w:r>
    </w:p>
    <w:p w14:paraId="6ADE5C06" w14:textId="6D3BE088" w:rsidR="002F2B2D" w:rsidRPr="00A451B1" w:rsidRDefault="002F2B2D"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rPr>
      </w:pPr>
      <w:r w:rsidRPr="00A451B1">
        <w:rPr>
          <w:rFonts w:ascii="Palatino Linotype" w:eastAsia="Palatino Linotype" w:hAnsi="Palatino Linotype" w:cs="Palatino Linotype"/>
          <w:b/>
        </w:rPr>
        <w:t>07349/INFOEM/IP/RR/2025</w:t>
      </w:r>
    </w:p>
    <w:p w14:paraId="2D05B352" w14:textId="1C317781" w:rsidR="004D1174" w:rsidRPr="00A451B1" w:rsidRDefault="004D1174"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rPr>
      </w:pPr>
      <w:r w:rsidRPr="00A451B1">
        <w:rPr>
          <w:rFonts w:ascii="Palatino Linotype" w:eastAsia="Palatino Linotype" w:hAnsi="Palatino Linotype" w:cs="Palatino Linotype"/>
          <w:b/>
        </w:rPr>
        <w:t>Acto impugnado</w:t>
      </w:r>
      <w:r w:rsidRPr="00A451B1">
        <w:rPr>
          <w:rFonts w:ascii="Palatino Linotype" w:eastAsia="Palatino Linotype" w:hAnsi="Palatino Linotype" w:cs="Palatino Linotype"/>
        </w:rPr>
        <w:t xml:space="preserve">. </w:t>
      </w:r>
      <w:r w:rsidR="00975FBE" w:rsidRPr="00A451B1">
        <w:rPr>
          <w:rFonts w:ascii="Palatino Linotype" w:eastAsia="Palatino Linotype" w:hAnsi="Palatino Linotype" w:cs="Palatino Linotype"/>
          <w:i/>
          <w:iCs/>
        </w:rPr>
        <w:t>La información que se entrega no comprende con lo solicitado.</w:t>
      </w:r>
    </w:p>
    <w:p w14:paraId="4AA32DF4" w14:textId="025263EA" w:rsidR="004D1174" w:rsidRPr="00A451B1" w:rsidRDefault="004D1174"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i/>
          <w:iCs/>
        </w:rPr>
      </w:pPr>
      <w:r w:rsidRPr="00A451B1">
        <w:rPr>
          <w:rFonts w:ascii="Palatino Linotype" w:eastAsia="Palatino Linotype" w:hAnsi="Palatino Linotype" w:cs="Palatino Linotype"/>
          <w:b/>
        </w:rPr>
        <w:t>Motivos de inconformidad</w:t>
      </w:r>
      <w:r w:rsidRPr="00A451B1">
        <w:rPr>
          <w:rFonts w:ascii="Palatino Linotype" w:eastAsia="Palatino Linotype" w:hAnsi="Palatino Linotype" w:cs="Palatino Linotype"/>
        </w:rPr>
        <w:t xml:space="preserve">. </w:t>
      </w:r>
      <w:r w:rsidR="00975FBE" w:rsidRPr="00A451B1">
        <w:rPr>
          <w:rFonts w:ascii="Palatino Linotype" w:eastAsia="Palatino Linotype" w:hAnsi="Palatino Linotype" w:cs="Palatino Linotype"/>
          <w:i/>
          <w:iCs/>
        </w:rPr>
        <w:t>Se entregan los gafetes sin las fotografías mencionando que la elaboración y la entrega de los gafetes se realizan directamente en las Juntas y que resulta 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p>
    <w:p w14:paraId="2A2102EA" w14:textId="77777777" w:rsidR="00121EF6" w:rsidRPr="00A451B1" w:rsidRDefault="00121EF6"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rPr>
      </w:pPr>
    </w:p>
    <w:p w14:paraId="762EE279" w14:textId="602297A8" w:rsidR="004D1174" w:rsidRPr="00A451B1" w:rsidRDefault="00975FBE"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rPr>
      </w:pPr>
      <w:r w:rsidRPr="00A451B1">
        <w:rPr>
          <w:rFonts w:ascii="Palatino Linotype" w:eastAsia="Palatino Linotype" w:hAnsi="Palatino Linotype" w:cs="Palatino Linotype"/>
          <w:b/>
        </w:rPr>
        <w:t>07350/INFOEM/IP/RR/2025</w:t>
      </w:r>
    </w:p>
    <w:p w14:paraId="7FB344D9" w14:textId="13529DEF" w:rsidR="004D1174" w:rsidRPr="00A451B1" w:rsidRDefault="004D1174" w:rsidP="002658F1">
      <w:pPr>
        <w:spacing w:after="0" w:line="240" w:lineRule="auto"/>
        <w:ind w:firstLine="567"/>
        <w:rPr>
          <w:rFonts w:ascii="Palatino Linotype" w:eastAsia="Times New Roman" w:hAnsi="Palatino Linotype" w:cs="Times New Roman"/>
        </w:rPr>
      </w:pPr>
      <w:r w:rsidRPr="00A451B1">
        <w:rPr>
          <w:rFonts w:ascii="Palatino Linotype" w:eastAsia="Palatino Linotype" w:hAnsi="Palatino Linotype" w:cs="Palatino Linotype"/>
          <w:b/>
        </w:rPr>
        <w:t>Acto impugnado.</w:t>
      </w:r>
      <w:r w:rsidR="008D2292" w:rsidRPr="00A451B1">
        <w:rPr>
          <w:rFonts w:ascii="Palatino Linotype" w:hAnsi="Palatino Linotype"/>
        </w:rPr>
        <w:t xml:space="preserve"> </w:t>
      </w:r>
      <w:r w:rsidR="00975FBE" w:rsidRPr="00A451B1">
        <w:rPr>
          <w:rFonts w:ascii="Palatino Linotype" w:hAnsi="Palatino Linotype"/>
          <w:i/>
          <w:iCs/>
        </w:rPr>
        <w:t>La información que se entrega no comprende con lo solicitado.</w:t>
      </w:r>
    </w:p>
    <w:p w14:paraId="147AE955" w14:textId="1722E6F3" w:rsidR="004D1174" w:rsidRPr="00A451B1" w:rsidRDefault="004D1174"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i/>
          <w:iCs/>
        </w:rPr>
      </w:pPr>
      <w:r w:rsidRPr="00A451B1">
        <w:rPr>
          <w:rFonts w:ascii="Palatino Linotype" w:eastAsia="Palatino Linotype" w:hAnsi="Palatino Linotype" w:cs="Palatino Linotype"/>
          <w:b/>
        </w:rPr>
        <w:t>Motivos de inconformidad.</w:t>
      </w:r>
      <w:r w:rsidRPr="00A451B1">
        <w:rPr>
          <w:rFonts w:ascii="Palatino Linotype" w:eastAsia="Palatino Linotype" w:hAnsi="Palatino Linotype" w:cs="Palatino Linotype"/>
        </w:rPr>
        <w:t xml:space="preserve"> </w:t>
      </w:r>
      <w:r w:rsidR="00975FBE" w:rsidRPr="00A451B1">
        <w:rPr>
          <w:rFonts w:ascii="Palatino Linotype" w:eastAsia="Palatino Linotype" w:hAnsi="Palatino Linotype" w:cs="Palatino Linotype"/>
          <w:i/>
          <w:iCs/>
        </w:rPr>
        <w:t>Se entregan los gafetes sin las fotografías mencionando que la elaboración y la entrega de los gafetes se realizan directamente en las Juntas y que resulta 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p>
    <w:p w14:paraId="0814F1C0" w14:textId="77777777" w:rsidR="00121EF6" w:rsidRPr="00A451B1" w:rsidRDefault="00121EF6"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iCs/>
        </w:rPr>
      </w:pPr>
    </w:p>
    <w:p w14:paraId="506C86CD" w14:textId="4F79A0A6" w:rsidR="00975FBE" w:rsidRPr="00A451B1" w:rsidRDefault="00975FBE"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iCs/>
        </w:rPr>
      </w:pPr>
      <w:r w:rsidRPr="00A451B1">
        <w:rPr>
          <w:rFonts w:ascii="Palatino Linotype" w:eastAsia="Palatino Linotype" w:hAnsi="Palatino Linotype" w:cs="Palatino Linotype"/>
          <w:b/>
          <w:iCs/>
        </w:rPr>
        <w:t>07351/INFOEM/IP/RR/2025</w:t>
      </w:r>
    </w:p>
    <w:p w14:paraId="5C4936BE" w14:textId="070A2691"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r w:rsidRPr="00A451B1">
        <w:rPr>
          <w:rFonts w:ascii="Palatino Linotype" w:eastAsia="Palatino Linotype" w:hAnsi="Palatino Linotype" w:cs="Palatino Linotype"/>
          <w:b/>
          <w:i/>
        </w:rPr>
        <w:t>Acto impugnado</w:t>
      </w:r>
      <w:r w:rsidRPr="00A451B1">
        <w:rPr>
          <w:rFonts w:ascii="Palatino Linotype" w:eastAsia="Palatino Linotype" w:hAnsi="Palatino Linotype" w:cs="Palatino Linotype"/>
          <w:i/>
        </w:rPr>
        <w:t>.</w:t>
      </w:r>
      <w:r w:rsidR="00975FBE" w:rsidRPr="00A451B1">
        <w:rPr>
          <w:rFonts w:ascii="Palatino Linotype" w:hAnsi="Palatino Linotype"/>
        </w:rPr>
        <w:t xml:space="preserve"> </w:t>
      </w:r>
      <w:r w:rsidR="00975FBE" w:rsidRPr="00A451B1">
        <w:rPr>
          <w:rFonts w:ascii="Palatino Linotype" w:eastAsia="Palatino Linotype" w:hAnsi="Palatino Linotype" w:cs="Palatino Linotype"/>
          <w:i/>
        </w:rPr>
        <w:t>La información que se entrega no comprende con lo solicitado</w:t>
      </w:r>
      <w:r w:rsidRPr="00A451B1">
        <w:rPr>
          <w:rFonts w:ascii="Palatino Linotype" w:eastAsia="Palatino Linotype" w:hAnsi="Palatino Linotype" w:cs="Palatino Linotype"/>
          <w:i/>
          <w:iCs/>
        </w:rPr>
        <w:t>.</w:t>
      </w:r>
    </w:p>
    <w:p w14:paraId="7FC5F295" w14:textId="50492B3B" w:rsidR="004D11C2" w:rsidRPr="00A451B1" w:rsidRDefault="004D11C2"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i/>
          <w:iCs/>
        </w:rPr>
      </w:pPr>
      <w:r w:rsidRPr="00A451B1">
        <w:rPr>
          <w:rFonts w:ascii="Palatino Linotype" w:eastAsia="Palatino Linotype" w:hAnsi="Palatino Linotype" w:cs="Palatino Linotype"/>
          <w:b/>
          <w:i/>
        </w:rPr>
        <w:t>Motivos de inconformidad</w:t>
      </w:r>
      <w:r w:rsidRPr="00A451B1">
        <w:rPr>
          <w:rFonts w:ascii="Palatino Linotype" w:eastAsia="Palatino Linotype" w:hAnsi="Palatino Linotype" w:cs="Palatino Linotype"/>
          <w:i/>
        </w:rPr>
        <w:t xml:space="preserve">. </w:t>
      </w:r>
      <w:r w:rsidR="00975FBE" w:rsidRPr="00A451B1">
        <w:rPr>
          <w:rFonts w:ascii="Palatino Linotype" w:eastAsia="Palatino Linotype" w:hAnsi="Palatino Linotype" w:cs="Palatino Linotype"/>
          <w:i/>
        </w:rPr>
        <w:t>Se entregan los gafetes sin las fotografías mencionando que la elaboración y la entrega de los gafetes se realizan directamente en las Juntas y que resulta 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r w:rsidRPr="00A451B1">
        <w:rPr>
          <w:rFonts w:ascii="Palatino Linotype" w:eastAsia="Palatino Linotype" w:hAnsi="Palatino Linotype" w:cs="Palatino Linotype"/>
          <w:i/>
          <w:iCs/>
        </w:rPr>
        <w:t>.</w:t>
      </w:r>
    </w:p>
    <w:p w14:paraId="67F83CFB" w14:textId="77777777"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p>
    <w:p w14:paraId="4E1CD757" w14:textId="036A16E7" w:rsidR="00975FBE" w:rsidRPr="00A451B1" w:rsidRDefault="00975FBE"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iCs/>
        </w:rPr>
      </w:pPr>
      <w:r w:rsidRPr="00A451B1">
        <w:rPr>
          <w:rFonts w:ascii="Palatino Linotype" w:eastAsia="Palatino Linotype" w:hAnsi="Palatino Linotype" w:cs="Palatino Linotype"/>
          <w:b/>
          <w:iCs/>
        </w:rPr>
        <w:t xml:space="preserve">07352/INFOEM/IP/RR/2025: </w:t>
      </w:r>
    </w:p>
    <w:p w14:paraId="273CAC74" w14:textId="597045D9"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Cs/>
          <w:i/>
        </w:rPr>
      </w:pPr>
      <w:r w:rsidRPr="00A451B1">
        <w:rPr>
          <w:rFonts w:ascii="Palatino Linotype" w:eastAsia="Palatino Linotype" w:hAnsi="Palatino Linotype" w:cs="Palatino Linotype"/>
          <w:b/>
          <w:i/>
        </w:rPr>
        <w:t>Acto impugnado</w:t>
      </w:r>
      <w:r w:rsidRPr="00A451B1">
        <w:rPr>
          <w:rFonts w:ascii="Palatino Linotype" w:eastAsia="Palatino Linotype" w:hAnsi="Palatino Linotype" w:cs="Palatino Linotype"/>
          <w:bCs/>
          <w:i/>
        </w:rPr>
        <w:t>.</w:t>
      </w:r>
      <w:r w:rsidR="00975FBE" w:rsidRPr="00A451B1">
        <w:rPr>
          <w:rFonts w:ascii="Palatino Linotype" w:hAnsi="Palatino Linotype"/>
        </w:rPr>
        <w:t xml:space="preserve"> </w:t>
      </w:r>
      <w:r w:rsidR="00975FBE" w:rsidRPr="00A451B1">
        <w:rPr>
          <w:rFonts w:ascii="Palatino Linotype" w:eastAsia="Palatino Linotype" w:hAnsi="Palatino Linotype" w:cs="Palatino Linotype"/>
          <w:bCs/>
          <w:i/>
        </w:rPr>
        <w:t>La información que se entrega no comprende con lo solicitado</w:t>
      </w:r>
      <w:r w:rsidRPr="00A451B1">
        <w:rPr>
          <w:rFonts w:ascii="Palatino Linotype" w:eastAsia="Palatino Linotype" w:hAnsi="Palatino Linotype" w:cs="Palatino Linotype"/>
          <w:bCs/>
          <w:i/>
        </w:rPr>
        <w:t>.</w:t>
      </w:r>
    </w:p>
    <w:p w14:paraId="5DB0A180" w14:textId="0763F1D6" w:rsidR="004D11C2" w:rsidRPr="00A451B1" w:rsidRDefault="004D11C2"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bCs/>
          <w:i/>
        </w:rPr>
      </w:pPr>
      <w:r w:rsidRPr="00A451B1">
        <w:rPr>
          <w:rFonts w:ascii="Palatino Linotype" w:eastAsia="Palatino Linotype" w:hAnsi="Palatino Linotype" w:cs="Palatino Linotype"/>
          <w:b/>
          <w:i/>
        </w:rPr>
        <w:t>Motivos de inconformidad</w:t>
      </w:r>
      <w:r w:rsidRPr="00A451B1">
        <w:rPr>
          <w:rFonts w:ascii="Palatino Linotype" w:eastAsia="Palatino Linotype" w:hAnsi="Palatino Linotype" w:cs="Palatino Linotype"/>
          <w:bCs/>
          <w:i/>
        </w:rPr>
        <w:t>.</w:t>
      </w:r>
      <w:r w:rsidR="00975FBE" w:rsidRPr="00A451B1">
        <w:rPr>
          <w:rFonts w:ascii="Palatino Linotype" w:hAnsi="Palatino Linotype"/>
        </w:rPr>
        <w:t xml:space="preserve"> </w:t>
      </w:r>
      <w:r w:rsidR="00975FBE" w:rsidRPr="00A451B1">
        <w:rPr>
          <w:rFonts w:ascii="Palatino Linotype" w:eastAsia="Palatino Linotype" w:hAnsi="Palatino Linotype" w:cs="Palatino Linotype"/>
          <w:bCs/>
          <w:i/>
        </w:rPr>
        <w:t>Se entregan los gafetes sin las fotografías mencionando que la elaboración y la entrega de los gafetes se realizan directamente en las Juntas y que resulta 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r w:rsidRPr="00A451B1">
        <w:rPr>
          <w:rFonts w:ascii="Palatino Linotype" w:eastAsia="Palatino Linotype" w:hAnsi="Palatino Linotype" w:cs="Palatino Linotype"/>
          <w:bCs/>
          <w:i/>
        </w:rPr>
        <w:t>.</w:t>
      </w:r>
    </w:p>
    <w:p w14:paraId="496AD179" w14:textId="77777777"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p>
    <w:p w14:paraId="0629D271" w14:textId="4EBF0EA2" w:rsidR="00975FBE" w:rsidRPr="00A451B1" w:rsidRDefault="00975FBE"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iCs/>
        </w:rPr>
      </w:pPr>
      <w:r w:rsidRPr="00A451B1">
        <w:rPr>
          <w:rFonts w:ascii="Palatino Linotype" w:eastAsia="Palatino Linotype" w:hAnsi="Palatino Linotype" w:cs="Palatino Linotype"/>
          <w:b/>
          <w:iCs/>
        </w:rPr>
        <w:t>07354/INFOEM/IP/RR/2025:</w:t>
      </w:r>
    </w:p>
    <w:p w14:paraId="40E9B62E" w14:textId="1885BF6A"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r w:rsidRPr="00A451B1">
        <w:rPr>
          <w:rFonts w:ascii="Palatino Linotype" w:eastAsia="Palatino Linotype" w:hAnsi="Palatino Linotype" w:cs="Palatino Linotype"/>
          <w:b/>
          <w:i/>
        </w:rPr>
        <w:t>Acto impugnado</w:t>
      </w:r>
      <w:r w:rsidRPr="00A451B1">
        <w:rPr>
          <w:rFonts w:ascii="Palatino Linotype" w:eastAsia="Palatino Linotype" w:hAnsi="Palatino Linotype" w:cs="Palatino Linotype"/>
          <w:i/>
        </w:rPr>
        <w:t>.</w:t>
      </w:r>
      <w:r w:rsidR="00975FBE" w:rsidRPr="00A451B1">
        <w:rPr>
          <w:rFonts w:ascii="Palatino Linotype" w:hAnsi="Palatino Linotype"/>
        </w:rPr>
        <w:t xml:space="preserve"> </w:t>
      </w:r>
      <w:r w:rsidR="00975FBE" w:rsidRPr="00A451B1">
        <w:rPr>
          <w:rFonts w:ascii="Palatino Linotype" w:eastAsia="Palatino Linotype" w:hAnsi="Palatino Linotype" w:cs="Palatino Linotype"/>
          <w:i/>
        </w:rPr>
        <w:t>La información que se entrega no comprende con lo solicitado</w:t>
      </w:r>
      <w:r w:rsidRPr="00A451B1">
        <w:rPr>
          <w:rFonts w:ascii="Palatino Linotype" w:eastAsia="Palatino Linotype" w:hAnsi="Palatino Linotype" w:cs="Palatino Linotype"/>
          <w:i/>
          <w:iCs/>
        </w:rPr>
        <w:t>.</w:t>
      </w:r>
    </w:p>
    <w:p w14:paraId="60FECACA" w14:textId="798CB4CB" w:rsidR="004D11C2" w:rsidRPr="00A451B1" w:rsidRDefault="004D11C2"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i/>
          <w:iCs/>
        </w:rPr>
      </w:pPr>
      <w:r w:rsidRPr="00A451B1">
        <w:rPr>
          <w:rFonts w:ascii="Palatino Linotype" w:eastAsia="Palatino Linotype" w:hAnsi="Palatino Linotype" w:cs="Palatino Linotype"/>
          <w:b/>
          <w:i/>
        </w:rPr>
        <w:t>Motivos de inconformidad</w:t>
      </w:r>
      <w:r w:rsidR="00C94916" w:rsidRPr="00A451B1">
        <w:rPr>
          <w:rFonts w:ascii="Palatino Linotype" w:eastAsia="Palatino Linotype" w:hAnsi="Palatino Linotype" w:cs="Palatino Linotype"/>
          <w:b/>
          <w:i/>
        </w:rPr>
        <w:t xml:space="preserve">: </w:t>
      </w:r>
      <w:r w:rsidR="00975FBE" w:rsidRPr="00A451B1">
        <w:rPr>
          <w:rFonts w:ascii="Palatino Linotype" w:eastAsia="Palatino Linotype" w:hAnsi="Palatino Linotype" w:cs="Palatino Linotype"/>
          <w:b/>
          <w:i/>
        </w:rPr>
        <w:t>S</w:t>
      </w:r>
      <w:r w:rsidR="00975FBE" w:rsidRPr="00A451B1">
        <w:rPr>
          <w:rFonts w:ascii="Palatino Linotype" w:eastAsia="Palatino Linotype" w:hAnsi="Palatino Linotype" w:cs="Palatino Linotype"/>
          <w:bCs/>
          <w:i/>
        </w:rPr>
        <w:t xml:space="preserve">e entregan los gafetes sin las fotografías mencionando que la elaboración y la entrega de los gafetes se realizan directamente en las Juntas y que resulta </w:t>
      </w:r>
      <w:r w:rsidR="00975FBE" w:rsidRPr="00A451B1">
        <w:rPr>
          <w:rFonts w:ascii="Palatino Linotype" w:eastAsia="Palatino Linotype" w:hAnsi="Palatino Linotype" w:cs="Palatino Linotype"/>
          <w:bCs/>
          <w:i/>
        </w:rPr>
        <w:lastRenderedPageBreak/>
        <w:t>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r w:rsidRPr="00A451B1">
        <w:rPr>
          <w:rFonts w:ascii="Palatino Linotype" w:eastAsia="Palatino Linotype" w:hAnsi="Palatino Linotype" w:cs="Palatino Linotype"/>
          <w:bCs/>
          <w:i/>
          <w:iCs/>
        </w:rPr>
        <w:t>.</w:t>
      </w:r>
    </w:p>
    <w:p w14:paraId="29B69D8C" w14:textId="77777777"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p>
    <w:p w14:paraId="628E1039" w14:textId="77777777" w:rsidR="00C94916" w:rsidRPr="00A451B1" w:rsidRDefault="00C94916"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b/>
          <w:iCs/>
        </w:rPr>
      </w:pPr>
      <w:r w:rsidRPr="00A451B1">
        <w:rPr>
          <w:rFonts w:ascii="Palatino Linotype" w:eastAsia="Palatino Linotype" w:hAnsi="Palatino Linotype" w:cs="Palatino Linotype"/>
          <w:b/>
          <w:iCs/>
        </w:rPr>
        <w:t>07355/INFOEM/IP/RR/2025</w:t>
      </w:r>
    </w:p>
    <w:p w14:paraId="2E06724D" w14:textId="3498F3D7" w:rsidR="004D11C2" w:rsidRPr="00A451B1" w:rsidRDefault="004D11C2" w:rsidP="002658F1">
      <w:pPr>
        <w:pBdr>
          <w:top w:val="nil"/>
          <w:left w:val="nil"/>
          <w:bottom w:val="nil"/>
          <w:right w:val="nil"/>
          <w:between w:val="nil"/>
        </w:pBdr>
        <w:tabs>
          <w:tab w:val="left" w:pos="284"/>
        </w:tabs>
        <w:spacing w:after="0" w:line="240" w:lineRule="auto"/>
        <w:ind w:left="567"/>
        <w:rPr>
          <w:rFonts w:ascii="Palatino Linotype" w:eastAsia="Palatino Linotype" w:hAnsi="Palatino Linotype" w:cs="Palatino Linotype"/>
          <w:i/>
        </w:rPr>
      </w:pPr>
      <w:r w:rsidRPr="00A451B1">
        <w:rPr>
          <w:rFonts w:ascii="Palatino Linotype" w:eastAsia="Palatino Linotype" w:hAnsi="Palatino Linotype" w:cs="Palatino Linotype"/>
          <w:b/>
          <w:i/>
        </w:rPr>
        <w:t>Acto impugnado.</w:t>
      </w:r>
      <w:r w:rsidRPr="00A451B1">
        <w:rPr>
          <w:rFonts w:ascii="Palatino Linotype" w:eastAsia="Palatino Linotype" w:hAnsi="Palatino Linotype" w:cs="Palatino Linotype"/>
          <w:i/>
        </w:rPr>
        <w:t xml:space="preserve"> </w:t>
      </w:r>
      <w:r w:rsidR="00C94916" w:rsidRPr="00A451B1">
        <w:rPr>
          <w:rFonts w:ascii="Palatino Linotype" w:eastAsia="Palatino Linotype" w:hAnsi="Palatino Linotype" w:cs="Palatino Linotype"/>
          <w:i/>
        </w:rPr>
        <w:t>La información que se entrega no comprende con lo solicitado.</w:t>
      </w:r>
    </w:p>
    <w:p w14:paraId="485BB65C" w14:textId="1D67F245" w:rsidR="004D11C2" w:rsidRPr="00A451B1" w:rsidRDefault="004D11C2" w:rsidP="002658F1">
      <w:pPr>
        <w:pBdr>
          <w:top w:val="nil"/>
          <w:left w:val="nil"/>
          <w:bottom w:val="nil"/>
          <w:right w:val="nil"/>
          <w:between w:val="nil"/>
        </w:pBdr>
        <w:tabs>
          <w:tab w:val="left" w:pos="284"/>
        </w:tabs>
        <w:spacing w:after="0" w:line="240" w:lineRule="auto"/>
        <w:ind w:left="567"/>
        <w:jc w:val="both"/>
        <w:rPr>
          <w:rFonts w:ascii="Palatino Linotype" w:eastAsia="Palatino Linotype" w:hAnsi="Palatino Linotype" w:cs="Palatino Linotype"/>
          <w:i/>
        </w:rPr>
      </w:pPr>
      <w:r w:rsidRPr="00A451B1">
        <w:rPr>
          <w:rFonts w:ascii="Palatino Linotype" w:eastAsia="Palatino Linotype" w:hAnsi="Palatino Linotype" w:cs="Palatino Linotype"/>
          <w:b/>
          <w:i/>
        </w:rPr>
        <w:t>Motivos de inconformidad.</w:t>
      </w:r>
      <w:r w:rsidRPr="00A451B1">
        <w:rPr>
          <w:rFonts w:ascii="Palatino Linotype" w:eastAsia="Palatino Linotype" w:hAnsi="Palatino Linotype" w:cs="Palatino Linotype"/>
          <w:i/>
        </w:rPr>
        <w:t xml:space="preserve"> </w:t>
      </w:r>
      <w:r w:rsidR="00C94916" w:rsidRPr="00A451B1">
        <w:rPr>
          <w:rFonts w:ascii="Palatino Linotype" w:eastAsia="Palatino Linotype" w:hAnsi="Palatino Linotype" w:cs="Palatino Linotype"/>
          <w:i/>
        </w:rPr>
        <w:t>Se entregan los gafetes sin las fotografías mencionando que la elaboración y la entrega de los gafetes se realizan directamente en las Juntas y que resulta materialmente imposible entregar los gafetes requeridos ya que su recolección impediría poder acreditarse en el desarrollo de sus actividades, sin embargo, el Instituto pudo requerir a través de sus Juntas, a los SEL y CAEL, una copia digitalizada de los gafetes para atender esta solicitud, 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w:t>
      </w:r>
    </w:p>
    <w:p w14:paraId="0C8A3716"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i/>
        </w:rPr>
      </w:pPr>
    </w:p>
    <w:p w14:paraId="4A5611AF" w14:textId="22B0D243" w:rsidR="00CD20B8" w:rsidRPr="00A451B1" w:rsidRDefault="00AE2B9D"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5. </w:t>
      </w:r>
      <w:r w:rsidR="00373EF6" w:rsidRPr="00A451B1">
        <w:rPr>
          <w:rFonts w:ascii="Palatino Linotype" w:eastAsia="Palatino Linotype" w:hAnsi="Palatino Linotype" w:cs="Palatino Linotype"/>
          <w:b/>
        </w:rPr>
        <w:t>Turno.</w:t>
      </w:r>
      <w:r w:rsidR="00373EF6" w:rsidRPr="00A451B1">
        <w:rPr>
          <w:rFonts w:ascii="Palatino Linotype" w:eastAsia="Palatino Linotype" w:hAnsi="Palatino Linotype" w:cs="Palatino Linotype"/>
        </w:rPr>
        <w:t xml:space="preserve"> De conformidad con el artículo 185 fracción I de la Ley Transparencia y Acceso a la Información Pública, </w:t>
      </w:r>
      <w:r w:rsidR="00424825" w:rsidRPr="00A451B1">
        <w:rPr>
          <w:rFonts w:ascii="Palatino Linotype" w:eastAsia="Palatino Linotype" w:hAnsi="Palatino Linotype" w:cs="Palatino Linotype"/>
        </w:rPr>
        <w:t>los</w:t>
      </w:r>
      <w:r w:rsidR="004D1174" w:rsidRPr="00A451B1">
        <w:rPr>
          <w:rFonts w:ascii="Palatino Linotype" w:eastAsia="Palatino Linotype" w:hAnsi="Palatino Linotype" w:cs="Palatino Linotype"/>
        </w:rPr>
        <w:t xml:space="preserve"> Recurso</w:t>
      </w:r>
      <w:r w:rsidR="00424825" w:rsidRPr="00A451B1">
        <w:rPr>
          <w:rFonts w:ascii="Palatino Linotype" w:eastAsia="Palatino Linotype" w:hAnsi="Palatino Linotype" w:cs="Palatino Linotype"/>
        </w:rPr>
        <w:t>s</w:t>
      </w:r>
      <w:r w:rsidR="00373EF6" w:rsidRPr="00A451B1">
        <w:rPr>
          <w:rFonts w:ascii="Palatino Linotype" w:eastAsia="Palatino Linotype" w:hAnsi="Palatino Linotype" w:cs="Palatino Linotype"/>
        </w:rPr>
        <w:t xml:space="preserve"> de Revisión </w:t>
      </w:r>
      <w:r w:rsidR="00B80A92" w:rsidRPr="00A451B1">
        <w:rPr>
          <w:rFonts w:ascii="Palatino Linotype" w:eastAsia="Palatino Linotype" w:hAnsi="Palatino Linotype" w:cs="Palatino Linotype"/>
          <w:b/>
        </w:rPr>
        <w:t>0</w:t>
      </w:r>
      <w:r w:rsidR="00424825" w:rsidRPr="00A451B1">
        <w:rPr>
          <w:rFonts w:ascii="Palatino Linotype" w:eastAsia="Palatino Linotype" w:hAnsi="Palatino Linotype" w:cs="Palatino Linotype"/>
          <w:b/>
        </w:rPr>
        <w:t>7349</w:t>
      </w:r>
      <w:r w:rsidR="004D1174" w:rsidRPr="00A451B1">
        <w:rPr>
          <w:rFonts w:ascii="Palatino Linotype" w:eastAsia="Palatino Linotype" w:hAnsi="Palatino Linotype" w:cs="Palatino Linotype"/>
          <w:b/>
        </w:rPr>
        <w:t xml:space="preserve">/INFOEM/IP/RR/2025 </w:t>
      </w:r>
      <w:r w:rsidR="00424825" w:rsidRPr="00A451B1">
        <w:rPr>
          <w:rFonts w:ascii="Palatino Linotype" w:eastAsia="Palatino Linotype" w:hAnsi="Palatino Linotype" w:cs="Palatino Linotype"/>
          <w:b/>
        </w:rPr>
        <w:t xml:space="preserve">y 07354/INFOEM/IP/RR/2025  </w:t>
      </w:r>
      <w:r w:rsidR="004D1174" w:rsidRPr="00A451B1">
        <w:rPr>
          <w:rFonts w:ascii="Palatino Linotype" w:eastAsia="Palatino Linotype" w:hAnsi="Palatino Linotype" w:cs="Palatino Linotype"/>
        </w:rPr>
        <w:t>fue</w:t>
      </w:r>
      <w:r w:rsidR="00424825" w:rsidRPr="00A451B1">
        <w:rPr>
          <w:rFonts w:ascii="Palatino Linotype" w:eastAsia="Palatino Linotype" w:hAnsi="Palatino Linotype" w:cs="Palatino Linotype"/>
        </w:rPr>
        <w:t>ron</w:t>
      </w:r>
      <w:r w:rsidR="004D1174" w:rsidRPr="00A451B1">
        <w:rPr>
          <w:rFonts w:ascii="Palatino Linotype" w:eastAsia="Palatino Linotype" w:hAnsi="Palatino Linotype" w:cs="Palatino Linotype"/>
        </w:rPr>
        <w:t xml:space="preserve"> turnado</w:t>
      </w:r>
      <w:r w:rsidR="00424825" w:rsidRPr="00A451B1">
        <w:rPr>
          <w:rFonts w:ascii="Palatino Linotype" w:eastAsia="Palatino Linotype" w:hAnsi="Palatino Linotype" w:cs="Palatino Linotype"/>
        </w:rPr>
        <w:t>s</w:t>
      </w:r>
      <w:r w:rsidR="00373EF6" w:rsidRPr="00A451B1">
        <w:rPr>
          <w:rFonts w:ascii="Palatino Linotype" w:eastAsia="Palatino Linotype" w:hAnsi="Palatino Linotype" w:cs="Palatino Linotype"/>
        </w:rPr>
        <w:t xml:space="preserve"> a la Comisionada Guadalupe Ramírez Peña,</w:t>
      </w:r>
      <w:r w:rsidR="00424825" w:rsidRPr="00A451B1">
        <w:rPr>
          <w:rFonts w:ascii="Palatino Linotype" w:eastAsia="Palatino Linotype" w:hAnsi="Palatino Linotype" w:cs="Palatino Linotype"/>
        </w:rPr>
        <w:t xml:space="preserve"> los</w:t>
      </w:r>
      <w:r w:rsidR="004D1174" w:rsidRPr="00A451B1">
        <w:rPr>
          <w:rFonts w:ascii="Palatino Linotype" w:eastAsia="Palatino Linotype" w:hAnsi="Palatino Linotype" w:cs="Palatino Linotype"/>
        </w:rPr>
        <w:t xml:space="preserve"> Recurso</w:t>
      </w:r>
      <w:r w:rsidR="00424825" w:rsidRPr="00A451B1">
        <w:rPr>
          <w:rFonts w:ascii="Palatino Linotype" w:eastAsia="Palatino Linotype" w:hAnsi="Palatino Linotype" w:cs="Palatino Linotype"/>
        </w:rPr>
        <w:t>s</w:t>
      </w:r>
      <w:r w:rsidR="00373EF6" w:rsidRPr="00A451B1">
        <w:rPr>
          <w:rFonts w:ascii="Palatino Linotype" w:eastAsia="Palatino Linotype" w:hAnsi="Palatino Linotype" w:cs="Palatino Linotype"/>
        </w:rPr>
        <w:t xml:space="preserve"> de Revisión </w:t>
      </w:r>
      <w:r w:rsidR="00B80A92" w:rsidRPr="00A451B1">
        <w:rPr>
          <w:rFonts w:ascii="Palatino Linotype" w:eastAsia="Palatino Linotype" w:hAnsi="Palatino Linotype" w:cs="Palatino Linotype"/>
          <w:b/>
        </w:rPr>
        <w:t>0</w:t>
      </w:r>
      <w:r w:rsidR="00424825" w:rsidRPr="00A451B1">
        <w:rPr>
          <w:rFonts w:ascii="Palatino Linotype" w:eastAsia="Palatino Linotype" w:hAnsi="Palatino Linotype" w:cs="Palatino Linotype"/>
          <w:b/>
        </w:rPr>
        <w:t>7350</w:t>
      </w:r>
      <w:r w:rsidR="00373EF6" w:rsidRPr="00A451B1">
        <w:rPr>
          <w:rFonts w:ascii="Palatino Linotype" w:eastAsia="Palatino Linotype" w:hAnsi="Palatino Linotype" w:cs="Palatino Linotype"/>
          <w:b/>
        </w:rPr>
        <w:t>/INFOEM/IP/RR/2025</w:t>
      </w:r>
      <w:r w:rsidR="00424825" w:rsidRPr="00A451B1">
        <w:rPr>
          <w:rFonts w:ascii="Palatino Linotype" w:eastAsia="Palatino Linotype" w:hAnsi="Palatino Linotype" w:cs="Palatino Linotype"/>
          <w:b/>
        </w:rPr>
        <w:t xml:space="preserve"> y 07355/INFOEM/IP/RR/2025 </w:t>
      </w:r>
      <w:r w:rsidR="00424825" w:rsidRPr="00A451B1">
        <w:rPr>
          <w:rFonts w:ascii="Palatino Linotype" w:eastAsia="Palatino Linotype" w:hAnsi="Palatino Linotype" w:cs="Palatino Linotype"/>
          <w:bCs/>
        </w:rPr>
        <w:t xml:space="preserve">fueron turnados al Comisionado José </w:t>
      </w:r>
      <w:r w:rsidR="004479A3" w:rsidRPr="00A451B1">
        <w:rPr>
          <w:rFonts w:ascii="Palatino Linotype" w:eastAsia="Palatino Linotype" w:hAnsi="Palatino Linotype" w:cs="Palatino Linotype"/>
          <w:bCs/>
        </w:rPr>
        <w:t>Martínez</w:t>
      </w:r>
      <w:r w:rsidR="00424825" w:rsidRPr="00A451B1">
        <w:rPr>
          <w:rFonts w:ascii="Palatino Linotype" w:eastAsia="Palatino Linotype" w:hAnsi="Palatino Linotype" w:cs="Palatino Linotype"/>
          <w:bCs/>
        </w:rPr>
        <w:t xml:space="preserve"> Vilchis, el Recurso de Revisión </w:t>
      </w:r>
      <w:r w:rsidR="00424825" w:rsidRPr="00A451B1">
        <w:rPr>
          <w:rFonts w:ascii="Palatino Linotype" w:eastAsia="Palatino Linotype" w:hAnsi="Palatino Linotype" w:cs="Palatino Linotype"/>
          <w:b/>
        </w:rPr>
        <w:t xml:space="preserve">07351/INFOEM/IP/RR/2025 </w:t>
      </w:r>
      <w:r w:rsidR="00424825" w:rsidRPr="00A451B1">
        <w:rPr>
          <w:rFonts w:ascii="Palatino Linotype" w:eastAsia="Palatino Linotype" w:hAnsi="Palatino Linotype" w:cs="Palatino Linotype"/>
          <w:bCs/>
        </w:rPr>
        <w:t xml:space="preserve">fue turnado al Comisionado Luis Gustavo Parra Noriega, y el Recurso de Revisión </w:t>
      </w:r>
      <w:r w:rsidRPr="00A451B1">
        <w:rPr>
          <w:rFonts w:ascii="Palatino Linotype" w:eastAsia="Palatino Linotype" w:hAnsi="Palatino Linotype" w:cs="Palatino Linotype"/>
          <w:b/>
        </w:rPr>
        <w:t>07352</w:t>
      </w:r>
      <w:r w:rsidR="005849E5" w:rsidRPr="00A451B1">
        <w:rPr>
          <w:rFonts w:ascii="Palatino Linotype" w:eastAsia="Palatino Linotype" w:hAnsi="Palatino Linotype" w:cs="Palatino Linotype"/>
          <w:b/>
        </w:rPr>
        <w:t xml:space="preserve">/INFOEM/IP/RR/2025 </w:t>
      </w:r>
      <w:r w:rsidR="005849E5" w:rsidRPr="00A451B1">
        <w:rPr>
          <w:rFonts w:ascii="Palatino Linotype" w:eastAsia="Palatino Linotype" w:hAnsi="Palatino Linotype" w:cs="Palatino Linotype"/>
          <w:bCs/>
        </w:rPr>
        <w:t>fue turnado a la Comisionada Sharon Cristina Morales Martínez</w:t>
      </w:r>
      <w:r w:rsidR="00B80A92" w:rsidRPr="00A451B1">
        <w:rPr>
          <w:rFonts w:ascii="Palatino Linotype" w:eastAsia="Palatino Linotype" w:hAnsi="Palatino Linotype" w:cs="Palatino Linotype"/>
        </w:rPr>
        <w:t xml:space="preserve">. </w:t>
      </w:r>
    </w:p>
    <w:p w14:paraId="2D6FFAD8"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74453241" w14:textId="7F56904F" w:rsidR="00AE2B9D" w:rsidRPr="00A451B1" w:rsidRDefault="00AE2B9D"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 xml:space="preserve">6. </w:t>
      </w:r>
      <w:r w:rsidR="00373EF6" w:rsidRPr="00A451B1">
        <w:rPr>
          <w:rFonts w:ascii="Palatino Linotype" w:eastAsia="Palatino Linotype" w:hAnsi="Palatino Linotype" w:cs="Palatino Linotype"/>
          <w:b/>
        </w:rPr>
        <w:t xml:space="preserve"> Admisión de los Recursos de Revisión. </w:t>
      </w:r>
      <w:r w:rsidR="00373EF6" w:rsidRPr="00A451B1">
        <w:rPr>
          <w:rFonts w:ascii="Palatino Linotype" w:eastAsia="Palatino Linotype" w:hAnsi="Palatino Linotype" w:cs="Palatino Linotype"/>
        </w:rPr>
        <w:t>En fecha</w:t>
      </w:r>
      <w:r w:rsidR="00790665" w:rsidRPr="00A451B1">
        <w:rPr>
          <w:rFonts w:ascii="Palatino Linotype" w:eastAsia="Palatino Linotype" w:hAnsi="Palatino Linotype" w:cs="Palatino Linotype"/>
        </w:rPr>
        <w:t xml:space="preserve">s </w:t>
      </w:r>
      <w:r w:rsidR="00C628AB" w:rsidRPr="00A451B1">
        <w:rPr>
          <w:rFonts w:ascii="Palatino Linotype" w:eastAsia="Palatino Linotype" w:hAnsi="Palatino Linotype" w:cs="Palatino Linotype"/>
          <w:b/>
          <w:bCs/>
        </w:rPr>
        <w:t xml:space="preserve">diecinueve, veinte y </w:t>
      </w:r>
      <w:r w:rsidR="004479A3" w:rsidRPr="00A451B1">
        <w:rPr>
          <w:rFonts w:ascii="Palatino Linotype" w:eastAsia="Palatino Linotype" w:hAnsi="Palatino Linotype" w:cs="Palatino Linotype"/>
          <w:b/>
          <w:bCs/>
        </w:rPr>
        <w:t xml:space="preserve">veintitrés </w:t>
      </w:r>
      <w:r w:rsidR="004479A3" w:rsidRPr="00A451B1">
        <w:rPr>
          <w:rFonts w:ascii="Palatino Linotype" w:eastAsia="Palatino Linotype" w:hAnsi="Palatino Linotype" w:cs="Palatino Linotype"/>
        </w:rPr>
        <w:t>de</w:t>
      </w:r>
      <w:r w:rsidR="00790665" w:rsidRPr="00A451B1">
        <w:rPr>
          <w:rFonts w:ascii="Palatino Linotype" w:eastAsia="Palatino Linotype" w:hAnsi="Palatino Linotype" w:cs="Palatino Linotype"/>
          <w:b/>
        </w:rPr>
        <w:t xml:space="preserve"> ju</w:t>
      </w:r>
      <w:r w:rsidR="00C628AB" w:rsidRPr="00A451B1">
        <w:rPr>
          <w:rFonts w:ascii="Palatino Linotype" w:eastAsia="Palatino Linotype" w:hAnsi="Palatino Linotype" w:cs="Palatino Linotype"/>
          <w:b/>
        </w:rPr>
        <w:t>l</w:t>
      </w:r>
      <w:r w:rsidR="00790665" w:rsidRPr="00A451B1">
        <w:rPr>
          <w:rFonts w:ascii="Palatino Linotype" w:eastAsia="Palatino Linotype" w:hAnsi="Palatino Linotype" w:cs="Palatino Linotype"/>
          <w:b/>
        </w:rPr>
        <w:t>io</w:t>
      </w:r>
      <w:r w:rsidR="00373EF6" w:rsidRPr="00A451B1">
        <w:rPr>
          <w:rFonts w:ascii="Palatino Linotype" w:eastAsia="Palatino Linotype" w:hAnsi="Palatino Linotype" w:cs="Palatino Linotype"/>
          <w:b/>
        </w:rPr>
        <w:t xml:space="preserve"> de dos mil veinticinco</w:t>
      </w:r>
      <w:r w:rsidR="00373EF6" w:rsidRPr="00A451B1">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r w:rsidR="00C628AB" w:rsidRPr="00A451B1">
        <w:rPr>
          <w:rFonts w:ascii="Palatino Linotype" w:eastAsia="Palatino Linotype" w:hAnsi="Palatino Linotype" w:cs="Palatino Linotype"/>
        </w:rPr>
        <w:t xml:space="preserve"> </w:t>
      </w:r>
      <w:r w:rsidR="00C628AB" w:rsidRPr="00A451B1">
        <w:rPr>
          <w:rFonts w:ascii="Palatino Linotype" w:eastAsia="Palatino Linotype" w:hAnsi="Palatino Linotype" w:cs="Palatino Linotype"/>
          <w:b/>
        </w:rPr>
        <w:t xml:space="preserve">07349/INFOEM/IP/RR/2025, </w:t>
      </w:r>
      <w:r w:rsidR="00C628AB" w:rsidRPr="00A451B1">
        <w:rPr>
          <w:rFonts w:ascii="Palatino Linotype" w:eastAsia="Palatino Linotype" w:hAnsi="Palatino Linotype" w:cs="Palatino Linotype"/>
          <w:b/>
        </w:rPr>
        <w:lastRenderedPageBreak/>
        <w:t xml:space="preserve">07350/INFOEM/IP/RR/2025, 07351/INFOEM/IP/RR/2025, 07352/INFOEM/IP/RR/2025, </w:t>
      </w:r>
      <w:r w:rsidR="00B80A92" w:rsidRPr="00A451B1">
        <w:rPr>
          <w:rFonts w:ascii="Palatino Linotype" w:eastAsia="Palatino Linotype" w:hAnsi="Palatino Linotype" w:cs="Palatino Linotype"/>
          <w:b/>
        </w:rPr>
        <w:t>0</w:t>
      </w:r>
      <w:r w:rsidR="00C628AB" w:rsidRPr="00A451B1">
        <w:rPr>
          <w:rFonts w:ascii="Palatino Linotype" w:eastAsia="Palatino Linotype" w:hAnsi="Palatino Linotype" w:cs="Palatino Linotype"/>
          <w:b/>
        </w:rPr>
        <w:t>7354</w:t>
      </w:r>
      <w:r w:rsidR="00B80A92" w:rsidRPr="00A451B1">
        <w:rPr>
          <w:rFonts w:ascii="Palatino Linotype" w:eastAsia="Palatino Linotype" w:hAnsi="Palatino Linotype" w:cs="Palatino Linotype"/>
          <w:b/>
        </w:rPr>
        <w:t>/INFOEM/IP/RR/2025 y 0</w:t>
      </w:r>
      <w:r w:rsidR="00C628AB" w:rsidRPr="00A451B1">
        <w:rPr>
          <w:rFonts w:ascii="Palatino Linotype" w:eastAsia="Palatino Linotype" w:hAnsi="Palatino Linotype" w:cs="Palatino Linotype"/>
          <w:b/>
        </w:rPr>
        <w:t>7355</w:t>
      </w:r>
      <w:r w:rsidR="00373EF6" w:rsidRPr="00A451B1">
        <w:rPr>
          <w:rFonts w:ascii="Palatino Linotype" w:eastAsia="Palatino Linotype" w:hAnsi="Palatino Linotype" w:cs="Palatino Linotype"/>
          <w:b/>
        </w:rPr>
        <w:t>/INFOEM/IP/RR/2025 acumulados.</w:t>
      </w:r>
    </w:p>
    <w:p w14:paraId="0DB921DE"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0F4A21EA" w14:textId="62F5DFA5" w:rsidR="00CD20B8"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7.</w:t>
      </w:r>
      <w:r w:rsidR="00373EF6" w:rsidRPr="00A451B1">
        <w:rPr>
          <w:rFonts w:ascii="Palatino Linotype" w:eastAsia="Palatino Linotype" w:hAnsi="Palatino Linotype" w:cs="Palatino Linotype"/>
          <w:b/>
        </w:rPr>
        <w:t xml:space="preserve"> Manifestaciones. </w:t>
      </w:r>
      <w:r w:rsidR="00AA6888" w:rsidRPr="00A451B1">
        <w:rPr>
          <w:rFonts w:ascii="Palatino Linotype" w:eastAsia="Palatino Linotype" w:hAnsi="Palatino Linotype" w:cs="Palatino Linotype"/>
        </w:rPr>
        <w:t xml:space="preserve">En fecha </w:t>
      </w:r>
      <w:r w:rsidR="00C628AB" w:rsidRPr="00A451B1">
        <w:rPr>
          <w:rFonts w:ascii="Palatino Linotype" w:eastAsia="Palatino Linotype" w:hAnsi="Palatino Linotype" w:cs="Palatino Linotype"/>
          <w:b/>
        </w:rPr>
        <w:t xml:space="preserve">veintisiete de julio </w:t>
      </w:r>
      <w:r w:rsidR="00AA6888" w:rsidRPr="00A451B1">
        <w:rPr>
          <w:rFonts w:ascii="Palatino Linotype" w:eastAsia="Palatino Linotype" w:hAnsi="Palatino Linotype" w:cs="Palatino Linotype"/>
          <w:b/>
        </w:rPr>
        <w:t>de dos mil veinticinco</w:t>
      </w:r>
      <w:r w:rsidR="00AA6888" w:rsidRPr="00A451B1">
        <w:rPr>
          <w:rFonts w:ascii="Palatino Linotype" w:eastAsia="Palatino Linotype" w:hAnsi="Palatino Linotype" w:cs="Palatino Linotype"/>
        </w:rPr>
        <w:t xml:space="preserve">, el </w:t>
      </w:r>
      <w:r w:rsidR="00AA6888" w:rsidRPr="00A451B1">
        <w:rPr>
          <w:rFonts w:ascii="Palatino Linotype" w:eastAsia="Palatino Linotype" w:hAnsi="Palatino Linotype" w:cs="Palatino Linotype"/>
          <w:b/>
        </w:rPr>
        <w:t xml:space="preserve">SUJETO OBLIGADO </w:t>
      </w:r>
      <w:r w:rsidR="00AA6888" w:rsidRPr="00A451B1">
        <w:rPr>
          <w:rFonts w:ascii="Palatino Linotype" w:eastAsia="Palatino Linotype" w:hAnsi="Palatino Linotype" w:cs="Palatino Linotype"/>
        </w:rPr>
        <w:t xml:space="preserve">hizo </w:t>
      </w:r>
      <w:r w:rsidR="00DB4D44" w:rsidRPr="00A451B1">
        <w:rPr>
          <w:rFonts w:ascii="Palatino Linotype" w:eastAsia="Palatino Linotype" w:hAnsi="Palatino Linotype" w:cs="Palatino Linotype"/>
        </w:rPr>
        <w:t>entrega de su</w:t>
      </w:r>
      <w:r w:rsidR="001935FC" w:rsidRPr="00A451B1">
        <w:rPr>
          <w:rFonts w:ascii="Palatino Linotype" w:eastAsia="Palatino Linotype" w:hAnsi="Palatino Linotype" w:cs="Palatino Linotype"/>
        </w:rPr>
        <w:t>s</w:t>
      </w:r>
      <w:r w:rsidR="00DB4D44" w:rsidRPr="00A451B1">
        <w:rPr>
          <w:rFonts w:ascii="Palatino Linotype" w:eastAsia="Palatino Linotype" w:hAnsi="Palatino Linotype" w:cs="Palatino Linotype"/>
        </w:rPr>
        <w:t xml:space="preserve"> informe</w:t>
      </w:r>
      <w:r w:rsidR="001935FC" w:rsidRPr="00A451B1">
        <w:rPr>
          <w:rFonts w:ascii="Palatino Linotype" w:eastAsia="Palatino Linotype" w:hAnsi="Palatino Linotype" w:cs="Palatino Linotype"/>
        </w:rPr>
        <w:t>s</w:t>
      </w:r>
      <w:r w:rsidR="00DB4D44" w:rsidRPr="00A451B1">
        <w:rPr>
          <w:rFonts w:ascii="Palatino Linotype" w:eastAsia="Palatino Linotype" w:hAnsi="Palatino Linotype" w:cs="Palatino Linotype"/>
        </w:rPr>
        <w:t xml:space="preserve"> justificado</w:t>
      </w:r>
      <w:r w:rsidR="001935FC" w:rsidRPr="00A451B1">
        <w:rPr>
          <w:rFonts w:ascii="Palatino Linotype" w:eastAsia="Palatino Linotype" w:hAnsi="Palatino Linotype" w:cs="Palatino Linotype"/>
        </w:rPr>
        <w:t>s</w:t>
      </w:r>
      <w:r w:rsidR="00DB4D44" w:rsidRPr="00A451B1">
        <w:rPr>
          <w:rFonts w:ascii="Palatino Linotype" w:eastAsia="Palatino Linotype" w:hAnsi="Palatino Linotype" w:cs="Palatino Linotype"/>
        </w:rPr>
        <w:t xml:space="preserve"> al tenor de lo siguiente: </w:t>
      </w:r>
    </w:p>
    <w:p w14:paraId="7C5DD5E4" w14:textId="36E37E2B" w:rsidR="00B540AB" w:rsidRPr="00A451B1" w:rsidRDefault="00286AF6"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b/>
        </w:rPr>
        <w:t>Recurso</w:t>
      </w:r>
      <w:r w:rsidR="00C628AB" w:rsidRPr="00A451B1">
        <w:rPr>
          <w:rFonts w:ascii="Palatino Linotype" w:eastAsia="Palatino Linotype" w:hAnsi="Palatino Linotype" w:cs="Palatino Linotype"/>
          <w:b/>
        </w:rPr>
        <w:t>s</w:t>
      </w:r>
      <w:r w:rsidRPr="00A451B1">
        <w:rPr>
          <w:rFonts w:ascii="Palatino Linotype" w:eastAsia="Palatino Linotype" w:hAnsi="Palatino Linotype" w:cs="Palatino Linotype"/>
          <w:b/>
        </w:rPr>
        <w:t xml:space="preserve"> de Revisión </w:t>
      </w:r>
      <w:r w:rsidR="00C628AB" w:rsidRPr="00A451B1">
        <w:rPr>
          <w:rFonts w:ascii="Palatino Linotype" w:eastAsia="Palatino Linotype" w:hAnsi="Palatino Linotype" w:cs="Palatino Linotype"/>
          <w:b/>
        </w:rPr>
        <w:t>07349/INFOEM/IP/RR/2025, 07350/INFOEM/IP/RR/2025, 07351/INFOEM/IP/RR/2025, 07352/INFOEM/IP/RR/2025, 07354/INFOEM/IP/RR/2025 y 07355/INFOEM/IP/RR/2025 acumulados:</w:t>
      </w:r>
    </w:p>
    <w:p w14:paraId="0D91AB17"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4A2D5D42" w14:textId="77777777" w:rsidR="00830CD7" w:rsidRPr="00A451B1" w:rsidRDefault="00A8294E" w:rsidP="002658F1">
      <w:pPr>
        <w:pStyle w:val="Prrafodelista"/>
        <w:numPr>
          <w:ilvl w:val="0"/>
          <w:numId w:val="14"/>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u w:val="single"/>
        </w:rPr>
      </w:pPr>
      <w:r w:rsidRPr="00A451B1">
        <w:rPr>
          <w:rFonts w:ascii="Palatino Linotype" w:eastAsia="Palatino Linotype" w:hAnsi="Palatino Linotype" w:cs="Palatino Linotype"/>
        </w:rPr>
        <w:t>Oficio</w:t>
      </w:r>
      <w:r w:rsidR="00286AF6" w:rsidRPr="00A451B1">
        <w:rPr>
          <w:rFonts w:ascii="Palatino Linotype" w:eastAsia="Palatino Linotype" w:hAnsi="Palatino Linotype" w:cs="Palatino Linotype"/>
        </w:rPr>
        <w:t xml:space="preserve"> </w:t>
      </w:r>
      <w:r w:rsidR="008D6811" w:rsidRPr="00A451B1">
        <w:rPr>
          <w:rFonts w:ascii="Palatino Linotype" w:eastAsia="Palatino Linotype" w:hAnsi="Palatino Linotype" w:cs="Palatino Linotype"/>
        </w:rPr>
        <w:t>de fecha</w:t>
      </w:r>
      <w:r w:rsidR="006C58DE" w:rsidRPr="00A451B1">
        <w:rPr>
          <w:rFonts w:ascii="Palatino Linotype" w:eastAsia="Palatino Linotype" w:hAnsi="Palatino Linotype" w:cs="Palatino Linotype"/>
        </w:rPr>
        <w:t xml:space="preserve"> </w:t>
      </w:r>
      <w:r w:rsidR="00D76130" w:rsidRPr="00A451B1">
        <w:rPr>
          <w:rFonts w:ascii="Palatino Linotype" w:eastAsia="Palatino Linotype" w:hAnsi="Palatino Linotype" w:cs="Palatino Linotype"/>
        </w:rPr>
        <w:t>veinti</w:t>
      </w:r>
      <w:r w:rsidR="00983D52" w:rsidRPr="00A451B1">
        <w:rPr>
          <w:rFonts w:ascii="Palatino Linotype" w:eastAsia="Palatino Linotype" w:hAnsi="Palatino Linotype" w:cs="Palatino Linotype"/>
        </w:rPr>
        <w:t>siete</w:t>
      </w:r>
      <w:r w:rsidR="00B540AB" w:rsidRPr="00A451B1">
        <w:rPr>
          <w:rFonts w:ascii="Palatino Linotype" w:eastAsia="Palatino Linotype" w:hAnsi="Palatino Linotype" w:cs="Palatino Linotype"/>
        </w:rPr>
        <w:t xml:space="preserve"> </w:t>
      </w:r>
      <w:r w:rsidR="00D76130" w:rsidRPr="00A451B1">
        <w:rPr>
          <w:rFonts w:ascii="Palatino Linotype" w:eastAsia="Palatino Linotype" w:hAnsi="Palatino Linotype" w:cs="Palatino Linotype"/>
        </w:rPr>
        <w:t>de junio de dos mil veinticinco</w:t>
      </w:r>
      <w:r w:rsidRPr="00A451B1">
        <w:rPr>
          <w:rFonts w:ascii="Palatino Linotype" w:eastAsia="Palatino Linotype" w:hAnsi="Palatino Linotype" w:cs="Palatino Linotype"/>
        </w:rPr>
        <w:t>,</w:t>
      </w:r>
      <w:r w:rsidR="00B540AB" w:rsidRPr="00A451B1">
        <w:rPr>
          <w:rFonts w:ascii="Palatino Linotype" w:eastAsia="Palatino Linotype" w:hAnsi="Palatino Linotype" w:cs="Palatino Linotype"/>
        </w:rPr>
        <w:t xml:space="preserve"> </w:t>
      </w:r>
      <w:r w:rsidRPr="00A451B1">
        <w:rPr>
          <w:rFonts w:ascii="Palatino Linotype" w:eastAsia="Palatino Linotype" w:hAnsi="Palatino Linotype" w:cs="Palatino Linotype"/>
        </w:rPr>
        <w:t xml:space="preserve">signado </w:t>
      </w:r>
      <w:r w:rsidR="00575AC6" w:rsidRPr="00A451B1">
        <w:rPr>
          <w:rFonts w:ascii="Palatino Linotype" w:eastAsia="Palatino Linotype" w:hAnsi="Palatino Linotype" w:cs="Palatino Linotype"/>
        </w:rPr>
        <w:t xml:space="preserve">por el Titular de la Unidad de Transparencia, mediante el cual </w:t>
      </w:r>
      <w:r w:rsidR="00B80A92" w:rsidRPr="00A451B1">
        <w:rPr>
          <w:rFonts w:ascii="Palatino Linotype" w:eastAsia="Palatino Linotype" w:hAnsi="Palatino Linotype" w:cs="Palatino Linotype"/>
        </w:rPr>
        <w:t xml:space="preserve">refirió que, </w:t>
      </w:r>
      <w:r w:rsidR="00B80A92" w:rsidRPr="00A451B1">
        <w:rPr>
          <w:rFonts w:ascii="Palatino Linotype" w:hAnsi="Palatino Linotype"/>
        </w:rPr>
        <w:t>derivado de la interposición de los recursos de revisión que nos ocupan,</w:t>
      </w:r>
      <w:r w:rsidR="00EC7F11" w:rsidRPr="00A451B1">
        <w:rPr>
          <w:rFonts w:ascii="Palatino Linotype" w:hAnsi="Palatino Linotype"/>
        </w:rPr>
        <w:t xml:space="preserve"> </w:t>
      </w:r>
      <w:r w:rsidR="00C12E18" w:rsidRPr="00A451B1">
        <w:rPr>
          <w:rFonts w:ascii="Palatino Linotype" w:hAnsi="Palatino Linotype"/>
        </w:rPr>
        <w:t xml:space="preserve">se confirma la respuesta inicial, precisando que </w:t>
      </w:r>
      <w:r w:rsidR="00983D52" w:rsidRPr="00A451B1">
        <w:rPr>
          <w:rFonts w:ascii="Palatino Linotype" w:hAnsi="Palatino Linotype"/>
        </w:rPr>
        <w:t xml:space="preserve"> </w:t>
      </w:r>
      <w:r w:rsidR="00C12E18" w:rsidRPr="00A451B1">
        <w:rPr>
          <w:rFonts w:ascii="Palatino Linotype" w:hAnsi="Palatino Linotype"/>
        </w:rPr>
        <w:t>no se negó el acceso a la información solicitada, s</w:t>
      </w:r>
      <w:r w:rsidR="00C12E18" w:rsidRPr="00A451B1">
        <w:rPr>
          <w:rFonts w:ascii="Palatino Linotype" w:eastAsia="Palatino Linotype" w:hAnsi="Palatino Linotype" w:cs="Palatino Linotype"/>
        </w:rPr>
        <w:t xml:space="preserve">ino por el contrario, actuó con la debida diligencia y procedió a realizar una búsqueda exhaustiva y razonable en los archivos de la Subdirección de Recursos Humanos y Servicios Generales perteneciente a la Dirección de Administración encontrado una serie de identificaciones o gafetes que pertenecen a las y los servidores públicos que se desempeñan como  Supervisores/as Electorales Locales (SEL) y Capacitadoras/es-Asistentes Electorales (CAEL) para el proceso electoral judicial extraordinario 2025, constancias, que se pusieron a disposición del particular en términos del artículo 163 de la Ley de Transparencia del Estado y que demuestran que la actuación del Instituto se ajustó plenamente a los principios de máxima publicidad y acceso a la información ya que, contrario a lo manifestado por el particular,  en ningún momento se negó el acceso a la información; y en su lugar, se desplegaron los recursos necesarios para localizar las </w:t>
      </w:r>
      <w:r w:rsidR="00C12E18" w:rsidRPr="00A451B1">
        <w:rPr>
          <w:rFonts w:ascii="Palatino Linotype" w:eastAsia="Palatino Linotype" w:hAnsi="Palatino Linotype" w:cs="Palatino Linotype"/>
        </w:rPr>
        <w:lastRenderedPageBreak/>
        <w:t xml:space="preserve">documentales que, efectivamente, </w:t>
      </w:r>
      <w:r w:rsidR="00C12E18" w:rsidRPr="00A451B1">
        <w:rPr>
          <w:rFonts w:ascii="Palatino Linotype" w:eastAsia="Palatino Linotype" w:hAnsi="Palatino Linotype" w:cs="Palatino Linotype"/>
          <w:b/>
          <w:u w:val="single"/>
        </w:rPr>
        <w:t>se encuentran en posesión de este instituto en las condiciones otorgadas.</w:t>
      </w:r>
    </w:p>
    <w:p w14:paraId="707ED4B3" w14:textId="77777777" w:rsidR="00830CD7" w:rsidRPr="00A451B1" w:rsidRDefault="00830CD7"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A1C6B2B" w14:textId="69FBCFEE" w:rsidR="00C12E18" w:rsidRPr="00A451B1" w:rsidRDefault="00830CD7"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otro </w:t>
      </w:r>
      <w:r w:rsidR="004479A3" w:rsidRPr="00A451B1">
        <w:rPr>
          <w:rFonts w:ascii="Palatino Linotype" w:eastAsia="Palatino Linotype" w:hAnsi="Palatino Linotype" w:cs="Palatino Linotype"/>
        </w:rPr>
        <w:t>lado,</w:t>
      </w:r>
      <w:r w:rsidRPr="00A451B1">
        <w:rPr>
          <w:rFonts w:ascii="Palatino Linotype" w:eastAsia="Palatino Linotype" w:hAnsi="Palatino Linotype" w:cs="Palatino Linotype"/>
        </w:rPr>
        <w:t xml:space="preserve"> se adujo que, </w:t>
      </w:r>
      <w:r w:rsidR="00C12E18" w:rsidRPr="00A451B1">
        <w:rPr>
          <w:rFonts w:ascii="Palatino Linotype" w:eastAsia="Palatino Linotype" w:hAnsi="Palatino Linotype" w:cs="Palatino Linotype"/>
        </w:rPr>
        <w:t>si bien, la información es solicitada en condiciones específicas y que no son compatibles con la forma en que se encuentra en posesión de este Sujeto Obligado, también es cierto que dicho requerimiento causaría un tratamiento y reproducción de información irregular, con la única intención de atender un interés específico.</w:t>
      </w:r>
    </w:p>
    <w:p w14:paraId="1AA0E3FA" w14:textId="77777777" w:rsidR="00830CD7" w:rsidRPr="00A451B1" w:rsidRDefault="00830CD7"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7922FA8F" w14:textId="709881DD" w:rsidR="00F72B65" w:rsidRPr="00A451B1" w:rsidRDefault="00830CD7"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Oficio </w:t>
      </w:r>
      <w:r w:rsidR="00F72B65" w:rsidRPr="00A451B1">
        <w:rPr>
          <w:rFonts w:ascii="Palatino Linotype" w:eastAsia="Palatino Linotype" w:hAnsi="Palatino Linotype" w:cs="Palatino Linotype"/>
        </w:rPr>
        <w:t xml:space="preserve">de fecha veinticuatro de junio signado por el Director de Administración mediante el cual se refiere que se ratifican todas y cada una de las respuestas otorgadas, y que referente al acto impugnado y las razones y/o motivos de inconformidad que esgrime el particular, estos resultan inatendibles e inoperantes, toda vez que, como se estableció en la respuesta primigenia, los gafetes de las personas con el carácter SEL y CAEL son </w:t>
      </w:r>
      <w:proofErr w:type="spellStart"/>
      <w:r w:rsidR="00F72B65" w:rsidRPr="00A451B1">
        <w:rPr>
          <w:rFonts w:ascii="Palatino Linotype" w:eastAsia="Palatino Linotype" w:hAnsi="Palatino Linotype" w:cs="Palatino Linotype"/>
        </w:rPr>
        <w:t>portados</w:t>
      </w:r>
      <w:proofErr w:type="spellEnd"/>
      <w:r w:rsidR="00F72B65" w:rsidRPr="00A451B1">
        <w:rPr>
          <w:rFonts w:ascii="Palatino Linotype" w:eastAsia="Palatino Linotype" w:hAnsi="Palatino Linotype" w:cs="Palatino Linotype"/>
        </w:rPr>
        <w:t xml:space="preserve"> por los mismos para acreditarse durante la realización de sus actividades, que principalmente son de campo. </w:t>
      </w:r>
      <w:r w:rsidR="00F72B65" w:rsidRPr="00A451B1">
        <w:rPr>
          <w:rFonts w:ascii="Palatino Linotype" w:eastAsia="Palatino Linotype" w:hAnsi="Palatino Linotype" w:cs="Palatino Linotype"/>
          <w:b/>
          <w:u w:val="single"/>
        </w:rPr>
        <w:t>Cabe señalar que, tanto a la fecha de la solicitud, como a la fecha de interposición del presente recurso, aún no concluían dichas actividades</w:t>
      </w:r>
      <w:r w:rsidR="00F72B65" w:rsidRPr="00A451B1">
        <w:rPr>
          <w:rFonts w:ascii="Palatino Linotype" w:eastAsia="Palatino Linotype" w:hAnsi="Palatino Linotype" w:cs="Palatino Linotype"/>
        </w:rPr>
        <w:t xml:space="preserve">, no obstante, en apego al principio de máxima publicidad y privilegiando el derecho de acceso a la información pública del hoy recurrente, se generó y entregó una copia electrónica fiel de dichas acreditaciones, las cuales preservan todos los detalles y la fidelidad del documento original y su diferencia entre este último, únicamente radica en la forma en que se reproduce la información, es decir, el documento original escaneado es una copia digital de un documento físico y la réplica es la emisión exacta del documento original, sin que exista variación, por lo que </w:t>
      </w:r>
      <w:r w:rsidR="00F72B65" w:rsidRPr="00A451B1">
        <w:rPr>
          <w:rFonts w:ascii="Palatino Linotype" w:eastAsia="Palatino Linotype" w:hAnsi="Palatino Linotype" w:cs="Palatino Linotype"/>
        </w:rPr>
        <w:lastRenderedPageBreak/>
        <w:t>la información proporcionada no limita o lesiona el derecho a acceder a la información pública requerida, por el contrario, se garantizó en todos sus extremos dicho derecho.</w:t>
      </w:r>
    </w:p>
    <w:p w14:paraId="4DF32A7F" w14:textId="77777777" w:rsidR="00F72B65" w:rsidRPr="00A451B1" w:rsidRDefault="00F72B65"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A9D300A" w14:textId="04B22F5E" w:rsidR="00F72B65" w:rsidRPr="00A451B1" w:rsidRDefault="00F72B65" w:rsidP="002658F1">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Aunado a lo anterior, es importante precisar que conforme al artículo 168 del Código Electoral del Estado de México, el Instituto Electoral del Estado de México reviste el carácter de Organismo Autónomo en su funcionamiento e independiente de sus decisiones, permitiendo tener su propia normatividad para el desarrollo de sus funciones. En este sentido, no se tiene fuente normativa que señale la entrega de las multicitadas acreditaciones y/o gafetes a la conclusión del contrato de las figuras SEL y CAEL, por cualquiera de las circunstancias de origen.</w:t>
      </w:r>
    </w:p>
    <w:p w14:paraId="285D4548" w14:textId="77777777" w:rsidR="002658F1" w:rsidRPr="00A451B1" w:rsidRDefault="002658F1" w:rsidP="002658F1">
      <w:pPr>
        <w:pBdr>
          <w:top w:val="nil"/>
          <w:left w:val="nil"/>
          <w:bottom w:val="nil"/>
          <w:right w:val="nil"/>
          <w:between w:val="nil"/>
        </w:pBdr>
        <w:tabs>
          <w:tab w:val="left" w:pos="426"/>
        </w:tabs>
        <w:spacing w:after="0" w:line="360" w:lineRule="auto"/>
        <w:ind w:left="142"/>
        <w:jc w:val="both"/>
        <w:rPr>
          <w:rFonts w:ascii="Palatino Linotype" w:eastAsia="Palatino Linotype" w:hAnsi="Palatino Linotype" w:cs="Palatino Linotype"/>
          <w:b/>
        </w:rPr>
      </w:pPr>
    </w:p>
    <w:p w14:paraId="59B5DC96" w14:textId="0D2AE4C8" w:rsidR="00CD20B8" w:rsidRPr="00A451B1" w:rsidRDefault="00113717" w:rsidP="002658F1">
      <w:pPr>
        <w:pBdr>
          <w:top w:val="nil"/>
          <w:left w:val="nil"/>
          <w:bottom w:val="nil"/>
          <w:right w:val="nil"/>
          <w:between w:val="nil"/>
        </w:pBdr>
        <w:tabs>
          <w:tab w:val="left" w:pos="426"/>
        </w:tabs>
        <w:spacing w:after="0" w:line="360" w:lineRule="auto"/>
        <w:ind w:left="142"/>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8. </w:t>
      </w:r>
      <w:r w:rsidR="00373EF6" w:rsidRPr="00A451B1">
        <w:rPr>
          <w:rFonts w:ascii="Palatino Linotype" w:eastAsia="Palatino Linotype" w:hAnsi="Palatino Linotype" w:cs="Palatino Linotype"/>
          <w:b/>
        </w:rPr>
        <w:t xml:space="preserve">Acumulación de los recursos de revisión. </w:t>
      </w:r>
      <w:r w:rsidR="00373EF6" w:rsidRPr="00A451B1">
        <w:rPr>
          <w:rFonts w:ascii="Palatino Linotype" w:eastAsia="Palatino Linotype" w:hAnsi="Palatino Linotype" w:cs="Palatino Linotype"/>
        </w:rPr>
        <w:t>Al respecto cabe señalar, que el Pleno de este Instituto</w:t>
      </w:r>
      <w:r w:rsidR="00501B5C" w:rsidRPr="00A451B1">
        <w:rPr>
          <w:rFonts w:ascii="Palatino Linotype" w:eastAsia="Palatino Linotype" w:hAnsi="Palatino Linotype" w:cs="Palatino Linotype"/>
        </w:rPr>
        <w:t>, mediante acuerdo de fecha veinticuatro de junio de dos mil veinticinco</w:t>
      </w:r>
      <w:r w:rsidR="00373EF6" w:rsidRPr="00A451B1">
        <w:rPr>
          <w:rFonts w:ascii="Palatino Linotype" w:eastAsia="Palatino Linotype" w:hAnsi="Palatino Linotype" w:cs="Palatino Linotype"/>
          <w:b/>
        </w:rPr>
        <w:t>,</w:t>
      </w:r>
      <w:r w:rsidR="00373EF6" w:rsidRPr="00A451B1">
        <w:rPr>
          <w:rFonts w:ascii="Palatino Linotype" w:eastAsia="Palatino Linotype" w:hAnsi="Palatino Linotype" w:cs="Palatino Linotype"/>
        </w:rPr>
        <w:t xml:space="preserve"> ordenó la acumulación de los expedientes citados, a efecto de que la </w:t>
      </w:r>
      <w:r w:rsidR="00373EF6" w:rsidRPr="00A451B1">
        <w:rPr>
          <w:rFonts w:ascii="Palatino Linotype" w:eastAsia="Palatino Linotype" w:hAnsi="Palatino Linotype" w:cs="Palatino Linotype"/>
          <w:b/>
        </w:rPr>
        <w:t xml:space="preserve">Comisionada Guadalupe Ramírez Peña </w:t>
      </w:r>
      <w:r w:rsidR="00373EF6" w:rsidRPr="00A451B1">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D37B047" w14:textId="77777777" w:rsidR="002658F1" w:rsidRPr="00A451B1" w:rsidRDefault="002658F1" w:rsidP="002658F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b/>
          <w:i/>
        </w:rPr>
      </w:pPr>
    </w:p>
    <w:p w14:paraId="0B9FD9EF" w14:textId="77777777" w:rsidR="00CD20B8" w:rsidRPr="00A451B1" w:rsidRDefault="00373EF6" w:rsidP="002658F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A451B1">
        <w:rPr>
          <w:rFonts w:ascii="Palatino Linotype" w:eastAsia="Palatino Linotype" w:hAnsi="Palatino Linotype" w:cs="Palatino Linotype"/>
          <w:b/>
          <w:i/>
        </w:rPr>
        <w:t>Código de Procedimientos Administrativos del Estado de México</w:t>
      </w:r>
    </w:p>
    <w:p w14:paraId="0E786A3D" w14:textId="77777777" w:rsidR="00CD20B8" w:rsidRPr="00A451B1" w:rsidRDefault="00373EF6" w:rsidP="002658F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A451B1">
        <w:rPr>
          <w:rFonts w:ascii="Palatino Linotype" w:eastAsia="Palatino Linotype" w:hAnsi="Palatino Linotype" w:cs="Palatino Linotype"/>
          <w:b/>
          <w:i/>
        </w:rPr>
        <w:t>“Artículo 18.-</w:t>
      </w:r>
      <w:r w:rsidRPr="00A451B1">
        <w:rPr>
          <w:rFonts w:ascii="Palatino Linotype" w:eastAsia="Palatino Linotype" w:hAnsi="Palatino Linotype" w:cs="Palatino Linotype"/>
          <w:i/>
        </w:rPr>
        <w:t xml:space="preserve"> </w:t>
      </w:r>
      <w:r w:rsidRPr="00A451B1">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A451B1">
        <w:rPr>
          <w:rFonts w:ascii="Palatino Linotype" w:eastAsia="Palatino Linotype" w:hAnsi="Palatino Linotype" w:cs="Palatino Linotype"/>
          <w:i/>
        </w:rPr>
        <w:t xml:space="preserve"> o a petición de parte, </w:t>
      </w:r>
      <w:r w:rsidRPr="00A451B1">
        <w:rPr>
          <w:rFonts w:ascii="Palatino Linotype" w:eastAsia="Palatino Linotype" w:hAnsi="Palatino Linotype" w:cs="Palatino Linotype"/>
          <w:b/>
          <w:i/>
        </w:rPr>
        <w:t>cuando las partes</w:t>
      </w:r>
      <w:r w:rsidRPr="00A451B1">
        <w:rPr>
          <w:rFonts w:ascii="Palatino Linotype" w:eastAsia="Palatino Linotype" w:hAnsi="Palatino Linotype" w:cs="Palatino Linotype"/>
          <w:i/>
        </w:rPr>
        <w:t xml:space="preserve"> o los actos administrativos sean iguales, se trate de actos conexos o </w:t>
      </w:r>
      <w:r w:rsidRPr="00A451B1">
        <w:rPr>
          <w:rFonts w:ascii="Palatino Linotype" w:eastAsia="Palatino Linotype" w:hAnsi="Palatino Linotype" w:cs="Palatino Linotype"/>
          <w:b/>
          <w:i/>
        </w:rPr>
        <w:t xml:space="preserve">resulte conveniente el trámite unificado de los asuntos, para evitar la emisión de resoluciones </w:t>
      </w:r>
      <w:r w:rsidRPr="00A451B1">
        <w:rPr>
          <w:rFonts w:ascii="Palatino Linotype" w:eastAsia="Palatino Linotype" w:hAnsi="Palatino Linotype" w:cs="Palatino Linotype"/>
          <w:b/>
          <w:i/>
        </w:rPr>
        <w:lastRenderedPageBreak/>
        <w:t>contradictorias</w:t>
      </w:r>
      <w:r w:rsidRPr="00A451B1">
        <w:rPr>
          <w:rFonts w:ascii="Palatino Linotype" w:eastAsia="Palatino Linotype" w:hAnsi="Palatino Linotype" w:cs="Palatino Linotype"/>
          <w:i/>
        </w:rPr>
        <w:t>. La misma regla se aplicará, en lo conducente, para la separación de los expedientes.”</w:t>
      </w:r>
    </w:p>
    <w:p w14:paraId="3C90536B" w14:textId="77777777" w:rsidR="00CD20B8" w:rsidRPr="00A451B1" w:rsidRDefault="00373EF6" w:rsidP="002658F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A451B1">
        <w:rPr>
          <w:rFonts w:ascii="Palatino Linotype" w:eastAsia="Palatino Linotype" w:hAnsi="Palatino Linotype" w:cs="Palatino Linotype"/>
          <w:b/>
          <w:i/>
        </w:rPr>
        <w:t>Ley de Transparencia y Acceso a la Información Pública del Estado de México y Municipios</w:t>
      </w:r>
    </w:p>
    <w:p w14:paraId="07DCFEA0" w14:textId="77777777" w:rsidR="00CD20B8" w:rsidRPr="00A451B1" w:rsidRDefault="00373EF6" w:rsidP="002658F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A451B1">
        <w:rPr>
          <w:rFonts w:ascii="Palatino Linotype" w:eastAsia="Palatino Linotype" w:hAnsi="Palatino Linotype" w:cs="Palatino Linotype"/>
          <w:b/>
          <w:i/>
        </w:rPr>
        <w:t>“Artículo 195.-</w:t>
      </w:r>
      <w:r w:rsidRPr="00A451B1">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4420EFEE" w14:textId="77777777" w:rsidR="00CD20B8" w:rsidRPr="00A451B1" w:rsidRDefault="00CD20B8" w:rsidP="002658F1">
      <w:pPr>
        <w:spacing w:after="0" w:line="276" w:lineRule="auto"/>
        <w:ind w:right="49"/>
        <w:jc w:val="both"/>
        <w:rPr>
          <w:rFonts w:ascii="Palatino Linotype" w:eastAsia="Palatino Linotype" w:hAnsi="Palatino Linotype" w:cs="Palatino Linotype"/>
        </w:rPr>
      </w:pPr>
    </w:p>
    <w:p w14:paraId="3EA152F4" w14:textId="77777777" w:rsidR="00CD20B8"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A451B1">
        <w:rPr>
          <w:rFonts w:ascii="Palatino Linotype" w:eastAsia="Palatino Linotype" w:hAnsi="Palatino Linotype" w:cs="Palatino Linotype"/>
          <w:b/>
        </w:rPr>
        <w:t>Recurrente</w:t>
      </w:r>
      <w:r w:rsidRPr="00A451B1">
        <w:rPr>
          <w:rFonts w:ascii="Palatino Linotype" w:eastAsia="Palatino Linotype" w:hAnsi="Palatino Linotype" w:cs="Palatino Linotype"/>
        </w:rPr>
        <w:t xml:space="preserve"> ante el mismo </w:t>
      </w:r>
      <w:r w:rsidRPr="00A451B1">
        <w:rPr>
          <w:rFonts w:ascii="Palatino Linotype" w:eastAsia="Palatino Linotype" w:hAnsi="Palatino Linotype" w:cs="Palatino Linotype"/>
          <w:b/>
        </w:rPr>
        <w:t>Sujeto Obligado</w:t>
      </w:r>
      <w:r w:rsidRPr="00A451B1">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7C725474"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6CB4EC57" w14:textId="5AC823EF" w:rsidR="00924BE6" w:rsidRPr="00A451B1" w:rsidRDefault="004479A3"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9</w:t>
      </w:r>
      <w:r w:rsidR="00A85400" w:rsidRPr="00A451B1">
        <w:rPr>
          <w:rFonts w:ascii="Palatino Linotype" w:eastAsia="Palatino Linotype" w:hAnsi="Palatino Linotype" w:cs="Palatino Linotype"/>
          <w:b/>
        </w:rPr>
        <w:t xml:space="preserve">. Ampliación del término para resolver. El </w:t>
      </w:r>
      <w:r w:rsidR="00113717" w:rsidRPr="00A451B1">
        <w:rPr>
          <w:rFonts w:ascii="Palatino Linotype" w:eastAsia="Palatino Linotype" w:hAnsi="Palatino Linotype" w:cs="Palatino Linotype"/>
          <w:b/>
        </w:rPr>
        <w:t xml:space="preserve">tres de septiembre </w:t>
      </w:r>
      <w:r w:rsidR="00A85400" w:rsidRPr="00A451B1">
        <w:rPr>
          <w:rFonts w:ascii="Palatino Linotype" w:eastAsia="Palatino Linotype" w:hAnsi="Palatino Linotype" w:cs="Palatino Linotype"/>
          <w:b/>
        </w:rPr>
        <w:t xml:space="preserve">de dos mil veinticinco </w:t>
      </w:r>
      <w:r w:rsidR="00A85400" w:rsidRPr="00A451B1">
        <w:rPr>
          <w:rFonts w:ascii="Palatino Linotype" w:eastAsia="Palatino Linotype" w:hAnsi="Palatino Linotype" w:cs="Palatino Linotype"/>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14:paraId="491EDCFA"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6CE7FE90"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B1DC6F6" w14:textId="77777777" w:rsidR="00C27E49" w:rsidRPr="00A451B1" w:rsidRDefault="00C27E49" w:rsidP="002658F1">
      <w:pPr>
        <w:spacing w:after="0" w:line="360" w:lineRule="auto"/>
        <w:jc w:val="both"/>
        <w:rPr>
          <w:rFonts w:ascii="Palatino Linotype" w:eastAsia="Palatino Linotype" w:hAnsi="Palatino Linotype" w:cs="Palatino Linotype"/>
        </w:rPr>
      </w:pPr>
    </w:p>
    <w:p w14:paraId="60668D87"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 en los elementos para medir la razonabilidad de asuntos conforme </w:t>
      </w:r>
      <w:r w:rsidRPr="00A451B1">
        <w:rPr>
          <w:rFonts w:ascii="Palatino Linotype" w:eastAsia="Palatino Linotype" w:hAnsi="Palatino Linotype" w:cs="Palatino Linotype"/>
        </w:rPr>
        <w:lastRenderedPageBreak/>
        <w:t>a los parámetros establecidos por diversos órganos jurisdiccionales federales, aplicables también en procedimientos análogos, como el que nos ocupa.</w:t>
      </w:r>
    </w:p>
    <w:p w14:paraId="40103FF5"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B04AF09"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2FA95E"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A726B60"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1F02E97C"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50B0AD8" w14:textId="77777777" w:rsidR="00C27E49" w:rsidRPr="00A451B1" w:rsidRDefault="00C27E49" w:rsidP="002658F1">
      <w:pPr>
        <w:numPr>
          <w:ilvl w:val="0"/>
          <w:numId w:val="21"/>
        </w:numPr>
        <w:tabs>
          <w:tab w:val="left" w:pos="993"/>
        </w:tabs>
        <w:spacing w:after="0" w:line="360" w:lineRule="auto"/>
        <w:ind w:left="567" w:right="900" w:firstLine="0"/>
        <w:jc w:val="both"/>
        <w:rPr>
          <w:rFonts w:ascii="Palatino Linotype" w:eastAsia="Palatino Linotype" w:hAnsi="Palatino Linotype" w:cs="Palatino Linotype"/>
        </w:rPr>
      </w:pPr>
      <w:r w:rsidRPr="00A451B1">
        <w:rPr>
          <w:rFonts w:ascii="Palatino Linotype" w:eastAsia="Palatino Linotype" w:hAnsi="Palatino Linotype" w:cs="Palatino Linotype"/>
          <w:b/>
        </w:rPr>
        <w:t>Complejidad del Asunto:</w:t>
      </w:r>
      <w:r w:rsidRPr="00A451B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3ABE8B2" w14:textId="77777777" w:rsidR="00C27E49" w:rsidRPr="00A451B1" w:rsidRDefault="00C27E49" w:rsidP="002658F1">
      <w:pPr>
        <w:numPr>
          <w:ilvl w:val="0"/>
          <w:numId w:val="21"/>
        </w:numPr>
        <w:tabs>
          <w:tab w:val="left" w:pos="993"/>
        </w:tabs>
        <w:spacing w:after="0" w:line="360" w:lineRule="auto"/>
        <w:ind w:left="567" w:right="900" w:firstLine="0"/>
        <w:jc w:val="both"/>
        <w:rPr>
          <w:rFonts w:ascii="Palatino Linotype" w:eastAsia="Palatino Linotype" w:hAnsi="Palatino Linotype" w:cs="Palatino Linotype"/>
        </w:rPr>
      </w:pPr>
      <w:r w:rsidRPr="00A451B1">
        <w:rPr>
          <w:rFonts w:ascii="Palatino Linotype" w:eastAsia="Palatino Linotype" w:hAnsi="Palatino Linotype" w:cs="Palatino Linotype"/>
          <w:b/>
        </w:rPr>
        <w:t>Actividad Procesal del interesado</w:t>
      </w:r>
      <w:r w:rsidRPr="00A451B1">
        <w:rPr>
          <w:rFonts w:ascii="Palatino Linotype" w:eastAsia="Palatino Linotype" w:hAnsi="Palatino Linotype" w:cs="Palatino Linotype"/>
        </w:rPr>
        <w:t>. Acciones u omisiones del interesado.</w:t>
      </w:r>
    </w:p>
    <w:p w14:paraId="350AC19E" w14:textId="77777777" w:rsidR="00C27E49" w:rsidRPr="00A451B1" w:rsidRDefault="00C27E49" w:rsidP="002658F1">
      <w:pPr>
        <w:numPr>
          <w:ilvl w:val="0"/>
          <w:numId w:val="21"/>
        </w:numPr>
        <w:tabs>
          <w:tab w:val="left" w:pos="993"/>
        </w:tabs>
        <w:spacing w:after="0" w:line="360" w:lineRule="auto"/>
        <w:ind w:left="567" w:right="900" w:firstLine="0"/>
        <w:jc w:val="both"/>
        <w:rPr>
          <w:rFonts w:ascii="Palatino Linotype" w:eastAsia="Palatino Linotype" w:hAnsi="Palatino Linotype" w:cs="Palatino Linotype"/>
        </w:rPr>
      </w:pPr>
      <w:r w:rsidRPr="00A451B1">
        <w:rPr>
          <w:rFonts w:ascii="Palatino Linotype" w:eastAsia="Palatino Linotype" w:hAnsi="Palatino Linotype" w:cs="Palatino Linotype"/>
          <w:b/>
        </w:rPr>
        <w:t>Conducta de la Autoridad:</w:t>
      </w:r>
      <w:r w:rsidRPr="00A451B1">
        <w:rPr>
          <w:rFonts w:ascii="Palatino Linotype" w:eastAsia="Palatino Linotype" w:hAnsi="Palatino Linotype" w:cs="Palatino Linotype"/>
        </w:rPr>
        <w:t xml:space="preserve"> Las Acciones u omisiones realizadas en el procedimiento. Así como si la autoridad actuó con la debida diligencia.</w:t>
      </w:r>
    </w:p>
    <w:p w14:paraId="78B292C7" w14:textId="77777777" w:rsidR="00C27E49" w:rsidRPr="00A451B1" w:rsidRDefault="00C27E49" w:rsidP="002658F1">
      <w:pPr>
        <w:numPr>
          <w:ilvl w:val="0"/>
          <w:numId w:val="21"/>
        </w:numPr>
        <w:tabs>
          <w:tab w:val="left" w:pos="993"/>
        </w:tabs>
        <w:spacing w:after="0" w:line="360" w:lineRule="auto"/>
        <w:ind w:left="567" w:right="900" w:firstLine="0"/>
        <w:jc w:val="both"/>
        <w:rPr>
          <w:rFonts w:ascii="Palatino Linotype" w:eastAsia="Palatino Linotype" w:hAnsi="Palatino Linotype" w:cs="Palatino Linotype"/>
        </w:rPr>
      </w:pPr>
      <w:r w:rsidRPr="00A451B1">
        <w:rPr>
          <w:rFonts w:ascii="Palatino Linotype" w:eastAsia="Palatino Linotype" w:hAnsi="Palatino Linotype" w:cs="Palatino Linotype"/>
          <w:b/>
        </w:rPr>
        <w:t>La afectación generada en la situación jurídica de la persona involucrada en el proceso:</w:t>
      </w:r>
      <w:r w:rsidRPr="00A451B1">
        <w:rPr>
          <w:rFonts w:ascii="Palatino Linotype" w:eastAsia="Palatino Linotype" w:hAnsi="Palatino Linotype" w:cs="Palatino Linotype"/>
        </w:rPr>
        <w:t xml:space="preserve"> Violación a sus derechos humanos.</w:t>
      </w:r>
    </w:p>
    <w:p w14:paraId="75B5C7F6" w14:textId="77777777" w:rsidR="00C27E49" w:rsidRPr="00A451B1" w:rsidRDefault="00C27E49" w:rsidP="002658F1">
      <w:pPr>
        <w:spacing w:after="0" w:line="360" w:lineRule="auto"/>
        <w:jc w:val="both"/>
        <w:rPr>
          <w:rFonts w:ascii="Palatino Linotype" w:eastAsia="Palatino Linotype" w:hAnsi="Palatino Linotype" w:cs="Palatino Linotype"/>
        </w:rPr>
      </w:pPr>
    </w:p>
    <w:p w14:paraId="59C52951"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w:t>
      </w:r>
      <w:r w:rsidRPr="00A451B1">
        <w:rPr>
          <w:rFonts w:ascii="Palatino Linotype" w:eastAsia="Palatino Linotype" w:hAnsi="Palatino Linotype" w:cs="Palatino Linotype"/>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228E25C2"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BCEF97D"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451B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451B1">
        <w:rPr>
          <w:rFonts w:ascii="Palatino Linotype" w:eastAsia="Palatino Linotype" w:hAnsi="Palatino Linotype" w:cs="Palatino Linotype"/>
        </w:rPr>
        <w:t>, visible en la Gaceta del Seminario Judicial de la Federación con el registro digital 205635.</w:t>
      </w:r>
    </w:p>
    <w:p w14:paraId="424B3BD3"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650A25E"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71E5CA" w14:textId="77777777" w:rsidR="00C27E49" w:rsidRPr="00A451B1" w:rsidRDefault="00C27E49" w:rsidP="002658F1">
      <w:pPr>
        <w:spacing w:after="0" w:line="360" w:lineRule="auto"/>
        <w:jc w:val="both"/>
        <w:rPr>
          <w:rFonts w:ascii="Palatino Linotype" w:eastAsia="Palatino Linotype" w:hAnsi="Palatino Linotype" w:cs="Palatino Linotype"/>
        </w:rPr>
      </w:pPr>
    </w:p>
    <w:p w14:paraId="428930C1"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FDFE48C" w14:textId="77777777" w:rsidR="00C27E49" w:rsidRPr="00A451B1" w:rsidRDefault="00C27E49" w:rsidP="002658F1">
      <w:pPr>
        <w:spacing w:after="0" w:line="360" w:lineRule="auto"/>
        <w:ind w:left="851" w:right="900"/>
        <w:jc w:val="both"/>
        <w:rPr>
          <w:rFonts w:ascii="Palatino Linotype" w:eastAsia="Palatino Linotype" w:hAnsi="Palatino Linotype" w:cs="Palatino Linotype"/>
        </w:rPr>
      </w:pPr>
      <w:r w:rsidRPr="00A451B1">
        <w:rPr>
          <w:rFonts w:ascii="Palatino Linotype" w:eastAsia="Palatino Linotype" w:hAnsi="Palatino Linotype" w:cs="Palatino Linotype"/>
          <w:b/>
          <w:i/>
        </w:rPr>
        <w:lastRenderedPageBreak/>
        <w:t>“PLAZO RAZONABLE PARA RESOLVER. DIMENSIÓN Y EFECTOS DE ESTE CONCEPTO CUANDO SE ADUCE EXCESIVA CARGA DE TRABAJO</w:t>
      </w:r>
      <w:r w:rsidRPr="00A451B1">
        <w:rPr>
          <w:rFonts w:ascii="Palatino Linotype" w:eastAsia="Palatino Linotype" w:hAnsi="Palatino Linotype" w:cs="Palatino Linotype"/>
          <w:i/>
        </w:rPr>
        <w:t>.”</w:t>
      </w:r>
      <w:r w:rsidRPr="00A451B1">
        <w:rPr>
          <w:rFonts w:ascii="Palatino Linotype" w:eastAsia="Palatino Linotype" w:hAnsi="Palatino Linotype" w:cs="Palatino Linotype"/>
        </w:rPr>
        <w:t xml:space="preserve"> consultable en el Seminario Judicial de la Federación y su gaceta, con el registro digital 2002351.</w:t>
      </w:r>
    </w:p>
    <w:p w14:paraId="4B4FBF8D" w14:textId="77777777" w:rsidR="00C27E49" w:rsidRPr="00A451B1" w:rsidRDefault="00C27E49" w:rsidP="002658F1">
      <w:pPr>
        <w:spacing w:after="0" w:line="360" w:lineRule="auto"/>
        <w:ind w:left="851" w:right="900"/>
        <w:jc w:val="both"/>
        <w:rPr>
          <w:rFonts w:ascii="Palatino Linotype" w:eastAsia="Palatino Linotype" w:hAnsi="Palatino Linotype" w:cs="Palatino Linotype"/>
        </w:rPr>
      </w:pPr>
      <w:r w:rsidRPr="00A451B1">
        <w:rPr>
          <w:rFonts w:ascii="Palatino Linotype" w:eastAsia="Palatino Linotype" w:hAnsi="Palatino Linotype" w:cs="Palatino Linotype"/>
          <w:b/>
          <w:i/>
        </w:rPr>
        <w:t>“PLAZO RAZONABLE PARA RESOLVER. CONCEPTO Y ELEMENTOS QUE LO INTEGRAN A LA LUZ DEL DERECHO INTERNACIONAL DE LOS DERECHOS HUMANOS.”</w:t>
      </w:r>
      <w:r w:rsidRPr="00A451B1">
        <w:rPr>
          <w:rFonts w:ascii="Palatino Linotype" w:eastAsia="Palatino Linotype" w:hAnsi="Palatino Linotype" w:cs="Palatino Linotype"/>
        </w:rPr>
        <w:t>, visible en el Seminario Judicial de la Federación y su gaceta, con el registro digital 2002350.</w:t>
      </w:r>
    </w:p>
    <w:p w14:paraId="5B42D7E8"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4D746541" w14:textId="77777777" w:rsidR="00C27E49" w:rsidRPr="00A451B1" w:rsidRDefault="00C27E49"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E61B959"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3DBC428" w14:textId="6C9B21DD" w:rsidR="00CD20B8" w:rsidRPr="00A451B1" w:rsidRDefault="004479A3"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t xml:space="preserve">10. </w:t>
      </w:r>
      <w:r w:rsidR="00373EF6" w:rsidRPr="00A451B1">
        <w:rPr>
          <w:rFonts w:ascii="Palatino Linotype" w:eastAsia="Palatino Linotype" w:hAnsi="Palatino Linotype" w:cs="Palatino Linotype"/>
          <w:b/>
        </w:rPr>
        <w:t>Cierre de instrucción</w:t>
      </w:r>
      <w:r w:rsidR="00373EF6" w:rsidRPr="00A451B1">
        <w:rPr>
          <w:rFonts w:ascii="Palatino Linotype" w:eastAsia="Palatino Linotype" w:hAnsi="Palatino Linotype" w:cs="Palatino Linotype"/>
        </w:rPr>
        <w:t xml:space="preserve">. En fecha </w:t>
      </w:r>
      <w:r w:rsidR="00113717" w:rsidRPr="00A451B1">
        <w:rPr>
          <w:rFonts w:ascii="Palatino Linotype" w:eastAsia="Palatino Linotype" w:hAnsi="Palatino Linotype" w:cs="Palatino Linotype"/>
          <w:b/>
        </w:rPr>
        <w:t xml:space="preserve">nueve de </w:t>
      </w:r>
      <w:r w:rsidRPr="00A451B1">
        <w:rPr>
          <w:rFonts w:ascii="Palatino Linotype" w:eastAsia="Palatino Linotype" w:hAnsi="Palatino Linotype" w:cs="Palatino Linotype"/>
          <w:b/>
        </w:rPr>
        <w:t>septiembre de</w:t>
      </w:r>
      <w:r w:rsidR="00373EF6" w:rsidRPr="00A451B1">
        <w:rPr>
          <w:rFonts w:ascii="Palatino Linotype" w:eastAsia="Palatino Linotype" w:hAnsi="Palatino Linotype" w:cs="Palatino Linotype"/>
          <w:b/>
        </w:rPr>
        <w:t xml:space="preserve"> dos mil veinticinco</w:t>
      </w:r>
      <w:r w:rsidR="00373EF6" w:rsidRPr="00A451B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6104B8B" w14:textId="77777777" w:rsidR="002658F1" w:rsidRPr="00A451B1" w:rsidRDefault="002658F1" w:rsidP="002658F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34D375C1" w14:textId="77777777" w:rsidR="00CD20B8"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Debido a que fueron debidamente sustanciados los expedientes electrónicos y no existe diligencia pendiente de desahogo, se emite la Resolución que conforme a Derecho proceda, de acuerdo con los siguientes: </w:t>
      </w:r>
    </w:p>
    <w:p w14:paraId="292801D1"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0C774DAC" w14:textId="77777777" w:rsidR="00CD20B8" w:rsidRPr="00A451B1" w:rsidRDefault="00373EF6" w:rsidP="002658F1">
      <w:pPr>
        <w:spacing w:after="0" w:line="360" w:lineRule="auto"/>
        <w:ind w:right="49"/>
        <w:jc w:val="center"/>
        <w:rPr>
          <w:rFonts w:ascii="Palatino Linotype" w:eastAsia="Palatino Linotype" w:hAnsi="Palatino Linotype" w:cs="Palatino Linotype"/>
          <w:b/>
        </w:rPr>
      </w:pPr>
      <w:r w:rsidRPr="00A451B1">
        <w:rPr>
          <w:rFonts w:ascii="Palatino Linotype" w:eastAsia="Palatino Linotype" w:hAnsi="Palatino Linotype" w:cs="Palatino Linotype"/>
          <w:b/>
        </w:rPr>
        <w:t>II.</w:t>
      </w:r>
      <w:r w:rsidRPr="00A451B1">
        <w:rPr>
          <w:rFonts w:ascii="Palatino Linotype" w:eastAsia="Palatino Linotype" w:hAnsi="Palatino Linotype" w:cs="Palatino Linotype"/>
          <w:b/>
        </w:rPr>
        <w:tab/>
        <w:t>C O N S I D E R A N D O:</w:t>
      </w:r>
    </w:p>
    <w:p w14:paraId="6A2F06E2" w14:textId="77777777" w:rsidR="002658F1" w:rsidRPr="00A451B1" w:rsidRDefault="002658F1" w:rsidP="002658F1">
      <w:pPr>
        <w:spacing w:after="0" w:line="360" w:lineRule="auto"/>
        <w:jc w:val="both"/>
        <w:rPr>
          <w:rFonts w:ascii="Palatino Linotype" w:eastAsia="Palatino Linotype" w:hAnsi="Palatino Linotype" w:cs="Palatino Linotype"/>
          <w:b/>
        </w:rPr>
      </w:pPr>
    </w:p>
    <w:p w14:paraId="00CB2058" w14:textId="7E19952F" w:rsidR="00924BE6" w:rsidRPr="00A451B1" w:rsidRDefault="00373EF6"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b/>
        </w:rPr>
        <w:lastRenderedPageBreak/>
        <w:t xml:space="preserve">Primero. Competencia. </w:t>
      </w:r>
      <w:r w:rsidR="00924BE6" w:rsidRPr="00A451B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479A3" w:rsidRPr="00A451B1">
        <w:rPr>
          <w:rFonts w:ascii="Palatino Linotype" w:eastAsia="Palatino Linotype" w:hAnsi="Palatino Linotype" w:cs="Palatino Linotype"/>
        </w:rPr>
        <w:t>5 párrafos trigésimo noveno, cuadragésimo y cuadragésimo primero, fracciones IV y V de la Constitución Política del Estado Libre y Soberano de México;</w:t>
      </w:r>
      <w:r w:rsidR="00924BE6" w:rsidRPr="00A451B1">
        <w:rPr>
          <w:rFonts w:ascii="Palatino Linotype" w:eastAsia="Palatino Linotype" w:hAnsi="Palatino Linotype" w:cs="Palatino Linotype"/>
        </w:rPr>
        <w:t xml:space="preserve"> 2, fracción II; 29, 36 fracciones I y II; 176, 178, 181, 185, fracción I, 186 y 188 de la Ley Transparencia y Acceso a la Información Pública del Estado de México </w:t>
      </w:r>
      <w:r w:rsidR="00113717" w:rsidRPr="00A451B1">
        <w:rPr>
          <w:rFonts w:ascii="Palatino Linotype" w:eastAsia="Palatino Linotype" w:hAnsi="Palatino Linotype" w:cs="Palatino Linotype"/>
        </w:rPr>
        <w:t xml:space="preserve">y Municipios; 9, fracciones I, </w:t>
      </w:r>
      <w:r w:rsidR="00924BE6" w:rsidRPr="00A451B1">
        <w:rPr>
          <w:rFonts w:ascii="Palatino Linotype" w:eastAsia="Palatino Linotype" w:hAnsi="Palatino Linotype" w:cs="Palatino Linotype"/>
        </w:rPr>
        <w:t>XXIII</w:t>
      </w:r>
      <w:r w:rsidR="00113717" w:rsidRPr="00A451B1">
        <w:rPr>
          <w:rFonts w:ascii="Palatino Linotype" w:eastAsia="Palatino Linotype" w:hAnsi="Palatino Linotype" w:cs="Palatino Linotype"/>
        </w:rPr>
        <w:t>, XXIV</w:t>
      </w:r>
      <w:r w:rsidR="00924BE6" w:rsidRPr="00A451B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EDA701C"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3E488123" w14:textId="77777777" w:rsidR="00CD20B8"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b/>
        </w:rPr>
        <w:t>Segundo. Oportunidad y Procedibilidad del Recurso de Revisión.</w:t>
      </w:r>
      <w:r w:rsidRPr="00A451B1">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E8EDE83" w14:textId="77777777" w:rsidR="00CD20B8"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A451B1">
        <w:rPr>
          <w:rFonts w:ascii="Palatino Linotype" w:eastAsia="Palatino Linotype" w:hAnsi="Palatino Linotype" w:cs="Palatino Linotype"/>
          <w:b/>
        </w:rPr>
        <w:t>SUJETO OBLIGADO</w:t>
      </w:r>
      <w:r w:rsidRPr="00A451B1">
        <w:rPr>
          <w:rFonts w:ascii="Palatino Linotype" w:eastAsia="Palatino Linotype" w:hAnsi="Palatino Linotype" w:cs="Palatino Linotype"/>
        </w:rPr>
        <w:t xml:space="preserve"> remitió las respuestas a las solicitudes de información y los recursos de revisión fueron interpuestos por la parte </w:t>
      </w:r>
      <w:r w:rsidRPr="00A451B1">
        <w:rPr>
          <w:rFonts w:ascii="Palatino Linotype" w:eastAsia="Palatino Linotype" w:hAnsi="Palatino Linotype" w:cs="Palatino Linotype"/>
          <w:b/>
        </w:rPr>
        <w:t xml:space="preserve">RECURRENTE </w:t>
      </w:r>
      <w:r w:rsidRPr="00A451B1">
        <w:rPr>
          <w:rFonts w:ascii="Palatino Linotype" w:eastAsia="Palatino Linotype" w:hAnsi="Palatino Linotype" w:cs="Palatino Linotype"/>
        </w:rPr>
        <w:t>en los siguientes días:</w:t>
      </w:r>
    </w:p>
    <w:p w14:paraId="1D0BE36D"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10ECABC6" w14:textId="6D6B6BC8" w:rsidR="004479A3" w:rsidRPr="00A451B1" w:rsidRDefault="00373EF6" w:rsidP="002658F1">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rPr>
        <w:t xml:space="preserve">El </w:t>
      </w:r>
      <w:r w:rsidRPr="00A451B1">
        <w:rPr>
          <w:rFonts w:ascii="Palatino Linotype" w:eastAsia="Palatino Linotype" w:hAnsi="Palatino Linotype" w:cs="Palatino Linotype"/>
          <w:b/>
        </w:rPr>
        <w:t>Sujeto Obligado</w:t>
      </w:r>
      <w:r w:rsidRPr="00A451B1">
        <w:rPr>
          <w:rFonts w:ascii="Palatino Linotype" w:eastAsia="Palatino Linotype" w:hAnsi="Palatino Linotype" w:cs="Palatino Linotype"/>
        </w:rPr>
        <w:t xml:space="preserve"> emitió respuestas el </w:t>
      </w:r>
      <w:r w:rsidR="00501B5C" w:rsidRPr="00A451B1">
        <w:rPr>
          <w:rFonts w:ascii="Palatino Linotype" w:eastAsia="Palatino Linotype" w:hAnsi="Palatino Linotype" w:cs="Palatino Linotype"/>
          <w:b/>
          <w:bCs/>
        </w:rPr>
        <w:t xml:space="preserve">diecisiete de junio </w:t>
      </w:r>
      <w:r w:rsidR="00C86653" w:rsidRPr="00A451B1">
        <w:rPr>
          <w:rFonts w:ascii="Palatino Linotype" w:eastAsia="Palatino Linotype" w:hAnsi="Palatino Linotype" w:cs="Palatino Linotype"/>
          <w:b/>
          <w:bCs/>
        </w:rPr>
        <w:t>de dos mil veinticinco</w:t>
      </w:r>
      <w:r w:rsidRPr="00A451B1">
        <w:rPr>
          <w:rFonts w:ascii="Palatino Linotype" w:eastAsia="Palatino Linotype" w:hAnsi="Palatino Linotype" w:cs="Palatino Linotype"/>
          <w:b/>
        </w:rPr>
        <w:t xml:space="preserve"> </w:t>
      </w:r>
      <w:r w:rsidRPr="00A451B1">
        <w:rPr>
          <w:rFonts w:ascii="Palatino Linotype" w:eastAsia="Palatino Linotype" w:hAnsi="Palatino Linotype" w:cs="Palatino Linotype"/>
        </w:rPr>
        <w:t xml:space="preserve">y la parte Recurrente interpuso su recurso de revisión el </w:t>
      </w:r>
      <w:r w:rsidR="00501B5C" w:rsidRPr="00A451B1">
        <w:rPr>
          <w:rFonts w:ascii="Palatino Linotype" w:eastAsia="Palatino Linotype" w:hAnsi="Palatino Linotype" w:cs="Palatino Linotype"/>
        </w:rPr>
        <w:t xml:space="preserve">diecisiete de junio de dos mil </w:t>
      </w:r>
      <w:r w:rsidR="004479A3" w:rsidRPr="00A451B1">
        <w:rPr>
          <w:rFonts w:ascii="Palatino Linotype" w:eastAsia="Palatino Linotype" w:hAnsi="Palatino Linotype" w:cs="Palatino Linotype"/>
        </w:rPr>
        <w:t>veinticinco</w:t>
      </w:r>
      <w:r w:rsidR="004479A3" w:rsidRPr="00A451B1">
        <w:rPr>
          <w:rFonts w:ascii="Palatino Linotype" w:eastAsia="Palatino Linotype" w:hAnsi="Palatino Linotype" w:cs="Palatino Linotype"/>
          <w:b/>
        </w:rPr>
        <w:t>, esto</w:t>
      </w:r>
      <w:r w:rsidR="00501B5C" w:rsidRPr="00A451B1">
        <w:rPr>
          <w:rFonts w:ascii="Palatino Linotype" w:eastAsia="Palatino Linotype" w:hAnsi="Palatino Linotype" w:cs="Palatino Linotype"/>
          <w:bCs/>
        </w:rPr>
        <w:t xml:space="preserve"> es el mismo día </w:t>
      </w:r>
      <w:r w:rsidRPr="00A451B1">
        <w:rPr>
          <w:rFonts w:ascii="Palatino Linotype" w:eastAsia="Palatino Linotype" w:hAnsi="Palatino Linotype" w:cs="Palatino Linotype"/>
        </w:rPr>
        <w:t xml:space="preserve">en que tuvo conocimiento de la respuesta. </w:t>
      </w:r>
    </w:p>
    <w:p w14:paraId="527E8662" w14:textId="77777777" w:rsidR="004479A3" w:rsidRPr="00A451B1" w:rsidRDefault="004479A3" w:rsidP="002658F1">
      <w:pPr>
        <w:pStyle w:val="NormalWeb"/>
        <w:spacing w:before="0" w:beforeAutospacing="0" w:after="0" w:afterAutospacing="0" w:line="360" w:lineRule="auto"/>
        <w:jc w:val="both"/>
        <w:rPr>
          <w:rFonts w:ascii="Palatino Linotype" w:hAnsi="Palatino Linotype"/>
          <w:sz w:val="22"/>
          <w:szCs w:val="22"/>
        </w:rPr>
      </w:pPr>
      <w:r w:rsidRPr="00A451B1">
        <w:rPr>
          <w:rFonts w:ascii="Palatino Linotype" w:hAnsi="Palatino Linotype"/>
          <w:sz w:val="22"/>
          <w:szCs w:val="22"/>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7C6D497" w14:textId="77777777" w:rsidR="002658F1" w:rsidRPr="00A451B1" w:rsidRDefault="002658F1" w:rsidP="002658F1">
      <w:pPr>
        <w:pStyle w:val="NormalWeb"/>
        <w:spacing w:before="0" w:beforeAutospacing="0" w:after="0" w:afterAutospacing="0" w:line="276" w:lineRule="auto"/>
        <w:ind w:left="860" w:right="900"/>
        <w:jc w:val="both"/>
        <w:rPr>
          <w:rFonts w:ascii="Palatino Linotype" w:hAnsi="Palatino Linotype"/>
          <w:b/>
          <w:bCs/>
          <w:i/>
          <w:iCs/>
          <w:sz w:val="22"/>
          <w:szCs w:val="22"/>
        </w:rPr>
      </w:pPr>
    </w:p>
    <w:p w14:paraId="5AF64321" w14:textId="77777777" w:rsidR="004479A3" w:rsidRPr="00A451B1" w:rsidRDefault="004479A3" w:rsidP="002658F1">
      <w:pPr>
        <w:pStyle w:val="NormalWeb"/>
        <w:spacing w:before="0" w:beforeAutospacing="0" w:after="0" w:afterAutospacing="0" w:line="276" w:lineRule="auto"/>
        <w:ind w:left="860" w:right="900"/>
        <w:jc w:val="both"/>
        <w:rPr>
          <w:rFonts w:ascii="Palatino Linotype" w:hAnsi="Palatino Linotype"/>
          <w:sz w:val="22"/>
          <w:szCs w:val="22"/>
        </w:rPr>
      </w:pPr>
      <w:r w:rsidRPr="00A451B1">
        <w:rPr>
          <w:rFonts w:ascii="Palatino Linotype" w:hAnsi="Palatino Linotype"/>
          <w:b/>
          <w:bCs/>
          <w:i/>
          <w:iCs/>
          <w:sz w:val="22"/>
          <w:szCs w:val="22"/>
        </w:rPr>
        <w:t>“RECURSO DE RECLAMACIÓN. SU INTERPOSICIÓN NO ES EXTEMPORÁNEA SI SE REALIZA ANTES DE QUE INICIE EL PLAZO PARA HACERLO</w:t>
      </w:r>
      <w:r w:rsidRPr="00A451B1">
        <w:rPr>
          <w:rFonts w:ascii="Palatino Linotype" w:hAnsi="Palatino Linotype"/>
          <w:i/>
          <w:iCs/>
          <w:sz w:val="22"/>
          <w:szCs w:val="22"/>
        </w:rPr>
        <w:t>.</w:t>
      </w:r>
    </w:p>
    <w:p w14:paraId="347A278C" w14:textId="77777777" w:rsidR="004479A3" w:rsidRPr="00A451B1" w:rsidRDefault="004479A3" w:rsidP="002658F1">
      <w:pPr>
        <w:pStyle w:val="NormalWeb"/>
        <w:spacing w:before="0" w:beforeAutospacing="0" w:after="0" w:afterAutospacing="0" w:line="276" w:lineRule="auto"/>
        <w:ind w:left="860" w:right="900"/>
        <w:jc w:val="both"/>
        <w:rPr>
          <w:rFonts w:ascii="Palatino Linotype" w:hAnsi="Palatino Linotype"/>
          <w:sz w:val="22"/>
          <w:szCs w:val="22"/>
        </w:rPr>
      </w:pPr>
      <w:r w:rsidRPr="00A451B1">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C208CCF"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5C6B1F0" w14:textId="6582992E" w:rsidR="00AD110D" w:rsidRPr="00A451B1" w:rsidRDefault="00AD110D" w:rsidP="002658F1">
      <w:pPr>
        <w:spacing w:after="0" w:line="360" w:lineRule="auto"/>
        <w:jc w:val="both"/>
        <w:rPr>
          <w:rFonts w:ascii="Palatino Linotype" w:eastAsia="Palatino Linotype" w:hAnsi="Palatino Linotype" w:cs="Palatino Linotype"/>
        </w:rPr>
      </w:pPr>
      <w:r w:rsidRPr="00A451B1">
        <w:rPr>
          <w:rFonts w:ascii="Palatino Linotype" w:eastAsia="Palatino Linotype" w:hAnsi="Palatino Linotype" w:cs="Palatino Linotype"/>
        </w:rPr>
        <w:t>Asimismo, por cuanto hace a la procedibilidad de los recursos de revisión, es de suma importancia señalar que la parte</w:t>
      </w:r>
      <w:r w:rsidRPr="00A451B1">
        <w:rPr>
          <w:rFonts w:ascii="Palatino Linotype" w:eastAsia="Palatino Linotype" w:hAnsi="Palatino Linotype" w:cs="Palatino Linotype"/>
          <w:b/>
        </w:rPr>
        <w:t xml:space="preserve"> Recurrente</w:t>
      </w:r>
      <w:r w:rsidRPr="00A451B1">
        <w:rPr>
          <w:rFonts w:ascii="Palatino Linotype" w:eastAsia="Palatino Linotype" w:hAnsi="Palatino Linotype" w:cs="Palatino Linotype"/>
        </w:rPr>
        <w:t xml:space="preserve">,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w:t>
      </w:r>
      <w:r w:rsidRPr="00A451B1">
        <w:rPr>
          <w:rFonts w:ascii="Palatino Linotype" w:eastAsia="Palatino Linotype" w:hAnsi="Palatino Linotype" w:cs="Palatino Linotype"/>
        </w:rPr>
        <w:lastRenderedPageBreak/>
        <w:t>de Transparencia y Acceso a la Información Pública del Estado de México y Municipios que establece lo siguiente:</w:t>
      </w:r>
    </w:p>
    <w:p w14:paraId="61D67434" w14:textId="77777777" w:rsidR="002658F1" w:rsidRPr="00A451B1" w:rsidRDefault="002658F1" w:rsidP="002658F1">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62A549A2" w14:textId="77777777" w:rsidR="00AD110D" w:rsidRPr="00A451B1" w:rsidRDefault="00AD110D" w:rsidP="002658F1">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451B1">
        <w:rPr>
          <w:rFonts w:ascii="Palatino Linotype" w:eastAsia="Palatino Linotype" w:hAnsi="Palatino Linotype" w:cs="Palatino Linotype"/>
          <w:i/>
        </w:rPr>
        <w:t>"</w:t>
      </w:r>
      <w:r w:rsidRPr="00A451B1">
        <w:rPr>
          <w:rFonts w:ascii="Palatino Linotype" w:eastAsia="Palatino Linotype" w:hAnsi="Palatino Linotype" w:cs="Palatino Linotype"/>
          <w:b/>
          <w:bCs/>
          <w:i/>
        </w:rPr>
        <w:t>Las solicitudes anónimas</w:t>
      </w:r>
      <w:r w:rsidRPr="00A451B1">
        <w:rPr>
          <w:rFonts w:ascii="Palatino Linotype" w:eastAsia="Palatino Linotype" w:hAnsi="Palatino Linotype" w:cs="Palatino Linotype"/>
          <w:bCs/>
          <w:i/>
        </w:rPr>
        <w:t>, con nombre incompleto o seudónimo serán procedentes para su trámite por parte del sujeto obligado ante quien se presente. No podrá requerirse información</w:t>
      </w:r>
      <w:r w:rsidRPr="00A451B1">
        <w:rPr>
          <w:rFonts w:ascii="Palatino Linotype" w:eastAsia="Palatino Linotype" w:hAnsi="Palatino Linotype" w:cs="Palatino Linotype"/>
          <w:i/>
        </w:rPr>
        <w:t xml:space="preserve"> adicional con motivo del nombre proporcionado por el solicitante."</w:t>
      </w:r>
    </w:p>
    <w:p w14:paraId="7B34D670"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7A06B905" w14:textId="181C1F10" w:rsidR="00AD110D" w:rsidRPr="00A451B1" w:rsidRDefault="00AD110D" w:rsidP="002658F1">
      <w:pPr>
        <w:spacing w:after="0" w:line="360" w:lineRule="auto"/>
        <w:jc w:val="both"/>
        <w:rPr>
          <w:rFonts w:ascii="Palatino Linotype" w:eastAsia="Palatino Linotype" w:hAnsi="Palatino Linotype" w:cs="Palatino Linotype"/>
          <w:b/>
        </w:rPr>
      </w:pPr>
      <w:r w:rsidRPr="00A451B1">
        <w:rPr>
          <w:rFonts w:ascii="Palatino Linotype" w:eastAsia="Palatino Linotype" w:hAnsi="Palatino Linotype" w:cs="Palatino Linotype"/>
        </w:rPr>
        <w:t xml:space="preserve">De acuerdo al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sidRPr="00A451B1">
        <w:rPr>
          <w:rFonts w:ascii="Palatino Linotype" w:eastAsia="Palatino Linotype" w:hAnsi="Palatino Linotype" w:cs="Palatino Linotype"/>
          <w:b/>
        </w:rPr>
        <w:t>EL SAIMEX.</w:t>
      </w:r>
    </w:p>
    <w:p w14:paraId="351387F1" w14:textId="77777777" w:rsidR="002658F1" w:rsidRPr="00A451B1" w:rsidRDefault="002658F1" w:rsidP="002658F1">
      <w:pPr>
        <w:spacing w:after="0" w:line="360" w:lineRule="auto"/>
        <w:jc w:val="both"/>
        <w:rPr>
          <w:rFonts w:ascii="Palatino Linotype" w:eastAsia="Palatino Linotype" w:hAnsi="Palatino Linotype" w:cs="Palatino Linotype"/>
        </w:rPr>
      </w:pPr>
    </w:p>
    <w:p w14:paraId="6E727229" w14:textId="0A69AB7C" w:rsidR="00CD20B8"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rPr>
        <w:t>Finalmente, resulta procedente la interposición de los recursos de revisión al rubro anotado, toda vez que se actualiza la hipótesis de procedencia previst</w:t>
      </w:r>
      <w:r w:rsidR="00924BE6" w:rsidRPr="00A451B1">
        <w:rPr>
          <w:rFonts w:ascii="Palatino Linotype" w:eastAsia="Palatino Linotype" w:hAnsi="Palatino Linotype" w:cs="Palatino Linotype"/>
        </w:rPr>
        <w:t>a en el artículo 179, fracción V</w:t>
      </w:r>
      <w:r w:rsidR="00501B5C" w:rsidRPr="00A451B1">
        <w:rPr>
          <w:rFonts w:ascii="Palatino Linotype" w:eastAsia="Palatino Linotype" w:hAnsi="Palatino Linotype" w:cs="Palatino Linotype"/>
        </w:rPr>
        <w:t xml:space="preserve">I </w:t>
      </w:r>
      <w:r w:rsidRPr="00A451B1">
        <w:rPr>
          <w:rFonts w:ascii="Palatino Linotype" w:eastAsia="Palatino Linotype" w:hAnsi="Palatino Linotype" w:cs="Palatino Linotype"/>
        </w:rPr>
        <w:t>de la Ley de la materia, que a la letra dice:</w:t>
      </w:r>
    </w:p>
    <w:p w14:paraId="4952E8C4"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0C660562" w14:textId="77777777" w:rsidR="00CD20B8" w:rsidRPr="00A451B1" w:rsidRDefault="00373EF6" w:rsidP="002658F1">
      <w:pPr>
        <w:spacing w:after="0" w:line="276" w:lineRule="auto"/>
        <w:ind w:left="567" w:right="560"/>
        <w:jc w:val="both"/>
        <w:rPr>
          <w:rFonts w:ascii="Palatino Linotype" w:eastAsia="Palatino Linotype" w:hAnsi="Palatino Linotype" w:cs="Palatino Linotype"/>
          <w:i/>
        </w:rPr>
      </w:pPr>
      <w:r w:rsidRPr="00A451B1">
        <w:rPr>
          <w:rFonts w:ascii="Palatino Linotype" w:eastAsia="Palatino Linotype" w:hAnsi="Palatino Linotype" w:cs="Palatino Linotype"/>
          <w:i/>
        </w:rPr>
        <w:t>“</w:t>
      </w:r>
      <w:r w:rsidRPr="00A451B1">
        <w:rPr>
          <w:rFonts w:ascii="Palatino Linotype" w:eastAsia="Palatino Linotype" w:hAnsi="Palatino Linotype" w:cs="Palatino Linotype"/>
          <w:b/>
          <w:i/>
        </w:rPr>
        <w:t>Artículo 179.</w:t>
      </w:r>
      <w:r w:rsidRPr="00A451B1">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0E945B0" w14:textId="77777777" w:rsidR="00CD20B8" w:rsidRPr="00A451B1" w:rsidRDefault="00373EF6" w:rsidP="002658F1">
      <w:pPr>
        <w:spacing w:after="0" w:line="276" w:lineRule="auto"/>
        <w:ind w:left="567" w:right="560"/>
        <w:jc w:val="both"/>
        <w:rPr>
          <w:rFonts w:ascii="Palatino Linotype" w:eastAsia="Palatino Linotype" w:hAnsi="Palatino Linotype" w:cs="Palatino Linotype"/>
          <w:i/>
        </w:rPr>
      </w:pPr>
      <w:r w:rsidRPr="00A451B1">
        <w:rPr>
          <w:rFonts w:ascii="Palatino Linotype" w:eastAsia="Palatino Linotype" w:hAnsi="Palatino Linotype" w:cs="Palatino Linotype"/>
          <w:i/>
        </w:rPr>
        <w:t>…</w:t>
      </w:r>
    </w:p>
    <w:p w14:paraId="5023368C" w14:textId="74E80150" w:rsidR="00CD20B8" w:rsidRPr="00A451B1" w:rsidRDefault="00373EF6" w:rsidP="002658F1">
      <w:pPr>
        <w:spacing w:after="0" w:line="276" w:lineRule="auto"/>
        <w:ind w:left="567" w:right="560"/>
        <w:jc w:val="both"/>
        <w:rPr>
          <w:rFonts w:ascii="Palatino Linotype" w:eastAsia="Palatino Linotype" w:hAnsi="Palatino Linotype" w:cs="Palatino Linotype"/>
          <w:i/>
        </w:rPr>
      </w:pPr>
      <w:r w:rsidRPr="00A451B1">
        <w:rPr>
          <w:rFonts w:ascii="Palatino Linotype" w:eastAsia="Palatino Linotype" w:hAnsi="Palatino Linotype" w:cs="Palatino Linotype"/>
          <w:i/>
        </w:rPr>
        <w:t>V</w:t>
      </w:r>
      <w:r w:rsidR="00501B5C" w:rsidRPr="00A451B1">
        <w:rPr>
          <w:rFonts w:ascii="Palatino Linotype" w:eastAsia="Palatino Linotype" w:hAnsi="Palatino Linotype" w:cs="Palatino Linotype"/>
          <w:i/>
        </w:rPr>
        <w:t>I</w:t>
      </w:r>
      <w:r w:rsidRPr="00A451B1">
        <w:rPr>
          <w:rFonts w:ascii="Palatino Linotype" w:eastAsia="Palatino Linotype" w:hAnsi="Palatino Linotype" w:cs="Palatino Linotype"/>
          <w:i/>
        </w:rPr>
        <w:t xml:space="preserve">. La entrega de </w:t>
      </w:r>
      <w:r w:rsidR="00501B5C" w:rsidRPr="00A451B1">
        <w:rPr>
          <w:rFonts w:ascii="Palatino Linotype" w:eastAsia="Palatino Linotype" w:hAnsi="Palatino Linotype" w:cs="Palatino Linotype"/>
          <w:i/>
        </w:rPr>
        <w:t xml:space="preserve">información que no corresponde con lo solicitado. </w:t>
      </w:r>
    </w:p>
    <w:p w14:paraId="74D192D0" w14:textId="1CB2DE30" w:rsidR="0081081E" w:rsidRPr="00A451B1" w:rsidRDefault="0081081E" w:rsidP="002658F1">
      <w:pPr>
        <w:spacing w:after="0" w:line="276" w:lineRule="auto"/>
        <w:ind w:left="567" w:right="560"/>
        <w:jc w:val="both"/>
        <w:rPr>
          <w:rFonts w:ascii="Palatino Linotype" w:eastAsia="Palatino Linotype" w:hAnsi="Palatino Linotype" w:cs="Palatino Linotype"/>
          <w:i/>
        </w:rPr>
      </w:pPr>
      <w:r w:rsidRPr="00A451B1">
        <w:rPr>
          <w:rFonts w:ascii="Palatino Linotype" w:eastAsia="Palatino Linotype" w:hAnsi="Palatino Linotype" w:cs="Palatino Linotype"/>
          <w:i/>
        </w:rPr>
        <w:t>…</w:t>
      </w:r>
    </w:p>
    <w:p w14:paraId="0CB8743C" w14:textId="77777777" w:rsidR="002658F1" w:rsidRPr="00A451B1" w:rsidRDefault="002658F1" w:rsidP="002658F1">
      <w:pPr>
        <w:spacing w:after="0" w:line="360" w:lineRule="auto"/>
        <w:ind w:right="49"/>
        <w:jc w:val="both"/>
        <w:rPr>
          <w:rFonts w:ascii="Palatino Linotype" w:eastAsia="Palatino Linotype" w:hAnsi="Palatino Linotype" w:cs="Palatino Linotype"/>
          <w:b/>
        </w:rPr>
      </w:pPr>
    </w:p>
    <w:p w14:paraId="5AC417CF" w14:textId="77777777" w:rsidR="00121EF6" w:rsidRPr="00A451B1" w:rsidRDefault="00373EF6" w:rsidP="002658F1">
      <w:pPr>
        <w:spacing w:after="0" w:line="360" w:lineRule="auto"/>
        <w:ind w:right="49"/>
        <w:jc w:val="both"/>
        <w:rPr>
          <w:rFonts w:ascii="Palatino Linotype" w:eastAsia="Palatino Linotype" w:hAnsi="Palatino Linotype" w:cs="Palatino Linotype"/>
        </w:rPr>
      </w:pPr>
      <w:r w:rsidRPr="00A451B1">
        <w:rPr>
          <w:rFonts w:ascii="Palatino Linotype" w:eastAsia="Palatino Linotype" w:hAnsi="Palatino Linotype" w:cs="Palatino Linotype"/>
          <w:b/>
        </w:rPr>
        <w:t>Tercero. Materia de la revisión</w:t>
      </w:r>
      <w:r w:rsidRPr="00A451B1">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w:t>
      </w:r>
      <w:r w:rsidR="00AD110D" w:rsidRPr="00A451B1">
        <w:rPr>
          <w:rFonts w:ascii="Palatino Linotype" w:eastAsia="Palatino Linotype" w:hAnsi="Palatino Linotype" w:cs="Palatino Linotype"/>
        </w:rPr>
        <w:t>será determinar</w:t>
      </w:r>
      <w:r w:rsidRPr="00A451B1">
        <w:rPr>
          <w:rFonts w:ascii="Palatino Linotype" w:eastAsia="Palatino Linotype" w:hAnsi="Palatino Linotype" w:cs="Palatino Linotype"/>
        </w:rPr>
        <w:t>, si se actualiza la hipót</w:t>
      </w:r>
      <w:r w:rsidR="0081081E" w:rsidRPr="00A451B1">
        <w:rPr>
          <w:rFonts w:ascii="Palatino Linotype" w:eastAsia="Palatino Linotype" w:hAnsi="Palatino Linotype" w:cs="Palatino Linotype"/>
        </w:rPr>
        <w:t xml:space="preserve">esis prevista en la fracción </w:t>
      </w:r>
      <w:r w:rsidRPr="00A451B1">
        <w:rPr>
          <w:rFonts w:ascii="Palatino Linotype" w:eastAsia="Palatino Linotype" w:hAnsi="Palatino Linotype" w:cs="Palatino Linotype"/>
          <w:b/>
          <w:bCs/>
        </w:rPr>
        <w:t>V</w:t>
      </w:r>
      <w:r w:rsidR="000D67D8" w:rsidRPr="00A451B1">
        <w:rPr>
          <w:rFonts w:ascii="Palatino Linotype" w:eastAsia="Palatino Linotype" w:hAnsi="Palatino Linotype" w:cs="Palatino Linotype"/>
          <w:b/>
          <w:bCs/>
        </w:rPr>
        <w:t>I</w:t>
      </w:r>
      <w:r w:rsidRPr="00A451B1">
        <w:rPr>
          <w:rFonts w:ascii="Palatino Linotype" w:eastAsia="Palatino Linotype" w:hAnsi="Palatino Linotype" w:cs="Palatino Linotype"/>
          <w:b/>
          <w:bCs/>
        </w:rPr>
        <w:t xml:space="preserve"> </w:t>
      </w:r>
      <w:r w:rsidRPr="00A451B1">
        <w:rPr>
          <w:rFonts w:ascii="Palatino Linotype" w:eastAsia="Palatino Linotype" w:hAnsi="Palatino Linotype" w:cs="Palatino Linotype"/>
        </w:rPr>
        <w:t xml:space="preserve">del artículo 179 de la Ley en la materia. </w:t>
      </w:r>
    </w:p>
    <w:p w14:paraId="1B4FCAC9"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74C0D3E8" w14:textId="5DB7444D" w:rsidR="006B2181" w:rsidRPr="00A451B1" w:rsidRDefault="00373EF6"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rPr>
        <w:t xml:space="preserve"> </w:t>
      </w:r>
      <w:r w:rsidR="006B2181" w:rsidRPr="00A451B1">
        <w:rPr>
          <w:rFonts w:ascii="Palatino Linotype" w:eastAsia="Palatino Linotype" w:hAnsi="Palatino Linotype" w:cs="Palatino Linotype"/>
          <w:b/>
          <w:lang w:val="es-ES"/>
        </w:rPr>
        <w:t xml:space="preserve">Cuarto. Estudio de fondo del asunto. </w:t>
      </w:r>
      <w:r w:rsidR="006B2181" w:rsidRPr="00A451B1">
        <w:rPr>
          <w:rFonts w:ascii="Palatino Linotype" w:eastAsia="Palatino Linotype" w:hAnsi="Palatino Linotype" w:cs="Palatino Linotype"/>
          <w:lang w:val="es-ES"/>
        </w:rPr>
        <w:t>Es conveniente analizar si la respuesta del Sujeto Obligado</w:t>
      </w:r>
      <w:r w:rsidR="006B2181" w:rsidRPr="00A451B1">
        <w:rPr>
          <w:rFonts w:ascii="Palatino Linotype" w:eastAsia="Palatino Linotype" w:hAnsi="Palatino Linotype" w:cs="Palatino Linotype"/>
          <w:b/>
          <w:lang w:val="es-ES"/>
        </w:rPr>
        <w:t xml:space="preserve"> </w:t>
      </w:r>
      <w:r w:rsidR="006B2181" w:rsidRPr="00A451B1">
        <w:rPr>
          <w:rFonts w:ascii="Palatino Linotype" w:eastAsia="Palatino Linotype" w:hAnsi="Palatino Linotype" w:cs="Palatino Linotype"/>
          <w:lang w:val="es-ES"/>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F234235" w14:textId="77777777" w:rsidR="002658F1" w:rsidRPr="00A451B1" w:rsidRDefault="002658F1" w:rsidP="002658F1">
      <w:pPr>
        <w:spacing w:after="0" w:line="360" w:lineRule="auto"/>
        <w:ind w:right="49"/>
        <w:jc w:val="both"/>
        <w:rPr>
          <w:rFonts w:ascii="Palatino Linotype" w:eastAsia="Palatino Linotype" w:hAnsi="Palatino Linotype" w:cs="Palatino Linotype"/>
        </w:rPr>
      </w:pPr>
    </w:p>
    <w:p w14:paraId="06AFE685" w14:textId="77777777" w:rsidR="006B2181" w:rsidRPr="00A451B1" w:rsidRDefault="006B2181" w:rsidP="002658F1">
      <w:pPr>
        <w:tabs>
          <w:tab w:val="left" w:pos="851"/>
        </w:tabs>
        <w:spacing w:after="0" w:line="276" w:lineRule="auto"/>
        <w:ind w:left="851" w:right="843"/>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w:t>
      </w:r>
      <w:r w:rsidRPr="00A451B1">
        <w:rPr>
          <w:rFonts w:ascii="Palatino Linotype" w:eastAsia="Palatino Linotype" w:hAnsi="Palatino Linotype" w:cs="Palatino Linotype"/>
          <w:b/>
          <w:i/>
          <w:lang w:val="es-ES"/>
        </w:rPr>
        <w:t>Artículo 4</w:t>
      </w:r>
      <w:r w:rsidRPr="00A451B1">
        <w:rPr>
          <w:rFonts w:ascii="Palatino Linotype" w:eastAsia="Palatino Linotype" w:hAnsi="Palatino Linotype" w:cs="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2B2B86" w14:textId="77777777" w:rsidR="006B2181" w:rsidRPr="00A451B1" w:rsidRDefault="006B2181" w:rsidP="002658F1">
      <w:pPr>
        <w:tabs>
          <w:tab w:val="left" w:pos="851"/>
        </w:tabs>
        <w:spacing w:after="0" w:line="276" w:lineRule="auto"/>
        <w:ind w:left="851" w:right="843"/>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b/>
          <w:i/>
          <w:lang w:val="es-ES"/>
        </w:rPr>
        <w:t>Toda la información generada, obtenida, adquirida, transformada, administrada o en posesión de los sujetos obligados es pública y accesible de manera permanente a cualquier persona</w:t>
      </w:r>
      <w:r w:rsidRPr="00A451B1">
        <w:rPr>
          <w:rFonts w:ascii="Palatino Linotype" w:eastAsia="Palatino Linotype" w:hAnsi="Palatino Linotype" w:cs="Palatino Linotype"/>
          <w:i/>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3177CB" w14:textId="77777777" w:rsidR="006B2181" w:rsidRPr="00A451B1" w:rsidRDefault="006B2181" w:rsidP="002658F1">
      <w:pPr>
        <w:tabs>
          <w:tab w:val="left" w:pos="851"/>
        </w:tabs>
        <w:spacing w:after="0" w:line="276" w:lineRule="auto"/>
        <w:ind w:left="851" w:right="843"/>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b/>
          <w:i/>
          <w:lang w:val="es-ES"/>
        </w:rPr>
        <w:t>Los sujetos obligados deben poner en práctica, políticas y programas de acceso a la información que se apeguen a criterios de publicidad, veracidad, oportunidad, precisión y suficiencia en beneficio de los solicitantes</w:t>
      </w:r>
      <w:r w:rsidRPr="00A451B1">
        <w:rPr>
          <w:rFonts w:ascii="Palatino Linotype" w:eastAsia="Palatino Linotype" w:hAnsi="Palatino Linotype" w:cs="Palatino Linotype"/>
          <w:i/>
          <w:lang w:val="es-ES"/>
        </w:rPr>
        <w:t>.”</w:t>
      </w:r>
    </w:p>
    <w:p w14:paraId="66AFC624" w14:textId="77777777" w:rsidR="002658F1" w:rsidRPr="00A451B1" w:rsidRDefault="002658F1" w:rsidP="002658F1">
      <w:pPr>
        <w:spacing w:after="0" w:line="360" w:lineRule="auto"/>
        <w:jc w:val="both"/>
        <w:rPr>
          <w:rFonts w:ascii="Palatino Linotype" w:eastAsia="Palatino Linotype" w:hAnsi="Palatino Linotype" w:cs="Palatino Linotype"/>
          <w:lang w:val="es-ES"/>
        </w:rPr>
      </w:pPr>
    </w:p>
    <w:p w14:paraId="4B9286A5" w14:textId="77777777"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 xml:space="preserve">En esa tesitura, el artículo 24 en su último párrafo de la Ley de la Materia, dispone que los Sujetos Obligados sólo proporcionarán la información pública que generen, administren o </w:t>
      </w:r>
      <w:r w:rsidRPr="00A451B1">
        <w:rPr>
          <w:rFonts w:ascii="Palatino Linotype" w:eastAsia="Palatino Linotype" w:hAnsi="Palatino Linotype" w:cs="Palatino Linotype"/>
          <w:lang w:val="es-ES"/>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00513996" w14:textId="77777777" w:rsidR="002658F1" w:rsidRPr="00A451B1" w:rsidRDefault="002658F1" w:rsidP="002658F1">
      <w:pPr>
        <w:spacing w:after="0" w:line="360" w:lineRule="auto"/>
        <w:jc w:val="both"/>
        <w:rPr>
          <w:rFonts w:ascii="Palatino Linotype" w:eastAsia="Palatino Linotype" w:hAnsi="Palatino Linotype" w:cs="Palatino Linotype"/>
          <w:lang w:val="es-ES"/>
        </w:rPr>
      </w:pPr>
    </w:p>
    <w:p w14:paraId="0837CBDC" w14:textId="77777777" w:rsidR="006B2181" w:rsidRPr="00A451B1" w:rsidRDefault="006B2181"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1ACF30" w14:textId="77777777" w:rsidR="002658F1" w:rsidRPr="00A451B1" w:rsidRDefault="002658F1" w:rsidP="002658F1">
      <w:pPr>
        <w:spacing w:after="0" w:line="360" w:lineRule="auto"/>
        <w:ind w:right="49"/>
        <w:jc w:val="both"/>
        <w:rPr>
          <w:rFonts w:ascii="Palatino Linotype" w:eastAsia="Palatino Linotype" w:hAnsi="Palatino Linotype" w:cs="Palatino Linotype"/>
          <w:lang w:val="es-ES"/>
        </w:rPr>
      </w:pPr>
    </w:p>
    <w:p w14:paraId="5A4FCD69" w14:textId="77777777"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8B37E8" w14:textId="77777777" w:rsidR="002658F1" w:rsidRPr="00A451B1" w:rsidRDefault="002658F1" w:rsidP="002658F1">
      <w:pPr>
        <w:spacing w:after="0" w:line="360" w:lineRule="auto"/>
        <w:jc w:val="both"/>
        <w:rPr>
          <w:rFonts w:ascii="Palatino Linotype" w:eastAsia="Palatino Linotype" w:hAnsi="Palatino Linotype" w:cs="Palatino Linotype"/>
          <w:lang w:val="es-ES"/>
        </w:rPr>
      </w:pPr>
    </w:p>
    <w:p w14:paraId="77D0956F"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w:t>
      </w:r>
      <w:r w:rsidRPr="00A451B1">
        <w:rPr>
          <w:rFonts w:ascii="Palatino Linotype" w:eastAsia="Palatino Linotype" w:hAnsi="Palatino Linotype" w:cs="Palatino Linotype"/>
          <w:b/>
          <w:i/>
          <w:lang w:val="es-ES"/>
        </w:rPr>
        <w:t xml:space="preserve">Artículo 3. </w:t>
      </w:r>
      <w:r w:rsidRPr="00A451B1">
        <w:rPr>
          <w:rFonts w:ascii="Palatino Linotype" w:eastAsia="Palatino Linotype" w:hAnsi="Palatino Linotype" w:cs="Palatino Linotype"/>
          <w:i/>
          <w:lang w:val="es-ES"/>
        </w:rPr>
        <w:t>Para los efectos de la presente Ley se entenderá por:</w:t>
      </w:r>
    </w:p>
    <w:p w14:paraId="1801AF60"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w:t>
      </w:r>
    </w:p>
    <w:p w14:paraId="13B1A6A8"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b/>
          <w:i/>
          <w:lang w:val="es-ES"/>
        </w:rPr>
        <w:t>XI. Documento:</w:t>
      </w:r>
      <w:r w:rsidRPr="00A451B1">
        <w:rPr>
          <w:rFonts w:ascii="Palatino Linotype" w:eastAsia="Palatino Linotype" w:hAnsi="Palatino Linotype" w:cs="Palatino Linotype"/>
          <w:i/>
          <w:lang w:val="es-ES"/>
        </w:rPr>
        <w:t xml:space="preserve"> Los expedientes, reportes, estudios, actas</w:t>
      </w:r>
      <w:r w:rsidRPr="00A451B1">
        <w:rPr>
          <w:rFonts w:ascii="Palatino Linotype" w:eastAsia="Palatino Linotype" w:hAnsi="Palatino Linotype" w:cs="Palatino Linotype"/>
          <w:b/>
          <w:i/>
          <w:lang w:val="es-ES"/>
        </w:rPr>
        <w:t>,</w:t>
      </w:r>
      <w:r w:rsidRPr="00A451B1">
        <w:rPr>
          <w:rFonts w:ascii="Palatino Linotype" w:eastAsia="Palatino Linotype" w:hAnsi="Palatino Linotype" w:cs="Palatino Linotype"/>
          <w:i/>
          <w:lang w:val="es-E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A451B1">
        <w:rPr>
          <w:rFonts w:ascii="Palatino Linotype" w:eastAsia="Palatino Linotype" w:hAnsi="Palatino Linotype" w:cs="Palatino Linotype"/>
          <w:i/>
          <w:lang w:val="es-ES"/>
        </w:rPr>
        <w:lastRenderedPageBreak/>
        <w:t xml:space="preserve">elaboración. Los documentos podrán estar en cualquier medio, sea escrito, impreso, sonoro, visual, electrónico, informático u holográfico…” </w:t>
      </w:r>
    </w:p>
    <w:p w14:paraId="79ECB4D7" w14:textId="77777777" w:rsidR="002658F1" w:rsidRPr="00A451B1" w:rsidRDefault="002658F1" w:rsidP="002658F1">
      <w:pPr>
        <w:spacing w:after="0" w:line="360" w:lineRule="auto"/>
        <w:jc w:val="both"/>
        <w:rPr>
          <w:rFonts w:ascii="Palatino Linotype" w:eastAsia="Palatino Linotype" w:hAnsi="Palatino Linotype" w:cs="Palatino Linotype"/>
          <w:lang w:val="es-ES"/>
        </w:rPr>
      </w:pPr>
    </w:p>
    <w:p w14:paraId="1099127A" w14:textId="77777777"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E29C16" w14:textId="77777777" w:rsidR="002658F1" w:rsidRPr="00A451B1" w:rsidRDefault="002658F1" w:rsidP="002658F1">
      <w:pPr>
        <w:spacing w:after="0" w:line="276" w:lineRule="auto"/>
        <w:ind w:left="851" w:right="899"/>
        <w:jc w:val="both"/>
        <w:rPr>
          <w:rFonts w:ascii="Palatino Linotype" w:eastAsia="Palatino Linotype" w:hAnsi="Palatino Linotype" w:cs="Palatino Linotype"/>
          <w:b/>
          <w:lang w:val="es-ES"/>
        </w:rPr>
      </w:pPr>
    </w:p>
    <w:p w14:paraId="09247DE5"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b/>
          <w:i/>
          <w:lang w:val="es-ES"/>
        </w:rPr>
      </w:pPr>
      <w:r w:rsidRPr="00A451B1">
        <w:rPr>
          <w:rFonts w:ascii="Palatino Linotype" w:eastAsia="Palatino Linotype" w:hAnsi="Palatino Linotype" w:cs="Palatino Linotype"/>
          <w:b/>
          <w:lang w:val="es-ES"/>
        </w:rPr>
        <w:t>“</w:t>
      </w:r>
      <w:r w:rsidRPr="00A451B1">
        <w:rPr>
          <w:rFonts w:ascii="Palatino Linotype" w:eastAsia="Palatino Linotype" w:hAnsi="Palatino Linotype" w:cs="Palatino Linotype"/>
          <w:b/>
          <w:i/>
          <w:lang w:val="es-ES"/>
        </w:rPr>
        <w:t>CRITERIO 0002-11. INFORMACIÓN PÚBLICA, CONCEPTO DE, EN MATERIA DE TRANSPARENCIA. INTERPRETACIÓN SISTEMÁTICA DE LOS ARTÍCULOS 2°, FRACCIÓN V, XV, Y XVI, 3°, 4°, 11 Y 41.</w:t>
      </w:r>
      <w:r w:rsidRPr="00A451B1">
        <w:rPr>
          <w:rFonts w:ascii="Palatino Linotype" w:eastAsia="Palatino Linotype" w:hAnsi="Palatino Linotype" w:cs="Palatino Linotype"/>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7FE6CB1"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En consecuencia el acceso a la información se refiere a que se cumplan cualquiera de los siguientes tres supuestos:</w:t>
      </w:r>
    </w:p>
    <w:p w14:paraId="569CAC79"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1) Que se trate de información registrada en cualquier soporte documental, que en ejercicio de las atribuciones conferidas, sea generada por los Sujetos Obligados;</w:t>
      </w:r>
    </w:p>
    <w:p w14:paraId="5391868E"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b/>
          <w:i/>
          <w:lang w:val="es-ES"/>
        </w:rPr>
      </w:pPr>
      <w:r w:rsidRPr="00A451B1">
        <w:rPr>
          <w:rFonts w:ascii="Palatino Linotype" w:eastAsia="Palatino Linotype" w:hAnsi="Palatino Linotype" w:cs="Palatino Linotype"/>
          <w:b/>
          <w:i/>
          <w:lang w:val="es-ES"/>
        </w:rPr>
        <w:t>2) Que se trate de información registrada en cualquier soporte documental, que en ejercicio de las atribuciones conferidas, sea administrada por los Sujetos Obligados, y</w:t>
      </w:r>
    </w:p>
    <w:p w14:paraId="10E3E54F" w14:textId="77777777" w:rsidR="006B2181" w:rsidRPr="00A451B1" w:rsidRDefault="006B2181" w:rsidP="002658F1">
      <w:pPr>
        <w:spacing w:after="0" w:line="276" w:lineRule="auto"/>
        <w:ind w:left="851" w:right="899"/>
        <w:jc w:val="both"/>
        <w:rPr>
          <w:rFonts w:ascii="Palatino Linotype" w:eastAsia="Palatino Linotype" w:hAnsi="Palatino Linotype" w:cs="Palatino Linotype"/>
          <w:b/>
          <w:i/>
          <w:lang w:val="es-ES"/>
        </w:rPr>
      </w:pPr>
      <w:r w:rsidRPr="00A451B1">
        <w:rPr>
          <w:rFonts w:ascii="Palatino Linotype" w:eastAsia="Palatino Linotype" w:hAnsi="Palatino Linotype" w:cs="Palatino Linotype"/>
          <w:b/>
          <w:i/>
          <w:lang w:val="es-ES"/>
        </w:rPr>
        <w:t xml:space="preserve">3) Que se trate de información registrada en cualquier soporte documental, que en ejercicio de las atribuciones conferidas, se encuentre en posesión de los Sujetos Obligados.” </w:t>
      </w:r>
    </w:p>
    <w:p w14:paraId="788AB4C2" w14:textId="77777777" w:rsidR="002658F1" w:rsidRPr="00A451B1" w:rsidRDefault="002658F1" w:rsidP="002658F1">
      <w:pPr>
        <w:spacing w:after="0" w:line="360" w:lineRule="auto"/>
        <w:ind w:right="49"/>
        <w:jc w:val="both"/>
        <w:rPr>
          <w:rFonts w:ascii="Palatino Linotype" w:eastAsia="Times New Roman" w:hAnsi="Palatino Linotype" w:cs="Times New Roman"/>
        </w:rPr>
      </w:pPr>
    </w:p>
    <w:p w14:paraId="7479AA87" w14:textId="77777777" w:rsidR="006B2181" w:rsidRPr="00A451B1" w:rsidRDefault="006B2181" w:rsidP="002658F1">
      <w:pPr>
        <w:spacing w:after="0" w:line="360" w:lineRule="auto"/>
        <w:ind w:right="49"/>
        <w:jc w:val="both"/>
        <w:rPr>
          <w:rFonts w:ascii="Palatino Linotype" w:eastAsia="Times New Roman" w:hAnsi="Palatino Linotype" w:cs="Times New Roman"/>
        </w:rPr>
      </w:pPr>
      <w:r w:rsidRPr="00A451B1">
        <w:rPr>
          <w:rFonts w:ascii="Palatino Linotype" w:eastAsia="Times New Roman" w:hAnsi="Palatino Linotype" w:cs="Times New Roman"/>
        </w:rPr>
        <w:t xml:space="preserve">De ahí que el Sujeto Obligado cuenta con el deber de satisfacer las solicitudes de acceso a la información que le sean formuladas y entregar la información pública que obre en sus </w:t>
      </w:r>
      <w:r w:rsidRPr="00A451B1">
        <w:rPr>
          <w:rFonts w:ascii="Palatino Linotype" w:eastAsia="Times New Roman" w:hAnsi="Palatino Linotype" w:cs="Times New Roman"/>
        </w:rPr>
        <w:lastRenderedPageBreak/>
        <w:t>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C455C3A" w14:textId="77777777" w:rsidR="002658F1" w:rsidRPr="00A451B1" w:rsidRDefault="002658F1" w:rsidP="002658F1">
      <w:pPr>
        <w:spacing w:after="0" w:line="360" w:lineRule="auto"/>
        <w:ind w:right="49"/>
        <w:jc w:val="both"/>
        <w:rPr>
          <w:rFonts w:ascii="Palatino Linotype" w:eastAsia="Times New Roman" w:hAnsi="Palatino Linotype" w:cs="Times New Roman"/>
        </w:rPr>
      </w:pPr>
    </w:p>
    <w:p w14:paraId="6DE9E6EF" w14:textId="4D690A62" w:rsidR="006B2181" w:rsidRPr="00A451B1" w:rsidRDefault="006B2181" w:rsidP="002658F1">
      <w:pPr>
        <w:spacing w:after="0" w:line="360" w:lineRule="auto"/>
        <w:jc w:val="both"/>
        <w:rPr>
          <w:rFonts w:ascii="Palatino Linotype" w:eastAsia="Times New Roman" w:hAnsi="Palatino Linotype" w:cs="Times New Roman"/>
        </w:rPr>
      </w:pPr>
      <w:r w:rsidRPr="00A451B1">
        <w:rPr>
          <w:rFonts w:ascii="Palatino Linotype" w:eastAsia="Times New Roman" w:hAnsi="Palatino Linotype" w:cs="Times New Roman"/>
        </w:rPr>
        <w:t xml:space="preserve">Ahora bien, es de recordar que la parte </w:t>
      </w:r>
      <w:r w:rsidRPr="00A451B1">
        <w:rPr>
          <w:rFonts w:ascii="Palatino Linotype" w:eastAsia="Times New Roman" w:hAnsi="Palatino Linotype" w:cs="Times New Roman"/>
          <w:b/>
        </w:rPr>
        <w:t xml:space="preserve">Recurrente </w:t>
      </w:r>
      <w:r w:rsidRPr="00A451B1">
        <w:rPr>
          <w:rFonts w:ascii="Palatino Linotype" w:eastAsia="Times New Roman" w:hAnsi="Palatino Linotype" w:cs="Times New Roman"/>
        </w:rPr>
        <w:t>solicitó</w:t>
      </w:r>
      <w:r w:rsidR="005E43ED" w:rsidRPr="00A451B1">
        <w:rPr>
          <w:rFonts w:ascii="Palatino Linotype" w:eastAsia="Times New Roman" w:hAnsi="Palatino Linotype" w:cs="Times New Roman"/>
        </w:rPr>
        <w:t xml:space="preserve"> los </w:t>
      </w:r>
      <w:r w:rsidR="00AD110D" w:rsidRPr="00A451B1">
        <w:rPr>
          <w:rFonts w:ascii="Palatino Linotype" w:eastAsia="Times New Roman" w:hAnsi="Palatino Linotype" w:cs="Times New Roman"/>
        </w:rPr>
        <w:t>gafetes,</w:t>
      </w:r>
      <w:r w:rsidRPr="00A451B1">
        <w:rPr>
          <w:rFonts w:ascii="Palatino Linotype" w:eastAsia="Times New Roman" w:hAnsi="Palatino Linotype" w:cs="Times New Roman"/>
        </w:rPr>
        <w:t xml:space="preserve"> respecto de las personas que </w:t>
      </w:r>
      <w:r w:rsidR="005E43ED" w:rsidRPr="00A451B1">
        <w:rPr>
          <w:rFonts w:ascii="Palatino Linotype" w:eastAsia="Times New Roman" w:hAnsi="Palatino Linotype" w:cs="Times New Roman"/>
        </w:rPr>
        <w:t xml:space="preserve">se desempeñan como SEL </w:t>
      </w:r>
      <w:r w:rsidR="00AD110D" w:rsidRPr="00A451B1">
        <w:rPr>
          <w:rFonts w:ascii="Palatino Linotype" w:eastAsia="Times New Roman" w:hAnsi="Palatino Linotype" w:cs="Times New Roman"/>
        </w:rPr>
        <w:t>(Supervisor</w:t>
      </w:r>
      <w:r w:rsidR="005E43ED" w:rsidRPr="00A451B1">
        <w:rPr>
          <w:rFonts w:ascii="Palatino Linotype" w:eastAsia="Times New Roman" w:hAnsi="Palatino Linotype" w:cs="Times New Roman"/>
        </w:rPr>
        <w:t xml:space="preserve">/ as Electorales Locales) y CEL (Capacitadoras /es -Asistentes Electorales </w:t>
      </w:r>
      <w:r w:rsidR="00AD110D" w:rsidRPr="00A451B1">
        <w:rPr>
          <w:rFonts w:ascii="Palatino Linotype" w:eastAsia="Times New Roman" w:hAnsi="Palatino Linotype" w:cs="Times New Roman"/>
        </w:rPr>
        <w:t>Locales) de</w:t>
      </w:r>
      <w:r w:rsidR="005E43ED" w:rsidRPr="00A451B1">
        <w:rPr>
          <w:rFonts w:ascii="Palatino Linotype" w:eastAsia="Times New Roman" w:hAnsi="Palatino Linotype" w:cs="Times New Roman"/>
        </w:rPr>
        <w:t xml:space="preserve"> diversos distritos judiciales. </w:t>
      </w:r>
    </w:p>
    <w:p w14:paraId="0BF010B0" w14:textId="77777777" w:rsidR="002658F1" w:rsidRPr="00A451B1" w:rsidRDefault="002658F1" w:rsidP="002658F1">
      <w:pPr>
        <w:spacing w:after="0" w:line="360" w:lineRule="auto"/>
        <w:jc w:val="both"/>
        <w:rPr>
          <w:rFonts w:ascii="Palatino Linotype" w:eastAsia="Times New Roman" w:hAnsi="Palatino Linotype" w:cs="Times New Roman"/>
        </w:rPr>
      </w:pPr>
    </w:p>
    <w:p w14:paraId="4A60BEDE" w14:textId="689BAA44" w:rsidR="006B2181" w:rsidRPr="00A451B1" w:rsidRDefault="006B2181" w:rsidP="002658F1">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 xml:space="preserve">En respuesta, el </w:t>
      </w:r>
      <w:r w:rsidRPr="00A451B1">
        <w:rPr>
          <w:rFonts w:ascii="Palatino Linotype" w:eastAsia="Palatino Linotype" w:hAnsi="Palatino Linotype" w:cs="Palatino Linotype"/>
          <w:b/>
          <w:lang w:val="es-ES"/>
        </w:rPr>
        <w:t>Sujeto Obligado</w:t>
      </w:r>
      <w:r w:rsidRPr="00A451B1">
        <w:rPr>
          <w:rFonts w:ascii="Palatino Linotype" w:eastAsia="Palatino Linotype" w:hAnsi="Palatino Linotype" w:cs="Palatino Linotype"/>
          <w:lang w:val="es-ES"/>
        </w:rPr>
        <w:t xml:space="preserve"> a través de la Dirección de Administración informó que como resultado de la búsqueda razonable, exhaustiva y minuciosa en los archivos de los departamentos que conforman la Subdirección de Recursos Humanos y Servicios Generales, a través de la tarjeta número </w:t>
      </w:r>
      <w:proofErr w:type="spellStart"/>
      <w:r w:rsidRPr="00A451B1">
        <w:rPr>
          <w:rFonts w:ascii="Palatino Linotype" w:eastAsia="Palatino Linotype" w:hAnsi="Palatino Linotype" w:cs="Palatino Linotype"/>
          <w:lang w:val="es-ES"/>
        </w:rPr>
        <w:t>SRHySGT</w:t>
      </w:r>
      <w:proofErr w:type="spellEnd"/>
      <w:r w:rsidRPr="00A451B1">
        <w:rPr>
          <w:rFonts w:ascii="Palatino Linotype" w:eastAsia="Palatino Linotype" w:hAnsi="Palatino Linotype" w:cs="Palatino Linotype"/>
          <w:lang w:val="es-ES"/>
        </w:rPr>
        <w:t>/1</w:t>
      </w:r>
      <w:r w:rsidR="005E43ED" w:rsidRPr="00A451B1">
        <w:rPr>
          <w:rFonts w:ascii="Palatino Linotype" w:eastAsia="Palatino Linotype" w:hAnsi="Palatino Linotype" w:cs="Palatino Linotype"/>
          <w:lang w:val="es-ES"/>
        </w:rPr>
        <w:t>70</w:t>
      </w:r>
      <w:r w:rsidRPr="00A451B1">
        <w:rPr>
          <w:rFonts w:ascii="Palatino Linotype" w:eastAsia="Palatino Linotype" w:hAnsi="Palatino Linotype" w:cs="Palatino Linotype"/>
          <w:lang w:val="es-ES"/>
        </w:rPr>
        <w:t xml:space="preserve">/2025, el Titular remitió </w:t>
      </w:r>
      <w:r w:rsidR="005E43ED" w:rsidRPr="00A451B1">
        <w:rPr>
          <w:rFonts w:ascii="Palatino Linotype" w:eastAsia="Palatino Linotype" w:hAnsi="Palatino Linotype" w:cs="Palatino Linotype"/>
          <w:lang w:val="es-ES"/>
        </w:rPr>
        <w:t xml:space="preserve">una réplica de los gafetes otorgados en razón de que los gafetes originalmente emitidos son utilizados en campo.    </w:t>
      </w:r>
    </w:p>
    <w:p w14:paraId="188E7257" w14:textId="78CC4573" w:rsidR="00D931F1" w:rsidRPr="00A451B1" w:rsidRDefault="00D931F1" w:rsidP="002658F1">
      <w:pPr>
        <w:spacing w:after="0" w:line="360" w:lineRule="auto"/>
        <w:jc w:val="both"/>
        <w:rPr>
          <w:rFonts w:ascii="Palatino Linotype" w:eastAsia="Palatino Linotype" w:hAnsi="Palatino Linotype" w:cs="Palatino Linotype"/>
          <w:i/>
        </w:rPr>
      </w:pPr>
      <w:r w:rsidRPr="00A451B1">
        <w:rPr>
          <w:rFonts w:ascii="Palatino Linotype" w:eastAsia="Palatino Linotype" w:hAnsi="Palatino Linotype" w:cs="Palatino Linotype"/>
          <w:lang w:val="es-ES"/>
        </w:rPr>
        <w:t xml:space="preserve">Así, y </w:t>
      </w:r>
      <w:r w:rsidRPr="00A451B1">
        <w:rPr>
          <w:rFonts w:ascii="Palatino Linotype" w:eastAsia="Palatino Linotype" w:hAnsi="Palatino Linotype" w:cs="Palatino Linotype"/>
        </w:rPr>
        <w:t>una vez conocida la respuesta, el particular interpuso el recurso de revisión que se resuelve, inconformándose en el acto impugnado por la contestación, s</w:t>
      </w:r>
      <w:r w:rsidR="00B069DA" w:rsidRPr="00A451B1">
        <w:rPr>
          <w:rFonts w:ascii="Palatino Linotype" w:eastAsia="Palatino Linotype" w:hAnsi="Palatino Linotype" w:cs="Palatino Linotype"/>
        </w:rPr>
        <w:t xml:space="preserve">eñalando </w:t>
      </w:r>
      <w:r w:rsidRPr="00A451B1">
        <w:rPr>
          <w:rFonts w:ascii="Palatino Linotype" w:eastAsia="Palatino Linotype" w:hAnsi="Palatino Linotype" w:cs="Palatino Linotype"/>
        </w:rPr>
        <w:t xml:space="preserve">en sus razones o motivos de inconformidad, </w:t>
      </w:r>
      <w:r w:rsidR="00B069DA" w:rsidRPr="00A451B1">
        <w:rPr>
          <w:rFonts w:ascii="Palatino Linotype" w:eastAsia="Palatino Linotype" w:hAnsi="Palatino Linotype" w:cs="Palatino Linotype"/>
        </w:rPr>
        <w:t xml:space="preserve">medularmente </w:t>
      </w:r>
      <w:r w:rsidRPr="00A451B1">
        <w:rPr>
          <w:rFonts w:ascii="Palatino Linotype" w:eastAsia="Palatino Linotype" w:hAnsi="Palatino Linotype" w:cs="Palatino Linotype"/>
        </w:rPr>
        <w:t xml:space="preserve">lo siguiente: </w:t>
      </w:r>
      <w:r w:rsidRPr="00A451B1">
        <w:rPr>
          <w:rFonts w:ascii="Palatino Linotype" w:eastAsia="Palatino Linotype" w:hAnsi="Palatino Linotype" w:cs="Palatino Linotype"/>
          <w:b/>
          <w:i/>
        </w:rPr>
        <w:t>“</w:t>
      </w:r>
      <w:r w:rsidR="00B069DA" w:rsidRPr="00A451B1">
        <w:rPr>
          <w:rFonts w:ascii="Palatino Linotype" w:eastAsia="Palatino Linotype" w:hAnsi="Palatino Linotype" w:cs="Palatino Linotype"/>
          <w:b/>
          <w:i/>
        </w:rPr>
        <w:t xml:space="preserve">Se entregan los gafetes sin las fotografías… </w:t>
      </w:r>
      <w:r w:rsidRPr="00A451B1">
        <w:rPr>
          <w:rFonts w:ascii="Palatino Linotype" w:eastAsia="Palatino Linotype" w:hAnsi="Palatino Linotype" w:cs="Palatino Linotype"/>
          <w:b/>
          <w:i/>
        </w:rPr>
        <w:t xml:space="preserve">" </w:t>
      </w:r>
      <w:r w:rsidRPr="00A451B1">
        <w:rPr>
          <w:rFonts w:ascii="Palatino Linotype" w:eastAsia="Palatino Linotype" w:hAnsi="Palatino Linotype" w:cs="Palatino Linotype"/>
          <w:i/>
        </w:rPr>
        <w:t xml:space="preserve">(Sic) </w:t>
      </w:r>
    </w:p>
    <w:p w14:paraId="13BCEDE8" w14:textId="77777777" w:rsidR="002658F1" w:rsidRPr="00A451B1" w:rsidRDefault="002658F1" w:rsidP="002658F1">
      <w:pPr>
        <w:spacing w:after="0" w:line="360" w:lineRule="auto"/>
        <w:jc w:val="both"/>
        <w:rPr>
          <w:rFonts w:ascii="Palatino Linotype" w:eastAsia="Palatino Linotype" w:hAnsi="Palatino Linotype" w:cs="Palatino Linotype"/>
          <w:b/>
          <w:i/>
        </w:rPr>
      </w:pPr>
    </w:p>
    <w:p w14:paraId="677FF3DD" w14:textId="581ADFAE" w:rsidR="00D931F1" w:rsidRPr="00A451B1" w:rsidRDefault="00B069DA" w:rsidP="002658F1">
      <w:pPr>
        <w:spacing w:after="0" w:line="360" w:lineRule="auto"/>
        <w:jc w:val="both"/>
        <w:rPr>
          <w:rFonts w:ascii="Palatino Linotype" w:hAnsi="Palatino Linotype"/>
        </w:rPr>
      </w:pPr>
      <w:r w:rsidRPr="00A451B1">
        <w:rPr>
          <w:rFonts w:ascii="Palatino Linotype" w:hAnsi="Palatino Linotype"/>
        </w:rPr>
        <w:t xml:space="preserve">Así, </w:t>
      </w:r>
      <w:r w:rsidR="00D931F1" w:rsidRPr="00A451B1">
        <w:rPr>
          <w:rFonts w:ascii="Palatino Linotype" w:hAnsi="Palatino Linotype"/>
        </w:rPr>
        <w:t xml:space="preserve">es necesario precisar que de la lectura a los motivos de inconformidad del </w:t>
      </w:r>
      <w:r w:rsidR="00D931F1" w:rsidRPr="00A451B1">
        <w:rPr>
          <w:rFonts w:ascii="Palatino Linotype" w:hAnsi="Palatino Linotype"/>
          <w:b/>
        </w:rPr>
        <w:t>Recurrente</w:t>
      </w:r>
      <w:r w:rsidR="00D931F1" w:rsidRPr="00A451B1">
        <w:rPr>
          <w:rFonts w:ascii="Palatino Linotype" w:hAnsi="Palatino Linotype"/>
        </w:rPr>
        <w:t xml:space="preserve"> se tiene que no fue impugnada en su totalidad la respuesta del </w:t>
      </w:r>
      <w:r w:rsidR="00D931F1" w:rsidRPr="00A451B1">
        <w:rPr>
          <w:rFonts w:ascii="Palatino Linotype" w:hAnsi="Palatino Linotype"/>
          <w:b/>
        </w:rPr>
        <w:t>Sujeto Obligado</w:t>
      </w:r>
      <w:r w:rsidR="007F44C1" w:rsidRPr="00A451B1">
        <w:rPr>
          <w:rFonts w:ascii="Palatino Linotype" w:hAnsi="Palatino Linotype"/>
        </w:rPr>
        <w:t>. En el presente caso, debe precisarse que la inconformidad planteada por el recurrente no se refiere a</w:t>
      </w:r>
      <w:r w:rsidR="00121EF6" w:rsidRPr="00A451B1">
        <w:rPr>
          <w:rFonts w:ascii="Palatino Linotype" w:hAnsi="Palatino Linotype"/>
        </w:rPr>
        <w:t>l número de gafetes proporcionados</w:t>
      </w:r>
      <w:r w:rsidR="007F44C1" w:rsidRPr="00A451B1">
        <w:rPr>
          <w:rFonts w:ascii="Palatino Linotype" w:hAnsi="Palatino Linotype"/>
        </w:rPr>
        <w:t xml:space="preserve">, sino a la ausencia de un elemento específico en los mismos: la fotografía, así, del análisis del escrito de recurso el recurrente reconoce la entrega material de </w:t>
      </w:r>
      <w:r w:rsidR="007F44C1" w:rsidRPr="00A451B1">
        <w:rPr>
          <w:rFonts w:ascii="Palatino Linotype" w:hAnsi="Palatino Linotype"/>
        </w:rPr>
        <w:lastRenderedPageBreak/>
        <w:t>los gafetes, pero señala como motivo de su queja que estos no cumplen con una característica que, a su juicio, resulta esencial para satisfacer la solicitud original. Por tanto, la litis no versa sobre la omisión total de entrega, sino sobre la carencia de la imagen fotográfica en los gafetes proporcionados, circunstancia que acota y redefine el alcance de la revisión solicitada</w:t>
      </w:r>
      <w:r w:rsidR="00337582" w:rsidRPr="00A451B1">
        <w:rPr>
          <w:rFonts w:ascii="Palatino Linotype" w:hAnsi="Palatino Linotype"/>
        </w:rPr>
        <w:t>, esta es así; t</w:t>
      </w:r>
      <w:r w:rsidR="00D931F1" w:rsidRPr="00A451B1">
        <w:rPr>
          <w:rFonts w:ascii="Palatino Linotype" w:hAnsi="Palatino Linotype"/>
        </w:rPr>
        <w:t>oda vez que, al no haber realizado manifestaciones de inconformidad al respecto</w:t>
      </w:r>
      <w:r w:rsidR="00780BF9" w:rsidRPr="00A451B1">
        <w:rPr>
          <w:rFonts w:ascii="Palatino Linotype" w:hAnsi="Palatino Linotype"/>
        </w:rPr>
        <w:t xml:space="preserve"> y únicamente inconformarse por la falta de fotografía</w:t>
      </w:r>
      <w:r w:rsidR="00D931F1" w:rsidRPr="00A451B1">
        <w:rPr>
          <w:rFonts w:ascii="Palatino Linotype" w:hAnsi="Palatino Linotype"/>
        </w:rPr>
        <w:t xml:space="preserve">, se infiere que la información proporcionada por el </w:t>
      </w:r>
      <w:r w:rsidR="00D931F1" w:rsidRPr="00A451B1">
        <w:rPr>
          <w:rFonts w:ascii="Palatino Linotype" w:hAnsi="Palatino Linotype"/>
          <w:b/>
          <w:bCs/>
        </w:rPr>
        <w:t>Sujeto Obligado</w:t>
      </w:r>
      <w:r w:rsidR="00D931F1" w:rsidRPr="00A451B1">
        <w:rPr>
          <w:rFonts w:ascii="Palatino Linotype" w:hAnsi="Palatino Linotype"/>
        </w:rPr>
        <w:t xml:space="preserve">, satisface </w:t>
      </w:r>
      <w:r w:rsidR="00337582" w:rsidRPr="00A451B1">
        <w:rPr>
          <w:rFonts w:ascii="Palatino Linotype" w:hAnsi="Palatino Linotype"/>
        </w:rPr>
        <w:t xml:space="preserve">la entrega de los documentos inicialmente solicitados. </w:t>
      </w:r>
    </w:p>
    <w:p w14:paraId="51FF9913" w14:textId="77777777" w:rsidR="002658F1" w:rsidRPr="00A451B1" w:rsidRDefault="002658F1" w:rsidP="002658F1">
      <w:pPr>
        <w:spacing w:after="0" w:line="360" w:lineRule="auto"/>
        <w:jc w:val="both"/>
        <w:rPr>
          <w:rFonts w:ascii="Palatino Linotype" w:hAnsi="Palatino Linotype"/>
        </w:rPr>
      </w:pPr>
    </w:p>
    <w:p w14:paraId="32BB5D65" w14:textId="6B4D7DA9" w:rsidR="00D931F1" w:rsidRPr="00A451B1" w:rsidRDefault="00D931F1" w:rsidP="002658F1">
      <w:pPr>
        <w:spacing w:after="0" w:line="360" w:lineRule="auto"/>
        <w:jc w:val="both"/>
        <w:rPr>
          <w:rFonts w:ascii="Palatino Linotype" w:hAnsi="Palatino Linotype"/>
        </w:rPr>
      </w:pPr>
      <w:r w:rsidRPr="00A451B1">
        <w:rPr>
          <w:rFonts w:ascii="Palatino Linotype" w:hAnsi="Palatino Linotype"/>
        </w:rPr>
        <w:t xml:space="preserve">Lo anterior es así, debido a que cuando un </w:t>
      </w:r>
      <w:r w:rsidRPr="00A451B1">
        <w:rPr>
          <w:rFonts w:ascii="Palatino Linotype" w:hAnsi="Palatino Linotype"/>
          <w:bCs/>
        </w:rPr>
        <w:t>Recurrente</w:t>
      </w:r>
      <w:r w:rsidRPr="00A451B1">
        <w:rPr>
          <w:rFonts w:ascii="Palatino Linotype" w:hAnsi="Palatino Linotype"/>
        </w:rPr>
        <w:t xml:space="preserve"> impugna la respuesta del </w:t>
      </w:r>
      <w:r w:rsidRPr="00A451B1">
        <w:rPr>
          <w:rFonts w:ascii="Palatino Linotype" w:hAnsi="Palatino Linotype"/>
          <w:bCs/>
        </w:rPr>
        <w:t>Sujeto Obligado</w:t>
      </w:r>
      <w:r w:rsidRPr="00A451B1">
        <w:rPr>
          <w:rFonts w:ascii="Palatino Linotype" w:hAnsi="Palatino Linotype"/>
        </w:rPr>
        <w:t>, y este no expresa Razón o Motivo de Inconformidad en contra de todos los rubros solicitados</w:t>
      </w:r>
      <w:r w:rsidR="00780BF9" w:rsidRPr="00A451B1">
        <w:rPr>
          <w:rFonts w:ascii="Palatino Linotype" w:hAnsi="Palatino Linotype"/>
        </w:rPr>
        <w:t xml:space="preserve"> en este caso </w:t>
      </w:r>
      <w:r w:rsidR="00BF00E1" w:rsidRPr="00A451B1">
        <w:rPr>
          <w:rFonts w:ascii="Palatino Linotype" w:hAnsi="Palatino Linotype"/>
        </w:rPr>
        <w:t xml:space="preserve">respecto al número de </w:t>
      </w:r>
      <w:r w:rsidR="00780BF9" w:rsidRPr="00A451B1">
        <w:rPr>
          <w:rFonts w:ascii="Palatino Linotype" w:hAnsi="Palatino Linotype"/>
        </w:rPr>
        <w:t>gafetes otorgados</w:t>
      </w:r>
      <w:r w:rsidRPr="00A451B1">
        <w:rPr>
          <w:rFonts w:ascii="Palatino Linotype" w:hAnsi="Palatino Linotype"/>
        </w:rPr>
        <w:t xml:space="preserve">, dichos rubros deben declararse atendidos, pues se entiende que </w:t>
      </w:r>
      <w:r w:rsidRPr="00A451B1">
        <w:rPr>
          <w:rFonts w:ascii="Palatino Linotype" w:hAnsi="Palatino Linotype"/>
          <w:bCs/>
        </w:rPr>
        <w:t>el Recurrente</w:t>
      </w:r>
      <w:r w:rsidRPr="00A451B1">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5A045CB" w14:textId="77777777" w:rsidR="002658F1" w:rsidRPr="00A451B1" w:rsidRDefault="002658F1" w:rsidP="002658F1">
      <w:pPr>
        <w:spacing w:after="0" w:line="276" w:lineRule="auto"/>
        <w:ind w:left="851" w:right="900"/>
        <w:jc w:val="both"/>
        <w:rPr>
          <w:rFonts w:ascii="Palatino Linotype" w:hAnsi="Palatino Linotype"/>
          <w:b/>
          <w:bCs/>
          <w:i/>
          <w:iCs/>
        </w:rPr>
      </w:pPr>
    </w:p>
    <w:p w14:paraId="58FACC0C" w14:textId="77777777" w:rsidR="00D931F1" w:rsidRPr="00A451B1" w:rsidRDefault="00D931F1" w:rsidP="002658F1">
      <w:pPr>
        <w:spacing w:after="0" w:line="276" w:lineRule="auto"/>
        <w:ind w:left="851" w:right="900"/>
        <w:jc w:val="both"/>
        <w:rPr>
          <w:rFonts w:ascii="Palatino Linotype" w:hAnsi="Palatino Linotype"/>
        </w:rPr>
      </w:pPr>
      <w:r w:rsidRPr="00A451B1">
        <w:rPr>
          <w:rFonts w:ascii="Palatino Linotype" w:hAnsi="Palatino Linotype"/>
          <w:b/>
          <w:bCs/>
          <w:i/>
          <w:iCs/>
        </w:rPr>
        <w:t xml:space="preserve">“REVISIÓN EN AMPARO. LOS RESOLUTIVOS NO COMBATIDOS DEBEN DECLARARSE FIRMES. </w:t>
      </w:r>
      <w:r w:rsidRPr="00A451B1">
        <w:rPr>
          <w:rFonts w:ascii="Palatino Linotype" w:hAnsi="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A25910" w14:textId="77777777" w:rsidR="002658F1" w:rsidRPr="00A451B1" w:rsidRDefault="002658F1" w:rsidP="002658F1">
      <w:pPr>
        <w:spacing w:after="0" w:line="360" w:lineRule="auto"/>
        <w:jc w:val="both"/>
        <w:rPr>
          <w:rFonts w:ascii="Palatino Linotype" w:hAnsi="Palatino Linotype"/>
        </w:rPr>
      </w:pPr>
    </w:p>
    <w:p w14:paraId="2872D8D4" w14:textId="77777777" w:rsidR="00D931F1" w:rsidRPr="00A451B1" w:rsidRDefault="00D931F1" w:rsidP="002658F1">
      <w:pPr>
        <w:spacing w:after="0" w:line="360" w:lineRule="auto"/>
        <w:jc w:val="both"/>
        <w:rPr>
          <w:rFonts w:ascii="Palatino Linotype" w:hAnsi="Palatino Linotype"/>
        </w:rPr>
      </w:pPr>
      <w:r w:rsidRPr="00A451B1">
        <w:rPr>
          <w:rFonts w:ascii="Palatino Linotype" w:hAnsi="Palatino Linotype"/>
        </w:rPr>
        <w:lastRenderedPageBreak/>
        <w:t xml:space="preserve">Consecuentemente, se reitera que la parte de la solicitud que no fue impugnada debe declararse consentida por </w:t>
      </w:r>
      <w:r w:rsidRPr="00A451B1">
        <w:rPr>
          <w:rFonts w:ascii="Palatino Linotype" w:hAnsi="Palatino Linotype"/>
          <w:b/>
          <w:bCs/>
        </w:rPr>
        <w:t>el Recurrente</w:t>
      </w:r>
      <w:r w:rsidRPr="00A451B1">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6F3F65E5" w14:textId="77777777" w:rsidR="002658F1" w:rsidRPr="00A451B1" w:rsidRDefault="002658F1" w:rsidP="002658F1">
      <w:pPr>
        <w:spacing w:after="0" w:line="360" w:lineRule="auto"/>
        <w:jc w:val="both"/>
        <w:rPr>
          <w:rFonts w:ascii="Palatino Linotype" w:hAnsi="Palatino Linotype"/>
        </w:rPr>
      </w:pPr>
    </w:p>
    <w:p w14:paraId="58F50924" w14:textId="77777777" w:rsidR="00D931F1" w:rsidRPr="00A451B1" w:rsidRDefault="00D931F1" w:rsidP="002658F1">
      <w:pPr>
        <w:spacing w:after="0" w:line="360" w:lineRule="auto"/>
        <w:jc w:val="both"/>
        <w:rPr>
          <w:rFonts w:ascii="Palatino Linotype" w:hAnsi="Palatino Linotype"/>
        </w:rPr>
      </w:pPr>
      <w:r w:rsidRPr="00A451B1">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6E34ED0A" w14:textId="77777777" w:rsidR="002658F1" w:rsidRPr="00A451B1" w:rsidRDefault="002658F1" w:rsidP="002658F1">
      <w:pPr>
        <w:spacing w:after="0" w:line="276" w:lineRule="auto"/>
        <w:ind w:left="851" w:right="900"/>
        <w:jc w:val="both"/>
        <w:rPr>
          <w:rFonts w:ascii="Palatino Linotype" w:hAnsi="Palatino Linotype"/>
          <w:b/>
          <w:bCs/>
          <w:i/>
          <w:iCs/>
          <w:smallCaps/>
        </w:rPr>
      </w:pPr>
    </w:p>
    <w:p w14:paraId="7F767EC2" w14:textId="77777777" w:rsidR="002658F1" w:rsidRPr="00A451B1" w:rsidRDefault="00D931F1" w:rsidP="002658F1">
      <w:pPr>
        <w:spacing w:after="0" w:line="276" w:lineRule="auto"/>
        <w:ind w:left="851" w:right="900"/>
        <w:jc w:val="both"/>
        <w:rPr>
          <w:rFonts w:ascii="Palatino Linotype" w:hAnsi="Palatino Linotype"/>
          <w:i/>
          <w:iCs/>
        </w:rPr>
      </w:pPr>
      <w:r w:rsidRPr="00A451B1">
        <w:rPr>
          <w:rFonts w:ascii="Palatino Linotype" w:hAnsi="Palatino Linotype"/>
          <w:b/>
          <w:bCs/>
          <w:i/>
          <w:iCs/>
          <w:smallCaps/>
        </w:rPr>
        <w:t xml:space="preserve">“ACTOS CONSENTIDOS. SON LOS QUE NO SE IMPUGNAN MEDIANTE EL RECURSO IDÓNEO. </w:t>
      </w:r>
      <w:r w:rsidRPr="00A451B1">
        <w:rPr>
          <w:rFonts w:ascii="Palatino Linotype" w:hAnsi="Palatino Linotype"/>
          <w:i/>
          <w:iCs/>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w:t>
      </w:r>
    </w:p>
    <w:p w14:paraId="6661CEA9" w14:textId="7FE9C87E" w:rsidR="006B2181" w:rsidRPr="00A451B1" w:rsidRDefault="00D931F1" w:rsidP="002658F1">
      <w:pPr>
        <w:spacing w:after="0" w:line="276" w:lineRule="auto"/>
        <w:ind w:left="851" w:right="900"/>
        <w:jc w:val="both"/>
        <w:rPr>
          <w:rFonts w:ascii="Palatino Linotype" w:hAnsi="Palatino Linotype"/>
          <w:i/>
          <w:iCs/>
        </w:rPr>
      </w:pPr>
      <w:r w:rsidRPr="00A451B1">
        <w:rPr>
          <w:rFonts w:ascii="Palatino Linotype" w:hAnsi="Palatino Linotype"/>
          <w:i/>
          <w:iCs/>
        </w:rPr>
        <w:t>impugnación eficaz.”</w:t>
      </w:r>
    </w:p>
    <w:p w14:paraId="46BD78E4" w14:textId="77777777" w:rsidR="002658F1" w:rsidRPr="00A451B1" w:rsidRDefault="002658F1" w:rsidP="002658F1">
      <w:pPr>
        <w:spacing w:after="0" w:line="276" w:lineRule="auto"/>
        <w:ind w:left="851" w:right="900"/>
        <w:jc w:val="both"/>
        <w:rPr>
          <w:rFonts w:ascii="Palatino Linotype" w:hAnsi="Palatino Linotype"/>
        </w:rPr>
      </w:pPr>
    </w:p>
    <w:p w14:paraId="66C577E5" w14:textId="76B10336" w:rsidR="006B2181" w:rsidRPr="00A451B1" w:rsidRDefault="00780BF9"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Apuntado lo anterior</w:t>
      </w:r>
      <w:r w:rsidR="006B2181" w:rsidRPr="00A451B1">
        <w:rPr>
          <w:rFonts w:ascii="Palatino Linotype" w:eastAsia="Palatino Linotype" w:hAnsi="Palatino Linotype" w:cs="Palatino Linotype"/>
          <w:lang w:val="es-ES"/>
        </w:rPr>
        <w:t xml:space="preserve">, el Sujeto Obligado ratificó su respuesta inicial, precisando que la información otorgada </w:t>
      </w:r>
      <w:r w:rsidR="00BF00E1" w:rsidRPr="00A451B1">
        <w:rPr>
          <w:rFonts w:ascii="Palatino Linotype" w:eastAsia="Palatino Linotype" w:hAnsi="Palatino Linotype" w:cs="Palatino Linotype"/>
          <w:lang w:val="es-ES"/>
        </w:rPr>
        <w:t>corresponde a</w:t>
      </w:r>
      <w:r w:rsidR="00B25DA2" w:rsidRPr="00A451B1">
        <w:rPr>
          <w:rFonts w:ascii="Palatino Linotype" w:eastAsia="Palatino Linotype" w:hAnsi="Palatino Linotype" w:cs="Palatino Linotype"/>
          <w:lang w:val="es-ES"/>
        </w:rPr>
        <w:t xml:space="preserve"> la información </w:t>
      </w:r>
      <w:r w:rsidR="00430CB9" w:rsidRPr="00A451B1">
        <w:rPr>
          <w:rFonts w:ascii="Palatino Linotype" w:eastAsia="Palatino Linotype" w:hAnsi="Palatino Linotype" w:cs="Palatino Linotype"/>
          <w:lang w:val="es-ES"/>
        </w:rPr>
        <w:t xml:space="preserve">tal y como obra en los archivos de la Subdirección de Recursos Humanos y Servicios Generales perteneciente a la Dirección de Administración, ya que los gafetes que fueron inicialmente otorgados a los Servidores Públicos Electorales se encontraban siendo empleados por los mismos para el desarrollo de sus funciones. </w:t>
      </w:r>
    </w:p>
    <w:p w14:paraId="6DD3AB0D" w14:textId="77777777" w:rsidR="002658F1" w:rsidRPr="00A451B1" w:rsidRDefault="002658F1" w:rsidP="002658F1">
      <w:pPr>
        <w:spacing w:after="0" w:line="360" w:lineRule="auto"/>
        <w:jc w:val="both"/>
        <w:rPr>
          <w:rFonts w:ascii="Palatino Linotype" w:eastAsia="Palatino Linotype" w:hAnsi="Palatino Linotype" w:cs="Palatino Linotype"/>
          <w:lang w:val="es-ES"/>
        </w:rPr>
      </w:pPr>
    </w:p>
    <w:p w14:paraId="409567D4" w14:textId="3032C2E2" w:rsidR="006B2181" w:rsidRPr="00A451B1" w:rsidRDefault="00337582"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En ese desarrollo</w:t>
      </w:r>
      <w:r w:rsidR="006B2181" w:rsidRPr="00A451B1">
        <w:rPr>
          <w:rFonts w:ascii="Palatino Linotype" w:eastAsia="Palatino Linotype" w:hAnsi="Palatino Linotype" w:cs="Palatino Linotype"/>
          <w:bCs/>
        </w:rPr>
        <w:t xml:space="preserve">, y toda vez que este Órgano Garante de acceso a la información pública tiene la facultad y responsabilidad de verificar la procedencia y legalidad de la información que los </w:t>
      </w:r>
      <w:r w:rsidR="006B2181" w:rsidRPr="00A451B1">
        <w:rPr>
          <w:rFonts w:ascii="Palatino Linotype" w:eastAsia="Palatino Linotype" w:hAnsi="Palatino Linotype" w:cs="Palatino Linotype"/>
          <w:bCs/>
        </w:rPr>
        <w:lastRenderedPageBreak/>
        <w:t xml:space="preserve">sujetos obligados entregan en cumplimiento de las solicitudes de información pública es oportuno </w:t>
      </w:r>
      <w:r w:rsidR="00430CB9" w:rsidRPr="00A451B1">
        <w:rPr>
          <w:rFonts w:ascii="Palatino Linotype" w:eastAsia="Palatino Linotype" w:hAnsi="Palatino Linotype" w:cs="Palatino Linotype"/>
          <w:bCs/>
        </w:rPr>
        <w:t xml:space="preserve">señalar </w:t>
      </w:r>
      <w:r w:rsidR="006B2181" w:rsidRPr="00A451B1">
        <w:rPr>
          <w:rFonts w:ascii="Palatino Linotype" w:eastAsia="Palatino Linotype" w:hAnsi="Palatino Linotype" w:cs="Palatino Linotype"/>
          <w:bCs/>
        </w:rPr>
        <w:t xml:space="preserve">que, de las constancias que obran en el Sistema de Acceso a la Información Mexiquense (SAIMEX), se advierte que el área que emitió la respuesta al requerimiento del particular es, en efecto, la unidad administrativa competente conforme al diseño orgánico del Instituto Electoral del Estado de México. Tal competencia se </w:t>
      </w:r>
      <w:r w:rsidR="00BF00E1" w:rsidRPr="00A451B1">
        <w:rPr>
          <w:rFonts w:ascii="Palatino Linotype" w:eastAsia="Palatino Linotype" w:hAnsi="Palatino Linotype" w:cs="Palatino Linotype"/>
          <w:bCs/>
        </w:rPr>
        <w:t>encuentra prevista</w:t>
      </w:r>
      <w:r w:rsidR="006B2181" w:rsidRPr="00A451B1">
        <w:rPr>
          <w:rFonts w:ascii="Palatino Linotype" w:eastAsia="Palatino Linotype" w:hAnsi="Palatino Linotype" w:cs="Palatino Linotype"/>
          <w:bCs/>
        </w:rPr>
        <w:t xml:space="preserve"> el Manual de Organización, en el cual se detallan las atribuciones específicas de dicha unidad, relativas a la organización y administración de los recursos humanos, financieros y materiales, como a continuación se observa: </w:t>
      </w:r>
    </w:p>
    <w:p w14:paraId="6C5604F6" w14:textId="77777777" w:rsidR="002658F1" w:rsidRPr="00A451B1" w:rsidRDefault="002658F1" w:rsidP="002658F1">
      <w:pPr>
        <w:spacing w:after="0" w:line="276" w:lineRule="auto"/>
        <w:ind w:left="851" w:right="843"/>
        <w:jc w:val="both"/>
        <w:rPr>
          <w:rFonts w:ascii="Palatino Linotype" w:eastAsia="Palatino Linotype" w:hAnsi="Palatino Linotype" w:cs="Palatino Linotype"/>
          <w:b/>
          <w:i/>
          <w:iCs/>
        </w:rPr>
      </w:pPr>
    </w:p>
    <w:p w14:paraId="3EBD0F7A" w14:textId="77777777" w:rsidR="006B2181" w:rsidRPr="00A451B1" w:rsidRDefault="006B2181" w:rsidP="002658F1">
      <w:pPr>
        <w:spacing w:after="0" w:line="276" w:lineRule="auto"/>
        <w:ind w:left="851" w:right="843"/>
        <w:jc w:val="both"/>
        <w:rPr>
          <w:rFonts w:ascii="Palatino Linotype" w:eastAsia="Palatino Linotype" w:hAnsi="Palatino Linotype" w:cs="Palatino Linotype"/>
          <w:b/>
          <w:i/>
          <w:iCs/>
        </w:rPr>
      </w:pPr>
      <w:r w:rsidRPr="00A451B1">
        <w:rPr>
          <w:rFonts w:ascii="Palatino Linotype" w:eastAsia="Palatino Linotype" w:hAnsi="Palatino Linotype" w:cs="Palatino Linotype"/>
          <w:b/>
          <w:i/>
          <w:iCs/>
        </w:rPr>
        <w:t xml:space="preserve">“16.- Dirección de Administración. </w:t>
      </w:r>
    </w:p>
    <w:p w14:paraId="76077E87" w14:textId="77777777" w:rsidR="006B2181" w:rsidRPr="00A451B1" w:rsidRDefault="006B2181" w:rsidP="002658F1">
      <w:pPr>
        <w:spacing w:after="0" w:line="276" w:lineRule="auto"/>
        <w:ind w:left="851" w:right="843"/>
        <w:jc w:val="both"/>
        <w:rPr>
          <w:rFonts w:ascii="Palatino Linotype" w:eastAsia="Palatino Linotype" w:hAnsi="Palatino Linotype" w:cs="Palatino Linotype"/>
          <w:b/>
          <w:i/>
          <w:iCs/>
        </w:rPr>
      </w:pPr>
      <w:r w:rsidRPr="00A451B1">
        <w:rPr>
          <w:rFonts w:ascii="Palatino Linotype" w:eastAsia="Palatino Linotype" w:hAnsi="Palatino Linotype" w:cs="Palatino Linotype"/>
          <w:b/>
          <w:i/>
          <w:iCs/>
        </w:rPr>
        <w:t xml:space="preserve">Objetivo: </w:t>
      </w:r>
    </w:p>
    <w:p w14:paraId="188DFEA0" w14:textId="77777777" w:rsidR="006B2181" w:rsidRPr="00A451B1" w:rsidRDefault="006B2181" w:rsidP="002658F1">
      <w:pPr>
        <w:spacing w:after="0" w:line="276" w:lineRule="auto"/>
        <w:ind w:left="851" w:right="843"/>
        <w:jc w:val="both"/>
        <w:rPr>
          <w:rFonts w:ascii="Palatino Linotype" w:eastAsia="Palatino Linotype" w:hAnsi="Palatino Linotype" w:cs="Palatino Linotype"/>
          <w:bCs/>
          <w:i/>
          <w:iCs/>
        </w:rPr>
      </w:pPr>
      <w:r w:rsidRPr="00A451B1">
        <w:rPr>
          <w:rFonts w:ascii="Palatino Linotype" w:eastAsia="Palatino Linotype" w:hAnsi="Palatino Linotype" w:cs="Palatino Linotype"/>
          <w:bCs/>
          <w:i/>
          <w:iCs/>
        </w:rPr>
        <w:t>Organizar y dirigir la administración de los recursos humanos, financieros, materiales, así como la prestación de los servicios generales en el IEEM, optimizando el uso delos mismos y atendiendo las necesidades administrativas de los órganos que lo conforman.</w:t>
      </w:r>
    </w:p>
    <w:p w14:paraId="1A6E0416" w14:textId="77777777" w:rsidR="006B2181" w:rsidRPr="00A451B1" w:rsidRDefault="006B2181" w:rsidP="002658F1">
      <w:pPr>
        <w:spacing w:after="0" w:line="276" w:lineRule="auto"/>
        <w:ind w:left="851" w:right="843"/>
        <w:jc w:val="both"/>
        <w:rPr>
          <w:rFonts w:ascii="Palatino Linotype" w:eastAsia="Palatino Linotype" w:hAnsi="Palatino Linotype" w:cs="Palatino Linotype"/>
          <w:b/>
          <w:i/>
          <w:iCs/>
        </w:rPr>
      </w:pPr>
      <w:r w:rsidRPr="00A451B1">
        <w:rPr>
          <w:rFonts w:ascii="Palatino Linotype" w:eastAsia="Palatino Linotype" w:hAnsi="Palatino Linotype" w:cs="Palatino Linotype"/>
          <w:b/>
          <w:i/>
          <w:iCs/>
        </w:rPr>
        <w:t xml:space="preserve">Funciones: </w:t>
      </w:r>
    </w:p>
    <w:p w14:paraId="099F902B" w14:textId="77777777" w:rsidR="006B2181" w:rsidRPr="00A451B1" w:rsidRDefault="006B2181" w:rsidP="002658F1">
      <w:pPr>
        <w:spacing w:after="0" w:line="276" w:lineRule="auto"/>
        <w:ind w:left="851" w:right="843"/>
        <w:jc w:val="both"/>
        <w:rPr>
          <w:rFonts w:ascii="Palatino Linotype" w:eastAsia="Times New Roman" w:hAnsi="Palatino Linotype" w:cs="Times New Roman"/>
          <w:b/>
          <w:bCs/>
          <w:i/>
          <w:iCs/>
        </w:rPr>
      </w:pPr>
      <w:r w:rsidRPr="00A451B1">
        <w:rPr>
          <w:rFonts w:ascii="Palatino Linotype" w:eastAsia="Times New Roman" w:hAnsi="Palatino Linotype" w:cs="Times New Roman"/>
          <w:b/>
          <w:bCs/>
          <w:i/>
          <w:iCs/>
        </w:rPr>
        <w:t>-Aplicar las políticas, normas y procedimientos para la administración de los recursos humanos, financieros, materiales y servicios.</w:t>
      </w:r>
    </w:p>
    <w:p w14:paraId="496A82BC" w14:textId="77777777" w:rsidR="006B2181" w:rsidRPr="00A451B1" w:rsidRDefault="006B2181" w:rsidP="002658F1">
      <w:pPr>
        <w:spacing w:after="0" w:line="276" w:lineRule="auto"/>
        <w:ind w:left="851" w:right="843"/>
        <w:jc w:val="both"/>
        <w:rPr>
          <w:rFonts w:ascii="Palatino Linotype" w:eastAsia="Times New Roman" w:hAnsi="Palatino Linotype" w:cs="Times New Roman"/>
          <w:b/>
          <w:bCs/>
          <w:i/>
          <w:iCs/>
        </w:rPr>
      </w:pPr>
      <w:r w:rsidRPr="00A451B1">
        <w:rPr>
          <w:rFonts w:ascii="Palatino Linotype" w:eastAsia="Times New Roman" w:hAnsi="Palatino Linotype" w:cs="Times New Roman"/>
          <w:b/>
          <w:bCs/>
          <w:i/>
          <w:iCs/>
        </w:rPr>
        <w:t>-Planear, organizar, dirigir y controlar los recursos humanos, financieros, materiales y servicios cumpliendo con las normas, políticas y procedimientos que garanticen y aseguren su mejor aplicación, uso y canalización.</w:t>
      </w:r>
    </w:p>
    <w:p w14:paraId="16263A38" w14:textId="77777777" w:rsidR="006B2181" w:rsidRPr="00A451B1" w:rsidRDefault="006B2181" w:rsidP="002658F1">
      <w:pPr>
        <w:spacing w:after="0" w:line="276" w:lineRule="auto"/>
        <w:ind w:left="851"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 xml:space="preserve">-Conducir la política de administración de salarios. </w:t>
      </w:r>
      <w:r w:rsidRPr="00A451B1">
        <w:rPr>
          <w:rFonts w:ascii="Palatino Linotype" w:eastAsia="Times New Roman" w:hAnsi="Palatino Linotype" w:cs="Times New Roman"/>
          <w:i/>
          <w:iCs/>
        </w:rPr>
        <w:sym w:font="Symbol" w:char="F02D"/>
      </w:r>
      <w:r w:rsidRPr="00A451B1">
        <w:rPr>
          <w:rFonts w:ascii="Palatino Linotype" w:eastAsia="Times New Roman" w:hAnsi="Palatino Linotype" w:cs="Times New Roman"/>
          <w:i/>
          <w:iCs/>
        </w:rPr>
        <w:t xml:space="preserve"> </w:t>
      </w:r>
    </w:p>
    <w:p w14:paraId="53943A9A" w14:textId="77777777" w:rsidR="006B2181" w:rsidRPr="00A451B1" w:rsidRDefault="006B2181" w:rsidP="002658F1">
      <w:pPr>
        <w:spacing w:after="0" w:line="276" w:lineRule="auto"/>
        <w:ind w:left="851"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 xml:space="preserve">-Dirigir la actualización del tabulador de sueldos y la plantilla de personal del IEEM. </w:t>
      </w:r>
    </w:p>
    <w:p w14:paraId="789911FD" w14:textId="77777777" w:rsidR="006B2181" w:rsidRPr="00A451B1" w:rsidRDefault="006B2181" w:rsidP="002658F1">
      <w:pPr>
        <w:spacing w:after="0" w:line="276" w:lineRule="auto"/>
        <w:ind w:left="851" w:right="843"/>
        <w:jc w:val="both"/>
        <w:rPr>
          <w:rFonts w:ascii="Palatino Linotype" w:eastAsia="Times New Roman" w:hAnsi="Palatino Linotype" w:cs="Times New Roman"/>
          <w:i/>
          <w:iCs/>
        </w:rPr>
      </w:pPr>
      <w:r w:rsidRPr="00A451B1">
        <w:rPr>
          <w:rFonts w:ascii="Palatino Linotype" w:eastAsia="Times New Roman" w:hAnsi="Palatino Linotype" w:cs="Times New Roman"/>
          <w:i/>
          <w:iCs/>
        </w:rPr>
        <w:t>-Dirigir y coordinar la elaboración del anteproyecto anual de presupuesto del IEEM.</w:t>
      </w:r>
    </w:p>
    <w:p w14:paraId="23541444" w14:textId="77777777" w:rsidR="006B2181" w:rsidRPr="00A451B1" w:rsidRDefault="006B2181" w:rsidP="002658F1">
      <w:pPr>
        <w:spacing w:after="0" w:line="276" w:lineRule="auto"/>
        <w:ind w:left="851" w:right="843"/>
        <w:jc w:val="both"/>
        <w:rPr>
          <w:rFonts w:ascii="Palatino Linotype" w:eastAsia="Times New Roman" w:hAnsi="Palatino Linotype" w:cs="Times New Roman"/>
          <w:b/>
          <w:bCs/>
          <w:i/>
          <w:iCs/>
        </w:rPr>
      </w:pPr>
      <w:r w:rsidRPr="00A451B1">
        <w:rPr>
          <w:rFonts w:ascii="Palatino Linotype" w:eastAsia="Times New Roman" w:hAnsi="Palatino Linotype" w:cs="Times New Roman"/>
          <w:i/>
          <w:iCs/>
        </w:rPr>
        <w:t xml:space="preserve"> -Dirigir y coordinar la elaboración del proyecto de Manual de Organización y el Catálogo de cargos y puestos del IEEM, y someterlo para su aprobación a la Junta General, con excepción de los puestos relacionados con el SPEN</w:t>
      </w:r>
      <w:r w:rsidRPr="00A451B1">
        <w:rPr>
          <w:rFonts w:ascii="Palatino Linotype" w:eastAsia="Times New Roman" w:hAnsi="Palatino Linotype" w:cs="Times New Roman"/>
          <w:b/>
          <w:bCs/>
          <w:i/>
          <w:iCs/>
        </w:rPr>
        <w:t>.</w:t>
      </w:r>
    </w:p>
    <w:p w14:paraId="6B9A4A32" w14:textId="77777777" w:rsidR="006B2181" w:rsidRPr="00A451B1" w:rsidRDefault="006B2181" w:rsidP="002658F1">
      <w:pPr>
        <w:spacing w:after="0" w:line="276" w:lineRule="auto"/>
        <w:ind w:left="851" w:right="843"/>
        <w:jc w:val="both"/>
        <w:rPr>
          <w:rFonts w:ascii="Palatino Linotype" w:eastAsia="Times New Roman" w:hAnsi="Palatino Linotype" w:cs="Times New Roman"/>
        </w:rPr>
      </w:pPr>
      <w:r w:rsidRPr="00A451B1">
        <w:rPr>
          <w:rFonts w:ascii="Palatino Linotype" w:eastAsia="Times New Roman" w:hAnsi="Palatino Linotype" w:cs="Times New Roman"/>
        </w:rPr>
        <w:t xml:space="preserve">(…)” </w:t>
      </w:r>
    </w:p>
    <w:p w14:paraId="191D43AC" w14:textId="77777777" w:rsidR="006B2181" w:rsidRPr="00A451B1" w:rsidRDefault="006B2181" w:rsidP="002658F1">
      <w:pPr>
        <w:spacing w:after="0" w:line="276" w:lineRule="auto"/>
        <w:ind w:left="851" w:right="843"/>
        <w:jc w:val="both"/>
        <w:rPr>
          <w:rFonts w:ascii="Palatino Linotype" w:eastAsia="Palatino Linotype" w:hAnsi="Palatino Linotype" w:cs="Palatino Linotype"/>
          <w:bCs/>
        </w:rPr>
      </w:pPr>
      <w:r w:rsidRPr="00A451B1">
        <w:rPr>
          <w:rFonts w:ascii="Palatino Linotype" w:eastAsia="Times New Roman" w:hAnsi="Palatino Linotype" w:cs="Times New Roman"/>
        </w:rPr>
        <w:t xml:space="preserve">(Énfasis añadido) </w:t>
      </w:r>
    </w:p>
    <w:p w14:paraId="3B09394B" w14:textId="77777777" w:rsidR="002658F1" w:rsidRPr="00A451B1" w:rsidRDefault="002658F1" w:rsidP="002658F1">
      <w:pPr>
        <w:spacing w:after="0" w:line="360" w:lineRule="auto"/>
        <w:ind w:right="49"/>
        <w:jc w:val="both"/>
        <w:rPr>
          <w:rFonts w:ascii="Palatino Linotype" w:eastAsia="Palatino Linotype" w:hAnsi="Palatino Linotype" w:cs="Palatino Linotype"/>
          <w:bCs/>
        </w:rPr>
      </w:pPr>
    </w:p>
    <w:p w14:paraId="12B9D95B" w14:textId="3D77FF71" w:rsidR="006B2181" w:rsidRPr="00A451B1" w:rsidRDefault="006B2181"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lastRenderedPageBreak/>
        <w:t xml:space="preserve">Como puede observarse, dicha unidad tiene dentro de sus funciones la administración </w:t>
      </w:r>
      <w:r w:rsidR="00BF00E1" w:rsidRPr="00A451B1">
        <w:rPr>
          <w:rFonts w:ascii="Palatino Linotype" w:eastAsia="Palatino Linotype" w:hAnsi="Palatino Linotype" w:cs="Palatino Linotype"/>
          <w:bCs/>
        </w:rPr>
        <w:t>de recursos</w:t>
      </w:r>
      <w:r w:rsidRPr="00A451B1">
        <w:rPr>
          <w:rFonts w:ascii="Palatino Linotype" w:eastAsia="Palatino Linotype" w:hAnsi="Palatino Linotype" w:cs="Palatino Linotype"/>
          <w:bCs/>
        </w:rPr>
        <w:t xml:space="preserve"> humanos, lo cual le confiere atribuciones estratégicas para la gestión operativa y documental de diversos procesos internos del Instituto Electoral. Esta facultad, plasmada en el Manual de Organización en cita, implica que la unidad participa activamente en la elaboración, resguardo y procesamiento de información relacionada con contrataciones, movimientos de personal, asignación de responsabilidades, estructura orgánica, y cumplimiento de funciones orgánicas institucionales.</w:t>
      </w:r>
    </w:p>
    <w:p w14:paraId="6BE7C9AF" w14:textId="77777777" w:rsidR="002658F1" w:rsidRPr="00A451B1" w:rsidRDefault="002658F1" w:rsidP="002658F1">
      <w:pPr>
        <w:spacing w:after="0" w:line="360" w:lineRule="auto"/>
        <w:ind w:right="49"/>
        <w:jc w:val="both"/>
        <w:rPr>
          <w:rFonts w:ascii="Palatino Linotype" w:eastAsia="Palatino Linotype" w:hAnsi="Palatino Linotype" w:cs="Palatino Linotype"/>
          <w:bCs/>
        </w:rPr>
      </w:pPr>
    </w:p>
    <w:p w14:paraId="3F8F59AF" w14:textId="7343AFA8" w:rsidR="005F0266" w:rsidRPr="00A451B1" w:rsidRDefault="005F0266"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De lo referido anteriormente, se puede concluir que la solicitud fue turnada al servidor público habilitado con facultades para generar, poseer y administrar la información solicitada, por tener entre sus atribuciones la organización y administración de los recursos humanos, es decir, que el Sujeto Obligado dio cumplimiento al proceso de búsqueda establecido en la Ley de Transparencia.</w:t>
      </w:r>
    </w:p>
    <w:p w14:paraId="36313DCE" w14:textId="77777777" w:rsidR="002658F1" w:rsidRPr="00A451B1" w:rsidRDefault="002658F1" w:rsidP="002658F1">
      <w:pPr>
        <w:spacing w:after="0" w:line="360" w:lineRule="auto"/>
        <w:ind w:right="49"/>
        <w:jc w:val="both"/>
        <w:rPr>
          <w:rFonts w:ascii="Palatino Linotype" w:eastAsia="Palatino Linotype" w:hAnsi="Palatino Linotype" w:cs="Palatino Linotype"/>
          <w:bCs/>
        </w:rPr>
      </w:pPr>
    </w:p>
    <w:p w14:paraId="00562CF1" w14:textId="19ABD025" w:rsidR="00B60EAD" w:rsidRPr="00A451B1" w:rsidRDefault="006726B8"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Ahora bien, recordemos que la parte </w:t>
      </w:r>
      <w:r w:rsidR="005F0266" w:rsidRPr="00A451B1">
        <w:rPr>
          <w:rFonts w:ascii="Palatino Linotype" w:eastAsia="Palatino Linotype" w:hAnsi="Palatino Linotype" w:cs="Palatino Linotype"/>
          <w:b/>
          <w:bCs/>
        </w:rPr>
        <w:t>Recurrente</w:t>
      </w:r>
      <w:r w:rsidR="005F0266" w:rsidRPr="00A451B1">
        <w:rPr>
          <w:rFonts w:ascii="Palatino Linotype" w:eastAsia="Palatino Linotype" w:hAnsi="Palatino Linotype" w:cs="Palatino Linotype"/>
          <w:bCs/>
        </w:rPr>
        <w:t xml:space="preserve"> se inconformó por la falta de fotografía en los gafetes entregados en respuesta,</w:t>
      </w:r>
      <w:r w:rsidR="00337582" w:rsidRPr="00A451B1">
        <w:rPr>
          <w:rFonts w:ascii="Palatino Linotype" w:eastAsia="Palatino Linotype" w:hAnsi="Palatino Linotype" w:cs="Palatino Linotype"/>
          <w:bCs/>
        </w:rPr>
        <w:t xml:space="preserve"> </w:t>
      </w:r>
      <w:r w:rsidR="005F0266" w:rsidRPr="00A451B1">
        <w:rPr>
          <w:rFonts w:ascii="Palatino Linotype" w:eastAsia="Palatino Linotype" w:hAnsi="Palatino Linotype" w:cs="Palatino Linotype"/>
          <w:bCs/>
        </w:rPr>
        <w:t xml:space="preserve">al respecto </w:t>
      </w:r>
      <w:r w:rsidR="00B60EAD" w:rsidRPr="00A451B1">
        <w:rPr>
          <w:rFonts w:ascii="Palatino Linotype" w:eastAsia="Palatino Linotype" w:hAnsi="Palatino Linotype" w:cs="Palatino Linotype"/>
          <w:bCs/>
        </w:rPr>
        <w:t xml:space="preserve">es importante precisar que </w:t>
      </w:r>
      <w:r w:rsidR="00B60EAD" w:rsidRPr="00A451B1">
        <w:rPr>
          <w:rFonts w:ascii="Palatino Linotype" w:eastAsia="Palatino Linotype" w:hAnsi="Palatino Linotype" w:cs="Palatino Linotype"/>
          <w:lang w:val="es-ES"/>
        </w:rPr>
        <w:t>los Sujetos Obligados tiene</w:t>
      </w:r>
      <w:r w:rsidR="00030457" w:rsidRPr="00A451B1">
        <w:rPr>
          <w:rFonts w:ascii="Palatino Linotype" w:eastAsia="Palatino Linotype" w:hAnsi="Palatino Linotype" w:cs="Palatino Linotype"/>
          <w:lang w:val="es-ES"/>
        </w:rPr>
        <w:t>n</w:t>
      </w:r>
      <w:r w:rsidR="00B60EAD" w:rsidRPr="00A451B1">
        <w:rPr>
          <w:rFonts w:ascii="Palatino Linotype" w:eastAsia="Palatino Linotype" w:hAnsi="Palatino Linotype" w:cs="Palatino Linotype"/>
          <w:lang w:val="es-ES"/>
        </w:rPr>
        <w:t xml:space="preserve"> </w:t>
      </w:r>
      <w:r w:rsidR="00C47625" w:rsidRPr="00A451B1">
        <w:rPr>
          <w:rFonts w:ascii="Palatino Linotype" w:eastAsia="Palatino Linotype" w:hAnsi="Palatino Linotype" w:cs="Palatino Linotype"/>
          <w:lang w:val="es-ES"/>
        </w:rPr>
        <w:t xml:space="preserve">el </w:t>
      </w:r>
      <w:r w:rsidR="00B60EAD" w:rsidRPr="00A451B1">
        <w:rPr>
          <w:rFonts w:ascii="Palatino Linotype" w:eastAsia="Palatino Linotype" w:hAnsi="Palatino Linotype" w:cs="Palatino Linotype"/>
          <w:lang w:val="es-ES"/>
        </w:rPr>
        <w:t>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A1CCBCC" w14:textId="77777777" w:rsidR="002658F1" w:rsidRPr="00A451B1" w:rsidRDefault="002658F1" w:rsidP="002658F1">
      <w:pPr>
        <w:tabs>
          <w:tab w:val="left" w:pos="6804"/>
        </w:tabs>
        <w:spacing w:after="0" w:line="276" w:lineRule="auto"/>
        <w:ind w:left="851" w:right="843"/>
        <w:jc w:val="both"/>
        <w:rPr>
          <w:rFonts w:ascii="Palatino Linotype" w:eastAsia="Palatino Linotype" w:hAnsi="Palatino Linotype" w:cs="Palatino Linotype"/>
          <w:i/>
          <w:lang w:val="es-ES"/>
        </w:rPr>
      </w:pPr>
    </w:p>
    <w:p w14:paraId="6FA9C616" w14:textId="77777777" w:rsidR="00B60EAD" w:rsidRPr="00A451B1" w:rsidRDefault="00B60EAD" w:rsidP="002658F1">
      <w:pPr>
        <w:tabs>
          <w:tab w:val="left" w:pos="6804"/>
        </w:tabs>
        <w:spacing w:after="0" w:line="276" w:lineRule="auto"/>
        <w:ind w:left="851" w:right="843"/>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w:t>
      </w:r>
      <w:r w:rsidRPr="00A451B1">
        <w:rPr>
          <w:rFonts w:ascii="Palatino Linotype" w:eastAsia="Palatino Linotype" w:hAnsi="Palatino Linotype" w:cs="Palatino Linotype"/>
          <w:b/>
          <w:i/>
          <w:lang w:val="es-ES"/>
        </w:rPr>
        <w:t>Artículo 12.-</w:t>
      </w:r>
      <w:r w:rsidRPr="00A451B1">
        <w:rPr>
          <w:rFonts w:ascii="Palatino Linotype" w:eastAsia="Palatino Linotype" w:hAnsi="Palatino Linotype" w:cs="Palatino Linotype"/>
          <w:i/>
          <w:lang w:val="es-ES"/>
        </w:rPr>
        <w:t xml:space="preserve"> Quienes generen, recopilen, administren, manejen, procesen, archiven o conserven información pública serán responsables de la misma en los términos de las disposiciones jurídicas aplicables. </w:t>
      </w:r>
    </w:p>
    <w:p w14:paraId="5F212F50" w14:textId="77777777" w:rsidR="00B60EAD" w:rsidRPr="00A451B1" w:rsidRDefault="00B60EAD" w:rsidP="002658F1">
      <w:pPr>
        <w:spacing w:after="0" w:line="276" w:lineRule="auto"/>
        <w:ind w:left="851" w:right="843"/>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b/>
          <w:i/>
          <w:lang w:val="es-ES"/>
        </w:rPr>
        <w:lastRenderedPageBreak/>
        <w:t>Los sujetos obligados sólo proporcionarán la información pública que se les requiera y que obre en sus archivos y en el estado en que ésta se encuentre</w:t>
      </w:r>
      <w:r w:rsidRPr="00A451B1">
        <w:rPr>
          <w:rFonts w:ascii="Palatino Linotype" w:eastAsia="Palatino Linotype" w:hAnsi="Palatino Linotype" w:cs="Palatino Linotype"/>
          <w:i/>
          <w:lang w:val="es-ES"/>
        </w:rPr>
        <w:t xml:space="preserve">. </w:t>
      </w:r>
      <w:r w:rsidRPr="00A451B1">
        <w:rPr>
          <w:rFonts w:ascii="Palatino Linotype" w:eastAsia="Palatino Linotype" w:hAnsi="Palatino Linotype" w:cs="Palatino Linotype"/>
          <w:b/>
          <w:i/>
          <w:lang w:val="es-ES"/>
        </w:rPr>
        <w:t>La obligación de proporcionar información no comprende el procesamiento de la misma, ni el presentarla conforme al interés del solicitante; no estarán obligados a generarla, resumirla, efectuar cálculos o practicar investigaciones</w:t>
      </w:r>
      <w:r w:rsidRPr="00A451B1">
        <w:rPr>
          <w:rFonts w:ascii="Palatino Linotype" w:eastAsia="Palatino Linotype" w:hAnsi="Palatino Linotype" w:cs="Palatino Linotype"/>
          <w:i/>
          <w:lang w:val="es-ES"/>
        </w:rPr>
        <w:t xml:space="preserve">.” </w:t>
      </w:r>
    </w:p>
    <w:p w14:paraId="5DC32148" w14:textId="77777777" w:rsidR="002658F1" w:rsidRPr="00A451B1" w:rsidRDefault="002658F1" w:rsidP="002658F1">
      <w:pPr>
        <w:spacing w:after="0" w:line="360" w:lineRule="auto"/>
        <w:ind w:right="-93"/>
        <w:jc w:val="both"/>
        <w:rPr>
          <w:rFonts w:ascii="Palatino Linotype" w:eastAsia="Palatino Linotype" w:hAnsi="Palatino Linotype" w:cs="Palatino Linotype"/>
          <w:lang w:val="es-ES"/>
        </w:rPr>
      </w:pPr>
    </w:p>
    <w:p w14:paraId="69A51BF1" w14:textId="77777777" w:rsidR="00B60EAD" w:rsidRPr="00A451B1" w:rsidRDefault="00B60EAD" w:rsidP="002658F1">
      <w:pPr>
        <w:spacing w:after="0" w:line="360" w:lineRule="auto"/>
        <w:ind w:right="-93"/>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2847DEC" w14:textId="77777777" w:rsidR="00B60EAD" w:rsidRPr="00A451B1" w:rsidRDefault="00B60EAD" w:rsidP="002658F1">
      <w:pPr>
        <w:spacing w:after="0" w:line="360" w:lineRule="auto"/>
        <w:jc w:val="both"/>
        <w:rPr>
          <w:rFonts w:ascii="Palatino Linotype" w:eastAsia="Palatino Linotype" w:hAnsi="Palatino Linotype" w:cs="Palatino Linotype"/>
          <w:b/>
          <w:lang w:val="es-ES"/>
        </w:rPr>
      </w:pPr>
      <w:r w:rsidRPr="00A451B1">
        <w:rPr>
          <w:rFonts w:ascii="Palatino Linotype" w:eastAsia="Palatino Linotype" w:hAnsi="Palatino Linotype" w:cs="Palatino Linotype"/>
          <w:lang w:val="es-ES"/>
        </w:rPr>
        <w:t>Sirve de apoyo a lo anterior, el criterio orientador 03-17, expuesto por el entonces Instituto Nacional de Transparencia, Acceso a la Información y Protección de Datos Personales, que dice:</w:t>
      </w:r>
      <w:r w:rsidRPr="00A451B1">
        <w:rPr>
          <w:rFonts w:ascii="Palatino Linotype" w:eastAsia="Palatino Linotype" w:hAnsi="Palatino Linotype" w:cs="Palatino Linotype"/>
          <w:b/>
          <w:lang w:val="es-ES"/>
        </w:rPr>
        <w:t xml:space="preserve"> </w:t>
      </w:r>
    </w:p>
    <w:p w14:paraId="21E0AEA2" w14:textId="77777777" w:rsidR="002658F1" w:rsidRPr="00A451B1" w:rsidRDefault="002658F1" w:rsidP="002658F1">
      <w:pPr>
        <w:spacing w:after="0" w:line="276" w:lineRule="auto"/>
        <w:ind w:left="567" w:right="616"/>
        <w:jc w:val="both"/>
        <w:rPr>
          <w:rFonts w:ascii="Palatino Linotype" w:eastAsia="Palatino Linotype" w:hAnsi="Palatino Linotype" w:cs="Palatino Linotype"/>
          <w:i/>
          <w:lang w:val="es-ES"/>
        </w:rPr>
      </w:pPr>
    </w:p>
    <w:p w14:paraId="6CE17E02" w14:textId="21AC1208" w:rsidR="00C55D90" w:rsidRPr="00A451B1" w:rsidRDefault="00B60EAD" w:rsidP="002658F1">
      <w:pPr>
        <w:spacing w:after="0" w:line="276" w:lineRule="auto"/>
        <w:ind w:left="567" w:right="616"/>
        <w:jc w:val="both"/>
        <w:rPr>
          <w:rFonts w:ascii="Palatino Linotype" w:eastAsia="Palatino Linotype" w:hAnsi="Palatino Linotype" w:cs="Palatino Linotype"/>
          <w:i/>
          <w:lang w:val="es-ES"/>
        </w:rPr>
      </w:pPr>
      <w:r w:rsidRPr="00A451B1">
        <w:rPr>
          <w:rFonts w:ascii="Palatino Linotype" w:eastAsia="Palatino Linotype" w:hAnsi="Palatino Linotype" w:cs="Palatino Linotype"/>
          <w:i/>
          <w:lang w:val="es-ES"/>
        </w:rPr>
        <w:t>“</w:t>
      </w:r>
      <w:r w:rsidRPr="00A451B1">
        <w:rPr>
          <w:rFonts w:ascii="Palatino Linotype" w:eastAsia="Palatino Linotype" w:hAnsi="Palatino Linotype" w:cs="Palatino Linotype"/>
          <w:b/>
          <w:i/>
          <w:lang w:val="es-ES"/>
        </w:rPr>
        <w:t>No existe obligación de elaborar documentos ad hoc para atender las solicitudes de acceso a la información.</w:t>
      </w:r>
      <w:r w:rsidRPr="00A451B1">
        <w:rPr>
          <w:rFonts w:ascii="Palatino Linotype" w:eastAsia="Palatino Linotype" w:hAnsi="Palatino Linotype" w:cs="Palatino Linotype"/>
          <w:i/>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39850C5" w14:textId="77777777" w:rsidR="002658F1" w:rsidRPr="00A451B1" w:rsidRDefault="002658F1" w:rsidP="002658F1">
      <w:pPr>
        <w:spacing w:after="0" w:line="360" w:lineRule="auto"/>
        <w:ind w:right="49"/>
        <w:jc w:val="both"/>
        <w:rPr>
          <w:rFonts w:ascii="Palatino Linotype" w:eastAsia="Palatino Linotype" w:hAnsi="Palatino Linotype" w:cs="Palatino Linotype"/>
          <w:bCs/>
        </w:rPr>
      </w:pPr>
    </w:p>
    <w:p w14:paraId="167C1E41" w14:textId="5BED973B" w:rsidR="00C47625" w:rsidRPr="00A451B1" w:rsidRDefault="006B2181"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lastRenderedPageBreak/>
        <w:t>En consecuencia</w:t>
      </w:r>
      <w:r w:rsidR="00242D2A" w:rsidRPr="00A451B1">
        <w:rPr>
          <w:rFonts w:ascii="Palatino Linotype" w:eastAsia="Palatino Linotype" w:hAnsi="Palatino Linotype" w:cs="Palatino Linotype"/>
          <w:bCs/>
        </w:rPr>
        <w:t xml:space="preserve">, </w:t>
      </w:r>
      <w:r w:rsidRPr="00A451B1">
        <w:rPr>
          <w:rFonts w:ascii="Palatino Linotype" w:eastAsia="Palatino Linotype" w:hAnsi="Palatino Linotype" w:cs="Palatino Linotype"/>
          <w:bCs/>
        </w:rPr>
        <w:t>es preciso verificar que</w:t>
      </w:r>
      <w:r w:rsidR="00C47625" w:rsidRPr="00A451B1">
        <w:rPr>
          <w:rFonts w:ascii="Palatino Linotype" w:eastAsia="Palatino Linotype" w:hAnsi="Palatino Linotype" w:cs="Palatino Linotype"/>
          <w:bCs/>
        </w:rPr>
        <w:t xml:space="preserve"> de las constancias que integran los expedientes radicados en Sistema de Acceso a la Información Pública (</w:t>
      </w:r>
      <w:proofErr w:type="spellStart"/>
      <w:r w:rsidR="00C47625" w:rsidRPr="00A451B1">
        <w:rPr>
          <w:rFonts w:ascii="Palatino Linotype" w:eastAsia="Palatino Linotype" w:hAnsi="Palatino Linotype" w:cs="Palatino Linotype"/>
          <w:bCs/>
        </w:rPr>
        <w:t>Saimex</w:t>
      </w:r>
      <w:proofErr w:type="spellEnd"/>
      <w:r w:rsidR="00C47625" w:rsidRPr="00A451B1">
        <w:rPr>
          <w:rFonts w:ascii="Palatino Linotype" w:eastAsia="Palatino Linotype" w:hAnsi="Palatino Linotype" w:cs="Palatino Linotype"/>
          <w:bCs/>
        </w:rPr>
        <w:t>)</w:t>
      </w:r>
      <w:r w:rsidR="006726B8" w:rsidRPr="00A451B1">
        <w:rPr>
          <w:rFonts w:ascii="Palatino Linotype" w:eastAsia="Palatino Linotype" w:hAnsi="Palatino Linotype" w:cs="Palatino Linotype"/>
          <w:bCs/>
        </w:rPr>
        <w:t>,</w:t>
      </w:r>
      <w:r w:rsidR="00C47625" w:rsidRPr="00A451B1">
        <w:rPr>
          <w:rFonts w:ascii="Palatino Linotype" w:eastAsia="Palatino Linotype" w:hAnsi="Palatino Linotype" w:cs="Palatino Linotype"/>
          <w:bCs/>
        </w:rPr>
        <w:t xml:space="preserve"> </w:t>
      </w:r>
      <w:r w:rsidR="00C47625" w:rsidRPr="00A451B1">
        <w:rPr>
          <w:rFonts w:ascii="Palatino Linotype" w:eastAsia="Palatino Linotype" w:hAnsi="Palatino Linotype" w:cs="Palatino Linotype"/>
          <w:b/>
          <w:bCs/>
        </w:rPr>
        <w:t>el Sujeto Obligado</w:t>
      </w:r>
      <w:r w:rsidR="006726B8" w:rsidRPr="00A451B1">
        <w:rPr>
          <w:rFonts w:ascii="Palatino Linotype" w:eastAsia="Palatino Linotype" w:hAnsi="Palatino Linotype" w:cs="Palatino Linotype"/>
          <w:bCs/>
        </w:rPr>
        <w:t xml:space="preserve"> remitió</w:t>
      </w:r>
      <w:r w:rsidR="00C47625" w:rsidRPr="00A451B1">
        <w:rPr>
          <w:rFonts w:ascii="Palatino Linotype" w:eastAsia="Palatino Linotype" w:hAnsi="Palatino Linotype" w:cs="Palatino Linotype"/>
          <w:bCs/>
        </w:rPr>
        <w:t xml:space="preserve"> en respuesta</w:t>
      </w:r>
      <w:r w:rsidR="006726B8" w:rsidRPr="00A451B1">
        <w:rPr>
          <w:rFonts w:ascii="Palatino Linotype" w:eastAsia="Palatino Linotype" w:hAnsi="Palatino Linotype" w:cs="Palatino Linotype"/>
          <w:bCs/>
        </w:rPr>
        <w:t>,</w:t>
      </w:r>
      <w:r w:rsidR="00C47625" w:rsidRPr="00A451B1">
        <w:rPr>
          <w:rFonts w:ascii="Palatino Linotype" w:eastAsia="Palatino Linotype" w:hAnsi="Palatino Linotype" w:cs="Palatino Linotype"/>
          <w:bCs/>
        </w:rPr>
        <w:t xml:space="preserve"> diversos gafetes de personal adscrito a los Órganos Desconcentrados del Instituto Electoral del Estado de México </w:t>
      </w:r>
      <w:r w:rsidR="00242D2A" w:rsidRPr="00A451B1">
        <w:rPr>
          <w:rFonts w:ascii="Palatino Linotype" w:eastAsia="Palatino Linotype" w:hAnsi="Palatino Linotype" w:cs="Palatino Linotype"/>
          <w:bCs/>
        </w:rPr>
        <w:t>refiriendo</w:t>
      </w:r>
      <w:r w:rsidR="008543BE" w:rsidRPr="00A451B1">
        <w:rPr>
          <w:rFonts w:ascii="Palatino Linotype" w:eastAsia="Palatino Linotype" w:hAnsi="Palatino Linotype" w:cs="Palatino Linotype"/>
          <w:bCs/>
        </w:rPr>
        <w:t>, medularmente,</w:t>
      </w:r>
      <w:r w:rsidR="00C47625" w:rsidRPr="00A451B1">
        <w:rPr>
          <w:rFonts w:ascii="Palatino Linotype" w:eastAsia="Palatino Linotype" w:hAnsi="Palatino Linotype" w:cs="Palatino Linotype"/>
          <w:bCs/>
        </w:rPr>
        <w:t xml:space="preserve"> que son una copia digital de los gafetes </w:t>
      </w:r>
      <w:r w:rsidR="00BF00E1" w:rsidRPr="00A451B1">
        <w:rPr>
          <w:rFonts w:ascii="Palatino Linotype" w:eastAsia="Palatino Linotype" w:hAnsi="Palatino Linotype" w:cs="Palatino Linotype"/>
          <w:bCs/>
        </w:rPr>
        <w:t>originales que</w:t>
      </w:r>
      <w:r w:rsidR="00C47625" w:rsidRPr="00A451B1">
        <w:rPr>
          <w:rFonts w:ascii="Palatino Linotype" w:eastAsia="Palatino Linotype" w:hAnsi="Palatino Linotype" w:cs="Palatino Linotype"/>
          <w:bCs/>
        </w:rPr>
        <w:t xml:space="preserve"> portan los servidores públicos Electorales, como a continuación se observa: </w:t>
      </w:r>
    </w:p>
    <w:p w14:paraId="4DB17BE7" w14:textId="731F9F6F" w:rsidR="00C47625" w:rsidRPr="00A451B1" w:rsidRDefault="008543BE" w:rsidP="002658F1">
      <w:pPr>
        <w:spacing w:after="0" w:line="360" w:lineRule="auto"/>
        <w:ind w:right="49"/>
        <w:jc w:val="center"/>
        <w:rPr>
          <w:rFonts w:ascii="Palatino Linotype" w:eastAsia="Palatino Linotype" w:hAnsi="Palatino Linotype" w:cs="Palatino Linotype"/>
          <w:bCs/>
        </w:rPr>
      </w:pPr>
      <w:r w:rsidRPr="00A451B1">
        <w:rPr>
          <w:rFonts w:ascii="Palatino Linotype" w:eastAsia="Palatino Linotype" w:hAnsi="Palatino Linotype" w:cs="Palatino Linotype"/>
          <w:bCs/>
          <w:noProof/>
        </w:rPr>
        <w:drawing>
          <wp:inline distT="0" distB="0" distL="0" distR="0" wp14:anchorId="66FBF151" wp14:editId="2A10FE45">
            <wp:extent cx="5872480" cy="2562225"/>
            <wp:effectExtent l="0" t="0" r="0" b="9525"/>
            <wp:docPr id="962386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6681" name=""/>
                    <pic:cNvPicPr/>
                  </pic:nvPicPr>
                  <pic:blipFill rotWithShape="1">
                    <a:blip r:embed="rId15"/>
                    <a:srcRect t="52491" b="5621"/>
                    <a:stretch>
                      <a:fillRect/>
                    </a:stretch>
                  </pic:blipFill>
                  <pic:spPr bwMode="auto">
                    <a:xfrm>
                      <a:off x="0" y="0"/>
                      <a:ext cx="5892638" cy="2571020"/>
                    </a:xfrm>
                    <a:prstGeom prst="rect">
                      <a:avLst/>
                    </a:prstGeom>
                    <a:ln>
                      <a:noFill/>
                    </a:ln>
                    <a:extLst>
                      <a:ext uri="{53640926-AAD7-44D8-BBD7-CCE9431645EC}">
                        <a14:shadowObscured xmlns:a14="http://schemas.microsoft.com/office/drawing/2010/main"/>
                      </a:ext>
                    </a:extLst>
                  </pic:spPr>
                </pic:pic>
              </a:graphicData>
            </a:graphic>
          </wp:inline>
        </w:drawing>
      </w:r>
    </w:p>
    <w:p w14:paraId="7A22D02E" w14:textId="659644A7" w:rsidR="008543BE" w:rsidRPr="00A451B1" w:rsidRDefault="008543BE" w:rsidP="002658F1">
      <w:pPr>
        <w:spacing w:after="0" w:line="360" w:lineRule="auto"/>
        <w:ind w:right="49"/>
        <w:jc w:val="center"/>
        <w:rPr>
          <w:rFonts w:ascii="Palatino Linotype" w:eastAsia="Palatino Linotype" w:hAnsi="Palatino Linotype" w:cs="Palatino Linotype"/>
          <w:bCs/>
        </w:rPr>
      </w:pPr>
      <w:r w:rsidRPr="00A451B1">
        <w:rPr>
          <w:rFonts w:ascii="Palatino Linotype" w:eastAsia="Palatino Linotype" w:hAnsi="Palatino Linotype" w:cs="Palatino Linotype"/>
          <w:bCs/>
          <w:noProof/>
        </w:rPr>
        <w:drawing>
          <wp:inline distT="0" distB="0" distL="0" distR="0" wp14:anchorId="402763C3" wp14:editId="3D218830">
            <wp:extent cx="5956935" cy="769571"/>
            <wp:effectExtent l="0" t="0" r="0" b="0"/>
            <wp:docPr id="92014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7" t="10861" r="-1" b="74892"/>
                    <a:stretch>
                      <a:fillRect/>
                    </a:stretch>
                  </pic:blipFill>
                  <pic:spPr bwMode="auto">
                    <a:xfrm>
                      <a:off x="0" y="0"/>
                      <a:ext cx="6016645" cy="777285"/>
                    </a:xfrm>
                    <a:prstGeom prst="rect">
                      <a:avLst/>
                    </a:prstGeom>
                    <a:noFill/>
                    <a:ln>
                      <a:noFill/>
                    </a:ln>
                    <a:extLst>
                      <a:ext uri="{53640926-AAD7-44D8-BBD7-CCE9431645EC}">
                        <a14:shadowObscured xmlns:a14="http://schemas.microsoft.com/office/drawing/2010/main"/>
                      </a:ext>
                    </a:extLst>
                  </pic:spPr>
                </pic:pic>
              </a:graphicData>
            </a:graphic>
          </wp:inline>
        </w:drawing>
      </w:r>
    </w:p>
    <w:p w14:paraId="455F8030" w14:textId="77777777" w:rsidR="002658F1" w:rsidRPr="00A451B1" w:rsidRDefault="002658F1" w:rsidP="002658F1">
      <w:pPr>
        <w:spacing w:after="0" w:line="360" w:lineRule="auto"/>
        <w:ind w:right="49"/>
        <w:jc w:val="both"/>
        <w:rPr>
          <w:rFonts w:ascii="Palatino Linotype" w:eastAsia="Palatino Linotype" w:hAnsi="Palatino Linotype" w:cs="Palatino Linotype"/>
          <w:bCs/>
        </w:rPr>
      </w:pPr>
    </w:p>
    <w:p w14:paraId="777513BB" w14:textId="77777777" w:rsidR="005F0266" w:rsidRPr="00A451B1" w:rsidRDefault="005F0266"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De la respuesta emitida por el Sujeto Obligado conviene destacar lo siguiente: </w:t>
      </w:r>
    </w:p>
    <w:p w14:paraId="58361262" w14:textId="77777777" w:rsidR="00FF7E69" w:rsidRPr="00A451B1" w:rsidRDefault="005F0266"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1. </w:t>
      </w:r>
      <w:r w:rsidR="00FF7E69" w:rsidRPr="00A451B1">
        <w:rPr>
          <w:rFonts w:ascii="Palatino Linotype" w:eastAsia="Palatino Linotype" w:hAnsi="Palatino Linotype" w:cs="Palatino Linotype"/>
          <w:bCs/>
        </w:rPr>
        <w:t>Que la Dirección de Administración señala que la elaboración y entrega de gafetes corresponde a las Juntas Judiciales Electorales.</w:t>
      </w:r>
    </w:p>
    <w:p w14:paraId="1A83D38F" w14:textId="77777777"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2. </w:t>
      </w:r>
      <w:r w:rsidRPr="00A451B1">
        <w:rPr>
          <w:rFonts w:ascii="Palatino Linotype" w:eastAsia="Palatino Linotype" w:hAnsi="Palatino Linotype" w:cs="Palatino Linotype"/>
          <w:b/>
          <w:u w:val="single"/>
        </w:rPr>
        <w:t>Q</w:t>
      </w:r>
      <w:r w:rsidR="008543BE" w:rsidRPr="00A451B1">
        <w:rPr>
          <w:rFonts w:ascii="Palatino Linotype" w:eastAsia="Palatino Linotype" w:hAnsi="Palatino Linotype" w:cs="Palatino Linotype"/>
          <w:b/>
          <w:u w:val="single"/>
        </w:rPr>
        <w:t xml:space="preserve">ue </w:t>
      </w:r>
      <w:r w:rsidR="00B35241" w:rsidRPr="00A451B1">
        <w:rPr>
          <w:rFonts w:ascii="Palatino Linotype" w:eastAsia="Palatino Linotype" w:hAnsi="Palatino Linotype" w:cs="Palatino Linotype"/>
          <w:b/>
          <w:u w:val="single"/>
        </w:rPr>
        <w:t>las fotografías</w:t>
      </w:r>
      <w:r w:rsidR="00BF00E1" w:rsidRPr="00A451B1">
        <w:rPr>
          <w:rFonts w:ascii="Palatino Linotype" w:eastAsia="Palatino Linotype" w:hAnsi="Palatino Linotype" w:cs="Palatino Linotype"/>
          <w:b/>
          <w:u w:val="single"/>
        </w:rPr>
        <w:t xml:space="preserve"> de los gafetes no se digitalizan</w:t>
      </w:r>
    </w:p>
    <w:p w14:paraId="23670059" w14:textId="4E7EE812" w:rsidR="00BF00E1"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3. Q</w:t>
      </w:r>
      <w:r w:rsidR="00BF00E1" w:rsidRPr="00A451B1">
        <w:rPr>
          <w:rFonts w:ascii="Palatino Linotype" w:eastAsia="Palatino Linotype" w:hAnsi="Palatino Linotype" w:cs="Palatino Linotype"/>
          <w:bCs/>
        </w:rPr>
        <w:t xml:space="preserve">ue </w:t>
      </w:r>
      <w:r w:rsidR="00B35241" w:rsidRPr="00A451B1">
        <w:rPr>
          <w:rFonts w:ascii="Palatino Linotype" w:eastAsia="Palatino Linotype" w:hAnsi="Palatino Linotype" w:cs="Palatino Linotype"/>
          <w:bCs/>
        </w:rPr>
        <w:t xml:space="preserve">resulta imposible su recolección derivada de que dichos gafetes son indispensables para su acreditación en el desarrollo de sus actividades, que en aras de garantizar el acceso a </w:t>
      </w:r>
      <w:r w:rsidR="00B35241" w:rsidRPr="00A451B1">
        <w:rPr>
          <w:rFonts w:ascii="Palatino Linotype" w:eastAsia="Palatino Linotype" w:hAnsi="Palatino Linotype" w:cs="Palatino Linotype"/>
          <w:bCs/>
        </w:rPr>
        <w:lastRenderedPageBreak/>
        <w:t>la información y principio de máxima publicidad se entregó la réplica electrónica de los gafetes solicitados.</w:t>
      </w:r>
    </w:p>
    <w:p w14:paraId="13626EF9" w14:textId="77777777" w:rsidR="00ED1C65" w:rsidRPr="00A451B1" w:rsidRDefault="00ED1C65" w:rsidP="002658F1">
      <w:pPr>
        <w:spacing w:after="0" w:line="360" w:lineRule="auto"/>
        <w:ind w:right="49"/>
        <w:jc w:val="both"/>
        <w:rPr>
          <w:rFonts w:ascii="Palatino Linotype" w:eastAsia="Palatino Linotype" w:hAnsi="Palatino Linotype" w:cs="Palatino Linotype"/>
          <w:bCs/>
        </w:rPr>
      </w:pPr>
    </w:p>
    <w:p w14:paraId="7599EC47" w14:textId="33728F1F"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Ahora bien, del análisis a los gafetes proporcionados se advierte que estos contienen nombre del servidor público, </w:t>
      </w:r>
      <w:r w:rsidR="00313ABA" w:rsidRPr="00A451B1">
        <w:rPr>
          <w:rFonts w:ascii="Palatino Linotype" w:eastAsia="Palatino Linotype" w:hAnsi="Palatino Linotype" w:cs="Palatino Linotype"/>
          <w:bCs/>
        </w:rPr>
        <w:t>número de folio, disposición normativa que le otorga facultades para su desempeño, dirección, teléfono de emergencia y nombre y firma de quien emite el gafete, como se advierte a continuación</w:t>
      </w:r>
      <w:r w:rsidRPr="00A451B1">
        <w:rPr>
          <w:rFonts w:ascii="Palatino Linotype" w:eastAsia="Palatino Linotype" w:hAnsi="Palatino Linotype" w:cs="Palatino Linotype"/>
          <w:bCs/>
        </w:rPr>
        <w:t xml:space="preserve">: </w:t>
      </w:r>
    </w:p>
    <w:p w14:paraId="76E65906" w14:textId="50C5F162"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noProof/>
        </w:rPr>
        <w:drawing>
          <wp:inline distT="0" distB="0" distL="0" distR="0" wp14:anchorId="70CAD38E" wp14:editId="61EAE1E8">
            <wp:extent cx="5572125" cy="24610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003"/>
                    <a:stretch/>
                  </pic:blipFill>
                  <pic:spPr bwMode="auto">
                    <a:xfrm>
                      <a:off x="0" y="0"/>
                      <a:ext cx="5572903" cy="2461442"/>
                    </a:xfrm>
                    <a:prstGeom prst="rect">
                      <a:avLst/>
                    </a:prstGeom>
                    <a:ln>
                      <a:noFill/>
                    </a:ln>
                    <a:extLst>
                      <a:ext uri="{53640926-AAD7-44D8-BBD7-CCE9431645EC}">
                        <a14:shadowObscured xmlns:a14="http://schemas.microsoft.com/office/drawing/2010/main"/>
                      </a:ext>
                    </a:extLst>
                  </pic:spPr>
                </pic:pic>
              </a:graphicData>
            </a:graphic>
          </wp:inline>
        </w:drawing>
      </w:r>
    </w:p>
    <w:p w14:paraId="42480133" w14:textId="77777777" w:rsidR="00ED1C65" w:rsidRPr="00A451B1" w:rsidRDefault="00ED1C65" w:rsidP="002658F1">
      <w:pPr>
        <w:spacing w:after="0" w:line="360" w:lineRule="auto"/>
        <w:ind w:right="49"/>
        <w:jc w:val="both"/>
        <w:rPr>
          <w:rFonts w:ascii="Palatino Linotype" w:eastAsia="Palatino Linotype" w:hAnsi="Palatino Linotype" w:cs="Palatino Linotype"/>
          <w:bCs/>
        </w:rPr>
      </w:pPr>
    </w:p>
    <w:p w14:paraId="54CA17A3" w14:textId="711A372D" w:rsidR="00FF7E69" w:rsidRPr="00A451B1" w:rsidRDefault="00313ABA"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De igual forma, el documento en análisis se advierte el</w:t>
      </w:r>
      <w:r w:rsidR="00FF7E69" w:rsidRPr="00A451B1">
        <w:rPr>
          <w:rFonts w:ascii="Palatino Linotype" w:eastAsia="Palatino Linotype" w:hAnsi="Palatino Linotype" w:cs="Palatino Linotype"/>
          <w:bCs/>
        </w:rPr>
        <w:t xml:space="preserve"> proceso de generación de gafetes, </w:t>
      </w:r>
      <w:r w:rsidRPr="00A451B1">
        <w:rPr>
          <w:rFonts w:ascii="Palatino Linotype" w:eastAsia="Palatino Linotype" w:hAnsi="Palatino Linotype" w:cs="Palatino Linotype"/>
          <w:bCs/>
        </w:rPr>
        <w:t xml:space="preserve">mismo que </w:t>
      </w:r>
      <w:r w:rsidR="00FF7E69" w:rsidRPr="00A451B1">
        <w:rPr>
          <w:rFonts w:ascii="Palatino Linotype" w:eastAsia="Palatino Linotype" w:hAnsi="Palatino Linotype" w:cs="Palatino Linotype"/>
          <w:bCs/>
        </w:rPr>
        <w:t xml:space="preserve">consiste en: </w:t>
      </w:r>
    </w:p>
    <w:p w14:paraId="107578F2" w14:textId="2E91DACC"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1. Imprimir y recortar el documento</w:t>
      </w:r>
    </w:p>
    <w:p w14:paraId="649CE661" w14:textId="43EC28C6"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2</w:t>
      </w:r>
      <w:r w:rsidRPr="00A451B1">
        <w:rPr>
          <w:rFonts w:ascii="Palatino Linotype" w:eastAsia="Palatino Linotype" w:hAnsi="Palatino Linotype" w:cs="Palatino Linotype"/>
          <w:b/>
          <w:u w:val="single"/>
        </w:rPr>
        <w:t>. Pegar la fotografía</w:t>
      </w:r>
    </w:p>
    <w:p w14:paraId="55E4F9D6" w14:textId="1847FDCD"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3. Acudir a la Junta a solicitar el sellado </w:t>
      </w:r>
    </w:p>
    <w:p w14:paraId="1CE07146" w14:textId="61871AE8" w:rsidR="00FF7E69" w:rsidRPr="00A451B1" w:rsidRDefault="00FF7E69" w:rsidP="002658F1">
      <w:pPr>
        <w:spacing w:after="0" w:line="360" w:lineRule="auto"/>
        <w:ind w:right="49"/>
        <w:jc w:val="both"/>
        <w:rPr>
          <w:rFonts w:ascii="Palatino Linotype" w:eastAsia="Palatino Linotype" w:hAnsi="Palatino Linotype" w:cs="Palatino Linotype"/>
          <w:bCs/>
        </w:rPr>
      </w:pPr>
      <w:r w:rsidRPr="00A451B1">
        <w:rPr>
          <w:rFonts w:ascii="Palatino Linotype" w:eastAsia="Palatino Linotype" w:hAnsi="Palatino Linotype" w:cs="Palatino Linotype"/>
          <w:bCs/>
        </w:rPr>
        <w:t xml:space="preserve">4. Enmicar el documento </w:t>
      </w:r>
      <w:r w:rsidR="005846AE" w:rsidRPr="00A451B1">
        <w:rPr>
          <w:rFonts w:ascii="Palatino Linotype" w:eastAsia="Palatino Linotype" w:hAnsi="Palatino Linotype" w:cs="Palatino Linotype"/>
          <w:bCs/>
        </w:rPr>
        <w:t>recortado</w:t>
      </w:r>
    </w:p>
    <w:p w14:paraId="5F62EAF3" w14:textId="77777777" w:rsidR="00ED1C65" w:rsidRPr="00A451B1" w:rsidRDefault="00ED1C65" w:rsidP="002658F1">
      <w:pPr>
        <w:spacing w:after="0" w:line="360" w:lineRule="auto"/>
        <w:ind w:right="49"/>
        <w:jc w:val="both"/>
        <w:rPr>
          <w:rFonts w:ascii="Palatino Linotype" w:eastAsia="Palatino Linotype" w:hAnsi="Palatino Linotype" w:cs="Palatino Linotype"/>
          <w:bCs/>
        </w:rPr>
      </w:pPr>
    </w:p>
    <w:p w14:paraId="11BBDEC4" w14:textId="2A005BA2" w:rsidR="00FF7E69" w:rsidRPr="00A451B1" w:rsidRDefault="00FF7E69" w:rsidP="002658F1">
      <w:pPr>
        <w:spacing w:after="0" w:line="360" w:lineRule="auto"/>
        <w:ind w:right="49"/>
        <w:jc w:val="both"/>
        <w:rPr>
          <w:rFonts w:ascii="Palatino Linotype" w:eastAsia="Palatino Linotype" w:hAnsi="Palatino Linotype" w:cs="Palatino Linotype"/>
          <w:b/>
          <w:u w:val="single"/>
        </w:rPr>
      </w:pPr>
      <w:r w:rsidRPr="00A451B1">
        <w:rPr>
          <w:rFonts w:ascii="Palatino Linotype" w:eastAsia="Palatino Linotype" w:hAnsi="Palatino Linotype" w:cs="Palatino Linotype"/>
          <w:bCs/>
        </w:rPr>
        <w:lastRenderedPageBreak/>
        <w:t xml:space="preserve">Del procedimiento establecido, se advierte, tal como lo precisó el </w:t>
      </w:r>
      <w:r w:rsidRPr="00A451B1">
        <w:rPr>
          <w:rFonts w:ascii="Palatino Linotype" w:eastAsia="Palatino Linotype" w:hAnsi="Palatino Linotype" w:cs="Palatino Linotype"/>
          <w:b/>
          <w:bCs/>
        </w:rPr>
        <w:t>Sujeto Obligado</w:t>
      </w:r>
      <w:r w:rsidRPr="00A451B1">
        <w:rPr>
          <w:rFonts w:ascii="Palatino Linotype" w:eastAsia="Palatino Linotype" w:hAnsi="Palatino Linotype" w:cs="Palatino Linotype"/>
          <w:bCs/>
        </w:rPr>
        <w:t xml:space="preserve">, que </w:t>
      </w:r>
      <w:r w:rsidRPr="00A451B1">
        <w:rPr>
          <w:rFonts w:ascii="Palatino Linotype" w:eastAsia="Palatino Linotype" w:hAnsi="Palatino Linotype" w:cs="Palatino Linotype"/>
          <w:b/>
          <w:u w:val="single"/>
        </w:rPr>
        <w:t xml:space="preserve">no se contempla la digitalización del documento </w:t>
      </w:r>
      <w:r w:rsidR="005846AE" w:rsidRPr="00A451B1">
        <w:rPr>
          <w:rFonts w:ascii="Palatino Linotype" w:eastAsia="Palatino Linotype" w:hAnsi="Palatino Linotype" w:cs="Palatino Linotype"/>
          <w:b/>
          <w:u w:val="single"/>
        </w:rPr>
        <w:t xml:space="preserve">ya </w:t>
      </w:r>
      <w:r w:rsidRPr="00A451B1">
        <w:rPr>
          <w:rFonts w:ascii="Palatino Linotype" w:eastAsia="Palatino Linotype" w:hAnsi="Palatino Linotype" w:cs="Palatino Linotype"/>
          <w:b/>
          <w:u w:val="single"/>
        </w:rPr>
        <w:t>con fotografía.</w:t>
      </w:r>
    </w:p>
    <w:p w14:paraId="70DC5BEB" w14:textId="77777777" w:rsidR="00ED1C65" w:rsidRPr="00A451B1" w:rsidRDefault="00ED1C65" w:rsidP="002658F1">
      <w:pPr>
        <w:spacing w:after="0" w:line="360" w:lineRule="auto"/>
        <w:ind w:right="49"/>
        <w:jc w:val="both"/>
        <w:rPr>
          <w:rFonts w:ascii="Palatino Linotype" w:eastAsia="Palatino Linotype" w:hAnsi="Palatino Linotype" w:cs="Palatino Linotype"/>
          <w:b/>
          <w:u w:val="single"/>
        </w:rPr>
      </w:pPr>
    </w:p>
    <w:p w14:paraId="0AE95B20" w14:textId="77777777" w:rsidR="002658F1" w:rsidRPr="00A451B1" w:rsidRDefault="00B35241" w:rsidP="002658F1">
      <w:pPr>
        <w:spacing w:after="0" w:line="360" w:lineRule="auto"/>
        <w:ind w:right="49"/>
        <w:jc w:val="both"/>
        <w:rPr>
          <w:rFonts w:ascii="Palatino Linotype" w:hAnsi="Palatino Linotype"/>
        </w:rPr>
      </w:pPr>
      <w:r w:rsidRPr="00A451B1">
        <w:rPr>
          <w:rFonts w:ascii="Palatino Linotype" w:eastAsia="Palatino Linotype" w:hAnsi="Palatino Linotype" w:cs="Palatino Linotype"/>
          <w:bCs/>
        </w:rPr>
        <w:t>D</w:t>
      </w:r>
      <w:r w:rsidR="008543BE" w:rsidRPr="00A451B1">
        <w:rPr>
          <w:rFonts w:ascii="Palatino Linotype" w:eastAsia="Palatino Linotype" w:hAnsi="Palatino Linotype" w:cs="Palatino Linotype"/>
          <w:bCs/>
        </w:rPr>
        <w:t>icha consideración,</w:t>
      </w:r>
      <w:r w:rsidR="00DB1D24" w:rsidRPr="00A451B1">
        <w:rPr>
          <w:rFonts w:ascii="Palatino Linotype" w:eastAsia="Palatino Linotype" w:hAnsi="Palatino Linotype" w:cs="Palatino Linotype"/>
          <w:bCs/>
        </w:rPr>
        <w:t xml:space="preserve"> e</w:t>
      </w:r>
      <w:r w:rsidR="009345BB" w:rsidRPr="00A451B1">
        <w:rPr>
          <w:rFonts w:ascii="Palatino Linotype" w:eastAsia="Palatino Linotype" w:hAnsi="Palatino Linotype" w:cs="Palatino Linotype"/>
          <w:bCs/>
        </w:rPr>
        <w:t xml:space="preserve">s apreciada por el particular </w:t>
      </w:r>
      <w:r w:rsidR="00DB1D24" w:rsidRPr="00A451B1">
        <w:rPr>
          <w:rFonts w:ascii="Palatino Linotype" w:eastAsia="Palatino Linotype" w:hAnsi="Palatino Linotype" w:cs="Palatino Linotype"/>
          <w:bCs/>
        </w:rPr>
        <w:t xml:space="preserve">como la entrega de información, que no corresponde con lo solicitado por lo que </w:t>
      </w:r>
      <w:r w:rsidR="005846AE" w:rsidRPr="00A451B1">
        <w:rPr>
          <w:rFonts w:ascii="Palatino Linotype" w:eastAsia="Palatino Linotype" w:hAnsi="Palatino Linotype" w:cs="Palatino Linotype"/>
          <w:bCs/>
        </w:rPr>
        <w:t>recurrió la</w:t>
      </w:r>
      <w:r w:rsidR="00DB1D24" w:rsidRPr="00A451B1">
        <w:rPr>
          <w:rFonts w:ascii="Palatino Linotype" w:eastAsia="Palatino Linotype" w:hAnsi="Palatino Linotype" w:cs="Palatino Linotype"/>
          <w:bCs/>
        </w:rPr>
        <w:t xml:space="preserve"> respuesta, situación por la que el </w:t>
      </w:r>
      <w:r w:rsidRPr="00A451B1">
        <w:rPr>
          <w:rFonts w:ascii="Palatino Linotype" w:eastAsia="Palatino Linotype" w:hAnsi="Palatino Linotype" w:cs="Palatino Linotype"/>
          <w:b/>
          <w:bCs/>
        </w:rPr>
        <w:t>Sujeto Obligado</w:t>
      </w:r>
      <w:r w:rsidR="00DB1D24" w:rsidRPr="00A451B1">
        <w:rPr>
          <w:rFonts w:ascii="Palatino Linotype" w:eastAsia="Palatino Linotype" w:hAnsi="Palatino Linotype" w:cs="Palatino Linotype"/>
          <w:b/>
          <w:bCs/>
        </w:rPr>
        <w:t xml:space="preserve"> </w:t>
      </w:r>
      <w:r w:rsidR="00FF7E69" w:rsidRPr="00A451B1">
        <w:rPr>
          <w:rFonts w:ascii="Palatino Linotype" w:eastAsia="Palatino Linotype" w:hAnsi="Palatino Linotype" w:cs="Palatino Linotype"/>
          <w:bCs/>
        </w:rPr>
        <w:t xml:space="preserve">mediante </w:t>
      </w:r>
      <w:r w:rsidR="00DB1D24" w:rsidRPr="00A451B1">
        <w:rPr>
          <w:rFonts w:ascii="Palatino Linotype" w:eastAsia="Palatino Linotype" w:hAnsi="Palatino Linotype" w:cs="Palatino Linotype"/>
          <w:bCs/>
        </w:rPr>
        <w:t xml:space="preserve">informe justificado </w:t>
      </w:r>
      <w:r w:rsidR="00313ABA" w:rsidRPr="00A451B1">
        <w:rPr>
          <w:rFonts w:ascii="Palatino Linotype" w:eastAsia="Palatino Linotype" w:hAnsi="Palatino Linotype" w:cs="Palatino Linotype"/>
          <w:bCs/>
        </w:rPr>
        <w:t xml:space="preserve">ratifica en términos generales su respuesta precisando que </w:t>
      </w:r>
      <w:r w:rsidR="00313ABA" w:rsidRPr="00A451B1">
        <w:rPr>
          <w:rFonts w:ascii="Palatino Linotype" w:hAnsi="Palatino Linotype"/>
        </w:rPr>
        <w:t xml:space="preserve">los gafetes de las personas con el carácter SEL y CAEL son portados por los mismos para acreditarse durante la realización de sus actividades, que principalmente son de campo. </w:t>
      </w:r>
    </w:p>
    <w:p w14:paraId="50BF38F0" w14:textId="77777777" w:rsidR="00ED1C65" w:rsidRPr="00A451B1" w:rsidRDefault="00ED1C65" w:rsidP="002658F1">
      <w:pPr>
        <w:spacing w:after="0" w:line="360" w:lineRule="auto"/>
        <w:ind w:right="49"/>
        <w:jc w:val="both"/>
        <w:rPr>
          <w:rFonts w:ascii="Palatino Linotype" w:hAnsi="Palatino Linotype"/>
        </w:rPr>
      </w:pPr>
    </w:p>
    <w:p w14:paraId="68C70C2B" w14:textId="246214B5" w:rsidR="00313ABA" w:rsidRPr="00A451B1" w:rsidRDefault="005846AE" w:rsidP="002658F1">
      <w:pPr>
        <w:spacing w:after="0" w:line="360" w:lineRule="auto"/>
        <w:ind w:right="49"/>
        <w:jc w:val="both"/>
        <w:rPr>
          <w:rFonts w:ascii="Palatino Linotype" w:hAnsi="Palatino Linotype" w:cs="Arial"/>
          <w:bCs/>
        </w:rPr>
      </w:pPr>
      <w:r w:rsidRPr="00A451B1">
        <w:rPr>
          <w:rFonts w:ascii="Palatino Linotype" w:hAnsi="Palatino Linotype"/>
        </w:rPr>
        <w:t xml:space="preserve">Asimismo, señala que </w:t>
      </w:r>
      <w:r w:rsidR="00313ABA" w:rsidRPr="00A451B1">
        <w:rPr>
          <w:rFonts w:ascii="Palatino Linotype" w:hAnsi="Palatino Linotype"/>
        </w:rPr>
        <w:t>tanto a la fecha de la solicitud, como a la fecha de interposición del recurso, aún no concluían dichas actividades,</w:t>
      </w:r>
      <w:r w:rsidR="00313ABA" w:rsidRPr="00A451B1">
        <w:rPr>
          <w:rFonts w:ascii="Palatino Linotype" w:eastAsia="Palatino Linotype" w:hAnsi="Palatino Linotype" w:cs="Palatino Linotype"/>
          <w:bCs/>
        </w:rPr>
        <w:t xml:space="preserve"> </w:t>
      </w:r>
      <w:r w:rsidRPr="00A451B1">
        <w:rPr>
          <w:rFonts w:ascii="Palatino Linotype" w:eastAsia="Palatino Linotype" w:hAnsi="Palatino Linotype" w:cs="Palatino Linotype"/>
          <w:bCs/>
        </w:rPr>
        <w:t xml:space="preserve">y que </w:t>
      </w:r>
      <w:r w:rsidR="00313ABA" w:rsidRPr="00A451B1">
        <w:rPr>
          <w:rFonts w:ascii="Palatino Linotype" w:hAnsi="Palatino Linotype"/>
        </w:rPr>
        <w:t xml:space="preserve">se generó y entregó una copia electrónica fiel de dichas acreditaciones, las cuales preservan todos los detalles y la fidelidad del documento original. </w:t>
      </w:r>
      <w:r w:rsidR="00C27359" w:rsidRPr="00A451B1">
        <w:rPr>
          <w:rFonts w:ascii="Palatino Linotype" w:hAnsi="Palatino Linotype"/>
        </w:rPr>
        <w:t xml:space="preserve">De igual manera puntualizó que </w:t>
      </w:r>
      <w:r w:rsidR="00C27359" w:rsidRPr="00A451B1">
        <w:rPr>
          <w:rFonts w:ascii="Palatino Linotype" w:hAnsi="Palatino Linotype" w:cs="Arial"/>
          <w:bCs/>
        </w:rPr>
        <w:t xml:space="preserve">no se tiene fuente normativa que lo constriña a la entrega </w:t>
      </w:r>
      <w:r w:rsidR="002658F1" w:rsidRPr="00A451B1">
        <w:rPr>
          <w:rFonts w:ascii="Palatino Linotype" w:hAnsi="Palatino Linotype" w:cs="Arial"/>
          <w:bCs/>
        </w:rPr>
        <w:t xml:space="preserve">de </w:t>
      </w:r>
      <w:r w:rsidR="00C27359" w:rsidRPr="00A451B1">
        <w:rPr>
          <w:rFonts w:ascii="Palatino Linotype" w:hAnsi="Palatino Linotype" w:cs="Arial"/>
          <w:bCs/>
        </w:rPr>
        <w:t>los gafetes en las condiciones en las que se requiere por el particular ya que los mismos, tal como ha quedado precisado son empleados por el personal señalado para el ejercicio de sus funciones en campo, por lo que solicitarlos para dar atención a los requerimientos que se plantean</w:t>
      </w:r>
      <w:r w:rsidR="00C27359" w:rsidRPr="00A451B1">
        <w:rPr>
          <w:rFonts w:ascii="Palatino Linotype" w:hAnsi="Palatino Linotype"/>
        </w:rPr>
        <w:t xml:space="preserve"> </w:t>
      </w:r>
      <w:r w:rsidR="00C27359" w:rsidRPr="00A451B1">
        <w:rPr>
          <w:rFonts w:ascii="Palatino Linotype" w:hAnsi="Palatino Linotype" w:cs="Arial"/>
          <w:bCs/>
        </w:rPr>
        <w:t>coartaría su capacidad de operación y comprometería sus facultades de acreditación en un proceso electoral que aún se encuentra en curso, haciendo referencia a que a la fecha en que se recibió la solicitud de información, el personal del cual se requiere la información seguía en funciones.</w:t>
      </w:r>
    </w:p>
    <w:p w14:paraId="52F81EB0" w14:textId="77777777" w:rsidR="00ED1C65" w:rsidRPr="00A451B1" w:rsidRDefault="00ED1C65" w:rsidP="002658F1">
      <w:pPr>
        <w:spacing w:after="0" w:line="360" w:lineRule="auto"/>
        <w:ind w:right="49"/>
        <w:jc w:val="both"/>
        <w:rPr>
          <w:rFonts w:ascii="Palatino Linotype" w:eastAsia="Palatino Linotype" w:hAnsi="Palatino Linotype" w:cs="Palatino Linotype"/>
          <w:bCs/>
        </w:rPr>
      </w:pPr>
    </w:p>
    <w:p w14:paraId="28C7E629" w14:textId="5E47711B" w:rsidR="00BE4339" w:rsidRPr="00A451B1" w:rsidRDefault="006B2181"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 xml:space="preserve">En razón de lo </w:t>
      </w:r>
      <w:r w:rsidR="00C27359" w:rsidRPr="00A451B1">
        <w:rPr>
          <w:rFonts w:ascii="Palatino Linotype" w:eastAsia="Palatino Linotype" w:hAnsi="Palatino Linotype" w:cs="Palatino Linotype"/>
          <w:lang w:val="es-ES"/>
        </w:rPr>
        <w:t>analizado</w:t>
      </w:r>
      <w:r w:rsidRPr="00A451B1">
        <w:rPr>
          <w:rFonts w:ascii="Palatino Linotype" w:eastAsia="Palatino Linotype" w:hAnsi="Palatino Linotype" w:cs="Palatino Linotype"/>
          <w:lang w:val="es-ES"/>
        </w:rPr>
        <w:t>,</w:t>
      </w:r>
      <w:r w:rsidR="00BE4339" w:rsidRPr="00A451B1">
        <w:rPr>
          <w:rFonts w:ascii="Palatino Linotype" w:eastAsia="Palatino Linotype" w:hAnsi="Palatino Linotype" w:cs="Palatino Linotype"/>
          <w:lang w:val="es-ES"/>
        </w:rPr>
        <w:t xml:space="preserve"> es oportuno señalar que el derecho de acceso a la información no es ilimitado. La ley de transparencia establece</w:t>
      </w:r>
      <w:r w:rsidR="00E71097" w:rsidRPr="00A451B1">
        <w:rPr>
          <w:rFonts w:ascii="Palatino Linotype" w:eastAsia="Palatino Linotype" w:hAnsi="Palatino Linotype" w:cs="Palatino Linotype"/>
          <w:lang w:val="es-ES"/>
        </w:rPr>
        <w:t xml:space="preserve"> la</w:t>
      </w:r>
      <w:r w:rsidR="00BE4339" w:rsidRPr="00A451B1">
        <w:rPr>
          <w:rFonts w:ascii="Palatino Linotype" w:eastAsia="Palatino Linotype" w:hAnsi="Palatino Linotype" w:cs="Palatino Linotype"/>
          <w:lang w:val="es-ES"/>
        </w:rPr>
        <w:t xml:space="preserve"> obligación de entregar lo que ya existe en los archivos públicos, sin la necesidad de crear nuevos documentos. Este principio es crucial para la viabilidad del sistema de transparencia por lo </w:t>
      </w:r>
      <w:r w:rsidR="00B35241" w:rsidRPr="00A451B1">
        <w:rPr>
          <w:rFonts w:ascii="Palatino Linotype" w:eastAsia="Palatino Linotype" w:hAnsi="Palatino Linotype" w:cs="Palatino Linotype"/>
          <w:lang w:val="es-ES"/>
        </w:rPr>
        <w:t>que exigir</w:t>
      </w:r>
      <w:r w:rsidR="00BE4339" w:rsidRPr="00A451B1">
        <w:rPr>
          <w:rFonts w:ascii="Palatino Linotype" w:eastAsia="Palatino Linotype" w:hAnsi="Palatino Linotype" w:cs="Palatino Linotype"/>
          <w:lang w:val="es-ES"/>
        </w:rPr>
        <w:t xml:space="preserve"> a un sujeto obligado que genere, </w:t>
      </w:r>
      <w:r w:rsidR="00BE4339" w:rsidRPr="00A451B1">
        <w:rPr>
          <w:rFonts w:ascii="Palatino Linotype" w:eastAsia="Palatino Linotype" w:hAnsi="Palatino Linotype" w:cs="Palatino Linotype"/>
          <w:lang w:val="es-ES"/>
        </w:rPr>
        <w:lastRenderedPageBreak/>
        <w:t xml:space="preserve">procese o reorganice información </w:t>
      </w:r>
      <w:r w:rsidR="005846AE" w:rsidRPr="00A451B1">
        <w:rPr>
          <w:rFonts w:ascii="Palatino Linotype" w:eastAsia="Palatino Linotype" w:hAnsi="Palatino Linotype" w:cs="Palatino Linotype"/>
          <w:lang w:val="es-ES"/>
        </w:rPr>
        <w:t xml:space="preserve">para dar atención a una solicitud de información, </w:t>
      </w:r>
      <w:r w:rsidR="00BE4339" w:rsidRPr="00A451B1">
        <w:rPr>
          <w:rFonts w:ascii="Palatino Linotype" w:eastAsia="Palatino Linotype" w:hAnsi="Palatino Linotype" w:cs="Palatino Linotype"/>
          <w:lang w:val="es-ES"/>
        </w:rPr>
        <w:t xml:space="preserve">no solo iría en contra del espíritu de la ley, sino que también </w:t>
      </w:r>
      <w:r w:rsidR="00E71097" w:rsidRPr="00A451B1">
        <w:rPr>
          <w:rFonts w:ascii="Palatino Linotype" w:eastAsia="Palatino Linotype" w:hAnsi="Palatino Linotype" w:cs="Palatino Linotype"/>
          <w:lang w:val="es-ES"/>
        </w:rPr>
        <w:t xml:space="preserve">coartaría </w:t>
      </w:r>
      <w:r w:rsidR="00BE4339" w:rsidRPr="00A451B1">
        <w:rPr>
          <w:rFonts w:ascii="Palatino Linotype" w:eastAsia="Palatino Linotype" w:hAnsi="Palatino Linotype" w:cs="Palatino Linotype"/>
          <w:lang w:val="es-ES"/>
        </w:rPr>
        <w:t xml:space="preserve">la capacidad operativa de las instituciones, convirtiendo </w:t>
      </w:r>
      <w:r w:rsidR="00AF7699" w:rsidRPr="00A451B1">
        <w:rPr>
          <w:rFonts w:ascii="Palatino Linotype" w:eastAsia="Palatino Linotype" w:hAnsi="Palatino Linotype" w:cs="Palatino Linotype"/>
          <w:lang w:val="es-ES"/>
        </w:rPr>
        <w:t xml:space="preserve">el Derecho de Acceso a la Información Pública </w:t>
      </w:r>
      <w:r w:rsidR="00BE4339" w:rsidRPr="00A451B1">
        <w:rPr>
          <w:rFonts w:ascii="Palatino Linotype" w:eastAsia="Palatino Linotype" w:hAnsi="Palatino Linotype" w:cs="Palatino Linotype"/>
          <w:lang w:val="es-ES"/>
        </w:rPr>
        <w:t xml:space="preserve">en un proceso de producción de documentos. </w:t>
      </w:r>
    </w:p>
    <w:p w14:paraId="13BE1511" w14:textId="77777777" w:rsidR="00ED1C65" w:rsidRPr="00A451B1" w:rsidRDefault="00ED1C65" w:rsidP="002658F1">
      <w:pPr>
        <w:spacing w:after="0" w:line="360" w:lineRule="auto"/>
        <w:ind w:right="49"/>
        <w:jc w:val="both"/>
        <w:rPr>
          <w:rFonts w:ascii="Palatino Linotype" w:eastAsia="Palatino Linotype" w:hAnsi="Palatino Linotype" w:cs="Palatino Linotype"/>
          <w:lang w:val="es-ES"/>
        </w:rPr>
      </w:pPr>
    </w:p>
    <w:p w14:paraId="46572E29" w14:textId="6225B487" w:rsidR="00C27359" w:rsidRPr="00A451B1" w:rsidRDefault="00C27359"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En el caso que se analiza</w:t>
      </w:r>
      <w:r w:rsidR="00AF7699" w:rsidRPr="00A451B1">
        <w:rPr>
          <w:rFonts w:ascii="Palatino Linotype" w:eastAsia="Palatino Linotype" w:hAnsi="Palatino Linotype" w:cs="Palatino Linotype"/>
          <w:lang w:val="es-ES"/>
        </w:rPr>
        <w:t xml:space="preserve"> se advierte</w:t>
      </w:r>
      <w:r w:rsidRPr="00A451B1">
        <w:rPr>
          <w:rFonts w:ascii="Palatino Linotype" w:eastAsia="Palatino Linotype" w:hAnsi="Palatino Linotype" w:cs="Palatino Linotype"/>
          <w:lang w:val="es-ES"/>
        </w:rPr>
        <w:t xml:space="preserve"> </w:t>
      </w:r>
      <w:r w:rsidR="00AF7699" w:rsidRPr="00A451B1">
        <w:rPr>
          <w:rFonts w:ascii="Palatino Linotype" w:eastAsia="Palatino Linotype" w:hAnsi="Palatino Linotype" w:cs="Palatino Linotype"/>
          <w:lang w:val="es-ES"/>
        </w:rPr>
        <w:t xml:space="preserve">que los gafetes otorgados constituyen una herramienta de trabajo activa ya que, un gafete es un documento de acreditación indispensable para el ejercicio de las funciones del personal, </w:t>
      </w:r>
      <w:r w:rsidR="00AF7699" w:rsidRPr="00A451B1">
        <w:rPr>
          <w:rFonts w:ascii="Palatino Linotype" w:eastAsia="Palatino Linotype" w:hAnsi="Palatino Linotype" w:cs="Palatino Linotype"/>
          <w:b/>
          <w:bCs/>
          <w:lang w:val="es-ES"/>
        </w:rPr>
        <w:t>especialmente en un proceso electoral</w:t>
      </w:r>
      <w:r w:rsidR="002658F1" w:rsidRPr="00A451B1">
        <w:rPr>
          <w:rFonts w:ascii="Palatino Linotype" w:eastAsia="Palatino Linotype" w:hAnsi="Palatino Linotype" w:cs="Palatino Linotype"/>
          <w:lang w:val="es-ES"/>
        </w:rPr>
        <w:t>; de modo que, s</w:t>
      </w:r>
      <w:r w:rsidR="00AF7699" w:rsidRPr="00A451B1">
        <w:rPr>
          <w:rFonts w:ascii="Palatino Linotype" w:eastAsia="Palatino Linotype" w:hAnsi="Palatino Linotype" w:cs="Palatino Linotype"/>
          <w:lang w:val="es-ES"/>
        </w:rPr>
        <w:t xml:space="preserve">u ausencia o requerir que se pongan a disposición impediría al personal acreditarse en campo, comprometiendo su capacidad operativa y la seguridad de las instalaciones y de la información que se maneja por lo que su </w:t>
      </w:r>
      <w:r w:rsidRPr="00A451B1">
        <w:rPr>
          <w:rFonts w:ascii="Palatino Linotype" w:eastAsia="Palatino Linotype" w:hAnsi="Palatino Linotype" w:cs="Palatino Linotype"/>
          <w:lang w:val="es-ES"/>
        </w:rPr>
        <w:t>entrega pondría</w:t>
      </w:r>
      <w:r w:rsidR="00AF7699" w:rsidRPr="00A451B1">
        <w:rPr>
          <w:rFonts w:ascii="Palatino Linotype" w:eastAsia="Palatino Linotype" w:hAnsi="Palatino Linotype" w:cs="Palatino Linotype"/>
          <w:lang w:val="es-ES"/>
        </w:rPr>
        <w:t xml:space="preserve"> en riesgo la seguridad y el correcto desarrollo de las funciones públicas electorales</w:t>
      </w:r>
      <w:r w:rsidRPr="00A451B1">
        <w:rPr>
          <w:rFonts w:ascii="Palatino Linotype" w:eastAsia="Palatino Linotype" w:hAnsi="Palatino Linotype" w:cs="Palatino Linotype"/>
          <w:lang w:val="es-ES"/>
        </w:rPr>
        <w:t xml:space="preserve">. </w:t>
      </w:r>
    </w:p>
    <w:p w14:paraId="7E3AD974" w14:textId="77777777" w:rsidR="00ED1C65" w:rsidRPr="00A451B1" w:rsidRDefault="00ED1C65" w:rsidP="002658F1">
      <w:pPr>
        <w:spacing w:after="0" w:line="360" w:lineRule="auto"/>
        <w:ind w:right="49"/>
        <w:jc w:val="both"/>
        <w:rPr>
          <w:rFonts w:ascii="Palatino Linotype" w:eastAsia="Palatino Linotype" w:hAnsi="Palatino Linotype" w:cs="Palatino Linotype"/>
          <w:lang w:val="es-ES"/>
        </w:rPr>
      </w:pPr>
    </w:p>
    <w:p w14:paraId="703550EC" w14:textId="46AC5BF2" w:rsidR="00C27359" w:rsidRPr="00A451B1" w:rsidRDefault="00C27359"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A</w:t>
      </w:r>
      <w:r w:rsidR="00AF7699" w:rsidRPr="00A451B1">
        <w:rPr>
          <w:rFonts w:ascii="Palatino Linotype" w:eastAsia="Palatino Linotype" w:hAnsi="Palatino Linotype" w:cs="Palatino Linotype"/>
          <w:lang w:val="es-ES"/>
        </w:rPr>
        <w:t xml:space="preserve">unado a que de la revisión por parte de este Organismo Garante no existe una fuente normativa que obligue al Sujeto Obligado </w:t>
      </w:r>
      <w:r w:rsidRPr="00A451B1">
        <w:rPr>
          <w:rFonts w:ascii="Palatino Linotype" w:eastAsia="Palatino Linotype" w:hAnsi="Palatino Linotype" w:cs="Palatino Linotype"/>
          <w:lang w:val="es-ES"/>
        </w:rPr>
        <w:t>a contar en sus archivos con el documento digitalizado con fotografía, ya que como se logró advertir del procedimiento una vez impreso el documento se pega la fotografía</w:t>
      </w:r>
      <w:r w:rsidR="005846AE" w:rsidRPr="00A451B1">
        <w:rPr>
          <w:rFonts w:ascii="Palatino Linotype" w:eastAsia="Palatino Linotype" w:hAnsi="Palatino Linotype" w:cs="Palatino Linotype"/>
          <w:lang w:val="es-ES"/>
        </w:rPr>
        <w:t xml:space="preserve"> y se enmica el documento.</w:t>
      </w:r>
    </w:p>
    <w:p w14:paraId="32B544C2" w14:textId="77777777" w:rsidR="00ED1C65" w:rsidRPr="00A451B1" w:rsidRDefault="00ED1C65" w:rsidP="002658F1">
      <w:pPr>
        <w:spacing w:after="0" w:line="360" w:lineRule="auto"/>
        <w:ind w:right="49"/>
        <w:jc w:val="both"/>
        <w:rPr>
          <w:rFonts w:ascii="Palatino Linotype" w:eastAsia="Palatino Linotype" w:hAnsi="Palatino Linotype" w:cs="Palatino Linotype"/>
          <w:lang w:val="es-ES"/>
        </w:rPr>
      </w:pPr>
    </w:p>
    <w:p w14:paraId="7BE5973B" w14:textId="6100C023" w:rsidR="00C27359" w:rsidRPr="00A451B1" w:rsidRDefault="00C27359"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Ahora bien, respecto a las manifestaciones del particular relativas a que “</w:t>
      </w:r>
      <w:r w:rsidRPr="00A451B1">
        <w:rPr>
          <w:rFonts w:ascii="Palatino Linotype" w:eastAsia="Palatino Linotype" w:hAnsi="Palatino Linotype" w:cs="Palatino Linotype"/>
          <w:i/>
          <w:iCs/>
          <w:lang w:val="es-ES"/>
        </w:rPr>
        <w:t xml:space="preserve">por ejemplo, en el INE, al concluir el periodo de contratación recogen esos gafetes para evitar que se realice un mal uso. Al formar parte el IEEM del sistema electoral nacional debe tener una política similar a la del INE con respecto a la recuperación de los gafetes institucionales.” </w:t>
      </w:r>
      <w:r w:rsidRPr="00A451B1">
        <w:rPr>
          <w:rFonts w:ascii="Palatino Linotype" w:eastAsia="Palatino Linotype" w:hAnsi="Palatino Linotype" w:cs="Palatino Linotype"/>
          <w:lang w:val="es-ES"/>
        </w:rPr>
        <w:t xml:space="preserve">Como lo refirió el </w:t>
      </w:r>
      <w:r w:rsidRPr="00A451B1">
        <w:rPr>
          <w:rFonts w:ascii="Palatino Linotype" w:eastAsia="Palatino Linotype" w:hAnsi="Palatino Linotype" w:cs="Palatino Linotype"/>
          <w:b/>
          <w:lang w:val="es-ES"/>
        </w:rPr>
        <w:t>Sujeto Obligado</w:t>
      </w:r>
      <w:r w:rsidRPr="00A451B1">
        <w:rPr>
          <w:rFonts w:ascii="Palatino Linotype" w:eastAsia="Palatino Linotype" w:hAnsi="Palatino Linotype" w:cs="Palatino Linotype"/>
          <w:lang w:val="es-ES"/>
        </w:rPr>
        <w:t xml:space="preserve"> a la fecha de la presentación de la solicitud de información aún no concluía el proceso electoral</w:t>
      </w:r>
      <w:r w:rsidR="005846AE" w:rsidRPr="00A451B1">
        <w:rPr>
          <w:rFonts w:ascii="Palatino Linotype" w:eastAsia="Palatino Linotype" w:hAnsi="Palatino Linotype" w:cs="Palatino Linotype"/>
          <w:lang w:val="es-ES"/>
        </w:rPr>
        <w:t xml:space="preserve">. </w:t>
      </w:r>
    </w:p>
    <w:p w14:paraId="0A71B0E1" w14:textId="1C5B7A8E" w:rsidR="006B2181" w:rsidRPr="00A451B1" w:rsidRDefault="006B2181" w:rsidP="002658F1">
      <w:pPr>
        <w:spacing w:after="0" w:line="360" w:lineRule="auto"/>
        <w:ind w:right="49"/>
        <w:jc w:val="both"/>
        <w:rPr>
          <w:rFonts w:ascii="Palatino Linotype" w:eastAsia="Palatino Linotype" w:hAnsi="Palatino Linotype" w:cs="Palatino Linotype"/>
          <w:b/>
        </w:rPr>
      </w:pPr>
      <w:r w:rsidRPr="00A451B1">
        <w:rPr>
          <w:rFonts w:ascii="Palatino Linotype" w:eastAsia="Palatino Linotype" w:hAnsi="Palatino Linotype" w:cs="Palatino Linotype"/>
          <w:lang w:val="es-ES"/>
        </w:rPr>
        <w:t xml:space="preserve">Es así como, en mérito de lo expuesto en líneas anteriores, resultan infundadas las razones o motivos de inconformidad hechos valer por la parte </w:t>
      </w:r>
      <w:r w:rsidRPr="00A451B1">
        <w:rPr>
          <w:rFonts w:ascii="Palatino Linotype" w:eastAsia="Palatino Linotype" w:hAnsi="Palatino Linotype" w:cs="Palatino Linotype"/>
          <w:b/>
          <w:lang w:val="es-ES"/>
        </w:rPr>
        <w:t>RECURRENTE</w:t>
      </w:r>
      <w:r w:rsidRPr="00A451B1">
        <w:rPr>
          <w:rFonts w:ascii="Palatino Linotype" w:eastAsia="Palatino Linotype" w:hAnsi="Palatino Linotype" w:cs="Palatino Linotype"/>
          <w:lang w:val="es-ES"/>
        </w:rPr>
        <w:t xml:space="preserve"> dentro de</w:t>
      </w:r>
      <w:r w:rsidR="00E71097" w:rsidRPr="00A451B1">
        <w:rPr>
          <w:rFonts w:ascii="Palatino Linotype" w:eastAsia="Palatino Linotype" w:hAnsi="Palatino Linotype" w:cs="Palatino Linotype"/>
          <w:lang w:val="es-ES"/>
        </w:rPr>
        <w:t xml:space="preserve"> los </w:t>
      </w:r>
      <w:r w:rsidRPr="00A451B1">
        <w:rPr>
          <w:rFonts w:ascii="Palatino Linotype" w:eastAsia="Palatino Linotype" w:hAnsi="Palatino Linotype" w:cs="Palatino Linotype"/>
          <w:lang w:val="es-ES"/>
        </w:rPr>
        <w:t xml:space="preserve"> recurso</w:t>
      </w:r>
      <w:r w:rsidR="00E71097" w:rsidRPr="00A451B1">
        <w:rPr>
          <w:rFonts w:ascii="Palatino Linotype" w:eastAsia="Palatino Linotype" w:hAnsi="Palatino Linotype" w:cs="Palatino Linotype"/>
          <w:lang w:val="es-ES"/>
        </w:rPr>
        <w:t>s</w:t>
      </w:r>
      <w:r w:rsidRPr="00A451B1">
        <w:rPr>
          <w:rFonts w:ascii="Palatino Linotype" w:eastAsia="Palatino Linotype" w:hAnsi="Palatino Linotype" w:cs="Palatino Linotype"/>
          <w:lang w:val="es-ES"/>
        </w:rPr>
        <w:t xml:space="preserve"> </w:t>
      </w:r>
      <w:r w:rsidRPr="00A451B1">
        <w:rPr>
          <w:rFonts w:ascii="Palatino Linotype" w:eastAsia="Palatino Linotype" w:hAnsi="Palatino Linotype" w:cs="Palatino Linotype"/>
          <w:lang w:val="es-ES"/>
        </w:rPr>
        <w:lastRenderedPageBreak/>
        <w:t xml:space="preserve">de revisión </w:t>
      </w:r>
      <w:r w:rsidR="00E71097" w:rsidRPr="00A451B1">
        <w:rPr>
          <w:rFonts w:ascii="Palatino Linotype" w:eastAsia="Palatino Linotype" w:hAnsi="Palatino Linotype" w:cs="Palatino Linotype"/>
          <w:b/>
          <w:bCs/>
        </w:rPr>
        <w:t>07349/INFOEM/IP/RR/2025, 07350/INFOEM/IP/RR/2025, 07351/INFOEM/IP/RR/2025, 07352/INFOEM/IP/RR/2025, 07354/INFOEM/IP/RR/2025 y 07355/INFOEM/IP/RR/2025</w:t>
      </w:r>
      <w:r w:rsidRPr="00A451B1">
        <w:rPr>
          <w:rFonts w:ascii="Palatino Linotype" w:eastAsia="Palatino Linotype" w:hAnsi="Palatino Linotype" w:cs="Palatino Linotype"/>
          <w:lang w:val="es-ES"/>
        </w:rPr>
        <w:t xml:space="preserve">; por ello, y con fundamento en la fracción II del numeral 186 de la Ley de Transparencia y Acceso a la Información Pública del Estado de México y Municipios se </w:t>
      </w:r>
      <w:r w:rsidRPr="00A451B1">
        <w:rPr>
          <w:rFonts w:ascii="Palatino Linotype" w:eastAsia="Palatino Linotype" w:hAnsi="Palatino Linotype" w:cs="Palatino Linotype"/>
          <w:b/>
          <w:lang w:val="es-ES"/>
        </w:rPr>
        <w:t>CONFIRMA</w:t>
      </w:r>
      <w:r w:rsidR="00E71097" w:rsidRPr="00A451B1">
        <w:rPr>
          <w:rFonts w:ascii="Palatino Linotype" w:eastAsia="Palatino Linotype" w:hAnsi="Palatino Linotype" w:cs="Palatino Linotype"/>
          <w:b/>
          <w:lang w:val="es-ES"/>
        </w:rPr>
        <w:t>N</w:t>
      </w:r>
      <w:r w:rsidRPr="00A451B1">
        <w:rPr>
          <w:rFonts w:ascii="Palatino Linotype" w:eastAsia="Palatino Linotype" w:hAnsi="Palatino Linotype" w:cs="Palatino Linotype"/>
          <w:b/>
          <w:lang w:val="es-ES"/>
        </w:rPr>
        <w:t xml:space="preserve"> </w:t>
      </w:r>
      <w:r w:rsidRPr="00A451B1">
        <w:rPr>
          <w:rFonts w:ascii="Palatino Linotype" w:eastAsia="Palatino Linotype" w:hAnsi="Palatino Linotype" w:cs="Palatino Linotype"/>
          <w:lang w:val="es-ES"/>
        </w:rPr>
        <w:t>la</w:t>
      </w:r>
      <w:r w:rsidR="00E71097" w:rsidRPr="00A451B1">
        <w:rPr>
          <w:rFonts w:ascii="Palatino Linotype" w:eastAsia="Palatino Linotype" w:hAnsi="Palatino Linotype" w:cs="Palatino Linotype"/>
          <w:lang w:val="es-ES"/>
        </w:rPr>
        <w:t>s</w:t>
      </w:r>
      <w:r w:rsidRPr="00A451B1">
        <w:rPr>
          <w:rFonts w:ascii="Palatino Linotype" w:eastAsia="Palatino Linotype" w:hAnsi="Palatino Linotype" w:cs="Palatino Linotype"/>
          <w:lang w:val="es-ES"/>
        </w:rPr>
        <w:t xml:space="preserve"> respuesta</w:t>
      </w:r>
      <w:r w:rsidR="00E71097" w:rsidRPr="00A451B1">
        <w:rPr>
          <w:rFonts w:ascii="Palatino Linotype" w:eastAsia="Palatino Linotype" w:hAnsi="Palatino Linotype" w:cs="Palatino Linotype"/>
          <w:lang w:val="es-ES"/>
        </w:rPr>
        <w:t>s</w:t>
      </w:r>
      <w:r w:rsidRPr="00A451B1">
        <w:rPr>
          <w:rFonts w:ascii="Palatino Linotype" w:eastAsia="Palatino Linotype" w:hAnsi="Palatino Linotype" w:cs="Palatino Linotype"/>
          <w:lang w:val="es-ES"/>
        </w:rPr>
        <w:t xml:space="preserve"> del </w:t>
      </w:r>
      <w:r w:rsidRPr="00A451B1">
        <w:rPr>
          <w:rFonts w:ascii="Palatino Linotype" w:eastAsia="Palatino Linotype" w:hAnsi="Palatino Linotype" w:cs="Palatino Linotype"/>
          <w:b/>
          <w:lang w:val="es-ES"/>
        </w:rPr>
        <w:t xml:space="preserve">SUJETO OBLIGADO </w:t>
      </w:r>
      <w:r w:rsidRPr="00A451B1">
        <w:rPr>
          <w:rFonts w:ascii="Palatino Linotype" w:eastAsia="Palatino Linotype" w:hAnsi="Palatino Linotype" w:cs="Palatino Linotype"/>
          <w:lang w:val="es-ES"/>
        </w:rPr>
        <w:t>a la</w:t>
      </w:r>
      <w:r w:rsidR="005846AE" w:rsidRPr="00A451B1">
        <w:rPr>
          <w:rFonts w:ascii="Palatino Linotype" w:eastAsia="Palatino Linotype" w:hAnsi="Palatino Linotype" w:cs="Palatino Linotype"/>
          <w:lang w:val="es-ES"/>
        </w:rPr>
        <w:t>s</w:t>
      </w:r>
      <w:r w:rsidRPr="00A451B1">
        <w:rPr>
          <w:rFonts w:ascii="Palatino Linotype" w:eastAsia="Palatino Linotype" w:hAnsi="Palatino Linotype" w:cs="Palatino Linotype"/>
          <w:lang w:val="es-ES"/>
        </w:rPr>
        <w:t xml:space="preserve"> solicitud</w:t>
      </w:r>
      <w:r w:rsidR="00E71097" w:rsidRPr="00A451B1">
        <w:rPr>
          <w:rFonts w:ascii="Palatino Linotype" w:eastAsia="Palatino Linotype" w:hAnsi="Palatino Linotype" w:cs="Palatino Linotype"/>
          <w:lang w:val="es-ES"/>
        </w:rPr>
        <w:t>es</w:t>
      </w:r>
      <w:r w:rsidRPr="00A451B1">
        <w:rPr>
          <w:rFonts w:ascii="Palatino Linotype" w:eastAsia="Palatino Linotype" w:hAnsi="Palatino Linotype" w:cs="Palatino Linotype"/>
          <w:lang w:val="es-ES"/>
        </w:rPr>
        <w:t xml:space="preserve"> de información </w:t>
      </w:r>
      <w:r w:rsidR="00E71097" w:rsidRPr="00A451B1">
        <w:rPr>
          <w:rFonts w:ascii="Palatino Linotype" w:eastAsia="Palatino Linotype" w:hAnsi="Palatino Linotype" w:cs="Palatino Linotype"/>
          <w:b/>
        </w:rPr>
        <w:t>00817/IEEM/IP/2025, 00818/IEEM/IP/2025, 00819/IEEM/IP/2025, 00820/IEEM/IP/2025, 00821/IEEM/IP/2025 y 00822/IEEM/IP/2025.</w:t>
      </w:r>
    </w:p>
    <w:p w14:paraId="6F1B85A3" w14:textId="77777777" w:rsidR="00ED1C65" w:rsidRPr="00A451B1" w:rsidRDefault="00ED1C65" w:rsidP="002658F1">
      <w:pPr>
        <w:spacing w:after="0" w:line="360" w:lineRule="auto"/>
        <w:ind w:right="49"/>
        <w:jc w:val="both"/>
        <w:rPr>
          <w:rFonts w:ascii="Palatino Linotype" w:eastAsia="Palatino Linotype" w:hAnsi="Palatino Linotype" w:cs="Palatino Linotype"/>
          <w:lang w:val="es-ES"/>
        </w:rPr>
      </w:pPr>
    </w:p>
    <w:p w14:paraId="469B5F1C" w14:textId="77777777" w:rsidR="006B2181" w:rsidRPr="00A451B1" w:rsidRDefault="006B2181" w:rsidP="002658F1">
      <w:pPr>
        <w:numPr>
          <w:ilvl w:val="0"/>
          <w:numId w:val="19"/>
        </w:numPr>
        <w:spacing w:after="0" w:line="360" w:lineRule="auto"/>
        <w:ind w:left="-142" w:firstLine="0"/>
        <w:jc w:val="center"/>
        <w:rPr>
          <w:rFonts w:ascii="Palatino Linotype" w:eastAsia="Palatino Linotype" w:hAnsi="Palatino Linotype" w:cs="Palatino Linotype"/>
          <w:b/>
          <w:lang w:val="es-ES"/>
        </w:rPr>
      </w:pPr>
      <w:r w:rsidRPr="00A451B1">
        <w:rPr>
          <w:rFonts w:ascii="Palatino Linotype" w:eastAsia="Palatino Linotype" w:hAnsi="Palatino Linotype" w:cs="Palatino Linotype"/>
          <w:b/>
          <w:lang w:val="es-ES"/>
        </w:rPr>
        <w:t>R E S U E L V E</w:t>
      </w:r>
    </w:p>
    <w:p w14:paraId="0DE2C324" w14:textId="77777777" w:rsidR="00ED1C65" w:rsidRPr="00A451B1" w:rsidRDefault="00ED1C65" w:rsidP="002658F1">
      <w:pPr>
        <w:spacing w:after="0" w:line="360" w:lineRule="auto"/>
        <w:jc w:val="both"/>
        <w:rPr>
          <w:rFonts w:ascii="Palatino Linotype" w:eastAsia="Palatino Linotype" w:hAnsi="Palatino Linotype" w:cs="Palatino Linotype"/>
          <w:b/>
          <w:lang w:val="es-ES"/>
        </w:rPr>
      </w:pPr>
    </w:p>
    <w:p w14:paraId="7F7D485E" w14:textId="3288576E"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b/>
          <w:lang w:val="es-ES"/>
        </w:rPr>
        <w:t xml:space="preserve">Primero. </w:t>
      </w:r>
      <w:r w:rsidRPr="00A451B1">
        <w:rPr>
          <w:rFonts w:ascii="Palatino Linotype" w:eastAsia="Palatino Linotype" w:hAnsi="Palatino Linotype" w:cs="Palatino Linotype"/>
          <w:lang w:val="es-ES"/>
        </w:rPr>
        <w:t xml:space="preserve">Resultan </w:t>
      </w:r>
      <w:r w:rsidRPr="00A451B1">
        <w:rPr>
          <w:rFonts w:ascii="Palatino Linotype" w:eastAsia="Palatino Linotype" w:hAnsi="Palatino Linotype" w:cs="Palatino Linotype"/>
          <w:b/>
          <w:lang w:val="es-ES"/>
        </w:rPr>
        <w:t>INFUNDADOS</w:t>
      </w:r>
      <w:r w:rsidRPr="00A451B1">
        <w:rPr>
          <w:rFonts w:ascii="Palatino Linotype" w:eastAsia="Palatino Linotype" w:hAnsi="Palatino Linotype" w:cs="Palatino Linotype"/>
          <w:lang w:val="es-ES"/>
        </w:rPr>
        <w:t xml:space="preserve"> los motivos de inconformidad hechos valer por la parte </w:t>
      </w:r>
      <w:r w:rsidRPr="00A451B1">
        <w:rPr>
          <w:rFonts w:ascii="Palatino Linotype" w:eastAsia="Palatino Linotype" w:hAnsi="Palatino Linotype" w:cs="Palatino Linotype"/>
          <w:b/>
          <w:lang w:val="es-ES"/>
        </w:rPr>
        <w:t>RECURRENTE</w:t>
      </w:r>
      <w:r w:rsidRPr="00A451B1">
        <w:rPr>
          <w:rFonts w:ascii="Palatino Linotype" w:eastAsia="Palatino Linotype" w:hAnsi="Palatino Linotype" w:cs="Palatino Linotype"/>
          <w:lang w:val="es-ES"/>
        </w:rPr>
        <w:t xml:space="preserve"> en </w:t>
      </w:r>
      <w:r w:rsidR="00E71097" w:rsidRPr="00A451B1">
        <w:rPr>
          <w:rFonts w:ascii="Palatino Linotype" w:eastAsia="Palatino Linotype" w:hAnsi="Palatino Linotype" w:cs="Palatino Linotype"/>
          <w:lang w:val="es-ES"/>
        </w:rPr>
        <w:t>los</w:t>
      </w:r>
      <w:r w:rsidRPr="00A451B1">
        <w:rPr>
          <w:rFonts w:ascii="Palatino Linotype" w:eastAsia="Palatino Linotype" w:hAnsi="Palatino Linotype" w:cs="Palatino Linotype"/>
          <w:lang w:val="es-ES"/>
        </w:rPr>
        <w:t xml:space="preserve"> Recurso</w:t>
      </w:r>
      <w:r w:rsidR="00E71097" w:rsidRPr="00A451B1">
        <w:rPr>
          <w:rFonts w:ascii="Palatino Linotype" w:eastAsia="Palatino Linotype" w:hAnsi="Palatino Linotype" w:cs="Palatino Linotype"/>
          <w:lang w:val="es-ES"/>
        </w:rPr>
        <w:t>s</w:t>
      </w:r>
      <w:r w:rsidRPr="00A451B1">
        <w:rPr>
          <w:rFonts w:ascii="Palatino Linotype" w:eastAsia="Palatino Linotype" w:hAnsi="Palatino Linotype" w:cs="Palatino Linotype"/>
          <w:lang w:val="es-ES"/>
        </w:rPr>
        <w:t xml:space="preserve"> de Revisión </w:t>
      </w:r>
      <w:r w:rsidR="00E71097" w:rsidRPr="00A451B1">
        <w:rPr>
          <w:rFonts w:ascii="Palatino Linotype" w:eastAsia="Palatino Linotype" w:hAnsi="Palatino Linotype" w:cs="Palatino Linotype"/>
          <w:b/>
          <w:bCs/>
        </w:rPr>
        <w:t>07349/INFOEM/IP/RR/2025, 07350/INFOEM/IP/RR/2025, 07351/INFOEM/IP/RR/2025, 07352/INFOEM/IP/RR/2025, 07354/INFOEM/IP/RR/2025 y 07355/INFOEM/IP/RR/2025</w:t>
      </w:r>
      <w:r w:rsidR="00E71097" w:rsidRPr="00A451B1">
        <w:rPr>
          <w:rFonts w:ascii="Palatino Linotype" w:eastAsia="Palatino Linotype" w:hAnsi="Palatino Linotype" w:cs="Palatino Linotype"/>
          <w:lang w:val="es-ES"/>
        </w:rPr>
        <w:t xml:space="preserve"> </w:t>
      </w:r>
      <w:r w:rsidRPr="00A451B1">
        <w:rPr>
          <w:rFonts w:ascii="Palatino Linotype" w:eastAsia="Palatino Linotype" w:hAnsi="Palatino Linotype" w:cs="Palatino Linotype"/>
          <w:lang w:val="es-ES"/>
        </w:rPr>
        <w:t>por lo que, en términos del</w:t>
      </w:r>
      <w:r w:rsidRPr="00A451B1">
        <w:rPr>
          <w:rFonts w:ascii="Palatino Linotype" w:eastAsia="Palatino Linotype" w:hAnsi="Palatino Linotype" w:cs="Palatino Linotype"/>
          <w:b/>
          <w:lang w:val="es-ES"/>
        </w:rPr>
        <w:t xml:space="preserve"> Considerando Cuarto </w:t>
      </w:r>
      <w:r w:rsidRPr="00A451B1">
        <w:rPr>
          <w:rFonts w:ascii="Palatino Linotype" w:eastAsia="Palatino Linotype" w:hAnsi="Palatino Linotype" w:cs="Palatino Linotype"/>
          <w:lang w:val="es-ES"/>
        </w:rPr>
        <w:t xml:space="preserve">de esta resolución, se </w:t>
      </w:r>
      <w:r w:rsidRPr="00A451B1">
        <w:rPr>
          <w:rFonts w:ascii="Palatino Linotype" w:eastAsia="Palatino Linotype" w:hAnsi="Palatino Linotype" w:cs="Palatino Linotype"/>
          <w:b/>
          <w:lang w:val="es-ES"/>
        </w:rPr>
        <w:t>CONFIRMA</w:t>
      </w:r>
      <w:r w:rsidR="00E71097" w:rsidRPr="00A451B1">
        <w:rPr>
          <w:rFonts w:ascii="Palatino Linotype" w:eastAsia="Palatino Linotype" w:hAnsi="Palatino Linotype" w:cs="Palatino Linotype"/>
          <w:b/>
          <w:lang w:val="es-ES"/>
        </w:rPr>
        <w:t>N</w:t>
      </w:r>
      <w:r w:rsidRPr="00A451B1">
        <w:rPr>
          <w:rFonts w:ascii="Palatino Linotype" w:eastAsia="Palatino Linotype" w:hAnsi="Palatino Linotype" w:cs="Palatino Linotype"/>
          <w:b/>
          <w:lang w:val="es-ES"/>
        </w:rPr>
        <w:t xml:space="preserve"> </w:t>
      </w:r>
      <w:r w:rsidRPr="00A451B1">
        <w:rPr>
          <w:rFonts w:ascii="Palatino Linotype" w:eastAsia="Palatino Linotype" w:hAnsi="Palatino Linotype" w:cs="Palatino Linotype"/>
          <w:lang w:val="es-ES"/>
        </w:rPr>
        <w:t xml:space="preserve">la respuesta emitida por el </w:t>
      </w:r>
      <w:r w:rsidRPr="00A451B1">
        <w:rPr>
          <w:rFonts w:ascii="Palatino Linotype" w:eastAsia="Palatino Linotype" w:hAnsi="Palatino Linotype" w:cs="Palatino Linotype"/>
          <w:b/>
          <w:lang w:val="es-ES"/>
        </w:rPr>
        <w:t>SUJETO OBLIGADO</w:t>
      </w:r>
      <w:r w:rsidRPr="00A451B1">
        <w:rPr>
          <w:rFonts w:ascii="Palatino Linotype" w:eastAsia="Palatino Linotype" w:hAnsi="Palatino Linotype" w:cs="Palatino Linotype"/>
          <w:lang w:val="es-ES"/>
        </w:rPr>
        <w:t>.</w:t>
      </w:r>
    </w:p>
    <w:p w14:paraId="4F64F88B" w14:textId="77777777" w:rsidR="00ED1C65" w:rsidRPr="00A451B1" w:rsidRDefault="00ED1C65" w:rsidP="002658F1">
      <w:pPr>
        <w:spacing w:after="0" w:line="360" w:lineRule="auto"/>
        <w:jc w:val="both"/>
        <w:rPr>
          <w:rFonts w:ascii="Palatino Linotype" w:eastAsia="Palatino Linotype" w:hAnsi="Palatino Linotype" w:cs="Palatino Linotype"/>
          <w:lang w:val="es-ES"/>
        </w:rPr>
      </w:pPr>
    </w:p>
    <w:p w14:paraId="49E8A6CA" w14:textId="77777777"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b/>
          <w:lang w:val="es-ES"/>
        </w:rPr>
        <w:t>Segundo. Notifíquese vía Sistema de Acceso a la Información Mexiquense (SAIMEX)</w:t>
      </w:r>
      <w:r w:rsidRPr="00A451B1">
        <w:rPr>
          <w:rFonts w:ascii="Palatino Linotype" w:eastAsia="Palatino Linotype" w:hAnsi="Palatino Linotype" w:cs="Palatino Linotype"/>
          <w:lang w:val="es-ES"/>
        </w:rPr>
        <w:t>, al Titular de la Unidad de Transparencia del Sujeto Obligado, para su conocimiento.</w:t>
      </w:r>
    </w:p>
    <w:p w14:paraId="6F9FDCBC" w14:textId="77777777" w:rsidR="00ED1C65" w:rsidRPr="00A451B1" w:rsidRDefault="00ED1C65" w:rsidP="002658F1">
      <w:pPr>
        <w:spacing w:after="0" w:line="360" w:lineRule="auto"/>
        <w:jc w:val="both"/>
        <w:rPr>
          <w:rFonts w:ascii="Palatino Linotype" w:eastAsia="Palatino Linotype" w:hAnsi="Palatino Linotype" w:cs="Palatino Linotype"/>
          <w:lang w:val="es-ES"/>
        </w:rPr>
      </w:pPr>
    </w:p>
    <w:p w14:paraId="02E5A8A7" w14:textId="77777777" w:rsidR="006B2181" w:rsidRPr="00A451B1" w:rsidRDefault="006B2181" w:rsidP="002658F1">
      <w:pPr>
        <w:spacing w:after="0" w:line="360" w:lineRule="auto"/>
        <w:jc w:val="both"/>
        <w:rPr>
          <w:rFonts w:ascii="Palatino Linotype" w:eastAsia="Palatino Linotype" w:hAnsi="Palatino Linotype" w:cs="Palatino Linotype"/>
          <w:lang w:val="es-ES"/>
        </w:rPr>
      </w:pPr>
      <w:r w:rsidRPr="00A451B1">
        <w:rPr>
          <w:rFonts w:ascii="Palatino Linotype" w:eastAsia="Palatino Linotype" w:hAnsi="Palatino Linotype" w:cs="Palatino Linotype"/>
          <w:b/>
          <w:lang w:val="es-ES"/>
        </w:rPr>
        <w:t xml:space="preserve">Tercero. Notifíquese vía Sistema de Acceso a la Información Mexiquense (SAIMEX) </w:t>
      </w:r>
      <w:r w:rsidRPr="00A451B1">
        <w:rPr>
          <w:rFonts w:ascii="Palatino Linotype" w:eastAsia="Palatino Linotype" w:hAnsi="Palatino Linotype" w:cs="Palatino Linotype"/>
          <w:lang w:val="es-ES"/>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62E41C3E" w14:textId="77777777" w:rsidR="00ED1C65" w:rsidRPr="00A451B1" w:rsidRDefault="00ED1C65" w:rsidP="002658F1">
      <w:pPr>
        <w:spacing w:after="0" w:line="360" w:lineRule="auto"/>
        <w:ind w:right="49"/>
        <w:jc w:val="both"/>
        <w:rPr>
          <w:rFonts w:ascii="Palatino Linotype" w:eastAsia="Palatino Linotype" w:hAnsi="Palatino Linotype" w:cs="Palatino Linotype"/>
          <w:lang w:val="es-ES"/>
        </w:rPr>
      </w:pPr>
    </w:p>
    <w:p w14:paraId="65CAA4F6" w14:textId="1E2499AB" w:rsidR="00CD20B8" w:rsidRPr="004E0CDC" w:rsidRDefault="006B2181" w:rsidP="002658F1">
      <w:pPr>
        <w:spacing w:after="0" w:line="360" w:lineRule="auto"/>
        <w:ind w:right="49"/>
        <w:jc w:val="both"/>
        <w:rPr>
          <w:rFonts w:ascii="Palatino Linotype" w:eastAsia="Palatino Linotype" w:hAnsi="Palatino Linotype" w:cs="Palatino Linotype"/>
          <w:lang w:val="es-ES"/>
        </w:rPr>
      </w:pPr>
      <w:r w:rsidRPr="00A451B1">
        <w:rPr>
          <w:rFonts w:ascii="Palatino Linotype" w:eastAsia="Palatino Linotype" w:hAnsi="Palatino Linotype" w:cs="Palatino Linotype"/>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846AE" w:rsidRPr="00A451B1">
        <w:rPr>
          <w:rFonts w:ascii="Palatino Linotype" w:eastAsia="Palatino Linotype" w:hAnsi="Palatino Linotype" w:cs="Palatino Linotype"/>
          <w:lang w:val="es-ES"/>
        </w:rPr>
        <w:t xml:space="preserve">TRIGÉSIMA SEGUNDA </w:t>
      </w:r>
      <w:r w:rsidRPr="00A451B1">
        <w:rPr>
          <w:rFonts w:ascii="Palatino Linotype" w:eastAsia="Palatino Linotype" w:hAnsi="Palatino Linotype" w:cs="Palatino Linotype"/>
          <w:lang w:val="es-ES"/>
        </w:rPr>
        <w:t xml:space="preserve">SESIÓN ORDINARIA CELEBRADA EL </w:t>
      </w:r>
      <w:r w:rsidR="005846AE" w:rsidRPr="00A451B1">
        <w:rPr>
          <w:rFonts w:ascii="Palatino Linotype" w:eastAsia="Palatino Linotype" w:hAnsi="Palatino Linotype" w:cs="Palatino Linotype"/>
          <w:lang w:val="es-ES"/>
        </w:rPr>
        <w:t xml:space="preserve">DIEZ DE SEPTIEMBRE </w:t>
      </w:r>
      <w:r w:rsidRPr="00A451B1">
        <w:rPr>
          <w:rFonts w:ascii="Palatino Linotype" w:eastAsia="Palatino Linotype" w:hAnsi="Palatino Linotype" w:cs="Palatino Linotype"/>
          <w:lang w:val="es-ES"/>
        </w:rPr>
        <w:t>DE DOS MIL VEINTICINCO, ANTE EL SECRETARIO TÉCNICO DEL PLENO ALEXIS TAPIA RAMÍREZ.</w:t>
      </w:r>
    </w:p>
    <w:p w14:paraId="5B8B8625" w14:textId="77777777" w:rsidR="002658F1" w:rsidRPr="004E0CDC" w:rsidRDefault="002658F1" w:rsidP="002658F1">
      <w:pPr>
        <w:spacing w:after="0" w:line="360" w:lineRule="auto"/>
        <w:ind w:right="49"/>
        <w:jc w:val="both"/>
        <w:rPr>
          <w:rFonts w:ascii="Palatino Linotype" w:eastAsia="Palatino Linotype" w:hAnsi="Palatino Linotype" w:cs="Palatino Linotype"/>
          <w:lang w:val="es-ES"/>
        </w:rPr>
      </w:pPr>
    </w:p>
    <w:p w14:paraId="12A610E3" w14:textId="77777777" w:rsidR="002658F1" w:rsidRPr="004E0CDC" w:rsidRDefault="002658F1" w:rsidP="002658F1">
      <w:pPr>
        <w:spacing w:after="0" w:line="360" w:lineRule="auto"/>
        <w:ind w:right="49"/>
        <w:jc w:val="both"/>
        <w:rPr>
          <w:rFonts w:ascii="Palatino Linotype" w:eastAsia="Palatino Linotype" w:hAnsi="Palatino Linotype" w:cs="Palatino Linotype"/>
          <w:lang w:val="es-ES"/>
        </w:rPr>
      </w:pPr>
    </w:p>
    <w:p w14:paraId="07E286F8" w14:textId="70ADADAC" w:rsidR="002658F1" w:rsidRPr="004E0CDC" w:rsidRDefault="002658F1" w:rsidP="002658F1">
      <w:pPr>
        <w:spacing w:after="0" w:line="360" w:lineRule="auto"/>
        <w:ind w:right="49"/>
        <w:jc w:val="both"/>
        <w:rPr>
          <w:rFonts w:ascii="Palatino Linotype" w:eastAsia="Palatino Linotype" w:hAnsi="Palatino Linotype" w:cs="Palatino Linotype"/>
        </w:rPr>
      </w:pPr>
    </w:p>
    <w:p w14:paraId="51EC8683" w14:textId="79F12022" w:rsidR="004E0CDC" w:rsidRPr="004E0CDC" w:rsidRDefault="004E0CDC" w:rsidP="002658F1">
      <w:pPr>
        <w:spacing w:after="0" w:line="360" w:lineRule="auto"/>
        <w:ind w:right="49"/>
        <w:jc w:val="both"/>
        <w:rPr>
          <w:rFonts w:ascii="Palatino Linotype" w:eastAsia="Palatino Linotype" w:hAnsi="Palatino Linotype" w:cs="Palatino Linotype"/>
        </w:rPr>
      </w:pPr>
    </w:p>
    <w:p w14:paraId="326AC2AC" w14:textId="44BAFFF3" w:rsidR="004E0CDC" w:rsidRPr="004E0CDC" w:rsidRDefault="004E0CDC" w:rsidP="002658F1">
      <w:pPr>
        <w:spacing w:after="0" w:line="360" w:lineRule="auto"/>
        <w:ind w:right="49"/>
        <w:jc w:val="both"/>
        <w:rPr>
          <w:rFonts w:ascii="Palatino Linotype" w:eastAsia="Palatino Linotype" w:hAnsi="Palatino Linotype" w:cs="Palatino Linotype"/>
        </w:rPr>
      </w:pPr>
    </w:p>
    <w:p w14:paraId="54F9E159" w14:textId="1146E588" w:rsidR="004E0CDC" w:rsidRPr="004E0CDC" w:rsidRDefault="004E0CDC" w:rsidP="002658F1">
      <w:pPr>
        <w:spacing w:after="0" w:line="360" w:lineRule="auto"/>
        <w:ind w:right="49"/>
        <w:jc w:val="both"/>
        <w:rPr>
          <w:rFonts w:ascii="Palatino Linotype" w:eastAsia="Palatino Linotype" w:hAnsi="Palatino Linotype" w:cs="Palatino Linotype"/>
        </w:rPr>
      </w:pPr>
    </w:p>
    <w:p w14:paraId="67E04FD8" w14:textId="23640F93" w:rsidR="004E0CDC" w:rsidRPr="004E0CDC" w:rsidRDefault="004E0CDC" w:rsidP="002658F1">
      <w:pPr>
        <w:spacing w:after="0" w:line="360" w:lineRule="auto"/>
        <w:ind w:right="49"/>
        <w:jc w:val="both"/>
        <w:rPr>
          <w:rFonts w:ascii="Palatino Linotype" w:eastAsia="Palatino Linotype" w:hAnsi="Palatino Linotype" w:cs="Palatino Linotype"/>
        </w:rPr>
      </w:pPr>
    </w:p>
    <w:p w14:paraId="50B648C7" w14:textId="7C12D3FB" w:rsidR="004E0CDC" w:rsidRPr="004E0CDC" w:rsidRDefault="004E0CDC" w:rsidP="002658F1">
      <w:pPr>
        <w:spacing w:after="0" w:line="360" w:lineRule="auto"/>
        <w:ind w:right="49"/>
        <w:jc w:val="both"/>
        <w:rPr>
          <w:rFonts w:ascii="Palatino Linotype" w:eastAsia="Palatino Linotype" w:hAnsi="Palatino Linotype" w:cs="Palatino Linotype"/>
        </w:rPr>
      </w:pPr>
    </w:p>
    <w:p w14:paraId="795B2E47" w14:textId="3A0B61CA" w:rsidR="004E0CDC" w:rsidRPr="004E0CDC" w:rsidRDefault="004E0CDC" w:rsidP="002658F1">
      <w:pPr>
        <w:spacing w:after="0" w:line="360" w:lineRule="auto"/>
        <w:ind w:right="49"/>
        <w:jc w:val="both"/>
        <w:rPr>
          <w:rFonts w:ascii="Palatino Linotype" w:eastAsia="Palatino Linotype" w:hAnsi="Palatino Linotype" w:cs="Palatino Linotype"/>
        </w:rPr>
      </w:pPr>
    </w:p>
    <w:p w14:paraId="61B34FEF" w14:textId="370E5D97" w:rsidR="004E0CDC" w:rsidRPr="004E0CDC" w:rsidRDefault="004E0CDC" w:rsidP="002658F1">
      <w:pPr>
        <w:spacing w:after="0" w:line="360" w:lineRule="auto"/>
        <w:ind w:right="49"/>
        <w:jc w:val="both"/>
        <w:rPr>
          <w:rFonts w:ascii="Palatino Linotype" w:eastAsia="Palatino Linotype" w:hAnsi="Palatino Linotype" w:cs="Palatino Linotype"/>
        </w:rPr>
      </w:pPr>
    </w:p>
    <w:p w14:paraId="3D29348F" w14:textId="70D22F75" w:rsidR="004E0CDC" w:rsidRPr="004E0CDC" w:rsidRDefault="004E0CDC" w:rsidP="002658F1">
      <w:pPr>
        <w:spacing w:after="0" w:line="360" w:lineRule="auto"/>
        <w:ind w:right="49"/>
        <w:jc w:val="both"/>
        <w:rPr>
          <w:rFonts w:ascii="Palatino Linotype" w:eastAsia="Palatino Linotype" w:hAnsi="Palatino Linotype" w:cs="Palatino Linotype"/>
        </w:rPr>
      </w:pPr>
    </w:p>
    <w:p w14:paraId="4A738FB8" w14:textId="4E5D5531" w:rsidR="004E0CDC" w:rsidRPr="004E0CDC" w:rsidRDefault="004E0CDC" w:rsidP="002658F1">
      <w:pPr>
        <w:spacing w:after="0" w:line="360" w:lineRule="auto"/>
        <w:ind w:right="49"/>
        <w:jc w:val="both"/>
        <w:rPr>
          <w:rFonts w:ascii="Palatino Linotype" w:eastAsia="Palatino Linotype" w:hAnsi="Palatino Linotype" w:cs="Palatino Linotype"/>
        </w:rPr>
      </w:pPr>
    </w:p>
    <w:p w14:paraId="6D9A2059" w14:textId="4CD7F795" w:rsidR="004E0CDC" w:rsidRPr="004E0CDC" w:rsidRDefault="004E0CDC" w:rsidP="002658F1">
      <w:pPr>
        <w:spacing w:after="0" w:line="360" w:lineRule="auto"/>
        <w:ind w:right="49"/>
        <w:jc w:val="both"/>
        <w:rPr>
          <w:rFonts w:ascii="Palatino Linotype" w:eastAsia="Palatino Linotype" w:hAnsi="Palatino Linotype" w:cs="Palatino Linotype"/>
        </w:rPr>
      </w:pPr>
    </w:p>
    <w:p w14:paraId="1441F5B5" w14:textId="417BEDC8" w:rsidR="004E0CDC" w:rsidRPr="004E0CDC" w:rsidRDefault="004E0CDC" w:rsidP="002658F1">
      <w:pPr>
        <w:spacing w:after="0" w:line="360" w:lineRule="auto"/>
        <w:ind w:right="49"/>
        <w:jc w:val="both"/>
        <w:rPr>
          <w:rFonts w:ascii="Palatino Linotype" w:eastAsia="Palatino Linotype" w:hAnsi="Palatino Linotype" w:cs="Palatino Linotype"/>
        </w:rPr>
      </w:pPr>
    </w:p>
    <w:p w14:paraId="4A5DE101" w14:textId="0E8DCAEB" w:rsidR="004E0CDC" w:rsidRPr="004E0CDC" w:rsidRDefault="004E0CDC" w:rsidP="002658F1">
      <w:pPr>
        <w:spacing w:after="0" w:line="360" w:lineRule="auto"/>
        <w:ind w:right="49"/>
        <w:jc w:val="both"/>
        <w:rPr>
          <w:rFonts w:ascii="Palatino Linotype" w:eastAsia="Palatino Linotype" w:hAnsi="Palatino Linotype" w:cs="Palatino Linotype"/>
        </w:rPr>
      </w:pPr>
    </w:p>
    <w:p w14:paraId="70AE4DE5" w14:textId="69EF30B1" w:rsidR="004E0CDC" w:rsidRPr="004E0CDC" w:rsidRDefault="004E0CDC" w:rsidP="002658F1">
      <w:pPr>
        <w:spacing w:after="0" w:line="360" w:lineRule="auto"/>
        <w:ind w:right="49"/>
        <w:jc w:val="both"/>
        <w:rPr>
          <w:rFonts w:ascii="Palatino Linotype" w:eastAsia="Palatino Linotype" w:hAnsi="Palatino Linotype" w:cs="Palatino Linotype"/>
        </w:rPr>
      </w:pPr>
    </w:p>
    <w:p w14:paraId="182BE2BA" w14:textId="66A5A6AD" w:rsidR="004E0CDC" w:rsidRPr="004E0CDC" w:rsidRDefault="004E0CDC" w:rsidP="002658F1">
      <w:pPr>
        <w:spacing w:after="0" w:line="360" w:lineRule="auto"/>
        <w:ind w:right="49"/>
        <w:jc w:val="both"/>
        <w:rPr>
          <w:rFonts w:ascii="Palatino Linotype" w:eastAsia="Palatino Linotype" w:hAnsi="Palatino Linotype" w:cs="Palatino Linotype"/>
        </w:rPr>
      </w:pPr>
    </w:p>
    <w:p w14:paraId="7BF82205" w14:textId="793E1E96" w:rsidR="004E0CDC" w:rsidRPr="004E0CDC" w:rsidRDefault="004E0CDC" w:rsidP="002658F1">
      <w:pPr>
        <w:spacing w:after="0" w:line="360" w:lineRule="auto"/>
        <w:ind w:right="49"/>
        <w:jc w:val="both"/>
        <w:rPr>
          <w:rFonts w:ascii="Palatino Linotype" w:eastAsia="Palatino Linotype" w:hAnsi="Palatino Linotype" w:cs="Palatino Linotype"/>
        </w:rPr>
      </w:pPr>
    </w:p>
    <w:p w14:paraId="5F285B99" w14:textId="2A4EE735" w:rsidR="004E0CDC" w:rsidRPr="004E0CDC" w:rsidRDefault="004E0CDC" w:rsidP="002658F1">
      <w:pPr>
        <w:spacing w:after="0" w:line="360" w:lineRule="auto"/>
        <w:ind w:right="49"/>
        <w:jc w:val="both"/>
        <w:rPr>
          <w:rFonts w:ascii="Palatino Linotype" w:eastAsia="Palatino Linotype" w:hAnsi="Palatino Linotype" w:cs="Palatino Linotype"/>
        </w:rPr>
      </w:pPr>
    </w:p>
    <w:p w14:paraId="3008A1F0" w14:textId="56394B2E" w:rsidR="004E0CDC" w:rsidRPr="004E0CDC" w:rsidRDefault="004E0CDC" w:rsidP="002658F1">
      <w:pPr>
        <w:spacing w:after="0" w:line="360" w:lineRule="auto"/>
        <w:ind w:right="49"/>
        <w:jc w:val="both"/>
        <w:rPr>
          <w:rFonts w:ascii="Palatino Linotype" w:eastAsia="Palatino Linotype" w:hAnsi="Palatino Linotype" w:cs="Palatino Linotype"/>
        </w:rPr>
      </w:pPr>
    </w:p>
    <w:p w14:paraId="6F05F920" w14:textId="53334386" w:rsidR="004E0CDC" w:rsidRPr="004E0CDC" w:rsidRDefault="004E0CDC" w:rsidP="002658F1">
      <w:pPr>
        <w:spacing w:after="0" w:line="360" w:lineRule="auto"/>
        <w:ind w:right="49"/>
        <w:jc w:val="both"/>
        <w:rPr>
          <w:rFonts w:ascii="Palatino Linotype" w:eastAsia="Palatino Linotype" w:hAnsi="Palatino Linotype" w:cs="Palatino Linotype"/>
        </w:rPr>
      </w:pPr>
    </w:p>
    <w:p w14:paraId="70B2521B" w14:textId="0404BB44" w:rsidR="004E0CDC" w:rsidRPr="004E0CDC" w:rsidRDefault="004E0CDC" w:rsidP="002658F1">
      <w:pPr>
        <w:spacing w:after="0" w:line="360" w:lineRule="auto"/>
        <w:ind w:right="49"/>
        <w:jc w:val="both"/>
        <w:rPr>
          <w:rFonts w:ascii="Palatino Linotype" w:eastAsia="Palatino Linotype" w:hAnsi="Palatino Linotype" w:cs="Palatino Linotype"/>
        </w:rPr>
      </w:pPr>
    </w:p>
    <w:p w14:paraId="4490D115" w14:textId="02B1E102" w:rsidR="004E0CDC" w:rsidRPr="004E0CDC" w:rsidRDefault="004E0CDC" w:rsidP="002658F1">
      <w:pPr>
        <w:spacing w:after="0" w:line="360" w:lineRule="auto"/>
        <w:ind w:right="49"/>
        <w:jc w:val="both"/>
        <w:rPr>
          <w:rFonts w:ascii="Palatino Linotype" w:eastAsia="Palatino Linotype" w:hAnsi="Palatino Linotype" w:cs="Palatino Linotype"/>
        </w:rPr>
      </w:pPr>
    </w:p>
    <w:p w14:paraId="7D11BD0D" w14:textId="2C8E85D3" w:rsidR="004E0CDC" w:rsidRPr="004E0CDC" w:rsidRDefault="004E0CDC" w:rsidP="002658F1">
      <w:pPr>
        <w:spacing w:after="0" w:line="360" w:lineRule="auto"/>
        <w:ind w:right="49"/>
        <w:jc w:val="both"/>
        <w:rPr>
          <w:rFonts w:ascii="Palatino Linotype" w:eastAsia="Palatino Linotype" w:hAnsi="Palatino Linotype" w:cs="Palatino Linotype"/>
        </w:rPr>
      </w:pPr>
    </w:p>
    <w:p w14:paraId="72B0C1FF" w14:textId="020F4562" w:rsidR="004E0CDC" w:rsidRPr="004E0CDC" w:rsidRDefault="004E0CDC" w:rsidP="002658F1">
      <w:pPr>
        <w:spacing w:after="0" w:line="360" w:lineRule="auto"/>
        <w:ind w:right="49"/>
        <w:jc w:val="both"/>
        <w:rPr>
          <w:rFonts w:ascii="Palatino Linotype" w:eastAsia="Palatino Linotype" w:hAnsi="Palatino Linotype" w:cs="Palatino Linotype"/>
        </w:rPr>
      </w:pPr>
    </w:p>
    <w:p w14:paraId="1EE569E4" w14:textId="621C0687" w:rsidR="004E0CDC" w:rsidRPr="004E0CDC" w:rsidRDefault="004E0CDC" w:rsidP="002658F1">
      <w:pPr>
        <w:spacing w:after="0" w:line="360" w:lineRule="auto"/>
        <w:ind w:right="49"/>
        <w:jc w:val="both"/>
        <w:rPr>
          <w:rFonts w:ascii="Palatino Linotype" w:eastAsia="Palatino Linotype" w:hAnsi="Palatino Linotype" w:cs="Palatino Linotype"/>
        </w:rPr>
      </w:pPr>
    </w:p>
    <w:p w14:paraId="68334A73" w14:textId="12BBFCB7" w:rsidR="004E0CDC" w:rsidRPr="004E0CDC" w:rsidRDefault="004E0CDC" w:rsidP="002658F1">
      <w:pPr>
        <w:spacing w:after="0" w:line="360" w:lineRule="auto"/>
        <w:ind w:right="49"/>
        <w:jc w:val="both"/>
        <w:rPr>
          <w:rFonts w:ascii="Palatino Linotype" w:eastAsia="Palatino Linotype" w:hAnsi="Palatino Linotype" w:cs="Palatino Linotype"/>
        </w:rPr>
      </w:pPr>
    </w:p>
    <w:p w14:paraId="50DAB147" w14:textId="77777777" w:rsidR="004E0CDC" w:rsidRPr="004E0CDC" w:rsidRDefault="004E0CDC" w:rsidP="002658F1">
      <w:pPr>
        <w:spacing w:after="0" w:line="360" w:lineRule="auto"/>
        <w:ind w:right="49"/>
        <w:jc w:val="both"/>
        <w:rPr>
          <w:rFonts w:ascii="Palatino Linotype" w:eastAsia="Palatino Linotype" w:hAnsi="Palatino Linotype" w:cs="Palatino Linotype"/>
        </w:rPr>
      </w:pPr>
    </w:p>
    <w:sectPr w:rsidR="004E0CDC" w:rsidRPr="004E0CDC">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77882" w14:textId="77777777" w:rsidR="00185FA6" w:rsidRDefault="00185FA6">
      <w:pPr>
        <w:spacing w:after="0" w:line="240" w:lineRule="auto"/>
      </w:pPr>
      <w:r>
        <w:separator/>
      </w:r>
    </w:p>
  </w:endnote>
  <w:endnote w:type="continuationSeparator" w:id="0">
    <w:p w14:paraId="1FEF1982" w14:textId="77777777" w:rsidR="00185FA6" w:rsidRDefault="0018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4727" w14:textId="77777777" w:rsidR="006E1267" w:rsidRDefault="006E12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51B1">
      <w:rPr>
        <w:b/>
        <w:noProof/>
        <w:color w:val="000000"/>
        <w:sz w:val="24"/>
        <w:szCs w:val="24"/>
      </w:rPr>
      <w:t>41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51B1">
      <w:rPr>
        <w:b/>
        <w:noProof/>
        <w:color w:val="000000"/>
        <w:sz w:val="24"/>
        <w:szCs w:val="24"/>
      </w:rPr>
      <w:t>43</w:t>
    </w:r>
    <w:r>
      <w:rPr>
        <w:b/>
        <w:color w:val="000000"/>
        <w:sz w:val="24"/>
        <w:szCs w:val="24"/>
      </w:rPr>
      <w:fldChar w:fldCharType="end"/>
    </w:r>
  </w:p>
  <w:p w14:paraId="58346DCC" w14:textId="77777777" w:rsidR="006E1267" w:rsidRDefault="006E126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E1ED" w14:textId="77777777" w:rsidR="006E1267" w:rsidRDefault="006E12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51B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51B1">
      <w:rPr>
        <w:b/>
        <w:noProof/>
        <w:color w:val="000000"/>
        <w:sz w:val="24"/>
        <w:szCs w:val="24"/>
      </w:rPr>
      <w:t>43</w:t>
    </w:r>
    <w:r>
      <w:rPr>
        <w:b/>
        <w:color w:val="000000"/>
        <w:sz w:val="24"/>
        <w:szCs w:val="24"/>
      </w:rPr>
      <w:fldChar w:fldCharType="end"/>
    </w:r>
  </w:p>
  <w:p w14:paraId="5392414D" w14:textId="77777777" w:rsidR="006E1267" w:rsidRDefault="006E126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9D36B" w14:textId="77777777" w:rsidR="00185FA6" w:rsidRDefault="00185FA6">
      <w:pPr>
        <w:spacing w:after="0" w:line="240" w:lineRule="auto"/>
      </w:pPr>
      <w:r>
        <w:separator/>
      </w:r>
    </w:p>
  </w:footnote>
  <w:footnote w:type="continuationSeparator" w:id="0">
    <w:p w14:paraId="724FC7FB" w14:textId="77777777" w:rsidR="00185FA6" w:rsidRDefault="00185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3005" w14:textId="77777777" w:rsidR="006E1267" w:rsidRDefault="006E1267">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7CA13FF" wp14:editId="3E6DE9C4">
          <wp:simplePos x="0" y="0"/>
          <wp:positionH relativeFrom="column">
            <wp:posOffset>-746119</wp:posOffset>
          </wp:positionH>
          <wp:positionV relativeFrom="paragraph">
            <wp:posOffset>-448304</wp:posOffset>
          </wp:positionV>
          <wp:extent cx="7809876" cy="10165823"/>
          <wp:effectExtent l="0" t="0" r="0" b="0"/>
          <wp:wrapNone/>
          <wp:docPr id="16802036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603" w:type="dxa"/>
      <w:tblInd w:w="3611" w:type="dxa"/>
      <w:tblLayout w:type="fixed"/>
      <w:tblLook w:val="0400" w:firstRow="0" w:lastRow="0" w:firstColumn="0" w:lastColumn="0" w:noHBand="0" w:noVBand="1"/>
    </w:tblPr>
    <w:tblGrid>
      <w:gridCol w:w="2551"/>
      <w:gridCol w:w="3052"/>
    </w:tblGrid>
    <w:tr w:rsidR="006E1267" w14:paraId="5A876F12" w14:textId="77777777">
      <w:tc>
        <w:tcPr>
          <w:tcW w:w="2551" w:type="dxa"/>
          <w:vAlign w:val="center"/>
        </w:tcPr>
        <w:p w14:paraId="0CD7F91A"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47C0048"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423BFF2" w14:textId="02E35FA4"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w:t>
          </w:r>
          <w:r w:rsidR="00113717">
            <w:rPr>
              <w:rFonts w:ascii="Palatino Linotype" w:eastAsia="Palatino Linotype" w:hAnsi="Palatino Linotype" w:cs="Palatino Linotype"/>
              <w:b/>
              <w:color w:val="000000"/>
            </w:rPr>
            <w:t>7349</w:t>
          </w:r>
          <w:r>
            <w:rPr>
              <w:rFonts w:ascii="Palatino Linotype" w:eastAsia="Palatino Linotype" w:hAnsi="Palatino Linotype" w:cs="Palatino Linotype"/>
              <w:b/>
              <w:color w:val="000000"/>
            </w:rPr>
            <w:t>/INFOEM/IP/RR/2025y acumulado</w:t>
          </w:r>
        </w:p>
      </w:tc>
    </w:tr>
    <w:tr w:rsidR="006E1267" w14:paraId="18229785" w14:textId="77777777">
      <w:trPr>
        <w:trHeight w:val="228"/>
      </w:trPr>
      <w:tc>
        <w:tcPr>
          <w:tcW w:w="2551" w:type="dxa"/>
          <w:vAlign w:val="center"/>
        </w:tcPr>
        <w:p w14:paraId="1366F7FF"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8BCDC4F"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05C8337" w14:textId="579893B2" w:rsidR="006E1267" w:rsidRDefault="006E1267" w:rsidP="00C43BAB">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Electoral del Estado de México</w:t>
          </w:r>
        </w:p>
      </w:tc>
    </w:tr>
    <w:tr w:rsidR="006E1267" w14:paraId="54CF46A5" w14:textId="77777777">
      <w:tc>
        <w:tcPr>
          <w:tcW w:w="2551" w:type="dxa"/>
          <w:vAlign w:val="center"/>
        </w:tcPr>
        <w:p w14:paraId="021B882F"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54435C2"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ED5F964" w14:textId="77777777" w:rsidR="006E1267" w:rsidRDefault="006E126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35A4" w14:textId="77777777" w:rsidR="006E1267" w:rsidRDefault="006E1267">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9ADCCA9" wp14:editId="3B913BAC">
          <wp:simplePos x="0" y="0"/>
          <wp:positionH relativeFrom="column">
            <wp:posOffset>-683893</wp:posOffset>
          </wp:positionH>
          <wp:positionV relativeFrom="paragraph">
            <wp:posOffset>-249552</wp:posOffset>
          </wp:positionV>
          <wp:extent cx="7809876" cy="10165823"/>
          <wp:effectExtent l="0" t="0" r="0" b="0"/>
          <wp:wrapNone/>
          <wp:docPr id="1962645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6E1267" w14:paraId="65B31E7D" w14:textId="77777777">
      <w:tc>
        <w:tcPr>
          <w:tcW w:w="2551" w:type="dxa"/>
          <w:vAlign w:val="center"/>
        </w:tcPr>
        <w:p w14:paraId="13FFA3A1"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135232A"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E92EDA0" w14:textId="66E1F6DA"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07349/INFOEM/IP/RR/2025 y acumulados.</w:t>
          </w:r>
        </w:p>
      </w:tc>
    </w:tr>
    <w:tr w:rsidR="006E1267" w14:paraId="036CEA75" w14:textId="77777777">
      <w:tc>
        <w:tcPr>
          <w:tcW w:w="2551" w:type="dxa"/>
          <w:vAlign w:val="center"/>
        </w:tcPr>
        <w:p w14:paraId="23A59BEC"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35B5F8A" w14:textId="77777777" w:rsidR="006E1267" w:rsidRDefault="006E1267">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6E1267" w14:paraId="37BC0277" w14:textId="77777777">
      <w:trPr>
        <w:trHeight w:val="228"/>
      </w:trPr>
      <w:tc>
        <w:tcPr>
          <w:tcW w:w="2551" w:type="dxa"/>
          <w:vAlign w:val="center"/>
        </w:tcPr>
        <w:p w14:paraId="360D5A05"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46B3C43"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0F37AD5" w14:textId="653825C1" w:rsidR="006E1267" w:rsidRDefault="006E1267" w:rsidP="00C43BAB">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Instituto Electoral del Estado de México </w:t>
          </w:r>
        </w:p>
      </w:tc>
    </w:tr>
    <w:tr w:rsidR="006E1267" w14:paraId="1092A788" w14:textId="77777777">
      <w:tc>
        <w:tcPr>
          <w:tcW w:w="2551" w:type="dxa"/>
          <w:vAlign w:val="center"/>
        </w:tcPr>
        <w:p w14:paraId="42B754D7"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E3E8C22" w14:textId="77777777" w:rsidR="006E1267" w:rsidRDefault="006E126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531C234" w14:textId="77777777" w:rsidR="006E1267" w:rsidRDefault="006E126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94B35"/>
    <w:multiLevelType w:val="hybridMultilevel"/>
    <w:tmpl w:val="D5B4D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73415"/>
    <w:multiLevelType w:val="hybridMultilevel"/>
    <w:tmpl w:val="CA7A592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990380"/>
    <w:multiLevelType w:val="multilevel"/>
    <w:tmpl w:val="0BE8344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B43FFC"/>
    <w:multiLevelType w:val="multilevel"/>
    <w:tmpl w:val="ADAE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50771"/>
    <w:multiLevelType w:val="multilevel"/>
    <w:tmpl w:val="76B0C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99405C"/>
    <w:multiLevelType w:val="multilevel"/>
    <w:tmpl w:val="A6B04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E74327"/>
    <w:multiLevelType w:val="multilevel"/>
    <w:tmpl w:val="094ADCF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323826"/>
    <w:multiLevelType w:val="hybridMultilevel"/>
    <w:tmpl w:val="CA7A592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7C0849"/>
    <w:multiLevelType w:val="multilevel"/>
    <w:tmpl w:val="191A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C3D38"/>
    <w:multiLevelType w:val="hybridMultilevel"/>
    <w:tmpl w:val="C0BEC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D10F8C"/>
    <w:multiLevelType w:val="multilevel"/>
    <w:tmpl w:val="45A6470A"/>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5734F9"/>
    <w:multiLevelType w:val="multilevel"/>
    <w:tmpl w:val="C6621E90"/>
    <w:lvl w:ilvl="0">
      <w:start w:val="1"/>
      <w:numFmt w:val="decimal"/>
      <w:pStyle w:val="Listaconvietas3"/>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655448"/>
    <w:multiLevelType w:val="multilevel"/>
    <w:tmpl w:val="22C8A1F2"/>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8452D0"/>
    <w:multiLevelType w:val="multilevel"/>
    <w:tmpl w:val="9376A48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113D56"/>
    <w:multiLevelType w:val="hybridMultilevel"/>
    <w:tmpl w:val="A798EFFC"/>
    <w:lvl w:ilvl="0" w:tplc="41E07D4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F47AF6"/>
    <w:multiLevelType w:val="multilevel"/>
    <w:tmpl w:val="EDF2F8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DD28A0"/>
    <w:multiLevelType w:val="hybridMultilevel"/>
    <w:tmpl w:val="DEC6E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973C2F"/>
    <w:multiLevelType w:val="multilevel"/>
    <w:tmpl w:val="22707D12"/>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4589390">
    <w:abstractNumId w:val="20"/>
  </w:num>
  <w:num w:numId="2" w16cid:durableId="983121301">
    <w:abstractNumId w:val="13"/>
  </w:num>
  <w:num w:numId="3" w16cid:durableId="1907185507">
    <w:abstractNumId w:val="15"/>
  </w:num>
  <w:num w:numId="4" w16cid:durableId="1262955041">
    <w:abstractNumId w:val="17"/>
  </w:num>
  <w:num w:numId="5" w16cid:durableId="306974736">
    <w:abstractNumId w:val="7"/>
  </w:num>
  <w:num w:numId="6" w16cid:durableId="1254047561">
    <w:abstractNumId w:val="14"/>
  </w:num>
  <w:num w:numId="7" w16cid:durableId="1284532355">
    <w:abstractNumId w:val="5"/>
  </w:num>
  <w:num w:numId="8" w16cid:durableId="1058089043">
    <w:abstractNumId w:val="2"/>
  </w:num>
  <w:num w:numId="9" w16cid:durableId="1193302509">
    <w:abstractNumId w:val="19"/>
  </w:num>
  <w:num w:numId="10" w16cid:durableId="1009679003">
    <w:abstractNumId w:val="6"/>
  </w:num>
  <w:num w:numId="11" w16cid:durableId="1059785965">
    <w:abstractNumId w:val="18"/>
  </w:num>
  <w:num w:numId="12" w16cid:durableId="964117021">
    <w:abstractNumId w:val="9"/>
  </w:num>
  <w:num w:numId="13" w16cid:durableId="1747190270">
    <w:abstractNumId w:val="4"/>
  </w:num>
  <w:num w:numId="14" w16cid:durableId="1449205055">
    <w:abstractNumId w:val="16"/>
  </w:num>
  <w:num w:numId="15" w16cid:durableId="2083140286">
    <w:abstractNumId w:val="10"/>
  </w:num>
  <w:num w:numId="16" w16cid:durableId="829715502">
    <w:abstractNumId w:val="11"/>
  </w:num>
  <w:num w:numId="17" w16cid:durableId="1519853231">
    <w:abstractNumId w:val="0"/>
  </w:num>
  <w:num w:numId="18" w16cid:durableId="1427340494">
    <w:abstractNumId w:val="12"/>
  </w:num>
  <w:num w:numId="19" w16cid:durableId="1399937989">
    <w:abstractNumId w:val="8"/>
  </w:num>
  <w:num w:numId="20" w16cid:durableId="751046243">
    <w:abstractNumId w:val="1"/>
  </w:num>
  <w:num w:numId="21" w16cid:durableId="1743718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0B8"/>
    <w:rsid w:val="000050D3"/>
    <w:rsid w:val="00030457"/>
    <w:rsid w:val="00034560"/>
    <w:rsid w:val="00035665"/>
    <w:rsid w:val="000455E1"/>
    <w:rsid w:val="00070E03"/>
    <w:rsid w:val="00090EF0"/>
    <w:rsid w:val="000D67D8"/>
    <w:rsid w:val="00110115"/>
    <w:rsid w:val="00113717"/>
    <w:rsid w:val="00121610"/>
    <w:rsid w:val="00121EF6"/>
    <w:rsid w:val="001406F4"/>
    <w:rsid w:val="00166C85"/>
    <w:rsid w:val="0017160F"/>
    <w:rsid w:val="00185FA6"/>
    <w:rsid w:val="001935FC"/>
    <w:rsid w:val="001C12D5"/>
    <w:rsid w:val="001C440B"/>
    <w:rsid w:val="001D2BF8"/>
    <w:rsid w:val="001D443D"/>
    <w:rsid w:val="001F2B2A"/>
    <w:rsid w:val="001F6FA0"/>
    <w:rsid w:val="00221B1F"/>
    <w:rsid w:val="00222C41"/>
    <w:rsid w:val="002246F1"/>
    <w:rsid w:val="00224F5D"/>
    <w:rsid w:val="00242D2A"/>
    <w:rsid w:val="00244362"/>
    <w:rsid w:val="0025770D"/>
    <w:rsid w:val="002658F1"/>
    <w:rsid w:val="00286AF6"/>
    <w:rsid w:val="002F2B2D"/>
    <w:rsid w:val="003113DE"/>
    <w:rsid w:val="00313ABA"/>
    <w:rsid w:val="00337582"/>
    <w:rsid w:val="0036617F"/>
    <w:rsid w:val="00373EF6"/>
    <w:rsid w:val="003A6C07"/>
    <w:rsid w:val="003B4649"/>
    <w:rsid w:val="003C5680"/>
    <w:rsid w:val="003E0C13"/>
    <w:rsid w:val="00424825"/>
    <w:rsid w:val="00430589"/>
    <w:rsid w:val="00430CB9"/>
    <w:rsid w:val="004479A3"/>
    <w:rsid w:val="00487317"/>
    <w:rsid w:val="004A0632"/>
    <w:rsid w:val="004A424F"/>
    <w:rsid w:val="004D1174"/>
    <w:rsid w:val="004D11C2"/>
    <w:rsid w:val="004E0CB0"/>
    <w:rsid w:val="004E0CDC"/>
    <w:rsid w:val="004F37DF"/>
    <w:rsid w:val="00501B5C"/>
    <w:rsid w:val="00503EFA"/>
    <w:rsid w:val="005259C9"/>
    <w:rsid w:val="00575AC6"/>
    <w:rsid w:val="00583F6C"/>
    <w:rsid w:val="00583F9D"/>
    <w:rsid w:val="005846AE"/>
    <w:rsid w:val="005849E5"/>
    <w:rsid w:val="005C7F09"/>
    <w:rsid w:val="005E43ED"/>
    <w:rsid w:val="005F0266"/>
    <w:rsid w:val="005F07A0"/>
    <w:rsid w:val="005F3022"/>
    <w:rsid w:val="00615581"/>
    <w:rsid w:val="00630147"/>
    <w:rsid w:val="00646862"/>
    <w:rsid w:val="006726B8"/>
    <w:rsid w:val="00693560"/>
    <w:rsid w:val="00697C95"/>
    <w:rsid w:val="006A1146"/>
    <w:rsid w:val="006B2181"/>
    <w:rsid w:val="006C313F"/>
    <w:rsid w:val="006C58DE"/>
    <w:rsid w:val="006E1267"/>
    <w:rsid w:val="006E7ADF"/>
    <w:rsid w:val="00725FDF"/>
    <w:rsid w:val="0073411D"/>
    <w:rsid w:val="00756FEF"/>
    <w:rsid w:val="00780BF9"/>
    <w:rsid w:val="00790665"/>
    <w:rsid w:val="00794C5B"/>
    <w:rsid w:val="007A6958"/>
    <w:rsid w:val="007B44AA"/>
    <w:rsid w:val="007F44C1"/>
    <w:rsid w:val="007F680E"/>
    <w:rsid w:val="0081081E"/>
    <w:rsid w:val="00814B71"/>
    <w:rsid w:val="00830CD7"/>
    <w:rsid w:val="00836874"/>
    <w:rsid w:val="00843E50"/>
    <w:rsid w:val="008543BE"/>
    <w:rsid w:val="00884A48"/>
    <w:rsid w:val="008D2292"/>
    <w:rsid w:val="008D6811"/>
    <w:rsid w:val="0090444A"/>
    <w:rsid w:val="00904EC8"/>
    <w:rsid w:val="00911BE8"/>
    <w:rsid w:val="00924BE6"/>
    <w:rsid w:val="009345BB"/>
    <w:rsid w:val="009667B0"/>
    <w:rsid w:val="00975FBE"/>
    <w:rsid w:val="00983D52"/>
    <w:rsid w:val="009A28FE"/>
    <w:rsid w:val="009C25CE"/>
    <w:rsid w:val="009D114A"/>
    <w:rsid w:val="009E235A"/>
    <w:rsid w:val="009E7914"/>
    <w:rsid w:val="00A07F55"/>
    <w:rsid w:val="00A12336"/>
    <w:rsid w:val="00A451B1"/>
    <w:rsid w:val="00A474CC"/>
    <w:rsid w:val="00A8294E"/>
    <w:rsid w:val="00A85400"/>
    <w:rsid w:val="00AA6888"/>
    <w:rsid w:val="00AC08FF"/>
    <w:rsid w:val="00AC40A0"/>
    <w:rsid w:val="00AD110D"/>
    <w:rsid w:val="00AE2B9D"/>
    <w:rsid w:val="00AF1B37"/>
    <w:rsid w:val="00AF7699"/>
    <w:rsid w:val="00B002A2"/>
    <w:rsid w:val="00B069DA"/>
    <w:rsid w:val="00B25DA2"/>
    <w:rsid w:val="00B35241"/>
    <w:rsid w:val="00B35557"/>
    <w:rsid w:val="00B540AB"/>
    <w:rsid w:val="00B60EAD"/>
    <w:rsid w:val="00B80A92"/>
    <w:rsid w:val="00B80CB8"/>
    <w:rsid w:val="00B92D3C"/>
    <w:rsid w:val="00BB00BB"/>
    <w:rsid w:val="00BD150C"/>
    <w:rsid w:val="00BE4339"/>
    <w:rsid w:val="00BF00E1"/>
    <w:rsid w:val="00C12E18"/>
    <w:rsid w:val="00C1528F"/>
    <w:rsid w:val="00C27359"/>
    <w:rsid w:val="00C27E49"/>
    <w:rsid w:val="00C3759A"/>
    <w:rsid w:val="00C43BAB"/>
    <w:rsid w:val="00C47625"/>
    <w:rsid w:val="00C55D90"/>
    <w:rsid w:val="00C628AB"/>
    <w:rsid w:val="00C86653"/>
    <w:rsid w:val="00C94916"/>
    <w:rsid w:val="00CB35EA"/>
    <w:rsid w:val="00CD20B8"/>
    <w:rsid w:val="00CD5F3B"/>
    <w:rsid w:val="00CF1D10"/>
    <w:rsid w:val="00D10F84"/>
    <w:rsid w:val="00D3092D"/>
    <w:rsid w:val="00D44755"/>
    <w:rsid w:val="00D76130"/>
    <w:rsid w:val="00D8279E"/>
    <w:rsid w:val="00D85699"/>
    <w:rsid w:val="00D931F1"/>
    <w:rsid w:val="00DB1D24"/>
    <w:rsid w:val="00DB4D44"/>
    <w:rsid w:val="00DD060D"/>
    <w:rsid w:val="00DF2555"/>
    <w:rsid w:val="00E03A15"/>
    <w:rsid w:val="00E03D7F"/>
    <w:rsid w:val="00E04EA9"/>
    <w:rsid w:val="00E07CDC"/>
    <w:rsid w:val="00E2728A"/>
    <w:rsid w:val="00E327A3"/>
    <w:rsid w:val="00E5495C"/>
    <w:rsid w:val="00E57BF0"/>
    <w:rsid w:val="00E63ADF"/>
    <w:rsid w:val="00E71097"/>
    <w:rsid w:val="00E750A9"/>
    <w:rsid w:val="00E97AA1"/>
    <w:rsid w:val="00EC7F11"/>
    <w:rsid w:val="00ED1C65"/>
    <w:rsid w:val="00ED2B50"/>
    <w:rsid w:val="00EF67BC"/>
    <w:rsid w:val="00F251A9"/>
    <w:rsid w:val="00F3796B"/>
    <w:rsid w:val="00F4211B"/>
    <w:rsid w:val="00F440A0"/>
    <w:rsid w:val="00F72B65"/>
    <w:rsid w:val="00F7687B"/>
    <w:rsid w:val="00F848CF"/>
    <w:rsid w:val="00F92EB2"/>
    <w:rsid w:val="00F94681"/>
    <w:rsid w:val="00FA7363"/>
    <w:rsid w:val="00FD5F41"/>
    <w:rsid w:val="00FE6965"/>
    <w:rsid w:val="00FF7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37AC6"/>
  <w15:docId w15:val="{031D4042-1C74-4655-B808-B374FED80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D3C"/>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4">
    <w:name w:val="Table Normal4"/>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24">
    <w:name w:val="24"/>
    <w:basedOn w:val="TableNormal1"/>
    <w:tblPr>
      <w:tblStyleRowBandSize w:val="1"/>
      <w:tblStyleColBandSize w:val="1"/>
      <w:tblCellMar>
        <w:top w:w="15" w:type="dxa"/>
        <w:left w:w="15" w:type="dxa"/>
        <w:bottom w:w="15" w:type="dxa"/>
        <w:right w:w="15" w:type="dxa"/>
      </w:tblCellMar>
    </w:tblPr>
  </w:style>
  <w:style w:type="table" w:customStyle="1" w:styleId="23">
    <w:name w:val="23"/>
    <w:basedOn w:val="TableNormal1"/>
    <w:tblPr>
      <w:tblStyleRowBandSize w:val="1"/>
      <w:tblStyleColBandSize w:val="1"/>
      <w:tblCellMar>
        <w:left w:w="115" w:type="dxa"/>
        <w:right w:w="115"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tblPr>
      <w:tblStyleRowBandSize w:val="1"/>
      <w:tblStyleColBandSize w:val="1"/>
      <w:tblCellMar>
        <w:top w:w="15" w:type="dxa"/>
        <w:left w:w="115" w:type="dxa"/>
        <w:bottom w:w="15" w:type="dxa"/>
        <w:right w:w="115" w:type="dxa"/>
      </w:tblCellMar>
    </w:tblPr>
  </w:style>
  <w:style w:type="table" w:customStyle="1" w:styleId="20">
    <w:name w:val="20"/>
    <w:basedOn w:val="TableNormal1"/>
    <w:tblPr>
      <w:tblStyleRowBandSize w:val="1"/>
      <w:tblStyleColBandSize w:val="1"/>
      <w:tblCellMar>
        <w:top w:w="15" w:type="dxa"/>
        <w:left w:w="115" w:type="dxa"/>
        <w:bottom w:w="15" w:type="dxa"/>
        <w:right w:w="115" w:type="dxa"/>
      </w:tblCellMar>
    </w:tblPr>
  </w:style>
  <w:style w:type="table" w:customStyle="1" w:styleId="19">
    <w:name w:val="19"/>
    <w:basedOn w:val="TableNormal2"/>
    <w:tblPr>
      <w:tblStyleRowBandSize w:val="1"/>
      <w:tblStyleColBandSize w:val="1"/>
      <w:tblCellMar>
        <w:top w:w="15" w:type="dxa"/>
        <w:left w:w="115" w:type="dxa"/>
        <w:bottom w:w="15" w:type="dxa"/>
        <w:right w:w="115" w:type="dxa"/>
      </w:tblCellMar>
    </w:tblPr>
  </w:style>
  <w:style w:type="table" w:customStyle="1" w:styleId="18">
    <w:name w:val="18"/>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17">
    <w:name w:val="17"/>
    <w:basedOn w:val="TableNormal3"/>
    <w:pPr>
      <w:spacing w:after="0" w:line="240" w:lineRule="auto"/>
    </w:pPr>
    <w:tblPr>
      <w:tblStyleRowBandSize w:val="1"/>
      <w:tblStyleColBandSize w:val="1"/>
      <w:tblCellMar>
        <w:left w:w="108" w:type="dxa"/>
        <w:right w:w="108" w:type="dxa"/>
      </w:tblCellMar>
    </w:tblPr>
  </w:style>
  <w:style w:type="table" w:customStyle="1" w:styleId="16">
    <w:name w:val="16"/>
    <w:basedOn w:val="TableNormal3"/>
    <w:tblPr>
      <w:tblStyleRowBandSize w:val="1"/>
      <w:tblStyleColBandSize w:val="1"/>
      <w:tblCellMar>
        <w:top w:w="15" w:type="dxa"/>
        <w:left w:w="115" w:type="dxa"/>
        <w:bottom w:w="15" w:type="dxa"/>
        <w:right w:w="115" w:type="dxa"/>
      </w:tblCellMar>
    </w:tblPr>
  </w:style>
  <w:style w:type="table" w:customStyle="1" w:styleId="15">
    <w:name w:val="15"/>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9149"/>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4"/>
    <w:tblPr>
      <w:tblStyleRowBandSize w:val="1"/>
      <w:tblStyleColBandSize w:val="1"/>
      <w:tblCellMar>
        <w:left w:w="115" w:type="dxa"/>
        <w:right w:w="115" w:type="dxa"/>
      </w:tblCellMar>
    </w:tblPr>
  </w:style>
  <w:style w:type="table" w:customStyle="1" w:styleId="13">
    <w:name w:val="13"/>
    <w:basedOn w:val="TableNormal4"/>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15" w:type="dxa"/>
        <w:right w:w="115"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table" w:customStyle="1" w:styleId="9">
    <w:name w:val="9"/>
    <w:basedOn w:val="TableNormal4"/>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7">
    <w:name w:val="7"/>
    <w:basedOn w:val="TableNormal5"/>
    <w:pPr>
      <w:spacing w:after="0" w:line="240" w:lineRule="auto"/>
    </w:pPr>
    <w:tblPr>
      <w:tblStyleRowBandSize w:val="1"/>
      <w:tblStyleColBandSize w:val="1"/>
      <w:tblCellMar>
        <w:left w:w="108" w:type="dxa"/>
        <w:right w:w="108" w:type="dxa"/>
      </w:tblCellMar>
    </w:tblPr>
  </w:style>
  <w:style w:type="table" w:customStyle="1" w:styleId="6">
    <w:name w:val="6"/>
    <w:basedOn w:val="TableNormal5"/>
    <w:pPr>
      <w:spacing w:after="0" w:line="240" w:lineRule="auto"/>
    </w:pPr>
    <w:tblPr>
      <w:tblStyleRowBandSize w:val="1"/>
      <w:tblStyleColBandSize w:val="1"/>
      <w:tblCellMar>
        <w:left w:w="108" w:type="dxa"/>
        <w:right w:w="108" w:type="dxa"/>
      </w:tblCellMar>
    </w:tblPr>
  </w:style>
  <w:style w:type="table" w:customStyle="1" w:styleId="5">
    <w:name w:val="5"/>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A07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942">
      <w:bodyDiv w:val="1"/>
      <w:marLeft w:val="0"/>
      <w:marRight w:val="0"/>
      <w:marTop w:val="0"/>
      <w:marBottom w:val="0"/>
      <w:divBdr>
        <w:top w:val="none" w:sz="0" w:space="0" w:color="auto"/>
        <w:left w:val="none" w:sz="0" w:space="0" w:color="auto"/>
        <w:bottom w:val="none" w:sz="0" w:space="0" w:color="auto"/>
        <w:right w:val="none" w:sz="0" w:space="0" w:color="auto"/>
      </w:divBdr>
    </w:div>
    <w:div w:id="61951376">
      <w:bodyDiv w:val="1"/>
      <w:marLeft w:val="0"/>
      <w:marRight w:val="0"/>
      <w:marTop w:val="0"/>
      <w:marBottom w:val="0"/>
      <w:divBdr>
        <w:top w:val="none" w:sz="0" w:space="0" w:color="auto"/>
        <w:left w:val="none" w:sz="0" w:space="0" w:color="auto"/>
        <w:bottom w:val="none" w:sz="0" w:space="0" w:color="auto"/>
        <w:right w:val="none" w:sz="0" w:space="0" w:color="auto"/>
      </w:divBdr>
    </w:div>
    <w:div w:id="303046170">
      <w:bodyDiv w:val="1"/>
      <w:marLeft w:val="0"/>
      <w:marRight w:val="0"/>
      <w:marTop w:val="0"/>
      <w:marBottom w:val="0"/>
      <w:divBdr>
        <w:top w:val="none" w:sz="0" w:space="0" w:color="auto"/>
        <w:left w:val="none" w:sz="0" w:space="0" w:color="auto"/>
        <w:bottom w:val="none" w:sz="0" w:space="0" w:color="auto"/>
        <w:right w:val="none" w:sz="0" w:space="0" w:color="auto"/>
      </w:divBdr>
    </w:div>
    <w:div w:id="311907053">
      <w:bodyDiv w:val="1"/>
      <w:marLeft w:val="0"/>
      <w:marRight w:val="0"/>
      <w:marTop w:val="0"/>
      <w:marBottom w:val="0"/>
      <w:divBdr>
        <w:top w:val="none" w:sz="0" w:space="0" w:color="auto"/>
        <w:left w:val="none" w:sz="0" w:space="0" w:color="auto"/>
        <w:bottom w:val="none" w:sz="0" w:space="0" w:color="auto"/>
        <w:right w:val="none" w:sz="0" w:space="0" w:color="auto"/>
      </w:divBdr>
    </w:div>
    <w:div w:id="337850942">
      <w:bodyDiv w:val="1"/>
      <w:marLeft w:val="0"/>
      <w:marRight w:val="0"/>
      <w:marTop w:val="0"/>
      <w:marBottom w:val="0"/>
      <w:divBdr>
        <w:top w:val="none" w:sz="0" w:space="0" w:color="auto"/>
        <w:left w:val="none" w:sz="0" w:space="0" w:color="auto"/>
        <w:bottom w:val="none" w:sz="0" w:space="0" w:color="auto"/>
        <w:right w:val="none" w:sz="0" w:space="0" w:color="auto"/>
      </w:divBdr>
    </w:div>
    <w:div w:id="475143401">
      <w:bodyDiv w:val="1"/>
      <w:marLeft w:val="0"/>
      <w:marRight w:val="0"/>
      <w:marTop w:val="0"/>
      <w:marBottom w:val="0"/>
      <w:divBdr>
        <w:top w:val="none" w:sz="0" w:space="0" w:color="auto"/>
        <w:left w:val="none" w:sz="0" w:space="0" w:color="auto"/>
        <w:bottom w:val="none" w:sz="0" w:space="0" w:color="auto"/>
        <w:right w:val="none" w:sz="0" w:space="0" w:color="auto"/>
      </w:divBdr>
    </w:div>
    <w:div w:id="480923036">
      <w:bodyDiv w:val="1"/>
      <w:marLeft w:val="0"/>
      <w:marRight w:val="0"/>
      <w:marTop w:val="0"/>
      <w:marBottom w:val="0"/>
      <w:divBdr>
        <w:top w:val="none" w:sz="0" w:space="0" w:color="auto"/>
        <w:left w:val="none" w:sz="0" w:space="0" w:color="auto"/>
        <w:bottom w:val="none" w:sz="0" w:space="0" w:color="auto"/>
        <w:right w:val="none" w:sz="0" w:space="0" w:color="auto"/>
      </w:divBdr>
    </w:div>
    <w:div w:id="520705305">
      <w:bodyDiv w:val="1"/>
      <w:marLeft w:val="0"/>
      <w:marRight w:val="0"/>
      <w:marTop w:val="0"/>
      <w:marBottom w:val="0"/>
      <w:divBdr>
        <w:top w:val="none" w:sz="0" w:space="0" w:color="auto"/>
        <w:left w:val="none" w:sz="0" w:space="0" w:color="auto"/>
        <w:bottom w:val="none" w:sz="0" w:space="0" w:color="auto"/>
        <w:right w:val="none" w:sz="0" w:space="0" w:color="auto"/>
      </w:divBdr>
    </w:div>
    <w:div w:id="528028176">
      <w:bodyDiv w:val="1"/>
      <w:marLeft w:val="0"/>
      <w:marRight w:val="0"/>
      <w:marTop w:val="0"/>
      <w:marBottom w:val="0"/>
      <w:divBdr>
        <w:top w:val="none" w:sz="0" w:space="0" w:color="auto"/>
        <w:left w:val="none" w:sz="0" w:space="0" w:color="auto"/>
        <w:bottom w:val="none" w:sz="0" w:space="0" w:color="auto"/>
        <w:right w:val="none" w:sz="0" w:space="0" w:color="auto"/>
      </w:divBdr>
    </w:div>
    <w:div w:id="603684683">
      <w:bodyDiv w:val="1"/>
      <w:marLeft w:val="0"/>
      <w:marRight w:val="0"/>
      <w:marTop w:val="0"/>
      <w:marBottom w:val="0"/>
      <w:divBdr>
        <w:top w:val="none" w:sz="0" w:space="0" w:color="auto"/>
        <w:left w:val="none" w:sz="0" w:space="0" w:color="auto"/>
        <w:bottom w:val="none" w:sz="0" w:space="0" w:color="auto"/>
        <w:right w:val="none" w:sz="0" w:space="0" w:color="auto"/>
      </w:divBdr>
    </w:div>
    <w:div w:id="840117502">
      <w:bodyDiv w:val="1"/>
      <w:marLeft w:val="0"/>
      <w:marRight w:val="0"/>
      <w:marTop w:val="0"/>
      <w:marBottom w:val="0"/>
      <w:divBdr>
        <w:top w:val="none" w:sz="0" w:space="0" w:color="auto"/>
        <w:left w:val="none" w:sz="0" w:space="0" w:color="auto"/>
        <w:bottom w:val="none" w:sz="0" w:space="0" w:color="auto"/>
        <w:right w:val="none" w:sz="0" w:space="0" w:color="auto"/>
      </w:divBdr>
    </w:div>
    <w:div w:id="859930534">
      <w:bodyDiv w:val="1"/>
      <w:marLeft w:val="0"/>
      <w:marRight w:val="0"/>
      <w:marTop w:val="0"/>
      <w:marBottom w:val="0"/>
      <w:divBdr>
        <w:top w:val="none" w:sz="0" w:space="0" w:color="auto"/>
        <w:left w:val="none" w:sz="0" w:space="0" w:color="auto"/>
        <w:bottom w:val="none" w:sz="0" w:space="0" w:color="auto"/>
        <w:right w:val="none" w:sz="0" w:space="0" w:color="auto"/>
      </w:divBdr>
    </w:div>
    <w:div w:id="919562948">
      <w:bodyDiv w:val="1"/>
      <w:marLeft w:val="0"/>
      <w:marRight w:val="0"/>
      <w:marTop w:val="0"/>
      <w:marBottom w:val="0"/>
      <w:divBdr>
        <w:top w:val="none" w:sz="0" w:space="0" w:color="auto"/>
        <w:left w:val="none" w:sz="0" w:space="0" w:color="auto"/>
        <w:bottom w:val="none" w:sz="0" w:space="0" w:color="auto"/>
        <w:right w:val="none" w:sz="0" w:space="0" w:color="auto"/>
      </w:divBdr>
    </w:div>
    <w:div w:id="1056123947">
      <w:bodyDiv w:val="1"/>
      <w:marLeft w:val="0"/>
      <w:marRight w:val="0"/>
      <w:marTop w:val="0"/>
      <w:marBottom w:val="0"/>
      <w:divBdr>
        <w:top w:val="none" w:sz="0" w:space="0" w:color="auto"/>
        <w:left w:val="none" w:sz="0" w:space="0" w:color="auto"/>
        <w:bottom w:val="none" w:sz="0" w:space="0" w:color="auto"/>
        <w:right w:val="none" w:sz="0" w:space="0" w:color="auto"/>
      </w:divBdr>
    </w:div>
    <w:div w:id="1091895461">
      <w:bodyDiv w:val="1"/>
      <w:marLeft w:val="0"/>
      <w:marRight w:val="0"/>
      <w:marTop w:val="0"/>
      <w:marBottom w:val="0"/>
      <w:divBdr>
        <w:top w:val="none" w:sz="0" w:space="0" w:color="auto"/>
        <w:left w:val="none" w:sz="0" w:space="0" w:color="auto"/>
        <w:bottom w:val="none" w:sz="0" w:space="0" w:color="auto"/>
        <w:right w:val="none" w:sz="0" w:space="0" w:color="auto"/>
      </w:divBdr>
    </w:div>
    <w:div w:id="1248225719">
      <w:bodyDiv w:val="1"/>
      <w:marLeft w:val="0"/>
      <w:marRight w:val="0"/>
      <w:marTop w:val="0"/>
      <w:marBottom w:val="0"/>
      <w:divBdr>
        <w:top w:val="none" w:sz="0" w:space="0" w:color="auto"/>
        <w:left w:val="none" w:sz="0" w:space="0" w:color="auto"/>
        <w:bottom w:val="none" w:sz="0" w:space="0" w:color="auto"/>
        <w:right w:val="none" w:sz="0" w:space="0" w:color="auto"/>
      </w:divBdr>
    </w:div>
    <w:div w:id="1257788516">
      <w:bodyDiv w:val="1"/>
      <w:marLeft w:val="0"/>
      <w:marRight w:val="0"/>
      <w:marTop w:val="0"/>
      <w:marBottom w:val="0"/>
      <w:divBdr>
        <w:top w:val="none" w:sz="0" w:space="0" w:color="auto"/>
        <w:left w:val="none" w:sz="0" w:space="0" w:color="auto"/>
        <w:bottom w:val="none" w:sz="0" w:space="0" w:color="auto"/>
        <w:right w:val="none" w:sz="0" w:space="0" w:color="auto"/>
      </w:divBdr>
    </w:div>
    <w:div w:id="1419055993">
      <w:bodyDiv w:val="1"/>
      <w:marLeft w:val="0"/>
      <w:marRight w:val="0"/>
      <w:marTop w:val="0"/>
      <w:marBottom w:val="0"/>
      <w:divBdr>
        <w:top w:val="none" w:sz="0" w:space="0" w:color="auto"/>
        <w:left w:val="none" w:sz="0" w:space="0" w:color="auto"/>
        <w:bottom w:val="none" w:sz="0" w:space="0" w:color="auto"/>
        <w:right w:val="none" w:sz="0" w:space="0" w:color="auto"/>
      </w:divBdr>
    </w:div>
    <w:div w:id="1513180609">
      <w:bodyDiv w:val="1"/>
      <w:marLeft w:val="0"/>
      <w:marRight w:val="0"/>
      <w:marTop w:val="0"/>
      <w:marBottom w:val="0"/>
      <w:divBdr>
        <w:top w:val="none" w:sz="0" w:space="0" w:color="auto"/>
        <w:left w:val="none" w:sz="0" w:space="0" w:color="auto"/>
        <w:bottom w:val="none" w:sz="0" w:space="0" w:color="auto"/>
        <w:right w:val="none" w:sz="0" w:space="0" w:color="auto"/>
      </w:divBdr>
    </w:div>
    <w:div w:id="1680083012">
      <w:bodyDiv w:val="1"/>
      <w:marLeft w:val="0"/>
      <w:marRight w:val="0"/>
      <w:marTop w:val="0"/>
      <w:marBottom w:val="0"/>
      <w:divBdr>
        <w:top w:val="none" w:sz="0" w:space="0" w:color="auto"/>
        <w:left w:val="none" w:sz="0" w:space="0" w:color="auto"/>
        <w:bottom w:val="none" w:sz="0" w:space="0" w:color="auto"/>
        <w:right w:val="none" w:sz="0" w:space="0" w:color="auto"/>
      </w:divBdr>
    </w:div>
    <w:div w:id="1907953271">
      <w:bodyDiv w:val="1"/>
      <w:marLeft w:val="0"/>
      <w:marRight w:val="0"/>
      <w:marTop w:val="0"/>
      <w:marBottom w:val="0"/>
      <w:divBdr>
        <w:top w:val="none" w:sz="0" w:space="0" w:color="auto"/>
        <w:left w:val="none" w:sz="0" w:space="0" w:color="auto"/>
        <w:bottom w:val="none" w:sz="0" w:space="0" w:color="auto"/>
        <w:right w:val="none" w:sz="0" w:space="0" w:color="auto"/>
      </w:divBdr>
    </w:div>
    <w:div w:id="1945765401">
      <w:bodyDiv w:val="1"/>
      <w:marLeft w:val="0"/>
      <w:marRight w:val="0"/>
      <w:marTop w:val="0"/>
      <w:marBottom w:val="0"/>
      <w:divBdr>
        <w:top w:val="none" w:sz="0" w:space="0" w:color="auto"/>
        <w:left w:val="none" w:sz="0" w:space="0" w:color="auto"/>
        <w:bottom w:val="none" w:sz="0" w:space="0" w:color="auto"/>
        <w:right w:val="none" w:sz="0" w:space="0" w:color="auto"/>
      </w:divBdr>
    </w:div>
    <w:div w:id="2041319428">
      <w:bodyDiv w:val="1"/>
      <w:marLeft w:val="0"/>
      <w:marRight w:val="0"/>
      <w:marTop w:val="0"/>
      <w:marBottom w:val="0"/>
      <w:divBdr>
        <w:top w:val="none" w:sz="0" w:space="0" w:color="auto"/>
        <w:left w:val="none" w:sz="0" w:space="0" w:color="auto"/>
        <w:bottom w:val="none" w:sz="0" w:space="0" w:color="auto"/>
        <w:right w:val="none" w:sz="0" w:space="0" w:color="auto"/>
      </w:divBdr>
    </w:div>
    <w:div w:id="210981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J7nlws+MiHGMTqLzYhXMYLTFg==">CgMxLjAyCWguMzBqMHpsbDIJaC4yZXQ5MnAwMghoLmdqZGd4czIOaC5rZmFkajMyZzNvY2s4AHIhMUJtV1VldnA3ek92Z2lJeEJ0ZWM2YlVLYXNndExFUkV0</go:docsCustomData>
</go:gDocsCustomXmlDataStorage>
</file>

<file path=customXml/itemProps1.xml><?xml version="1.0" encoding="utf-8"?>
<ds:datastoreItem xmlns:ds="http://schemas.openxmlformats.org/officeDocument/2006/customXml" ds:itemID="{F679457F-3B8E-43DE-848A-92AA0F7BC2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10755</Words>
  <Characters>58669</Characters>
  <Application>Microsoft Office Word</Application>
  <DocSecurity>0</DocSecurity>
  <Lines>1134</Lines>
  <Paragraphs>242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Maricela Villagómez Martínez</cp:lastModifiedBy>
  <cp:revision>2</cp:revision>
  <cp:lastPrinted>2025-09-11T16:19:00Z</cp:lastPrinted>
  <dcterms:created xsi:type="dcterms:W3CDTF">2025-10-06T17:36:00Z</dcterms:created>
  <dcterms:modified xsi:type="dcterms:W3CDTF">2025-10-06T17:36:00Z</dcterms:modified>
</cp:coreProperties>
</file>