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611856" w:rsidRDefault="0072148B">
      <w:pPr>
        <w:widowControl w:val="0"/>
        <w:pBdr>
          <w:top w:val="nil"/>
          <w:left w:val="nil"/>
          <w:bottom w:val="nil"/>
          <w:right w:val="nil"/>
          <w:between w:val="nil"/>
        </w:pBdr>
        <w:spacing w:line="276" w:lineRule="auto"/>
        <w:rPr>
          <w:rFonts w:ascii="Palatino Linotype" w:hAnsi="Palatino Linotype"/>
        </w:rPr>
      </w:pPr>
    </w:p>
    <w:p w:rsidR="0072148B" w:rsidRPr="00611856" w:rsidRDefault="0072148B">
      <w:pPr>
        <w:widowControl w:val="0"/>
        <w:pBdr>
          <w:top w:val="nil"/>
          <w:left w:val="nil"/>
          <w:bottom w:val="nil"/>
          <w:right w:val="nil"/>
          <w:between w:val="nil"/>
        </w:pBdr>
        <w:spacing w:line="276" w:lineRule="auto"/>
        <w:rPr>
          <w:rFonts w:ascii="Palatino Linotype" w:hAnsi="Palatino Linotype"/>
        </w:rPr>
      </w:pPr>
    </w:p>
    <w:p w:rsidR="0072148B" w:rsidRPr="00FE59E0" w:rsidRDefault="00A077F4">
      <w:pPr>
        <w:tabs>
          <w:tab w:val="left" w:pos="3465"/>
        </w:tabs>
        <w:spacing w:line="360" w:lineRule="auto"/>
        <w:ind w:right="-787"/>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B95873" w:rsidRPr="00FE59E0">
        <w:rPr>
          <w:rFonts w:ascii="Palatino Linotype" w:eastAsia="Palatino Linotype" w:hAnsi="Palatino Linotype" w:cs="Palatino Linotype"/>
        </w:rPr>
        <w:t>nueve (09)</w:t>
      </w:r>
      <w:r w:rsidRPr="00FE59E0">
        <w:rPr>
          <w:rFonts w:ascii="Palatino Linotype" w:eastAsia="Palatino Linotype" w:hAnsi="Palatino Linotype" w:cs="Palatino Linotype"/>
        </w:rPr>
        <w:t xml:space="preserve"> de abril de dos mil veinticinco.</w:t>
      </w:r>
    </w:p>
    <w:p w:rsidR="0072148B" w:rsidRPr="00FE59E0" w:rsidRDefault="0072148B">
      <w:pPr>
        <w:tabs>
          <w:tab w:val="left" w:pos="3465"/>
        </w:tabs>
        <w:spacing w:line="360" w:lineRule="auto"/>
        <w:ind w:right="-787"/>
        <w:jc w:val="both"/>
        <w:rPr>
          <w:rFonts w:ascii="Palatino Linotype" w:eastAsia="Palatino Linotype" w:hAnsi="Palatino Linotype" w:cs="Palatino Linotype"/>
        </w:rPr>
      </w:pPr>
    </w:p>
    <w:p w:rsidR="0072148B" w:rsidRPr="00FE59E0" w:rsidRDefault="00A077F4">
      <w:pPr>
        <w:spacing w:line="360" w:lineRule="auto"/>
        <w:ind w:right="-787"/>
        <w:jc w:val="both"/>
        <w:rPr>
          <w:rFonts w:ascii="Palatino Linotype" w:eastAsia="Palatino Linotype" w:hAnsi="Palatino Linotype" w:cs="Palatino Linotype"/>
        </w:rPr>
      </w:pPr>
      <w:r w:rsidRPr="00FE59E0">
        <w:rPr>
          <w:rFonts w:ascii="Palatino Linotype" w:eastAsia="Palatino Linotype" w:hAnsi="Palatino Linotype" w:cs="Palatino Linotype"/>
          <w:b/>
        </w:rPr>
        <w:t xml:space="preserve">VISTAS </w:t>
      </w:r>
      <w:r w:rsidRPr="00FE59E0">
        <w:rPr>
          <w:rFonts w:ascii="Palatino Linotype" w:eastAsia="Palatino Linotype" w:hAnsi="Palatino Linotype" w:cs="Palatino Linotype"/>
        </w:rPr>
        <w:t xml:space="preserve">las constancias para resolver </w:t>
      </w:r>
      <w:r w:rsidRPr="00FE59E0">
        <w:rPr>
          <w:rFonts w:ascii="Palatino Linotype" w:eastAsia="Palatino Linotype" w:hAnsi="Palatino Linotype" w:cs="Palatino Linotype"/>
          <w:color w:val="000000"/>
        </w:rPr>
        <w:t xml:space="preserve">los Recursos de Revisión </w:t>
      </w:r>
      <w:r w:rsidR="00B95873" w:rsidRPr="00FE59E0">
        <w:rPr>
          <w:rFonts w:ascii="Palatino Linotype" w:eastAsia="Palatino Linotype" w:hAnsi="Palatino Linotype" w:cs="Palatino Linotype"/>
          <w:b/>
          <w:color w:val="000000"/>
        </w:rPr>
        <w:t>02393</w:t>
      </w:r>
      <w:r w:rsidRPr="00FE59E0">
        <w:rPr>
          <w:rFonts w:ascii="Palatino Linotype" w:eastAsia="Palatino Linotype" w:hAnsi="Palatino Linotype" w:cs="Palatino Linotype"/>
          <w:b/>
          <w:color w:val="000000"/>
        </w:rPr>
        <w:t xml:space="preserve">/INFOEM/IP/RR/2025 y </w:t>
      </w:r>
      <w:r w:rsidR="00B95873" w:rsidRPr="00FE59E0">
        <w:rPr>
          <w:rFonts w:ascii="Palatino Linotype" w:eastAsia="Palatino Linotype" w:hAnsi="Palatino Linotype" w:cs="Palatino Linotype"/>
          <w:b/>
          <w:color w:val="000000"/>
        </w:rPr>
        <w:t>02506</w:t>
      </w:r>
      <w:r w:rsidR="0036091E" w:rsidRPr="00FE59E0">
        <w:rPr>
          <w:rFonts w:ascii="Palatino Linotype" w:eastAsia="Palatino Linotype" w:hAnsi="Palatino Linotype" w:cs="Palatino Linotype"/>
          <w:b/>
          <w:color w:val="000000"/>
        </w:rPr>
        <w:t>/INFOEM/IP/RR/2025</w:t>
      </w:r>
      <w:r w:rsidRPr="00FE59E0">
        <w:rPr>
          <w:rFonts w:ascii="Palatino Linotype" w:eastAsia="Palatino Linotype" w:hAnsi="Palatino Linotype" w:cs="Palatino Linotype"/>
          <w:color w:val="000000"/>
        </w:rPr>
        <w:t xml:space="preserve">, promovidos por </w:t>
      </w:r>
      <w:r w:rsidR="00B95873" w:rsidRPr="00FE59E0">
        <w:rPr>
          <w:rFonts w:ascii="Palatino Linotype" w:eastAsia="Palatino Linotype" w:hAnsi="Palatino Linotype" w:cs="Palatino Linotype"/>
          <w:color w:val="000000"/>
        </w:rPr>
        <w:t>una persona que no registró nombre</w:t>
      </w:r>
      <w:r w:rsidRPr="00FE59E0">
        <w:rPr>
          <w:rFonts w:ascii="Palatino Linotype" w:eastAsia="Palatino Linotype" w:hAnsi="Palatino Linotype" w:cs="Palatino Linotype"/>
          <w:color w:val="000000"/>
        </w:rPr>
        <w:t>,</w:t>
      </w:r>
      <w:r w:rsidRPr="00FE59E0">
        <w:rPr>
          <w:rFonts w:ascii="Palatino Linotype" w:eastAsia="Palatino Linotype" w:hAnsi="Palatino Linotype" w:cs="Palatino Linotype"/>
        </w:rPr>
        <w:t xml:space="preserve"> en lo sucesivo </w:t>
      </w:r>
      <w:r w:rsidRPr="00FE59E0">
        <w:rPr>
          <w:rFonts w:ascii="Palatino Linotype" w:eastAsia="Palatino Linotype" w:hAnsi="Palatino Linotype" w:cs="Palatino Linotype"/>
          <w:b/>
        </w:rPr>
        <w:t>EL RECURRENTE</w:t>
      </w:r>
      <w:r w:rsidRPr="00FE59E0">
        <w:rPr>
          <w:rFonts w:ascii="Palatino Linotype" w:eastAsia="Palatino Linotype" w:hAnsi="Palatino Linotype" w:cs="Palatino Linotype"/>
        </w:rPr>
        <w:t xml:space="preserve">, en contra de la respuesta otorgada a las solicitudes de información </w:t>
      </w:r>
      <w:r w:rsidR="00385C23" w:rsidRPr="00FE59E0">
        <w:rPr>
          <w:rFonts w:ascii="Palatino Linotype" w:eastAsia="Palatino Linotype" w:hAnsi="Palatino Linotype" w:cs="Palatino Linotype"/>
          <w:b/>
        </w:rPr>
        <w:t xml:space="preserve">00027/TOLUCA/IP/2025 </w:t>
      </w:r>
      <w:r w:rsidRPr="00FE59E0">
        <w:rPr>
          <w:rFonts w:ascii="Palatino Linotype" w:eastAsia="Palatino Linotype" w:hAnsi="Palatino Linotype" w:cs="Palatino Linotype"/>
          <w:b/>
        </w:rPr>
        <w:t xml:space="preserve">y </w:t>
      </w:r>
      <w:r w:rsidR="00385C23" w:rsidRPr="00FE59E0">
        <w:rPr>
          <w:rFonts w:ascii="Palatino Linotype" w:eastAsia="Palatino Linotype" w:hAnsi="Palatino Linotype" w:cs="Palatino Linotype"/>
          <w:b/>
        </w:rPr>
        <w:t>00064/TOLUCA/IP/2025</w:t>
      </w:r>
      <w:r w:rsidRPr="00FE59E0">
        <w:rPr>
          <w:rFonts w:ascii="Palatino Linotype" w:eastAsia="Palatino Linotype" w:hAnsi="Palatino Linotype" w:cs="Palatino Linotype"/>
        </w:rPr>
        <w:t xml:space="preserve">, por parte del </w:t>
      </w:r>
      <w:r w:rsidR="00385C23" w:rsidRPr="00FE59E0">
        <w:rPr>
          <w:rFonts w:ascii="Palatino Linotype" w:eastAsia="Palatino Linotype" w:hAnsi="Palatino Linotype" w:cs="Palatino Linotype"/>
          <w:b/>
        </w:rPr>
        <w:t>Ayuntamiento de Toluca</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 xml:space="preserve">en adelante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se emite la presente resolución con base en los siguientes:</w:t>
      </w:r>
    </w:p>
    <w:p w:rsidR="0072148B" w:rsidRPr="00FE59E0" w:rsidRDefault="0072148B">
      <w:pPr>
        <w:spacing w:line="360" w:lineRule="auto"/>
        <w:ind w:right="-787"/>
        <w:jc w:val="both"/>
        <w:rPr>
          <w:rFonts w:ascii="Palatino Linotype" w:eastAsia="Palatino Linotype" w:hAnsi="Palatino Linotype" w:cs="Palatino Linotype"/>
        </w:rPr>
      </w:pPr>
    </w:p>
    <w:p w:rsidR="0072148B" w:rsidRPr="00FE59E0"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FE59E0">
        <w:rPr>
          <w:rFonts w:ascii="Palatino Linotype" w:eastAsia="Palatino Linotype" w:hAnsi="Palatino Linotype" w:cs="Palatino Linotype"/>
          <w:b/>
          <w:color w:val="000000"/>
          <w:sz w:val="24"/>
          <w:szCs w:val="24"/>
        </w:rPr>
        <w:t>A N T E C E D E N T E S</w:t>
      </w:r>
    </w:p>
    <w:p w:rsidR="0072148B" w:rsidRPr="00FE59E0"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FE59E0"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El </w:t>
      </w:r>
      <w:r w:rsidR="001A78A1" w:rsidRPr="00FE59E0">
        <w:rPr>
          <w:rFonts w:ascii="Palatino Linotype" w:eastAsia="Palatino Linotype" w:hAnsi="Palatino Linotype" w:cs="Palatino Linotype"/>
          <w:b/>
          <w:color w:val="000000"/>
        </w:rPr>
        <w:t>trece</w:t>
      </w:r>
      <w:r w:rsidRPr="00FE59E0">
        <w:rPr>
          <w:rFonts w:ascii="Palatino Linotype" w:eastAsia="Palatino Linotype" w:hAnsi="Palatino Linotype" w:cs="Palatino Linotype"/>
          <w:b/>
          <w:color w:val="000000"/>
        </w:rPr>
        <w:t xml:space="preserve"> de enero de dos mil veinticinco</w:t>
      </w:r>
      <w:r w:rsidRPr="00FE59E0">
        <w:rPr>
          <w:rFonts w:ascii="Palatino Linotype" w:eastAsia="Palatino Linotype" w:hAnsi="Palatino Linotype" w:cs="Palatino Linotype"/>
          <w:color w:val="000000"/>
        </w:rPr>
        <w:t>,</w:t>
      </w: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se presentó ante el Sujeto Obligado vía Sistema de Acceso a la Información Mexiquense, en adelante SAIMEX, las siguientes solicitudes de información pública:</w:t>
      </w:r>
    </w:p>
    <w:p w:rsidR="0072148B" w:rsidRPr="00FE59E0"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1A78A1" w:rsidRPr="00FE59E0" w:rsidRDefault="001A78A1" w:rsidP="00223B24">
      <w:pPr>
        <w:pBdr>
          <w:top w:val="nil"/>
          <w:left w:val="nil"/>
          <w:bottom w:val="nil"/>
          <w:right w:val="nil"/>
          <w:between w:val="nil"/>
        </w:pBdr>
        <w:ind w:right="-788"/>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00027/TOLUCA/IP/2025</w:t>
      </w:r>
    </w:p>
    <w:p w:rsidR="001A78A1" w:rsidRPr="00FE59E0" w:rsidRDefault="001A78A1" w:rsidP="00223B24">
      <w:pPr>
        <w:pBdr>
          <w:top w:val="nil"/>
          <w:left w:val="nil"/>
          <w:bottom w:val="nil"/>
          <w:right w:val="nil"/>
          <w:between w:val="nil"/>
        </w:pBdr>
        <w:ind w:right="-788"/>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“Se solicita el currículum con expediente completo comprobante de estudios experiencia y certificación de los nuevos titulares de las áreas del ayuntamiento” (Sic)</w:t>
      </w:r>
    </w:p>
    <w:p w:rsidR="00223B24" w:rsidRPr="00FE59E0" w:rsidRDefault="00223B24" w:rsidP="00223B24">
      <w:pPr>
        <w:pBdr>
          <w:top w:val="nil"/>
          <w:left w:val="nil"/>
          <w:bottom w:val="nil"/>
          <w:right w:val="nil"/>
          <w:between w:val="nil"/>
        </w:pBdr>
        <w:ind w:right="-788"/>
        <w:jc w:val="both"/>
        <w:rPr>
          <w:rFonts w:ascii="Palatino Linotype" w:eastAsia="Palatino Linotype" w:hAnsi="Palatino Linotype" w:cs="Palatino Linotype"/>
          <w:i/>
          <w:color w:val="000000"/>
        </w:rPr>
      </w:pPr>
    </w:p>
    <w:p w:rsidR="0072148B" w:rsidRPr="00FE59E0" w:rsidRDefault="001A78A1" w:rsidP="00223B24">
      <w:pPr>
        <w:pBdr>
          <w:top w:val="nil"/>
          <w:left w:val="nil"/>
          <w:bottom w:val="nil"/>
          <w:right w:val="nil"/>
          <w:between w:val="nil"/>
        </w:pBdr>
        <w:ind w:right="-788"/>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00064/TOLUCA/IP/2025</w:t>
      </w:r>
    </w:p>
    <w:p w:rsidR="0072148B" w:rsidRPr="00FE59E0" w:rsidRDefault="00223B24" w:rsidP="00223B24">
      <w:pPr>
        <w:pBdr>
          <w:top w:val="nil"/>
          <w:left w:val="nil"/>
          <w:bottom w:val="nil"/>
          <w:right w:val="nil"/>
          <w:between w:val="nil"/>
        </w:pBdr>
        <w:ind w:right="-788"/>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“Se solicita el currículum, nombramiento, constancia de mayoría y expediente completo del presidente municipal Ricardo Moreno y su cabildo” (Sic)</w:t>
      </w:r>
    </w:p>
    <w:p w:rsidR="00223B24" w:rsidRPr="00FE59E0" w:rsidRDefault="00223B24" w:rsidP="00223B24">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FE59E0"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 xml:space="preserve">Se eligió como modalidad de entrega de la información: A través del </w:t>
      </w:r>
      <w:r w:rsidRPr="00FE59E0">
        <w:rPr>
          <w:rFonts w:ascii="Palatino Linotype" w:eastAsia="Palatino Linotype" w:hAnsi="Palatino Linotype" w:cs="Palatino Linotype"/>
          <w:b/>
          <w:color w:val="000000"/>
        </w:rPr>
        <w:t>SAIMEX.</w:t>
      </w:r>
    </w:p>
    <w:p w:rsidR="0072148B" w:rsidRPr="00FE59E0"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u w:val="single"/>
        </w:rPr>
      </w:pPr>
    </w:p>
    <w:p w:rsidR="009B2185" w:rsidRPr="00FE59E0" w:rsidRDefault="009B2185" w:rsidP="009B2185">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El </w:t>
      </w:r>
      <w:r w:rsidRPr="00FE59E0">
        <w:rPr>
          <w:rFonts w:ascii="Palatino Linotype" w:eastAsia="Palatino Linotype" w:hAnsi="Palatino Linotype" w:cs="Palatino Linotype"/>
          <w:b/>
          <w:color w:val="000000"/>
        </w:rPr>
        <w:t>cuatro de febrero de dos mil veinticuatro</w:t>
      </w:r>
      <w:r w:rsidRPr="00FE59E0">
        <w:rPr>
          <w:rFonts w:ascii="Palatino Linotype" w:eastAsia="Palatino Linotype" w:hAnsi="Palatino Linotype" w:cs="Palatino Linotype"/>
          <w:color w:val="000000"/>
        </w:rPr>
        <w:t xml:space="preserve"> en el tablero de seguimiento de solicitudes de puede visualizar una solicitud de prórroga para atender la</w:t>
      </w:r>
      <w:r w:rsidR="007A5006" w:rsidRPr="00FE59E0">
        <w:rPr>
          <w:rFonts w:ascii="Palatino Linotype" w:eastAsia="Palatino Linotype" w:hAnsi="Palatino Linotype" w:cs="Palatino Linotype"/>
          <w:color w:val="000000"/>
        </w:rPr>
        <w:t>s</w:t>
      </w:r>
      <w:r w:rsidRPr="00FE59E0">
        <w:rPr>
          <w:rFonts w:ascii="Palatino Linotype" w:eastAsia="Palatino Linotype" w:hAnsi="Palatino Linotype" w:cs="Palatino Linotype"/>
          <w:color w:val="000000"/>
        </w:rPr>
        <w:t xml:space="preserve"> presente</w:t>
      </w:r>
      <w:r w:rsidR="007A5006" w:rsidRPr="00FE59E0">
        <w:rPr>
          <w:rFonts w:ascii="Palatino Linotype" w:eastAsia="Palatino Linotype" w:hAnsi="Palatino Linotype" w:cs="Palatino Linotype"/>
          <w:color w:val="000000"/>
        </w:rPr>
        <w:t>s</w:t>
      </w:r>
      <w:r w:rsidRPr="00FE59E0">
        <w:rPr>
          <w:rFonts w:ascii="Palatino Linotype" w:eastAsia="Palatino Linotype" w:hAnsi="Palatino Linotype" w:cs="Palatino Linotype"/>
          <w:color w:val="000000"/>
        </w:rPr>
        <w:t xml:space="preserve"> solicitud</w:t>
      </w:r>
      <w:r w:rsidR="007A5006" w:rsidRPr="00FE59E0">
        <w:rPr>
          <w:rFonts w:ascii="Palatino Linotype" w:eastAsia="Palatino Linotype" w:hAnsi="Palatino Linotype" w:cs="Palatino Linotype"/>
          <w:color w:val="000000"/>
        </w:rPr>
        <w:t xml:space="preserve">es, en los siguientes términos: </w:t>
      </w:r>
      <w:r w:rsidR="007A5006" w:rsidRPr="00FE59E0">
        <w:rPr>
          <w:rFonts w:ascii="Palatino Linotype" w:eastAsia="Palatino Linotype" w:hAnsi="Palatino Linotype" w:cs="Palatino Linotype"/>
          <w:i/>
          <w:color w:val="000000"/>
        </w:rPr>
        <w:t xml:space="preserve">“se solicitó prórroga por siete días hábiles más, para dar atención a las solicitudes de información registradas con </w:t>
      </w:r>
      <w:r w:rsidR="00E222E3" w:rsidRPr="00FE59E0">
        <w:rPr>
          <w:rFonts w:ascii="Palatino Linotype" w:eastAsia="Palatino Linotype" w:hAnsi="Palatino Linotype" w:cs="Palatino Linotype"/>
          <w:i/>
          <w:color w:val="000000"/>
        </w:rPr>
        <w:t xml:space="preserve">los </w:t>
      </w:r>
      <w:r w:rsidR="007A5006" w:rsidRPr="00FE59E0">
        <w:rPr>
          <w:rFonts w:ascii="Palatino Linotype" w:eastAsia="Palatino Linotype" w:hAnsi="Palatino Linotype" w:cs="Palatino Linotype"/>
          <w:i/>
          <w:color w:val="000000"/>
        </w:rPr>
        <w:t>número</w:t>
      </w:r>
      <w:r w:rsidR="00E222E3" w:rsidRPr="00FE59E0">
        <w:rPr>
          <w:rFonts w:ascii="Palatino Linotype" w:eastAsia="Palatino Linotype" w:hAnsi="Palatino Linotype" w:cs="Palatino Linotype"/>
          <w:i/>
          <w:color w:val="000000"/>
        </w:rPr>
        <w:t>s</w:t>
      </w:r>
      <w:r w:rsidR="007A5006" w:rsidRPr="00FE59E0">
        <w:rPr>
          <w:rFonts w:ascii="Palatino Linotype" w:eastAsia="Palatino Linotype" w:hAnsi="Palatino Linotype" w:cs="Palatino Linotype"/>
          <w:i/>
          <w:color w:val="000000"/>
        </w:rPr>
        <w:t xml:space="preserve"> 0027/TOLUCA/IP/2025 y 0064/TOLUCA/IP/2025, recibidas a través del Sistema de Acceso a la Información Mexiquense (SAIMEX), misma que fue procedente, quedando bajo el acuerdo CT/SE/46/01/2025, en la Cuadragésima Sexta Sesión Extraordinaria 2025 del Comité de Transparencia del Municipio de Toluca, Administración 2025- 2027, de fecha 31/01/2025, lo anterior, en razón de que se continua con la búsqueda de información dentro de los archivos que obran en esta unidad administrativa.”</w:t>
      </w:r>
      <w:r w:rsidR="007A5006" w:rsidRPr="00FE59E0">
        <w:rPr>
          <w:rFonts w:ascii="Palatino Linotype" w:eastAsia="Palatino Linotype" w:hAnsi="Palatino Linotype" w:cs="Palatino Linotype"/>
          <w:b/>
          <w:color w:val="000000"/>
        </w:rPr>
        <w:t xml:space="preserve">. </w:t>
      </w:r>
      <w:r w:rsidR="007A5006" w:rsidRPr="00FE59E0">
        <w:rPr>
          <w:rFonts w:ascii="Palatino Linotype" w:eastAsia="Palatino Linotype" w:hAnsi="Palatino Linotype" w:cs="Palatino Linotype"/>
          <w:color w:val="000000"/>
        </w:rPr>
        <w:t>Se anex</w:t>
      </w:r>
      <w:r w:rsidR="00E222E3" w:rsidRPr="00FE59E0">
        <w:rPr>
          <w:rFonts w:ascii="Palatino Linotype" w:eastAsia="Palatino Linotype" w:hAnsi="Palatino Linotype" w:cs="Palatino Linotype"/>
          <w:color w:val="000000"/>
        </w:rPr>
        <w:t>a</w:t>
      </w:r>
      <w:r w:rsidR="007A5006" w:rsidRPr="00FE59E0">
        <w:rPr>
          <w:rFonts w:ascii="Palatino Linotype" w:eastAsia="Palatino Linotype" w:hAnsi="Palatino Linotype" w:cs="Palatino Linotype"/>
          <w:color w:val="000000"/>
        </w:rPr>
        <w:t xml:space="preserve"> acta de la sesión.</w:t>
      </w:r>
    </w:p>
    <w:p w:rsidR="009B2185" w:rsidRPr="00FE59E0" w:rsidRDefault="009B2185" w:rsidP="009B2185">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FE59E0" w:rsidRDefault="00A077F4" w:rsidP="003E1C35">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El</w:t>
      </w:r>
      <w:r w:rsidRPr="00FE59E0">
        <w:rPr>
          <w:rFonts w:ascii="Palatino Linotype" w:eastAsia="Palatino Linotype" w:hAnsi="Palatino Linotype" w:cs="Palatino Linotype"/>
          <w:b/>
          <w:color w:val="000000"/>
        </w:rPr>
        <w:t xml:space="preserve"> </w:t>
      </w:r>
      <w:r w:rsidR="003C51F5" w:rsidRPr="00FE59E0">
        <w:rPr>
          <w:rFonts w:ascii="Palatino Linotype" w:eastAsia="Palatino Linotype" w:hAnsi="Palatino Linotype" w:cs="Palatino Linotype"/>
          <w:b/>
          <w:color w:val="000000"/>
        </w:rPr>
        <w:t>trece de febrero</w:t>
      </w:r>
      <w:r w:rsidRPr="00FE59E0">
        <w:rPr>
          <w:rFonts w:ascii="Palatino Linotype" w:eastAsia="Palatino Linotype" w:hAnsi="Palatino Linotype" w:cs="Palatino Linotype"/>
          <w:b/>
          <w:color w:val="000000"/>
        </w:rPr>
        <w:t xml:space="preserve"> de dos mil veinticinco</w:t>
      </w:r>
      <w:r w:rsidRPr="00FE59E0">
        <w:rPr>
          <w:rFonts w:ascii="Palatino Linotype" w:eastAsia="Palatino Linotype" w:hAnsi="Palatino Linotype" w:cs="Palatino Linotype"/>
          <w:color w:val="000000"/>
        </w:rPr>
        <w:t>, el Sujeto Obligado</w:t>
      </w:r>
      <w:r w:rsidRPr="00FE59E0">
        <w:rPr>
          <w:rFonts w:ascii="Palatino Linotype" w:eastAsia="Palatino Linotype" w:hAnsi="Palatino Linotype" w:cs="Palatino Linotype"/>
          <w:b/>
          <w:color w:val="000000"/>
        </w:rPr>
        <w:t>,</w:t>
      </w:r>
      <w:r w:rsidRPr="00FE59E0">
        <w:rPr>
          <w:rFonts w:ascii="Palatino Linotype" w:eastAsia="Palatino Linotype" w:hAnsi="Palatino Linotype" w:cs="Palatino Linotype"/>
          <w:color w:val="000000"/>
        </w:rPr>
        <w:t xml:space="preserve"> dio respuesta a través de los siguientes archivos electrónicos</w:t>
      </w:r>
      <w:r w:rsidRPr="00FE59E0">
        <w:rPr>
          <w:rFonts w:ascii="Palatino Linotype" w:eastAsia="Palatino Linotype" w:hAnsi="Palatino Linotype" w:cs="Palatino Linotype"/>
          <w:b/>
          <w:i/>
          <w:color w:val="000000"/>
        </w:rPr>
        <w:t>:</w:t>
      </w:r>
    </w:p>
    <w:p w:rsidR="003E1C35" w:rsidRPr="00FE59E0" w:rsidRDefault="003E1C35" w:rsidP="003E1C35">
      <w:pPr>
        <w:pBdr>
          <w:top w:val="nil"/>
          <w:left w:val="nil"/>
          <w:bottom w:val="nil"/>
          <w:right w:val="nil"/>
          <w:between w:val="nil"/>
        </w:pBdr>
        <w:tabs>
          <w:tab w:val="left" w:pos="0"/>
        </w:tabs>
        <w:ind w:right="-788"/>
        <w:jc w:val="both"/>
        <w:rPr>
          <w:rFonts w:ascii="Palatino Linotype" w:eastAsia="Palatino Linotype" w:hAnsi="Palatino Linotype" w:cs="Palatino Linotype"/>
          <w:color w:val="000000"/>
        </w:rPr>
      </w:pPr>
    </w:p>
    <w:p w:rsidR="0072148B" w:rsidRPr="00FE59E0" w:rsidRDefault="00A077F4" w:rsidP="003E1C35">
      <w:p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color w:val="000000"/>
        </w:rPr>
        <w:t xml:space="preserve">Folio de la solicitud: </w:t>
      </w:r>
      <w:r w:rsidR="00223B24" w:rsidRPr="00FE59E0">
        <w:rPr>
          <w:rFonts w:ascii="Palatino Linotype" w:eastAsia="Palatino Linotype" w:hAnsi="Palatino Linotype" w:cs="Palatino Linotype"/>
          <w:b/>
        </w:rPr>
        <w:t>00027/TOLUCA/IP/2025</w:t>
      </w:r>
    </w:p>
    <w:p w:rsidR="00AD29E4" w:rsidRPr="00FE59E0" w:rsidRDefault="00AD29E4" w:rsidP="003E1C35">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3E1C35" w:rsidRPr="00FE59E0" w:rsidRDefault="003E1C35"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SAIMEX 027 expedientes de directores generales.rar</w:t>
      </w:r>
    </w:p>
    <w:p w:rsidR="00442770" w:rsidRPr="00FE59E0" w:rsidRDefault="00442770"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036F07" w:rsidRPr="00FE59E0" w:rsidRDefault="00036F07" w:rsidP="00036F07">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CERTIFICACIONES</w:t>
      </w:r>
    </w:p>
    <w:p w:rsidR="00036F07" w:rsidRPr="00FE59E0" w:rsidRDefault="00036F07" w:rsidP="00036F07">
      <w:pPr>
        <w:pStyle w:val="Prrafodelista"/>
        <w:numPr>
          <w:ilvl w:val="1"/>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CERTIFICACION GOMEZ URBINA JOSE JUAN.pdf</w:t>
      </w:r>
    </w:p>
    <w:p w:rsidR="00036F07" w:rsidRPr="00FE59E0" w:rsidRDefault="00036F07" w:rsidP="00036F07">
      <w:pPr>
        <w:pStyle w:val="Prrafodelista"/>
        <w:pBdr>
          <w:top w:val="nil"/>
          <w:left w:val="nil"/>
          <w:bottom w:val="nil"/>
          <w:right w:val="nil"/>
          <w:between w:val="nil"/>
        </w:pBdr>
        <w:tabs>
          <w:tab w:val="left" w:pos="567"/>
        </w:tabs>
        <w:ind w:left="2007" w:right="62"/>
        <w:jc w:val="both"/>
        <w:rPr>
          <w:rFonts w:ascii="Palatino Linotype" w:eastAsia="Palatino Linotype" w:hAnsi="Palatino Linotype" w:cs="Palatino Linotype"/>
        </w:rPr>
      </w:pPr>
      <w:r w:rsidRPr="00FE59E0">
        <w:rPr>
          <w:rFonts w:ascii="Palatino Linotype" w:eastAsia="Palatino Linotype" w:hAnsi="Palatino Linotype" w:cs="Palatino Linotype"/>
        </w:rPr>
        <w:t>Documento que contiene un Diploma a favor de José Juan Gómez Urbina en materia de “Mejora Regulatoria”, expedido por el Instituto de Profesionalización de los Servidores Públicos del Poder Ejecutivo.</w:t>
      </w:r>
    </w:p>
    <w:p w:rsidR="00036F07" w:rsidRPr="00FE59E0" w:rsidRDefault="00036F07" w:rsidP="00036F07">
      <w:pPr>
        <w:pBdr>
          <w:top w:val="nil"/>
          <w:left w:val="nil"/>
          <w:bottom w:val="nil"/>
          <w:right w:val="nil"/>
          <w:between w:val="nil"/>
        </w:pBdr>
        <w:tabs>
          <w:tab w:val="left" w:pos="567"/>
        </w:tabs>
        <w:ind w:right="62"/>
        <w:jc w:val="both"/>
        <w:rPr>
          <w:rFonts w:ascii="Palatino Linotype" w:eastAsia="Palatino Linotype" w:hAnsi="Palatino Linotype" w:cs="Palatino Linotype"/>
        </w:rPr>
      </w:pPr>
    </w:p>
    <w:p w:rsidR="00036F07" w:rsidRPr="00FE59E0" w:rsidRDefault="00036F07" w:rsidP="00036F07">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ALLENDE PEÑA CARLA ELIZABETH.pdf</w:t>
      </w:r>
    </w:p>
    <w:p w:rsidR="00036F07" w:rsidRPr="00FE59E0" w:rsidRDefault="00070275"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w:t>
      </w:r>
      <w:r w:rsidR="00036F07" w:rsidRPr="00FE59E0">
        <w:rPr>
          <w:rFonts w:ascii="Palatino Linotype" w:eastAsia="Palatino Linotype" w:hAnsi="Palatino Linotype" w:cs="Palatino Linotype"/>
        </w:rPr>
        <w:t xml:space="preserve"> que contiene los siguientes documentos respecto de la servidora pública Carla Elizabeth Allende Peña:</w:t>
      </w:r>
    </w:p>
    <w:p w:rsidR="00036F07" w:rsidRPr="00FE59E0" w:rsidRDefault="00036F07"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Ficha curricular</w:t>
      </w:r>
    </w:p>
    <w:p w:rsidR="00036F07" w:rsidRPr="00FE59E0" w:rsidRDefault="00036F07"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036F07" w:rsidRPr="00FE59E0" w:rsidRDefault="00036F07"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w:t>
      </w:r>
      <w:r w:rsidR="00070275" w:rsidRPr="00FE59E0">
        <w:rPr>
          <w:rFonts w:ascii="Palatino Linotype" w:eastAsia="Palatino Linotype" w:hAnsi="Palatino Linotype" w:cs="Palatino Linotype"/>
        </w:rPr>
        <w:t xml:space="preserve"> (en versión pública)</w:t>
      </w:r>
    </w:p>
    <w:p w:rsidR="00070275" w:rsidRPr="00FE59E0" w:rsidRDefault="00070275"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070275" w:rsidRPr="00FE59E0" w:rsidRDefault="00070275"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070275" w:rsidRPr="00FE59E0" w:rsidRDefault="00070275"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070275" w:rsidRPr="00FE59E0" w:rsidRDefault="00070275" w:rsidP="00070275">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ANAYA MAYA GUSTAVO.pdf</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Gustavo Anaya Maya:</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7B0ABA" w:rsidRPr="00FE59E0" w:rsidRDefault="007B0ABA"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7B0ABA" w:rsidRPr="00FE59E0" w:rsidRDefault="007B0ABA" w:rsidP="007B0ABA">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BUENO GUTIERREZ MAXIMO.pdf</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Máximo Bueno Gutiérrez:</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7B0ABA" w:rsidRPr="00FE59E0" w:rsidRDefault="007B0ABA"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CD3D3E" w:rsidRPr="00FE59E0" w:rsidRDefault="00CD3D3E" w:rsidP="007B0AB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CD3D3E" w:rsidRPr="00FE59E0" w:rsidRDefault="00CD3D3E" w:rsidP="00CD3D3E">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ESQUIVEL JARAMILLO ANA YOLANDA.pdf</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Ana Yolanda Esquivel Jaramillo:</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CD3D3E" w:rsidRPr="00FE59E0" w:rsidRDefault="00CD3D3E" w:rsidP="00CD3D3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070275" w:rsidRPr="00FE59E0" w:rsidRDefault="00070275" w:rsidP="0007027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p>
    <w:p w:rsidR="00CD3D3E" w:rsidRPr="00FE59E0" w:rsidRDefault="00CD3D3E" w:rsidP="00CD3D3E">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GOMEZ URBINA JOSE JUAN.pdf</w:t>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José Juan Gómez Urbina:</w:t>
      </w:r>
    </w:p>
    <w:p w:rsidR="00AE0F0F" w:rsidRPr="00FE59E0" w:rsidRDefault="00AE0F0F" w:rsidP="00AE0F0F">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Ficha curricular</w:t>
      </w:r>
      <w:r w:rsidRPr="00FE59E0">
        <w:rPr>
          <w:rFonts w:ascii="Palatino Linotype" w:eastAsia="Palatino Linotype" w:hAnsi="Palatino Linotype" w:cs="Palatino Linotype"/>
        </w:rPr>
        <w:tab/>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802549" w:rsidRPr="00FE59E0" w:rsidRDefault="00802549"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802549" w:rsidRPr="00FE59E0" w:rsidRDefault="00802549" w:rsidP="00802549">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MARQUEZ HERNANDEZ ROSARIO SELENE.pdf</w:t>
      </w:r>
    </w:p>
    <w:p w:rsidR="00802549" w:rsidRPr="00FE59E0" w:rsidRDefault="00802549" w:rsidP="0080254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Rosario Selene Márquez Hernández:</w:t>
      </w:r>
    </w:p>
    <w:p w:rsidR="00802549" w:rsidRPr="00FE59E0" w:rsidRDefault="00802549" w:rsidP="0080254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802549" w:rsidRPr="00FE59E0" w:rsidRDefault="00802549" w:rsidP="0080254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802549" w:rsidRPr="00FE59E0" w:rsidRDefault="00802549" w:rsidP="0080254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802549" w:rsidRPr="00FE59E0" w:rsidRDefault="00802549" w:rsidP="0080254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AE0F0F" w:rsidRPr="00FE59E0" w:rsidRDefault="00AE0F0F" w:rsidP="00AE0F0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B029E8" w:rsidRPr="00FE59E0" w:rsidRDefault="00B029E8" w:rsidP="00B029E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MEDINA PERALTA ELIUD GABRIEL.pdf</w:t>
      </w:r>
    </w:p>
    <w:p w:rsidR="00B029E8" w:rsidRPr="00FE59E0" w:rsidRDefault="00B029E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Eliud Gabriel Medina Peralta:</w:t>
      </w:r>
    </w:p>
    <w:p w:rsidR="00B029E8" w:rsidRPr="00FE59E0" w:rsidRDefault="00B029E8" w:rsidP="00B029E8">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B029E8" w:rsidRPr="00FE59E0" w:rsidRDefault="00B029E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B029E8" w:rsidRPr="00FE59E0" w:rsidRDefault="00B029E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B029E8" w:rsidRPr="00FE59E0" w:rsidRDefault="00B029E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B029E8" w:rsidRPr="00FE59E0" w:rsidRDefault="00B029E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734D78" w:rsidRPr="00FE59E0" w:rsidRDefault="00734D78" w:rsidP="00B029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B029E8" w:rsidRPr="00FE59E0" w:rsidRDefault="00734D78" w:rsidP="00734D7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MEDINA PERALTA MARIO ALBERTO.pdf</w:t>
      </w:r>
    </w:p>
    <w:p w:rsidR="00734D78" w:rsidRPr="00FE59E0" w:rsidRDefault="00734D78" w:rsidP="00734D7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Mario Alberto Peralta</w:t>
      </w:r>
      <w:r w:rsidR="00BC0CD7" w:rsidRPr="00FE59E0">
        <w:rPr>
          <w:rFonts w:ascii="Palatino Linotype" w:eastAsia="Palatino Linotype" w:hAnsi="Palatino Linotype" w:cs="Palatino Linotype"/>
        </w:rPr>
        <w:t xml:space="preserve"> Medina</w:t>
      </w:r>
      <w:r w:rsidRPr="00FE59E0">
        <w:rPr>
          <w:rFonts w:ascii="Palatino Linotype" w:eastAsia="Palatino Linotype" w:hAnsi="Palatino Linotype" w:cs="Palatino Linotype"/>
        </w:rPr>
        <w:t>:</w:t>
      </w:r>
    </w:p>
    <w:p w:rsidR="00734D78" w:rsidRPr="00FE59E0" w:rsidRDefault="00734D78" w:rsidP="00734D78">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216DCC" w:rsidRPr="00FE59E0" w:rsidRDefault="00216DCC" w:rsidP="00216DC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216DCC" w:rsidRPr="00FE59E0" w:rsidRDefault="00216DCC" w:rsidP="00216DC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216DCC" w:rsidRPr="00FE59E0" w:rsidRDefault="00216DCC" w:rsidP="00216DC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734D78" w:rsidRPr="00FE59E0" w:rsidRDefault="00734D78" w:rsidP="00734D7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003DD9" w:rsidRPr="00FE59E0" w:rsidRDefault="00003DD9" w:rsidP="00734D7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003DD9" w:rsidRPr="00FE59E0" w:rsidRDefault="00003DD9" w:rsidP="00003DD9">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MERLOS NAJERA ANDRA MA. DEL ROCIO.pdf</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Andrea Ma. del Rocio Merlos Nájera:</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Comprobante de grado de estudios</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186184" w:rsidRPr="00FE59E0" w:rsidRDefault="00186184" w:rsidP="00186184">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003DD9" w:rsidRPr="00FE59E0" w:rsidRDefault="00003DD9" w:rsidP="00003DD9">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p>
    <w:p w:rsidR="003E664D" w:rsidRPr="00FE59E0" w:rsidRDefault="003E664D" w:rsidP="003E664D">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MORENO BASTIDA RICARDO.pdf</w:t>
      </w:r>
    </w:p>
    <w:p w:rsidR="003E664D" w:rsidRPr="00FE59E0" w:rsidRDefault="003E664D"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Ricardo Moreno Bastida:</w:t>
      </w:r>
    </w:p>
    <w:p w:rsidR="003E664D" w:rsidRPr="00FE59E0" w:rsidRDefault="003E664D" w:rsidP="003E664D">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3E664D" w:rsidRPr="00FE59E0" w:rsidRDefault="003E664D"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3E664D" w:rsidRPr="00FE59E0" w:rsidRDefault="003E664D"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3E664D" w:rsidRPr="00FE59E0" w:rsidRDefault="003E664D"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3E664D" w:rsidRPr="00FE59E0" w:rsidRDefault="003E664D"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AF7688" w:rsidRPr="00FE59E0" w:rsidRDefault="00AF7688" w:rsidP="003E664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AF7688" w:rsidRPr="00FE59E0" w:rsidRDefault="00AF7688" w:rsidP="00AF768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NERI VILLAVICENCIO ANGELICA ANNEL.pdf</w:t>
      </w:r>
    </w:p>
    <w:p w:rsidR="000A61EB" w:rsidRPr="00FE59E0" w:rsidRDefault="000A61EB" w:rsidP="000A61E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Angélica Annel Neri Villavicencio:</w:t>
      </w:r>
    </w:p>
    <w:p w:rsidR="000A61EB" w:rsidRPr="00FE59E0" w:rsidRDefault="000A61EB" w:rsidP="000A61E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0A61EB" w:rsidRPr="00FE59E0" w:rsidRDefault="000A61EB" w:rsidP="000A61E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EE1146" w:rsidRPr="00FE59E0" w:rsidRDefault="00EE1146" w:rsidP="00EE1146">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0A61EB" w:rsidRPr="00FE59E0" w:rsidRDefault="000A61EB" w:rsidP="000A61E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EE1146" w:rsidRPr="00FE59E0" w:rsidRDefault="00EE1146" w:rsidP="00EE1146">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82506A" w:rsidRPr="00FE59E0" w:rsidRDefault="0082506A" w:rsidP="00EE1146">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82506A" w:rsidRPr="00FE59E0" w:rsidRDefault="0082506A" w:rsidP="0082506A">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NUÑEZ REYES FRANCISCO.pdf</w:t>
      </w:r>
    </w:p>
    <w:p w:rsidR="0082506A" w:rsidRPr="00FE59E0" w:rsidRDefault="0082506A"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Francisco Núñez Reyes:</w:t>
      </w:r>
    </w:p>
    <w:p w:rsidR="0082506A" w:rsidRPr="00FE59E0" w:rsidRDefault="0082506A" w:rsidP="0082506A">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82506A" w:rsidRPr="00FE59E0" w:rsidRDefault="0082506A"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 (en versión pública)</w:t>
      </w:r>
    </w:p>
    <w:p w:rsidR="0082506A" w:rsidRPr="00FE59E0" w:rsidRDefault="0082506A"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82506A" w:rsidRPr="00FE59E0" w:rsidRDefault="0082506A"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82506A" w:rsidRPr="00FE59E0" w:rsidRDefault="0082506A"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3D2D85" w:rsidRPr="00FE59E0" w:rsidRDefault="003D2D85" w:rsidP="0082506A">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3D2D85" w:rsidRPr="00FE59E0" w:rsidRDefault="003D2D85" w:rsidP="003D2D85">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NUÑEZ SKINFILL JUSTO.pdf</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Justo Núñez Skinfill:</w:t>
      </w:r>
    </w:p>
    <w:p w:rsidR="003D2D85" w:rsidRPr="00FE59E0" w:rsidRDefault="003D2D85" w:rsidP="003D2D85">
      <w:pPr>
        <w:pStyle w:val="Prrafodelista"/>
        <w:pBdr>
          <w:top w:val="nil"/>
          <w:left w:val="nil"/>
          <w:bottom w:val="nil"/>
          <w:right w:val="nil"/>
          <w:between w:val="nil"/>
        </w:pBdr>
        <w:tabs>
          <w:tab w:val="left" w:pos="567"/>
          <w:tab w:val="left" w:pos="3390"/>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Cédula profesional (en versión pública e ilegible)</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3D2D85" w:rsidRPr="00FE59E0" w:rsidRDefault="003D2D85" w:rsidP="003D2D85">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SANCHEZ GOMEZ VICTORIA.pdf</w:t>
      </w:r>
    </w:p>
    <w:p w:rsidR="0079778B" w:rsidRPr="00FE59E0" w:rsidRDefault="0079778B" w:rsidP="0079778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Victoria Sánchez Gómez:</w:t>
      </w:r>
    </w:p>
    <w:p w:rsidR="0079778B" w:rsidRPr="00FE59E0" w:rsidRDefault="0079778B" w:rsidP="007B7C68">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007B7C68" w:rsidRPr="00FE59E0">
        <w:rPr>
          <w:rFonts w:ascii="Palatino Linotype" w:eastAsia="Palatino Linotype" w:hAnsi="Palatino Linotype" w:cs="Palatino Linotype"/>
        </w:rPr>
        <w:tab/>
      </w:r>
    </w:p>
    <w:p w:rsidR="0079778B" w:rsidRPr="00FE59E0" w:rsidRDefault="0079778B" w:rsidP="0079778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79778B" w:rsidRPr="00FE59E0" w:rsidRDefault="0079778B" w:rsidP="0079778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79778B" w:rsidRPr="00FE59E0" w:rsidRDefault="0079778B" w:rsidP="0079778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79778B" w:rsidRPr="00FE59E0" w:rsidRDefault="0079778B" w:rsidP="0079778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3D2D85" w:rsidRPr="00FE59E0" w:rsidRDefault="003D2D85" w:rsidP="003D2D85">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p>
    <w:p w:rsidR="00EE1146" w:rsidRPr="00FE59E0" w:rsidRDefault="00EE1146" w:rsidP="000A61E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070275" w:rsidRPr="00FE59E0" w:rsidRDefault="00070275" w:rsidP="00036F0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3E1C35" w:rsidRPr="00FE59E0" w:rsidRDefault="003E1C35"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RESPUESTA 27. 2025.pdf</w:t>
      </w:r>
    </w:p>
    <w:p w:rsidR="00442770" w:rsidRPr="00FE59E0" w:rsidRDefault="00442770"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65634A" w:rsidRPr="00FE59E0" w:rsidRDefault="0065634A"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Escrito de fecha 13 de febrero de 2025, firmado por el Titular de la Unidad de transparencia, mediante el cual hace del conocimiento  que la Servidora Pública Habilitada de la </w:t>
      </w:r>
      <w:r w:rsidRPr="00FE59E0">
        <w:rPr>
          <w:rFonts w:ascii="Palatino Linotype" w:eastAsia="Palatino Linotype" w:hAnsi="Palatino Linotype" w:cs="Palatino Linotype"/>
          <w:b/>
        </w:rPr>
        <w:t>Dirección General de Administración</w:t>
      </w:r>
      <w:r w:rsidRPr="00FE59E0">
        <w:rPr>
          <w:rFonts w:ascii="Palatino Linotype" w:eastAsia="Palatino Linotype" w:hAnsi="Palatino Linotype" w:cs="Palatino Linotype"/>
        </w:rPr>
        <w:t xml:space="preserve">, informó que la </w:t>
      </w:r>
      <w:r w:rsidRPr="00FE59E0">
        <w:rPr>
          <w:rFonts w:ascii="Palatino Linotype" w:eastAsia="Palatino Linotype" w:hAnsi="Palatino Linotype" w:cs="Palatino Linotype"/>
          <w:b/>
        </w:rPr>
        <w:t>Dirección de Recursos Humanos</w:t>
      </w:r>
      <w:r w:rsidRPr="00FE59E0">
        <w:rPr>
          <w:rFonts w:ascii="Palatino Linotype" w:eastAsia="Palatino Linotype" w:hAnsi="Palatino Linotype" w:cs="Palatino Linotype"/>
        </w:rPr>
        <w:t xml:space="preserve">, después de una búsqueda exhaustiva y razonable en los archivos físicos y electrónicos que obran en el </w:t>
      </w:r>
      <w:r w:rsidRPr="00FE59E0">
        <w:rPr>
          <w:rFonts w:ascii="Palatino Linotype" w:eastAsia="Palatino Linotype" w:hAnsi="Palatino Linotype" w:cs="Palatino Linotype"/>
          <w:b/>
        </w:rPr>
        <w:t>Departamento de Administración de Personal</w:t>
      </w:r>
      <w:r w:rsidRPr="00FE59E0">
        <w:rPr>
          <w:rFonts w:ascii="Palatino Linotype" w:eastAsia="Palatino Linotype" w:hAnsi="Palatino Linotype" w:cs="Palatino Linotype"/>
        </w:rPr>
        <w:t>, remite en formato digital la información solicitada.</w:t>
      </w: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 la misma manera señala que la </w:t>
      </w:r>
      <w:r w:rsidRPr="00FE59E0">
        <w:rPr>
          <w:rFonts w:ascii="Palatino Linotype" w:eastAsia="Palatino Linotype" w:hAnsi="Palatino Linotype" w:cs="Palatino Linotype"/>
          <w:b/>
        </w:rPr>
        <w:t>información personal</w:t>
      </w:r>
      <w:r w:rsidRPr="00FE59E0">
        <w:rPr>
          <w:rFonts w:ascii="Palatino Linotype" w:eastAsia="Palatino Linotype" w:hAnsi="Palatino Linotype" w:cs="Palatino Linotype"/>
        </w:rPr>
        <w:t xml:space="preserve"> contenida en la </w:t>
      </w:r>
      <w:r w:rsidRPr="00FE59E0">
        <w:rPr>
          <w:rFonts w:ascii="Palatino Linotype" w:eastAsia="Palatino Linotype" w:hAnsi="Palatino Linotype" w:cs="Palatino Linotype"/>
          <w:u w:val="single"/>
        </w:rPr>
        <w:t>constancia de no inhabilitación, certificado de no deudor alimentario moroso, alta de ISSEMYM, y comprobantes de estudios</w:t>
      </w:r>
      <w:r w:rsidRPr="00FE59E0">
        <w:rPr>
          <w:rFonts w:ascii="Palatino Linotype" w:eastAsia="Palatino Linotype" w:hAnsi="Palatino Linotype" w:cs="Palatino Linotype"/>
        </w:rPr>
        <w:t xml:space="preserve">, ha sido considerada como </w:t>
      </w:r>
      <w:r w:rsidRPr="00FE59E0">
        <w:rPr>
          <w:rFonts w:ascii="Palatino Linotype" w:eastAsia="Palatino Linotype" w:hAnsi="Palatino Linotype" w:cs="Palatino Linotype"/>
          <w:b/>
        </w:rPr>
        <w:t>confidencial de forma parcial</w:t>
      </w:r>
      <w:r w:rsidRPr="00FE59E0">
        <w:rPr>
          <w:rFonts w:ascii="Palatino Linotype" w:eastAsia="Palatino Linotype" w:hAnsi="Palatino Linotype" w:cs="Palatino Linotype"/>
        </w:rPr>
        <w:t xml:space="preserve"> mediante acuerdo CT/SE/99/01/2025.</w:t>
      </w: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Los </w:t>
      </w:r>
      <w:r w:rsidRPr="00FE59E0">
        <w:rPr>
          <w:rFonts w:ascii="Palatino Linotype" w:eastAsia="Palatino Linotype" w:hAnsi="Palatino Linotype" w:cs="Palatino Linotype"/>
          <w:b/>
        </w:rPr>
        <w:t>datos personales</w:t>
      </w:r>
      <w:r w:rsidRPr="00FE59E0">
        <w:rPr>
          <w:rFonts w:ascii="Palatino Linotype" w:eastAsia="Palatino Linotype" w:hAnsi="Palatino Linotype" w:cs="Palatino Linotype"/>
        </w:rPr>
        <w:t xml:space="preserve"> contenidos en la </w:t>
      </w:r>
      <w:r w:rsidRPr="00FE59E0">
        <w:rPr>
          <w:rFonts w:ascii="Palatino Linotype" w:eastAsia="Palatino Linotype" w:hAnsi="Palatino Linotype" w:cs="Palatino Linotype"/>
          <w:u w:val="single"/>
        </w:rPr>
        <w:t>identificación oficial INE, acta de nacimiento, certificado médico, comprobante de domicilio, cédula del CURP y cédula del RFC</w:t>
      </w:r>
      <w:r w:rsidRPr="00FE59E0">
        <w:rPr>
          <w:rFonts w:ascii="Palatino Linotype" w:eastAsia="Palatino Linotype" w:hAnsi="Palatino Linotype" w:cs="Palatino Linotype"/>
        </w:rPr>
        <w:t xml:space="preserve">, ha sido clasificada como </w:t>
      </w:r>
      <w:r w:rsidRPr="00FE59E0">
        <w:rPr>
          <w:rFonts w:ascii="Palatino Linotype" w:eastAsia="Palatino Linotype" w:hAnsi="Palatino Linotype" w:cs="Palatino Linotype"/>
          <w:b/>
        </w:rPr>
        <w:t>confidencial de forma total</w:t>
      </w:r>
      <w:r w:rsidRPr="00FE59E0">
        <w:rPr>
          <w:rFonts w:ascii="Palatino Linotype" w:eastAsia="Palatino Linotype" w:hAnsi="Palatino Linotype" w:cs="Palatino Linotype"/>
        </w:rPr>
        <w:t>, mediante acuerdo CT/SE/99/02/2025.</w:t>
      </w: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B6308B" w:rsidRPr="00FE59E0" w:rsidRDefault="00B6308B"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Los acuerdos antes citados aprobados por el Comité de Transparencia en la Nonagésima Novena Sesión Extraordinaria 2025.</w:t>
      </w:r>
    </w:p>
    <w:p w:rsidR="00B6308B" w:rsidRPr="00FE59E0" w:rsidRDefault="00B6308B"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rPr>
      </w:pPr>
    </w:p>
    <w:p w:rsidR="003E1C35" w:rsidRPr="00FE59E0" w:rsidRDefault="003E1C35"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99 acta.pdf</w:t>
      </w:r>
    </w:p>
    <w:p w:rsidR="00442770" w:rsidRPr="00FE59E0" w:rsidRDefault="00442770"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D30A12" w:rsidRPr="00FE59E0" w:rsidRDefault="00D30A12"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Acta de la Nonagésima Novena Sesión Extraordinaria 2025 del Comité de Transparencia número CT/SE/99/2025.</w:t>
      </w: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Acuerdo CT/SE/99/01/2025</w:t>
      </w: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Se clasifica como información confidencial de forma parcial; los datos personales contenidos en </w:t>
      </w:r>
      <w:r w:rsidRPr="00FE59E0">
        <w:rPr>
          <w:rFonts w:ascii="Palatino Linotype" w:eastAsia="Palatino Linotype" w:hAnsi="Palatino Linotype" w:cs="Palatino Linotype"/>
          <w:b/>
        </w:rPr>
        <w:t xml:space="preserve">constancia de no inhabilitación, certificado de no deudor alimentario moroso, alta de ISEMYM y comprobante de estudios, </w:t>
      </w:r>
      <w:r w:rsidRPr="00FE59E0">
        <w:rPr>
          <w:rFonts w:ascii="Palatino Linotype" w:eastAsia="Palatino Linotype" w:hAnsi="Palatino Linotype" w:cs="Palatino Linotype"/>
        </w:rPr>
        <w:t xml:space="preserve">para dar respuesta a la solicitud </w:t>
      </w:r>
      <w:r w:rsidRPr="00FE59E0">
        <w:rPr>
          <w:rFonts w:ascii="Palatino Linotype" w:eastAsia="Palatino Linotype" w:hAnsi="Palatino Linotype" w:cs="Palatino Linotype"/>
          <w:b/>
        </w:rPr>
        <w:t>00027/TOLUCA/IP/2025</w:t>
      </w:r>
      <w:r w:rsidRPr="00FE59E0">
        <w:rPr>
          <w:rFonts w:ascii="Palatino Linotype" w:eastAsia="Palatino Linotype" w:hAnsi="Palatino Linotype" w:cs="Palatino Linotype"/>
        </w:rPr>
        <w:t>, tales como Registro Federal de Contribuyentes RFC, Clave Única de Registro de Población CURP, código QR, clave ISSEMYM, cadena original, calificaciones, promedio, créditos, número de cuenta y firmas. Por tratarse de información privada y datos personales.</w:t>
      </w: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Acuerdo CT/SE/99/02/2025</w:t>
      </w:r>
    </w:p>
    <w:p w:rsidR="00E216B6" w:rsidRPr="00FE59E0" w:rsidRDefault="00E216B6" w:rsidP="0044277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Se clasifica como información confidencial de forma total, los datos personales contenidos en </w:t>
      </w:r>
      <w:r w:rsidRPr="00FE59E0">
        <w:rPr>
          <w:rFonts w:ascii="Palatino Linotype" w:eastAsia="Palatino Linotype" w:hAnsi="Palatino Linotype" w:cs="Palatino Linotype"/>
          <w:b/>
        </w:rPr>
        <w:t>identificación oficial INE, acta de nacimiento, certificado médico, comprobante de domicilio, cédula del CURP, Cédula del RFC y cartilla militar</w:t>
      </w:r>
      <w:r w:rsidRPr="00FE59E0">
        <w:rPr>
          <w:rFonts w:ascii="Palatino Linotype" w:eastAsia="Palatino Linotype" w:hAnsi="Palatino Linotype" w:cs="Palatino Linotype"/>
        </w:rPr>
        <w:t xml:space="preserve">, para dar respuesta a la solicitud </w:t>
      </w:r>
      <w:r w:rsidRPr="00FE59E0">
        <w:rPr>
          <w:rFonts w:ascii="Palatino Linotype" w:eastAsia="Palatino Linotype" w:hAnsi="Palatino Linotype" w:cs="Palatino Linotype"/>
          <w:b/>
        </w:rPr>
        <w:t>00027/TOLUCA/IP/2025</w:t>
      </w:r>
      <w:r w:rsidR="00297A5F" w:rsidRPr="00FE59E0">
        <w:rPr>
          <w:rFonts w:ascii="Palatino Linotype" w:eastAsia="Palatino Linotype" w:hAnsi="Palatino Linotype" w:cs="Palatino Linotype"/>
          <w:b/>
        </w:rPr>
        <w:t>,</w:t>
      </w:r>
      <w:r w:rsidR="00297A5F" w:rsidRPr="00FE59E0">
        <w:rPr>
          <w:rFonts w:ascii="Palatino Linotype" w:eastAsia="Palatino Linotype" w:hAnsi="Palatino Linotype" w:cs="Palatino Linotype"/>
        </w:rPr>
        <w:t xml:space="preserve"> por contener información que acredita la personalidad y datos que pueden vulnerar el patrimonio del poseedor.</w:t>
      </w:r>
    </w:p>
    <w:p w:rsidR="00E216B6" w:rsidRPr="00FE59E0" w:rsidRDefault="00E216B6"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rPr>
      </w:pPr>
    </w:p>
    <w:p w:rsidR="0072148B" w:rsidRPr="00FE59E0" w:rsidRDefault="0072148B" w:rsidP="003E1C35">
      <w:pPr>
        <w:pBdr>
          <w:top w:val="nil"/>
          <w:left w:val="nil"/>
          <w:bottom w:val="nil"/>
          <w:right w:val="nil"/>
          <w:between w:val="nil"/>
        </w:pBdr>
        <w:tabs>
          <w:tab w:val="left" w:pos="567"/>
        </w:tabs>
        <w:ind w:right="62"/>
        <w:jc w:val="both"/>
        <w:rPr>
          <w:rFonts w:ascii="Palatino Linotype" w:eastAsia="Palatino Linotype" w:hAnsi="Palatino Linotype" w:cs="Palatino Linotype"/>
          <w:b/>
          <w:i/>
          <w:color w:val="000000"/>
        </w:rPr>
      </w:pPr>
    </w:p>
    <w:p w:rsidR="0072148B" w:rsidRPr="00FE59E0" w:rsidRDefault="00A077F4" w:rsidP="003E1C35">
      <w:pPr>
        <w:pBdr>
          <w:top w:val="nil"/>
          <w:left w:val="nil"/>
          <w:bottom w:val="nil"/>
          <w:right w:val="nil"/>
          <w:between w:val="nil"/>
        </w:pBdr>
        <w:tabs>
          <w:tab w:val="left" w:pos="567"/>
        </w:tabs>
        <w:ind w:left="567" w:right="62"/>
        <w:jc w:val="both"/>
        <w:rPr>
          <w:rFonts w:ascii="Palatino Linotype" w:eastAsia="Palatino Linotype" w:hAnsi="Palatino Linotype" w:cs="Palatino Linotype"/>
          <w:b/>
        </w:rPr>
      </w:pPr>
      <w:r w:rsidRPr="00FE59E0">
        <w:rPr>
          <w:rFonts w:ascii="Palatino Linotype" w:eastAsia="Palatino Linotype" w:hAnsi="Palatino Linotype" w:cs="Palatino Linotype"/>
          <w:b/>
          <w:color w:val="000000"/>
        </w:rPr>
        <w:t>Folio de la solicitud:</w:t>
      </w:r>
      <w:r w:rsidRPr="00FE59E0">
        <w:rPr>
          <w:rFonts w:ascii="Palatino Linotype" w:eastAsia="Palatino Linotype" w:hAnsi="Palatino Linotype" w:cs="Palatino Linotype"/>
          <w:b/>
        </w:rPr>
        <w:t xml:space="preserve"> </w:t>
      </w:r>
      <w:r w:rsidR="00223B24" w:rsidRPr="00FE59E0">
        <w:rPr>
          <w:rFonts w:ascii="Palatino Linotype" w:eastAsia="Palatino Linotype" w:hAnsi="Palatino Linotype" w:cs="Palatino Linotype"/>
          <w:b/>
        </w:rPr>
        <w:t>00064/TOLUCA/IP/2025</w:t>
      </w: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rPr>
      </w:pP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SAIMEX 064 expedientes de cabildo.rar</w:t>
      </w: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7B7C68" w:rsidRPr="00FE59E0" w:rsidRDefault="007B7C68" w:rsidP="007B7C6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ALVAREZ MENDOZA IRMA CAROLINA.pdf</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Irma Carolina Álvarez Mendoza:</w:t>
      </w:r>
    </w:p>
    <w:p w:rsidR="007B7C68" w:rsidRPr="00FE59E0" w:rsidRDefault="007B7C68" w:rsidP="007B7C68">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Movimiento de alta del ISSEMYM (en versión pública)</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7B7C68" w:rsidRPr="00FE59E0" w:rsidRDefault="007B7C68" w:rsidP="007B7C6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FLORES SANTA OLALLA EDNA VIRIDIANA.pdf</w:t>
      </w:r>
    </w:p>
    <w:p w:rsidR="007B7C68" w:rsidRPr="00FE59E0" w:rsidRDefault="007B7C68" w:rsidP="007B7C6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Edna Viridiana Flores Santa Olalla:</w:t>
      </w:r>
    </w:p>
    <w:p w:rsidR="007B7C68" w:rsidRPr="00FE59E0" w:rsidRDefault="007B7C68" w:rsidP="007B7C68">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7B7C68" w:rsidRPr="00FE59E0" w:rsidRDefault="007B7C68" w:rsidP="007B7C68">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Cédula Profesional Electrónica (en versión pública)</w:t>
      </w:r>
    </w:p>
    <w:p w:rsidR="00975EDC" w:rsidRPr="00FE59E0" w:rsidRDefault="00975EDC" w:rsidP="00975ED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975EDC" w:rsidRPr="00FE59E0" w:rsidRDefault="00975EDC" w:rsidP="00975ED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7B7C68" w:rsidRPr="00FE59E0" w:rsidRDefault="00975EDC" w:rsidP="00975ED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B313B7" w:rsidRPr="00FE59E0" w:rsidRDefault="00B313B7" w:rsidP="00975ED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B313B7" w:rsidRPr="00FE59E0" w:rsidRDefault="00B313B7" w:rsidP="00B313B7">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GARAY GARDUÑO BELEM.pdf</w:t>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Belem Garay Garduño:</w:t>
      </w:r>
    </w:p>
    <w:p w:rsidR="00B313B7" w:rsidRPr="00FE59E0" w:rsidRDefault="00B313B7" w:rsidP="00B313B7">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481FAC" w:rsidRPr="00FE59E0" w:rsidRDefault="00481FAC"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481FAC" w:rsidRPr="00FE59E0" w:rsidRDefault="00481FAC" w:rsidP="00481FAC">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GARCÍA CHÁVEZ LUIS FELIPE.pdf</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Luis Felipe García Chávez:</w:t>
      </w:r>
    </w:p>
    <w:p w:rsidR="00481FAC" w:rsidRPr="00FE59E0" w:rsidRDefault="00481FAC" w:rsidP="00481FAC">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481FAC" w:rsidRPr="00FE59E0" w:rsidRDefault="00481FAC" w:rsidP="00481FAC">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MAGNO DÍAZ MARIO.pdf</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Mario Magno Díaz:</w:t>
      </w:r>
    </w:p>
    <w:p w:rsidR="00481FAC" w:rsidRPr="00FE59E0" w:rsidRDefault="00481FAC" w:rsidP="00481FAC">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p>
    <w:p w:rsidR="00481FAC" w:rsidRPr="00FE59E0" w:rsidRDefault="00481FAC" w:rsidP="00481FAC">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Cédula profesional electrónica</w:t>
      </w:r>
      <w:r w:rsidRPr="00FE59E0">
        <w:rPr>
          <w:rFonts w:ascii="Palatino Linotype" w:eastAsia="Palatino Linotype" w:hAnsi="Palatino Linotype" w:cs="Palatino Linotype"/>
        </w:rPr>
        <w:tab/>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Constancia de No Inhabilitación (en versión pública)</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481FAC" w:rsidRPr="00FE59E0" w:rsidRDefault="00481FAC"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5565B6" w:rsidRPr="00FE59E0" w:rsidRDefault="005565B6" w:rsidP="00481FAC">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5565B6" w:rsidRPr="00FE59E0" w:rsidRDefault="005565B6" w:rsidP="005565B6">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MEDEL DIAZ CLARA PATRICIA.pdf</w:t>
      </w:r>
    </w:p>
    <w:p w:rsidR="001F159B" w:rsidRPr="00FE59E0" w:rsidRDefault="001F159B"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Clara Patricia Medel Díaz:</w:t>
      </w:r>
    </w:p>
    <w:p w:rsidR="001F159B" w:rsidRPr="00FE59E0" w:rsidRDefault="001F159B" w:rsidP="001F159B">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1F159B" w:rsidRPr="00FE59E0" w:rsidRDefault="001F159B"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w:t>
      </w:r>
    </w:p>
    <w:p w:rsidR="001F159B" w:rsidRPr="00FE59E0" w:rsidRDefault="001F159B"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1F159B" w:rsidRPr="00FE59E0" w:rsidRDefault="001F159B"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1F159B" w:rsidRPr="00FE59E0" w:rsidRDefault="001F159B"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33057E" w:rsidRPr="00FE59E0" w:rsidRDefault="0033057E" w:rsidP="001F159B">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33057E" w:rsidRPr="00FE59E0" w:rsidRDefault="0033057E" w:rsidP="0033057E">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MORENO BASTIDA RICARDO 7 DOCUMENTOS.pdf</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Ricardo Moreno Bastida:</w:t>
      </w:r>
    </w:p>
    <w:p w:rsidR="0033057E" w:rsidRPr="00FE59E0" w:rsidRDefault="0033057E" w:rsidP="0033057E">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 (ilegible)</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mayoría y validez de la elección para el ayuntamiento (Proceso electoral local 2024), a Ricardo Moreno Bastida, como Presidente electo del Ayuntamiento de Toluca, para el periodo del 1 de enero de 2025 al 31 de diciembre de 2027, en su carácter de propietario.</w:t>
      </w:r>
    </w:p>
    <w:p w:rsidR="0033057E" w:rsidRPr="00FE59E0" w:rsidRDefault="0033057E" w:rsidP="0033057E">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p>
    <w:p w:rsidR="001F159B" w:rsidRPr="00FE59E0" w:rsidRDefault="00A70E02" w:rsidP="00A70E02">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NÁJERA ROMERO YAZMÍN.pdf</w:t>
      </w:r>
    </w:p>
    <w:p w:rsidR="00A70E02" w:rsidRPr="00FE59E0" w:rsidRDefault="00A70E02"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Yazmin Nájera Romero:</w:t>
      </w:r>
    </w:p>
    <w:p w:rsidR="00A70E02" w:rsidRPr="00FE59E0" w:rsidRDefault="00A70E02" w:rsidP="00A70E02">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A70E02" w:rsidRPr="00FE59E0" w:rsidRDefault="00A70E02"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Cédula Profesional Electrónica (en versión pública)</w:t>
      </w:r>
    </w:p>
    <w:p w:rsidR="00A70E02" w:rsidRPr="00FE59E0" w:rsidRDefault="00A70E02"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A70E02" w:rsidRPr="00FE59E0" w:rsidRDefault="00A70E02"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A70E02" w:rsidRPr="00FE59E0" w:rsidRDefault="00A70E02"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4927E8" w:rsidRPr="00FE59E0" w:rsidRDefault="004927E8" w:rsidP="00A70E02">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4927E8" w:rsidRPr="00FE59E0" w:rsidRDefault="004927E8" w:rsidP="004927E8">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REBOLLAR PÉREZ EDGARDO.pdf</w:t>
      </w:r>
    </w:p>
    <w:p w:rsidR="004927E8" w:rsidRPr="00FE59E0" w:rsidRDefault="004927E8" w:rsidP="004927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Archivo que contiene los siguientes documentos respecto del servidor público Edgardo Rebollar Pérez:</w:t>
      </w:r>
    </w:p>
    <w:p w:rsidR="004927E8" w:rsidRPr="00FE59E0" w:rsidRDefault="004927E8" w:rsidP="004927E8">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4927E8" w:rsidRPr="00FE59E0" w:rsidRDefault="004927E8" w:rsidP="004927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 (en versión pública)</w:t>
      </w:r>
    </w:p>
    <w:p w:rsidR="004927E8" w:rsidRPr="00FE59E0" w:rsidRDefault="004927E8" w:rsidP="004927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4927E8" w:rsidRPr="00FE59E0" w:rsidRDefault="004927E8" w:rsidP="004927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4927E8" w:rsidRPr="00FE59E0" w:rsidRDefault="004927E8" w:rsidP="004927E8">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1D3B8D" w:rsidRPr="00FE59E0" w:rsidRDefault="001D3B8D" w:rsidP="001D3B8D">
      <w:pPr>
        <w:pBdr>
          <w:top w:val="nil"/>
          <w:left w:val="nil"/>
          <w:bottom w:val="nil"/>
          <w:right w:val="nil"/>
          <w:between w:val="nil"/>
        </w:pBdr>
        <w:tabs>
          <w:tab w:val="left" w:pos="567"/>
        </w:tabs>
        <w:ind w:right="62"/>
        <w:jc w:val="both"/>
        <w:rPr>
          <w:rFonts w:ascii="Palatino Linotype" w:eastAsia="Palatino Linotype" w:hAnsi="Palatino Linotype" w:cs="Palatino Linotype"/>
        </w:rPr>
      </w:pPr>
    </w:p>
    <w:p w:rsidR="004927E8" w:rsidRPr="00FE59E0" w:rsidRDefault="001D3B8D" w:rsidP="001D3B8D">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SANTANA LOPEZ JOSE RAMON FERNANDO.pdf</w:t>
      </w:r>
    </w:p>
    <w:p w:rsidR="001D3B8D" w:rsidRPr="00FE59E0" w:rsidRDefault="001D3B8D"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del servidor público José Ramón Fernando Santana López:</w:t>
      </w:r>
    </w:p>
    <w:p w:rsidR="001D3B8D" w:rsidRPr="00FE59E0" w:rsidRDefault="001D3B8D" w:rsidP="001D3B8D">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1D3B8D" w:rsidRPr="00FE59E0" w:rsidRDefault="001D3B8D"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Comprobante de grado de estudios (en versión pública))</w:t>
      </w:r>
    </w:p>
    <w:p w:rsidR="001D3B8D" w:rsidRPr="00FE59E0" w:rsidRDefault="001D3B8D"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1D3B8D" w:rsidRPr="00FE59E0" w:rsidRDefault="001D3B8D"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1D3B8D" w:rsidRPr="00FE59E0" w:rsidRDefault="001D3B8D"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12052F" w:rsidRPr="00FE59E0" w:rsidRDefault="0012052F" w:rsidP="001D3B8D">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p>
    <w:p w:rsidR="0012052F" w:rsidRPr="00FE59E0" w:rsidRDefault="0012052F" w:rsidP="0012052F">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SIERRA CASTILLO CRISTINA.pdf</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Cristina Sierra Castillo:</w:t>
      </w:r>
    </w:p>
    <w:p w:rsidR="0012052F" w:rsidRPr="00FE59E0" w:rsidRDefault="0012052F" w:rsidP="0012052F">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Documento expedido por autoridad educativa en el que manifiesta haber concluido la Licenciatura en Derecho e iniciado los trámites correspondientes para la titulación.</w:t>
      </w:r>
    </w:p>
    <w:p w:rsidR="00B313B7" w:rsidRPr="00FE59E0" w:rsidRDefault="00B313B7" w:rsidP="00B313B7">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b/>
        </w:rPr>
      </w:pPr>
    </w:p>
    <w:p w:rsidR="0012052F" w:rsidRPr="00FE59E0" w:rsidRDefault="0012052F" w:rsidP="0012052F">
      <w:pPr>
        <w:pStyle w:val="Prrafodelista"/>
        <w:numPr>
          <w:ilvl w:val="0"/>
          <w:numId w:val="12"/>
        </w:numPr>
        <w:pBdr>
          <w:top w:val="nil"/>
          <w:left w:val="nil"/>
          <w:bottom w:val="nil"/>
          <w:right w:val="nil"/>
          <w:between w:val="nil"/>
        </w:pBdr>
        <w:tabs>
          <w:tab w:val="left" w:pos="567"/>
        </w:tabs>
        <w:ind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ZEPEDA ESCOBAR SHANTALL.pdf</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Archivo que contiene los siguientes documentos respecto de la servidora pública Shantall Zepeda Escobar:</w:t>
      </w:r>
    </w:p>
    <w:p w:rsidR="0012052F" w:rsidRPr="00FE59E0" w:rsidRDefault="0012052F" w:rsidP="0012052F">
      <w:pPr>
        <w:pStyle w:val="Prrafodelista"/>
        <w:pBdr>
          <w:top w:val="nil"/>
          <w:left w:val="nil"/>
          <w:bottom w:val="nil"/>
          <w:right w:val="nil"/>
          <w:between w:val="nil"/>
        </w:pBdr>
        <w:tabs>
          <w:tab w:val="left" w:pos="567"/>
          <w:tab w:val="center" w:pos="5145"/>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Ficha curricular</w:t>
      </w:r>
      <w:r w:rsidRPr="00FE59E0">
        <w:rPr>
          <w:rFonts w:ascii="Palatino Linotype" w:eastAsia="Palatino Linotype" w:hAnsi="Palatino Linotype" w:cs="Palatino Linotype"/>
        </w:rPr>
        <w:tab/>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w:t>
      </w:r>
      <w:r w:rsidR="006023DE" w:rsidRPr="00FE59E0">
        <w:rPr>
          <w:rFonts w:ascii="Palatino Linotype" w:eastAsia="Palatino Linotype" w:hAnsi="Palatino Linotype" w:cs="Palatino Linotype"/>
        </w:rPr>
        <w:t>omprobante de grado de estudios</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Constancia de No Inhabilitación (en versión pública)</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Movimiento de alta del ISSEMYM (en versión pública)</w:t>
      </w:r>
    </w:p>
    <w:p w:rsidR="0012052F" w:rsidRPr="00FE59E0" w:rsidRDefault="0012052F" w:rsidP="0012052F">
      <w:pPr>
        <w:pStyle w:val="Prrafodelista"/>
        <w:pBdr>
          <w:top w:val="nil"/>
          <w:left w:val="nil"/>
          <w:bottom w:val="nil"/>
          <w:right w:val="nil"/>
          <w:between w:val="nil"/>
        </w:pBdr>
        <w:tabs>
          <w:tab w:val="left" w:pos="567"/>
        </w:tabs>
        <w:ind w:left="1287" w:right="62"/>
        <w:jc w:val="both"/>
        <w:rPr>
          <w:rFonts w:ascii="Palatino Linotype" w:eastAsia="Palatino Linotype" w:hAnsi="Palatino Linotype" w:cs="Palatino Linotype"/>
        </w:rPr>
      </w:pPr>
      <w:r w:rsidRPr="00FE59E0">
        <w:rPr>
          <w:rFonts w:ascii="Palatino Linotype" w:eastAsia="Palatino Linotype" w:hAnsi="Palatino Linotype" w:cs="Palatino Linotype"/>
        </w:rPr>
        <w:t>- Certificado de no deudor alimentario moroso (en versión pública)</w:t>
      </w: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RESPUESTA 64. 2025.pdf</w:t>
      </w:r>
    </w:p>
    <w:p w:rsidR="00F11E00" w:rsidRPr="00FE59E0" w:rsidRDefault="00F11E00"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rPr>
      </w:pP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Escrito de fecha 13 de febrero de 2025, firmado por el Titular de la Unidad de </w:t>
      </w:r>
      <w:r w:rsidR="00071483" w:rsidRPr="00FE59E0">
        <w:rPr>
          <w:rFonts w:ascii="Palatino Linotype" w:eastAsia="Palatino Linotype" w:hAnsi="Palatino Linotype" w:cs="Palatino Linotype"/>
        </w:rPr>
        <w:t>Transparencia</w:t>
      </w:r>
      <w:r w:rsidRPr="00FE59E0">
        <w:rPr>
          <w:rFonts w:ascii="Palatino Linotype" w:eastAsia="Palatino Linotype" w:hAnsi="Palatino Linotype" w:cs="Palatino Linotype"/>
        </w:rPr>
        <w:t>, mediante</w:t>
      </w:r>
      <w:r w:rsidR="00071483" w:rsidRPr="00FE59E0">
        <w:rPr>
          <w:rFonts w:ascii="Palatino Linotype" w:eastAsia="Palatino Linotype" w:hAnsi="Palatino Linotype" w:cs="Palatino Linotype"/>
        </w:rPr>
        <w:t xml:space="preserve"> el cual hace del conocimiento </w:t>
      </w:r>
      <w:r w:rsidRPr="00FE59E0">
        <w:rPr>
          <w:rFonts w:ascii="Palatino Linotype" w:eastAsia="Palatino Linotype" w:hAnsi="Palatino Linotype" w:cs="Palatino Linotype"/>
        </w:rPr>
        <w:t xml:space="preserve">que la Servidora Pública Habilitada de la </w:t>
      </w:r>
      <w:r w:rsidRPr="00FE59E0">
        <w:rPr>
          <w:rFonts w:ascii="Palatino Linotype" w:eastAsia="Palatino Linotype" w:hAnsi="Palatino Linotype" w:cs="Palatino Linotype"/>
          <w:b/>
        </w:rPr>
        <w:t>Dirección General de Administración</w:t>
      </w:r>
      <w:r w:rsidRPr="00FE59E0">
        <w:rPr>
          <w:rFonts w:ascii="Palatino Linotype" w:eastAsia="Palatino Linotype" w:hAnsi="Palatino Linotype" w:cs="Palatino Linotype"/>
        </w:rPr>
        <w:t xml:space="preserve">, informó que la </w:t>
      </w:r>
      <w:r w:rsidRPr="00FE59E0">
        <w:rPr>
          <w:rFonts w:ascii="Palatino Linotype" w:eastAsia="Palatino Linotype" w:hAnsi="Palatino Linotype" w:cs="Palatino Linotype"/>
          <w:b/>
        </w:rPr>
        <w:t>Dirección de Recursos Humanos</w:t>
      </w:r>
      <w:r w:rsidRPr="00FE59E0">
        <w:rPr>
          <w:rFonts w:ascii="Palatino Linotype" w:eastAsia="Palatino Linotype" w:hAnsi="Palatino Linotype" w:cs="Palatino Linotype"/>
        </w:rPr>
        <w:t xml:space="preserve">, después de una búsqueda exhaustiva y razonable en los archivos físicos y electrónicos que obran en el </w:t>
      </w:r>
      <w:r w:rsidRPr="00FE59E0">
        <w:rPr>
          <w:rFonts w:ascii="Palatino Linotype" w:eastAsia="Palatino Linotype" w:hAnsi="Palatino Linotype" w:cs="Palatino Linotype"/>
          <w:b/>
        </w:rPr>
        <w:t>Departamento de Administración de Personal</w:t>
      </w:r>
      <w:r w:rsidRPr="00FE59E0">
        <w:rPr>
          <w:rFonts w:ascii="Palatino Linotype" w:eastAsia="Palatino Linotype" w:hAnsi="Palatino Linotype" w:cs="Palatino Linotype"/>
        </w:rPr>
        <w:t>, remite en formato digital la información solicitada.</w:t>
      </w: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 la misma manera señala que la </w:t>
      </w:r>
      <w:r w:rsidRPr="00FE59E0">
        <w:rPr>
          <w:rFonts w:ascii="Palatino Linotype" w:eastAsia="Palatino Linotype" w:hAnsi="Palatino Linotype" w:cs="Palatino Linotype"/>
          <w:b/>
        </w:rPr>
        <w:t>información personal</w:t>
      </w:r>
      <w:r w:rsidRPr="00FE59E0">
        <w:rPr>
          <w:rFonts w:ascii="Palatino Linotype" w:eastAsia="Palatino Linotype" w:hAnsi="Palatino Linotype" w:cs="Palatino Linotype"/>
        </w:rPr>
        <w:t xml:space="preserve"> contenida en la </w:t>
      </w:r>
      <w:r w:rsidRPr="00FE59E0">
        <w:rPr>
          <w:rFonts w:ascii="Palatino Linotype" w:eastAsia="Palatino Linotype" w:hAnsi="Palatino Linotype" w:cs="Palatino Linotype"/>
          <w:u w:val="single"/>
        </w:rPr>
        <w:t>constancia de no inhabilitación, certificado de no deudor alimentario moroso, alta de ISSEMYM, y comprobantes de estudios</w:t>
      </w:r>
      <w:r w:rsidRPr="00FE59E0">
        <w:rPr>
          <w:rFonts w:ascii="Palatino Linotype" w:eastAsia="Palatino Linotype" w:hAnsi="Palatino Linotype" w:cs="Palatino Linotype"/>
        </w:rPr>
        <w:t xml:space="preserve">, ha sido considerada como </w:t>
      </w:r>
      <w:r w:rsidRPr="00FE59E0">
        <w:rPr>
          <w:rFonts w:ascii="Palatino Linotype" w:eastAsia="Palatino Linotype" w:hAnsi="Palatino Linotype" w:cs="Palatino Linotype"/>
          <w:b/>
        </w:rPr>
        <w:t>confidencial de forma parcial</w:t>
      </w:r>
      <w:r w:rsidR="00071483" w:rsidRPr="00FE59E0">
        <w:rPr>
          <w:rFonts w:ascii="Palatino Linotype" w:eastAsia="Palatino Linotype" w:hAnsi="Palatino Linotype" w:cs="Palatino Linotype"/>
        </w:rPr>
        <w:t xml:space="preserve"> mediante acuerdo CT/SE/99/07</w:t>
      </w:r>
      <w:r w:rsidRPr="00FE59E0">
        <w:rPr>
          <w:rFonts w:ascii="Palatino Linotype" w:eastAsia="Palatino Linotype" w:hAnsi="Palatino Linotype" w:cs="Palatino Linotype"/>
        </w:rPr>
        <w:t>/2025.</w:t>
      </w: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Los </w:t>
      </w:r>
      <w:r w:rsidRPr="00FE59E0">
        <w:rPr>
          <w:rFonts w:ascii="Palatino Linotype" w:eastAsia="Palatino Linotype" w:hAnsi="Palatino Linotype" w:cs="Palatino Linotype"/>
          <w:b/>
        </w:rPr>
        <w:t>datos personales</w:t>
      </w:r>
      <w:r w:rsidRPr="00FE59E0">
        <w:rPr>
          <w:rFonts w:ascii="Palatino Linotype" w:eastAsia="Palatino Linotype" w:hAnsi="Palatino Linotype" w:cs="Palatino Linotype"/>
        </w:rPr>
        <w:t xml:space="preserve"> contenidos en la </w:t>
      </w:r>
      <w:r w:rsidRPr="00FE59E0">
        <w:rPr>
          <w:rFonts w:ascii="Palatino Linotype" w:eastAsia="Palatino Linotype" w:hAnsi="Palatino Linotype" w:cs="Palatino Linotype"/>
          <w:u w:val="single"/>
        </w:rPr>
        <w:t>identificación oficial INE, acta de nacimiento, certificado médico, comprobante de domicilio, cédula del CURP y cédula del RFC</w:t>
      </w:r>
      <w:r w:rsidRPr="00FE59E0">
        <w:rPr>
          <w:rFonts w:ascii="Palatino Linotype" w:eastAsia="Palatino Linotype" w:hAnsi="Palatino Linotype" w:cs="Palatino Linotype"/>
        </w:rPr>
        <w:t xml:space="preserve">, ha sido clasificada como </w:t>
      </w:r>
      <w:r w:rsidRPr="00FE59E0">
        <w:rPr>
          <w:rFonts w:ascii="Palatino Linotype" w:eastAsia="Palatino Linotype" w:hAnsi="Palatino Linotype" w:cs="Palatino Linotype"/>
          <w:b/>
        </w:rPr>
        <w:t>confidencial de forma total</w:t>
      </w:r>
      <w:r w:rsidR="00071483" w:rsidRPr="00FE59E0">
        <w:rPr>
          <w:rFonts w:ascii="Palatino Linotype" w:eastAsia="Palatino Linotype" w:hAnsi="Palatino Linotype" w:cs="Palatino Linotype"/>
        </w:rPr>
        <w:t>, mediante acuerdo CT/SE/99/08</w:t>
      </w:r>
      <w:r w:rsidRPr="00FE59E0">
        <w:rPr>
          <w:rFonts w:ascii="Palatino Linotype" w:eastAsia="Palatino Linotype" w:hAnsi="Palatino Linotype" w:cs="Palatino Linotype"/>
        </w:rPr>
        <w:t>/2025.</w:t>
      </w: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F11E00" w:rsidRPr="00FE59E0" w:rsidRDefault="00F11E00" w:rsidP="00F11E00">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Los acuerdos antes citados aprobados por el Comité de Transparencia en la Nonagésima Novena Sesión Extraordinaria 2025.</w:t>
      </w:r>
    </w:p>
    <w:p w:rsidR="00F11E00" w:rsidRPr="00FE59E0" w:rsidRDefault="00F11E00"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rPr>
      </w:pPr>
    </w:p>
    <w:p w:rsidR="00F11E00" w:rsidRPr="00FE59E0" w:rsidRDefault="00F11E00"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p>
    <w:p w:rsidR="007B7C68" w:rsidRPr="00FE59E0" w:rsidRDefault="007B7C68" w:rsidP="007B7C68">
      <w:pPr>
        <w:pBdr>
          <w:top w:val="nil"/>
          <w:left w:val="nil"/>
          <w:bottom w:val="nil"/>
          <w:right w:val="nil"/>
          <w:between w:val="nil"/>
        </w:pBdr>
        <w:tabs>
          <w:tab w:val="left" w:pos="567"/>
        </w:tabs>
        <w:ind w:left="567" w:right="62"/>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99 acta.pdf</w:t>
      </w:r>
    </w:p>
    <w:p w:rsidR="0072148B" w:rsidRPr="00FE59E0" w:rsidRDefault="0072148B" w:rsidP="003E1C35">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Acta de la Nonagésima Novena Sesión Extraordinaria 2025 del Comité de Transparencia número CT/SE/99/2025.</w:t>
      </w: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Acuerdo CT/SE/99/07/2025</w:t>
      </w: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Se clasifica como información confidencial de forma parcial; los datos personales contenidos en </w:t>
      </w:r>
      <w:r w:rsidRPr="00FE59E0">
        <w:rPr>
          <w:rFonts w:ascii="Palatino Linotype" w:eastAsia="Palatino Linotype" w:hAnsi="Palatino Linotype" w:cs="Palatino Linotype"/>
          <w:b/>
        </w:rPr>
        <w:t xml:space="preserve">constancia de no inhabilitación, certificado de no deudor alimentario moroso, alta de ISEMYM y comprobante de estudios, </w:t>
      </w:r>
      <w:r w:rsidRPr="00FE59E0">
        <w:rPr>
          <w:rFonts w:ascii="Palatino Linotype" w:eastAsia="Palatino Linotype" w:hAnsi="Palatino Linotype" w:cs="Palatino Linotype"/>
        </w:rPr>
        <w:t xml:space="preserve">para dar respuesta a la solicitud </w:t>
      </w:r>
      <w:r w:rsidR="00E933B9" w:rsidRPr="00FE59E0">
        <w:rPr>
          <w:rFonts w:ascii="Palatino Linotype" w:eastAsia="Palatino Linotype" w:hAnsi="Palatino Linotype" w:cs="Palatino Linotype"/>
          <w:b/>
        </w:rPr>
        <w:t>00064</w:t>
      </w:r>
      <w:r w:rsidRPr="00FE59E0">
        <w:rPr>
          <w:rFonts w:ascii="Palatino Linotype" w:eastAsia="Palatino Linotype" w:hAnsi="Palatino Linotype" w:cs="Palatino Linotype"/>
          <w:b/>
        </w:rPr>
        <w:t>/TOLUCA/IP/2025</w:t>
      </w:r>
      <w:r w:rsidRPr="00FE59E0">
        <w:rPr>
          <w:rFonts w:ascii="Palatino Linotype" w:eastAsia="Palatino Linotype" w:hAnsi="Palatino Linotype" w:cs="Palatino Linotype"/>
        </w:rPr>
        <w:t xml:space="preserve">, tales como Registro Federal de Contribuyentes RFC, Clave Única de Registro de Población CURP, </w:t>
      </w:r>
      <w:r w:rsidRPr="00FE59E0">
        <w:rPr>
          <w:rFonts w:ascii="Palatino Linotype" w:eastAsia="Palatino Linotype" w:hAnsi="Palatino Linotype" w:cs="Palatino Linotype"/>
        </w:rPr>
        <w:lastRenderedPageBreak/>
        <w:t>código QR, clave ISSEMYM, cadena original, calificaciones, promedio, créditos, número de cuenta y firmas. Por tratarse de información privada y datos personales.</w:t>
      </w: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b/>
        </w:rPr>
      </w:pPr>
      <w:r w:rsidRPr="00FE59E0">
        <w:rPr>
          <w:rFonts w:ascii="Palatino Linotype" w:eastAsia="Palatino Linotype" w:hAnsi="Palatino Linotype" w:cs="Palatino Linotype"/>
          <w:b/>
        </w:rPr>
        <w:t>Acuerdo CT/SE/99/0</w:t>
      </w:r>
      <w:r w:rsidR="00E933B9" w:rsidRPr="00FE59E0">
        <w:rPr>
          <w:rFonts w:ascii="Palatino Linotype" w:eastAsia="Palatino Linotype" w:hAnsi="Palatino Linotype" w:cs="Palatino Linotype"/>
          <w:b/>
        </w:rPr>
        <w:t>8</w:t>
      </w:r>
      <w:r w:rsidRPr="00FE59E0">
        <w:rPr>
          <w:rFonts w:ascii="Palatino Linotype" w:eastAsia="Palatino Linotype" w:hAnsi="Palatino Linotype" w:cs="Palatino Linotype"/>
          <w:b/>
        </w:rPr>
        <w:t>/2025</w:t>
      </w:r>
    </w:p>
    <w:p w:rsidR="00FC2A51" w:rsidRPr="00FE59E0" w:rsidRDefault="00FC2A51" w:rsidP="00FC2A51">
      <w:pPr>
        <w:pBdr>
          <w:top w:val="nil"/>
          <w:left w:val="nil"/>
          <w:bottom w:val="nil"/>
          <w:right w:val="nil"/>
          <w:between w:val="nil"/>
        </w:pBdr>
        <w:tabs>
          <w:tab w:val="left" w:pos="993"/>
        </w:tabs>
        <w:ind w:left="851" w:right="62"/>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Se clasifica como información confidencial de forma total, los datos personales contenidos en </w:t>
      </w:r>
      <w:r w:rsidRPr="00FE59E0">
        <w:rPr>
          <w:rFonts w:ascii="Palatino Linotype" w:eastAsia="Palatino Linotype" w:hAnsi="Palatino Linotype" w:cs="Palatino Linotype"/>
          <w:b/>
        </w:rPr>
        <w:t>identificación oficial INE, acta de nacimiento, certificado médico, comprobante de domicilio, cédula del CURP, Cédula del RFC y cartilla militar</w:t>
      </w:r>
      <w:r w:rsidRPr="00FE59E0">
        <w:rPr>
          <w:rFonts w:ascii="Palatino Linotype" w:eastAsia="Palatino Linotype" w:hAnsi="Palatino Linotype" w:cs="Palatino Linotype"/>
        </w:rPr>
        <w:t xml:space="preserve">, para dar respuesta a la solicitud </w:t>
      </w:r>
      <w:r w:rsidR="00E933B9" w:rsidRPr="00FE59E0">
        <w:rPr>
          <w:rFonts w:ascii="Palatino Linotype" w:eastAsia="Palatino Linotype" w:hAnsi="Palatino Linotype" w:cs="Palatino Linotype"/>
          <w:b/>
        </w:rPr>
        <w:t>00064</w:t>
      </w:r>
      <w:r w:rsidRPr="00FE59E0">
        <w:rPr>
          <w:rFonts w:ascii="Palatino Linotype" w:eastAsia="Palatino Linotype" w:hAnsi="Palatino Linotype" w:cs="Palatino Linotype"/>
          <w:b/>
        </w:rPr>
        <w:t>/TOLUCA/IP/2025,</w:t>
      </w:r>
      <w:r w:rsidRPr="00FE59E0">
        <w:rPr>
          <w:rFonts w:ascii="Palatino Linotype" w:eastAsia="Palatino Linotype" w:hAnsi="Palatino Linotype" w:cs="Palatino Linotype"/>
        </w:rPr>
        <w:t xml:space="preserve"> por contener información que acredita la personalidad y datos que pueden vulnerar el patrimonio del poseedor.</w:t>
      </w:r>
    </w:p>
    <w:p w:rsidR="00FC2A51" w:rsidRPr="00FE59E0" w:rsidRDefault="00FC2A51" w:rsidP="003E1C35">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72148B" w:rsidRPr="00FE59E0" w:rsidRDefault="00A077F4">
      <w:pPr>
        <w:numPr>
          <w:ilvl w:val="0"/>
          <w:numId w:val="6"/>
        </w:num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El</w:t>
      </w:r>
      <w:r w:rsidRPr="00FE59E0">
        <w:rPr>
          <w:rFonts w:ascii="Palatino Linotype" w:eastAsia="Palatino Linotype" w:hAnsi="Palatino Linotype" w:cs="Palatino Linotype"/>
          <w:b/>
          <w:color w:val="000000"/>
        </w:rPr>
        <w:t xml:space="preserve"> </w:t>
      </w:r>
      <w:r w:rsidR="000D4D94" w:rsidRPr="00FE59E0">
        <w:rPr>
          <w:rFonts w:ascii="Palatino Linotype" w:eastAsia="Palatino Linotype" w:hAnsi="Palatino Linotype" w:cs="Palatino Linotype"/>
          <w:b/>
          <w:color w:val="000000"/>
        </w:rPr>
        <w:t>cuatro y cinco de marzo</w:t>
      </w:r>
      <w:r w:rsidRPr="00FE59E0">
        <w:rPr>
          <w:rFonts w:ascii="Palatino Linotype" w:eastAsia="Palatino Linotype" w:hAnsi="Palatino Linotype" w:cs="Palatino Linotype"/>
          <w:b/>
          <w:color w:val="000000"/>
        </w:rPr>
        <w:t xml:space="preserve"> de dos mil veinticinco</w:t>
      </w:r>
      <w:r w:rsidRPr="00FE59E0">
        <w:rPr>
          <w:rFonts w:ascii="Palatino Linotype" w:eastAsia="Palatino Linotype" w:hAnsi="Palatino Linotype" w:cs="Palatino Linotype"/>
          <w:color w:val="000000"/>
        </w:rPr>
        <w:t xml:space="preserve">, el particular interpuso los recursos de revisión a los que se les asignaron los folios </w:t>
      </w:r>
      <w:r w:rsidR="0033402D" w:rsidRPr="00FE59E0">
        <w:rPr>
          <w:rFonts w:ascii="Palatino Linotype" w:eastAsia="Palatino Linotype" w:hAnsi="Palatino Linotype" w:cs="Palatino Linotype"/>
          <w:b/>
          <w:color w:val="000000"/>
        </w:rPr>
        <w:t>02393</w:t>
      </w:r>
      <w:r w:rsidRPr="00FE59E0">
        <w:rPr>
          <w:rFonts w:ascii="Palatino Linotype" w:eastAsia="Palatino Linotype" w:hAnsi="Palatino Linotype" w:cs="Palatino Linotype"/>
          <w:b/>
          <w:color w:val="000000"/>
        </w:rPr>
        <w:t xml:space="preserve">/INFOEM/IP/RR/2025 y </w:t>
      </w:r>
      <w:r w:rsidR="0033402D" w:rsidRPr="00FE59E0">
        <w:rPr>
          <w:rFonts w:ascii="Palatino Linotype" w:eastAsia="Palatino Linotype" w:hAnsi="Palatino Linotype" w:cs="Palatino Linotype"/>
          <w:b/>
          <w:color w:val="000000"/>
        </w:rPr>
        <w:t>02506</w:t>
      </w:r>
      <w:r w:rsidRPr="00FE59E0">
        <w:rPr>
          <w:rFonts w:ascii="Palatino Linotype" w:eastAsia="Palatino Linotype" w:hAnsi="Palatino Linotype" w:cs="Palatino Linotype"/>
          <w:b/>
          <w:color w:val="000000"/>
        </w:rPr>
        <w:t xml:space="preserve">/INFOEM/IP/RR/2025 </w:t>
      </w:r>
      <w:r w:rsidRPr="00FE59E0">
        <w:rPr>
          <w:rFonts w:ascii="Palatino Linotype" w:eastAsia="Palatino Linotype" w:hAnsi="Palatino Linotype" w:cs="Palatino Linotype"/>
          <w:color w:val="000000"/>
        </w:rPr>
        <w:t>en contra de las respuestas emitidas por el sujeto obligado, realizando las siguientes manifestaciones como acto impugnado y razones o motivos de inconformidad:</w:t>
      </w:r>
    </w:p>
    <w:p w:rsidR="0033402D" w:rsidRPr="00FE59E0"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FE59E0" w:rsidRDefault="00A077F4" w:rsidP="0033402D">
      <w:pPr>
        <w:pBdr>
          <w:top w:val="nil"/>
          <w:left w:val="nil"/>
          <w:bottom w:val="nil"/>
          <w:right w:val="nil"/>
          <w:between w:val="nil"/>
        </w:pBdr>
        <w:tabs>
          <w:tab w:val="left" w:pos="0"/>
        </w:tabs>
        <w:ind w:left="360" w:right="-787"/>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 xml:space="preserve">Recurso de Revisión </w:t>
      </w:r>
      <w:r w:rsidR="0033402D" w:rsidRPr="00FE59E0">
        <w:rPr>
          <w:rFonts w:ascii="Palatino Linotype" w:eastAsia="Palatino Linotype" w:hAnsi="Palatino Linotype" w:cs="Palatino Linotype"/>
          <w:b/>
          <w:color w:val="000000"/>
        </w:rPr>
        <w:t>02393</w:t>
      </w:r>
      <w:r w:rsidRPr="00FE59E0">
        <w:rPr>
          <w:rFonts w:ascii="Palatino Linotype" w:eastAsia="Palatino Linotype" w:hAnsi="Palatino Linotype" w:cs="Palatino Linotype"/>
          <w:b/>
          <w:color w:val="000000"/>
        </w:rPr>
        <w:t>/INFOEM/IP/RR/2025</w:t>
      </w:r>
    </w:p>
    <w:p w:rsidR="0072148B" w:rsidRPr="00FE59E0" w:rsidRDefault="00A077F4"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bookmarkStart w:id="1" w:name="_heading=h.30j0zll" w:colFirst="0" w:colLast="0"/>
      <w:bookmarkEnd w:id="1"/>
      <w:r w:rsidRPr="00FE59E0">
        <w:rPr>
          <w:rFonts w:ascii="Palatino Linotype" w:eastAsia="Palatino Linotype" w:hAnsi="Palatino Linotype" w:cs="Palatino Linotype"/>
          <w:b/>
          <w:color w:val="000000"/>
        </w:rPr>
        <w:t xml:space="preserve">Acto impugnado: </w:t>
      </w:r>
      <w:r w:rsidRPr="00FE59E0">
        <w:rPr>
          <w:rFonts w:ascii="Palatino Linotype" w:eastAsia="Palatino Linotype" w:hAnsi="Palatino Linotype" w:cs="Palatino Linotype"/>
          <w:i/>
          <w:color w:val="000000"/>
        </w:rPr>
        <w:t>“</w:t>
      </w:r>
      <w:r w:rsidR="0033402D" w:rsidRPr="00FE59E0">
        <w:rPr>
          <w:rFonts w:ascii="Palatino Linotype" w:eastAsia="Palatino Linotype" w:hAnsi="Palatino Linotype" w:cs="Palatino Linotype"/>
          <w:i/>
          <w:color w:val="000000"/>
        </w:rPr>
        <w:t>lA PRORROGA FUERA DEL PLAZO Y LA INFORMACIÓN INCOMPLETA</w:t>
      </w:r>
      <w:r w:rsidRPr="00FE59E0">
        <w:rPr>
          <w:rFonts w:ascii="Palatino Linotype" w:eastAsia="Palatino Linotype" w:hAnsi="Palatino Linotype" w:cs="Palatino Linotype"/>
          <w:i/>
          <w:color w:val="000000"/>
        </w:rPr>
        <w:t>” (Sic)</w:t>
      </w:r>
    </w:p>
    <w:p w:rsidR="0072148B" w:rsidRPr="00FE59E0" w:rsidRDefault="0072148B"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72148B" w:rsidRPr="00FE59E0" w:rsidRDefault="00A077F4" w:rsidP="0033402D">
      <w:pPr>
        <w:pBdr>
          <w:top w:val="nil"/>
          <w:left w:val="nil"/>
          <w:bottom w:val="nil"/>
          <w:right w:val="nil"/>
          <w:between w:val="nil"/>
        </w:pBdr>
        <w:ind w:left="851" w:right="-79"/>
        <w:jc w:val="both"/>
        <w:rPr>
          <w:rFonts w:ascii="Palatino Linotype" w:eastAsia="Palatino Linotype" w:hAnsi="Palatino Linotype" w:cs="Palatino Linotype"/>
          <w:i/>
          <w:color w:val="000000"/>
        </w:rPr>
      </w:pPr>
      <w:bookmarkStart w:id="2" w:name="_heading=h.1fob9te" w:colFirst="0" w:colLast="0"/>
      <w:bookmarkEnd w:id="2"/>
      <w:r w:rsidRPr="00FE59E0">
        <w:rPr>
          <w:rFonts w:ascii="Palatino Linotype" w:eastAsia="Palatino Linotype" w:hAnsi="Palatino Linotype" w:cs="Palatino Linotype"/>
          <w:b/>
          <w:color w:val="000000"/>
        </w:rPr>
        <w:t xml:space="preserve">Razones o Motivos de inconformidad: </w:t>
      </w:r>
      <w:r w:rsidRPr="00FE59E0">
        <w:rPr>
          <w:rFonts w:ascii="Palatino Linotype" w:eastAsia="Palatino Linotype" w:hAnsi="Palatino Linotype" w:cs="Palatino Linotype"/>
          <w:i/>
          <w:color w:val="000000"/>
        </w:rPr>
        <w:t>“</w:t>
      </w:r>
      <w:r w:rsidR="0033402D" w:rsidRPr="00FE59E0">
        <w:rPr>
          <w:rFonts w:ascii="Palatino Linotype" w:eastAsia="Palatino Linotype" w:hAnsi="Palatino Linotype" w:cs="Palatino Linotype"/>
          <w:i/>
          <w:color w:val="000000"/>
        </w:rPr>
        <w:t>lA PRORROGA FUERA DEL PLAZO Y LA INFORMACIÓN INCOMPLETA</w:t>
      </w:r>
      <w:r w:rsidRPr="00FE59E0">
        <w:rPr>
          <w:rFonts w:ascii="Palatino Linotype" w:eastAsia="Palatino Linotype" w:hAnsi="Palatino Linotype" w:cs="Palatino Linotype"/>
          <w:i/>
          <w:color w:val="000000"/>
        </w:rPr>
        <w:t xml:space="preserve">” </w:t>
      </w:r>
      <w:r w:rsidRPr="00FE59E0">
        <w:rPr>
          <w:rFonts w:ascii="Palatino Linotype" w:eastAsia="Palatino Linotype" w:hAnsi="Palatino Linotype" w:cs="Palatino Linotype"/>
          <w:color w:val="000000"/>
        </w:rPr>
        <w:t>(Sic)</w:t>
      </w:r>
    </w:p>
    <w:p w:rsidR="0072148B" w:rsidRPr="00FE59E0" w:rsidRDefault="0072148B" w:rsidP="0033402D">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FE59E0" w:rsidRDefault="00A077F4" w:rsidP="0033402D">
      <w:pPr>
        <w:pBdr>
          <w:top w:val="nil"/>
          <w:left w:val="nil"/>
          <w:bottom w:val="nil"/>
          <w:right w:val="nil"/>
          <w:between w:val="nil"/>
        </w:pBdr>
        <w:tabs>
          <w:tab w:val="left" w:pos="0"/>
        </w:tabs>
        <w:ind w:left="360" w:right="-787"/>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 xml:space="preserve">Recurso de Revisión </w:t>
      </w:r>
      <w:r w:rsidR="0033402D" w:rsidRPr="00FE59E0">
        <w:rPr>
          <w:rFonts w:ascii="Palatino Linotype" w:eastAsia="Palatino Linotype" w:hAnsi="Palatino Linotype" w:cs="Palatino Linotype"/>
          <w:b/>
          <w:color w:val="000000"/>
        </w:rPr>
        <w:t>02506</w:t>
      </w:r>
      <w:r w:rsidRPr="00FE59E0">
        <w:rPr>
          <w:rFonts w:ascii="Palatino Linotype" w:eastAsia="Palatino Linotype" w:hAnsi="Palatino Linotype" w:cs="Palatino Linotype"/>
          <w:b/>
          <w:color w:val="000000"/>
        </w:rPr>
        <w:t>/INFOEM/IP/RR/2025</w:t>
      </w:r>
    </w:p>
    <w:p w:rsidR="0033402D" w:rsidRPr="00FE59E0" w:rsidRDefault="0033402D" w:rsidP="0033402D">
      <w:pPr>
        <w:pBdr>
          <w:top w:val="nil"/>
          <w:left w:val="nil"/>
          <w:bottom w:val="nil"/>
          <w:right w:val="nil"/>
          <w:between w:val="nil"/>
        </w:pBdr>
        <w:ind w:left="851" w:right="-787"/>
        <w:jc w:val="both"/>
        <w:rPr>
          <w:rFonts w:ascii="Palatino Linotype" w:eastAsia="Palatino Linotype" w:hAnsi="Palatino Linotype" w:cs="Palatino Linotype"/>
          <w:b/>
          <w:color w:val="000000"/>
        </w:rPr>
      </w:pPr>
    </w:p>
    <w:p w:rsidR="0033402D" w:rsidRPr="00FE59E0" w:rsidRDefault="0033402D" w:rsidP="0033402D">
      <w:pPr>
        <w:pBdr>
          <w:top w:val="nil"/>
          <w:left w:val="nil"/>
          <w:bottom w:val="nil"/>
          <w:right w:val="nil"/>
          <w:between w:val="nil"/>
        </w:pBdr>
        <w:ind w:left="851" w:right="-787"/>
        <w:jc w:val="both"/>
        <w:rPr>
          <w:rFonts w:ascii="Palatino Linotype" w:eastAsia="Palatino Linotype" w:hAnsi="Palatino Linotype" w:cs="Palatino Linotype"/>
          <w:b/>
          <w:color w:val="000000"/>
        </w:rPr>
      </w:pPr>
    </w:p>
    <w:p w:rsidR="0072148B" w:rsidRPr="00FE59E0" w:rsidRDefault="00A077F4"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b/>
          <w:color w:val="000000"/>
        </w:rPr>
        <w:t xml:space="preserve">Acto impugnado: </w:t>
      </w:r>
      <w:r w:rsidRPr="00FE59E0">
        <w:rPr>
          <w:rFonts w:ascii="Palatino Linotype" w:eastAsia="Palatino Linotype" w:hAnsi="Palatino Linotype" w:cs="Palatino Linotype"/>
          <w:i/>
          <w:color w:val="000000"/>
        </w:rPr>
        <w:t>“</w:t>
      </w:r>
      <w:r w:rsidR="0033402D" w:rsidRPr="00FE59E0">
        <w:rPr>
          <w:rFonts w:ascii="Palatino Linotype" w:eastAsia="Palatino Linotype" w:hAnsi="Palatino Linotype" w:cs="Palatino Linotype"/>
          <w:i/>
          <w:color w:val="000000"/>
        </w:rPr>
        <w:t>Una respuesta fuera de tiempo e incompleta</w:t>
      </w:r>
      <w:r w:rsidRPr="00FE59E0">
        <w:rPr>
          <w:rFonts w:ascii="Palatino Linotype" w:eastAsia="Palatino Linotype" w:hAnsi="Palatino Linotype" w:cs="Palatino Linotype"/>
          <w:i/>
          <w:color w:val="000000"/>
        </w:rPr>
        <w:t>” (Sic)</w:t>
      </w:r>
    </w:p>
    <w:p w:rsidR="0072148B" w:rsidRPr="00FE59E0" w:rsidRDefault="0072148B" w:rsidP="0033402D">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72148B" w:rsidRPr="00FE59E0" w:rsidRDefault="00A077F4" w:rsidP="0033402D">
      <w:pPr>
        <w:pBdr>
          <w:top w:val="nil"/>
          <w:left w:val="nil"/>
          <w:bottom w:val="nil"/>
          <w:right w:val="nil"/>
          <w:between w:val="nil"/>
        </w:pBdr>
        <w:ind w:left="851" w:right="-79"/>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b/>
          <w:color w:val="000000"/>
        </w:rPr>
        <w:t xml:space="preserve">Razones o Motivos de inconformidad: </w:t>
      </w:r>
      <w:r w:rsidRPr="00FE59E0">
        <w:rPr>
          <w:rFonts w:ascii="Palatino Linotype" w:eastAsia="Palatino Linotype" w:hAnsi="Palatino Linotype" w:cs="Palatino Linotype"/>
          <w:i/>
          <w:color w:val="000000"/>
        </w:rPr>
        <w:t>“</w:t>
      </w:r>
      <w:r w:rsidR="0033402D" w:rsidRPr="00FE59E0">
        <w:rPr>
          <w:rFonts w:ascii="Palatino Linotype" w:eastAsia="Palatino Linotype" w:hAnsi="Palatino Linotype" w:cs="Palatino Linotype"/>
          <w:i/>
          <w:color w:val="000000"/>
        </w:rPr>
        <w:t>La respuesta esta incompleta y fuera de tiempo</w:t>
      </w:r>
      <w:r w:rsidRPr="00FE59E0">
        <w:rPr>
          <w:rFonts w:ascii="Palatino Linotype" w:eastAsia="Palatino Linotype" w:hAnsi="Palatino Linotype" w:cs="Palatino Linotype"/>
          <w:i/>
          <w:color w:val="000000"/>
        </w:rPr>
        <w:t xml:space="preserve">” </w:t>
      </w:r>
      <w:r w:rsidRPr="00FE59E0">
        <w:rPr>
          <w:rFonts w:ascii="Palatino Linotype" w:eastAsia="Palatino Linotype" w:hAnsi="Palatino Linotype" w:cs="Palatino Linotype"/>
          <w:color w:val="000000"/>
        </w:rPr>
        <w:t>(Sic)</w:t>
      </w:r>
    </w:p>
    <w:p w:rsidR="0072148B" w:rsidRPr="00FE59E0"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FE59E0"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 xml:space="preserve">Los Comisionados Ponentes de origen con fundamento en lo dispuesto por el artículo 185, fracción II, de la ley de la materia, a través de los </w:t>
      </w:r>
      <w:r w:rsidRPr="00FE59E0">
        <w:rPr>
          <w:rFonts w:ascii="Palatino Linotype" w:eastAsia="Palatino Linotype" w:hAnsi="Palatino Linotype" w:cs="Palatino Linotype"/>
          <w:b/>
          <w:color w:val="000000"/>
        </w:rPr>
        <w:t xml:space="preserve">acuerdos de admisión </w:t>
      </w:r>
      <w:r w:rsidRPr="00FE59E0">
        <w:rPr>
          <w:rFonts w:ascii="Palatino Linotype" w:eastAsia="Palatino Linotype" w:hAnsi="Palatino Linotype" w:cs="Palatino Linotype"/>
          <w:color w:val="000000"/>
        </w:rPr>
        <w:t xml:space="preserve">de fechas </w:t>
      </w:r>
      <w:r w:rsidR="00936FC3" w:rsidRPr="00FE59E0">
        <w:rPr>
          <w:rFonts w:ascii="Palatino Linotype" w:eastAsia="Palatino Linotype" w:hAnsi="Palatino Linotype" w:cs="Palatino Linotype"/>
          <w:b/>
          <w:color w:val="000000"/>
        </w:rPr>
        <w:t>cinco y diez de marzo</w:t>
      </w:r>
      <w:r w:rsidRPr="00FE59E0">
        <w:rPr>
          <w:rFonts w:ascii="Palatino Linotype" w:eastAsia="Palatino Linotype" w:hAnsi="Palatino Linotype" w:cs="Palatino Linotype"/>
          <w:b/>
          <w:color w:val="000000"/>
        </w:rPr>
        <w:t xml:space="preserve"> de dos mil veinticinco, </w:t>
      </w:r>
      <w:r w:rsidRPr="00FE59E0">
        <w:rPr>
          <w:rFonts w:ascii="Palatino Linotype" w:eastAsia="Palatino Linotype" w:hAnsi="Palatino Linotype" w:cs="Palatino Linotype"/>
          <w:color w:val="000000"/>
        </w:rPr>
        <w:t xml:space="preserve">pusieron a disposición de las partes el expediente electrónico vía SAIMEX a efecto de que en un plazo máximo de siete días </w:t>
      </w:r>
      <w:r w:rsidRPr="00FE59E0">
        <w:rPr>
          <w:rFonts w:ascii="Palatino Linotype" w:eastAsia="Palatino Linotype" w:hAnsi="Palatino Linotype" w:cs="Palatino Linotype"/>
        </w:rPr>
        <w:t>manifestara</w:t>
      </w:r>
      <w:r w:rsidRPr="00FE59E0">
        <w:rPr>
          <w:rFonts w:ascii="Palatino Linotype" w:eastAsia="Palatino Linotype" w:hAnsi="Palatino Linotype" w:cs="Palatino Linotype"/>
          <w:color w:val="000000"/>
        </w:rPr>
        <w:t xml:space="preserve"> lo que a su derecho conviniera, </w:t>
      </w:r>
      <w:r w:rsidRPr="00FE59E0">
        <w:rPr>
          <w:rFonts w:ascii="Palatino Linotype" w:eastAsia="Palatino Linotype" w:hAnsi="Palatino Linotype" w:cs="Palatino Linotype"/>
        </w:rPr>
        <w:t>ofreciera</w:t>
      </w:r>
      <w:r w:rsidRPr="00FE59E0">
        <w:rPr>
          <w:rFonts w:ascii="Palatino Linotype" w:eastAsia="Palatino Linotype" w:hAnsi="Palatino Linotype" w:cs="Palatino Linotype"/>
          <w:color w:val="000000"/>
        </w:rPr>
        <w:t xml:space="preserve"> pruebas y alegatos según corresponda al caso concreto, de esta forma para que el </w:t>
      </w:r>
      <w:r w:rsidRPr="00FE59E0">
        <w:rPr>
          <w:rFonts w:ascii="Palatino Linotype" w:eastAsia="Palatino Linotype" w:hAnsi="Palatino Linotype" w:cs="Palatino Linotype"/>
          <w:b/>
          <w:color w:val="000000"/>
        </w:rPr>
        <w:t xml:space="preserve">SUJETO OBLIGADO </w:t>
      </w:r>
      <w:r w:rsidRPr="00FE59E0">
        <w:rPr>
          <w:rFonts w:ascii="Palatino Linotype" w:eastAsia="Palatino Linotype" w:hAnsi="Palatino Linotype" w:cs="Palatino Linotype"/>
        </w:rPr>
        <w:t>presentara</w:t>
      </w:r>
      <w:r w:rsidRPr="00FE59E0">
        <w:rPr>
          <w:rFonts w:ascii="Palatino Linotype" w:eastAsia="Palatino Linotype" w:hAnsi="Palatino Linotype" w:cs="Palatino Linotype"/>
          <w:color w:val="000000"/>
        </w:rPr>
        <w:t xml:space="preserve"> el Informe Justificado procedente.</w:t>
      </w:r>
    </w:p>
    <w:p w:rsidR="004E0AFD" w:rsidRPr="00FE59E0"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4E0AFD" w:rsidRPr="00FE59E0" w:rsidRDefault="004E0AFD" w:rsidP="004E0AFD">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El Recurrente</w:t>
      </w: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dejó de realizar manifestaciones que a su derecho conviniera y asistiera. Por su parte, el Sujeto Obligado,</w:t>
      </w: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el</w:t>
      </w:r>
      <w:r w:rsidRPr="00FE59E0">
        <w:rPr>
          <w:rFonts w:ascii="Palatino Linotype" w:eastAsia="Palatino Linotype" w:hAnsi="Palatino Linotype" w:cs="Palatino Linotype"/>
          <w:b/>
          <w:color w:val="000000"/>
        </w:rPr>
        <w:t xml:space="preserve"> </w:t>
      </w:r>
      <w:r w:rsidR="006D1845" w:rsidRPr="00FE59E0">
        <w:rPr>
          <w:rFonts w:ascii="Palatino Linotype" w:eastAsia="Palatino Linotype" w:hAnsi="Palatino Linotype" w:cs="Palatino Linotype"/>
          <w:b/>
          <w:color w:val="000000"/>
        </w:rPr>
        <w:t>catorce y veinte de marzo</w:t>
      </w:r>
      <w:r w:rsidRPr="00FE59E0">
        <w:rPr>
          <w:rFonts w:ascii="Palatino Linotype" w:eastAsia="Palatino Linotype" w:hAnsi="Palatino Linotype" w:cs="Palatino Linotype"/>
          <w:b/>
          <w:color w:val="000000"/>
        </w:rPr>
        <w:t xml:space="preserve"> de dos mil veinticinco </w:t>
      </w:r>
      <w:r w:rsidRPr="00FE59E0">
        <w:rPr>
          <w:rFonts w:ascii="Palatino Linotype" w:eastAsia="Palatino Linotype" w:hAnsi="Palatino Linotype" w:cs="Palatino Linotype"/>
          <w:color w:val="000000"/>
        </w:rPr>
        <w:t xml:space="preserve">presentó informes justificados a través de archivos digitales, cuyo contenido </w:t>
      </w:r>
      <w:r w:rsidRPr="00FE59E0">
        <w:rPr>
          <w:rFonts w:ascii="Palatino Linotype" w:eastAsia="Palatino Linotype" w:hAnsi="Palatino Linotype" w:cs="Palatino Linotype"/>
          <w:color w:val="000000"/>
          <w:u w:val="single"/>
        </w:rPr>
        <w:t>esencial</w:t>
      </w:r>
      <w:r w:rsidRPr="00FE59E0">
        <w:rPr>
          <w:rFonts w:ascii="Palatino Linotype" w:eastAsia="Palatino Linotype" w:hAnsi="Palatino Linotype" w:cs="Palatino Linotype"/>
          <w:color w:val="000000"/>
        </w:rPr>
        <w:t xml:space="preserve"> es el siguiente: </w:t>
      </w:r>
    </w:p>
    <w:p w:rsidR="004E0AFD" w:rsidRPr="00FE59E0" w:rsidRDefault="006D1845" w:rsidP="004E0AFD">
      <w:pPr>
        <w:pBdr>
          <w:top w:val="nil"/>
          <w:left w:val="nil"/>
          <w:bottom w:val="nil"/>
          <w:right w:val="nil"/>
          <w:between w:val="nil"/>
        </w:pBdr>
        <w:ind w:left="709" w:right="-79" w:firstLine="10"/>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02393</w:t>
      </w:r>
      <w:r w:rsidR="004E0AFD" w:rsidRPr="00FE59E0">
        <w:rPr>
          <w:rFonts w:ascii="Palatino Linotype" w:eastAsia="Palatino Linotype" w:hAnsi="Palatino Linotype" w:cs="Palatino Linotype"/>
          <w:b/>
          <w:color w:val="000000"/>
        </w:rPr>
        <w:t>/INFOEM/IP/RR/2025</w:t>
      </w:r>
    </w:p>
    <w:p w:rsidR="006F49D1" w:rsidRPr="00FE59E0" w:rsidRDefault="006F49D1" w:rsidP="004E0AFD">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FE59E0">
        <w:rPr>
          <w:rFonts w:ascii="Palatino Linotype" w:eastAsia="Palatino Linotype" w:hAnsi="Palatino Linotype" w:cs="Palatino Linotype"/>
          <w:b/>
          <w:i/>
          <w:color w:val="000000"/>
        </w:rPr>
        <w:tab/>
        <w:t>RR-2393-2025.pdf</w:t>
      </w:r>
    </w:p>
    <w:p w:rsidR="004E0AFD" w:rsidRPr="00FE59E0" w:rsidRDefault="006F49D1" w:rsidP="004E0AFD">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Escrito de fecha 14 de marzo de 2025, firmado por el Titular de la Unidad de Transparencia en el que ratifica su respuesta inicial, toda vez que se entregó lo requerido que es con lo que cuenta el Sujeto Obligado.</w:t>
      </w:r>
    </w:p>
    <w:p w:rsidR="004E0AFD" w:rsidRPr="00FE59E0" w:rsidRDefault="004E0AFD" w:rsidP="004E0AFD">
      <w:pPr>
        <w:pBdr>
          <w:top w:val="nil"/>
          <w:left w:val="nil"/>
          <w:bottom w:val="nil"/>
          <w:right w:val="nil"/>
          <w:between w:val="nil"/>
        </w:pBdr>
        <w:ind w:left="426" w:right="-79"/>
        <w:jc w:val="both"/>
        <w:rPr>
          <w:rFonts w:ascii="Palatino Linotype" w:eastAsia="Palatino Linotype" w:hAnsi="Palatino Linotype" w:cs="Palatino Linotype"/>
          <w:b/>
          <w:color w:val="000000"/>
        </w:rPr>
      </w:pPr>
    </w:p>
    <w:p w:rsidR="004E0AFD" w:rsidRPr="00FE59E0" w:rsidRDefault="006D1845" w:rsidP="004E0AFD">
      <w:pPr>
        <w:pBdr>
          <w:top w:val="nil"/>
          <w:left w:val="nil"/>
          <w:bottom w:val="nil"/>
          <w:right w:val="nil"/>
          <w:between w:val="nil"/>
        </w:pBdr>
        <w:ind w:left="709" w:right="-79" w:firstLine="10"/>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02506</w:t>
      </w:r>
      <w:r w:rsidR="004E0AFD" w:rsidRPr="00FE59E0">
        <w:rPr>
          <w:rFonts w:ascii="Palatino Linotype" w:eastAsia="Palatino Linotype" w:hAnsi="Palatino Linotype" w:cs="Palatino Linotype"/>
          <w:b/>
          <w:color w:val="000000"/>
        </w:rPr>
        <w:t>/INFOEM/IP/RR/2025</w:t>
      </w:r>
    </w:p>
    <w:p w:rsidR="007F1CC8" w:rsidRPr="00FE59E0" w:rsidRDefault="007F1CC8" w:rsidP="004E0AFD">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FE59E0">
        <w:rPr>
          <w:rFonts w:ascii="Palatino Linotype" w:eastAsia="Palatino Linotype" w:hAnsi="Palatino Linotype" w:cs="Palatino Linotype"/>
          <w:b/>
          <w:i/>
          <w:color w:val="000000"/>
        </w:rPr>
        <w:tab/>
        <w:t>Informe Justificado 02506.pdf</w:t>
      </w:r>
    </w:p>
    <w:p w:rsidR="007F1CC8" w:rsidRPr="00FE59E0" w:rsidRDefault="007F1CC8" w:rsidP="007F1CC8">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Escrito de fecha 20 de marzo de 2025, firmado por el Titular de la Unidad de Transparencia en el que ratifica su respuesta inicial, toda vez que se entregó lo requerido que es con lo que cuenta el Sujeto Obligado.</w:t>
      </w:r>
    </w:p>
    <w:p w:rsidR="0072148B" w:rsidRPr="00FE59E0"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2148B" w:rsidRPr="00FE59E0"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Posteriormente el Pleno de este Órgano Autónomo, en la</w:t>
      </w:r>
      <w:r w:rsidRPr="00FE59E0">
        <w:rPr>
          <w:rFonts w:ascii="Palatino Linotype" w:eastAsia="Palatino Linotype" w:hAnsi="Palatino Linotype" w:cs="Palatino Linotype"/>
          <w:b/>
          <w:color w:val="000000"/>
        </w:rPr>
        <w:t xml:space="preserve"> </w:t>
      </w:r>
      <w:r w:rsidR="00451CF4" w:rsidRPr="00FE59E0">
        <w:rPr>
          <w:rFonts w:ascii="Palatino Linotype" w:eastAsia="Palatino Linotype" w:hAnsi="Palatino Linotype" w:cs="Palatino Linotype"/>
          <w:b/>
          <w:color w:val="000000"/>
        </w:rPr>
        <w:t>Novena</w:t>
      </w:r>
      <w:r w:rsidRPr="00FE59E0">
        <w:rPr>
          <w:rFonts w:ascii="Palatino Linotype" w:eastAsia="Palatino Linotype" w:hAnsi="Palatino Linotype" w:cs="Palatino Linotype"/>
          <w:b/>
          <w:color w:val="000000"/>
        </w:rPr>
        <w:t xml:space="preserve"> Sesión Ordinaria </w:t>
      </w:r>
      <w:r w:rsidRPr="00FE59E0">
        <w:rPr>
          <w:rFonts w:ascii="Palatino Linotype" w:eastAsia="Palatino Linotype" w:hAnsi="Palatino Linotype" w:cs="Palatino Linotype"/>
          <w:color w:val="000000"/>
        </w:rPr>
        <w:t>de fecha</w:t>
      </w:r>
      <w:r w:rsidRPr="00FE59E0">
        <w:rPr>
          <w:rFonts w:ascii="Palatino Linotype" w:eastAsia="Palatino Linotype" w:hAnsi="Palatino Linotype" w:cs="Palatino Linotype"/>
          <w:b/>
          <w:color w:val="000000"/>
        </w:rPr>
        <w:t xml:space="preserve"> doce de </w:t>
      </w:r>
      <w:r w:rsidR="00451CF4" w:rsidRPr="00FE59E0">
        <w:rPr>
          <w:rFonts w:ascii="Palatino Linotype" w:eastAsia="Palatino Linotype" w:hAnsi="Palatino Linotype" w:cs="Palatino Linotype"/>
          <w:b/>
          <w:color w:val="000000"/>
        </w:rPr>
        <w:t>marzo</w:t>
      </w:r>
      <w:r w:rsidRPr="00FE59E0">
        <w:rPr>
          <w:rFonts w:ascii="Palatino Linotype" w:eastAsia="Palatino Linotype" w:hAnsi="Palatino Linotype" w:cs="Palatino Linotype"/>
          <w:b/>
          <w:color w:val="000000"/>
        </w:rPr>
        <w:t xml:space="preserve"> de dos mil veinticinco</w:t>
      </w:r>
      <w:r w:rsidRPr="00FE59E0">
        <w:rPr>
          <w:rFonts w:ascii="Palatino Linotype" w:eastAsia="Palatino Linotype" w:hAnsi="Palatino Linotype" w:cs="Palatino Linotype"/>
          <w:color w:val="000000"/>
        </w:rPr>
        <w:t xml:space="preserve">; ordenó la acumulación de los recursos de revisión de mérito, a efecto de que la Ponencia de la </w:t>
      </w:r>
      <w:r w:rsidRPr="00FE59E0">
        <w:rPr>
          <w:rFonts w:ascii="Palatino Linotype" w:eastAsia="Palatino Linotype" w:hAnsi="Palatino Linotype" w:cs="Palatino Linotype"/>
          <w:b/>
          <w:color w:val="000000"/>
        </w:rPr>
        <w:t xml:space="preserve">Comisionada María del Rosario Mejía Ayala </w:t>
      </w:r>
      <w:r w:rsidRPr="00FE59E0">
        <w:rPr>
          <w:rFonts w:ascii="Palatino Linotype" w:eastAsia="Palatino Linotype" w:hAnsi="Palatino Linotype" w:cs="Palatino Linotype"/>
        </w:rPr>
        <w:t>formulará</w:t>
      </w:r>
      <w:r w:rsidRPr="00FE59E0">
        <w:rPr>
          <w:rFonts w:ascii="Palatino Linotype" w:eastAsia="Palatino Linotype" w:hAnsi="Palatino Linotype" w:cs="Palatino Linotype"/>
          <w:color w:val="000000"/>
        </w:rPr>
        <w:t xml:space="preserve"> y </w:t>
      </w:r>
      <w:r w:rsidRPr="00FE59E0">
        <w:rPr>
          <w:rFonts w:ascii="Palatino Linotype" w:eastAsia="Palatino Linotype" w:hAnsi="Palatino Linotype" w:cs="Palatino Linotype"/>
        </w:rPr>
        <w:t>presentará</w:t>
      </w:r>
      <w:r w:rsidRPr="00FE59E0">
        <w:rPr>
          <w:rFonts w:ascii="Palatino Linotype" w:eastAsia="Palatino Linotype" w:hAnsi="Palatino Linotype" w:cs="Palatino Linotype"/>
          <w:color w:val="000000"/>
        </w:rPr>
        <w:t xml:space="preserve"> el proyecto de resolución correspondiente, de conformidad con el numeral ONCE incisos b) y c) de los Lineamientos para la Recepción, Trámite y Resolución </w:t>
      </w:r>
      <w:r w:rsidRPr="00FE59E0">
        <w:rPr>
          <w:rFonts w:ascii="Palatino Linotype" w:eastAsia="Palatino Linotype" w:hAnsi="Palatino Linotype" w:cs="Palatino Linotype"/>
          <w:color w:val="000000"/>
        </w:rPr>
        <w:lastRenderedPageBreak/>
        <w:t>de las Solicitudes de Acceso a la Información Pública, así como de los Recursos de Revisión que deberán observar los Sujetos Obligados por la Ley de Transparencia Estatal</w:t>
      </w:r>
      <w:r w:rsidRPr="00FE59E0">
        <w:rPr>
          <w:rFonts w:ascii="Palatino Linotype" w:eastAsia="Palatino Linotype" w:hAnsi="Palatino Linotype" w:cs="Palatino Linotype"/>
          <w:i/>
          <w:color w:val="000000"/>
          <w:vertAlign w:val="superscript"/>
        </w:rPr>
        <w:footnoteReference w:id="1"/>
      </w:r>
      <w:r w:rsidRPr="00FE59E0">
        <w:rPr>
          <w:rFonts w:ascii="Palatino Linotype" w:eastAsia="Palatino Linotype" w:hAnsi="Palatino Linotype" w:cs="Palatino Linotype"/>
          <w:color w:val="000000"/>
        </w:rPr>
        <w:t>, que señala:</w:t>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b/>
          <w:i/>
          <w:color w:val="000000"/>
        </w:rPr>
        <w:t>“ONCE.</w:t>
      </w:r>
      <w:r w:rsidRPr="00FE59E0">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w:t>
      </w:r>
      <w:r w:rsidRPr="00FE59E0">
        <w:rPr>
          <w:rFonts w:ascii="Palatino Linotype" w:eastAsia="Palatino Linotype" w:hAnsi="Palatino Linotype" w:cs="Palatino Linotype"/>
          <w:i/>
          <w:color w:val="000000"/>
        </w:rPr>
        <w:tab/>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b) Las partes o los actos impugnados sean iguales</w:t>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c) Cuando se trate del mismo solicitante, el mismo SUJETO OBLIGADO, aunque se trate de solicitudes diversas;</w:t>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w:t>
      </w:r>
    </w:p>
    <w:p w:rsidR="0072148B" w:rsidRPr="00FE59E0" w:rsidRDefault="00A077F4">
      <w:pPr>
        <w:pBdr>
          <w:top w:val="nil"/>
          <w:left w:val="nil"/>
          <w:bottom w:val="nil"/>
          <w:right w:val="nil"/>
          <w:between w:val="nil"/>
        </w:pBdr>
        <w:ind w:left="1134" w:right="6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(Énfasis añadido)</w:t>
      </w:r>
    </w:p>
    <w:p w:rsidR="0072148B" w:rsidRPr="00FE59E0" w:rsidRDefault="0072148B">
      <w:pPr>
        <w:pBdr>
          <w:top w:val="nil"/>
          <w:left w:val="nil"/>
          <w:bottom w:val="nil"/>
          <w:right w:val="nil"/>
          <w:between w:val="nil"/>
        </w:pBdr>
        <w:ind w:left="1134" w:right="-787"/>
        <w:jc w:val="both"/>
        <w:rPr>
          <w:rFonts w:ascii="Palatino Linotype" w:eastAsia="Palatino Linotype" w:hAnsi="Palatino Linotype" w:cs="Palatino Linotype"/>
          <w:color w:val="000000"/>
        </w:rPr>
      </w:pPr>
    </w:p>
    <w:p w:rsidR="0072148B" w:rsidRPr="00FE59E0" w:rsidRDefault="00A077F4" w:rsidP="00451C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Es así que,</w:t>
      </w:r>
      <w:r w:rsidRPr="00FE59E0">
        <w:rPr>
          <w:rFonts w:ascii="Palatino Linotype" w:eastAsia="Palatino Linotype" w:hAnsi="Palatino Linotype" w:cs="Palatino Linotype"/>
          <w:i/>
          <w:color w:val="000000"/>
        </w:rPr>
        <w:t xml:space="preserve"> </w:t>
      </w:r>
      <w:r w:rsidRPr="00FE59E0">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w:t>
      </w:r>
      <w:r w:rsidRPr="00FE59E0">
        <w:rPr>
          <w:rFonts w:ascii="Palatino Linotype" w:eastAsia="Palatino Linotype" w:hAnsi="Palatino Linotype" w:cs="Palatino Linotype"/>
        </w:rPr>
        <w:t>realizará</w:t>
      </w:r>
      <w:r w:rsidRPr="00FE59E0">
        <w:rPr>
          <w:rFonts w:ascii="Palatino Linotype" w:eastAsia="Palatino Linotype" w:hAnsi="Palatino Linotype" w:cs="Palatino Linotype"/>
          <w:color w:val="000000"/>
        </w:rPr>
        <w:t xml:space="preserve">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FE59E0" w:rsidRDefault="00451CF4" w:rsidP="00451CF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2148B" w:rsidRPr="00FE59E0"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3" w:name="_heading=h.3znysh7" w:colFirst="0" w:colLast="0"/>
      <w:bookmarkEnd w:id="3"/>
      <w:r w:rsidRPr="00FE59E0">
        <w:rPr>
          <w:rFonts w:ascii="Palatino Linotype" w:eastAsia="Palatino Linotype" w:hAnsi="Palatino Linotype" w:cs="Palatino Linotype"/>
          <w:color w:val="000000"/>
        </w:rPr>
        <w:t xml:space="preserve">Seguidamente, en fecha </w:t>
      </w:r>
      <w:r w:rsidR="00451CF4" w:rsidRPr="00FE59E0">
        <w:rPr>
          <w:rFonts w:ascii="Palatino Linotype" w:eastAsia="Palatino Linotype" w:hAnsi="Palatino Linotype" w:cs="Palatino Linotype"/>
          <w:b/>
          <w:color w:val="000000"/>
        </w:rPr>
        <w:t>ocho de abril</w:t>
      </w:r>
      <w:r w:rsidRPr="00FE59E0">
        <w:rPr>
          <w:rFonts w:ascii="Palatino Linotype" w:eastAsia="Palatino Linotype" w:hAnsi="Palatino Linotype" w:cs="Palatino Linotype"/>
          <w:b/>
          <w:color w:val="000000"/>
        </w:rPr>
        <w:t xml:space="preserve"> de dos mil veinticinco</w:t>
      </w:r>
      <w:r w:rsidRPr="00FE59E0">
        <w:rPr>
          <w:rFonts w:ascii="Palatino Linotype" w:eastAsia="Palatino Linotype" w:hAnsi="Palatino Linotype" w:cs="Palatino Linotype"/>
          <w:color w:val="000000"/>
        </w:rPr>
        <w:t xml:space="preserve">, la Comisionada Ponente dictó el </w:t>
      </w:r>
      <w:r w:rsidRPr="00FE59E0">
        <w:rPr>
          <w:rFonts w:ascii="Palatino Linotype" w:eastAsia="Palatino Linotype" w:hAnsi="Palatino Linotype" w:cs="Palatino Linotype"/>
          <w:b/>
          <w:color w:val="000000"/>
        </w:rPr>
        <w:t>cierre del periodo de instrucción</w:t>
      </w:r>
      <w:r w:rsidRPr="00FE59E0">
        <w:rPr>
          <w:rFonts w:ascii="Palatino Linotype" w:eastAsia="Palatino Linotype" w:hAnsi="Palatino Linotype" w:cs="Palatino Linotype"/>
          <w:color w:val="000000"/>
        </w:rPr>
        <w:t xml:space="preserve"> y, ordenó la resolución que conforme a Derecho proceda, de acuerdo a las siguientes:</w:t>
      </w:r>
    </w:p>
    <w:p w:rsidR="0072148B" w:rsidRPr="00FE59E0"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72148B" w:rsidRPr="00FE59E0" w:rsidRDefault="00A077F4">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C O N S I D E R A C I O N E S</w:t>
      </w:r>
    </w:p>
    <w:p w:rsidR="0072148B" w:rsidRPr="00FE59E0" w:rsidRDefault="0072148B">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72148B" w:rsidRPr="00FE59E0"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4" w:name="_heading=h.2et92p0" w:colFirst="0" w:colLast="0"/>
      <w:bookmarkEnd w:id="4"/>
      <w:r w:rsidRPr="00FE59E0">
        <w:rPr>
          <w:rFonts w:ascii="Palatino Linotype" w:eastAsia="Palatino Linotype" w:hAnsi="Palatino Linotype" w:cs="Palatino Linotype"/>
          <w:b/>
          <w:color w:val="000000"/>
          <w:sz w:val="24"/>
          <w:szCs w:val="24"/>
        </w:rPr>
        <w:lastRenderedPageBreak/>
        <w:t>PRIMERA. Competencia</w:t>
      </w:r>
    </w:p>
    <w:p w:rsidR="0072148B" w:rsidRPr="00FE59E0"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FE59E0">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FE59E0">
        <w:rPr>
          <w:rFonts w:ascii="Palatino Linotype" w:eastAsia="Palatino Linotype" w:hAnsi="Palatino Linotype" w:cs="Palatino Linotype"/>
          <w:color w:val="000000"/>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FE59E0"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FE59E0"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5" w:name="_heading=h.tyjcwt" w:colFirst="0" w:colLast="0"/>
      <w:bookmarkEnd w:id="5"/>
      <w:r w:rsidRPr="00FE59E0">
        <w:rPr>
          <w:rFonts w:ascii="Palatino Linotype" w:eastAsia="Palatino Linotype" w:hAnsi="Palatino Linotype" w:cs="Palatino Linotype"/>
          <w:b/>
          <w:color w:val="000000"/>
          <w:sz w:val="24"/>
          <w:szCs w:val="24"/>
        </w:rPr>
        <w:t>SEGUNDA. Procedencia.</w:t>
      </w: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Este Órgano Garante considera que el medio de impugnación reúne los requisitos de procedencia </w:t>
      </w:r>
      <w:r w:rsidRPr="00FE59E0">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FE59E0" w:rsidRDefault="0072148B">
      <w:pPr>
        <w:spacing w:line="360" w:lineRule="auto"/>
        <w:ind w:right="-787"/>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72148B" w:rsidRPr="00FE59E0" w:rsidRDefault="0072148B">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72148B" w:rsidRPr="00FE59E0" w:rsidRDefault="00A077F4">
      <w:pPr>
        <w:pStyle w:val="Ttulo1"/>
        <w:spacing w:before="0" w:line="360" w:lineRule="auto"/>
        <w:ind w:right="-787"/>
        <w:rPr>
          <w:rFonts w:ascii="Palatino Linotype" w:eastAsia="Palatino Linotype" w:hAnsi="Palatino Linotype" w:cs="Palatino Linotype"/>
          <w:b/>
          <w:color w:val="000000"/>
          <w:sz w:val="24"/>
          <w:szCs w:val="24"/>
        </w:rPr>
      </w:pPr>
      <w:bookmarkStart w:id="6" w:name="_heading=h.3dy6vkm" w:colFirst="0" w:colLast="0"/>
      <w:bookmarkEnd w:id="6"/>
      <w:r w:rsidRPr="00FE59E0">
        <w:rPr>
          <w:rFonts w:ascii="Palatino Linotype" w:eastAsia="Palatino Linotype" w:hAnsi="Palatino Linotype" w:cs="Palatino Linotype"/>
          <w:b/>
          <w:color w:val="000000"/>
          <w:sz w:val="24"/>
          <w:szCs w:val="24"/>
        </w:rPr>
        <w:t>TERCERA. Descripción de hechos y planteamiento de la controversia.</w:t>
      </w:r>
    </w:p>
    <w:p w:rsidR="0072148B" w:rsidRPr="00FE59E0"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Se solicitó tener acceso, a la información que a continuación se simplifica:</w:t>
      </w:r>
    </w:p>
    <w:p w:rsidR="00A90A2C" w:rsidRPr="00FE59E0" w:rsidRDefault="00A90A2C" w:rsidP="00A90A2C">
      <w:pPr>
        <w:pBdr>
          <w:top w:val="nil"/>
          <w:left w:val="nil"/>
          <w:bottom w:val="nil"/>
          <w:right w:val="nil"/>
          <w:between w:val="nil"/>
        </w:pBdr>
        <w:ind w:left="426" w:right="-788"/>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00027/TOLUCA/IP/2025</w:t>
      </w:r>
    </w:p>
    <w:p w:rsidR="00A90A2C" w:rsidRPr="00FE59E0" w:rsidRDefault="00A90A2C" w:rsidP="00A90A2C">
      <w:pPr>
        <w:pBdr>
          <w:top w:val="nil"/>
          <w:left w:val="nil"/>
          <w:bottom w:val="nil"/>
          <w:right w:val="nil"/>
          <w:between w:val="nil"/>
        </w:pBdr>
        <w:ind w:left="426" w:right="-788"/>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Expediente laboral y certificación de competencia de los nuevos titulares de las áreas del ayuntamiento</w:t>
      </w:r>
    </w:p>
    <w:p w:rsidR="00A90A2C" w:rsidRPr="00FE59E0" w:rsidRDefault="00A90A2C" w:rsidP="00A90A2C">
      <w:pPr>
        <w:pBdr>
          <w:top w:val="nil"/>
          <w:left w:val="nil"/>
          <w:bottom w:val="nil"/>
          <w:right w:val="nil"/>
          <w:between w:val="nil"/>
        </w:pBdr>
        <w:ind w:left="426" w:right="-788"/>
        <w:jc w:val="both"/>
        <w:rPr>
          <w:rFonts w:ascii="Palatino Linotype" w:eastAsia="Palatino Linotype" w:hAnsi="Palatino Linotype" w:cs="Palatino Linotype"/>
          <w:i/>
          <w:color w:val="000000"/>
        </w:rPr>
      </w:pPr>
    </w:p>
    <w:p w:rsidR="00A90A2C" w:rsidRPr="00FE59E0" w:rsidRDefault="00A90A2C" w:rsidP="00A90A2C">
      <w:pPr>
        <w:pBdr>
          <w:top w:val="nil"/>
          <w:left w:val="nil"/>
          <w:bottom w:val="nil"/>
          <w:right w:val="nil"/>
          <w:between w:val="nil"/>
        </w:pBdr>
        <w:ind w:left="426" w:right="-788"/>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00064/TOLUCA/IP/2025</w:t>
      </w:r>
    </w:p>
    <w:p w:rsidR="00A90A2C" w:rsidRPr="00FE59E0" w:rsidRDefault="00A90A2C" w:rsidP="003400CB">
      <w:pPr>
        <w:pBdr>
          <w:top w:val="nil"/>
          <w:left w:val="nil"/>
          <w:bottom w:val="nil"/>
          <w:right w:val="nil"/>
          <w:between w:val="nil"/>
        </w:pBdr>
        <w:ind w:left="426" w:right="-788"/>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 xml:space="preserve">Expediente laboral, </w:t>
      </w:r>
      <w:r w:rsidR="003400CB" w:rsidRPr="00FE59E0">
        <w:rPr>
          <w:rFonts w:ascii="Palatino Linotype" w:eastAsia="Palatino Linotype" w:hAnsi="Palatino Linotype" w:cs="Palatino Linotype"/>
          <w:i/>
          <w:color w:val="000000"/>
        </w:rPr>
        <w:t xml:space="preserve">currículum, </w:t>
      </w:r>
      <w:r w:rsidRPr="00FE59E0">
        <w:rPr>
          <w:rFonts w:ascii="Palatino Linotype" w:eastAsia="Palatino Linotype" w:hAnsi="Palatino Linotype" w:cs="Palatino Linotype"/>
          <w:i/>
          <w:color w:val="000000"/>
        </w:rPr>
        <w:t>nombramiento y constancia de mayoría del presidente municipal y su cabildo</w:t>
      </w:r>
    </w:p>
    <w:p w:rsidR="0072148B" w:rsidRPr="00FE59E0" w:rsidRDefault="0072148B">
      <w:pPr>
        <w:spacing w:line="360" w:lineRule="auto"/>
        <w:ind w:right="-787"/>
        <w:jc w:val="both"/>
        <w:rPr>
          <w:rFonts w:ascii="Palatino Linotype" w:eastAsia="Palatino Linotype" w:hAnsi="Palatino Linotype" w:cs="Palatino Linotype"/>
          <w:b/>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rPr>
        <w:t>En respuesta, el Sujeto Obligado</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 xml:space="preserve">remitió los archivos ya descritos en el anterior Párrafo </w:t>
      </w:r>
      <w:r w:rsidR="00C1016B" w:rsidRPr="00FE59E0">
        <w:rPr>
          <w:rFonts w:ascii="Palatino Linotype" w:eastAsia="Palatino Linotype" w:hAnsi="Palatino Linotype" w:cs="Palatino Linotype"/>
        </w:rPr>
        <w:t>3</w:t>
      </w:r>
      <w:r w:rsidRPr="00FE59E0">
        <w:rPr>
          <w:rFonts w:ascii="Palatino Linotype" w:eastAsia="Palatino Linotype" w:hAnsi="Palatino Linotype" w:cs="Palatino Linotype"/>
        </w:rPr>
        <w:t xml:space="preserve">, inconforme con las respuestas, se interpuso recurso de revisión argumentando sustancialmente que </w:t>
      </w:r>
      <w:r w:rsidRPr="00FE59E0">
        <w:rPr>
          <w:rFonts w:ascii="Palatino Linotype" w:eastAsia="Palatino Linotype" w:hAnsi="Palatino Linotype" w:cs="Palatino Linotype"/>
          <w:b/>
        </w:rPr>
        <w:t xml:space="preserve">la información entregada </w:t>
      </w:r>
      <w:r w:rsidR="00C1016B" w:rsidRPr="00FE59E0">
        <w:rPr>
          <w:rFonts w:ascii="Palatino Linotype" w:eastAsia="Palatino Linotype" w:hAnsi="Palatino Linotype" w:cs="Palatino Linotype"/>
          <w:b/>
        </w:rPr>
        <w:t>está incompleta</w:t>
      </w:r>
      <w:r w:rsidRPr="00FE59E0">
        <w:rPr>
          <w:rFonts w:ascii="Palatino Linotype" w:eastAsia="Palatino Linotype" w:hAnsi="Palatino Linotype" w:cs="Palatino Linotype"/>
          <w:b/>
        </w:rPr>
        <w:t>.</w:t>
      </w:r>
    </w:p>
    <w:p w:rsidR="0072148B" w:rsidRPr="00FE59E0" w:rsidRDefault="0072148B">
      <w:pPr>
        <w:spacing w:line="360" w:lineRule="auto"/>
        <w:ind w:right="-787"/>
        <w:jc w:val="both"/>
        <w:rPr>
          <w:rFonts w:ascii="Palatino Linotype" w:eastAsia="Palatino Linotype" w:hAnsi="Palatino Linotype" w:cs="Palatino Linotype"/>
          <w:i/>
          <w:color w:val="000000"/>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FB50A1" w:rsidRPr="00FE59E0">
        <w:rPr>
          <w:rFonts w:ascii="Palatino Linotype" w:eastAsia="Palatino Linotype" w:hAnsi="Palatino Linotype" w:cs="Palatino Linotype"/>
        </w:rPr>
        <w:t>V</w:t>
      </w:r>
      <w:r w:rsidRPr="00FE59E0">
        <w:rPr>
          <w:rFonts w:ascii="Palatino Linotype" w:eastAsia="Palatino Linotype" w:hAnsi="Palatino Linotype" w:cs="Palatino Linotype"/>
        </w:rPr>
        <w:t>,</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de la Ley de Transparencia y Acceso a la Información Pública del Estado de</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México</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y</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 xml:space="preserve">Municipios; </w:t>
      </w:r>
      <w:r w:rsidRPr="00FE59E0">
        <w:rPr>
          <w:rFonts w:ascii="Palatino Linotype" w:eastAsia="Palatino Linotype" w:hAnsi="Palatino Linotype" w:cs="Palatino Linotype"/>
          <w:color w:val="000000"/>
        </w:rPr>
        <w:t xml:space="preserve">fracción que determina la hipótesis relativa a </w:t>
      </w:r>
      <w:r w:rsidR="00FB50A1" w:rsidRPr="00FE59E0">
        <w:rPr>
          <w:rFonts w:ascii="Palatino Linotype" w:eastAsia="Palatino Linotype" w:hAnsi="Palatino Linotype" w:cs="Palatino Linotype"/>
          <w:color w:val="000000"/>
        </w:rPr>
        <w:t>la entrega de información incompleta</w:t>
      </w:r>
      <w:r w:rsidRPr="00FE59E0">
        <w:rPr>
          <w:rFonts w:ascii="Palatino Linotype" w:eastAsia="Palatino Linotype" w:hAnsi="Palatino Linotype" w:cs="Palatino Linotype"/>
          <w:color w:val="000000"/>
        </w:rPr>
        <w:t xml:space="preserve">; </w:t>
      </w:r>
      <w:r w:rsidRPr="00FE59E0">
        <w:rPr>
          <w:rFonts w:ascii="Palatino Linotype" w:eastAsia="Palatino Linotype" w:hAnsi="Palatino Linotype" w:cs="Palatino Linotype"/>
        </w:rPr>
        <w:t>contexto del cual se dolió el Recurrente al momento de interponer su inconformidad.</w:t>
      </w:r>
      <w:r w:rsidRPr="00FE59E0">
        <w:rPr>
          <w:rFonts w:ascii="Palatino Linotype" w:eastAsia="Palatino Linotype" w:hAnsi="Palatino Linotype" w:cs="Palatino Linotype"/>
          <w:color w:val="000000"/>
        </w:rPr>
        <w:t xml:space="preserve"> De modo tal que el presente recurso de revisión se </w:t>
      </w:r>
      <w:r w:rsidRPr="00FE59E0">
        <w:rPr>
          <w:rFonts w:ascii="Palatino Linotype" w:eastAsia="Palatino Linotype" w:hAnsi="Palatino Linotype" w:cs="Palatino Linotype"/>
        </w:rPr>
        <w:t>abocará</w:t>
      </w:r>
      <w:r w:rsidRPr="00FE59E0">
        <w:rPr>
          <w:rFonts w:ascii="Palatino Linotype" w:eastAsia="Palatino Linotype" w:hAnsi="Palatino Linotype" w:cs="Palatino Linotype"/>
          <w:color w:val="000000"/>
        </w:rPr>
        <w:t xml:space="preserve"> en determinar si el Sujeto Obligado con su respuesta ciertamente actualiza la causal de procedencia</w:t>
      </w: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 xml:space="preserve">señalada. </w:t>
      </w:r>
    </w:p>
    <w:p w:rsidR="0072148B" w:rsidRPr="00FE59E0" w:rsidRDefault="0072148B">
      <w:pPr>
        <w:spacing w:line="360" w:lineRule="auto"/>
        <w:ind w:right="-787"/>
        <w:rPr>
          <w:rFonts w:ascii="Palatino Linotype" w:eastAsia="Palatino Linotype" w:hAnsi="Palatino Linotype" w:cs="Palatino Linotype"/>
        </w:rPr>
      </w:pPr>
    </w:p>
    <w:p w:rsidR="0072148B" w:rsidRPr="00FE59E0"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7" w:name="_heading=h.1t3h5sf" w:colFirst="0" w:colLast="0"/>
      <w:bookmarkEnd w:id="7"/>
      <w:r w:rsidRPr="00FE59E0">
        <w:rPr>
          <w:rFonts w:ascii="Palatino Linotype" w:eastAsia="Palatino Linotype" w:hAnsi="Palatino Linotype" w:cs="Palatino Linotype"/>
          <w:b/>
          <w:color w:val="000000"/>
          <w:sz w:val="24"/>
          <w:szCs w:val="24"/>
        </w:rPr>
        <w:t>CUARTA. Estudio de la controversia.</w:t>
      </w: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w:t>
      </w:r>
      <w:r w:rsidRPr="00FE59E0">
        <w:rPr>
          <w:rFonts w:ascii="Palatino Linotype" w:eastAsia="Palatino Linotype" w:hAnsi="Palatino Linotype" w:cs="Palatino Linotype"/>
        </w:rPr>
        <w:lastRenderedPageBreak/>
        <w:t>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FE59E0" w:rsidRDefault="0072148B">
      <w:pPr>
        <w:spacing w:line="360" w:lineRule="auto"/>
        <w:ind w:right="-787"/>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FE59E0" w:rsidRDefault="0072148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72148B" w:rsidRPr="00FE59E0" w:rsidRDefault="00A077F4" w:rsidP="00931ADB">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FE59E0" w:rsidRDefault="00931ADB" w:rsidP="00931ADB">
      <w:pPr>
        <w:ind w:right="-788"/>
        <w:jc w:val="both"/>
        <w:rPr>
          <w:rFonts w:ascii="Palatino Linotype" w:eastAsia="Palatino Linotype" w:hAnsi="Palatino Linotype" w:cs="Palatino Linotype"/>
        </w:rPr>
      </w:pPr>
    </w:p>
    <w:p w:rsidR="000746C9" w:rsidRPr="00FE59E0" w:rsidRDefault="00A077F4" w:rsidP="00D57868">
      <w:pPr>
        <w:numPr>
          <w:ilvl w:val="0"/>
          <w:numId w:val="9"/>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Del Sujeto Obligado.</w:t>
      </w:r>
    </w:p>
    <w:p w:rsidR="0072148B" w:rsidRPr="00FE59E0" w:rsidRDefault="00A077F4">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lastRenderedPageBreak/>
        <w:t xml:space="preserve">El ejercicio del gobierno municipal se deposita en un cuerpo colegiado denominado Ayuntamiento. La ejecución de las atribuciones corresponde al Presidente Municipal, quien dirige la Administración Pública Municipal, misma que será centralizada, descentralizada y autónoma, </w:t>
      </w:r>
      <w:r w:rsidR="00FA533D" w:rsidRPr="00FE59E0">
        <w:rPr>
          <w:rFonts w:ascii="Palatino Linotype" w:eastAsia="Palatino Linotype" w:hAnsi="Palatino Linotype" w:cs="Palatino Linotype"/>
        </w:rPr>
        <w:t>dentro de sus dependencias de encuentra la Dirección General de Administración</w:t>
      </w:r>
      <w:r w:rsidRPr="00FE59E0">
        <w:rPr>
          <w:rFonts w:ascii="Palatino Linotype" w:eastAsia="Palatino Linotype" w:hAnsi="Palatino Linotype" w:cs="Palatino Linotype"/>
        </w:rPr>
        <w:t xml:space="preserve">, de conformidad con el artículo 90, fracción </w:t>
      </w:r>
      <w:r w:rsidR="00FA533D" w:rsidRPr="00FE59E0">
        <w:rPr>
          <w:rFonts w:ascii="Palatino Linotype" w:eastAsia="Palatino Linotype" w:hAnsi="Palatino Linotype" w:cs="Palatino Linotype"/>
        </w:rPr>
        <w:t>I, numeral 6</w:t>
      </w:r>
      <w:r w:rsidRPr="00FE59E0">
        <w:rPr>
          <w:rFonts w:ascii="Palatino Linotype" w:eastAsia="Palatino Linotype" w:hAnsi="Palatino Linotype" w:cs="Palatino Linotype"/>
        </w:rPr>
        <w:t>, del Bando Municipal 2025:</w:t>
      </w:r>
    </w:p>
    <w:p w:rsidR="0072148B" w:rsidRPr="00FE59E0" w:rsidRDefault="00A077F4">
      <w:pPr>
        <w:ind w:left="1134" w:right="-220"/>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Bando Municipal 2025</w:t>
      </w:r>
    </w:p>
    <w:p w:rsidR="0072148B" w:rsidRPr="00FE59E0" w:rsidRDefault="0072148B">
      <w:pPr>
        <w:ind w:left="1134" w:right="-220"/>
        <w:jc w:val="center"/>
        <w:rPr>
          <w:rFonts w:ascii="Palatino Linotype" w:eastAsia="Palatino Linotype" w:hAnsi="Palatino Linotype" w:cs="Palatino Linotype"/>
          <w:b/>
          <w:i/>
        </w:rPr>
      </w:pPr>
    </w:p>
    <w:p w:rsidR="0072148B" w:rsidRPr="00FE59E0" w:rsidRDefault="00A077F4">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90. </w:t>
      </w:r>
      <w:r w:rsidRPr="00FE59E0">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FA533D" w:rsidRPr="00FE59E0" w:rsidRDefault="00FA533D">
      <w:pPr>
        <w:ind w:left="1134" w:right="-788"/>
        <w:jc w:val="both"/>
        <w:rPr>
          <w:rFonts w:ascii="Palatino Linotype" w:eastAsia="Palatino Linotype" w:hAnsi="Palatino Linotype" w:cs="Palatino Linotype"/>
          <w:i/>
        </w:rPr>
      </w:pPr>
    </w:p>
    <w:p w:rsidR="00FA533D" w:rsidRPr="00FE59E0" w:rsidRDefault="00FA533D">
      <w:pPr>
        <w:ind w:left="1134" w:right="-78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 DEPENDENCIAS: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 Secretaría del Ayuntamiento;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2. Tesorería Municipal;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3. Órgano Interno de Control;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4. Dirección General de Gobierno;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5. Dirección General de Seguridad y Protección; </w:t>
      </w:r>
    </w:p>
    <w:p w:rsidR="00FA533D" w:rsidRPr="00FE59E0" w:rsidRDefault="00FA533D">
      <w:pPr>
        <w:ind w:left="1134" w:right="-78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6. Dirección General de Administración;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7. Dirección General de Medio Ambiente;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8. Dirección General de Servicios Públicos;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9. Dirección General de Innovación, Planeación y Gestión Urbana;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10. Dirección General de Obras Públicas; </w:t>
      </w:r>
    </w:p>
    <w:p w:rsidR="00FA533D"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11. Dirección General de Desarrollo Económico; </w:t>
      </w:r>
    </w:p>
    <w:p w:rsidR="0072148B" w:rsidRPr="00FE59E0" w:rsidRDefault="00FA533D">
      <w:pPr>
        <w:ind w:left="1134" w:right="-788"/>
        <w:jc w:val="both"/>
        <w:rPr>
          <w:rFonts w:ascii="Palatino Linotype" w:eastAsia="Palatino Linotype" w:hAnsi="Palatino Linotype" w:cs="Palatino Linotype"/>
          <w:i/>
        </w:rPr>
      </w:pPr>
      <w:r w:rsidRPr="00FE59E0">
        <w:rPr>
          <w:rFonts w:ascii="Palatino Linotype" w:eastAsia="Palatino Linotype" w:hAnsi="Palatino Linotype" w:cs="Palatino Linotype"/>
          <w:i/>
        </w:rPr>
        <w:t>12. Dirección General de Bienestar; y 13.Dirección General de Educación, Cultura y Turismo.</w:t>
      </w:r>
    </w:p>
    <w:p w:rsidR="0072148B" w:rsidRPr="00FE59E0" w:rsidRDefault="0072148B">
      <w:pPr>
        <w:spacing w:line="360" w:lineRule="auto"/>
        <w:ind w:right="-787"/>
        <w:jc w:val="both"/>
        <w:rPr>
          <w:rFonts w:ascii="Palatino Linotype" w:hAnsi="Palatino Linotype"/>
        </w:rPr>
      </w:pPr>
    </w:p>
    <w:p w:rsidR="006D6E88" w:rsidRPr="00FE59E0" w:rsidRDefault="006D6E88">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La Dirección General de Administración, es responsable de la gestión del capital humano del Ayuntamiento, el reclutamiento, contratación, capacitación y desarrollo del personal, así como la aplicación de las dispo</w:t>
      </w:r>
      <w:r w:rsidR="009965CB" w:rsidRPr="00FE59E0">
        <w:rPr>
          <w:rFonts w:ascii="Palatino Linotype" w:eastAsia="Palatino Linotype" w:hAnsi="Palatino Linotype" w:cs="Palatino Linotype"/>
        </w:rPr>
        <w:t>siciones laborales y sindicales, de conformidad con el artículo 92, fracción VI, del Bando Municipal.</w:t>
      </w:r>
    </w:p>
    <w:p w:rsidR="006D6E88" w:rsidRPr="00FE59E0" w:rsidRDefault="006D6E88" w:rsidP="006D6E88">
      <w:pPr>
        <w:spacing w:line="360" w:lineRule="auto"/>
        <w:ind w:right="-787"/>
        <w:jc w:val="both"/>
        <w:rPr>
          <w:rFonts w:ascii="Palatino Linotype" w:eastAsia="Palatino Linotype" w:hAnsi="Palatino Linotype" w:cs="Palatino Linotype"/>
        </w:rPr>
      </w:pPr>
    </w:p>
    <w:p w:rsidR="00DC7996" w:rsidRPr="00FE59E0" w:rsidRDefault="00DC7996">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La Dirección General de Administración, para el cumplimiento de sus atribuciones, se auxiliará de la </w:t>
      </w:r>
      <w:r w:rsidRPr="00FE59E0">
        <w:rPr>
          <w:rFonts w:ascii="Palatino Linotype" w:eastAsia="Palatino Linotype" w:hAnsi="Palatino Linotype" w:cs="Palatino Linotype"/>
          <w:b/>
        </w:rPr>
        <w:t>Dirección de Recursos Humanos</w:t>
      </w:r>
      <w:r w:rsidRPr="00FE59E0">
        <w:rPr>
          <w:rFonts w:ascii="Palatino Linotype" w:eastAsia="Palatino Linotype" w:hAnsi="Palatino Linotype" w:cs="Palatino Linotype"/>
        </w:rPr>
        <w:t>, misma que tendrá dentro de sus atribuciones las de elaborar, operar y mejorar los procedimientos administrativos de control para la selección, reclutamiento, contratación, escalafón, capacitación, retiro, sanción, comisión y desarrollo del personal al servicio del Municipio y Aplicar las disposiciones legales laborales que rigen al personal del Ayuntamiento, entre otras, de conformidad con el Código Reglamentario Municipal de Toluca 2025, artículos 3.41 y 3.42.</w:t>
      </w:r>
    </w:p>
    <w:p w:rsidR="0072148B" w:rsidRPr="00FE59E0" w:rsidRDefault="0072148B">
      <w:pPr>
        <w:spacing w:line="360" w:lineRule="auto"/>
        <w:ind w:right="-787"/>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De lo expuesto es de precisar que las respuestas fueron emitidas por la unidad administrativa competente, a través del </w:t>
      </w:r>
      <w:r w:rsidR="00DC7996" w:rsidRPr="00FE59E0">
        <w:rPr>
          <w:rFonts w:ascii="Palatino Linotype" w:eastAsia="Palatino Linotype" w:hAnsi="Palatino Linotype" w:cs="Palatino Linotype"/>
        </w:rPr>
        <w:t>Servidor Público Habilitado de la Dirección General de Administración</w:t>
      </w:r>
      <w:r w:rsidRPr="00FE59E0">
        <w:rPr>
          <w:rFonts w:ascii="Palatino Linotype" w:eastAsia="Palatino Linotype" w:hAnsi="Palatino Linotype" w:cs="Palatino Linotype"/>
        </w:rPr>
        <w:t xml:space="preserve">, por lo que podemos advertir que </w:t>
      </w:r>
      <w:r w:rsidRPr="00FE59E0">
        <w:rPr>
          <w:rFonts w:ascii="Palatino Linotype" w:eastAsia="Palatino Linotype" w:hAnsi="Palatino Linotype" w:cs="Palatino Linotype"/>
          <w:b/>
        </w:rPr>
        <w:t xml:space="preserve">EL SUJETO OBLIGADO </w:t>
      </w:r>
      <w:r w:rsidRPr="00FE59E0">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2148B" w:rsidRPr="00FE59E0" w:rsidRDefault="00A077F4">
      <w:pPr>
        <w:ind w:left="708" w:right="62"/>
        <w:jc w:val="both"/>
        <w:rPr>
          <w:rFonts w:ascii="Palatino Linotype" w:eastAsia="Palatino Linotype" w:hAnsi="Palatino Linotype" w:cs="Palatino Linotype"/>
          <w:i/>
        </w:rPr>
      </w:pPr>
      <w:r w:rsidRPr="00FE59E0">
        <w:rPr>
          <w:rFonts w:ascii="Palatino Linotype" w:eastAsia="Palatino Linotype" w:hAnsi="Palatino Linotype" w:cs="Palatino Linotype"/>
          <w:b/>
          <w:i/>
        </w:rPr>
        <w:t>XXXIX.</w:t>
      </w:r>
      <w:r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b/>
          <w:i/>
        </w:rPr>
        <w:t>Servidor público habilitado</w:t>
      </w:r>
      <w:r w:rsidRPr="00FE59E0">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2148B" w:rsidRPr="00FE59E0" w:rsidRDefault="0072148B">
      <w:pPr>
        <w:spacing w:line="360" w:lineRule="auto"/>
        <w:ind w:left="708" w:right="62"/>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DC7996" w:rsidRPr="00FE59E0" w:rsidRDefault="00DC7996" w:rsidP="00DC7996">
      <w:pPr>
        <w:ind w:right="-788"/>
        <w:jc w:val="both"/>
        <w:rPr>
          <w:rFonts w:ascii="Palatino Linotype" w:hAnsi="Palatino Linotype"/>
        </w:rPr>
      </w:pPr>
    </w:p>
    <w:p w:rsidR="0072148B" w:rsidRPr="00FE59E0" w:rsidRDefault="00A077F4">
      <w:pPr>
        <w:ind w:left="425"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r w:rsidRPr="00FE59E0">
        <w:rPr>
          <w:rFonts w:ascii="Palatino Linotype" w:eastAsia="Palatino Linotype" w:hAnsi="Palatino Linotype" w:cs="Palatino Linotype"/>
          <w:b/>
          <w:i/>
        </w:rPr>
        <w:t>Artículo 162.</w:t>
      </w:r>
      <w:r w:rsidRPr="00FE59E0">
        <w:rPr>
          <w:rFonts w:ascii="Palatino Linotype" w:eastAsia="Palatino Linotype" w:hAnsi="Palatino Linotype" w:cs="Palatino Linotype"/>
          <w:i/>
        </w:rPr>
        <w:t xml:space="preserve"> Las unidades de transparencia deberán garantizar que las solicitudes se turnen a </w:t>
      </w:r>
      <w:r w:rsidRPr="00FE59E0">
        <w:rPr>
          <w:rFonts w:ascii="Palatino Linotype" w:eastAsia="Palatino Linotype" w:hAnsi="Palatino Linotype" w:cs="Palatino Linotype"/>
          <w:b/>
          <w:i/>
        </w:rPr>
        <w:t>todas las Áreas competentes</w:t>
      </w:r>
      <w:r w:rsidRPr="00FE59E0">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72148B" w:rsidRPr="00FE59E0" w:rsidRDefault="0072148B">
      <w:pPr>
        <w:spacing w:line="360" w:lineRule="auto"/>
        <w:ind w:right="-787"/>
        <w:jc w:val="both"/>
        <w:rPr>
          <w:rFonts w:ascii="Palatino Linotype" w:eastAsia="Palatino Linotype" w:hAnsi="Palatino Linotype" w:cs="Palatino Linotype"/>
          <w:color w:val="000000"/>
        </w:rPr>
      </w:pPr>
    </w:p>
    <w:p w:rsidR="0072148B" w:rsidRPr="00FE59E0" w:rsidRDefault="00A077F4">
      <w:pPr>
        <w:numPr>
          <w:ilvl w:val="0"/>
          <w:numId w:val="6"/>
        </w:numPr>
        <w:spacing w:line="360" w:lineRule="auto"/>
        <w:ind w:left="0" w:right="-787" w:firstLine="0"/>
        <w:jc w:val="both"/>
        <w:rPr>
          <w:rFonts w:ascii="Palatino Linotype" w:hAnsi="Palatino Linotype"/>
          <w:color w:val="000000"/>
        </w:rPr>
      </w:pPr>
      <w:r w:rsidRPr="00FE59E0">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2148B" w:rsidRPr="00FE59E0" w:rsidRDefault="0072148B">
      <w:pPr>
        <w:spacing w:line="360" w:lineRule="auto"/>
        <w:ind w:right="-787"/>
        <w:jc w:val="both"/>
        <w:rPr>
          <w:rFonts w:ascii="Palatino Linotype" w:hAnsi="Palatino Linotype"/>
          <w:color w:val="000000"/>
        </w:rPr>
      </w:pPr>
    </w:p>
    <w:p w:rsidR="0072148B" w:rsidRPr="00FE59E0" w:rsidRDefault="00A077F4">
      <w:pPr>
        <w:ind w:left="1134" w:right="-220"/>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w:t>
      </w:r>
      <w:r w:rsidRPr="00FE59E0">
        <w:rPr>
          <w:rFonts w:ascii="Palatino Linotype" w:eastAsia="Palatino Linotype" w:hAnsi="Palatino Linotype" w:cs="Palatino Linotype"/>
          <w:b/>
          <w:i/>
          <w:color w:val="000000"/>
        </w:rPr>
        <w:t xml:space="preserve">Artículo 3. </w:t>
      </w:r>
      <w:r w:rsidRPr="00FE59E0">
        <w:rPr>
          <w:rFonts w:ascii="Palatino Linotype" w:eastAsia="Palatino Linotype" w:hAnsi="Palatino Linotype" w:cs="Palatino Linotype"/>
          <w:i/>
          <w:color w:val="000000"/>
        </w:rPr>
        <w:t>Para los efectos de la presente Ley se entenderá por:</w:t>
      </w:r>
    </w:p>
    <w:p w:rsidR="0072148B" w:rsidRPr="00FE59E0" w:rsidRDefault="00A077F4">
      <w:pPr>
        <w:ind w:left="1134" w:right="-220"/>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w:t>
      </w:r>
    </w:p>
    <w:p w:rsidR="0072148B" w:rsidRPr="00FE59E0" w:rsidRDefault="00A077F4">
      <w:pPr>
        <w:ind w:left="1134" w:right="-220"/>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b/>
          <w:i/>
          <w:color w:val="000000"/>
        </w:rPr>
        <w:t>XI. Documento:</w:t>
      </w:r>
      <w:r w:rsidRPr="00FE59E0">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148B" w:rsidRPr="00FE59E0" w:rsidRDefault="00A077F4">
      <w:pPr>
        <w:spacing w:line="360" w:lineRule="auto"/>
        <w:ind w:left="1134" w:right="-220"/>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w:t>
      </w:r>
    </w:p>
    <w:p w:rsidR="0072148B" w:rsidRPr="00FE59E0" w:rsidRDefault="0072148B">
      <w:pPr>
        <w:ind w:right="-787"/>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hAnsi="Palatino Linotype"/>
          <w:color w:val="000000"/>
        </w:rPr>
      </w:pPr>
      <w:r w:rsidRPr="00FE59E0">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2148B" w:rsidRPr="00FE59E0" w:rsidRDefault="00A077F4">
      <w:pPr>
        <w:ind w:left="850" w:right="-220"/>
        <w:jc w:val="both"/>
        <w:rPr>
          <w:rFonts w:ascii="Palatino Linotype" w:eastAsia="Palatino Linotype" w:hAnsi="Palatino Linotype" w:cs="Palatino Linotype"/>
          <w:b/>
          <w:i/>
        </w:rPr>
      </w:pPr>
      <w:r w:rsidRPr="00FE59E0">
        <w:rPr>
          <w:rFonts w:ascii="Palatino Linotype" w:eastAsia="Palatino Linotype" w:hAnsi="Palatino Linotype" w:cs="Palatino Linotype"/>
          <w:b/>
        </w:rPr>
        <w:t>“</w:t>
      </w:r>
      <w:r w:rsidRPr="00FE59E0">
        <w:rPr>
          <w:rFonts w:ascii="Palatino Linotype" w:eastAsia="Palatino Linotype" w:hAnsi="Palatino Linotype" w:cs="Palatino Linotype"/>
          <w:b/>
          <w:i/>
        </w:rPr>
        <w:t>CRITERIO 0002-11</w:t>
      </w:r>
    </w:p>
    <w:p w:rsidR="0072148B" w:rsidRPr="00FE59E0" w:rsidRDefault="00A077F4">
      <w:pPr>
        <w:ind w:left="850" w:right="-220"/>
        <w:jc w:val="both"/>
        <w:rPr>
          <w:rFonts w:ascii="Palatino Linotype" w:eastAsia="Palatino Linotype" w:hAnsi="Palatino Linotype" w:cs="Palatino Linotype"/>
          <w:i/>
        </w:rPr>
      </w:pPr>
      <w:r w:rsidRPr="00FE59E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E59E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148B" w:rsidRPr="00FE59E0" w:rsidRDefault="00A077F4">
      <w:pPr>
        <w:ind w:left="850"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En consecuencia el acceso a la información se refiere a que se cumplan cualquiera de los siguientes tres supuestos:</w:t>
      </w:r>
    </w:p>
    <w:p w:rsidR="0072148B" w:rsidRPr="00FE59E0" w:rsidRDefault="00A077F4">
      <w:pPr>
        <w:ind w:left="850" w:right="-220"/>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1) </w:t>
      </w:r>
      <w:r w:rsidRPr="00FE59E0">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72148B" w:rsidRPr="00FE59E0" w:rsidRDefault="00A077F4">
      <w:pPr>
        <w:ind w:left="850"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72148B" w:rsidRPr="00FE59E0" w:rsidRDefault="00A077F4">
      <w:pPr>
        <w:ind w:left="850"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72148B" w:rsidRPr="00FE59E0" w:rsidRDefault="00A077F4">
      <w:pPr>
        <w:tabs>
          <w:tab w:val="left" w:pos="851"/>
        </w:tabs>
        <w:spacing w:line="360" w:lineRule="auto"/>
        <w:ind w:left="850" w:right="-220"/>
        <w:rPr>
          <w:rFonts w:ascii="Palatino Linotype" w:eastAsia="Palatino Linotype" w:hAnsi="Palatino Linotype" w:cs="Palatino Linotype"/>
        </w:rPr>
      </w:pPr>
      <w:r w:rsidRPr="00FE59E0">
        <w:rPr>
          <w:rFonts w:ascii="Palatino Linotype" w:eastAsia="Palatino Linotype" w:hAnsi="Palatino Linotype" w:cs="Palatino Linotype"/>
        </w:rPr>
        <w:t>(Énfasis Añadido)</w:t>
      </w:r>
    </w:p>
    <w:p w:rsidR="0072148B" w:rsidRPr="00FE59E0" w:rsidRDefault="0072148B">
      <w:pPr>
        <w:pBdr>
          <w:top w:val="nil"/>
          <w:left w:val="nil"/>
          <w:bottom w:val="nil"/>
          <w:right w:val="nil"/>
          <w:between w:val="nil"/>
        </w:pBdr>
        <w:ind w:right="-787"/>
        <w:jc w:val="both"/>
        <w:rPr>
          <w:rFonts w:ascii="Palatino Linotype" w:eastAsia="Palatino Linotype" w:hAnsi="Palatino Linotype" w:cs="Palatino Linotype"/>
          <w:color w:val="000000"/>
        </w:rPr>
      </w:pPr>
    </w:p>
    <w:p w:rsidR="0072148B" w:rsidRPr="00FE59E0" w:rsidRDefault="00A077F4">
      <w:pPr>
        <w:numPr>
          <w:ilvl w:val="0"/>
          <w:numId w:val="6"/>
        </w:numPr>
        <w:spacing w:line="360" w:lineRule="auto"/>
        <w:ind w:left="0" w:right="-787" w:firstLine="0"/>
        <w:jc w:val="both"/>
        <w:rPr>
          <w:rFonts w:ascii="Palatino Linotype" w:hAnsi="Palatino Linotype"/>
          <w:color w:val="000000"/>
        </w:rPr>
      </w:pPr>
      <w:r w:rsidRPr="00FE59E0">
        <w:rPr>
          <w:rFonts w:ascii="Palatino Linotype" w:eastAsia="Palatino Linotype" w:hAnsi="Palatino Linotype" w:cs="Palatino Linotype"/>
          <w:color w:val="000000"/>
        </w:rPr>
        <w:t>Por su parte los artículos 160 y 166, de la Ley local en la materia, que se reproduce de la siguiente forma:</w:t>
      </w:r>
    </w:p>
    <w:p w:rsidR="0072148B" w:rsidRPr="00FE59E0" w:rsidRDefault="00A077F4">
      <w:pPr>
        <w:ind w:left="566"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r w:rsidRPr="00FE59E0">
        <w:rPr>
          <w:rFonts w:ascii="Palatino Linotype" w:eastAsia="Palatino Linotype" w:hAnsi="Palatino Linotype" w:cs="Palatino Linotype"/>
          <w:b/>
          <w:i/>
        </w:rPr>
        <w:t>Artículo 160.</w:t>
      </w:r>
      <w:r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FE59E0">
        <w:rPr>
          <w:rFonts w:ascii="Palatino Linotype" w:eastAsia="Palatino Linotype" w:hAnsi="Palatino Linotype" w:cs="Palatino Linotype"/>
          <w:i/>
          <w:u w:val="single"/>
        </w:rPr>
        <w:lastRenderedPageBreak/>
        <w:t>aquellos formatos existentes, conforme a las características físicas de la información o del lugar donde se encuentre así lo permita</w:t>
      </w:r>
      <w:r w:rsidRPr="00FE59E0">
        <w:rPr>
          <w:rFonts w:ascii="Palatino Linotype" w:eastAsia="Palatino Linotype" w:hAnsi="Palatino Linotype" w:cs="Palatino Linotype"/>
          <w:i/>
        </w:rPr>
        <w:t>.</w:t>
      </w:r>
    </w:p>
    <w:p w:rsidR="0072148B" w:rsidRPr="00FE59E0" w:rsidRDefault="0072148B">
      <w:pPr>
        <w:ind w:left="566" w:right="-220"/>
        <w:jc w:val="both"/>
        <w:rPr>
          <w:rFonts w:ascii="Palatino Linotype" w:eastAsia="Palatino Linotype" w:hAnsi="Palatino Linotype" w:cs="Palatino Linotype"/>
          <w:i/>
        </w:rPr>
      </w:pPr>
    </w:p>
    <w:p w:rsidR="0072148B" w:rsidRPr="00FE59E0" w:rsidRDefault="00A077F4">
      <w:pPr>
        <w:ind w:left="566"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En caso que la información solicitada consista en bases de datos se deberá privilegiar la entrega de la misma en formatos abiertos.</w:t>
      </w:r>
    </w:p>
    <w:p w:rsidR="0072148B" w:rsidRPr="00FE59E0" w:rsidRDefault="00A077F4">
      <w:pPr>
        <w:ind w:left="566" w:right="-220"/>
        <w:jc w:val="both"/>
        <w:rPr>
          <w:rFonts w:ascii="Palatino Linotype" w:eastAsia="Palatino Linotype" w:hAnsi="Palatino Linotype" w:cs="Palatino Linotype"/>
          <w:i/>
          <w:u w:val="single"/>
        </w:rPr>
      </w:pPr>
      <w:r w:rsidRPr="00FE59E0">
        <w:rPr>
          <w:rFonts w:ascii="Palatino Linotype" w:eastAsia="Palatino Linotype" w:hAnsi="Palatino Linotype" w:cs="Palatino Linotype"/>
          <w:b/>
          <w:i/>
        </w:rPr>
        <w:t>Artículo 166.</w:t>
      </w:r>
      <w:r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72148B" w:rsidRPr="00FE59E0" w:rsidRDefault="00A077F4">
      <w:pPr>
        <w:spacing w:line="360" w:lineRule="auto"/>
        <w:ind w:left="566" w:right="-220"/>
        <w:jc w:val="both"/>
        <w:rPr>
          <w:rFonts w:ascii="Palatino Linotype" w:eastAsia="Palatino Linotype" w:hAnsi="Palatino Linotype" w:cs="Palatino Linotype"/>
        </w:rPr>
      </w:pPr>
      <w:r w:rsidRPr="00FE59E0">
        <w:rPr>
          <w:rFonts w:ascii="Palatino Linotype" w:eastAsia="Palatino Linotype" w:hAnsi="Palatino Linotype" w:cs="Palatino Linotype"/>
        </w:rPr>
        <w:t>(Énfasis añadido)</w:t>
      </w:r>
    </w:p>
    <w:p w:rsidR="0072148B" w:rsidRPr="00FE59E0" w:rsidRDefault="0072148B">
      <w:pPr>
        <w:ind w:right="-787"/>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hAnsi="Palatino Linotype"/>
          <w:color w:val="000000"/>
        </w:rPr>
      </w:pPr>
      <w:r w:rsidRPr="00FE59E0">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2148B" w:rsidRPr="00FE59E0" w:rsidRDefault="0072148B">
      <w:pPr>
        <w:spacing w:line="360" w:lineRule="auto"/>
        <w:ind w:right="-787"/>
        <w:jc w:val="both"/>
        <w:rPr>
          <w:rFonts w:ascii="Palatino Linotype" w:eastAsia="Palatino Linotype" w:hAnsi="Palatino Linotype" w:cs="Palatino Linotype"/>
          <w:color w:val="000000"/>
        </w:rPr>
      </w:pPr>
    </w:p>
    <w:p w:rsidR="00DC7996" w:rsidRPr="00FE59E0" w:rsidRDefault="00DC7996" w:rsidP="00FA533D">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Ahora bien, es de precisar que el particular requirió</w:t>
      </w:r>
      <w:r w:rsidR="003A7307" w:rsidRPr="00FE59E0">
        <w:rPr>
          <w:rFonts w:ascii="Palatino Linotype" w:eastAsia="Palatino Linotype" w:hAnsi="Palatino Linotype" w:cs="Palatino Linotype"/>
        </w:rPr>
        <w:t>:</w:t>
      </w:r>
    </w:p>
    <w:p w:rsidR="003A7307" w:rsidRPr="00FE59E0" w:rsidRDefault="003A7307" w:rsidP="003A7307">
      <w:pPr>
        <w:pStyle w:val="Prrafodelista"/>
        <w:numPr>
          <w:ilvl w:val="0"/>
          <w:numId w:val="12"/>
        </w:numPr>
        <w:pBdr>
          <w:top w:val="nil"/>
          <w:left w:val="nil"/>
          <w:bottom w:val="nil"/>
          <w:right w:val="nil"/>
          <w:between w:val="nil"/>
        </w:pBdr>
        <w:ind w:right="-788"/>
        <w:jc w:val="both"/>
        <w:rPr>
          <w:rFonts w:ascii="Palatino Linotype" w:eastAsia="Palatino Linotype" w:hAnsi="Palatino Linotype" w:cs="Palatino Linotype"/>
          <w:i/>
          <w:color w:val="000000"/>
        </w:rPr>
      </w:pPr>
      <w:r w:rsidRPr="00FE59E0">
        <w:rPr>
          <w:rFonts w:ascii="Palatino Linotype" w:eastAsia="Palatino Linotype" w:hAnsi="Palatino Linotype" w:cs="Palatino Linotype"/>
          <w:i/>
          <w:color w:val="000000"/>
        </w:rPr>
        <w:t>Expediente laboral y certificación de competencia de los nuevos titulares de las áreas del ayuntamiento</w:t>
      </w:r>
    </w:p>
    <w:p w:rsidR="003A7307" w:rsidRPr="00FE59E0" w:rsidRDefault="003A7307" w:rsidP="003A7307">
      <w:pPr>
        <w:pStyle w:val="Prrafodelista"/>
        <w:pBdr>
          <w:top w:val="nil"/>
          <w:left w:val="nil"/>
          <w:bottom w:val="nil"/>
          <w:right w:val="nil"/>
          <w:between w:val="nil"/>
        </w:pBdr>
        <w:ind w:left="1287" w:right="-788"/>
        <w:jc w:val="both"/>
        <w:rPr>
          <w:rFonts w:ascii="Palatino Linotype" w:eastAsia="Palatino Linotype" w:hAnsi="Palatino Linotype" w:cs="Palatino Linotype"/>
          <w:i/>
          <w:color w:val="000000"/>
        </w:rPr>
      </w:pPr>
    </w:p>
    <w:p w:rsidR="003A7307" w:rsidRPr="00FE59E0" w:rsidRDefault="003A7307" w:rsidP="003A7307">
      <w:pPr>
        <w:pStyle w:val="Prrafodelista"/>
        <w:numPr>
          <w:ilvl w:val="0"/>
          <w:numId w:val="12"/>
        </w:numPr>
        <w:ind w:right="-788"/>
        <w:jc w:val="both"/>
        <w:rPr>
          <w:rFonts w:ascii="Palatino Linotype" w:hAnsi="Palatino Linotype"/>
        </w:rPr>
      </w:pPr>
      <w:r w:rsidRPr="00FE59E0">
        <w:rPr>
          <w:rFonts w:ascii="Palatino Linotype" w:eastAsia="Palatino Linotype" w:hAnsi="Palatino Linotype" w:cs="Palatino Linotype"/>
          <w:i/>
          <w:color w:val="000000"/>
        </w:rPr>
        <w:t xml:space="preserve">Expediente laboral, </w:t>
      </w:r>
      <w:r w:rsidR="007C2BD4" w:rsidRPr="00FE59E0">
        <w:rPr>
          <w:rFonts w:ascii="Palatino Linotype" w:eastAsia="Palatino Linotype" w:hAnsi="Palatino Linotype" w:cs="Palatino Linotype"/>
          <w:i/>
          <w:color w:val="000000"/>
        </w:rPr>
        <w:t xml:space="preserve">currículum, </w:t>
      </w:r>
      <w:r w:rsidRPr="00FE59E0">
        <w:rPr>
          <w:rFonts w:ascii="Palatino Linotype" w:eastAsia="Palatino Linotype" w:hAnsi="Palatino Linotype" w:cs="Palatino Linotype"/>
          <w:i/>
          <w:color w:val="000000"/>
        </w:rPr>
        <w:t>nombramiento y constancia de mayoría del presidente municipal y su cabildo</w:t>
      </w:r>
    </w:p>
    <w:p w:rsidR="003A7307" w:rsidRPr="00FE59E0" w:rsidRDefault="003A7307" w:rsidP="003A7307">
      <w:pPr>
        <w:pStyle w:val="Prrafodelista"/>
        <w:spacing w:line="360" w:lineRule="auto"/>
        <w:ind w:left="1287" w:right="-787"/>
        <w:jc w:val="both"/>
        <w:rPr>
          <w:rFonts w:ascii="Palatino Linotype" w:eastAsia="Palatino Linotype" w:hAnsi="Palatino Linotype" w:cs="Palatino Linotype"/>
        </w:rPr>
      </w:pPr>
    </w:p>
    <w:p w:rsidR="003A7307" w:rsidRPr="00FE59E0" w:rsidRDefault="003A7307" w:rsidP="003A7307">
      <w:pPr>
        <w:numPr>
          <w:ilvl w:val="0"/>
          <w:numId w:val="6"/>
        </w:numPr>
        <w:spacing w:line="360" w:lineRule="auto"/>
        <w:ind w:left="0" w:right="-787" w:firstLine="0"/>
        <w:jc w:val="both"/>
        <w:rPr>
          <w:rFonts w:ascii="Palatino Linotype" w:eastAsia="Palatino Linotype" w:hAnsi="Palatino Linotype" w:cs="Palatino Linotype"/>
          <w:b/>
          <w:i/>
        </w:rPr>
      </w:pPr>
      <w:r w:rsidRPr="00FE59E0">
        <w:rPr>
          <w:rFonts w:ascii="Palatino Linotype" w:eastAsia="Palatino Linotype" w:hAnsi="Palatino Linotype" w:cs="Palatino Linotype"/>
        </w:rPr>
        <w:t>Por lo anterior, se analizará la respuesta del Sujeto Obligado conforme a lo establecido en la normatividad aplicable, señalando en primer lugar lo que señalan los artículos 86 y 87, de la Ley Orgánica Municipal del Estado de México:</w:t>
      </w:r>
    </w:p>
    <w:p w:rsidR="00FA533D" w:rsidRPr="00FE59E0" w:rsidRDefault="00FA533D" w:rsidP="003A7307">
      <w:pPr>
        <w:spacing w:line="360" w:lineRule="auto"/>
        <w:ind w:left="1134" w:right="-787"/>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Ley Orgánica Municipal del Estado de México</w:t>
      </w:r>
    </w:p>
    <w:p w:rsidR="00FA533D" w:rsidRPr="00FE59E0" w:rsidRDefault="00FA533D" w:rsidP="00FA533D">
      <w:pPr>
        <w:ind w:left="1134" w:right="-858"/>
        <w:jc w:val="center"/>
        <w:rPr>
          <w:rFonts w:ascii="Palatino Linotype" w:eastAsia="Palatino Linotype" w:hAnsi="Palatino Linotype" w:cs="Palatino Linotype"/>
          <w:b/>
          <w:i/>
        </w:rPr>
      </w:pPr>
    </w:p>
    <w:p w:rsidR="00FA533D" w:rsidRPr="00FE59E0" w:rsidRDefault="00FA533D" w:rsidP="0036091E">
      <w:pPr>
        <w:ind w:left="1134" w:right="134"/>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86.- </w:t>
      </w:r>
      <w:r w:rsidRPr="00FE59E0">
        <w:rPr>
          <w:rFonts w:ascii="Palatino Linotype" w:eastAsia="Palatino Linotype" w:hAnsi="Palatino Linotype" w:cs="Palatino Linotype"/>
          <w:i/>
        </w:rPr>
        <w:t xml:space="preserve">Para el ejercicio de sus atribuciones y responsabilidades ejecutivas, el ayuntamiento se auxiliará con las dependencias y entidades de la administración pública municipal, que en cada caso acuerde el cabildo a propuesta </w:t>
      </w:r>
      <w:r w:rsidRPr="00FE59E0">
        <w:rPr>
          <w:rFonts w:ascii="Palatino Linotype" w:eastAsia="Palatino Linotype" w:hAnsi="Palatino Linotype" w:cs="Palatino Linotype"/>
          <w:i/>
        </w:rPr>
        <w:lastRenderedPageBreak/>
        <w:t>de la persona titular de la presidencia municipal, las que estarán subordinadas a esta.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FA533D" w:rsidRPr="00FE59E0" w:rsidRDefault="00FA533D" w:rsidP="00FA533D">
      <w:pPr>
        <w:ind w:left="1134" w:right="-858"/>
        <w:jc w:val="both"/>
        <w:rPr>
          <w:rFonts w:ascii="Palatino Linotype" w:eastAsia="Palatino Linotype" w:hAnsi="Palatino Linotype" w:cs="Palatino Linotype"/>
          <w:i/>
        </w:rPr>
      </w:pPr>
    </w:p>
    <w:p w:rsidR="00FA533D" w:rsidRPr="00FE59E0" w:rsidRDefault="00FA533D" w:rsidP="0036091E">
      <w:pPr>
        <w:ind w:left="1134" w:right="134"/>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87</w:t>
      </w:r>
      <w:r w:rsidRPr="00FE59E0">
        <w:rPr>
          <w:rFonts w:ascii="Palatino Linotype" w:eastAsia="Palatino Linotype" w:hAnsi="Palatino Linotype" w:cs="Palatino Linotype"/>
          <w:i/>
        </w:rPr>
        <w:t xml:space="preserve">.- Para el despacho, estudio y planeación de los diversos asuntos de la administración municipal, el ayuntamiento contará por lo menos con las siguientes Dependencias: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 La secretaría del ayuntamiento;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II. La tesorería municipal.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III. La Dirección de Obras Públicas o equivalente.</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 IV. La Dirección de Desarrollo Económico o equivalente.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V. La Dirección de Desarrollo Urbano o equivalente;</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VI. La Dirección de Ecología o equivalente.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VII. La Dirección de Desarrollo Social o equivalente.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VIII. La Coordinación Municipal de Protección Civil o equivalente. </w:t>
      </w:r>
    </w:p>
    <w:p w:rsidR="00FA533D" w:rsidRPr="00FE59E0" w:rsidRDefault="00FA533D" w:rsidP="00FA533D">
      <w:pPr>
        <w:ind w:left="1134"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IX. La Dirección de las Mujeres o equivalente. </w:t>
      </w:r>
    </w:p>
    <w:p w:rsidR="00FA533D" w:rsidRPr="00FE59E0" w:rsidRDefault="00FA533D" w:rsidP="0036091E">
      <w:pPr>
        <w:ind w:left="1134" w:right="134"/>
        <w:jc w:val="both"/>
        <w:rPr>
          <w:rFonts w:ascii="Palatino Linotype" w:eastAsia="Palatino Linotype" w:hAnsi="Palatino Linotype" w:cs="Palatino Linotype"/>
          <w:i/>
        </w:rPr>
      </w:pPr>
      <w:r w:rsidRPr="00FE59E0">
        <w:rPr>
          <w:rFonts w:ascii="Palatino Linotype" w:eastAsia="Palatino Linotype" w:hAnsi="Palatino Linotype" w:cs="Palatino Linotype"/>
          <w:i/>
        </w:rPr>
        <w:t>X. Dirección del Campo o equivalente, preferentemente en los municipios cuyas características geográficas, territoriales, sociales, culturales, políticas y económicas sean predominantemente inherentes al ámbito rural.</w:t>
      </w:r>
    </w:p>
    <w:p w:rsidR="00FA533D" w:rsidRPr="00FE59E0" w:rsidRDefault="00FA533D" w:rsidP="00FA533D">
      <w:pPr>
        <w:spacing w:line="360" w:lineRule="auto"/>
        <w:ind w:right="-787"/>
        <w:jc w:val="both"/>
        <w:rPr>
          <w:rFonts w:ascii="Palatino Linotype" w:eastAsia="Palatino Linotype" w:hAnsi="Palatino Linotype" w:cs="Palatino Linotype"/>
          <w:color w:val="000000"/>
        </w:rPr>
      </w:pPr>
    </w:p>
    <w:p w:rsidR="0072148B" w:rsidRPr="00FE59E0" w:rsidRDefault="00691E11">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rPr>
        <w:t>De conformidad con el Bando Municipal 2025, para el despacho de los asuntos de su competencia, la Administración Pública Municipal se auxiliará de las siguientes dependencias, organismos descentralizados y órganos autónomos</w:t>
      </w:r>
      <w:r w:rsidR="00A077F4" w:rsidRPr="00FE59E0">
        <w:rPr>
          <w:rFonts w:ascii="Palatino Linotype" w:eastAsia="Palatino Linotype" w:hAnsi="Palatino Linotype" w:cs="Palatino Linotype"/>
        </w:rPr>
        <w:t>:</w:t>
      </w:r>
    </w:p>
    <w:p w:rsidR="00691E11" w:rsidRPr="00FE59E0" w:rsidRDefault="00691E11" w:rsidP="00691E11">
      <w:pPr>
        <w:ind w:left="1134" w:right="-787"/>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Bando Municipal 2025</w:t>
      </w:r>
    </w:p>
    <w:p w:rsidR="00691E11" w:rsidRPr="00FE59E0" w:rsidRDefault="00691E11" w:rsidP="00691E11">
      <w:pPr>
        <w:ind w:left="1134" w:right="-787"/>
        <w:jc w:val="center"/>
        <w:rPr>
          <w:rFonts w:ascii="Palatino Linotype" w:eastAsia="Palatino Linotype" w:hAnsi="Palatino Linotype" w:cs="Palatino Linotype"/>
          <w:b/>
          <w:i/>
        </w:rPr>
      </w:pPr>
    </w:p>
    <w:p w:rsidR="00691E11" w:rsidRPr="00FE59E0" w:rsidRDefault="00691E11" w:rsidP="0036091E">
      <w:pPr>
        <w:ind w:left="1134" w:right="134"/>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90. </w:t>
      </w:r>
      <w:r w:rsidRPr="00FE59E0">
        <w:rPr>
          <w:rFonts w:ascii="Palatino Linotype" w:eastAsia="Palatino Linotype" w:hAnsi="Palatino Linotype" w:cs="Palatino Linotype"/>
          <w:i/>
        </w:rPr>
        <w:t xml:space="preserve">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w:t>
      </w:r>
      <w:r w:rsidRPr="00FE59E0">
        <w:rPr>
          <w:rFonts w:ascii="Palatino Linotype" w:eastAsia="Palatino Linotype" w:hAnsi="Palatino Linotype" w:cs="Palatino Linotype"/>
          <w:i/>
        </w:rPr>
        <w:lastRenderedPageBreak/>
        <w:t>Orgánica Municipal, el presente Bando y demás disposiciones aplicables, y se auxiliará de las siguientes:</w:t>
      </w:r>
    </w:p>
    <w:p w:rsidR="00691E11" w:rsidRPr="00FE59E0" w:rsidRDefault="00691E11" w:rsidP="00691E11">
      <w:pPr>
        <w:ind w:left="1134" w:right="-787"/>
        <w:jc w:val="both"/>
        <w:rPr>
          <w:rFonts w:ascii="Palatino Linotype" w:eastAsia="Palatino Linotype" w:hAnsi="Palatino Linotype" w:cs="Palatino Linotype"/>
          <w:i/>
        </w:rPr>
      </w:pPr>
    </w:p>
    <w:p w:rsidR="00691E11" w:rsidRPr="00FE59E0" w:rsidRDefault="00691E11" w:rsidP="00691E11">
      <w:pPr>
        <w:ind w:left="1134" w:right="-787"/>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 DEPENDENCIAS: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Secretaría del Ayuntamiento;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2.</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Tesorería Municipal;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3.</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Órgano Interno de Control;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4.</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Gobierno;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5.</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Seguridad y Protección;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6.</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Administración;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7.</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Medio Ambiente;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8.</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Servicios Públicos;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9.</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Innovación, Planeación y Gestión Urbana;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10.</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Obras Públicas;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11.</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Desarrollo Económico;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12.</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Bienestar; y </w:t>
      </w:r>
    </w:p>
    <w:p w:rsidR="00FB4887"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13.</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Dirección General de Educación, Cultura y Turismo. </w:t>
      </w:r>
    </w:p>
    <w:p w:rsidR="00FB4887" w:rsidRPr="00FE59E0" w:rsidRDefault="00FB4887" w:rsidP="00691E11">
      <w:pPr>
        <w:ind w:left="1134" w:right="-787"/>
        <w:jc w:val="both"/>
        <w:rPr>
          <w:rFonts w:ascii="Palatino Linotype" w:eastAsia="Palatino Linotype" w:hAnsi="Palatino Linotype" w:cs="Palatino Linotype"/>
          <w:i/>
        </w:rPr>
      </w:pPr>
    </w:p>
    <w:p w:rsidR="00FB4887" w:rsidRPr="00FE59E0" w:rsidRDefault="00691E11" w:rsidP="00691E11">
      <w:pPr>
        <w:ind w:left="1134" w:right="-787"/>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 ORGANISMOS DESCENTRALIZADOS: </w:t>
      </w:r>
    </w:p>
    <w:p w:rsidR="00FB4887"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Sistema Municipal para el Desarrollo Integral de la Familia de Toluca; </w:t>
      </w:r>
    </w:p>
    <w:p w:rsidR="00FB4887"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2.</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Instituto Municipal de Cultura Física y Deporte de Toluca; </w:t>
      </w:r>
    </w:p>
    <w:p w:rsidR="00FB4887"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3.</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Instituto Municipal de la Mujer de Toluca; y </w:t>
      </w:r>
    </w:p>
    <w:p w:rsidR="00FB4887"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4.</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 xml:space="preserve">Organismo Agua y Saneamiento de Toluca. </w:t>
      </w:r>
    </w:p>
    <w:p w:rsidR="00FB4887" w:rsidRPr="00FE59E0" w:rsidRDefault="00FB4887" w:rsidP="00691E11">
      <w:pPr>
        <w:ind w:left="1134" w:right="-787"/>
        <w:jc w:val="both"/>
        <w:rPr>
          <w:rFonts w:ascii="Palatino Linotype" w:eastAsia="Palatino Linotype" w:hAnsi="Palatino Linotype" w:cs="Palatino Linotype"/>
          <w:i/>
        </w:rPr>
      </w:pPr>
    </w:p>
    <w:p w:rsidR="00FB4887" w:rsidRPr="00FE59E0" w:rsidRDefault="00691E11" w:rsidP="00691E11">
      <w:pPr>
        <w:ind w:left="1134" w:right="-787"/>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III. ÓRGANO AUTÓNOMO: </w:t>
      </w:r>
    </w:p>
    <w:p w:rsidR="00691E11" w:rsidRPr="00FE59E0" w:rsidRDefault="00691E11" w:rsidP="00691E11">
      <w:pPr>
        <w:ind w:left="1134"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1.</w:t>
      </w:r>
      <w:r w:rsidR="00FB4887" w:rsidRPr="00FE59E0">
        <w:rPr>
          <w:rFonts w:ascii="Palatino Linotype" w:eastAsia="Palatino Linotype" w:hAnsi="Palatino Linotype" w:cs="Palatino Linotype"/>
          <w:i/>
        </w:rPr>
        <w:t xml:space="preserve"> </w:t>
      </w:r>
      <w:r w:rsidRPr="00FE59E0">
        <w:rPr>
          <w:rFonts w:ascii="Palatino Linotype" w:eastAsia="Palatino Linotype" w:hAnsi="Palatino Linotype" w:cs="Palatino Linotype"/>
          <w:i/>
        </w:rPr>
        <w:t>Defensoría Municipal de los Derechos Humanos de Toluca.</w:t>
      </w:r>
    </w:p>
    <w:p w:rsidR="00B90077" w:rsidRPr="00FE59E0" w:rsidRDefault="00B90077" w:rsidP="00691E11">
      <w:pPr>
        <w:ind w:left="1134" w:right="-787"/>
        <w:jc w:val="both"/>
        <w:rPr>
          <w:rFonts w:ascii="Palatino Linotype" w:eastAsia="Palatino Linotype" w:hAnsi="Palatino Linotype" w:cs="Palatino Linotype"/>
          <w:i/>
        </w:rPr>
      </w:pPr>
    </w:p>
    <w:p w:rsidR="00B90077" w:rsidRPr="00FE59E0" w:rsidRDefault="00B90077" w:rsidP="00B90077">
      <w:pPr>
        <w:numPr>
          <w:ilvl w:val="0"/>
          <w:numId w:val="6"/>
        </w:numPr>
        <w:spacing w:line="360" w:lineRule="auto"/>
        <w:ind w:left="0" w:right="-787" w:firstLine="0"/>
        <w:jc w:val="both"/>
        <w:rPr>
          <w:rFonts w:ascii="Palatino Linotype" w:eastAsia="Palatino Linotype" w:hAnsi="Palatino Linotype" w:cs="Palatino Linotype"/>
          <w:i/>
        </w:rPr>
      </w:pPr>
      <w:r w:rsidRPr="00FE59E0">
        <w:rPr>
          <w:rFonts w:ascii="Palatino Linotype" w:eastAsia="Palatino Linotype" w:hAnsi="Palatino Linotype" w:cs="Palatino Linotype"/>
        </w:rPr>
        <w:t xml:space="preserve">Es de precisar que en relación a los organismos descentralizados </w:t>
      </w:r>
      <w:r w:rsidRPr="00FE59E0">
        <w:rPr>
          <w:rFonts w:ascii="Palatino Linotype" w:eastAsia="Palatino Linotype" w:hAnsi="Palatino Linotype" w:cs="Palatino Linotype"/>
          <w:i/>
        </w:rPr>
        <w:t>Sistema Municipal para el Desarrollo Integral de la Familia de Toluca, Instituto Municipal de Cultura Física y Deporte de Toluca y Organismo Agua y Saneamiento de Toluca,</w:t>
      </w:r>
      <w:r w:rsidRPr="00FE59E0">
        <w:rPr>
          <w:rFonts w:ascii="Palatino Linotype" w:eastAsia="Palatino Linotype" w:hAnsi="Palatino Linotype" w:cs="Palatino Linotype"/>
        </w:rPr>
        <w:t xml:space="preserve"> el Ayuntamiento de Toluca no tiene la obligación de pronunciarse al respecto de lo solicitado ya que cada uno de ellos es un Sujeto Obligado independiente.</w:t>
      </w:r>
    </w:p>
    <w:p w:rsidR="00B90077" w:rsidRPr="00FE59E0" w:rsidRDefault="00B90077" w:rsidP="00B90077">
      <w:pPr>
        <w:spacing w:line="360" w:lineRule="auto"/>
        <w:ind w:right="-787"/>
        <w:jc w:val="both"/>
        <w:rPr>
          <w:rFonts w:ascii="Palatino Linotype" w:eastAsia="Palatino Linotype" w:hAnsi="Palatino Linotype" w:cs="Palatino Linotype"/>
          <w:i/>
        </w:rPr>
      </w:pPr>
    </w:p>
    <w:p w:rsidR="002109CD" w:rsidRPr="00FE59E0" w:rsidRDefault="002109CD" w:rsidP="002109CD">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xml:space="preserve">Resulta conveniente  </w:t>
      </w:r>
      <w:r w:rsidR="008C7F02" w:rsidRPr="00FE59E0">
        <w:rPr>
          <w:rFonts w:ascii="Palatino Linotype" w:eastAsia="Palatino Linotype" w:hAnsi="Palatino Linotype" w:cs="Palatino Linotype"/>
        </w:rPr>
        <w:t>mencionar</w:t>
      </w:r>
      <w:r w:rsidRPr="00FE59E0">
        <w:rPr>
          <w:rFonts w:ascii="Palatino Linotype" w:eastAsia="Palatino Linotype" w:hAnsi="Palatino Linotype" w:cs="Palatino Linotype"/>
        </w:rPr>
        <w:t xml:space="preserve">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2109CD" w:rsidRPr="00FE59E0" w:rsidRDefault="002109CD" w:rsidP="002109C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“ARTÍCULO 47. Para ingresar al servicio público se requiere: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 Presentar una solicitud utilizando la forma oficial que se autorice por la institución pública o dependencia correspondiente;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 Ser de nacionalidad mexicana, con la excepción prevista en el artículo 17 de la presente ley;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III. Estar en pleno ejercicio de sus derechos civiles y políticos, en su caso;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IV. Acreditar, cuando proceda, el cumplimiento de la Ley del Servicio Militar Nacional;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 Derogada.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VI. No haber sido separado anteriormente del servicio por las causas previstas en el artículo 93 de la presente ley;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VII. Tener buena salud, lo que se comprobará con los certificados médicos correspondientes, en la forma en que se establezca en cada institución pública;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VIII. Cumplir con los requisitos que se establezcan para los diferentes puestos;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IX. Acreditar por medio de los exámenes correspondientes los conocimientos y aptitudes necesarios para el desempeño del puesto; y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X. No estar inhabilitado para el ejercicio del servicio público. </w:t>
      </w: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XI. Presentar certificado expedido por la Unidad del Registro de Deudores Alimentarios Morosos en el que conste, si se encuentra inscrito o no en el mismo. </w:t>
      </w:r>
    </w:p>
    <w:p w:rsidR="002109CD" w:rsidRPr="00FE59E0" w:rsidRDefault="002109CD" w:rsidP="008C7F02">
      <w:pPr>
        <w:pBdr>
          <w:top w:val="nil"/>
          <w:left w:val="nil"/>
          <w:bottom w:val="nil"/>
          <w:right w:val="nil"/>
          <w:between w:val="nil"/>
        </w:pBdr>
        <w:tabs>
          <w:tab w:val="left" w:pos="567"/>
        </w:tabs>
        <w:ind w:right="-573"/>
        <w:jc w:val="both"/>
        <w:rPr>
          <w:rFonts w:ascii="Palatino Linotype" w:eastAsia="Palatino Linotype" w:hAnsi="Palatino Linotype" w:cs="Palatino Linotype"/>
          <w:i/>
        </w:rPr>
      </w:pPr>
    </w:p>
    <w:p w:rsidR="002109CD" w:rsidRPr="00FE59E0" w:rsidRDefault="002109CD" w:rsidP="008C7F02">
      <w:pPr>
        <w:pBdr>
          <w:top w:val="nil"/>
          <w:left w:val="nil"/>
          <w:bottom w:val="nil"/>
          <w:right w:val="nil"/>
          <w:between w:val="nil"/>
        </w:pBdr>
        <w:tabs>
          <w:tab w:val="left" w:pos="567"/>
        </w:tabs>
        <w:ind w:left="567" w:right="-573"/>
        <w:jc w:val="both"/>
        <w:rPr>
          <w:rFonts w:ascii="Palatino Linotype" w:eastAsia="Palatino Linotype" w:hAnsi="Palatino Linotype" w:cs="Palatino Linotype"/>
          <w:i/>
        </w:rPr>
      </w:pPr>
      <w:r w:rsidRPr="00FE59E0">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2109CD" w:rsidRPr="00FE59E0" w:rsidRDefault="002109CD" w:rsidP="002109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2109CD" w:rsidRPr="00FE59E0" w:rsidRDefault="002109CD" w:rsidP="008C7F0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Por su parte, los artículos 48, 49 y 50,  refieren lo siguiente:</w:t>
      </w:r>
    </w:p>
    <w:p w:rsidR="002109CD" w:rsidRPr="00FE59E0" w:rsidRDefault="002109CD" w:rsidP="008C7F02">
      <w:pPr>
        <w:pBdr>
          <w:top w:val="nil"/>
          <w:left w:val="nil"/>
          <w:bottom w:val="nil"/>
          <w:right w:val="nil"/>
          <w:between w:val="nil"/>
        </w:pBdr>
        <w:jc w:val="both"/>
        <w:rPr>
          <w:rFonts w:ascii="Palatino Linotype" w:eastAsia="Palatino Linotype" w:hAnsi="Palatino Linotype" w:cs="Palatino Linotype"/>
        </w:rPr>
      </w:pP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“ARTÍCULO 48. Para iniciar la prestación de los servicios se requiere: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lastRenderedPageBreak/>
        <w:t xml:space="preserve">I. Tener conferido el nombramiento, contrato respectivo o formato único de Movimientos de Personal;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 Rendir la protesta de ley en caso de nombramiento; y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III. Tomar posesión del cargo.</w:t>
      </w:r>
    </w:p>
    <w:p w:rsidR="002109CD" w:rsidRPr="00FE59E0" w:rsidRDefault="002109CD" w:rsidP="008C7F02">
      <w:pPr>
        <w:pBdr>
          <w:top w:val="nil"/>
          <w:left w:val="nil"/>
          <w:bottom w:val="nil"/>
          <w:right w:val="nil"/>
          <w:between w:val="nil"/>
        </w:pBdr>
        <w:ind w:left="567" w:right="-433"/>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CAPITULO II</w:t>
      </w:r>
    </w:p>
    <w:p w:rsidR="002109CD" w:rsidRPr="00FE59E0" w:rsidRDefault="002109CD" w:rsidP="008C7F02">
      <w:pPr>
        <w:pBdr>
          <w:top w:val="nil"/>
          <w:left w:val="nil"/>
          <w:bottom w:val="nil"/>
          <w:right w:val="nil"/>
          <w:between w:val="nil"/>
        </w:pBdr>
        <w:ind w:left="567" w:right="-433"/>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De los Nombramientos</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ARTÍCULO 49.- Los nombramientos, contratos o formato único de Movimientos de Personal de los servidores públicos deberán contener:</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 Nombre completo del servidor público;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 Cargo para el que es designado, fecha de inicio de sus servicios y lugar de adscripción;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III. Carácter del nombramiento, ya sea de servidores públicos generales o de confianza, así como la temporalidad del mismo;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IV. Remuneración correspondiente al puesto;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 Jornada de trabajo;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VI. Derogada;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VII. Firma del servidor público autorizado para emitir el nombramiento, contrato o formato único de Movimientos de Personal, así como el fundamento legal de esa atribución.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i/>
        </w:rPr>
      </w:pP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ARTÍCULO 50.- El nombramiento, contrato o </w:t>
      </w:r>
      <w:r w:rsidRPr="00FE59E0">
        <w:rPr>
          <w:rFonts w:ascii="Palatino Linotype" w:eastAsia="Palatino Linotype" w:hAnsi="Palatino Linotype" w:cs="Palatino Linotype"/>
          <w:b/>
          <w:i/>
        </w:rPr>
        <w:t>formato único de Movimientos de Personal aceptado obliga al servidor público a cumplir con los deberes inherentes al puesto especificado</w:t>
      </w:r>
      <w:r w:rsidRPr="00FE59E0">
        <w:rPr>
          <w:rFonts w:ascii="Palatino Linotype" w:eastAsia="Palatino Linotype" w:hAnsi="Palatino Linotype" w:cs="Palatino Linotype"/>
          <w:i/>
        </w:rPr>
        <w:t xml:space="preserve"> en el mismo y a las consecuencias que sean conforme a la ley, al uso y a la buena fe. </w:t>
      </w: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i/>
        </w:rPr>
      </w:pPr>
    </w:p>
    <w:p w:rsidR="002109CD" w:rsidRPr="00FE59E0" w:rsidRDefault="002109CD" w:rsidP="008C7F02">
      <w:pPr>
        <w:pBdr>
          <w:top w:val="nil"/>
          <w:left w:val="nil"/>
          <w:bottom w:val="nil"/>
          <w:right w:val="nil"/>
          <w:between w:val="nil"/>
        </w:pBdr>
        <w:ind w:left="567" w:right="-433"/>
        <w:jc w:val="both"/>
        <w:rPr>
          <w:rFonts w:ascii="Palatino Linotype" w:eastAsia="Palatino Linotype" w:hAnsi="Palatino Linotype" w:cs="Palatino Linotype"/>
          <w:i/>
        </w:rPr>
      </w:pPr>
      <w:r w:rsidRPr="00FE59E0">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w:t>
      </w:r>
    </w:p>
    <w:p w:rsidR="002109CD" w:rsidRPr="00FE59E0" w:rsidRDefault="002109CD" w:rsidP="002109CD">
      <w:pPr>
        <w:pBdr>
          <w:top w:val="nil"/>
          <w:left w:val="nil"/>
          <w:bottom w:val="nil"/>
          <w:right w:val="nil"/>
          <w:between w:val="nil"/>
        </w:pBdr>
        <w:spacing w:line="360" w:lineRule="auto"/>
        <w:jc w:val="both"/>
        <w:rPr>
          <w:rFonts w:ascii="Palatino Linotype" w:eastAsia="Palatino Linotype" w:hAnsi="Palatino Linotype" w:cs="Palatino Linotype"/>
        </w:rPr>
      </w:pPr>
    </w:p>
    <w:p w:rsidR="002109CD" w:rsidRPr="00FE59E0" w:rsidRDefault="002109CD" w:rsidP="008C7F02">
      <w:pPr>
        <w:numPr>
          <w:ilvl w:val="0"/>
          <w:numId w:val="6"/>
        </w:numPr>
        <w:spacing w:line="360" w:lineRule="auto"/>
        <w:ind w:left="0" w:right="-787" w:firstLine="0"/>
        <w:jc w:val="both"/>
        <w:rPr>
          <w:rFonts w:ascii="Palatino Linotype" w:eastAsia="Palatino Linotype" w:hAnsi="Palatino Linotype" w:cs="Palatino Linotype"/>
          <w:i/>
        </w:rPr>
      </w:pPr>
      <w:r w:rsidRPr="00FE59E0">
        <w:rPr>
          <w:rFonts w:ascii="Palatino Linotype" w:eastAsia="Palatino Linotype" w:hAnsi="Palatino Linotype" w:cs="Palatino Linotype"/>
        </w:rPr>
        <w:t xml:space="preserve">Es así que, para que un servidor público entre en funciones debe tener un nombramiento, contrato </w:t>
      </w:r>
      <w:r w:rsidRPr="00FE59E0">
        <w:rPr>
          <w:rFonts w:ascii="Palatino Linotype" w:eastAsia="Palatino Linotype" w:hAnsi="Palatino Linotype" w:cs="Palatino Linotype"/>
          <w:b/>
        </w:rPr>
        <w:t>o formato único de movimientos de personal</w:t>
      </w:r>
      <w:r w:rsidRPr="00FE59E0">
        <w:rPr>
          <w:rFonts w:ascii="Palatino Linotype" w:eastAsia="Palatino Linotype" w:hAnsi="Palatino Linotype" w:cs="Palatino Linotype"/>
        </w:rPr>
        <w:t xml:space="preserve">, el cual debe obrar en el expediente correspondiente. Sobre el expediente del personal de los Sujetos Obligados, es que resulta oportuno traer a contexto el contenido del artículo 98 fracción XVII, de la Ley anteriormente mencionada refiere que son obligaciones de las instituciones públicas, el </w:t>
      </w:r>
      <w:r w:rsidRPr="00FE59E0">
        <w:rPr>
          <w:rFonts w:ascii="Palatino Linotype" w:eastAsia="Palatino Linotype" w:hAnsi="Palatino Linotype" w:cs="Palatino Linotype"/>
          <w:b/>
          <w:u w:val="single"/>
        </w:rPr>
        <w:lastRenderedPageBreak/>
        <w:t>integrar los expedientes de los servidores públicos</w:t>
      </w:r>
      <w:r w:rsidRPr="00FE59E0">
        <w:rPr>
          <w:rFonts w:ascii="Palatino Linotype" w:eastAsia="Palatino Linotype" w:hAnsi="Palatino Linotype" w:cs="Palatino Linotype"/>
        </w:rPr>
        <w:t xml:space="preserve"> y proporcionar las constancias que éstos soliciten para el trámite de los asuntos de su interés en los términos que señalen los ordenamientos respectivos, se inserta su contenido íntegro:</w:t>
      </w:r>
    </w:p>
    <w:p w:rsidR="002109CD" w:rsidRPr="00FE59E0" w:rsidRDefault="002109CD" w:rsidP="002109CD">
      <w:pPr>
        <w:pBdr>
          <w:top w:val="nil"/>
          <w:left w:val="nil"/>
          <w:bottom w:val="nil"/>
          <w:right w:val="nil"/>
          <w:between w:val="nil"/>
        </w:pBdr>
        <w:spacing w:line="360" w:lineRule="auto"/>
        <w:jc w:val="both"/>
        <w:rPr>
          <w:rFonts w:ascii="Palatino Linotype" w:eastAsia="Palatino Linotype" w:hAnsi="Palatino Linotype" w:cs="Palatino Linotype"/>
          <w:i/>
        </w:rPr>
      </w:pPr>
    </w:p>
    <w:p w:rsidR="002109CD" w:rsidRPr="00FE59E0" w:rsidRDefault="002109CD" w:rsidP="008C7F02">
      <w:pPr>
        <w:pBdr>
          <w:top w:val="nil"/>
          <w:left w:val="nil"/>
          <w:bottom w:val="nil"/>
          <w:right w:val="nil"/>
          <w:between w:val="nil"/>
        </w:pBdr>
        <w:tabs>
          <w:tab w:val="left" w:pos="7797"/>
        </w:tabs>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“TITULO CUARTO</w:t>
      </w:r>
    </w:p>
    <w:p w:rsidR="002109CD" w:rsidRPr="00FE59E0" w:rsidRDefault="002109CD" w:rsidP="008C7F02">
      <w:pPr>
        <w:pBdr>
          <w:top w:val="nil"/>
          <w:left w:val="nil"/>
          <w:bottom w:val="nil"/>
          <w:right w:val="nil"/>
          <w:between w:val="nil"/>
        </w:pBdr>
        <w:tabs>
          <w:tab w:val="left" w:pos="7797"/>
        </w:tabs>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De las Obligaciones de las Instituciones Públicas</w:t>
      </w:r>
    </w:p>
    <w:p w:rsidR="002109CD" w:rsidRPr="00FE59E0" w:rsidRDefault="002109CD" w:rsidP="008C7F02">
      <w:pPr>
        <w:pBdr>
          <w:top w:val="nil"/>
          <w:left w:val="nil"/>
          <w:bottom w:val="nil"/>
          <w:right w:val="nil"/>
          <w:between w:val="nil"/>
        </w:pBdr>
        <w:tabs>
          <w:tab w:val="left" w:pos="7797"/>
        </w:tabs>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CAPITULO I</w:t>
      </w:r>
    </w:p>
    <w:p w:rsidR="002109CD" w:rsidRPr="00FE59E0" w:rsidRDefault="002109CD" w:rsidP="008C7F02">
      <w:pPr>
        <w:pBdr>
          <w:top w:val="nil"/>
          <w:left w:val="nil"/>
          <w:bottom w:val="nil"/>
          <w:right w:val="nil"/>
          <w:between w:val="nil"/>
        </w:pBdr>
        <w:tabs>
          <w:tab w:val="left" w:pos="7797"/>
        </w:tabs>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De las Obligaciones en General</w:t>
      </w:r>
    </w:p>
    <w:p w:rsidR="002109CD" w:rsidRPr="00FE59E0" w:rsidRDefault="002109CD" w:rsidP="008C7F0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ARTÍCULO 98. Son obligaciones de las instituciones públicas:</w:t>
      </w:r>
    </w:p>
    <w:p w:rsidR="002109CD" w:rsidRPr="00FE59E0" w:rsidRDefault="002109CD" w:rsidP="008C7F02">
      <w:pPr>
        <w:pBdr>
          <w:top w:val="nil"/>
          <w:left w:val="nil"/>
          <w:bottom w:val="nil"/>
          <w:right w:val="nil"/>
          <w:between w:val="nil"/>
        </w:pBdr>
        <w:tabs>
          <w:tab w:val="left" w:pos="7797"/>
        </w:tabs>
        <w:ind w:left="567" w:right="-85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2109CD" w:rsidRPr="00FE59E0" w:rsidRDefault="002109CD" w:rsidP="008C7F02">
      <w:pPr>
        <w:pBdr>
          <w:top w:val="nil"/>
          <w:left w:val="nil"/>
          <w:bottom w:val="nil"/>
          <w:right w:val="nil"/>
          <w:between w:val="nil"/>
        </w:pBdr>
        <w:tabs>
          <w:tab w:val="left" w:pos="7797"/>
        </w:tabs>
        <w:ind w:left="567" w:right="-85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XVII. Integrar los expedientes de los servidores públicos </w:t>
      </w:r>
      <w:r w:rsidRPr="00FE59E0">
        <w:rPr>
          <w:rFonts w:ascii="Palatino Linotype" w:eastAsia="Palatino Linotype" w:hAnsi="Palatino Linotype" w:cs="Palatino Linotype"/>
          <w:i/>
        </w:rPr>
        <w:t>y proporcionar las constancias que éstos soliciten para el trámite de los asuntos de su interés en los términos que señalen los ordenamientos respectivos.</w:t>
      </w:r>
    </w:p>
    <w:p w:rsidR="002109CD" w:rsidRPr="00FE59E0" w:rsidRDefault="002109CD" w:rsidP="008C7F02">
      <w:pPr>
        <w:pBdr>
          <w:top w:val="nil"/>
          <w:left w:val="nil"/>
          <w:bottom w:val="nil"/>
          <w:right w:val="nil"/>
          <w:between w:val="nil"/>
        </w:pBdr>
        <w:tabs>
          <w:tab w:val="left" w:pos="7797"/>
        </w:tabs>
        <w:ind w:left="567" w:right="616"/>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2109CD" w:rsidRPr="00FE59E0" w:rsidRDefault="002109CD" w:rsidP="002109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rPr>
      </w:pPr>
    </w:p>
    <w:p w:rsidR="002109CD" w:rsidRPr="00FE59E0" w:rsidRDefault="002109CD" w:rsidP="008C7F0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Con lo expuesto hasta este punto, se tiene la obligación de integrar el expediente de personal, donde obran todos aquellos documentos que se relacionan con cada uno de los servidores públicos, así como los documentos que amparen que se cumplieron los requisitos para ocupar el cargo, así como los que establece el artículo 47 de la Ley en Materia.</w:t>
      </w:r>
    </w:p>
    <w:p w:rsidR="00563F40" w:rsidRPr="00FE59E0" w:rsidRDefault="00563F40" w:rsidP="00563F40">
      <w:pPr>
        <w:spacing w:line="360" w:lineRule="auto"/>
        <w:ind w:right="-787"/>
        <w:jc w:val="both"/>
        <w:rPr>
          <w:rFonts w:ascii="Palatino Linotype" w:eastAsia="Palatino Linotype" w:hAnsi="Palatino Linotype" w:cs="Palatino Linotype"/>
        </w:rPr>
      </w:pPr>
    </w:p>
    <w:p w:rsidR="008C7F02" w:rsidRPr="00FE59E0" w:rsidRDefault="008C7F02" w:rsidP="008C7F0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este mismos sentido es de señalar que </w:t>
      </w:r>
      <w:r w:rsidR="009B18E2" w:rsidRPr="00FE59E0">
        <w:rPr>
          <w:rFonts w:ascii="Palatino Linotype" w:eastAsia="Palatino Linotype" w:hAnsi="Palatino Linotype" w:cs="Palatino Linotype"/>
        </w:rPr>
        <w:t>la Ley Orgánica Municipal del Estado de México señala requisitos específicos para ciertos cargos, como lo son:</w:t>
      </w:r>
    </w:p>
    <w:p w:rsidR="00E87D3E" w:rsidRPr="00FE59E0" w:rsidRDefault="00E87D3E"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b/>
          <w:i/>
        </w:rPr>
      </w:pP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32</w:t>
      </w:r>
      <w:r w:rsidRPr="00FE59E0">
        <w:rPr>
          <w:rFonts w:ascii="Palatino Linotype" w:eastAsia="Palatino Linotype" w:hAnsi="Palatino Linotype" w:cs="Palatino Linotype"/>
          <w:i/>
        </w:rPr>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I. Ser persona ciudadana del Estado, en pleno uso de sus derechos;</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II. No estar inhabilitada o inhabilitado para desempeñar cargo, empleo, o comisión pública;</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 III. Contar con título profesional o acreditar experiencia mínima de un año en la materia, ante la o el Presidente o el Ayuntamiento, cuando sea el caso, para el desempeño de los cargos que así lo requieran; </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V. No estar condenada o condenado por sentencia ejecutoriada por el delito de violencia política contra las mujeres en razón de género; </w:t>
      </w:r>
    </w:p>
    <w:p w:rsidR="009B18E2" w:rsidRPr="00FE59E0" w:rsidRDefault="009B18E2"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VI. No estar inscrito en el Registro de Deudores Alimentarios Morosos en el Estado, ni en otra entidad federativa, y</w:t>
      </w:r>
    </w:p>
    <w:p w:rsidR="00E10CC5" w:rsidRPr="00FE59E0" w:rsidRDefault="00E10CC5"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VII. No estar condenada o condenado por sentencia ejecutoriada por delitos de violencia familiar, contra la libertad sexual o de violencia de género. </w:t>
      </w:r>
    </w:p>
    <w:p w:rsidR="00E10CC5" w:rsidRPr="00FE59E0" w:rsidRDefault="00E10CC5"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p>
    <w:p w:rsidR="009B18E2" w:rsidRPr="00FE59E0" w:rsidRDefault="00E10CC5" w:rsidP="009B18E2">
      <w:pPr>
        <w:pBdr>
          <w:top w:val="nil"/>
          <w:left w:val="nil"/>
          <w:bottom w:val="nil"/>
          <w:right w:val="nil"/>
          <w:between w:val="nil"/>
        </w:pBdr>
        <w:tabs>
          <w:tab w:val="left" w:pos="7797"/>
        </w:tabs>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rsidR="009B18E2" w:rsidRPr="00FE59E0" w:rsidRDefault="009B18E2" w:rsidP="009B18E2">
      <w:pPr>
        <w:spacing w:line="360" w:lineRule="auto"/>
        <w:ind w:right="-787"/>
        <w:jc w:val="both"/>
        <w:rPr>
          <w:rFonts w:ascii="Palatino Linotype" w:eastAsia="Palatino Linotype" w:hAnsi="Palatino Linotype" w:cs="Palatino Linotype"/>
        </w:rPr>
      </w:pPr>
    </w:p>
    <w:p w:rsidR="00296C6B" w:rsidRPr="00FE59E0" w:rsidRDefault="00296C6B" w:rsidP="00296C6B">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En esta tesitura, si bien es cierto, los Titulares de las áreas del Ayuntamiento están sujetos a cumplir con los requisitos que establece el artículo 47 de la Ley del Trabajo de los Servidores Públicos del Estado de México, y algunos de ellos los señalados en el artículo 32 de la Ley Orgánica Municipal del Estado de México, los cuales fueron señalados anteriormente, por lo que, es necesario traer a contexto la información proporcionado por el Sujeto Obligado:</w:t>
      </w:r>
    </w:p>
    <w:p w:rsidR="00691E11" w:rsidRPr="00FE59E0" w:rsidRDefault="00691E11" w:rsidP="00691E11">
      <w:pPr>
        <w:ind w:right="-787"/>
        <w:jc w:val="both"/>
        <w:rPr>
          <w:rFonts w:ascii="Palatino Linotype" w:eastAsia="Palatino Linotype" w:hAnsi="Palatino Linotype" w:cs="Palatino Linotype"/>
          <w:color w:val="000000"/>
        </w:rPr>
      </w:pPr>
    </w:p>
    <w:tbl>
      <w:tblPr>
        <w:tblStyle w:val="a4"/>
        <w:tblW w:w="5477"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620"/>
        <w:gridCol w:w="4335"/>
        <w:gridCol w:w="2964"/>
      </w:tblGrid>
      <w:tr w:rsidR="00296C6B" w:rsidRPr="00FE59E0" w:rsidTr="00296C6B">
        <w:tc>
          <w:tcPr>
            <w:tcW w:w="1321" w:type="pct"/>
            <w:shd w:val="clear" w:color="auto" w:fill="D9D9D9"/>
          </w:tcPr>
          <w:p w:rsidR="00296C6B" w:rsidRPr="00FE59E0" w:rsidRDefault="00296C6B" w:rsidP="00F92AD0">
            <w:pPr>
              <w:pBdr>
                <w:top w:val="nil"/>
                <w:left w:val="nil"/>
                <w:bottom w:val="nil"/>
                <w:right w:val="nil"/>
                <w:between w:val="nil"/>
              </w:pBdr>
              <w:ind w:right="100"/>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Titulare</w:t>
            </w:r>
            <w:r w:rsidR="00F92AD0" w:rsidRPr="00FE59E0">
              <w:rPr>
                <w:rFonts w:ascii="Palatino Linotype" w:eastAsia="Palatino Linotype" w:hAnsi="Palatino Linotype" w:cs="Palatino Linotype"/>
                <w:b/>
                <w:color w:val="000000"/>
              </w:rPr>
              <w:t>s de las áreas del Ayuntamiento</w:t>
            </w:r>
          </w:p>
        </w:tc>
        <w:tc>
          <w:tcPr>
            <w:tcW w:w="2185" w:type="pct"/>
            <w:shd w:val="clear" w:color="auto" w:fill="D9D9D9"/>
            <w:vAlign w:val="center"/>
          </w:tcPr>
          <w:p w:rsidR="00296C6B" w:rsidRPr="00FE59E0" w:rsidRDefault="00F92AD0" w:rsidP="00F92AD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Información proporcionada</w:t>
            </w:r>
          </w:p>
        </w:tc>
        <w:tc>
          <w:tcPr>
            <w:tcW w:w="1494" w:type="pct"/>
            <w:shd w:val="clear" w:color="auto" w:fill="D9D9D9"/>
            <w:vAlign w:val="center"/>
          </w:tcPr>
          <w:p w:rsidR="00296C6B" w:rsidRPr="00FE59E0" w:rsidRDefault="00296C6B">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¿Colma?</w:t>
            </w: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 Secretaría del Ayuntamiento; </w:t>
            </w:r>
          </w:p>
        </w:tc>
        <w:tc>
          <w:tcPr>
            <w:tcW w:w="2185" w:type="pct"/>
          </w:tcPr>
          <w:p w:rsidR="00B626FF" w:rsidRPr="00FE59E0" w:rsidRDefault="00B626FF" w:rsidP="00B626F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B626FF" w:rsidRPr="00FE59E0" w:rsidRDefault="00B626FF" w:rsidP="00B626F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 Cédula profesional (en versión pública e </w:t>
            </w:r>
            <w:r w:rsidRPr="00FE59E0">
              <w:rPr>
                <w:rFonts w:ascii="Palatino Linotype" w:eastAsia="Palatino Linotype" w:hAnsi="Palatino Linotype" w:cs="Palatino Linotype"/>
                <w:b/>
                <w:color w:val="000000"/>
              </w:rPr>
              <w:t>ilegible</w:t>
            </w:r>
            <w:r w:rsidRPr="00FE59E0">
              <w:rPr>
                <w:rFonts w:ascii="Palatino Linotype" w:eastAsia="Palatino Linotype" w:hAnsi="Palatino Linotype" w:cs="Palatino Linotype"/>
                <w:color w:val="000000"/>
              </w:rPr>
              <w:t>)</w:t>
            </w:r>
          </w:p>
          <w:p w:rsidR="00B626FF" w:rsidRPr="00FE59E0" w:rsidRDefault="00B626FF" w:rsidP="00B626F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B626FF" w:rsidRPr="00FE59E0" w:rsidRDefault="00B626FF" w:rsidP="00B626F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 Movimiento de alta del ISSEMYM (en versión pública)</w:t>
            </w:r>
          </w:p>
          <w:p w:rsidR="00296C6B" w:rsidRPr="00FE59E0" w:rsidRDefault="00B626FF" w:rsidP="00B626F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lastRenderedPageBreak/>
              <w:t>PARCIALMENTE</w:t>
            </w:r>
          </w:p>
          <w:p w:rsidR="00296C6B" w:rsidRPr="00FE59E0" w:rsidRDefault="00B626FF">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Comprobante de grado de estudios ilegible</w:t>
            </w:r>
            <w:r w:rsidR="00BD021C" w:rsidRPr="00FE59E0">
              <w:rPr>
                <w:rFonts w:ascii="Palatino Linotype" w:eastAsia="Palatino Linotype" w:hAnsi="Palatino Linotype" w:cs="Palatino Linotype"/>
                <w:color w:val="000000"/>
              </w:rPr>
              <w:t>.</w:t>
            </w: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No entrega nombramiento o documento análogo.</w:t>
            </w: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 </w:t>
            </w: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p>
          <w:p w:rsidR="00BD021C" w:rsidRPr="00FE59E0" w:rsidRDefault="00BD021C">
            <w:pPr>
              <w:pBdr>
                <w:top w:val="nil"/>
                <w:left w:val="nil"/>
                <w:bottom w:val="nil"/>
                <w:right w:val="nil"/>
                <w:between w:val="nil"/>
              </w:pBdr>
              <w:ind w:right="12"/>
              <w:jc w:val="center"/>
              <w:rPr>
                <w:rFonts w:ascii="Palatino Linotype" w:eastAsia="Palatino Linotype" w:hAnsi="Palatino Linotype" w:cs="Palatino Linotype"/>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2. Tesorería Municipal;</w:t>
            </w:r>
          </w:p>
        </w:tc>
        <w:tc>
          <w:tcPr>
            <w:tcW w:w="2185" w:type="pct"/>
          </w:tcPr>
          <w:p w:rsidR="00296C6B" w:rsidRPr="00FE59E0" w:rsidRDefault="00CC4FCD" w:rsidP="00CC4FCD">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296C6B" w:rsidRPr="00FE59E0" w:rsidRDefault="00BD021C">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NO</w:t>
            </w: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3. Órgano Interno de Control; </w:t>
            </w:r>
          </w:p>
        </w:tc>
        <w:tc>
          <w:tcPr>
            <w:tcW w:w="2185" w:type="pct"/>
          </w:tcPr>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(grado de Maestría en Auditoría)</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BD021C" w:rsidRPr="00FE59E0" w:rsidRDefault="00BD021C" w:rsidP="00BD021C">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BD021C" w:rsidRPr="00FE59E0" w:rsidRDefault="00BD021C" w:rsidP="00BD021C">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1A030B" w:rsidRPr="00FE59E0" w:rsidTr="00296C6B">
        <w:tc>
          <w:tcPr>
            <w:tcW w:w="1321" w:type="pct"/>
          </w:tcPr>
          <w:p w:rsidR="001A030B" w:rsidRPr="00FE59E0" w:rsidRDefault="001A030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4. Dirección General de Gobierno; </w:t>
            </w:r>
          </w:p>
        </w:tc>
        <w:tc>
          <w:tcPr>
            <w:tcW w:w="2185" w:type="pct"/>
          </w:tcPr>
          <w:p w:rsidR="001A030B" w:rsidRPr="00FE59E0" w:rsidRDefault="001A030B" w:rsidP="001A030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1A030B" w:rsidRPr="00FE59E0" w:rsidRDefault="001A030B" w:rsidP="001A030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p w:rsidR="001A030B" w:rsidRPr="00FE59E0" w:rsidRDefault="001A030B" w:rsidP="001A030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1A030B" w:rsidRPr="00FE59E0" w:rsidRDefault="001A030B" w:rsidP="001A030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1A030B" w:rsidRPr="00FE59E0" w:rsidRDefault="001A030B" w:rsidP="001A030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(título de Licenciado en Derecho)</w:t>
            </w:r>
          </w:p>
        </w:tc>
        <w:tc>
          <w:tcPr>
            <w:tcW w:w="1494" w:type="pct"/>
          </w:tcPr>
          <w:p w:rsidR="002629BB" w:rsidRPr="00FE59E0" w:rsidRDefault="002629BB" w:rsidP="002629BB">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2629BB" w:rsidRPr="00FE59E0" w:rsidRDefault="002629BB" w:rsidP="002629BB">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1A030B" w:rsidRPr="00FE59E0" w:rsidRDefault="001A030B">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5. Dirección General de Seguridad y Protección; </w:t>
            </w:r>
          </w:p>
        </w:tc>
        <w:tc>
          <w:tcPr>
            <w:tcW w:w="2185" w:type="pct"/>
          </w:tcPr>
          <w:p w:rsidR="00296C6B" w:rsidRPr="00FE59E0" w:rsidRDefault="00A27E7A" w:rsidP="00A27E7A">
            <w:pPr>
              <w:pBdr>
                <w:top w:val="nil"/>
                <w:left w:val="nil"/>
                <w:bottom w:val="nil"/>
                <w:right w:val="nil"/>
                <w:between w:val="nil"/>
              </w:pBdr>
              <w:ind w:left="-22"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Sin pronunciamiento</w:t>
            </w:r>
          </w:p>
        </w:tc>
        <w:tc>
          <w:tcPr>
            <w:tcW w:w="1494" w:type="pct"/>
          </w:tcPr>
          <w:p w:rsidR="00296C6B" w:rsidRPr="00FE59E0" w:rsidRDefault="002629BB">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NO</w:t>
            </w: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6. Dirección General de Administración; </w:t>
            </w:r>
          </w:p>
        </w:tc>
        <w:tc>
          <w:tcPr>
            <w:tcW w:w="2185" w:type="pct"/>
          </w:tcPr>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(grado de maestra en derecho)</w:t>
            </w:r>
          </w:p>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296C6B"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tc>
        <w:tc>
          <w:tcPr>
            <w:tcW w:w="1494" w:type="pct"/>
          </w:tcPr>
          <w:p w:rsidR="002629BB" w:rsidRPr="00FE59E0" w:rsidRDefault="002629BB" w:rsidP="002629BB">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2629BB" w:rsidRPr="00FE59E0" w:rsidRDefault="002629BB" w:rsidP="002629BB">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629BB" w:rsidRPr="00FE59E0" w:rsidRDefault="002629BB" w:rsidP="002629BB">
            <w:pPr>
              <w:pBdr>
                <w:top w:val="nil"/>
                <w:left w:val="nil"/>
                <w:bottom w:val="nil"/>
                <w:right w:val="nil"/>
                <w:between w:val="nil"/>
              </w:pBdr>
              <w:ind w:right="12"/>
              <w:jc w:val="center"/>
              <w:rPr>
                <w:rFonts w:ascii="Palatino Linotype" w:eastAsia="Palatino Linotype" w:hAnsi="Palatino Linotype" w:cs="Palatino Linotype"/>
                <w:color w:val="000000"/>
              </w:rPr>
            </w:pPr>
          </w:p>
          <w:p w:rsidR="00296C6B" w:rsidRPr="00FE59E0" w:rsidRDefault="002629BB">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No entrega</w:t>
            </w:r>
            <w:r w:rsidR="00790F20" w:rsidRPr="00FE59E0">
              <w:rPr>
                <w:rFonts w:ascii="Palatino Linotype" w:eastAsia="Palatino Linotype" w:hAnsi="Palatino Linotype" w:cs="Palatino Linotype"/>
                <w:color w:val="000000"/>
              </w:rPr>
              <w:t xml:space="preserve"> </w:t>
            </w:r>
            <w:r w:rsidRPr="00FE59E0">
              <w:rPr>
                <w:rFonts w:ascii="Palatino Linotype" w:eastAsia="Palatino Linotype" w:hAnsi="Palatino Linotype" w:cs="Palatino Linotype"/>
                <w:color w:val="000000"/>
              </w:rPr>
              <w:t>Certificado de no deudor alimentario moroso</w:t>
            </w: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7. Dirección General de Medio Ambiente;</w:t>
            </w:r>
          </w:p>
        </w:tc>
        <w:tc>
          <w:tcPr>
            <w:tcW w:w="2185" w:type="pct"/>
          </w:tcPr>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(carta de pasante de la Licenciatura en Psicología)</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8. Dirección General de Servicios Públicos; </w:t>
            </w:r>
          </w:p>
        </w:tc>
        <w:tc>
          <w:tcPr>
            <w:tcW w:w="2185" w:type="pct"/>
          </w:tcPr>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r w:rsidR="00790F20" w:rsidRPr="00FE59E0">
              <w:rPr>
                <w:rFonts w:ascii="Palatino Linotype" w:eastAsia="Palatino Linotype" w:hAnsi="Palatino Linotype" w:cs="Palatino Linotype"/>
                <w:color w:val="000000"/>
              </w:rPr>
              <w:t xml:space="preserve"> (pasante en ingeniería industrial)</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296C6B" w:rsidRPr="00FE59E0" w:rsidRDefault="00296C6B" w:rsidP="00296C6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9. Dirección General de Innovación, Planeación y Gestión Urbana; </w:t>
            </w:r>
          </w:p>
        </w:tc>
        <w:tc>
          <w:tcPr>
            <w:tcW w:w="2185" w:type="pct"/>
          </w:tcPr>
          <w:p w:rsidR="00770DF7" w:rsidRPr="00FE59E0" w:rsidRDefault="00770DF7" w:rsidP="00770DF7">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770DF7" w:rsidRPr="00FE59E0" w:rsidRDefault="00770DF7" w:rsidP="00770DF7">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(Título de Arquitecto)</w:t>
            </w:r>
          </w:p>
          <w:p w:rsidR="00770DF7" w:rsidRPr="00FE59E0" w:rsidRDefault="00770DF7" w:rsidP="00770DF7">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770DF7" w:rsidRPr="00FE59E0" w:rsidRDefault="00770DF7" w:rsidP="00770DF7">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770DF7" w:rsidP="00770DF7">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10. Dirección General de Obras Públicas; </w:t>
            </w:r>
          </w:p>
        </w:tc>
        <w:tc>
          <w:tcPr>
            <w:tcW w:w="2185" w:type="pct"/>
          </w:tcPr>
          <w:p w:rsidR="00B65F2F" w:rsidRPr="00FE59E0" w:rsidRDefault="00B65F2F" w:rsidP="00B65F2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B65F2F" w:rsidRPr="00FE59E0" w:rsidRDefault="00B65F2F" w:rsidP="00B65F2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(Constancia de autenticación del Título Electrónico de la Licenciatura en Ingeniero Arquitecto)</w:t>
            </w:r>
          </w:p>
          <w:p w:rsidR="00B65F2F" w:rsidRPr="00FE59E0" w:rsidRDefault="00B65F2F" w:rsidP="00B65F2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 Constancia de No Inhabilitación (en versión pública)</w:t>
            </w:r>
          </w:p>
          <w:p w:rsidR="00B65F2F" w:rsidRPr="00FE59E0" w:rsidRDefault="00B65F2F" w:rsidP="00B65F2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B65F2F" w:rsidP="00B65F2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lastRenderedPageBreak/>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 xml:space="preserve">11. Dirección General de Desarrollo Económico; </w:t>
            </w:r>
          </w:p>
        </w:tc>
        <w:tc>
          <w:tcPr>
            <w:tcW w:w="2185" w:type="pct"/>
          </w:tcPr>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(Título de Licenciada en Derecho)</w:t>
            </w:r>
          </w:p>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790F20"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790F20" w:rsidP="00790F20">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12. Dirección General de Bienestar;</w:t>
            </w:r>
          </w:p>
        </w:tc>
        <w:tc>
          <w:tcPr>
            <w:tcW w:w="2185" w:type="pct"/>
          </w:tcPr>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(grado de maestría en estudios latinoamericanos)</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D50F3"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296C6B" w:rsidRPr="00FE59E0" w:rsidRDefault="000D50F3" w:rsidP="000D50F3">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296C6B" w:rsidRPr="00FE59E0" w:rsidTr="00296C6B">
        <w:tc>
          <w:tcPr>
            <w:tcW w:w="1321" w:type="pct"/>
          </w:tcPr>
          <w:p w:rsidR="00296C6B" w:rsidRPr="00FE59E0" w:rsidRDefault="00296C6B" w:rsidP="00296C6B">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13. Dirección General de Educación, Cultura y Turismo. </w:t>
            </w:r>
          </w:p>
        </w:tc>
        <w:tc>
          <w:tcPr>
            <w:tcW w:w="2185" w:type="pct"/>
          </w:tcPr>
          <w:p w:rsidR="00C51275" w:rsidRPr="00FE59E0" w:rsidRDefault="00C51275" w:rsidP="00C5127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C51275" w:rsidRPr="00FE59E0" w:rsidRDefault="00C51275" w:rsidP="00C5127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(Título de Licenciada en Administración de Empresas)</w:t>
            </w:r>
          </w:p>
          <w:p w:rsidR="00C51275" w:rsidRPr="00FE59E0" w:rsidRDefault="00C51275" w:rsidP="00C5127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C51275" w:rsidRPr="00FE59E0" w:rsidRDefault="00C51275" w:rsidP="00C5127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296C6B" w:rsidRPr="00FE59E0" w:rsidRDefault="00C51275" w:rsidP="00C5127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4602F0" w:rsidRPr="00FE59E0" w:rsidRDefault="004602F0" w:rsidP="004602F0">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nombramiento o documento análogo.</w:t>
            </w:r>
          </w:p>
          <w:p w:rsidR="00296C6B" w:rsidRPr="00FE59E0" w:rsidRDefault="00296C6B">
            <w:pPr>
              <w:pBdr>
                <w:top w:val="nil"/>
                <w:left w:val="nil"/>
                <w:bottom w:val="nil"/>
                <w:right w:val="nil"/>
                <w:between w:val="nil"/>
              </w:pBdr>
              <w:ind w:right="12"/>
              <w:rPr>
                <w:rFonts w:ascii="Palatino Linotype" w:eastAsia="Palatino Linotype" w:hAnsi="Palatino Linotype" w:cs="Palatino Linotype"/>
                <w:b/>
                <w:color w:val="000000"/>
              </w:rPr>
            </w:pPr>
          </w:p>
        </w:tc>
      </w:tr>
      <w:tr w:rsidR="004602F0" w:rsidRPr="00FE59E0" w:rsidTr="00296C6B">
        <w:tc>
          <w:tcPr>
            <w:tcW w:w="1321" w:type="pct"/>
          </w:tcPr>
          <w:p w:rsidR="004602F0" w:rsidRPr="00FE59E0" w:rsidRDefault="004602F0" w:rsidP="004602F0">
            <w:pPr>
              <w:ind w:right="100"/>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Unidad de Transparencia</w:t>
            </w:r>
          </w:p>
        </w:tc>
        <w:tc>
          <w:tcPr>
            <w:tcW w:w="2185" w:type="pct"/>
          </w:tcPr>
          <w:p w:rsidR="004602F0" w:rsidRPr="00FE59E0" w:rsidRDefault="004602F0" w:rsidP="004602F0">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4602F0" w:rsidRPr="00FE59E0" w:rsidRDefault="004602F0" w:rsidP="004602F0">
            <w:pPr>
              <w:jc w:val="center"/>
              <w:rPr>
                <w:rFonts w:ascii="Palatino Linotype" w:hAnsi="Palatino Linotype"/>
              </w:rPr>
            </w:pPr>
            <w:r w:rsidRPr="00FE59E0">
              <w:rPr>
                <w:rFonts w:ascii="Palatino Linotype" w:eastAsia="Palatino Linotype" w:hAnsi="Palatino Linotype" w:cs="Palatino Linotype"/>
                <w:b/>
                <w:color w:val="000000"/>
              </w:rPr>
              <w:t>NO</w:t>
            </w:r>
          </w:p>
        </w:tc>
      </w:tr>
      <w:tr w:rsidR="004602F0" w:rsidRPr="00FE59E0" w:rsidTr="00296C6B">
        <w:tc>
          <w:tcPr>
            <w:tcW w:w="1321" w:type="pct"/>
          </w:tcPr>
          <w:p w:rsidR="004602F0" w:rsidRPr="00FE59E0" w:rsidRDefault="004602F0" w:rsidP="004602F0">
            <w:pPr>
              <w:pBdr>
                <w:top w:val="nil"/>
                <w:left w:val="nil"/>
                <w:bottom w:val="nil"/>
                <w:right w:val="nil"/>
                <w:between w:val="nil"/>
              </w:pBdr>
              <w:ind w:right="10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i/>
              </w:rPr>
              <w:t>Instituto Municipal de la Mujer</w:t>
            </w:r>
          </w:p>
        </w:tc>
        <w:tc>
          <w:tcPr>
            <w:tcW w:w="2185" w:type="pct"/>
          </w:tcPr>
          <w:p w:rsidR="004602F0" w:rsidRPr="00FE59E0" w:rsidRDefault="004602F0" w:rsidP="004602F0">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4602F0" w:rsidRPr="00FE59E0" w:rsidRDefault="004602F0" w:rsidP="004602F0">
            <w:pPr>
              <w:jc w:val="center"/>
              <w:rPr>
                <w:rFonts w:ascii="Palatino Linotype" w:hAnsi="Palatino Linotype"/>
              </w:rPr>
            </w:pPr>
            <w:r w:rsidRPr="00FE59E0">
              <w:rPr>
                <w:rFonts w:ascii="Palatino Linotype" w:eastAsia="Palatino Linotype" w:hAnsi="Palatino Linotype" w:cs="Palatino Linotype"/>
                <w:b/>
                <w:color w:val="000000"/>
              </w:rPr>
              <w:t>NO</w:t>
            </w:r>
          </w:p>
        </w:tc>
      </w:tr>
      <w:tr w:rsidR="004602F0" w:rsidRPr="00FE59E0" w:rsidTr="00296C6B">
        <w:tc>
          <w:tcPr>
            <w:tcW w:w="1321" w:type="pct"/>
          </w:tcPr>
          <w:p w:rsidR="004602F0" w:rsidRPr="00FE59E0" w:rsidRDefault="004602F0" w:rsidP="004602F0">
            <w:pPr>
              <w:pBdr>
                <w:top w:val="nil"/>
                <w:left w:val="nil"/>
                <w:bottom w:val="nil"/>
                <w:right w:val="nil"/>
                <w:between w:val="nil"/>
              </w:pBdr>
              <w:ind w:right="10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i/>
              </w:rPr>
              <w:t xml:space="preserve">Defensoría Municipal de los Derechos Humanos </w:t>
            </w:r>
          </w:p>
        </w:tc>
        <w:tc>
          <w:tcPr>
            <w:tcW w:w="2185" w:type="pct"/>
          </w:tcPr>
          <w:p w:rsidR="004602F0" w:rsidRPr="00FE59E0" w:rsidRDefault="004602F0" w:rsidP="004602F0">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4602F0" w:rsidRPr="00FE59E0" w:rsidRDefault="004602F0" w:rsidP="004602F0">
            <w:pPr>
              <w:jc w:val="center"/>
              <w:rPr>
                <w:rFonts w:ascii="Palatino Linotype" w:hAnsi="Palatino Linotype"/>
              </w:rPr>
            </w:pPr>
            <w:r w:rsidRPr="00FE59E0">
              <w:rPr>
                <w:rFonts w:ascii="Palatino Linotype" w:eastAsia="Palatino Linotype" w:hAnsi="Palatino Linotype" w:cs="Palatino Linotype"/>
                <w:b/>
                <w:color w:val="000000"/>
              </w:rPr>
              <w:t>NO</w:t>
            </w:r>
          </w:p>
        </w:tc>
      </w:tr>
    </w:tbl>
    <w:p w:rsidR="0072148B" w:rsidRPr="00FE59E0" w:rsidRDefault="0072148B">
      <w:pPr>
        <w:spacing w:line="360" w:lineRule="auto"/>
        <w:ind w:right="-787"/>
        <w:jc w:val="both"/>
        <w:rPr>
          <w:rFonts w:ascii="Palatino Linotype" w:eastAsia="Palatino Linotype" w:hAnsi="Palatino Linotype" w:cs="Palatino Linotype"/>
        </w:rPr>
      </w:pPr>
    </w:p>
    <w:p w:rsidR="00146910" w:rsidRPr="00FE59E0" w:rsidRDefault="00146910" w:rsidP="00146910">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razón del análisis realizado es de referir que tal y como se aprecia, el Sujeto Obligado entregó la información que obra en sus archivos de </w:t>
      </w:r>
      <w:r w:rsidR="006C4541" w:rsidRPr="00FE59E0">
        <w:rPr>
          <w:rFonts w:ascii="Palatino Linotype" w:eastAsia="Palatino Linotype" w:hAnsi="Palatino Linotype" w:cs="Palatino Linotype"/>
        </w:rPr>
        <w:t>diversos titulares del Ayuntamiento</w:t>
      </w:r>
      <w:r w:rsidRPr="00FE59E0">
        <w:rPr>
          <w:rFonts w:ascii="Palatino Linotype" w:eastAsia="Palatino Linotype" w:hAnsi="Palatino Linotype" w:cs="Palatino Linotype"/>
        </w:rPr>
        <w:t xml:space="preserve">; además, señaló en el acuerdo del Comité de Transparencia que se clasificó en su totalidad </w:t>
      </w:r>
      <w:r w:rsidR="006C4541" w:rsidRPr="00FE59E0">
        <w:rPr>
          <w:rFonts w:ascii="Palatino Linotype" w:eastAsia="Palatino Linotype" w:hAnsi="Palatino Linotype" w:cs="Palatino Linotype"/>
          <w:b/>
        </w:rPr>
        <w:t>identificación oficial INE, acta de nacimiento, certificado médico, comprobante de domicilio, cédula del CURP, Cédula del RFC y cartilla militar</w:t>
      </w:r>
      <w:r w:rsidRPr="00FE59E0">
        <w:rPr>
          <w:rFonts w:ascii="Palatino Linotype" w:eastAsia="Palatino Linotype" w:hAnsi="Palatino Linotype" w:cs="Palatino Linotype"/>
        </w:rPr>
        <w:t>, lo cual se comparte por este Organismo garante, pues se integra de información clasificada como confidencial.</w:t>
      </w:r>
    </w:p>
    <w:p w:rsidR="006C4541" w:rsidRPr="00FE59E0" w:rsidRDefault="006C4541" w:rsidP="006C4541">
      <w:pPr>
        <w:spacing w:line="360" w:lineRule="auto"/>
        <w:ind w:right="-787"/>
        <w:jc w:val="both"/>
        <w:rPr>
          <w:rFonts w:ascii="Palatino Linotype" w:eastAsia="Palatino Linotype" w:hAnsi="Palatino Linotype" w:cs="Palatino Linotype"/>
        </w:rPr>
      </w:pPr>
    </w:p>
    <w:p w:rsidR="00471C55" w:rsidRPr="00FE59E0" w:rsidRDefault="00146910" w:rsidP="00471C55">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Sin embargo, </w:t>
      </w:r>
      <w:r w:rsidR="006C4541" w:rsidRPr="00FE59E0">
        <w:rPr>
          <w:rFonts w:ascii="Palatino Linotype" w:eastAsia="Palatino Linotype" w:hAnsi="Palatino Linotype" w:cs="Palatino Linotype"/>
        </w:rPr>
        <w:t xml:space="preserve">y conforme a la normatividad plasmada en párrafos anteriores, </w:t>
      </w:r>
      <w:r w:rsidRPr="00FE59E0">
        <w:rPr>
          <w:rFonts w:ascii="Palatino Linotype" w:eastAsia="Palatino Linotype" w:hAnsi="Palatino Linotype" w:cs="Palatino Linotype"/>
        </w:rPr>
        <w:t xml:space="preserve">no pasa desapercibido </w:t>
      </w:r>
      <w:r w:rsidR="006C4541" w:rsidRPr="00FE59E0">
        <w:rPr>
          <w:rFonts w:ascii="Palatino Linotype" w:eastAsia="Palatino Linotype" w:hAnsi="Palatino Linotype" w:cs="Palatino Linotype"/>
        </w:rPr>
        <w:t xml:space="preserve">que, para que un servidor público entre en funciones debe tener un </w:t>
      </w:r>
      <w:r w:rsidR="006C4541" w:rsidRPr="00FE59E0">
        <w:rPr>
          <w:rFonts w:ascii="Palatino Linotype" w:eastAsia="Palatino Linotype" w:hAnsi="Palatino Linotype" w:cs="Palatino Linotype"/>
          <w:b/>
        </w:rPr>
        <w:t>nombramiento, contrato</w:t>
      </w:r>
      <w:r w:rsidR="006C4541" w:rsidRPr="00FE59E0">
        <w:rPr>
          <w:rFonts w:ascii="Palatino Linotype" w:eastAsia="Palatino Linotype" w:hAnsi="Palatino Linotype" w:cs="Palatino Linotype"/>
        </w:rPr>
        <w:t xml:space="preserve"> </w:t>
      </w:r>
      <w:r w:rsidR="006C4541" w:rsidRPr="00FE59E0">
        <w:rPr>
          <w:rFonts w:ascii="Palatino Linotype" w:eastAsia="Palatino Linotype" w:hAnsi="Palatino Linotype" w:cs="Palatino Linotype"/>
          <w:b/>
        </w:rPr>
        <w:t>o formato único de movimientos de personal</w:t>
      </w:r>
      <w:r w:rsidR="006C4541" w:rsidRPr="00FE59E0">
        <w:rPr>
          <w:rFonts w:ascii="Palatino Linotype" w:eastAsia="Palatino Linotype" w:hAnsi="Palatino Linotype" w:cs="Palatino Linotype"/>
        </w:rPr>
        <w:t>, el cual debe obrar en el expediente correspondiente, mismo que como ya ha sido referido no obra en ninguno de los documentos entregados de los titulares los integrantes del Ayuntamiento.</w:t>
      </w:r>
      <w:r w:rsidR="008B7800" w:rsidRPr="00FE59E0">
        <w:rPr>
          <w:rFonts w:ascii="Palatino Linotype" w:eastAsia="Palatino Linotype" w:hAnsi="Palatino Linotype" w:cs="Palatino Linotype"/>
        </w:rPr>
        <w:t>, documento que es dable ordenar.</w:t>
      </w:r>
    </w:p>
    <w:p w:rsidR="00471C55" w:rsidRPr="00FE59E0" w:rsidRDefault="00471C55" w:rsidP="00471C55">
      <w:pPr>
        <w:spacing w:line="360" w:lineRule="auto"/>
        <w:ind w:right="-787"/>
        <w:jc w:val="both"/>
        <w:rPr>
          <w:rFonts w:ascii="Palatino Linotype" w:eastAsia="Palatino Linotype" w:hAnsi="Palatino Linotype" w:cs="Palatino Linotype"/>
        </w:rPr>
      </w:pPr>
    </w:p>
    <w:p w:rsidR="00471C55" w:rsidRPr="00FE59E0" w:rsidRDefault="00471C55" w:rsidP="00471C55">
      <w:pPr>
        <w:numPr>
          <w:ilvl w:val="0"/>
          <w:numId w:val="6"/>
        </w:numPr>
        <w:spacing w:line="360" w:lineRule="auto"/>
        <w:ind w:left="0" w:right="-787" w:firstLine="0"/>
        <w:jc w:val="both"/>
        <w:rPr>
          <w:rFonts w:ascii="Palatino Linotype" w:eastAsia="MS Mincho" w:hAnsi="Palatino Linotype" w:cs="Arial"/>
          <w:bCs/>
        </w:rPr>
      </w:pPr>
      <w:r w:rsidRPr="00FE59E0">
        <w:rPr>
          <w:rFonts w:ascii="Palatino Linotype" w:eastAsia="MS Mincho" w:hAnsi="Palatino Linotype" w:cs="Arial"/>
          <w:bCs/>
        </w:rPr>
        <w:t xml:space="preserve">En atención a lo anterior, por lo que corresponde al </w:t>
      </w:r>
      <w:r w:rsidRPr="00FE59E0">
        <w:rPr>
          <w:rFonts w:ascii="Palatino Linotype" w:eastAsia="MS Mincho" w:hAnsi="Palatino Linotype" w:cs="Arial"/>
          <w:b/>
          <w:bCs/>
        </w:rPr>
        <w:t xml:space="preserve">nombramiento </w:t>
      </w:r>
      <w:r w:rsidRPr="00FE59E0">
        <w:rPr>
          <w:rFonts w:ascii="Palatino Linotype" w:eastAsia="MS Mincho" w:hAnsi="Palatino Linotype" w:cs="Arial"/>
          <w:bCs/>
        </w:rPr>
        <w:t>de los Servidores Públicos</w:t>
      </w:r>
      <w:r w:rsidRPr="00FE59E0">
        <w:rPr>
          <w:rFonts w:ascii="Palatino Linotype" w:eastAsia="MS Mincho" w:hAnsi="Palatino Linotype" w:cs="Arial"/>
          <w:b/>
          <w:bCs/>
        </w:rPr>
        <w:t xml:space="preserve"> r</w:t>
      </w:r>
      <w:r w:rsidRPr="00FE59E0">
        <w:rPr>
          <w:rFonts w:ascii="Palatino Linotype" w:eastAsia="MS Mincho" w:hAnsi="Palatino Linotype" w:cs="Arial"/>
          <w:bCs/>
        </w:rPr>
        <w:t>eferidos en la solicitud de información, es necesario traer en contexto lo establecido en los artículos 5, 6, 7, 8 11, 12, 13 y 14 de la Ley del Trabajo de los Servidores Públicos del Estado y Municipios, los cuales se transcriben a continuación:</w:t>
      </w:r>
    </w:p>
    <w:p w:rsidR="00471C55" w:rsidRPr="00FE59E0" w:rsidRDefault="00471C55" w:rsidP="00471C55">
      <w:pPr>
        <w:pStyle w:val="Prrafodelista"/>
        <w:spacing w:before="240" w:after="240"/>
        <w:ind w:left="0" w:right="48"/>
        <w:jc w:val="both"/>
        <w:rPr>
          <w:rFonts w:ascii="Palatino Linotype" w:eastAsia="MS Mincho" w:hAnsi="Palatino Linotype" w:cs="Arial"/>
          <w:bCs/>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w:t>
      </w:r>
      <w:r w:rsidRPr="00FE59E0">
        <w:rPr>
          <w:rFonts w:ascii="Palatino Linotype" w:hAnsi="Palatino Linotype"/>
          <w:b/>
          <w:i/>
        </w:rPr>
        <w:t>ARTÍCULO 5.-</w:t>
      </w:r>
      <w:r w:rsidRPr="00FE59E0">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ARTÍCULO 6.</w:t>
      </w:r>
      <w:r w:rsidRPr="00FE59E0">
        <w:rPr>
          <w:rFonts w:ascii="Palatino Linotype" w:hAnsi="Palatino Linotype"/>
          <w:i/>
        </w:rPr>
        <w:t xml:space="preserve"> Los servidores públicos se clasifican en generales y de confianza, los cuales, de acuerdo con la duración de sus relaciones de trabajo pueden ser: por tiempo u obra determinados o por tiempo indeterminado.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ARTÍCULO 7.</w:t>
      </w:r>
      <w:r w:rsidRPr="00FE59E0">
        <w:rPr>
          <w:rFonts w:ascii="Palatino Linotype" w:hAnsi="Palatino Linotype"/>
          <w:i/>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b/>
          <w:i/>
        </w:rPr>
      </w:pPr>
      <w:r w:rsidRPr="00FE59E0">
        <w:rPr>
          <w:rFonts w:ascii="Palatino Linotype" w:hAnsi="Palatino Linotype"/>
          <w:b/>
          <w:i/>
        </w:rPr>
        <w:t xml:space="preserve">ARTÍCULO 8. Se entiende por servidores públicos de confianza: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II. Aquéllos que tengan esa calidad en razón de la naturaleza de las funciones que desempeñen y no de la designación que se dé al puesto.</w:t>
      </w:r>
    </w:p>
    <w:p w:rsidR="00471C55" w:rsidRPr="00FE59E0" w:rsidRDefault="00471C55" w:rsidP="00471C55">
      <w:pPr>
        <w:pStyle w:val="Prrafodelista"/>
        <w:ind w:left="567" w:right="-858"/>
        <w:jc w:val="both"/>
        <w:rPr>
          <w:rFonts w:ascii="Palatino Linotype" w:eastAsia="MS Mincho" w:hAnsi="Palatino Linotype" w:cs="Arial"/>
          <w:bCs/>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Sin que lo anterior implique o signifique transgredir derechos laborales, sociales o colectivos adquiridos por los trabajadores. No se consideran funciones de confianza las de dirección, </w:t>
      </w:r>
      <w:r w:rsidRPr="00FE59E0">
        <w:rPr>
          <w:rFonts w:ascii="Palatino Linotype" w:hAnsi="Palatino Linotype"/>
          <w:i/>
        </w:rPr>
        <w:lastRenderedPageBreak/>
        <w:t xml:space="preserve">supervisión e inspección que realizan los integrantes del Sistema Educativo Estatal en los planteles educativos del propio sistema.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ARTÍCULO 11.</w:t>
      </w:r>
      <w:r w:rsidRPr="00FE59E0">
        <w:rPr>
          <w:rFonts w:ascii="Palatino Linotype" w:hAnsi="Palatino Linotype"/>
          <w:i/>
        </w:rPr>
        <w:t xml:space="preserve"> Los servidores públicos generales podrán ocupar puestos de confianza. Para este efecto, en caso de ser sindicalizados podrán renunciar a esa condición, o bien obtener licencia del sindicato correspondiente antes de ocupar dicho puesto.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Para este efecto, en caso de ser sindicalizados deberán renunciar a esa condición, o bien obtener licencia del sindicato correspondiente con antelación para ocupar dicho puesto</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 xml:space="preserve">ARTÍCULO 12. Son servidores públicos por tiempo indeterminado quienes sean nombrados </w:t>
      </w:r>
      <w:r w:rsidRPr="00FE59E0">
        <w:rPr>
          <w:rFonts w:ascii="Palatino Linotype" w:hAnsi="Palatino Linotype"/>
          <w:i/>
        </w:rPr>
        <w:t xml:space="preserve">con tal carácter en plazas presupuestales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ARTÍCULO 13.</w:t>
      </w:r>
      <w:r w:rsidRPr="00FE59E0">
        <w:rPr>
          <w:rFonts w:ascii="Palatino Linotype" w:hAnsi="Palatino Linotype"/>
          <w:i/>
        </w:rPr>
        <w:t xml:space="preserve"> Son servidores públicos sujetos a una relación laboral por tiempo u obra determinados, aquéllos que presten sus servicios bajo esas condiciones, en razón de que la naturaleza del servicio así lo exija.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b/>
          <w:i/>
        </w:rPr>
        <w:t>ARTÍCULO 14.</w:t>
      </w:r>
      <w:r w:rsidRPr="00FE59E0">
        <w:rPr>
          <w:rFonts w:ascii="Palatino Linotype" w:hAnsi="Palatino Linotype"/>
          <w:i/>
        </w:rPr>
        <w:t xml:space="preserve"> Sólo se podrá contratar la prestación de servicios por tiempo determinado en los siguientes casos: </w:t>
      </w:r>
    </w:p>
    <w:p w:rsidR="00471C55" w:rsidRPr="00FE59E0" w:rsidRDefault="00471C55" w:rsidP="00471C55">
      <w:pPr>
        <w:pStyle w:val="Prrafodelista"/>
        <w:ind w:left="567" w:right="-858"/>
        <w:jc w:val="both"/>
        <w:rPr>
          <w:rFonts w:ascii="Palatino Linotype" w:hAnsi="Palatino Linotype"/>
          <w:i/>
        </w:rPr>
      </w:pP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I. Cuando tenga por objeto sustituir interinamente a un servidor público; </w:t>
      </w: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II. Cuando sea necesario realizar labores que se presentan en forma esporádica; </w:t>
      </w:r>
    </w:p>
    <w:p w:rsidR="00471C55" w:rsidRPr="00FE59E0" w:rsidRDefault="00471C55" w:rsidP="00471C55">
      <w:pPr>
        <w:pStyle w:val="Prrafodelista"/>
        <w:ind w:left="567" w:right="-858"/>
        <w:jc w:val="both"/>
        <w:rPr>
          <w:rFonts w:ascii="Palatino Linotype" w:hAnsi="Palatino Linotype"/>
          <w:i/>
        </w:rPr>
      </w:pPr>
      <w:r w:rsidRPr="00FE59E0">
        <w:rPr>
          <w:rFonts w:ascii="Palatino Linotype" w:hAnsi="Palatino Linotype"/>
          <w:i/>
        </w:rPr>
        <w:t xml:space="preserve">III. Cuando aumenten las cargas de trabajo o haya rezago y se establezca un programa especial para desahogarlo, o para apoyar programas de inversión. </w:t>
      </w:r>
    </w:p>
    <w:p w:rsidR="00471C55" w:rsidRPr="00FE59E0" w:rsidRDefault="00471C55" w:rsidP="00471C55">
      <w:pPr>
        <w:pStyle w:val="Prrafodelista"/>
        <w:ind w:left="567" w:right="-858"/>
        <w:jc w:val="both"/>
        <w:rPr>
          <w:rFonts w:ascii="Palatino Linotype" w:eastAsia="MS Mincho" w:hAnsi="Palatino Linotype" w:cs="Arial"/>
          <w:bCs/>
          <w:i/>
        </w:rPr>
      </w:pPr>
      <w:r w:rsidRPr="00FE59E0">
        <w:rPr>
          <w:rFonts w:ascii="Palatino Linotype" w:hAnsi="Palatino Linotype"/>
          <w:i/>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rsidR="00471C55" w:rsidRPr="00FE59E0" w:rsidRDefault="00471C55" w:rsidP="00471C55">
      <w:pPr>
        <w:pStyle w:val="Prrafodelista"/>
        <w:spacing w:before="240" w:after="240" w:line="360" w:lineRule="auto"/>
        <w:ind w:left="0" w:right="48"/>
        <w:jc w:val="both"/>
        <w:rPr>
          <w:rFonts w:ascii="Palatino Linotype" w:eastAsia="MS Mincho" w:hAnsi="Palatino Linotype" w:cs="Arial"/>
          <w:bCs/>
        </w:rPr>
      </w:pPr>
    </w:p>
    <w:p w:rsidR="00471C55" w:rsidRPr="00FE59E0" w:rsidRDefault="00471C55" w:rsidP="00471C55">
      <w:pPr>
        <w:numPr>
          <w:ilvl w:val="0"/>
          <w:numId w:val="6"/>
        </w:numPr>
        <w:spacing w:line="360" w:lineRule="auto"/>
        <w:ind w:left="0" w:right="-787" w:firstLine="0"/>
        <w:jc w:val="both"/>
        <w:rPr>
          <w:rFonts w:ascii="Palatino Linotype" w:eastAsia="MS Mincho" w:hAnsi="Palatino Linotype" w:cs="Arial"/>
          <w:b/>
          <w:bCs/>
        </w:rPr>
      </w:pPr>
      <w:r w:rsidRPr="00FE59E0">
        <w:rPr>
          <w:rFonts w:ascii="Palatino Linotype" w:eastAsia="MS Mincho" w:hAnsi="Palatino Linotype" w:cs="Arial"/>
          <w:bCs/>
        </w:rPr>
        <w:t xml:space="preserve">De lo anterior, </w:t>
      </w:r>
      <w:r w:rsidRPr="00FE59E0">
        <w:rPr>
          <w:rFonts w:ascii="Palatino Linotype" w:hAnsi="Palatino Linotype"/>
        </w:rPr>
        <w:t xml:space="preserve">se tiene la clasificación de los servidores públicos del Estado de México, los cuales son generales o de confianza, contratados por tiempo indeterminado o por tiempo determinado, según corresponda a las necesidades de la plaza a ocupar, en todo caso, están </w:t>
      </w:r>
      <w:r w:rsidRPr="00FE59E0">
        <w:rPr>
          <w:rFonts w:ascii="Palatino Linotype" w:hAnsi="Palatino Linotype"/>
        </w:rPr>
        <w:lastRenderedPageBreak/>
        <w:t xml:space="preserve">sujetos a lo dispuesto en el artículo 5 de la citada Ley, el cual dispone que deberán contar con un </w:t>
      </w:r>
      <w:r w:rsidRPr="00FE59E0">
        <w:rPr>
          <w:rFonts w:ascii="Palatino Linotype" w:hAnsi="Palatino Linotype"/>
          <w:b/>
        </w:rPr>
        <w:t>contrato, nombramiento o formato</w:t>
      </w:r>
      <w:r w:rsidRPr="00FE59E0">
        <w:rPr>
          <w:rFonts w:ascii="Palatino Linotype" w:hAnsi="Palatino Linotype"/>
        </w:rPr>
        <w:t xml:space="preserve"> </w:t>
      </w:r>
      <w:r w:rsidRPr="00FE59E0">
        <w:rPr>
          <w:rFonts w:ascii="Palatino Linotype" w:hAnsi="Palatino Linotype"/>
          <w:b/>
        </w:rPr>
        <w:t>único de movimiento de personal</w:t>
      </w:r>
      <w:r w:rsidRPr="00FE59E0">
        <w:rPr>
          <w:rFonts w:ascii="Palatino Linotype" w:hAnsi="Palatino Linotype"/>
        </w:rPr>
        <w:t>, de conformidad con el artículo 48, 49 y 50, los cuales disponen lo siguiente:</w:t>
      </w:r>
    </w:p>
    <w:p w:rsidR="00471C55" w:rsidRPr="00FE59E0" w:rsidRDefault="00471C55" w:rsidP="00471C55">
      <w:pPr>
        <w:pStyle w:val="Prrafodelista"/>
        <w:ind w:left="0" w:right="-716"/>
        <w:jc w:val="both"/>
        <w:rPr>
          <w:rFonts w:ascii="Palatino Linotype" w:eastAsia="MS Mincho" w:hAnsi="Palatino Linotype" w:cs="Arial"/>
          <w:b/>
          <w:bCs/>
        </w:rPr>
      </w:pPr>
    </w:p>
    <w:p w:rsidR="00471C55" w:rsidRPr="00FE59E0" w:rsidRDefault="00471C55" w:rsidP="00471C55">
      <w:pPr>
        <w:ind w:left="567" w:right="-716"/>
        <w:jc w:val="both"/>
        <w:rPr>
          <w:rFonts w:ascii="Palatino Linotype" w:hAnsi="Palatino Linotype"/>
          <w:i/>
        </w:rPr>
      </w:pPr>
      <w:r w:rsidRPr="00FE59E0">
        <w:rPr>
          <w:rFonts w:ascii="Palatino Linotype" w:hAnsi="Palatino Linotype"/>
          <w:b/>
          <w:i/>
        </w:rPr>
        <w:t>“ARTÍCULO 48.</w:t>
      </w:r>
      <w:r w:rsidRPr="00FE59E0">
        <w:rPr>
          <w:rFonts w:ascii="Palatino Linotype" w:hAnsi="Palatino Linotype"/>
          <w:i/>
        </w:rPr>
        <w:t xml:space="preserve"> Para iniciar la prestación de los servicios se requiere: </w:t>
      </w:r>
    </w:p>
    <w:p w:rsidR="00471C55" w:rsidRPr="00FE59E0" w:rsidRDefault="00471C55" w:rsidP="00471C55">
      <w:pPr>
        <w:ind w:left="567" w:right="-716"/>
        <w:jc w:val="both"/>
        <w:rPr>
          <w:rFonts w:ascii="Palatino Linotype" w:hAnsi="Palatino Linotype"/>
          <w:b/>
          <w:i/>
        </w:rPr>
      </w:pPr>
      <w:r w:rsidRPr="00FE59E0">
        <w:rPr>
          <w:rFonts w:ascii="Palatino Linotype" w:hAnsi="Palatino Linotype"/>
          <w:i/>
        </w:rPr>
        <w:t xml:space="preserve">I. Tener conferido el </w:t>
      </w:r>
      <w:r w:rsidRPr="00FE59E0">
        <w:rPr>
          <w:rFonts w:ascii="Palatino Linotype" w:hAnsi="Palatino Linotype"/>
          <w:b/>
          <w:i/>
        </w:rPr>
        <w:t>nombramiento,</w:t>
      </w:r>
      <w:r w:rsidRPr="00FE59E0">
        <w:rPr>
          <w:rFonts w:ascii="Palatino Linotype" w:hAnsi="Palatino Linotype"/>
          <w:i/>
        </w:rPr>
        <w:t xml:space="preserve"> </w:t>
      </w:r>
      <w:r w:rsidRPr="00FE59E0">
        <w:rPr>
          <w:rFonts w:ascii="Palatino Linotype" w:hAnsi="Palatino Linotype"/>
          <w:b/>
          <w:i/>
        </w:rPr>
        <w:t xml:space="preserve">contrato respectivo o formato único de Movimientos de Personal; </w:t>
      </w:r>
    </w:p>
    <w:p w:rsidR="00471C55" w:rsidRPr="00FE59E0" w:rsidRDefault="00471C55" w:rsidP="00471C55">
      <w:pPr>
        <w:ind w:left="567" w:right="-716"/>
        <w:jc w:val="both"/>
        <w:rPr>
          <w:rFonts w:ascii="Palatino Linotype" w:hAnsi="Palatino Linotype"/>
          <w:i/>
        </w:rPr>
      </w:pPr>
      <w:r w:rsidRPr="00FE59E0">
        <w:rPr>
          <w:rFonts w:ascii="Palatino Linotype" w:hAnsi="Palatino Linotype"/>
          <w:i/>
        </w:rPr>
        <w:t xml:space="preserve">II. Rendir la protesta de ley en caso de </w:t>
      </w:r>
      <w:r w:rsidRPr="00FE59E0">
        <w:rPr>
          <w:rFonts w:ascii="Palatino Linotype" w:hAnsi="Palatino Linotype"/>
          <w:b/>
          <w:i/>
        </w:rPr>
        <w:t>nombramiento</w:t>
      </w:r>
      <w:r w:rsidRPr="00FE59E0">
        <w:rPr>
          <w:rFonts w:ascii="Palatino Linotype" w:hAnsi="Palatino Linotype"/>
          <w:i/>
        </w:rPr>
        <w:t xml:space="preserve">; y </w:t>
      </w:r>
    </w:p>
    <w:p w:rsidR="00471C55" w:rsidRPr="00FE59E0" w:rsidRDefault="00471C55" w:rsidP="00471C55">
      <w:pPr>
        <w:ind w:left="567" w:right="-716"/>
        <w:jc w:val="both"/>
        <w:rPr>
          <w:rFonts w:ascii="Palatino Linotype" w:hAnsi="Palatino Linotype"/>
          <w:i/>
        </w:rPr>
      </w:pPr>
      <w:r w:rsidRPr="00FE59E0">
        <w:rPr>
          <w:rFonts w:ascii="Palatino Linotype" w:hAnsi="Palatino Linotype"/>
          <w:i/>
        </w:rPr>
        <w:t xml:space="preserve">III. Tomar posesión del cargo. </w:t>
      </w:r>
    </w:p>
    <w:p w:rsidR="00471C55" w:rsidRPr="00FE59E0" w:rsidRDefault="00471C55" w:rsidP="00471C55">
      <w:pPr>
        <w:ind w:left="567" w:right="-716"/>
        <w:jc w:val="both"/>
        <w:rPr>
          <w:rFonts w:ascii="Palatino Linotype" w:hAnsi="Palatino Linotype"/>
          <w:i/>
        </w:rPr>
      </w:pPr>
    </w:p>
    <w:p w:rsidR="00471C55" w:rsidRPr="00FE59E0" w:rsidRDefault="00471C55" w:rsidP="00471C55">
      <w:pPr>
        <w:ind w:left="567" w:right="-716"/>
        <w:jc w:val="both"/>
        <w:rPr>
          <w:rFonts w:ascii="Palatino Linotype" w:hAnsi="Palatino Linotype"/>
          <w:b/>
          <w:i/>
        </w:rPr>
      </w:pPr>
      <w:r w:rsidRPr="00FE59E0">
        <w:rPr>
          <w:rFonts w:ascii="Palatino Linotype" w:hAnsi="Palatino Linotype"/>
          <w:b/>
          <w:i/>
        </w:rPr>
        <w:t>ARTÍCULO 49.-</w:t>
      </w:r>
      <w:r w:rsidRPr="00FE59E0">
        <w:rPr>
          <w:rFonts w:ascii="Palatino Linotype" w:hAnsi="Palatino Linotype"/>
          <w:i/>
        </w:rPr>
        <w:t xml:space="preserve"> </w:t>
      </w:r>
      <w:r w:rsidRPr="00FE59E0">
        <w:rPr>
          <w:rFonts w:ascii="Palatino Linotype" w:hAnsi="Palatino Linotype"/>
          <w:b/>
          <w:i/>
        </w:rPr>
        <w:t>Los nombramientos,</w:t>
      </w:r>
      <w:r w:rsidRPr="00FE59E0">
        <w:rPr>
          <w:rFonts w:ascii="Palatino Linotype" w:hAnsi="Palatino Linotype"/>
          <w:i/>
        </w:rPr>
        <w:t xml:space="preserve"> </w:t>
      </w:r>
      <w:r w:rsidRPr="00FE59E0">
        <w:rPr>
          <w:rFonts w:ascii="Palatino Linotype" w:hAnsi="Palatino Linotype"/>
          <w:b/>
          <w:i/>
        </w:rPr>
        <w:t>contratos o formato único de Movimientos de Personal de los servidores públicos deberán contener:</w:t>
      </w:r>
    </w:p>
    <w:p w:rsidR="00471C55" w:rsidRPr="00FE59E0" w:rsidRDefault="00471C55" w:rsidP="00471C55">
      <w:pPr>
        <w:ind w:left="567" w:right="-716"/>
        <w:jc w:val="both"/>
        <w:rPr>
          <w:rFonts w:ascii="Palatino Linotype" w:hAnsi="Palatino Linotype"/>
          <w:i/>
        </w:rPr>
      </w:pPr>
      <w:r w:rsidRPr="00FE59E0">
        <w:rPr>
          <w:rFonts w:ascii="Palatino Linotype" w:hAnsi="Palatino Linotype"/>
          <w:i/>
        </w:rPr>
        <w:t xml:space="preserve"> I. Nombre completo del servidor público; </w:t>
      </w:r>
    </w:p>
    <w:p w:rsidR="00471C55" w:rsidRPr="00FE59E0" w:rsidRDefault="00471C55" w:rsidP="00471C55">
      <w:pPr>
        <w:ind w:left="567" w:right="-716"/>
        <w:jc w:val="both"/>
        <w:rPr>
          <w:rFonts w:ascii="Palatino Linotype" w:hAnsi="Palatino Linotype"/>
          <w:i/>
        </w:rPr>
      </w:pPr>
      <w:r w:rsidRPr="00FE59E0">
        <w:rPr>
          <w:rFonts w:ascii="Palatino Linotype" w:hAnsi="Palatino Linotype"/>
          <w:i/>
        </w:rPr>
        <w:t xml:space="preserve">II. Cargo para el que es designado, fecha de inicio de sus servicios y lugar de adscripción; </w:t>
      </w:r>
    </w:p>
    <w:p w:rsidR="00471C55" w:rsidRPr="00FE59E0" w:rsidRDefault="00471C55" w:rsidP="00471C55">
      <w:pPr>
        <w:ind w:left="567" w:right="-716"/>
        <w:jc w:val="both"/>
        <w:rPr>
          <w:rFonts w:ascii="Palatino Linotype" w:eastAsia="MS Mincho" w:hAnsi="Palatino Linotype" w:cs="Arial"/>
          <w:b/>
          <w:bCs/>
          <w:i/>
        </w:rPr>
      </w:pPr>
      <w:r w:rsidRPr="00FE59E0">
        <w:rPr>
          <w:rFonts w:ascii="Palatino Linotype" w:hAnsi="Palatino Linotype"/>
          <w:i/>
        </w:rPr>
        <w:t>III. Carácter del nombramiento, ya sea de servidores públicos generales o de confianza, así como la temporalidad del mismo;</w:t>
      </w:r>
    </w:p>
    <w:p w:rsidR="00471C55" w:rsidRPr="00FE59E0" w:rsidRDefault="00471C55" w:rsidP="00471C55">
      <w:pPr>
        <w:ind w:left="567" w:right="-716"/>
        <w:jc w:val="both"/>
        <w:rPr>
          <w:rFonts w:ascii="Palatino Linotype" w:eastAsia="MS Mincho" w:hAnsi="Palatino Linotype" w:cs="Arial"/>
          <w:b/>
          <w:bCs/>
          <w:i/>
        </w:rPr>
      </w:pPr>
      <w:r w:rsidRPr="00FE59E0">
        <w:rPr>
          <w:rFonts w:ascii="Palatino Linotype" w:hAnsi="Palatino Linotype"/>
          <w:i/>
        </w:rPr>
        <w:t xml:space="preserve">IV. Remuneración correspondiente al puesto; </w:t>
      </w:r>
    </w:p>
    <w:p w:rsidR="00471C55" w:rsidRPr="00FE59E0" w:rsidRDefault="00471C55" w:rsidP="00471C55">
      <w:pPr>
        <w:ind w:left="567" w:right="-716"/>
        <w:jc w:val="both"/>
        <w:rPr>
          <w:rFonts w:ascii="Palatino Linotype" w:eastAsia="MS Mincho" w:hAnsi="Palatino Linotype" w:cs="Arial"/>
          <w:b/>
          <w:bCs/>
          <w:i/>
        </w:rPr>
      </w:pPr>
      <w:r w:rsidRPr="00FE59E0">
        <w:rPr>
          <w:rFonts w:ascii="Palatino Linotype" w:hAnsi="Palatino Linotype"/>
          <w:i/>
        </w:rPr>
        <w:t xml:space="preserve">V. Jornada de trabajo; </w:t>
      </w:r>
    </w:p>
    <w:p w:rsidR="00471C55" w:rsidRPr="00FE59E0" w:rsidRDefault="00471C55" w:rsidP="00471C55">
      <w:pPr>
        <w:ind w:left="567" w:right="-716"/>
        <w:jc w:val="both"/>
        <w:rPr>
          <w:rFonts w:ascii="Palatino Linotype" w:eastAsia="MS Mincho" w:hAnsi="Palatino Linotype" w:cs="Arial"/>
          <w:b/>
          <w:bCs/>
          <w:i/>
        </w:rPr>
      </w:pPr>
      <w:r w:rsidRPr="00FE59E0">
        <w:rPr>
          <w:rFonts w:ascii="Palatino Linotype" w:hAnsi="Palatino Linotype"/>
          <w:i/>
        </w:rPr>
        <w:t xml:space="preserve">VI. Derogada; </w:t>
      </w:r>
    </w:p>
    <w:p w:rsidR="00471C55" w:rsidRPr="00FE59E0" w:rsidRDefault="00471C55" w:rsidP="00471C55">
      <w:pPr>
        <w:pStyle w:val="Prrafodelista"/>
        <w:ind w:left="567" w:right="-716"/>
        <w:jc w:val="both"/>
        <w:rPr>
          <w:rFonts w:ascii="Palatino Linotype" w:hAnsi="Palatino Linotype"/>
          <w:i/>
        </w:rPr>
      </w:pPr>
      <w:r w:rsidRPr="00FE59E0">
        <w:rPr>
          <w:rFonts w:ascii="Palatino Linotype" w:hAnsi="Palatino Linotype"/>
          <w:i/>
        </w:rPr>
        <w:t xml:space="preserve">VII. Firma del servidor público autorizado para emitir el nombramiento, contrato o formato único de Movimientos de Personal, así como el fundamento legal de esa atribución. </w:t>
      </w:r>
    </w:p>
    <w:p w:rsidR="00F27EE0" w:rsidRPr="00FE59E0" w:rsidRDefault="00F27EE0" w:rsidP="00471C55">
      <w:pPr>
        <w:pStyle w:val="Prrafodelista"/>
        <w:ind w:left="567" w:right="-716"/>
        <w:jc w:val="both"/>
        <w:rPr>
          <w:rFonts w:ascii="Palatino Linotype" w:hAnsi="Palatino Linotype"/>
          <w:i/>
        </w:rPr>
      </w:pPr>
    </w:p>
    <w:p w:rsidR="00471C55" w:rsidRPr="00FE59E0" w:rsidRDefault="00471C55" w:rsidP="007B6C06">
      <w:pPr>
        <w:pStyle w:val="Prrafodelista"/>
        <w:ind w:left="567" w:right="-716"/>
        <w:jc w:val="both"/>
        <w:rPr>
          <w:rFonts w:ascii="Palatino Linotype" w:eastAsia="MS Mincho" w:hAnsi="Palatino Linotype" w:cs="Arial"/>
          <w:b/>
          <w:bCs/>
          <w:i/>
        </w:rPr>
      </w:pPr>
      <w:r w:rsidRPr="00FE59E0">
        <w:rPr>
          <w:rFonts w:ascii="Palatino Linotype" w:hAnsi="Palatino Linotype"/>
          <w:b/>
          <w:i/>
        </w:rPr>
        <w:t>ARTÍCULO 50.-</w:t>
      </w:r>
      <w:r w:rsidRPr="00FE59E0">
        <w:rPr>
          <w:rFonts w:ascii="Palatino Linotype" w:hAnsi="Palatino Linotype"/>
          <w:i/>
        </w:rPr>
        <w:t xml:space="preserve"> </w:t>
      </w:r>
      <w:r w:rsidRPr="00FE59E0">
        <w:rPr>
          <w:rFonts w:ascii="Palatino Linotype" w:hAnsi="Palatino Linotype"/>
          <w:b/>
          <w:i/>
        </w:rPr>
        <w:t>El nombramiento, contrato o formato único de Movimientos de Personal</w:t>
      </w:r>
      <w:r w:rsidRPr="00FE59E0">
        <w:rPr>
          <w:rFonts w:ascii="Palatino Linotype" w:hAnsi="Palatino Linotype"/>
          <w:i/>
        </w:rPr>
        <w:t xml:space="preserve"> aceptado obliga al servidor público a cumplir con los deberes inherentes al puesto especificado en el mismo y a las consecuencias que sean conforme a la ley, al uso y a la buena fe.”</w:t>
      </w:r>
    </w:p>
    <w:p w:rsidR="007B6C06" w:rsidRPr="00FE59E0" w:rsidRDefault="007B6C06" w:rsidP="007B6C06">
      <w:pPr>
        <w:ind w:right="-716"/>
        <w:jc w:val="both"/>
        <w:rPr>
          <w:rFonts w:ascii="Palatino Linotype" w:eastAsia="MS Mincho" w:hAnsi="Palatino Linotype" w:cs="Arial"/>
          <w:b/>
          <w:bCs/>
          <w:i/>
        </w:rPr>
      </w:pPr>
    </w:p>
    <w:p w:rsidR="00471C55" w:rsidRPr="00FE59E0" w:rsidRDefault="00471C55" w:rsidP="00F27EE0">
      <w:pPr>
        <w:numPr>
          <w:ilvl w:val="0"/>
          <w:numId w:val="6"/>
        </w:numPr>
        <w:spacing w:line="360" w:lineRule="auto"/>
        <w:ind w:left="0" w:right="-787" w:firstLine="0"/>
        <w:jc w:val="both"/>
        <w:rPr>
          <w:rFonts w:ascii="Palatino Linotype" w:eastAsia="MS Mincho" w:hAnsi="Palatino Linotype" w:cs="Arial"/>
          <w:bCs/>
        </w:rPr>
      </w:pPr>
      <w:r w:rsidRPr="00FE59E0">
        <w:rPr>
          <w:rFonts w:ascii="Palatino Linotype" w:eastAsia="MS Mincho" w:hAnsi="Palatino Linotype" w:cs="Arial"/>
          <w:bCs/>
        </w:rPr>
        <w:t xml:space="preserve">En este sentido, se advierte que </w:t>
      </w:r>
      <w:r w:rsidRPr="00FE59E0">
        <w:rPr>
          <w:rFonts w:ascii="Palatino Linotype" w:hAnsi="Palatino Linotype"/>
          <w:b/>
        </w:rPr>
        <w:t>el nombramiento, contrato o formato único de movimiento de personal son los documentos que tienen como finalidad establecer la relación laboral entre el servidor público y la institución pública</w:t>
      </w:r>
      <w:r w:rsidRPr="00FE59E0">
        <w:rPr>
          <w:rFonts w:ascii="Palatino Linotype" w:hAnsi="Palatino Linotype"/>
        </w:rPr>
        <w:t>.</w:t>
      </w:r>
    </w:p>
    <w:p w:rsidR="00471C55" w:rsidRPr="00FE59E0" w:rsidRDefault="00471C55" w:rsidP="00471C55">
      <w:pPr>
        <w:pStyle w:val="Prrafodelista"/>
        <w:spacing w:before="240" w:after="240" w:line="360" w:lineRule="auto"/>
        <w:ind w:left="0" w:right="48"/>
        <w:jc w:val="both"/>
        <w:rPr>
          <w:rFonts w:ascii="Palatino Linotype" w:eastAsia="MS Mincho" w:hAnsi="Palatino Linotype" w:cs="Arial"/>
          <w:b/>
          <w:bCs/>
        </w:rPr>
      </w:pPr>
    </w:p>
    <w:p w:rsidR="00471C55" w:rsidRPr="00FE59E0" w:rsidRDefault="00471C55" w:rsidP="00F27EE0">
      <w:pPr>
        <w:numPr>
          <w:ilvl w:val="0"/>
          <w:numId w:val="6"/>
        </w:numPr>
        <w:spacing w:line="360" w:lineRule="auto"/>
        <w:ind w:left="0" w:right="-787" w:firstLine="0"/>
        <w:jc w:val="both"/>
        <w:rPr>
          <w:rFonts w:ascii="Palatino Linotype" w:eastAsia="MS Mincho" w:hAnsi="Palatino Linotype" w:cs="Arial"/>
          <w:bCs/>
        </w:rPr>
      </w:pPr>
      <w:r w:rsidRPr="00FE59E0">
        <w:rPr>
          <w:rFonts w:ascii="Palatino Linotype" w:eastAsia="MS Mincho" w:hAnsi="Palatino Linotype" w:cs="Arial"/>
          <w:bCs/>
        </w:rPr>
        <w:lastRenderedPageBreak/>
        <w:t xml:space="preserve">Así, de acuerdo </w:t>
      </w:r>
      <w:r w:rsidRPr="00FE59E0">
        <w:rPr>
          <w:rFonts w:ascii="Palatino Linotype" w:hAnsi="Palatino Linotype"/>
        </w:rPr>
        <w:t>a la Ley del Trabajo de los Servidores Públicos, para laborar en una institución pública, es necesario contar ya sea</w:t>
      </w:r>
      <w:r w:rsidRPr="00FE59E0">
        <w:rPr>
          <w:rFonts w:ascii="Palatino Linotype" w:hAnsi="Palatino Linotype"/>
          <w:b/>
        </w:rPr>
        <w:t xml:space="preserve"> con contrato, formato único movimientos de personal o nombramiento</w:t>
      </w:r>
      <w:r w:rsidRPr="00FE59E0">
        <w:rPr>
          <w:rFonts w:ascii="Palatino Linotype" w:hAnsi="Palatino Linotype"/>
        </w:rPr>
        <w:t>.</w:t>
      </w:r>
    </w:p>
    <w:p w:rsidR="00471C55" w:rsidRPr="00FE59E0" w:rsidRDefault="00471C55" w:rsidP="00471C55">
      <w:pPr>
        <w:pStyle w:val="Prrafodelista"/>
        <w:rPr>
          <w:rFonts w:ascii="Palatino Linotype" w:hAnsi="Palatino Linotype"/>
        </w:rPr>
      </w:pPr>
    </w:p>
    <w:p w:rsidR="00471C55" w:rsidRPr="00FE59E0" w:rsidRDefault="00471C55" w:rsidP="00F27EE0">
      <w:pPr>
        <w:numPr>
          <w:ilvl w:val="0"/>
          <w:numId w:val="6"/>
        </w:numPr>
        <w:spacing w:line="360" w:lineRule="auto"/>
        <w:ind w:left="0" w:right="-787" w:firstLine="0"/>
        <w:jc w:val="both"/>
        <w:rPr>
          <w:rFonts w:ascii="Palatino Linotype" w:eastAsia="MS Mincho" w:hAnsi="Palatino Linotype" w:cs="Arial"/>
          <w:bCs/>
        </w:rPr>
      </w:pPr>
      <w:r w:rsidRPr="00FE59E0">
        <w:rPr>
          <w:rFonts w:ascii="Palatino Linotype" w:hAnsi="Palatino Linotype"/>
        </w:rPr>
        <w:t xml:space="preserve">En este sentido, toda vez que, el </w:t>
      </w:r>
      <w:r w:rsidRPr="00FE59E0">
        <w:rPr>
          <w:rFonts w:ascii="Palatino Linotype" w:hAnsi="Palatino Linotype"/>
          <w:b/>
        </w:rPr>
        <w:t xml:space="preserve">SUJETO OBLIGADO </w:t>
      </w:r>
      <w:r w:rsidRPr="00FE59E0">
        <w:rPr>
          <w:rFonts w:ascii="Palatino Linotype" w:hAnsi="Palatino Linotype"/>
        </w:rPr>
        <w:t>omitió la entrega del nombramiento o documento análogo de los servidores públicos referidos en la solicitud de información,</w:t>
      </w:r>
      <w:r w:rsidRPr="00FE59E0">
        <w:rPr>
          <w:rFonts w:ascii="Palatino Linotype" w:hAnsi="Palatino Linotype"/>
          <w:b/>
        </w:rPr>
        <w:t xml:space="preserve"> no se puede tener por atendido el requerimiento.</w:t>
      </w:r>
    </w:p>
    <w:p w:rsidR="008B7800" w:rsidRPr="00FE59E0" w:rsidRDefault="008B7800" w:rsidP="008B7800">
      <w:pPr>
        <w:spacing w:line="360" w:lineRule="auto"/>
        <w:ind w:right="-787"/>
        <w:jc w:val="both"/>
        <w:rPr>
          <w:rFonts w:ascii="Palatino Linotype" w:eastAsia="Palatino Linotype" w:hAnsi="Palatino Linotype" w:cs="Palatino Linotype"/>
        </w:rPr>
      </w:pPr>
    </w:p>
    <w:p w:rsidR="008B7800" w:rsidRPr="00FE59E0" w:rsidRDefault="008B7800" w:rsidP="008B7800">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Ahora bien, en lo que respecta a los </w:t>
      </w:r>
      <w:r w:rsidRPr="00FE59E0">
        <w:rPr>
          <w:rFonts w:ascii="Palatino Linotype" w:eastAsia="Palatino Linotype" w:hAnsi="Palatino Linotype" w:cs="Palatino Linotype"/>
          <w:b/>
        </w:rPr>
        <w:t>certificados de competencia laboral,</w:t>
      </w:r>
      <w:r w:rsidRPr="00FE59E0">
        <w:rPr>
          <w:rFonts w:ascii="Palatino Linotype" w:eastAsia="Palatino Linotype" w:hAnsi="Palatino Linotype" w:cs="Palatino Linotype"/>
        </w:rPr>
        <w:t xml:space="preserve"> es necesario referir lo dispuesto por la Ley Orgánica Municipal del Estado de México, el cual establece lo siguiente en su artículo 32:</w:t>
      </w:r>
    </w:p>
    <w:p w:rsidR="008B7800" w:rsidRPr="00FE59E0" w:rsidRDefault="008B7800" w:rsidP="008B7800">
      <w:pPr>
        <w:spacing w:line="360" w:lineRule="auto"/>
        <w:jc w:val="both"/>
        <w:rPr>
          <w:rFonts w:ascii="Palatino Linotype" w:eastAsia="Palatino Linotype" w:hAnsi="Palatino Linotype" w:cs="Palatino Linotype"/>
        </w:rPr>
      </w:pPr>
    </w:p>
    <w:p w:rsidR="008B7800" w:rsidRPr="00FE59E0" w:rsidRDefault="008B7800" w:rsidP="008B7800">
      <w:pPr>
        <w:spacing w:line="276" w:lineRule="auto"/>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“Artículo 32.- </w:t>
      </w:r>
      <w:r w:rsidRPr="00FE59E0">
        <w:rPr>
          <w:rFonts w:ascii="Palatino Linotype" w:eastAsia="Palatino Linotype" w:hAnsi="Palatino Linotype" w:cs="Palatino Linotype"/>
          <w:b/>
          <w:i/>
        </w:rPr>
        <w:t>Para ocupar los cargos de</w:t>
      </w:r>
      <w:r w:rsidRPr="00FE59E0">
        <w:rPr>
          <w:rFonts w:ascii="Palatino Linotype" w:eastAsia="Palatino Linotype" w:hAnsi="Palatino Linotype" w:cs="Palatino Linotype"/>
          <w:i/>
        </w:rPr>
        <w:t xml:space="preserv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 </w:t>
      </w:r>
    </w:p>
    <w:p w:rsidR="008B7800" w:rsidRPr="00FE59E0" w:rsidRDefault="008B7800" w:rsidP="008B7800">
      <w:pPr>
        <w:spacing w:line="276" w:lineRule="auto"/>
        <w:ind w:left="567" w:right="-858"/>
        <w:jc w:val="both"/>
        <w:rPr>
          <w:rFonts w:ascii="Palatino Linotype" w:eastAsia="Palatino Linotype" w:hAnsi="Palatino Linotype" w:cs="Palatino Linotype"/>
          <w:i/>
        </w:rPr>
      </w:pPr>
    </w:p>
    <w:p w:rsidR="008B7800" w:rsidRPr="00FE59E0" w:rsidRDefault="00737C44" w:rsidP="008B7800">
      <w:pPr>
        <w:spacing w:line="276" w:lineRule="auto"/>
        <w:ind w:left="567" w:right="-85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8B7800" w:rsidRPr="00FE59E0" w:rsidRDefault="008B7800" w:rsidP="00737C44">
      <w:pPr>
        <w:spacing w:line="276" w:lineRule="auto"/>
        <w:ind w:left="567" w:right="-85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IV. Contar con certificación de competencia laboral en la materia del cargo que se desempeñará, expedida por institución con reconocimiento de validez oficial. Este requisito deberá acreditarse dentro de los seis meses siguientes a la fech</w:t>
      </w:r>
      <w:r w:rsidR="00737C44" w:rsidRPr="00FE59E0">
        <w:rPr>
          <w:rFonts w:ascii="Palatino Linotype" w:eastAsia="Palatino Linotype" w:hAnsi="Palatino Linotype" w:cs="Palatino Linotype"/>
          <w:b/>
          <w:i/>
        </w:rPr>
        <w:t>a en que inicien sus funciones:</w:t>
      </w:r>
    </w:p>
    <w:p w:rsidR="00737C44" w:rsidRPr="00FE59E0" w:rsidRDefault="00737C44" w:rsidP="00737C44">
      <w:pPr>
        <w:spacing w:line="276" w:lineRule="auto"/>
        <w:ind w:left="567" w:right="-858"/>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737C44" w:rsidRPr="00FE59E0" w:rsidRDefault="00737C44" w:rsidP="00737C44">
      <w:pPr>
        <w:spacing w:line="276" w:lineRule="auto"/>
        <w:ind w:left="567" w:right="-858"/>
        <w:jc w:val="both"/>
        <w:rPr>
          <w:rFonts w:ascii="Palatino Linotype" w:eastAsia="Palatino Linotype" w:hAnsi="Palatino Linotype" w:cs="Palatino Linotype"/>
          <w:b/>
          <w:i/>
        </w:rPr>
      </w:pPr>
    </w:p>
    <w:p w:rsidR="008B7800" w:rsidRPr="00FE59E0" w:rsidRDefault="00737C44" w:rsidP="00146910">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 lo señalado en el precepto jurídico anterior, los titulares tendrán seis meses posteriores al inicio de sus funciones para contar con la certificación de competencia laboral correspondiente, por lo que al iniciar sus funciones el 01 de enero de 2025 y al haber ingresado </w:t>
      </w:r>
      <w:r w:rsidRPr="00FE59E0">
        <w:rPr>
          <w:rFonts w:ascii="Palatino Linotype" w:eastAsia="Palatino Linotype" w:hAnsi="Palatino Linotype" w:cs="Palatino Linotype"/>
        </w:rPr>
        <w:lastRenderedPageBreak/>
        <w:t>la solicitud el 13 de enero de 2025, el Sujeto Obligado no está forzado a poseer o administrar la información, toda vez que los servidores públicos que están obligados a cumplir con este requisito aún se encuentran dentro de la temporalidad marcada en la Ley para cumplirlo, máxime que el Sujeto Obligado señaló haber entregado las documentales que obran en sus archivos.</w:t>
      </w:r>
    </w:p>
    <w:p w:rsidR="00463EAE" w:rsidRPr="00FE59E0" w:rsidRDefault="00463EAE" w:rsidP="00463EAE">
      <w:pPr>
        <w:spacing w:line="360" w:lineRule="auto"/>
        <w:ind w:right="-787"/>
        <w:jc w:val="both"/>
        <w:rPr>
          <w:rFonts w:ascii="Palatino Linotype" w:eastAsia="Palatino Linotype" w:hAnsi="Palatino Linotype" w:cs="Palatino Linotype"/>
        </w:rPr>
      </w:pPr>
    </w:p>
    <w:p w:rsidR="00737C44" w:rsidRPr="00FE59E0" w:rsidRDefault="00737C44" w:rsidP="00146910">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este sentido, en lo que respecta al certificado de competencia laboral para la persona Titular de la Unidad de Transparencia es de referir que la certificación la emite este Instituto de Transparencia, Acceso a la Información Pública y Protección de Datos Personales del Estado de México y Municipios, y el proceso de registro para participar en el “Primer Proceso de Evaluación para Obtener la Certificación en el Estándar de Competencia Laboral EC 1057 “Garantizar el Derecho de Acceso a la Información Pública” 2025 “, </w:t>
      </w:r>
      <w:r w:rsidR="00463EAE" w:rsidRPr="00FE59E0">
        <w:rPr>
          <w:rFonts w:ascii="Palatino Linotype" w:eastAsia="Palatino Linotype" w:hAnsi="Palatino Linotype" w:cs="Palatino Linotype"/>
        </w:rPr>
        <w:t>tendrá un periodo comprendido del 17 al 21 de marzo a partir de las 09:00 horas del día 17 de marzo y hasta las 23:55 horas del 21 de marzo de 2025; por lo que a la fecha de la solicitud de información, dicha certificación se encontraba fuera de la temporalidad de la apertura de tal convocatoria, por lo que el Sujeto Obligado se encuentra impedido para poseer la información.</w:t>
      </w:r>
    </w:p>
    <w:p w:rsidR="001765AF" w:rsidRPr="00FE59E0" w:rsidRDefault="001765AF" w:rsidP="001765AF">
      <w:pPr>
        <w:spacing w:line="360" w:lineRule="auto"/>
        <w:ind w:right="-787"/>
        <w:jc w:val="both"/>
        <w:rPr>
          <w:rFonts w:ascii="Palatino Linotype" w:eastAsia="Palatino Linotype" w:hAnsi="Palatino Linotype" w:cs="Palatino Linotype"/>
        </w:rPr>
      </w:pPr>
    </w:p>
    <w:p w:rsidR="001765AF" w:rsidRPr="00FE59E0" w:rsidRDefault="001765AF" w:rsidP="00146910">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Por lo expuesto lo dable es </w:t>
      </w:r>
      <w:r w:rsidRPr="00FE59E0">
        <w:rPr>
          <w:rFonts w:ascii="Palatino Linotype" w:eastAsia="Palatino Linotype" w:hAnsi="Palatino Linotype" w:cs="Palatino Linotype"/>
          <w:b/>
        </w:rPr>
        <w:t>MODIFICAR</w:t>
      </w:r>
      <w:r w:rsidRPr="00FE59E0">
        <w:rPr>
          <w:rFonts w:ascii="Palatino Linotype" w:eastAsia="Palatino Linotype" w:hAnsi="Palatino Linotype" w:cs="Palatino Linotype"/>
        </w:rPr>
        <w:t xml:space="preserve"> la respuesta del Sujeto Obligado y </w:t>
      </w:r>
      <w:r w:rsidR="00E871B6" w:rsidRPr="00FE59E0">
        <w:rPr>
          <w:rFonts w:ascii="Palatino Linotype" w:eastAsia="Palatino Linotype" w:hAnsi="Palatino Linotype" w:cs="Palatino Linotype"/>
          <w:b/>
        </w:rPr>
        <w:t>ORDENAR</w:t>
      </w:r>
      <w:r w:rsidRPr="00FE59E0">
        <w:rPr>
          <w:rFonts w:ascii="Palatino Linotype" w:eastAsia="Palatino Linotype" w:hAnsi="Palatino Linotype" w:cs="Palatino Linotype"/>
        </w:rPr>
        <w:t xml:space="preserve"> la entrega de la siguiente información </w:t>
      </w:r>
      <w:r w:rsidR="00C84B99" w:rsidRPr="00FE59E0">
        <w:rPr>
          <w:rFonts w:ascii="Palatino Linotype" w:eastAsia="Palatino Linotype" w:hAnsi="Palatino Linotype" w:cs="Palatino Linotype"/>
        </w:rPr>
        <w:t xml:space="preserve">de ser el caso </w:t>
      </w:r>
      <w:r w:rsidRPr="00FE59E0">
        <w:rPr>
          <w:rFonts w:ascii="Palatino Linotype" w:eastAsia="Palatino Linotype" w:hAnsi="Palatino Linotype" w:cs="Palatino Linotype"/>
        </w:rPr>
        <w:t>en versión pública, de los Titulares de las áreas del Ayuntamiento que a continuación se enlistan:</w:t>
      </w:r>
    </w:p>
    <w:p w:rsidR="00454070" w:rsidRPr="00FE59E0" w:rsidRDefault="00454070" w:rsidP="00454070">
      <w:pPr>
        <w:spacing w:line="360" w:lineRule="auto"/>
        <w:ind w:right="-787"/>
        <w:jc w:val="both"/>
        <w:rPr>
          <w:rFonts w:ascii="Palatino Linotype" w:eastAsia="Palatino Linotype" w:hAnsi="Palatino Linotype" w:cs="Palatino Linotype"/>
        </w:rPr>
      </w:pPr>
    </w:p>
    <w:p w:rsidR="001765AF" w:rsidRPr="00FE59E0" w:rsidRDefault="00CF0E68" w:rsidP="00E7220B">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rPr>
        <w:t>Documento que acredite el grado de estudios y nombramiento, contrato o formato único de movimientos de personal del Titular de la</w:t>
      </w:r>
      <w:r w:rsidRPr="00FE59E0">
        <w:rPr>
          <w:rFonts w:ascii="Palatino Linotype" w:eastAsia="Palatino Linotype" w:hAnsi="Palatino Linotype" w:cs="Palatino Linotype"/>
          <w:b/>
        </w:rPr>
        <w:t xml:space="preserve"> </w:t>
      </w:r>
      <w:r w:rsidR="001765AF" w:rsidRPr="00FE59E0">
        <w:rPr>
          <w:rFonts w:ascii="Palatino Linotype" w:eastAsia="Palatino Linotype" w:hAnsi="Palatino Linotype" w:cs="Palatino Linotype"/>
          <w:b/>
        </w:rPr>
        <w:t>Secretaría del Ayuntamiento</w:t>
      </w:r>
      <w:r w:rsidRPr="00FE59E0">
        <w:rPr>
          <w:rFonts w:ascii="Palatino Linotype" w:eastAsia="Palatino Linotype" w:hAnsi="Palatino Linotype" w:cs="Palatino Linotype"/>
        </w:rPr>
        <w:t>.</w:t>
      </w:r>
    </w:p>
    <w:p w:rsidR="00E7220B" w:rsidRPr="00FE59E0" w:rsidRDefault="00E7220B" w:rsidP="00E7220B">
      <w:pPr>
        <w:ind w:left="709" w:right="-788"/>
        <w:jc w:val="both"/>
        <w:rPr>
          <w:rFonts w:ascii="Palatino Linotype" w:eastAsia="Palatino Linotype" w:hAnsi="Palatino Linotype" w:cs="Palatino Linotype"/>
        </w:rPr>
      </w:pPr>
    </w:p>
    <w:p w:rsidR="00E7220B" w:rsidRPr="00FE59E0" w:rsidRDefault="00CF0E68" w:rsidP="00E7220B">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xml:space="preserve">Certificado de no deudor alimentario moroso y nombramiento, contrato o formato único de movimientos de personal, del Titular de la </w:t>
      </w:r>
      <w:r w:rsidR="00E7220B" w:rsidRPr="00FE59E0">
        <w:rPr>
          <w:rFonts w:ascii="Palatino Linotype" w:eastAsia="Palatino Linotype" w:hAnsi="Palatino Linotype" w:cs="Palatino Linotype"/>
          <w:b/>
        </w:rPr>
        <w:t>Dirección General de Administración</w:t>
      </w:r>
      <w:r w:rsidRPr="00FE59E0">
        <w:rPr>
          <w:rFonts w:ascii="Palatino Linotype" w:eastAsia="Palatino Linotype" w:hAnsi="Palatino Linotype" w:cs="Palatino Linotype"/>
        </w:rPr>
        <w:t>.</w:t>
      </w:r>
    </w:p>
    <w:p w:rsidR="00E7220B" w:rsidRPr="00FE59E0" w:rsidRDefault="00E7220B" w:rsidP="00E7220B">
      <w:pPr>
        <w:ind w:left="709" w:right="-788"/>
        <w:jc w:val="both"/>
        <w:rPr>
          <w:rFonts w:ascii="Palatino Linotype" w:eastAsia="Palatino Linotype" w:hAnsi="Palatino Linotype" w:cs="Palatino Linotype"/>
        </w:rPr>
      </w:pPr>
    </w:p>
    <w:p w:rsidR="00E7220B" w:rsidRPr="00FE59E0" w:rsidRDefault="00CF0E68" w:rsidP="00E7220B">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rPr>
        <w:t>Nombramiento, contrato o formato único de movimientos de personal</w:t>
      </w:r>
      <w:r w:rsidR="00711A66" w:rsidRPr="00FE59E0">
        <w:rPr>
          <w:rFonts w:ascii="Palatino Linotype" w:eastAsia="Palatino Linotype" w:hAnsi="Palatino Linotype" w:cs="Palatino Linotype"/>
        </w:rPr>
        <w:t xml:space="preserve">, de los Titulares de: </w:t>
      </w:r>
      <w:r w:rsidR="00E7220B" w:rsidRPr="00FE59E0">
        <w:rPr>
          <w:rFonts w:ascii="Palatino Linotype" w:eastAsia="Palatino Linotype" w:hAnsi="Palatino Linotype" w:cs="Palatino Linotype"/>
          <w:b/>
        </w:rPr>
        <w:t>Órgano Interno de Control; Dirección General de Gobierno; Dirección General de Medio Ambiente; Dirección General de Servicios Públicos; Dirección General de Innovación, Planeación y Gestión Urbana; Dirección General de Obras Públicas; Dirección General de Desarrollo Económico; Dirección General de Bienestar; y Dirección General de Educación, Cultura y Turismo</w:t>
      </w:r>
      <w:r w:rsidR="00F63D02" w:rsidRPr="00FE59E0">
        <w:rPr>
          <w:rFonts w:ascii="Palatino Linotype" w:eastAsia="Palatino Linotype" w:hAnsi="Palatino Linotype" w:cs="Palatino Linotype"/>
        </w:rPr>
        <w:t>.</w:t>
      </w:r>
    </w:p>
    <w:p w:rsidR="00E7220B" w:rsidRPr="00FE59E0" w:rsidRDefault="00E7220B" w:rsidP="00E7220B">
      <w:pPr>
        <w:ind w:left="709" w:right="-788"/>
        <w:jc w:val="both"/>
        <w:rPr>
          <w:rFonts w:ascii="Palatino Linotype" w:eastAsia="Palatino Linotype" w:hAnsi="Palatino Linotype" w:cs="Palatino Linotype"/>
        </w:rPr>
      </w:pPr>
    </w:p>
    <w:p w:rsidR="00E7220B" w:rsidRPr="00FE59E0" w:rsidRDefault="00711A66" w:rsidP="00E7220B">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Expediente laboral, de los Titulares de: </w:t>
      </w:r>
      <w:r w:rsidR="00E7220B" w:rsidRPr="00FE59E0">
        <w:rPr>
          <w:rFonts w:ascii="Palatino Linotype" w:eastAsia="Palatino Linotype" w:hAnsi="Palatino Linotype" w:cs="Palatino Linotype"/>
          <w:b/>
        </w:rPr>
        <w:t>Tesorería Municipal; Dirección General de Seguridad y Protección; Unidad de Transparencia; Instituto Municipal de la Mujer; y Defensoría Municipal de los Derechos Humanos</w:t>
      </w:r>
      <w:r w:rsidR="00F63D02" w:rsidRPr="00FE59E0">
        <w:rPr>
          <w:rFonts w:ascii="Palatino Linotype" w:eastAsia="Palatino Linotype" w:hAnsi="Palatino Linotype" w:cs="Palatino Linotype"/>
          <w:b/>
        </w:rPr>
        <w:t>.</w:t>
      </w:r>
    </w:p>
    <w:p w:rsidR="00FC17E4" w:rsidRPr="00FE59E0" w:rsidRDefault="00FC17E4" w:rsidP="00FC17E4">
      <w:pPr>
        <w:ind w:right="-788"/>
        <w:jc w:val="both"/>
        <w:rPr>
          <w:rFonts w:ascii="Palatino Linotype" w:eastAsia="Palatino Linotype" w:hAnsi="Palatino Linotype" w:cs="Palatino Linotype"/>
        </w:rPr>
      </w:pPr>
    </w:p>
    <w:p w:rsidR="00FC17E4" w:rsidRPr="00FE59E0" w:rsidRDefault="00FC17E4" w:rsidP="00FC17E4">
      <w:pPr>
        <w:ind w:right="-788"/>
        <w:jc w:val="both"/>
        <w:rPr>
          <w:rFonts w:ascii="Palatino Linotype" w:eastAsia="Palatino Linotype" w:hAnsi="Palatino Linotype" w:cs="Palatino Linotype"/>
        </w:rPr>
      </w:pPr>
    </w:p>
    <w:p w:rsidR="00FC17E4" w:rsidRPr="00FE59E0" w:rsidRDefault="00FC17E4" w:rsidP="00FC17E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Ahora bien, en relación a la información relativa al </w:t>
      </w:r>
      <w:r w:rsidRPr="00FE59E0">
        <w:rPr>
          <w:rFonts w:ascii="Palatino Linotype" w:eastAsia="Palatino Linotype" w:hAnsi="Palatino Linotype" w:cs="Palatino Linotype"/>
          <w:b/>
          <w:i/>
          <w:color w:val="000000"/>
        </w:rPr>
        <w:t xml:space="preserve">Expediente laboral, </w:t>
      </w:r>
      <w:r w:rsidR="003400CB" w:rsidRPr="00FE59E0">
        <w:rPr>
          <w:rFonts w:ascii="Palatino Linotype" w:eastAsia="Palatino Linotype" w:hAnsi="Palatino Linotype" w:cs="Palatino Linotype"/>
          <w:b/>
          <w:i/>
          <w:color w:val="000000"/>
        </w:rPr>
        <w:t xml:space="preserve">currículum </w:t>
      </w:r>
      <w:r w:rsidRPr="00FE59E0">
        <w:rPr>
          <w:rFonts w:ascii="Palatino Linotype" w:eastAsia="Palatino Linotype" w:hAnsi="Palatino Linotype" w:cs="Palatino Linotype"/>
          <w:b/>
          <w:i/>
          <w:color w:val="000000"/>
        </w:rPr>
        <w:t>nombramiento y constancia de mayoría del presidente municipal y su cabildo</w:t>
      </w:r>
      <w:r w:rsidRPr="00FE59E0">
        <w:rPr>
          <w:rFonts w:ascii="Palatino Linotype" w:eastAsia="Palatino Linotype" w:hAnsi="Palatino Linotype" w:cs="Palatino Linotype"/>
        </w:rPr>
        <w:t xml:space="preserve">, es pertinente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documentos para ocupar los cargos, sirve de ilustración la siguiente cita: </w:t>
      </w:r>
    </w:p>
    <w:p w:rsidR="00FC17E4" w:rsidRPr="00FE59E0" w:rsidRDefault="00FC17E4" w:rsidP="00FC17E4">
      <w:pPr>
        <w:ind w:right="-788"/>
        <w:jc w:val="both"/>
        <w:rPr>
          <w:rFonts w:ascii="Palatino Linotype" w:eastAsia="Palatino Linotype" w:hAnsi="Palatino Linotype" w:cs="Palatino Linotype"/>
        </w:rPr>
      </w:pPr>
    </w:p>
    <w:p w:rsidR="00FC17E4" w:rsidRPr="00FE59E0" w:rsidRDefault="00FC17E4" w:rsidP="00FC17E4">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r w:rsidRPr="00FE59E0">
        <w:rPr>
          <w:rFonts w:ascii="Palatino Linotype" w:eastAsia="Palatino Linotype" w:hAnsi="Palatino Linotype" w:cs="Palatino Linotype"/>
          <w:b/>
          <w:i/>
        </w:rPr>
        <w:t>Artículo 117.-</w:t>
      </w:r>
      <w:r w:rsidRPr="00FE59E0">
        <w:rPr>
          <w:rFonts w:ascii="Palatino Linotype" w:eastAsia="Palatino Linotype" w:hAnsi="Palatino Linotype" w:cs="Palatino Linotype"/>
          <w:i/>
        </w:rPr>
        <w:t xml:space="preserve">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024F93" w:rsidRPr="00FE59E0" w:rsidRDefault="00024F93" w:rsidP="00FC17E4">
      <w:pPr>
        <w:ind w:left="567" w:right="-858"/>
        <w:jc w:val="both"/>
        <w:rPr>
          <w:rFonts w:ascii="Palatino Linotype" w:eastAsia="Palatino Linotype" w:hAnsi="Palatino Linotype" w:cs="Palatino Linotype"/>
          <w:i/>
        </w:rPr>
      </w:pPr>
    </w:p>
    <w:p w:rsidR="00FC17E4" w:rsidRPr="00FE59E0" w:rsidRDefault="00FC17E4" w:rsidP="00FC17E4">
      <w:pPr>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CAPITULO SEGUNDO</w:t>
      </w:r>
    </w:p>
    <w:p w:rsidR="00FC17E4" w:rsidRPr="00FE59E0" w:rsidRDefault="00FC17E4" w:rsidP="00FC17E4">
      <w:pPr>
        <w:ind w:left="567" w:right="-858"/>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lastRenderedPageBreak/>
        <w:t>De los Miembros de los Ayuntamientos</w:t>
      </w:r>
    </w:p>
    <w:p w:rsidR="00024F93" w:rsidRPr="00FE59E0" w:rsidRDefault="00024F93" w:rsidP="00FC17E4">
      <w:pPr>
        <w:ind w:left="567" w:right="-858"/>
        <w:jc w:val="center"/>
        <w:rPr>
          <w:rFonts w:ascii="Palatino Linotype" w:eastAsia="Palatino Linotype" w:hAnsi="Palatino Linotype" w:cs="Palatino Linotype"/>
          <w:b/>
          <w:i/>
        </w:rPr>
      </w:pPr>
    </w:p>
    <w:p w:rsidR="00FC17E4" w:rsidRPr="00FE59E0" w:rsidRDefault="00FC17E4" w:rsidP="00FC17E4">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118</w:t>
      </w:r>
      <w:r w:rsidRPr="00FE59E0">
        <w:rPr>
          <w:rFonts w:ascii="Palatino Linotype" w:eastAsia="Palatino Linotype" w:hAnsi="Palatino Linotype" w:cs="Palatino Linotype"/>
          <w:i/>
        </w:rPr>
        <w:t xml:space="preserve">.- Los miembros de un ayuntamiento serán designados en una sola elección.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024F93" w:rsidRPr="00FE59E0" w:rsidRDefault="00024F93" w:rsidP="00FC17E4">
      <w:pPr>
        <w:ind w:left="567" w:right="-858"/>
        <w:jc w:val="both"/>
        <w:rPr>
          <w:rFonts w:ascii="Palatino Linotype" w:eastAsia="Palatino Linotype" w:hAnsi="Palatino Linotype" w:cs="Palatino Linotype"/>
          <w:i/>
        </w:rPr>
      </w:pPr>
    </w:p>
    <w:p w:rsidR="00FC17E4" w:rsidRPr="00FE59E0" w:rsidRDefault="00FC17E4" w:rsidP="00FC17E4">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119</w:t>
      </w:r>
      <w:r w:rsidRPr="00FE59E0">
        <w:rPr>
          <w:rFonts w:ascii="Palatino Linotype" w:eastAsia="Palatino Linotype" w:hAnsi="Palatino Linotype" w:cs="Palatino Linotype"/>
          <w:i/>
        </w:rPr>
        <w:t xml:space="preserve">.- Para ser miembro propietario o suplente de un ayuntamiento se requiere: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Ser mexicana o mexicano, ciudadana o ciudadano del Estado, en pleno ejercicio de sus derechos;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Ser mexiquense con residencia efectiva en el municipio no menor a un año o vecino del mismo, con residencia efectiva en su territorio no menor a tres años, anteriores al día de la elección; y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Ser de reconocida probidad y buena fama pública.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estar condenada o condenado por sentencia ejecutoriada por el delito de violencia política contra las mujeres en razón de género;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estar inscrito en el Registro de Deudores Alimentarios Morosos en el Estado, ni en otra entidad federativa, y </w:t>
      </w:r>
    </w:p>
    <w:p w:rsidR="00FC17E4" w:rsidRPr="00FE59E0" w:rsidRDefault="00FC17E4" w:rsidP="00FC17E4">
      <w:pPr>
        <w:pStyle w:val="Prrafodelista"/>
        <w:numPr>
          <w:ilvl w:val="0"/>
          <w:numId w:val="14"/>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No estar condenada o condenado por sentencia ejecutoriada por delitos de violencia familiar, contra la libertad sexual o de violencia de género.</w:t>
      </w:r>
    </w:p>
    <w:p w:rsidR="00024F93" w:rsidRPr="00FE59E0" w:rsidRDefault="00024F93" w:rsidP="00024F93">
      <w:pPr>
        <w:pStyle w:val="Prrafodelista"/>
        <w:ind w:left="567" w:right="-858"/>
        <w:jc w:val="both"/>
        <w:rPr>
          <w:rFonts w:ascii="Palatino Linotype" w:eastAsia="Palatino Linotype" w:hAnsi="Palatino Linotype" w:cs="Palatino Linotype"/>
          <w:i/>
        </w:rPr>
      </w:pPr>
    </w:p>
    <w:p w:rsidR="00FC17E4" w:rsidRPr="00FE59E0" w:rsidRDefault="00FC17E4" w:rsidP="00FC17E4">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120.</w:t>
      </w:r>
      <w:r w:rsidRPr="00FE59E0">
        <w:rPr>
          <w:rFonts w:ascii="Palatino Linotype" w:eastAsia="Palatino Linotype" w:hAnsi="Palatino Linotype" w:cs="Palatino Linotype"/>
          <w:i/>
        </w:rPr>
        <w:t xml:space="preserve">- No pueden ser miembros propietarios o suplentes de los ayuntamientos: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diputadas o diputados y senadoras o senadores al Congreso de la Unión que se encuentren en ejercicio de su cargo;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diputadas o diputados a la Legislatura del Estado que se encuentren en ejercicio de su cargo;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juezas o jueces, magistradas o magistrados o consejeras o consejeros de la Judicatura del Poder Judicial del Estado o de la Federación;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y los servidores públicos federales, estatales o municipales en ejercicio de autoridad;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y los militares y los miembros de las fuerzas de seguridad pública del Estado y los de los municipios que ejerzan mando en el territorio de la elección; y </w:t>
      </w:r>
    </w:p>
    <w:p w:rsidR="00FC17E4" w:rsidRPr="00FE59E0" w:rsidRDefault="00FC17E4" w:rsidP="00FC17E4">
      <w:pPr>
        <w:pStyle w:val="Prrafodelista"/>
        <w:numPr>
          <w:ilvl w:val="0"/>
          <w:numId w:val="15"/>
        </w:numPr>
        <w:ind w:left="567" w:right="-858" w:firstLine="0"/>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Las y los ministros de cualquier culto, a menos que se separen formal, material y definitivamente de su ministerio, cuando menos cinco años antes del día de la elección. </w:t>
      </w:r>
    </w:p>
    <w:p w:rsidR="00FC17E4" w:rsidRPr="00FE59E0" w:rsidRDefault="00FC17E4" w:rsidP="00FC17E4">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Las y los servidores públicos a que se refieren las fracciones de la I a la V serán exceptuados del impedimento si se separan de sus respectivos cargos por lo menos, veinticuatro horas antes del inicio de las campañas, conforme al calen</w:t>
      </w:r>
      <w:r w:rsidR="00024F93" w:rsidRPr="00FE59E0">
        <w:rPr>
          <w:rFonts w:ascii="Palatino Linotype" w:eastAsia="Palatino Linotype" w:hAnsi="Palatino Linotype" w:cs="Palatino Linotype"/>
          <w:i/>
        </w:rPr>
        <w:t xml:space="preserve">dario electoral vigente.” </w:t>
      </w:r>
    </w:p>
    <w:p w:rsidR="00024F93" w:rsidRPr="00FE59E0" w:rsidRDefault="00024F93" w:rsidP="00FC17E4">
      <w:pPr>
        <w:ind w:left="567" w:right="-858"/>
        <w:jc w:val="both"/>
        <w:rPr>
          <w:rFonts w:ascii="Palatino Linotype" w:eastAsia="Palatino Linotype" w:hAnsi="Palatino Linotype" w:cs="Palatino Linotype"/>
          <w:b/>
          <w:i/>
        </w:rPr>
      </w:pPr>
    </w:p>
    <w:p w:rsidR="00FC17E4" w:rsidRPr="00FE59E0" w:rsidRDefault="00FC17E4" w:rsidP="00024F93">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 igual forma, el Código Electoral del Estado de México señala: </w:t>
      </w:r>
    </w:p>
    <w:p w:rsidR="00024F93" w:rsidRPr="00FE59E0" w:rsidRDefault="00024F93" w:rsidP="00024F93">
      <w:pPr>
        <w:spacing w:line="360" w:lineRule="auto"/>
        <w:ind w:right="-787"/>
        <w:jc w:val="both"/>
        <w:rPr>
          <w:rFonts w:ascii="Palatino Linotype" w:eastAsia="Palatino Linotype" w:hAnsi="Palatino Linotype" w:cs="Palatino Linotype"/>
        </w:rPr>
      </w:pPr>
    </w:p>
    <w:p w:rsidR="00FC17E4" w:rsidRPr="00FE59E0" w:rsidRDefault="00FC17E4" w:rsidP="00024F93">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16</w:t>
      </w:r>
      <w:r w:rsidRPr="00FE59E0">
        <w:rPr>
          <w:rFonts w:ascii="Palatino Linotype" w:eastAsia="Palatino Linotype" w:hAnsi="Palatino Linotype" w:cs="Palatino Linotype"/>
          <w:i/>
        </w:rPr>
        <w:t>.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w:t>
      </w:r>
      <w:r w:rsidRPr="00FE59E0">
        <w:rPr>
          <w:rFonts w:ascii="Palatino Linotype" w:eastAsia="Palatino Linotype" w:hAnsi="Palatino Linotype" w:cs="Palatino Linotype"/>
          <w:b/>
          <w:i/>
        </w:rPr>
        <w:t>. Las ciudadanas y los ciudadanos que reúnan los requisitos establecidos en el artículo 119 y que no se encuentren en cualquiera de los supuestos previstos en el artículo 120 de la Constitución Local, son elegibles para ser miembros de los ayuntamientos.</w:t>
      </w:r>
      <w:r w:rsidRPr="00FE59E0">
        <w:rPr>
          <w:rFonts w:ascii="Palatino Linotype" w:eastAsia="Palatino Linotype" w:hAnsi="Palatino Linotype" w:cs="Palatino Linotype"/>
          <w:i/>
        </w:rPr>
        <w:t xml:space="preserve"> Las ciudadanas y los ciudadanos que se hayan separado de un cargo público para contender en un proceso electoral, podrán reincorporase al mismo, una vez que concluya la jornada electoral. </w:t>
      </w:r>
    </w:p>
    <w:p w:rsidR="00FC17E4" w:rsidRPr="00FE59E0" w:rsidRDefault="00FC17E4" w:rsidP="00024F93">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17</w:t>
      </w:r>
      <w:r w:rsidRPr="00FE59E0">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Estar inscrito en el padrón electoral correspondiente, la lista nominal y contar con credencial para votar vigente.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ser magistrada o magistrado del Tribunal Superior de Justicia o del Tribunal Electoral o funcionario de este, salvo que se separe del cargo dos años antes de la fecha de inicio del proceso electoral de que se trate.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formar parte del servicio profesional electoral del Instituto, salvo que se separe del cargo dos años antes de la fecha de inicio del proceso electoral de que se trate.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ser consejera o consejero electoral en el consejo general, del Instituto ni secretario ejecutivo, salvo que se separe del cargo dos años antes de la fecha de inicio del proceso electoral de que se trate.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ser consejera o consejero electoral en los consejos distritales o municipales del Instituto ni director del mismo, salvo que se haya separado del cargo dos años antes de la fecha de inicio del proceso electoral de que se trate.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No ser integrante del órgano de dirección de los organismos a los que la Constitución Local otorga autonomía, salvo que se separe del cargo dos años antes de la fecha de inicio del proceso electoral de que se trate;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lastRenderedPageBreak/>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FC17E4" w:rsidRPr="00FE59E0" w:rsidRDefault="00FC17E4" w:rsidP="00024F93">
      <w:pPr>
        <w:pStyle w:val="Prrafodelista"/>
        <w:numPr>
          <w:ilvl w:val="0"/>
          <w:numId w:val="16"/>
        </w:numPr>
        <w:ind w:right="-858" w:hanging="436"/>
        <w:jc w:val="both"/>
        <w:rPr>
          <w:rFonts w:ascii="Palatino Linotype" w:eastAsia="Palatino Linotype" w:hAnsi="Palatino Linotype" w:cs="Palatino Linotype"/>
          <w:i/>
        </w:rPr>
      </w:pPr>
      <w:r w:rsidRPr="00FE59E0">
        <w:rPr>
          <w:rFonts w:ascii="Palatino Linotype" w:eastAsia="Palatino Linotype" w:hAnsi="Palatino Linotype" w:cs="Palatino Linotype"/>
          <w:i/>
        </w:rPr>
        <w:t>Ser electo o designado candidata o candidato, de conformidad con los procedimientos democráticos internos del partid</w:t>
      </w:r>
      <w:r w:rsidR="005B371F" w:rsidRPr="00FE59E0">
        <w:rPr>
          <w:rFonts w:ascii="Palatino Linotype" w:eastAsia="Palatino Linotype" w:hAnsi="Palatino Linotype" w:cs="Palatino Linotype"/>
          <w:i/>
        </w:rPr>
        <w:t>o político que lo postule”</w:t>
      </w:r>
    </w:p>
    <w:p w:rsidR="005B371F" w:rsidRPr="00FE59E0" w:rsidRDefault="005B371F" w:rsidP="005B371F">
      <w:pPr>
        <w:pStyle w:val="Prrafodelista"/>
        <w:ind w:left="1287" w:right="-858"/>
        <w:jc w:val="both"/>
        <w:rPr>
          <w:rFonts w:ascii="Palatino Linotype" w:eastAsia="Palatino Linotype" w:hAnsi="Palatino Linotype" w:cs="Palatino Linotype"/>
          <w:i/>
        </w:rPr>
      </w:pPr>
    </w:p>
    <w:p w:rsidR="00FC17E4" w:rsidRPr="00FE59E0" w:rsidRDefault="00FC17E4" w:rsidP="005B371F">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relación a estos preceptos, la Ley Orgánica Municipal en su artículo 18, fracción I dispone que una vez rendidos los informes de los ayuntamientos en funciones, previa convocatoria a sesión solemne, </w:t>
      </w:r>
      <w:r w:rsidRPr="00FE59E0">
        <w:rPr>
          <w:rFonts w:ascii="Palatino Linotype" w:eastAsia="Palatino Linotype" w:hAnsi="Palatino Linotype" w:cs="Palatino Linotype"/>
          <w:b/>
        </w:rPr>
        <w:t>deberán presentarse los ciudadanos que en términos de ley resultaron electos para rendir protesta y ocupar los cargos de presidente municipal, síndico o síndicos y regidores</w:t>
      </w:r>
      <w:r w:rsidRPr="00FE59E0">
        <w:rPr>
          <w:rFonts w:ascii="Palatino Linotype" w:eastAsia="Palatino Linotype" w:hAnsi="Palatino Linotype" w:cs="Palatino Linotype"/>
        </w:rPr>
        <w:t>, sin que dicho plazo exceda el mes de diciembre del último año de la gestión del ayuntamiento saliente, dicha reunión tendrá por objeto que los miembros del ayuntamiento entrante, rindan la protesta en términos de lo dispuesto por el artículo 144 de la Constitución Política del Estado Libre y Soberano de México, por lo que el presidente municipal electo para el período siguiente lo hará ante el representante designado por el Ejecutivo del Estado y a su vez, hará de inmediato lo propio con los demás miembros del ayuntamiento electo.</w:t>
      </w:r>
    </w:p>
    <w:p w:rsidR="005B371F" w:rsidRPr="00FE59E0" w:rsidRDefault="005B371F" w:rsidP="005B371F">
      <w:pPr>
        <w:spacing w:line="360" w:lineRule="auto"/>
        <w:ind w:right="-787"/>
        <w:jc w:val="both"/>
        <w:rPr>
          <w:rFonts w:ascii="Palatino Linotype" w:eastAsia="Palatino Linotype" w:hAnsi="Palatino Linotype" w:cs="Palatino Linotype"/>
        </w:rPr>
      </w:pPr>
    </w:p>
    <w:p w:rsidR="00FC17E4" w:rsidRPr="00FE59E0" w:rsidRDefault="00FC17E4" w:rsidP="005B371F">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En esta tesitura, si bien es cierto, los Miembros del Ayuntamiento no están sujetos a cumplir con los requisitos que establece el artículo 47 de la Ley del Trabajo de los Servidores Públicos del Estado de México, también lo es que si deben cumplir con los requisitos que establece el artículo 119 de la Constitución Política del Estado Libre y Soberano de México, los cuales fueron señalados anteriormente, dicho lo anterior, es necesario traer a contexto la información proporcionado por el Sujeto Obligado:</w:t>
      </w:r>
    </w:p>
    <w:p w:rsidR="005B371F" w:rsidRPr="00FE59E0" w:rsidRDefault="005B371F" w:rsidP="005B371F">
      <w:pPr>
        <w:spacing w:line="360" w:lineRule="auto"/>
        <w:ind w:right="-787"/>
        <w:jc w:val="both"/>
        <w:rPr>
          <w:rFonts w:ascii="Palatino Linotype" w:eastAsia="Palatino Linotype" w:hAnsi="Palatino Linotype" w:cs="Palatino Linotype"/>
        </w:rPr>
      </w:pPr>
    </w:p>
    <w:tbl>
      <w:tblPr>
        <w:tblW w:w="5477"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620"/>
        <w:gridCol w:w="4335"/>
        <w:gridCol w:w="2964"/>
      </w:tblGrid>
      <w:tr w:rsidR="005B371F" w:rsidRPr="00FE59E0" w:rsidTr="00CD7976">
        <w:tc>
          <w:tcPr>
            <w:tcW w:w="1321" w:type="pct"/>
            <w:shd w:val="clear" w:color="auto" w:fill="D9D9D9"/>
          </w:tcPr>
          <w:p w:rsidR="005B371F" w:rsidRPr="00FE59E0" w:rsidRDefault="00D50CF8" w:rsidP="00F92AD0">
            <w:pPr>
              <w:pBdr>
                <w:top w:val="nil"/>
                <w:left w:val="nil"/>
                <w:bottom w:val="nil"/>
                <w:right w:val="nil"/>
                <w:between w:val="nil"/>
              </w:pBdr>
              <w:ind w:right="100"/>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Integrantes de cabildo</w:t>
            </w:r>
          </w:p>
        </w:tc>
        <w:tc>
          <w:tcPr>
            <w:tcW w:w="2185" w:type="pct"/>
            <w:shd w:val="clear" w:color="auto" w:fill="D9D9D9"/>
            <w:vAlign w:val="center"/>
          </w:tcPr>
          <w:p w:rsidR="005B371F" w:rsidRPr="00FE59E0" w:rsidRDefault="00F92AD0" w:rsidP="00F92AD0">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Información proporcionada</w:t>
            </w:r>
          </w:p>
        </w:tc>
        <w:tc>
          <w:tcPr>
            <w:tcW w:w="1494" w:type="pct"/>
            <w:shd w:val="clear" w:color="auto" w:fill="D9D9D9"/>
            <w:vAlign w:val="center"/>
          </w:tcPr>
          <w:p w:rsidR="005B371F" w:rsidRPr="00FE59E0" w:rsidRDefault="005B371F" w:rsidP="00CD7976">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¿Colma?</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Presidente Municipal</w:t>
            </w:r>
          </w:p>
        </w:tc>
        <w:tc>
          <w:tcPr>
            <w:tcW w:w="2185" w:type="pct"/>
          </w:tcPr>
          <w:p w:rsidR="00A06C8F"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A06C8F"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(ilegible)</w:t>
            </w:r>
          </w:p>
          <w:p w:rsidR="00A06C8F"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A06C8F"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A06C8F"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p w:rsidR="00037694" w:rsidRPr="00FE59E0" w:rsidRDefault="00A06C8F" w:rsidP="00A06C8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mayoría y validez de la elección para el ayuntamiento (Proceso electoral local 2024), a Ricardo Moreno Bastida, como Presidente electo del Ayuntamiento de Toluca, para el periodo del 1 de enero de 2025 al 31 de diciembre de 2027, en su carácter de propietario.</w:t>
            </w:r>
          </w:p>
        </w:tc>
        <w:tc>
          <w:tcPr>
            <w:tcW w:w="1494" w:type="pct"/>
          </w:tcPr>
          <w:p w:rsidR="00F01203" w:rsidRPr="00FE59E0" w:rsidRDefault="00F01203" w:rsidP="00037694">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Primer Síndico</w:t>
            </w:r>
          </w:p>
        </w:tc>
        <w:tc>
          <w:tcPr>
            <w:tcW w:w="2185" w:type="pct"/>
          </w:tcPr>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Cédula Profesional Electrónica (en versión pública)</w:t>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331DE1" w:rsidRPr="00FE59E0" w:rsidRDefault="00331DE1" w:rsidP="00331DE1">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331DE1" w:rsidRPr="00FE59E0" w:rsidRDefault="00331DE1" w:rsidP="00331DE1">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D03862" w:rsidRPr="00FE59E0" w:rsidRDefault="00D03862" w:rsidP="00331DE1">
            <w:pPr>
              <w:pBdr>
                <w:top w:val="nil"/>
                <w:left w:val="nil"/>
                <w:bottom w:val="nil"/>
                <w:right w:val="nil"/>
                <w:between w:val="nil"/>
              </w:pBdr>
              <w:ind w:right="12"/>
              <w:jc w:val="center"/>
              <w:rPr>
                <w:rFonts w:ascii="Palatino Linotype" w:eastAsia="Palatino Linotype" w:hAnsi="Palatino Linotype" w:cs="Palatino Linotype"/>
                <w:color w:val="000000"/>
              </w:rPr>
            </w:pPr>
          </w:p>
          <w:p w:rsidR="00D03862" w:rsidRPr="00FE59E0" w:rsidRDefault="00D03862" w:rsidP="00331DE1">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En la cédula profesional se testaron datos públicos como lo son el número de cédula, código de barras y código QR.</w:t>
            </w:r>
          </w:p>
          <w:p w:rsidR="00037694" w:rsidRPr="00FE59E0" w:rsidRDefault="00037694" w:rsidP="00037694">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Segundo Síndico</w:t>
            </w:r>
          </w:p>
        </w:tc>
        <w:tc>
          <w:tcPr>
            <w:tcW w:w="2185" w:type="pct"/>
          </w:tcPr>
          <w:p w:rsidR="00037694" w:rsidRPr="00FE59E0" w:rsidRDefault="006B0D8F" w:rsidP="006B0D8F">
            <w:pPr>
              <w:pBdr>
                <w:top w:val="nil"/>
                <w:left w:val="nil"/>
                <w:bottom w:val="nil"/>
                <w:right w:val="nil"/>
                <w:between w:val="nil"/>
              </w:pBdr>
              <w:ind w:left="-22"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Sin pronunciamiento</w:t>
            </w:r>
          </w:p>
        </w:tc>
        <w:tc>
          <w:tcPr>
            <w:tcW w:w="1494" w:type="pct"/>
          </w:tcPr>
          <w:p w:rsidR="00037694" w:rsidRPr="00FE59E0" w:rsidRDefault="000F113E" w:rsidP="00037694">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NO</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Primer Regidor</w:t>
            </w:r>
          </w:p>
        </w:tc>
        <w:tc>
          <w:tcPr>
            <w:tcW w:w="2185" w:type="pct"/>
          </w:tcPr>
          <w:p w:rsidR="005818AD" w:rsidRPr="00FE59E0" w:rsidRDefault="005818AD" w:rsidP="005A367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Ficha curricular</w:t>
            </w:r>
          </w:p>
          <w:p w:rsidR="005818AD" w:rsidRPr="00FE59E0" w:rsidRDefault="005818AD" w:rsidP="005A367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Cédula profesional electrónica</w:t>
            </w:r>
            <w:r w:rsidRPr="00FE59E0">
              <w:rPr>
                <w:rFonts w:ascii="Palatino Linotype" w:eastAsia="Palatino Linotype" w:hAnsi="Palatino Linotype" w:cs="Palatino Linotype"/>
                <w:color w:val="000000"/>
              </w:rPr>
              <w:tab/>
            </w:r>
          </w:p>
          <w:p w:rsidR="005818AD" w:rsidRPr="00FE59E0" w:rsidRDefault="005818AD" w:rsidP="005A367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5818AD" w:rsidRPr="00FE59E0" w:rsidRDefault="005818AD" w:rsidP="005A367B">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p w:rsidR="00037694" w:rsidRPr="00FE59E0" w:rsidRDefault="005818AD" w:rsidP="005A367B">
            <w:pPr>
              <w:pBdr>
                <w:top w:val="nil"/>
                <w:left w:val="nil"/>
                <w:bottom w:val="nil"/>
                <w:right w:val="nil"/>
                <w:between w:val="nil"/>
              </w:pBdr>
              <w:ind w:left="-22" w:right="12"/>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color w:val="000000"/>
              </w:rPr>
              <w:t>- Movimiento de alta del ISSEMYM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jc w:val="center"/>
              <w:rPr>
                <w:rFonts w:ascii="Palatino Linotype" w:eastAsia="Palatino Linotype" w:hAnsi="Palatino Linotype" w:cs="Palatino Linotype"/>
                <w:b/>
                <w:color w:val="000000"/>
              </w:rPr>
            </w:pPr>
          </w:p>
          <w:p w:rsidR="005C4221" w:rsidRPr="00FE59E0" w:rsidRDefault="005C4221" w:rsidP="005C4221">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En la cédula profesional se testaron datos públicos como lo son el número </w:t>
            </w:r>
            <w:r w:rsidRPr="00FE59E0">
              <w:rPr>
                <w:rFonts w:ascii="Palatino Linotype" w:eastAsia="Palatino Linotype" w:hAnsi="Palatino Linotype" w:cs="Palatino Linotype"/>
                <w:color w:val="000000"/>
              </w:rPr>
              <w:lastRenderedPageBreak/>
              <w:t>de cédula, código de barras y código QR.</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Segundo Regidor</w:t>
            </w:r>
          </w:p>
        </w:tc>
        <w:tc>
          <w:tcPr>
            <w:tcW w:w="2185" w:type="pct"/>
          </w:tcPr>
          <w:p w:rsidR="00037694" w:rsidRPr="00FE59E0" w:rsidRDefault="006B0D8F" w:rsidP="006B0D8F">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037694" w:rsidRPr="00FE59E0" w:rsidRDefault="000F113E" w:rsidP="00037694">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NO</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Tercer Regidor</w:t>
            </w:r>
          </w:p>
        </w:tc>
        <w:tc>
          <w:tcPr>
            <w:tcW w:w="2185" w:type="pct"/>
          </w:tcPr>
          <w:p w:rsidR="006A129D" w:rsidRPr="00FE59E0" w:rsidRDefault="006A129D" w:rsidP="006A129D">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6A129D" w:rsidRPr="00FE59E0" w:rsidRDefault="006A129D" w:rsidP="006A129D">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(en versión pública)</w:t>
            </w:r>
          </w:p>
          <w:p w:rsidR="006A129D" w:rsidRPr="00FE59E0" w:rsidRDefault="006A129D" w:rsidP="006A129D">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6A129D" w:rsidRPr="00FE59E0" w:rsidRDefault="006A129D" w:rsidP="006A129D">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6A129D" w:rsidP="006A129D">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Cuarto Regidor</w:t>
            </w:r>
          </w:p>
        </w:tc>
        <w:tc>
          <w:tcPr>
            <w:tcW w:w="2185" w:type="pct"/>
          </w:tcPr>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rPr>
                <w:rFonts w:ascii="Palatino Linotype" w:eastAsia="Palatino Linotype" w:hAnsi="Palatino Linotype" w:cs="Palatino Linotype"/>
                <w:b/>
                <w:color w:val="000000"/>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Quinto Regidor</w:t>
            </w:r>
          </w:p>
        </w:tc>
        <w:tc>
          <w:tcPr>
            <w:tcW w:w="2185" w:type="pct"/>
          </w:tcPr>
          <w:p w:rsidR="00037694" w:rsidRPr="00FE59E0" w:rsidRDefault="006B0D8F" w:rsidP="006B0D8F">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b/>
                <w:color w:val="000000"/>
              </w:rPr>
              <w:t>Sin pronunciamiento</w:t>
            </w:r>
          </w:p>
        </w:tc>
        <w:tc>
          <w:tcPr>
            <w:tcW w:w="1494" w:type="pct"/>
          </w:tcPr>
          <w:p w:rsidR="00037694"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NO</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Sexto Regidor</w:t>
            </w:r>
          </w:p>
        </w:tc>
        <w:tc>
          <w:tcPr>
            <w:tcW w:w="2185" w:type="pct"/>
          </w:tcPr>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Cédula Profesional Electrónica (en versión pública)</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rPr>
                <w:rFonts w:ascii="Palatino Linotype" w:eastAsia="Palatino Linotype" w:hAnsi="Palatino Linotype" w:cs="Palatino Linotype"/>
                <w:b/>
                <w:color w:val="000000"/>
              </w:rPr>
            </w:pPr>
          </w:p>
          <w:p w:rsidR="005C4221" w:rsidRPr="00FE59E0" w:rsidRDefault="005C4221" w:rsidP="005C4221">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En la cédula profesional se testaron datos públicos como lo son el número de cédula, código de barras y código QR.</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Séptimo Regidor</w:t>
            </w:r>
          </w:p>
        </w:tc>
        <w:tc>
          <w:tcPr>
            <w:tcW w:w="2185" w:type="pct"/>
          </w:tcPr>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A06C8F"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A06C8F" w:rsidP="00A06C8F">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lastRenderedPageBreak/>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rPr>
                <w:rFonts w:ascii="Palatino Linotype" w:eastAsia="Palatino Linotype" w:hAnsi="Palatino Linotype" w:cs="Palatino Linotype"/>
                <w:b/>
                <w:color w:val="000000"/>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Octavo Regidor</w:t>
            </w:r>
          </w:p>
        </w:tc>
        <w:tc>
          <w:tcPr>
            <w:tcW w:w="2185" w:type="pct"/>
          </w:tcPr>
          <w:p w:rsidR="0036122E" w:rsidRPr="00FE59E0" w:rsidRDefault="0036122E" w:rsidP="0036122E">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36122E" w:rsidRPr="00FE59E0" w:rsidRDefault="0036122E" w:rsidP="0036122E">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p>
          <w:p w:rsidR="0036122E" w:rsidRPr="00FE59E0" w:rsidRDefault="0036122E" w:rsidP="0036122E">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36122E" w:rsidRPr="00FE59E0" w:rsidRDefault="0036122E" w:rsidP="0036122E">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36122E" w:rsidP="0036122E">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rPr>
                <w:rFonts w:ascii="Palatino Linotype" w:eastAsia="Palatino Linotype" w:hAnsi="Palatino Linotype" w:cs="Palatino Linotype"/>
                <w:b/>
                <w:color w:val="000000"/>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Noveno Regidor</w:t>
            </w:r>
          </w:p>
        </w:tc>
        <w:tc>
          <w:tcPr>
            <w:tcW w:w="2185" w:type="pct"/>
          </w:tcPr>
          <w:p w:rsidR="00DA2545" w:rsidRPr="00FE59E0" w:rsidRDefault="00DA2545" w:rsidP="00DA254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DA2545" w:rsidRPr="00FE59E0" w:rsidRDefault="00DA2545" w:rsidP="00DA254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 (en versión pública))</w:t>
            </w:r>
          </w:p>
          <w:p w:rsidR="00DA2545" w:rsidRPr="00FE59E0" w:rsidRDefault="00DA2545" w:rsidP="00DA254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DA2545" w:rsidRPr="00FE59E0" w:rsidRDefault="00DA2545" w:rsidP="00DA254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DA2545" w:rsidP="00DA2545">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331DE1" w:rsidRPr="00FE59E0" w:rsidRDefault="00331DE1" w:rsidP="00331DE1">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331DE1" w:rsidRPr="00FE59E0" w:rsidRDefault="00331DE1" w:rsidP="00331DE1">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pBdr>
                <w:top w:val="nil"/>
                <w:left w:val="nil"/>
                <w:bottom w:val="nil"/>
                <w:right w:val="nil"/>
                <w:between w:val="nil"/>
              </w:pBdr>
              <w:ind w:right="12"/>
              <w:rPr>
                <w:rFonts w:ascii="Palatino Linotype" w:eastAsia="Palatino Linotype" w:hAnsi="Palatino Linotype" w:cs="Palatino Linotype"/>
                <w:b/>
                <w:color w:val="000000"/>
              </w:rPr>
            </w:pPr>
          </w:p>
          <w:p w:rsidR="00331DE1" w:rsidRPr="00FE59E0" w:rsidRDefault="00331DE1" w:rsidP="00331DE1">
            <w:pPr>
              <w:pBdr>
                <w:top w:val="nil"/>
                <w:left w:val="nil"/>
                <w:bottom w:val="nil"/>
                <w:right w:val="nil"/>
                <w:between w:val="nil"/>
              </w:pBdr>
              <w:ind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Se dejó visible la firma en comprobante de estudios, se da vista a la Dirección General de Protección de Datos.</w:t>
            </w: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Décimo Regidor</w:t>
            </w:r>
          </w:p>
        </w:tc>
        <w:tc>
          <w:tcPr>
            <w:tcW w:w="2185" w:type="pct"/>
          </w:tcPr>
          <w:p w:rsidR="004E302F" w:rsidRPr="00FE59E0" w:rsidRDefault="004E302F" w:rsidP="004E302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4E302F" w:rsidRPr="00FE59E0" w:rsidRDefault="004E302F" w:rsidP="004E302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p w:rsidR="004E302F" w:rsidRPr="00FE59E0" w:rsidRDefault="004E302F" w:rsidP="004E302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4E302F" w:rsidRPr="00FE59E0" w:rsidRDefault="004E302F" w:rsidP="004E302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037694" w:rsidRPr="00FE59E0" w:rsidRDefault="004E302F" w:rsidP="004E302F">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jc w:val="center"/>
              <w:rPr>
                <w:rFonts w:ascii="Palatino Linotype" w:hAnsi="Palatino Linotype"/>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Décimo Primer Regidor</w:t>
            </w:r>
          </w:p>
        </w:tc>
        <w:tc>
          <w:tcPr>
            <w:tcW w:w="2185" w:type="pct"/>
          </w:tcPr>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Comprobante de grado de estudios</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B344DA"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037694" w:rsidRPr="00FE59E0" w:rsidRDefault="00B344DA" w:rsidP="00B344DA">
            <w:pPr>
              <w:pBdr>
                <w:top w:val="nil"/>
                <w:left w:val="nil"/>
                <w:bottom w:val="nil"/>
                <w:right w:val="nil"/>
                <w:between w:val="nil"/>
              </w:pBdr>
              <w:ind w:left="-22" w:right="12"/>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jc w:val="center"/>
              <w:rPr>
                <w:rFonts w:ascii="Palatino Linotype" w:hAnsi="Palatino Linotype"/>
              </w:rPr>
            </w:pPr>
          </w:p>
        </w:tc>
      </w:tr>
      <w:tr w:rsidR="00037694" w:rsidRPr="00FE59E0" w:rsidTr="00CD7976">
        <w:tc>
          <w:tcPr>
            <w:tcW w:w="1321" w:type="pct"/>
          </w:tcPr>
          <w:p w:rsidR="00037694" w:rsidRPr="00FE59E0" w:rsidRDefault="00037694" w:rsidP="00037694">
            <w:pPr>
              <w:ind w:right="100"/>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lastRenderedPageBreak/>
              <w:t>Décimo Segundo Regidor</w:t>
            </w:r>
          </w:p>
        </w:tc>
        <w:tc>
          <w:tcPr>
            <w:tcW w:w="2185" w:type="pct"/>
          </w:tcPr>
          <w:p w:rsidR="00DA2545" w:rsidRPr="00FE59E0" w:rsidRDefault="00DA2545" w:rsidP="00DA2545">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Ficha curricular</w:t>
            </w:r>
            <w:r w:rsidRPr="00FE59E0">
              <w:rPr>
                <w:rFonts w:ascii="Palatino Linotype" w:eastAsia="Palatino Linotype" w:hAnsi="Palatino Linotype" w:cs="Palatino Linotype"/>
                <w:color w:val="000000"/>
              </w:rPr>
              <w:tab/>
            </w:r>
          </w:p>
          <w:p w:rsidR="00DA2545" w:rsidRPr="00FE59E0" w:rsidRDefault="00DA2545" w:rsidP="00DA2545">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Constancia de No Inhabilitación (en versión pública)</w:t>
            </w:r>
          </w:p>
          <w:p w:rsidR="00DA2545" w:rsidRPr="00FE59E0" w:rsidRDefault="00DA2545" w:rsidP="00DA2545">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Movimiento de alta del ISSEMYM (en versión pública)</w:t>
            </w:r>
          </w:p>
          <w:p w:rsidR="00DA2545" w:rsidRPr="00FE59E0" w:rsidRDefault="00DA2545" w:rsidP="00DA2545">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Certificado de no deudor alimentario moroso (en versión pública)</w:t>
            </w:r>
          </w:p>
          <w:p w:rsidR="00037694" w:rsidRPr="00FE59E0" w:rsidRDefault="00DA2545" w:rsidP="00DA2545">
            <w:pPr>
              <w:pBdr>
                <w:top w:val="nil"/>
                <w:left w:val="nil"/>
                <w:bottom w:val="nil"/>
                <w:right w:val="nil"/>
                <w:between w:val="nil"/>
              </w:pBdr>
              <w:ind w:left="-22" w:right="12"/>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Documento expedido por autoridad educativa en el que manifiesta haber concluido la Licenciatura en Derecho e iniciado los trámites correspondientes para la titulación.</w:t>
            </w:r>
          </w:p>
        </w:tc>
        <w:tc>
          <w:tcPr>
            <w:tcW w:w="1494" w:type="pct"/>
          </w:tcPr>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PARCIALMENTE</w:t>
            </w:r>
          </w:p>
          <w:p w:rsidR="000F113E" w:rsidRPr="00FE59E0" w:rsidRDefault="000F113E" w:rsidP="000F113E">
            <w:pPr>
              <w:pBdr>
                <w:top w:val="nil"/>
                <w:left w:val="nil"/>
                <w:bottom w:val="nil"/>
                <w:right w:val="nil"/>
                <w:between w:val="nil"/>
              </w:pBdr>
              <w:ind w:right="12"/>
              <w:jc w:val="center"/>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entrega constancia de mayoría.</w:t>
            </w:r>
          </w:p>
          <w:p w:rsidR="00037694" w:rsidRPr="00FE59E0" w:rsidRDefault="00037694" w:rsidP="00037694">
            <w:pPr>
              <w:jc w:val="center"/>
              <w:rPr>
                <w:rFonts w:ascii="Palatino Linotype" w:hAnsi="Palatino Linotype"/>
              </w:rPr>
            </w:pPr>
          </w:p>
        </w:tc>
      </w:tr>
    </w:tbl>
    <w:p w:rsidR="005B371F" w:rsidRPr="00FE59E0" w:rsidRDefault="005B371F" w:rsidP="005B371F">
      <w:pPr>
        <w:spacing w:line="360" w:lineRule="auto"/>
        <w:ind w:right="-787"/>
        <w:jc w:val="both"/>
        <w:rPr>
          <w:rFonts w:ascii="Palatino Linotype" w:eastAsia="Palatino Linotype" w:hAnsi="Palatino Linotype" w:cs="Palatino Linotype"/>
        </w:rPr>
      </w:pPr>
    </w:p>
    <w:p w:rsidR="003400CB" w:rsidRPr="00FE59E0" w:rsidRDefault="003400CB" w:rsidP="00A07A67">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Tal y como se aprecia, el Sujeto Obligado entregó la información que obra en sus archivos de los integrantes del </w:t>
      </w:r>
      <w:r w:rsidR="00A07A67" w:rsidRPr="00FE59E0">
        <w:rPr>
          <w:rFonts w:ascii="Palatino Linotype" w:eastAsia="Palatino Linotype" w:hAnsi="Palatino Linotype" w:cs="Palatino Linotype"/>
        </w:rPr>
        <w:t>Cabildo</w:t>
      </w:r>
      <w:r w:rsidRPr="00FE59E0">
        <w:rPr>
          <w:rFonts w:ascii="Palatino Linotype" w:eastAsia="Palatino Linotype" w:hAnsi="Palatino Linotype" w:cs="Palatino Linotype"/>
        </w:rPr>
        <w:t>, la cual colma con los requisitos del artículo 119 de la Constitución Política del Estado Libre y Soberano de México; además, señaló en el acuerdo del Comité de Transparencia que se clasificó en su totalidad e</w:t>
      </w:r>
      <w:r w:rsidR="00A07A67" w:rsidRPr="00FE59E0">
        <w:rPr>
          <w:rFonts w:ascii="Palatino Linotype" w:eastAsia="Palatino Linotype" w:hAnsi="Palatino Linotype" w:cs="Palatino Linotype"/>
          <w:b/>
        </w:rPr>
        <w:t xml:space="preserve"> identificación oficial INE, acta de nacimiento, certificado médico, comprobante de domicilio, cédula del CURP, Cédula del RFC y cartilla militar</w:t>
      </w:r>
      <w:r w:rsidRPr="00FE59E0">
        <w:rPr>
          <w:rFonts w:ascii="Palatino Linotype" w:eastAsia="Palatino Linotype" w:hAnsi="Palatino Linotype" w:cs="Palatino Linotype"/>
        </w:rPr>
        <w:t>, lo cual se comparte por este Organismo garante, pues se integra de información clasificada como confidencial.</w:t>
      </w:r>
    </w:p>
    <w:p w:rsidR="00A07A67" w:rsidRPr="00FE59E0" w:rsidRDefault="00A07A67" w:rsidP="00A07A67">
      <w:pPr>
        <w:spacing w:line="360" w:lineRule="auto"/>
        <w:ind w:right="-787"/>
        <w:jc w:val="both"/>
        <w:rPr>
          <w:rFonts w:ascii="Palatino Linotype" w:eastAsia="Palatino Linotype" w:hAnsi="Palatino Linotype" w:cs="Palatino Linotype"/>
        </w:rPr>
      </w:pPr>
    </w:p>
    <w:p w:rsidR="003400CB" w:rsidRPr="00FE59E0" w:rsidRDefault="003400CB" w:rsidP="00764DF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Sin embargo, no pasa desapercibido que en el expediente de personal deben obrar todos los documentos que den cuenta de que cumplieron con los requisitos que establece la normatividad para ocu</w:t>
      </w:r>
      <w:r w:rsidR="00764DF2" w:rsidRPr="00FE59E0">
        <w:rPr>
          <w:rFonts w:ascii="Palatino Linotype" w:eastAsia="Palatino Linotype" w:hAnsi="Palatino Linotype" w:cs="Palatino Linotype"/>
        </w:rPr>
        <w:t>par los cargos correspondientes, p</w:t>
      </w:r>
      <w:r w:rsidRPr="00FE59E0">
        <w:rPr>
          <w:rFonts w:ascii="Palatino Linotype" w:eastAsia="Palatino Linotype" w:hAnsi="Palatino Linotype" w:cs="Palatino Linotype"/>
        </w:rPr>
        <w:t xml:space="preserve">or lo que el Sujeto Obligado colma parcialmente los requerimientos al haber proporcionado la información que obra </w:t>
      </w:r>
      <w:r w:rsidR="00764DF2" w:rsidRPr="00FE59E0">
        <w:rPr>
          <w:rFonts w:ascii="Palatino Linotype" w:eastAsia="Palatino Linotype" w:hAnsi="Palatino Linotype" w:cs="Palatino Linotype"/>
        </w:rPr>
        <w:t xml:space="preserve">en sus archivos, y para otros no hubo pronunciamiento alguno, tal como se especificó en el cuadro antecedido. </w:t>
      </w:r>
    </w:p>
    <w:p w:rsidR="00764DF2" w:rsidRPr="00FE59E0" w:rsidRDefault="00764DF2" w:rsidP="00764DF2">
      <w:pPr>
        <w:spacing w:line="360" w:lineRule="auto"/>
        <w:ind w:right="-787"/>
        <w:jc w:val="both"/>
        <w:rPr>
          <w:rFonts w:ascii="Palatino Linotype" w:eastAsia="Palatino Linotype" w:hAnsi="Palatino Linotype" w:cs="Palatino Linotype"/>
        </w:rPr>
      </w:pPr>
    </w:p>
    <w:p w:rsidR="003400CB" w:rsidRPr="00FE59E0" w:rsidRDefault="003400CB" w:rsidP="00764DF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xml:space="preserve">En cuanto a la </w:t>
      </w:r>
      <w:r w:rsidRPr="00FE59E0">
        <w:rPr>
          <w:rFonts w:ascii="Palatino Linotype" w:eastAsia="Palatino Linotype" w:hAnsi="Palatino Linotype" w:cs="Palatino Linotype"/>
          <w:b/>
        </w:rPr>
        <w:t>constancia de mayoría</w:t>
      </w:r>
      <w:r w:rsidRPr="00FE59E0">
        <w:rPr>
          <w:rFonts w:ascii="Palatino Linotype" w:eastAsia="Palatino Linotype" w:hAnsi="Palatino Linotype" w:cs="Palatino Linotype"/>
        </w:rPr>
        <w:t xml:space="preserve"> de los </w:t>
      </w:r>
      <w:r w:rsidR="00764DF2" w:rsidRPr="00FE59E0">
        <w:rPr>
          <w:rFonts w:ascii="Palatino Linotype" w:eastAsia="Palatino Linotype" w:hAnsi="Palatino Linotype" w:cs="Palatino Linotype"/>
        </w:rPr>
        <w:t>integrantes del cabildo</w:t>
      </w:r>
      <w:r w:rsidRPr="00FE59E0">
        <w:rPr>
          <w:rFonts w:ascii="Palatino Linotype" w:eastAsia="Palatino Linotype" w:hAnsi="Palatino Linotype" w:cs="Palatino Linotype"/>
        </w:rPr>
        <w:t xml:space="preserve">, en los documentos entregados por </w:t>
      </w:r>
      <w:r w:rsidRPr="00FE59E0">
        <w:rPr>
          <w:rFonts w:ascii="Palatino Linotype" w:eastAsia="Palatino Linotype" w:hAnsi="Palatino Linotype" w:cs="Palatino Linotype"/>
          <w:b/>
        </w:rPr>
        <w:t>EL SUJETO OBLIGADO</w:t>
      </w:r>
      <w:r w:rsidRPr="00FE59E0">
        <w:rPr>
          <w:rFonts w:ascii="Palatino Linotype" w:eastAsia="Palatino Linotype" w:hAnsi="Palatino Linotype" w:cs="Palatino Linotype"/>
        </w:rPr>
        <w:t xml:space="preserve"> no se advierte pronunciamiento alg</w:t>
      </w:r>
      <w:r w:rsidR="00764DF2" w:rsidRPr="00FE59E0">
        <w:rPr>
          <w:rFonts w:ascii="Palatino Linotype" w:eastAsia="Palatino Linotype" w:hAnsi="Palatino Linotype" w:cs="Palatino Linotype"/>
        </w:rPr>
        <w:t>uno respecto de la información, a excepción del Presidente Municipal Constitucional, para quien si se remitió la Constancia de mayoría y validez de la elección para el ayuntamiento (Proceso electoral local 2024), a Ricardo Moreno Bastida, como Presidente electo del Ayuntamiento de Toluca, para el periodo del 1 de enero de 2025 al 31 de diciembre de 2027, en su carácter de propietario.</w:t>
      </w:r>
    </w:p>
    <w:p w:rsidR="003400CB" w:rsidRPr="00FE59E0" w:rsidRDefault="003400CB" w:rsidP="003400CB">
      <w:pPr>
        <w:spacing w:line="360" w:lineRule="auto"/>
        <w:ind w:right="49"/>
        <w:jc w:val="both"/>
        <w:rPr>
          <w:rFonts w:ascii="Palatino Linotype" w:eastAsia="Palatino Linotype" w:hAnsi="Palatino Linotype" w:cs="Palatino Linotype"/>
        </w:rPr>
      </w:pPr>
    </w:p>
    <w:p w:rsidR="003400CB" w:rsidRPr="00FE59E0" w:rsidRDefault="00764DF2" w:rsidP="00764DF2">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En este sentido</w:t>
      </w:r>
      <w:r w:rsidR="003400CB" w:rsidRPr="00FE59E0">
        <w:rPr>
          <w:rFonts w:ascii="Palatino Linotype" w:eastAsia="Palatino Linotype" w:hAnsi="Palatino Linotype" w:cs="Palatino Linotype"/>
        </w:rPr>
        <w:t>, es indispensable señalar que quien hace la entrega de las Constancias de Mayoría es el Instituto Electoral del Estado de México, mismo que es la autoridad electoral de carácter permanente, y profesional que, en su desempeño, se regirá por los principios de certeza, imparcialidad, independencia, legalidad, máxima publicidad, objetividad y paridad</w:t>
      </w:r>
    </w:p>
    <w:p w:rsidR="003400CB" w:rsidRPr="00FE59E0" w:rsidRDefault="003400CB" w:rsidP="003400CB">
      <w:pPr>
        <w:spacing w:line="360" w:lineRule="auto"/>
        <w:ind w:right="49"/>
        <w:jc w:val="both"/>
        <w:rPr>
          <w:rFonts w:ascii="Palatino Linotype" w:eastAsia="Palatino Linotype" w:hAnsi="Palatino Linotype" w:cs="Palatino Linotype"/>
        </w:rPr>
      </w:pPr>
      <w:r w:rsidRPr="00FE59E0">
        <w:rPr>
          <w:rFonts w:ascii="Palatino Linotype" w:eastAsia="Palatino Linotype" w:hAnsi="Palatino Linotype" w:cs="Palatino Linotype"/>
        </w:rPr>
        <w:t>De conformidad con lo dispuesto por el artículo 168 del Código Electoral del Estado de México</w:t>
      </w:r>
      <w:r w:rsidRPr="00FE59E0">
        <w:rPr>
          <w:rFonts w:ascii="Palatino Linotype" w:eastAsia="Palatino Linotype" w:hAnsi="Palatino Linotype" w:cs="Palatino Linotype"/>
          <w:b/>
        </w:rPr>
        <w:t>,</w:t>
      </w:r>
      <w:r w:rsidRPr="00FE59E0">
        <w:rPr>
          <w:rFonts w:ascii="Palatino Linotype" w:eastAsia="Palatino Linotype" w:hAnsi="Palatino Linotype" w:cs="Palatino Linotype"/>
        </w:rPr>
        <w:t xml:space="preserve"> tendrá entre sus funciones, las siguientes: </w:t>
      </w:r>
    </w:p>
    <w:p w:rsidR="00764DF2" w:rsidRPr="00FE59E0" w:rsidRDefault="00764DF2" w:rsidP="00764DF2">
      <w:pPr>
        <w:ind w:left="851" w:right="-714"/>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Código Electoral del Estado de México</w:t>
      </w:r>
    </w:p>
    <w:p w:rsidR="00764DF2" w:rsidRPr="00FE59E0" w:rsidRDefault="00764DF2" w:rsidP="00764DF2">
      <w:pPr>
        <w:ind w:left="851" w:right="-714"/>
        <w:jc w:val="both"/>
        <w:rPr>
          <w:rFonts w:ascii="Palatino Linotype" w:eastAsia="Palatino Linotype" w:hAnsi="Palatino Linotype" w:cs="Palatino Linotype"/>
          <w:i/>
        </w:rPr>
      </w:pPr>
    </w:p>
    <w:p w:rsidR="00764DF2" w:rsidRPr="00FE59E0" w:rsidRDefault="00764DF2" w:rsidP="00764DF2">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168.</w:t>
      </w:r>
      <w:r w:rsidRPr="00FE59E0">
        <w:rPr>
          <w:rFonts w:ascii="Palatino Linotype" w:eastAsia="Palatino Linotype" w:hAnsi="Palatino Linotype" w:cs="Palatino Linotype"/>
          <w:i/>
        </w:rPr>
        <w:t xml:space="preserve"> El Instituto es el organismo público dotado de personalidad jurídica y patrimonio propio, autónomo en su funcionamiento e independiente en sus decisiones, responsable de la organización, desarrollo y vigilancia de los procesos electorales. </w:t>
      </w:r>
    </w:p>
    <w:p w:rsidR="00764DF2" w:rsidRPr="00FE59E0" w:rsidRDefault="00764DF2" w:rsidP="00764DF2">
      <w:pPr>
        <w:ind w:left="851" w:right="-714"/>
        <w:jc w:val="both"/>
        <w:rPr>
          <w:rFonts w:ascii="Palatino Linotype" w:eastAsia="Palatino Linotype" w:hAnsi="Palatino Linotype" w:cs="Palatino Linotype"/>
          <w:i/>
        </w:rPr>
      </w:pPr>
    </w:p>
    <w:p w:rsidR="00764DF2" w:rsidRPr="00FE59E0" w:rsidRDefault="00764DF2" w:rsidP="00764DF2">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El Instituto es autoridad electoral de carácter permanente, y profesional en su desempeño, se regirá por los principios de certeza, imparcialidad, independencia, legalidad, máxima publicidad, objetividad y paridad. Sus actividades se realizarán con perspectiva de género. </w:t>
      </w:r>
    </w:p>
    <w:p w:rsidR="00764DF2" w:rsidRPr="00FE59E0" w:rsidRDefault="00764DF2" w:rsidP="00764DF2">
      <w:pPr>
        <w:ind w:left="851" w:right="-714"/>
        <w:jc w:val="both"/>
        <w:rPr>
          <w:rFonts w:ascii="Palatino Linotype" w:eastAsia="Palatino Linotype" w:hAnsi="Palatino Linotype" w:cs="Palatino Linotype"/>
          <w:i/>
        </w:rPr>
      </w:pPr>
    </w:p>
    <w:p w:rsidR="00764DF2" w:rsidRPr="00FE59E0" w:rsidRDefault="00764DF2" w:rsidP="00764DF2">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Son funciones del Instituto:</w:t>
      </w:r>
    </w:p>
    <w:p w:rsidR="00764DF2" w:rsidRPr="00FE59E0" w:rsidRDefault="00764DF2" w:rsidP="00764DF2">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400CB" w:rsidRPr="00FE59E0" w:rsidRDefault="00764DF2" w:rsidP="00764DF2">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t>IX. Expedir las constancias de mayoría a las candidaturas que hubiesen obtenido la mayoría de votos y declarar la validez de la elección</w:t>
      </w:r>
      <w:r w:rsidRPr="00FE59E0">
        <w:rPr>
          <w:rFonts w:ascii="Palatino Linotype" w:eastAsia="Palatino Linotype" w:hAnsi="Palatino Linotype" w:cs="Palatino Linotype"/>
          <w:i/>
        </w:rPr>
        <w:t>; así como la constancia de asignación a las fórmulas de representación proporcional de la Legislatura, conforme al cómputo y declaración de validez que efectúe el Instituto.</w:t>
      </w:r>
    </w:p>
    <w:p w:rsidR="00764DF2" w:rsidRPr="00FE59E0" w:rsidRDefault="00764DF2" w:rsidP="003400CB">
      <w:pPr>
        <w:spacing w:line="360" w:lineRule="auto"/>
        <w:ind w:right="49"/>
        <w:jc w:val="both"/>
        <w:rPr>
          <w:rFonts w:ascii="Palatino Linotype" w:eastAsia="Palatino Linotype" w:hAnsi="Palatino Linotype" w:cs="Palatino Linotype"/>
        </w:rPr>
      </w:pPr>
    </w:p>
    <w:p w:rsidR="003400CB" w:rsidRPr="00FE59E0" w:rsidRDefault="006816FB" w:rsidP="006816FB">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Asimismo,</w:t>
      </w:r>
      <w:r w:rsidR="003400CB" w:rsidRPr="00FE59E0">
        <w:rPr>
          <w:rFonts w:ascii="Palatino Linotype" w:eastAsia="Palatino Linotype" w:hAnsi="Palatino Linotype" w:cs="Palatino Linotype"/>
        </w:rPr>
        <w:t xml:space="preserve"> se </w:t>
      </w:r>
      <w:r w:rsidRPr="00FE59E0">
        <w:rPr>
          <w:rFonts w:ascii="Palatino Linotype" w:eastAsia="Palatino Linotype" w:hAnsi="Palatino Linotype" w:cs="Palatino Linotype"/>
        </w:rPr>
        <w:t>mencionan</w:t>
      </w:r>
      <w:r w:rsidR="003400CB" w:rsidRPr="00FE59E0">
        <w:rPr>
          <w:rFonts w:ascii="Palatino Linotype" w:eastAsia="Palatino Linotype" w:hAnsi="Palatino Linotype" w:cs="Palatino Linotype"/>
        </w:rPr>
        <w:t xml:space="preserve"> los artículos 11 y 114 de la Constitución Política del Estado Libre y Soberano de México, así como los artículos 214, 220 fracción V y 221 fracción </w:t>
      </w:r>
      <w:r w:rsidR="00FD5BA7" w:rsidRPr="00FE59E0">
        <w:rPr>
          <w:rFonts w:ascii="Palatino Linotype" w:eastAsia="Palatino Linotype" w:hAnsi="Palatino Linotype" w:cs="Palatino Linotype"/>
        </w:rPr>
        <w:t>V</w:t>
      </w:r>
      <w:r w:rsidR="003400CB" w:rsidRPr="00FE59E0">
        <w:rPr>
          <w:rFonts w:ascii="Palatino Linotype" w:eastAsia="Palatino Linotype" w:hAnsi="Palatino Linotype" w:cs="Palatino Linotype"/>
        </w:rPr>
        <w:t xml:space="preserve"> del Código Electoral del Estado de México, normatividad invocada que dispone a la literalidad: </w:t>
      </w:r>
    </w:p>
    <w:p w:rsidR="003400CB" w:rsidRPr="00FE59E0" w:rsidRDefault="003400CB" w:rsidP="006816FB">
      <w:pPr>
        <w:ind w:left="851" w:right="-714"/>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Constitución Política del Estado Libre y Soberano de México</w:t>
      </w:r>
    </w:p>
    <w:p w:rsidR="003400CB" w:rsidRPr="00FE59E0" w:rsidRDefault="003400CB" w:rsidP="006816FB">
      <w:pPr>
        <w:ind w:left="851" w:right="-714"/>
        <w:jc w:val="both"/>
        <w:rPr>
          <w:rFonts w:ascii="Palatino Linotype" w:eastAsia="Palatino Linotype" w:hAnsi="Palatino Linotype" w:cs="Palatino Linotype"/>
          <w:i/>
        </w:rPr>
      </w:pPr>
    </w:p>
    <w:p w:rsidR="006816F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11.-</w:t>
      </w:r>
    </w:p>
    <w:p w:rsidR="006816FB" w:rsidRPr="00FE59E0" w:rsidRDefault="006816F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400C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El Instituto Electoral del Estado de México contará con servidores públicos investidos de fe pública para actos de naturaleza electoral, cuyas atribuciones y funcionamiento serán reguladas por la ley de la materia.</w:t>
      </w:r>
    </w:p>
    <w:p w:rsidR="003400CB" w:rsidRPr="00FE59E0" w:rsidRDefault="003400CB" w:rsidP="006816FB">
      <w:pPr>
        <w:ind w:left="851" w:right="-714"/>
        <w:jc w:val="both"/>
        <w:rPr>
          <w:rFonts w:ascii="Palatino Linotype" w:eastAsia="Palatino Linotype" w:hAnsi="Palatino Linotype" w:cs="Palatino Linotype"/>
          <w:i/>
        </w:rPr>
      </w:pPr>
    </w:p>
    <w:p w:rsidR="006816F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El Instituto Electoral del Estado de México tendrá a su cargo, además de las que determine la ley de la materia, las actividades relativas al desarrollo de la democracia y la cultura política, derecho y acceso a las prerrogativas de los candidatos y partidos políticos, educación cívica, preparación de la jornada electoral, impresión de documentos y la producción de materiales electorales, escrutinios y cómputos, declaración de validez y otorgamiento de constancias en las elecciones locales, resultados preliminares, encuestas o sondeos de opinión, observación electoral, tonteo rápido y sobre mecanismos de participación ciudadana, así como las que le delegue el Instituto Nacional Electoral. </w:t>
      </w:r>
    </w:p>
    <w:p w:rsidR="003400CB" w:rsidRPr="00FE59E0" w:rsidRDefault="006816F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400CB" w:rsidRPr="00FE59E0" w:rsidRDefault="003400CB" w:rsidP="003400CB">
      <w:pPr>
        <w:ind w:left="850" w:right="1004"/>
        <w:jc w:val="both"/>
        <w:rPr>
          <w:rFonts w:ascii="Palatino Linotype" w:eastAsia="Palatino Linotype" w:hAnsi="Palatino Linotype" w:cs="Palatino Linotype"/>
          <w:i/>
        </w:rPr>
      </w:pPr>
    </w:p>
    <w:p w:rsidR="006816F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114.- </w:t>
      </w:r>
      <w:r w:rsidRPr="00FE59E0">
        <w:rPr>
          <w:rFonts w:ascii="Palatino Linotype" w:eastAsia="Palatino Linotype" w:hAnsi="Palatino Linotype" w:cs="Palatino Linotype"/>
          <w:i/>
        </w:rPr>
        <w:t>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de los integrantes de la planilla que hubiere obtenido el mayor número de votos en térmi</w:t>
      </w:r>
      <w:r w:rsidR="006816FB" w:rsidRPr="00FE59E0">
        <w:rPr>
          <w:rFonts w:ascii="Palatino Linotype" w:eastAsia="Palatino Linotype" w:hAnsi="Palatino Linotype" w:cs="Palatino Linotype"/>
          <w:i/>
        </w:rPr>
        <w:t xml:space="preserve">nos de la ley de la materia. </w:t>
      </w:r>
    </w:p>
    <w:p w:rsidR="003400CB" w:rsidRPr="00FE59E0" w:rsidRDefault="006816F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400CB" w:rsidRPr="00FE59E0" w:rsidRDefault="003400CB" w:rsidP="006816FB">
      <w:pPr>
        <w:ind w:left="851" w:right="-714"/>
        <w:jc w:val="both"/>
        <w:rPr>
          <w:rFonts w:ascii="Palatino Linotype" w:eastAsia="Palatino Linotype" w:hAnsi="Palatino Linotype" w:cs="Palatino Linotype"/>
          <w:b/>
          <w:i/>
        </w:rPr>
      </w:pPr>
    </w:p>
    <w:p w:rsidR="003400CB" w:rsidRPr="00FE59E0" w:rsidRDefault="003400CB" w:rsidP="006816FB">
      <w:pPr>
        <w:ind w:left="851" w:right="-714"/>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Código Electoral del Estado de México</w:t>
      </w:r>
    </w:p>
    <w:p w:rsidR="006816FB" w:rsidRPr="00FE59E0" w:rsidRDefault="006816FB" w:rsidP="006816FB">
      <w:pPr>
        <w:ind w:left="851" w:right="-714"/>
        <w:jc w:val="center"/>
        <w:rPr>
          <w:rFonts w:ascii="Palatino Linotype" w:eastAsia="Palatino Linotype" w:hAnsi="Palatino Linotype" w:cs="Palatino Linotype"/>
          <w:b/>
          <w:i/>
        </w:rPr>
      </w:pPr>
    </w:p>
    <w:p w:rsidR="003400C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214. </w:t>
      </w:r>
      <w:r w:rsidRPr="00FE59E0">
        <w:rPr>
          <w:rFonts w:ascii="Palatino Linotype" w:eastAsia="Palatino Linotype" w:hAnsi="Palatino Linotype" w:cs="Palatino Linotype"/>
          <w:i/>
        </w:rPr>
        <w:t xml:space="preserve">En cada uno de los municipios de la entidad, el Instituto contará con los siguientes órganos: </w:t>
      </w:r>
    </w:p>
    <w:p w:rsidR="003400C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 La Junta Municipal. </w:t>
      </w:r>
    </w:p>
    <w:p w:rsidR="003400CB" w:rsidRPr="00FE59E0" w:rsidRDefault="003400CB"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II. </w:t>
      </w:r>
      <w:r w:rsidR="006816FB" w:rsidRPr="00FE59E0">
        <w:rPr>
          <w:rFonts w:ascii="Palatino Linotype" w:eastAsia="Palatino Linotype" w:hAnsi="Palatino Linotype" w:cs="Palatino Linotype"/>
          <w:b/>
          <w:i/>
        </w:rPr>
        <w:t>El Consejo Municipal Electoral.</w:t>
      </w:r>
    </w:p>
    <w:p w:rsidR="003400CB" w:rsidRPr="00FE59E0" w:rsidRDefault="003400CB" w:rsidP="006816FB">
      <w:pPr>
        <w:ind w:left="851" w:right="-714"/>
        <w:jc w:val="both"/>
        <w:rPr>
          <w:rFonts w:ascii="Palatino Linotype" w:eastAsia="Palatino Linotype" w:hAnsi="Palatino Linotype" w:cs="Palatino Linotype"/>
          <w:b/>
          <w:i/>
        </w:rPr>
      </w:pPr>
    </w:p>
    <w:p w:rsidR="006816FB" w:rsidRPr="00FE59E0" w:rsidRDefault="003400CB" w:rsidP="006816FB">
      <w:pPr>
        <w:ind w:left="851" w:right="-714"/>
        <w:jc w:val="both"/>
        <w:rPr>
          <w:rFonts w:ascii="Palatino Linotype" w:eastAsia="Palatino Linotype" w:hAnsi="Palatino Linotype" w:cs="Palatino Linotype"/>
          <w:i/>
        </w:rPr>
      </w:pPr>
      <w:r w:rsidRPr="00FE59E0">
        <w:rPr>
          <w:rFonts w:ascii="Palatino Linotype" w:eastAsia="Palatino Linotype" w:hAnsi="Palatino Linotype" w:cs="Palatino Linotype"/>
          <w:b/>
          <w:i/>
        </w:rPr>
        <w:lastRenderedPageBreak/>
        <w:t xml:space="preserve">Artículo 220. </w:t>
      </w:r>
      <w:r w:rsidRPr="00FE59E0">
        <w:rPr>
          <w:rFonts w:ascii="Palatino Linotype" w:eastAsia="Palatino Linotype" w:hAnsi="Palatino Linotype" w:cs="Palatino Linotype"/>
          <w:i/>
        </w:rPr>
        <w:t>Los consejos municipales electorales tienen las siguientes atribuciones:</w:t>
      </w:r>
    </w:p>
    <w:p w:rsidR="003400CB" w:rsidRPr="00FE59E0" w:rsidRDefault="003400CB"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 </w:t>
      </w:r>
      <w:r w:rsidR="006816FB" w:rsidRPr="00FE59E0">
        <w:rPr>
          <w:rFonts w:ascii="Palatino Linotype" w:eastAsia="Palatino Linotype" w:hAnsi="Palatino Linotype" w:cs="Palatino Linotype"/>
          <w:b/>
          <w:i/>
        </w:rPr>
        <w:t>…</w:t>
      </w:r>
    </w:p>
    <w:p w:rsidR="003400CB" w:rsidRPr="00FE59E0" w:rsidRDefault="003400CB"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V. Expedir la declaratoria de validez y la constancia de mayoría a la planilla que obtenga el mayor número de votos, y las constancias de asignación de regidores y síndico, por el principio de representación proporcional. </w:t>
      </w:r>
    </w:p>
    <w:p w:rsidR="00774D62" w:rsidRPr="00FE59E0" w:rsidRDefault="00774D62"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3400CB" w:rsidRPr="00FE59E0" w:rsidRDefault="003400CB" w:rsidP="006816FB">
      <w:pPr>
        <w:ind w:left="851" w:right="-714"/>
        <w:jc w:val="both"/>
        <w:rPr>
          <w:rFonts w:ascii="Palatino Linotype" w:eastAsia="Palatino Linotype" w:hAnsi="Palatino Linotype" w:cs="Palatino Linotype"/>
          <w:b/>
          <w:i/>
        </w:rPr>
      </w:pPr>
    </w:p>
    <w:p w:rsidR="003400CB" w:rsidRPr="00FE59E0" w:rsidRDefault="003400CB"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 xml:space="preserve">Artículo 221. </w:t>
      </w:r>
      <w:r w:rsidRPr="00FE59E0">
        <w:rPr>
          <w:rFonts w:ascii="Palatino Linotype" w:eastAsia="Palatino Linotype" w:hAnsi="Palatino Linotype" w:cs="Palatino Linotype"/>
          <w:i/>
        </w:rPr>
        <w:t>Corresponde al Presidente del Consejo Municipal Electoral:</w:t>
      </w:r>
    </w:p>
    <w:p w:rsidR="006816FB" w:rsidRPr="00FE59E0" w:rsidRDefault="00774D62" w:rsidP="006816FB">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3400CB" w:rsidRPr="00FE59E0" w:rsidRDefault="00774D62" w:rsidP="00774D62">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V. Expedir la Constancia a la planilla de candidatos para el Ayuntamiento que haya obtenido mayoría de votos conforme al cómputo y declaración de validez del Consejo Municipal, así como las constancias de asignación por el principio de representación proporcional.</w:t>
      </w:r>
    </w:p>
    <w:p w:rsidR="00774D62" w:rsidRPr="00FE59E0" w:rsidRDefault="00774D62" w:rsidP="00774D62">
      <w:pPr>
        <w:ind w:left="851" w:right="-714"/>
        <w:jc w:val="both"/>
        <w:rPr>
          <w:rFonts w:ascii="Palatino Linotype" w:eastAsia="Palatino Linotype" w:hAnsi="Palatino Linotype" w:cs="Palatino Linotype"/>
          <w:b/>
          <w:i/>
        </w:rPr>
      </w:pPr>
      <w:r w:rsidRPr="00FE59E0">
        <w:rPr>
          <w:rFonts w:ascii="Palatino Linotype" w:eastAsia="Palatino Linotype" w:hAnsi="Palatino Linotype" w:cs="Palatino Linotype"/>
          <w:b/>
          <w:i/>
        </w:rPr>
        <w:t>…</w:t>
      </w:r>
    </w:p>
    <w:p w:rsidR="00774D62" w:rsidRPr="00FE59E0" w:rsidRDefault="00774D62" w:rsidP="00774D62">
      <w:pPr>
        <w:ind w:left="851" w:right="-714"/>
        <w:jc w:val="both"/>
        <w:rPr>
          <w:rFonts w:ascii="Palatino Linotype" w:eastAsia="Palatino Linotype" w:hAnsi="Palatino Linotype" w:cs="Palatino Linotype"/>
          <w:b/>
          <w:i/>
        </w:rPr>
      </w:pPr>
    </w:p>
    <w:p w:rsidR="003400CB" w:rsidRPr="00FE59E0" w:rsidRDefault="003400CB" w:rsidP="00B00D79">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Derivado de lo anterior, se desprende que el Instituto Electoral del Estado de México entrega a los partidos y sus integrantes la Constancia de Mayoría que los acredita como representantes de la administración municipal entrante por el periodo comprendido de cada uno de los años que inician funciones, incluyendo al Presidente Municipal, Síndicos y Regidores. </w:t>
      </w:r>
    </w:p>
    <w:p w:rsidR="003400CB" w:rsidRPr="00FE59E0" w:rsidRDefault="003400CB" w:rsidP="003400CB">
      <w:pPr>
        <w:spacing w:line="360" w:lineRule="auto"/>
        <w:ind w:right="49"/>
        <w:jc w:val="both"/>
        <w:rPr>
          <w:rFonts w:ascii="Palatino Linotype" w:eastAsia="Palatino Linotype" w:hAnsi="Palatino Linotype" w:cs="Palatino Linotype"/>
        </w:rPr>
      </w:pPr>
    </w:p>
    <w:p w:rsidR="003400CB" w:rsidRPr="00FE59E0" w:rsidRDefault="00B00D79" w:rsidP="00C338BE">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Por lo tanto, es dable ordenar</w:t>
      </w:r>
      <w:r w:rsidR="003400CB" w:rsidRPr="00FE59E0">
        <w:rPr>
          <w:rFonts w:ascii="Palatino Linotype" w:eastAsia="Palatino Linotype" w:hAnsi="Palatino Linotype" w:cs="Palatino Linotype"/>
        </w:rPr>
        <w:t xml:space="preserve"> al </w:t>
      </w:r>
      <w:r w:rsidR="003400CB" w:rsidRPr="00FE59E0">
        <w:rPr>
          <w:rFonts w:ascii="Palatino Linotype" w:eastAsia="Palatino Linotype" w:hAnsi="Palatino Linotype" w:cs="Palatino Linotype"/>
          <w:b/>
        </w:rPr>
        <w:t>SUJETO OBLIGADO</w:t>
      </w:r>
      <w:r w:rsidR="003400CB" w:rsidRPr="00FE59E0">
        <w:rPr>
          <w:rFonts w:ascii="Palatino Linotype" w:eastAsia="Palatino Linotype" w:hAnsi="Palatino Linotype" w:cs="Palatino Linotype"/>
        </w:rPr>
        <w:t xml:space="preserve"> que </w:t>
      </w:r>
      <w:r w:rsidR="003400CB" w:rsidRPr="00FE59E0">
        <w:rPr>
          <w:rFonts w:ascii="Palatino Linotype" w:eastAsia="Palatino Linotype" w:hAnsi="Palatino Linotype" w:cs="Palatino Linotype"/>
          <w:b/>
        </w:rPr>
        <w:t>haga entrega de las constancias de mayoría</w:t>
      </w:r>
      <w:r w:rsidR="003400CB" w:rsidRPr="00FE59E0">
        <w:rPr>
          <w:rFonts w:ascii="Palatino Linotype" w:eastAsia="Palatino Linotype" w:hAnsi="Palatino Linotype" w:cs="Palatino Linotype"/>
        </w:rPr>
        <w:t xml:space="preserve"> de </w:t>
      </w:r>
      <w:r w:rsidRPr="00FE59E0">
        <w:rPr>
          <w:rFonts w:ascii="Palatino Linotype" w:eastAsia="Palatino Linotype" w:hAnsi="Palatino Linotype" w:cs="Palatino Linotype"/>
        </w:rPr>
        <w:t>los síndicos y re</w:t>
      </w:r>
      <w:r w:rsidR="006B1694" w:rsidRPr="00FE59E0">
        <w:rPr>
          <w:rFonts w:ascii="Palatino Linotype" w:eastAsia="Palatino Linotype" w:hAnsi="Palatino Linotype" w:cs="Palatino Linotype"/>
        </w:rPr>
        <w:t>gidores que integran el cabildo</w:t>
      </w:r>
      <w:r w:rsidR="00893AEB" w:rsidRPr="00FE59E0">
        <w:rPr>
          <w:rFonts w:ascii="Palatino Linotype" w:eastAsia="Palatino Linotype" w:hAnsi="Palatino Linotype" w:cs="Palatino Linotype"/>
        </w:rPr>
        <w:t>.</w:t>
      </w:r>
    </w:p>
    <w:p w:rsidR="00C338BE" w:rsidRPr="00FE59E0" w:rsidRDefault="00C338BE" w:rsidP="00C338BE">
      <w:pPr>
        <w:spacing w:line="360" w:lineRule="auto"/>
        <w:ind w:right="-787"/>
        <w:jc w:val="both"/>
        <w:rPr>
          <w:rFonts w:ascii="Palatino Linotype" w:eastAsia="Palatino Linotype" w:hAnsi="Palatino Linotype" w:cs="Palatino Linotype"/>
        </w:rPr>
      </w:pPr>
    </w:p>
    <w:p w:rsidR="003400CB" w:rsidRPr="00FE59E0" w:rsidRDefault="003400CB" w:rsidP="00543175">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Sin embargo, de la revisión a la documentación remitida, es necesario referir en primer momento que en la </w:t>
      </w:r>
      <w:r w:rsidRPr="00FE59E0">
        <w:rPr>
          <w:rFonts w:ascii="Palatino Linotype" w:eastAsia="Palatino Linotype" w:hAnsi="Palatino Linotype" w:cs="Palatino Linotype"/>
          <w:b/>
        </w:rPr>
        <w:t>cédula profesional</w:t>
      </w:r>
      <w:r w:rsidRPr="00FE59E0">
        <w:rPr>
          <w:rFonts w:ascii="Palatino Linotype" w:eastAsia="Palatino Linotype" w:hAnsi="Palatino Linotype" w:cs="Palatino Linotype"/>
        </w:rPr>
        <w:t xml:space="preserve"> del</w:t>
      </w:r>
      <w:r w:rsidR="00C338BE" w:rsidRPr="00FE59E0">
        <w:rPr>
          <w:rFonts w:ascii="Palatino Linotype" w:eastAsia="Palatino Linotype" w:hAnsi="Palatino Linotype" w:cs="Palatino Linotype"/>
        </w:rPr>
        <w:t xml:space="preserve"> primer síndico, primer regidor y</w:t>
      </w:r>
      <w:r w:rsidRPr="00FE59E0">
        <w:rPr>
          <w:rFonts w:ascii="Palatino Linotype" w:eastAsia="Palatino Linotype" w:hAnsi="Palatino Linotype" w:cs="Palatino Linotype"/>
        </w:rPr>
        <w:t xml:space="preserve"> sexto regidor, se testó el número de cédula profesional, código de barras, y el código QR, por lo que es necesario analizar la naturaleza de la información a efecto de determinar si la versión pública es correcta.</w:t>
      </w:r>
    </w:p>
    <w:p w:rsidR="00C338BE" w:rsidRPr="00FE59E0" w:rsidRDefault="00C338BE" w:rsidP="00C338BE">
      <w:pPr>
        <w:spacing w:line="360" w:lineRule="auto"/>
        <w:ind w:right="-787"/>
        <w:jc w:val="both"/>
        <w:rPr>
          <w:rFonts w:ascii="Palatino Linotype" w:eastAsia="Palatino Linotype" w:hAnsi="Palatino Linotype" w:cs="Palatino Linotype"/>
        </w:rPr>
      </w:pPr>
    </w:p>
    <w:p w:rsidR="003400CB" w:rsidRPr="00FE59E0" w:rsidRDefault="003400CB" w:rsidP="003400CB">
      <w:pPr>
        <w:pStyle w:val="Prrafodelista"/>
        <w:numPr>
          <w:ilvl w:val="0"/>
          <w:numId w:val="19"/>
        </w:numPr>
        <w:spacing w:line="360" w:lineRule="auto"/>
        <w:jc w:val="both"/>
        <w:rPr>
          <w:rFonts w:ascii="Palatino Linotype" w:hAnsi="Palatino Linotype" w:cs="Tahoma"/>
          <w:b/>
          <w:bCs/>
        </w:rPr>
      </w:pPr>
      <w:r w:rsidRPr="00FE59E0">
        <w:rPr>
          <w:rFonts w:ascii="Palatino Linotype" w:hAnsi="Palatino Linotype" w:cs="Tahoma"/>
          <w:b/>
          <w:bCs/>
        </w:rPr>
        <w:lastRenderedPageBreak/>
        <w:t>Número de cédula profesional.</w:t>
      </w:r>
    </w:p>
    <w:p w:rsidR="003400CB" w:rsidRPr="00FE59E0" w:rsidRDefault="003400CB" w:rsidP="00C338BE">
      <w:pPr>
        <w:numPr>
          <w:ilvl w:val="0"/>
          <w:numId w:val="6"/>
        </w:numPr>
        <w:spacing w:line="360" w:lineRule="auto"/>
        <w:ind w:left="0" w:right="-787" w:firstLine="0"/>
        <w:jc w:val="both"/>
        <w:rPr>
          <w:rFonts w:ascii="Palatino Linotype" w:eastAsia="Calibri" w:hAnsi="Palatino Linotype" w:cs="Tahoma"/>
        </w:rPr>
      </w:pPr>
      <w:r w:rsidRPr="00FE59E0">
        <w:rPr>
          <w:rFonts w:ascii="Palatino Linotype" w:eastAsia="Calibri" w:hAnsi="Palatino Linotype"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8" w:history="1">
        <w:r w:rsidRPr="00FE59E0">
          <w:rPr>
            <w:rFonts w:ascii="Palatino Linotype" w:eastAsia="Calibri" w:hAnsi="Palatino Linotype" w:cs="Tahoma"/>
            <w:color w:val="0563C1" w:themeColor="hyperlink"/>
            <w:u w:val="single"/>
          </w:rPr>
          <w:t>http://consultatucedula.mx/</w:t>
        </w:r>
      </w:hyperlink>
      <w:r w:rsidRPr="00FE59E0">
        <w:rPr>
          <w:rFonts w:ascii="Palatino Linotype" w:eastAsia="Calibri" w:hAnsi="Palatino Linotype" w:cs="Tahoma"/>
        </w:rPr>
        <w:t>).</w:t>
      </w:r>
    </w:p>
    <w:p w:rsidR="003400CB" w:rsidRPr="00FE59E0" w:rsidRDefault="003400CB" w:rsidP="003400CB">
      <w:pPr>
        <w:spacing w:line="360" w:lineRule="auto"/>
        <w:rPr>
          <w:rFonts w:ascii="Palatino Linotype" w:eastAsia="Calibri" w:hAnsi="Palatino Linotype" w:cs="Tahoma"/>
        </w:rPr>
      </w:pPr>
    </w:p>
    <w:p w:rsidR="003400CB" w:rsidRPr="00FE59E0" w:rsidRDefault="003400CB" w:rsidP="00C338BE">
      <w:pPr>
        <w:numPr>
          <w:ilvl w:val="0"/>
          <w:numId w:val="6"/>
        </w:numPr>
        <w:spacing w:line="360" w:lineRule="auto"/>
        <w:ind w:left="0" w:right="-787" w:firstLine="0"/>
        <w:jc w:val="both"/>
        <w:rPr>
          <w:rFonts w:ascii="Palatino Linotype" w:eastAsia="Calibri" w:hAnsi="Palatino Linotype" w:cs="Tahoma"/>
        </w:rPr>
      </w:pPr>
      <w:r w:rsidRPr="00FE59E0">
        <w:rPr>
          <w:rFonts w:ascii="Palatino Linotype" w:eastAsia="Calibri" w:hAnsi="Palatino Linotype" w:cs="Tahoma"/>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3400CB" w:rsidRPr="00FE59E0" w:rsidRDefault="003400CB" w:rsidP="003400CB">
      <w:pPr>
        <w:spacing w:line="360" w:lineRule="auto"/>
        <w:jc w:val="both"/>
        <w:rPr>
          <w:rFonts w:ascii="Palatino Linotype" w:eastAsia="Calibri" w:hAnsi="Palatino Linotype" w:cs="Tahoma"/>
        </w:rPr>
      </w:pPr>
    </w:p>
    <w:p w:rsidR="003400CB" w:rsidRPr="00FE59E0" w:rsidRDefault="003400CB" w:rsidP="00C338BE">
      <w:pPr>
        <w:numPr>
          <w:ilvl w:val="0"/>
          <w:numId w:val="6"/>
        </w:numPr>
        <w:spacing w:line="360" w:lineRule="auto"/>
        <w:ind w:left="0" w:right="-787" w:firstLine="0"/>
        <w:jc w:val="both"/>
        <w:rPr>
          <w:rFonts w:ascii="Palatino Linotype" w:eastAsia="Calibri" w:hAnsi="Palatino Linotype" w:cs="Tahoma"/>
          <w:bCs/>
          <w:iCs/>
        </w:rPr>
      </w:pPr>
      <w:r w:rsidRPr="00FE59E0">
        <w:rPr>
          <w:rFonts w:ascii="Palatino Linotype" w:eastAsia="Calibri" w:hAnsi="Palatino Linotype" w:cs="Tahoma"/>
          <w:bCs/>
          <w:iC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rsidR="003400CB" w:rsidRPr="00FE59E0" w:rsidRDefault="003400CB" w:rsidP="003400CB">
      <w:pPr>
        <w:spacing w:line="360" w:lineRule="auto"/>
        <w:rPr>
          <w:rFonts w:ascii="Palatino Linotype" w:eastAsia="Calibri" w:hAnsi="Palatino Linotype" w:cs="Tahoma"/>
          <w:bCs/>
          <w:iCs/>
        </w:rPr>
      </w:pPr>
    </w:p>
    <w:p w:rsidR="003400CB" w:rsidRPr="00FE59E0" w:rsidRDefault="003400CB" w:rsidP="00C338BE">
      <w:pPr>
        <w:numPr>
          <w:ilvl w:val="0"/>
          <w:numId w:val="6"/>
        </w:numPr>
        <w:spacing w:line="360" w:lineRule="auto"/>
        <w:ind w:left="0" w:right="-787" w:firstLine="0"/>
        <w:jc w:val="both"/>
        <w:rPr>
          <w:rFonts w:ascii="Palatino Linotype" w:eastAsia="Calibri" w:hAnsi="Palatino Linotype" w:cs="Tahoma"/>
          <w:bCs/>
          <w:iCs/>
        </w:rPr>
      </w:pPr>
      <w:r w:rsidRPr="00FE59E0">
        <w:rPr>
          <w:rFonts w:ascii="Palatino Linotype" w:eastAsia="Calibri" w:hAnsi="Palatino Linotype" w:cs="Tahoma"/>
          <w:bCs/>
          <w:iCs/>
        </w:rPr>
        <w:t xml:space="preserve">Además, que dicho número forma parte del Registro Nacional de Profesionistas, y da cuenta de que algún profesionista, en el presente caso, tiene registrado su título, con efectos de patente; por lo que, se considera que </w:t>
      </w:r>
      <w:r w:rsidRPr="00FE59E0">
        <w:rPr>
          <w:rFonts w:ascii="Palatino Linotype" w:eastAsia="Calibri" w:hAnsi="Palatino Linotype" w:cs="Tahoma"/>
          <w:b/>
          <w:bCs/>
          <w:iCs/>
        </w:rPr>
        <w:t>el número</w:t>
      </w:r>
      <w:r w:rsidR="00C338BE" w:rsidRPr="00FE59E0">
        <w:rPr>
          <w:rFonts w:ascii="Palatino Linotype" w:eastAsia="Calibri" w:hAnsi="Palatino Linotype" w:cs="Tahoma"/>
          <w:b/>
          <w:bCs/>
          <w:iCs/>
        </w:rPr>
        <w:t xml:space="preserve"> de cédula profesional</w:t>
      </w:r>
      <w:r w:rsidRPr="00FE59E0">
        <w:rPr>
          <w:rFonts w:ascii="Palatino Linotype" w:eastAsia="Calibri" w:hAnsi="Palatino Linotype" w:cs="Tahoma"/>
          <w:bCs/>
          <w:iCs/>
        </w:rPr>
        <w:t xml:space="preserve">, al formar parte de </w:t>
      </w:r>
      <w:r w:rsidRPr="00FE59E0">
        <w:rPr>
          <w:rFonts w:ascii="Palatino Linotype" w:eastAsia="Calibri" w:hAnsi="Palatino Linotype" w:cs="Tahoma"/>
          <w:bCs/>
          <w:iCs/>
        </w:rPr>
        <w:lastRenderedPageBreak/>
        <w:t xml:space="preserve">un registro público, </w:t>
      </w:r>
      <w:r w:rsidRPr="00FE59E0">
        <w:rPr>
          <w:rFonts w:ascii="Palatino Linotype" w:eastAsia="Calibri" w:hAnsi="Palatino Linotype" w:cs="Tahoma"/>
          <w:b/>
          <w:bCs/>
          <w:iCs/>
        </w:rPr>
        <w:t>no actualiza, la causal de clasificación</w:t>
      </w:r>
      <w:r w:rsidRPr="00FE59E0">
        <w:rPr>
          <w:rFonts w:ascii="Palatino Linotype" w:eastAsia="Calibri" w:hAnsi="Palatino Linotype" w:cs="Tahoma"/>
          <w:bCs/>
          <w:iCs/>
        </w:rPr>
        <w:t xml:space="preserve"> prevista en el artículo 143, fracción I, de la Ley de Transparencia y Acceso a la Información Pública del Estado de México.</w:t>
      </w:r>
    </w:p>
    <w:p w:rsidR="003400CB" w:rsidRPr="00FE59E0" w:rsidRDefault="003400CB" w:rsidP="003400CB">
      <w:pPr>
        <w:spacing w:line="360" w:lineRule="auto"/>
        <w:rPr>
          <w:rFonts w:ascii="Palatino Linotype" w:hAnsi="Palatino Linotype" w:cs="Tahoma"/>
        </w:rPr>
      </w:pPr>
    </w:p>
    <w:p w:rsidR="003400CB" w:rsidRPr="00FE59E0" w:rsidRDefault="003400CB" w:rsidP="003400CB">
      <w:pPr>
        <w:pStyle w:val="Prrafodelista"/>
        <w:numPr>
          <w:ilvl w:val="0"/>
          <w:numId w:val="19"/>
        </w:numPr>
        <w:spacing w:line="360" w:lineRule="auto"/>
        <w:ind w:left="567"/>
        <w:jc w:val="both"/>
        <w:rPr>
          <w:rFonts w:ascii="Palatino Linotype" w:hAnsi="Palatino Linotype" w:cs="Tahoma"/>
          <w:b/>
          <w:bCs/>
        </w:rPr>
      </w:pPr>
      <w:r w:rsidRPr="00FE59E0">
        <w:rPr>
          <w:rFonts w:ascii="Palatino Linotype" w:hAnsi="Palatino Linotype" w:cs="Tahoma"/>
          <w:b/>
          <w:bCs/>
        </w:rPr>
        <w:t>Código de barras, zona de lectura mecánica de cédula profes</w:t>
      </w:r>
      <w:r w:rsidR="00C338BE" w:rsidRPr="00FE59E0">
        <w:rPr>
          <w:rFonts w:ascii="Palatino Linotype" w:hAnsi="Palatino Linotype" w:cs="Tahoma"/>
          <w:b/>
          <w:bCs/>
        </w:rPr>
        <w:t>ional y código bidimensional QR.</w:t>
      </w:r>
    </w:p>
    <w:p w:rsidR="003400CB" w:rsidRPr="00FE59E0" w:rsidRDefault="003400CB" w:rsidP="00C338BE">
      <w:pPr>
        <w:numPr>
          <w:ilvl w:val="0"/>
          <w:numId w:val="6"/>
        </w:numPr>
        <w:spacing w:line="360" w:lineRule="auto"/>
        <w:ind w:left="0" w:right="-787" w:firstLine="0"/>
        <w:jc w:val="both"/>
        <w:rPr>
          <w:rFonts w:ascii="Palatino Linotype" w:hAnsi="Palatino Linotype" w:cs="Tahoma"/>
          <w:lang w:val="es-419"/>
        </w:rPr>
      </w:pPr>
      <w:r w:rsidRPr="00FE59E0">
        <w:rPr>
          <w:rFonts w:ascii="Palatino Linotype" w:hAnsi="Palatino Linotype" w:cs="Tahoma"/>
          <w:lang w:val="es-419"/>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rsidR="003400CB" w:rsidRPr="00FE59E0" w:rsidRDefault="003400CB" w:rsidP="003400CB">
      <w:pPr>
        <w:tabs>
          <w:tab w:val="left" w:pos="4962"/>
        </w:tabs>
        <w:spacing w:line="360" w:lineRule="auto"/>
        <w:jc w:val="both"/>
        <w:rPr>
          <w:rFonts w:ascii="Palatino Linotype" w:hAnsi="Palatino Linotype" w:cs="Tahoma"/>
          <w:lang w:val="es-419"/>
        </w:rPr>
      </w:pPr>
    </w:p>
    <w:p w:rsidR="0036091E" w:rsidRPr="00FE59E0" w:rsidRDefault="003400CB" w:rsidP="00C338BE">
      <w:pPr>
        <w:numPr>
          <w:ilvl w:val="0"/>
          <w:numId w:val="6"/>
        </w:numPr>
        <w:spacing w:line="360" w:lineRule="auto"/>
        <w:ind w:left="0" w:right="-787" w:firstLine="0"/>
        <w:jc w:val="both"/>
        <w:rPr>
          <w:rFonts w:ascii="Palatino Linotype" w:hAnsi="Palatino Linotype" w:cs="Tahoma"/>
          <w:lang w:val="es-419"/>
        </w:rPr>
      </w:pPr>
      <w:r w:rsidRPr="00FE59E0">
        <w:rPr>
          <w:rFonts w:ascii="Palatino Linotype" w:hAnsi="Palatino Linotype" w:cs="Tahoma"/>
          <w:lang w:val="es-419"/>
        </w:rPr>
        <w:t>Además, que, con dichos datos, únicamente se localiza, el número de cédula, el nombre completo del servidor público, profesión, año de expedición e institución, al dirigirte únicamente a la página</w:t>
      </w:r>
      <w:r w:rsidR="0036091E" w:rsidRPr="00FE59E0">
        <w:rPr>
          <w:rFonts w:ascii="Palatino Linotype" w:hAnsi="Palatino Linotype" w:cs="Tahoma"/>
          <w:lang w:val="es-419"/>
        </w:rPr>
        <w:t>:</w:t>
      </w:r>
      <w:r w:rsidRPr="00FE59E0">
        <w:rPr>
          <w:rFonts w:ascii="Palatino Linotype" w:hAnsi="Palatino Linotype" w:cs="Tahoma"/>
          <w:lang w:val="es-419"/>
        </w:rPr>
        <w:t xml:space="preserve"> </w:t>
      </w:r>
    </w:p>
    <w:p w:rsidR="003400CB" w:rsidRPr="00FE59E0" w:rsidRDefault="00DA2DCB" w:rsidP="0036091E">
      <w:pPr>
        <w:spacing w:line="360" w:lineRule="auto"/>
        <w:ind w:right="-787"/>
        <w:jc w:val="both"/>
        <w:rPr>
          <w:rFonts w:ascii="Palatino Linotype" w:hAnsi="Palatino Linotype" w:cs="Tahoma"/>
          <w:lang w:val="es-419"/>
        </w:rPr>
      </w:pPr>
      <w:hyperlink r:id="rId9" w:history="1">
        <w:r w:rsidR="003400CB" w:rsidRPr="00FE59E0">
          <w:rPr>
            <w:rStyle w:val="Hipervnculo"/>
            <w:rFonts w:ascii="Palatino Linotype" w:hAnsi="Palatino Linotype" w:cs="Tahoma"/>
            <w:lang w:val="es-419"/>
          </w:rPr>
          <w:t>https://www.cedulaprofesional.sep.gob.mx/cedula/presidencia/indexAvanzada.action</w:t>
        </w:r>
      </w:hyperlink>
      <w:r w:rsidR="003400CB" w:rsidRPr="00FE59E0">
        <w:rPr>
          <w:rFonts w:ascii="Palatino Linotype" w:hAnsi="Palatino Linotype" w:cs="Tahoma"/>
          <w:lang w:val="es-419"/>
        </w:rPr>
        <w:t>.</w:t>
      </w:r>
    </w:p>
    <w:p w:rsidR="003400CB" w:rsidRPr="00FE59E0" w:rsidRDefault="003400CB" w:rsidP="003400CB">
      <w:pPr>
        <w:tabs>
          <w:tab w:val="left" w:pos="4962"/>
        </w:tabs>
        <w:spacing w:line="360" w:lineRule="auto"/>
        <w:jc w:val="both"/>
        <w:rPr>
          <w:rFonts w:ascii="Palatino Linotype" w:hAnsi="Palatino Linotype" w:cs="Tahoma"/>
          <w:lang w:val="es-419"/>
        </w:rPr>
      </w:pPr>
    </w:p>
    <w:p w:rsidR="003400CB" w:rsidRPr="00FE59E0" w:rsidRDefault="003400CB" w:rsidP="00C338BE">
      <w:pPr>
        <w:numPr>
          <w:ilvl w:val="0"/>
          <w:numId w:val="6"/>
        </w:numPr>
        <w:spacing w:line="360" w:lineRule="auto"/>
        <w:ind w:left="0" w:right="-787" w:firstLine="0"/>
        <w:jc w:val="both"/>
        <w:rPr>
          <w:rFonts w:ascii="Palatino Linotype" w:hAnsi="Palatino Linotype" w:cs="Tahoma"/>
          <w:lang w:val="es-419"/>
        </w:rPr>
      </w:pPr>
      <w:r w:rsidRPr="00FE59E0">
        <w:rPr>
          <w:rFonts w:ascii="Palatino Linotype" w:hAnsi="Palatino Linotype" w:cs="Tahoma"/>
          <w:lang w:val="es-419"/>
        </w:rPr>
        <w:t xml:space="preserve">Por tales circunstancias, al no revelar datos personales confidenciales del servidor público, se considera que </w:t>
      </w:r>
      <w:r w:rsidRPr="00FE59E0">
        <w:rPr>
          <w:rFonts w:ascii="Palatino Linotype" w:hAnsi="Palatino Linotype" w:cs="Tahoma"/>
          <w:b/>
          <w:lang w:val="es-419"/>
        </w:rPr>
        <w:t>el código de barras</w:t>
      </w:r>
      <w:r w:rsidR="00C338BE" w:rsidRPr="00FE59E0">
        <w:rPr>
          <w:rFonts w:ascii="Palatino Linotype" w:hAnsi="Palatino Linotype" w:cs="Tahoma"/>
          <w:b/>
          <w:lang w:val="es-419"/>
        </w:rPr>
        <w:t xml:space="preserve"> y el </w:t>
      </w:r>
      <w:r w:rsidRPr="00FE59E0">
        <w:rPr>
          <w:rFonts w:ascii="Palatino Linotype" w:hAnsi="Palatino Linotype" w:cs="Tahoma"/>
          <w:b/>
          <w:lang w:val="es-419"/>
        </w:rPr>
        <w:t>código bidimensional o QR</w:t>
      </w:r>
      <w:r w:rsidRPr="00FE59E0">
        <w:rPr>
          <w:rFonts w:ascii="Palatino Linotype" w:hAnsi="Palatino Linotype" w:cs="Tahoma"/>
          <w:lang w:val="es-419"/>
        </w:rPr>
        <w:t xml:space="preserve">, </w:t>
      </w:r>
      <w:r w:rsidRPr="00FE59E0">
        <w:rPr>
          <w:rFonts w:ascii="Palatino Linotype" w:hAnsi="Palatino Linotype" w:cs="Tahoma"/>
          <w:b/>
          <w:lang w:val="es-419"/>
        </w:rPr>
        <w:t>no actualizan la causal de clasificación</w:t>
      </w:r>
      <w:r w:rsidRPr="00FE59E0">
        <w:rPr>
          <w:rFonts w:ascii="Palatino Linotype" w:hAnsi="Palatino Linotype" w:cs="Tahoma"/>
          <w:lang w:val="es-419"/>
        </w:rPr>
        <w:t xml:space="preserve"> prevista en el artículo 143, fracción I, de la Ley de Transparencia y Acceso a la Información Pública del Estado de México y Municipios.</w:t>
      </w:r>
    </w:p>
    <w:p w:rsidR="003400CB" w:rsidRPr="00FE59E0" w:rsidRDefault="003400CB" w:rsidP="003400CB">
      <w:pPr>
        <w:tabs>
          <w:tab w:val="left" w:pos="4962"/>
        </w:tabs>
        <w:spacing w:line="360" w:lineRule="auto"/>
        <w:rPr>
          <w:rFonts w:ascii="Palatino Linotype" w:hAnsi="Palatino Linotype" w:cs="Tahoma"/>
          <w:lang w:val="es-419"/>
        </w:rPr>
      </w:pPr>
    </w:p>
    <w:p w:rsidR="003400CB" w:rsidRPr="00FE59E0" w:rsidRDefault="003400CB" w:rsidP="003400CB">
      <w:pPr>
        <w:pStyle w:val="Prrafodelista"/>
        <w:numPr>
          <w:ilvl w:val="0"/>
          <w:numId w:val="19"/>
        </w:numPr>
        <w:spacing w:line="360" w:lineRule="auto"/>
        <w:jc w:val="both"/>
        <w:rPr>
          <w:rFonts w:ascii="Palatino Linotype" w:hAnsi="Palatino Linotype" w:cs="Tahoma"/>
          <w:b/>
          <w:bCs/>
        </w:rPr>
      </w:pPr>
      <w:r w:rsidRPr="00FE59E0">
        <w:rPr>
          <w:rFonts w:ascii="Palatino Linotype" w:hAnsi="Palatino Linotype" w:cs="Tahoma"/>
          <w:b/>
          <w:bCs/>
        </w:rPr>
        <w:t>Cadena original de cédula.</w:t>
      </w:r>
    </w:p>
    <w:p w:rsidR="003400CB" w:rsidRPr="00FE59E0" w:rsidRDefault="003400CB" w:rsidP="003400CB">
      <w:pPr>
        <w:spacing w:line="360" w:lineRule="auto"/>
        <w:jc w:val="both"/>
        <w:rPr>
          <w:rFonts w:ascii="Palatino Linotype" w:hAnsi="Palatino Linotype" w:cs="Tahoma"/>
          <w:lang w:val="es-419"/>
        </w:rPr>
      </w:pPr>
      <w:r w:rsidRPr="00FE59E0">
        <w:rPr>
          <w:rFonts w:ascii="Palatino Linotype" w:hAnsi="Palatino Linotype" w:cs="Tahoma"/>
          <w:lang w:val="es-419"/>
        </w:rPr>
        <w:t>Al respecto, dicho dato se conforma de la fecha y lugar de emisión, la Clave Única de Registro de Población, el nombre del titular de la cédula, datos de la Institución Educativa y la profesión realizada.</w:t>
      </w:r>
    </w:p>
    <w:p w:rsidR="003400CB" w:rsidRPr="00FE59E0" w:rsidRDefault="003400CB" w:rsidP="003400CB">
      <w:pPr>
        <w:spacing w:line="360" w:lineRule="auto"/>
        <w:jc w:val="both"/>
        <w:rPr>
          <w:rFonts w:ascii="Palatino Linotype" w:hAnsi="Palatino Linotype" w:cs="Tahoma"/>
          <w:lang w:val="es-419"/>
        </w:rPr>
      </w:pPr>
    </w:p>
    <w:p w:rsidR="003400CB" w:rsidRPr="00FE59E0" w:rsidRDefault="003400CB" w:rsidP="00C338BE">
      <w:pPr>
        <w:numPr>
          <w:ilvl w:val="0"/>
          <w:numId w:val="6"/>
        </w:numPr>
        <w:spacing w:line="360" w:lineRule="auto"/>
        <w:ind w:left="0" w:right="-787" w:firstLine="0"/>
        <w:jc w:val="both"/>
        <w:rPr>
          <w:rFonts w:ascii="Palatino Linotype" w:hAnsi="Palatino Linotype" w:cs="Tahoma"/>
          <w:lang w:val="es-419"/>
        </w:rPr>
      </w:pPr>
      <w:r w:rsidRPr="00FE59E0">
        <w:rPr>
          <w:rFonts w:ascii="Palatino Linotype" w:hAnsi="Palatino Linotype" w:cs="Tahoma"/>
          <w:lang w:val="es-419"/>
        </w:rPr>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rsidR="003400CB" w:rsidRPr="00FE59E0" w:rsidRDefault="003400CB" w:rsidP="003400CB">
      <w:pPr>
        <w:spacing w:line="360" w:lineRule="auto"/>
        <w:rPr>
          <w:rFonts w:ascii="Palatino Linotype" w:hAnsi="Palatino Linotype" w:cs="Tahoma"/>
          <w:b/>
          <w:bCs/>
        </w:rPr>
      </w:pPr>
    </w:p>
    <w:p w:rsidR="003400CB" w:rsidRPr="00FE59E0" w:rsidRDefault="003400CB" w:rsidP="00C338BE">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hAnsi="Palatino Linotype" w:cs="Tahoma"/>
          <w:bCs/>
          <w:shd w:val="clear" w:color="auto" w:fill="FFFFFF"/>
        </w:rPr>
        <w:t xml:space="preserve">Conforme a lo anterior, se logra advertir que el </w:t>
      </w:r>
      <w:r w:rsidR="00C338BE" w:rsidRPr="00FE59E0">
        <w:rPr>
          <w:rFonts w:ascii="Palatino Linotype" w:hAnsi="Palatino Linotype" w:cs="Tahoma"/>
          <w:bCs/>
          <w:shd w:val="clear" w:color="auto" w:fill="FFFFFF"/>
        </w:rPr>
        <w:t xml:space="preserve">SUJETO OBLIGADO </w:t>
      </w:r>
      <w:r w:rsidRPr="00FE59E0">
        <w:rPr>
          <w:rFonts w:ascii="Palatino Linotype" w:hAnsi="Palatino Linotype" w:cs="Tahoma"/>
          <w:b/>
          <w:bCs/>
          <w:shd w:val="clear" w:color="auto" w:fill="FFFFFF"/>
        </w:rPr>
        <w:t>clasificó información que es de naturaleza pública</w:t>
      </w:r>
      <w:r w:rsidRPr="00FE59E0">
        <w:rPr>
          <w:rFonts w:ascii="Palatino Linotype" w:hAnsi="Palatino Linotype" w:cs="Tahoma"/>
          <w:bCs/>
          <w:shd w:val="clear" w:color="auto" w:fill="FFFFFF"/>
        </w:rPr>
        <w:t xml:space="preserve">, por lo que </w:t>
      </w:r>
      <w:r w:rsidRPr="00FE59E0">
        <w:rPr>
          <w:rFonts w:ascii="Palatino Linotype" w:hAnsi="Palatino Linotype" w:cs="Tahoma"/>
          <w:b/>
          <w:bCs/>
          <w:shd w:val="clear" w:color="auto" w:fill="FFFFFF"/>
        </w:rPr>
        <w:t xml:space="preserve">es necesario entregar de nueva cuenta las cédulas profesionales </w:t>
      </w:r>
      <w:r w:rsidRPr="00FE59E0">
        <w:rPr>
          <w:rFonts w:ascii="Palatino Linotype" w:eastAsia="Palatino Linotype" w:hAnsi="Palatino Linotype" w:cs="Palatino Linotype"/>
          <w:b/>
        </w:rPr>
        <w:t>del primer síndico, primer regidor, sexto regidor en una correcta versión pública.</w:t>
      </w:r>
    </w:p>
    <w:p w:rsidR="003400CB" w:rsidRPr="00FE59E0" w:rsidRDefault="003400CB" w:rsidP="003400CB">
      <w:pPr>
        <w:spacing w:line="360" w:lineRule="auto"/>
        <w:ind w:right="49"/>
        <w:jc w:val="both"/>
        <w:rPr>
          <w:rFonts w:ascii="Palatino Linotype" w:hAnsi="Palatino Linotype" w:cs="Tahoma"/>
          <w:bCs/>
          <w:shd w:val="clear" w:color="auto" w:fill="FFFFFF"/>
        </w:rPr>
      </w:pPr>
    </w:p>
    <w:p w:rsidR="00425B35" w:rsidRPr="00FE59E0" w:rsidRDefault="00127517" w:rsidP="00127517">
      <w:pPr>
        <w:pStyle w:val="Prrafodelista"/>
        <w:numPr>
          <w:ilvl w:val="0"/>
          <w:numId w:val="19"/>
        </w:numPr>
        <w:spacing w:line="360" w:lineRule="auto"/>
        <w:ind w:left="284" w:right="-787"/>
        <w:jc w:val="both"/>
        <w:rPr>
          <w:rFonts w:ascii="Palatino Linotype" w:hAnsi="Palatino Linotype" w:cs="Tahoma"/>
          <w:b/>
          <w:bCs/>
          <w:shd w:val="clear" w:color="auto" w:fill="FFFFFF"/>
        </w:rPr>
      </w:pPr>
      <w:r w:rsidRPr="00FE59E0">
        <w:rPr>
          <w:rFonts w:ascii="Palatino Linotype" w:hAnsi="Palatino Linotype" w:cs="Tahoma"/>
          <w:b/>
          <w:bCs/>
          <w:shd w:val="clear" w:color="auto" w:fill="FFFFFF"/>
        </w:rPr>
        <w:t>De la información proporcionada que colma lo solicitado, tanto de los Titulares de las áreas del Ayuntamiento y de los integrantes del Cabildo</w:t>
      </w:r>
    </w:p>
    <w:p w:rsidR="00127517" w:rsidRPr="00FE59E0" w:rsidRDefault="00127517" w:rsidP="00127517">
      <w:pPr>
        <w:pBdr>
          <w:top w:val="nil"/>
          <w:left w:val="nil"/>
          <w:bottom w:val="nil"/>
          <w:right w:val="nil"/>
          <w:between w:val="nil"/>
        </w:pBdr>
        <w:spacing w:line="360" w:lineRule="auto"/>
        <w:ind w:right="-787"/>
        <w:jc w:val="both"/>
        <w:rPr>
          <w:rFonts w:ascii="Palatino Linotype" w:hAnsi="Palatino Linotype"/>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En cuanto a </w:t>
      </w:r>
      <w:r w:rsidRPr="00FE59E0">
        <w:rPr>
          <w:rFonts w:ascii="Palatino Linotype" w:eastAsia="Palatino Linotype" w:hAnsi="Palatino Linotype" w:cs="Palatino Linotype"/>
          <w:b/>
          <w:u w:val="single"/>
        </w:rPr>
        <w:t>la experiencia profesional</w:t>
      </w:r>
      <w:r w:rsidRPr="00FE59E0">
        <w:rPr>
          <w:rFonts w:ascii="Palatino Linotype" w:eastAsia="Palatino Linotype" w:hAnsi="Palatino Linotype" w:cs="Palatino Linotype"/>
        </w:rPr>
        <w:t xml:space="preserve"> y </w:t>
      </w:r>
      <w:r w:rsidRPr="00FE59E0">
        <w:rPr>
          <w:rFonts w:ascii="Palatino Linotype" w:eastAsia="Palatino Linotype" w:hAnsi="Palatino Linotype" w:cs="Palatino Linotype"/>
          <w:b/>
          <w:u w:val="single"/>
        </w:rPr>
        <w:t>Currículum vitae</w:t>
      </w:r>
      <w:r w:rsidRPr="00FE59E0">
        <w:rPr>
          <w:rFonts w:ascii="Palatino Linotype" w:eastAsia="Palatino Linotype" w:hAnsi="Palatino Linotype" w:cs="Palatino Linotype"/>
        </w:rPr>
        <w:t xml:space="preserve">, los documentos que pueden colmar son la </w:t>
      </w:r>
      <w:r w:rsidRPr="00FE59E0">
        <w:rPr>
          <w:rFonts w:ascii="Palatino Linotype" w:eastAsia="Palatino Linotype" w:hAnsi="Palatino Linotype" w:cs="Palatino Linotype"/>
          <w:b/>
          <w:color w:val="000000"/>
        </w:rPr>
        <w:t>ficha curricular</w:t>
      </w:r>
      <w:r w:rsidRPr="00FE59E0">
        <w:rPr>
          <w:rFonts w:ascii="Palatino Linotype" w:eastAsia="Palatino Linotype" w:hAnsi="Palatino Linotype" w:cs="Palatino Linotype"/>
          <w:color w:val="000000"/>
        </w:rPr>
        <w:t>, currículum vitae o documento análogo en donde conste la experiencia o conocimientos en la materia. L</w:t>
      </w:r>
      <w:r w:rsidRPr="00FE59E0">
        <w:rPr>
          <w:rFonts w:ascii="Palatino Linotype" w:eastAsia="Palatino Linotype" w:hAnsi="Palatino Linotype" w:cs="Palatino Linotype"/>
        </w:rPr>
        <w:t>a  Real Academia de la Lengua Española define al “</w:t>
      </w:r>
      <w:r w:rsidRPr="00FE59E0">
        <w:rPr>
          <w:rFonts w:ascii="Palatino Linotype" w:eastAsia="Palatino Linotype" w:hAnsi="Palatino Linotype" w:cs="Palatino Linotype"/>
          <w:i/>
        </w:rPr>
        <w:t>curriculum vitae</w:t>
      </w:r>
      <w:r w:rsidRPr="00FE59E0">
        <w:rPr>
          <w:rFonts w:ascii="Palatino Linotype" w:eastAsia="Palatino Linotype" w:hAnsi="Palatino Linotype" w:cs="Palatino Linotype"/>
        </w:rPr>
        <w:t xml:space="preserve">” de la siguiente manera: </w:t>
      </w:r>
    </w:p>
    <w:p w:rsidR="00127517" w:rsidRPr="00FE59E0" w:rsidRDefault="00127517" w:rsidP="00127517">
      <w:pPr>
        <w:tabs>
          <w:tab w:val="left" w:pos="1134"/>
        </w:tabs>
        <w:spacing w:line="276" w:lineRule="auto"/>
        <w:ind w:left="708" w:right="-79"/>
        <w:jc w:val="both"/>
        <w:rPr>
          <w:rFonts w:ascii="Palatino Linotype" w:eastAsia="Palatino Linotype" w:hAnsi="Palatino Linotype" w:cs="Palatino Linotype"/>
        </w:rPr>
      </w:pPr>
      <w:r w:rsidRPr="00FE59E0">
        <w:rPr>
          <w:rFonts w:ascii="Palatino Linotype" w:eastAsia="Palatino Linotype" w:hAnsi="Palatino Linotype" w:cs="Palatino Linotype"/>
          <w:b/>
        </w:rPr>
        <w:t>“</w:t>
      </w:r>
      <w:r w:rsidRPr="00FE59E0">
        <w:rPr>
          <w:rFonts w:ascii="Palatino Linotype" w:eastAsia="Palatino Linotype" w:hAnsi="Palatino Linotype" w:cs="Palatino Linotype"/>
          <w:b/>
          <w:i/>
        </w:rPr>
        <w:t>currículum vítae</w:t>
      </w:r>
      <w:r w:rsidRPr="00FE59E0">
        <w:rPr>
          <w:rFonts w:ascii="Palatino Linotype" w:eastAsia="Palatino Linotype" w:hAnsi="Palatino Linotype" w:cs="Palatino Linotype"/>
          <w:i/>
        </w:rPr>
        <w:t>. </w:t>
      </w:r>
      <w:r w:rsidRPr="00FE59E0">
        <w:rPr>
          <w:rFonts w:ascii="Palatino Linotype" w:eastAsia="Palatino Linotype" w:hAnsi="Palatino Linotype" w:cs="Palatino Linotype"/>
          <w:b/>
          <w:i/>
        </w:rPr>
        <w:t>1.</w:t>
      </w:r>
      <w:r w:rsidRPr="00FE59E0">
        <w:rPr>
          <w:rFonts w:ascii="Palatino Linotype" w:eastAsia="Palatino Linotype" w:hAnsi="Palatino Linotype" w:cs="Palatino Linotype"/>
          <w:i/>
        </w:rPr>
        <w:t> Loc. lat. que significa literalmente ‘carrera de la vida’. Se usa como locución nominal masculina para designar la relación de los datos personales, formación académica, actividad laboral y méritos de una persona.</w:t>
      </w:r>
      <w:r w:rsidRPr="00FE59E0">
        <w:rPr>
          <w:rFonts w:ascii="Palatino Linotype" w:eastAsia="Palatino Linotype" w:hAnsi="Palatino Linotype" w:cs="Palatino Linotype"/>
        </w:rPr>
        <w:t>”</w:t>
      </w:r>
    </w:p>
    <w:p w:rsidR="00127517" w:rsidRPr="00FE59E0" w:rsidRDefault="00127517" w:rsidP="00127517">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De la interpretación a esta definición se desprende que el currículum vitae está relacionado con la hoja de vida o carrera de vida de una persona, donde se podría apreciar la </w:t>
      </w:r>
      <w:r w:rsidRPr="00FE59E0">
        <w:rPr>
          <w:rFonts w:ascii="Palatino Linotype" w:eastAsia="Palatino Linotype" w:hAnsi="Palatino Linotype" w:cs="Palatino Linotype"/>
        </w:rPr>
        <w:lastRenderedPageBreak/>
        <w:t>preparación académica y laboral que tiene, además de los méritos obtenidos; información que de igual manera obra en una solicitud de empleo.</w:t>
      </w:r>
    </w:p>
    <w:p w:rsidR="00127517" w:rsidRPr="00FE59E0" w:rsidRDefault="00127517" w:rsidP="00127517">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Por ende, tanto en una solicitud de empleo, </w:t>
      </w:r>
      <w:r w:rsidRPr="00FE59E0">
        <w:rPr>
          <w:rFonts w:ascii="Palatino Linotype" w:eastAsia="Palatino Linotype" w:hAnsi="Palatino Linotype" w:cs="Palatino Linotype"/>
          <w:b/>
        </w:rPr>
        <w:t>ficha curricular</w:t>
      </w:r>
      <w:r w:rsidRPr="00FE59E0">
        <w:rPr>
          <w:rFonts w:ascii="Palatino Linotype" w:eastAsia="Palatino Linotype" w:hAnsi="Palatino Linotype" w:cs="Palatino Linotype"/>
        </w:rPr>
        <w:t xml:space="preserve"> o currículum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rsidR="00127517" w:rsidRPr="00FE59E0" w:rsidRDefault="00127517" w:rsidP="00127517">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En este mismo sentido, el Instituto Federal de Acceso a la Información ahora Instituto Nacional de Transparencia Acceso a la Información y Protección de Datos Personales, se pronunció al establecer en el criterio orientador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rsidR="00127517" w:rsidRPr="00FE59E0" w:rsidRDefault="00127517" w:rsidP="00127517">
      <w:pPr>
        <w:ind w:left="567" w:right="-220"/>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r w:rsidRPr="00FE59E0">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FE59E0">
        <w:rPr>
          <w:rFonts w:ascii="Palatino Linotype" w:eastAsia="Palatino Linotype" w:hAnsi="Palatino Linotype" w:cs="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w:t>
      </w:r>
      <w:r w:rsidRPr="00FE59E0">
        <w:rPr>
          <w:rFonts w:ascii="Palatino Linotype" w:eastAsia="Palatino Linotype" w:hAnsi="Palatino Linotype" w:cs="Palatino Linotype"/>
          <w:i/>
        </w:rPr>
        <w:lastRenderedPageBreak/>
        <w:t>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127517" w:rsidRPr="00FE59E0" w:rsidRDefault="00127517" w:rsidP="00127517">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En ese tenor, una obligación de transparencia común del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rsidR="00127517" w:rsidRPr="00FE59E0" w:rsidRDefault="00127517" w:rsidP="00127517">
      <w:pPr>
        <w:ind w:left="567" w:right="-79"/>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“Artículo 92. </w:t>
      </w:r>
      <w:r w:rsidRPr="00FE59E0">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27517" w:rsidRPr="00FE59E0" w:rsidRDefault="00127517" w:rsidP="00127517">
      <w:pPr>
        <w:ind w:left="567" w:right="-79"/>
        <w:jc w:val="both"/>
        <w:rPr>
          <w:rFonts w:ascii="Palatino Linotype" w:eastAsia="Palatino Linotype" w:hAnsi="Palatino Linotype" w:cs="Palatino Linotype"/>
          <w:i/>
        </w:rPr>
      </w:pPr>
    </w:p>
    <w:p w:rsidR="00127517" w:rsidRPr="00FE59E0" w:rsidRDefault="00127517" w:rsidP="00127517">
      <w:pPr>
        <w:ind w:left="567" w:right="-79"/>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127517" w:rsidRPr="00FE59E0" w:rsidRDefault="00127517" w:rsidP="00127517">
      <w:pPr>
        <w:ind w:left="567" w:right="-79"/>
        <w:jc w:val="both"/>
        <w:rPr>
          <w:rFonts w:ascii="Palatino Linotype" w:eastAsia="Palatino Linotype" w:hAnsi="Palatino Linotype" w:cs="Palatino Linotype"/>
          <w:i/>
        </w:rPr>
      </w:pPr>
    </w:p>
    <w:p w:rsidR="00127517" w:rsidRPr="00FE59E0" w:rsidRDefault="00127517" w:rsidP="00127517">
      <w:pPr>
        <w:ind w:left="567" w:right="-79"/>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XXI. </w:t>
      </w:r>
      <w:r w:rsidRPr="00FE59E0">
        <w:rPr>
          <w:rFonts w:ascii="Palatino Linotype" w:eastAsia="Palatino Linotype" w:hAnsi="Palatino Linotype" w:cs="Palatino Linotype"/>
          <w:i/>
        </w:rPr>
        <w:t>La información curricular, desde el nivel de jefe de departamento o equivalente, hasta el titular del sujeto obligado, así como, en su caso, las sanciones administrativas de que haya sido objeto; (…)”</w:t>
      </w:r>
    </w:p>
    <w:p w:rsidR="00127517" w:rsidRPr="00FE59E0" w:rsidRDefault="00127517" w:rsidP="00127517">
      <w:pPr>
        <w:ind w:left="567" w:right="-787"/>
        <w:jc w:val="both"/>
        <w:rPr>
          <w:rFonts w:ascii="Palatino Linotype" w:eastAsia="Palatino Linotype" w:hAnsi="Palatino Linotype" w:cs="Palatino Linotype"/>
          <w:i/>
        </w:rPr>
      </w:pPr>
    </w:p>
    <w:p w:rsidR="00127517" w:rsidRPr="00FE59E0" w:rsidRDefault="00127517" w:rsidP="00127517">
      <w:pPr>
        <w:ind w:left="567" w:right="-787"/>
        <w:jc w:val="both"/>
        <w:rPr>
          <w:rFonts w:ascii="Palatino Linotype" w:eastAsia="Palatino Linotype" w:hAnsi="Palatino Linotype" w:cs="Palatino Linotype"/>
        </w:rPr>
      </w:pPr>
    </w:p>
    <w:p w:rsidR="00127517" w:rsidRPr="00FE59E0" w:rsidRDefault="00127517" w:rsidP="00127517">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Como se aprecia en el dispositivo legal antes invocado,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solamente está constreñido a tener la información curricular desde el nivel de Jefe de Departamento o equivalente hasta el titular del Sujeto Obligado; información que corresponde a mandos medios y superiores.</w:t>
      </w:r>
    </w:p>
    <w:p w:rsidR="00127517" w:rsidRPr="00FE59E0" w:rsidRDefault="00127517" w:rsidP="00127517">
      <w:pPr>
        <w:pBdr>
          <w:top w:val="nil"/>
          <w:left w:val="nil"/>
          <w:bottom w:val="nil"/>
          <w:right w:val="nil"/>
          <w:between w:val="nil"/>
        </w:pBdr>
        <w:tabs>
          <w:tab w:val="left" w:pos="426"/>
        </w:tabs>
        <w:spacing w:line="360" w:lineRule="auto"/>
        <w:ind w:right="-787"/>
        <w:jc w:val="both"/>
        <w:rPr>
          <w:rFonts w:ascii="Palatino Linotype" w:eastAsia="Palatino Linotype" w:hAnsi="Palatino Linotype" w:cs="Palatino Linotype"/>
          <w:color w:val="000000"/>
        </w:rPr>
      </w:pPr>
    </w:p>
    <w:p w:rsidR="00127517" w:rsidRPr="00FE59E0" w:rsidRDefault="00127517" w:rsidP="00EF110B">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lastRenderedPageBreak/>
        <w:t xml:space="preserve">En ese sentido, se colige que la información curricular que se constituye como una obligación de transparencia común a la cual se encuentra constreñido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esta puede colmarse con la entrega de la solicitud de empleo, </w:t>
      </w:r>
      <w:r w:rsidRPr="00FE59E0">
        <w:rPr>
          <w:rFonts w:ascii="Palatino Linotype" w:eastAsia="Palatino Linotype" w:hAnsi="Palatino Linotype" w:cs="Palatino Linotype"/>
          <w:b/>
        </w:rPr>
        <w:t>ficha curricular</w:t>
      </w:r>
      <w:r w:rsidRPr="00FE59E0">
        <w:rPr>
          <w:rFonts w:ascii="Palatino Linotype" w:eastAsia="Palatino Linotype" w:hAnsi="Palatino Linotype" w:cs="Palatino Linotype"/>
        </w:rPr>
        <w:t>, currículum vitae o el documento análogo en donde conste información detallada y relacionada con la trayectoria académica, profesional y laboral, que acrediten la capacidad, habilidades o pericia de una persona para ocupar el cargo público o para desempeñar la función que le va a ser encomendada.</w:t>
      </w:r>
    </w:p>
    <w:p w:rsidR="00127517" w:rsidRPr="00FE59E0" w:rsidRDefault="00127517" w:rsidP="00127517">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127517" w:rsidRPr="00FE59E0" w:rsidRDefault="00127517" w:rsidP="00893AEB">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t xml:space="preserve">De lo anterior es necesario puntualizar que </w:t>
      </w:r>
      <w:r w:rsidR="00EF110B" w:rsidRPr="00FE59E0">
        <w:rPr>
          <w:rFonts w:ascii="Palatino Linotype" w:eastAsia="Palatino Linotype" w:hAnsi="Palatino Linotype" w:cs="Palatino Linotype"/>
          <w:b/>
        </w:rPr>
        <w:t>al haber entregado la ficha curricular</w:t>
      </w:r>
      <w:r w:rsidR="00EF110B" w:rsidRPr="00FE59E0">
        <w:rPr>
          <w:rFonts w:ascii="Palatino Linotype" w:eastAsia="Palatino Linotype" w:hAnsi="Palatino Linotype" w:cs="Palatino Linotype"/>
        </w:rPr>
        <w:t xml:space="preserve"> de los servidores públicos de los cuales se envió información, </w:t>
      </w:r>
      <w:r w:rsidR="00EF110B" w:rsidRPr="00FE59E0">
        <w:rPr>
          <w:rFonts w:ascii="Palatino Linotype" w:eastAsia="Palatino Linotype" w:hAnsi="Palatino Linotype" w:cs="Palatino Linotype"/>
          <w:b/>
        </w:rPr>
        <w:t>se tiene por atendido el punto relativo al currículum vitae y experiencia profesional</w:t>
      </w:r>
      <w:r w:rsidR="00EF110B" w:rsidRPr="00FE59E0">
        <w:rPr>
          <w:rFonts w:ascii="Palatino Linotype" w:eastAsia="Palatino Linotype" w:hAnsi="Palatino Linotype" w:cs="Palatino Linotype"/>
        </w:rPr>
        <w:t>, únicamente de aquellos sobre los que si huno pronunciamiento.</w:t>
      </w:r>
    </w:p>
    <w:p w:rsidR="000E6B02" w:rsidRPr="00FE59E0" w:rsidRDefault="000E6B02" w:rsidP="000E6B02">
      <w:pPr>
        <w:spacing w:line="360" w:lineRule="auto"/>
        <w:ind w:right="-787"/>
        <w:jc w:val="both"/>
        <w:rPr>
          <w:rFonts w:ascii="Palatino Linotype" w:hAnsi="Palatino Linotype"/>
        </w:rPr>
      </w:pPr>
    </w:p>
    <w:p w:rsidR="000E6B02" w:rsidRPr="00FE59E0" w:rsidRDefault="000E6B02" w:rsidP="000E6B02">
      <w:pPr>
        <w:numPr>
          <w:ilvl w:val="0"/>
          <w:numId w:val="6"/>
        </w:numPr>
        <w:spacing w:line="360" w:lineRule="auto"/>
        <w:ind w:left="0" w:right="-787" w:firstLine="0"/>
        <w:jc w:val="both"/>
        <w:rPr>
          <w:rFonts w:ascii="Palatino Linotype" w:hAnsi="Palatino Linotype"/>
          <w:color w:val="000000"/>
        </w:rPr>
      </w:pPr>
      <w:r w:rsidRPr="00FE59E0">
        <w:rPr>
          <w:rFonts w:ascii="Palatino Linotype" w:hAnsi="Palatino Linotype"/>
          <w:color w:val="000000"/>
        </w:rPr>
        <w:t>Ahora bien, en cuanto a los integrantes del Cabildo, no pasa desapercibido para este organismo garante que el particular solicitó el currículum; sin embargo, derivado de la naturaleza del cargo que ostentan, este no es un requisito exigible, ya que son electos a través de elección popular, siendo de vital importancia que no es necesario acreditar experiencia profesional, como se contempla en el multicitado artículo 119 de la Constitución Local.</w:t>
      </w:r>
    </w:p>
    <w:p w:rsidR="000E6B02" w:rsidRPr="00FE59E0" w:rsidRDefault="000E6B02" w:rsidP="000E6B02">
      <w:pPr>
        <w:pStyle w:val="NormalWeb"/>
        <w:spacing w:before="0" w:beforeAutospacing="0" w:after="0" w:afterAutospacing="0" w:line="360" w:lineRule="auto"/>
        <w:jc w:val="both"/>
        <w:rPr>
          <w:rFonts w:ascii="Palatino Linotype" w:hAnsi="Palatino Linotype"/>
          <w:color w:val="000000"/>
        </w:rPr>
      </w:pPr>
    </w:p>
    <w:p w:rsidR="000E6B02" w:rsidRPr="00FE59E0" w:rsidRDefault="000E6B02" w:rsidP="000E6B02">
      <w:pPr>
        <w:numPr>
          <w:ilvl w:val="0"/>
          <w:numId w:val="6"/>
        </w:numPr>
        <w:spacing w:line="360" w:lineRule="auto"/>
        <w:ind w:left="0" w:right="-787" w:firstLine="0"/>
        <w:jc w:val="both"/>
        <w:rPr>
          <w:rFonts w:ascii="Palatino Linotype" w:hAnsi="Palatino Linotype"/>
          <w:color w:val="000000"/>
        </w:rPr>
      </w:pPr>
      <w:r w:rsidRPr="00FE59E0">
        <w:rPr>
          <w:rFonts w:ascii="Palatino Linotype" w:hAnsi="Palatino Linotype"/>
          <w:color w:val="000000"/>
        </w:rPr>
        <w:t>Sin embargo, el hecho de que no sea requisito indispensable, también lo es que no están impedidos de proporcionarlo, por lo que el Sujeto Obligado deberá realizar una búsqueda exhaustiva y razonable a efecto de que localice y ponga a disposición del Recurrente el documento en el que conste la experiencia profesional de los integrantes de cabildo faltantes.</w:t>
      </w:r>
    </w:p>
    <w:p w:rsidR="00893AEB" w:rsidRPr="00FE59E0" w:rsidRDefault="00893AEB" w:rsidP="00893AEB">
      <w:pPr>
        <w:spacing w:line="360" w:lineRule="auto"/>
        <w:ind w:right="-787"/>
        <w:jc w:val="both"/>
        <w:rPr>
          <w:rFonts w:ascii="Palatino Linotype" w:eastAsia="Palatino Linotype" w:hAnsi="Palatino Linotype" w:cs="Palatino Linotype"/>
        </w:rPr>
      </w:pPr>
    </w:p>
    <w:p w:rsidR="00893AEB" w:rsidRPr="00FE59E0" w:rsidRDefault="00893AEB" w:rsidP="003644DE">
      <w:pPr>
        <w:numPr>
          <w:ilvl w:val="0"/>
          <w:numId w:val="6"/>
        </w:numPr>
        <w:spacing w:line="360" w:lineRule="auto"/>
        <w:ind w:left="0" w:right="-787" w:firstLine="0"/>
        <w:jc w:val="both"/>
        <w:rPr>
          <w:rFonts w:ascii="Palatino Linotype" w:hAnsi="Palatino Linotype"/>
        </w:rPr>
      </w:pPr>
      <w:r w:rsidRPr="00FE59E0">
        <w:rPr>
          <w:rFonts w:ascii="Palatino Linotype" w:eastAsia="Palatino Linotype" w:hAnsi="Palatino Linotype" w:cs="Palatino Linotype"/>
        </w:rPr>
        <w:lastRenderedPageBreak/>
        <w:t xml:space="preserve">En relación a los requisitos que deberán cumplir tanto </w:t>
      </w:r>
      <w:r w:rsidR="003644DE" w:rsidRPr="00FE59E0">
        <w:rPr>
          <w:rFonts w:ascii="Palatino Linotype" w:eastAsia="Palatino Linotype" w:hAnsi="Palatino Linotype" w:cs="Palatino Linotype"/>
        </w:rPr>
        <w:t>los</w:t>
      </w:r>
      <w:r w:rsidRPr="00FE59E0">
        <w:rPr>
          <w:rFonts w:ascii="Palatino Linotype" w:eastAsia="Palatino Linotype" w:hAnsi="Palatino Linotype" w:cs="Palatino Linotype"/>
        </w:rPr>
        <w:t xml:space="preserve"> titulares de las áreas del ayuntamiento como los </w:t>
      </w:r>
      <w:r w:rsidR="003644DE" w:rsidRPr="00FE59E0">
        <w:rPr>
          <w:rFonts w:ascii="Palatino Linotype" w:eastAsia="Palatino Linotype" w:hAnsi="Palatino Linotype" w:cs="Palatino Linotype"/>
        </w:rPr>
        <w:t>integrantes</w:t>
      </w:r>
      <w:r w:rsidRPr="00FE59E0">
        <w:rPr>
          <w:rFonts w:ascii="Palatino Linotype" w:eastAsia="Palatino Linotype" w:hAnsi="Palatino Linotype" w:cs="Palatino Linotype"/>
        </w:rPr>
        <w:t xml:space="preserve"> del cabildo, </w:t>
      </w:r>
      <w:r w:rsidR="003E6CA4" w:rsidRPr="00FE59E0">
        <w:rPr>
          <w:rFonts w:ascii="Palatino Linotype" w:eastAsia="Palatino Linotype" w:hAnsi="Palatino Linotype" w:cs="Palatino Linotype"/>
        </w:rPr>
        <w:t>precisados</w:t>
      </w:r>
      <w:r w:rsidRPr="00FE59E0">
        <w:rPr>
          <w:rFonts w:ascii="Palatino Linotype" w:eastAsia="Palatino Linotype" w:hAnsi="Palatino Linotype" w:cs="Palatino Linotype"/>
        </w:rPr>
        <w:t xml:space="preserve"> </w:t>
      </w:r>
      <w:r w:rsidR="003644DE" w:rsidRPr="00FE59E0">
        <w:rPr>
          <w:rFonts w:ascii="Palatino Linotype" w:eastAsia="Palatino Linotype" w:hAnsi="Palatino Linotype" w:cs="Palatino Linotype"/>
        </w:rPr>
        <w:t>en los artículos 47, fracción VI, de la Ley del Trabajo de los Servidores Públicos del Estado y Municipios, y 119, fracciones IV y VI,</w:t>
      </w:r>
      <w:r w:rsidR="003E6CA4" w:rsidRPr="00FE59E0">
        <w:rPr>
          <w:rFonts w:ascii="Palatino Linotype" w:eastAsia="Palatino Linotype" w:hAnsi="Palatino Linotype" w:cs="Palatino Linotype"/>
        </w:rPr>
        <w:t xml:space="preserve"> de la Constitución Local,</w:t>
      </w:r>
      <w:r w:rsidR="003644DE" w:rsidRPr="00FE59E0">
        <w:rPr>
          <w:rFonts w:ascii="Palatino Linotype" w:eastAsia="Palatino Linotype" w:hAnsi="Palatino Linotype" w:cs="Palatino Linotype"/>
        </w:rPr>
        <w:t xml:space="preserve"> mismos que establecen:</w:t>
      </w:r>
    </w:p>
    <w:p w:rsidR="00893AEB" w:rsidRPr="00FE59E0" w:rsidRDefault="00893AEB" w:rsidP="003644DE">
      <w:pPr>
        <w:pBdr>
          <w:top w:val="nil"/>
          <w:left w:val="nil"/>
          <w:bottom w:val="nil"/>
          <w:right w:val="nil"/>
          <w:between w:val="nil"/>
        </w:pBdr>
        <w:ind w:left="1134" w:right="-787"/>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Ley del Trabajo de los Servidores Públicos del Estado y Municipios</w:t>
      </w:r>
    </w:p>
    <w:p w:rsidR="00893AEB" w:rsidRPr="00FE59E0" w:rsidRDefault="00893AEB" w:rsidP="003644DE">
      <w:pPr>
        <w:pBdr>
          <w:top w:val="nil"/>
          <w:left w:val="nil"/>
          <w:bottom w:val="nil"/>
          <w:right w:val="nil"/>
          <w:between w:val="nil"/>
        </w:pBdr>
        <w:ind w:left="708" w:right="-787"/>
        <w:jc w:val="center"/>
        <w:rPr>
          <w:rFonts w:ascii="Palatino Linotype" w:eastAsia="Palatino Linotype" w:hAnsi="Palatino Linotype" w:cs="Palatino Linotype"/>
          <w:b/>
          <w:i/>
        </w:rPr>
      </w:pP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47</w:t>
      </w:r>
      <w:r w:rsidRPr="00FE59E0">
        <w:rPr>
          <w:rFonts w:ascii="Palatino Linotype" w:eastAsia="Palatino Linotype" w:hAnsi="Palatino Linotype" w:cs="Palatino Linotype"/>
          <w:i/>
        </w:rPr>
        <w:t>. Para ingresar al servicio público se requiere:</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VI. No haber sido separado anteriormente del servicio por las causas previstas en el artículo 93 de la presente ley;</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93</w:t>
      </w:r>
      <w:r w:rsidRPr="00FE59E0">
        <w:rPr>
          <w:rFonts w:ascii="Palatino Linotype" w:eastAsia="Palatino Linotype" w:hAnsi="Palatino Linotype" w:cs="Palatino Linotype"/>
          <w:i/>
        </w:rPr>
        <w:t>. Son causas de rescisión de la relación laboral, sin responsabilidad para las instituciones públicas:</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XV. Ser condenado a prisión como resultado de una sentencia ejecutoriada, que le impida el cumplimiento de la relación de trabajo.</w:t>
      </w:r>
    </w:p>
    <w:p w:rsidR="00893AEB" w:rsidRPr="00FE59E0" w:rsidRDefault="00893AEB" w:rsidP="003644DE">
      <w:pPr>
        <w:pBdr>
          <w:top w:val="nil"/>
          <w:left w:val="nil"/>
          <w:bottom w:val="nil"/>
          <w:right w:val="nil"/>
          <w:between w:val="nil"/>
        </w:pBdr>
        <w:ind w:left="708"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644DE" w:rsidRPr="00FE59E0" w:rsidRDefault="003644DE" w:rsidP="003644DE">
      <w:pPr>
        <w:pBdr>
          <w:top w:val="nil"/>
          <w:left w:val="nil"/>
          <w:bottom w:val="nil"/>
          <w:right w:val="nil"/>
          <w:between w:val="nil"/>
        </w:pBdr>
        <w:ind w:left="708" w:right="-787"/>
        <w:jc w:val="center"/>
        <w:rPr>
          <w:rFonts w:ascii="Palatino Linotype" w:eastAsia="Palatino Linotype" w:hAnsi="Palatino Linotype" w:cs="Palatino Linotype"/>
          <w:b/>
          <w:i/>
        </w:rPr>
      </w:pPr>
      <w:r w:rsidRPr="00FE59E0">
        <w:rPr>
          <w:rFonts w:ascii="Palatino Linotype" w:eastAsia="Palatino Linotype" w:hAnsi="Palatino Linotype" w:cs="Palatino Linotype"/>
          <w:b/>
          <w:i/>
        </w:rPr>
        <w:t>CONSTITUCIÓN POLÍTICA DEL ESTADO LIBRE Y SOBERANO DE MÉXICO</w:t>
      </w:r>
    </w:p>
    <w:p w:rsidR="00893AEB" w:rsidRPr="00FE59E0" w:rsidRDefault="00893AEB" w:rsidP="003644DE">
      <w:pPr>
        <w:ind w:right="-787"/>
        <w:jc w:val="both"/>
        <w:rPr>
          <w:rFonts w:ascii="Palatino Linotype" w:eastAsia="Palatino Linotype" w:hAnsi="Palatino Linotype" w:cs="Palatino Linotype"/>
        </w:rPr>
      </w:pPr>
    </w:p>
    <w:p w:rsidR="003644DE" w:rsidRPr="00FE59E0" w:rsidRDefault="003644DE" w:rsidP="003644DE">
      <w:pPr>
        <w:ind w:left="567" w:right="-787"/>
        <w:jc w:val="both"/>
        <w:rPr>
          <w:rFonts w:ascii="Palatino Linotype" w:eastAsia="Palatino Linotype" w:hAnsi="Palatino Linotype" w:cs="Palatino Linotype"/>
          <w:i/>
        </w:rPr>
      </w:pPr>
      <w:r w:rsidRPr="00FE59E0">
        <w:rPr>
          <w:rFonts w:ascii="Palatino Linotype" w:eastAsia="Palatino Linotype" w:hAnsi="Palatino Linotype" w:cs="Palatino Linotype"/>
          <w:b/>
          <w:i/>
        </w:rPr>
        <w:t>Artículo 119</w:t>
      </w:r>
      <w:r w:rsidRPr="00FE59E0">
        <w:rPr>
          <w:rFonts w:ascii="Palatino Linotype" w:eastAsia="Palatino Linotype" w:hAnsi="Palatino Linotype" w:cs="Palatino Linotype"/>
          <w:i/>
        </w:rPr>
        <w:t>.- Para ser miembro propietario o suplente de un ayuntamiento se requiere:</w:t>
      </w:r>
    </w:p>
    <w:p w:rsidR="003644DE" w:rsidRPr="00FE59E0" w:rsidRDefault="003644DE" w:rsidP="003644DE">
      <w:pPr>
        <w:ind w:left="567"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893AEB" w:rsidRPr="00FE59E0" w:rsidRDefault="00893AEB" w:rsidP="003644DE">
      <w:pPr>
        <w:ind w:left="567"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 xml:space="preserve">IV. No estar condenada o condenado por sentencia ejecutoriada por el delito de violencia política contra las mujeres en razón de género; </w:t>
      </w:r>
    </w:p>
    <w:p w:rsidR="003644DE" w:rsidRPr="00FE59E0" w:rsidRDefault="003644DE" w:rsidP="003644DE">
      <w:pPr>
        <w:ind w:left="567"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893AEB" w:rsidRPr="00FE59E0" w:rsidRDefault="00893AEB" w:rsidP="003644DE">
      <w:pPr>
        <w:ind w:left="567" w:right="-787"/>
        <w:jc w:val="both"/>
        <w:rPr>
          <w:rFonts w:ascii="Palatino Linotype" w:eastAsia="Palatino Linotype" w:hAnsi="Palatino Linotype" w:cs="Palatino Linotype"/>
          <w:i/>
        </w:rPr>
      </w:pPr>
      <w:r w:rsidRPr="00FE59E0">
        <w:rPr>
          <w:rFonts w:ascii="Palatino Linotype" w:eastAsia="Palatino Linotype" w:hAnsi="Palatino Linotype" w:cs="Palatino Linotype"/>
          <w:i/>
        </w:rPr>
        <w:t>VI. No estar condenada o condenado por sentencia ejecutoriada por delitos de violencia familiar, contra la libertad sexual o de violencia de género.</w:t>
      </w:r>
    </w:p>
    <w:p w:rsidR="002859D5" w:rsidRPr="00FE59E0" w:rsidRDefault="002859D5" w:rsidP="002859D5">
      <w:pPr>
        <w:ind w:right="-787"/>
        <w:jc w:val="both"/>
        <w:rPr>
          <w:rFonts w:ascii="Palatino Linotype" w:eastAsia="Palatino Linotype" w:hAnsi="Palatino Linotype" w:cs="Palatino Linotype"/>
          <w:i/>
        </w:rPr>
      </w:pPr>
    </w:p>
    <w:p w:rsidR="003644DE" w:rsidRPr="00FE59E0" w:rsidRDefault="003644DE" w:rsidP="003644DE">
      <w:pPr>
        <w:ind w:left="567" w:right="-787"/>
        <w:jc w:val="both"/>
        <w:rPr>
          <w:rFonts w:ascii="Palatino Linotype" w:eastAsia="Palatino Linotype" w:hAnsi="Palatino Linotype" w:cs="Palatino Linotype"/>
          <w:i/>
        </w:rPr>
      </w:pPr>
    </w:p>
    <w:p w:rsidR="00893AEB" w:rsidRPr="00FE59E0" w:rsidRDefault="003E6CA4" w:rsidP="00284285">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color w:val="000000"/>
        </w:rPr>
        <w:t xml:space="preserve">El </w:t>
      </w:r>
      <w:r w:rsidR="00893AEB" w:rsidRPr="00FE59E0">
        <w:rPr>
          <w:rFonts w:ascii="Palatino Linotype" w:eastAsia="Palatino Linotype" w:hAnsi="Palatino Linotype" w:cs="Palatino Linotype"/>
          <w:color w:val="000000"/>
        </w:rPr>
        <w:t xml:space="preserve">Sujeto Obligado remitió la </w:t>
      </w:r>
      <w:r w:rsidR="00893AEB" w:rsidRPr="00FE59E0">
        <w:rPr>
          <w:rFonts w:ascii="Palatino Linotype" w:eastAsia="Palatino Linotype" w:hAnsi="Palatino Linotype" w:cs="Palatino Linotype"/>
          <w:b/>
          <w:color w:val="000000"/>
          <w:u w:val="single"/>
        </w:rPr>
        <w:t>Constancia de No Inhabilitación</w:t>
      </w:r>
      <w:r w:rsidR="00893AEB" w:rsidRPr="00FE59E0">
        <w:rPr>
          <w:rFonts w:ascii="Palatino Linotype" w:eastAsia="Palatino Linotype" w:hAnsi="Palatino Linotype" w:cs="Palatino Linotype"/>
          <w:color w:val="000000"/>
        </w:rPr>
        <w:t xml:space="preserve">, documento expedido por la </w:t>
      </w:r>
      <w:r w:rsidR="00893AEB" w:rsidRPr="00FE59E0">
        <w:rPr>
          <w:rFonts w:ascii="Palatino Linotype" w:eastAsia="Palatino Linotype" w:hAnsi="Palatino Linotype" w:cs="Palatino Linotype"/>
        </w:rPr>
        <w:t>Secretaría</w:t>
      </w:r>
      <w:r w:rsidR="00893AEB" w:rsidRPr="00FE59E0">
        <w:rPr>
          <w:rFonts w:ascii="Palatino Linotype" w:eastAsia="Palatino Linotype" w:hAnsi="Palatino Linotype" w:cs="Palatino Linotype"/>
          <w:color w:val="000000"/>
        </w:rPr>
        <w:t xml:space="preserve"> de la Contraloría a través del Sistema de Constancias de No Inhabilitación; instrumento que es de interés público en razón de que la misma acredita que la persona que </w:t>
      </w:r>
      <w:r w:rsidR="00893AEB" w:rsidRPr="00FE59E0">
        <w:rPr>
          <w:rFonts w:ascii="Palatino Linotype" w:eastAsia="Palatino Linotype" w:hAnsi="Palatino Linotype" w:cs="Palatino Linotype"/>
          <w:color w:val="000000"/>
        </w:rPr>
        <w:lastRenderedPageBreak/>
        <w:t>pretende acceder a un cargo público no se encuentra inhabilitada para el ejercicio del empleo o cargo al que pretende acceder.</w:t>
      </w:r>
    </w:p>
    <w:p w:rsidR="00893AEB" w:rsidRPr="00FE59E0" w:rsidRDefault="00893AEB" w:rsidP="00893AEB">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93AEB" w:rsidRPr="00FE59E0" w:rsidRDefault="00893AEB" w:rsidP="003E6CA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color w:val="000000"/>
        </w:rPr>
        <w:t>Es de señalar que una de las sanciones que se imponen a los servidores públicos por faltas administrativas graves y no graves es la Inhabilitación para desempeñar empleos, cargos o comisiones en el servicio público y para participar en adquisiciones, arrendamientos, servicios u obras públicas, por periodos determinados de acuerdo a la falta de que se trate.</w:t>
      </w:r>
    </w:p>
    <w:p w:rsidR="00893AEB" w:rsidRPr="00FE59E0" w:rsidRDefault="00893AEB" w:rsidP="00893AEB">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93AEB" w:rsidRPr="00FE59E0" w:rsidRDefault="00893AEB" w:rsidP="003E6CA4">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Las sentencias que determinen la plena responsabilidad de un servidor público por faltas administrativas graves, y se haya inhabilitado al servidor público, se dará vista a su superior jerárquico y a la Secretaría de la Contraloría. Lo anterior de conformidad con la Ley de Responsabilidades Administrativas del Estado de México y Municipios.</w:t>
      </w:r>
    </w:p>
    <w:p w:rsidR="00893AEB" w:rsidRPr="00FE59E0" w:rsidRDefault="00893AEB" w:rsidP="00893AEB">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93AEB" w:rsidRPr="00FE59E0" w:rsidRDefault="00893AEB" w:rsidP="003E6CA4">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En este orden de ideas este Organismo considera que </w:t>
      </w:r>
      <w:r w:rsidRPr="00FE59E0">
        <w:rPr>
          <w:rFonts w:ascii="Palatino Linotype" w:eastAsia="Palatino Linotype" w:hAnsi="Palatino Linotype" w:cs="Palatino Linotype"/>
          <w:b/>
          <w:color w:val="000000"/>
        </w:rPr>
        <w:t>la Constancia de No Inhabilitación</w:t>
      </w:r>
      <w:r w:rsidRPr="00FE59E0">
        <w:rPr>
          <w:rFonts w:ascii="Palatino Linotype" w:eastAsia="Palatino Linotype" w:hAnsi="Palatino Linotype" w:cs="Palatino Linotype"/>
          <w:color w:val="000000"/>
        </w:rPr>
        <w:t xml:space="preserve">, documento expedido por la Secretaría de la Contraloría, </w:t>
      </w:r>
      <w:r w:rsidRPr="00FE59E0">
        <w:rPr>
          <w:rFonts w:ascii="Palatino Linotype" w:eastAsia="Palatino Linotype" w:hAnsi="Palatino Linotype" w:cs="Palatino Linotype"/>
          <w:b/>
          <w:color w:val="000000"/>
        </w:rPr>
        <w:t xml:space="preserve">acredita que </w:t>
      </w:r>
      <w:r w:rsidR="003E6CA4" w:rsidRPr="00FE59E0">
        <w:rPr>
          <w:rFonts w:ascii="Palatino Linotype" w:eastAsia="Palatino Linotype" w:hAnsi="Palatino Linotype" w:cs="Palatino Linotype"/>
          <w:b/>
          <w:color w:val="000000"/>
        </w:rPr>
        <w:t>un</w:t>
      </w:r>
      <w:r w:rsidRPr="00FE59E0">
        <w:rPr>
          <w:rFonts w:ascii="Palatino Linotype" w:eastAsia="Palatino Linotype" w:hAnsi="Palatino Linotype" w:cs="Palatino Linotype"/>
          <w:b/>
          <w:color w:val="000000"/>
        </w:rPr>
        <w:t xml:space="preserve"> servidor público no ha sido sancionado para desempeñar empleos, cargos o comisiones en el servicio público</w:t>
      </w:r>
      <w:r w:rsidRPr="00FE59E0">
        <w:rPr>
          <w:rFonts w:ascii="Palatino Linotype" w:eastAsia="Palatino Linotype" w:hAnsi="Palatino Linotype" w:cs="Palatino Linotype"/>
          <w:color w:val="000000"/>
        </w:rPr>
        <w:t xml:space="preserve">, por lo que se </w:t>
      </w:r>
      <w:r w:rsidR="003E6CA4" w:rsidRPr="00FE59E0">
        <w:rPr>
          <w:rFonts w:ascii="Palatino Linotype" w:eastAsia="Palatino Linotype" w:hAnsi="Palatino Linotype" w:cs="Palatino Linotype"/>
          <w:color w:val="000000"/>
        </w:rPr>
        <w:t>con este documento se considera satisfecho</w:t>
      </w:r>
      <w:r w:rsidRPr="00FE59E0">
        <w:rPr>
          <w:rFonts w:ascii="Palatino Linotype" w:eastAsia="Palatino Linotype" w:hAnsi="Palatino Linotype" w:cs="Palatino Linotype"/>
          <w:color w:val="000000"/>
        </w:rPr>
        <w:t xml:space="preserve"> </w:t>
      </w:r>
      <w:r w:rsidR="003E6CA4" w:rsidRPr="00FE59E0">
        <w:rPr>
          <w:rFonts w:ascii="Palatino Linotype" w:eastAsia="Palatino Linotype" w:hAnsi="Palatino Linotype" w:cs="Palatino Linotype"/>
          <w:color w:val="000000"/>
        </w:rPr>
        <w:t>este rubro en los requisitos para ingresar al servicio público y para ser miembro del ayuntamiento.</w:t>
      </w:r>
    </w:p>
    <w:p w:rsidR="003D0E31" w:rsidRPr="00FE59E0" w:rsidRDefault="003D0E31" w:rsidP="003D0E31">
      <w:pPr>
        <w:spacing w:line="360" w:lineRule="auto"/>
        <w:ind w:right="-787"/>
        <w:jc w:val="both"/>
        <w:rPr>
          <w:rFonts w:ascii="Palatino Linotype" w:eastAsia="Palatino Linotype" w:hAnsi="Palatino Linotype" w:cs="Palatino Linotype"/>
          <w:color w:val="000000"/>
        </w:rPr>
      </w:pPr>
    </w:p>
    <w:p w:rsidR="003D0E31" w:rsidRPr="00FE59E0" w:rsidRDefault="003D0E31" w:rsidP="003D0E31">
      <w:pPr>
        <w:numPr>
          <w:ilvl w:val="0"/>
          <w:numId w:val="6"/>
        </w:numPr>
        <w:spacing w:line="360" w:lineRule="auto"/>
        <w:ind w:left="0" w:right="-787" w:firstLine="0"/>
        <w:jc w:val="both"/>
        <w:rPr>
          <w:rFonts w:ascii="Palatino Linotype" w:hAnsi="Palatino Linotype"/>
        </w:rPr>
      </w:pPr>
      <w:r w:rsidRPr="00FE59E0">
        <w:rPr>
          <w:rFonts w:ascii="Palatino Linotype" w:hAnsi="Palatino Linotype"/>
          <w:color w:val="000000"/>
        </w:rPr>
        <w:t xml:space="preserve">Por lo que hace los </w:t>
      </w:r>
      <w:r w:rsidRPr="00FE59E0">
        <w:rPr>
          <w:rFonts w:ascii="Palatino Linotype" w:hAnsi="Palatino Linotype"/>
          <w:b/>
          <w:color w:val="000000"/>
          <w:u w:val="single"/>
        </w:rPr>
        <w:t>certificados de no deudor alimentario moroso</w:t>
      </w:r>
      <w:r w:rsidRPr="00FE59E0">
        <w:rPr>
          <w:rFonts w:ascii="Palatino Linotype" w:hAnsi="Palatino Linotype"/>
          <w:color w:val="000000"/>
        </w:rPr>
        <w:t xml:space="preserve">, es de indicar que la Ley General de los Derechos de las Niñas, Niños y Adolescentes </w:t>
      </w:r>
      <w:hyperlink r:id="rId10" w:history="1">
        <w:r w:rsidRPr="00FE59E0">
          <w:rPr>
            <w:rStyle w:val="Hipervnculo"/>
            <w:rFonts w:ascii="Palatino Linotype" w:hAnsi="Palatino Linotype"/>
            <w:color w:val="000000"/>
          </w:rPr>
          <w:t>https://www.diputados.gob.mx/LeyesBiblio/pdf/LGDNNA.pdf</w:t>
        </w:r>
      </w:hyperlink>
      <w:r w:rsidRPr="00FE59E0">
        <w:rPr>
          <w:rFonts w:ascii="Palatino Linotype" w:hAnsi="Palatino Linotype"/>
          <w:color w:val="000000"/>
        </w:rPr>
        <w:t xml:space="preserve"> en sus artículos 1, 13, 18 y 46, regula de manera enunciativa y no limitativa, entre otros derechos, garantizar el pleno ejercicio, respeto, protección y promoción de los derechos humanos, derecho a la vida, a la </w:t>
      </w:r>
      <w:r w:rsidRPr="00FE59E0">
        <w:rPr>
          <w:rFonts w:ascii="Palatino Linotype" w:hAnsi="Palatino Linotype"/>
          <w:color w:val="000000"/>
        </w:rPr>
        <w:lastRenderedPageBreak/>
        <w:t>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rsidR="003D0E31" w:rsidRPr="00FE59E0" w:rsidRDefault="003D0E31" w:rsidP="003D0E31">
      <w:pPr>
        <w:spacing w:line="360" w:lineRule="auto"/>
        <w:rPr>
          <w:rFonts w:ascii="Palatino Linotype" w:hAnsi="Palatino Linotype"/>
        </w:rPr>
      </w:pPr>
    </w:p>
    <w:p w:rsidR="003D0E31" w:rsidRPr="00FE59E0" w:rsidRDefault="003D0E31" w:rsidP="003D0E31">
      <w:pPr>
        <w:numPr>
          <w:ilvl w:val="0"/>
          <w:numId w:val="6"/>
        </w:numPr>
        <w:spacing w:line="360" w:lineRule="auto"/>
        <w:ind w:left="0" w:right="-787" w:firstLine="0"/>
        <w:jc w:val="both"/>
        <w:rPr>
          <w:rFonts w:ascii="Palatino Linotype" w:hAnsi="Palatino Linotype"/>
        </w:rPr>
      </w:pPr>
      <w:r w:rsidRPr="00FE59E0">
        <w:rPr>
          <w:rFonts w:ascii="Palatino Linotype" w:hAnsi="Palatino Linotype"/>
          <w:color w:val="000000"/>
        </w:rPr>
        <w:t xml:space="preserve">Al respecto, en el Proyecto de Decreto por el que se Reforman y Adicionan Diversas Disposiciones para crear el Registro de Deudores Alimentarios del Estado de México, disponible en la dirección electrónica </w:t>
      </w:r>
      <w:hyperlink r:id="rId11" w:history="1">
        <w:r w:rsidRPr="00FE59E0">
          <w:rPr>
            <w:rStyle w:val="Hipervnculo"/>
            <w:rFonts w:ascii="Palatino Linotype" w:hAnsi="Palatino Linotype"/>
            <w:color w:val="000000"/>
          </w:rPr>
          <w:t>https://legislacion.edomex.gob.mx/sites/legislacion.edomex.gob.mx/files/files/pdf/gct/2014/nov144.PDF</w:t>
        </w:r>
      </w:hyperlink>
      <w:r w:rsidRPr="00FE59E0">
        <w:rPr>
          <w:rFonts w:ascii="Palatino Linotype" w:hAnsi="Palatino Linotype"/>
          <w:color w:val="000000"/>
        </w:rPr>
        <w:t>, advierte lo siguiente: </w:t>
      </w:r>
    </w:p>
    <w:p w:rsidR="003D0E31" w:rsidRPr="00FE59E0" w:rsidRDefault="003D0E31" w:rsidP="003D0E31">
      <w:pPr>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b/>
          <w:bCs/>
          <w:i/>
          <w:iCs/>
          <w:color w:val="000000"/>
        </w:rPr>
        <w:t>“</w:t>
      </w:r>
      <w:r w:rsidRPr="00FE59E0">
        <w:rPr>
          <w:rFonts w:ascii="Palatino Linotype" w:hAnsi="Palatino Linotype"/>
          <w:i/>
          <w:iCs/>
          <w:color w:val="000000"/>
        </w:rPr>
        <w:t>4.146 Bis.- El área del Registro de Deudores Alimentarios Morosos, es una unidad administrativa del Registro Civil. Actos inscribibles en el Registro de Deudores Alimentarios Morosos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4.146 Ter.- En el Registro de Deudores Alimentarios Morosos se inscriben a las personas que el Juez de lo Familiar determina en términos del artículo 4.136 del presente Código.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Serán objeto de registro los empleadores que incumplan una orden de descuento para alimentos ordenada por el órgano jurisdiccional.</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De los datos que contendrá el Registro de Deudores Alimentarios Morosos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Artículo. 4.146 Quáter.- El Registro de Deudores Alimentarios Morosos contendrá: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 Nombre y Clave Única del Registro de Población del deudor alimentario;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II. Nombre del acreedor o acreedores alimentarios;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III. Datos del acta que acredite el vínculo entre deudor y acreedor alimentario, en su caso;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IV. Monto de la pensión decretada o convenida, en su caso, número de pagos incumplidos y monto del adeudo alimentario;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V. Órgano jurisdiccional que ordenó el registro;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VI. Datos del expediente jurisdiccional de la que deriva su inscripción.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lastRenderedPageBreak/>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b/>
          <w:bCs/>
          <w:i/>
          <w:iCs/>
          <w:color w:val="000000"/>
        </w:rPr>
        <w:t>Datos del Certificado expedido por la Unidad del Registro de Deudores Alimentarios Morosos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 xml:space="preserve">Artículo 4.146 Quinquies.- </w:t>
      </w:r>
      <w:r w:rsidRPr="00FE59E0">
        <w:rPr>
          <w:rFonts w:ascii="Palatino Linotype" w:hAnsi="Palatino Linotype"/>
          <w:b/>
          <w:bCs/>
          <w:i/>
          <w:iCs/>
          <w:color w:val="000000"/>
        </w:rPr>
        <w:t>El Certificado expedido por la Unidad del Registro de Deudores Alimentarios Morosos contendrá lo siguiente:</w:t>
      </w:r>
      <w:r w:rsidRPr="00FE59E0">
        <w:rPr>
          <w:rFonts w:ascii="Palatino Linotype" w:hAnsi="Palatino Linotype"/>
          <w:i/>
          <w:iCs/>
          <w:color w:val="000000"/>
        </w:rPr>
        <w:t> </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 Nombre y Clave Única de Registro de Población del solicitante; </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II. La información sobre su inscripción o no en el registro de deudores alimentarios morosos.</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De ser el caso que el solicitante se encuentre inscrito en el registro, la constancia incluirá además lo siguiente:</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 Número de acreedores alimentarios;</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II. Monto de la pensión alimenticia decretada o convenida;</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III. Órgano jurisdiccional que ordenó el registro;</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IV. Datos del expediente jurisdiccional de la que deriva su inscripción.</w:t>
      </w:r>
    </w:p>
    <w:p w:rsidR="003D0E31" w:rsidRPr="00FE59E0" w:rsidRDefault="003D0E31" w:rsidP="003D0E31">
      <w:pPr>
        <w:ind w:right="-716"/>
        <w:rPr>
          <w:rFonts w:ascii="Palatino Linotype" w:hAnsi="Palatino Linotype"/>
        </w:rPr>
      </w:pP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El Certificado a que se refiere el presente artículo será expedido el mismo día hábil de su solicitud.</w:t>
      </w:r>
    </w:p>
    <w:p w:rsidR="003D0E31" w:rsidRPr="00FE59E0" w:rsidRDefault="003D0E31" w:rsidP="003D0E31">
      <w:pPr>
        <w:pStyle w:val="NormalWeb"/>
        <w:spacing w:before="0" w:beforeAutospacing="0" w:after="0" w:afterAutospacing="0"/>
        <w:ind w:left="567" w:right="-716"/>
        <w:jc w:val="both"/>
        <w:rPr>
          <w:rFonts w:ascii="Palatino Linotype" w:hAnsi="Palatino Linotype"/>
        </w:rPr>
      </w:pPr>
      <w:r w:rsidRPr="00FE59E0">
        <w:rPr>
          <w:rFonts w:ascii="Palatino Linotype" w:hAnsi="Palatino Linotype"/>
          <w:i/>
          <w:iCs/>
          <w:color w:val="000000"/>
        </w:rPr>
        <w:t>…”</w:t>
      </w:r>
    </w:p>
    <w:p w:rsidR="003D0E31" w:rsidRPr="00FE59E0" w:rsidRDefault="003D0E31" w:rsidP="003D0E31">
      <w:pPr>
        <w:rPr>
          <w:rFonts w:ascii="Palatino Linotype" w:hAnsi="Palatino Linotype"/>
        </w:rPr>
      </w:pPr>
    </w:p>
    <w:p w:rsidR="003D0E31" w:rsidRPr="00FE59E0" w:rsidRDefault="003D0E31" w:rsidP="003D0E31">
      <w:pPr>
        <w:numPr>
          <w:ilvl w:val="0"/>
          <w:numId w:val="6"/>
        </w:numPr>
        <w:spacing w:line="360" w:lineRule="auto"/>
        <w:ind w:left="0" w:right="-787" w:firstLine="0"/>
        <w:jc w:val="both"/>
        <w:rPr>
          <w:rFonts w:ascii="Palatino Linotype" w:hAnsi="Palatino Linotype"/>
        </w:rPr>
      </w:pPr>
      <w:r w:rsidRPr="00FE59E0">
        <w:rPr>
          <w:rFonts w:ascii="Palatino Linotype" w:hAnsi="Palatino Linotype"/>
          <w:color w:val="000000"/>
        </w:rPr>
        <w:t xml:space="preserve">Ahora bien, respecto a aquellos servidores públicos que se encuentren o no inscritos en dicho registro, procede su entrega en versión pública, ya que al ser un requisito </w:t>
      </w:r>
      <w:r w:rsidRPr="00FE59E0">
        <w:rPr>
          <w:rFonts w:ascii="Palatino Linotype" w:hAnsi="Palatino Linotype"/>
          <w:b/>
          <w:bCs/>
          <w:i/>
          <w:iCs/>
          <w:color w:val="000000"/>
        </w:rPr>
        <w:t xml:space="preserve">sine qua non </w:t>
      </w:r>
      <w:r w:rsidRPr="00FE59E0">
        <w:rPr>
          <w:rFonts w:ascii="Palatino Linotype" w:hAnsi="Palatino Linotype"/>
          <w:color w:val="000000"/>
        </w:rPr>
        <w:t>para ingresar al servicio público</w:t>
      </w:r>
      <w:r w:rsidR="002510AE" w:rsidRPr="00FE59E0">
        <w:rPr>
          <w:rFonts w:ascii="Palatino Linotype" w:hAnsi="Palatino Linotype"/>
          <w:color w:val="000000"/>
        </w:rPr>
        <w:t xml:space="preserve"> y</w:t>
      </w:r>
      <w:r w:rsidRPr="00FE59E0">
        <w:rPr>
          <w:rFonts w:ascii="Palatino Linotype" w:hAnsi="Palatino Linotype"/>
          <w:color w:val="000000"/>
        </w:rPr>
        <w:t xml:space="preserve"> como miembro propieta</w:t>
      </w:r>
      <w:r w:rsidR="002510AE" w:rsidRPr="00FE59E0">
        <w:rPr>
          <w:rFonts w:ascii="Palatino Linotype" w:hAnsi="Palatino Linotype"/>
          <w:color w:val="000000"/>
        </w:rPr>
        <w:t>rio o suplente del Ayuntamiento.</w:t>
      </w:r>
    </w:p>
    <w:p w:rsidR="003D0E31" w:rsidRPr="00FE59E0" w:rsidRDefault="003D0E31" w:rsidP="003D0E31">
      <w:pPr>
        <w:rPr>
          <w:rFonts w:ascii="Palatino Linotype" w:hAnsi="Palatino Linotype"/>
        </w:rPr>
      </w:pPr>
    </w:p>
    <w:p w:rsidR="003D0E31" w:rsidRPr="00FE59E0" w:rsidRDefault="003D0E31" w:rsidP="002510AE">
      <w:pPr>
        <w:numPr>
          <w:ilvl w:val="0"/>
          <w:numId w:val="6"/>
        </w:numPr>
        <w:spacing w:line="360" w:lineRule="auto"/>
        <w:ind w:left="0" w:right="-787" w:firstLine="0"/>
        <w:jc w:val="both"/>
        <w:rPr>
          <w:rFonts w:ascii="Palatino Linotype" w:hAnsi="Palatino Linotype"/>
        </w:rPr>
      </w:pPr>
      <w:r w:rsidRPr="00FE59E0">
        <w:rPr>
          <w:rFonts w:ascii="Palatino Linotype" w:hAnsi="Palatino Linotype"/>
          <w:color w:val="000000"/>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w:t>
      </w:r>
      <w:r w:rsidRPr="00FE59E0">
        <w:rPr>
          <w:rFonts w:ascii="Palatino Linotype" w:hAnsi="Palatino Linotype"/>
          <w:color w:val="000000"/>
        </w:rPr>
        <w:lastRenderedPageBreak/>
        <w:t xml:space="preserve">búsqueda de lo solicitado, en el que arrojará si se encuentra en calidad de deudor o no. En este sentido, </w:t>
      </w:r>
      <w:r w:rsidRPr="00FE59E0">
        <w:rPr>
          <w:rFonts w:ascii="Palatino Linotype" w:hAnsi="Palatino Linotype"/>
          <w:b/>
          <w:bCs/>
          <w:color w:val="000000"/>
        </w:rPr>
        <w:t>se advierte que al ser un requisito indispensable y preponderante para ser Miembro Propietario o Suplente de los Ayuntamientos</w:t>
      </w:r>
      <w:r w:rsidR="002510AE" w:rsidRPr="00FE59E0">
        <w:rPr>
          <w:rFonts w:ascii="Palatino Linotype" w:hAnsi="Palatino Linotype"/>
          <w:b/>
          <w:bCs/>
          <w:color w:val="000000"/>
        </w:rPr>
        <w:t>, así como para ingresar al servicio público</w:t>
      </w:r>
      <w:r w:rsidRPr="00FE59E0">
        <w:rPr>
          <w:rFonts w:ascii="Palatino Linotype" w:hAnsi="Palatino Linotype"/>
          <w:color w:val="000000"/>
        </w:rPr>
        <w:t>, el Sujeto Obligado deberá hacer entrega de dicho documento pues debe obrar en los expedientes de personal,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p>
    <w:p w:rsidR="003D0E31" w:rsidRPr="00FE59E0" w:rsidRDefault="003D0E31" w:rsidP="003D0E31">
      <w:pPr>
        <w:spacing w:line="360" w:lineRule="auto"/>
        <w:rPr>
          <w:rFonts w:ascii="Palatino Linotype" w:hAnsi="Palatino Linotype"/>
        </w:rPr>
      </w:pPr>
    </w:p>
    <w:p w:rsidR="003D0E31" w:rsidRPr="00FE59E0" w:rsidRDefault="003D0E31" w:rsidP="002510AE">
      <w:pPr>
        <w:numPr>
          <w:ilvl w:val="0"/>
          <w:numId w:val="6"/>
        </w:numPr>
        <w:spacing w:line="360" w:lineRule="auto"/>
        <w:ind w:left="0" w:right="-787" w:firstLine="0"/>
        <w:jc w:val="both"/>
        <w:rPr>
          <w:rFonts w:ascii="Palatino Linotype" w:hAnsi="Palatino Linotype"/>
          <w:color w:val="000000"/>
        </w:rPr>
      </w:pPr>
      <w:r w:rsidRPr="00FE59E0">
        <w:rPr>
          <w:rFonts w:ascii="Palatino Linotype" w:hAnsi="Palatino Linotype"/>
          <w:color w:val="000000"/>
        </w:rPr>
        <w:t>Ahora, que el Certificado de No Deudor Alimentario pudiera contener información confidencial, como lo es de manera enunciativa más no limitativa el CURP; por lo tanto, procede su entrega en versión pública.</w:t>
      </w:r>
    </w:p>
    <w:p w:rsidR="00196D9E" w:rsidRPr="00FE59E0" w:rsidRDefault="00196D9E" w:rsidP="00196D9E">
      <w:pPr>
        <w:spacing w:line="360" w:lineRule="auto"/>
        <w:ind w:right="-787"/>
        <w:jc w:val="both"/>
        <w:rPr>
          <w:rFonts w:ascii="Palatino Linotype" w:hAnsi="Palatino Linotype"/>
          <w:color w:val="000000"/>
        </w:rPr>
      </w:pPr>
    </w:p>
    <w:p w:rsidR="00196D9E" w:rsidRPr="00FE59E0" w:rsidRDefault="00196D9E" w:rsidP="00196D9E">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hAnsi="Palatino Linotype"/>
          <w:color w:val="000000"/>
        </w:rPr>
        <w:t>Derivado del análisis de las documentales enviadas por el Sujeto Obligado, se detectó que se dejó a la vista una firma de particular en un comprobante de estudios, por lo que es de relevancia señalar respecto de la</w:t>
      </w:r>
      <w:r w:rsidRPr="00FE59E0">
        <w:rPr>
          <w:rFonts w:ascii="Palatino Linotype" w:eastAsia="Palatino Linotype" w:hAnsi="Palatino Linotype" w:cs="Palatino Linotype"/>
          <w:b/>
        </w:rPr>
        <w:t xml:space="preserve"> Firma de particulares </w:t>
      </w:r>
      <w:r w:rsidRPr="00FE59E0">
        <w:rPr>
          <w:rFonts w:ascii="Palatino Linotype" w:eastAsia="Palatino Linotype" w:hAnsi="Palatino Linotype" w:cs="Palatino Linotype"/>
        </w:rPr>
        <w:t>corresponden a información personal que no tienen relevancia para el interés público. Por lo tanto, se actualiza la clasificación, de conformidad con la fracción I, del artículo 143 de la Ley de Transparencia y Acceso a la Información Pública del Estado de México y Municipios.</w:t>
      </w:r>
    </w:p>
    <w:p w:rsidR="00196D9E" w:rsidRPr="00FE59E0" w:rsidRDefault="00196D9E" w:rsidP="00196D9E">
      <w:pPr>
        <w:spacing w:line="360" w:lineRule="auto"/>
        <w:jc w:val="both"/>
        <w:rPr>
          <w:rFonts w:ascii="Palatino Linotype" w:hAnsi="Palatino Linotype"/>
          <w:color w:val="000000" w:themeColor="text1"/>
        </w:rPr>
      </w:pPr>
    </w:p>
    <w:p w:rsidR="00196D9E" w:rsidRPr="00FE59E0" w:rsidRDefault="00196D9E" w:rsidP="00196D9E">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Palatino Linotype" w:hAnsi="Palatino Linotype" w:cs="Palatino Linotype"/>
        </w:rPr>
        <w:t xml:space="preserve">Ahora bien, de los datos personales susceptibles de ser clasificados como confidenciales como lo son la firma de un particular, misma que se dejó a la vista del solicitante en la respuesta entregada por el Sujeto Obligado, </w:t>
      </w:r>
      <w:r w:rsidRPr="00FE59E0">
        <w:rPr>
          <w:rFonts w:ascii="Palatino Linotype" w:eastAsia="Times New Roman" w:hAnsi="Palatino Linotype" w:cs="Arial"/>
          <w:bCs/>
          <w:color w:val="000000" w:themeColor="text1"/>
        </w:rPr>
        <w:t xml:space="preserve">lo dable es dar vista a </w:t>
      </w:r>
      <w:r w:rsidRPr="00FE59E0">
        <w:rPr>
          <w:rFonts w:ascii="Palatino Linotype" w:eastAsia="Palatino Linotype" w:hAnsi="Palatino Linotype" w:cs="Palatino Linotype"/>
        </w:rPr>
        <w:t xml:space="preserve">la Dirección General de </w:t>
      </w:r>
      <w:r w:rsidRPr="00FE59E0">
        <w:rPr>
          <w:rFonts w:ascii="Palatino Linotype" w:eastAsia="Palatino Linotype" w:hAnsi="Palatino Linotype" w:cs="Palatino Linotype"/>
        </w:rPr>
        <w:lastRenderedPageBreak/>
        <w:t xml:space="preserve">Protección de Datos Personales de este Instituto para hacer de su conocimiento la información que contiene datos personales y se encuentra en el siguiente documento, del Recurso de Revisión </w:t>
      </w:r>
      <w:r w:rsidRPr="00FE59E0">
        <w:rPr>
          <w:rFonts w:ascii="Palatino Linotype" w:eastAsia="Palatino Linotype" w:hAnsi="Palatino Linotype" w:cs="Palatino Linotype"/>
          <w:b/>
        </w:rPr>
        <w:t xml:space="preserve">02506/INFOEM/IP/RR/2025 </w:t>
      </w:r>
      <w:r w:rsidRPr="00FE59E0">
        <w:rPr>
          <w:rFonts w:ascii="Palatino Linotype" w:eastAsia="Palatino Linotype" w:hAnsi="Palatino Linotype" w:cs="Palatino Linotype"/>
        </w:rPr>
        <w:t xml:space="preserve">en respuesta a la solicitud de información </w:t>
      </w:r>
      <w:r w:rsidRPr="00FE59E0">
        <w:rPr>
          <w:rFonts w:ascii="Palatino Linotype" w:eastAsia="Palatino Linotype" w:hAnsi="Palatino Linotype" w:cs="Palatino Linotype"/>
          <w:b/>
        </w:rPr>
        <w:t>00064/TOLUCA/IP/2025:</w:t>
      </w:r>
    </w:p>
    <w:p w:rsidR="00196D9E" w:rsidRPr="00FE59E0" w:rsidRDefault="00196D9E" w:rsidP="00196D9E">
      <w:pPr>
        <w:jc w:val="both"/>
        <w:rPr>
          <w:rFonts w:ascii="Palatino Linotype" w:eastAsia="Palatino Linotype" w:hAnsi="Palatino Linotype" w:cs="Palatino Linotype"/>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20"/>
        <w:gridCol w:w="2065"/>
        <w:gridCol w:w="3970"/>
      </w:tblGrid>
      <w:tr w:rsidR="00196D9E" w:rsidRPr="00FE59E0" w:rsidTr="00196D9E">
        <w:tc>
          <w:tcPr>
            <w:tcW w:w="1668" w:type="pct"/>
            <w:shd w:val="clear" w:color="auto" w:fill="D9D9D9" w:themeFill="background1" w:themeFillShade="D9"/>
          </w:tcPr>
          <w:p w:rsidR="00196D9E" w:rsidRPr="00FE59E0" w:rsidRDefault="00196D9E" w:rsidP="00835ACA">
            <w:pPr>
              <w:pStyle w:val="Sinespaciado"/>
              <w:jc w:val="center"/>
              <w:rPr>
                <w:rFonts w:ascii="Palatino Linotype" w:eastAsia="Palatino Linotype" w:hAnsi="Palatino Linotype"/>
                <w:b/>
              </w:rPr>
            </w:pPr>
            <w:r w:rsidRPr="00FE59E0">
              <w:rPr>
                <w:rFonts w:ascii="Palatino Linotype" w:eastAsia="Palatino Linotype" w:hAnsi="Palatino Linotype"/>
                <w:b/>
              </w:rPr>
              <w:t>Nombre del archivo.</w:t>
            </w:r>
          </w:p>
        </w:tc>
        <w:tc>
          <w:tcPr>
            <w:tcW w:w="1140" w:type="pct"/>
            <w:shd w:val="clear" w:color="auto" w:fill="D9D9D9" w:themeFill="background1" w:themeFillShade="D9"/>
          </w:tcPr>
          <w:p w:rsidR="00196D9E" w:rsidRPr="00FE59E0" w:rsidRDefault="00196D9E" w:rsidP="00835ACA">
            <w:pPr>
              <w:pStyle w:val="Sinespaciado"/>
              <w:jc w:val="center"/>
              <w:rPr>
                <w:rFonts w:ascii="Palatino Linotype" w:eastAsia="Palatino Linotype" w:hAnsi="Palatino Linotype"/>
                <w:b/>
              </w:rPr>
            </w:pPr>
            <w:r w:rsidRPr="00FE59E0">
              <w:rPr>
                <w:rFonts w:ascii="Palatino Linotype" w:eastAsia="Palatino Linotype" w:hAnsi="Palatino Linotype"/>
                <w:b/>
              </w:rPr>
              <w:t>No. De página</w:t>
            </w:r>
          </w:p>
        </w:tc>
        <w:tc>
          <w:tcPr>
            <w:tcW w:w="2192" w:type="pct"/>
            <w:shd w:val="clear" w:color="auto" w:fill="D9D9D9" w:themeFill="background1" w:themeFillShade="D9"/>
          </w:tcPr>
          <w:p w:rsidR="00196D9E" w:rsidRPr="00FE59E0" w:rsidRDefault="00196D9E" w:rsidP="00835ACA">
            <w:pPr>
              <w:pStyle w:val="Sinespaciado"/>
              <w:jc w:val="center"/>
              <w:rPr>
                <w:rFonts w:ascii="Palatino Linotype" w:eastAsia="Palatino Linotype" w:hAnsi="Palatino Linotype"/>
                <w:b/>
              </w:rPr>
            </w:pPr>
            <w:r w:rsidRPr="00FE59E0">
              <w:rPr>
                <w:rFonts w:ascii="Palatino Linotype" w:eastAsia="Palatino Linotype" w:hAnsi="Palatino Linotype"/>
                <w:b/>
              </w:rPr>
              <w:t>Dato personal</w:t>
            </w:r>
          </w:p>
        </w:tc>
      </w:tr>
      <w:tr w:rsidR="00196D9E" w:rsidRPr="00FE59E0" w:rsidTr="00196D9E">
        <w:tc>
          <w:tcPr>
            <w:tcW w:w="1668" w:type="pct"/>
            <w:shd w:val="clear" w:color="auto" w:fill="auto"/>
            <w:vAlign w:val="center"/>
          </w:tcPr>
          <w:p w:rsidR="00196D9E" w:rsidRPr="00FE59E0" w:rsidRDefault="00196D9E" w:rsidP="00196D9E">
            <w:pPr>
              <w:pStyle w:val="Sinespaciado"/>
              <w:jc w:val="center"/>
              <w:rPr>
                <w:rFonts w:ascii="Palatino Linotype" w:eastAsia="Palatino Linotype" w:hAnsi="Palatino Linotype"/>
                <w:b/>
                <w:i/>
              </w:rPr>
            </w:pPr>
            <w:r w:rsidRPr="00FE59E0">
              <w:rPr>
                <w:rFonts w:ascii="Palatino Linotype" w:eastAsia="Palatino Linotype" w:hAnsi="Palatino Linotype"/>
                <w:b/>
                <w:i/>
              </w:rPr>
              <w:t>SAIMEX 064 expedientes de cabildo.rar</w:t>
            </w:r>
          </w:p>
          <w:p w:rsidR="00196D9E" w:rsidRPr="00FE59E0" w:rsidRDefault="00196D9E" w:rsidP="00196D9E">
            <w:pPr>
              <w:pStyle w:val="Sinespaciado"/>
              <w:jc w:val="center"/>
              <w:rPr>
                <w:rFonts w:ascii="Palatino Linotype" w:eastAsia="Palatino Linotype" w:hAnsi="Palatino Linotype"/>
                <w:b/>
                <w:i/>
              </w:rPr>
            </w:pPr>
          </w:p>
          <w:p w:rsidR="00196D9E" w:rsidRPr="00FE59E0" w:rsidRDefault="00196D9E" w:rsidP="00196D9E">
            <w:pPr>
              <w:pStyle w:val="Sinespaciado"/>
              <w:jc w:val="center"/>
              <w:rPr>
                <w:rFonts w:ascii="Palatino Linotype" w:eastAsia="Palatino Linotype" w:hAnsi="Palatino Linotype"/>
                <w:b/>
                <w:i/>
              </w:rPr>
            </w:pPr>
            <w:r w:rsidRPr="00FE59E0">
              <w:rPr>
                <w:rFonts w:ascii="Palatino Linotype" w:eastAsia="Palatino Linotype" w:hAnsi="Palatino Linotype"/>
                <w:b/>
                <w:i/>
              </w:rPr>
              <w:t>SANTANA LOPEZ JOSE RAMON FERNANDO.pdf</w:t>
            </w:r>
          </w:p>
          <w:p w:rsidR="00196D9E" w:rsidRPr="00FE59E0" w:rsidRDefault="00196D9E" w:rsidP="00196D9E">
            <w:pPr>
              <w:pStyle w:val="Sinespaciado"/>
              <w:jc w:val="center"/>
              <w:rPr>
                <w:rFonts w:ascii="Palatino Linotype" w:eastAsia="Palatino Linotype" w:hAnsi="Palatino Linotype"/>
                <w:b/>
              </w:rPr>
            </w:pPr>
          </w:p>
        </w:tc>
        <w:tc>
          <w:tcPr>
            <w:tcW w:w="1140" w:type="pct"/>
            <w:shd w:val="clear" w:color="auto" w:fill="auto"/>
            <w:vAlign w:val="center"/>
          </w:tcPr>
          <w:p w:rsidR="00196D9E" w:rsidRPr="00FE59E0" w:rsidRDefault="00196D9E" w:rsidP="00196D9E">
            <w:pPr>
              <w:pStyle w:val="Sinespaciado"/>
              <w:jc w:val="center"/>
              <w:rPr>
                <w:rFonts w:ascii="Palatino Linotype" w:eastAsia="Palatino Linotype" w:hAnsi="Palatino Linotype"/>
              </w:rPr>
            </w:pPr>
            <w:r w:rsidRPr="00FE59E0">
              <w:rPr>
                <w:rFonts w:ascii="Palatino Linotype" w:eastAsia="Palatino Linotype" w:hAnsi="Palatino Linotype"/>
              </w:rPr>
              <w:t>2</w:t>
            </w:r>
          </w:p>
        </w:tc>
        <w:tc>
          <w:tcPr>
            <w:tcW w:w="2192" w:type="pct"/>
            <w:shd w:val="clear" w:color="auto" w:fill="auto"/>
            <w:vAlign w:val="center"/>
          </w:tcPr>
          <w:p w:rsidR="00196D9E" w:rsidRPr="00FE59E0" w:rsidRDefault="00196D9E" w:rsidP="00196D9E">
            <w:pPr>
              <w:pStyle w:val="Sinespaciado"/>
              <w:jc w:val="center"/>
              <w:rPr>
                <w:rFonts w:ascii="Palatino Linotype" w:eastAsia="Palatino Linotype" w:hAnsi="Palatino Linotype"/>
              </w:rPr>
            </w:pPr>
            <w:r w:rsidRPr="00FE59E0">
              <w:rPr>
                <w:rFonts w:ascii="Palatino Linotype" w:eastAsia="Palatino Linotype" w:hAnsi="Palatino Linotype"/>
              </w:rPr>
              <w:t>Firma de particular en comprobante de estudios</w:t>
            </w:r>
          </w:p>
        </w:tc>
      </w:tr>
    </w:tbl>
    <w:p w:rsidR="00A674EF" w:rsidRPr="00FE59E0" w:rsidRDefault="00A674EF" w:rsidP="00D51BED">
      <w:pPr>
        <w:spacing w:line="360" w:lineRule="auto"/>
        <w:ind w:right="49"/>
        <w:jc w:val="both"/>
        <w:rPr>
          <w:rFonts w:ascii="Palatino Linotype" w:hAnsi="Palatino Linotype" w:cs="Tahoma"/>
          <w:b/>
          <w:bCs/>
          <w:shd w:val="clear" w:color="auto" w:fill="FFFFFF"/>
        </w:rPr>
      </w:pPr>
    </w:p>
    <w:p w:rsidR="003400CB" w:rsidRPr="00FE59E0" w:rsidRDefault="003400CB" w:rsidP="00450E28">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Ahora bien, el Sujeto Obligado </w:t>
      </w:r>
      <w:r w:rsidRPr="00FE59E0">
        <w:rPr>
          <w:rFonts w:ascii="Palatino Linotype" w:eastAsia="Palatino Linotype" w:hAnsi="Palatino Linotype" w:cs="Palatino Linotype"/>
          <w:b/>
        </w:rPr>
        <w:t>no realizó pronunciamiento respecto a la información de los Servidores Públicos</w:t>
      </w:r>
      <w:r w:rsidRPr="00FE59E0">
        <w:rPr>
          <w:rFonts w:ascii="Palatino Linotype" w:eastAsia="Palatino Linotype" w:hAnsi="Palatino Linotype" w:cs="Palatino Linotype"/>
        </w:rPr>
        <w:t xml:space="preserve"> que</w:t>
      </w:r>
      <w:r w:rsidR="00450E28" w:rsidRPr="00FE59E0">
        <w:rPr>
          <w:rFonts w:ascii="Palatino Linotype" w:eastAsia="Palatino Linotype" w:hAnsi="Palatino Linotype" w:cs="Palatino Linotype"/>
        </w:rPr>
        <w:t xml:space="preserve"> ostentan los siguientes cargos: </w:t>
      </w:r>
      <w:r w:rsidR="00450E28" w:rsidRPr="00FE59E0">
        <w:rPr>
          <w:rFonts w:ascii="Palatino Linotype" w:eastAsia="Palatino Linotype" w:hAnsi="Palatino Linotype" w:cs="Palatino Linotype"/>
          <w:b/>
          <w:i/>
        </w:rPr>
        <w:t>Tesorero Municipal; Director General de Seguridad y Protección; Titular de la Unidad de Transparencia; Titular del Instituto Municipal de la Mujer; Titular de la Defensoría Municipal de los Derechos Humanos; Segundo Síndico; Segundo Regidor; y Quinto Regidor</w:t>
      </w:r>
      <w:r w:rsidR="00450E28" w:rsidRPr="00FE59E0">
        <w:rPr>
          <w:rFonts w:ascii="Palatino Linotype" w:eastAsia="Palatino Linotype" w:hAnsi="Palatino Linotype" w:cs="Palatino Linotype"/>
          <w:i/>
        </w:rPr>
        <w:t>.</w:t>
      </w:r>
      <w:r w:rsidR="00450E28" w:rsidRPr="00FE59E0">
        <w:rPr>
          <w:rFonts w:ascii="Palatino Linotype" w:eastAsia="Palatino Linotype" w:hAnsi="Palatino Linotype" w:cs="Palatino Linotype"/>
        </w:rPr>
        <w:t xml:space="preserve"> </w:t>
      </w:r>
      <w:r w:rsidRPr="00FE59E0">
        <w:rPr>
          <w:rFonts w:ascii="Palatino Linotype" w:eastAsia="Palatino Linotype" w:hAnsi="Palatino Linotype" w:cs="Palatino Linotype"/>
        </w:rPr>
        <w:t>Al respecto, es necesario señalar que la Ley del Trabajo de los Servidores Públicos del Estado y Municipios establece en el artículo 98, fracción XVII, lo siguiente:</w:t>
      </w:r>
    </w:p>
    <w:p w:rsidR="00BE02BC" w:rsidRPr="00FE59E0" w:rsidRDefault="00BE02BC" w:rsidP="00BE02BC">
      <w:pPr>
        <w:ind w:right="-787"/>
        <w:jc w:val="both"/>
        <w:rPr>
          <w:rFonts w:ascii="Palatino Linotype" w:eastAsia="Palatino Linotype" w:hAnsi="Palatino Linotype" w:cs="Palatino Linotype"/>
        </w:rPr>
      </w:pPr>
    </w:p>
    <w:p w:rsidR="003400CB" w:rsidRPr="00FE59E0" w:rsidRDefault="003400CB" w:rsidP="00BE02BC">
      <w:pPr>
        <w:ind w:left="567" w:right="-858"/>
        <w:jc w:val="both"/>
        <w:rPr>
          <w:rFonts w:ascii="Palatino Linotype" w:eastAsia="Palatino Linotype" w:hAnsi="Palatino Linotype" w:cs="Palatino Linotype"/>
          <w:i/>
        </w:rPr>
      </w:pPr>
      <w:r w:rsidRPr="00FE59E0">
        <w:rPr>
          <w:rFonts w:ascii="Palatino Linotype" w:hAnsi="Palatino Linotype"/>
          <w:i/>
        </w:rPr>
        <w:t>ARTÍCULO 98. Son obligaciones de las instituciones públicas:</w:t>
      </w:r>
    </w:p>
    <w:p w:rsidR="003400CB" w:rsidRPr="00FE59E0" w:rsidRDefault="003400CB" w:rsidP="00450E28">
      <w:pPr>
        <w:ind w:left="567" w:right="-858"/>
        <w:jc w:val="both"/>
        <w:rPr>
          <w:rFonts w:ascii="Palatino Linotype" w:eastAsia="Palatino Linotype" w:hAnsi="Palatino Linotype" w:cs="Palatino Linotype"/>
          <w:i/>
        </w:rPr>
      </w:pPr>
      <w:r w:rsidRPr="00FE59E0">
        <w:rPr>
          <w:rFonts w:ascii="Palatino Linotype" w:eastAsia="Palatino Linotype" w:hAnsi="Palatino Linotype" w:cs="Palatino Linotype"/>
          <w:i/>
        </w:rPr>
        <w:t>…</w:t>
      </w:r>
    </w:p>
    <w:p w:rsidR="003400CB" w:rsidRPr="00FE59E0" w:rsidRDefault="003400CB" w:rsidP="00450E28">
      <w:pPr>
        <w:ind w:left="567" w:right="-858"/>
        <w:jc w:val="both"/>
        <w:rPr>
          <w:rFonts w:ascii="Palatino Linotype" w:hAnsi="Palatino Linotype"/>
          <w:i/>
        </w:rPr>
      </w:pPr>
      <w:r w:rsidRPr="00FE59E0">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p>
    <w:p w:rsidR="003400CB" w:rsidRPr="00FE59E0" w:rsidRDefault="003400CB" w:rsidP="00450E28">
      <w:pPr>
        <w:ind w:left="567" w:right="-858"/>
        <w:jc w:val="both"/>
        <w:rPr>
          <w:rFonts w:ascii="Palatino Linotype" w:hAnsi="Palatino Linotype"/>
          <w:i/>
        </w:rPr>
      </w:pPr>
      <w:r w:rsidRPr="00FE59E0">
        <w:rPr>
          <w:rFonts w:ascii="Palatino Linotype" w:hAnsi="Palatino Linotype"/>
          <w:i/>
        </w:rPr>
        <w:t>…</w:t>
      </w:r>
    </w:p>
    <w:p w:rsidR="00450E28" w:rsidRPr="00FE59E0" w:rsidRDefault="00450E28" w:rsidP="00450E28">
      <w:pPr>
        <w:ind w:left="567" w:right="-858"/>
        <w:jc w:val="both"/>
        <w:rPr>
          <w:rFonts w:ascii="Palatino Linotype" w:eastAsia="Palatino Linotype" w:hAnsi="Palatino Linotype" w:cs="Palatino Linotype"/>
          <w:i/>
        </w:rPr>
      </w:pPr>
    </w:p>
    <w:p w:rsidR="003400CB" w:rsidRPr="00FE59E0" w:rsidRDefault="008F4572" w:rsidP="00070E1F">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lastRenderedPageBreak/>
        <w:t xml:space="preserve">Es </w:t>
      </w:r>
      <w:r w:rsidR="003400CB" w:rsidRPr="00FE59E0">
        <w:rPr>
          <w:rFonts w:ascii="Palatino Linotype" w:eastAsia="Palatino Linotype" w:hAnsi="Palatino Linotype" w:cs="Palatino Linotype"/>
        </w:rPr>
        <w:t xml:space="preserve">obligación de las instituciones públicas integrar los expedientes de los servidores públicos con la información que proporcionen para el cumplimiento de los requisitos para el ingreso al servicio público, en este caso, deberá obrar en sus archivos los documentos que den cuenta de los requisitos que establece el artículo 119 de la Constitución Política del Estado Libre y Soberano de México, </w:t>
      </w:r>
      <w:r w:rsidR="00697A47" w:rsidRPr="00FE59E0">
        <w:rPr>
          <w:rFonts w:ascii="Palatino Linotype" w:eastAsia="Palatino Linotype" w:hAnsi="Palatino Linotype" w:cs="Palatino Linotype"/>
        </w:rPr>
        <w:t>para los integrantes del cabildo y el artículo 47, de la Ley del Trabajo de los Servidores Públicos del Estado y Municipios, para los Titulares de las áreas del Ayuntamiento</w:t>
      </w:r>
      <w:r w:rsidR="00835ACA" w:rsidRPr="00FE59E0">
        <w:rPr>
          <w:rFonts w:ascii="Palatino Linotype" w:eastAsia="Palatino Linotype" w:hAnsi="Palatino Linotype" w:cs="Palatino Linotype"/>
        </w:rPr>
        <w:t>.</w:t>
      </w:r>
    </w:p>
    <w:p w:rsidR="003E0A43" w:rsidRPr="00FE59E0" w:rsidRDefault="003E0A43" w:rsidP="003E0A43">
      <w:pPr>
        <w:pStyle w:val="NormalWeb"/>
        <w:spacing w:before="0" w:beforeAutospacing="0" w:after="0" w:afterAutospacing="0" w:line="360" w:lineRule="auto"/>
        <w:ind w:right="49"/>
        <w:jc w:val="both"/>
        <w:rPr>
          <w:rFonts w:ascii="Palatino Linotype" w:hAnsi="Palatino Linotype"/>
          <w:color w:val="000000"/>
        </w:rPr>
      </w:pPr>
    </w:p>
    <w:p w:rsidR="00776874" w:rsidRPr="00FE59E0" w:rsidRDefault="00776874" w:rsidP="0077687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Por lo expuesto lo dable es </w:t>
      </w:r>
      <w:r w:rsidRPr="00FE59E0">
        <w:rPr>
          <w:rFonts w:ascii="Palatino Linotype" w:eastAsia="Palatino Linotype" w:hAnsi="Palatino Linotype" w:cs="Palatino Linotype"/>
          <w:b/>
        </w:rPr>
        <w:t>MODIFICAR</w:t>
      </w:r>
      <w:r w:rsidRPr="00FE59E0">
        <w:rPr>
          <w:rFonts w:ascii="Palatino Linotype" w:eastAsia="Palatino Linotype" w:hAnsi="Palatino Linotype" w:cs="Palatino Linotype"/>
        </w:rPr>
        <w:t xml:space="preserve"> la respuesta del Sujeto Obligado y </w:t>
      </w:r>
      <w:r w:rsidRPr="00FE59E0">
        <w:rPr>
          <w:rFonts w:ascii="Palatino Linotype" w:eastAsia="Palatino Linotype" w:hAnsi="Palatino Linotype" w:cs="Palatino Linotype"/>
          <w:b/>
        </w:rPr>
        <w:t>ORDENAR</w:t>
      </w:r>
      <w:r w:rsidRPr="00FE59E0">
        <w:rPr>
          <w:rFonts w:ascii="Palatino Linotype" w:eastAsia="Palatino Linotype" w:hAnsi="Palatino Linotype" w:cs="Palatino Linotype"/>
        </w:rPr>
        <w:t xml:space="preserve"> la entrega de la siguiente información de ser el caso en versión pública, de los de los integrantes del Cabildo que a continuación se enlistan:</w:t>
      </w:r>
    </w:p>
    <w:p w:rsidR="00776874" w:rsidRPr="00FE59E0" w:rsidRDefault="00776874" w:rsidP="00776874">
      <w:pPr>
        <w:spacing w:line="360" w:lineRule="auto"/>
        <w:ind w:right="-787"/>
        <w:jc w:val="both"/>
        <w:rPr>
          <w:rFonts w:ascii="Palatino Linotype" w:eastAsia="Palatino Linotype" w:hAnsi="Palatino Linotype" w:cs="Palatino Linotype"/>
        </w:rPr>
      </w:pPr>
    </w:p>
    <w:p w:rsidR="00776874" w:rsidRPr="00FE59E0" w:rsidRDefault="00776874" w:rsidP="00776874">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b/>
        </w:rPr>
        <w:t xml:space="preserve">De todos los integrantes del Cabildo, </w:t>
      </w:r>
      <w:r w:rsidRPr="00FE59E0">
        <w:rPr>
          <w:rFonts w:ascii="Palatino Linotype" w:eastAsia="Palatino Linotype" w:hAnsi="Palatino Linotype" w:cs="Palatino Linotype"/>
        </w:rPr>
        <w:t>a excepción del Presidente Municipal: Constancia de mayoría.</w:t>
      </w:r>
    </w:p>
    <w:p w:rsidR="00776874" w:rsidRPr="00FE59E0" w:rsidRDefault="00776874" w:rsidP="00776874">
      <w:pPr>
        <w:ind w:left="709" w:right="-788"/>
        <w:jc w:val="both"/>
        <w:rPr>
          <w:rFonts w:ascii="Palatino Linotype" w:eastAsia="Palatino Linotype" w:hAnsi="Palatino Linotype" w:cs="Palatino Linotype"/>
        </w:rPr>
      </w:pPr>
    </w:p>
    <w:p w:rsidR="00776874" w:rsidRPr="00FE59E0" w:rsidRDefault="00776874" w:rsidP="00776874">
      <w:pPr>
        <w:numPr>
          <w:ilvl w:val="1"/>
          <w:numId w:val="6"/>
        </w:numPr>
        <w:ind w:left="709" w:right="-788"/>
        <w:jc w:val="both"/>
        <w:rPr>
          <w:rFonts w:ascii="Palatino Linotype" w:eastAsia="Palatino Linotype" w:hAnsi="Palatino Linotype" w:cs="Palatino Linotype"/>
          <w:b/>
        </w:rPr>
      </w:pPr>
      <w:r w:rsidRPr="00FE59E0">
        <w:rPr>
          <w:rFonts w:ascii="Palatino Linotype" w:eastAsia="Palatino Linotype" w:hAnsi="Palatino Linotype" w:cs="Palatino Linotype"/>
        </w:rPr>
        <w:t xml:space="preserve">En correcta versión pública las cédulas profesionales remitidas en respuesta del </w:t>
      </w:r>
      <w:r w:rsidRPr="00FE59E0">
        <w:rPr>
          <w:rFonts w:ascii="Palatino Linotype" w:eastAsia="Palatino Linotype" w:hAnsi="Palatino Linotype" w:cs="Palatino Linotype"/>
          <w:b/>
        </w:rPr>
        <w:t xml:space="preserve">Primer Síndico, Primer Regidor y Sexto </w:t>
      </w:r>
      <w:r w:rsidR="00172272" w:rsidRPr="00FE59E0">
        <w:rPr>
          <w:rFonts w:ascii="Palatino Linotype" w:eastAsia="Palatino Linotype" w:hAnsi="Palatino Linotype" w:cs="Palatino Linotype"/>
          <w:b/>
        </w:rPr>
        <w:t>Regidor</w:t>
      </w:r>
      <w:r w:rsidR="00172272" w:rsidRPr="00FE59E0">
        <w:rPr>
          <w:rFonts w:ascii="Palatino Linotype" w:eastAsia="Palatino Linotype" w:hAnsi="Palatino Linotype" w:cs="Palatino Linotype"/>
        </w:rPr>
        <w:t xml:space="preserve"> </w:t>
      </w:r>
      <w:r w:rsidRPr="00FE59E0">
        <w:rPr>
          <w:rFonts w:ascii="Palatino Linotype" w:eastAsia="Palatino Linotype" w:hAnsi="Palatino Linotype" w:cs="Palatino Linotype"/>
        </w:rPr>
        <w:t>referidos en respuesta a la solicitud 00064/TOLUCA/IP/2025</w:t>
      </w:r>
      <w:r w:rsidR="00172272" w:rsidRPr="00FE59E0">
        <w:rPr>
          <w:rFonts w:ascii="Palatino Linotype" w:eastAsia="Palatino Linotype" w:hAnsi="Palatino Linotype" w:cs="Palatino Linotype"/>
        </w:rPr>
        <w:t>.</w:t>
      </w:r>
    </w:p>
    <w:p w:rsidR="00776874" w:rsidRPr="00FE59E0" w:rsidRDefault="00776874" w:rsidP="00776874">
      <w:pPr>
        <w:ind w:left="709" w:right="-788"/>
        <w:jc w:val="both"/>
        <w:rPr>
          <w:rFonts w:ascii="Palatino Linotype" w:eastAsia="Palatino Linotype" w:hAnsi="Palatino Linotype" w:cs="Palatino Linotype"/>
          <w:b/>
        </w:rPr>
      </w:pPr>
    </w:p>
    <w:p w:rsidR="00776874" w:rsidRPr="00FE59E0" w:rsidRDefault="00776874" w:rsidP="00776874">
      <w:pPr>
        <w:numPr>
          <w:ilvl w:val="1"/>
          <w:numId w:val="6"/>
        </w:numPr>
        <w:ind w:left="709"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Expediente de laboral que contenga documento en el que conste o se advierta la  experiencia laboral del </w:t>
      </w:r>
      <w:r w:rsidRPr="00FE59E0">
        <w:rPr>
          <w:rFonts w:ascii="Palatino Linotype" w:eastAsia="Palatino Linotype" w:hAnsi="Palatino Linotype" w:cs="Palatino Linotype"/>
          <w:b/>
        </w:rPr>
        <w:t>Segundo Sindico, S</w:t>
      </w:r>
      <w:r w:rsidR="00172272" w:rsidRPr="00FE59E0">
        <w:rPr>
          <w:rFonts w:ascii="Palatino Linotype" w:eastAsia="Palatino Linotype" w:hAnsi="Palatino Linotype" w:cs="Palatino Linotype"/>
          <w:b/>
        </w:rPr>
        <w:t>egundo Regidor y Quinto Regidor</w:t>
      </w:r>
      <w:r w:rsidR="00172272" w:rsidRPr="00FE59E0">
        <w:rPr>
          <w:rFonts w:ascii="Palatino Linotype" w:eastAsia="Palatino Linotype" w:hAnsi="Palatino Linotype" w:cs="Palatino Linotype"/>
        </w:rPr>
        <w:t>.</w:t>
      </w:r>
    </w:p>
    <w:p w:rsidR="00776874" w:rsidRPr="00FE59E0" w:rsidRDefault="00776874" w:rsidP="00776874">
      <w:pPr>
        <w:ind w:left="349" w:right="-788"/>
        <w:jc w:val="both"/>
        <w:rPr>
          <w:rFonts w:ascii="Palatino Linotype" w:eastAsia="Palatino Linotype" w:hAnsi="Palatino Linotype" w:cs="Palatino Linotype"/>
          <w:b/>
        </w:rPr>
      </w:pPr>
    </w:p>
    <w:p w:rsidR="00893AEB" w:rsidRPr="00FE59E0" w:rsidRDefault="00893AEB" w:rsidP="00893AEB">
      <w:pPr>
        <w:spacing w:line="360" w:lineRule="auto"/>
        <w:ind w:right="615"/>
        <w:jc w:val="both"/>
        <w:rPr>
          <w:rFonts w:ascii="Palatino Linotype" w:eastAsia="Palatino Linotype" w:hAnsi="Palatino Linotype" w:cs="Palatino Linotype"/>
        </w:rPr>
      </w:pPr>
    </w:p>
    <w:p w:rsidR="00207157" w:rsidRPr="00FE59E0" w:rsidRDefault="00207157" w:rsidP="00207157">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Para el caso de que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luego de la búsqueda exhaustiva y razonable no cuente con la información ordenada, en el inciso 3), relativa al documento en el que conste o se advierta la experiencia laboral, bastará que lo haga del conocimiento del </w:t>
      </w:r>
      <w:r w:rsidRPr="00FE59E0">
        <w:rPr>
          <w:rFonts w:ascii="Palatino Linotype" w:eastAsia="Palatino Linotype" w:hAnsi="Palatino Linotype" w:cs="Palatino Linotype"/>
          <w:b/>
        </w:rPr>
        <w:t>RECURRENTE</w:t>
      </w:r>
      <w:r w:rsidRPr="00FE59E0">
        <w:rPr>
          <w:rFonts w:ascii="Palatino Linotype" w:eastAsia="Palatino Linotype" w:hAnsi="Palatino Linotype" w:cs="Palatino Linotype"/>
        </w:rPr>
        <w:t xml:space="preserve"> al momento de dar cumplimiento a la presente Resolución, en términos del </w:t>
      </w:r>
      <w:r w:rsidRPr="00FE59E0">
        <w:rPr>
          <w:rFonts w:ascii="Palatino Linotype" w:eastAsia="Palatino Linotype" w:hAnsi="Palatino Linotype" w:cs="Palatino Linotype"/>
        </w:rPr>
        <w:lastRenderedPageBreak/>
        <w:t>artículo 19, párrafo segundo, de la Ley de Transparencia y Acceso a la Información Pública del Estado de México y Municipios que al respecto emita su Comité de Transparencia.</w:t>
      </w:r>
    </w:p>
    <w:p w:rsidR="0072148B" w:rsidRPr="00FE59E0" w:rsidRDefault="0072148B">
      <w:pPr>
        <w:spacing w:line="360" w:lineRule="auto"/>
        <w:ind w:right="-787"/>
        <w:jc w:val="both"/>
        <w:rPr>
          <w:rFonts w:ascii="Palatino Linotype" w:eastAsia="Palatino Linotype" w:hAnsi="Palatino Linotype" w:cs="Palatino Linotype"/>
          <w:color w:val="000000"/>
        </w:rPr>
      </w:pPr>
    </w:p>
    <w:p w:rsidR="0072148B" w:rsidRPr="00FE59E0" w:rsidRDefault="00A077F4">
      <w:pPr>
        <w:keepNext/>
        <w:keepLines/>
        <w:spacing w:after="160" w:line="360" w:lineRule="auto"/>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QUINTO. De la versión pública.</w:t>
      </w:r>
    </w:p>
    <w:p w:rsidR="0072148B" w:rsidRPr="00FE59E0" w:rsidRDefault="00A077F4">
      <w:pPr>
        <w:keepNext/>
        <w:keepLines/>
        <w:numPr>
          <w:ilvl w:val="0"/>
          <w:numId w:val="7"/>
        </w:numPr>
        <w:tabs>
          <w:tab w:val="left" w:pos="284"/>
        </w:tabs>
        <w:spacing w:after="160" w:line="360" w:lineRule="auto"/>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 xml:space="preserve">Nociones generales. </w:t>
      </w: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Debe destacarse, que debido a la información solicitada por el </w:t>
      </w:r>
      <w:r w:rsidRPr="00FE59E0">
        <w:rPr>
          <w:rFonts w:ascii="Palatino Linotype" w:eastAsia="Palatino Linotype" w:hAnsi="Palatino Linotype" w:cs="Palatino Linotype"/>
          <w:b/>
        </w:rPr>
        <w:t>RECURRENTE</w:t>
      </w:r>
      <w:r w:rsidRPr="00FE59E0">
        <w:rPr>
          <w:rFonts w:ascii="Palatino Linotype" w:eastAsia="Palatino Linotype" w:hAnsi="Palatino Linotype" w:cs="Palatino Linotype"/>
        </w:rPr>
        <w:t xml:space="preserve">, obran datos personales susceptibles de protegerse, así como información susceptible de clasificarse como confidencial,  por lo que, el </w:t>
      </w:r>
      <w:r w:rsidRPr="00FE59E0">
        <w:rPr>
          <w:rFonts w:ascii="Palatino Linotype" w:eastAsia="Palatino Linotype" w:hAnsi="Palatino Linotype" w:cs="Palatino Linotype"/>
          <w:b/>
        </w:rPr>
        <w:t xml:space="preserve">SUJETO OBLIGADO </w:t>
      </w:r>
      <w:r w:rsidRPr="00FE59E0">
        <w:rPr>
          <w:rFonts w:ascii="Palatino Linotype" w:eastAsia="Palatino Linotype" w:hAnsi="Palatino Linotype" w:cs="Palatino Linotype"/>
        </w:rPr>
        <w:t xml:space="preserve">deberá de hacer la adecuada versión pública, protegiendo los datos que no son susceptibles de ser proporcionados. </w:t>
      </w:r>
    </w:p>
    <w:p w:rsidR="0072148B" w:rsidRPr="00FE59E0" w:rsidRDefault="0072148B">
      <w:pPr>
        <w:tabs>
          <w:tab w:val="left" w:pos="0"/>
          <w:tab w:val="left" w:pos="284"/>
        </w:tabs>
        <w:spacing w:line="360" w:lineRule="auto"/>
        <w:ind w:right="49"/>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No pasa desapercibido para este Órgano Garante que los sujetos obligados</w:t>
      </w:r>
      <w:r w:rsidRPr="00FE59E0">
        <w:rPr>
          <w:rFonts w:ascii="Palatino Linotype" w:eastAsia="Palatino Linotype" w:hAnsi="Palatino Linotype" w:cs="Palatino Linotype"/>
          <w:b/>
          <w:color w:val="000000"/>
        </w:rPr>
        <w:t xml:space="preserve"> </w:t>
      </w:r>
      <w:r w:rsidRPr="00FE59E0">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2148B" w:rsidRPr="00FE59E0" w:rsidRDefault="0072148B">
      <w:pPr>
        <w:tabs>
          <w:tab w:val="left" w:pos="284"/>
        </w:tabs>
        <w:spacing w:after="160" w:line="360" w:lineRule="auto"/>
        <w:ind w:right="49"/>
        <w:jc w:val="both"/>
        <w:rPr>
          <w:rFonts w:ascii="Palatino Linotype" w:eastAsia="Palatino Linotype" w:hAnsi="Palatino Linotype" w:cs="Palatino Linotype"/>
          <w:color w:val="000000"/>
        </w:rPr>
      </w:pPr>
    </w:p>
    <w:tbl>
      <w:tblPr>
        <w:tblStyle w:val="a5"/>
        <w:tblW w:w="920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72148B" w:rsidRPr="00FE59E0">
        <w:tc>
          <w:tcPr>
            <w:tcW w:w="2689" w:type="dxa"/>
          </w:tcPr>
          <w:p w:rsidR="0072148B" w:rsidRPr="00FE59E0" w:rsidRDefault="00A077F4">
            <w:pPr>
              <w:tabs>
                <w:tab w:val="left" w:pos="284"/>
              </w:tabs>
              <w:spacing w:line="360" w:lineRule="auto"/>
              <w:rPr>
                <w:rFonts w:ascii="Palatino Linotype" w:eastAsia="Palatino Linotype" w:hAnsi="Palatino Linotype" w:cs="Palatino Linotype"/>
                <w:b/>
              </w:rPr>
            </w:pPr>
            <w:r w:rsidRPr="00FE59E0">
              <w:rPr>
                <w:rFonts w:ascii="Palatino Linotype" w:eastAsia="Palatino Linotype" w:hAnsi="Palatino Linotype" w:cs="Palatino Linotype"/>
                <w:b/>
              </w:rPr>
              <w:t>a) Requisitos previos.</w:t>
            </w:r>
          </w:p>
        </w:tc>
        <w:tc>
          <w:tcPr>
            <w:tcW w:w="6520"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2148B" w:rsidRPr="00FE59E0" w:rsidRDefault="00A077F4">
            <w:pPr>
              <w:tabs>
                <w:tab w:val="left" w:pos="284"/>
              </w:tabs>
              <w:spacing w:line="360" w:lineRule="auto"/>
              <w:ind w:right="49"/>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rsidR="0072148B" w:rsidRPr="00FE59E0" w:rsidRDefault="00A077F4">
            <w:pPr>
              <w:tabs>
                <w:tab w:val="left" w:pos="284"/>
              </w:tabs>
              <w:spacing w:line="360" w:lineRule="auto"/>
              <w:ind w:right="49"/>
              <w:jc w:val="both"/>
              <w:rPr>
                <w:rFonts w:ascii="Palatino Linotype" w:eastAsia="Palatino Linotype" w:hAnsi="Palatino Linotype" w:cs="Palatino Linotype"/>
                <w:b/>
                <w:color w:val="000000"/>
              </w:rPr>
            </w:pPr>
            <w:r w:rsidRPr="00FE59E0">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72148B" w:rsidRPr="00FE59E0" w:rsidRDefault="00A077F4">
            <w:pPr>
              <w:tabs>
                <w:tab w:val="left" w:pos="284"/>
              </w:tabs>
              <w:spacing w:line="360" w:lineRule="auto"/>
              <w:jc w:val="both"/>
              <w:rPr>
                <w:rFonts w:ascii="Palatino Linotype" w:eastAsia="Palatino Linotype" w:hAnsi="Palatino Linotype" w:cs="Palatino Linotype"/>
                <w:b/>
              </w:rPr>
            </w:pPr>
            <w:r w:rsidRPr="00FE59E0">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FE59E0">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FE59E0">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72148B" w:rsidRPr="00FE59E0">
        <w:tc>
          <w:tcPr>
            <w:tcW w:w="2689" w:type="dxa"/>
          </w:tcPr>
          <w:p w:rsidR="0072148B" w:rsidRPr="00FE59E0" w:rsidRDefault="00A077F4">
            <w:pPr>
              <w:tabs>
                <w:tab w:val="left" w:pos="284"/>
              </w:tabs>
              <w:spacing w:line="360" w:lineRule="auto"/>
              <w:rPr>
                <w:rFonts w:ascii="Palatino Linotype" w:eastAsia="Palatino Linotype" w:hAnsi="Palatino Linotype" w:cs="Palatino Linotype"/>
                <w:b/>
              </w:rPr>
            </w:pPr>
            <w:r w:rsidRPr="00FE59E0">
              <w:rPr>
                <w:rFonts w:ascii="Palatino Linotype" w:eastAsia="Palatino Linotype" w:hAnsi="Palatino Linotype" w:cs="Palatino Linotype"/>
                <w:b/>
              </w:rPr>
              <w:lastRenderedPageBreak/>
              <w:t>b) Supuestos de clasificación.</w:t>
            </w:r>
          </w:p>
        </w:tc>
        <w:tc>
          <w:tcPr>
            <w:tcW w:w="6520"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w:t>
            </w:r>
            <w:r w:rsidRPr="00FE59E0">
              <w:rPr>
                <w:rFonts w:ascii="Palatino Linotype" w:eastAsia="Palatino Linotype" w:hAnsi="Palatino Linotype" w:cs="Palatino Linotype"/>
                <w:color w:val="00000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rsidR="0072148B" w:rsidRPr="00FE59E0" w:rsidRDefault="00A077F4">
            <w:pPr>
              <w:tabs>
                <w:tab w:val="left" w:pos="284"/>
              </w:tabs>
              <w:spacing w:line="360" w:lineRule="auto"/>
              <w:jc w:val="both"/>
              <w:rPr>
                <w:rFonts w:ascii="Palatino Linotype" w:eastAsia="Palatino Linotype" w:hAnsi="Palatino Linotype" w:cs="Palatino Linotype"/>
              </w:rPr>
            </w:pPr>
            <w:r w:rsidRPr="00FE59E0">
              <w:rPr>
                <w:rFonts w:ascii="Palatino Linotype" w:eastAsia="Palatino Linotype" w:hAnsi="Palatino Linotype" w:cs="Palatino Linotype"/>
                <w:color w:val="000000"/>
              </w:rPr>
              <w:t xml:space="preserve">El </w:t>
            </w:r>
            <w:r w:rsidRPr="00FE59E0">
              <w:rPr>
                <w:rFonts w:ascii="Palatino Linotype" w:eastAsia="Palatino Linotype" w:hAnsi="Palatino Linotype" w:cs="Palatino Linotype"/>
                <w:b/>
                <w:color w:val="000000"/>
              </w:rPr>
              <w:t>Sujeto Obligado</w:t>
            </w:r>
            <w:r w:rsidRPr="00FE59E0">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2148B" w:rsidRPr="00FE59E0">
        <w:tc>
          <w:tcPr>
            <w:tcW w:w="2689" w:type="dxa"/>
          </w:tcPr>
          <w:p w:rsidR="0072148B" w:rsidRPr="00FE59E0" w:rsidRDefault="00A077F4">
            <w:pPr>
              <w:tabs>
                <w:tab w:val="left" w:pos="284"/>
              </w:tabs>
              <w:spacing w:line="360" w:lineRule="auto"/>
              <w:rPr>
                <w:rFonts w:ascii="Palatino Linotype" w:eastAsia="Palatino Linotype" w:hAnsi="Palatino Linotype" w:cs="Palatino Linotype"/>
                <w:b/>
              </w:rPr>
            </w:pPr>
            <w:r w:rsidRPr="00FE59E0">
              <w:rPr>
                <w:rFonts w:ascii="Palatino Linotype" w:eastAsia="Palatino Linotype" w:hAnsi="Palatino Linotype" w:cs="Palatino Linotype"/>
                <w:b/>
              </w:rPr>
              <w:lastRenderedPageBreak/>
              <w:t>c) Formalidades para emitir el acuerdo de clasificación.</w:t>
            </w:r>
          </w:p>
        </w:tc>
        <w:tc>
          <w:tcPr>
            <w:tcW w:w="6520"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Es necesario que </w:t>
            </w:r>
            <w:r w:rsidRPr="00FE59E0">
              <w:rPr>
                <w:rFonts w:ascii="Palatino Linotype" w:eastAsia="Palatino Linotype" w:hAnsi="Palatino Linotype" w:cs="Palatino Linotype"/>
                <w:b/>
                <w:color w:val="000000"/>
                <w:u w:val="single"/>
              </w:rPr>
              <w:t>el acto reúna con los requisitos elementales</w:t>
            </w:r>
            <w:r w:rsidRPr="00FE59E0">
              <w:rPr>
                <w:rFonts w:ascii="Palatino Linotype" w:eastAsia="Palatino Linotype" w:hAnsi="Palatino Linotype" w:cs="Palatino Linotype"/>
                <w:color w:val="000000"/>
              </w:rPr>
              <w:t>, entre ellos, que la autoridad que va a emitir el acto de autoridad sea la legalmente facultada para ello.</w:t>
            </w:r>
          </w:p>
          <w:p w:rsidR="0072148B" w:rsidRPr="00FE59E0" w:rsidRDefault="00A077F4">
            <w:pPr>
              <w:tabs>
                <w:tab w:val="left" w:pos="284"/>
              </w:tabs>
              <w:spacing w:line="360" w:lineRule="auto"/>
              <w:jc w:val="both"/>
              <w:rPr>
                <w:rFonts w:ascii="Palatino Linotype" w:eastAsia="Palatino Linotype" w:hAnsi="Palatino Linotype" w:cs="Palatino Linotype"/>
              </w:rPr>
            </w:pPr>
            <w:r w:rsidRPr="00FE59E0">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FE59E0">
              <w:rPr>
                <w:rFonts w:ascii="Palatino Linotype" w:eastAsia="Palatino Linotype" w:hAnsi="Palatino Linotype" w:cs="Palatino Linotype"/>
                <w:color w:val="000000"/>
              </w:rPr>
              <w:lastRenderedPageBreak/>
              <w:t>a partir de las decisiones adoptadas previamente por los titulares de áreas y que son sujetas a control, en primera instancia, por el Comité de Transparencia.</w:t>
            </w:r>
          </w:p>
        </w:tc>
      </w:tr>
      <w:tr w:rsidR="0072148B" w:rsidRPr="00FE59E0">
        <w:tc>
          <w:tcPr>
            <w:tcW w:w="2689" w:type="dxa"/>
          </w:tcPr>
          <w:p w:rsidR="0072148B" w:rsidRPr="00FE59E0" w:rsidRDefault="0072148B">
            <w:pPr>
              <w:tabs>
                <w:tab w:val="left" w:pos="284"/>
              </w:tabs>
              <w:spacing w:line="360" w:lineRule="auto"/>
              <w:rPr>
                <w:rFonts w:ascii="Palatino Linotype" w:eastAsia="Palatino Linotype" w:hAnsi="Palatino Linotype" w:cs="Palatino Linotype"/>
                <w:b/>
              </w:rPr>
            </w:pPr>
          </w:p>
          <w:p w:rsidR="0072148B" w:rsidRPr="00FE59E0" w:rsidRDefault="00A077F4">
            <w:pPr>
              <w:tabs>
                <w:tab w:val="left" w:pos="284"/>
              </w:tabs>
              <w:spacing w:line="360" w:lineRule="auto"/>
              <w:jc w:val="both"/>
              <w:rPr>
                <w:rFonts w:ascii="Palatino Linotype" w:eastAsia="Palatino Linotype" w:hAnsi="Palatino Linotype" w:cs="Palatino Linotype"/>
                <w:b/>
              </w:rPr>
            </w:pPr>
            <w:r w:rsidRPr="00FE59E0">
              <w:rPr>
                <w:rFonts w:ascii="Palatino Linotype" w:eastAsia="Palatino Linotype" w:hAnsi="Palatino Linotype" w:cs="Palatino Linotype"/>
                <w:b/>
                <w:color w:val="000000"/>
              </w:rPr>
              <w:t xml:space="preserve">d) Requisitos de fondo del acuerdo de clasificación. </w:t>
            </w:r>
          </w:p>
        </w:tc>
        <w:tc>
          <w:tcPr>
            <w:tcW w:w="6520"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E59E0">
              <w:rPr>
                <w:rFonts w:ascii="Palatino Linotype" w:eastAsia="Palatino Linotype" w:hAnsi="Palatino Linotype" w:cs="Palatino Linotype"/>
                <w:b/>
                <w:color w:val="000000"/>
              </w:rPr>
              <w:t>Sujetos Obligados</w:t>
            </w:r>
            <w:r w:rsidRPr="00FE59E0">
              <w:rPr>
                <w:rFonts w:ascii="Palatino Linotype" w:eastAsia="Palatino Linotype" w:hAnsi="Palatino Linotype" w:cs="Palatino Linotype"/>
                <w:color w:val="000000"/>
              </w:rPr>
              <w:t xml:space="preserve">, por lo que deberán fundar y motivar debidamente la clasificación. </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De lo anterior, se desprende que para una correcta </w:t>
            </w:r>
            <w:r w:rsidRPr="00FE59E0">
              <w:rPr>
                <w:rFonts w:ascii="Palatino Linotype" w:eastAsia="Palatino Linotype" w:hAnsi="Palatino Linotype" w:cs="Palatino Linotype"/>
                <w:b/>
                <w:color w:val="000000"/>
              </w:rPr>
              <w:t>clasificación total o parcial</w:t>
            </w:r>
            <w:r w:rsidRPr="00FE59E0">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FE59E0">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Ahora bien, </w:t>
            </w:r>
            <w:r w:rsidRPr="00FE59E0">
              <w:rPr>
                <w:rFonts w:ascii="Palatino Linotype" w:eastAsia="Palatino Linotype" w:hAnsi="Palatino Linotype" w:cs="Palatino Linotype"/>
                <w:b/>
                <w:color w:val="000000"/>
                <w:u w:val="single"/>
              </w:rPr>
              <w:t>para cada caso además de fundar y motivar</w:t>
            </w:r>
            <w:r w:rsidRPr="00FE59E0">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2148B" w:rsidRPr="00FE59E0">
        <w:tc>
          <w:tcPr>
            <w:tcW w:w="2689"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b/>
              </w:rPr>
            </w:pPr>
            <w:r w:rsidRPr="00FE59E0">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2148B" w:rsidRPr="00FE59E0" w:rsidRDefault="00A077F4">
            <w:pPr>
              <w:tabs>
                <w:tab w:val="left" w:pos="284"/>
              </w:tabs>
              <w:spacing w:line="360" w:lineRule="auto"/>
              <w:ind w:right="49"/>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w:t>
            </w:r>
            <w:r w:rsidRPr="00FE59E0">
              <w:rPr>
                <w:rFonts w:ascii="Palatino Linotype" w:eastAsia="Palatino Linotype" w:hAnsi="Palatino Linotype" w:cs="Palatino Linotype"/>
                <w:color w:val="000000"/>
              </w:rPr>
              <w:lastRenderedPageBreak/>
              <w:t xml:space="preserve">discutido la Suprema Corte de Justicia de la Nación, los servidores públicos nos encontramos sujetos a un régimen menor de protección. </w:t>
            </w:r>
          </w:p>
          <w:p w:rsidR="0072148B" w:rsidRPr="00FE59E0" w:rsidRDefault="00A077F4">
            <w:pPr>
              <w:tabs>
                <w:tab w:val="left" w:pos="284"/>
              </w:tabs>
              <w:spacing w:line="360" w:lineRule="auto"/>
              <w:rPr>
                <w:rFonts w:ascii="Palatino Linotype" w:eastAsia="Palatino Linotype" w:hAnsi="Palatino Linotype" w:cs="Palatino Linotype"/>
              </w:rPr>
            </w:pPr>
            <w:r w:rsidRPr="00FE59E0">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148B" w:rsidRPr="00FE59E0" w:rsidRDefault="0072148B">
      <w:pPr>
        <w:tabs>
          <w:tab w:val="left" w:pos="284"/>
        </w:tabs>
        <w:spacing w:line="360" w:lineRule="auto"/>
        <w:rPr>
          <w:rFonts w:ascii="Palatino Linotype" w:eastAsia="Palatino Linotype" w:hAnsi="Palatino Linotype" w:cs="Palatino Linotype"/>
          <w:color w:val="000000"/>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Se debe de puntualizar que los </w:t>
      </w:r>
      <w:r w:rsidR="001B631F" w:rsidRPr="00FE59E0">
        <w:rPr>
          <w:rFonts w:ascii="Palatino Linotype" w:eastAsia="Palatino Linotype" w:hAnsi="Palatino Linotype" w:cs="Palatino Linotype"/>
        </w:rPr>
        <w:t>documentos de los cuales se ordena su entrega</w:t>
      </w:r>
      <w:r w:rsidRPr="00FE59E0">
        <w:rPr>
          <w:rFonts w:ascii="Palatino Linotype" w:eastAsia="Palatino Linotype" w:hAnsi="Palatino Linotype" w:cs="Palatino Linotype"/>
        </w:rPr>
        <w:t xml:space="preserve">, contienen datos personales, que de hacerse públicos afectarían </w:t>
      </w:r>
      <w:r w:rsidR="001B631F" w:rsidRPr="00FE59E0">
        <w:rPr>
          <w:rFonts w:ascii="Palatino Linotype" w:eastAsia="Palatino Linotype" w:hAnsi="Palatino Linotype" w:cs="Palatino Linotype"/>
        </w:rPr>
        <w:t>la</w:t>
      </w:r>
      <w:r w:rsidRPr="00FE59E0">
        <w:rPr>
          <w:rFonts w:ascii="Palatino Linotype" w:eastAsia="Palatino Linotype" w:hAnsi="Palatino Linotype" w:cs="Palatino Linotype"/>
        </w:rPr>
        <w:t xml:space="preserve">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w:t>
      </w:r>
      <w:r w:rsidR="001B631F" w:rsidRPr="00FE59E0">
        <w:rPr>
          <w:rFonts w:ascii="Palatino Linotype" w:eastAsia="Palatino Linotype" w:hAnsi="Palatino Linotype" w:cs="Palatino Linotype"/>
        </w:rPr>
        <w:t>Firma de particulares,</w:t>
      </w:r>
      <w:r w:rsidRPr="00FE59E0">
        <w:rPr>
          <w:rFonts w:ascii="Palatino Linotype" w:eastAsia="Palatino Linotype" w:hAnsi="Palatino Linotype" w:cs="Palatino Linotype"/>
        </w:rPr>
        <w:t xml:space="preserve"> o cualquier otro dato que ponga en riesgo la vida, seguridad y salud de dichas personas.</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Por cuanto hace al </w:t>
      </w:r>
      <w:r w:rsidRPr="00FE59E0">
        <w:rPr>
          <w:rFonts w:ascii="Palatino Linotype" w:eastAsia="Palatino Linotype" w:hAnsi="Palatino Linotype" w:cs="Palatino Linotype"/>
          <w:b/>
        </w:rPr>
        <w:t>Registro Federal de Contribuyentes (RFC),</w:t>
      </w:r>
      <w:r w:rsidRPr="00FE59E0">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rsidR="0072148B" w:rsidRPr="00FE59E0" w:rsidRDefault="0072148B" w:rsidP="00062444">
      <w:pPr>
        <w:pBdr>
          <w:top w:val="nil"/>
          <w:left w:val="nil"/>
          <w:bottom w:val="nil"/>
          <w:right w:val="nil"/>
          <w:between w:val="nil"/>
        </w:pBdr>
        <w:jc w:val="both"/>
        <w:rPr>
          <w:rFonts w:ascii="Palatino Linotype" w:eastAsia="Palatino Linotype" w:hAnsi="Palatino Linotype" w:cs="Palatino Linotype"/>
        </w:rPr>
      </w:pPr>
    </w:p>
    <w:p w:rsidR="0072148B" w:rsidRPr="00FE59E0" w:rsidRDefault="00A077F4">
      <w:pPr>
        <w:ind w:left="1134" w:right="900"/>
        <w:jc w:val="both"/>
        <w:rPr>
          <w:rFonts w:ascii="Palatino Linotype" w:eastAsia="Palatino Linotype" w:hAnsi="Palatino Linotype" w:cs="Palatino Linotype"/>
          <w:i/>
        </w:rPr>
      </w:pPr>
      <w:r w:rsidRPr="00FE59E0">
        <w:rPr>
          <w:rFonts w:ascii="Palatino Linotype" w:eastAsia="Palatino Linotype" w:hAnsi="Palatino Linotype" w:cs="Palatino Linotype"/>
          <w:b/>
          <w:i/>
        </w:rPr>
        <w:t>“Registro Federal de Contribuyentes (RFC) de personas físicas</w:t>
      </w:r>
      <w:r w:rsidRPr="00FE59E0">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72148B" w:rsidRPr="00FE59E0" w:rsidRDefault="0072148B">
      <w:pPr>
        <w:ind w:right="1106"/>
        <w:jc w:val="both"/>
        <w:rPr>
          <w:rFonts w:ascii="Palatino Linotype" w:eastAsia="Palatino Linotype" w:hAnsi="Palatino Linotype" w:cs="Palatino Linotype"/>
          <w:i/>
        </w:rPr>
      </w:pPr>
    </w:p>
    <w:p w:rsidR="0072148B" w:rsidRPr="00FE59E0" w:rsidRDefault="0072148B">
      <w:pPr>
        <w:ind w:left="567" w:right="900"/>
        <w:jc w:val="both"/>
        <w:rPr>
          <w:rFonts w:ascii="Palatino Linotype" w:eastAsia="Palatino Linotype" w:hAnsi="Palatino Linotype" w:cs="Palatino Linotype"/>
          <w:i/>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Así, el </w:t>
      </w:r>
      <w:r w:rsidRPr="00FE59E0">
        <w:rPr>
          <w:rFonts w:ascii="Palatino Linotype" w:eastAsia="Palatino Linotype" w:hAnsi="Palatino Linotype" w:cs="Palatino Linotype"/>
          <w:b/>
        </w:rPr>
        <w:t>Registro Federal de Contribuyentes, RFC</w:t>
      </w:r>
      <w:r w:rsidRPr="00FE59E0">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De igual manera la </w:t>
      </w:r>
      <w:r w:rsidRPr="00FE59E0">
        <w:rPr>
          <w:rFonts w:ascii="Palatino Linotype" w:eastAsia="Palatino Linotype" w:hAnsi="Palatino Linotype" w:cs="Palatino Linotype"/>
          <w:b/>
        </w:rPr>
        <w:t>Clave Única de Registro de Población (CURP),</w:t>
      </w:r>
      <w:r w:rsidRPr="00FE59E0">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w:t>
      </w:r>
      <w:r w:rsidRPr="00FE59E0">
        <w:rPr>
          <w:rFonts w:ascii="Palatino Linotype" w:eastAsia="Palatino Linotype" w:hAnsi="Palatino Linotype" w:cs="Palatino Linotype"/>
        </w:rPr>
        <w:lastRenderedPageBreak/>
        <w:t>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72148B" w:rsidRPr="00FE59E0" w:rsidRDefault="0072148B" w:rsidP="00062444">
      <w:pPr>
        <w:pBdr>
          <w:top w:val="nil"/>
          <w:left w:val="nil"/>
          <w:bottom w:val="nil"/>
          <w:right w:val="nil"/>
          <w:between w:val="nil"/>
        </w:pBdr>
        <w:jc w:val="both"/>
        <w:rPr>
          <w:rFonts w:ascii="Palatino Linotype" w:eastAsia="Palatino Linotype" w:hAnsi="Palatino Linotype" w:cs="Palatino Linotype"/>
        </w:rPr>
      </w:pPr>
    </w:p>
    <w:p w:rsidR="0072148B" w:rsidRPr="00FE59E0" w:rsidRDefault="00A077F4">
      <w:pPr>
        <w:ind w:left="1134" w:right="900"/>
        <w:jc w:val="both"/>
        <w:rPr>
          <w:rFonts w:ascii="Palatino Linotype" w:eastAsia="Palatino Linotype" w:hAnsi="Palatino Linotype" w:cs="Palatino Linotype"/>
          <w:i/>
        </w:rPr>
      </w:pPr>
      <w:r w:rsidRPr="00FE59E0">
        <w:rPr>
          <w:rFonts w:ascii="Palatino Linotype" w:eastAsia="Palatino Linotype" w:hAnsi="Palatino Linotype" w:cs="Palatino Linotype"/>
          <w:b/>
          <w:i/>
        </w:rPr>
        <w:t xml:space="preserve">“Clave Única de Registro de Población (CURP). </w:t>
      </w:r>
      <w:r w:rsidRPr="00FE59E0">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2148B" w:rsidRPr="00FE59E0" w:rsidRDefault="0072148B">
      <w:pPr>
        <w:tabs>
          <w:tab w:val="left" w:pos="284"/>
        </w:tabs>
        <w:spacing w:line="360" w:lineRule="auto"/>
        <w:jc w:val="both"/>
        <w:rPr>
          <w:rFonts w:ascii="Palatino Linotype" w:eastAsia="Palatino Linotype" w:hAnsi="Palatino Linotype" w:cs="Palatino Linotype"/>
        </w:rPr>
      </w:pPr>
    </w:p>
    <w:p w:rsidR="00205368" w:rsidRPr="00FE59E0" w:rsidRDefault="00205368" w:rsidP="00205368">
      <w:pPr>
        <w:spacing w:line="360" w:lineRule="auto"/>
        <w:ind w:right="1"/>
        <w:jc w:val="both"/>
        <w:rPr>
          <w:rFonts w:ascii="Palatino Linotype" w:eastAsia="Palatino Linotype" w:hAnsi="Palatino Linotype" w:cs="Palatino Linotype"/>
          <w:b/>
        </w:rPr>
      </w:pPr>
      <w:r w:rsidRPr="00FE59E0">
        <w:rPr>
          <w:rFonts w:ascii="Palatino Linotype" w:eastAsia="Palatino Linotype" w:hAnsi="Palatino Linotype" w:cs="Palatino Linotype"/>
          <w:b/>
        </w:rPr>
        <w:t>De la fotografía y firma de Servidores Públicos en comprobantes de estudios.</w:t>
      </w:r>
    </w:p>
    <w:p w:rsidR="00205368" w:rsidRPr="00FE59E0" w:rsidRDefault="00205368" w:rsidP="00205368">
      <w:pPr>
        <w:pStyle w:val="Prrafodelista"/>
        <w:numPr>
          <w:ilvl w:val="0"/>
          <w:numId w:val="19"/>
        </w:numPr>
        <w:spacing w:line="360" w:lineRule="auto"/>
        <w:ind w:right="1"/>
        <w:jc w:val="both"/>
        <w:rPr>
          <w:rFonts w:ascii="Palatino Linotype" w:eastAsia="Palatino Linotype" w:hAnsi="Palatino Linotype" w:cs="Palatino Linotype"/>
          <w:b/>
        </w:rPr>
      </w:pPr>
      <w:r w:rsidRPr="00FE59E0">
        <w:rPr>
          <w:rFonts w:ascii="Palatino Linotype" w:eastAsia="Palatino Linotype" w:hAnsi="Palatino Linotype" w:cs="Palatino Linotype"/>
          <w:b/>
        </w:rPr>
        <w:t xml:space="preserve">Fotografía </w:t>
      </w:r>
    </w:p>
    <w:p w:rsidR="00205368" w:rsidRPr="00FE59E0" w:rsidRDefault="00205368" w:rsidP="00205368">
      <w:pPr>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Calibri" w:hAnsi="Palatino Linotype" w:cs="Arial"/>
        </w:rPr>
        <w:t xml:space="preserve">Se precisa que, los </w:t>
      </w:r>
      <w:r w:rsidRPr="00FE59E0">
        <w:rPr>
          <w:rFonts w:ascii="Palatino Linotype" w:eastAsia="Calibri" w:hAnsi="Palatino Linotype" w:cs="Arial"/>
          <w:b/>
        </w:rPr>
        <w:t>comprobantes de estudios</w:t>
      </w:r>
      <w:r w:rsidRPr="00FE59E0">
        <w:rPr>
          <w:rFonts w:ascii="Palatino Linotype" w:eastAsia="Calibri" w:hAnsi="Palatino Linotype" w:cs="Arial"/>
        </w:rPr>
        <w:t xml:space="preserve"> podrían contener </w:t>
      </w:r>
      <w:r w:rsidRPr="00FE59E0">
        <w:rPr>
          <w:rFonts w:ascii="Palatino Linotype" w:eastAsia="Calibri" w:hAnsi="Palatino Linotype" w:cs="Arial"/>
          <w:b/>
        </w:rPr>
        <w:t>fotografías de Servidores Públicos</w:t>
      </w:r>
      <w:r w:rsidRPr="00FE59E0">
        <w:rPr>
          <w:rFonts w:ascii="Palatino Linotype" w:eastAsia="Calibri" w:hAnsi="Palatino Linotype" w:cs="Arial"/>
        </w:rPr>
        <w:t xml:space="preserve"> que ostentan cargos de mandos medios y superiores.</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Calibri" w:hAnsi="Palatino Linotype" w:cs="Arial"/>
        </w:rPr>
        <w:t xml:space="preserve">Al respecto, </w:t>
      </w:r>
      <w:r w:rsidRPr="00FE59E0">
        <w:rPr>
          <w:rFonts w:ascii="Palatino Linotype" w:hAnsi="Palatino Linotype"/>
        </w:rPr>
        <w:t xml:space="preserve">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w:t>
      </w:r>
      <w:r w:rsidRPr="00FE59E0">
        <w:rPr>
          <w:rFonts w:ascii="Palatino Linotype" w:hAnsi="Palatino Linotype"/>
        </w:rPr>
        <w:lastRenderedPageBreak/>
        <w:t>desde volantes impresos de la forma más rudimentaria, hasta filmaciones y fotografías transmitidas por televisión cine, video, correo electrónico o Internet.</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hAnsi="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MS Mincho" w:hAnsi="Palatino Linotype" w:cs="Arial"/>
          <w:bCs/>
        </w:rPr>
        <w:t xml:space="preserve">Por </w:t>
      </w:r>
      <w:r w:rsidRPr="00FE59E0">
        <w:rPr>
          <w:rFonts w:ascii="Palatino Linotype" w:hAnsi="Palatino Linotype"/>
        </w:rPr>
        <w:t>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MS Mincho" w:hAnsi="Palatino Linotype" w:cs="Arial"/>
          <w:bCs/>
        </w:rPr>
        <w:t xml:space="preserve">En este sentido, </w:t>
      </w:r>
      <w:r w:rsidRPr="00FE59E0">
        <w:rPr>
          <w:rFonts w:ascii="Palatino Linotype" w:hAnsi="Palatino Linotype"/>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w:t>
      </w:r>
      <w:r w:rsidRPr="00FE59E0">
        <w:rPr>
          <w:rFonts w:ascii="Palatino Linotype" w:hAnsi="Palatino Linotype"/>
        </w:rPr>
        <w:lastRenderedPageBreak/>
        <w:t>Transparencia y Acceso a la Información Pública del Estado de México y Municipios, por lo que en las versiones públicas que se ordenen, no podrá clasificarse esa información.</w:t>
      </w:r>
    </w:p>
    <w:p w:rsidR="00205368" w:rsidRPr="00FE59E0" w:rsidRDefault="00205368" w:rsidP="00205368">
      <w:pPr>
        <w:pStyle w:val="Prrafodelista"/>
        <w:rPr>
          <w:rFonts w:ascii="Palatino Linotype" w:hAnsi="Palatino Linotype"/>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hAnsi="Palatino Linotype"/>
        </w:rPr>
        <w:t xml:space="preserve">En consecuencia, </w:t>
      </w:r>
      <w:r w:rsidRPr="00FE59E0">
        <w:rPr>
          <w:rFonts w:ascii="Palatino Linotype" w:hAnsi="Palatino Linotype"/>
          <w:b/>
        </w:rPr>
        <w:t>la fotografía de los servidores públicos, es de acceso público y no procede su clasificación como información confidencial</w:t>
      </w:r>
      <w:r w:rsidRPr="00FE59E0">
        <w:rPr>
          <w:rFonts w:ascii="Palatino Linotype" w:hAnsi="Palatino Linotype"/>
        </w:rPr>
        <w:t>, aún y cuando corresponde a un dato personal.</w:t>
      </w:r>
    </w:p>
    <w:p w:rsidR="00205368" w:rsidRPr="00FE59E0" w:rsidRDefault="00205368" w:rsidP="00205368">
      <w:pPr>
        <w:ind w:right="1"/>
        <w:jc w:val="both"/>
        <w:rPr>
          <w:rFonts w:ascii="Palatino Linotype" w:eastAsia="Palatino Linotype" w:hAnsi="Palatino Linotype" w:cs="Palatino Linotype"/>
          <w:b/>
        </w:rPr>
      </w:pPr>
    </w:p>
    <w:p w:rsidR="00205368" w:rsidRPr="00FE59E0" w:rsidRDefault="00205368" w:rsidP="00205368">
      <w:pPr>
        <w:pStyle w:val="Prrafodelista"/>
        <w:numPr>
          <w:ilvl w:val="0"/>
          <w:numId w:val="19"/>
        </w:numPr>
        <w:rPr>
          <w:rFonts w:ascii="Palatino Linotype" w:eastAsia="Calibri" w:hAnsi="Palatino Linotype" w:cs="Tahoma"/>
          <w:b/>
          <w:bCs/>
        </w:rPr>
      </w:pPr>
      <w:r w:rsidRPr="00FE59E0">
        <w:rPr>
          <w:rFonts w:ascii="Palatino Linotype" w:eastAsia="Calibri" w:hAnsi="Palatino Linotype" w:cs="Tahoma"/>
          <w:b/>
          <w:bCs/>
        </w:rPr>
        <w:t>Firma.</w:t>
      </w:r>
    </w:p>
    <w:p w:rsidR="00205368" w:rsidRPr="00FE59E0" w:rsidRDefault="00205368" w:rsidP="00205368">
      <w:pPr>
        <w:rPr>
          <w:rFonts w:ascii="Palatino Linotype" w:eastAsia="Calibri" w:hAnsi="Palatino Linotype" w:cs="Tahoma"/>
          <w:b/>
          <w:bCs/>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Calibri" w:hAnsi="Palatino Linotype" w:cs="Tahoma"/>
          <w:bCs/>
        </w:rPr>
        <w:t>Ahora bien</w:t>
      </w:r>
      <w:r w:rsidRPr="00FE59E0">
        <w:rPr>
          <w:rFonts w:ascii="Palatino Linotype" w:eastAsia="Calibri" w:hAnsi="Palatino Linotype" w:cs="Tahoma"/>
          <w:bCs/>
          <w:lang w:val="es-ES"/>
        </w:rPr>
        <w:t xml:space="preserve">, cabe precisar que, en el caso de servidores públicos en calidad de particular, es de señalar que la </w:t>
      </w:r>
      <w:r w:rsidRPr="00FE59E0">
        <w:rPr>
          <w:rFonts w:ascii="Palatino Linotype" w:eastAsia="Calibri" w:hAnsi="Palatino Linotype" w:cs="Tahoma"/>
          <w:b/>
          <w:bCs/>
          <w:lang w:val="es-ES"/>
        </w:rPr>
        <w:t xml:space="preserve">firma </w:t>
      </w:r>
      <w:r w:rsidRPr="00FE59E0">
        <w:rPr>
          <w:rFonts w:ascii="Palatino Linotype" w:eastAsia="Calibri" w:hAnsi="Palatino Linotype" w:cs="Tahoma"/>
          <w:bCs/>
          <w:lang w:val="es-ES"/>
        </w:rPr>
        <w:t>es un dato personal confidencial y únicamente será público dicho dato cuando sirva para la emisión de un acto de autoridad, en ejercicio de sus funciones.</w:t>
      </w:r>
    </w:p>
    <w:p w:rsidR="00205368" w:rsidRPr="00FE59E0" w:rsidRDefault="00205368" w:rsidP="00205368">
      <w:pPr>
        <w:pStyle w:val="Prrafodelista"/>
        <w:rPr>
          <w:rFonts w:ascii="Palatino Linotype" w:eastAsia="Calibri" w:hAnsi="Palatino Linotype" w:cs="Tahoma"/>
          <w:bCs/>
          <w:lang w:val="es-ES"/>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Calibri" w:hAnsi="Palatino Linotype" w:cs="Tahoma"/>
          <w:bCs/>
          <w:lang w:val="es-ES"/>
        </w:rPr>
        <w:t>Lo anterior, es así, toda vez que la firma de servidores públicos, vinculada al ejercicio de la función pública es información de naturaleza pública, pues documenta y rinde cuentas sobre el debido ejercicio de sus atribuciones. No siendo así, cuando se estampa la firma en documentos que acreditan el grado de estudios.</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205368">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hAnsi="Palatino Linotype"/>
          <w:bdr w:val="none" w:sz="0" w:space="0" w:color="auto" w:frame="1"/>
        </w:rPr>
        <w:t>La publicidad de dichos datos, se robustece, con el </w:t>
      </w:r>
      <w:r w:rsidRPr="00FE59E0">
        <w:rPr>
          <w:rFonts w:ascii="Palatino Linotype" w:hAnsi="Palatino Linotype"/>
          <w:color w:val="000000"/>
          <w:bdr w:val="none" w:sz="0" w:space="0" w:color="auto" w:frame="1"/>
          <w:lang w:val="es-ES"/>
        </w:rPr>
        <w:t>Criterio orientador </w:t>
      </w:r>
      <w:r w:rsidRPr="00FE59E0">
        <w:rPr>
          <w:rFonts w:ascii="Palatino Linotype" w:hAnsi="Palatino Linotype"/>
          <w:color w:val="000000"/>
        </w:rPr>
        <w:t>SO/002/2019</w:t>
      </w:r>
      <w:r w:rsidRPr="00FE59E0">
        <w:rPr>
          <w:rFonts w:ascii="Palatino Linotype" w:hAnsi="Palatino Linotype"/>
          <w:bdr w:val="none" w:sz="0" w:space="0" w:color="auto" w:frame="1"/>
        </w:rPr>
        <w:t>, emitido por el Instituto Nacional de Transparencia, Acceso a la Información y Protección de Datos Personales, que establece lo siguiente:</w:t>
      </w:r>
    </w:p>
    <w:p w:rsidR="00205368" w:rsidRPr="00FE59E0" w:rsidRDefault="00205368" w:rsidP="00205368">
      <w:pPr>
        <w:spacing w:line="360" w:lineRule="auto"/>
        <w:ind w:right="1"/>
        <w:jc w:val="both"/>
        <w:rPr>
          <w:rFonts w:ascii="Palatino Linotype" w:eastAsia="Calibri" w:hAnsi="Palatino Linotype" w:cs="Tahoma"/>
          <w:bCs/>
          <w:lang w:val="es-ES"/>
        </w:rPr>
      </w:pPr>
    </w:p>
    <w:p w:rsidR="00205368" w:rsidRPr="00FE59E0" w:rsidRDefault="00205368" w:rsidP="00205368">
      <w:pPr>
        <w:ind w:left="567" w:right="539"/>
        <w:jc w:val="both"/>
        <w:rPr>
          <w:rFonts w:ascii="Palatino Linotype" w:hAnsi="Palatino Linotype"/>
          <w:color w:val="000000"/>
        </w:rPr>
      </w:pPr>
      <w:r w:rsidRPr="00FE59E0">
        <w:rPr>
          <w:rFonts w:ascii="Palatino Linotype" w:hAnsi="Palatino Linotype"/>
          <w:b/>
          <w:bCs/>
          <w:i/>
          <w:iCs/>
          <w:bdr w:val="none" w:sz="0" w:space="0" w:color="auto" w:frame="1"/>
        </w:rPr>
        <w:t>“Firma y rúbrica de servidores públicos.</w:t>
      </w:r>
      <w:r w:rsidRPr="00FE59E0">
        <w:rPr>
          <w:rFonts w:ascii="Palatino Linotype" w:hAnsi="Palatino Linotype"/>
          <w:i/>
          <w:iCs/>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205368" w:rsidRPr="00FE59E0" w:rsidRDefault="00205368" w:rsidP="00491452">
      <w:pPr>
        <w:numPr>
          <w:ilvl w:val="0"/>
          <w:numId w:val="6"/>
        </w:numPr>
        <w:spacing w:line="360" w:lineRule="auto"/>
        <w:ind w:left="0" w:right="-787" w:firstLine="0"/>
        <w:jc w:val="both"/>
        <w:rPr>
          <w:rFonts w:ascii="Palatino Linotype" w:eastAsia="Palatino Linotype" w:hAnsi="Palatino Linotype" w:cs="Palatino Linotype"/>
          <w:b/>
        </w:rPr>
      </w:pPr>
      <w:r w:rsidRPr="00FE59E0">
        <w:rPr>
          <w:rFonts w:ascii="Palatino Linotype" w:eastAsia="Calibri" w:hAnsi="Palatino Linotype" w:cs="Tahoma"/>
          <w:bCs/>
          <w:lang w:val="es-ES"/>
        </w:rPr>
        <w:t xml:space="preserve">Conforme a lo expuesto, </w:t>
      </w:r>
      <w:r w:rsidR="00491452" w:rsidRPr="00FE59E0">
        <w:rPr>
          <w:rFonts w:ascii="Palatino Linotype" w:eastAsia="Calibri" w:hAnsi="Palatino Linotype" w:cs="Tahoma"/>
          <w:bCs/>
          <w:lang w:val="es-ES"/>
        </w:rPr>
        <w:t xml:space="preserve">el Sujeto Obligado deberá hacer la ponderación si la firma se estampa en ejercicio de funciones como servidor público o como particular, a fin de determinar la procedencia de </w:t>
      </w:r>
      <w:r w:rsidRPr="00FE59E0">
        <w:rPr>
          <w:rFonts w:ascii="Palatino Linotype" w:eastAsia="Calibri" w:hAnsi="Palatino Linotype" w:cs="Tahoma"/>
          <w:bCs/>
          <w:lang w:val="es-ES"/>
        </w:rPr>
        <w:t xml:space="preserve"> la clasificación, en términos del artículo 143, fracción I de la Ley de Transparencia y Acceso a la Información Pública del Estado de México y Municipios.</w:t>
      </w:r>
    </w:p>
    <w:p w:rsidR="00205368" w:rsidRPr="00FE59E0" w:rsidRDefault="00205368" w:rsidP="00205368">
      <w:pPr>
        <w:spacing w:line="360" w:lineRule="auto"/>
        <w:ind w:right="1"/>
        <w:jc w:val="both"/>
        <w:rPr>
          <w:rFonts w:ascii="Palatino Linotype" w:eastAsia="Palatino Linotype" w:hAnsi="Palatino Linotype" w:cs="Palatino Linotype"/>
          <w:b/>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ese sentido,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72148B" w:rsidRPr="00FE59E0" w:rsidRDefault="0072148B">
      <w:pPr>
        <w:tabs>
          <w:tab w:val="left" w:pos="284"/>
        </w:tabs>
        <w:spacing w:line="360" w:lineRule="auto"/>
        <w:jc w:val="both"/>
        <w:rPr>
          <w:rFonts w:ascii="Palatino Linotype" w:eastAsia="Palatino Linotype" w:hAnsi="Palatino Linotype" w:cs="Palatino Linotype"/>
          <w:color w:val="000000"/>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FE59E0">
        <w:rPr>
          <w:rFonts w:ascii="Palatino Linotype" w:eastAsia="Palatino Linotype" w:hAnsi="Palatino Linotype" w:cs="Palatino Linotype"/>
        </w:rPr>
        <w:t xml:space="preserve">Derivado de lo establecido en párrafos anteriores, si 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72148B" w:rsidRPr="00FE59E0" w:rsidRDefault="0072148B">
      <w:pPr>
        <w:spacing w:line="360" w:lineRule="auto"/>
        <w:jc w:val="both"/>
        <w:rPr>
          <w:rFonts w:ascii="Palatino Linotype" w:hAnsi="Palatino Linotype"/>
          <w:color w:val="000000"/>
        </w:rPr>
      </w:pPr>
    </w:p>
    <w:p w:rsidR="0072148B" w:rsidRPr="00FE59E0" w:rsidRDefault="00A077F4">
      <w:pPr>
        <w:numPr>
          <w:ilvl w:val="0"/>
          <w:numId w:val="6"/>
        </w:numPr>
        <w:spacing w:line="360" w:lineRule="auto"/>
        <w:ind w:left="0" w:right="-787" w:firstLine="0"/>
        <w:jc w:val="both"/>
        <w:rPr>
          <w:rFonts w:ascii="Palatino Linotype" w:hAnsi="Palatino Linotype"/>
          <w:color w:val="000000"/>
        </w:rPr>
      </w:pPr>
      <w:r w:rsidRPr="00FE59E0">
        <w:rPr>
          <w:rFonts w:ascii="Palatino Linotype" w:eastAsia="Palatino Linotype" w:hAnsi="Palatino Linotype" w:cs="Palatino Linotype"/>
        </w:rPr>
        <w:t>Por lo anteriormente expuesto, este Órgano Garante considera fundadas las razones o motivos de inconformidad que plantea el</w:t>
      </w:r>
      <w:r w:rsidRPr="00FE59E0">
        <w:rPr>
          <w:rFonts w:ascii="Palatino Linotype" w:eastAsia="Palatino Linotype" w:hAnsi="Palatino Linotype" w:cs="Palatino Linotype"/>
          <w:b/>
        </w:rPr>
        <w:t xml:space="preserve"> RECURRENTE </w:t>
      </w:r>
      <w:r w:rsidRPr="00FE59E0">
        <w:rPr>
          <w:rFonts w:ascii="Palatino Linotype" w:eastAsia="Palatino Linotype" w:hAnsi="Palatino Linotype" w:cs="Palatino Linotype"/>
        </w:rPr>
        <w:t xml:space="preserve">en </w:t>
      </w:r>
      <w:r w:rsidR="003A3F37" w:rsidRPr="00FE59E0">
        <w:rPr>
          <w:rFonts w:ascii="Palatino Linotype" w:eastAsia="Palatino Linotype" w:hAnsi="Palatino Linotype" w:cs="Palatino Linotype"/>
        </w:rPr>
        <w:t>los</w:t>
      </w:r>
      <w:r w:rsidRPr="00FE59E0">
        <w:rPr>
          <w:rFonts w:ascii="Palatino Linotype" w:eastAsia="Palatino Linotype" w:hAnsi="Palatino Linotype" w:cs="Palatino Linotype"/>
        </w:rPr>
        <w:t xml:space="preserve"> Recurso</w:t>
      </w:r>
      <w:r w:rsidR="003A3F37" w:rsidRPr="00FE59E0">
        <w:rPr>
          <w:rFonts w:ascii="Palatino Linotype" w:eastAsia="Palatino Linotype" w:hAnsi="Palatino Linotype" w:cs="Palatino Linotype"/>
        </w:rPr>
        <w:t>s</w:t>
      </w:r>
      <w:r w:rsidRPr="00FE59E0">
        <w:rPr>
          <w:rFonts w:ascii="Palatino Linotype" w:eastAsia="Palatino Linotype" w:hAnsi="Palatino Linotype" w:cs="Palatino Linotype"/>
        </w:rPr>
        <w:t xml:space="preserve"> de Revisión </w:t>
      </w:r>
      <w:r w:rsidR="003A3F37" w:rsidRPr="00FE59E0">
        <w:rPr>
          <w:rFonts w:ascii="Palatino Linotype" w:eastAsia="Palatino Linotype" w:hAnsi="Palatino Linotype" w:cs="Palatino Linotype"/>
          <w:b/>
          <w:color w:val="000000"/>
        </w:rPr>
        <w:t>02393/INFOEM/IP/RR/2025 y 02506/INFOEM/IP/RR/2025</w:t>
      </w:r>
      <w:r w:rsidRPr="00FE59E0">
        <w:rPr>
          <w:rFonts w:ascii="Palatino Linotype" w:eastAsia="Palatino Linotype" w:hAnsi="Palatino Linotype" w:cs="Palatino Linotype"/>
        </w:rPr>
        <w:t xml:space="preserve">, determinando </w:t>
      </w:r>
      <w:r w:rsidR="003A3F37" w:rsidRPr="00FE59E0">
        <w:rPr>
          <w:rFonts w:ascii="Palatino Linotype" w:eastAsia="Palatino Linotype" w:hAnsi="Palatino Linotype" w:cs="Palatino Linotype"/>
          <w:b/>
          <w:smallCaps/>
        </w:rPr>
        <w:t>MODIFICAR</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la</w:t>
      </w:r>
      <w:r w:rsidR="003A3F37" w:rsidRPr="00FE59E0">
        <w:rPr>
          <w:rFonts w:ascii="Palatino Linotype" w:eastAsia="Palatino Linotype" w:hAnsi="Palatino Linotype" w:cs="Palatino Linotype"/>
        </w:rPr>
        <w:t>s</w:t>
      </w:r>
      <w:r w:rsidRPr="00FE59E0">
        <w:rPr>
          <w:rFonts w:ascii="Palatino Linotype" w:eastAsia="Palatino Linotype" w:hAnsi="Palatino Linotype" w:cs="Palatino Linotype"/>
        </w:rPr>
        <w:t xml:space="preserve"> respuesta</w:t>
      </w:r>
      <w:r w:rsidR="003A3F37" w:rsidRPr="00FE59E0">
        <w:rPr>
          <w:rFonts w:ascii="Palatino Linotype" w:eastAsia="Palatino Linotype" w:hAnsi="Palatino Linotype" w:cs="Palatino Linotype"/>
        </w:rPr>
        <w:t>s</w:t>
      </w:r>
      <w:r w:rsidRPr="00FE59E0">
        <w:rPr>
          <w:rFonts w:ascii="Palatino Linotype" w:eastAsia="Palatino Linotype" w:hAnsi="Palatino Linotype" w:cs="Palatino Linotype"/>
        </w:rPr>
        <w:t xml:space="preserve"> del </w:t>
      </w:r>
      <w:r w:rsidRPr="00FE59E0">
        <w:rPr>
          <w:rFonts w:ascii="Palatino Linotype" w:eastAsia="Palatino Linotype" w:hAnsi="Palatino Linotype" w:cs="Palatino Linotype"/>
          <w:b/>
        </w:rPr>
        <w:t>SUJETO OBLIGADO</w:t>
      </w:r>
      <w:r w:rsidRPr="00FE59E0">
        <w:rPr>
          <w:rFonts w:ascii="Palatino Linotype" w:eastAsia="Palatino Linotype" w:hAnsi="Palatino Linotype" w:cs="Palatino Linotype"/>
        </w:rPr>
        <w:t>.</w:t>
      </w:r>
    </w:p>
    <w:p w:rsidR="0072148B" w:rsidRPr="00FE59E0" w:rsidRDefault="0072148B">
      <w:pPr>
        <w:spacing w:line="360" w:lineRule="auto"/>
        <w:jc w:val="both"/>
        <w:rPr>
          <w:rFonts w:ascii="Palatino Linotype" w:hAnsi="Palatino Linotype"/>
          <w:color w:val="000000"/>
        </w:rPr>
      </w:pPr>
    </w:p>
    <w:p w:rsidR="0072148B" w:rsidRPr="00FE59E0" w:rsidRDefault="00A077F4">
      <w:pPr>
        <w:numPr>
          <w:ilvl w:val="0"/>
          <w:numId w:val="6"/>
        </w:numPr>
        <w:spacing w:line="360" w:lineRule="auto"/>
        <w:ind w:left="0" w:right="-787" w:firstLine="0"/>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Con fundamento en lo prescrito en los artículos 5, párrafos trigésimo, trigésimo primero y trigésimo segundo de la Constitución Política del Estado Libre y Soberano de </w:t>
      </w:r>
      <w:r w:rsidRPr="00FE59E0">
        <w:rPr>
          <w:rFonts w:ascii="Palatino Linotype" w:eastAsia="Palatino Linotype" w:hAnsi="Palatino Linotype" w:cs="Palatino Linotype"/>
        </w:rPr>
        <w:lastRenderedPageBreak/>
        <w:t>México; 2, fracción II; 29, 36 fracciones I y II; 176, 178, 179, 181 y 185 de la Ley de Transparencia y Acceso a la Información Pública del Estado de México y Municipios, este Pleno:</w:t>
      </w:r>
    </w:p>
    <w:p w:rsidR="0072148B" w:rsidRPr="00FE59E0" w:rsidRDefault="0072148B">
      <w:pPr>
        <w:ind w:right="278"/>
        <w:rPr>
          <w:rFonts w:ascii="Palatino Linotype" w:eastAsia="Palatino Linotype" w:hAnsi="Palatino Linotype" w:cs="Palatino Linotype"/>
        </w:rPr>
      </w:pPr>
    </w:p>
    <w:p w:rsidR="0072148B" w:rsidRPr="00FE59E0" w:rsidRDefault="00A077F4">
      <w:pPr>
        <w:spacing w:line="360" w:lineRule="auto"/>
        <w:ind w:right="276"/>
        <w:jc w:val="center"/>
        <w:rPr>
          <w:rFonts w:ascii="Palatino Linotype" w:eastAsia="Palatino Linotype" w:hAnsi="Palatino Linotype" w:cs="Palatino Linotype"/>
          <w:b/>
        </w:rPr>
      </w:pPr>
      <w:r w:rsidRPr="00FE59E0">
        <w:rPr>
          <w:rFonts w:ascii="Palatino Linotype" w:eastAsia="Palatino Linotype" w:hAnsi="Palatino Linotype" w:cs="Palatino Linotype"/>
          <w:b/>
        </w:rPr>
        <w:t>R E S U E L V E</w:t>
      </w:r>
    </w:p>
    <w:p w:rsidR="0072148B" w:rsidRPr="00FE59E0" w:rsidRDefault="0072148B">
      <w:pPr>
        <w:spacing w:line="360" w:lineRule="auto"/>
        <w:ind w:right="-787"/>
        <w:jc w:val="center"/>
        <w:rPr>
          <w:rFonts w:ascii="Palatino Linotype" w:eastAsia="Palatino Linotype" w:hAnsi="Palatino Linotype" w:cs="Palatino Linotype"/>
          <w:b/>
        </w:rPr>
      </w:pPr>
    </w:p>
    <w:p w:rsidR="0072148B" w:rsidRPr="00FE59E0" w:rsidRDefault="00A077F4">
      <w:pPr>
        <w:spacing w:line="360" w:lineRule="auto"/>
        <w:ind w:right="-787"/>
        <w:jc w:val="both"/>
        <w:rPr>
          <w:rFonts w:ascii="Palatino Linotype" w:eastAsia="Palatino Linotype" w:hAnsi="Palatino Linotype" w:cs="Palatino Linotype"/>
        </w:rPr>
      </w:pPr>
      <w:r w:rsidRPr="00FE59E0">
        <w:rPr>
          <w:rFonts w:ascii="Palatino Linotype" w:eastAsia="Palatino Linotype" w:hAnsi="Palatino Linotype" w:cs="Palatino Linotype"/>
          <w:b/>
        </w:rPr>
        <w:t xml:space="preserve">PRIMERO. </w:t>
      </w:r>
      <w:r w:rsidRPr="00FE59E0">
        <w:rPr>
          <w:rFonts w:ascii="Palatino Linotype" w:eastAsia="Palatino Linotype" w:hAnsi="Palatino Linotype" w:cs="Palatino Linotype"/>
        </w:rPr>
        <w:t>Resultan fundadas las</w:t>
      </w:r>
      <w:r w:rsidRPr="00FE59E0">
        <w:rPr>
          <w:rFonts w:ascii="Palatino Linotype" w:eastAsia="Palatino Linotype" w:hAnsi="Palatino Linotype" w:cs="Palatino Linotype"/>
          <w:b/>
        </w:rPr>
        <w:t xml:space="preserve"> </w:t>
      </w:r>
      <w:r w:rsidRPr="00FE59E0">
        <w:rPr>
          <w:rFonts w:ascii="Palatino Linotype" w:eastAsia="Palatino Linotype" w:hAnsi="Palatino Linotype" w:cs="Palatino Linotype"/>
        </w:rPr>
        <w:t xml:space="preserve">razones o motivos de inconformidad hechos valer en </w:t>
      </w:r>
      <w:r w:rsidR="00ED51BB" w:rsidRPr="00FE59E0">
        <w:rPr>
          <w:rFonts w:ascii="Palatino Linotype" w:eastAsia="Palatino Linotype" w:hAnsi="Palatino Linotype" w:cs="Palatino Linotype"/>
        </w:rPr>
        <w:t>los</w:t>
      </w:r>
      <w:r w:rsidRPr="00FE59E0">
        <w:rPr>
          <w:rFonts w:ascii="Palatino Linotype" w:eastAsia="Palatino Linotype" w:hAnsi="Palatino Linotype" w:cs="Palatino Linotype"/>
        </w:rPr>
        <w:t xml:space="preserve"> Recurso</w:t>
      </w:r>
      <w:r w:rsidR="00ED51BB" w:rsidRPr="00FE59E0">
        <w:rPr>
          <w:rFonts w:ascii="Palatino Linotype" w:eastAsia="Palatino Linotype" w:hAnsi="Palatino Linotype" w:cs="Palatino Linotype"/>
        </w:rPr>
        <w:t>s</w:t>
      </w:r>
      <w:r w:rsidRPr="00FE59E0">
        <w:rPr>
          <w:rFonts w:ascii="Palatino Linotype" w:eastAsia="Palatino Linotype" w:hAnsi="Palatino Linotype" w:cs="Palatino Linotype"/>
        </w:rPr>
        <w:t xml:space="preserve"> de Revisión</w:t>
      </w:r>
      <w:r w:rsidRPr="00FE59E0">
        <w:rPr>
          <w:rFonts w:ascii="Palatino Linotype" w:eastAsia="Palatino Linotype" w:hAnsi="Palatino Linotype" w:cs="Palatino Linotype"/>
          <w:b/>
        </w:rPr>
        <w:t> </w:t>
      </w:r>
      <w:r w:rsidR="00ED51BB" w:rsidRPr="00FE59E0">
        <w:rPr>
          <w:rFonts w:ascii="Palatino Linotype" w:eastAsia="Palatino Linotype" w:hAnsi="Palatino Linotype" w:cs="Palatino Linotype"/>
          <w:b/>
        </w:rPr>
        <w:t xml:space="preserve">02393/INFOEM/IP/RR/2025 y 02506/INFOEM/IP/RR/2025 </w:t>
      </w:r>
      <w:r w:rsidRPr="00FE59E0">
        <w:rPr>
          <w:rFonts w:ascii="Palatino Linotype" w:eastAsia="Palatino Linotype" w:hAnsi="Palatino Linotype" w:cs="Palatino Linotype"/>
        </w:rPr>
        <w:t xml:space="preserve">en términos de los </w:t>
      </w:r>
      <w:r w:rsidRPr="00FE59E0">
        <w:rPr>
          <w:rFonts w:ascii="Palatino Linotype" w:eastAsia="Palatino Linotype" w:hAnsi="Palatino Linotype" w:cs="Palatino Linotype"/>
          <w:b/>
        </w:rPr>
        <w:t xml:space="preserve">Considerandos CUARTO Y QUINTO </w:t>
      </w:r>
      <w:r w:rsidRPr="00FE59E0">
        <w:rPr>
          <w:rFonts w:ascii="Palatino Linotype" w:eastAsia="Palatino Linotype" w:hAnsi="Palatino Linotype" w:cs="Palatino Linotype"/>
        </w:rPr>
        <w:t>de la presente resolución.</w:t>
      </w:r>
    </w:p>
    <w:p w:rsidR="0072148B" w:rsidRPr="00FE59E0" w:rsidRDefault="0072148B">
      <w:pPr>
        <w:spacing w:line="360" w:lineRule="auto"/>
        <w:ind w:right="-787"/>
        <w:jc w:val="both"/>
        <w:rPr>
          <w:rFonts w:ascii="Palatino Linotype" w:eastAsia="Palatino Linotype" w:hAnsi="Palatino Linotype" w:cs="Palatino Linotype"/>
          <w:b/>
        </w:rPr>
      </w:pPr>
    </w:p>
    <w:p w:rsidR="0072148B" w:rsidRPr="00FE59E0" w:rsidRDefault="00A077F4">
      <w:pPr>
        <w:spacing w:line="360" w:lineRule="auto"/>
        <w:ind w:right="-787"/>
        <w:jc w:val="both"/>
        <w:rPr>
          <w:rFonts w:ascii="Palatino Linotype" w:eastAsia="Palatino Linotype" w:hAnsi="Palatino Linotype" w:cs="Palatino Linotype"/>
        </w:rPr>
      </w:pPr>
      <w:bookmarkStart w:id="8" w:name="_heading=h.17dp8vu" w:colFirst="0" w:colLast="0"/>
      <w:bookmarkEnd w:id="8"/>
      <w:r w:rsidRPr="00FE59E0">
        <w:rPr>
          <w:rFonts w:ascii="Palatino Linotype" w:eastAsia="Palatino Linotype" w:hAnsi="Palatino Linotype" w:cs="Palatino Linotype"/>
          <w:b/>
        </w:rPr>
        <w:t>SEGUNDO.</w:t>
      </w:r>
      <w:r w:rsidRPr="00FE59E0">
        <w:rPr>
          <w:rFonts w:ascii="Palatino Linotype" w:eastAsia="Palatino Linotype" w:hAnsi="Palatino Linotype" w:cs="Palatino Linotype"/>
          <w:color w:val="2F5496"/>
        </w:rPr>
        <w:t xml:space="preserve"> </w:t>
      </w:r>
      <w:r w:rsidRPr="00FE59E0">
        <w:rPr>
          <w:rFonts w:ascii="Palatino Linotype" w:eastAsia="Palatino Linotype" w:hAnsi="Palatino Linotype" w:cs="Palatino Linotype"/>
          <w:color w:val="000000"/>
        </w:rPr>
        <w:t xml:space="preserve">Se </w:t>
      </w:r>
      <w:r w:rsidR="00455525" w:rsidRPr="00FE59E0">
        <w:rPr>
          <w:rFonts w:ascii="Palatino Linotype" w:eastAsia="Palatino Linotype" w:hAnsi="Palatino Linotype" w:cs="Palatino Linotype"/>
          <w:b/>
          <w:color w:val="000000"/>
        </w:rPr>
        <w:t>MODIFICAN</w:t>
      </w:r>
      <w:r w:rsidRPr="00FE59E0">
        <w:rPr>
          <w:rFonts w:ascii="Palatino Linotype" w:eastAsia="Palatino Linotype" w:hAnsi="Palatino Linotype" w:cs="Palatino Linotype"/>
          <w:b/>
          <w:color w:val="000000"/>
        </w:rPr>
        <w:t xml:space="preserve"> </w:t>
      </w:r>
      <w:r w:rsidR="00455525" w:rsidRPr="00FE59E0">
        <w:rPr>
          <w:rFonts w:ascii="Palatino Linotype" w:eastAsia="Palatino Linotype" w:hAnsi="Palatino Linotype" w:cs="Palatino Linotype"/>
          <w:color w:val="000000"/>
        </w:rPr>
        <w:t>las respuestas emitidas</w:t>
      </w:r>
      <w:r w:rsidRPr="00FE59E0">
        <w:rPr>
          <w:rFonts w:ascii="Palatino Linotype" w:eastAsia="Palatino Linotype" w:hAnsi="Palatino Linotype" w:cs="Palatino Linotype"/>
          <w:color w:val="000000"/>
        </w:rPr>
        <w:t xml:space="preserve"> por el </w:t>
      </w:r>
      <w:r w:rsidR="00455525" w:rsidRPr="00FE59E0">
        <w:rPr>
          <w:rFonts w:ascii="Palatino Linotype" w:eastAsia="Palatino Linotype" w:hAnsi="Palatino Linotype" w:cs="Palatino Linotype"/>
          <w:b/>
        </w:rPr>
        <w:t xml:space="preserve">Ayuntamiento de Toluca </w:t>
      </w:r>
      <w:r w:rsidRPr="00FE59E0">
        <w:rPr>
          <w:rFonts w:ascii="Palatino Linotype" w:eastAsia="Palatino Linotype" w:hAnsi="Palatino Linotype" w:cs="Palatino Linotype"/>
          <w:color w:val="000000"/>
        </w:rPr>
        <w:t xml:space="preserve">y se </w:t>
      </w:r>
      <w:r w:rsidRPr="00FE59E0">
        <w:rPr>
          <w:rFonts w:ascii="Palatino Linotype" w:eastAsia="Palatino Linotype" w:hAnsi="Palatino Linotype" w:cs="Palatino Linotype"/>
          <w:b/>
          <w:color w:val="000000"/>
        </w:rPr>
        <w:t>ORDENA</w:t>
      </w:r>
      <w:r w:rsidRPr="00FE59E0">
        <w:rPr>
          <w:rFonts w:ascii="Palatino Linotype" w:eastAsia="Palatino Linotype" w:hAnsi="Palatino Linotype" w:cs="Palatino Linotype"/>
          <w:color w:val="000000"/>
        </w:rPr>
        <w:t xml:space="preserve"> entregar, vía Sistema de Acceso a la Información Mexiquense </w:t>
      </w:r>
      <w:r w:rsidRPr="00FE59E0">
        <w:rPr>
          <w:rFonts w:ascii="Palatino Linotype" w:eastAsia="Palatino Linotype" w:hAnsi="Palatino Linotype" w:cs="Palatino Linotype"/>
          <w:b/>
          <w:color w:val="000000"/>
        </w:rPr>
        <w:t>(SAIMEX)</w:t>
      </w:r>
      <w:r w:rsidRPr="00FE59E0">
        <w:rPr>
          <w:rFonts w:ascii="Palatino Linotype" w:eastAsia="Palatino Linotype" w:hAnsi="Palatino Linotype" w:cs="Palatino Linotype"/>
        </w:rPr>
        <w:t xml:space="preserve">, la siguiente información, </w:t>
      </w:r>
      <w:r w:rsidR="00455525" w:rsidRPr="00FE59E0">
        <w:rPr>
          <w:rFonts w:ascii="Palatino Linotype" w:eastAsia="Palatino Linotype" w:hAnsi="Palatino Linotype" w:cs="Palatino Linotype"/>
        </w:rPr>
        <w:t xml:space="preserve">de ser el caso </w:t>
      </w:r>
      <w:r w:rsidRPr="00FE59E0">
        <w:rPr>
          <w:rFonts w:ascii="Palatino Linotype" w:eastAsia="Palatino Linotype" w:hAnsi="Palatino Linotype" w:cs="Palatino Linotype"/>
        </w:rPr>
        <w:t>en versión pública</w:t>
      </w:r>
      <w:r w:rsidR="00FE3BF2" w:rsidRPr="00FE59E0">
        <w:rPr>
          <w:rFonts w:ascii="Palatino Linotype" w:eastAsia="Palatino Linotype" w:hAnsi="Palatino Linotype" w:cs="Palatino Linotype"/>
        </w:rPr>
        <w:t xml:space="preserve">, al </w:t>
      </w:r>
      <w:r w:rsidR="00FE3BF2" w:rsidRPr="00FE59E0">
        <w:rPr>
          <w:rFonts w:ascii="Palatino Linotype" w:eastAsia="Palatino Linotype" w:hAnsi="Palatino Linotype" w:cs="Palatino Linotype"/>
          <w:b/>
        </w:rPr>
        <w:t>trece de enero de dos mil veinticinco</w:t>
      </w:r>
      <w:r w:rsidRPr="00FE59E0">
        <w:rPr>
          <w:rFonts w:ascii="Palatino Linotype" w:eastAsia="Palatino Linotype" w:hAnsi="Palatino Linotype" w:cs="Palatino Linotype"/>
        </w:rPr>
        <w:t>:</w:t>
      </w:r>
      <w:r w:rsidR="00455525" w:rsidRPr="00FE59E0">
        <w:rPr>
          <w:rFonts w:ascii="Palatino Linotype" w:eastAsia="Palatino Linotype" w:hAnsi="Palatino Linotype" w:cs="Palatino Linotype"/>
        </w:rPr>
        <w:t xml:space="preserve"> </w:t>
      </w:r>
    </w:p>
    <w:p w:rsidR="00EC5C49" w:rsidRPr="00FE59E0" w:rsidRDefault="00EC5C49" w:rsidP="00636A4F">
      <w:pPr>
        <w:ind w:right="-787"/>
        <w:jc w:val="both"/>
        <w:rPr>
          <w:rFonts w:ascii="Palatino Linotype" w:eastAsia="Palatino Linotype" w:hAnsi="Palatino Linotype" w:cs="Palatino Linotype"/>
        </w:rPr>
      </w:pPr>
    </w:p>
    <w:p w:rsidR="00EC5C49" w:rsidRPr="00FE59E0" w:rsidRDefault="00EC5C49" w:rsidP="00636A4F">
      <w:pPr>
        <w:pStyle w:val="Prrafodelista"/>
        <w:ind w:right="-787"/>
        <w:jc w:val="both"/>
        <w:rPr>
          <w:rFonts w:ascii="Palatino Linotype" w:eastAsia="Palatino Linotype" w:hAnsi="Palatino Linotype" w:cs="Palatino Linotype"/>
          <w:b/>
        </w:rPr>
      </w:pPr>
      <w:r w:rsidRPr="00FE59E0">
        <w:rPr>
          <w:rFonts w:ascii="Palatino Linotype" w:eastAsia="Palatino Linotype" w:hAnsi="Palatino Linotype" w:cs="Palatino Linotype"/>
          <w:b/>
        </w:rPr>
        <w:t>De los Titulares de las áreas del Ayuntamiento:</w:t>
      </w:r>
    </w:p>
    <w:p w:rsidR="00AA194B" w:rsidRPr="00FE59E0" w:rsidRDefault="00AA194B" w:rsidP="00636A4F">
      <w:pPr>
        <w:pStyle w:val="Prrafodelista"/>
        <w:ind w:right="-787"/>
        <w:jc w:val="both"/>
        <w:rPr>
          <w:rFonts w:ascii="Palatino Linotype" w:eastAsia="Palatino Linotype" w:hAnsi="Palatino Linotype" w:cs="Palatino Linotype"/>
          <w:b/>
        </w:rPr>
      </w:pPr>
    </w:p>
    <w:p w:rsidR="00EC5C49" w:rsidRPr="00FE59E0" w:rsidRDefault="00EC5C49"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Documento que acredite el grado de estudios</w:t>
      </w:r>
      <w:r w:rsidR="00696CCE" w:rsidRPr="00FE59E0">
        <w:rPr>
          <w:rFonts w:ascii="Palatino Linotype" w:eastAsia="Palatino Linotype" w:hAnsi="Palatino Linotype" w:cs="Palatino Linotype"/>
        </w:rPr>
        <w:t xml:space="preserve"> legible, remitido en </w:t>
      </w:r>
      <w:r w:rsidR="001D6B14" w:rsidRPr="00FE59E0">
        <w:rPr>
          <w:rFonts w:ascii="Palatino Linotype" w:eastAsia="Palatino Linotype" w:hAnsi="Palatino Linotype" w:cs="Palatino Linotype"/>
        </w:rPr>
        <w:t>respuesta</w:t>
      </w:r>
      <w:r w:rsidRPr="00FE59E0">
        <w:rPr>
          <w:rFonts w:ascii="Palatino Linotype" w:eastAsia="Palatino Linotype" w:hAnsi="Palatino Linotype" w:cs="Palatino Linotype"/>
        </w:rPr>
        <w:t xml:space="preserve"> y nombramiento, contrato o formato único de movimientos de personal</w:t>
      </w:r>
      <w:r w:rsidR="00636A4F" w:rsidRPr="00FE59E0">
        <w:rPr>
          <w:rFonts w:ascii="Palatino Linotype" w:eastAsia="Palatino Linotype" w:hAnsi="Palatino Linotype" w:cs="Palatino Linotype"/>
        </w:rPr>
        <w:t>,</w:t>
      </w:r>
      <w:r w:rsidRPr="00FE59E0">
        <w:rPr>
          <w:rFonts w:ascii="Palatino Linotype" w:eastAsia="Palatino Linotype" w:hAnsi="Palatino Linotype" w:cs="Palatino Linotype"/>
        </w:rPr>
        <w:t xml:space="preserve"> del Titular de la</w:t>
      </w:r>
      <w:r w:rsidRPr="00FE59E0">
        <w:rPr>
          <w:rFonts w:ascii="Palatino Linotype" w:eastAsia="Palatino Linotype" w:hAnsi="Palatino Linotype" w:cs="Palatino Linotype"/>
          <w:b/>
        </w:rPr>
        <w:t xml:space="preserve"> Secretaría del Ayuntamiento</w:t>
      </w:r>
      <w:r w:rsidRPr="00FE59E0">
        <w:rPr>
          <w:rFonts w:ascii="Palatino Linotype" w:eastAsia="Palatino Linotype" w:hAnsi="Palatino Linotype" w:cs="Palatino Linotype"/>
        </w:rPr>
        <w:t>.</w:t>
      </w:r>
    </w:p>
    <w:p w:rsidR="00EC5C49" w:rsidRPr="00FE59E0" w:rsidRDefault="00EC5C49" w:rsidP="00636A4F">
      <w:pPr>
        <w:ind w:left="851" w:right="-788"/>
        <w:jc w:val="both"/>
        <w:rPr>
          <w:rFonts w:ascii="Palatino Linotype" w:eastAsia="Palatino Linotype" w:hAnsi="Palatino Linotype" w:cs="Palatino Linotype"/>
        </w:rPr>
      </w:pPr>
    </w:p>
    <w:p w:rsidR="00EC5C49" w:rsidRPr="00FE59E0" w:rsidRDefault="00EC5C49"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Certificado de no deudor alimentario moroso</w:t>
      </w:r>
      <w:r w:rsidR="00636A4F" w:rsidRPr="00FE59E0">
        <w:rPr>
          <w:rFonts w:ascii="Palatino Linotype" w:eastAsia="Palatino Linotype" w:hAnsi="Palatino Linotype" w:cs="Palatino Linotype"/>
        </w:rPr>
        <w:t>,</w:t>
      </w:r>
      <w:r w:rsidRPr="00FE59E0">
        <w:rPr>
          <w:rFonts w:ascii="Palatino Linotype" w:eastAsia="Palatino Linotype" w:hAnsi="Palatino Linotype" w:cs="Palatino Linotype"/>
        </w:rPr>
        <w:t xml:space="preserve"> y nombramiento, contrato o formato único de movimientos de personal, del Titular de la </w:t>
      </w:r>
      <w:r w:rsidRPr="00FE59E0">
        <w:rPr>
          <w:rFonts w:ascii="Palatino Linotype" w:eastAsia="Palatino Linotype" w:hAnsi="Palatino Linotype" w:cs="Palatino Linotype"/>
          <w:b/>
        </w:rPr>
        <w:t>Dirección General de Administración</w:t>
      </w:r>
      <w:r w:rsidRPr="00FE59E0">
        <w:rPr>
          <w:rFonts w:ascii="Palatino Linotype" w:eastAsia="Palatino Linotype" w:hAnsi="Palatino Linotype" w:cs="Palatino Linotype"/>
        </w:rPr>
        <w:t>.</w:t>
      </w:r>
    </w:p>
    <w:p w:rsidR="00EC5C49" w:rsidRPr="00FE59E0" w:rsidRDefault="00EC5C49" w:rsidP="00636A4F">
      <w:pPr>
        <w:ind w:left="851" w:right="-788"/>
        <w:jc w:val="both"/>
        <w:rPr>
          <w:rFonts w:ascii="Palatino Linotype" w:eastAsia="Palatino Linotype" w:hAnsi="Palatino Linotype" w:cs="Palatino Linotype"/>
        </w:rPr>
      </w:pPr>
    </w:p>
    <w:p w:rsidR="00EC5C49" w:rsidRPr="00FE59E0" w:rsidRDefault="00EC5C49"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Nombramiento, contrato o formato único de movimientos de personal, de los Titulares de: </w:t>
      </w:r>
      <w:r w:rsidRPr="00FE59E0">
        <w:rPr>
          <w:rFonts w:ascii="Palatino Linotype" w:eastAsia="Palatino Linotype" w:hAnsi="Palatino Linotype" w:cs="Palatino Linotype"/>
          <w:b/>
        </w:rPr>
        <w:t>Órgano Interno de Control; Dirección General de Gobierno; Dirección General de Medio Ambiente; Dirección General de Servicios Públicos; Dirección General de Innovación, Planeación y Gestión Urbana; Dirección General de Obras Públicas; Dirección General de Desarrollo Económico; Dirección General de Bienestar; y Dirección General de Educación, Cultura y Turismo</w:t>
      </w:r>
      <w:r w:rsidRPr="00FE59E0">
        <w:rPr>
          <w:rFonts w:ascii="Palatino Linotype" w:eastAsia="Palatino Linotype" w:hAnsi="Palatino Linotype" w:cs="Palatino Linotype"/>
        </w:rPr>
        <w:t>.</w:t>
      </w:r>
    </w:p>
    <w:p w:rsidR="00EC5C49" w:rsidRPr="00FE59E0" w:rsidRDefault="00EC5C49" w:rsidP="00636A4F">
      <w:pPr>
        <w:ind w:left="851" w:right="-788"/>
        <w:jc w:val="both"/>
        <w:rPr>
          <w:rFonts w:ascii="Palatino Linotype" w:eastAsia="Palatino Linotype" w:hAnsi="Palatino Linotype" w:cs="Palatino Linotype"/>
        </w:rPr>
      </w:pPr>
    </w:p>
    <w:p w:rsidR="00636A4F" w:rsidRPr="00FE59E0" w:rsidRDefault="00EC5C49"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Expediente laboral, de los Titulares de: </w:t>
      </w:r>
      <w:r w:rsidRPr="00FE59E0">
        <w:rPr>
          <w:rFonts w:ascii="Palatino Linotype" w:eastAsia="Palatino Linotype" w:hAnsi="Palatino Linotype" w:cs="Palatino Linotype"/>
          <w:b/>
        </w:rPr>
        <w:t>Tesorería Municipal; Dirección General de Seguridad y Protección; Unidad de Transparencia; Instituto Municipal de la Mujer; y Defensoría Municipal de los Derechos Humanos.</w:t>
      </w:r>
    </w:p>
    <w:p w:rsidR="00636A4F" w:rsidRPr="00FE59E0" w:rsidRDefault="00636A4F" w:rsidP="00636A4F">
      <w:pPr>
        <w:ind w:left="851" w:right="-788"/>
        <w:jc w:val="both"/>
        <w:rPr>
          <w:rFonts w:ascii="Palatino Linotype" w:eastAsia="Palatino Linotype" w:hAnsi="Palatino Linotype" w:cs="Palatino Linotype"/>
        </w:rPr>
      </w:pPr>
    </w:p>
    <w:p w:rsidR="00636A4F" w:rsidRPr="00FE59E0" w:rsidRDefault="00636A4F" w:rsidP="00636A4F">
      <w:pPr>
        <w:pStyle w:val="Prrafodelista"/>
        <w:ind w:right="-787"/>
        <w:jc w:val="both"/>
        <w:rPr>
          <w:rFonts w:ascii="Palatino Linotype" w:eastAsia="Palatino Linotype" w:hAnsi="Palatino Linotype" w:cs="Palatino Linotype"/>
          <w:b/>
        </w:rPr>
      </w:pPr>
      <w:r w:rsidRPr="00FE59E0">
        <w:rPr>
          <w:rFonts w:ascii="Palatino Linotype" w:eastAsia="Palatino Linotype" w:hAnsi="Palatino Linotype" w:cs="Palatino Linotype"/>
          <w:b/>
        </w:rPr>
        <w:t>De todos los integrantes del Cabildo:</w:t>
      </w:r>
    </w:p>
    <w:p w:rsidR="00636A4F" w:rsidRPr="00FE59E0" w:rsidRDefault="00636A4F" w:rsidP="00636A4F">
      <w:pPr>
        <w:ind w:right="-788"/>
        <w:jc w:val="both"/>
        <w:rPr>
          <w:rFonts w:ascii="Palatino Linotype" w:eastAsia="Palatino Linotype" w:hAnsi="Palatino Linotype" w:cs="Palatino Linotype"/>
        </w:rPr>
      </w:pPr>
    </w:p>
    <w:p w:rsidR="00636A4F" w:rsidRPr="00FE59E0" w:rsidRDefault="00636A4F"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Constancia de mayoría, a excepción del Presidente Municipal.</w:t>
      </w:r>
    </w:p>
    <w:p w:rsidR="00636A4F" w:rsidRPr="00FE59E0" w:rsidRDefault="00636A4F" w:rsidP="00636A4F">
      <w:pPr>
        <w:ind w:left="851" w:right="-788"/>
        <w:jc w:val="both"/>
        <w:rPr>
          <w:rFonts w:ascii="Palatino Linotype" w:eastAsia="Palatino Linotype" w:hAnsi="Palatino Linotype" w:cs="Palatino Linotype"/>
        </w:rPr>
      </w:pPr>
    </w:p>
    <w:p w:rsidR="00636A4F" w:rsidRPr="00FE59E0" w:rsidRDefault="00636A4F"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En correcta versión pública las cédulas profesionales remitidas en respuesta del </w:t>
      </w:r>
      <w:r w:rsidRPr="00FE59E0">
        <w:rPr>
          <w:rFonts w:ascii="Palatino Linotype" w:eastAsia="Palatino Linotype" w:hAnsi="Palatino Linotype" w:cs="Palatino Linotype"/>
          <w:b/>
        </w:rPr>
        <w:t>Primer Síndico, Primer Regidor y Sexto Regidor</w:t>
      </w:r>
      <w:r w:rsidRPr="00FE59E0">
        <w:rPr>
          <w:rFonts w:ascii="Palatino Linotype" w:eastAsia="Palatino Linotype" w:hAnsi="Palatino Linotype" w:cs="Palatino Linotype"/>
        </w:rPr>
        <w:t xml:space="preserve"> referidos en respuesta a la solicitud 00064/TOLUCA/IP/2025.</w:t>
      </w:r>
    </w:p>
    <w:p w:rsidR="00636A4F" w:rsidRPr="00FE59E0" w:rsidRDefault="00636A4F" w:rsidP="00636A4F">
      <w:pPr>
        <w:ind w:left="851" w:right="-788"/>
        <w:jc w:val="both"/>
        <w:rPr>
          <w:rFonts w:ascii="Palatino Linotype" w:eastAsia="Palatino Linotype" w:hAnsi="Palatino Linotype" w:cs="Palatino Linotype"/>
        </w:rPr>
      </w:pPr>
    </w:p>
    <w:p w:rsidR="00636A4F" w:rsidRPr="00FE59E0" w:rsidRDefault="00636A4F" w:rsidP="00636A4F">
      <w:pPr>
        <w:numPr>
          <w:ilvl w:val="1"/>
          <w:numId w:val="29"/>
        </w:numPr>
        <w:ind w:left="851" w:right="-788"/>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Expediente de laboral que contenga documento en el que conste o se advierta la  experiencia laboral del </w:t>
      </w:r>
      <w:r w:rsidRPr="00FE59E0">
        <w:rPr>
          <w:rFonts w:ascii="Palatino Linotype" w:eastAsia="Palatino Linotype" w:hAnsi="Palatino Linotype" w:cs="Palatino Linotype"/>
          <w:b/>
        </w:rPr>
        <w:t>Segundo Sindico, Segundo Regidor y Quinto Regidor</w:t>
      </w:r>
      <w:r w:rsidRPr="00FE59E0">
        <w:rPr>
          <w:rFonts w:ascii="Palatino Linotype" w:eastAsia="Palatino Linotype" w:hAnsi="Palatino Linotype" w:cs="Palatino Linotype"/>
        </w:rPr>
        <w:t>.</w:t>
      </w:r>
    </w:p>
    <w:p w:rsidR="00EC5C49" w:rsidRPr="00FE59E0" w:rsidRDefault="00EC5C49" w:rsidP="00636A4F">
      <w:pPr>
        <w:pStyle w:val="Prrafodelista"/>
        <w:spacing w:line="360" w:lineRule="auto"/>
        <w:ind w:right="-787"/>
        <w:jc w:val="both"/>
        <w:rPr>
          <w:rFonts w:ascii="Palatino Linotype" w:eastAsia="Palatino Linotype" w:hAnsi="Palatino Linotype" w:cs="Palatino Linotype"/>
        </w:rPr>
      </w:pPr>
    </w:p>
    <w:p w:rsidR="006C4A35" w:rsidRPr="00FE59E0" w:rsidRDefault="006C4A35" w:rsidP="006C4A35">
      <w:pPr>
        <w:spacing w:line="360" w:lineRule="auto"/>
        <w:ind w:left="426" w:right="-787"/>
        <w:jc w:val="both"/>
        <w:rPr>
          <w:rFonts w:ascii="Palatino Linotype" w:eastAsia="Palatino Linotype" w:hAnsi="Palatino Linotype" w:cs="Palatino Linotype"/>
          <w:b/>
        </w:rPr>
      </w:pPr>
      <w:r w:rsidRPr="00FE59E0">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E59E0">
        <w:rPr>
          <w:rFonts w:ascii="Palatino Linotype" w:eastAsia="Palatino Linotype" w:hAnsi="Palatino Linotype" w:cs="Palatino Linotype"/>
          <w:b/>
        </w:rPr>
        <w:t>RECURRENTE.</w:t>
      </w:r>
    </w:p>
    <w:p w:rsidR="00F75447" w:rsidRPr="00FE59E0" w:rsidRDefault="00F75447" w:rsidP="006C4A35">
      <w:pPr>
        <w:spacing w:line="360" w:lineRule="auto"/>
        <w:ind w:left="426" w:right="-787"/>
        <w:jc w:val="both"/>
        <w:rPr>
          <w:rFonts w:ascii="Palatino Linotype" w:eastAsia="Palatino Linotype" w:hAnsi="Palatino Linotype" w:cs="Palatino Linotype"/>
          <w:b/>
        </w:rPr>
      </w:pPr>
    </w:p>
    <w:p w:rsidR="00F75447" w:rsidRPr="00FE59E0" w:rsidRDefault="00F75447" w:rsidP="00F75447">
      <w:pPr>
        <w:spacing w:line="360" w:lineRule="auto"/>
        <w:ind w:left="426" w:right="-787"/>
        <w:jc w:val="both"/>
        <w:rPr>
          <w:rFonts w:ascii="Palatino Linotype" w:eastAsia="Palatino Linotype" w:hAnsi="Palatino Linotype" w:cs="Palatino Linotype"/>
        </w:rPr>
      </w:pPr>
      <w:r w:rsidRPr="00FE59E0">
        <w:rPr>
          <w:rFonts w:ascii="Palatino Linotype" w:eastAsia="Palatino Linotype" w:hAnsi="Palatino Linotype" w:cs="Palatino Linotype"/>
        </w:rPr>
        <w:t>Para el caso de que el SUJETO OBLIGADO, luego de la búsqueda exhaustiva y razonable no cuente con la información ordenada, en el inciso 4), por no haberse nombrado dichos titulares, bastará que lo haga del conocimiento del RECURRENTE al momento de dar cumplimiento a la presente Resolución, en términos del artículo 19, párrafo segundo, de la Ley de Transparencia y Acceso a la Información Pública del Estado de México y Municipios que al respecto emita su Comité de Transparencia.</w:t>
      </w:r>
    </w:p>
    <w:p w:rsidR="006C4A35" w:rsidRPr="00FE59E0" w:rsidRDefault="006C4A35" w:rsidP="00636A4F">
      <w:pPr>
        <w:spacing w:line="360" w:lineRule="auto"/>
        <w:ind w:left="426" w:right="-787"/>
        <w:jc w:val="both"/>
        <w:rPr>
          <w:rFonts w:ascii="Palatino Linotype" w:eastAsia="Palatino Linotype" w:hAnsi="Palatino Linotype" w:cs="Palatino Linotype"/>
        </w:rPr>
      </w:pPr>
    </w:p>
    <w:p w:rsidR="00636A4F" w:rsidRPr="00FE59E0" w:rsidRDefault="00636A4F" w:rsidP="00636A4F">
      <w:pPr>
        <w:spacing w:line="360" w:lineRule="auto"/>
        <w:ind w:left="426" w:right="-787"/>
        <w:jc w:val="both"/>
        <w:rPr>
          <w:rFonts w:ascii="Palatino Linotype" w:eastAsia="Palatino Linotype" w:hAnsi="Palatino Linotype" w:cs="Palatino Linotype"/>
        </w:rPr>
      </w:pPr>
      <w:r w:rsidRPr="00FE59E0">
        <w:rPr>
          <w:rFonts w:ascii="Palatino Linotype" w:eastAsia="Palatino Linotype" w:hAnsi="Palatino Linotype" w:cs="Palatino Linotype"/>
        </w:rPr>
        <w:t xml:space="preserve">Para el caso de que el SUJETO OBLIGADO, luego de la búsqueda exhaustiva y razonable no cuente con la información ordenada, en el inciso </w:t>
      </w:r>
      <w:r w:rsidR="006C4A35" w:rsidRPr="00FE59E0">
        <w:rPr>
          <w:rFonts w:ascii="Palatino Linotype" w:eastAsia="Palatino Linotype" w:hAnsi="Palatino Linotype" w:cs="Palatino Linotype"/>
        </w:rPr>
        <w:t>7</w:t>
      </w:r>
      <w:r w:rsidRPr="00FE59E0">
        <w:rPr>
          <w:rFonts w:ascii="Palatino Linotype" w:eastAsia="Palatino Linotype" w:hAnsi="Palatino Linotype" w:cs="Palatino Linotype"/>
        </w:rPr>
        <w:t>), relativa al documento en el que conste o se advierta la experiencia laboral, bastará que lo haga del conocimiento del RECURRENTE al momento de dar cumplimiento a la presente Resolución, en términos del artículo 19, párrafo segundo, de la Ley de Transparencia y Acceso a la Información Pública del Estado de México y Municipios que al respecto emita su Comité de Transparencia.</w:t>
      </w:r>
    </w:p>
    <w:p w:rsidR="0072148B" w:rsidRPr="00FE59E0" w:rsidRDefault="0072148B">
      <w:pPr>
        <w:spacing w:line="360" w:lineRule="auto"/>
        <w:ind w:right="-787"/>
        <w:jc w:val="both"/>
        <w:rPr>
          <w:rFonts w:ascii="Palatino Linotype" w:eastAsia="Palatino Linotype" w:hAnsi="Palatino Linotype" w:cs="Palatino Linotype"/>
          <w:b/>
        </w:rPr>
      </w:pPr>
      <w:bookmarkStart w:id="9" w:name="_heading=h.4d34og8" w:colFirst="0" w:colLast="0"/>
      <w:bookmarkEnd w:id="9"/>
    </w:p>
    <w:p w:rsidR="000E67B2" w:rsidRPr="00FE59E0" w:rsidRDefault="000E67B2" w:rsidP="000E67B2">
      <w:pPr>
        <w:tabs>
          <w:tab w:val="left" w:pos="8080"/>
        </w:tabs>
        <w:spacing w:line="360" w:lineRule="auto"/>
        <w:ind w:right="-787"/>
        <w:jc w:val="both"/>
        <w:rPr>
          <w:rFonts w:ascii="Palatino Linotype" w:eastAsia="Palatino Linotype" w:hAnsi="Palatino Linotype" w:cs="Palatino Linotype"/>
        </w:rPr>
      </w:pPr>
      <w:r w:rsidRPr="00FE59E0">
        <w:rPr>
          <w:rFonts w:ascii="Palatino Linotype" w:eastAsia="Palatino Linotype" w:hAnsi="Palatino Linotype" w:cs="Palatino Linotype"/>
          <w:b/>
        </w:rPr>
        <w:t xml:space="preserve">TERCERO. </w:t>
      </w:r>
      <w:r w:rsidRPr="00FE59E0">
        <w:rPr>
          <w:rFonts w:ascii="Palatino Linotype" w:eastAsia="Palatino Linotype" w:hAnsi="Palatino Linotype" w:cs="Palatino Linotype"/>
          <w:b/>
          <w:color w:val="000000"/>
        </w:rPr>
        <w:t>Notifíquese</w:t>
      </w:r>
      <w:r w:rsidRPr="00FE59E0">
        <w:rPr>
          <w:rFonts w:ascii="Palatino Linotype" w:eastAsia="Palatino Linotype" w:hAnsi="Palatino Linotype" w:cs="Palatino Linotype"/>
          <w:color w:val="000000"/>
        </w:rPr>
        <w:t xml:space="preserve"> al </w:t>
      </w:r>
      <w:r w:rsidRPr="00FE59E0">
        <w:rPr>
          <w:rFonts w:ascii="Palatino Linotype" w:eastAsia="Palatino Linotype" w:hAnsi="Palatino Linotype" w:cs="Palatino Linotype"/>
          <w:color w:val="222222"/>
        </w:rPr>
        <w:t xml:space="preserve">Titular de la Unidad de Transparencia del </w:t>
      </w:r>
      <w:r w:rsidRPr="00FE59E0">
        <w:rPr>
          <w:rFonts w:ascii="Palatino Linotype" w:eastAsia="Palatino Linotype" w:hAnsi="Palatino Linotype" w:cs="Palatino Linotype"/>
          <w:b/>
          <w:color w:val="222222"/>
        </w:rPr>
        <w:t>SUJETO OBLIGADO</w:t>
      </w:r>
      <w:r w:rsidRPr="00FE59E0">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FE59E0">
        <w:rPr>
          <w:rFonts w:ascii="Palatino Linotype" w:eastAsia="Palatino Linotype" w:hAnsi="Palatino Linotype" w:cs="Palatino Linotype"/>
          <w:b/>
          <w:color w:val="222222"/>
        </w:rPr>
        <w:t>de cumplimiento a lo ordenado dentro del plazo de diez días hábiles,</w:t>
      </w:r>
      <w:r w:rsidRPr="00FE59E0">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FE59E0">
        <w:rPr>
          <w:rFonts w:ascii="Palatino Linotype" w:eastAsia="Palatino Linotype" w:hAnsi="Palatino Linotype" w:cs="Palatino Linotype"/>
        </w:rPr>
        <w:t>.</w:t>
      </w:r>
    </w:p>
    <w:p w:rsidR="000E67B2" w:rsidRPr="00FE59E0" w:rsidRDefault="000E67B2" w:rsidP="000E67B2">
      <w:pPr>
        <w:tabs>
          <w:tab w:val="left" w:pos="8080"/>
        </w:tabs>
        <w:spacing w:line="360" w:lineRule="auto"/>
        <w:ind w:right="-787"/>
        <w:jc w:val="both"/>
        <w:rPr>
          <w:rFonts w:ascii="Palatino Linotype" w:eastAsia="Palatino Linotype" w:hAnsi="Palatino Linotype" w:cs="Palatino Linotype"/>
        </w:rPr>
      </w:pPr>
    </w:p>
    <w:p w:rsidR="000E67B2" w:rsidRPr="00FE59E0" w:rsidRDefault="000E67B2" w:rsidP="00BA7C15">
      <w:pPr>
        <w:tabs>
          <w:tab w:val="left" w:pos="8080"/>
        </w:tabs>
        <w:spacing w:line="360" w:lineRule="auto"/>
        <w:ind w:right="-787"/>
        <w:jc w:val="both"/>
        <w:rPr>
          <w:rFonts w:ascii="Palatino Linotype" w:eastAsia="Palatino Linotype" w:hAnsi="Palatino Linotype" w:cs="Palatino Linotype"/>
          <w:color w:val="222222"/>
        </w:rPr>
      </w:pPr>
      <w:r w:rsidRPr="00FE59E0">
        <w:rPr>
          <w:rFonts w:ascii="Palatino Linotype" w:eastAsia="Palatino Linotype" w:hAnsi="Palatino Linotype" w:cs="Palatino Linotype"/>
          <w:b/>
          <w:color w:val="222222"/>
        </w:rPr>
        <w:t>CUARTO</w:t>
      </w:r>
      <w:r w:rsidRPr="00FE59E0">
        <w:rPr>
          <w:rFonts w:ascii="Palatino Linotype" w:eastAsia="Palatino Linotype" w:hAnsi="Palatino Linotype" w:cs="Palatino Linotype"/>
          <w:color w:val="222222"/>
        </w:rPr>
        <w:t xml:space="preserve">. De conformidad con el artículo 198 de la Ley de Transparencia y Acceso a la Información Pública del Estado de México y Municipios, de considerarlo procedente, el </w:t>
      </w:r>
      <w:r w:rsidRPr="00FE59E0">
        <w:rPr>
          <w:rFonts w:ascii="Palatino Linotype" w:eastAsia="Palatino Linotype" w:hAnsi="Palatino Linotype" w:cs="Palatino Linotype"/>
          <w:b/>
          <w:color w:val="222222"/>
        </w:rPr>
        <w:t>SUJETO OBLIGADO</w:t>
      </w:r>
      <w:r w:rsidRPr="00FE59E0">
        <w:rPr>
          <w:rFonts w:ascii="Palatino Linotype" w:eastAsia="Palatino Linotype" w:hAnsi="Palatino Linotype" w:cs="Palatino Linotype"/>
          <w:color w:val="222222"/>
        </w:rPr>
        <w:t xml:space="preserve"> de manera fundada y motivada, podrá solicitar una ampliación de plazo para el cumplimiento de la presente resolución.</w:t>
      </w:r>
    </w:p>
    <w:p w:rsidR="000E67B2" w:rsidRPr="00FE59E0" w:rsidRDefault="000E67B2" w:rsidP="00BA7C15">
      <w:pPr>
        <w:tabs>
          <w:tab w:val="left" w:pos="8080"/>
        </w:tabs>
        <w:spacing w:line="360" w:lineRule="auto"/>
        <w:ind w:right="-787"/>
        <w:jc w:val="both"/>
        <w:rPr>
          <w:rFonts w:ascii="Palatino Linotype" w:eastAsia="Palatino Linotype" w:hAnsi="Palatino Linotype" w:cs="Palatino Linotype"/>
          <w:color w:val="222222"/>
        </w:rPr>
      </w:pPr>
    </w:p>
    <w:p w:rsidR="000E67B2" w:rsidRPr="00FE59E0" w:rsidRDefault="000E67B2" w:rsidP="00BA7C15">
      <w:pPr>
        <w:tabs>
          <w:tab w:val="left" w:pos="8080"/>
        </w:tabs>
        <w:spacing w:line="360" w:lineRule="auto"/>
        <w:ind w:right="-787"/>
        <w:jc w:val="both"/>
        <w:rPr>
          <w:rFonts w:ascii="Palatino Linotype" w:eastAsia="Palatino Linotype" w:hAnsi="Palatino Linotype" w:cs="Palatino Linotype"/>
          <w:color w:val="222222"/>
        </w:rPr>
      </w:pPr>
      <w:r w:rsidRPr="00FE59E0">
        <w:rPr>
          <w:rFonts w:ascii="Palatino Linotype" w:eastAsia="Palatino Linotype" w:hAnsi="Palatino Linotype" w:cs="Palatino Linotype"/>
          <w:b/>
          <w:color w:val="222222"/>
        </w:rPr>
        <w:lastRenderedPageBreak/>
        <w:t>QUINTO</w:t>
      </w:r>
      <w:r w:rsidRPr="00FE59E0">
        <w:rPr>
          <w:rFonts w:ascii="Palatino Linotype" w:eastAsia="Palatino Linotype" w:hAnsi="Palatino Linotype" w:cs="Palatino Linotype"/>
          <w:color w:val="222222"/>
        </w:rPr>
        <w:t xml:space="preserve">. </w:t>
      </w:r>
      <w:r w:rsidRPr="00FE59E0">
        <w:rPr>
          <w:rFonts w:ascii="Palatino Linotype" w:eastAsia="Palatino Linotype" w:hAnsi="Palatino Linotype" w:cs="Palatino Linotype"/>
          <w:b/>
          <w:color w:val="222222"/>
        </w:rPr>
        <w:t>Notifíquese</w:t>
      </w:r>
      <w:r w:rsidRPr="00FE59E0">
        <w:rPr>
          <w:rFonts w:ascii="Palatino Linotype" w:eastAsia="Palatino Linotype" w:hAnsi="Palatino Linotype" w:cs="Palatino Linotype"/>
          <w:color w:val="222222"/>
        </w:rPr>
        <w:t xml:space="preserve"> al </w:t>
      </w:r>
      <w:r w:rsidRPr="00FE59E0">
        <w:rPr>
          <w:rFonts w:ascii="Palatino Linotype" w:eastAsia="Palatino Linotype" w:hAnsi="Palatino Linotype" w:cs="Palatino Linotype"/>
          <w:b/>
          <w:color w:val="222222"/>
        </w:rPr>
        <w:t>RECURRENTE</w:t>
      </w:r>
      <w:r w:rsidRPr="00FE59E0">
        <w:rPr>
          <w:rFonts w:ascii="Palatino Linotype" w:eastAsia="Palatino Linotype" w:hAnsi="Palatino Linotype" w:cs="Palatino Linotype"/>
          <w:color w:val="222222"/>
        </w:rPr>
        <w:t xml:space="preserve"> la presente resolución vía Sistema de Acceso a Información Mexiquense (SAIMEX), y se hace de su conocimiento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A194B" w:rsidRPr="00FE59E0" w:rsidRDefault="00AA194B" w:rsidP="00BA7C15">
      <w:pPr>
        <w:tabs>
          <w:tab w:val="left" w:pos="8080"/>
        </w:tabs>
        <w:spacing w:line="360" w:lineRule="auto"/>
        <w:ind w:right="-787"/>
        <w:jc w:val="both"/>
        <w:rPr>
          <w:rFonts w:ascii="Palatino Linotype" w:eastAsia="Palatino Linotype" w:hAnsi="Palatino Linotype" w:cs="Palatino Linotype"/>
          <w:color w:val="222222"/>
        </w:rPr>
      </w:pPr>
    </w:p>
    <w:p w:rsidR="00AA194B" w:rsidRPr="00FE59E0" w:rsidRDefault="00AA194B" w:rsidP="00BA7C15">
      <w:pPr>
        <w:tabs>
          <w:tab w:val="left" w:pos="8080"/>
        </w:tabs>
        <w:spacing w:line="360" w:lineRule="auto"/>
        <w:ind w:right="-787"/>
        <w:jc w:val="both"/>
        <w:rPr>
          <w:rFonts w:ascii="Palatino Linotype" w:eastAsia="Palatino Linotype" w:hAnsi="Palatino Linotype" w:cs="Palatino Linotype"/>
          <w:color w:val="222222"/>
        </w:rPr>
      </w:pPr>
      <w:r w:rsidRPr="00FE59E0">
        <w:rPr>
          <w:rFonts w:ascii="Palatino Linotype" w:eastAsia="Palatino Linotype" w:hAnsi="Palatino Linotype" w:cs="Palatino Linotype"/>
          <w:b/>
          <w:color w:val="222222"/>
        </w:rPr>
        <w:t>SEXTO</w:t>
      </w:r>
      <w:r w:rsidRPr="00FE59E0">
        <w:rPr>
          <w:rFonts w:ascii="Palatino Linotype" w:eastAsia="Palatino Linotype" w:hAnsi="Palatino Linotype" w:cs="Palatino Linotype"/>
          <w:color w:val="222222"/>
        </w:rPr>
        <w:t xml:space="preserve">. Gírese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FE59E0">
        <w:rPr>
          <w:rFonts w:ascii="Palatino Linotype" w:eastAsia="Palatino Linotype" w:hAnsi="Palatino Linotype" w:cs="Palatino Linotype"/>
          <w:b/>
          <w:color w:val="222222"/>
        </w:rPr>
        <w:t>CUARTO</w:t>
      </w:r>
      <w:r w:rsidRPr="00FE59E0">
        <w:rPr>
          <w:rFonts w:ascii="Palatino Linotype" w:eastAsia="Palatino Linotype" w:hAnsi="Palatino Linotype" w:cs="Palatino Linotype"/>
          <w:color w:val="222222"/>
        </w:rPr>
        <w:t xml:space="preserve"> de la presente resolución.</w:t>
      </w:r>
    </w:p>
    <w:p w:rsidR="000E67B2" w:rsidRPr="00FE59E0" w:rsidRDefault="000E67B2" w:rsidP="000E67B2">
      <w:pPr>
        <w:spacing w:line="360" w:lineRule="auto"/>
        <w:ind w:right="-787"/>
        <w:jc w:val="both"/>
        <w:rPr>
          <w:rFonts w:ascii="Palatino Linotype" w:eastAsia="Palatino Linotype" w:hAnsi="Palatino Linotype" w:cs="Palatino Linotype"/>
          <w:b/>
        </w:rPr>
      </w:pPr>
    </w:p>
    <w:p w:rsidR="0072148B" w:rsidRPr="00611856" w:rsidRDefault="00C53598">
      <w:pPr>
        <w:spacing w:line="360" w:lineRule="auto"/>
        <w:ind w:right="-787"/>
        <w:jc w:val="both"/>
        <w:rPr>
          <w:rFonts w:ascii="Palatino Linotype" w:eastAsia="Palatino Linotype" w:hAnsi="Palatino Linotype" w:cs="Palatino Linotype"/>
        </w:rPr>
      </w:pPr>
      <w:r w:rsidRPr="00FE59E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70703" w:rsidRPr="00FE59E0">
        <w:rPr>
          <w:rFonts w:ascii="Palatino Linotype" w:eastAsia="Palatino Linotype" w:hAnsi="Palatino Linotype" w:cs="Palatino Linotype"/>
        </w:rPr>
        <w:t xml:space="preserve"> EMITIENDO VOTO PARTICULAR</w:t>
      </w:r>
      <w:r w:rsidRPr="00FE59E0">
        <w:rPr>
          <w:rFonts w:ascii="Palatino Linotype" w:eastAsia="Palatino Linotype" w:hAnsi="Palatino Linotype" w:cs="Palatino Linotype"/>
        </w:rPr>
        <w:t>; EN LA DÉCIMA TERCERA SESIÓN ORDINARIA, CELEBRADA EL NUEVE (09) DE ABRIL DE DOS MIL VEINTICINCO, ANTE EL SECRETARIO TÉCNICO DEL PLENO ALEXIS TAPIA RAMÍREZ.</w:t>
      </w:r>
      <w:bookmarkStart w:id="10" w:name="_GoBack"/>
      <w:bookmarkEnd w:id="10"/>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jc w:val="both"/>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72148B">
      <w:pPr>
        <w:spacing w:line="360" w:lineRule="auto"/>
        <w:ind w:right="-787"/>
        <w:rPr>
          <w:rFonts w:ascii="Palatino Linotype" w:eastAsia="Palatino Linotype" w:hAnsi="Palatino Linotype" w:cs="Palatino Linotype"/>
        </w:rPr>
      </w:pPr>
    </w:p>
    <w:p w:rsidR="0072148B" w:rsidRPr="00611856" w:rsidRDefault="00A077F4">
      <w:pPr>
        <w:tabs>
          <w:tab w:val="left" w:pos="3374"/>
        </w:tabs>
        <w:spacing w:line="360" w:lineRule="auto"/>
        <w:ind w:right="-787"/>
        <w:rPr>
          <w:rFonts w:ascii="Palatino Linotype" w:eastAsia="Palatino Linotype" w:hAnsi="Palatino Linotype" w:cs="Palatino Linotype"/>
        </w:rPr>
      </w:pPr>
      <w:bookmarkStart w:id="11" w:name="_heading=h.lnxbz9" w:colFirst="0" w:colLast="0"/>
      <w:bookmarkEnd w:id="11"/>
      <w:r w:rsidRPr="00611856">
        <w:rPr>
          <w:rFonts w:ascii="Palatino Linotype" w:eastAsia="Palatino Linotype" w:hAnsi="Palatino Linotype" w:cs="Palatino Linotype"/>
        </w:rPr>
        <w:tab/>
      </w:r>
    </w:p>
    <w:sectPr w:rsidR="0072148B" w:rsidRPr="00611856">
      <w:headerReference w:type="even" r:id="rId12"/>
      <w:headerReference w:type="default" r:id="rId13"/>
      <w:footerReference w:type="default" r:id="rId14"/>
      <w:headerReference w:type="first" r:id="rId15"/>
      <w:footerReference w:type="first" r:id="rId16"/>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CB" w:rsidRDefault="00DA2DCB">
      <w:r>
        <w:separator/>
      </w:r>
    </w:p>
  </w:endnote>
  <w:endnote w:type="continuationSeparator" w:id="0">
    <w:p w:rsidR="00DA2DCB" w:rsidRDefault="00DA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CA" w:rsidRDefault="00835A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59E0">
      <w:rPr>
        <w:rFonts w:ascii="Palatino Linotype" w:eastAsia="Palatino Linotype" w:hAnsi="Palatino Linotype" w:cs="Palatino Linotype"/>
        <w:noProof/>
        <w:color w:val="000000"/>
        <w:sz w:val="20"/>
        <w:szCs w:val="20"/>
      </w:rPr>
      <w:t>75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59E0">
      <w:rPr>
        <w:rFonts w:ascii="Palatino Linotype" w:eastAsia="Palatino Linotype" w:hAnsi="Palatino Linotype" w:cs="Palatino Linotype"/>
        <w:noProof/>
        <w:color w:val="000000"/>
        <w:sz w:val="20"/>
        <w:szCs w:val="20"/>
      </w:rPr>
      <w:t>77</w:t>
    </w:r>
    <w:r>
      <w:rPr>
        <w:rFonts w:ascii="Palatino Linotype" w:eastAsia="Palatino Linotype" w:hAnsi="Palatino Linotype" w:cs="Palatino Linotype"/>
        <w:color w:val="000000"/>
        <w:sz w:val="20"/>
        <w:szCs w:val="20"/>
      </w:rPr>
      <w:fldChar w:fldCharType="end"/>
    </w:r>
  </w:p>
  <w:p w:rsidR="00835ACA" w:rsidRDefault="00835A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CA" w:rsidRDefault="00835AC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59E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59E0">
      <w:rPr>
        <w:rFonts w:ascii="Palatino Linotype" w:eastAsia="Palatino Linotype" w:hAnsi="Palatino Linotype" w:cs="Palatino Linotype"/>
        <w:noProof/>
        <w:color w:val="000000"/>
        <w:sz w:val="20"/>
        <w:szCs w:val="20"/>
      </w:rPr>
      <w:t>77</w:t>
    </w:r>
    <w:r>
      <w:rPr>
        <w:rFonts w:ascii="Palatino Linotype" w:eastAsia="Palatino Linotype" w:hAnsi="Palatino Linotype" w:cs="Palatino Linotype"/>
        <w:color w:val="000000"/>
        <w:sz w:val="20"/>
        <w:szCs w:val="20"/>
      </w:rPr>
      <w:fldChar w:fldCharType="end"/>
    </w:r>
  </w:p>
  <w:p w:rsidR="00835ACA" w:rsidRDefault="00835A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CB" w:rsidRDefault="00DA2DCB">
      <w:r>
        <w:separator/>
      </w:r>
    </w:p>
  </w:footnote>
  <w:footnote w:type="continuationSeparator" w:id="0">
    <w:p w:rsidR="00DA2DCB" w:rsidRDefault="00DA2DCB">
      <w:r>
        <w:continuationSeparator/>
      </w:r>
    </w:p>
  </w:footnote>
  <w:footnote w:id="1">
    <w:p w:rsidR="00835ACA" w:rsidRDefault="00835AC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CA" w:rsidRDefault="00DA2DC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CA" w:rsidRDefault="00835ACA">
    <w:pPr>
      <w:widowControl w:val="0"/>
      <w:pBdr>
        <w:top w:val="nil"/>
        <w:left w:val="nil"/>
        <w:bottom w:val="nil"/>
        <w:right w:val="nil"/>
        <w:between w:val="nil"/>
      </w:pBdr>
      <w:spacing w:line="276" w:lineRule="auto"/>
      <w:rPr>
        <w:color w:val="000000"/>
      </w:rPr>
    </w:pPr>
  </w:p>
  <w:tbl>
    <w:tblPr>
      <w:tblStyle w:val="a7"/>
      <w:tblW w:w="7513" w:type="dxa"/>
      <w:tblInd w:w="2410" w:type="dxa"/>
      <w:tblLayout w:type="fixed"/>
      <w:tblLook w:val="0400" w:firstRow="0" w:lastRow="0" w:firstColumn="0" w:lastColumn="0" w:noHBand="0" w:noVBand="1"/>
    </w:tblPr>
    <w:tblGrid>
      <w:gridCol w:w="2835"/>
      <w:gridCol w:w="4678"/>
    </w:tblGrid>
    <w:tr w:rsidR="00835ACA" w:rsidRPr="00C97D19" w:rsidTr="00C97D19">
      <w:trPr>
        <w:trHeight w:val="227"/>
      </w:trPr>
      <w:tc>
        <w:tcPr>
          <w:tcW w:w="2835" w:type="dxa"/>
        </w:tcPr>
        <w:p w:rsidR="00835ACA" w:rsidRPr="00C97D19" w:rsidRDefault="00835ACA" w:rsidP="00B95873">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Recurso de Revisión:</w:t>
          </w:r>
        </w:p>
      </w:tc>
      <w:tc>
        <w:tcPr>
          <w:tcW w:w="4678" w:type="dxa"/>
        </w:tcPr>
        <w:p w:rsidR="00835ACA" w:rsidRPr="00C97D19" w:rsidRDefault="00835ACA" w:rsidP="00B95873">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97D19">
            <w:rPr>
              <w:rFonts w:ascii="Palatino Linotype" w:eastAsia="Palatino Linotype" w:hAnsi="Palatino Linotype" w:cs="Palatino Linotype"/>
              <w:color w:val="000000"/>
            </w:rPr>
            <w:t xml:space="preserve">02393/INFOEM/IP/RR/2025 y </w:t>
          </w:r>
          <w:r w:rsidRPr="00C97D19">
            <w:rPr>
              <w:rFonts w:ascii="Palatino Linotype" w:eastAsia="Palatino Linotype" w:hAnsi="Palatino Linotype" w:cs="Palatino Linotype"/>
            </w:rPr>
            <w:t>A</w:t>
          </w:r>
          <w:r w:rsidRPr="00C97D19">
            <w:rPr>
              <w:rFonts w:ascii="Palatino Linotype" w:eastAsia="Palatino Linotype" w:hAnsi="Palatino Linotype" w:cs="Palatino Linotype"/>
              <w:color w:val="000000"/>
            </w:rPr>
            <w:t>cumulado</w:t>
          </w:r>
        </w:p>
      </w:tc>
    </w:tr>
    <w:tr w:rsidR="00835ACA" w:rsidRPr="00C97D19" w:rsidTr="00C97D19">
      <w:trPr>
        <w:trHeight w:val="342"/>
      </w:trPr>
      <w:tc>
        <w:tcPr>
          <w:tcW w:w="2835" w:type="dxa"/>
        </w:tcPr>
        <w:p w:rsidR="00835ACA" w:rsidRPr="00C97D19" w:rsidRDefault="00835ACA" w:rsidP="00B95873">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Sujeto Obligado:</w:t>
          </w:r>
        </w:p>
      </w:tc>
      <w:tc>
        <w:tcPr>
          <w:tcW w:w="4678" w:type="dxa"/>
        </w:tcPr>
        <w:p w:rsidR="00835ACA" w:rsidRPr="00C97D19" w:rsidRDefault="00835ACA" w:rsidP="00B95873">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97D19">
            <w:rPr>
              <w:rFonts w:ascii="Palatino Linotype" w:eastAsia="Palatino Linotype" w:hAnsi="Palatino Linotype" w:cs="Palatino Linotype"/>
              <w:color w:val="000000"/>
            </w:rPr>
            <w:t>Ayuntamiento de Toluca</w:t>
          </w:r>
        </w:p>
      </w:tc>
    </w:tr>
    <w:tr w:rsidR="00835ACA" w:rsidRPr="00C97D19" w:rsidTr="00C97D19">
      <w:trPr>
        <w:trHeight w:val="342"/>
      </w:trPr>
      <w:tc>
        <w:tcPr>
          <w:tcW w:w="2835" w:type="dxa"/>
        </w:tcPr>
        <w:p w:rsidR="00835ACA" w:rsidRPr="00C97D19" w:rsidRDefault="00835ACA" w:rsidP="00B95873">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Comisionada Ponente:</w:t>
          </w:r>
        </w:p>
      </w:tc>
      <w:tc>
        <w:tcPr>
          <w:tcW w:w="4678" w:type="dxa"/>
        </w:tcPr>
        <w:p w:rsidR="00835ACA" w:rsidRPr="00C97D19" w:rsidRDefault="00835ACA" w:rsidP="00B95873">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97D19">
            <w:rPr>
              <w:rFonts w:ascii="Palatino Linotype" w:eastAsia="Palatino Linotype" w:hAnsi="Palatino Linotype" w:cs="Palatino Linotype"/>
              <w:color w:val="000000"/>
            </w:rPr>
            <w:t>María del Rosario Mejía Ayala</w:t>
          </w:r>
        </w:p>
      </w:tc>
    </w:tr>
  </w:tbl>
  <w:p w:rsidR="00835ACA" w:rsidRDefault="00DA2DCB">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ACA" w:rsidRDefault="00835ACA">
    <w:pPr>
      <w:widowControl w:val="0"/>
      <w:pBdr>
        <w:top w:val="nil"/>
        <w:left w:val="nil"/>
        <w:bottom w:val="nil"/>
        <w:right w:val="nil"/>
        <w:between w:val="nil"/>
      </w:pBdr>
      <w:spacing w:line="276" w:lineRule="auto"/>
      <w:rPr>
        <w:color w:val="000000"/>
        <w:sz w:val="14"/>
        <w:szCs w:val="14"/>
      </w:rPr>
    </w:pPr>
  </w:p>
  <w:tbl>
    <w:tblPr>
      <w:tblStyle w:val="a7"/>
      <w:tblW w:w="7654" w:type="dxa"/>
      <w:tblInd w:w="2694" w:type="dxa"/>
      <w:tblLayout w:type="fixed"/>
      <w:tblLook w:val="0400" w:firstRow="0" w:lastRow="0" w:firstColumn="0" w:lastColumn="0" w:noHBand="0" w:noVBand="1"/>
    </w:tblPr>
    <w:tblGrid>
      <w:gridCol w:w="2976"/>
      <w:gridCol w:w="4678"/>
    </w:tblGrid>
    <w:tr w:rsidR="00835ACA" w:rsidRPr="00C97D19" w:rsidTr="00C97D19">
      <w:trPr>
        <w:trHeight w:val="227"/>
      </w:trPr>
      <w:tc>
        <w:tcPr>
          <w:tcW w:w="2976" w:type="dxa"/>
        </w:tcPr>
        <w:p w:rsidR="00835ACA" w:rsidRPr="00C97D19" w:rsidRDefault="00835ACA">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Recurso de Revisión:</w:t>
          </w:r>
        </w:p>
      </w:tc>
      <w:tc>
        <w:tcPr>
          <w:tcW w:w="4678" w:type="dxa"/>
        </w:tcPr>
        <w:p w:rsidR="00835ACA" w:rsidRPr="00C97D19" w:rsidRDefault="00835ACA">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C97D19">
            <w:rPr>
              <w:rFonts w:ascii="Palatino Linotype" w:eastAsia="Palatino Linotype" w:hAnsi="Palatino Linotype" w:cs="Palatino Linotype"/>
              <w:color w:val="000000"/>
            </w:rPr>
            <w:t xml:space="preserve">02393/INFOEM/IP/RR/2025 y </w:t>
          </w:r>
          <w:r w:rsidRPr="00C97D19">
            <w:rPr>
              <w:rFonts w:ascii="Palatino Linotype" w:eastAsia="Palatino Linotype" w:hAnsi="Palatino Linotype" w:cs="Palatino Linotype"/>
            </w:rPr>
            <w:t>A</w:t>
          </w:r>
          <w:r w:rsidRPr="00C97D19">
            <w:rPr>
              <w:rFonts w:ascii="Palatino Linotype" w:eastAsia="Palatino Linotype" w:hAnsi="Palatino Linotype" w:cs="Palatino Linotype"/>
              <w:color w:val="000000"/>
            </w:rPr>
            <w:t>cumulado</w:t>
          </w:r>
        </w:p>
      </w:tc>
    </w:tr>
    <w:tr w:rsidR="00835ACA" w:rsidRPr="00C97D19" w:rsidTr="00C97D19">
      <w:trPr>
        <w:trHeight w:val="242"/>
      </w:trPr>
      <w:tc>
        <w:tcPr>
          <w:tcW w:w="2976" w:type="dxa"/>
        </w:tcPr>
        <w:p w:rsidR="00835ACA" w:rsidRPr="00C97D19" w:rsidRDefault="00835ACA">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Recurrente:</w:t>
          </w:r>
        </w:p>
      </w:tc>
      <w:tc>
        <w:tcPr>
          <w:tcW w:w="4678" w:type="dxa"/>
        </w:tcPr>
        <w:p w:rsidR="00835ACA" w:rsidRPr="00C97D19" w:rsidRDefault="00835AC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835ACA" w:rsidRPr="00C97D19" w:rsidTr="00C97D19">
      <w:trPr>
        <w:trHeight w:val="342"/>
      </w:trPr>
      <w:tc>
        <w:tcPr>
          <w:tcW w:w="2976" w:type="dxa"/>
        </w:tcPr>
        <w:p w:rsidR="00835ACA" w:rsidRPr="00C97D19" w:rsidRDefault="00835ACA">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Sujeto Obligado:</w:t>
          </w:r>
        </w:p>
      </w:tc>
      <w:tc>
        <w:tcPr>
          <w:tcW w:w="4678" w:type="dxa"/>
        </w:tcPr>
        <w:p w:rsidR="00835ACA" w:rsidRPr="00C97D19" w:rsidRDefault="00835ACA">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C97D19">
            <w:rPr>
              <w:rFonts w:ascii="Palatino Linotype" w:eastAsia="Palatino Linotype" w:hAnsi="Palatino Linotype" w:cs="Palatino Linotype"/>
              <w:color w:val="000000"/>
            </w:rPr>
            <w:t>Ayuntamiento de Toluca</w:t>
          </w:r>
        </w:p>
      </w:tc>
    </w:tr>
    <w:tr w:rsidR="00835ACA" w:rsidRPr="00C97D19" w:rsidTr="00C97D19">
      <w:trPr>
        <w:trHeight w:val="342"/>
      </w:trPr>
      <w:tc>
        <w:tcPr>
          <w:tcW w:w="2976" w:type="dxa"/>
        </w:tcPr>
        <w:p w:rsidR="00835ACA" w:rsidRPr="00C97D19" w:rsidRDefault="00835ACA">
          <w:pPr>
            <w:jc w:val="right"/>
            <w:rPr>
              <w:rFonts w:ascii="Palatino Linotype" w:eastAsia="Palatino Linotype" w:hAnsi="Palatino Linotype" w:cs="Palatino Linotype"/>
              <w:b/>
            </w:rPr>
          </w:pPr>
          <w:r w:rsidRPr="00C97D19">
            <w:rPr>
              <w:rFonts w:ascii="Palatino Linotype" w:eastAsia="Palatino Linotype" w:hAnsi="Palatino Linotype" w:cs="Palatino Linotype"/>
              <w:b/>
            </w:rPr>
            <w:t>Comisionada Ponente:</w:t>
          </w:r>
        </w:p>
      </w:tc>
      <w:tc>
        <w:tcPr>
          <w:tcW w:w="4678" w:type="dxa"/>
        </w:tcPr>
        <w:p w:rsidR="00835ACA" w:rsidRPr="00C97D19" w:rsidRDefault="00835ACA">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C97D19">
            <w:rPr>
              <w:rFonts w:ascii="Palatino Linotype" w:eastAsia="Palatino Linotype" w:hAnsi="Palatino Linotype" w:cs="Palatino Linotype"/>
              <w:color w:val="000000"/>
            </w:rPr>
            <w:t>María del Rosario Mejía Ayala</w:t>
          </w:r>
        </w:p>
      </w:tc>
    </w:tr>
  </w:tbl>
  <w:p w:rsidR="00835ACA" w:rsidRDefault="00DA2DC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7">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9">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6"/>
  </w:num>
  <w:num w:numId="3">
    <w:abstractNumId w:val="16"/>
  </w:num>
  <w:num w:numId="4">
    <w:abstractNumId w:val="25"/>
  </w:num>
  <w:num w:numId="5">
    <w:abstractNumId w:val="23"/>
  </w:num>
  <w:num w:numId="6">
    <w:abstractNumId w:val="27"/>
  </w:num>
  <w:num w:numId="7">
    <w:abstractNumId w:val="11"/>
  </w:num>
  <w:num w:numId="8">
    <w:abstractNumId w:val="12"/>
  </w:num>
  <w:num w:numId="9">
    <w:abstractNumId w:val="18"/>
  </w:num>
  <w:num w:numId="10">
    <w:abstractNumId w:val="20"/>
  </w:num>
  <w:num w:numId="11">
    <w:abstractNumId w:val="10"/>
  </w:num>
  <w:num w:numId="12">
    <w:abstractNumId w:val="3"/>
  </w:num>
  <w:num w:numId="13">
    <w:abstractNumId w:val="19"/>
  </w:num>
  <w:num w:numId="14">
    <w:abstractNumId w:val="7"/>
  </w:num>
  <w:num w:numId="15">
    <w:abstractNumId w:val="8"/>
  </w:num>
  <w:num w:numId="16">
    <w:abstractNumId w:val="4"/>
  </w:num>
  <w:num w:numId="17">
    <w:abstractNumId w:val="2"/>
  </w:num>
  <w:num w:numId="18">
    <w:abstractNumId w:val="0"/>
  </w:num>
  <w:num w:numId="19">
    <w:abstractNumId w:val="24"/>
  </w:num>
  <w:num w:numId="20">
    <w:abstractNumId w:val="6"/>
    <w:lvlOverride w:ilvl="0">
      <w:lvl w:ilvl="0">
        <w:numFmt w:val="lowerLetter"/>
        <w:lvlText w:val="%1."/>
        <w:lvlJc w:val="left"/>
      </w:lvl>
    </w:lvlOverride>
  </w:num>
  <w:num w:numId="21">
    <w:abstractNumId w:val="17"/>
  </w:num>
  <w:num w:numId="22">
    <w:abstractNumId w:val="28"/>
    <w:lvlOverride w:ilvl="0">
      <w:lvl w:ilvl="0">
        <w:numFmt w:val="lowerLetter"/>
        <w:lvlText w:val="%1."/>
        <w:lvlJc w:val="left"/>
      </w:lvl>
    </w:lvlOverride>
  </w:num>
  <w:num w:numId="23">
    <w:abstractNumId w:val="9"/>
    <w:lvlOverride w:ilvl="0">
      <w:lvl w:ilvl="0">
        <w:numFmt w:val="decimal"/>
        <w:lvlText w:val="%1."/>
        <w:lvlJc w:val="left"/>
      </w:lvl>
    </w:lvlOverride>
  </w:num>
  <w:num w:numId="24">
    <w:abstractNumId w:val="22"/>
  </w:num>
  <w:num w:numId="25">
    <w:abstractNumId w:val="21"/>
  </w:num>
  <w:num w:numId="26">
    <w:abstractNumId w:val="14"/>
  </w:num>
  <w:num w:numId="27">
    <w:abstractNumId w:val="1"/>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24F93"/>
    <w:rsid w:val="00036F07"/>
    <w:rsid w:val="00037694"/>
    <w:rsid w:val="00043971"/>
    <w:rsid w:val="00062444"/>
    <w:rsid w:val="00070275"/>
    <w:rsid w:val="00070E1F"/>
    <w:rsid w:val="00071483"/>
    <w:rsid w:val="000746C9"/>
    <w:rsid w:val="00077434"/>
    <w:rsid w:val="000A61EB"/>
    <w:rsid w:val="000D3698"/>
    <w:rsid w:val="000D4D94"/>
    <w:rsid w:val="000D50F3"/>
    <w:rsid w:val="000E67B2"/>
    <w:rsid w:val="000E6B02"/>
    <w:rsid w:val="000F113E"/>
    <w:rsid w:val="000F6F52"/>
    <w:rsid w:val="00102F1F"/>
    <w:rsid w:val="0011328E"/>
    <w:rsid w:val="0012052F"/>
    <w:rsid w:val="00127517"/>
    <w:rsid w:val="00146910"/>
    <w:rsid w:val="00161EAC"/>
    <w:rsid w:val="00172272"/>
    <w:rsid w:val="001765AF"/>
    <w:rsid w:val="00186184"/>
    <w:rsid w:val="00196AA0"/>
    <w:rsid w:val="00196D9E"/>
    <w:rsid w:val="001A030B"/>
    <w:rsid w:val="001A78A1"/>
    <w:rsid w:val="001B1A41"/>
    <w:rsid w:val="001B631F"/>
    <w:rsid w:val="001C3FA6"/>
    <w:rsid w:val="001D3B8D"/>
    <w:rsid w:val="001D6B14"/>
    <w:rsid w:val="001E2CB9"/>
    <w:rsid w:val="001F159B"/>
    <w:rsid w:val="00205368"/>
    <w:rsid w:val="002061C6"/>
    <w:rsid w:val="00207157"/>
    <w:rsid w:val="002109CD"/>
    <w:rsid w:val="00216DCC"/>
    <w:rsid w:val="00223B24"/>
    <w:rsid w:val="002510AE"/>
    <w:rsid w:val="002629BB"/>
    <w:rsid w:val="0027567B"/>
    <w:rsid w:val="00284285"/>
    <w:rsid w:val="002859D5"/>
    <w:rsid w:val="00296C6B"/>
    <w:rsid w:val="00297A5F"/>
    <w:rsid w:val="002A534D"/>
    <w:rsid w:val="00301118"/>
    <w:rsid w:val="0033057E"/>
    <w:rsid w:val="00331DE1"/>
    <w:rsid w:val="0033402D"/>
    <w:rsid w:val="003400CB"/>
    <w:rsid w:val="00351275"/>
    <w:rsid w:val="0036091E"/>
    <w:rsid w:val="0036122E"/>
    <w:rsid w:val="003644DE"/>
    <w:rsid w:val="00385C23"/>
    <w:rsid w:val="003A3F37"/>
    <w:rsid w:val="003A7307"/>
    <w:rsid w:val="003B4C8D"/>
    <w:rsid w:val="003C51F5"/>
    <w:rsid w:val="003D0E31"/>
    <w:rsid w:val="003D2D85"/>
    <w:rsid w:val="003E0A43"/>
    <w:rsid w:val="003E1C35"/>
    <w:rsid w:val="003E2B2A"/>
    <w:rsid w:val="003E664D"/>
    <w:rsid w:val="003E6CA4"/>
    <w:rsid w:val="004216D4"/>
    <w:rsid w:val="00425B35"/>
    <w:rsid w:val="00434E54"/>
    <w:rsid w:val="00442770"/>
    <w:rsid w:val="00450E28"/>
    <w:rsid w:val="00451CF4"/>
    <w:rsid w:val="00454070"/>
    <w:rsid w:val="00455525"/>
    <w:rsid w:val="004602F0"/>
    <w:rsid w:val="00463EAE"/>
    <w:rsid w:val="00471C55"/>
    <w:rsid w:val="00481FAC"/>
    <w:rsid w:val="00491452"/>
    <w:rsid w:val="004927E8"/>
    <w:rsid w:val="004A4399"/>
    <w:rsid w:val="004E0AFD"/>
    <w:rsid w:val="004E302F"/>
    <w:rsid w:val="00543175"/>
    <w:rsid w:val="005565B6"/>
    <w:rsid w:val="00563F40"/>
    <w:rsid w:val="0056710D"/>
    <w:rsid w:val="005818AD"/>
    <w:rsid w:val="00596DC5"/>
    <w:rsid w:val="005A367B"/>
    <w:rsid w:val="005A4ED2"/>
    <w:rsid w:val="005B371F"/>
    <w:rsid w:val="005C4221"/>
    <w:rsid w:val="005E58C9"/>
    <w:rsid w:val="006023DE"/>
    <w:rsid w:val="00611856"/>
    <w:rsid w:val="00636A4F"/>
    <w:rsid w:val="00646769"/>
    <w:rsid w:val="0065634A"/>
    <w:rsid w:val="0066225D"/>
    <w:rsid w:val="006664EC"/>
    <w:rsid w:val="00667C8E"/>
    <w:rsid w:val="006736CE"/>
    <w:rsid w:val="006816FB"/>
    <w:rsid w:val="00691E11"/>
    <w:rsid w:val="00696CCE"/>
    <w:rsid w:val="00697A47"/>
    <w:rsid w:val="006A129D"/>
    <w:rsid w:val="006A7954"/>
    <w:rsid w:val="006B0D8F"/>
    <w:rsid w:val="006B1694"/>
    <w:rsid w:val="006C4541"/>
    <w:rsid w:val="006C4A35"/>
    <w:rsid w:val="006D1845"/>
    <w:rsid w:val="006D6E88"/>
    <w:rsid w:val="006E295A"/>
    <w:rsid w:val="006F49D1"/>
    <w:rsid w:val="00711A66"/>
    <w:rsid w:val="00720581"/>
    <w:rsid w:val="0072148B"/>
    <w:rsid w:val="007266C3"/>
    <w:rsid w:val="00734D78"/>
    <w:rsid w:val="00737C44"/>
    <w:rsid w:val="007406BD"/>
    <w:rsid w:val="00746978"/>
    <w:rsid w:val="00751BDC"/>
    <w:rsid w:val="00764DF2"/>
    <w:rsid w:val="00770DF7"/>
    <w:rsid w:val="007715D9"/>
    <w:rsid w:val="00774D62"/>
    <w:rsid w:val="00776874"/>
    <w:rsid w:val="00790F20"/>
    <w:rsid w:val="0079778B"/>
    <w:rsid w:val="007A5006"/>
    <w:rsid w:val="007B0ABA"/>
    <w:rsid w:val="007B6C06"/>
    <w:rsid w:val="007B7C68"/>
    <w:rsid w:val="007C2BD4"/>
    <w:rsid w:val="007D7476"/>
    <w:rsid w:val="007E27AA"/>
    <w:rsid w:val="007F1CC8"/>
    <w:rsid w:val="007F61D8"/>
    <w:rsid w:val="008016DD"/>
    <w:rsid w:val="00802549"/>
    <w:rsid w:val="008238A5"/>
    <w:rsid w:val="0082506A"/>
    <w:rsid w:val="00835ACA"/>
    <w:rsid w:val="0085755E"/>
    <w:rsid w:val="00870C33"/>
    <w:rsid w:val="00893AEB"/>
    <w:rsid w:val="008A2D0D"/>
    <w:rsid w:val="008A643F"/>
    <w:rsid w:val="008B7800"/>
    <w:rsid w:val="008C6196"/>
    <w:rsid w:val="008C7F02"/>
    <w:rsid w:val="008D12E0"/>
    <w:rsid w:val="008D7A23"/>
    <w:rsid w:val="008F4572"/>
    <w:rsid w:val="008F4A76"/>
    <w:rsid w:val="00931ADB"/>
    <w:rsid w:val="00932B26"/>
    <w:rsid w:val="00936FC3"/>
    <w:rsid w:val="00970703"/>
    <w:rsid w:val="00975EDC"/>
    <w:rsid w:val="00993617"/>
    <w:rsid w:val="009965CB"/>
    <w:rsid w:val="009A6040"/>
    <w:rsid w:val="009B18E2"/>
    <w:rsid w:val="009B2185"/>
    <w:rsid w:val="009F2579"/>
    <w:rsid w:val="009F74E4"/>
    <w:rsid w:val="00A06C8F"/>
    <w:rsid w:val="00A077F4"/>
    <w:rsid w:val="00A07A67"/>
    <w:rsid w:val="00A27E7A"/>
    <w:rsid w:val="00A51835"/>
    <w:rsid w:val="00A674EF"/>
    <w:rsid w:val="00A70E02"/>
    <w:rsid w:val="00A80919"/>
    <w:rsid w:val="00A90A2C"/>
    <w:rsid w:val="00AA194B"/>
    <w:rsid w:val="00AC0B18"/>
    <w:rsid w:val="00AD29E4"/>
    <w:rsid w:val="00AE0F0F"/>
    <w:rsid w:val="00AF7688"/>
    <w:rsid w:val="00B00D79"/>
    <w:rsid w:val="00B01DBC"/>
    <w:rsid w:val="00B029E8"/>
    <w:rsid w:val="00B04D23"/>
    <w:rsid w:val="00B0554B"/>
    <w:rsid w:val="00B109AA"/>
    <w:rsid w:val="00B17B2F"/>
    <w:rsid w:val="00B24FDD"/>
    <w:rsid w:val="00B313B7"/>
    <w:rsid w:val="00B344DA"/>
    <w:rsid w:val="00B626FF"/>
    <w:rsid w:val="00B6308B"/>
    <w:rsid w:val="00B65F2F"/>
    <w:rsid w:val="00B70D04"/>
    <w:rsid w:val="00B87828"/>
    <w:rsid w:val="00B90077"/>
    <w:rsid w:val="00B95873"/>
    <w:rsid w:val="00BA7C15"/>
    <w:rsid w:val="00BC0CD7"/>
    <w:rsid w:val="00BD021C"/>
    <w:rsid w:val="00BE02BC"/>
    <w:rsid w:val="00C1016B"/>
    <w:rsid w:val="00C17AAF"/>
    <w:rsid w:val="00C338BE"/>
    <w:rsid w:val="00C41343"/>
    <w:rsid w:val="00C51275"/>
    <w:rsid w:val="00C53598"/>
    <w:rsid w:val="00C56704"/>
    <w:rsid w:val="00C84B99"/>
    <w:rsid w:val="00C97D19"/>
    <w:rsid w:val="00CC4FCD"/>
    <w:rsid w:val="00CC75D5"/>
    <w:rsid w:val="00CD26C9"/>
    <w:rsid w:val="00CD3D3E"/>
    <w:rsid w:val="00CD7976"/>
    <w:rsid w:val="00CE2DDA"/>
    <w:rsid w:val="00CE719F"/>
    <w:rsid w:val="00CF0E68"/>
    <w:rsid w:val="00D03862"/>
    <w:rsid w:val="00D30A12"/>
    <w:rsid w:val="00D47A7F"/>
    <w:rsid w:val="00D50CF8"/>
    <w:rsid w:val="00D51BED"/>
    <w:rsid w:val="00D533FA"/>
    <w:rsid w:val="00D57868"/>
    <w:rsid w:val="00D61F2E"/>
    <w:rsid w:val="00D72719"/>
    <w:rsid w:val="00DA2545"/>
    <w:rsid w:val="00DA2DCB"/>
    <w:rsid w:val="00DC7996"/>
    <w:rsid w:val="00DF3E1F"/>
    <w:rsid w:val="00E10CC5"/>
    <w:rsid w:val="00E216B6"/>
    <w:rsid w:val="00E222E3"/>
    <w:rsid w:val="00E570C2"/>
    <w:rsid w:val="00E7220B"/>
    <w:rsid w:val="00E775D3"/>
    <w:rsid w:val="00E871B6"/>
    <w:rsid w:val="00E87D3E"/>
    <w:rsid w:val="00E933B9"/>
    <w:rsid w:val="00EA5953"/>
    <w:rsid w:val="00EC5C49"/>
    <w:rsid w:val="00ED51BB"/>
    <w:rsid w:val="00EE1146"/>
    <w:rsid w:val="00EE75AA"/>
    <w:rsid w:val="00EF110B"/>
    <w:rsid w:val="00EF430C"/>
    <w:rsid w:val="00F01203"/>
    <w:rsid w:val="00F11E00"/>
    <w:rsid w:val="00F27EE0"/>
    <w:rsid w:val="00F37DE2"/>
    <w:rsid w:val="00F63D02"/>
    <w:rsid w:val="00F75447"/>
    <w:rsid w:val="00F85306"/>
    <w:rsid w:val="00F91042"/>
    <w:rsid w:val="00F92AD0"/>
    <w:rsid w:val="00FA12AF"/>
    <w:rsid w:val="00FA533D"/>
    <w:rsid w:val="00FB4887"/>
    <w:rsid w:val="00FB50A1"/>
    <w:rsid w:val="00FB778E"/>
    <w:rsid w:val="00FC0C33"/>
    <w:rsid w:val="00FC17E4"/>
    <w:rsid w:val="00FC2A51"/>
    <w:rsid w:val="00FD5BA7"/>
    <w:rsid w:val="00FE3BF2"/>
    <w:rsid w:val="00FE59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70" w:type="dxa"/>
        <w:bottom w:w="0" w:type="dxa"/>
        <w:right w:w="70" w:type="dxa"/>
      </w:tblCellMar>
    </w:tblPr>
  </w:style>
  <w:style w:type="table" w:customStyle="1" w:styleId="a3">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hyperlink" Target="https://www.cedulaprofesional.sep.gob.mx/cedula/presidencia/indexAvanzada.a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77</Pages>
  <Words>19246</Words>
  <Characters>105857</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18</cp:revision>
  <cp:lastPrinted>2025-04-10T22:23:00Z</cp:lastPrinted>
  <dcterms:created xsi:type="dcterms:W3CDTF">2025-04-07T17:39:00Z</dcterms:created>
  <dcterms:modified xsi:type="dcterms:W3CDTF">2025-04-10T22:23:00Z</dcterms:modified>
</cp:coreProperties>
</file>