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18DC6" w14:textId="7514E59F" w:rsidR="002D2AA3" w:rsidRPr="00072AD4" w:rsidRDefault="001B28FE">
      <w:pPr>
        <w:spacing w:after="0"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785E82" w:rsidRPr="00072AD4">
        <w:rPr>
          <w:rFonts w:ascii="Palatino Linotype" w:eastAsia="Palatino Linotype" w:hAnsi="Palatino Linotype" w:cs="Palatino Linotype"/>
          <w:b/>
          <w:bCs/>
        </w:rPr>
        <w:t xml:space="preserve">nueve de julio </w:t>
      </w:r>
      <w:r w:rsidRPr="00072AD4">
        <w:rPr>
          <w:rFonts w:ascii="Palatino Linotype" w:eastAsia="Palatino Linotype" w:hAnsi="Palatino Linotype" w:cs="Palatino Linotype"/>
          <w:b/>
        </w:rPr>
        <w:t>de dos mil veinticinco</w:t>
      </w:r>
      <w:r w:rsidRPr="00072AD4">
        <w:rPr>
          <w:rFonts w:ascii="Palatino Linotype" w:eastAsia="Palatino Linotype" w:hAnsi="Palatino Linotype" w:cs="Palatino Linotype"/>
        </w:rPr>
        <w:t>.</w:t>
      </w:r>
    </w:p>
    <w:p w14:paraId="5668A42B" w14:textId="77777777" w:rsidR="002D2AA3" w:rsidRPr="00072AD4" w:rsidRDefault="002D2AA3">
      <w:pPr>
        <w:spacing w:after="0" w:line="360" w:lineRule="auto"/>
        <w:jc w:val="both"/>
        <w:rPr>
          <w:rFonts w:ascii="Palatino Linotype" w:eastAsia="Palatino Linotype" w:hAnsi="Palatino Linotype" w:cs="Palatino Linotype"/>
        </w:rPr>
      </w:pPr>
    </w:p>
    <w:p w14:paraId="076EEB28" w14:textId="77777777" w:rsidR="002D2AA3" w:rsidRPr="00072AD4" w:rsidRDefault="001B28FE">
      <w:pPr>
        <w:spacing w:after="0" w:line="360" w:lineRule="auto"/>
        <w:ind w:right="-112"/>
        <w:jc w:val="both"/>
        <w:rPr>
          <w:rFonts w:ascii="Palatino Linotype" w:eastAsia="Palatino Linotype" w:hAnsi="Palatino Linotype" w:cs="Palatino Linotype"/>
        </w:rPr>
      </w:pPr>
      <w:bookmarkStart w:id="0" w:name="_heading=h.30j0zll" w:colFirst="0" w:colLast="0"/>
      <w:bookmarkEnd w:id="0"/>
      <w:r w:rsidRPr="00072AD4">
        <w:rPr>
          <w:rFonts w:ascii="Palatino Linotype" w:eastAsia="Palatino Linotype" w:hAnsi="Palatino Linotype" w:cs="Palatino Linotype"/>
          <w:b/>
        </w:rPr>
        <w:t xml:space="preserve">VISTOS </w:t>
      </w:r>
      <w:r w:rsidRPr="00072AD4">
        <w:rPr>
          <w:rFonts w:ascii="Palatino Linotype" w:eastAsia="Palatino Linotype" w:hAnsi="Palatino Linotype" w:cs="Palatino Linotype"/>
        </w:rPr>
        <w:t xml:space="preserve">los expedientes relativos a los recursos de revisión </w:t>
      </w:r>
      <w:r w:rsidRPr="00072AD4">
        <w:rPr>
          <w:rFonts w:ascii="Palatino Linotype" w:eastAsia="Palatino Linotype" w:hAnsi="Palatino Linotype" w:cs="Palatino Linotype"/>
          <w:b/>
        </w:rPr>
        <w:t>03729/INFOEM/IP/RR/2025, 03730/INFOEM/IP/RR/2025, 03731/INFOEM/IP/RR/2025, 03784/INFOEM/IP/RR/2025, 03981/INFOEM/IP/RR/2025, 04819/INFOEM/IP/RR/2025, 04820/INFOEM/IP/RR/2025, 04821/INFOEM/IP/RR/2025, 04822/INFOEM/IP/RR/2025, 04823/INFOEM/IP/RR/2025, 05157/INFOEM/IP/RR/2025, 05159/INFOEM/IP/RR/2025, 05160/INFOEM/IP/RR/2025 y 05161/INFOEM/IP/RR/2025      acumulados,</w:t>
      </w:r>
      <w:r w:rsidRPr="00072AD4">
        <w:rPr>
          <w:rFonts w:ascii="Palatino Linotype" w:eastAsia="Palatino Linotype" w:hAnsi="Palatino Linotype" w:cs="Palatino Linotype"/>
        </w:rPr>
        <w:t xml:space="preserve"> interpuestos por</w:t>
      </w:r>
      <w:r w:rsidRPr="00072AD4">
        <w:rPr>
          <w:rFonts w:ascii="Palatino Linotype" w:eastAsia="Palatino Linotype" w:hAnsi="Palatino Linotype" w:cs="Palatino Linotype"/>
          <w:b/>
        </w:rPr>
        <w:t xml:space="preserve"> un particular que no proporcionó su nombre, </w:t>
      </w:r>
      <w:r w:rsidRPr="00072AD4">
        <w:rPr>
          <w:rFonts w:ascii="Palatino Linotype" w:eastAsia="Palatino Linotype" w:hAnsi="Palatino Linotype" w:cs="Palatino Linotype"/>
        </w:rPr>
        <w:t xml:space="preserve">en lo sucesivo la parte </w:t>
      </w:r>
      <w:r w:rsidRPr="00072AD4">
        <w:rPr>
          <w:rFonts w:ascii="Palatino Linotype" w:eastAsia="Palatino Linotype" w:hAnsi="Palatino Linotype" w:cs="Palatino Linotype"/>
          <w:b/>
        </w:rPr>
        <w:t>Recurrente</w:t>
      </w:r>
      <w:r w:rsidRPr="00072AD4">
        <w:rPr>
          <w:rFonts w:ascii="Palatino Linotype" w:eastAsia="Palatino Linotype" w:hAnsi="Palatino Linotype" w:cs="Palatino Linotype"/>
        </w:rPr>
        <w:t xml:space="preserve">, en contra de las respuestas a sus solicitudes de información con números de folio </w:t>
      </w:r>
      <w:r w:rsidRPr="00072AD4">
        <w:rPr>
          <w:rFonts w:ascii="Palatino Linotype" w:eastAsia="Palatino Linotype" w:hAnsi="Palatino Linotype" w:cs="Palatino Linotype"/>
          <w:b/>
        </w:rPr>
        <w:t xml:space="preserve">01570/TOLUCA/IP/2025, 01569/TOLUCA/IP/2025, 01567/TOLUCA/IP/2025, 01566/TOLUCA/IP/2025, 01565/TOLUCA/IP/2025, 01563/TOLUCA/IP/2025, 01559/TOLUCA/IP/2025, 01562/TOLUCA/IP/2025,  01561/TOLUCA/IP/2025, 01560/TOLUCA/IP/2025, 01572/TOLUCA/IP/2025,  01571/TOLUCA/IP/2025, 01568/TOLUCA/IP/2025 y 01564/TOLUCA/IP/2025 </w:t>
      </w:r>
      <w:r w:rsidRPr="00072AD4">
        <w:rPr>
          <w:rFonts w:ascii="Palatino Linotype" w:eastAsia="Palatino Linotype" w:hAnsi="Palatino Linotype" w:cs="Palatino Linotype"/>
        </w:rPr>
        <w:t>respectivamente, por parte del</w:t>
      </w:r>
      <w:r w:rsidRPr="00072AD4">
        <w:t xml:space="preserve"> </w:t>
      </w:r>
      <w:r w:rsidRPr="00072AD4">
        <w:rPr>
          <w:rFonts w:ascii="Palatino Linotype" w:eastAsia="Palatino Linotype" w:hAnsi="Palatino Linotype" w:cs="Palatino Linotype"/>
          <w:b/>
        </w:rPr>
        <w:t xml:space="preserve">Ayuntamiento de Toluca, </w:t>
      </w:r>
      <w:r w:rsidRPr="00072AD4">
        <w:rPr>
          <w:rFonts w:ascii="Palatino Linotype" w:eastAsia="Palatino Linotype" w:hAnsi="Palatino Linotype" w:cs="Palatino Linotype"/>
        </w:rPr>
        <w:t xml:space="preserve">en lo sucesivo el </w:t>
      </w:r>
      <w:r w:rsidRPr="00072AD4">
        <w:rPr>
          <w:rFonts w:ascii="Palatino Linotype" w:eastAsia="Palatino Linotype" w:hAnsi="Palatino Linotype" w:cs="Palatino Linotype"/>
          <w:b/>
        </w:rPr>
        <w:t xml:space="preserve">Sujeto Obligado; </w:t>
      </w:r>
      <w:r w:rsidRPr="00072AD4">
        <w:rPr>
          <w:rFonts w:ascii="Palatino Linotype" w:eastAsia="Palatino Linotype" w:hAnsi="Palatino Linotype" w:cs="Palatino Linotype"/>
        </w:rPr>
        <w:t xml:space="preserve">se procede a dictar la presente resolución, con base en lo siguiente. </w:t>
      </w:r>
    </w:p>
    <w:p w14:paraId="4540065E" w14:textId="77777777" w:rsidR="002D2AA3" w:rsidRPr="00072AD4" w:rsidRDefault="002D2AA3">
      <w:pPr>
        <w:spacing w:after="0" w:line="360" w:lineRule="auto"/>
        <w:ind w:right="-112"/>
        <w:jc w:val="both"/>
        <w:rPr>
          <w:rFonts w:ascii="Palatino Linotype" w:eastAsia="Palatino Linotype" w:hAnsi="Palatino Linotype" w:cs="Palatino Linotype"/>
        </w:rPr>
      </w:pPr>
    </w:p>
    <w:p w14:paraId="44411DC3" w14:textId="77777777" w:rsidR="002D2AA3" w:rsidRPr="00072AD4" w:rsidRDefault="001B28FE">
      <w:pPr>
        <w:pBdr>
          <w:top w:val="nil"/>
          <w:left w:val="nil"/>
          <w:bottom w:val="nil"/>
          <w:right w:val="nil"/>
          <w:between w:val="nil"/>
        </w:pBdr>
        <w:spacing w:after="0" w:line="360" w:lineRule="auto"/>
        <w:jc w:val="center"/>
        <w:rPr>
          <w:rFonts w:ascii="Palatino Linotype" w:eastAsia="Palatino Linotype" w:hAnsi="Palatino Linotype" w:cs="Palatino Linotype"/>
          <w:b/>
        </w:rPr>
      </w:pPr>
      <w:r w:rsidRPr="00072AD4">
        <w:rPr>
          <w:rFonts w:ascii="Palatino Linotype" w:eastAsia="Palatino Linotype" w:hAnsi="Palatino Linotype" w:cs="Palatino Linotype"/>
          <w:b/>
        </w:rPr>
        <w:t>I. A N T E C E D E N T E S:</w:t>
      </w:r>
    </w:p>
    <w:p w14:paraId="111FA4F9" w14:textId="77777777" w:rsidR="002D2AA3" w:rsidRPr="00072AD4" w:rsidRDefault="002D2AA3">
      <w:pPr>
        <w:pBdr>
          <w:top w:val="nil"/>
          <w:left w:val="nil"/>
          <w:bottom w:val="nil"/>
          <w:right w:val="nil"/>
          <w:between w:val="nil"/>
        </w:pBdr>
        <w:spacing w:after="0" w:line="360" w:lineRule="auto"/>
        <w:jc w:val="center"/>
        <w:rPr>
          <w:rFonts w:ascii="Palatino Linotype" w:eastAsia="Palatino Linotype" w:hAnsi="Palatino Linotype" w:cs="Palatino Linotype"/>
          <w:b/>
        </w:rPr>
      </w:pPr>
    </w:p>
    <w:p w14:paraId="0608A3DA" w14:textId="77777777" w:rsidR="002D2AA3" w:rsidRPr="00072AD4" w:rsidRDefault="001B28FE">
      <w:pPr>
        <w:numPr>
          <w:ilvl w:val="0"/>
          <w:numId w:val="4"/>
        </w:numPr>
        <w:pBdr>
          <w:top w:val="nil"/>
          <w:left w:val="nil"/>
          <w:bottom w:val="nil"/>
          <w:right w:val="nil"/>
          <w:between w:val="nil"/>
        </w:pBdr>
        <w:tabs>
          <w:tab w:val="left" w:pos="567"/>
        </w:tabs>
        <w:spacing w:after="0" w:line="360" w:lineRule="auto"/>
        <w:ind w:left="0" w:firstLine="0"/>
        <w:jc w:val="both"/>
        <w:rPr>
          <w:rFonts w:ascii="Palatino Linotype" w:eastAsia="Palatino Linotype" w:hAnsi="Palatino Linotype" w:cs="Palatino Linotype"/>
        </w:rPr>
      </w:pPr>
      <w:r w:rsidRPr="00072AD4">
        <w:rPr>
          <w:rFonts w:ascii="Palatino Linotype" w:eastAsia="Palatino Linotype" w:hAnsi="Palatino Linotype" w:cs="Palatino Linotype"/>
          <w:b/>
        </w:rPr>
        <w:t>Solicitudes de acceso a la información.</w:t>
      </w:r>
      <w:r w:rsidRPr="00072AD4">
        <w:rPr>
          <w:rFonts w:ascii="Palatino Linotype" w:eastAsia="Palatino Linotype" w:hAnsi="Palatino Linotype" w:cs="Palatino Linotype"/>
        </w:rPr>
        <w:t xml:space="preserve"> Con fecha </w:t>
      </w:r>
      <w:r w:rsidRPr="00072AD4">
        <w:rPr>
          <w:rFonts w:ascii="Palatino Linotype" w:eastAsia="Palatino Linotype" w:hAnsi="Palatino Linotype" w:cs="Palatino Linotype"/>
          <w:b/>
        </w:rPr>
        <w:t xml:space="preserve">trece de marzo de dos mil veinticinco, </w:t>
      </w:r>
      <w:r w:rsidRPr="00072AD4">
        <w:rPr>
          <w:rFonts w:ascii="Palatino Linotype" w:eastAsia="Palatino Linotype" w:hAnsi="Palatino Linotype" w:cs="Palatino Linotype"/>
        </w:rPr>
        <w:t>la persona solicitante</w:t>
      </w:r>
      <w:r w:rsidRPr="00072AD4">
        <w:rPr>
          <w:rFonts w:ascii="Palatino Linotype" w:eastAsia="Palatino Linotype" w:hAnsi="Palatino Linotype" w:cs="Palatino Linotype"/>
          <w:b/>
        </w:rPr>
        <w:t xml:space="preserve"> </w:t>
      </w:r>
      <w:r w:rsidRPr="00072AD4">
        <w:rPr>
          <w:rFonts w:ascii="Palatino Linotype" w:eastAsia="Palatino Linotype" w:hAnsi="Palatino Linotype" w:cs="Palatino Linotype"/>
        </w:rPr>
        <w:t xml:space="preserve">presentó, a través del Sistema de Acceso a la Información Mexiquense, en lo subsecuente </w:t>
      </w:r>
      <w:r w:rsidRPr="00072AD4">
        <w:rPr>
          <w:rFonts w:ascii="Palatino Linotype" w:eastAsia="Palatino Linotype" w:hAnsi="Palatino Linotype" w:cs="Palatino Linotype"/>
          <w:b/>
        </w:rPr>
        <w:t xml:space="preserve">SAIMEX, </w:t>
      </w:r>
      <w:r w:rsidRPr="00072AD4">
        <w:rPr>
          <w:rFonts w:ascii="Palatino Linotype" w:eastAsia="Palatino Linotype" w:hAnsi="Palatino Linotype" w:cs="Palatino Linotype"/>
        </w:rPr>
        <w:t xml:space="preserve">ante el </w:t>
      </w:r>
      <w:r w:rsidRPr="00072AD4">
        <w:rPr>
          <w:rFonts w:ascii="Palatino Linotype" w:eastAsia="Palatino Linotype" w:hAnsi="Palatino Linotype" w:cs="Palatino Linotype"/>
          <w:b/>
        </w:rPr>
        <w:t>Sujeto Obligado</w:t>
      </w:r>
      <w:r w:rsidRPr="00072AD4">
        <w:rPr>
          <w:rFonts w:ascii="Palatino Linotype" w:eastAsia="Palatino Linotype" w:hAnsi="Palatino Linotype" w:cs="Palatino Linotype"/>
        </w:rPr>
        <w:t>, las solicitudes de acceso a la información pública, mediante las cuales requirió la información siguiente:</w:t>
      </w:r>
    </w:p>
    <w:p w14:paraId="148288F0" w14:textId="77777777" w:rsidR="002D2AA3" w:rsidRPr="00072AD4" w:rsidRDefault="002D2AA3">
      <w:pPr>
        <w:spacing w:after="0" w:line="360" w:lineRule="auto"/>
        <w:jc w:val="both"/>
        <w:rPr>
          <w:rFonts w:ascii="Palatino Linotype" w:eastAsia="Palatino Linotype" w:hAnsi="Palatino Linotype" w:cs="Palatino Linotype"/>
        </w:rPr>
      </w:pPr>
    </w:p>
    <w:tbl>
      <w:tblPr>
        <w:tblStyle w:val="af6"/>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785E82" w:rsidRPr="00072AD4" w14:paraId="7DBF4590" w14:textId="77777777">
        <w:trPr>
          <w:jc w:val="center"/>
        </w:trPr>
        <w:tc>
          <w:tcPr>
            <w:tcW w:w="2830" w:type="dxa"/>
            <w:shd w:val="clear" w:color="auto" w:fill="A6A6A6"/>
          </w:tcPr>
          <w:p w14:paraId="6ECC0F24" w14:textId="77777777" w:rsidR="002D2AA3" w:rsidRPr="00072AD4" w:rsidRDefault="001B28FE">
            <w:pPr>
              <w:spacing w:after="0" w:line="240" w:lineRule="auto"/>
              <w:jc w:val="center"/>
              <w:rPr>
                <w:rFonts w:ascii="Palatino Linotype" w:eastAsia="Palatino Linotype" w:hAnsi="Palatino Linotype" w:cs="Palatino Linotype"/>
                <w:b/>
                <w:sz w:val="20"/>
                <w:szCs w:val="20"/>
              </w:rPr>
            </w:pPr>
            <w:r w:rsidRPr="00072AD4">
              <w:rPr>
                <w:rFonts w:ascii="Palatino Linotype" w:eastAsia="Palatino Linotype" w:hAnsi="Palatino Linotype" w:cs="Palatino Linotype"/>
                <w:b/>
                <w:sz w:val="20"/>
                <w:szCs w:val="20"/>
              </w:rPr>
              <w:t>Solicitud</w:t>
            </w:r>
          </w:p>
        </w:tc>
        <w:tc>
          <w:tcPr>
            <w:tcW w:w="5998" w:type="dxa"/>
            <w:shd w:val="clear" w:color="auto" w:fill="A6A6A6"/>
          </w:tcPr>
          <w:p w14:paraId="256DBB83" w14:textId="77777777" w:rsidR="002D2AA3" w:rsidRPr="00072AD4" w:rsidRDefault="001B28FE">
            <w:pPr>
              <w:spacing w:after="0" w:line="240" w:lineRule="auto"/>
              <w:jc w:val="center"/>
              <w:rPr>
                <w:rFonts w:ascii="Palatino Linotype" w:eastAsia="Palatino Linotype" w:hAnsi="Palatino Linotype" w:cs="Palatino Linotype"/>
                <w:b/>
                <w:sz w:val="20"/>
                <w:szCs w:val="20"/>
              </w:rPr>
            </w:pPr>
            <w:r w:rsidRPr="00072AD4">
              <w:rPr>
                <w:rFonts w:ascii="Palatino Linotype" w:eastAsia="Palatino Linotype" w:hAnsi="Palatino Linotype" w:cs="Palatino Linotype"/>
                <w:b/>
                <w:sz w:val="20"/>
                <w:szCs w:val="20"/>
              </w:rPr>
              <w:t>Información solicitada</w:t>
            </w:r>
          </w:p>
        </w:tc>
      </w:tr>
      <w:tr w:rsidR="00785E82" w:rsidRPr="00072AD4" w14:paraId="6015DBBA" w14:textId="77777777">
        <w:trPr>
          <w:jc w:val="center"/>
        </w:trPr>
        <w:tc>
          <w:tcPr>
            <w:tcW w:w="2830" w:type="dxa"/>
            <w:vAlign w:val="center"/>
          </w:tcPr>
          <w:p w14:paraId="2DDC8F43" w14:textId="77777777" w:rsidR="002D2AA3" w:rsidRPr="00072AD4" w:rsidRDefault="001B28FE">
            <w:pPr>
              <w:spacing w:after="0" w:line="240" w:lineRule="auto"/>
              <w:jc w:val="center"/>
              <w:rPr>
                <w:rFonts w:ascii="Palatino Linotype" w:eastAsia="Palatino Linotype" w:hAnsi="Palatino Linotype" w:cs="Palatino Linotype"/>
                <w:b/>
                <w:sz w:val="20"/>
                <w:szCs w:val="20"/>
              </w:rPr>
            </w:pPr>
            <w:r w:rsidRPr="00072AD4">
              <w:rPr>
                <w:rFonts w:ascii="Palatino Linotype" w:eastAsia="Palatino Linotype" w:hAnsi="Palatino Linotype" w:cs="Palatino Linotype"/>
                <w:b/>
                <w:sz w:val="20"/>
                <w:szCs w:val="20"/>
              </w:rPr>
              <w:t>01570/TOLUCA/IP/2025</w:t>
            </w:r>
          </w:p>
        </w:tc>
        <w:tc>
          <w:tcPr>
            <w:tcW w:w="5998" w:type="dxa"/>
          </w:tcPr>
          <w:p w14:paraId="0170D130" w14:textId="77777777" w:rsidR="002D2AA3" w:rsidRPr="00072AD4" w:rsidRDefault="001B28FE">
            <w:pPr>
              <w:spacing w:after="0" w:line="240" w:lineRule="auto"/>
              <w:jc w:val="both"/>
              <w:rPr>
                <w:rFonts w:ascii="Palatino Linotype" w:eastAsia="Palatino Linotype" w:hAnsi="Palatino Linotype" w:cs="Palatino Linotype"/>
                <w:i/>
                <w:sz w:val="20"/>
                <w:szCs w:val="20"/>
              </w:rPr>
            </w:pPr>
            <w:r w:rsidRPr="00072AD4">
              <w:rPr>
                <w:rFonts w:ascii="Palatino Linotype" w:eastAsia="Palatino Linotype" w:hAnsi="Palatino Linotype" w:cs="Palatino Linotype"/>
                <w:i/>
                <w:sz w:val="20"/>
                <w:szCs w:val="20"/>
              </w:rPr>
              <w:t xml:space="preserve">“Solicito todas los acuerdos de clasificación reservada y el tiempo de reserva, y </w:t>
            </w:r>
            <w:proofErr w:type="gramStart"/>
            <w:r w:rsidRPr="00072AD4">
              <w:rPr>
                <w:rFonts w:ascii="Palatino Linotype" w:eastAsia="Palatino Linotype" w:hAnsi="Palatino Linotype" w:cs="Palatino Linotype"/>
                <w:i/>
                <w:sz w:val="20"/>
                <w:szCs w:val="20"/>
              </w:rPr>
              <w:t>acuerdos confidencial</w:t>
            </w:r>
            <w:proofErr w:type="gramEnd"/>
            <w:r w:rsidRPr="00072AD4">
              <w:rPr>
                <w:rFonts w:ascii="Palatino Linotype" w:eastAsia="Palatino Linotype" w:hAnsi="Palatino Linotype" w:cs="Palatino Linotype"/>
                <w:i/>
                <w:sz w:val="20"/>
                <w:szCs w:val="20"/>
              </w:rPr>
              <w:t xml:space="preserve"> que el Comité de Transparencia aprobó de enero a junio del año 2023 con su índice de información y actas” (sic)</w:t>
            </w:r>
          </w:p>
        </w:tc>
      </w:tr>
      <w:tr w:rsidR="00785E82" w:rsidRPr="00072AD4" w14:paraId="703BFBF2" w14:textId="77777777">
        <w:trPr>
          <w:jc w:val="center"/>
        </w:trPr>
        <w:tc>
          <w:tcPr>
            <w:tcW w:w="2830" w:type="dxa"/>
            <w:vAlign w:val="center"/>
          </w:tcPr>
          <w:p w14:paraId="419B5EBD" w14:textId="77777777" w:rsidR="002D2AA3" w:rsidRPr="00072AD4" w:rsidRDefault="001B28FE">
            <w:pPr>
              <w:spacing w:after="0" w:line="240" w:lineRule="auto"/>
              <w:jc w:val="center"/>
              <w:rPr>
                <w:rFonts w:ascii="Palatino Linotype" w:eastAsia="Palatino Linotype" w:hAnsi="Palatino Linotype" w:cs="Palatino Linotype"/>
                <w:b/>
                <w:sz w:val="20"/>
                <w:szCs w:val="20"/>
              </w:rPr>
            </w:pPr>
            <w:r w:rsidRPr="00072AD4">
              <w:rPr>
                <w:rFonts w:ascii="Palatino Linotype" w:eastAsia="Palatino Linotype" w:hAnsi="Palatino Linotype" w:cs="Palatino Linotype"/>
                <w:b/>
                <w:sz w:val="20"/>
                <w:szCs w:val="20"/>
              </w:rPr>
              <w:t>01569/TOLUCA/IP/2025</w:t>
            </w:r>
          </w:p>
        </w:tc>
        <w:tc>
          <w:tcPr>
            <w:tcW w:w="5998" w:type="dxa"/>
          </w:tcPr>
          <w:p w14:paraId="008E5ABF" w14:textId="77777777" w:rsidR="002D2AA3" w:rsidRPr="00072AD4" w:rsidRDefault="001B28FE">
            <w:pPr>
              <w:spacing w:after="0" w:line="240" w:lineRule="auto"/>
              <w:jc w:val="both"/>
              <w:rPr>
                <w:rFonts w:ascii="Palatino Linotype" w:eastAsia="Palatino Linotype" w:hAnsi="Palatino Linotype" w:cs="Palatino Linotype"/>
                <w:i/>
                <w:sz w:val="20"/>
                <w:szCs w:val="20"/>
              </w:rPr>
            </w:pPr>
            <w:r w:rsidRPr="00072AD4">
              <w:rPr>
                <w:rFonts w:ascii="Palatino Linotype" w:eastAsia="Palatino Linotype" w:hAnsi="Palatino Linotype" w:cs="Palatino Linotype"/>
                <w:i/>
                <w:sz w:val="20"/>
                <w:szCs w:val="20"/>
              </w:rPr>
              <w:t xml:space="preserve">“Solicito todas los acuerdos de clasificación reservada y el tiempo de reserva, y </w:t>
            </w:r>
            <w:proofErr w:type="gramStart"/>
            <w:r w:rsidRPr="00072AD4">
              <w:rPr>
                <w:rFonts w:ascii="Palatino Linotype" w:eastAsia="Palatino Linotype" w:hAnsi="Palatino Linotype" w:cs="Palatino Linotype"/>
                <w:i/>
                <w:sz w:val="20"/>
                <w:szCs w:val="20"/>
              </w:rPr>
              <w:t>acuerdos confidencial</w:t>
            </w:r>
            <w:proofErr w:type="gramEnd"/>
            <w:r w:rsidRPr="00072AD4">
              <w:rPr>
                <w:rFonts w:ascii="Palatino Linotype" w:eastAsia="Palatino Linotype" w:hAnsi="Palatino Linotype" w:cs="Palatino Linotype"/>
                <w:i/>
                <w:sz w:val="20"/>
                <w:szCs w:val="20"/>
              </w:rPr>
              <w:t xml:space="preserve"> que el Comité de Transparencia aprobó de enero a junio del año 2022 con su índice de información y actas” (sic)</w:t>
            </w:r>
          </w:p>
        </w:tc>
      </w:tr>
      <w:tr w:rsidR="00785E82" w:rsidRPr="00072AD4" w14:paraId="42913FBE" w14:textId="77777777">
        <w:trPr>
          <w:jc w:val="center"/>
        </w:trPr>
        <w:tc>
          <w:tcPr>
            <w:tcW w:w="2830" w:type="dxa"/>
            <w:vAlign w:val="center"/>
          </w:tcPr>
          <w:p w14:paraId="483D5359" w14:textId="77777777" w:rsidR="002D2AA3" w:rsidRPr="00072AD4" w:rsidRDefault="001B28FE">
            <w:pPr>
              <w:spacing w:after="0" w:line="240" w:lineRule="auto"/>
              <w:jc w:val="center"/>
              <w:rPr>
                <w:rFonts w:ascii="Palatino Linotype" w:eastAsia="Palatino Linotype" w:hAnsi="Palatino Linotype" w:cs="Palatino Linotype"/>
                <w:b/>
                <w:sz w:val="20"/>
                <w:szCs w:val="20"/>
              </w:rPr>
            </w:pPr>
            <w:r w:rsidRPr="00072AD4">
              <w:rPr>
                <w:rFonts w:ascii="Palatino Linotype" w:eastAsia="Palatino Linotype" w:hAnsi="Palatino Linotype" w:cs="Palatino Linotype"/>
                <w:b/>
                <w:sz w:val="20"/>
                <w:szCs w:val="20"/>
              </w:rPr>
              <w:t>01567/TOLUCA/IP/2025</w:t>
            </w:r>
          </w:p>
        </w:tc>
        <w:tc>
          <w:tcPr>
            <w:tcW w:w="5998" w:type="dxa"/>
          </w:tcPr>
          <w:p w14:paraId="73B35A04" w14:textId="77777777" w:rsidR="002D2AA3" w:rsidRPr="00072AD4" w:rsidRDefault="001B28FE">
            <w:pPr>
              <w:spacing w:after="0" w:line="240" w:lineRule="auto"/>
              <w:jc w:val="both"/>
              <w:rPr>
                <w:rFonts w:ascii="Palatino Linotype" w:eastAsia="Palatino Linotype" w:hAnsi="Palatino Linotype" w:cs="Palatino Linotype"/>
                <w:i/>
                <w:sz w:val="20"/>
                <w:szCs w:val="20"/>
              </w:rPr>
            </w:pPr>
            <w:r w:rsidRPr="00072AD4">
              <w:rPr>
                <w:rFonts w:ascii="Palatino Linotype" w:eastAsia="Palatino Linotype" w:hAnsi="Palatino Linotype" w:cs="Palatino Linotype"/>
                <w:i/>
                <w:sz w:val="20"/>
                <w:szCs w:val="20"/>
              </w:rPr>
              <w:t xml:space="preserve">“Solicito todas los acuerdos de clasificación reservada y el tiempo de reserva, y </w:t>
            </w:r>
            <w:proofErr w:type="gramStart"/>
            <w:r w:rsidRPr="00072AD4">
              <w:rPr>
                <w:rFonts w:ascii="Palatino Linotype" w:eastAsia="Palatino Linotype" w:hAnsi="Palatino Linotype" w:cs="Palatino Linotype"/>
                <w:i/>
                <w:sz w:val="20"/>
                <w:szCs w:val="20"/>
              </w:rPr>
              <w:t>acuerdos confidencial</w:t>
            </w:r>
            <w:proofErr w:type="gramEnd"/>
            <w:r w:rsidRPr="00072AD4">
              <w:rPr>
                <w:rFonts w:ascii="Palatino Linotype" w:eastAsia="Palatino Linotype" w:hAnsi="Palatino Linotype" w:cs="Palatino Linotype"/>
                <w:i/>
                <w:sz w:val="20"/>
                <w:szCs w:val="20"/>
              </w:rPr>
              <w:t xml:space="preserve"> que el Comité de Transparencia aprobó de enero a junio del año 2021 con su índice de información y actas” (sic)</w:t>
            </w:r>
          </w:p>
        </w:tc>
      </w:tr>
      <w:tr w:rsidR="00785E82" w:rsidRPr="00072AD4" w14:paraId="553125A4" w14:textId="77777777">
        <w:trPr>
          <w:jc w:val="center"/>
        </w:trPr>
        <w:tc>
          <w:tcPr>
            <w:tcW w:w="2830" w:type="dxa"/>
            <w:vAlign w:val="center"/>
          </w:tcPr>
          <w:p w14:paraId="59473244" w14:textId="77777777" w:rsidR="002D2AA3" w:rsidRPr="00072AD4" w:rsidRDefault="001B28FE">
            <w:pPr>
              <w:spacing w:after="0" w:line="240" w:lineRule="auto"/>
              <w:jc w:val="center"/>
              <w:rPr>
                <w:rFonts w:ascii="Palatino Linotype" w:eastAsia="Palatino Linotype" w:hAnsi="Palatino Linotype" w:cs="Palatino Linotype"/>
                <w:b/>
                <w:sz w:val="20"/>
                <w:szCs w:val="20"/>
              </w:rPr>
            </w:pPr>
            <w:r w:rsidRPr="00072AD4">
              <w:rPr>
                <w:rFonts w:ascii="Palatino Linotype" w:eastAsia="Palatino Linotype" w:hAnsi="Palatino Linotype" w:cs="Palatino Linotype"/>
                <w:b/>
                <w:sz w:val="20"/>
                <w:szCs w:val="20"/>
              </w:rPr>
              <w:t>01566/TOLUCA/IP/2025</w:t>
            </w:r>
          </w:p>
        </w:tc>
        <w:tc>
          <w:tcPr>
            <w:tcW w:w="5998" w:type="dxa"/>
          </w:tcPr>
          <w:p w14:paraId="1B60372B" w14:textId="77777777" w:rsidR="002D2AA3" w:rsidRPr="00072AD4" w:rsidRDefault="001B28FE">
            <w:pPr>
              <w:spacing w:after="0" w:line="240" w:lineRule="auto"/>
              <w:jc w:val="both"/>
              <w:rPr>
                <w:rFonts w:ascii="Palatino Linotype" w:eastAsia="Palatino Linotype" w:hAnsi="Palatino Linotype" w:cs="Palatino Linotype"/>
                <w:i/>
                <w:sz w:val="20"/>
                <w:szCs w:val="20"/>
              </w:rPr>
            </w:pPr>
            <w:r w:rsidRPr="00072AD4">
              <w:rPr>
                <w:rFonts w:ascii="Palatino Linotype" w:eastAsia="Palatino Linotype" w:hAnsi="Palatino Linotype" w:cs="Palatino Linotype"/>
                <w:i/>
                <w:sz w:val="20"/>
                <w:szCs w:val="20"/>
              </w:rPr>
              <w:t xml:space="preserve">“Solicito todas los acuerdos de clasificación reservada y el tiempo de reserva, y </w:t>
            </w:r>
            <w:proofErr w:type="gramStart"/>
            <w:r w:rsidRPr="00072AD4">
              <w:rPr>
                <w:rFonts w:ascii="Palatino Linotype" w:eastAsia="Palatino Linotype" w:hAnsi="Palatino Linotype" w:cs="Palatino Linotype"/>
                <w:i/>
                <w:sz w:val="20"/>
                <w:szCs w:val="20"/>
              </w:rPr>
              <w:t>acuerdos confidencial</w:t>
            </w:r>
            <w:proofErr w:type="gramEnd"/>
            <w:r w:rsidRPr="00072AD4">
              <w:rPr>
                <w:rFonts w:ascii="Palatino Linotype" w:eastAsia="Palatino Linotype" w:hAnsi="Palatino Linotype" w:cs="Palatino Linotype"/>
                <w:i/>
                <w:sz w:val="20"/>
                <w:szCs w:val="20"/>
              </w:rPr>
              <w:t xml:space="preserve"> que el Comité de Transparencia aprobó de julio a diciembre del año 2020 con su índice de información y actas” (sic)</w:t>
            </w:r>
          </w:p>
        </w:tc>
      </w:tr>
      <w:tr w:rsidR="00785E82" w:rsidRPr="00072AD4" w14:paraId="75E09317" w14:textId="77777777">
        <w:trPr>
          <w:jc w:val="center"/>
        </w:trPr>
        <w:tc>
          <w:tcPr>
            <w:tcW w:w="2830" w:type="dxa"/>
            <w:vAlign w:val="center"/>
          </w:tcPr>
          <w:p w14:paraId="597DE72F" w14:textId="77777777" w:rsidR="002D2AA3" w:rsidRPr="00072AD4" w:rsidRDefault="001B28FE">
            <w:pPr>
              <w:spacing w:after="0" w:line="240" w:lineRule="auto"/>
              <w:jc w:val="center"/>
              <w:rPr>
                <w:rFonts w:ascii="Palatino Linotype" w:eastAsia="Palatino Linotype" w:hAnsi="Palatino Linotype" w:cs="Palatino Linotype"/>
                <w:b/>
                <w:sz w:val="20"/>
                <w:szCs w:val="20"/>
              </w:rPr>
            </w:pPr>
            <w:r w:rsidRPr="00072AD4">
              <w:rPr>
                <w:rFonts w:ascii="Palatino Linotype" w:eastAsia="Palatino Linotype" w:hAnsi="Palatino Linotype" w:cs="Palatino Linotype"/>
                <w:b/>
                <w:sz w:val="20"/>
                <w:szCs w:val="20"/>
              </w:rPr>
              <w:t>01565/TOLUCA/IP/2025</w:t>
            </w:r>
          </w:p>
        </w:tc>
        <w:tc>
          <w:tcPr>
            <w:tcW w:w="5998" w:type="dxa"/>
          </w:tcPr>
          <w:p w14:paraId="4E1AD169" w14:textId="77777777" w:rsidR="002D2AA3" w:rsidRPr="00072AD4" w:rsidRDefault="001B28FE">
            <w:pPr>
              <w:spacing w:after="0" w:line="240" w:lineRule="auto"/>
              <w:jc w:val="both"/>
              <w:rPr>
                <w:rFonts w:ascii="Palatino Linotype" w:eastAsia="Palatino Linotype" w:hAnsi="Palatino Linotype" w:cs="Palatino Linotype"/>
                <w:i/>
                <w:sz w:val="20"/>
                <w:szCs w:val="20"/>
              </w:rPr>
            </w:pPr>
            <w:r w:rsidRPr="00072AD4">
              <w:rPr>
                <w:rFonts w:ascii="Palatino Linotype" w:eastAsia="Palatino Linotype" w:hAnsi="Palatino Linotype" w:cs="Palatino Linotype"/>
                <w:i/>
                <w:sz w:val="20"/>
                <w:szCs w:val="20"/>
              </w:rPr>
              <w:t xml:space="preserve">“Solicito todas los acuerdos de clasificación reservada y el tiempo de reserva, y </w:t>
            </w:r>
            <w:proofErr w:type="gramStart"/>
            <w:r w:rsidRPr="00072AD4">
              <w:rPr>
                <w:rFonts w:ascii="Palatino Linotype" w:eastAsia="Palatino Linotype" w:hAnsi="Palatino Linotype" w:cs="Palatino Linotype"/>
                <w:i/>
                <w:sz w:val="20"/>
                <w:szCs w:val="20"/>
              </w:rPr>
              <w:t>acuerdos confidencial</w:t>
            </w:r>
            <w:proofErr w:type="gramEnd"/>
            <w:r w:rsidRPr="00072AD4">
              <w:rPr>
                <w:rFonts w:ascii="Palatino Linotype" w:eastAsia="Palatino Linotype" w:hAnsi="Palatino Linotype" w:cs="Palatino Linotype"/>
                <w:i/>
                <w:sz w:val="20"/>
                <w:szCs w:val="20"/>
              </w:rPr>
              <w:t xml:space="preserve"> que el Comité de Transparencia aprobó de enero a junio del año 2020 con su índice de información y actas” (sic)</w:t>
            </w:r>
          </w:p>
        </w:tc>
      </w:tr>
      <w:tr w:rsidR="00785E82" w:rsidRPr="00072AD4" w14:paraId="14B2E5FE" w14:textId="77777777">
        <w:trPr>
          <w:jc w:val="center"/>
        </w:trPr>
        <w:tc>
          <w:tcPr>
            <w:tcW w:w="2830" w:type="dxa"/>
            <w:vAlign w:val="center"/>
          </w:tcPr>
          <w:p w14:paraId="4377D36A" w14:textId="77777777" w:rsidR="002D2AA3" w:rsidRPr="00072AD4" w:rsidRDefault="001B28FE">
            <w:pPr>
              <w:spacing w:after="0" w:line="240" w:lineRule="auto"/>
              <w:jc w:val="center"/>
              <w:rPr>
                <w:rFonts w:ascii="Palatino Linotype" w:eastAsia="Palatino Linotype" w:hAnsi="Palatino Linotype" w:cs="Palatino Linotype"/>
                <w:b/>
                <w:sz w:val="20"/>
                <w:szCs w:val="20"/>
              </w:rPr>
            </w:pPr>
            <w:r w:rsidRPr="00072AD4">
              <w:rPr>
                <w:rFonts w:ascii="Palatino Linotype" w:eastAsia="Palatino Linotype" w:hAnsi="Palatino Linotype" w:cs="Palatino Linotype"/>
                <w:b/>
                <w:sz w:val="20"/>
                <w:szCs w:val="20"/>
              </w:rPr>
              <w:t>01563/TOLUCA/IP/2025</w:t>
            </w:r>
          </w:p>
        </w:tc>
        <w:tc>
          <w:tcPr>
            <w:tcW w:w="5998" w:type="dxa"/>
          </w:tcPr>
          <w:p w14:paraId="66F65F4C" w14:textId="77777777" w:rsidR="002D2AA3" w:rsidRPr="00072AD4" w:rsidRDefault="001B28FE">
            <w:pPr>
              <w:spacing w:after="0" w:line="240" w:lineRule="auto"/>
              <w:jc w:val="both"/>
              <w:rPr>
                <w:rFonts w:ascii="Palatino Linotype" w:eastAsia="Palatino Linotype" w:hAnsi="Palatino Linotype" w:cs="Palatino Linotype"/>
                <w:i/>
                <w:sz w:val="20"/>
                <w:szCs w:val="20"/>
              </w:rPr>
            </w:pPr>
            <w:r w:rsidRPr="00072AD4">
              <w:rPr>
                <w:rFonts w:ascii="Palatino Linotype" w:eastAsia="Palatino Linotype" w:hAnsi="Palatino Linotype" w:cs="Palatino Linotype"/>
                <w:i/>
                <w:sz w:val="20"/>
                <w:szCs w:val="20"/>
              </w:rPr>
              <w:t xml:space="preserve">“Solicito todas los acuerdos de clasificación reservada y el tiempo de reserva, y </w:t>
            </w:r>
            <w:proofErr w:type="gramStart"/>
            <w:r w:rsidRPr="00072AD4">
              <w:rPr>
                <w:rFonts w:ascii="Palatino Linotype" w:eastAsia="Palatino Linotype" w:hAnsi="Palatino Linotype" w:cs="Palatino Linotype"/>
                <w:i/>
                <w:sz w:val="20"/>
                <w:szCs w:val="20"/>
              </w:rPr>
              <w:t>acuerdos confidencial</w:t>
            </w:r>
            <w:proofErr w:type="gramEnd"/>
            <w:r w:rsidRPr="00072AD4">
              <w:rPr>
                <w:rFonts w:ascii="Palatino Linotype" w:eastAsia="Palatino Linotype" w:hAnsi="Palatino Linotype" w:cs="Palatino Linotype"/>
                <w:i/>
                <w:sz w:val="20"/>
                <w:szCs w:val="20"/>
              </w:rPr>
              <w:t xml:space="preserve"> que el Comité de Transparencia aprobó de julio a diciembre del año 2019 con su índice de información y actas” (sic)</w:t>
            </w:r>
          </w:p>
        </w:tc>
      </w:tr>
      <w:tr w:rsidR="00785E82" w:rsidRPr="00072AD4" w14:paraId="5B26CB6E" w14:textId="77777777">
        <w:trPr>
          <w:jc w:val="center"/>
        </w:trPr>
        <w:tc>
          <w:tcPr>
            <w:tcW w:w="2830" w:type="dxa"/>
            <w:vAlign w:val="center"/>
          </w:tcPr>
          <w:p w14:paraId="2E2DECA9" w14:textId="77777777" w:rsidR="002D2AA3" w:rsidRPr="00072AD4" w:rsidRDefault="001B28FE">
            <w:pPr>
              <w:spacing w:after="0" w:line="240" w:lineRule="auto"/>
              <w:jc w:val="center"/>
              <w:rPr>
                <w:rFonts w:ascii="Palatino Linotype" w:eastAsia="Palatino Linotype" w:hAnsi="Palatino Linotype" w:cs="Palatino Linotype"/>
                <w:b/>
                <w:sz w:val="20"/>
                <w:szCs w:val="20"/>
              </w:rPr>
            </w:pPr>
            <w:r w:rsidRPr="00072AD4">
              <w:rPr>
                <w:rFonts w:ascii="Palatino Linotype" w:eastAsia="Palatino Linotype" w:hAnsi="Palatino Linotype" w:cs="Palatino Linotype"/>
                <w:b/>
                <w:sz w:val="20"/>
                <w:szCs w:val="20"/>
              </w:rPr>
              <w:t>01559/TOLUCA/IP/2025</w:t>
            </w:r>
          </w:p>
        </w:tc>
        <w:tc>
          <w:tcPr>
            <w:tcW w:w="5998" w:type="dxa"/>
          </w:tcPr>
          <w:p w14:paraId="32DCC964" w14:textId="77777777" w:rsidR="002D2AA3" w:rsidRPr="00072AD4" w:rsidRDefault="001B28FE">
            <w:pPr>
              <w:spacing w:after="0" w:line="240" w:lineRule="auto"/>
              <w:jc w:val="both"/>
              <w:rPr>
                <w:rFonts w:ascii="Palatino Linotype" w:eastAsia="Palatino Linotype" w:hAnsi="Palatino Linotype" w:cs="Palatino Linotype"/>
                <w:i/>
                <w:sz w:val="20"/>
                <w:szCs w:val="20"/>
              </w:rPr>
            </w:pPr>
            <w:r w:rsidRPr="00072AD4">
              <w:rPr>
                <w:rFonts w:ascii="Palatino Linotype" w:eastAsia="Palatino Linotype" w:hAnsi="Palatino Linotype" w:cs="Palatino Linotype"/>
                <w:i/>
                <w:sz w:val="20"/>
                <w:szCs w:val="20"/>
              </w:rPr>
              <w:t xml:space="preserve">“Solicito todas los acuerdos de clasificación reservada y el tiempo de reserva, y </w:t>
            </w:r>
            <w:proofErr w:type="gramStart"/>
            <w:r w:rsidRPr="00072AD4">
              <w:rPr>
                <w:rFonts w:ascii="Palatino Linotype" w:eastAsia="Palatino Linotype" w:hAnsi="Palatino Linotype" w:cs="Palatino Linotype"/>
                <w:i/>
                <w:sz w:val="20"/>
                <w:szCs w:val="20"/>
              </w:rPr>
              <w:t>acuerdos confidencial</w:t>
            </w:r>
            <w:proofErr w:type="gramEnd"/>
            <w:r w:rsidRPr="00072AD4">
              <w:rPr>
                <w:rFonts w:ascii="Palatino Linotype" w:eastAsia="Palatino Linotype" w:hAnsi="Palatino Linotype" w:cs="Palatino Linotype"/>
                <w:i/>
                <w:sz w:val="20"/>
                <w:szCs w:val="20"/>
              </w:rPr>
              <w:t xml:space="preserve"> que el Comité de Transparencia aprobó de julio a diciembre del año 2017 con su índice de información y actas” (sic)</w:t>
            </w:r>
          </w:p>
        </w:tc>
      </w:tr>
      <w:tr w:rsidR="00785E82" w:rsidRPr="00072AD4" w14:paraId="6D0050EE" w14:textId="77777777">
        <w:trPr>
          <w:jc w:val="center"/>
        </w:trPr>
        <w:tc>
          <w:tcPr>
            <w:tcW w:w="2830" w:type="dxa"/>
            <w:vAlign w:val="center"/>
          </w:tcPr>
          <w:p w14:paraId="7A572D73" w14:textId="77777777" w:rsidR="002D2AA3" w:rsidRPr="00072AD4" w:rsidRDefault="001B28FE">
            <w:pPr>
              <w:spacing w:after="0" w:line="240" w:lineRule="auto"/>
              <w:jc w:val="center"/>
              <w:rPr>
                <w:rFonts w:ascii="Palatino Linotype" w:eastAsia="Palatino Linotype" w:hAnsi="Palatino Linotype" w:cs="Palatino Linotype"/>
                <w:b/>
                <w:sz w:val="20"/>
                <w:szCs w:val="20"/>
              </w:rPr>
            </w:pPr>
            <w:r w:rsidRPr="00072AD4">
              <w:rPr>
                <w:rFonts w:ascii="Palatino Linotype" w:eastAsia="Palatino Linotype" w:hAnsi="Palatino Linotype" w:cs="Palatino Linotype"/>
                <w:b/>
                <w:sz w:val="20"/>
                <w:szCs w:val="20"/>
              </w:rPr>
              <w:t>01562/TOLUCA/IP/2025</w:t>
            </w:r>
          </w:p>
        </w:tc>
        <w:tc>
          <w:tcPr>
            <w:tcW w:w="5998" w:type="dxa"/>
          </w:tcPr>
          <w:p w14:paraId="7D778398" w14:textId="77777777" w:rsidR="002D2AA3" w:rsidRPr="00072AD4" w:rsidRDefault="001B28FE">
            <w:pPr>
              <w:spacing w:after="0" w:line="240" w:lineRule="auto"/>
              <w:jc w:val="both"/>
              <w:rPr>
                <w:rFonts w:ascii="Palatino Linotype" w:eastAsia="Palatino Linotype" w:hAnsi="Palatino Linotype" w:cs="Palatino Linotype"/>
                <w:i/>
                <w:sz w:val="20"/>
                <w:szCs w:val="20"/>
              </w:rPr>
            </w:pPr>
            <w:r w:rsidRPr="00072AD4">
              <w:rPr>
                <w:rFonts w:ascii="Palatino Linotype" w:eastAsia="Palatino Linotype" w:hAnsi="Palatino Linotype" w:cs="Palatino Linotype"/>
                <w:i/>
                <w:sz w:val="20"/>
                <w:szCs w:val="20"/>
              </w:rPr>
              <w:t xml:space="preserve">“Solicito todas los acuerdos de clasificación reservada y el tiempo de reserva, y </w:t>
            </w:r>
            <w:proofErr w:type="gramStart"/>
            <w:r w:rsidRPr="00072AD4">
              <w:rPr>
                <w:rFonts w:ascii="Palatino Linotype" w:eastAsia="Palatino Linotype" w:hAnsi="Palatino Linotype" w:cs="Palatino Linotype"/>
                <w:i/>
                <w:sz w:val="20"/>
                <w:szCs w:val="20"/>
              </w:rPr>
              <w:t>acuerdos confidencial</w:t>
            </w:r>
            <w:proofErr w:type="gramEnd"/>
            <w:r w:rsidRPr="00072AD4">
              <w:rPr>
                <w:rFonts w:ascii="Palatino Linotype" w:eastAsia="Palatino Linotype" w:hAnsi="Palatino Linotype" w:cs="Palatino Linotype"/>
                <w:i/>
                <w:sz w:val="20"/>
                <w:szCs w:val="20"/>
              </w:rPr>
              <w:t xml:space="preserve"> que el Comité de Transparencia aprobó de enero a junio del año 2019 con su índice de información y actas” (sic)</w:t>
            </w:r>
          </w:p>
        </w:tc>
      </w:tr>
      <w:tr w:rsidR="00785E82" w:rsidRPr="00072AD4" w14:paraId="409858F9" w14:textId="77777777">
        <w:trPr>
          <w:jc w:val="center"/>
        </w:trPr>
        <w:tc>
          <w:tcPr>
            <w:tcW w:w="2830" w:type="dxa"/>
            <w:vAlign w:val="center"/>
          </w:tcPr>
          <w:p w14:paraId="402DBE43" w14:textId="77777777" w:rsidR="002D2AA3" w:rsidRPr="00072AD4" w:rsidRDefault="001B28FE">
            <w:pPr>
              <w:spacing w:after="0" w:line="240" w:lineRule="auto"/>
              <w:jc w:val="center"/>
              <w:rPr>
                <w:rFonts w:ascii="Palatino Linotype" w:eastAsia="Palatino Linotype" w:hAnsi="Palatino Linotype" w:cs="Palatino Linotype"/>
                <w:b/>
                <w:sz w:val="20"/>
                <w:szCs w:val="20"/>
              </w:rPr>
            </w:pPr>
            <w:r w:rsidRPr="00072AD4">
              <w:rPr>
                <w:rFonts w:ascii="Palatino Linotype" w:eastAsia="Palatino Linotype" w:hAnsi="Palatino Linotype" w:cs="Palatino Linotype"/>
                <w:b/>
                <w:sz w:val="20"/>
                <w:szCs w:val="20"/>
              </w:rPr>
              <w:t>01561/TOLUCA/IP/2025</w:t>
            </w:r>
          </w:p>
        </w:tc>
        <w:tc>
          <w:tcPr>
            <w:tcW w:w="5998" w:type="dxa"/>
          </w:tcPr>
          <w:p w14:paraId="35E8D74C" w14:textId="77777777" w:rsidR="002D2AA3" w:rsidRPr="00072AD4" w:rsidRDefault="001B28FE">
            <w:pPr>
              <w:spacing w:after="0" w:line="240" w:lineRule="auto"/>
              <w:jc w:val="both"/>
              <w:rPr>
                <w:rFonts w:ascii="Palatino Linotype" w:eastAsia="Palatino Linotype" w:hAnsi="Palatino Linotype" w:cs="Palatino Linotype"/>
                <w:i/>
                <w:sz w:val="20"/>
                <w:szCs w:val="20"/>
              </w:rPr>
            </w:pPr>
            <w:r w:rsidRPr="00072AD4">
              <w:rPr>
                <w:rFonts w:ascii="Palatino Linotype" w:eastAsia="Palatino Linotype" w:hAnsi="Palatino Linotype" w:cs="Palatino Linotype"/>
                <w:i/>
                <w:sz w:val="20"/>
                <w:szCs w:val="20"/>
              </w:rPr>
              <w:t xml:space="preserve">“Solicito todas los acuerdos de clasificación reservada y el tiempo de reserva, y </w:t>
            </w:r>
            <w:proofErr w:type="gramStart"/>
            <w:r w:rsidRPr="00072AD4">
              <w:rPr>
                <w:rFonts w:ascii="Palatino Linotype" w:eastAsia="Palatino Linotype" w:hAnsi="Palatino Linotype" w:cs="Palatino Linotype"/>
                <w:i/>
                <w:sz w:val="20"/>
                <w:szCs w:val="20"/>
              </w:rPr>
              <w:t>acuerdos confidencial</w:t>
            </w:r>
            <w:proofErr w:type="gramEnd"/>
            <w:r w:rsidRPr="00072AD4">
              <w:rPr>
                <w:rFonts w:ascii="Palatino Linotype" w:eastAsia="Palatino Linotype" w:hAnsi="Palatino Linotype" w:cs="Palatino Linotype"/>
                <w:i/>
                <w:sz w:val="20"/>
                <w:szCs w:val="20"/>
              </w:rPr>
              <w:t xml:space="preserve"> que el Comité de Transparencia aprobó de julio a diciembre del año 2018 con su índice de información y actas” (sic)</w:t>
            </w:r>
          </w:p>
        </w:tc>
      </w:tr>
      <w:tr w:rsidR="00785E82" w:rsidRPr="00072AD4" w14:paraId="001FFF45" w14:textId="77777777">
        <w:trPr>
          <w:jc w:val="center"/>
        </w:trPr>
        <w:tc>
          <w:tcPr>
            <w:tcW w:w="2830" w:type="dxa"/>
            <w:vAlign w:val="center"/>
          </w:tcPr>
          <w:p w14:paraId="2F9A248C" w14:textId="77777777" w:rsidR="002D2AA3" w:rsidRPr="00072AD4" w:rsidRDefault="001B28FE">
            <w:pPr>
              <w:spacing w:after="0" w:line="240" w:lineRule="auto"/>
              <w:jc w:val="center"/>
              <w:rPr>
                <w:rFonts w:ascii="Palatino Linotype" w:eastAsia="Palatino Linotype" w:hAnsi="Palatino Linotype" w:cs="Palatino Linotype"/>
                <w:b/>
                <w:sz w:val="20"/>
                <w:szCs w:val="20"/>
              </w:rPr>
            </w:pPr>
            <w:r w:rsidRPr="00072AD4">
              <w:rPr>
                <w:rFonts w:ascii="Palatino Linotype" w:eastAsia="Palatino Linotype" w:hAnsi="Palatino Linotype" w:cs="Palatino Linotype"/>
                <w:b/>
                <w:sz w:val="20"/>
                <w:szCs w:val="20"/>
              </w:rPr>
              <w:t>01560/TOLUCA/IP/2025</w:t>
            </w:r>
          </w:p>
        </w:tc>
        <w:tc>
          <w:tcPr>
            <w:tcW w:w="5998" w:type="dxa"/>
          </w:tcPr>
          <w:p w14:paraId="4778CB67" w14:textId="77777777" w:rsidR="002D2AA3" w:rsidRPr="00072AD4" w:rsidRDefault="001B28FE">
            <w:pPr>
              <w:spacing w:after="0" w:line="240" w:lineRule="auto"/>
              <w:jc w:val="both"/>
              <w:rPr>
                <w:rFonts w:ascii="Palatino Linotype" w:eastAsia="Palatino Linotype" w:hAnsi="Palatino Linotype" w:cs="Palatino Linotype"/>
                <w:i/>
                <w:sz w:val="20"/>
                <w:szCs w:val="20"/>
              </w:rPr>
            </w:pPr>
            <w:r w:rsidRPr="00072AD4">
              <w:rPr>
                <w:rFonts w:ascii="Palatino Linotype" w:eastAsia="Palatino Linotype" w:hAnsi="Palatino Linotype" w:cs="Palatino Linotype"/>
                <w:i/>
                <w:sz w:val="20"/>
                <w:szCs w:val="20"/>
              </w:rPr>
              <w:t xml:space="preserve">“Solicito todas los acuerdos de clasificación reservada y el tiempo de reserva, y </w:t>
            </w:r>
            <w:proofErr w:type="gramStart"/>
            <w:r w:rsidRPr="00072AD4">
              <w:rPr>
                <w:rFonts w:ascii="Palatino Linotype" w:eastAsia="Palatino Linotype" w:hAnsi="Palatino Linotype" w:cs="Palatino Linotype"/>
                <w:i/>
                <w:sz w:val="20"/>
                <w:szCs w:val="20"/>
              </w:rPr>
              <w:t>acuerdos confidencial</w:t>
            </w:r>
            <w:proofErr w:type="gramEnd"/>
            <w:r w:rsidRPr="00072AD4">
              <w:rPr>
                <w:rFonts w:ascii="Palatino Linotype" w:eastAsia="Palatino Linotype" w:hAnsi="Palatino Linotype" w:cs="Palatino Linotype"/>
                <w:i/>
                <w:sz w:val="20"/>
                <w:szCs w:val="20"/>
              </w:rPr>
              <w:t xml:space="preserve"> que el Comité de Transparencia aprobó de enero a junio del año 2018 con su índice de información y actas” (sic)</w:t>
            </w:r>
          </w:p>
        </w:tc>
      </w:tr>
      <w:tr w:rsidR="00785E82" w:rsidRPr="00072AD4" w14:paraId="37E16AF2" w14:textId="77777777">
        <w:trPr>
          <w:jc w:val="center"/>
        </w:trPr>
        <w:tc>
          <w:tcPr>
            <w:tcW w:w="2830" w:type="dxa"/>
            <w:vAlign w:val="center"/>
          </w:tcPr>
          <w:p w14:paraId="6690AD2A" w14:textId="77777777" w:rsidR="002D2AA3" w:rsidRPr="00072AD4" w:rsidRDefault="001B28FE">
            <w:pPr>
              <w:spacing w:after="0" w:line="240" w:lineRule="auto"/>
              <w:jc w:val="center"/>
              <w:rPr>
                <w:rFonts w:ascii="Palatino Linotype" w:eastAsia="Palatino Linotype" w:hAnsi="Palatino Linotype" w:cs="Palatino Linotype"/>
                <w:b/>
                <w:sz w:val="20"/>
                <w:szCs w:val="20"/>
              </w:rPr>
            </w:pPr>
            <w:r w:rsidRPr="00072AD4">
              <w:rPr>
                <w:rFonts w:ascii="Palatino Linotype" w:eastAsia="Palatino Linotype" w:hAnsi="Palatino Linotype" w:cs="Palatino Linotype"/>
                <w:b/>
                <w:sz w:val="20"/>
                <w:szCs w:val="20"/>
              </w:rPr>
              <w:t>01572/TOLUCA/IP/2025</w:t>
            </w:r>
          </w:p>
        </w:tc>
        <w:tc>
          <w:tcPr>
            <w:tcW w:w="5998" w:type="dxa"/>
          </w:tcPr>
          <w:p w14:paraId="57501FD1" w14:textId="77777777" w:rsidR="002D2AA3" w:rsidRPr="00072AD4" w:rsidRDefault="001B28FE">
            <w:pPr>
              <w:spacing w:after="0" w:line="240" w:lineRule="auto"/>
              <w:jc w:val="both"/>
              <w:rPr>
                <w:rFonts w:ascii="Palatino Linotype" w:eastAsia="Palatino Linotype" w:hAnsi="Palatino Linotype" w:cs="Palatino Linotype"/>
                <w:i/>
                <w:sz w:val="20"/>
                <w:szCs w:val="20"/>
              </w:rPr>
            </w:pPr>
            <w:r w:rsidRPr="00072AD4">
              <w:rPr>
                <w:rFonts w:ascii="Palatino Linotype" w:eastAsia="Palatino Linotype" w:hAnsi="Palatino Linotype" w:cs="Palatino Linotype"/>
                <w:i/>
                <w:sz w:val="20"/>
                <w:szCs w:val="20"/>
              </w:rPr>
              <w:t xml:space="preserve">“Solicito todas los acuerdos de clasificación reservada y el tiempo de reserva, y </w:t>
            </w:r>
            <w:proofErr w:type="gramStart"/>
            <w:r w:rsidRPr="00072AD4">
              <w:rPr>
                <w:rFonts w:ascii="Palatino Linotype" w:eastAsia="Palatino Linotype" w:hAnsi="Palatino Linotype" w:cs="Palatino Linotype"/>
                <w:i/>
                <w:sz w:val="20"/>
                <w:szCs w:val="20"/>
              </w:rPr>
              <w:t>acuerdos confidencial</w:t>
            </w:r>
            <w:proofErr w:type="gramEnd"/>
            <w:r w:rsidRPr="00072AD4">
              <w:rPr>
                <w:rFonts w:ascii="Palatino Linotype" w:eastAsia="Palatino Linotype" w:hAnsi="Palatino Linotype" w:cs="Palatino Linotype"/>
                <w:i/>
                <w:sz w:val="20"/>
                <w:szCs w:val="20"/>
              </w:rPr>
              <w:t xml:space="preserve"> que el Comité de Transparencia aprobó de enero a marzo del año 2025 con su índice de información y actas” (sic)</w:t>
            </w:r>
          </w:p>
        </w:tc>
      </w:tr>
      <w:tr w:rsidR="00785E82" w:rsidRPr="00072AD4" w14:paraId="5F758B16" w14:textId="77777777">
        <w:trPr>
          <w:jc w:val="center"/>
        </w:trPr>
        <w:tc>
          <w:tcPr>
            <w:tcW w:w="2830" w:type="dxa"/>
            <w:vAlign w:val="center"/>
          </w:tcPr>
          <w:p w14:paraId="5DD08D78" w14:textId="77777777" w:rsidR="002D2AA3" w:rsidRPr="00072AD4" w:rsidRDefault="001B28FE">
            <w:pPr>
              <w:spacing w:after="0" w:line="240" w:lineRule="auto"/>
              <w:jc w:val="center"/>
              <w:rPr>
                <w:rFonts w:ascii="Palatino Linotype" w:eastAsia="Palatino Linotype" w:hAnsi="Palatino Linotype" w:cs="Palatino Linotype"/>
                <w:b/>
                <w:sz w:val="20"/>
                <w:szCs w:val="20"/>
              </w:rPr>
            </w:pPr>
            <w:r w:rsidRPr="00072AD4">
              <w:rPr>
                <w:rFonts w:ascii="Palatino Linotype" w:eastAsia="Palatino Linotype" w:hAnsi="Palatino Linotype" w:cs="Palatino Linotype"/>
                <w:b/>
                <w:sz w:val="20"/>
                <w:szCs w:val="20"/>
              </w:rPr>
              <w:lastRenderedPageBreak/>
              <w:t>01571/TOLUCA/IP/2025</w:t>
            </w:r>
          </w:p>
        </w:tc>
        <w:tc>
          <w:tcPr>
            <w:tcW w:w="5998" w:type="dxa"/>
          </w:tcPr>
          <w:p w14:paraId="24D02058" w14:textId="77777777" w:rsidR="002D2AA3" w:rsidRPr="00072AD4" w:rsidRDefault="001B28FE">
            <w:pPr>
              <w:spacing w:after="0" w:line="240" w:lineRule="auto"/>
              <w:jc w:val="both"/>
              <w:rPr>
                <w:rFonts w:ascii="Palatino Linotype" w:eastAsia="Palatino Linotype" w:hAnsi="Palatino Linotype" w:cs="Palatino Linotype"/>
                <w:i/>
                <w:sz w:val="20"/>
                <w:szCs w:val="20"/>
              </w:rPr>
            </w:pPr>
            <w:r w:rsidRPr="00072AD4">
              <w:rPr>
                <w:rFonts w:ascii="Palatino Linotype" w:eastAsia="Palatino Linotype" w:hAnsi="Palatino Linotype" w:cs="Palatino Linotype"/>
                <w:i/>
                <w:sz w:val="20"/>
                <w:szCs w:val="20"/>
              </w:rPr>
              <w:t xml:space="preserve">“Solicito todas los acuerdos de clasificación reservada y el tiempo de reserva, y </w:t>
            </w:r>
            <w:proofErr w:type="gramStart"/>
            <w:r w:rsidRPr="00072AD4">
              <w:rPr>
                <w:rFonts w:ascii="Palatino Linotype" w:eastAsia="Palatino Linotype" w:hAnsi="Palatino Linotype" w:cs="Palatino Linotype"/>
                <w:i/>
                <w:sz w:val="20"/>
                <w:szCs w:val="20"/>
              </w:rPr>
              <w:t>acuerdos confidencial</w:t>
            </w:r>
            <w:proofErr w:type="gramEnd"/>
            <w:r w:rsidRPr="00072AD4">
              <w:rPr>
                <w:rFonts w:ascii="Palatino Linotype" w:eastAsia="Palatino Linotype" w:hAnsi="Palatino Linotype" w:cs="Palatino Linotype"/>
                <w:i/>
                <w:sz w:val="20"/>
                <w:szCs w:val="20"/>
              </w:rPr>
              <w:t xml:space="preserve"> que el Comité de Transparencia aprobó de enero a junio del año 2024 con su índice de información y actas” (sic)</w:t>
            </w:r>
          </w:p>
        </w:tc>
      </w:tr>
      <w:tr w:rsidR="00785E82" w:rsidRPr="00072AD4" w14:paraId="0187D183" w14:textId="77777777">
        <w:trPr>
          <w:jc w:val="center"/>
        </w:trPr>
        <w:tc>
          <w:tcPr>
            <w:tcW w:w="2830" w:type="dxa"/>
            <w:vAlign w:val="center"/>
          </w:tcPr>
          <w:p w14:paraId="3B65B0E5" w14:textId="77777777" w:rsidR="002D2AA3" w:rsidRPr="00072AD4" w:rsidRDefault="001B28FE">
            <w:pPr>
              <w:spacing w:after="0" w:line="240" w:lineRule="auto"/>
              <w:jc w:val="center"/>
              <w:rPr>
                <w:rFonts w:ascii="Palatino Linotype" w:eastAsia="Palatino Linotype" w:hAnsi="Palatino Linotype" w:cs="Palatino Linotype"/>
                <w:b/>
                <w:sz w:val="20"/>
                <w:szCs w:val="20"/>
              </w:rPr>
            </w:pPr>
            <w:r w:rsidRPr="00072AD4">
              <w:rPr>
                <w:rFonts w:ascii="Palatino Linotype" w:eastAsia="Palatino Linotype" w:hAnsi="Palatino Linotype" w:cs="Palatino Linotype"/>
                <w:b/>
                <w:sz w:val="20"/>
                <w:szCs w:val="20"/>
              </w:rPr>
              <w:t>01568/TOLUCA/IP/2025</w:t>
            </w:r>
          </w:p>
        </w:tc>
        <w:tc>
          <w:tcPr>
            <w:tcW w:w="5998" w:type="dxa"/>
          </w:tcPr>
          <w:p w14:paraId="47401C3B" w14:textId="77777777" w:rsidR="002D2AA3" w:rsidRPr="00072AD4" w:rsidRDefault="001B28FE">
            <w:pPr>
              <w:spacing w:after="0" w:line="240" w:lineRule="auto"/>
              <w:jc w:val="both"/>
              <w:rPr>
                <w:rFonts w:ascii="Palatino Linotype" w:eastAsia="Palatino Linotype" w:hAnsi="Palatino Linotype" w:cs="Palatino Linotype"/>
                <w:i/>
                <w:sz w:val="20"/>
                <w:szCs w:val="20"/>
              </w:rPr>
            </w:pPr>
            <w:r w:rsidRPr="00072AD4">
              <w:rPr>
                <w:rFonts w:ascii="Palatino Linotype" w:eastAsia="Palatino Linotype" w:hAnsi="Palatino Linotype" w:cs="Palatino Linotype"/>
                <w:i/>
                <w:sz w:val="20"/>
                <w:szCs w:val="20"/>
              </w:rPr>
              <w:t xml:space="preserve">“Solicito todas los acuerdos de clasificación reservada y el tiempo de reserva, y </w:t>
            </w:r>
            <w:proofErr w:type="gramStart"/>
            <w:r w:rsidRPr="00072AD4">
              <w:rPr>
                <w:rFonts w:ascii="Palatino Linotype" w:eastAsia="Palatino Linotype" w:hAnsi="Palatino Linotype" w:cs="Palatino Linotype"/>
                <w:i/>
                <w:sz w:val="20"/>
                <w:szCs w:val="20"/>
              </w:rPr>
              <w:t>acuerdos confidencial</w:t>
            </w:r>
            <w:proofErr w:type="gramEnd"/>
            <w:r w:rsidRPr="00072AD4">
              <w:rPr>
                <w:rFonts w:ascii="Palatino Linotype" w:eastAsia="Palatino Linotype" w:hAnsi="Palatino Linotype" w:cs="Palatino Linotype"/>
                <w:i/>
                <w:sz w:val="20"/>
                <w:szCs w:val="20"/>
              </w:rPr>
              <w:t xml:space="preserve"> que el Comité de Transparencia aprobó de julio a diciembre del año 2021 con su índice de información y actas” (sic)</w:t>
            </w:r>
          </w:p>
        </w:tc>
      </w:tr>
      <w:tr w:rsidR="00785E82" w:rsidRPr="00072AD4" w14:paraId="25981999" w14:textId="77777777">
        <w:trPr>
          <w:jc w:val="center"/>
        </w:trPr>
        <w:tc>
          <w:tcPr>
            <w:tcW w:w="2830" w:type="dxa"/>
            <w:vAlign w:val="center"/>
          </w:tcPr>
          <w:p w14:paraId="527D4C68" w14:textId="77777777" w:rsidR="002D2AA3" w:rsidRPr="00072AD4" w:rsidRDefault="001B28FE">
            <w:pPr>
              <w:spacing w:after="0" w:line="240" w:lineRule="auto"/>
              <w:jc w:val="center"/>
              <w:rPr>
                <w:rFonts w:ascii="Palatino Linotype" w:eastAsia="Palatino Linotype" w:hAnsi="Palatino Linotype" w:cs="Palatino Linotype"/>
                <w:b/>
                <w:sz w:val="20"/>
                <w:szCs w:val="20"/>
              </w:rPr>
            </w:pPr>
            <w:r w:rsidRPr="00072AD4">
              <w:rPr>
                <w:rFonts w:ascii="Palatino Linotype" w:eastAsia="Palatino Linotype" w:hAnsi="Palatino Linotype" w:cs="Palatino Linotype"/>
                <w:b/>
                <w:sz w:val="20"/>
                <w:szCs w:val="20"/>
              </w:rPr>
              <w:t>01564/TOLUCA/IP/2025</w:t>
            </w:r>
          </w:p>
        </w:tc>
        <w:tc>
          <w:tcPr>
            <w:tcW w:w="5998" w:type="dxa"/>
          </w:tcPr>
          <w:p w14:paraId="2BE90601" w14:textId="77777777" w:rsidR="002D2AA3" w:rsidRPr="00072AD4" w:rsidRDefault="001B28FE">
            <w:pPr>
              <w:spacing w:after="0" w:line="240" w:lineRule="auto"/>
              <w:jc w:val="both"/>
              <w:rPr>
                <w:rFonts w:ascii="Palatino Linotype" w:eastAsia="Palatino Linotype" w:hAnsi="Palatino Linotype" w:cs="Palatino Linotype"/>
                <w:i/>
                <w:sz w:val="20"/>
                <w:szCs w:val="20"/>
              </w:rPr>
            </w:pPr>
            <w:r w:rsidRPr="00072AD4">
              <w:rPr>
                <w:rFonts w:ascii="Palatino Linotype" w:eastAsia="Palatino Linotype" w:hAnsi="Palatino Linotype" w:cs="Palatino Linotype"/>
                <w:i/>
                <w:sz w:val="20"/>
                <w:szCs w:val="20"/>
              </w:rPr>
              <w:t xml:space="preserve">“Solicito todas los acuerdos de clasificación reservada y el tiempo de reserva, y </w:t>
            </w:r>
            <w:proofErr w:type="gramStart"/>
            <w:r w:rsidRPr="00072AD4">
              <w:rPr>
                <w:rFonts w:ascii="Palatino Linotype" w:eastAsia="Palatino Linotype" w:hAnsi="Palatino Linotype" w:cs="Palatino Linotype"/>
                <w:i/>
                <w:sz w:val="20"/>
                <w:szCs w:val="20"/>
              </w:rPr>
              <w:t>acuerdos confidencial</w:t>
            </w:r>
            <w:proofErr w:type="gramEnd"/>
            <w:r w:rsidRPr="00072AD4">
              <w:rPr>
                <w:rFonts w:ascii="Palatino Linotype" w:eastAsia="Palatino Linotype" w:hAnsi="Palatino Linotype" w:cs="Palatino Linotype"/>
                <w:i/>
                <w:sz w:val="20"/>
                <w:szCs w:val="20"/>
              </w:rPr>
              <w:t xml:space="preserve"> que el Comité de Transparencia aprobó de enero a junio del año 20120 con su índice de información y actas” (sic)</w:t>
            </w:r>
          </w:p>
        </w:tc>
      </w:tr>
    </w:tbl>
    <w:p w14:paraId="571AD620" w14:textId="77777777" w:rsidR="002D2AA3" w:rsidRPr="00072AD4" w:rsidRDefault="001B28FE">
      <w:pPr>
        <w:spacing w:after="0" w:line="360" w:lineRule="auto"/>
        <w:jc w:val="both"/>
        <w:rPr>
          <w:rFonts w:ascii="Palatino Linotype" w:eastAsia="Palatino Linotype" w:hAnsi="Palatino Linotype" w:cs="Palatino Linotype"/>
          <w:b/>
        </w:rPr>
      </w:pPr>
      <w:bookmarkStart w:id="1" w:name="_heading=h.2et92p0" w:colFirst="0" w:colLast="0"/>
      <w:bookmarkEnd w:id="1"/>
      <w:r w:rsidRPr="00072AD4">
        <w:rPr>
          <w:rFonts w:ascii="Palatino Linotype" w:eastAsia="Palatino Linotype" w:hAnsi="Palatino Linotype" w:cs="Palatino Linotype"/>
          <w:b/>
        </w:rPr>
        <w:t xml:space="preserve">    </w:t>
      </w:r>
    </w:p>
    <w:p w14:paraId="3B9577C5" w14:textId="77777777" w:rsidR="002D2AA3" w:rsidRPr="00072AD4" w:rsidRDefault="002D2AA3">
      <w:pPr>
        <w:pBdr>
          <w:top w:val="nil"/>
          <w:left w:val="nil"/>
          <w:bottom w:val="nil"/>
          <w:right w:val="nil"/>
          <w:between w:val="nil"/>
        </w:pBdr>
        <w:spacing w:after="0" w:line="240" w:lineRule="auto"/>
        <w:ind w:left="720" w:hanging="360"/>
        <w:rPr>
          <w:rFonts w:ascii="Times New Roman" w:eastAsia="Times New Roman" w:hAnsi="Times New Roman" w:cs="Times New Roman"/>
          <w:sz w:val="24"/>
          <w:szCs w:val="24"/>
        </w:rPr>
      </w:pPr>
    </w:p>
    <w:p w14:paraId="70209ADA" w14:textId="77777777" w:rsidR="002D2AA3" w:rsidRPr="00072AD4" w:rsidRDefault="001B28FE">
      <w:pPr>
        <w:pBdr>
          <w:top w:val="nil"/>
          <w:left w:val="nil"/>
          <w:bottom w:val="nil"/>
          <w:right w:val="nil"/>
          <w:between w:val="nil"/>
        </w:pBdr>
        <w:tabs>
          <w:tab w:val="left" w:pos="284"/>
        </w:tabs>
        <w:spacing w:after="0" w:line="360" w:lineRule="auto"/>
        <w:ind w:left="357"/>
        <w:jc w:val="both"/>
        <w:rPr>
          <w:rFonts w:ascii="Palatino Linotype" w:eastAsia="Palatino Linotype" w:hAnsi="Palatino Linotype" w:cs="Palatino Linotype"/>
        </w:rPr>
      </w:pPr>
      <w:r w:rsidRPr="00072AD4">
        <w:rPr>
          <w:rFonts w:ascii="Palatino Linotype" w:eastAsia="Palatino Linotype" w:hAnsi="Palatino Linotype" w:cs="Palatino Linotype"/>
          <w:b/>
        </w:rPr>
        <w:t xml:space="preserve">2. Respuestas. </w:t>
      </w:r>
      <w:r w:rsidRPr="00072AD4">
        <w:rPr>
          <w:rFonts w:ascii="Palatino Linotype" w:eastAsia="Palatino Linotype" w:hAnsi="Palatino Linotype" w:cs="Palatino Linotype"/>
        </w:rPr>
        <w:t xml:space="preserve">Con fecha </w:t>
      </w:r>
      <w:r w:rsidRPr="00072AD4">
        <w:rPr>
          <w:rFonts w:ascii="Palatino Linotype" w:eastAsia="Palatino Linotype" w:hAnsi="Palatino Linotype" w:cs="Palatino Linotype"/>
          <w:b/>
        </w:rPr>
        <w:t>veintiocho de marzo y cuatro de abril de dos mil veinticinco</w:t>
      </w:r>
      <w:r w:rsidRPr="00072AD4">
        <w:rPr>
          <w:rFonts w:ascii="Palatino Linotype" w:eastAsia="Palatino Linotype" w:hAnsi="Palatino Linotype" w:cs="Palatino Linotype"/>
        </w:rPr>
        <w:t xml:space="preserve">, el </w:t>
      </w:r>
      <w:r w:rsidRPr="00072AD4">
        <w:rPr>
          <w:rFonts w:ascii="Palatino Linotype" w:eastAsia="Palatino Linotype" w:hAnsi="Palatino Linotype" w:cs="Palatino Linotype"/>
          <w:b/>
        </w:rPr>
        <w:t xml:space="preserve">Sujeto Obligado </w:t>
      </w:r>
      <w:r w:rsidRPr="00072AD4">
        <w:rPr>
          <w:rFonts w:ascii="Palatino Linotype" w:eastAsia="Palatino Linotype" w:hAnsi="Palatino Linotype" w:cs="Palatino Linotype"/>
        </w:rPr>
        <w:t>envió sus respuestas a las solicitudes de acceso a la información a través de SAIMEX, sustancialmente en los términos siguientes:</w:t>
      </w:r>
    </w:p>
    <w:p w14:paraId="2DE198AE" w14:textId="77777777" w:rsidR="002D2AA3" w:rsidRPr="00072AD4" w:rsidRDefault="002D2AA3">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tbl>
      <w:tblPr>
        <w:tblStyle w:val="af7"/>
        <w:tblW w:w="882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998"/>
      </w:tblGrid>
      <w:tr w:rsidR="00785E82" w:rsidRPr="00072AD4" w14:paraId="31D741D2" w14:textId="77777777">
        <w:trPr>
          <w:jc w:val="center"/>
        </w:trPr>
        <w:tc>
          <w:tcPr>
            <w:tcW w:w="2830" w:type="dxa"/>
            <w:shd w:val="clear" w:color="auto" w:fill="A6A6A6"/>
          </w:tcPr>
          <w:p w14:paraId="42AB0BE0" w14:textId="77777777" w:rsidR="002D2AA3" w:rsidRPr="00072AD4" w:rsidRDefault="001B28FE">
            <w:pPr>
              <w:spacing w:after="0" w:line="240" w:lineRule="auto"/>
              <w:jc w:val="center"/>
              <w:rPr>
                <w:rFonts w:ascii="Palatino Linotype" w:eastAsia="Palatino Linotype" w:hAnsi="Palatino Linotype" w:cs="Palatino Linotype"/>
                <w:b/>
                <w:sz w:val="20"/>
                <w:szCs w:val="20"/>
              </w:rPr>
            </w:pPr>
            <w:r w:rsidRPr="00072AD4">
              <w:rPr>
                <w:rFonts w:ascii="Palatino Linotype" w:eastAsia="Palatino Linotype" w:hAnsi="Palatino Linotype" w:cs="Palatino Linotype"/>
                <w:b/>
                <w:sz w:val="20"/>
                <w:szCs w:val="20"/>
              </w:rPr>
              <w:t>Solicitud</w:t>
            </w:r>
          </w:p>
        </w:tc>
        <w:tc>
          <w:tcPr>
            <w:tcW w:w="5998" w:type="dxa"/>
            <w:shd w:val="clear" w:color="auto" w:fill="A6A6A6"/>
          </w:tcPr>
          <w:p w14:paraId="36F360D9" w14:textId="77777777" w:rsidR="002D2AA3" w:rsidRPr="00072AD4" w:rsidRDefault="001B28FE">
            <w:pPr>
              <w:spacing w:after="0" w:line="240" w:lineRule="auto"/>
              <w:jc w:val="center"/>
              <w:rPr>
                <w:rFonts w:ascii="Palatino Linotype" w:eastAsia="Palatino Linotype" w:hAnsi="Palatino Linotype" w:cs="Palatino Linotype"/>
                <w:b/>
                <w:sz w:val="20"/>
                <w:szCs w:val="20"/>
              </w:rPr>
            </w:pPr>
            <w:r w:rsidRPr="00072AD4">
              <w:rPr>
                <w:rFonts w:ascii="Palatino Linotype" w:eastAsia="Palatino Linotype" w:hAnsi="Palatino Linotype" w:cs="Palatino Linotype"/>
                <w:b/>
                <w:sz w:val="20"/>
                <w:szCs w:val="20"/>
              </w:rPr>
              <w:t>Respuesta</w:t>
            </w:r>
          </w:p>
        </w:tc>
      </w:tr>
      <w:tr w:rsidR="00785E82" w:rsidRPr="00072AD4" w14:paraId="3956444F" w14:textId="77777777">
        <w:trPr>
          <w:jc w:val="center"/>
        </w:trPr>
        <w:tc>
          <w:tcPr>
            <w:tcW w:w="2830" w:type="dxa"/>
            <w:vAlign w:val="center"/>
          </w:tcPr>
          <w:p w14:paraId="2A04D8BA" w14:textId="77777777" w:rsidR="002D2AA3" w:rsidRPr="00072AD4" w:rsidRDefault="001B28FE">
            <w:pPr>
              <w:spacing w:after="0" w:line="240" w:lineRule="auto"/>
              <w:jc w:val="center"/>
              <w:rPr>
                <w:rFonts w:ascii="Palatino Linotype" w:eastAsia="Palatino Linotype" w:hAnsi="Palatino Linotype" w:cs="Palatino Linotype"/>
                <w:b/>
                <w:sz w:val="20"/>
                <w:szCs w:val="20"/>
                <w:lang w:val="en-US"/>
              </w:rPr>
            </w:pPr>
            <w:r w:rsidRPr="00072AD4">
              <w:rPr>
                <w:rFonts w:ascii="Palatino Linotype" w:eastAsia="Palatino Linotype" w:hAnsi="Palatino Linotype" w:cs="Palatino Linotype"/>
                <w:b/>
                <w:sz w:val="20"/>
                <w:szCs w:val="20"/>
                <w:lang w:val="en-US"/>
              </w:rPr>
              <w:t>01570/TOLUCA/IP/2025</w:t>
            </w:r>
          </w:p>
          <w:p w14:paraId="16FB1D55" w14:textId="77777777" w:rsidR="002D2AA3" w:rsidRPr="00072AD4" w:rsidRDefault="001B28FE">
            <w:pPr>
              <w:spacing w:after="0" w:line="240" w:lineRule="auto"/>
              <w:jc w:val="center"/>
              <w:rPr>
                <w:rFonts w:ascii="Palatino Linotype" w:eastAsia="Palatino Linotype" w:hAnsi="Palatino Linotype" w:cs="Palatino Linotype"/>
                <w:b/>
                <w:sz w:val="20"/>
                <w:szCs w:val="20"/>
                <w:lang w:val="en-US"/>
              </w:rPr>
            </w:pPr>
            <w:r w:rsidRPr="00072AD4">
              <w:rPr>
                <w:rFonts w:ascii="Palatino Linotype" w:eastAsia="Palatino Linotype" w:hAnsi="Palatino Linotype" w:cs="Palatino Linotype"/>
                <w:b/>
                <w:sz w:val="20"/>
                <w:szCs w:val="20"/>
                <w:lang w:val="en-US"/>
              </w:rPr>
              <w:t>03729/INFOEM/IP/RR/2025</w:t>
            </w:r>
          </w:p>
        </w:tc>
        <w:tc>
          <w:tcPr>
            <w:tcW w:w="5998" w:type="dxa"/>
          </w:tcPr>
          <w:p w14:paraId="3AA0FD7A" w14:textId="77777777" w:rsidR="002D2AA3" w:rsidRPr="00072AD4" w:rsidRDefault="001B28FE">
            <w:pPr>
              <w:numPr>
                <w:ilvl w:val="0"/>
                <w:numId w:val="5"/>
              </w:numPr>
              <w:pBdr>
                <w:top w:val="nil"/>
                <w:left w:val="nil"/>
                <w:bottom w:val="nil"/>
                <w:right w:val="nil"/>
                <w:between w:val="nil"/>
              </w:pBdr>
              <w:spacing w:after="0" w:line="240" w:lineRule="auto"/>
              <w:jc w:val="both"/>
              <w:rPr>
                <w:rFonts w:ascii="Palatino Linotype" w:eastAsia="Palatino Linotype" w:hAnsi="Palatino Linotype" w:cs="Palatino Linotype"/>
                <w:sz w:val="20"/>
                <w:szCs w:val="20"/>
              </w:rPr>
            </w:pPr>
            <w:r w:rsidRPr="00072AD4">
              <w:rPr>
                <w:rFonts w:ascii="Palatino Linotype" w:eastAsia="Palatino Linotype" w:hAnsi="Palatino Linotype" w:cs="Palatino Linotype"/>
                <w:b/>
                <w:sz w:val="20"/>
                <w:szCs w:val="20"/>
              </w:rPr>
              <w:t>Anexo 01570_25.docx:</w:t>
            </w:r>
            <w:r w:rsidRPr="00072AD4">
              <w:rPr>
                <w:rFonts w:ascii="Palatino Linotype" w:eastAsia="Palatino Linotype" w:hAnsi="Palatino Linotype" w:cs="Palatino Linotype"/>
                <w:sz w:val="20"/>
                <w:szCs w:val="20"/>
              </w:rPr>
              <w:t xml:space="preserve"> Documento que consta de una foja y contiene una liga electrónica. </w:t>
            </w:r>
          </w:p>
          <w:p w14:paraId="4D29029E" w14:textId="77777777" w:rsidR="002D2AA3" w:rsidRPr="00072AD4" w:rsidRDefault="001B28FE">
            <w:pPr>
              <w:numPr>
                <w:ilvl w:val="0"/>
                <w:numId w:val="5"/>
              </w:numPr>
              <w:pBdr>
                <w:top w:val="nil"/>
                <w:left w:val="nil"/>
                <w:bottom w:val="nil"/>
                <w:right w:val="nil"/>
                <w:between w:val="nil"/>
              </w:pBdr>
              <w:spacing w:after="0" w:line="240" w:lineRule="auto"/>
              <w:jc w:val="both"/>
              <w:rPr>
                <w:rFonts w:ascii="Palatino Linotype" w:eastAsia="Palatino Linotype" w:hAnsi="Palatino Linotype" w:cs="Palatino Linotype"/>
                <w:sz w:val="20"/>
                <w:szCs w:val="20"/>
              </w:rPr>
            </w:pPr>
            <w:r w:rsidRPr="00072AD4">
              <w:rPr>
                <w:rFonts w:ascii="Palatino Linotype" w:eastAsia="Palatino Linotype" w:hAnsi="Palatino Linotype" w:cs="Palatino Linotype"/>
                <w:b/>
                <w:sz w:val="20"/>
                <w:szCs w:val="20"/>
              </w:rPr>
              <w:t>R. 01570_25.pdf:</w:t>
            </w:r>
            <w:r w:rsidRPr="00072AD4">
              <w:rPr>
                <w:rFonts w:ascii="Palatino Linotype" w:eastAsia="Palatino Linotype" w:hAnsi="Palatino Linotype" w:cs="Palatino Linotype"/>
                <w:sz w:val="20"/>
                <w:szCs w:val="20"/>
              </w:rPr>
              <w:t xml:space="preserve"> Oficio de fecha veintiocho de marzo de dos mil veinticinco, signado por el Titular de la Unidad de Transparencia, mediante el cual informa que se anexa la liga en formato abierto para su debida consulta.</w:t>
            </w:r>
          </w:p>
        </w:tc>
      </w:tr>
      <w:tr w:rsidR="00785E82" w:rsidRPr="00072AD4" w14:paraId="36F5DDA5" w14:textId="77777777">
        <w:trPr>
          <w:jc w:val="center"/>
        </w:trPr>
        <w:tc>
          <w:tcPr>
            <w:tcW w:w="2830" w:type="dxa"/>
            <w:vAlign w:val="center"/>
          </w:tcPr>
          <w:p w14:paraId="3D876D88" w14:textId="77777777" w:rsidR="002D2AA3" w:rsidRPr="00072AD4" w:rsidRDefault="001B28FE">
            <w:pPr>
              <w:spacing w:after="0" w:line="240" w:lineRule="auto"/>
              <w:jc w:val="center"/>
              <w:rPr>
                <w:rFonts w:ascii="Palatino Linotype" w:eastAsia="Palatino Linotype" w:hAnsi="Palatino Linotype" w:cs="Palatino Linotype"/>
                <w:b/>
                <w:sz w:val="20"/>
                <w:szCs w:val="20"/>
                <w:lang w:val="en-US"/>
              </w:rPr>
            </w:pPr>
            <w:r w:rsidRPr="00072AD4">
              <w:rPr>
                <w:rFonts w:ascii="Palatino Linotype" w:eastAsia="Palatino Linotype" w:hAnsi="Palatino Linotype" w:cs="Palatino Linotype"/>
                <w:b/>
                <w:sz w:val="20"/>
                <w:szCs w:val="20"/>
                <w:lang w:val="en-US"/>
              </w:rPr>
              <w:t>01569/TOLUCA/IP/2025</w:t>
            </w:r>
          </w:p>
          <w:p w14:paraId="0F81C44A" w14:textId="77777777" w:rsidR="002D2AA3" w:rsidRPr="00072AD4" w:rsidRDefault="001B28FE">
            <w:pPr>
              <w:spacing w:after="0" w:line="240" w:lineRule="auto"/>
              <w:jc w:val="center"/>
              <w:rPr>
                <w:rFonts w:ascii="Palatino Linotype" w:eastAsia="Palatino Linotype" w:hAnsi="Palatino Linotype" w:cs="Palatino Linotype"/>
                <w:b/>
                <w:i/>
                <w:sz w:val="20"/>
                <w:szCs w:val="20"/>
                <w:lang w:val="en-US"/>
              </w:rPr>
            </w:pPr>
            <w:r w:rsidRPr="00072AD4">
              <w:rPr>
                <w:rFonts w:ascii="Palatino Linotype" w:eastAsia="Palatino Linotype" w:hAnsi="Palatino Linotype" w:cs="Palatino Linotype"/>
                <w:b/>
                <w:sz w:val="20"/>
                <w:szCs w:val="20"/>
                <w:lang w:val="en-US"/>
              </w:rPr>
              <w:t>03730/INFOEM/IP/RR/2025</w:t>
            </w:r>
          </w:p>
        </w:tc>
        <w:tc>
          <w:tcPr>
            <w:tcW w:w="5998" w:type="dxa"/>
          </w:tcPr>
          <w:p w14:paraId="0054021C" w14:textId="77777777" w:rsidR="002D2AA3" w:rsidRPr="00072AD4" w:rsidRDefault="001B28FE">
            <w:pPr>
              <w:numPr>
                <w:ilvl w:val="0"/>
                <w:numId w:val="5"/>
              </w:numPr>
              <w:pBdr>
                <w:top w:val="nil"/>
                <w:left w:val="nil"/>
                <w:bottom w:val="nil"/>
                <w:right w:val="nil"/>
                <w:between w:val="nil"/>
              </w:pBdr>
              <w:spacing w:after="0"/>
              <w:jc w:val="both"/>
              <w:rPr>
                <w:rFonts w:ascii="Palatino Linotype" w:eastAsia="Palatino Linotype" w:hAnsi="Palatino Linotype" w:cs="Palatino Linotype"/>
                <w:sz w:val="20"/>
                <w:szCs w:val="20"/>
              </w:rPr>
            </w:pPr>
            <w:r w:rsidRPr="00072AD4">
              <w:rPr>
                <w:rFonts w:ascii="Palatino Linotype" w:eastAsia="Palatino Linotype" w:hAnsi="Palatino Linotype" w:cs="Palatino Linotype"/>
                <w:b/>
                <w:sz w:val="20"/>
                <w:szCs w:val="20"/>
              </w:rPr>
              <w:t xml:space="preserve">R. 01569_25.pdf: </w:t>
            </w:r>
            <w:r w:rsidRPr="00072AD4">
              <w:rPr>
                <w:rFonts w:ascii="Palatino Linotype" w:eastAsia="Palatino Linotype" w:hAnsi="Palatino Linotype" w:cs="Palatino Linotype"/>
                <w:sz w:val="20"/>
                <w:szCs w:val="20"/>
              </w:rPr>
              <w:t>Oficio de fecha veintiocho de marzo, de dos mil veinticinco, mediante el cual informa que se anexa la liga en formato abierto para su debida consulta.</w:t>
            </w:r>
          </w:p>
          <w:p w14:paraId="31E19AA1" w14:textId="77777777" w:rsidR="002D2AA3" w:rsidRPr="00072AD4" w:rsidRDefault="001B28FE">
            <w:pPr>
              <w:numPr>
                <w:ilvl w:val="0"/>
                <w:numId w:val="5"/>
              </w:numPr>
              <w:pBdr>
                <w:top w:val="nil"/>
                <w:left w:val="nil"/>
                <w:bottom w:val="nil"/>
                <w:right w:val="nil"/>
                <w:between w:val="nil"/>
              </w:pBdr>
              <w:rPr>
                <w:rFonts w:ascii="Palatino Linotype" w:eastAsia="Palatino Linotype" w:hAnsi="Palatino Linotype" w:cs="Palatino Linotype"/>
                <w:sz w:val="20"/>
                <w:szCs w:val="20"/>
              </w:rPr>
            </w:pPr>
            <w:r w:rsidRPr="00072AD4">
              <w:rPr>
                <w:rFonts w:ascii="Palatino Linotype" w:eastAsia="Palatino Linotype" w:hAnsi="Palatino Linotype" w:cs="Palatino Linotype"/>
                <w:b/>
                <w:sz w:val="20"/>
                <w:szCs w:val="20"/>
              </w:rPr>
              <w:t xml:space="preserve">Anexo 01569_25.docx: </w:t>
            </w:r>
            <w:r w:rsidRPr="00072AD4">
              <w:rPr>
                <w:rFonts w:ascii="Palatino Linotype" w:eastAsia="Palatino Linotype" w:hAnsi="Palatino Linotype" w:cs="Palatino Linotype"/>
                <w:sz w:val="20"/>
                <w:szCs w:val="20"/>
              </w:rPr>
              <w:t xml:space="preserve">Documento que consta de una foja y contiene una liga electrónica. </w:t>
            </w:r>
          </w:p>
        </w:tc>
      </w:tr>
      <w:tr w:rsidR="00785E82" w:rsidRPr="00072AD4" w14:paraId="5803BC07" w14:textId="77777777">
        <w:trPr>
          <w:jc w:val="center"/>
        </w:trPr>
        <w:tc>
          <w:tcPr>
            <w:tcW w:w="2830" w:type="dxa"/>
            <w:vAlign w:val="center"/>
          </w:tcPr>
          <w:p w14:paraId="1144CBED" w14:textId="77777777" w:rsidR="002D2AA3" w:rsidRPr="00072AD4" w:rsidRDefault="001B28FE">
            <w:pPr>
              <w:spacing w:after="0" w:line="240" w:lineRule="auto"/>
              <w:jc w:val="center"/>
              <w:rPr>
                <w:rFonts w:ascii="Palatino Linotype" w:eastAsia="Palatino Linotype" w:hAnsi="Palatino Linotype" w:cs="Palatino Linotype"/>
                <w:b/>
                <w:sz w:val="20"/>
                <w:szCs w:val="20"/>
                <w:lang w:val="en-US"/>
              </w:rPr>
            </w:pPr>
            <w:r w:rsidRPr="00072AD4">
              <w:rPr>
                <w:rFonts w:ascii="Palatino Linotype" w:eastAsia="Palatino Linotype" w:hAnsi="Palatino Linotype" w:cs="Palatino Linotype"/>
                <w:b/>
                <w:sz w:val="20"/>
                <w:szCs w:val="20"/>
                <w:lang w:val="en-US"/>
              </w:rPr>
              <w:t>01567/TOLUCA/IP/2025</w:t>
            </w:r>
          </w:p>
          <w:p w14:paraId="174FF36E" w14:textId="77777777" w:rsidR="002D2AA3" w:rsidRPr="00072AD4" w:rsidRDefault="001B28FE">
            <w:pPr>
              <w:spacing w:after="0" w:line="240" w:lineRule="auto"/>
              <w:jc w:val="center"/>
              <w:rPr>
                <w:rFonts w:ascii="Palatino Linotype" w:eastAsia="Palatino Linotype" w:hAnsi="Palatino Linotype" w:cs="Palatino Linotype"/>
                <w:b/>
                <w:sz w:val="20"/>
                <w:szCs w:val="20"/>
                <w:lang w:val="en-US"/>
              </w:rPr>
            </w:pPr>
            <w:r w:rsidRPr="00072AD4">
              <w:rPr>
                <w:rFonts w:ascii="Palatino Linotype" w:eastAsia="Palatino Linotype" w:hAnsi="Palatino Linotype" w:cs="Palatino Linotype"/>
                <w:b/>
                <w:sz w:val="20"/>
                <w:szCs w:val="20"/>
                <w:lang w:val="en-US"/>
              </w:rPr>
              <w:t>03731/INFOEM/IP/RR/2025</w:t>
            </w:r>
          </w:p>
        </w:tc>
        <w:tc>
          <w:tcPr>
            <w:tcW w:w="5998" w:type="dxa"/>
          </w:tcPr>
          <w:p w14:paraId="713A7C81" w14:textId="77777777" w:rsidR="002D2AA3" w:rsidRPr="00072AD4" w:rsidRDefault="001B28FE">
            <w:pPr>
              <w:numPr>
                <w:ilvl w:val="0"/>
                <w:numId w:val="5"/>
              </w:numPr>
              <w:pBdr>
                <w:top w:val="nil"/>
                <w:left w:val="nil"/>
                <w:bottom w:val="nil"/>
                <w:right w:val="nil"/>
                <w:between w:val="nil"/>
              </w:pBdr>
              <w:spacing w:after="0" w:line="240" w:lineRule="auto"/>
              <w:jc w:val="both"/>
              <w:rPr>
                <w:rFonts w:ascii="Palatino Linotype" w:eastAsia="Palatino Linotype" w:hAnsi="Palatino Linotype" w:cs="Palatino Linotype"/>
                <w:b/>
                <w:sz w:val="20"/>
                <w:szCs w:val="20"/>
              </w:rPr>
            </w:pPr>
            <w:r w:rsidRPr="00072AD4">
              <w:rPr>
                <w:rFonts w:ascii="Palatino Linotype" w:eastAsia="Palatino Linotype" w:hAnsi="Palatino Linotype" w:cs="Palatino Linotype"/>
                <w:b/>
                <w:sz w:val="20"/>
                <w:szCs w:val="20"/>
              </w:rPr>
              <w:t xml:space="preserve">R. 01567_25.pdf: </w:t>
            </w:r>
            <w:r w:rsidRPr="00072AD4">
              <w:rPr>
                <w:rFonts w:ascii="Palatino Linotype" w:eastAsia="Palatino Linotype" w:hAnsi="Palatino Linotype" w:cs="Palatino Linotype"/>
                <w:sz w:val="20"/>
                <w:szCs w:val="20"/>
              </w:rPr>
              <w:t>Oficio de fecha veintiocho de marzo de dos mil veinticinco, signado por el Titular de la Unidad de Transparencia, mediante el cual informa que se anexa la liga en formato abierto para su debida consulta.</w:t>
            </w:r>
          </w:p>
          <w:p w14:paraId="6BC74DE2" w14:textId="77777777" w:rsidR="002D2AA3" w:rsidRPr="00072AD4" w:rsidRDefault="001B28FE">
            <w:pPr>
              <w:numPr>
                <w:ilvl w:val="0"/>
                <w:numId w:val="5"/>
              </w:numPr>
              <w:pBdr>
                <w:top w:val="nil"/>
                <w:left w:val="nil"/>
                <w:bottom w:val="nil"/>
                <w:right w:val="nil"/>
                <w:between w:val="nil"/>
              </w:pBdr>
              <w:spacing w:after="0" w:line="240" w:lineRule="auto"/>
              <w:jc w:val="both"/>
              <w:rPr>
                <w:rFonts w:ascii="Palatino Linotype" w:eastAsia="Palatino Linotype" w:hAnsi="Palatino Linotype" w:cs="Palatino Linotype"/>
                <w:b/>
                <w:sz w:val="20"/>
                <w:szCs w:val="20"/>
              </w:rPr>
            </w:pPr>
            <w:r w:rsidRPr="00072AD4">
              <w:rPr>
                <w:rFonts w:ascii="Palatino Linotype" w:eastAsia="Palatino Linotype" w:hAnsi="Palatino Linotype" w:cs="Palatino Linotype"/>
                <w:b/>
                <w:sz w:val="20"/>
                <w:szCs w:val="20"/>
              </w:rPr>
              <w:t xml:space="preserve">Anexo 01567_25.docx: </w:t>
            </w:r>
            <w:r w:rsidRPr="00072AD4">
              <w:rPr>
                <w:rFonts w:ascii="Palatino Linotype" w:eastAsia="Palatino Linotype" w:hAnsi="Palatino Linotype" w:cs="Palatino Linotype"/>
                <w:sz w:val="20"/>
                <w:szCs w:val="20"/>
              </w:rPr>
              <w:t>Documento que consta de una foja y contiene una liga electrónica.</w:t>
            </w:r>
          </w:p>
        </w:tc>
      </w:tr>
      <w:tr w:rsidR="00785E82" w:rsidRPr="00072AD4" w14:paraId="654545A3" w14:textId="77777777">
        <w:trPr>
          <w:jc w:val="center"/>
        </w:trPr>
        <w:tc>
          <w:tcPr>
            <w:tcW w:w="2830" w:type="dxa"/>
            <w:vAlign w:val="center"/>
          </w:tcPr>
          <w:p w14:paraId="22514C29" w14:textId="77777777" w:rsidR="002D2AA3" w:rsidRPr="00072AD4" w:rsidRDefault="001B28FE">
            <w:pPr>
              <w:spacing w:after="0" w:line="240" w:lineRule="auto"/>
              <w:jc w:val="center"/>
              <w:rPr>
                <w:rFonts w:ascii="Palatino Linotype" w:eastAsia="Palatino Linotype" w:hAnsi="Palatino Linotype" w:cs="Palatino Linotype"/>
                <w:b/>
                <w:sz w:val="20"/>
                <w:szCs w:val="20"/>
                <w:lang w:val="en-US"/>
              </w:rPr>
            </w:pPr>
            <w:r w:rsidRPr="00072AD4">
              <w:rPr>
                <w:rFonts w:ascii="Palatino Linotype" w:eastAsia="Palatino Linotype" w:hAnsi="Palatino Linotype" w:cs="Palatino Linotype"/>
                <w:b/>
                <w:sz w:val="20"/>
                <w:szCs w:val="20"/>
                <w:lang w:val="en-US"/>
              </w:rPr>
              <w:t>01566/TOLUCA/IP/2025</w:t>
            </w:r>
          </w:p>
          <w:p w14:paraId="23E37ECA" w14:textId="77777777" w:rsidR="002D2AA3" w:rsidRPr="00072AD4" w:rsidRDefault="001B28FE">
            <w:pPr>
              <w:spacing w:after="0" w:line="240" w:lineRule="auto"/>
              <w:jc w:val="center"/>
              <w:rPr>
                <w:rFonts w:ascii="Palatino Linotype" w:eastAsia="Palatino Linotype" w:hAnsi="Palatino Linotype" w:cs="Palatino Linotype"/>
                <w:b/>
                <w:sz w:val="20"/>
                <w:szCs w:val="20"/>
                <w:lang w:val="en-US"/>
              </w:rPr>
            </w:pPr>
            <w:r w:rsidRPr="00072AD4">
              <w:rPr>
                <w:rFonts w:ascii="Palatino Linotype" w:eastAsia="Palatino Linotype" w:hAnsi="Palatino Linotype" w:cs="Palatino Linotype"/>
                <w:b/>
                <w:sz w:val="20"/>
                <w:szCs w:val="20"/>
                <w:lang w:val="en-US"/>
              </w:rPr>
              <w:t>03784/INFOEM/IP/RR/2025</w:t>
            </w:r>
          </w:p>
        </w:tc>
        <w:tc>
          <w:tcPr>
            <w:tcW w:w="5998" w:type="dxa"/>
          </w:tcPr>
          <w:p w14:paraId="6983C034" w14:textId="77777777" w:rsidR="002D2AA3" w:rsidRPr="00072AD4" w:rsidRDefault="001B28FE">
            <w:pPr>
              <w:numPr>
                <w:ilvl w:val="0"/>
                <w:numId w:val="5"/>
              </w:numPr>
              <w:pBdr>
                <w:top w:val="nil"/>
                <w:left w:val="nil"/>
                <w:bottom w:val="nil"/>
                <w:right w:val="nil"/>
                <w:between w:val="nil"/>
              </w:pBdr>
              <w:spacing w:after="0" w:line="240" w:lineRule="auto"/>
              <w:jc w:val="both"/>
              <w:rPr>
                <w:rFonts w:ascii="Palatino Linotype" w:eastAsia="Palatino Linotype" w:hAnsi="Palatino Linotype" w:cs="Palatino Linotype"/>
                <w:b/>
                <w:sz w:val="20"/>
                <w:szCs w:val="20"/>
              </w:rPr>
            </w:pPr>
            <w:r w:rsidRPr="00072AD4">
              <w:rPr>
                <w:rFonts w:ascii="Palatino Linotype" w:eastAsia="Palatino Linotype" w:hAnsi="Palatino Linotype" w:cs="Palatino Linotype"/>
                <w:b/>
                <w:sz w:val="20"/>
                <w:szCs w:val="20"/>
              </w:rPr>
              <w:t xml:space="preserve">Anexo 01566_25.docx: </w:t>
            </w:r>
            <w:r w:rsidRPr="00072AD4">
              <w:rPr>
                <w:rFonts w:ascii="Palatino Linotype" w:eastAsia="Palatino Linotype" w:hAnsi="Palatino Linotype" w:cs="Palatino Linotype"/>
                <w:sz w:val="20"/>
                <w:szCs w:val="20"/>
              </w:rPr>
              <w:t>Documento que consta de una foja y contiene una liga electrónica.</w:t>
            </w:r>
          </w:p>
          <w:p w14:paraId="7E718D43" w14:textId="77777777" w:rsidR="002D2AA3" w:rsidRPr="00072AD4" w:rsidRDefault="001B28FE">
            <w:pPr>
              <w:numPr>
                <w:ilvl w:val="0"/>
                <w:numId w:val="5"/>
              </w:numPr>
              <w:pBdr>
                <w:top w:val="nil"/>
                <w:left w:val="nil"/>
                <w:bottom w:val="nil"/>
                <w:right w:val="nil"/>
                <w:between w:val="nil"/>
              </w:pBdr>
              <w:spacing w:after="0" w:line="240" w:lineRule="auto"/>
              <w:jc w:val="both"/>
              <w:rPr>
                <w:rFonts w:ascii="Palatino Linotype" w:eastAsia="Palatino Linotype" w:hAnsi="Palatino Linotype" w:cs="Palatino Linotype"/>
                <w:b/>
                <w:sz w:val="20"/>
                <w:szCs w:val="20"/>
              </w:rPr>
            </w:pPr>
            <w:r w:rsidRPr="00072AD4">
              <w:rPr>
                <w:rFonts w:ascii="Palatino Linotype" w:eastAsia="Palatino Linotype" w:hAnsi="Palatino Linotype" w:cs="Palatino Linotype"/>
                <w:b/>
                <w:sz w:val="20"/>
                <w:szCs w:val="20"/>
              </w:rPr>
              <w:lastRenderedPageBreak/>
              <w:t xml:space="preserve">R. 01566_25.pdf: </w:t>
            </w:r>
            <w:r w:rsidRPr="00072AD4">
              <w:rPr>
                <w:rFonts w:ascii="Palatino Linotype" w:eastAsia="Palatino Linotype" w:hAnsi="Palatino Linotype" w:cs="Palatino Linotype"/>
                <w:sz w:val="20"/>
                <w:szCs w:val="20"/>
              </w:rPr>
              <w:t>Oficio de fecha veintiocho de marzo de dos mil veinticinco, signado por el Titular de la Unidad de Transparencia, mediante el cual informa que se anexa la liga en formato abierto para su debida consulta.</w:t>
            </w:r>
          </w:p>
        </w:tc>
      </w:tr>
      <w:tr w:rsidR="00785E82" w:rsidRPr="00072AD4" w14:paraId="215FB971" w14:textId="77777777">
        <w:trPr>
          <w:jc w:val="center"/>
        </w:trPr>
        <w:tc>
          <w:tcPr>
            <w:tcW w:w="2830" w:type="dxa"/>
            <w:vAlign w:val="center"/>
          </w:tcPr>
          <w:p w14:paraId="2D8D79A0" w14:textId="77777777" w:rsidR="002D2AA3" w:rsidRPr="00072AD4" w:rsidRDefault="001B28FE">
            <w:pPr>
              <w:spacing w:after="0" w:line="240" w:lineRule="auto"/>
              <w:jc w:val="center"/>
              <w:rPr>
                <w:rFonts w:ascii="Palatino Linotype" w:eastAsia="Palatino Linotype" w:hAnsi="Palatino Linotype" w:cs="Palatino Linotype"/>
                <w:b/>
                <w:sz w:val="20"/>
                <w:szCs w:val="20"/>
                <w:lang w:val="en-US"/>
              </w:rPr>
            </w:pPr>
            <w:r w:rsidRPr="00072AD4">
              <w:rPr>
                <w:rFonts w:ascii="Palatino Linotype" w:eastAsia="Palatino Linotype" w:hAnsi="Palatino Linotype" w:cs="Palatino Linotype"/>
                <w:b/>
                <w:sz w:val="20"/>
                <w:szCs w:val="20"/>
                <w:lang w:val="en-US"/>
              </w:rPr>
              <w:lastRenderedPageBreak/>
              <w:t>01565/TOLUCA/IP/2025</w:t>
            </w:r>
          </w:p>
          <w:p w14:paraId="277FA8D2" w14:textId="77777777" w:rsidR="002D2AA3" w:rsidRPr="00072AD4" w:rsidRDefault="001B28FE">
            <w:pPr>
              <w:spacing w:after="0" w:line="240" w:lineRule="auto"/>
              <w:jc w:val="center"/>
              <w:rPr>
                <w:rFonts w:ascii="Palatino Linotype" w:eastAsia="Palatino Linotype" w:hAnsi="Palatino Linotype" w:cs="Palatino Linotype"/>
                <w:b/>
                <w:sz w:val="20"/>
                <w:szCs w:val="20"/>
                <w:lang w:val="en-US"/>
              </w:rPr>
            </w:pPr>
            <w:r w:rsidRPr="00072AD4">
              <w:rPr>
                <w:rFonts w:ascii="Palatino Linotype" w:eastAsia="Palatino Linotype" w:hAnsi="Palatino Linotype" w:cs="Palatino Linotype"/>
                <w:b/>
                <w:sz w:val="20"/>
                <w:szCs w:val="20"/>
                <w:lang w:val="en-US"/>
              </w:rPr>
              <w:t>03981/INFOEM/IP/RR/2025</w:t>
            </w:r>
          </w:p>
        </w:tc>
        <w:tc>
          <w:tcPr>
            <w:tcW w:w="5998" w:type="dxa"/>
          </w:tcPr>
          <w:p w14:paraId="677C54E2" w14:textId="77777777" w:rsidR="002D2AA3" w:rsidRPr="00072AD4" w:rsidRDefault="001B28FE">
            <w:pPr>
              <w:numPr>
                <w:ilvl w:val="0"/>
                <w:numId w:val="5"/>
              </w:numPr>
              <w:pBdr>
                <w:top w:val="nil"/>
                <w:left w:val="nil"/>
                <w:bottom w:val="nil"/>
                <w:right w:val="nil"/>
                <w:between w:val="nil"/>
              </w:pBdr>
              <w:spacing w:after="0"/>
              <w:jc w:val="both"/>
              <w:rPr>
                <w:rFonts w:ascii="Palatino Linotype" w:eastAsia="Palatino Linotype" w:hAnsi="Palatino Linotype" w:cs="Palatino Linotype"/>
                <w:sz w:val="20"/>
                <w:szCs w:val="20"/>
              </w:rPr>
            </w:pPr>
            <w:r w:rsidRPr="00072AD4">
              <w:rPr>
                <w:rFonts w:ascii="Palatino Linotype" w:eastAsia="Palatino Linotype" w:hAnsi="Palatino Linotype" w:cs="Palatino Linotype"/>
                <w:b/>
                <w:sz w:val="20"/>
                <w:szCs w:val="20"/>
              </w:rPr>
              <w:t xml:space="preserve">Anexo 01565_25.docx: </w:t>
            </w:r>
            <w:r w:rsidRPr="00072AD4">
              <w:rPr>
                <w:rFonts w:ascii="Palatino Linotype" w:eastAsia="Palatino Linotype" w:hAnsi="Palatino Linotype" w:cs="Palatino Linotype"/>
                <w:sz w:val="20"/>
                <w:szCs w:val="20"/>
              </w:rPr>
              <w:t>Documento que consta de una foja y contiene una liga electrónica.</w:t>
            </w:r>
          </w:p>
          <w:p w14:paraId="27D13EB7" w14:textId="77777777" w:rsidR="002D2AA3" w:rsidRPr="00072AD4" w:rsidRDefault="001B28FE">
            <w:pPr>
              <w:numPr>
                <w:ilvl w:val="0"/>
                <w:numId w:val="5"/>
              </w:numPr>
              <w:pBdr>
                <w:top w:val="nil"/>
                <w:left w:val="nil"/>
                <w:bottom w:val="nil"/>
                <w:right w:val="nil"/>
                <w:between w:val="nil"/>
              </w:pBdr>
              <w:jc w:val="both"/>
              <w:rPr>
                <w:rFonts w:ascii="Palatino Linotype" w:eastAsia="Palatino Linotype" w:hAnsi="Palatino Linotype" w:cs="Palatino Linotype"/>
                <w:sz w:val="20"/>
                <w:szCs w:val="20"/>
              </w:rPr>
            </w:pPr>
            <w:r w:rsidRPr="00072AD4">
              <w:rPr>
                <w:rFonts w:ascii="Palatino Linotype" w:eastAsia="Palatino Linotype" w:hAnsi="Palatino Linotype" w:cs="Palatino Linotype"/>
                <w:b/>
                <w:sz w:val="20"/>
                <w:szCs w:val="20"/>
              </w:rPr>
              <w:t xml:space="preserve">R. 01565_25.pdf: </w:t>
            </w:r>
            <w:r w:rsidRPr="00072AD4">
              <w:rPr>
                <w:rFonts w:ascii="Palatino Linotype" w:eastAsia="Palatino Linotype" w:hAnsi="Palatino Linotype" w:cs="Palatino Linotype"/>
                <w:sz w:val="20"/>
                <w:szCs w:val="20"/>
              </w:rPr>
              <w:t>Oficio de fecha veintiocho de marzo de dos mil veinticinco, signado por el Titular de la Unidad de Transparencia, mediante el cual informa que se anexa la liga en formato abierto para su debida consulta.</w:t>
            </w:r>
          </w:p>
        </w:tc>
      </w:tr>
      <w:tr w:rsidR="00785E82" w:rsidRPr="00072AD4" w14:paraId="7870E262" w14:textId="77777777">
        <w:trPr>
          <w:jc w:val="center"/>
        </w:trPr>
        <w:tc>
          <w:tcPr>
            <w:tcW w:w="2830" w:type="dxa"/>
            <w:vAlign w:val="center"/>
          </w:tcPr>
          <w:p w14:paraId="7059D80C" w14:textId="77777777" w:rsidR="002D2AA3" w:rsidRPr="00072AD4" w:rsidRDefault="001B28FE">
            <w:pPr>
              <w:spacing w:after="0" w:line="240" w:lineRule="auto"/>
              <w:jc w:val="center"/>
              <w:rPr>
                <w:rFonts w:ascii="Palatino Linotype" w:eastAsia="Palatino Linotype" w:hAnsi="Palatino Linotype" w:cs="Palatino Linotype"/>
                <w:b/>
                <w:sz w:val="20"/>
                <w:szCs w:val="20"/>
                <w:lang w:val="en-US"/>
              </w:rPr>
            </w:pPr>
            <w:r w:rsidRPr="00072AD4">
              <w:rPr>
                <w:rFonts w:ascii="Palatino Linotype" w:eastAsia="Palatino Linotype" w:hAnsi="Palatino Linotype" w:cs="Palatino Linotype"/>
                <w:b/>
                <w:sz w:val="20"/>
                <w:szCs w:val="20"/>
                <w:lang w:val="en-US"/>
              </w:rPr>
              <w:t>01563/TOLUCA/IP/2025</w:t>
            </w:r>
          </w:p>
          <w:p w14:paraId="41C246CF" w14:textId="77777777" w:rsidR="002D2AA3" w:rsidRPr="00072AD4" w:rsidRDefault="001B28FE">
            <w:pPr>
              <w:spacing w:after="0" w:line="240" w:lineRule="auto"/>
              <w:jc w:val="center"/>
              <w:rPr>
                <w:rFonts w:ascii="Palatino Linotype" w:eastAsia="Palatino Linotype" w:hAnsi="Palatino Linotype" w:cs="Palatino Linotype"/>
                <w:b/>
                <w:sz w:val="20"/>
                <w:szCs w:val="20"/>
                <w:lang w:val="en-US"/>
              </w:rPr>
            </w:pPr>
            <w:r w:rsidRPr="00072AD4">
              <w:rPr>
                <w:rFonts w:ascii="Palatino Linotype" w:eastAsia="Palatino Linotype" w:hAnsi="Palatino Linotype" w:cs="Palatino Linotype"/>
                <w:b/>
                <w:sz w:val="20"/>
                <w:szCs w:val="20"/>
                <w:lang w:val="en-US"/>
              </w:rPr>
              <w:t>04819/INFOEM/IP/RR/2025</w:t>
            </w:r>
          </w:p>
        </w:tc>
        <w:tc>
          <w:tcPr>
            <w:tcW w:w="5998" w:type="dxa"/>
          </w:tcPr>
          <w:p w14:paraId="5523562E" w14:textId="77777777" w:rsidR="002D2AA3" w:rsidRPr="00072AD4" w:rsidRDefault="001B28FE">
            <w:pPr>
              <w:numPr>
                <w:ilvl w:val="0"/>
                <w:numId w:val="5"/>
              </w:numPr>
              <w:pBdr>
                <w:top w:val="nil"/>
                <w:left w:val="nil"/>
                <w:bottom w:val="nil"/>
                <w:right w:val="nil"/>
                <w:between w:val="nil"/>
              </w:pBdr>
              <w:spacing w:after="0" w:line="240" w:lineRule="auto"/>
              <w:jc w:val="both"/>
              <w:rPr>
                <w:rFonts w:ascii="Palatino Linotype" w:eastAsia="Palatino Linotype" w:hAnsi="Palatino Linotype" w:cs="Palatino Linotype"/>
                <w:b/>
                <w:sz w:val="20"/>
                <w:szCs w:val="20"/>
              </w:rPr>
            </w:pPr>
            <w:r w:rsidRPr="00072AD4">
              <w:rPr>
                <w:rFonts w:ascii="Palatino Linotype" w:eastAsia="Palatino Linotype" w:hAnsi="Palatino Linotype" w:cs="Palatino Linotype"/>
                <w:b/>
                <w:sz w:val="20"/>
                <w:szCs w:val="20"/>
              </w:rPr>
              <w:t xml:space="preserve">R. 01563_25.pdf: </w:t>
            </w:r>
            <w:r w:rsidRPr="00072AD4">
              <w:rPr>
                <w:rFonts w:ascii="Palatino Linotype" w:eastAsia="Palatino Linotype" w:hAnsi="Palatino Linotype" w:cs="Palatino Linotype"/>
                <w:sz w:val="20"/>
                <w:szCs w:val="20"/>
              </w:rPr>
              <w:t>Oficio de fecha veintiocho de marzo de dos mil veinticinco, signado por el Titular de la Unidad de Transparencia, mediante el cual informa que se anexa la liga en formato abierto para su debida consulta.</w:t>
            </w:r>
          </w:p>
          <w:p w14:paraId="47ADFA87" w14:textId="77777777" w:rsidR="002D2AA3" w:rsidRPr="00072AD4" w:rsidRDefault="001B28FE">
            <w:pPr>
              <w:numPr>
                <w:ilvl w:val="0"/>
                <w:numId w:val="5"/>
              </w:numPr>
              <w:pBdr>
                <w:top w:val="nil"/>
                <w:left w:val="nil"/>
                <w:bottom w:val="nil"/>
                <w:right w:val="nil"/>
                <w:between w:val="nil"/>
              </w:pBdr>
              <w:jc w:val="both"/>
              <w:rPr>
                <w:rFonts w:ascii="Palatino Linotype" w:eastAsia="Palatino Linotype" w:hAnsi="Palatino Linotype" w:cs="Palatino Linotype"/>
                <w:sz w:val="20"/>
                <w:szCs w:val="20"/>
              </w:rPr>
            </w:pPr>
            <w:r w:rsidRPr="00072AD4">
              <w:rPr>
                <w:rFonts w:ascii="Palatino Linotype" w:eastAsia="Palatino Linotype" w:hAnsi="Palatino Linotype" w:cs="Palatino Linotype"/>
                <w:b/>
                <w:sz w:val="20"/>
                <w:szCs w:val="20"/>
              </w:rPr>
              <w:t xml:space="preserve">Anexo 01563_25.docx: </w:t>
            </w:r>
            <w:r w:rsidRPr="00072AD4">
              <w:rPr>
                <w:rFonts w:ascii="Palatino Linotype" w:eastAsia="Palatino Linotype" w:hAnsi="Palatino Linotype" w:cs="Palatino Linotype"/>
                <w:sz w:val="20"/>
                <w:szCs w:val="20"/>
              </w:rPr>
              <w:t>Documento que consta de una foja y contiene una liga electrónica.</w:t>
            </w:r>
          </w:p>
        </w:tc>
      </w:tr>
      <w:tr w:rsidR="00785E82" w:rsidRPr="00072AD4" w14:paraId="25AC9E41" w14:textId="77777777">
        <w:trPr>
          <w:jc w:val="center"/>
        </w:trPr>
        <w:tc>
          <w:tcPr>
            <w:tcW w:w="2830" w:type="dxa"/>
            <w:vAlign w:val="center"/>
          </w:tcPr>
          <w:p w14:paraId="1DA9C589" w14:textId="77777777" w:rsidR="002D2AA3" w:rsidRPr="00072AD4" w:rsidRDefault="001B28FE">
            <w:pPr>
              <w:spacing w:after="0" w:line="240" w:lineRule="auto"/>
              <w:jc w:val="center"/>
              <w:rPr>
                <w:rFonts w:ascii="Palatino Linotype" w:eastAsia="Palatino Linotype" w:hAnsi="Palatino Linotype" w:cs="Palatino Linotype"/>
                <w:b/>
                <w:sz w:val="20"/>
                <w:szCs w:val="20"/>
                <w:lang w:val="en-US"/>
              </w:rPr>
            </w:pPr>
            <w:r w:rsidRPr="00072AD4">
              <w:rPr>
                <w:rFonts w:ascii="Palatino Linotype" w:eastAsia="Palatino Linotype" w:hAnsi="Palatino Linotype" w:cs="Palatino Linotype"/>
                <w:b/>
                <w:sz w:val="20"/>
                <w:szCs w:val="20"/>
                <w:lang w:val="en-US"/>
              </w:rPr>
              <w:t>01559/TOLUCA/IP/2025</w:t>
            </w:r>
          </w:p>
          <w:p w14:paraId="150BDD08" w14:textId="77777777" w:rsidR="002D2AA3" w:rsidRPr="00072AD4" w:rsidRDefault="001B28FE">
            <w:pPr>
              <w:spacing w:after="0" w:line="240" w:lineRule="auto"/>
              <w:jc w:val="center"/>
              <w:rPr>
                <w:rFonts w:ascii="Palatino Linotype" w:eastAsia="Palatino Linotype" w:hAnsi="Palatino Linotype" w:cs="Palatino Linotype"/>
                <w:b/>
                <w:sz w:val="20"/>
                <w:szCs w:val="20"/>
                <w:lang w:val="en-US"/>
              </w:rPr>
            </w:pPr>
            <w:r w:rsidRPr="00072AD4">
              <w:rPr>
                <w:rFonts w:ascii="Palatino Linotype" w:eastAsia="Palatino Linotype" w:hAnsi="Palatino Linotype" w:cs="Palatino Linotype"/>
                <w:b/>
                <w:sz w:val="20"/>
                <w:szCs w:val="20"/>
                <w:lang w:val="en-US"/>
              </w:rPr>
              <w:t>04820/INFOEM/IP/RR/2025</w:t>
            </w:r>
          </w:p>
        </w:tc>
        <w:tc>
          <w:tcPr>
            <w:tcW w:w="5998" w:type="dxa"/>
          </w:tcPr>
          <w:p w14:paraId="032B4198" w14:textId="77777777" w:rsidR="002D2AA3" w:rsidRPr="00072AD4" w:rsidRDefault="001B28FE">
            <w:pPr>
              <w:numPr>
                <w:ilvl w:val="0"/>
                <w:numId w:val="5"/>
              </w:numPr>
              <w:pBdr>
                <w:top w:val="nil"/>
                <w:left w:val="nil"/>
                <w:bottom w:val="nil"/>
                <w:right w:val="nil"/>
                <w:between w:val="nil"/>
              </w:pBdr>
              <w:spacing w:after="0" w:line="240" w:lineRule="auto"/>
              <w:jc w:val="both"/>
              <w:rPr>
                <w:rFonts w:ascii="Palatino Linotype" w:eastAsia="Palatino Linotype" w:hAnsi="Palatino Linotype" w:cs="Palatino Linotype"/>
                <w:sz w:val="20"/>
                <w:szCs w:val="20"/>
              </w:rPr>
            </w:pPr>
            <w:r w:rsidRPr="00072AD4">
              <w:rPr>
                <w:rFonts w:ascii="Palatino Linotype" w:eastAsia="Palatino Linotype" w:hAnsi="Palatino Linotype" w:cs="Palatino Linotype"/>
                <w:b/>
                <w:sz w:val="20"/>
                <w:szCs w:val="20"/>
              </w:rPr>
              <w:t xml:space="preserve">Anexo 01559_25.docx: </w:t>
            </w:r>
            <w:r w:rsidRPr="00072AD4">
              <w:rPr>
                <w:rFonts w:ascii="Palatino Linotype" w:eastAsia="Palatino Linotype" w:hAnsi="Palatino Linotype" w:cs="Palatino Linotype"/>
                <w:sz w:val="20"/>
                <w:szCs w:val="20"/>
              </w:rPr>
              <w:t>Documento que consta de una foja y contiene una liga electrónica.</w:t>
            </w:r>
          </w:p>
          <w:p w14:paraId="2D8014D9" w14:textId="77777777" w:rsidR="002D2AA3" w:rsidRPr="00072AD4" w:rsidRDefault="001B28FE">
            <w:pPr>
              <w:numPr>
                <w:ilvl w:val="0"/>
                <w:numId w:val="5"/>
              </w:numPr>
              <w:pBdr>
                <w:top w:val="nil"/>
                <w:left w:val="nil"/>
                <w:bottom w:val="nil"/>
                <w:right w:val="nil"/>
                <w:between w:val="nil"/>
              </w:pBdr>
              <w:spacing w:after="0" w:line="240" w:lineRule="auto"/>
              <w:jc w:val="both"/>
              <w:rPr>
                <w:rFonts w:ascii="Palatino Linotype" w:eastAsia="Palatino Linotype" w:hAnsi="Palatino Linotype" w:cs="Palatino Linotype"/>
                <w:b/>
                <w:sz w:val="20"/>
                <w:szCs w:val="20"/>
              </w:rPr>
            </w:pPr>
            <w:r w:rsidRPr="00072AD4">
              <w:rPr>
                <w:rFonts w:ascii="Palatino Linotype" w:eastAsia="Palatino Linotype" w:hAnsi="Palatino Linotype" w:cs="Palatino Linotype"/>
                <w:b/>
                <w:sz w:val="20"/>
                <w:szCs w:val="20"/>
              </w:rPr>
              <w:t xml:space="preserve">R. 01559_25.pdf: </w:t>
            </w:r>
            <w:r w:rsidRPr="00072AD4">
              <w:rPr>
                <w:rFonts w:ascii="Palatino Linotype" w:eastAsia="Palatino Linotype" w:hAnsi="Palatino Linotype" w:cs="Palatino Linotype"/>
                <w:sz w:val="20"/>
                <w:szCs w:val="20"/>
              </w:rPr>
              <w:t>Oficio de fecha veintiocho de marzo de dos mil veinticinco, mediante el cual se informa que se anexa la liga en formato abierto para su debida consulta.</w:t>
            </w:r>
          </w:p>
        </w:tc>
      </w:tr>
      <w:tr w:rsidR="00785E82" w:rsidRPr="00072AD4" w14:paraId="05DDB90B" w14:textId="77777777">
        <w:trPr>
          <w:jc w:val="center"/>
        </w:trPr>
        <w:tc>
          <w:tcPr>
            <w:tcW w:w="2830" w:type="dxa"/>
            <w:vAlign w:val="center"/>
          </w:tcPr>
          <w:p w14:paraId="6A3FF0CA" w14:textId="77777777" w:rsidR="002D2AA3" w:rsidRPr="00072AD4" w:rsidRDefault="001B28FE">
            <w:pPr>
              <w:spacing w:after="0" w:line="240" w:lineRule="auto"/>
              <w:jc w:val="center"/>
              <w:rPr>
                <w:rFonts w:ascii="Palatino Linotype" w:eastAsia="Palatino Linotype" w:hAnsi="Palatino Linotype" w:cs="Palatino Linotype"/>
                <w:b/>
                <w:sz w:val="20"/>
                <w:szCs w:val="20"/>
                <w:lang w:val="en-US"/>
              </w:rPr>
            </w:pPr>
            <w:r w:rsidRPr="00072AD4">
              <w:rPr>
                <w:rFonts w:ascii="Palatino Linotype" w:eastAsia="Palatino Linotype" w:hAnsi="Palatino Linotype" w:cs="Palatino Linotype"/>
                <w:b/>
                <w:sz w:val="20"/>
                <w:szCs w:val="20"/>
                <w:lang w:val="en-US"/>
              </w:rPr>
              <w:t>01562/TOLUCA/IP/2025</w:t>
            </w:r>
          </w:p>
          <w:p w14:paraId="320552AB" w14:textId="77777777" w:rsidR="002D2AA3" w:rsidRPr="00072AD4" w:rsidRDefault="001B28FE">
            <w:pPr>
              <w:spacing w:after="0" w:line="240" w:lineRule="auto"/>
              <w:jc w:val="center"/>
              <w:rPr>
                <w:rFonts w:ascii="Palatino Linotype" w:eastAsia="Palatino Linotype" w:hAnsi="Palatino Linotype" w:cs="Palatino Linotype"/>
                <w:b/>
                <w:sz w:val="20"/>
                <w:szCs w:val="20"/>
                <w:lang w:val="en-US"/>
              </w:rPr>
            </w:pPr>
            <w:r w:rsidRPr="00072AD4">
              <w:rPr>
                <w:rFonts w:ascii="Palatino Linotype" w:eastAsia="Palatino Linotype" w:hAnsi="Palatino Linotype" w:cs="Palatino Linotype"/>
                <w:b/>
                <w:sz w:val="20"/>
                <w:szCs w:val="20"/>
                <w:lang w:val="en-US"/>
              </w:rPr>
              <w:t>04821/INFOEM/IP/RR/2025</w:t>
            </w:r>
          </w:p>
        </w:tc>
        <w:tc>
          <w:tcPr>
            <w:tcW w:w="5998" w:type="dxa"/>
          </w:tcPr>
          <w:p w14:paraId="1141496F" w14:textId="77777777" w:rsidR="002D2AA3" w:rsidRPr="00072AD4" w:rsidRDefault="001B28FE">
            <w:pPr>
              <w:numPr>
                <w:ilvl w:val="0"/>
                <w:numId w:val="5"/>
              </w:numPr>
              <w:pBdr>
                <w:top w:val="nil"/>
                <w:left w:val="nil"/>
                <w:bottom w:val="nil"/>
                <w:right w:val="nil"/>
                <w:between w:val="nil"/>
              </w:pBdr>
              <w:spacing w:after="0" w:line="240" w:lineRule="auto"/>
              <w:jc w:val="both"/>
              <w:rPr>
                <w:rFonts w:ascii="Palatino Linotype" w:eastAsia="Palatino Linotype" w:hAnsi="Palatino Linotype" w:cs="Palatino Linotype"/>
                <w:sz w:val="20"/>
                <w:szCs w:val="20"/>
              </w:rPr>
            </w:pPr>
            <w:r w:rsidRPr="00072AD4">
              <w:rPr>
                <w:rFonts w:ascii="Palatino Linotype" w:eastAsia="Palatino Linotype" w:hAnsi="Palatino Linotype" w:cs="Palatino Linotype"/>
                <w:b/>
                <w:sz w:val="20"/>
                <w:szCs w:val="20"/>
              </w:rPr>
              <w:t>Anexo 01562_25.docx:</w:t>
            </w:r>
            <w:r w:rsidRPr="00072AD4">
              <w:rPr>
                <w:rFonts w:ascii="Palatino Linotype" w:eastAsia="Palatino Linotype" w:hAnsi="Palatino Linotype" w:cs="Palatino Linotype"/>
                <w:sz w:val="20"/>
                <w:szCs w:val="20"/>
              </w:rPr>
              <w:t xml:space="preserve"> Documento que consta de una foja y contiene una liga electrónica.</w:t>
            </w:r>
          </w:p>
          <w:p w14:paraId="10AADC9A" w14:textId="77777777" w:rsidR="002D2AA3" w:rsidRPr="00072AD4" w:rsidRDefault="001B28FE">
            <w:pPr>
              <w:numPr>
                <w:ilvl w:val="0"/>
                <w:numId w:val="5"/>
              </w:numPr>
              <w:pBdr>
                <w:top w:val="nil"/>
                <w:left w:val="nil"/>
                <w:bottom w:val="nil"/>
                <w:right w:val="nil"/>
                <w:between w:val="nil"/>
              </w:pBdr>
              <w:jc w:val="both"/>
              <w:rPr>
                <w:rFonts w:ascii="Palatino Linotype" w:eastAsia="Palatino Linotype" w:hAnsi="Palatino Linotype" w:cs="Palatino Linotype"/>
                <w:b/>
                <w:sz w:val="20"/>
                <w:szCs w:val="20"/>
              </w:rPr>
            </w:pPr>
            <w:r w:rsidRPr="00072AD4">
              <w:rPr>
                <w:rFonts w:ascii="Palatino Linotype" w:eastAsia="Palatino Linotype" w:hAnsi="Palatino Linotype" w:cs="Palatino Linotype"/>
                <w:b/>
                <w:sz w:val="20"/>
                <w:szCs w:val="20"/>
              </w:rPr>
              <w:t xml:space="preserve">R. 01562_25.pdf: </w:t>
            </w:r>
            <w:r w:rsidRPr="00072AD4">
              <w:rPr>
                <w:rFonts w:ascii="Palatino Linotype" w:eastAsia="Palatino Linotype" w:hAnsi="Palatino Linotype" w:cs="Palatino Linotype"/>
                <w:sz w:val="20"/>
                <w:szCs w:val="20"/>
              </w:rPr>
              <w:t>Oficio de fecha veintiocho de marzo de dos mil veinticinco, signado por el Titular de la Unidad de Transparencia, mediante el cual informa que se anexa la liga en formato abierto para su debida consulta.</w:t>
            </w:r>
          </w:p>
        </w:tc>
      </w:tr>
      <w:tr w:rsidR="00785E82" w:rsidRPr="00072AD4" w14:paraId="30BBF9F9" w14:textId="77777777">
        <w:trPr>
          <w:jc w:val="center"/>
        </w:trPr>
        <w:tc>
          <w:tcPr>
            <w:tcW w:w="2830" w:type="dxa"/>
            <w:vAlign w:val="center"/>
          </w:tcPr>
          <w:p w14:paraId="26109E35" w14:textId="77777777" w:rsidR="002D2AA3" w:rsidRPr="00072AD4" w:rsidRDefault="001B28FE">
            <w:pPr>
              <w:spacing w:after="0" w:line="240" w:lineRule="auto"/>
              <w:jc w:val="center"/>
              <w:rPr>
                <w:rFonts w:ascii="Palatino Linotype" w:eastAsia="Palatino Linotype" w:hAnsi="Palatino Linotype" w:cs="Palatino Linotype"/>
                <w:b/>
                <w:sz w:val="20"/>
                <w:szCs w:val="20"/>
                <w:lang w:val="en-US"/>
              </w:rPr>
            </w:pPr>
            <w:r w:rsidRPr="00072AD4">
              <w:rPr>
                <w:rFonts w:ascii="Palatino Linotype" w:eastAsia="Palatino Linotype" w:hAnsi="Palatino Linotype" w:cs="Palatino Linotype"/>
                <w:b/>
                <w:sz w:val="20"/>
                <w:szCs w:val="20"/>
                <w:lang w:val="en-US"/>
              </w:rPr>
              <w:t>01561/TOLUCA/IP/2025</w:t>
            </w:r>
          </w:p>
          <w:p w14:paraId="66922E78" w14:textId="77777777" w:rsidR="002D2AA3" w:rsidRPr="00072AD4" w:rsidRDefault="001B28FE">
            <w:pPr>
              <w:spacing w:after="0" w:line="240" w:lineRule="auto"/>
              <w:jc w:val="center"/>
              <w:rPr>
                <w:rFonts w:ascii="Palatino Linotype" w:eastAsia="Palatino Linotype" w:hAnsi="Palatino Linotype" w:cs="Palatino Linotype"/>
                <w:b/>
                <w:sz w:val="20"/>
                <w:szCs w:val="20"/>
                <w:lang w:val="en-US"/>
              </w:rPr>
            </w:pPr>
            <w:r w:rsidRPr="00072AD4">
              <w:rPr>
                <w:rFonts w:ascii="Palatino Linotype" w:eastAsia="Palatino Linotype" w:hAnsi="Palatino Linotype" w:cs="Palatino Linotype"/>
                <w:b/>
                <w:sz w:val="20"/>
                <w:szCs w:val="20"/>
                <w:lang w:val="en-US"/>
              </w:rPr>
              <w:t>04822/INFOEM/IP/RR/2025</w:t>
            </w:r>
          </w:p>
        </w:tc>
        <w:tc>
          <w:tcPr>
            <w:tcW w:w="5998" w:type="dxa"/>
          </w:tcPr>
          <w:p w14:paraId="110D9BEC" w14:textId="77777777" w:rsidR="002D2AA3" w:rsidRPr="00072AD4" w:rsidRDefault="001B28FE">
            <w:pPr>
              <w:numPr>
                <w:ilvl w:val="0"/>
                <w:numId w:val="5"/>
              </w:numPr>
              <w:pBdr>
                <w:top w:val="nil"/>
                <w:left w:val="nil"/>
                <w:bottom w:val="nil"/>
                <w:right w:val="nil"/>
                <w:between w:val="nil"/>
              </w:pBdr>
              <w:spacing w:after="0" w:line="240" w:lineRule="auto"/>
              <w:jc w:val="both"/>
              <w:rPr>
                <w:rFonts w:ascii="Palatino Linotype" w:eastAsia="Palatino Linotype" w:hAnsi="Palatino Linotype" w:cs="Palatino Linotype"/>
                <w:sz w:val="20"/>
                <w:szCs w:val="20"/>
              </w:rPr>
            </w:pPr>
            <w:r w:rsidRPr="00072AD4">
              <w:rPr>
                <w:rFonts w:ascii="Palatino Linotype" w:eastAsia="Palatino Linotype" w:hAnsi="Palatino Linotype" w:cs="Palatino Linotype"/>
                <w:b/>
                <w:sz w:val="20"/>
                <w:szCs w:val="20"/>
              </w:rPr>
              <w:t xml:space="preserve">Anexo 01561_25.docx: </w:t>
            </w:r>
            <w:r w:rsidRPr="00072AD4">
              <w:rPr>
                <w:rFonts w:ascii="Palatino Linotype" w:eastAsia="Palatino Linotype" w:hAnsi="Palatino Linotype" w:cs="Palatino Linotype"/>
                <w:sz w:val="20"/>
                <w:szCs w:val="20"/>
              </w:rPr>
              <w:t>Documento que consta de una foja y contiene una liga electrónica.</w:t>
            </w:r>
          </w:p>
          <w:p w14:paraId="5223568B" w14:textId="77777777" w:rsidR="002D2AA3" w:rsidRPr="00072AD4" w:rsidRDefault="001B28FE">
            <w:pPr>
              <w:numPr>
                <w:ilvl w:val="0"/>
                <w:numId w:val="5"/>
              </w:numPr>
              <w:pBdr>
                <w:top w:val="nil"/>
                <w:left w:val="nil"/>
                <w:bottom w:val="nil"/>
                <w:right w:val="nil"/>
                <w:between w:val="nil"/>
              </w:pBdr>
              <w:spacing w:after="0" w:line="240" w:lineRule="auto"/>
              <w:jc w:val="both"/>
              <w:rPr>
                <w:rFonts w:ascii="Palatino Linotype" w:eastAsia="Palatino Linotype" w:hAnsi="Palatino Linotype" w:cs="Palatino Linotype"/>
                <w:b/>
                <w:sz w:val="20"/>
                <w:szCs w:val="20"/>
              </w:rPr>
            </w:pPr>
            <w:r w:rsidRPr="00072AD4">
              <w:rPr>
                <w:rFonts w:ascii="Palatino Linotype" w:eastAsia="Palatino Linotype" w:hAnsi="Palatino Linotype" w:cs="Palatino Linotype"/>
                <w:b/>
                <w:sz w:val="20"/>
                <w:szCs w:val="20"/>
              </w:rPr>
              <w:t xml:space="preserve">R. 01561_25.pdf: </w:t>
            </w:r>
            <w:r w:rsidRPr="00072AD4">
              <w:rPr>
                <w:rFonts w:ascii="Palatino Linotype" w:eastAsia="Palatino Linotype" w:hAnsi="Palatino Linotype" w:cs="Palatino Linotype"/>
                <w:sz w:val="20"/>
                <w:szCs w:val="20"/>
              </w:rPr>
              <w:t>Oficio de fecha veintiocho de marzo de dos mil veinticinco, signado por el Titular de la Unidad de Transparencia, mediante el cual informa que se anexa la liga en formato abierto para su debida consulta.</w:t>
            </w:r>
          </w:p>
        </w:tc>
      </w:tr>
      <w:tr w:rsidR="00785E82" w:rsidRPr="00072AD4" w14:paraId="6E0C7997" w14:textId="77777777">
        <w:trPr>
          <w:jc w:val="center"/>
        </w:trPr>
        <w:tc>
          <w:tcPr>
            <w:tcW w:w="2830" w:type="dxa"/>
            <w:vAlign w:val="center"/>
          </w:tcPr>
          <w:p w14:paraId="36719961" w14:textId="77777777" w:rsidR="002D2AA3" w:rsidRPr="00072AD4" w:rsidRDefault="001B28FE">
            <w:pPr>
              <w:spacing w:after="0" w:line="240" w:lineRule="auto"/>
              <w:jc w:val="center"/>
              <w:rPr>
                <w:rFonts w:ascii="Palatino Linotype" w:eastAsia="Palatino Linotype" w:hAnsi="Palatino Linotype" w:cs="Palatino Linotype"/>
                <w:b/>
                <w:sz w:val="20"/>
                <w:szCs w:val="20"/>
                <w:lang w:val="en-US"/>
              </w:rPr>
            </w:pPr>
            <w:r w:rsidRPr="00072AD4">
              <w:rPr>
                <w:rFonts w:ascii="Palatino Linotype" w:eastAsia="Palatino Linotype" w:hAnsi="Palatino Linotype" w:cs="Palatino Linotype"/>
                <w:b/>
                <w:sz w:val="20"/>
                <w:szCs w:val="20"/>
                <w:lang w:val="en-US"/>
              </w:rPr>
              <w:t>01560/TOLUCA/IP/2025</w:t>
            </w:r>
          </w:p>
          <w:p w14:paraId="3F15E280" w14:textId="77777777" w:rsidR="002D2AA3" w:rsidRPr="00072AD4" w:rsidRDefault="001B28FE">
            <w:pPr>
              <w:spacing w:after="0" w:line="240" w:lineRule="auto"/>
              <w:jc w:val="center"/>
              <w:rPr>
                <w:rFonts w:ascii="Palatino Linotype" w:eastAsia="Palatino Linotype" w:hAnsi="Palatino Linotype" w:cs="Palatino Linotype"/>
                <w:b/>
                <w:sz w:val="20"/>
                <w:szCs w:val="20"/>
                <w:lang w:val="en-US"/>
              </w:rPr>
            </w:pPr>
            <w:r w:rsidRPr="00072AD4">
              <w:rPr>
                <w:rFonts w:ascii="Palatino Linotype" w:eastAsia="Palatino Linotype" w:hAnsi="Palatino Linotype" w:cs="Palatino Linotype"/>
                <w:b/>
                <w:sz w:val="20"/>
                <w:szCs w:val="20"/>
                <w:lang w:val="en-US"/>
              </w:rPr>
              <w:t>04823/INFOEM/IP/RR/2025</w:t>
            </w:r>
          </w:p>
        </w:tc>
        <w:tc>
          <w:tcPr>
            <w:tcW w:w="5998" w:type="dxa"/>
          </w:tcPr>
          <w:p w14:paraId="459F0E2F" w14:textId="77777777" w:rsidR="002D2AA3" w:rsidRPr="00072AD4" w:rsidRDefault="001B28FE">
            <w:pPr>
              <w:numPr>
                <w:ilvl w:val="0"/>
                <w:numId w:val="5"/>
              </w:numPr>
              <w:pBdr>
                <w:top w:val="nil"/>
                <w:left w:val="nil"/>
                <w:bottom w:val="nil"/>
                <w:right w:val="nil"/>
                <w:between w:val="nil"/>
              </w:pBdr>
              <w:spacing w:after="0" w:line="240" w:lineRule="auto"/>
              <w:jc w:val="both"/>
              <w:rPr>
                <w:rFonts w:ascii="Palatino Linotype" w:eastAsia="Palatino Linotype" w:hAnsi="Palatino Linotype" w:cs="Palatino Linotype"/>
                <w:sz w:val="20"/>
                <w:szCs w:val="20"/>
              </w:rPr>
            </w:pPr>
            <w:r w:rsidRPr="00072AD4">
              <w:rPr>
                <w:rFonts w:ascii="Palatino Linotype" w:eastAsia="Palatino Linotype" w:hAnsi="Palatino Linotype" w:cs="Palatino Linotype"/>
                <w:b/>
                <w:sz w:val="20"/>
                <w:szCs w:val="20"/>
              </w:rPr>
              <w:t xml:space="preserve">Anexo 01560_25.docx: </w:t>
            </w:r>
            <w:r w:rsidRPr="00072AD4">
              <w:rPr>
                <w:rFonts w:ascii="Palatino Linotype" w:eastAsia="Palatino Linotype" w:hAnsi="Palatino Linotype" w:cs="Palatino Linotype"/>
                <w:sz w:val="20"/>
                <w:szCs w:val="20"/>
              </w:rPr>
              <w:t>Documento que consta de una foja y contiene una liga electrónica.</w:t>
            </w:r>
          </w:p>
          <w:p w14:paraId="01EFF812" w14:textId="77777777" w:rsidR="002D2AA3" w:rsidRPr="00072AD4" w:rsidRDefault="001B28FE">
            <w:pPr>
              <w:numPr>
                <w:ilvl w:val="0"/>
                <w:numId w:val="5"/>
              </w:numPr>
              <w:pBdr>
                <w:top w:val="nil"/>
                <w:left w:val="nil"/>
                <w:bottom w:val="nil"/>
                <w:right w:val="nil"/>
                <w:between w:val="nil"/>
              </w:pBdr>
              <w:spacing w:after="0" w:line="240" w:lineRule="auto"/>
              <w:jc w:val="both"/>
              <w:rPr>
                <w:rFonts w:ascii="Palatino Linotype" w:eastAsia="Palatino Linotype" w:hAnsi="Palatino Linotype" w:cs="Palatino Linotype"/>
                <w:b/>
                <w:sz w:val="20"/>
                <w:szCs w:val="20"/>
              </w:rPr>
            </w:pPr>
            <w:r w:rsidRPr="00072AD4">
              <w:rPr>
                <w:rFonts w:ascii="Palatino Linotype" w:eastAsia="Palatino Linotype" w:hAnsi="Palatino Linotype" w:cs="Palatino Linotype"/>
                <w:b/>
                <w:sz w:val="20"/>
                <w:szCs w:val="20"/>
              </w:rPr>
              <w:t xml:space="preserve">R. 01560_25.pdf: </w:t>
            </w:r>
            <w:r w:rsidRPr="00072AD4">
              <w:rPr>
                <w:rFonts w:ascii="Palatino Linotype" w:eastAsia="Palatino Linotype" w:hAnsi="Palatino Linotype" w:cs="Palatino Linotype"/>
                <w:sz w:val="20"/>
                <w:szCs w:val="20"/>
              </w:rPr>
              <w:t>Oficio de fecha veintiocho de marzo de dos mil veinticinco, signado por el Titular de la Unidad de Transparencia, mediante el cual informa que se anexa la liga en formato abierto para su debida consulta.</w:t>
            </w:r>
          </w:p>
        </w:tc>
      </w:tr>
      <w:tr w:rsidR="00785E82" w:rsidRPr="00072AD4" w14:paraId="4968BB5E" w14:textId="77777777">
        <w:trPr>
          <w:jc w:val="center"/>
        </w:trPr>
        <w:tc>
          <w:tcPr>
            <w:tcW w:w="2830" w:type="dxa"/>
            <w:vAlign w:val="center"/>
          </w:tcPr>
          <w:p w14:paraId="6FA198C1" w14:textId="77777777" w:rsidR="002D2AA3" w:rsidRPr="00072AD4" w:rsidRDefault="001B28FE">
            <w:pPr>
              <w:spacing w:after="0" w:line="240" w:lineRule="auto"/>
              <w:jc w:val="center"/>
              <w:rPr>
                <w:rFonts w:ascii="Palatino Linotype" w:eastAsia="Palatino Linotype" w:hAnsi="Palatino Linotype" w:cs="Palatino Linotype"/>
                <w:b/>
                <w:sz w:val="20"/>
                <w:szCs w:val="20"/>
                <w:lang w:val="en-US"/>
              </w:rPr>
            </w:pPr>
            <w:r w:rsidRPr="00072AD4">
              <w:rPr>
                <w:rFonts w:ascii="Palatino Linotype" w:eastAsia="Palatino Linotype" w:hAnsi="Palatino Linotype" w:cs="Palatino Linotype"/>
                <w:b/>
                <w:sz w:val="20"/>
                <w:szCs w:val="20"/>
                <w:lang w:val="en-US"/>
              </w:rPr>
              <w:lastRenderedPageBreak/>
              <w:t>01572/TOLUCA/IP/2025</w:t>
            </w:r>
          </w:p>
          <w:p w14:paraId="256E2178" w14:textId="77777777" w:rsidR="002D2AA3" w:rsidRPr="00072AD4" w:rsidRDefault="001B28FE">
            <w:pPr>
              <w:spacing w:after="0" w:line="240" w:lineRule="auto"/>
              <w:jc w:val="center"/>
              <w:rPr>
                <w:rFonts w:ascii="Palatino Linotype" w:eastAsia="Palatino Linotype" w:hAnsi="Palatino Linotype" w:cs="Palatino Linotype"/>
                <w:b/>
                <w:sz w:val="20"/>
                <w:szCs w:val="20"/>
                <w:lang w:val="en-US"/>
              </w:rPr>
            </w:pPr>
            <w:r w:rsidRPr="00072AD4">
              <w:rPr>
                <w:rFonts w:ascii="Palatino Linotype" w:eastAsia="Palatino Linotype" w:hAnsi="Palatino Linotype" w:cs="Palatino Linotype"/>
                <w:b/>
                <w:sz w:val="20"/>
                <w:szCs w:val="20"/>
                <w:lang w:val="en-US"/>
              </w:rPr>
              <w:t>05157/INFOEM/IP/RR/2025</w:t>
            </w:r>
          </w:p>
        </w:tc>
        <w:tc>
          <w:tcPr>
            <w:tcW w:w="5998" w:type="dxa"/>
          </w:tcPr>
          <w:p w14:paraId="0D06CE17" w14:textId="77777777" w:rsidR="002D2AA3" w:rsidRPr="00072AD4" w:rsidRDefault="001B28FE">
            <w:pPr>
              <w:numPr>
                <w:ilvl w:val="0"/>
                <w:numId w:val="5"/>
              </w:numPr>
              <w:pBdr>
                <w:top w:val="nil"/>
                <w:left w:val="nil"/>
                <w:bottom w:val="nil"/>
                <w:right w:val="nil"/>
                <w:between w:val="nil"/>
              </w:pBdr>
              <w:spacing w:after="0" w:line="240" w:lineRule="auto"/>
              <w:jc w:val="both"/>
              <w:rPr>
                <w:rFonts w:ascii="Palatino Linotype" w:eastAsia="Palatino Linotype" w:hAnsi="Palatino Linotype" w:cs="Palatino Linotype"/>
                <w:b/>
                <w:sz w:val="20"/>
                <w:szCs w:val="20"/>
              </w:rPr>
            </w:pPr>
            <w:r w:rsidRPr="00072AD4">
              <w:rPr>
                <w:rFonts w:ascii="Palatino Linotype" w:eastAsia="Palatino Linotype" w:hAnsi="Palatino Linotype" w:cs="Palatino Linotype"/>
                <w:b/>
                <w:sz w:val="20"/>
                <w:szCs w:val="20"/>
              </w:rPr>
              <w:t xml:space="preserve">Anexo 1.zip: </w:t>
            </w:r>
            <w:r w:rsidRPr="00072AD4">
              <w:rPr>
                <w:rFonts w:ascii="Palatino Linotype" w:eastAsia="Palatino Linotype" w:hAnsi="Palatino Linotype" w:cs="Palatino Linotype"/>
                <w:sz w:val="20"/>
                <w:szCs w:val="20"/>
              </w:rPr>
              <w:t>Documento que contiene treinta y una actas del Comité de Transparencia, correspondientes a la administración 2025-2027.</w:t>
            </w:r>
          </w:p>
          <w:p w14:paraId="591D057F" w14:textId="77777777" w:rsidR="002D2AA3" w:rsidRPr="00072AD4" w:rsidRDefault="001B28FE">
            <w:pPr>
              <w:numPr>
                <w:ilvl w:val="0"/>
                <w:numId w:val="5"/>
              </w:numPr>
              <w:pBdr>
                <w:top w:val="nil"/>
                <w:left w:val="nil"/>
                <w:bottom w:val="nil"/>
                <w:right w:val="nil"/>
                <w:between w:val="nil"/>
              </w:pBdr>
              <w:spacing w:after="0" w:line="240" w:lineRule="auto"/>
              <w:jc w:val="both"/>
              <w:rPr>
                <w:rFonts w:ascii="Palatino Linotype" w:eastAsia="Palatino Linotype" w:hAnsi="Palatino Linotype" w:cs="Palatino Linotype"/>
                <w:b/>
                <w:sz w:val="20"/>
                <w:szCs w:val="20"/>
              </w:rPr>
            </w:pPr>
            <w:r w:rsidRPr="00072AD4">
              <w:rPr>
                <w:rFonts w:ascii="Palatino Linotype" w:eastAsia="Palatino Linotype" w:hAnsi="Palatino Linotype" w:cs="Palatino Linotype"/>
                <w:b/>
                <w:sz w:val="20"/>
                <w:szCs w:val="20"/>
              </w:rPr>
              <w:t xml:space="preserve">R. 01572_25.pdf: </w:t>
            </w:r>
            <w:r w:rsidRPr="00072AD4">
              <w:rPr>
                <w:rFonts w:ascii="Palatino Linotype" w:eastAsia="Palatino Linotype" w:hAnsi="Palatino Linotype" w:cs="Palatino Linotype"/>
                <w:sz w:val="20"/>
                <w:szCs w:val="20"/>
              </w:rPr>
              <w:t>Oficio de fecha cuatro de abril de dos mil veinticinco, signado por el Titular de la Unidad de Transparencia, mediante el cual informa que se anexa la información solicitada.</w:t>
            </w:r>
          </w:p>
        </w:tc>
      </w:tr>
      <w:tr w:rsidR="00785E82" w:rsidRPr="00072AD4" w14:paraId="036283FA" w14:textId="77777777">
        <w:trPr>
          <w:jc w:val="center"/>
        </w:trPr>
        <w:tc>
          <w:tcPr>
            <w:tcW w:w="2830" w:type="dxa"/>
            <w:vAlign w:val="center"/>
          </w:tcPr>
          <w:p w14:paraId="51E8E402" w14:textId="77777777" w:rsidR="002D2AA3" w:rsidRPr="00072AD4" w:rsidRDefault="001B28FE">
            <w:pPr>
              <w:spacing w:after="0" w:line="240" w:lineRule="auto"/>
              <w:jc w:val="center"/>
              <w:rPr>
                <w:rFonts w:ascii="Palatino Linotype" w:eastAsia="Palatino Linotype" w:hAnsi="Palatino Linotype" w:cs="Palatino Linotype"/>
                <w:b/>
                <w:sz w:val="20"/>
                <w:szCs w:val="20"/>
                <w:lang w:val="en-US"/>
              </w:rPr>
            </w:pPr>
            <w:r w:rsidRPr="00072AD4">
              <w:rPr>
                <w:rFonts w:ascii="Palatino Linotype" w:eastAsia="Palatino Linotype" w:hAnsi="Palatino Linotype" w:cs="Palatino Linotype"/>
                <w:b/>
                <w:sz w:val="20"/>
                <w:szCs w:val="20"/>
                <w:lang w:val="en-US"/>
              </w:rPr>
              <w:t>01571/TOLUCA/IP/2025</w:t>
            </w:r>
          </w:p>
          <w:p w14:paraId="6E7FF8EA" w14:textId="77777777" w:rsidR="002D2AA3" w:rsidRPr="00072AD4" w:rsidRDefault="001B28FE">
            <w:pPr>
              <w:spacing w:after="0" w:line="240" w:lineRule="auto"/>
              <w:jc w:val="center"/>
              <w:rPr>
                <w:rFonts w:ascii="Palatino Linotype" w:eastAsia="Palatino Linotype" w:hAnsi="Palatino Linotype" w:cs="Palatino Linotype"/>
                <w:b/>
                <w:sz w:val="20"/>
                <w:szCs w:val="20"/>
                <w:lang w:val="en-US"/>
              </w:rPr>
            </w:pPr>
            <w:r w:rsidRPr="00072AD4">
              <w:rPr>
                <w:rFonts w:ascii="Palatino Linotype" w:eastAsia="Palatino Linotype" w:hAnsi="Palatino Linotype" w:cs="Palatino Linotype"/>
                <w:b/>
                <w:sz w:val="20"/>
                <w:szCs w:val="20"/>
                <w:lang w:val="en-US"/>
              </w:rPr>
              <w:t>05159/INFOEM/IP/RR/2025</w:t>
            </w:r>
          </w:p>
        </w:tc>
        <w:tc>
          <w:tcPr>
            <w:tcW w:w="5998" w:type="dxa"/>
          </w:tcPr>
          <w:p w14:paraId="3E7D2131" w14:textId="77777777" w:rsidR="002D2AA3" w:rsidRPr="00072AD4" w:rsidRDefault="001B28FE">
            <w:pPr>
              <w:numPr>
                <w:ilvl w:val="0"/>
                <w:numId w:val="5"/>
              </w:numPr>
              <w:pBdr>
                <w:top w:val="nil"/>
                <w:left w:val="nil"/>
                <w:bottom w:val="nil"/>
                <w:right w:val="nil"/>
                <w:between w:val="nil"/>
              </w:pBdr>
              <w:spacing w:after="0"/>
              <w:rPr>
                <w:rFonts w:ascii="Palatino Linotype" w:eastAsia="Palatino Linotype" w:hAnsi="Palatino Linotype" w:cs="Palatino Linotype"/>
                <w:sz w:val="20"/>
                <w:szCs w:val="20"/>
              </w:rPr>
            </w:pPr>
            <w:r w:rsidRPr="00072AD4">
              <w:rPr>
                <w:rFonts w:ascii="Palatino Linotype" w:eastAsia="Palatino Linotype" w:hAnsi="Palatino Linotype" w:cs="Palatino Linotype"/>
                <w:b/>
                <w:sz w:val="20"/>
                <w:szCs w:val="20"/>
              </w:rPr>
              <w:t xml:space="preserve">Anexo 01571_25.docx: </w:t>
            </w:r>
            <w:r w:rsidRPr="00072AD4">
              <w:rPr>
                <w:rFonts w:ascii="Palatino Linotype" w:eastAsia="Palatino Linotype" w:hAnsi="Palatino Linotype" w:cs="Palatino Linotype"/>
                <w:sz w:val="20"/>
                <w:szCs w:val="20"/>
              </w:rPr>
              <w:t>Documento que consta de una foja y contiene una liga electrónica.</w:t>
            </w:r>
          </w:p>
          <w:p w14:paraId="616F3C20" w14:textId="77777777" w:rsidR="002D2AA3" w:rsidRPr="00072AD4" w:rsidRDefault="001B28FE">
            <w:pPr>
              <w:numPr>
                <w:ilvl w:val="0"/>
                <w:numId w:val="5"/>
              </w:numPr>
              <w:pBdr>
                <w:top w:val="nil"/>
                <w:left w:val="nil"/>
                <w:bottom w:val="nil"/>
                <w:right w:val="nil"/>
                <w:between w:val="nil"/>
              </w:pBdr>
              <w:rPr>
                <w:rFonts w:ascii="Palatino Linotype" w:eastAsia="Palatino Linotype" w:hAnsi="Palatino Linotype" w:cs="Palatino Linotype"/>
                <w:sz w:val="20"/>
                <w:szCs w:val="20"/>
              </w:rPr>
            </w:pPr>
            <w:r w:rsidRPr="00072AD4">
              <w:rPr>
                <w:rFonts w:ascii="Palatino Linotype" w:eastAsia="Palatino Linotype" w:hAnsi="Palatino Linotype" w:cs="Palatino Linotype"/>
                <w:b/>
                <w:sz w:val="20"/>
                <w:szCs w:val="20"/>
              </w:rPr>
              <w:t xml:space="preserve">R. 01571_25.pdf: </w:t>
            </w:r>
            <w:r w:rsidRPr="00072AD4">
              <w:rPr>
                <w:rFonts w:ascii="Palatino Linotype" w:eastAsia="Palatino Linotype" w:hAnsi="Palatino Linotype" w:cs="Palatino Linotype"/>
                <w:sz w:val="20"/>
                <w:szCs w:val="20"/>
              </w:rPr>
              <w:t>Oficio de fecha veintiocho de marzo de dos mil veinticinco, signado por el Titular de la Unidad de Transparencia, mediante el cual informa que se anexa la liga en formato abierto para su debida consulta.</w:t>
            </w:r>
          </w:p>
        </w:tc>
      </w:tr>
      <w:tr w:rsidR="00785E82" w:rsidRPr="00072AD4" w14:paraId="7B5EF20F" w14:textId="77777777">
        <w:trPr>
          <w:jc w:val="center"/>
        </w:trPr>
        <w:tc>
          <w:tcPr>
            <w:tcW w:w="2830" w:type="dxa"/>
            <w:vAlign w:val="center"/>
          </w:tcPr>
          <w:p w14:paraId="756DB3F5" w14:textId="77777777" w:rsidR="002D2AA3" w:rsidRPr="00072AD4" w:rsidRDefault="001B28FE">
            <w:pPr>
              <w:spacing w:after="0" w:line="240" w:lineRule="auto"/>
              <w:jc w:val="center"/>
              <w:rPr>
                <w:rFonts w:ascii="Palatino Linotype" w:eastAsia="Palatino Linotype" w:hAnsi="Palatino Linotype" w:cs="Palatino Linotype"/>
                <w:b/>
                <w:sz w:val="20"/>
                <w:szCs w:val="20"/>
                <w:lang w:val="en-US"/>
              </w:rPr>
            </w:pPr>
            <w:r w:rsidRPr="00072AD4">
              <w:rPr>
                <w:rFonts w:ascii="Palatino Linotype" w:eastAsia="Palatino Linotype" w:hAnsi="Palatino Linotype" w:cs="Palatino Linotype"/>
                <w:b/>
                <w:sz w:val="20"/>
                <w:szCs w:val="20"/>
                <w:lang w:val="en-US"/>
              </w:rPr>
              <w:t>01568/TOLUCA/IP/2025</w:t>
            </w:r>
          </w:p>
          <w:p w14:paraId="0C9DA94E" w14:textId="77777777" w:rsidR="002D2AA3" w:rsidRPr="00072AD4" w:rsidRDefault="001B28FE">
            <w:pPr>
              <w:spacing w:after="0" w:line="240" w:lineRule="auto"/>
              <w:jc w:val="center"/>
              <w:rPr>
                <w:rFonts w:ascii="Palatino Linotype" w:eastAsia="Palatino Linotype" w:hAnsi="Palatino Linotype" w:cs="Palatino Linotype"/>
                <w:b/>
                <w:sz w:val="20"/>
                <w:szCs w:val="20"/>
                <w:lang w:val="en-US"/>
              </w:rPr>
            </w:pPr>
            <w:r w:rsidRPr="00072AD4">
              <w:rPr>
                <w:rFonts w:ascii="Palatino Linotype" w:eastAsia="Palatino Linotype" w:hAnsi="Palatino Linotype" w:cs="Palatino Linotype"/>
                <w:b/>
                <w:sz w:val="20"/>
                <w:szCs w:val="20"/>
                <w:lang w:val="en-US"/>
              </w:rPr>
              <w:t>05160/INFOEM/IP/RR/2025</w:t>
            </w:r>
          </w:p>
        </w:tc>
        <w:tc>
          <w:tcPr>
            <w:tcW w:w="5998" w:type="dxa"/>
          </w:tcPr>
          <w:p w14:paraId="1774CD03" w14:textId="77777777" w:rsidR="002D2AA3" w:rsidRPr="00072AD4" w:rsidRDefault="001B28FE">
            <w:pPr>
              <w:numPr>
                <w:ilvl w:val="0"/>
                <w:numId w:val="5"/>
              </w:numPr>
              <w:pBdr>
                <w:top w:val="nil"/>
                <w:left w:val="nil"/>
                <w:bottom w:val="nil"/>
                <w:right w:val="nil"/>
                <w:between w:val="nil"/>
              </w:pBdr>
              <w:spacing w:after="0" w:line="240" w:lineRule="auto"/>
              <w:jc w:val="both"/>
              <w:rPr>
                <w:rFonts w:ascii="Palatino Linotype" w:eastAsia="Palatino Linotype" w:hAnsi="Palatino Linotype" w:cs="Palatino Linotype"/>
                <w:b/>
                <w:sz w:val="20"/>
                <w:szCs w:val="20"/>
              </w:rPr>
            </w:pPr>
            <w:r w:rsidRPr="00072AD4">
              <w:rPr>
                <w:rFonts w:ascii="Palatino Linotype" w:eastAsia="Palatino Linotype" w:hAnsi="Palatino Linotype" w:cs="Palatino Linotype"/>
                <w:b/>
                <w:sz w:val="20"/>
                <w:szCs w:val="20"/>
              </w:rPr>
              <w:t>R. 01568_25.pdf:</w:t>
            </w:r>
            <w:r w:rsidRPr="00072AD4">
              <w:rPr>
                <w:rFonts w:ascii="Palatino Linotype" w:eastAsia="Palatino Linotype" w:hAnsi="Palatino Linotype" w:cs="Palatino Linotype"/>
                <w:sz w:val="20"/>
                <w:szCs w:val="20"/>
              </w:rPr>
              <w:t xml:space="preserve"> Oficio de fecha cuatro de abril de dos mil veinticinco, signado por el Titular de la Unidad de Transparencia, mediante el cual informa que la información puede ser consultada en la liga electrónica que proporciona.</w:t>
            </w:r>
          </w:p>
          <w:p w14:paraId="76E99DFD" w14:textId="77777777" w:rsidR="002D2AA3" w:rsidRPr="00072AD4" w:rsidRDefault="001B28FE">
            <w:pPr>
              <w:numPr>
                <w:ilvl w:val="0"/>
                <w:numId w:val="5"/>
              </w:numPr>
              <w:pBdr>
                <w:top w:val="nil"/>
                <w:left w:val="nil"/>
                <w:bottom w:val="nil"/>
                <w:right w:val="nil"/>
                <w:between w:val="nil"/>
              </w:pBdr>
              <w:rPr>
                <w:rFonts w:ascii="Palatino Linotype" w:eastAsia="Palatino Linotype" w:hAnsi="Palatino Linotype" w:cs="Palatino Linotype"/>
                <w:sz w:val="20"/>
                <w:szCs w:val="20"/>
              </w:rPr>
            </w:pPr>
            <w:r w:rsidRPr="00072AD4">
              <w:rPr>
                <w:rFonts w:ascii="Palatino Linotype" w:eastAsia="Palatino Linotype" w:hAnsi="Palatino Linotype" w:cs="Palatino Linotype"/>
                <w:b/>
                <w:sz w:val="20"/>
                <w:szCs w:val="20"/>
              </w:rPr>
              <w:t xml:space="preserve">Anexo 01568_25.docx: </w:t>
            </w:r>
            <w:r w:rsidRPr="00072AD4">
              <w:rPr>
                <w:rFonts w:ascii="Palatino Linotype" w:eastAsia="Palatino Linotype" w:hAnsi="Palatino Linotype" w:cs="Palatino Linotype"/>
                <w:sz w:val="20"/>
                <w:szCs w:val="20"/>
              </w:rPr>
              <w:t>Documento que consta de una foja y contiene una liga electrónica.</w:t>
            </w:r>
          </w:p>
        </w:tc>
      </w:tr>
      <w:tr w:rsidR="002D2AA3" w:rsidRPr="00072AD4" w14:paraId="353FEF60" w14:textId="77777777">
        <w:trPr>
          <w:jc w:val="center"/>
        </w:trPr>
        <w:tc>
          <w:tcPr>
            <w:tcW w:w="2830" w:type="dxa"/>
            <w:vAlign w:val="center"/>
          </w:tcPr>
          <w:p w14:paraId="04793319" w14:textId="77777777" w:rsidR="002D2AA3" w:rsidRPr="00072AD4" w:rsidRDefault="001B28FE">
            <w:pPr>
              <w:spacing w:after="0" w:line="240" w:lineRule="auto"/>
              <w:jc w:val="center"/>
              <w:rPr>
                <w:rFonts w:ascii="Palatino Linotype" w:eastAsia="Palatino Linotype" w:hAnsi="Palatino Linotype" w:cs="Palatino Linotype"/>
                <w:b/>
                <w:sz w:val="20"/>
                <w:szCs w:val="20"/>
                <w:lang w:val="en-US"/>
              </w:rPr>
            </w:pPr>
            <w:r w:rsidRPr="00072AD4">
              <w:rPr>
                <w:rFonts w:ascii="Palatino Linotype" w:eastAsia="Palatino Linotype" w:hAnsi="Palatino Linotype" w:cs="Palatino Linotype"/>
                <w:b/>
                <w:sz w:val="20"/>
                <w:szCs w:val="20"/>
                <w:lang w:val="en-US"/>
              </w:rPr>
              <w:t>01564/TOLUCA/IP/2025</w:t>
            </w:r>
          </w:p>
          <w:p w14:paraId="38A9ED1F" w14:textId="77777777" w:rsidR="002D2AA3" w:rsidRPr="00072AD4" w:rsidRDefault="001B28FE">
            <w:pPr>
              <w:spacing w:after="0" w:line="240" w:lineRule="auto"/>
              <w:jc w:val="center"/>
              <w:rPr>
                <w:rFonts w:ascii="Palatino Linotype" w:eastAsia="Palatino Linotype" w:hAnsi="Palatino Linotype" w:cs="Palatino Linotype"/>
                <w:b/>
                <w:sz w:val="20"/>
                <w:szCs w:val="20"/>
                <w:lang w:val="en-US"/>
              </w:rPr>
            </w:pPr>
            <w:r w:rsidRPr="00072AD4">
              <w:rPr>
                <w:rFonts w:ascii="Palatino Linotype" w:eastAsia="Palatino Linotype" w:hAnsi="Palatino Linotype" w:cs="Palatino Linotype"/>
                <w:b/>
                <w:sz w:val="20"/>
                <w:szCs w:val="20"/>
                <w:lang w:val="en-US"/>
              </w:rPr>
              <w:t>05161/INFOEM/IP/RR/2025</w:t>
            </w:r>
          </w:p>
        </w:tc>
        <w:tc>
          <w:tcPr>
            <w:tcW w:w="5998" w:type="dxa"/>
          </w:tcPr>
          <w:p w14:paraId="69FA8A16" w14:textId="77777777" w:rsidR="002D2AA3" w:rsidRPr="00072AD4" w:rsidRDefault="001B28FE">
            <w:pPr>
              <w:numPr>
                <w:ilvl w:val="0"/>
                <w:numId w:val="5"/>
              </w:numPr>
              <w:pBdr>
                <w:top w:val="nil"/>
                <w:left w:val="nil"/>
                <w:bottom w:val="nil"/>
                <w:right w:val="nil"/>
                <w:between w:val="nil"/>
              </w:pBdr>
              <w:spacing w:after="0" w:line="240" w:lineRule="auto"/>
              <w:jc w:val="both"/>
              <w:rPr>
                <w:rFonts w:ascii="Palatino Linotype" w:eastAsia="Palatino Linotype" w:hAnsi="Palatino Linotype" w:cs="Palatino Linotype"/>
                <w:b/>
                <w:sz w:val="20"/>
                <w:szCs w:val="20"/>
              </w:rPr>
            </w:pPr>
            <w:r w:rsidRPr="00072AD4">
              <w:rPr>
                <w:rFonts w:ascii="Palatino Linotype" w:eastAsia="Palatino Linotype" w:hAnsi="Palatino Linotype" w:cs="Palatino Linotype"/>
                <w:b/>
                <w:sz w:val="20"/>
                <w:szCs w:val="20"/>
              </w:rPr>
              <w:t xml:space="preserve">R. 01564_25.pdf: </w:t>
            </w:r>
            <w:r w:rsidRPr="00072AD4">
              <w:rPr>
                <w:rFonts w:ascii="Palatino Linotype" w:eastAsia="Palatino Linotype" w:hAnsi="Palatino Linotype" w:cs="Palatino Linotype"/>
                <w:sz w:val="20"/>
                <w:szCs w:val="20"/>
              </w:rPr>
              <w:t>Oficio de fecha cuatro de abril de dos mil veinticinco, signado por el Titular de la Unidad de Transparencia, mediante el cual informa que derivado a que no se desprende el periodo solicitado, se remite la información del último año.</w:t>
            </w:r>
          </w:p>
          <w:p w14:paraId="4B90674D" w14:textId="77777777" w:rsidR="002D2AA3" w:rsidRPr="00072AD4" w:rsidRDefault="001B28FE">
            <w:pPr>
              <w:numPr>
                <w:ilvl w:val="0"/>
                <w:numId w:val="5"/>
              </w:numPr>
              <w:pBdr>
                <w:top w:val="nil"/>
                <w:left w:val="nil"/>
                <w:bottom w:val="nil"/>
                <w:right w:val="nil"/>
                <w:between w:val="nil"/>
              </w:pBdr>
              <w:spacing w:after="0" w:line="240" w:lineRule="auto"/>
              <w:jc w:val="both"/>
              <w:rPr>
                <w:rFonts w:ascii="Palatino Linotype" w:eastAsia="Palatino Linotype" w:hAnsi="Palatino Linotype" w:cs="Palatino Linotype"/>
                <w:b/>
                <w:sz w:val="20"/>
                <w:szCs w:val="20"/>
              </w:rPr>
            </w:pPr>
            <w:r w:rsidRPr="00072AD4">
              <w:rPr>
                <w:rFonts w:ascii="Palatino Linotype" w:eastAsia="Palatino Linotype" w:hAnsi="Palatino Linotype" w:cs="Palatino Linotype"/>
                <w:b/>
                <w:sz w:val="20"/>
                <w:szCs w:val="20"/>
              </w:rPr>
              <w:t xml:space="preserve">Anexo 1.zip: </w:t>
            </w:r>
            <w:r w:rsidRPr="00072AD4">
              <w:rPr>
                <w:rFonts w:ascii="Palatino Linotype" w:eastAsia="Palatino Linotype" w:hAnsi="Palatino Linotype" w:cs="Palatino Linotype"/>
                <w:sz w:val="20"/>
                <w:szCs w:val="20"/>
              </w:rPr>
              <w:t>Documento que contiene treinta y una actas del Comité de Transparencia, correspondientes a la administración 2025-2027.</w:t>
            </w:r>
          </w:p>
          <w:p w14:paraId="7DD7D1BB" w14:textId="77777777" w:rsidR="002D2AA3" w:rsidRPr="00072AD4" w:rsidRDefault="001B28FE">
            <w:pPr>
              <w:numPr>
                <w:ilvl w:val="0"/>
                <w:numId w:val="5"/>
              </w:numPr>
              <w:pBdr>
                <w:top w:val="nil"/>
                <w:left w:val="nil"/>
                <w:bottom w:val="nil"/>
                <w:right w:val="nil"/>
                <w:between w:val="nil"/>
              </w:pBdr>
              <w:spacing w:after="0" w:line="240" w:lineRule="auto"/>
              <w:jc w:val="both"/>
              <w:rPr>
                <w:rFonts w:ascii="Palatino Linotype" w:eastAsia="Palatino Linotype" w:hAnsi="Palatino Linotype" w:cs="Palatino Linotype"/>
                <w:b/>
                <w:sz w:val="20"/>
                <w:szCs w:val="20"/>
              </w:rPr>
            </w:pPr>
            <w:r w:rsidRPr="00072AD4">
              <w:rPr>
                <w:rFonts w:ascii="Palatino Linotype" w:eastAsia="Palatino Linotype" w:hAnsi="Palatino Linotype" w:cs="Palatino Linotype"/>
                <w:b/>
                <w:sz w:val="20"/>
                <w:szCs w:val="20"/>
              </w:rPr>
              <w:t xml:space="preserve">Anexo 2.zip: </w:t>
            </w:r>
            <w:r w:rsidRPr="00072AD4">
              <w:rPr>
                <w:rFonts w:ascii="Palatino Linotype" w:eastAsia="Palatino Linotype" w:hAnsi="Palatino Linotype" w:cs="Palatino Linotype"/>
                <w:sz w:val="20"/>
                <w:szCs w:val="20"/>
              </w:rPr>
              <w:t>Documento que contiene treinta y una actas del Comité de Transparencia, correspondientes a la administración 2025-2027.</w:t>
            </w:r>
          </w:p>
          <w:p w14:paraId="5B95EE30" w14:textId="77777777" w:rsidR="002D2AA3" w:rsidRPr="00072AD4" w:rsidRDefault="001B28FE">
            <w:pPr>
              <w:numPr>
                <w:ilvl w:val="0"/>
                <w:numId w:val="5"/>
              </w:numPr>
              <w:pBdr>
                <w:top w:val="nil"/>
                <w:left w:val="nil"/>
                <w:bottom w:val="nil"/>
                <w:right w:val="nil"/>
                <w:between w:val="nil"/>
              </w:pBdr>
              <w:spacing w:after="0" w:line="240" w:lineRule="auto"/>
              <w:jc w:val="both"/>
              <w:rPr>
                <w:rFonts w:ascii="Palatino Linotype" w:eastAsia="Palatino Linotype" w:hAnsi="Palatino Linotype" w:cs="Palatino Linotype"/>
                <w:b/>
                <w:sz w:val="20"/>
                <w:szCs w:val="20"/>
              </w:rPr>
            </w:pPr>
            <w:r w:rsidRPr="00072AD4">
              <w:rPr>
                <w:rFonts w:ascii="Palatino Linotype" w:eastAsia="Palatino Linotype" w:hAnsi="Palatino Linotype" w:cs="Palatino Linotype"/>
                <w:b/>
                <w:sz w:val="20"/>
                <w:szCs w:val="20"/>
              </w:rPr>
              <w:t>Anexo 3.zip:</w:t>
            </w:r>
            <w:r w:rsidRPr="00072AD4">
              <w:rPr>
                <w:rFonts w:ascii="Palatino Linotype" w:eastAsia="Palatino Linotype" w:hAnsi="Palatino Linotype" w:cs="Palatino Linotype"/>
                <w:sz w:val="20"/>
                <w:szCs w:val="20"/>
              </w:rPr>
              <w:t xml:space="preserve"> Documento que contiene veintisiete actas del Comité de Transparencia, correspondientes a la administración 2025-2027.</w:t>
            </w:r>
          </w:p>
          <w:p w14:paraId="21DFA000" w14:textId="77777777" w:rsidR="002D2AA3" w:rsidRPr="00072AD4" w:rsidRDefault="001B28FE">
            <w:pPr>
              <w:numPr>
                <w:ilvl w:val="0"/>
                <w:numId w:val="5"/>
              </w:numPr>
              <w:pBdr>
                <w:top w:val="nil"/>
                <w:left w:val="nil"/>
                <w:bottom w:val="nil"/>
                <w:right w:val="nil"/>
                <w:between w:val="nil"/>
              </w:pBdr>
              <w:spacing w:after="0" w:line="240" w:lineRule="auto"/>
              <w:jc w:val="both"/>
              <w:rPr>
                <w:rFonts w:ascii="Palatino Linotype" w:eastAsia="Palatino Linotype" w:hAnsi="Palatino Linotype" w:cs="Palatino Linotype"/>
                <w:b/>
                <w:sz w:val="20"/>
                <w:szCs w:val="20"/>
              </w:rPr>
            </w:pPr>
            <w:r w:rsidRPr="00072AD4">
              <w:rPr>
                <w:rFonts w:ascii="Palatino Linotype" w:eastAsia="Palatino Linotype" w:hAnsi="Palatino Linotype" w:cs="Palatino Linotype"/>
                <w:b/>
                <w:sz w:val="20"/>
                <w:szCs w:val="20"/>
              </w:rPr>
              <w:t>Anexo 5.zip:</w:t>
            </w:r>
            <w:r w:rsidRPr="00072AD4">
              <w:rPr>
                <w:rFonts w:ascii="Palatino Linotype" w:eastAsia="Palatino Linotype" w:hAnsi="Palatino Linotype" w:cs="Palatino Linotype"/>
                <w:sz w:val="20"/>
                <w:szCs w:val="20"/>
              </w:rPr>
              <w:t xml:space="preserve"> Documento que contiene veintiocho actas del Comité de Transparencia, correspondientes a la administración 2025-2027.</w:t>
            </w:r>
          </w:p>
          <w:p w14:paraId="1B09DD72" w14:textId="77777777" w:rsidR="002D2AA3" w:rsidRPr="00072AD4" w:rsidRDefault="001B28FE">
            <w:pPr>
              <w:numPr>
                <w:ilvl w:val="0"/>
                <w:numId w:val="5"/>
              </w:numPr>
              <w:pBdr>
                <w:top w:val="nil"/>
                <w:left w:val="nil"/>
                <w:bottom w:val="nil"/>
                <w:right w:val="nil"/>
                <w:between w:val="nil"/>
              </w:pBdr>
              <w:spacing w:after="0" w:line="240" w:lineRule="auto"/>
              <w:jc w:val="both"/>
              <w:rPr>
                <w:rFonts w:ascii="Palatino Linotype" w:eastAsia="Palatino Linotype" w:hAnsi="Palatino Linotype" w:cs="Palatino Linotype"/>
                <w:b/>
                <w:sz w:val="20"/>
                <w:szCs w:val="20"/>
              </w:rPr>
            </w:pPr>
            <w:r w:rsidRPr="00072AD4">
              <w:rPr>
                <w:rFonts w:ascii="Palatino Linotype" w:eastAsia="Palatino Linotype" w:hAnsi="Palatino Linotype" w:cs="Palatino Linotype"/>
                <w:b/>
                <w:sz w:val="20"/>
                <w:szCs w:val="20"/>
              </w:rPr>
              <w:t xml:space="preserve">Anexo 4.zip: </w:t>
            </w:r>
            <w:r w:rsidRPr="00072AD4">
              <w:rPr>
                <w:rFonts w:ascii="Palatino Linotype" w:eastAsia="Palatino Linotype" w:hAnsi="Palatino Linotype" w:cs="Palatino Linotype"/>
                <w:sz w:val="20"/>
                <w:szCs w:val="20"/>
              </w:rPr>
              <w:t>Documento que contiene veintinueve actas del Comité de Transparencia, correspondientes a la administración 2025-2027.</w:t>
            </w:r>
          </w:p>
          <w:p w14:paraId="64810FCA" w14:textId="77777777" w:rsidR="002D2AA3" w:rsidRPr="00072AD4" w:rsidRDefault="001B28FE">
            <w:pPr>
              <w:numPr>
                <w:ilvl w:val="0"/>
                <w:numId w:val="5"/>
              </w:numPr>
              <w:pBdr>
                <w:top w:val="nil"/>
                <w:left w:val="nil"/>
                <w:bottom w:val="nil"/>
                <w:right w:val="nil"/>
                <w:between w:val="nil"/>
              </w:pBdr>
              <w:spacing w:after="0" w:line="240" w:lineRule="auto"/>
              <w:jc w:val="both"/>
              <w:rPr>
                <w:rFonts w:ascii="Palatino Linotype" w:eastAsia="Palatino Linotype" w:hAnsi="Palatino Linotype" w:cs="Palatino Linotype"/>
                <w:b/>
                <w:sz w:val="20"/>
                <w:szCs w:val="20"/>
              </w:rPr>
            </w:pPr>
            <w:r w:rsidRPr="00072AD4">
              <w:rPr>
                <w:rFonts w:ascii="Palatino Linotype" w:eastAsia="Palatino Linotype" w:hAnsi="Palatino Linotype" w:cs="Palatino Linotype"/>
                <w:b/>
                <w:sz w:val="20"/>
                <w:szCs w:val="20"/>
              </w:rPr>
              <w:lastRenderedPageBreak/>
              <w:t xml:space="preserve">Anexo 6.zip: </w:t>
            </w:r>
            <w:r w:rsidRPr="00072AD4">
              <w:rPr>
                <w:rFonts w:ascii="Palatino Linotype" w:eastAsia="Palatino Linotype" w:hAnsi="Palatino Linotype" w:cs="Palatino Linotype"/>
                <w:sz w:val="20"/>
                <w:szCs w:val="20"/>
              </w:rPr>
              <w:t>Documento que contiene treinta actas del Comité de Transparencia, correspondientes a la administración 2025-2027.</w:t>
            </w:r>
          </w:p>
          <w:p w14:paraId="4647AD1F" w14:textId="77777777" w:rsidR="002D2AA3" w:rsidRPr="00072AD4" w:rsidRDefault="001B28FE">
            <w:pPr>
              <w:numPr>
                <w:ilvl w:val="0"/>
                <w:numId w:val="5"/>
              </w:numPr>
              <w:pBdr>
                <w:top w:val="nil"/>
                <w:left w:val="nil"/>
                <w:bottom w:val="nil"/>
                <w:right w:val="nil"/>
                <w:between w:val="nil"/>
              </w:pBdr>
              <w:spacing w:after="0" w:line="240" w:lineRule="auto"/>
              <w:jc w:val="both"/>
              <w:rPr>
                <w:rFonts w:ascii="Palatino Linotype" w:eastAsia="Palatino Linotype" w:hAnsi="Palatino Linotype" w:cs="Palatino Linotype"/>
                <w:b/>
                <w:sz w:val="20"/>
                <w:szCs w:val="20"/>
              </w:rPr>
            </w:pPr>
            <w:r w:rsidRPr="00072AD4">
              <w:rPr>
                <w:rFonts w:ascii="Palatino Linotype" w:eastAsia="Palatino Linotype" w:hAnsi="Palatino Linotype" w:cs="Palatino Linotype"/>
                <w:b/>
                <w:sz w:val="20"/>
                <w:szCs w:val="20"/>
              </w:rPr>
              <w:t>Anexo 7.zip:</w:t>
            </w:r>
            <w:r w:rsidRPr="00072AD4">
              <w:rPr>
                <w:rFonts w:ascii="Palatino Linotype" w:eastAsia="Palatino Linotype" w:hAnsi="Palatino Linotype" w:cs="Palatino Linotype"/>
                <w:sz w:val="20"/>
                <w:szCs w:val="20"/>
              </w:rPr>
              <w:t xml:space="preserve"> Documento que contiene veintinueve actas del Comité de Transparencia, correspondientes a la administración 2025-2027.</w:t>
            </w:r>
          </w:p>
          <w:p w14:paraId="46C957F3" w14:textId="77777777" w:rsidR="002D2AA3" w:rsidRPr="00072AD4" w:rsidRDefault="001B28FE">
            <w:pPr>
              <w:numPr>
                <w:ilvl w:val="0"/>
                <w:numId w:val="5"/>
              </w:numPr>
              <w:pBdr>
                <w:top w:val="nil"/>
                <w:left w:val="nil"/>
                <w:bottom w:val="nil"/>
                <w:right w:val="nil"/>
                <w:between w:val="nil"/>
              </w:pBdr>
              <w:spacing w:after="0" w:line="240" w:lineRule="auto"/>
              <w:jc w:val="both"/>
              <w:rPr>
                <w:rFonts w:ascii="Palatino Linotype" w:eastAsia="Palatino Linotype" w:hAnsi="Palatino Linotype" w:cs="Palatino Linotype"/>
                <w:b/>
                <w:sz w:val="20"/>
                <w:szCs w:val="20"/>
              </w:rPr>
            </w:pPr>
            <w:r w:rsidRPr="00072AD4">
              <w:rPr>
                <w:rFonts w:ascii="Palatino Linotype" w:eastAsia="Palatino Linotype" w:hAnsi="Palatino Linotype" w:cs="Palatino Linotype"/>
                <w:b/>
                <w:sz w:val="20"/>
                <w:szCs w:val="20"/>
              </w:rPr>
              <w:t xml:space="preserve">Anexo 8.zip: </w:t>
            </w:r>
            <w:r w:rsidRPr="00072AD4">
              <w:rPr>
                <w:rFonts w:ascii="Palatino Linotype" w:eastAsia="Palatino Linotype" w:hAnsi="Palatino Linotype" w:cs="Palatino Linotype"/>
                <w:sz w:val="20"/>
                <w:szCs w:val="20"/>
              </w:rPr>
              <w:t>Documento que contiene veintinueve actas del Comité de Transparencia, correspondientes a la administración 2025-2027.</w:t>
            </w:r>
          </w:p>
        </w:tc>
      </w:tr>
    </w:tbl>
    <w:p w14:paraId="70CF1781" w14:textId="77777777" w:rsidR="002D2AA3" w:rsidRPr="00072AD4" w:rsidRDefault="002D2AA3">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p w14:paraId="53C5A3B4" w14:textId="77777777" w:rsidR="002D2AA3" w:rsidRPr="00072AD4" w:rsidRDefault="001B28FE">
      <w:pPr>
        <w:numPr>
          <w:ilvl w:val="0"/>
          <w:numId w:val="6"/>
        </w:numPr>
        <w:pBdr>
          <w:top w:val="nil"/>
          <w:left w:val="nil"/>
          <w:bottom w:val="nil"/>
          <w:right w:val="nil"/>
          <w:between w:val="nil"/>
        </w:pBdr>
        <w:tabs>
          <w:tab w:val="left" w:pos="284"/>
        </w:tabs>
        <w:spacing w:after="0" w:line="360" w:lineRule="auto"/>
        <w:ind w:left="357" w:firstLine="0"/>
        <w:jc w:val="both"/>
        <w:rPr>
          <w:rFonts w:ascii="Palatino Linotype" w:eastAsia="Palatino Linotype" w:hAnsi="Palatino Linotype" w:cs="Palatino Linotype"/>
        </w:rPr>
      </w:pPr>
      <w:bookmarkStart w:id="2" w:name="_heading=h.gjdgxs" w:colFirst="0" w:colLast="0"/>
      <w:bookmarkEnd w:id="2"/>
      <w:r w:rsidRPr="00072AD4">
        <w:rPr>
          <w:rFonts w:ascii="Palatino Linotype" w:eastAsia="Palatino Linotype" w:hAnsi="Palatino Linotype" w:cs="Palatino Linotype"/>
          <w:b/>
        </w:rPr>
        <w:t xml:space="preserve">Interposición de los recursos de revisión. </w:t>
      </w:r>
      <w:r w:rsidRPr="00072AD4">
        <w:rPr>
          <w:rFonts w:ascii="Palatino Linotype" w:eastAsia="Palatino Linotype" w:hAnsi="Palatino Linotype" w:cs="Palatino Linotype"/>
        </w:rPr>
        <w:t xml:space="preserve">Inconforme la persona solicitante con las respuestas emitidas por el </w:t>
      </w:r>
      <w:r w:rsidRPr="00072AD4">
        <w:rPr>
          <w:rFonts w:ascii="Palatino Linotype" w:eastAsia="Palatino Linotype" w:hAnsi="Palatino Linotype" w:cs="Palatino Linotype"/>
          <w:b/>
        </w:rPr>
        <w:t xml:space="preserve">Sujeto Obligado </w:t>
      </w:r>
      <w:r w:rsidRPr="00072AD4">
        <w:rPr>
          <w:rFonts w:ascii="Palatino Linotype" w:eastAsia="Palatino Linotype" w:hAnsi="Palatino Linotype" w:cs="Palatino Linotype"/>
        </w:rPr>
        <w:t xml:space="preserve">a sus solicitudes, en fecha </w:t>
      </w:r>
      <w:r w:rsidRPr="00072AD4">
        <w:rPr>
          <w:rFonts w:ascii="Palatino Linotype" w:eastAsia="Palatino Linotype" w:hAnsi="Palatino Linotype" w:cs="Palatino Linotype"/>
          <w:b/>
        </w:rPr>
        <w:t>treinta y uno de marzo, tres, veinticinco de abril y seis de mayo de</w:t>
      </w:r>
      <w:r w:rsidRPr="00072AD4">
        <w:rPr>
          <w:rFonts w:ascii="Palatino Linotype" w:eastAsia="Palatino Linotype" w:hAnsi="Palatino Linotype" w:cs="Palatino Linotype"/>
          <w:b/>
          <w:sz w:val="24"/>
          <w:szCs w:val="24"/>
        </w:rPr>
        <w:t xml:space="preserve"> </w:t>
      </w:r>
      <w:r w:rsidRPr="00072AD4">
        <w:rPr>
          <w:rFonts w:ascii="Palatino Linotype" w:eastAsia="Palatino Linotype" w:hAnsi="Palatino Linotype" w:cs="Palatino Linotype"/>
          <w:b/>
        </w:rPr>
        <w:t>dos mil veinticinco</w:t>
      </w:r>
      <w:r w:rsidRPr="00072AD4">
        <w:rPr>
          <w:rFonts w:ascii="Palatino Linotype" w:eastAsia="Palatino Linotype" w:hAnsi="Palatino Linotype" w:cs="Palatino Linotype"/>
        </w:rPr>
        <w:t>, interpuso los recursos de revisión a través del SAIMEX, expresando lo siguiente en todos los casos:</w:t>
      </w:r>
    </w:p>
    <w:p w14:paraId="60260356" w14:textId="77777777" w:rsidR="002D2AA3" w:rsidRPr="00072AD4" w:rsidRDefault="002D2AA3">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tbl>
      <w:tblPr>
        <w:tblStyle w:val="af8"/>
        <w:tblW w:w="90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29"/>
        <w:gridCol w:w="3149"/>
        <w:gridCol w:w="2977"/>
      </w:tblGrid>
      <w:tr w:rsidR="00785E82" w:rsidRPr="00072AD4" w14:paraId="7892FFEA" w14:textId="77777777">
        <w:tc>
          <w:tcPr>
            <w:tcW w:w="2929" w:type="dxa"/>
          </w:tcPr>
          <w:p w14:paraId="2D5AD701" w14:textId="77777777" w:rsidR="002D2AA3" w:rsidRPr="00072AD4" w:rsidRDefault="001B28FE">
            <w:pPr>
              <w:tabs>
                <w:tab w:val="left" w:pos="284"/>
              </w:tabs>
              <w:spacing w:line="360" w:lineRule="auto"/>
              <w:jc w:val="center"/>
              <w:rPr>
                <w:rFonts w:ascii="Palatino Linotype" w:eastAsia="Palatino Linotype" w:hAnsi="Palatino Linotype" w:cs="Palatino Linotype"/>
                <w:b/>
              </w:rPr>
            </w:pPr>
            <w:r w:rsidRPr="00072AD4">
              <w:rPr>
                <w:rFonts w:ascii="Palatino Linotype" w:eastAsia="Palatino Linotype" w:hAnsi="Palatino Linotype" w:cs="Palatino Linotype"/>
                <w:b/>
              </w:rPr>
              <w:t>Recurso de Revisión</w:t>
            </w:r>
          </w:p>
        </w:tc>
        <w:tc>
          <w:tcPr>
            <w:tcW w:w="3149" w:type="dxa"/>
          </w:tcPr>
          <w:p w14:paraId="10F71643" w14:textId="77777777" w:rsidR="002D2AA3" w:rsidRPr="00072AD4" w:rsidRDefault="001B28FE">
            <w:pPr>
              <w:tabs>
                <w:tab w:val="left" w:pos="284"/>
              </w:tabs>
              <w:spacing w:line="360" w:lineRule="auto"/>
              <w:jc w:val="center"/>
              <w:rPr>
                <w:rFonts w:ascii="Palatino Linotype" w:eastAsia="Palatino Linotype" w:hAnsi="Palatino Linotype" w:cs="Palatino Linotype"/>
                <w:b/>
              </w:rPr>
            </w:pPr>
            <w:r w:rsidRPr="00072AD4">
              <w:rPr>
                <w:rFonts w:ascii="Palatino Linotype" w:eastAsia="Palatino Linotype" w:hAnsi="Palatino Linotype" w:cs="Palatino Linotype"/>
                <w:b/>
              </w:rPr>
              <w:t>Acto Impugnado</w:t>
            </w:r>
          </w:p>
        </w:tc>
        <w:tc>
          <w:tcPr>
            <w:tcW w:w="2977" w:type="dxa"/>
          </w:tcPr>
          <w:p w14:paraId="721DB418" w14:textId="77777777" w:rsidR="002D2AA3" w:rsidRPr="00072AD4" w:rsidRDefault="001B28FE">
            <w:pPr>
              <w:tabs>
                <w:tab w:val="left" w:pos="284"/>
              </w:tabs>
              <w:spacing w:line="360" w:lineRule="auto"/>
              <w:jc w:val="center"/>
              <w:rPr>
                <w:rFonts w:ascii="Palatino Linotype" w:eastAsia="Palatino Linotype" w:hAnsi="Palatino Linotype" w:cs="Palatino Linotype"/>
                <w:b/>
              </w:rPr>
            </w:pPr>
            <w:r w:rsidRPr="00072AD4">
              <w:rPr>
                <w:rFonts w:ascii="Palatino Linotype" w:eastAsia="Palatino Linotype" w:hAnsi="Palatino Linotype" w:cs="Palatino Linotype"/>
                <w:b/>
              </w:rPr>
              <w:t>Motivos de Inconformidad</w:t>
            </w:r>
          </w:p>
        </w:tc>
      </w:tr>
      <w:tr w:rsidR="00785E82" w:rsidRPr="00072AD4" w14:paraId="624C2039" w14:textId="77777777">
        <w:tc>
          <w:tcPr>
            <w:tcW w:w="2929" w:type="dxa"/>
          </w:tcPr>
          <w:p w14:paraId="3A70B64F" w14:textId="77777777" w:rsidR="002D2AA3" w:rsidRPr="00072AD4" w:rsidRDefault="001B28FE">
            <w:pPr>
              <w:tabs>
                <w:tab w:val="left" w:pos="284"/>
              </w:tabs>
              <w:spacing w:line="360" w:lineRule="auto"/>
              <w:jc w:val="both"/>
              <w:rPr>
                <w:rFonts w:ascii="Palatino Linotype" w:eastAsia="Palatino Linotype" w:hAnsi="Palatino Linotype" w:cs="Palatino Linotype"/>
                <w:b/>
              </w:rPr>
            </w:pPr>
            <w:r w:rsidRPr="00072AD4">
              <w:rPr>
                <w:rFonts w:ascii="Palatino Linotype" w:eastAsia="Palatino Linotype" w:hAnsi="Palatino Linotype" w:cs="Palatino Linotype"/>
                <w:b/>
              </w:rPr>
              <w:t>03729/INFOEM/IP/RR/2025</w:t>
            </w:r>
          </w:p>
        </w:tc>
        <w:tc>
          <w:tcPr>
            <w:tcW w:w="3149" w:type="dxa"/>
          </w:tcPr>
          <w:p w14:paraId="110EC9BF" w14:textId="77777777" w:rsidR="002D2AA3" w:rsidRPr="00072AD4" w:rsidRDefault="001B28FE">
            <w:pPr>
              <w:tabs>
                <w:tab w:val="left" w:pos="284"/>
              </w:tabs>
              <w:jc w:val="both"/>
              <w:rPr>
                <w:rFonts w:ascii="Palatino Linotype" w:eastAsia="Palatino Linotype" w:hAnsi="Palatino Linotype" w:cs="Palatino Linotype"/>
                <w:i/>
              </w:rPr>
            </w:pPr>
            <w:r w:rsidRPr="00072AD4">
              <w:rPr>
                <w:rFonts w:ascii="Palatino Linotype" w:eastAsia="Palatino Linotype" w:hAnsi="Palatino Linotype" w:cs="Palatino Linotype"/>
                <w:i/>
              </w:rPr>
              <w:t>La respuesta</w:t>
            </w:r>
          </w:p>
        </w:tc>
        <w:tc>
          <w:tcPr>
            <w:tcW w:w="2977" w:type="dxa"/>
          </w:tcPr>
          <w:p w14:paraId="7F5E5E14" w14:textId="77777777" w:rsidR="002D2AA3" w:rsidRPr="00072AD4" w:rsidRDefault="001B28FE">
            <w:pPr>
              <w:tabs>
                <w:tab w:val="left" w:pos="284"/>
              </w:tabs>
              <w:jc w:val="both"/>
              <w:rPr>
                <w:rFonts w:ascii="Palatino Linotype" w:eastAsia="Palatino Linotype" w:hAnsi="Palatino Linotype" w:cs="Palatino Linotype"/>
                <w:i/>
              </w:rPr>
            </w:pPr>
            <w:r w:rsidRPr="00072AD4">
              <w:rPr>
                <w:rFonts w:ascii="Palatino Linotype" w:eastAsia="Palatino Linotype" w:hAnsi="Palatino Linotype" w:cs="Palatino Linotype"/>
                <w:i/>
              </w:rPr>
              <w:t>No abre su link</w:t>
            </w:r>
          </w:p>
        </w:tc>
      </w:tr>
      <w:tr w:rsidR="00785E82" w:rsidRPr="00072AD4" w14:paraId="61E39A0A" w14:textId="77777777">
        <w:tc>
          <w:tcPr>
            <w:tcW w:w="2929" w:type="dxa"/>
          </w:tcPr>
          <w:p w14:paraId="1D7D0765" w14:textId="77777777" w:rsidR="002D2AA3" w:rsidRPr="00072AD4" w:rsidRDefault="001B28FE">
            <w:pPr>
              <w:tabs>
                <w:tab w:val="left" w:pos="284"/>
              </w:tabs>
              <w:spacing w:line="360" w:lineRule="auto"/>
              <w:jc w:val="both"/>
              <w:rPr>
                <w:rFonts w:ascii="Palatino Linotype" w:eastAsia="Palatino Linotype" w:hAnsi="Palatino Linotype" w:cs="Palatino Linotype"/>
                <w:b/>
              </w:rPr>
            </w:pPr>
            <w:r w:rsidRPr="00072AD4">
              <w:rPr>
                <w:rFonts w:ascii="Palatino Linotype" w:eastAsia="Palatino Linotype" w:hAnsi="Palatino Linotype" w:cs="Palatino Linotype"/>
                <w:b/>
              </w:rPr>
              <w:t>03730/INFOEM/IP/RR/2025</w:t>
            </w:r>
          </w:p>
        </w:tc>
        <w:tc>
          <w:tcPr>
            <w:tcW w:w="3149" w:type="dxa"/>
          </w:tcPr>
          <w:p w14:paraId="60917B9D" w14:textId="77777777" w:rsidR="002D2AA3" w:rsidRPr="00072AD4" w:rsidRDefault="001B28FE">
            <w:pPr>
              <w:tabs>
                <w:tab w:val="left" w:pos="284"/>
              </w:tabs>
              <w:jc w:val="both"/>
              <w:rPr>
                <w:rFonts w:ascii="Palatino Linotype" w:eastAsia="Palatino Linotype" w:hAnsi="Palatino Linotype" w:cs="Palatino Linotype"/>
                <w:i/>
              </w:rPr>
            </w:pPr>
            <w:r w:rsidRPr="00072AD4">
              <w:rPr>
                <w:rFonts w:ascii="Palatino Linotype" w:eastAsia="Palatino Linotype" w:hAnsi="Palatino Linotype" w:cs="Palatino Linotype"/>
                <w:i/>
              </w:rPr>
              <w:t>La respuesta no entrega lo solicitado</w:t>
            </w:r>
          </w:p>
        </w:tc>
        <w:tc>
          <w:tcPr>
            <w:tcW w:w="2977" w:type="dxa"/>
          </w:tcPr>
          <w:p w14:paraId="484032A4" w14:textId="77777777" w:rsidR="002D2AA3" w:rsidRPr="00072AD4" w:rsidRDefault="001B28FE">
            <w:pPr>
              <w:tabs>
                <w:tab w:val="left" w:pos="284"/>
              </w:tabs>
              <w:jc w:val="both"/>
              <w:rPr>
                <w:rFonts w:ascii="Palatino Linotype" w:eastAsia="Palatino Linotype" w:hAnsi="Palatino Linotype" w:cs="Palatino Linotype"/>
                <w:i/>
              </w:rPr>
            </w:pPr>
            <w:r w:rsidRPr="00072AD4">
              <w:rPr>
                <w:rFonts w:ascii="Palatino Linotype" w:eastAsia="Palatino Linotype" w:hAnsi="Palatino Linotype" w:cs="Palatino Linotype"/>
                <w:i/>
              </w:rPr>
              <w:t xml:space="preserve">Su liga no abre y se solicita vía </w:t>
            </w:r>
            <w:proofErr w:type="spellStart"/>
            <w:r w:rsidRPr="00072AD4">
              <w:rPr>
                <w:rFonts w:ascii="Palatino Linotype" w:eastAsia="Palatino Linotype" w:hAnsi="Palatino Linotype" w:cs="Palatino Linotype"/>
                <w:i/>
              </w:rPr>
              <w:t>saimex</w:t>
            </w:r>
            <w:proofErr w:type="spellEnd"/>
          </w:p>
        </w:tc>
      </w:tr>
      <w:tr w:rsidR="00785E82" w:rsidRPr="00072AD4" w14:paraId="2FEC6BF8" w14:textId="77777777">
        <w:tc>
          <w:tcPr>
            <w:tcW w:w="2929" w:type="dxa"/>
          </w:tcPr>
          <w:p w14:paraId="73995104" w14:textId="77777777" w:rsidR="002D2AA3" w:rsidRPr="00072AD4" w:rsidRDefault="001B28FE">
            <w:pPr>
              <w:tabs>
                <w:tab w:val="left" w:pos="284"/>
              </w:tabs>
              <w:spacing w:line="360" w:lineRule="auto"/>
              <w:jc w:val="both"/>
              <w:rPr>
                <w:rFonts w:ascii="Palatino Linotype" w:eastAsia="Palatino Linotype" w:hAnsi="Palatino Linotype" w:cs="Palatino Linotype"/>
                <w:b/>
              </w:rPr>
            </w:pPr>
            <w:r w:rsidRPr="00072AD4">
              <w:rPr>
                <w:rFonts w:ascii="Palatino Linotype" w:eastAsia="Palatino Linotype" w:hAnsi="Palatino Linotype" w:cs="Palatino Linotype"/>
                <w:b/>
              </w:rPr>
              <w:t>03731/INFOEM/IP/RR/2025</w:t>
            </w:r>
          </w:p>
        </w:tc>
        <w:tc>
          <w:tcPr>
            <w:tcW w:w="3149" w:type="dxa"/>
          </w:tcPr>
          <w:p w14:paraId="5BC5E90F" w14:textId="77777777" w:rsidR="002D2AA3" w:rsidRPr="00072AD4" w:rsidRDefault="001B28FE">
            <w:pPr>
              <w:tabs>
                <w:tab w:val="left" w:pos="284"/>
              </w:tabs>
              <w:jc w:val="both"/>
              <w:rPr>
                <w:rFonts w:ascii="Palatino Linotype" w:eastAsia="Palatino Linotype" w:hAnsi="Palatino Linotype" w:cs="Palatino Linotype"/>
                <w:i/>
              </w:rPr>
            </w:pPr>
            <w:r w:rsidRPr="00072AD4">
              <w:rPr>
                <w:rFonts w:ascii="Palatino Linotype" w:eastAsia="Palatino Linotype" w:hAnsi="Palatino Linotype" w:cs="Palatino Linotype"/>
                <w:i/>
              </w:rPr>
              <w:t>La respuesta no entrega lo solicitado</w:t>
            </w:r>
          </w:p>
        </w:tc>
        <w:tc>
          <w:tcPr>
            <w:tcW w:w="2977" w:type="dxa"/>
          </w:tcPr>
          <w:p w14:paraId="528ABFC9" w14:textId="77777777" w:rsidR="002D2AA3" w:rsidRPr="00072AD4" w:rsidRDefault="001B28FE">
            <w:pPr>
              <w:tabs>
                <w:tab w:val="left" w:pos="284"/>
              </w:tabs>
              <w:jc w:val="both"/>
              <w:rPr>
                <w:rFonts w:ascii="Palatino Linotype" w:eastAsia="Palatino Linotype" w:hAnsi="Palatino Linotype" w:cs="Palatino Linotype"/>
                <w:i/>
              </w:rPr>
            </w:pPr>
            <w:r w:rsidRPr="00072AD4">
              <w:rPr>
                <w:rFonts w:ascii="Palatino Linotype" w:eastAsia="Palatino Linotype" w:hAnsi="Palatino Linotype" w:cs="Palatino Linotype"/>
                <w:i/>
              </w:rPr>
              <w:t xml:space="preserve">Si link no abre y se solicita por </w:t>
            </w:r>
            <w:proofErr w:type="spellStart"/>
            <w:r w:rsidRPr="00072AD4">
              <w:rPr>
                <w:rFonts w:ascii="Palatino Linotype" w:eastAsia="Palatino Linotype" w:hAnsi="Palatino Linotype" w:cs="Palatino Linotype"/>
                <w:i/>
              </w:rPr>
              <w:t>saimex</w:t>
            </w:r>
            <w:proofErr w:type="spellEnd"/>
          </w:p>
        </w:tc>
      </w:tr>
      <w:tr w:rsidR="00785E82" w:rsidRPr="00072AD4" w14:paraId="73D5B1A3" w14:textId="77777777">
        <w:tc>
          <w:tcPr>
            <w:tcW w:w="2929" w:type="dxa"/>
          </w:tcPr>
          <w:p w14:paraId="1BF6DCCB" w14:textId="77777777" w:rsidR="002D2AA3" w:rsidRPr="00072AD4" w:rsidRDefault="001B28FE">
            <w:pPr>
              <w:tabs>
                <w:tab w:val="left" w:pos="284"/>
              </w:tabs>
              <w:spacing w:line="360" w:lineRule="auto"/>
              <w:jc w:val="both"/>
              <w:rPr>
                <w:rFonts w:ascii="Palatino Linotype" w:eastAsia="Palatino Linotype" w:hAnsi="Palatino Linotype" w:cs="Palatino Linotype"/>
                <w:b/>
              </w:rPr>
            </w:pPr>
            <w:r w:rsidRPr="00072AD4">
              <w:rPr>
                <w:rFonts w:ascii="Palatino Linotype" w:eastAsia="Palatino Linotype" w:hAnsi="Palatino Linotype" w:cs="Palatino Linotype"/>
                <w:b/>
              </w:rPr>
              <w:t>03784/INFOEM/IP/RR/2025</w:t>
            </w:r>
          </w:p>
        </w:tc>
        <w:tc>
          <w:tcPr>
            <w:tcW w:w="3149" w:type="dxa"/>
          </w:tcPr>
          <w:p w14:paraId="68810719" w14:textId="77777777" w:rsidR="002D2AA3" w:rsidRPr="00072AD4" w:rsidRDefault="001B28FE">
            <w:pPr>
              <w:tabs>
                <w:tab w:val="left" w:pos="284"/>
              </w:tabs>
              <w:jc w:val="both"/>
              <w:rPr>
                <w:rFonts w:ascii="Palatino Linotype" w:eastAsia="Palatino Linotype" w:hAnsi="Palatino Linotype" w:cs="Palatino Linotype"/>
                <w:i/>
              </w:rPr>
            </w:pPr>
            <w:r w:rsidRPr="00072AD4">
              <w:rPr>
                <w:rFonts w:ascii="Palatino Linotype" w:eastAsia="Palatino Linotype" w:hAnsi="Palatino Linotype" w:cs="Palatino Linotype"/>
                <w:i/>
              </w:rPr>
              <w:t xml:space="preserve">La respuesta tan opacada de la unidad de transparencia después </w:t>
            </w:r>
            <w:proofErr w:type="spellStart"/>
            <w:r w:rsidRPr="00072AD4">
              <w:rPr>
                <w:rFonts w:ascii="Palatino Linotype" w:eastAsia="Palatino Linotype" w:hAnsi="Palatino Linotype" w:cs="Palatino Linotype"/>
                <w:i/>
              </w:rPr>
              <w:t>dle</w:t>
            </w:r>
            <w:proofErr w:type="spellEnd"/>
            <w:r w:rsidRPr="00072AD4">
              <w:rPr>
                <w:rFonts w:ascii="Palatino Linotype" w:eastAsia="Palatino Linotype" w:hAnsi="Palatino Linotype" w:cs="Palatino Linotype"/>
                <w:i/>
              </w:rPr>
              <w:t xml:space="preserve"> </w:t>
            </w:r>
            <w:proofErr w:type="spellStart"/>
            <w:r w:rsidRPr="00072AD4">
              <w:rPr>
                <w:rFonts w:ascii="Palatino Linotype" w:eastAsia="Palatino Linotype" w:hAnsi="Palatino Linotype" w:cs="Palatino Linotype"/>
                <w:i/>
              </w:rPr>
              <w:t>palzo</w:t>
            </w:r>
            <w:proofErr w:type="spellEnd"/>
          </w:p>
        </w:tc>
        <w:tc>
          <w:tcPr>
            <w:tcW w:w="2977" w:type="dxa"/>
          </w:tcPr>
          <w:p w14:paraId="38FA427E" w14:textId="77777777" w:rsidR="002D2AA3" w:rsidRPr="00072AD4" w:rsidRDefault="001B28FE">
            <w:pPr>
              <w:tabs>
                <w:tab w:val="left" w:pos="284"/>
              </w:tabs>
              <w:jc w:val="both"/>
              <w:rPr>
                <w:rFonts w:ascii="Palatino Linotype" w:eastAsia="Palatino Linotype" w:hAnsi="Palatino Linotype" w:cs="Palatino Linotype"/>
                <w:i/>
              </w:rPr>
            </w:pPr>
            <w:r w:rsidRPr="00072AD4">
              <w:rPr>
                <w:rFonts w:ascii="Palatino Linotype" w:eastAsia="Palatino Linotype" w:hAnsi="Palatino Linotype" w:cs="Palatino Linotype"/>
                <w:i/>
              </w:rPr>
              <w:t xml:space="preserve">Su liga después de </w:t>
            </w:r>
            <w:proofErr w:type="spellStart"/>
            <w:r w:rsidRPr="00072AD4">
              <w:rPr>
                <w:rFonts w:ascii="Palatino Linotype" w:eastAsia="Palatino Linotype" w:hAnsi="Palatino Linotype" w:cs="Palatino Linotype"/>
                <w:i/>
              </w:rPr>
              <w:t>palzo</w:t>
            </w:r>
            <w:proofErr w:type="spellEnd"/>
            <w:r w:rsidRPr="00072AD4">
              <w:rPr>
                <w:rFonts w:ascii="Palatino Linotype" w:eastAsia="Palatino Linotype" w:hAnsi="Palatino Linotype" w:cs="Palatino Linotype"/>
                <w:i/>
              </w:rPr>
              <w:t xml:space="preserve"> y no tiene la información como se solicita</w:t>
            </w:r>
          </w:p>
        </w:tc>
      </w:tr>
      <w:tr w:rsidR="00785E82" w:rsidRPr="00072AD4" w14:paraId="76F99234" w14:textId="77777777">
        <w:tc>
          <w:tcPr>
            <w:tcW w:w="2929" w:type="dxa"/>
          </w:tcPr>
          <w:p w14:paraId="680CC08F" w14:textId="77777777" w:rsidR="002D2AA3" w:rsidRPr="00072AD4" w:rsidRDefault="001B28FE">
            <w:pPr>
              <w:tabs>
                <w:tab w:val="left" w:pos="284"/>
              </w:tabs>
              <w:spacing w:line="360" w:lineRule="auto"/>
              <w:jc w:val="both"/>
              <w:rPr>
                <w:rFonts w:ascii="Palatino Linotype" w:eastAsia="Palatino Linotype" w:hAnsi="Palatino Linotype" w:cs="Palatino Linotype"/>
                <w:b/>
              </w:rPr>
            </w:pPr>
            <w:r w:rsidRPr="00072AD4">
              <w:rPr>
                <w:rFonts w:ascii="Palatino Linotype" w:eastAsia="Palatino Linotype" w:hAnsi="Palatino Linotype" w:cs="Palatino Linotype"/>
                <w:b/>
              </w:rPr>
              <w:t>03981/INFOEM/IP/RR/2025</w:t>
            </w:r>
          </w:p>
        </w:tc>
        <w:tc>
          <w:tcPr>
            <w:tcW w:w="3149" w:type="dxa"/>
          </w:tcPr>
          <w:p w14:paraId="4C442203" w14:textId="77777777" w:rsidR="002D2AA3" w:rsidRPr="00072AD4" w:rsidRDefault="001B28FE">
            <w:pPr>
              <w:tabs>
                <w:tab w:val="left" w:pos="284"/>
              </w:tabs>
              <w:jc w:val="both"/>
              <w:rPr>
                <w:rFonts w:ascii="Palatino Linotype" w:eastAsia="Palatino Linotype" w:hAnsi="Palatino Linotype" w:cs="Palatino Linotype"/>
                <w:i/>
              </w:rPr>
            </w:pPr>
            <w:r w:rsidRPr="00072AD4">
              <w:rPr>
                <w:rFonts w:ascii="Palatino Linotype" w:eastAsia="Palatino Linotype" w:hAnsi="Palatino Linotype" w:cs="Palatino Linotype"/>
                <w:i/>
              </w:rPr>
              <w:t>La Unidad de transparencia no entrega</w:t>
            </w:r>
          </w:p>
        </w:tc>
        <w:tc>
          <w:tcPr>
            <w:tcW w:w="2977" w:type="dxa"/>
          </w:tcPr>
          <w:p w14:paraId="6CD9B4CA" w14:textId="77777777" w:rsidR="002D2AA3" w:rsidRPr="00072AD4" w:rsidRDefault="001B28FE">
            <w:pPr>
              <w:tabs>
                <w:tab w:val="left" w:pos="284"/>
              </w:tabs>
              <w:jc w:val="both"/>
              <w:rPr>
                <w:rFonts w:ascii="Palatino Linotype" w:eastAsia="Palatino Linotype" w:hAnsi="Palatino Linotype" w:cs="Palatino Linotype"/>
                <w:i/>
              </w:rPr>
            </w:pPr>
            <w:r w:rsidRPr="00072AD4">
              <w:rPr>
                <w:rFonts w:ascii="Palatino Linotype" w:eastAsia="Palatino Linotype" w:hAnsi="Palatino Linotype" w:cs="Palatino Linotype"/>
                <w:i/>
              </w:rPr>
              <w:t>No entrega la información completa</w:t>
            </w:r>
          </w:p>
        </w:tc>
      </w:tr>
      <w:tr w:rsidR="00785E82" w:rsidRPr="00072AD4" w14:paraId="20AF5B21" w14:textId="77777777">
        <w:tc>
          <w:tcPr>
            <w:tcW w:w="2929" w:type="dxa"/>
          </w:tcPr>
          <w:p w14:paraId="5F6AD996" w14:textId="77777777" w:rsidR="002D2AA3" w:rsidRPr="00072AD4" w:rsidRDefault="001B28FE">
            <w:pPr>
              <w:tabs>
                <w:tab w:val="left" w:pos="284"/>
              </w:tabs>
              <w:spacing w:line="360" w:lineRule="auto"/>
              <w:jc w:val="both"/>
              <w:rPr>
                <w:rFonts w:ascii="Palatino Linotype" w:eastAsia="Palatino Linotype" w:hAnsi="Palatino Linotype" w:cs="Palatino Linotype"/>
                <w:b/>
              </w:rPr>
            </w:pPr>
            <w:r w:rsidRPr="00072AD4">
              <w:rPr>
                <w:rFonts w:ascii="Palatino Linotype" w:eastAsia="Palatino Linotype" w:hAnsi="Palatino Linotype" w:cs="Palatino Linotype"/>
                <w:b/>
              </w:rPr>
              <w:t>04819/INFOEM/IP/RR/2025</w:t>
            </w:r>
          </w:p>
        </w:tc>
        <w:tc>
          <w:tcPr>
            <w:tcW w:w="3149" w:type="dxa"/>
          </w:tcPr>
          <w:p w14:paraId="212A43B5" w14:textId="77777777" w:rsidR="002D2AA3" w:rsidRPr="00072AD4" w:rsidRDefault="001B28FE">
            <w:pPr>
              <w:tabs>
                <w:tab w:val="left" w:pos="284"/>
              </w:tabs>
              <w:jc w:val="both"/>
              <w:rPr>
                <w:rFonts w:ascii="Palatino Linotype" w:eastAsia="Palatino Linotype" w:hAnsi="Palatino Linotype" w:cs="Palatino Linotype"/>
                <w:i/>
              </w:rPr>
            </w:pPr>
            <w:r w:rsidRPr="00072AD4">
              <w:rPr>
                <w:rFonts w:ascii="Palatino Linotype" w:eastAsia="Palatino Linotype" w:hAnsi="Palatino Linotype" w:cs="Palatino Linotype"/>
                <w:i/>
              </w:rPr>
              <w:t>La respuesta no entrega completo</w:t>
            </w:r>
          </w:p>
        </w:tc>
        <w:tc>
          <w:tcPr>
            <w:tcW w:w="2977" w:type="dxa"/>
          </w:tcPr>
          <w:p w14:paraId="6D744607" w14:textId="77777777" w:rsidR="002D2AA3" w:rsidRPr="00072AD4" w:rsidRDefault="001B28FE">
            <w:pPr>
              <w:tabs>
                <w:tab w:val="left" w:pos="284"/>
              </w:tabs>
              <w:jc w:val="both"/>
              <w:rPr>
                <w:rFonts w:ascii="Palatino Linotype" w:eastAsia="Palatino Linotype" w:hAnsi="Palatino Linotype" w:cs="Palatino Linotype"/>
                <w:i/>
              </w:rPr>
            </w:pPr>
            <w:r w:rsidRPr="00072AD4">
              <w:rPr>
                <w:rFonts w:ascii="Palatino Linotype" w:eastAsia="Palatino Linotype" w:hAnsi="Palatino Linotype" w:cs="Palatino Linotype"/>
                <w:i/>
              </w:rPr>
              <w:t>No entrega la información completa</w:t>
            </w:r>
          </w:p>
        </w:tc>
      </w:tr>
      <w:tr w:rsidR="00785E82" w:rsidRPr="00072AD4" w14:paraId="1F83BF20" w14:textId="77777777">
        <w:tc>
          <w:tcPr>
            <w:tcW w:w="2929" w:type="dxa"/>
          </w:tcPr>
          <w:p w14:paraId="0247B9B7" w14:textId="77777777" w:rsidR="002D2AA3" w:rsidRPr="00072AD4" w:rsidRDefault="001B28FE">
            <w:pPr>
              <w:tabs>
                <w:tab w:val="left" w:pos="284"/>
              </w:tabs>
              <w:spacing w:line="360" w:lineRule="auto"/>
              <w:jc w:val="both"/>
              <w:rPr>
                <w:rFonts w:ascii="Palatino Linotype" w:eastAsia="Palatino Linotype" w:hAnsi="Palatino Linotype" w:cs="Palatino Linotype"/>
                <w:b/>
              </w:rPr>
            </w:pPr>
            <w:r w:rsidRPr="00072AD4">
              <w:rPr>
                <w:rFonts w:ascii="Palatino Linotype" w:eastAsia="Palatino Linotype" w:hAnsi="Palatino Linotype" w:cs="Palatino Linotype"/>
                <w:b/>
              </w:rPr>
              <w:t>04820/INFOEM/IP/RR/2025</w:t>
            </w:r>
          </w:p>
        </w:tc>
        <w:tc>
          <w:tcPr>
            <w:tcW w:w="3149" w:type="dxa"/>
          </w:tcPr>
          <w:p w14:paraId="14AC41DA" w14:textId="77777777" w:rsidR="002D2AA3" w:rsidRPr="00072AD4" w:rsidRDefault="001B28FE">
            <w:pPr>
              <w:tabs>
                <w:tab w:val="left" w:pos="284"/>
              </w:tabs>
              <w:jc w:val="both"/>
              <w:rPr>
                <w:rFonts w:ascii="Palatino Linotype" w:eastAsia="Palatino Linotype" w:hAnsi="Palatino Linotype" w:cs="Palatino Linotype"/>
                <w:i/>
              </w:rPr>
            </w:pPr>
            <w:r w:rsidRPr="00072AD4">
              <w:rPr>
                <w:rFonts w:ascii="Palatino Linotype" w:eastAsia="Palatino Linotype" w:hAnsi="Palatino Linotype" w:cs="Palatino Linotype"/>
                <w:i/>
              </w:rPr>
              <w:t>La respuesta no entrega la información completa</w:t>
            </w:r>
          </w:p>
        </w:tc>
        <w:tc>
          <w:tcPr>
            <w:tcW w:w="2977" w:type="dxa"/>
          </w:tcPr>
          <w:p w14:paraId="2F670DA8" w14:textId="77777777" w:rsidR="002D2AA3" w:rsidRPr="00072AD4" w:rsidRDefault="001B28FE">
            <w:pPr>
              <w:tabs>
                <w:tab w:val="left" w:pos="284"/>
              </w:tabs>
              <w:jc w:val="both"/>
              <w:rPr>
                <w:rFonts w:ascii="Palatino Linotype" w:eastAsia="Palatino Linotype" w:hAnsi="Palatino Linotype" w:cs="Palatino Linotype"/>
                <w:i/>
              </w:rPr>
            </w:pPr>
            <w:r w:rsidRPr="00072AD4">
              <w:rPr>
                <w:rFonts w:ascii="Palatino Linotype" w:eastAsia="Palatino Linotype" w:hAnsi="Palatino Linotype" w:cs="Palatino Linotype"/>
                <w:i/>
              </w:rPr>
              <w:t>No entrega la información</w:t>
            </w:r>
          </w:p>
        </w:tc>
      </w:tr>
      <w:tr w:rsidR="00785E82" w:rsidRPr="00072AD4" w14:paraId="6E2E4310" w14:textId="77777777">
        <w:tc>
          <w:tcPr>
            <w:tcW w:w="2929" w:type="dxa"/>
          </w:tcPr>
          <w:p w14:paraId="1C47E0FB" w14:textId="77777777" w:rsidR="002D2AA3" w:rsidRPr="00072AD4" w:rsidRDefault="001B28FE">
            <w:pPr>
              <w:tabs>
                <w:tab w:val="left" w:pos="284"/>
              </w:tabs>
              <w:spacing w:line="360" w:lineRule="auto"/>
              <w:jc w:val="both"/>
              <w:rPr>
                <w:rFonts w:ascii="Palatino Linotype" w:eastAsia="Palatino Linotype" w:hAnsi="Palatino Linotype" w:cs="Palatino Linotype"/>
                <w:b/>
              </w:rPr>
            </w:pPr>
            <w:r w:rsidRPr="00072AD4">
              <w:rPr>
                <w:rFonts w:ascii="Palatino Linotype" w:eastAsia="Palatino Linotype" w:hAnsi="Palatino Linotype" w:cs="Palatino Linotype"/>
                <w:b/>
              </w:rPr>
              <w:t>04821/INFOEM/IP/RR/2025</w:t>
            </w:r>
          </w:p>
        </w:tc>
        <w:tc>
          <w:tcPr>
            <w:tcW w:w="3149" w:type="dxa"/>
          </w:tcPr>
          <w:p w14:paraId="0C8EB30F" w14:textId="77777777" w:rsidR="002D2AA3" w:rsidRPr="00072AD4" w:rsidRDefault="001B28FE">
            <w:pPr>
              <w:tabs>
                <w:tab w:val="left" w:pos="284"/>
              </w:tabs>
              <w:jc w:val="both"/>
              <w:rPr>
                <w:rFonts w:ascii="Palatino Linotype" w:eastAsia="Palatino Linotype" w:hAnsi="Palatino Linotype" w:cs="Palatino Linotype"/>
                <w:i/>
              </w:rPr>
            </w:pPr>
            <w:r w:rsidRPr="00072AD4">
              <w:rPr>
                <w:rFonts w:ascii="Palatino Linotype" w:eastAsia="Palatino Linotype" w:hAnsi="Palatino Linotype" w:cs="Palatino Linotype"/>
                <w:i/>
              </w:rPr>
              <w:t xml:space="preserve">La respuesta no entrega </w:t>
            </w:r>
            <w:proofErr w:type="spellStart"/>
            <w:r w:rsidRPr="00072AD4">
              <w:rPr>
                <w:rFonts w:ascii="Palatino Linotype" w:eastAsia="Palatino Linotype" w:hAnsi="Palatino Linotype" w:cs="Palatino Linotype"/>
                <w:i/>
              </w:rPr>
              <w:t>esta</w:t>
            </w:r>
            <w:proofErr w:type="spellEnd"/>
            <w:r w:rsidRPr="00072AD4">
              <w:rPr>
                <w:rFonts w:ascii="Palatino Linotype" w:eastAsia="Palatino Linotype" w:hAnsi="Palatino Linotype" w:cs="Palatino Linotype"/>
                <w:i/>
              </w:rPr>
              <w:t xml:space="preserve"> incompleta</w:t>
            </w:r>
          </w:p>
        </w:tc>
        <w:tc>
          <w:tcPr>
            <w:tcW w:w="2977" w:type="dxa"/>
          </w:tcPr>
          <w:p w14:paraId="597810ED" w14:textId="77777777" w:rsidR="002D2AA3" w:rsidRPr="00072AD4" w:rsidRDefault="001B28FE">
            <w:pPr>
              <w:tabs>
                <w:tab w:val="left" w:pos="284"/>
              </w:tabs>
              <w:jc w:val="both"/>
              <w:rPr>
                <w:rFonts w:ascii="Palatino Linotype" w:eastAsia="Palatino Linotype" w:hAnsi="Palatino Linotype" w:cs="Palatino Linotype"/>
                <w:i/>
              </w:rPr>
            </w:pPr>
            <w:r w:rsidRPr="00072AD4">
              <w:rPr>
                <w:rFonts w:ascii="Palatino Linotype" w:eastAsia="Palatino Linotype" w:hAnsi="Palatino Linotype" w:cs="Palatino Linotype"/>
                <w:i/>
              </w:rPr>
              <w:t>La entrega de la información incompleta</w:t>
            </w:r>
          </w:p>
        </w:tc>
      </w:tr>
      <w:tr w:rsidR="00785E82" w:rsidRPr="00072AD4" w14:paraId="2BB37D90" w14:textId="77777777">
        <w:tc>
          <w:tcPr>
            <w:tcW w:w="2929" w:type="dxa"/>
          </w:tcPr>
          <w:p w14:paraId="7FCFBD63" w14:textId="77777777" w:rsidR="002D2AA3" w:rsidRPr="00072AD4" w:rsidRDefault="001B28FE">
            <w:pPr>
              <w:tabs>
                <w:tab w:val="left" w:pos="284"/>
              </w:tabs>
              <w:spacing w:line="360" w:lineRule="auto"/>
              <w:jc w:val="both"/>
              <w:rPr>
                <w:rFonts w:ascii="Palatino Linotype" w:eastAsia="Palatino Linotype" w:hAnsi="Palatino Linotype" w:cs="Palatino Linotype"/>
                <w:b/>
              </w:rPr>
            </w:pPr>
            <w:r w:rsidRPr="00072AD4">
              <w:rPr>
                <w:rFonts w:ascii="Palatino Linotype" w:eastAsia="Palatino Linotype" w:hAnsi="Palatino Linotype" w:cs="Palatino Linotype"/>
                <w:b/>
              </w:rPr>
              <w:t>04822/INFOEM/IP/RR/2025</w:t>
            </w:r>
          </w:p>
        </w:tc>
        <w:tc>
          <w:tcPr>
            <w:tcW w:w="3149" w:type="dxa"/>
          </w:tcPr>
          <w:p w14:paraId="5FA1737A" w14:textId="77777777" w:rsidR="002D2AA3" w:rsidRPr="00072AD4" w:rsidRDefault="001B28FE">
            <w:pPr>
              <w:tabs>
                <w:tab w:val="left" w:pos="284"/>
              </w:tabs>
              <w:jc w:val="both"/>
              <w:rPr>
                <w:rFonts w:ascii="Palatino Linotype" w:eastAsia="Palatino Linotype" w:hAnsi="Palatino Linotype" w:cs="Palatino Linotype"/>
                <w:i/>
              </w:rPr>
            </w:pPr>
            <w:r w:rsidRPr="00072AD4">
              <w:rPr>
                <w:rFonts w:ascii="Palatino Linotype" w:eastAsia="Palatino Linotype" w:hAnsi="Palatino Linotype" w:cs="Palatino Linotype"/>
                <w:i/>
              </w:rPr>
              <w:t>La respuesta no entrega lo solicitado</w:t>
            </w:r>
          </w:p>
        </w:tc>
        <w:tc>
          <w:tcPr>
            <w:tcW w:w="2977" w:type="dxa"/>
          </w:tcPr>
          <w:p w14:paraId="4FD7FA8B" w14:textId="77777777" w:rsidR="002D2AA3" w:rsidRPr="00072AD4" w:rsidRDefault="001B28FE">
            <w:pPr>
              <w:tabs>
                <w:tab w:val="left" w:pos="284"/>
              </w:tabs>
              <w:jc w:val="both"/>
              <w:rPr>
                <w:rFonts w:ascii="Palatino Linotype" w:eastAsia="Palatino Linotype" w:hAnsi="Palatino Linotype" w:cs="Palatino Linotype"/>
                <w:i/>
              </w:rPr>
            </w:pPr>
            <w:r w:rsidRPr="00072AD4">
              <w:rPr>
                <w:rFonts w:ascii="Palatino Linotype" w:eastAsia="Palatino Linotype" w:hAnsi="Palatino Linotype" w:cs="Palatino Linotype"/>
                <w:i/>
              </w:rPr>
              <w:t>La entrega de la información incompleta</w:t>
            </w:r>
          </w:p>
        </w:tc>
      </w:tr>
      <w:tr w:rsidR="00785E82" w:rsidRPr="00072AD4" w14:paraId="57038E41" w14:textId="77777777">
        <w:tc>
          <w:tcPr>
            <w:tcW w:w="2929" w:type="dxa"/>
          </w:tcPr>
          <w:p w14:paraId="1FE4D9B4" w14:textId="77777777" w:rsidR="002D2AA3" w:rsidRPr="00072AD4" w:rsidRDefault="001B28FE">
            <w:pPr>
              <w:tabs>
                <w:tab w:val="left" w:pos="284"/>
              </w:tabs>
              <w:spacing w:line="360" w:lineRule="auto"/>
              <w:jc w:val="both"/>
              <w:rPr>
                <w:rFonts w:ascii="Palatino Linotype" w:eastAsia="Palatino Linotype" w:hAnsi="Palatino Linotype" w:cs="Palatino Linotype"/>
                <w:b/>
              </w:rPr>
            </w:pPr>
            <w:r w:rsidRPr="00072AD4">
              <w:rPr>
                <w:rFonts w:ascii="Palatino Linotype" w:eastAsia="Palatino Linotype" w:hAnsi="Palatino Linotype" w:cs="Palatino Linotype"/>
                <w:b/>
              </w:rPr>
              <w:lastRenderedPageBreak/>
              <w:t>04823/INFOEM/IP/RR/2025</w:t>
            </w:r>
          </w:p>
        </w:tc>
        <w:tc>
          <w:tcPr>
            <w:tcW w:w="3149" w:type="dxa"/>
          </w:tcPr>
          <w:p w14:paraId="29808072" w14:textId="77777777" w:rsidR="002D2AA3" w:rsidRPr="00072AD4" w:rsidRDefault="001B28FE">
            <w:pPr>
              <w:tabs>
                <w:tab w:val="left" w:pos="284"/>
              </w:tabs>
              <w:jc w:val="both"/>
              <w:rPr>
                <w:rFonts w:ascii="Palatino Linotype" w:eastAsia="Palatino Linotype" w:hAnsi="Palatino Linotype" w:cs="Palatino Linotype"/>
                <w:i/>
              </w:rPr>
            </w:pPr>
            <w:r w:rsidRPr="00072AD4">
              <w:rPr>
                <w:rFonts w:ascii="Palatino Linotype" w:eastAsia="Palatino Linotype" w:hAnsi="Palatino Linotype" w:cs="Palatino Linotype"/>
                <w:i/>
              </w:rPr>
              <w:t>La respuesta no entrega lo solicitado</w:t>
            </w:r>
          </w:p>
        </w:tc>
        <w:tc>
          <w:tcPr>
            <w:tcW w:w="2977" w:type="dxa"/>
          </w:tcPr>
          <w:p w14:paraId="41CC55C7" w14:textId="77777777" w:rsidR="002D2AA3" w:rsidRPr="00072AD4" w:rsidRDefault="001B28FE">
            <w:pPr>
              <w:tabs>
                <w:tab w:val="left" w:pos="284"/>
              </w:tabs>
              <w:jc w:val="both"/>
              <w:rPr>
                <w:rFonts w:ascii="Palatino Linotype" w:eastAsia="Palatino Linotype" w:hAnsi="Palatino Linotype" w:cs="Palatino Linotype"/>
                <w:i/>
              </w:rPr>
            </w:pPr>
            <w:r w:rsidRPr="00072AD4">
              <w:rPr>
                <w:rFonts w:ascii="Palatino Linotype" w:eastAsia="Palatino Linotype" w:hAnsi="Palatino Linotype" w:cs="Palatino Linotype"/>
                <w:i/>
              </w:rPr>
              <w:t>La negativa de la información incompleta</w:t>
            </w:r>
          </w:p>
        </w:tc>
      </w:tr>
      <w:tr w:rsidR="00785E82" w:rsidRPr="00072AD4" w14:paraId="60AFD3FD" w14:textId="77777777">
        <w:tc>
          <w:tcPr>
            <w:tcW w:w="2929" w:type="dxa"/>
          </w:tcPr>
          <w:p w14:paraId="3E754115" w14:textId="77777777" w:rsidR="002D2AA3" w:rsidRPr="00072AD4" w:rsidRDefault="001B28FE">
            <w:pPr>
              <w:tabs>
                <w:tab w:val="left" w:pos="284"/>
              </w:tabs>
              <w:spacing w:line="360" w:lineRule="auto"/>
              <w:jc w:val="both"/>
              <w:rPr>
                <w:rFonts w:ascii="Palatino Linotype" w:eastAsia="Palatino Linotype" w:hAnsi="Palatino Linotype" w:cs="Palatino Linotype"/>
                <w:b/>
              </w:rPr>
            </w:pPr>
            <w:r w:rsidRPr="00072AD4">
              <w:rPr>
                <w:rFonts w:ascii="Palatino Linotype" w:eastAsia="Palatino Linotype" w:hAnsi="Palatino Linotype" w:cs="Palatino Linotype"/>
                <w:b/>
              </w:rPr>
              <w:t>05157/INFOEM/IP/RR/2025</w:t>
            </w:r>
          </w:p>
        </w:tc>
        <w:tc>
          <w:tcPr>
            <w:tcW w:w="3149" w:type="dxa"/>
          </w:tcPr>
          <w:p w14:paraId="334EAAEE" w14:textId="77777777" w:rsidR="002D2AA3" w:rsidRPr="00072AD4" w:rsidRDefault="001B28FE">
            <w:pPr>
              <w:tabs>
                <w:tab w:val="left" w:pos="284"/>
              </w:tabs>
              <w:jc w:val="both"/>
              <w:rPr>
                <w:rFonts w:ascii="Palatino Linotype" w:eastAsia="Palatino Linotype" w:hAnsi="Palatino Linotype" w:cs="Palatino Linotype"/>
                <w:i/>
              </w:rPr>
            </w:pPr>
            <w:r w:rsidRPr="00072AD4">
              <w:rPr>
                <w:rFonts w:ascii="Palatino Linotype" w:eastAsia="Palatino Linotype" w:hAnsi="Palatino Linotype" w:cs="Palatino Linotype"/>
                <w:i/>
              </w:rPr>
              <w:t>La entrega de la información incompleta</w:t>
            </w:r>
          </w:p>
        </w:tc>
        <w:tc>
          <w:tcPr>
            <w:tcW w:w="2977" w:type="dxa"/>
          </w:tcPr>
          <w:p w14:paraId="6C00404E" w14:textId="77777777" w:rsidR="002D2AA3" w:rsidRPr="00072AD4" w:rsidRDefault="001B28FE">
            <w:pPr>
              <w:tabs>
                <w:tab w:val="left" w:pos="284"/>
              </w:tabs>
              <w:jc w:val="both"/>
              <w:rPr>
                <w:rFonts w:ascii="Palatino Linotype" w:eastAsia="Palatino Linotype" w:hAnsi="Palatino Linotype" w:cs="Palatino Linotype"/>
                <w:i/>
              </w:rPr>
            </w:pPr>
            <w:r w:rsidRPr="00072AD4">
              <w:rPr>
                <w:rFonts w:ascii="Palatino Linotype" w:eastAsia="Palatino Linotype" w:hAnsi="Palatino Linotype" w:cs="Palatino Linotype"/>
                <w:i/>
              </w:rPr>
              <w:t>La entrega de la información incompleta</w:t>
            </w:r>
          </w:p>
        </w:tc>
      </w:tr>
      <w:tr w:rsidR="00785E82" w:rsidRPr="00072AD4" w14:paraId="49374E2E" w14:textId="77777777">
        <w:tc>
          <w:tcPr>
            <w:tcW w:w="2929" w:type="dxa"/>
          </w:tcPr>
          <w:p w14:paraId="5464813A" w14:textId="77777777" w:rsidR="002D2AA3" w:rsidRPr="00072AD4" w:rsidRDefault="001B28FE">
            <w:pPr>
              <w:tabs>
                <w:tab w:val="left" w:pos="284"/>
              </w:tabs>
              <w:spacing w:line="360" w:lineRule="auto"/>
              <w:jc w:val="both"/>
              <w:rPr>
                <w:rFonts w:ascii="Palatino Linotype" w:eastAsia="Palatino Linotype" w:hAnsi="Palatino Linotype" w:cs="Palatino Linotype"/>
                <w:b/>
              </w:rPr>
            </w:pPr>
            <w:r w:rsidRPr="00072AD4">
              <w:rPr>
                <w:rFonts w:ascii="Palatino Linotype" w:eastAsia="Palatino Linotype" w:hAnsi="Palatino Linotype" w:cs="Palatino Linotype"/>
                <w:b/>
              </w:rPr>
              <w:t>05159/INFOEM/IP/RR/2025</w:t>
            </w:r>
          </w:p>
        </w:tc>
        <w:tc>
          <w:tcPr>
            <w:tcW w:w="3149" w:type="dxa"/>
          </w:tcPr>
          <w:p w14:paraId="2EBE72A0" w14:textId="77777777" w:rsidR="002D2AA3" w:rsidRPr="00072AD4" w:rsidRDefault="001B28FE">
            <w:pPr>
              <w:tabs>
                <w:tab w:val="left" w:pos="284"/>
              </w:tabs>
              <w:jc w:val="both"/>
              <w:rPr>
                <w:rFonts w:ascii="Palatino Linotype" w:eastAsia="Palatino Linotype" w:hAnsi="Palatino Linotype" w:cs="Palatino Linotype"/>
                <w:i/>
              </w:rPr>
            </w:pPr>
            <w:r w:rsidRPr="00072AD4">
              <w:rPr>
                <w:rFonts w:ascii="Palatino Linotype" w:eastAsia="Palatino Linotype" w:hAnsi="Palatino Linotype" w:cs="Palatino Linotype"/>
                <w:i/>
              </w:rPr>
              <w:t>La entrega de la información incompleta</w:t>
            </w:r>
          </w:p>
        </w:tc>
        <w:tc>
          <w:tcPr>
            <w:tcW w:w="2977" w:type="dxa"/>
          </w:tcPr>
          <w:p w14:paraId="5B4034D2" w14:textId="77777777" w:rsidR="002D2AA3" w:rsidRPr="00072AD4" w:rsidRDefault="001B28FE">
            <w:pPr>
              <w:tabs>
                <w:tab w:val="left" w:pos="284"/>
              </w:tabs>
              <w:jc w:val="both"/>
              <w:rPr>
                <w:rFonts w:ascii="Palatino Linotype" w:eastAsia="Palatino Linotype" w:hAnsi="Palatino Linotype" w:cs="Palatino Linotype"/>
                <w:i/>
              </w:rPr>
            </w:pPr>
            <w:r w:rsidRPr="00072AD4">
              <w:rPr>
                <w:rFonts w:ascii="Palatino Linotype" w:eastAsia="Palatino Linotype" w:hAnsi="Palatino Linotype" w:cs="Palatino Linotype"/>
                <w:i/>
              </w:rPr>
              <w:t>La entrega de la información incompleta</w:t>
            </w:r>
          </w:p>
        </w:tc>
      </w:tr>
      <w:tr w:rsidR="00785E82" w:rsidRPr="00072AD4" w14:paraId="597CD416" w14:textId="77777777">
        <w:tc>
          <w:tcPr>
            <w:tcW w:w="2929" w:type="dxa"/>
          </w:tcPr>
          <w:p w14:paraId="69BF1825" w14:textId="77777777" w:rsidR="002D2AA3" w:rsidRPr="00072AD4" w:rsidRDefault="001B28FE">
            <w:pPr>
              <w:tabs>
                <w:tab w:val="left" w:pos="284"/>
              </w:tabs>
              <w:spacing w:line="360" w:lineRule="auto"/>
              <w:jc w:val="both"/>
              <w:rPr>
                <w:rFonts w:ascii="Palatino Linotype" w:eastAsia="Palatino Linotype" w:hAnsi="Palatino Linotype" w:cs="Palatino Linotype"/>
                <w:b/>
              </w:rPr>
            </w:pPr>
            <w:r w:rsidRPr="00072AD4">
              <w:rPr>
                <w:rFonts w:ascii="Palatino Linotype" w:eastAsia="Palatino Linotype" w:hAnsi="Palatino Linotype" w:cs="Palatino Linotype"/>
                <w:b/>
              </w:rPr>
              <w:t>05160/INFOEM/IP/RR/2025</w:t>
            </w:r>
          </w:p>
        </w:tc>
        <w:tc>
          <w:tcPr>
            <w:tcW w:w="3149" w:type="dxa"/>
          </w:tcPr>
          <w:p w14:paraId="630E30AF" w14:textId="77777777" w:rsidR="002D2AA3" w:rsidRPr="00072AD4" w:rsidRDefault="001B28FE">
            <w:pPr>
              <w:tabs>
                <w:tab w:val="left" w:pos="284"/>
              </w:tabs>
              <w:jc w:val="both"/>
              <w:rPr>
                <w:rFonts w:ascii="Palatino Linotype" w:eastAsia="Palatino Linotype" w:hAnsi="Palatino Linotype" w:cs="Palatino Linotype"/>
                <w:i/>
              </w:rPr>
            </w:pPr>
            <w:r w:rsidRPr="00072AD4">
              <w:rPr>
                <w:rFonts w:ascii="Palatino Linotype" w:eastAsia="Palatino Linotype" w:hAnsi="Palatino Linotype" w:cs="Palatino Linotype"/>
                <w:i/>
              </w:rPr>
              <w:t>La entrega de la información incompleta</w:t>
            </w:r>
          </w:p>
        </w:tc>
        <w:tc>
          <w:tcPr>
            <w:tcW w:w="2977" w:type="dxa"/>
          </w:tcPr>
          <w:p w14:paraId="326EA355" w14:textId="77777777" w:rsidR="002D2AA3" w:rsidRPr="00072AD4" w:rsidRDefault="001B28FE">
            <w:pPr>
              <w:tabs>
                <w:tab w:val="left" w:pos="284"/>
              </w:tabs>
              <w:jc w:val="both"/>
              <w:rPr>
                <w:rFonts w:ascii="Palatino Linotype" w:eastAsia="Palatino Linotype" w:hAnsi="Palatino Linotype" w:cs="Palatino Linotype"/>
                <w:i/>
              </w:rPr>
            </w:pPr>
            <w:r w:rsidRPr="00072AD4">
              <w:rPr>
                <w:rFonts w:ascii="Palatino Linotype" w:eastAsia="Palatino Linotype" w:hAnsi="Palatino Linotype" w:cs="Palatino Linotype"/>
                <w:i/>
              </w:rPr>
              <w:t>La entrega de la información incompleta</w:t>
            </w:r>
          </w:p>
        </w:tc>
      </w:tr>
      <w:tr w:rsidR="002D2AA3" w:rsidRPr="00072AD4" w14:paraId="6C64CC5B" w14:textId="77777777">
        <w:tc>
          <w:tcPr>
            <w:tcW w:w="2929" w:type="dxa"/>
          </w:tcPr>
          <w:p w14:paraId="24E13286" w14:textId="77777777" w:rsidR="002D2AA3" w:rsidRPr="00072AD4" w:rsidRDefault="001B28FE">
            <w:pPr>
              <w:tabs>
                <w:tab w:val="left" w:pos="284"/>
              </w:tabs>
              <w:spacing w:line="360" w:lineRule="auto"/>
              <w:jc w:val="both"/>
              <w:rPr>
                <w:rFonts w:ascii="Palatino Linotype" w:eastAsia="Palatino Linotype" w:hAnsi="Palatino Linotype" w:cs="Palatino Linotype"/>
                <w:b/>
              </w:rPr>
            </w:pPr>
            <w:r w:rsidRPr="00072AD4">
              <w:rPr>
                <w:rFonts w:ascii="Palatino Linotype" w:eastAsia="Palatino Linotype" w:hAnsi="Palatino Linotype" w:cs="Palatino Linotype"/>
                <w:b/>
              </w:rPr>
              <w:t>05161/INFOEM/IP/RR/2025</w:t>
            </w:r>
          </w:p>
        </w:tc>
        <w:tc>
          <w:tcPr>
            <w:tcW w:w="3149" w:type="dxa"/>
          </w:tcPr>
          <w:p w14:paraId="6E5C130C" w14:textId="77777777" w:rsidR="002D2AA3" w:rsidRPr="00072AD4" w:rsidRDefault="001B28FE">
            <w:pPr>
              <w:tabs>
                <w:tab w:val="left" w:pos="284"/>
              </w:tabs>
              <w:jc w:val="both"/>
              <w:rPr>
                <w:rFonts w:ascii="Palatino Linotype" w:eastAsia="Palatino Linotype" w:hAnsi="Palatino Linotype" w:cs="Palatino Linotype"/>
                <w:i/>
              </w:rPr>
            </w:pPr>
            <w:r w:rsidRPr="00072AD4">
              <w:rPr>
                <w:rFonts w:ascii="Palatino Linotype" w:eastAsia="Palatino Linotype" w:hAnsi="Palatino Linotype" w:cs="Palatino Linotype"/>
                <w:i/>
              </w:rPr>
              <w:t>La entrega de la información incompleta</w:t>
            </w:r>
          </w:p>
        </w:tc>
        <w:tc>
          <w:tcPr>
            <w:tcW w:w="2977" w:type="dxa"/>
          </w:tcPr>
          <w:p w14:paraId="5D53A16D" w14:textId="77777777" w:rsidR="002D2AA3" w:rsidRPr="00072AD4" w:rsidRDefault="001B28FE">
            <w:pPr>
              <w:tabs>
                <w:tab w:val="left" w:pos="284"/>
              </w:tabs>
              <w:jc w:val="both"/>
              <w:rPr>
                <w:rFonts w:ascii="Palatino Linotype" w:eastAsia="Palatino Linotype" w:hAnsi="Palatino Linotype" w:cs="Palatino Linotype"/>
                <w:i/>
              </w:rPr>
            </w:pPr>
            <w:r w:rsidRPr="00072AD4">
              <w:rPr>
                <w:rFonts w:ascii="Palatino Linotype" w:eastAsia="Palatino Linotype" w:hAnsi="Palatino Linotype" w:cs="Palatino Linotype"/>
                <w:i/>
              </w:rPr>
              <w:t>La entrega de la información incompleta</w:t>
            </w:r>
          </w:p>
        </w:tc>
      </w:tr>
    </w:tbl>
    <w:p w14:paraId="72009F44" w14:textId="77777777" w:rsidR="002D2AA3" w:rsidRPr="00072AD4" w:rsidRDefault="002D2AA3">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i/>
        </w:rPr>
      </w:pPr>
    </w:p>
    <w:p w14:paraId="1CEAD63C" w14:textId="77777777" w:rsidR="002D2AA3" w:rsidRPr="00072AD4" w:rsidRDefault="001B28FE">
      <w:pPr>
        <w:numPr>
          <w:ilvl w:val="0"/>
          <w:numId w:val="6"/>
        </w:numPr>
        <w:pBdr>
          <w:top w:val="nil"/>
          <w:left w:val="nil"/>
          <w:bottom w:val="nil"/>
          <w:right w:val="nil"/>
          <w:between w:val="nil"/>
        </w:pBdr>
        <w:tabs>
          <w:tab w:val="left" w:pos="284"/>
        </w:tabs>
        <w:spacing w:after="0" w:line="360" w:lineRule="auto"/>
        <w:ind w:left="0" w:firstLine="0"/>
        <w:jc w:val="both"/>
        <w:rPr>
          <w:rFonts w:ascii="Palatino Linotype" w:eastAsia="Palatino Linotype" w:hAnsi="Palatino Linotype" w:cs="Palatino Linotype"/>
        </w:rPr>
      </w:pPr>
      <w:r w:rsidRPr="00072AD4">
        <w:rPr>
          <w:rFonts w:ascii="Palatino Linotype" w:eastAsia="Palatino Linotype" w:hAnsi="Palatino Linotype" w:cs="Palatino Linotype"/>
          <w:b/>
        </w:rPr>
        <w:t>Turno.</w:t>
      </w:r>
      <w:r w:rsidRPr="00072AD4">
        <w:rPr>
          <w:rFonts w:ascii="Palatino Linotype" w:eastAsia="Palatino Linotype" w:hAnsi="Palatino Linotype" w:cs="Palatino Linotype"/>
        </w:rPr>
        <w:t xml:space="preserve"> De conformidad con el artículo 185 fracción I de la Ley Transparencia y Acceso a la Información Pública, los Recurso de Revisión </w:t>
      </w:r>
      <w:r w:rsidRPr="00072AD4">
        <w:rPr>
          <w:rFonts w:ascii="Palatino Linotype" w:eastAsia="Palatino Linotype" w:hAnsi="Palatino Linotype" w:cs="Palatino Linotype"/>
          <w:b/>
        </w:rPr>
        <w:t xml:space="preserve">03729/INFOEM/IP/RR/2025, 03784/INFOEM/IP/RR/2025, 04819/INFOEM/IP/RR/2025 y 05159/INFOEM/IP/RR/2025  </w:t>
      </w:r>
      <w:r w:rsidRPr="00072AD4">
        <w:rPr>
          <w:rFonts w:ascii="Palatino Linotype" w:eastAsia="Palatino Linotype" w:hAnsi="Palatino Linotype" w:cs="Palatino Linotype"/>
        </w:rPr>
        <w:t xml:space="preserve">fue turnado a la Comisionada Guadalupe Ramírez Peña, los Recurso de Revisión </w:t>
      </w:r>
      <w:r w:rsidRPr="00072AD4">
        <w:rPr>
          <w:rFonts w:ascii="Palatino Linotype" w:eastAsia="Palatino Linotype" w:hAnsi="Palatino Linotype" w:cs="Palatino Linotype"/>
          <w:b/>
        </w:rPr>
        <w:t xml:space="preserve">03730/INFOEM/IP/RR/2025, 04820/INFOEM/IP/RR/2025 y 05160/INFOEM/IP/RR/2025 </w:t>
      </w:r>
      <w:r w:rsidRPr="00072AD4">
        <w:rPr>
          <w:rFonts w:ascii="Palatino Linotype" w:eastAsia="Palatino Linotype" w:hAnsi="Palatino Linotype" w:cs="Palatino Linotype"/>
        </w:rPr>
        <w:t xml:space="preserve">al Comisionado Presidente José Martínez Vilchis, los Recurso de Revisión </w:t>
      </w:r>
      <w:r w:rsidRPr="00072AD4">
        <w:rPr>
          <w:rFonts w:ascii="Palatino Linotype" w:eastAsia="Palatino Linotype" w:hAnsi="Palatino Linotype" w:cs="Palatino Linotype"/>
          <w:b/>
        </w:rPr>
        <w:t xml:space="preserve">03731/INFOEM/IP/RR/2025, 03981/INFOEM/IP/RR/2025, 04821/INFOEM/IP/RR/2025 y 05161/INFOEM/IP/RR/2025   </w:t>
      </w:r>
      <w:r w:rsidRPr="00072AD4">
        <w:rPr>
          <w:rFonts w:ascii="Palatino Linotype" w:eastAsia="Palatino Linotype" w:hAnsi="Palatino Linotype" w:cs="Palatino Linotype"/>
        </w:rPr>
        <w:t xml:space="preserve">al Comisionado Luis Gustavo Parra Noriega, los Recursos de Revisión </w:t>
      </w:r>
      <w:r w:rsidRPr="00072AD4">
        <w:rPr>
          <w:rFonts w:ascii="Palatino Linotype" w:eastAsia="Palatino Linotype" w:hAnsi="Palatino Linotype" w:cs="Palatino Linotype"/>
          <w:b/>
        </w:rPr>
        <w:t xml:space="preserve">04822/INFOEM/IP/RR/2025 y 05157/INFOEM/IP/RR/2025 </w:t>
      </w:r>
      <w:r w:rsidRPr="00072AD4">
        <w:rPr>
          <w:rFonts w:ascii="Palatino Linotype" w:eastAsia="Palatino Linotype" w:hAnsi="Palatino Linotype" w:cs="Palatino Linotype"/>
        </w:rPr>
        <w:t xml:space="preserve">a la Comisionada Sharon Cristina Morales Martínez y el Recurso de Revisión </w:t>
      </w:r>
      <w:r w:rsidRPr="00072AD4">
        <w:rPr>
          <w:rFonts w:ascii="Palatino Linotype" w:eastAsia="Palatino Linotype" w:hAnsi="Palatino Linotype" w:cs="Palatino Linotype"/>
          <w:b/>
        </w:rPr>
        <w:t xml:space="preserve">04823/INFOEM/IP/RR/2025 </w:t>
      </w:r>
      <w:r w:rsidRPr="00072AD4">
        <w:rPr>
          <w:rFonts w:ascii="Palatino Linotype" w:eastAsia="Palatino Linotype" w:hAnsi="Palatino Linotype" w:cs="Palatino Linotype"/>
        </w:rPr>
        <w:t xml:space="preserve">a la Comisionada María del Rosario Mejía Ayala. </w:t>
      </w:r>
    </w:p>
    <w:p w14:paraId="7829903D" w14:textId="77777777" w:rsidR="002D2AA3" w:rsidRPr="00072AD4" w:rsidRDefault="002D2AA3">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p w14:paraId="6D8F6932" w14:textId="77777777" w:rsidR="002D2AA3" w:rsidRPr="00072AD4" w:rsidRDefault="001B28FE">
      <w:pPr>
        <w:numPr>
          <w:ilvl w:val="0"/>
          <w:numId w:val="6"/>
        </w:numPr>
        <w:pBdr>
          <w:top w:val="nil"/>
          <w:left w:val="nil"/>
          <w:bottom w:val="nil"/>
          <w:right w:val="nil"/>
          <w:between w:val="nil"/>
        </w:pBdr>
        <w:tabs>
          <w:tab w:val="left" w:pos="284"/>
        </w:tabs>
        <w:spacing w:after="0" w:line="360" w:lineRule="auto"/>
        <w:ind w:left="0" w:firstLine="0"/>
        <w:jc w:val="both"/>
        <w:rPr>
          <w:rFonts w:ascii="Palatino Linotype" w:eastAsia="Palatino Linotype" w:hAnsi="Palatino Linotype" w:cs="Palatino Linotype"/>
        </w:rPr>
      </w:pPr>
      <w:r w:rsidRPr="00072AD4">
        <w:rPr>
          <w:rFonts w:ascii="Palatino Linotype" w:eastAsia="Palatino Linotype" w:hAnsi="Palatino Linotype" w:cs="Palatino Linotype"/>
          <w:b/>
        </w:rPr>
        <w:t xml:space="preserve"> Admisión de los Recursos de Revisión. </w:t>
      </w:r>
      <w:r w:rsidRPr="00072AD4">
        <w:rPr>
          <w:rFonts w:ascii="Palatino Linotype" w:eastAsia="Palatino Linotype" w:hAnsi="Palatino Linotype" w:cs="Palatino Linotype"/>
        </w:rPr>
        <w:t xml:space="preserve">En fechas </w:t>
      </w:r>
      <w:r w:rsidRPr="00072AD4">
        <w:rPr>
          <w:rFonts w:ascii="Palatino Linotype" w:eastAsia="Palatino Linotype" w:hAnsi="Palatino Linotype" w:cs="Palatino Linotype"/>
          <w:b/>
        </w:rPr>
        <w:t>tres, cuatro, ocho, veintinueve y treinta de abril, nueve y doce de mayo de dos mil veinticinco</w:t>
      </w:r>
      <w:r w:rsidRPr="00072AD4">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admitieron a trámite los recursos de revisión.</w:t>
      </w:r>
    </w:p>
    <w:p w14:paraId="31C398E1" w14:textId="77777777" w:rsidR="002D2AA3" w:rsidRPr="00072AD4" w:rsidRDefault="002D2AA3">
      <w:pPr>
        <w:pBdr>
          <w:top w:val="nil"/>
          <w:left w:val="nil"/>
          <w:bottom w:val="nil"/>
          <w:right w:val="nil"/>
          <w:between w:val="nil"/>
        </w:pBdr>
        <w:ind w:left="720"/>
        <w:rPr>
          <w:rFonts w:ascii="Palatino Linotype" w:eastAsia="Palatino Linotype" w:hAnsi="Palatino Linotype" w:cs="Palatino Linotype"/>
        </w:rPr>
      </w:pPr>
    </w:p>
    <w:p w14:paraId="37CCB100" w14:textId="77777777" w:rsidR="002D2AA3" w:rsidRPr="00072AD4" w:rsidRDefault="002D2AA3">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p w14:paraId="42AF2EDB" w14:textId="77777777" w:rsidR="002D2AA3" w:rsidRPr="00072AD4" w:rsidRDefault="001B28FE">
      <w:pPr>
        <w:numPr>
          <w:ilvl w:val="0"/>
          <w:numId w:val="6"/>
        </w:numPr>
        <w:pBdr>
          <w:top w:val="nil"/>
          <w:left w:val="nil"/>
          <w:bottom w:val="nil"/>
          <w:right w:val="nil"/>
          <w:between w:val="nil"/>
        </w:pBdr>
        <w:tabs>
          <w:tab w:val="left" w:pos="284"/>
        </w:tabs>
        <w:spacing w:after="0" w:line="360" w:lineRule="auto"/>
        <w:ind w:left="0" w:firstLine="0"/>
        <w:jc w:val="both"/>
        <w:rPr>
          <w:rFonts w:ascii="Palatino Linotype" w:eastAsia="Palatino Linotype" w:hAnsi="Palatino Linotype" w:cs="Palatino Linotype"/>
        </w:rPr>
      </w:pPr>
      <w:r w:rsidRPr="00072AD4">
        <w:rPr>
          <w:rFonts w:ascii="Palatino Linotype" w:eastAsia="Palatino Linotype" w:hAnsi="Palatino Linotype" w:cs="Palatino Linotype"/>
          <w:b/>
        </w:rPr>
        <w:t xml:space="preserve"> Manifestaciones. </w:t>
      </w:r>
      <w:r w:rsidRPr="00072AD4">
        <w:rPr>
          <w:rFonts w:ascii="Palatino Linotype" w:eastAsia="Palatino Linotype" w:hAnsi="Palatino Linotype" w:cs="Palatino Linotype"/>
        </w:rPr>
        <w:t>En fecha veintiuno, veintidós, veinticuatro de abril, doce, trece, catorce, veinte de mayo de dos mil veinticinco el Sujeto Obligado rindió su informe Justificado como se advierte a continuación:</w:t>
      </w:r>
    </w:p>
    <w:p w14:paraId="55A569F0" w14:textId="77777777" w:rsidR="002D2AA3" w:rsidRPr="00072AD4" w:rsidRDefault="002D2AA3">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tbl>
      <w:tblPr>
        <w:tblStyle w:val="af9"/>
        <w:tblW w:w="90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799"/>
      </w:tblGrid>
      <w:tr w:rsidR="00785E82" w:rsidRPr="00072AD4" w14:paraId="3D8D89B5" w14:textId="77777777">
        <w:tc>
          <w:tcPr>
            <w:tcW w:w="3256" w:type="dxa"/>
          </w:tcPr>
          <w:p w14:paraId="45DE08FC" w14:textId="77777777" w:rsidR="002D2AA3" w:rsidRPr="00072AD4" w:rsidRDefault="001B28FE">
            <w:pPr>
              <w:tabs>
                <w:tab w:val="left" w:pos="284"/>
              </w:tabs>
              <w:spacing w:line="360" w:lineRule="auto"/>
              <w:jc w:val="center"/>
              <w:rPr>
                <w:rFonts w:ascii="Palatino Linotype" w:eastAsia="Palatino Linotype" w:hAnsi="Palatino Linotype" w:cs="Palatino Linotype"/>
                <w:b/>
              </w:rPr>
            </w:pPr>
            <w:r w:rsidRPr="00072AD4">
              <w:rPr>
                <w:rFonts w:ascii="Palatino Linotype" w:eastAsia="Palatino Linotype" w:hAnsi="Palatino Linotype" w:cs="Palatino Linotype"/>
                <w:b/>
              </w:rPr>
              <w:t>Recurso de Revisión</w:t>
            </w:r>
          </w:p>
        </w:tc>
        <w:tc>
          <w:tcPr>
            <w:tcW w:w="5799" w:type="dxa"/>
          </w:tcPr>
          <w:p w14:paraId="720B7B7E" w14:textId="77777777" w:rsidR="002D2AA3" w:rsidRPr="00072AD4" w:rsidRDefault="001B28FE">
            <w:pPr>
              <w:tabs>
                <w:tab w:val="left" w:pos="284"/>
              </w:tabs>
              <w:spacing w:line="360" w:lineRule="auto"/>
              <w:jc w:val="center"/>
              <w:rPr>
                <w:rFonts w:ascii="Palatino Linotype" w:eastAsia="Palatino Linotype" w:hAnsi="Palatino Linotype" w:cs="Palatino Linotype"/>
                <w:b/>
              </w:rPr>
            </w:pPr>
            <w:r w:rsidRPr="00072AD4">
              <w:rPr>
                <w:rFonts w:ascii="Palatino Linotype" w:eastAsia="Palatino Linotype" w:hAnsi="Palatino Linotype" w:cs="Palatino Linotype"/>
                <w:b/>
              </w:rPr>
              <w:t>Informe Justificado</w:t>
            </w:r>
          </w:p>
        </w:tc>
      </w:tr>
      <w:tr w:rsidR="00785E82" w:rsidRPr="00072AD4" w14:paraId="75E4D0BE" w14:textId="77777777">
        <w:tc>
          <w:tcPr>
            <w:tcW w:w="3256" w:type="dxa"/>
          </w:tcPr>
          <w:p w14:paraId="79E8C52F" w14:textId="77777777" w:rsidR="002D2AA3" w:rsidRPr="00072AD4" w:rsidRDefault="001B28FE">
            <w:pPr>
              <w:tabs>
                <w:tab w:val="left" w:pos="284"/>
              </w:tabs>
              <w:spacing w:line="360" w:lineRule="auto"/>
              <w:jc w:val="both"/>
              <w:rPr>
                <w:rFonts w:ascii="Palatino Linotype" w:eastAsia="Palatino Linotype" w:hAnsi="Palatino Linotype" w:cs="Palatino Linotype"/>
                <w:b/>
              </w:rPr>
            </w:pPr>
            <w:r w:rsidRPr="00072AD4">
              <w:rPr>
                <w:rFonts w:ascii="Palatino Linotype" w:eastAsia="Palatino Linotype" w:hAnsi="Palatino Linotype" w:cs="Palatino Linotype"/>
                <w:b/>
              </w:rPr>
              <w:t>03729/INFOEM/IP/RR/2025</w:t>
            </w:r>
          </w:p>
        </w:tc>
        <w:tc>
          <w:tcPr>
            <w:tcW w:w="5799" w:type="dxa"/>
          </w:tcPr>
          <w:p w14:paraId="71E19382" w14:textId="77777777" w:rsidR="002D2AA3" w:rsidRPr="00072AD4" w:rsidRDefault="001B28FE">
            <w:pPr>
              <w:tabs>
                <w:tab w:val="left" w:pos="284"/>
              </w:tabs>
              <w:jc w:val="both"/>
              <w:rPr>
                <w:rFonts w:ascii="Palatino Linotype" w:eastAsia="Palatino Linotype" w:hAnsi="Palatino Linotype" w:cs="Palatino Linotype"/>
              </w:rPr>
            </w:pPr>
            <w:r w:rsidRPr="00072AD4">
              <w:rPr>
                <w:rFonts w:ascii="Palatino Linotype" w:eastAsia="Palatino Linotype" w:hAnsi="Palatino Linotype" w:cs="Palatino Linotype"/>
                <w:b/>
              </w:rPr>
              <w:t>Ratificación 03729-2025.pdf:</w:t>
            </w:r>
            <w:r w:rsidRPr="00072AD4">
              <w:rPr>
                <w:rFonts w:ascii="Palatino Linotype" w:eastAsia="Palatino Linotype" w:hAnsi="Palatino Linotype" w:cs="Palatino Linotype"/>
              </w:rPr>
              <w:t xml:space="preserve"> Oficio de fecha veintiuno de abril de dos mil veinticinco, signado por el Titular de la Unidad de Transparencia, mediante el cual ratifica emitida por el Servidor Público Habilitado.</w:t>
            </w:r>
          </w:p>
        </w:tc>
      </w:tr>
      <w:tr w:rsidR="00785E82" w:rsidRPr="00072AD4" w14:paraId="2124F1A9" w14:textId="77777777">
        <w:tc>
          <w:tcPr>
            <w:tcW w:w="3256" w:type="dxa"/>
          </w:tcPr>
          <w:p w14:paraId="6629063A" w14:textId="77777777" w:rsidR="002D2AA3" w:rsidRPr="00072AD4" w:rsidRDefault="001B28FE">
            <w:pPr>
              <w:tabs>
                <w:tab w:val="left" w:pos="284"/>
              </w:tabs>
              <w:spacing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b/>
              </w:rPr>
              <w:t>03730/INFOEM/IP/RR/2025</w:t>
            </w:r>
          </w:p>
        </w:tc>
        <w:tc>
          <w:tcPr>
            <w:tcW w:w="5799" w:type="dxa"/>
          </w:tcPr>
          <w:p w14:paraId="4EE0CCFD" w14:textId="77777777" w:rsidR="002D2AA3" w:rsidRPr="00072AD4" w:rsidRDefault="001B28FE">
            <w:pPr>
              <w:tabs>
                <w:tab w:val="left" w:pos="284"/>
              </w:tabs>
              <w:jc w:val="both"/>
              <w:rPr>
                <w:rFonts w:ascii="Palatino Linotype" w:eastAsia="Palatino Linotype" w:hAnsi="Palatino Linotype" w:cs="Palatino Linotype"/>
              </w:rPr>
            </w:pPr>
            <w:r w:rsidRPr="00072AD4">
              <w:rPr>
                <w:rFonts w:ascii="Palatino Linotype" w:eastAsia="Palatino Linotype" w:hAnsi="Palatino Linotype" w:cs="Palatino Linotype"/>
                <w:b/>
              </w:rPr>
              <w:t>Ratificación 03730-2025.pdf:</w:t>
            </w:r>
            <w:r w:rsidRPr="00072AD4">
              <w:rPr>
                <w:rFonts w:ascii="Palatino Linotype" w:eastAsia="Palatino Linotype" w:hAnsi="Palatino Linotype" w:cs="Palatino Linotype"/>
              </w:rPr>
              <w:t xml:space="preserve"> Oficio de fecha veintidós de abril de dos mil veinticinco, signado por el Titular de la Unidad de Transparencia, mediante el cual ratifica emitida por el Servidor Público Habilitado.</w:t>
            </w:r>
          </w:p>
        </w:tc>
      </w:tr>
      <w:tr w:rsidR="00785E82" w:rsidRPr="00072AD4" w14:paraId="4A327AD0" w14:textId="77777777">
        <w:tc>
          <w:tcPr>
            <w:tcW w:w="3256" w:type="dxa"/>
          </w:tcPr>
          <w:p w14:paraId="21579B84" w14:textId="77777777" w:rsidR="002D2AA3" w:rsidRPr="00072AD4" w:rsidRDefault="001B28FE">
            <w:pPr>
              <w:tabs>
                <w:tab w:val="left" w:pos="284"/>
              </w:tabs>
              <w:spacing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b/>
              </w:rPr>
              <w:t>03731/INFOEM/IP/RR/2025</w:t>
            </w:r>
          </w:p>
        </w:tc>
        <w:tc>
          <w:tcPr>
            <w:tcW w:w="5799" w:type="dxa"/>
          </w:tcPr>
          <w:p w14:paraId="38F5D67E" w14:textId="77777777" w:rsidR="002D2AA3" w:rsidRPr="00072AD4" w:rsidRDefault="001B28FE">
            <w:pPr>
              <w:tabs>
                <w:tab w:val="left" w:pos="284"/>
              </w:tabs>
              <w:jc w:val="both"/>
              <w:rPr>
                <w:rFonts w:ascii="Palatino Linotype" w:eastAsia="Palatino Linotype" w:hAnsi="Palatino Linotype" w:cs="Palatino Linotype"/>
              </w:rPr>
            </w:pPr>
            <w:r w:rsidRPr="00072AD4">
              <w:rPr>
                <w:rFonts w:ascii="Palatino Linotype" w:eastAsia="Palatino Linotype" w:hAnsi="Palatino Linotype" w:cs="Palatino Linotype"/>
                <w:b/>
              </w:rPr>
              <w:t>Ratificación 03731-2025.pdf:</w:t>
            </w:r>
            <w:r w:rsidRPr="00072AD4">
              <w:rPr>
                <w:rFonts w:ascii="Palatino Linotype" w:eastAsia="Palatino Linotype" w:hAnsi="Palatino Linotype" w:cs="Palatino Linotype"/>
              </w:rPr>
              <w:t xml:space="preserve"> Oficio de fecha veintiuno de abril de dos mil veinticinco, signado por el Titular de la Unidad de Transparencia, mediante el cual ratifica emitida por el Servidor Público Habilitado.</w:t>
            </w:r>
          </w:p>
        </w:tc>
      </w:tr>
      <w:tr w:rsidR="00785E82" w:rsidRPr="00072AD4" w14:paraId="055846EA" w14:textId="77777777">
        <w:tc>
          <w:tcPr>
            <w:tcW w:w="3256" w:type="dxa"/>
          </w:tcPr>
          <w:p w14:paraId="0D9E4BA4" w14:textId="77777777" w:rsidR="002D2AA3" w:rsidRPr="00072AD4" w:rsidRDefault="001B28FE">
            <w:pPr>
              <w:tabs>
                <w:tab w:val="left" w:pos="284"/>
              </w:tabs>
              <w:spacing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b/>
              </w:rPr>
              <w:t>03784/INFOEM/IP/RR/2025</w:t>
            </w:r>
          </w:p>
        </w:tc>
        <w:tc>
          <w:tcPr>
            <w:tcW w:w="5799" w:type="dxa"/>
          </w:tcPr>
          <w:p w14:paraId="0CC89066" w14:textId="77777777" w:rsidR="002D2AA3" w:rsidRPr="00072AD4" w:rsidRDefault="001B28FE">
            <w:pPr>
              <w:tabs>
                <w:tab w:val="left" w:pos="284"/>
              </w:tabs>
              <w:jc w:val="both"/>
              <w:rPr>
                <w:rFonts w:ascii="Palatino Linotype" w:eastAsia="Palatino Linotype" w:hAnsi="Palatino Linotype" w:cs="Palatino Linotype"/>
              </w:rPr>
            </w:pPr>
            <w:r w:rsidRPr="00072AD4">
              <w:rPr>
                <w:rFonts w:ascii="Palatino Linotype" w:eastAsia="Palatino Linotype" w:hAnsi="Palatino Linotype" w:cs="Palatino Linotype"/>
                <w:b/>
              </w:rPr>
              <w:t xml:space="preserve">Ratificación 03784-2025.pdf: </w:t>
            </w:r>
            <w:r w:rsidRPr="00072AD4">
              <w:rPr>
                <w:rFonts w:ascii="Palatino Linotype" w:eastAsia="Palatino Linotype" w:hAnsi="Palatino Linotype" w:cs="Palatino Linotype"/>
              </w:rPr>
              <w:t>Oficio de fecha veintiuno de abril de dos mil veinticinco, signado por el Titular de la Unidad de Transparencia, mediante el cual ratifica emitida por el Servidor Público Habilitado.</w:t>
            </w:r>
          </w:p>
        </w:tc>
      </w:tr>
      <w:tr w:rsidR="00785E82" w:rsidRPr="00072AD4" w14:paraId="696D7B0C" w14:textId="77777777">
        <w:trPr>
          <w:trHeight w:val="1283"/>
        </w:trPr>
        <w:tc>
          <w:tcPr>
            <w:tcW w:w="3256" w:type="dxa"/>
          </w:tcPr>
          <w:p w14:paraId="26A538C8" w14:textId="77777777" w:rsidR="002D2AA3" w:rsidRPr="00072AD4" w:rsidRDefault="001B28FE">
            <w:pPr>
              <w:tabs>
                <w:tab w:val="left" w:pos="284"/>
              </w:tabs>
              <w:spacing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b/>
              </w:rPr>
              <w:t>03981/INFOEM/IP/RR/2025</w:t>
            </w:r>
          </w:p>
        </w:tc>
        <w:tc>
          <w:tcPr>
            <w:tcW w:w="5799" w:type="dxa"/>
          </w:tcPr>
          <w:p w14:paraId="2B8005DB" w14:textId="77777777" w:rsidR="002D2AA3" w:rsidRPr="00072AD4" w:rsidRDefault="001B28FE">
            <w:pPr>
              <w:tabs>
                <w:tab w:val="left" w:pos="284"/>
              </w:tabs>
              <w:jc w:val="both"/>
              <w:rPr>
                <w:rFonts w:ascii="Palatino Linotype" w:eastAsia="Palatino Linotype" w:hAnsi="Palatino Linotype" w:cs="Palatino Linotype"/>
              </w:rPr>
            </w:pPr>
            <w:r w:rsidRPr="00072AD4">
              <w:rPr>
                <w:rFonts w:ascii="Palatino Linotype" w:eastAsia="Palatino Linotype" w:hAnsi="Palatino Linotype" w:cs="Palatino Linotype"/>
                <w:b/>
              </w:rPr>
              <w:t>Ratificación 03981.pdf:</w:t>
            </w:r>
            <w:r w:rsidRPr="00072AD4">
              <w:rPr>
                <w:rFonts w:ascii="Palatino Linotype" w:eastAsia="Palatino Linotype" w:hAnsi="Palatino Linotype" w:cs="Palatino Linotype"/>
              </w:rPr>
              <w:t xml:space="preserve"> Oficio de fecha veinticuatro de abril de dos mil veinticinco, signado por el Titular de la Unidad de Transparencia, mediante el cual ratifica emitida por el Servidor Público Habilitado.</w:t>
            </w:r>
          </w:p>
        </w:tc>
      </w:tr>
      <w:tr w:rsidR="00785E82" w:rsidRPr="00072AD4" w14:paraId="0334B5F2" w14:textId="77777777">
        <w:tc>
          <w:tcPr>
            <w:tcW w:w="3256" w:type="dxa"/>
          </w:tcPr>
          <w:p w14:paraId="2816690E" w14:textId="77777777" w:rsidR="002D2AA3" w:rsidRPr="00072AD4" w:rsidRDefault="001B28FE">
            <w:pPr>
              <w:tabs>
                <w:tab w:val="left" w:pos="284"/>
              </w:tabs>
              <w:spacing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b/>
              </w:rPr>
              <w:t>04819/INFOEM/IP/RR/2025</w:t>
            </w:r>
          </w:p>
        </w:tc>
        <w:tc>
          <w:tcPr>
            <w:tcW w:w="5799" w:type="dxa"/>
          </w:tcPr>
          <w:p w14:paraId="7EC914ED" w14:textId="77777777" w:rsidR="002D2AA3" w:rsidRPr="00072AD4" w:rsidRDefault="001B28FE">
            <w:pPr>
              <w:tabs>
                <w:tab w:val="left" w:pos="284"/>
              </w:tabs>
              <w:jc w:val="both"/>
              <w:rPr>
                <w:rFonts w:ascii="Palatino Linotype" w:eastAsia="Palatino Linotype" w:hAnsi="Palatino Linotype" w:cs="Palatino Linotype"/>
              </w:rPr>
            </w:pPr>
            <w:r w:rsidRPr="00072AD4">
              <w:rPr>
                <w:rFonts w:ascii="Palatino Linotype" w:eastAsia="Palatino Linotype" w:hAnsi="Palatino Linotype" w:cs="Palatino Linotype"/>
                <w:b/>
              </w:rPr>
              <w:t xml:space="preserve">Ratificación 04819.pdf: </w:t>
            </w:r>
            <w:r w:rsidRPr="00072AD4">
              <w:rPr>
                <w:rFonts w:ascii="Palatino Linotype" w:eastAsia="Palatino Linotype" w:hAnsi="Palatino Linotype" w:cs="Palatino Linotype"/>
              </w:rPr>
              <w:t>Oficio de fecha trece de mayo de dos mil veinticinco, signado por el Titular de la Unidad de Transparencia, mediante el cual ratifica emitida por el Servidor Público Habilitado.</w:t>
            </w:r>
          </w:p>
        </w:tc>
      </w:tr>
      <w:tr w:rsidR="00785E82" w:rsidRPr="00072AD4" w14:paraId="0AAC7637" w14:textId="77777777">
        <w:tc>
          <w:tcPr>
            <w:tcW w:w="3256" w:type="dxa"/>
          </w:tcPr>
          <w:p w14:paraId="1834C37B" w14:textId="77777777" w:rsidR="002D2AA3" w:rsidRPr="00072AD4" w:rsidRDefault="001B28FE">
            <w:pPr>
              <w:tabs>
                <w:tab w:val="left" w:pos="284"/>
              </w:tabs>
              <w:spacing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b/>
              </w:rPr>
              <w:t>04820/INFOEM/IP/RR/2025</w:t>
            </w:r>
          </w:p>
        </w:tc>
        <w:tc>
          <w:tcPr>
            <w:tcW w:w="5799" w:type="dxa"/>
          </w:tcPr>
          <w:p w14:paraId="3B3C12DD" w14:textId="77777777" w:rsidR="002D2AA3" w:rsidRPr="00072AD4" w:rsidRDefault="001B28FE">
            <w:pPr>
              <w:tabs>
                <w:tab w:val="left" w:pos="284"/>
              </w:tabs>
              <w:jc w:val="both"/>
              <w:rPr>
                <w:rFonts w:ascii="Palatino Linotype" w:eastAsia="Palatino Linotype" w:hAnsi="Palatino Linotype" w:cs="Palatino Linotype"/>
              </w:rPr>
            </w:pPr>
            <w:r w:rsidRPr="00072AD4">
              <w:rPr>
                <w:rFonts w:ascii="Palatino Linotype" w:eastAsia="Palatino Linotype" w:hAnsi="Palatino Linotype" w:cs="Palatino Linotype"/>
                <w:b/>
              </w:rPr>
              <w:t xml:space="preserve">Ratificación 04820.pdf: </w:t>
            </w:r>
            <w:r w:rsidRPr="00072AD4">
              <w:rPr>
                <w:rFonts w:ascii="Palatino Linotype" w:eastAsia="Palatino Linotype" w:hAnsi="Palatino Linotype" w:cs="Palatino Linotype"/>
              </w:rPr>
              <w:t>Oficio de fecha trece de mayo de dos mil veinticinco, signado por el Titular de la Unidad de Transparencia, mediante el cual ratifica emitida por el Servidor Público Habilitado.</w:t>
            </w:r>
          </w:p>
        </w:tc>
      </w:tr>
      <w:tr w:rsidR="00785E82" w:rsidRPr="00072AD4" w14:paraId="052EF5FD" w14:textId="77777777">
        <w:tc>
          <w:tcPr>
            <w:tcW w:w="3256" w:type="dxa"/>
          </w:tcPr>
          <w:p w14:paraId="153FCBDD" w14:textId="77777777" w:rsidR="002D2AA3" w:rsidRPr="00072AD4" w:rsidRDefault="001B28FE">
            <w:pPr>
              <w:tabs>
                <w:tab w:val="left" w:pos="284"/>
              </w:tabs>
              <w:spacing w:line="360" w:lineRule="auto"/>
              <w:jc w:val="both"/>
              <w:rPr>
                <w:rFonts w:ascii="Palatino Linotype" w:eastAsia="Palatino Linotype" w:hAnsi="Palatino Linotype" w:cs="Palatino Linotype"/>
                <w:b/>
              </w:rPr>
            </w:pPr>
            <w:r w:rsidRPr="00072AD4">
              <w:rPr>
                <w:rFonts w:ascii="Palatino Linotype" w:eastAsia="Palatino Linotype" w:hAnsi="Palatino Linotype" w:cs="Palatino Linotype"/>
                <w:b/>
              </w:rPr>
              <w:lastRenderedPageBreak/>
              <w:t>04821/INFOEM/IP/RR/2025</w:t>
            </w:r>
          </w:p>
        </w:tc>
        <w:tc>
          <w:tcPr>
            <w:tcW w:w="5799" w:type="dxa"/>
          </w:tcPr>
          <w:p w14:paraId="4B7C9362" w14:textId="77777777" w:rsidR="002D2AA3" w:rsidRPr="00072AD4" w:rsidRDefault="001B28FE">
            <w:pPr>
              <w:tabs>
                <w:tab w:val="left" w:pos="284"/>
              </w:tabs>
              <w:jc w:val="both"/>
              <w:rPr>
                <w:rFonts w:ascii="Palatino Linotype" w:eastAsia="Palatino Linotype" w:hAnsi="Palatino Linotype" w:cs="Palatino Linotype"/>
                <w:b/>
              </w:rPr>
            </w:pPr>
            <w:r w:rsidRPr="00072AD4">
              <w:rPr>
                <w:rFonts w:ascii="Palatino Linotype" w:eastAsia="Palatino Linotype" w:hAnsi="Palatino Linotype" w:cs="Palatino Linotype"/>
                <w:b/>
              </w:rPr>
              <w:t xml:space="preserve">Ratificación 04821.pdf: </w:t>
            </w:r>
            <w:r w:rsidRPr="00072AD4">
              <w:rPr>
                <w:rFonts w:ascii="Palatino Linotype" w:eastAsia="Palatino Linotype" w:hAnsi="Palatino Linotype" w:cs="Palatino Linotype"/>
              </w:rPr>
              <w:t>Oficio de fecha trece de mayo de dos mil veinticinco, signado por el Titular de la Unidad de Transparencia, mediante el cual ratifica emitida por el Servidor Público Habilitado.</w:t>
            </w:r>
          </w:p>
        </w:tc>
      </w:tr>
      <w:tr w:rsidR="00785E82" w:rsidRPr="00072AD4" w14:paraId="092264E4" w14:textId="77777777">
        <w:tc>
          <w:tcPr>
            <w:tcW w:w="3256" w:type="dxa"/>
          </w:tcPr>
          <w:p w14:paraId="759FA726" w14:textId="77777777" w:rsidR="002D2AA3" w:rsidRPr="00072AD4" w:rsidRDefault="001B28FE">
            <w:pPr>
              <w:tabs>
                <w:tab w:val="left" w:pos="284"/>
              </w:tabs>
              <w:spacing w:line="360" w:lineRule="auto"/>
              <w:jc w:val="both"/>
              <w:rPr>
                <w:rFonts w:ascii="Palatino Linotype" w:eastAsia="Palatino Linotype" w:hAnsi="Palatino Linotype" w:cs="Palatino Linotype"/>
                <w:b/>
              </w:rPr>
            </w:pPr>
            <w:r w:rsidRPr="00072AD4">
              <w:rPr>
                <w:rFonts w:ascii="Palatino Linotype" w:eastAsia="Palatino Linotype" w:hAnsi="Palatino Linotype" w:cs="Palatino Linotype"/>
                <w:b/>
              </w:rPr>
              <w:t>04822/INFOEM/IP/RR/2025</w:t>
            </w:r>
          </w:p>
        </w:tc>
        <w:tc>
          <w:tcPr>
            <w:tcW w:w="5799" w:type="dxa"/>
          </w:tcPr>
          <w:p w14:paraId="08DC5E82" w14:textId="77777777" w:rsidR="002D2AA3" w:rsidRPr="00072AD4" w:rsidRDefault="001B28FE">
            <w:pPr>
              <w:tabs>
                <w:tab w:val="left" w:pos="284"/>
              </w:tabs>
              <w:jc w:val="both"/>
              <w:rPr>
                <w:rFonts w:ascii="Palatino Linotype" w:eastAsia="Palatino Linotype" w:hAnsi="Palatino Linotype" w:cs="Palatino Linotype"/>
                <w:b/>
              </w:rPr>
            </w:pPr>
            <w:r w:rsidRPr="00072AD4">
              <w:rPr>
                <w:rFonts w:ascii="Palatino Linotype" w:eastAsia="Palatino Linotype" w:hAnsi="Palatino Linotype" w:cs="Palatino Linotype"/>
                <w:b/>
              </w:rPr>
              <w:t xml:space="preserve">Ratificación 04822-2025.pdf: </w:t>
            </w:r>
            <w:r w:rsidRPr="00072AD4">
              <w:rPr>
                <w:rFonts w:ascii="Palatino Linotype" w:eastAsia="Palatino Linotype" w:hAnsi="Palatino Linotype" w:cs="Palatino Linotype"/>
              </w:rPr>
              <w:t>Oficio de fecha doce de mayo de dos mil veinticinco, signado por el Titular de la Unidad de Transparencia, mediante el cual ratifica emitida por el Servidor Público Habilitado.</w:t>
            </w:r>
          </w:p>
        </w:tc>
      </w:tr>
      <w:tr w:rsidR="00785E82" w:rsidRPr="00072AD4" w14:paraId="5EC52EE9" w14:textId="77777777">
        <w:tc>
          <w:tcPr>
            <w:tcW w:w="3256" w:type="dxa"/>
          </w:tcPr>
          <w:p w14:paraId="07853322" w14:textId="77777777" w:rsidR="002D2AA3" w:rsidRPr="00072AD4" w:rsidRDefault="001B28FE">
            <w:pPr>
              <w:tabs>
                <w:tab w:val="left" w:pos="284"/>
              </w:tabs>
              <w:spacing w:line="360" w:lineRule="auto"/>
              <w:jc w:val="both"/>
              <w:rPr>
                <w:rFonts w:ascii="Palatino Linotype" w:eastAsia="Palatino Linotype" w:hAnsi="Palatino Linotype" w:cs="Palatino Linotype"/>
                <w:b/>
              </w:rPr>
            </w:pPr>
            <w:r w:rsidRPr="00072AD4">
              <w:rPr>
                <w:rFonts w:ascii="Palatino Linotype" w:eastAsia="Palatino Linotype" w:hAnsi="Palatino Linotype" w:cs="Palatino Linotype"/>
                <w:b/>
              </w:rPr>
              <w:t>04823/INFOEM/IP/RR/2025</w:t>
            </w:r>
          </w:p>
        </w:tc>
        <w:tc>
          <w:tcPr>
            <w:tcW w:w="5799" w:type="dxa"/>
          </w:tcPr>
          <w:p w14:paraId="1C074A96" w14:textId="77777777" w:rsidR="002D2AA3" w:rsidRPr="00072AD4" w:rsidRDefault="001B28FE">
            <w:pPr>
              <w:tabs>
                <w:tab w:val="left" w:pos="284"/>
              </w:tabs>
              <w:jc w:val="both"/>
              <w:rPr>
                <w:rFonts w:ascii="Palatino Linotype" w:eastAsia="Palatino Linotype" w:hAnsi="Palatino Linotype" w:cs="Palatino Linotype"/>
                <w:b/>
              </w:rPr>
            </w:pPr>
            <w:r w:rsidRPr="00072AD4">
              <w:rPr>
                <w:rFonts w:ascii="Palatino Linotype" w:eastAsia="Palatino Linotype" w:hAnsi="Palatino Linotype" w:cs="Palatino Linotype"/>
                <w:b/>
              </w:rPr>
              <w:t xml:space="preserve">Ratificación 04823-2025.pdf: </w:t>
            </w:r>
            <w:r w:rsidRPr="00072AD4">
              <w:rPr>
                <w:rFonts w:ascii="Palatino Linotype" w:eastAsia="Palatino Linotype" w:hAnsi="Palatino Linotype" w:cs="Palatino Linotype"/>
              </w:rPr>
              <w:t>Oficio de fecha doce de mayo de dos mil veinticinco, signado por el Titular de la Unidad de Transparencia, mediante el cual ratifica emitida por el Servidor Público Habilitado.</w:t>
            </w:r>
          </w:p>
        </w:tc>
      </w:tr>
      <w:tr w:rsidR="00785E82" w:rsidRPr="00072AD4" w14:paraId="351E9390" w14:textId="77777777">
        <w:tc>
          <w:tcPr>
            <w:tcW w:w="3256" w:type="dxa"/>
          </w:tcPr>
          <w:p w14:paraId="4DA5995A" w14:textId="77777777" w:rsidR="002D2AA3" w:rsidRPr="00072AD4" w:rsidRDefault="001B28FE">
            <w:pPr>
              <w:tabs>
                <w:tab w:val="left" w:pos="284"/>
              </w:tabs>
              <w:spacing w:line="360" w:lineRule="auto"/>
              <w:jc w:val="both"/>
              <w:rPr>
                <w:rFonts w:ascii="Palatino Linotype" w:eastAsia="Palatino Linotype" w:hAnsi="Palatino Linotype" w:cs="Palatino Linotype"/>
                <w:b/>
              </w:rPr>
            </w:pPr>
            <w:r w:rsidRPr="00072AD4">
              <w:rPr>
                <w:rFonts w:ascii="Palatino Linotype" w:eastAsia="Palatino Linotype" w:hAnsi="Palatino Linotype" w:cs="Palatino Linotype"/>
                <w:b/>
              </w:rPr>
              <w:t>05157/INFOEM/IP/RR/2025</w:t>
            </w:r>
          </w:p>
        </w:tc>
        <w:tc>
          <w:tcPr>
            <w:tcW w:w="5799" w:type="dxa"/>
          </w:tcPr>
          <w:p w14:paraId="64F9036F" w14:textId="77777777" w:rsidR="002D2AA3" w:rsidRPr="00072AD4" w:rsidRDefault="001B28FE">
            <w:pPr>
              <w:tabs>
                <w:tab w:val="left" w:pos="284"/>
              </w:tabs>
              <w:jc w:val="both"/>
              <w:rPr>
                <w:rFonts w:ascii="Palatino Linotype" w:eastAsia="Palatino Linotype" w:hAnsi="Palatino Linotype" w:cs="Palatino Linotype"/>
              </w:rPr>
            </w:pPr>
            <w:r w:rsidRPr="00072AD4">
              <w:rPr>
                <w:rFonts w:ascii="Palatino Linotype" w:eastAsia="Palatino Linotype" w:hAnsi="Palatino Linotype" w:cs="Palatino Linotype"/>
                <w:b/>
              </w:rPr>
              <w:t xml:space="preserve">Ratificación 05157, 05159, 05160, 05161.pdf: </w:t>
            </w:r>
            <w:r w:rsidRPr="00072AD4">
              <w:rPr>
                <w:rFonts w:ascii="Palatino Linotype" w:eastAsia="Palatino Linotype" w:hAnsi="Palatino Linotype" w:cs="Palatino Linotype"/>
              </w:rPr>
              <w:t>Oficio de fecha veinte de mayo de dos mil veinticinco, signado por el Titular de la Unidad de Transparencia, mediante el cual ratifica emitida por el Servidor Público Habilitado.</w:t>
            </w:r>
          </w:p>
          <w:p w14:paraId="4005AF30" w14:textId="77777777" w:rsidR="002D2AA3" w:rsidRPr="00072AD4" w:rsidRDefault="001B28FE">
            <w:pPr>
              <w:tabs>
                <w:tab w:val="left" w:pos="284"/>
              </w:tabs>
              <w:jc w:val="both"/>
              <w:rPr>
                <w:rFonts w:ascii="Palatino Linotype" w:eastAsia="Palatino Linotype" w:hAnsi="Palatino Linotype" w:cs="Palatino Linotype"/>
                <w:b/>
              </w:rPr>
            </w:pPr>
            <w:r w:rsidRPr="00072AD4">
              <w:rPr>
                <w:rFonts w:ascii="Palatino Linotype" w:eastAsia="Palatino Linotype" w:hAnsi="Palatino Linotype" w:cs="Palatino Linotype"/>
                <w:b/>
              </w:rPr>
              <w:t xml:space="preserve">Ratificación 05157, 05159, 05160, 05161.pdf: </w:t>
            </w:r>
            <w:r w:rsidRPr="00072AD4">
              <w:rPr>
                <w:rFonts w:ascii="Palatino Linotype" w:eastAsia="Palatino Linotype" w:hAnsi="Palatino Linotype" w:cs="Palatino Linotype"/>
              </w:rPr>
              <w:t>Oficio de fecha veinte de mayo de dos mil veinticinco, signado por el Titular de la Unidad de Transparencia, mediante el cual ratifica emitida por el Servidor Público Habilitado.</w:t>
            </w:r>
          </w:p>
        </w:tc>
      </w:tr>
      <w:tr w:rsidR="00785E82" w:rsidRPr="00072AD4" w14:paraId="3C51FE24" w14:textId="77777777">
        <w:tc>
          <w:tcPr>
            <w:tcW w:w="3256" w:type="dxa"/>
          </w:tcPr>
          <w:p w14:paraId="710FCDF5" w14:textId="77777777" w:rsidR="002D2AA3" w:rsidRPr="00072AD4" w:rsidRDefault="001B28FE">
            <w:pPr>
              <w:tabs>
                <w:tab w:val="left" w:pos="284"/>
              </w:tabs>
              <w:spacing w:line="360" w:lineRule="auto"/>
              <w:jc w:val="both"/>
              <w:rPr>
                <w:rFonts w:ascii="Palatino Linotype" w:eastAsia="Palatino Linotype" w:hAnsi="Palatino Linotype" w:cs="Palatino Linotype"/>
                <w:b/>
              </w:rPr>
            </w:pPr>
            <w:r w:rsidRPr="00072AD4">
              <w:rPr>
                <w:rFonts w:ascii="Palatino Linotype" w:eastAsia="Palatino Linotype" w:hAnsi="Palatino Linotype" w:cs="Palatino Linotype"/>
                <w:b/>
              </w:rPr>
              <w:t>05159/INFOEM/IP/RR/2025</w:t>
            </w:r>
          </w:p>
        </w:tc>
        <w:tc>
          <w:tcPr>
            <w:tcW w:w="5799" w:type="dxa"/>
          </w:tcPr>
          <w:p w14:paraId="065D1742" w14:textId="77777777" w:rsidR="002D2AA3" w:rsidRPr="00072AD4" w:rsidRDefault="001B28FE">
            <w:pPr>
              <w:tabs>
                <w:tab w:val="left" w:pos="284"/>
              </w:tabs>
              <w:jc w:val="both"/>
              <w:rPr>
                <w:rFonts w:ascii="Palatino Linotype" w:eastAsia="Palatino Linotype" w:hAnsi="Palatino Linotype" w:cs="Palatino Linotype"/>
                <w:b/>
              </w:rPr>
            </w:pPr>
            <w:r w:rsidRPr="00072AD4">
              <w:rPr>
                <w:rFonts w:ascii="Palatino Linotype" w:eastAsia="Palatino Linotype" w:hAnsi="Palatino Linotype" w:cs="Palatino Linotype"/>
                <w:b/>
              </w:rPr>
              <w:t xml:space="preserve">Ratificación 05157, 05159, 05160, 05161.pdf: </w:t>
            </w:r>
            <w:r w:rsidRPr="00072AD4">
              <w:rPr>
                <w:rFonts w:ascii="Palatino Linotype" w:eastAsia="Palatino Linotype" w:hAnsi="Palatino Linotype" w:cs="Palatino Linotype"/>
              </w:rPr>
              <w:t>Oficio de fecha veinte de mayo de dos mil veinticinco, signado por el Titular de la Unidad de Transparencia, mediante el cual ratifica emitida por el Servidor Público Habilitado.</w:t>
            </w:r>
          </w:p>
        </w:tc>
      </w:tr>
      <w:tr w:rsidR="00785E82" w:rsidRPr="00072AD4" w14:paraId="514E777F" w14:textId="77777777">
        <w:tc>
          <w:tcPr>
            <w:tcW w:w="3256" w:type="dxa"/>
          </w:tcPr>
          <w:p w14:paraId="308F89A4" w14:textId="77777777" w:rsidR="002D2AA3" w:rsidRPr="00072AD4" w:rsidRDefault="001B28FE">
            <w:pPr>
              <w:tabs>
                <w:tab w:val="left" w:pos="284"/>
              </w:tabs>
              <w:spacing w:line="360" w:lineRule="auto"/>
              <w:jc w:val="both"/>
              <w:rPr>
                <w:rFonts w:ascii="Palatino Linotype" w:eastAsia="Palatino Linotype" w:hAnsi="Palatino Linotype" w:cs="Palatino Linotype"/>
                <w:b/>
              </w:rPr>
            </w:pPr>
            <w:r w:rsidRPr="00072AD4">
              <w:rPr>
                <w:rFonts w:ascii="Palatino Linotype" w:eastAsia="Palatino Linotype" w:hAnsi="Palatino Linotype" w:cs="Palatino Linotype"/>
                <w:b/>
              </w:rPr>
              <w:t>05160/INFOEM/IP/RR/2025</w:t>
            </w:r>
          </w:p>
        </w:tc>
        <w:tc>
          <w:tcPr>
            <w:tcW w:w="5799" w:type="dxa"/>
          </w:tcPr>
          <w:p w14:paraId="0DA014E6" w14:textId="77777777" w:rsidR="002D2AA3" w:rsidRPr="00072AD4" w:rsidRDefault="001B28FE">
            <w:pPr>
              <w:tabs>
                <w:tab w:val="left" w:pos="284"/>
              </w:tabs>
              <w:jc w:val="both"/>
              <w:rPr>
                <w:rFonts w:ascii="Palatino Linotype" w:eastAsia="Palatino Linotype" w:hAnsi="Palatino Linotype" w:cs="Palatino Linotype"/>
                <w:b/>
              </w:rPr>
            </w:pPr>
            <w:r w:rsidRPr="00072AD4">
              <w:rPr>
                <w:rFonts w:ascii="Palatino Linotype" w:eastAsia="Palatino Linotype" w:hAnsi="Palatino Linotype" w:cs="Palatino Linotype"/>
                <w:b/>
              </w:rPr>
              <w:t xml:space="preserve">Ratificación 05157, 05159, 05160, 05161.pdf: </w:t>
            </w:r>
            <w:r w:rsidRPr="00072AD4">
              <w:rPr>
                <w:rFonts w:ascii="Palatino Linotype" w:eastAsia="Palatino Linotype" w:hAnsi="Palatino Linotype" w:cs="Palatino Linotype"/>
              </w:rPr>
              <w:t>Oficio de fecha veinte de mayo de dos mil veinticinco, signado por el Titular de la Unidad de Transparencia, mediante el cual ratifica emitida por el Servidor Público Habilitado.</w:t>
            </w:r>
          </w:p>
        </w:tc>
      </w:tr>
      <w:tr w:rsidR="002D2AA3" w:rsidRPr="00072AD4" w14:paraId="22083CED" w14:textId="77777777">
        <w:tc>
          <w:tcPr>
            <w:tcW w:w="3256" w:type="dxa"/>
          </w:tcPr>
          <w:p w14:paraId="4A4B28F7" w14:textId="77777777" w:rsidR="002D2AA3" w:rsidRPr="00072AD4" w:rsidRDefault="001B28FE">
            <w:pPr>
              <w:tabs>
                <w:tab w:val="left" w:pos="284"/>
              </w:tabs>
              <w:spacing w:line="360" w:lineRule="auto"/>
              <w:jc w:val="both"/>
              <w:rPr>
                <w:rFonts w:ascii="Palatino Linotype" w:eastAsia="Palatino Linotype" w:hAnsi="Palatino Linotype" w:cs="Palatino Linotype"/>
                <w:b/>
              </w:rPr>
            </w:pPr>
            <w:r w:rsidRPr="00072AD4">
              <w:rPr>
                <w:rFonts w:ascii="Palatino Linotype" w:eastAsia="Palatino Linotype" w:hAnsi="Palatino Linotype" w:cs="Palatino Linotype"/>
                <w:b/>
              </w:rPr>
              <w:t>05161/INFOEM/IP/RR/2025</w:t>
            </w:r>
          </w:p>
        </w:tc>
        <w:tc>
          <w:tcPr>
            <w:tcW w:w="5799" w:type="dxa"/>
          </w:tcPr>
          <w:p w14:paraId="406F5FCD" w14:textId="77777777" w:rsidR="002D2AA3" w:rsidRPr="00072AD4" w:rsidRDefault="001B28FE">
            <w:pPr>
              <w:tabs>
                <w:tab w:val="left" w:pos="284"/>
              </w:tabs>
              <w:jc w:val="both"/>
              <w:rPr>
                <w:rFonts w:ascii="Palatino Linotype" w:eastAsia="Palatino Linotype" w:hAnsi="Palatino Linotype" w:cs="Palatino Linotype"/>
                <w:b/>
              </w:rPr>
            </w:pPr>
            <w:r w:rsidRPr="00072AD4">
              <w:rPr>
                <w:rFonts w:ascii="Palatino Linotype" w:eastAsia="Palatino Linotype" w:hAnsi="Palatino Linotype" w:cs="Palatino Linotype"/>
                <w:b/>
              </w:rPr>
              <w:t>Ratificación 05157, 05159, 05160, 05161.pdf:</w:t>
            </w:r>
            <w:r w:rsidRPr="00072AD4">
              <w:rPr>
                <w:rFonts w:ascii="Palatino Linotype" w:eastAsia="Palatino Linotype" w:hAnsi="Palatino Linotype" w:cs="Palatino Linotype"/>
              </w:rPr>
              <w:t xml:space="preserve"> Oficio de fecha veinte de mayo de dos mil veinticinco, signado por el Titular de la Unidad de Transparencia, mediante el cual ratifica emitida por el Servidor Público Habilitado.</w:t>
            </w:r>
          </w:p>
          <w:p w14:paraId="0BBB0DAC" w14:textId="77777777" w:rsidR="002D2AA3" w:rsidRPr="00072AD4" w:rsidRDefault="001B28FE">
            <w:pPr>
              <w:tabs>
                <w:tab w:val="left" w:pos="284"/>
              </w:tabs>
              <w:jc w:val="both"/>
              <w:rPr>
                <w:rFonts w:ascii="Palatino Linotype" w:eastAsia="Palatino Linotype" w:hAnsi="Palatino Linotype" w:cs="Palatino Linotype"/>
                <w:b/>
              </w:rPr>
            </w:pPr>
            <w:r w:rsidRPr="00072AD4">
              <w:rPr>
                <w:rFonts w:ascii="Palatino Linotype" w:eastAsia="Palatino Linotype" w:hAnsi="Palatino Linotype" w:cs="Palatino Linotype"/>
                <w:b/>
              </w:rPr>
              <w:t xml:space="preserve">Ratificación 05161.pdf: </w:t>
            </w:r>
            <w:r w:rsidRPr="00072AD4">
              <w:rPr>
                <w:rFonts w:ascii="Palatino Linotype" w:eastAsia="Palatino Linotype" w:hAnsi="Palatino Linotype" w:cs="Palatino Linotype"/>
              </w:rPr>
              <w:t>Oficio de fecha veinte de mayo de dos mil veinticinco, signado por el Titular de la Unidad de Transparencia, mediante el cual ratifica emitida por el Servidor Público Habilitado.</w:t>
            </w:r>
          </w:p>
        </w:tc>
      </w:tr>
    </w:tbl>
    <w:p w14:paraId="311627D7" w14:textId="77777777" w:rsidR="002D2AA3" w:rsidRPr="00072AD4" w:rsidRDefault="002D2AA3">
      <w:pPr>
        <w:pBdr>
          <w:top w:val="nil"/>
          <w:left w:val="nil"/>
          <w:bottom w:val="nil"/>
          <w:right w:val="nil"/>
          <w:between w:val="nil"/>
        </w:pBdr>
        <w:tabs>
          <w:tab w:val="left" w:pos="284"/>
        </w:tabs>
        <w:spacing w:after="0" w:line="360" w:lineRule="auto"/>
        <w:jc w:val="both"/>
        <w:rPr>
          <w:rFonts w:ascii="Palatino Linotype" w:eastAsia="Palatino Linotype" w:hAnsi="Palatino Linotype" w:cs="Palatino Linotype"/>
        </w:rPr>
      </w:pPr>
    </w:p>
    <w:p w14:paraId="3A03317B" w14:textId="3A9F2939" w:rsidR="002D2AA3" w:rsidRPr="00072AD4" w:rsidRDefault="001B28FE">
      <w:pPr>
        <w:pBdr>
          <w:top w:val="nil"/>
          <w:left w:val="nil"/>
          <w:bottom w:val="nil"/>
          <w:right w:val="nil"/>
          <w:between w:val="nil"/>
        </w:pBdr>
        <w:spacing w:after="0"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rPr>
        <w:lastRenderedPageBreak/>
        <w:t xml:space="preserve">Documentos que se hicieron del conocimiento en fecha tres de </w:t>
      </w:r>
      <w:r w:rsidR="00785E82" w:rsidRPr="00072AD4">
        <w:rPr>
          <w:rFonts w:ascii="Palatino Linotype" w:eastAsia="Palatino Linotype" w:hAnsi="Palatino Linotype" w:cs="Palatino Linotype"/>
        </w:rPr>
        <w:t>julio</w:t>
      </w:r>
      <w:r w:rsidRPr="00072AD4">
        <w:rPr>
          <w:rFonts w:ascii="Palatino Linotype" w:eastAsia="Palatino Linotype" w:hAnsi="Palatino Linotype" w:cs="Palatino Linotype"/>
        </w:rPr>
        <w:t xml:space="preserve"> de dos mil veinticinco. </w:t>
      </w:r>
    </w:p>
    <w:p w14:paraId="278E1560" w14:textId="77777777" w:rsidR="002D2AA3" w:rsidRPr="00072AD4" w:rsidRDefault="002D2AA3">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10D6C79D" w14:textId="77777777" w:rsidR="002D2AA3" w:rsidRPr="00072AD4" w:rsidRDefault="001B28FE">
      <w:pPr>
        <w:pBdr>
          <w:top w:val="nil"/>
          <w:left w:val="nil"/>
          <w:bottom w:val="nil"/>
          <w:right w:val="nil"/>
          <w:between w:val="nil"/>
        </w:pBdr>
        <w:spacing w:after="0"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rPr>
        <w:t xml:space="preserve">La parte Recurrente fue omisa en rendir manifestaciones. </w:t>
      </w:r>
    </w:p>
    <w:p w14:paraId="1AB48D4E" w14:textId="77777777" w:rsidR="002D2AA3" w:rsidRPr="00072AD4" w:rsidRDefault="002D2AA3">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1B9DB6D0" w14:textId="77777777" w:rsidR="002D2AA3" w:rsidRPr="00072AD4" w:rsidRDefault="001B28FE">
      <w:pPr>
        <w:numPr>
          <w:ilvl w:val="0"/>
          <w:numId w:val="6"/>
        </w:numPr>
        <w:pBdr>
          <w:top w:val="nil"/>
          <w:left w:val="nil"/>
          <w:bottom w:val="nil"/>
          <w:right w:val="nil"/>
          <w:between w:val="nil"/>
        </w:pBdr>
        <w:tabs>
          <w:tab w:val="left" w:pos="426"/>
        </w:tabs>
        <w:spacing w:after="0" w:line="360" w:lineRule="auto"/>
        <w:ind w:left="0" w:firstLine="0"/>
        <w:jc w:val="both"/>
        <w:rPr>
          <w:rFonts w:ascii="Palatino Linotype" w:eastAsia="Palatino Linotype" w:hAnsi="Palatino Linotype" w:cs="Palatino Linotype"/>
        </w:rPr>
      </w:pPr>
      <w:r w:rsidRPr="00072AD4">
        <w:rPr>
          <w:rFonts w:ascii="Palatino Linotype" w:eastAsia="Palatino Linotype" w:hAnsi="Palatino Linotype" w:cs="Palatino Linotype"/>
          <w:b/>
        </w:rPr>
        <w:t xml:space="preserve">Acumulación de los recursos de revisión. </w:t>
      </w:r>
      <w:r w:rsidRPr="00072AD4">
        <w:rPr>
          <w:rFonts w:ascii="Palatino Linotype" w:eastAsia="Palatino Linotype" w:hAnsi="Palatino Linotype" w:cs="Palatino Linotype"/>
        </w:rPr>
        <w:t xml:space="preserve">Al respecto cabe señalar, que el Pleno de este Instituto, en la </w:t>
      </w:r>
      <w:r w:rsidRPr="00072AD4">
        <w:rPr>
          <w:rFonts w:ascii="Palatino Linotype" w:eastAsia="Palatino Linotype" w:hAnsi="Palatino Linotype" w:cs="Palatino Linotype"/>
          <w:b/>
        </w:rPr>
        <w:t>Décima Tercera y Décima Séptima Sesión</w:t>
      </w:r>
      <w:r w:rsidRPr="00072AD4">
        <w:rPr>
          <w:rFonts w:ascii="Palatino Linotype" w:eastAsia="Palatino Linotype" w:hAnsi="Palatino Linotype" w:cs="Palatino Linotype"/>
        </w:rPr>
        <w:t xml:space="preserve"> </w:t>
      </w:r>
      <w:r w:rsidRPr="00072AD4">
        <w:rPr>
          <w:rFonts w:ascii="Palatino Linotype" w:eastAsia="Palatino Linotype" w:hAnsi="Palatino Linotype" w:cs="Palatino Linotype"/>
          <w:b/>
        </w:rPr>
        <w:t>Ordinaria</w:t>
      </w:r>
      <w:r w:rsidRPr="00072AD4">
        <w:rPr>
          <w:rFonts w:ascii="Palatino Linotype" w:eastAsia="Palatino Linotype" w:hAnsi="Palatino Linotype" w:cs="Palatino Linotype"/>
        </w:rPr>
        <w:t xml:space="preserve"> de fechas </w:t>
      </w:r>
      <w:r w:rsidRPr="00072AD4">
        <w:rPr>
          <w:rFonts w:ascii="Palatino Linotype" w:eastAsia="Palatino Linotype" w:hAnsi="Palatino Linotype" w:cs="Palatino Linotype"/>
          <w:b/>
        </w:rPr>
        <w:t>nueve de abril y catorce de mayo de abril de dos mil veinticinco,</w:t>
      </w:r>
      <w:r w:rsidRPr="00072AD4">
        <w:rPr>
          <w:rFonts w:ascii="Palatino Linotype" w:eastAsia="Palatino Linotype" w:hAnsi="Palatino Linotype" w:cs="Palatino Linotype"/>
        </w:rPr>
        <w:t xml:space="preserve"> ordenó la acumulación de los expedientes citados, a efecto de que la </w:t>
      </w:r>
      <w:r w:rsidRPr="00072AD4">
        <w:rPr>
          <w:rFonts w:ascii="Palatino Linotype" w:eastAsia="Palatino Linotype" w:hAnsi="Palatino Linotype" w:cs="Palatino Linotype"/>
          <w:b/>
        </w:rPr>
        <w:t xml:space="preserve">Comisionada Guadalupe Ramírez Peña </w:t>
      </w:r>
      <w:r w:rsidRPr="00072AD4">
        <w:rPr>
          <w:rFonts w:ascii="Palatino Linotype" w:eastAsia="Palatino Linotype" w:hAnsi="Palatino Linotype" w:cs="Palatino Linotype"/>
        </w:rPr>
        <w:t>formulara y presentara el proyecto de resolución correspondiente, de conformidad con lo dispuesto en el artículo 18 del Código de Procedimientos Administrativos del Estado de México, de aplicación supletoria en términos del artículo 195 de la Ley de Transparencia y Acceso a la Información Pública del Estado de México y Municipios, que a la letra señalan:  </w:t>
      </w:r>
    </w:p>
    <w:p w14:paraId="0C7B1C5D" w14:textId="77777777" w:rsidR="002D2AA3" w:rsidRPr="00072AD4" w:rsidRDefault="002D2AA3">
      <w:pPr>
        <w:spacing w:after="0" w:line="360" w:lineRule="auto"/>
        <w:jc w:val="both"/>
      </w:pPr>
    </w:p>
    <w:p w14:paraId="69FBC43F" w14:textId="77777777" w:rsidR="002D2AA3" w:rsidRPr="00072AD4" w:rsidRDefault="001B28FE">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072AD4">
        <w:rPr>
          <w:rFonts w:ascii="Palatino Linotype" w:eastAsia="Palatino Linotype" w:hAnsi="Palatino Linotype" w:cs="Palatino Linotype"/>
          <w:b/>
          <w:i/>
        </w:rPr>
        <w:t>Código de Procedimientos Administrativos del Estado de México</w:t>
      </w:r>
    </w:p>
    <w:p w14:paraId="7AA48205" w14:textId="77777777" w:rsidR="002D2AA3" w:rsidRPr="00072AD4" w:rsidRDefault="001B28FE">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072AD4">
        <w:rPr>
          <w:rFonts w:ascii="Palatino Linotype" w:eastAsia="Palatino Linotype" w:hAnsi="Palatino Linotype" w:cs="Palatino Linotype"/>
          <w:b/>
          <w:i/>
        </w:rPr>
        <w:t>“Artículo 18.-</w:t>
      </w:r>
      <w:r w:rsidRPr="00072AD4">
        <w:rPr>
          <w:rFonts w:ascii="Palatino Linotype" w:eastAsia="Palatino Linotype" w:hAnsi="Palatino Linotype" w:cs="Palatino Linotype"/>
          <w:i/>
        </w:rPr>
        <w:t xml:space="preserve"> </w:t>
      </w:r>
      <w:r w:rsidRPr="00072AD4">
        <w:rPr>
          <w:rFonts w:ascii="Palatino Linotype" w:eastAsia="Palatino Linotype" w:hAnsi="Palatino Linotype" w:cs="Palatino Linotype"/>
          <w:b/>
          <w:i/>
        </w:rPr>
        <w:t>La autoridad administrativa o el Tribunal acordarán la acumulación de los expedientes del procedimiento y proceso administrativo que ante ellos se sigan, de oficio</w:t>
      </w:r>
      <w:r w:rsidRPr="00072AD4">
        <w:rPr>
          <w:rFonts w:ascii="Palatino Linotype" w:eastAsia="Palatino Linotype" w:hAnsi="Palatino Linotype" w:cs="Palatino Linotype"/>
          <w:i/>
        </w:rPr>
        <w:t xml:space="preserve"> o a petición de parte, </w:t>
      </w:r>
      <w:r w:rsidRPr="00072AD4">
        <w:rPr>
          <w:rFonts w:ascii="Palatino Linotype" w:eastAsia="Palatino Linotype" w:hAnsi="Palatino Linotype" w:cs="Palatino Linotype"/>
          <w:b/>
          <w:i/>
        </w:rPr>
        <w:t>cuando las partes</w:t>
      </w:r>
      <w:r w:rsidRPr="00072AD4">
        <w:rPr>
          <w:rFonts w:ascii="Palatino Linotype" w:eastAsia="Palatino Linotype" w:hAnsi="Palatino Linotype" w:cs="Palatino Linotype"/>
          <w:i/>
        </w:rPr>
        <w:t xml:space="preserve"> o los actos administrativos sean iguales, se trate de actos conexos o </w:t>
      </w:r>
      <w:r w:rsidRPr="00072AD4">
        <w:rPr>
          <w:rFonts w:ascii="Palatino Linotype" w:eastAsia="Palatino Linotype" w:hAnsi="Palatino Linotype" w:cs="Palatino Linotype"/>
          <w:b/>
          <w:i/>
        </w:rPr>
        <w:t>resulte conveniente el trámite unificado de los asuntos, para evitar la emisión de resoluciones contradictorias</w:t>
      </w:r>
      <w:r w:rsidRPr="00072AD4">
        <w:rPr>
          <w:rFonts w:ascii="Palatino Linotype" w:eastAsia="Palatino Linotype" w:hAnsi="Palatino Linotype" w:cs="Palatino Linotype"/>
          <w:i/>
        </w:rPr>
        <w:t>. La misma regla se aplicará, en lo conducente, para la separación de los expedientes.”</w:t>
      </w:r>
    </w:p>
    <w:p w14:paraId="141CF18E" w14:textId="77777777" w:rsidR="002D2AA3" w:rsidRPr="00072AD4" w:rsidRDefault="001B28FE">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072AD4">
        <w:rPr>
          <w:rFonts w:ascii="Palatino Linotype" w:eastAsia="Palatino Linotype" w:hAnsi="Palatino Linotype" w:cs="Palatino Linotype"/>
          <w:b/>
          <w:i/>
        </w:rPr>
        <w:t>Ley de Transparencia y Acceso a la Información Pública del Estado de México y Municipios</w:t>
      </w:r>
    </w:p>
    <w:p w14:paraId="356B9241" w14:textId="77777777" w:rsidR="002D2AA3" w:rsidRPr="00072AD4" w:rsidRDefault="001B28FE">
      <w:pPr>
        <w:pBdr>
          <w:top w:val="nil"/>
          <w:left w:val="nil"/>
          <w:bottom w:val="nil"/>
          <w:right w:val="nil"/>
          <w:between w:val="nil"/>
        </w:pBdr>
        <w:spacing w:after="0" w:line="276" w:lineRule="auto"/>
        <w:ind w:left="851" w:right="902"/>
        <w:jc w:val="both"/>
        <w:rPr>
          <w:rFonts w:ascii="Palatino Linotype" w:eastAsia="Palatino Linotype" w:hAnsi="Palatino Linotype" w:cs="Palatino Linotype"/>
        </w:rPr>
      </w:pPr>
      <w:r w:rsidRPr="00072AD4">
        <w:rPr>
          <w:rFonts w:ascii="Palatino Linotype" w:eastAsia="Palatino Linotype" w:hAnsi="Palatino Linotype" w:cs="Palatino Linotype"/>
          <w:b/>
          <w:i/>
        </w:rPr>
        <w:t>“Artículo 195.-</w:t>
      </w:r>
      <w:r w:rsidRPr="00072AD4">
        <w:rPr>
          <w:rFonts w:ascii="Palatino Linotype" w:eastAsia="Palatino Linotype" w:hAnsi="Palatino Linotype" w:cs="Palatino Linotype"/>
          <w:i/>
        </w:rPr>
        <w:t xml:space="preserve"> En la tramitación del recurso de revisión se aplicará supletoriamente las disposiciones contenidas en el Código de Procedimientos Administrativos del Estado de México.”</w:t>
      </w:r>
    </w:p>
    <w:p w14:paraId="7AD68DE5" w14:textId="77777777" w:rsidR="002D2AA3" w:rsidRPr="00072AD4" w:rsidRDefault="002D2AA3">
      <w:pPr>
        <w:spacing w:after="0" w:line="360" w:lineRule="auto"/>
        <w:ind w:right="49"/>
        <w:jc w:val="both"/>
        <w:rPr>
          <w:rFonts w:ascii="Palatino Linotype" w:eastAsia="Palatino Linotype" w:hAnsi="Palatino Linotype" w:cs="Palatino Linotype"/>
        </w:rPr>
      </w:pPr>
    </w:p>
    <w:p w14:paraId="140E7292" w14:textId="06E35726" w:rsidR="002D2AA3" w:rsidRPr="00072AD4" w:rsidRDefault="001B28FE">
      <w:pPr>
        <w:spacing w:after="0" w:line="360" w:lineRule="auto"/>
        <w:ind w:right="49"/>
        <w:jc w:val="both"/>
        <w:rPr>
          <w:rFonts w:ascii="Palatino Linotype" w:eastAsia="Palatino Linotype" w:hAnsi="Palatino Linotype" w:cs="Palatino Linotype"/>
        </w:rPr>
      </w:pPr>
      <w:r w:rsidRPr="00072AD4">
        <w:rPr>
          <w:rFonts w:ascii="Palatino Linotype" w:eastAsia="Palatino Linotype" w:hAnsi="Palatino Linotype" w:cs="Palatino Linotype"/>
        </w:rPr>
        <w:lastRenderedPageBreak/>
        <w:t xml:space="preserve">Durante la sustanciación de los medios de impugnación citados se advirtió que los mismos fueron interpuestos por la misma parte </w:t>
      </w:r>
      <w:r w:rsidRPr="00072AD4">
        <w:rPr>
          <w:rFonts w:ascii="Palatino Linotype" w:eastAsia="Palatino Linotype" w:hAnsi="Palatino Linotype" w:cs="Palatino Linotype"/>
          <w:b/>
        </w:rPr>
        <w:t>Recurrente</w:t>
      </w:r>
      <w:r w:rsidRPr="00072AD4">
        <w:rPr>
          <w:rFonts w:ascii="Palatino Linotype" w:eastAsia="Palatino Linotype" w:hAnsi="Palatino Linotype" w:cs="Palatino Linotype"/>
        </w:rPr>
        <w:t xml:space="preserve"> ante el mismo </w:t>
      </w:r>
      <w:r w:rsidRPr="00072AD4">
        <w:rPr>
          <w:rFonts w:ascii="Palatino Linotype" w:eastAsia="Palatino Linotype" w:hAnsi="Palatino Linotype" w:cs="Palatino Linotype"/>
          <w:b/>
        </w:rPr>
        <w:t>Sujeto Obligado</w:t>
      </w:r>
      <w:r w:rsidRPr="00072AD4">
        <w:rPr>
          <w:rFonts w:ascii="Palatino Linotype" w:eastAsia="Palatino Linotype" w:hAnsi="Palatino Linotype" w:cs="Palatino Linotype"/>
        </w:rPr>
        <w:t>, razón por la cual, la Comisionada Ponente consideró que resultaba conveniente su acumulación a efecto de que formulara y presentara el proyecto de resolución correspondiente.</w:t>
      </w:r>
    </w:p>
    <w:p w14:paraId="5A930ED1" w14:textId="77777777" w:rsidR="00785E82" w:rsidRPr="00072AD4" w:rsidRDefault="00785E82">
      <w:pPr>
        <w:spacing w:after="0" w:line="360" w:lineRule="auto"/>
        <w:ind w:right="49"/>
        <w:jc w:val="both"/>
        <w:rPr>
          <w:rFonts w:ascii="Palatino Linotype" w:eastAsia="Palatino Linotype" w:hAnsi="Palatino Linotype" w:cs="Palatino Linotype"/>
        </w:rPr>
      </w:pPr>
    </w:p>
    <w:p w14:paraId="49C9E826" w14:textId="77777777" w:rsidR="006F05BF" w:rsidRPr="00072AD4" w:rsidRDefault="001B28FE" w:rsidP="006F05BF">
      <w:pPr>
        <w:numPr>
          <w:ilvl w:val="0"/>
          <w:numId w:val="8"/>
        </w:numPr>
        <w:pBdr>
          <w:top w:val="nil"/>
          <w:left w:val="nil"/>
          <w:bottom w:val="nil"/>
          <w:right w:val="nil"/>
          <w:between w:val="nil"/>
        </w:pBdr>
        <w:tabs>
          <w:tab w:val="left" w:pos="426"/>
        </w:tabs>
        <w:spacing w:after="0" w:line="360" w:lineRule="auto"/>
        <w:ind w:left="0" w:firstLine="0"/>
        <w:jc w:val="both"/>
        <w:rPr>
          <w:rFonts w:ascii="Palatino Linotype" w:eastAsia="Palatino Linotype" w:hAnsi="Palatino Linotype" w:cs="Palatino Linotype"/>
          <w:color w:val="000000"/>
        </w:rPr>
      </w:pPr>
      <w:r w:rsidRPr="00072AD4">
        <w:rPr>
          <w:rFonts w:ascii="Palatino Linotype" w:eastAsia="Palatino Linotype" w:hAnsi="Palatino Linotype" w:cs="Palatino Linotype"/>
          <w:b/>
        </w:rPr>
        <w:t>Ampliación del plazo.</w:t>
      </w:r>
      <w:r w:rsidRPr="00072AD4">
        <w:rPr>
          <w:rFonts w:ascii="Palatino Linotype" w:eastAsia="Palatino Linotype" w:hAnsi="Palatino Linotype" w:cs="Palatino Linotype"/>
        </w:rPr>
        <w:t xml:space="preserve"> </w:t>
      </w:r>
      <w:r w:rsidR="006F05BF" w:rsidRPr="00072AD4">
        <w:rPr>
          <w:rFonts w:ascii="Palatino Linotype" w:eastAsia="Palatino Linotype" w:hAnsi="Palatino Linotype" w:cs="Palatino Linotype"/>
          <w:color w:val="000000"/>
        </w:rPr>
        <w:t xml:space="preserve">En fecha </w:t>
      </w:r>
      <w:r w:rsidR="006F05BF" w:rsidRPr="00072AD4">
        <w:rPr>
          <w:rFonts w:ascii="Palatino Linotype" w:eastAsia="Palatino Linotype" w:hAnsi="Palatino Linotype" w:cs="Palatino Linotype"/>
          <w:b/>
          <w:bCs/>
          <w:color w:val="000000"/>
        </w:rPr>
        <w:t>tres</w:t>
      </w:r>
      <w:r w:rsidR="006F05BF" w:rsidRPr="00072AD4">
        <w:rPr>
          <w:rFonts w:ascii="Palatino Linotype" w:eastAsia="Palatino Linotype" w:hAnsi="Palatino Linotype" w:cs="Palatino Linotype"/>
          <w:b/>
          <w:color w:val="000000"/>
        </w:rPr>
        <w:t xml:space="preserve"> de julio de dos mil veinticinco</w:t>
      </w:r>
      <w:r w:rsidR="006F05BF" w:rsidRPr="00072AD4">
        <w:rPr>
          <w:rFonts w:ascii="Palatino Linotype" w:eastAsia="Palatino Linotype" w:hAnsi="Palatino Linotype" w:cs="Palatino Linotype"/>
          <w:color w:val="000000"/>
        </w:rPr>
        <w:t>, con fundamento en el artículo 181, párrafo tercero de la Ley de Transparencia y Acceso a la Información Pública del Estado de México y Municipios, se notificó el acuerdo de ampliación del plazo para su resolución de fecha dos de julio de dos mil veinticinco.</w:t>
      </w:r>
    </w:p>
    <w:p w14:paraId="10521DD1" w14:textId="77777777" w:rsidR="002D2AA3" w:rsidRPr="00072AD4" w:rsidRDefault="002D2AA3">
      <w:pPr>
        <w:widowControl w:val="0"/>
        <w:spacing w:after="0" w:line="360" w:lineRule="auto"/>
        <w:jc w:val="both"/>
        <w:rPr>
          <w:rFonts w:ascii="Palatino Linotype" w:eastAsia="Palatino Linotype" w:hAnsi="Palatino Linotype" w:cs="Palatino Linotype"/>
        </w:rPr>
      </w:pPr>
    </w:p>
    <w:p w14:paraId="394EA0FC" w14:textId="77777777" w:rsidR="002D2AA3" w:rsidRPr="00072AD4" w:rsidRDefault="001B28FE">
      <w:pPr>
        <w:spacing w:after="0"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882B705" w14:textId="77777777" w:rsidR="002D2AA3" w:rsidRPr="00072AD4" w:rsidRDefault="002D2AA3">
      <w:pPr>
        <w:spacing w:after="0" w:line="360" w:lineRule="auto"/>
        <w:jc w:val="both"/>
        <w:rPr>
          <w:rFonts w:ascii="Palatino Linotype" w:eastAsia="Palatino Linotype" w:hAnsi="Palatino Linotype" w:cs="Palatino Linotype"/>
        </w:rPr>
      </w:pPr>
    </w:p>
    <w:p w14:paraId="69B3FBA1" w14:textId="77777777" w:rsidR="002D2AA3" w:rsidRPr="00072AD4" w:rsidRDefault="001B28FE">
      <w:pPr>
        <w:spacing w:after="0"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8C92DE6" w14:textId="77777777" w:rsidR="002D2AA3" w:rsidRPr="00072AD4" w:rsidRDefault="002D2AA3">
      <w:pPr>
        <w:spacing w:after="0" w:line="360" w:lineRule="auto"/>
        <w:jc w:val="both"/>
        <w:rPr>
          <w:rFonts w:ascii="Palatino Linotype" w:eastAsia="Palatino Linotype" w:hAnsi="Palatino Linotype" w:cs="Palatino Linotype"/>
        </w:rPr>
      </w:pPr>
    </w:p>
    <w:p w14:paraId="18F2A54D" w14:textId="77777777" w:rsidR="002D2AA3" w:rsidRPr="00072AD4" w:rsidRDefault="001B28FE">
      <w:pPr>
        <w:spacing w:after="0"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FBC3F29" w14:textId="77777777" w:rsidR="002D2AA3" w:rsidRPr="00072AD4" w:rsidRDefault="002D2AA3">
      <w:pPr>
        <w:spacing w:after="0" w:line="360" w:lineRule="auto"/>
        <w:jc w:val="both"/>
        <w:rPr>
          <w:rFonts w:ascii="Palatino Linotype" w:eastAsia="Palatino Linotype" w:hAnsi="Palatino Linotype" w:cs="Palatino Linotype"/>
        </w:rPr>
      </w:pPr>
    </w:p>
    <w:p w14:paraId="63CFC69C" w14:textId="77777777" w:rsidR="002D2AA3" w:rsidRPr="00072AD4" w:rsidRDefault="001B28FE">
      <w:pPr>
        <w:spacing w:after="0"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50329C9" w14:textId="77777777" w:rsidR="002D2AA3" w:rsidRPr="00072AD4" w:rsidRDefault="002D2AA3">
      <w:pPr>
        <w:spacing w:after="0" w:line="360" w:lineRule="auto"/>
        <w:jc w:val="both"/>
        <w:rPr>
          <w:rFonts w:ascii="Palatino Linotype" w:eastAsia="Palatino Linotype" w:hAnsi="Palatino Linotype" w:cs="Palatino Linotype"/>
        </w:rPr>
      </w:pPr>
    </w:p>
    <w:p w14:paraId="5566D910" w14:textId="77777777" w:rsidR="002D2AA3" w:rsidRPr="00072AD4" w:rsidRDefault="001B28FE">
      <w:pPr>
        <w:spacing w:after="0" w:line="360" w:lineRule="auto"/>
        <w:jc w:val="both"/>
        <w:rPr>
          <w:rFonts w:ascii="Palatino Linotype" w:eastAsia="Palatino Linotype" w:hAnsi="Palatino Linotype" w:cs="Palatino Linotype"/>
          <w:strike/>
        </w:rPr>
      </w:pPr>
      <w:r w:rsidRPr="00072AD4">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65A21ADE" w14:textId="77777777" w:rsidR="002D2AA3" w:rsidRPr="00072AD4" w:rsidRDefault="002D2AA3">
      <w:pPr>
        <w:spacing w:after="0" w:line="360" w:lineRule="auto"/>
        <w:jc w:val="both"/>
        <w:rPr>
          <w:rFonts w:ascii="Palatino Linotype" w:eastAsia="Palatino Linotype" w:hAnsi="Palatino Linotype" w:cs="Palatino Linotype"/>
        </w:rPr>
      </w:pPr>
    </w:p>
    <w:p w14:paraId="16EDB19C" w14:textId="77777777" w:rsidR="002D2AA3" w:rsidRPr="00072AD4" w:rsidRDefault="001B28FE">
      <w:pPr>
        <w:numPr>
          <w:ilvl w:val="0"/>
          <w:numId w:val="1"/>
        </w:numPr>
        <w:spacing w:after="0"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b/>
        </w:rPr>
        <w:t>Complejidad del Asunto:</w:t>
      </w:r>
      <w:r w:rsidRPr="00072AD4">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37C363EC" w14:textId="77777777" w:rsidR="002D2AA3" w:rsidRPr="00072AD4" w:rsidRDefault="001B28FE">
      <w:pPr>
        <w:numPr>
          <w:ilvl w:val="0"/>
          <w:numId w:val="1"/>
        </w:numPr>
        <w:spacing w:after="0"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b/>
        </w:rPr>
        <w:t>Actividad Procesal del interesado.</w:t>
      </w:r>
      <w:r w:rsidRPr="00072AD4">
        <w:rPr>
          <w:rFonts w:ascii="Palatino Linotype" w:eastAsia="Palatino Linotype" w:hAnsi="Palatino Linotype" w:cs="Palatino Linotype"/>
        </w:rPr>
        <w:t xml:space="preserve"> Acciones u omisiones del interesado.</w:t>
      </w:r>
    </w:p>
    <w:p w14:paraId="5DDD1BB1" w14:textId="77777777" w:rsidR="002D2AA3" w:rsidRPr="00072AD4" w:rsidRDefault="001B28FE">
      <w:pPr>
        <w:numPr>
          <w:ilvl w:val="0"/>
          <w:numId w:val="1"/>
        </w:numPr>
        <w:spacing w:after="0"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b/>
        </w:rPr>
        <w:t xml:space="preserve">Conducta de la Autoridad: </w:t>
      </w:r>
      <w:r w:rsidRPr="00072AD4">
        <w:rPr>
          <w:rFonts w:ascii="Palatino Linotype" w:eastAsia="Palatino Linotype" w:hAnsi="Palatino Linotype" w:cs="Palatino Linotype"/>
        </w:rPr>
        <w:t>Las Acciones u omisiones realizadas en el procedimiento. Así como si la autoridad actuó con la debida diligencia.</w:t>
      </w:r>
    </w:p>
    <w:p w14:paraId="067C2FAB" w14:textId="77777777" w:rsidR="002D2AA3" w:rsidRPr="00072AD4" w:rsidRDefault="001B28FE">
      <w:pPr>
        <w:numPr>
          <w:ilvl w:val="0"/>
          <w:numId w:val="1"/>
        </w:numPr>
        <w:spacing w:after="0"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rPr>
        <w:t xml:space="preserve"> </w:t>
      </w:r>
      <w:r w:rsidRPr="00072AD4">
        <w:rPr>
          <w:rFonts w:ascii="Palatino Linotype" w:eastAsia="Palatino Linotype" w:hAnsi="Palatino Linotype" w:cs="Palatino Linotype"/>
          <w:b/>
        </w:rPr>
        <w:t>La afectación generada en la situación jurídica de la persona involucrada en el proceso:</w:t>
      </w:r>
      <w:r w:rsidRPr="00072AD4">
        <w:rPr>
          <w:rFonts w:ascii="Palatino Linotype" w:eastAsia="Palatino Linotype" w:hAnsi="Palatino Linotype" w:cs="Palatino Linotype"/>
        </w:rPr>
        <w:t xml:space="preserve"> Violación a sus derechos humanos.</w:t>
      </w:r>
    </w:p>
    <w:p w14:paraId="653D68D8" w14:textId="77777777" w:rsidR="002D2AA3" w:rsidRPr="00072AD4" w:rsidRDefault="002D2AA3">
      <w:pPr>
        <w:spacing w:after="0" w:line="360" w:lineRule="auto"/>
        <w:jc w:val="both"/>
        <w:rPr>
          <w:rFonts w:ascii="Palatino Linotype" w:eastAsia="Palatino Linotype" w:hAnsi="Palatino Linotype" w:cs="Palatino Linotype"/>
        </w:rPr>
      </w:pPr>
    </w:p>
    <w:p w14:paraId="7FEC095F" w14:textId="77777777" w:rsidR="002D2AA3" w:rsidRPr="00072AD4" w:rsidRDefault="001B28FE">
      <w:pPr>
        <w:spacing w:after="0"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D3078BA" w14:textId="77777777" w:rsidR="002D2AA3" w:rsidRPr="00072AD4" w:rsidRDefault="002D2AA3">
      <w:pPr>
        <w:spacing w:after="0" w:line="360" w:lineRule="auto"/>
        <w:jc w:val="both"/>
        <w:rPr>
          <w:rFonts w:ascii="Palatino Linotype" w:eastAsia="Palatino Linotype" w:hAnsi="Palatino Linotype" w:cs="Palatino Linotype"/>
        </w:rPr>
      </w:pPr>
    </w:p>
    <w:p w14:paraId="67942ABF" w14:textId="77777777" w:rsidR="002D2AA3" w:rsidRPr="00072AD4" w:rsidRDefault="001B28FE">
      <w:pPr>
        <w:spacing w:after="0" w:line="360" w:lineRule="auto"/>
        <w:jc w:val="both"/>
        <w:rPr>
          <w:rFonts w:ascii="Palatino Linotype" w:eastAsia="Palatino Linotype" w:hAnsi="Palatino Linotype" w:cs="Palatino Linotype"/>
          <w:b/>
        </w:rPr>
      </w:pPr>
      <w:r w:rsidRPr="00072AD4">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072AD4">
        <w:rPr>
          <w:rFonts w:ascii="Palatino Linotype" w:eastAsia="Palatino Linotype" w:hAnsi="Palatino Linotype" w:cs="Palatino Linotype"/>
          <w:i/>
        </w:rPr>
        <w:t xml:space="preserve">“TÉRMINOS PROCESALES. PARA </w:t>
      </w:r>
      <w:r w:rsidRPr="00072AD4">
        <w:rPr>
          <w:rFonts w:ascii="Palatino Linotype" w:eastAsia="Palatino Linotype" w:hAnsi="Palatino Linotype" w:cs="Palatino Linotype"/>
          <w:i/>
        </w:rPr>
        <w:lastRenderedPageBreak/>
        <w:t>DETERMINAR SI UN FUNCIONARIO JUDICIAL ACTUÓ INDEBIDAMENTE POR NO RESPETARLOS SE DEBE ATENDER AL PRESUPUESTO QUE CONSIDERÓ EL LEGISLADOR AL FIJARLOS Y LAS CARACTERÍSTICAS DEL CASO.”</w:t>
      </w:r>
      <w:r w:rsidRPr="00072AD4">
        <w:rPr>
          <w:rFonts w:ascii="Palatino Linotype" w:eastAsia="Palatino Linotype" w:hAnsi="Palatino Linotype" w:cs="Palatino Linotype"/>
        </w:rPr>
        <w:t>, visible en la Gaceta del Seminario Judicial de la Federación con el registro digital 205635.</w:t>
      </w:r>
    </w:p>
    <w:p w14:paraId="3A38BD8D" w14:textId="77777777" w:rsidR="002D2AA3" w:rsidRPr="00072AD4" w:rsidRDefault="002D2AA3">
      <w:pPr>
        <w:spacing w:after="0" w:line="360" w:lineRule="auto"/>
        <w:jc w:val="both"/>
        <w:rPr>
          <w:rFonts w:ascii="Palatino Linotype" w:eastAsia="Palatino Linotype" w:hAnsi="Palatino Linotype" w:cs="Palatino Linotype"/>
        </w:rPr>
      </w:pPr>
    </w:p>
    <w:p w14:paraId="2DCC8DBC" w14:textId="77777777" w:rsidR="002D2AA3" w:rsidRPr="00072AD4" w:rsidRDefault="001B28FE">
      <w:pPr>
        <w:spacing w:after="0"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B663207" w14:textId="77777777" w:rsidR="002D2AA3" w:rsidRPr="00072AD4" w:rsidRDefault="002D2AA3">
      <w:pPr>
        <w:spacing w:after="0" w:line="360" w:lineRule="auto"/>
        <w:jc w:val="both"/>
        <w:rPr>
          <w:rFonts w:ascii="Palatino Linotype" w:eastAsia="Palatino Linotype" w:hAnsi="Palatino Linotype" w:cs="Palatino Linotype"/>
        </w:rPr>
      </w:pPr>
    </w:p>
    <w:p w14:paraId="3A99EA05" w14:textId="77777777" w:rsidR="002D2AA3" w:rsidRPr="00072AD4" w:rsidRDefault="001B28FE">
      <w:pPr>
        <w:spacing w:after="0"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DB3937D" w14:textId="77777777" w:rsidR="002D2AA3" w:rsidRPr="00072AD4" w:rsidRDefault="002D2AA3">
      <w:pPr>
        <w:spacing w:after="0" w:line="360" w:lineRule="auto"/>
        <w:jc w:val="both"/>
        <w:rPr>
          <w:rFonts w:ascii="Palatino Linotype" w:eastAsia="Palatino Linotype" w:hAnsi="Palatino Linotype" w:cs="Palatino Linotype"/>
        </w:rPr>
      </w:pPr>
    </w:p>
    <w:p w14:paraId="2D2DFBCD" w14:textId="77777777" w:rsidR="002D2AA3" w:rsidRPr="00072AD4" w:rsidRDefault="001B28FE">
      <w:pPr>
        <w:spacing w:after="0" w:line="360" w:lineRule="auto"/>
        <w:ind w:left="567" w:right="616"/>
        <w:jc w:val="both"/>
        <w:rPr>
          <w:rFonts w:ascii="Palatino Linotype" w:eastAsia="Palatino Linotype" w:hAnsi="Palatino Linotype" w:cs="Palatino Linotype"/>
        </w:rPr>
      </w:pPr>
      <w:r w:rsidRPr="00072AD4">
        <w:rPr>
          <w:rFonts w:ascii="Palatino Linotype" w:eastAsia="Palatino Linotype" w:hAnsi="Palatino Linotype" w:cs="Palatino Linotype"/>
          <w:b/>
        </w:rPr>
        <w:t xml:space="preserve"> </w:t>
      </w:r>
      <w:r w:rsidRPr="00072AD4">
        <w:rPr>
          <w:rFonts w:ascii="Palatino Linotype" w:eastAsia="Palatino Linotype" w:hAnsi="Palatino Linotype" w:cs="Palatino Linotype"/>
          <w:b/>
          <w:i/>
        </w:rPr>
        <w:t>“PLAZO RAZONABLE PARA RESOLVER. DIMENSIÓN Y EFECTOS DE ESTE CONCEPTO CUANDO SE ADUCE EXCESIVA CARGA DE TRABAJO.”</w:t>
      </w:r>
      <w:r w:rsidRPr="00072AD4">
        <w:rPr>
          <w:rFonts w:ascii="Palatino Linotype" w:eastAsia="Palatino Linotype" w:hAnsi="Palatino Linotype" w:cs="Palatino Linotype"/>
        </w:rPr>
        <w:t xml:space="preserve"> consultable en el Seminario Judicial de la Federación y su gaceta, con el registro digital 2002351.</w:t>
      </w:r>
    </w:p>
    <w:p w14:paraId="5821B5B2" w14:textId="77777777" w:rsidR="002D2AA3" w:rsidRPr="00072AD4" w:rsidRDefault="002D2AA3">
      <w:pPr>
        <w:spacing w:after="0" w:line="360" w:lineRule="auto"/>
        <w:ind w:left="567" w:right="616"/>
        <w:jc w:val="both"/>
        <w:rPr>
          <w:rFonts w:ascii="Palatino Linotype" w:eastAsia="Palatino Linotype" w:hAnsi="Palatino Linotype" w:cs="Palatino Linotype"/>
          <w:b/>
        </w:rPr>
      </w:pPr>
    </w:p>
    <w:p w14:paraId="20445FC8" w14:textId="77777777" w:rsidR="002D2AA3" w:rsidRPr="00072AD4" w:rsidRDefault="001B28FE">
      <w:pPr>
        <w:spacing w:after="0" w:line="360" w:lineRule="auto"/>
        <w:ind w:left="567" w:right="616"/>
        <w:jc w:val="both"/>
        <w:rPr>
          <w:rFonts w:ascii="Palatino Linotype" w:eastAsia="Palatino Linotype" w:hAnsi="Palatino Linotype" w:cs="Palatino Linotype"/>
        </w:rPr>
      </w:pPr>
      <w:r w:rsidRPr="00072AD4">
        <w:rPr>
          <w:rFonts w:ascii="Palatino Linotype" w:eastAsia="Palatino Linotype" w:hAnsi="Palatino Linotype" w:cs="Palatino Linotype"/>
          <w:b/>
          <w:i/>
        </w:rPr>
        <w:lastRenderedPageBreak/>
        <w:t>“PLAZO RAZONABLE PARA RESOLVER. CONCEPTO Y ELEMENTOS QUE LO INTEGRAN A LA LUZ DEL DERECHO INTERNACIONAL DE LOS DERECHOS HUMANOS.”</w:t>
      </w:r>
      <w:r w:rsidRPr="00072AD4">
        <w:rPr>
          <w:rFonts w:ascii="Palatino Linotype" w:eastAsia="Palatino Linotype" w:hAnsi="Palatino Linotype" w:cs="Palatino Linotype"/>
          <w:b/>
        </w:rPr>
        <w:t>,</w:t>
      </w:r>
      <w:r w:rsidRPr="00072AD4">
        <w:rPr>
          <w:rFonts w:ascii="Palatino Linotype" w:eastAsia="Palatino Linotype" w:hAnsi="Palatino Linotype" w:cs="Palatino Linotype"/>
        </w:rPr>
        <w:t xml:space="preserve"> visible en el Seminario Judicial de la Federación y su gaceta, con el registro digital 2002350.</w:t>
      </w:r>
    </w:p>
    <w:p w14:paraId="7A1B47A1" w14:textId="77777777" w:rsidR="002D2AA3" w:rsidRPr="00072AD4" w:rsidRDefault="002D2AA3">
      <w:pPr>
        <w:spacing w:after="0" w:line="360" w:lineRule="auto"/>
        <w:ind w:left="567" w:right="616"/>
        <w:jc w:val="both"/>
        <w:rPr>
          <w:rFonts w:ascii="Palatino Linotype" w:eastAsia="Palatino Linotype" w:hAnsi="Palatino Linotype" w:cs="Palatino Linotype"/>
        </w:rPr>
      </w:pPr>
    </w:p>
    <w:p w14:paraId="0397F2BD" w14:textId="77777777" w:rsidR="002D2AA3" w:rsidRPr="00072AD4" w:rsidRDefault="001B28FE">
      <w:pPr>
        <w:spacing w:after="0"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7747EAE3" w14:textId="77777777" w:rsidR="002D2AA3" w:rsidRPr="00072AD4" w:rsidRDefault="002D2AA3">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rPr>
      </w:pPr>
    </w:p>
    <w:p w14:paraId="1D0B0971" w14:textId="68A46C80" w:rsidR="002D2AA3" w:rsidRPr="00072AD4" w:rsidRDefault="001B28FE">
      <w:pPr>
        <w:numPr>
          <w:ilvl w:val="0"/>
          <w:numId w:val="7"/>
        </w:numPr>
        <w:pBdr>
          <w:top w:val="nil"/>
          <w:left w:val="nil"/>
          <w:bottom w:val="nil"/>
          <w:right w:val="nil"/>
          <w:between w:val="nil"/>
        </w:pBdr>
        <w:tabs>
          <w:tab w:val="left" w:pos="426"/>
        </w:tabs>
        <w:spacing w:after="0" w:line="360" w:lineRule="auto"/>
        <w:ind w:left="0" w:firstLine="0"/>
        <w:jc w:val="both"/>
        <w:rPr>
          <w:rFonts w:ascii="Palatino Linotype" w:eastAsia="Palatino Linotype" w:hAnsi="Palatino Linotype" w:cs="Palatino Linotype"/>
        </w:rPr>
      </w:pPr>
      <w:r w:rsidRPr="00072AD4">
        <w:rPr>
          <w:rFonts w:ascii="Palatino Linotype" w:eastAsia="Palatino Linotype" w:hAnsi="Palatino Linotype" w:cs="Palatino Linotype"/>
          <w:b/>
        </w:rPr>
        <w:t xml:space="preserve">Cierre de instrucción. </w:t>
      </w:r>
      <w:r w:rsidRPr="00072AD4">
        <w:rPr>
          <w:rFonts w:ascii="Palatino Linotype" w:eastAsia="Palatino Linotype" w:hAnsi="Palatino Linotype" w:cs="Palatino Linotype"/>
        </w:rPr>
        <w:t xml:space="preserve">El </w:t>
      </w:r>
      <w:r w:rsidR="00785E82" w:rsidRPr="00072AD4">
        <w:rPr>
          <w:rFonts w:ascii="Palatino Linotype" w:eastAsia="Palatino Linotype" w:hAnsi="Palatino Linotype" w:cs="Palatino Linotype"/>
          <w:b/>
        </w:rPr>
        <w:t>nueve</w:t>
      </w:r>
      <w:r w:rsidRPr="00072AD4">
        <w:rPr>
          <w:rFonts w:ascii="Palatino Linotype" w:eastAsia="Palatino Linotype" w:hAnsi="Palatino Linotype" w:cs="Palatino Linotype"/>
          <w:b/>
        </w:rPr>
        <w:t xml:space="preserve"> de julio de dos mil veinticinco</w:t>
      </w:r>
      <w:r w:rsidRPr="00072AD4">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B75FB02" w14:textId="77777777" w:rsidR="002D2AA3" w:rsidRPr="00072AD4" w:rsidRDefault="002D2AA3">
      <w:pPr>
        <w:pBdr>
          <w:top w:val="nil"/>
          <w:left w:val="nil"/>
          <w:bottom w:val="nil"/>
          <w:right w:val="nil"/>
          <w:between w:val="nil"/>
        </w:pBdr>
        <w:tabs>
          <w:tab w:val="left" w:pos="426"/>
        </w:tabs>
        <w:spacing w:after="0" w:line="360" w:lineRule="auto"/>
        <w:jc w:val="both"/>
        <w:rPr>
          <w:rFonts w:ascii="Palatino Linotype" w:eastAsia="Palatino Linotype" w:hAnsi="Palatino Linotype" w:cs="Palatino Linotype"/>
        </w:rPr>
      </w:pPr>
    </w:p>
    <w:p w14:paraId="082B5618" w14:textId="77777777" w:rsidR="002D2AA3" w:rsidRPr="00072AD4" w:rsidRDefault="001B28FE">
      <w:pPr>
        <w:spacing w:after="0"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01928C72" w14:textId="77777777" w:rsidR="002D2AA3" w:rsidRPr="00072AD4" w:rsidRDefault="002D2AA3">
      <w:pPr>
        <w:spacing w:after="0" w:line="360" w:lineRule="auto"/>
        <w:jc w:val="both"/>
        <w:rPr>
          <w:rFonts w:ascii="Palatino Linotype" w:eastAsia="Palatino Linotype" w:hAnsi="Palatino Linotype" w:cs="Palatino Linotype"/>
        </w:rPr>
      </w:pPr>
    </w:p>
    <w:p w14:paraId="6E22ADF4" w14:textId="77777777" w:rsidR="002D2AA3" w:rsidRPr="00072AD4" w:rsidRDefault="001B28FE">
      <w:pPr>
        <w:numPr>
          <w:ilvl w:val="0"/>
          <w:numId w:val="2"/>
        </w:numPr>
        <w:pBdr>
          <w:top w:val="nil"/>
          <w:left w:val="nil"/>
          <w:bottom w:val="nil"/>
          <w:right w:val="nil"/>
          <w:between w:val="nil"/>
        </w:pBdr>
        <w:spacing w:after="0" w:line="360" w:lineRule="auto"/>
        <w:jc w:val="center"/>
        <w:rPr>
          <w:rFonts w:ascii="Palatino Linotype" w:eastAsia="Palatino Linotype" w:hAnsi="Palatino Linotype" w:cs="Palatino Linotype"/>
          <w:b/>
        </w:rPr>
      </w:pPr>
      <w:r w:rsidRPr="00072AD4">
        <w:rPr>
          <w:rFonts w:ascii="Palatino Linotype" w:eastAsia="Palatino Linotype" w:hAnsi="Palatino Linotype" w:cs="Palatino Linotype"/>
          <w:b/>
        </w:rPr>
        <w:t>C O N S I D E R A N D O:</w:t>
      </w:r>
    </w:p>
    <w:p w14:paraId="437860DA" w14:textId="77777777" w:rsidR="002D2AA3" w:rsidRPr="00072AD4" w:rsidRDefault="002D2AA3">
      <w:pPr>
        <w:pBdr>
          <w:top w:val="nil"/>
          <w:left w:val="nil"/>
          <w:bottom w:val="nil"/>
          <w:right w:val="nil"/>
          <w:between w:val="nil"/>
        </w:pBdr>
        <w:spacing w:after="0" w:line="360" w:lineRule="auto"/>
        <w:ind w:left="1077"/>
        <w:jc w:val="center"/>
        <w:rPr>
          <w:rFonts w:ascii="Palatino Linotype" w:eastAsia="Palatino Linotype" w:hAnsi="Palatino Linotype" w:cs="Palatino Linotype"/>
          <w:b/>
        </w:rPr>
      </w:pPr>
    </w:p>
    <w:p w14:paraId="7C287045" w14:textId="77777777" w:rsidR="002D2AA3" w:rsidRPr="00072AD4" w:rsidRDefault="001B28FE">
      <w:pPr>
        <w:spacing w:after="0"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b/>
        </w:rPr>
        <w:t xml:space="preserve">Primero. Competencia. </w:t>
      </w:r>
      <w:r w:rsidRPr="00072AD4">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cuadragésimo primero, fracciones IV y V de la Constitución Política del Estado Libre y Soberano de México; 1, 2, </w:t>
      </w:r>
      <w:r w:rsidRPr="00072AD4">
        <w:rPr>
          <w:rFonts w:ascii="Palatino Linotype" w:eastAsia="Palatino Linotype" w:hAnsi="Palatino Linotype" w:cs="Palatino Linotype"/>
        </w:rPr>
        <w:lastRenderedPageBreak/>
        <w:t>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3668088B" w14:textId="77777777" w:rsidR="002D2AA3" w:rsidRPr="00072AD4" w:rsidRDefault="002D2AA3">
      <w:pPr>
        <w:spacing w:after="0" w:line="360" w:lineRule="auto"/>
        <w:jc w:val="both"/>
        <w:rPr>
          <w:rFonts w:ascii="Palatino Linotype" w:eastAsia="Palatino Linotype" w:hAnsi="Palatino Linotype" w:cs="Palatino Linotype"/>
        </w:rPr>
      </w:pPr>
    </w:p>
    <w:p w14:paraId="501C918A" w14:textId="77777777" w:rsidR="002D2AA3" w:rsidRPr="00072AD4" w:rsidRDefault="001B28FE">
      <w:pPr>
        <w:spacing w:after="0"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b/>
        </w:rPr>
        <w:t>Segundo. Oportunidad y Procedibilidad del Recurso de Revisión</w:t>
      </w:r>
      <w:r w:rsidRPr="00072AD4">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3083B30" w14:textId="77777777" w:rsidR="002D2AA3" w:rsidRPr="00072AD4" w:rsidRDefault="002D2AA3">
      <w:pPr>
        <w:spacing w:after="0" w:line="360" w:lineRule="auto"/>
        <w:jc w:val="both"/>
        <w:rPr>
          <w:rFonts w:ascii="Palatino Linotype" w:eastAsia="Palatino Linotype" w:hAnsi="Palatino Linotype" w:cs="Palatino Linotype"/>
        </w:rPr>
      </w:pPr>
    </w:p>
    <w:p w14:paraId="1DD39B66" w14:textId="77777777" w:rsidR="002D2AA3" w:rsidRPr="00072AD4" w:rsidRDefault="001B28FE">
      <w:pPr>
        <w:spacing w:after="0" w:line="360" w:lineRule="auto"/>
        <w:ind w:right="49"/>
        <w:jc w:val="both"/>
        <w:rPr>
          <w:rFonts w:ascii="Palatino Linotype" w:eastAsia="Palatino Linotype" w:hAnsi="Palatino Linotype" w:cs="Palatino Linotype"/>
        </w:rPr>
      </w:pPr>
      <w:r w:rsidRPr="00072AD4">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072AD4">
        <w:rPr>
          <w:rFonts w:ascii="Palatino Linotype" w:eastAsia="Palatino Linotype" w:hAnsi="Palatino Linotype" w:cs="Palatino Linotype"/>
          <w:b/>
        </w:rPr>
        <w:t>SUJETO OBLIGADO</w:t>
      </w:r>
      <w:r w:rsidRPr="00072AD4">
        <w:rPr>
          <w:rFonts w:ascii="Palatino Linotype" w:eastAsia="Palatino Linotype" w:hAnsi="Palatino Linotype" w:cs="Palatino Linotype"/>
        </w:rPr>
        <w:t xml:space="preserve"> proporcionó sus respuestas a las solicitudes de información el </w:t>
      </w:r>
      <w:r w:rsidRPr="00072AD4">
        <w:rPr>
          <w:rFonts w:ascii="Palatino Linotype" w:eastAsia="Palatino Linotype" w:hAnsi="Palatino Linotype" w:cs="Palatino Linotype"/>
          <w:b/>
        </w:rPr>
        <w:t>veintiocho de marzo de dos mil veinticinco y cuatro de abril de dos mil veinticinco</w:t>
      </w:r>
      <w:r w:rsidRPr="00072AD4">
        <w:rPr>
          <w:rFonts w:ascii="Palatino Linotype" w:eastAsia="Palatino Linotype" w:hAnsi="Palatino Linotype" w:cs="Palatino Linotype"/>
        </w:rPr>
        <w:t xml:space="preserve"> y la parte </w:t>
      </w:r>
      <w:r w:rsidRPr="00072AD4">
        <w:rPr>
          <w:rFonts w:ascii="Palatino Linotype" w:eastAsia="Palatino Linotype" w:hAnsi="Palatino Linotype" w:cs="Palatino Linotype"/>
          <w:b/>
        </w:rPr>
        <w:t>RECURRENTE</w:t>
      </w:r>
      <w:r w:rsidRPr="00072AD4">
        <w:rPr>
          <w:rFonts w:ascii="Palatino Linotype" w:eastAsia="Palatino Linotype" w:hAnsi="Palatino Linotype" w:cs="Palatino Linotype"/>
        </w:rPr>
        <w:t xml:space="preserve"> presentó sus recursos de revisión los </w:t>
      </w:r>
      <w:r w:rsidRPr="00072AD4">
        <w:rPr>
          <w:rFonts w:ascii="Palatino Linotype" w:eastAsia="Palatino Linotype" w:hAnsi="Palatino Linotype" w:cs="Palatino Linotype"/>
          <w:b/>
        </w:rPr>
        <w:t>treinta y uno de marzo, tres, veinticinco de abril y seis de mayo de</w:t>
      </w:r>
      <w:r w:rsidRPr="00072AD4">
        <w:rPr>
          <w:rFonts w:ascii="Palatino Linotype" w:eastAsia="Palatino Linotype" w:hAnsi="Palatino Linotype" w:cs="Palatino Linotype"/>
          <w:b/>
          <w:sz w:val="24"/>
          <w:szCs w:val="24"/>
        </w:rPr>
        <w:t xml:space="preserve"> </w:t>
      </w:r>
      <w:r w:rsidRPr="00072AD4">
        <w:rPr>
          <w:rFonts w:ascii="Palatino Linotype" w:eastAsia="Palatino Linotype" w:hAnsi="Palatino Linotype" w:cs="Palatino Linotype"/>
          <w:b/>
        </w:rPr>
        <w:t>dos mil veinticinco</w:t>
      </w:r>
      <w:r w:rsidRPr="00072AD4">
        <w:rPr>
          <w:rFonts w:ascii="Palatino Linotype" w:eastAsia="Palatino Linotype" w:hAnsi="Palatino Linotype" w:cs="Palatino Linotype"/>
        </w:rPr>
        <w:t>;</w:t>
      </w:r>
      <w:r w:rsidRPr="00072AD4">
        <w:rPr>
          <w:rFonts w:ascii="Palatino Linotype" w:eastAsia="Palatino Linotype" w:hAnsi="Palatino Linotype" w:cs="Palatino Linotype"/>
          <w:b/>
        </w:rPr>
        <w:t xml:space="preserve"> </w:t>
      </w:r>
      <w:r w:rsidRPr="00072AD4">
        <w:rPr>
          <w:rFonts w:ascii="Palatino Linotype" w:eastAsia="Palatino Linotype" w:hAnsi="Palatino Linotype" w:cs="Palatino Linotype"/>
        </w:rPr>
        <w:t xml:space="preserve">esto es al día hábil siguiente, al segundo día hábil, décimo cuarto, décimo quinto día hábil en que tuvo conocimiento de la respuesta. </w:t>
      </w:r>
    </w:p>
    <w:p w14:paraId="59FD4E60" w14:textId="77777777" w:rsidR="002D2AA3" w:rsidRPr="00072AD4" w:rsidRDefault="002D2AA3">
      <w:pPr>
        <w:spacing w:after="0" w:line="360" w:lineRule="auto"/>
        <w:ind w:right="49"/>
        <w:jc w:val="both"/>
        <w:rPr>
          <w:rFonts w:ascii="Palatino Linotype" w:eastAsia="Palatino Linotype" w:hAnsi="Palatino Linotype" w:cs="Palatino Linotype"/>
        </w:rPr>
      </w:pPr>
    </w:p>
    <w:p w14:paraId="65B4AD29" w14:textId="77777777" w:rsidR="002D2AA3" w:rsidRPr="00072AD4" w:rsidRDefault="001B28FE">
      <w:pPr>
        <w:spacing w:after="0" w:line="360" w:lineRule="auto"/>
        <w:jc w:val="both"/>
        <w:rPr>
          <w:rFonts w:ascii="Palatino Linotype" w:eastAsia="Palatino Linotype" w:hAnsi="Palatino Linotype" w:cs="Palatino Linotype"/>
          <w:b/>
        </w:rPr>
      </w:pPr>
      <w:r w:rsidRPr="00072AD4">
        <w:rPr>
          <w:rFonts w:ascii="Palatino Linotype" w:eastAsia="Palatino Linotype" w:hAnsi="Palatino Linotype" w:cs="Palatino Linotype"/>
        </w:rPr>
        <w:t xml:space="preserve">De acuerdo con 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072AD4">
        <w:rPr>
          <w:rFonts w:ascii="Palatino Linotype" w:eastAsia="Palatino Linotype" w:hAnsi="Palatino Linotype" w:cs="Palatino Linotype"/>
          <w:b/>
        </w:rPr>
        <w:t>EL SAIMEX.</w:t>
      </w:r>
    </w:p>
    <w:p w14:paraId="5F63FA80" w14:textId="77777777" w:rsidR="002D2AA3" w:rsidRPr="00072AD4" w:rsidRDefault="002D2AA3">
      <w:pPr>
        <w:spacing w:after="0" w:line="360" w:lineRule="auto"/>
        <w:jc w:val="both"/>
        <w:rPr>
          <w:rFonts w:ascii="Palatino Linotype" w:eastAsia="Palatino Linotype" w:hAnsi="Palatino Linotype" w:cs="Palatino Linotype"/>
        </w:rPr>
      </w:pPr>
    </w:p>
    <w:p w14:paraId="198DDCF7" w14:textId="77777777" w:rsidR="002D2AA3" w:rsidRPr="00072AD4" w:rsidRDefault="001B28FE">
      <w:pPr>
        <w:spacing w:after="0"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rPr>
        <w:lastRenderedPageBreak/>
        <w:t>Asimismo, resulta procedente la interposición del recurso de revisión al rubro anotado, toda vez que se actualiza las hipótesis previstas en el artículo 179, fracción I, V y IX, de la ley de la materia, que a la letra dice:</w:t>
      </w:r>
    </w:p>
    <w:p w14:paraId="7262A8C0" w14:textId="77777777" w:rsidR="002D2AA3" w:rsidRPr="00072AD4" w:rsidRDefault="002D2AA3">
      <w:pPr>
        <w:spacing w:after="0" w:line="360" w:lineRule="auto"/>
        <w:jc w:val="both"/>
        <w:rPr>
          <w:rFonts w:ascii="Palatino Linotype" w:eastAsia="Palatino Linotype" w:hAnsi="Palatino Linotype" w:cs="Palatino Linotype"/>
        </w:rPr>
      </w:pPr>
    </w:p>
    <w:p w14:paraId="4DF0B05B" w14:textId="77777777" w:rsidR="002D2AA3" w:rsidRPr="00072AD4" w:rsidRDefault="001B28FE">
      <w:pPr>
        <w:spacing w:after="0" w:line="276" w:lineRule="auto"/>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w:t>
      </w:r>
      <w:r w:rsidRPr="00072AD4">
        <w:rPr>
          <w:rFonts w:ascii="Palatino Linotype" w:eastAsia="Palatino Linotype" w:hAnsi="Palatino Linotype" w:cs="Palatino Linotype"/>
          <w:b/>
          <w:i/>
        </w:rPr>
        <w:t xml:space="preserve">Artículo 179. </w:t>
      </w:r>
      <w:r w:rsidRPr="00072AD4">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25AA6E66" w14:textId="77777777" w:rsidR="002D2AA3" w:rsidRPr="00072AD4" w:rsidRDefault="001B28FE">
      <w:pPr>
        <w:spacing w:after="0" w:line="276" w:lineRule="auto"/>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w:t>
      </w:r>
    </w:p>
    <w:p w14:paraId="165A02A5" w14:textId="77777777" w:rsidR="002D2AA3" w:rsidRPr="00072AD4" w:rsidRDefault="001B28FE">
      <w:pPr>
        <w:spacing w:after="0" w:line="276" w:lineRule="auto"/>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I. La negativa a la información solicitada;</w:t>
      </w:r>
    </w:p>
    <w:p w14:paraId="16242147" w14:textId="77777777" w:rsidR="002D2AA3" w:rsidRPr="00072AD4" w:rsidRDefault="001B28FE">
      <w:pPr>
        <w:spacing w:after="0" w:line="276" w:lineRule="auto"/>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w:t>
      </w:r>
    </w:p>
    <w:p w14:paraId="031D5027" w14:textId="77777777" w:rsidR="002D2AA3" w:rsidRPr="00072AD4" w:rsidRDefault="001B28FE">
      <w:pPr>
        <w:spacing w:after="0" w:line="276" w:lineRule="auto"/>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V. La entrega de información incompleta;</w:t>
      </w:r>
      <w:r w:rsidRPr="00072AD4">
        <w:rPr>
          <w:rFonts w:ascii="Palatino Linotype" w:eastAsia="Palatino Linotype" w:hAnsi="Palatino Linotype" w:cs="Palatino Linotype"/>
          <w:i/>
        </w:rPr>
        <w:br/>
        <w:t>…</w:t>
      </w:r>
    </w:p>
    <w:p w14:paraId="169893DB" w14:textId="77777777" w:rsidR="002D2AA3" w:rsidRPr="00072AD4" w:rsidRDefault="001B28FE">
      <w:pPr>
        <w:spacing w:after="0" w:line="276" w:lineRule="auto"/>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IX. La entrega o puesta a disposición de información en un formato incomprensible y/o no accesible para el solicitante;</w:t>
      </w:r>
    </w:p>
    <w:p w14:paraId="766CE810" w14:textId="77777777" w:rsidR="002D2AA3" w:rsidRPr="00072AD4" w:rsidRDefault="001B28FE">
      <w:pPr>
        <w:spacing w:after="0" w:line="276" w:lineRule="auto"/>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 xml:space="preserve">…” </w:t>
      </w:r>
    </w:p>
    <w:p w14:paraId="4B0FA4CC" w14:textId="77777777" w:rsidR="002D2AA3" w:rsidRPr="00072AD4" w:rsidRDefault="002D2AA3">
      <w:pPr>
        <w:spacing w:after="0" w:line="276" w:lineRule="auto"/>
        <w:ind w:left="567" w:right="616"/>
        <w:jc w:val="both"/>
        <w:rPr>
          <w:rFonts w:ascii="Palatino Linotype" w:eastAsia="Palatino Linotype" w:hAnsi="Palatino Linotype" w:cs="Palatino Linotype"/>
          <w:i/>
        </w:rPr>
      </w:pPr>
    </w:p>
    <w:p w14:paraId="32321109" w14:textId="77777777" w:rsidR="002D2AA3" w:rsidRPr="00072AD4" w:rsidRDefault="001B28FE">
      <w:pPr>
        <w:spacing w:after="0"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b/>
        </w:rPr>
        <w:t>Tercero. Materia de Revisión</w:t>
      </w:r>
      <w:r w:rsidRPr="00072AD4">
        <w:rPr>
          <w:rFonts w:ascii="Palatino Linotype" w:eastAsia="Palatino Linotype" w:hAnsi="Palatino Linotype" w:cs="Palatino Linotype"/>
        </w:rPr>
        <w:t xml:space="preserve">: De las constancias que integran el expediente electrónico se advierte que el tema sobre el que este Instituto se pronunciará será en determinar si se actualiza la fracción I, V, IX del artículo 179 de la Ley de Transparencia y Acceso a la Información Pública del Estado de México y Municipios.  </w:t>
      </w:r>
    </w:p>
    <w:p w14:paraId="45C44176" w14:textId="77777777" w:rsidR="002D2AA3" w:rsidRPr="00072AD4" w:rsidRDefault="002D2AA3">
      <w:pPr>
        <w:spacing w:after="0" w:line="360" w:lineRule="auto"/>
        <w:jc w:val="both"/>
        <w:rPr>
          <w:rFonts w:ascii="Palatino Linotype" w:eastAsia="Palatino Linotype" w:hAnsi="Palatino Linotype" w:cs="Palatino Linotype"/>
        </w:rPr>
      </w:pPr>
    </w:p>
    <w:p w14:paraId="151038BE" w14:textId="77777777" w:rsidR="002D2AA3" w:rsidRPr="00072AD4" w:rsidRDefault="001B28FE">
      <w:pPr>
        <w:spacing w:after="0"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b/>
        </w:rPr>
        <w:t xml:space="preserve">Cuarto. Estudio de fondo del asunto. </w:t>
      </w:r>
      <w:r w:rsidRPr="00072AD4">
        <w:rPr>
          <w:rFonts w:ascii="Palatino Linotype" w:eastAsia="Palatino Linotype" w:hAnsi="Palatino Linotype" w:cs="Palatino Linotype"/>
        </w:rPr>
        <w:t>Es conveniente analizar si la respuesta del Sujeto Obligado</w:t>
      </w:r>
      <w:r w:rsidRPr="00072AD4">
        <w:rPr>
          <w:rFonts w:ascii="Palatino Linotype" w:eastAsia="Palatino Linotype" w:hAnsi="Palatino Linotype" w:cs="Palatino Linotype"/>
          <w:b/>
        </w:rPr>
        <w:t xml:space="preserve"> </w:t>
      </w:r>
      <w:r w:rsidRPr="00072AD4">
        <w:rPr>
          <w:rFonts w:ascii="Palatino Linotype" w:eastAsia="Palatino Linotype" w:hAnsi="Palatino Linotype" w:cs="Palatino Linotype"/>
        </w:rPr>
        <w:t xml:space="preserve">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w:t>
      </w:r>
      <w:r w:rsidRPr="00072AD4">
        <w:rPr>
          <w:rFonts w:ascii="Palatino Linotype" w:eastAsia="Palatino Linotype" w:hAnsi="Palatino Linotype" w:cs="Palatino Linotype"/>
        </w:rPr>
        <w:lastRenderedPageBreak/>
        <w:t>máxima publicidad, como así lo establece dicha determinación, que a continuación se transcribe para un mejor entendimiento:</w:t>
      </w:r>
    </w:p>
    <w:p w14:paraId="2A5D8194" w14:textId="77777777" w:rsidR="002D2AA3" w:rsidRPr="00072AD4" w:rsidRDefault="002D2AA3">
      <w:pPr>
        <w:spacing w:after="0" w:line="360" w:lineRule="auto"/>
        <w:jc w:val="both"/>
        <w:rPr>
          <w:rFonts w:ascii="Palatino Linotype" w:eastAsia="Palatino Linotype" w:hAnsi="Palatino Linotype" w:cs="Palatino Linotype"/>
        </w:rPr>
      </w:pPr>
    </w:p>
    <w:p w14:paraId="6040D937" w14:textId="77777777" w:rsidR="002D2AA3" w:rsidRPr="00072AD4" w:rsidRDefault="001B28FE">
      <w:pPr>
        <w:tabs>
          <w:tab w:val="left" w:pos="851"/>
        </w:tabs>
        <w:spacing w:after="0" w:line="276" w:lineRule="auto"/>
        <w:ind w:left="851"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w:t>
      </w:r>
      <w:r w:rsidRPr="00072AD4">
        <w:rPr>
          <w:rFonts w:ascii="Palatino Linotype" w:eastAsia="Palatino Linotype" w:hAnsi="Palatino Linotype" w:cs="Palatino Linotype"/>
          <w:b/>
          <w:i/>
        </w:rPr>
        <w:t>Artículo 4</w:t>
      </w:r>
      <w:r w:rsidRPr="00072AD4">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2D9F3A4" w14:textId="77777777" w:rsidR="002D2AA3" w:rsidRPr="00072AD4" w:rsidRDefault="001B28FE">
      <w:pPr>
        <w:tabs>
          <w:tab w:val="left" w:pos="851"/>
        </w:tabs>
        <w:spacing w:after="0" w:line="276" w:lineRule="auto"/>
        <w:ind w:left="851" w:right="616"/>
        <w:jc w:val="both"/>
        <w:rPr>
          <w:rFonts w:ascii="Palatino Linotype" w:eastAsia="Palatino Linotype" w:hAnsi="Palatino Linotype" w:cs="Palatino Linotype"/>
          <w:i/>
        </w:rPr>
      </w:pPr>
      <w:r w:rsidRPr="00072AD4">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072AD4">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E649A31" w14:textId="77777777" w:rsidR="002D2AA3" w:rsidRPr="00072AD4" w:rsidRDefault="001B28FE">
      <w:pPr>
        <w:tabs>
          <w:tab w:val="left" w:pos="851"/>
        </w:tabs>
        <w:spacing w:after="0" w:line="276" w:lineRule="auto"/>
        <w:ind w:left="851" w:right="616"/>
        <w:jc w:val="both"/>
        <w:rPr>
          <w:rFonts w:ascii="Palatino Linotype" w:eastAsia="Palatino Linotype" w:hAnsi="Palatino Linotype" w:cs="Palatino Linotype"/>
          <w:i/>
        </w:rPr>
      </w:pPr>
      <w:r w:rsidRPr="00072AD4">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072AD4">
        <w:rPr>
          <w:rFonts w:ascii="Palatino Linotype" w:eastAsia="Palatino Linotype" w:hAnsi="Palatino Linotype" w:cs="Palatino Linotype"/>
          <w:i/>
        </w:rPr>
        <w:t>.”</w:t>
      </w:r>
    </w:p>
    <w:p w14:paraId="247C2BCF" w14:textId="77777777" w:rsidR="002D2AA3" w:rsidRPr="00072AD4" w:rsidRDefault="002D2AA3">
      <w:pPr>
        <w:spacing w:after="0" w:line="360" w:lineRule="auto"/>
        <w:jc w:val="both"/>
        <w:rPr>
          <w:rFonts w:ascii="Palatino Linotype" w:eastAsia="Palatino Linotype" w:hAnsi="Palatino Linotype" w:cs="Palatino Linotype"/>
        </w:rPr>
      </w:pPr>
    </w:p>
    <w:p w14:paraId="4AA96E27" w14:textId="77777777" w:rsidR="002D2AA3" w:rsidRPr="00072AD4" w:rsidRDefault="001B28FE">
      <w:pPr>
        <w:spacing w:after="0"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0F3B2B8" w14:textId="77777777" w:rsidR="002D2AA3" w:rsidRPr="00072AD4" w:rsidRDefault="002D2AA3">
      <w:pPr>
        <w:spacing w:after="0" w:line="360" w:lineRule="auto"/>
        <w:jc w:val="both"/>
        <w:rPr>
          <w:rFonts w:ascii="Palatino Linotype" w:eastAsia="Palatino Linotype" w:hAnsi="Palatino Linotype" w:cs="Palatino Linotype"/>
        </w:rPr>
      </w:pPr>
    </w:p>
    <w:p w14:paraId="001C33E9" w14:textId="77777777" w:rsidR="002D2AA3" w:rsidRPr="00072AD4" w:rsidRDefault="001B28FE">
      <w:pPr>
        <w:spacing w:after="0" w:line="276" w:lineRule="auto"/>
        <w:ind w:left="851"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w:t>
      </w:r>
      <w:r w:rsidRPr="00072AD4">
        <w:rPr>
          <w:rFonts w:ascii="Palatino Linotype" w:eastAsia="Palatino Linotype" w:hAnsi="Palatino Linotype" w:cs="Palatino Linotype"/>
          <w:b/>
          <w:i/>
        </w:rPr>
        <w:t>Artículo 12.-</w:t>
      </w:r>
      <w:r w:rsidRPr="00072AD4">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550016CF" w14:textId="77777777" w:rsidR="002D2AA3" w:rsidRPr="00072AD4" w:rsidRDefault="002D2AA3">
      <w:pPr>
        <w:spacing w:after="0" w:line="276" w:lineRule="auto"/>
        <w:ind w:left="851" w:right="616"/>
        <w:jc w:val="both"/>
        <w:rPr>
          <w:rFonts w:ascii="Palatino Linotype" w:eastAsia="Palatino Linotype" w:hAnsi="Palatino Linotype" w:cs="Palatino Linotype"/>
          <w:i/>
        </w:rPr>
      </w:pPr>
    </w:p>
    <w:p w14:paraId="7F77E0A2" w14:textId="77777777" w:rsidR="002D2AA3" w:rsidRPr="00072AD4" w:rsidRDefault="001B28FE">
      <w:pPr>
        <w:spacing w:after="0" w:line="276" w:lineRule="auto"/>
        <w:ind w:left="851" w:right="616"/>
        <w:jc w:val="both"/>
        <w:rPr>
          <w:rFonts w:ascii="Palatino Linotype" w:eastAsia="Palatino Linotype" w:hAnsi="Palatino Linotype" w:cs="Palatino Linotype"/>
          <w:i/>
        </w:rPr>
      </w:pPr>
      <w:r w:rsidRPr="00072AD4">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072AD4">
        <w:rPr>
          <w:rFonts w:ascii="Palatino Linotype" w:eastAsia="Palatino Linotype" w:hAnsi="Palatino Linotype" w:cs="Palatino Linotype"/>
          <w:i/>
        </w:rPr>
        <w:t xml:space="preserve">. </w:t>
      </w:r>
      <w:r w:rsidRPr="00072AD4">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w:t>
      </w:r>
      <w:r w:rsidRPr="00072AD4">
        <w:rPr>
          <w:rFonts w:ascii="Palatino Linotype" w:eastAsia="Palatino Linotype" w:hAnsi="Palatino Linotype" w:cs="Palatino Linotype"/>
          <w:i/>
        </w:rPr>
        <w:t xml:space="preserve">.” </w:t>
      </w:r>
    </w:p>
    <w:p w14:paraId="34F1A27C" w14:textId="77777777" w:rsidR="002D2AA3" w:rsidRPr="00072AD4" w:rsidRDefault="002D2AA3">
      <w:pPr>
        <w:spacing w:after="0" w:line="360" w:lineRule="auto"/>
        <w:ind w:right="-93"/>
        <w:jc w:val="both"/>
        <w:rPr>
          <w:rFonts w:ascii="Palatino Linotype" w:eastAsia="Palatino Linotype" w:hAnsi="Palatino Linotype" w:cs="Palatino Linotype"/>
        </w:rPr>
      </w:pPr>
    </w:p>
    <w:p w14:paraId="34F33DCC" w14:textId="77777777" w:rsidR="002D2AA3" w:rsidRPr="00072AD4" w:rsidRDefault="001B28FE">
      <w:pPr>
        <w:spacing w:after="0" w:line="360" w:lineRule="auto"/>
        <w:ind w:right="-93"/>
        <w:jc w:val="both"/>
        <w:rPr>
          <w:rFonts w:ascii="Palatino Linotype" w:eastAsia="Palatino Linotype" w:hAnsi="Palatino Linotype" w:cs="Palatino Linotype"/>
        </w:rPr>
      </w:pPr>
      <w:r w:rsidRPr="00072AD4">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72969146" w14:textId="77777777" w:rsidR="002D2AA3" w:rsidRPr="00072AD4" w:rsidRDefault="002D2AA3">
      <w:pPr>
        <w:spacing w:after="0" w:line="360" w:lineRule="auto"/>
        <w:ind w:right="-93"/>
        <w:jc w:val="both"/>
        <w:rPr>
          <w:rFonts w:ascii="Palatino Linotype" w:eastAsia="Palatino Linotype" w:hAnsi="Palatino Linotype" w:cs="Palatino Linotype"/>
        </w:rPr>
      </w:pPr>
    </w:p>
    <w:p w14:paraId="1550264A" w14:textId="77777777" w:rsidR="002D2AA3" w:rsidRPr="00072AD4" w:rsidRDefault="001B28FE">
      <w:pPr>
        <w:spacing w:after="0" w:line="360" w:lineRule="auto"/>
        <w:jc w:val="both"/>
        <w:rPr>
          <w:rFonts w:ascii="Palatino Linotype" w:eastAsia="Palatino Linotype" w:hAnsi="Palatino Linotype" w:cs="Palatino Linotype"/>
          <w:b/>
        </w:rPr>
      </w:pPr>
      <w:r w:rsidRPr="00072AD4">
        <w:rPr>
          <w:rFonts w:ascii="Palatino Linotype" w:eastAsia="Palatino Linotype" w:hAnsi="Palatino Linotype" w:cs="Palatino Linotype"/>
        </w:rPr>
        <w:t>Sirve de apoyo a lo anterior, el criterio orientador 03-17, expuesto por el entonces Instituto Nacional de Transparencia, Acceso a la Información y Protección de Datos Personales, que dice:</w:t>
      </w:r>
      <w:r w:rsidRPr="00072AD4">
        <w:rPr>
          <w:rFonts w:ascii="Palatino Linotype" w:eastAsia="Palatino Linotype" w:hAnsi="Palatino Linotype" w:cs="Palatino Linotype"/>
          <w:b/>
        </w:rPr>
        <w:t xml:space="preserve"> </w:t>
      </w:r>
    </w:p>
    <w:p w14:paraId="3ED9A21A" w14:textId="77777777" w:rsidR="002D2AA3" w:rsidRPr="00072AD4" w:rsidRDefault="002D2AA3">
      <w:pPr>
        <w:spacing w:after="0" w:line="276" w:lineRule="auto"/>
        <w:ind w:left="851" w:right="850"/>
        <w:jc w:val="both"/>
        <w:rPr>
          <w:rFonts w:ascii="Palatino Linotype" w:eastAsia="Palatino Linotype" w:hAnsi="Palatino Linotype" w:cs="Palatino Linotype"/>
        </w:rPr>
      </w:pPr>
    </w:p>
    <w:p w14:paraId="3E2C8248" w14:textId="77777777" w:rsidR="002D2AA3" w:rsidRPr="00072AD4" w:rsidRDefault="001B28FE">
      <w:pPr>
        <w:spacing w:after="0" w:line="276" w:lineRule="auto"/>
        <w:ind w:left="851"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w:t>
      </w:r>
      <w:r w:rsidRPr="00072AD4">
        <w:rPr>
          <w:rFonts w:ascii="Palatino Linotype" w:eastAsia="Palatino Linotype" w:hAnsi="Palatino Linotype" w:cs="Palatino Linotype"/>
          <w:b/>
          <w:i/>
        </w:rPr>
        <w:t>No existe obligación de elaborar documentos ad hoc para atender las solicitudes de acceso a la información.</w:t>
      </w:r>
      <w:r w:rsidRPr="00072AD4">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4C8EDEE5" w14:textId="77777777" w:rsidR="002D2AA3" w:rsidRPr="00072AD4" w:rsidRDefault="001B28FE">
      <w:pPr>
        <w:spacing w:after="0"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009CFC2" w14:textId="77777777" w:rsidR="002D2AA3" w:rsidRPr="00072AD4" w:rsidRDefault="002D2AA3">
      <w:pPr>
        <w:spacing w:after="0" w:line="360" w:lineRule="auto"/>
        <w:jc w:val="both"/>
        <w:rPr>
          <w:rFonts w:ascii="Palatino Linotype" w:eastAsia="Palatino Linotype" w:hAnsi="Palatino Linotype" w:cs="Palatino Linotype"/>
        </w:rPr>
      </w:pPr>
    </w:p>
    <w:p w14:paraId="337413C7" w14:textId="77777777" w:rsidR="002D2AA3" w:rsidRPr="00072AD4" w:rsidRDefault="001B28FE">
      <w:pPr>
        <w:spacing w:after="0"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7278C05" w14:textId="77777777" w:rsidR="002D2AA3" w:rsidRPr="00072AD4" w:rsidRDefault="002D2AA3">
      <w:pPr>
        <w:spacing w:after="0" w:line="360" w:lineRule="auto"/>
        <w:jc w:val="both"/>
        <w:rPr>
          <w:rFonts w:ascii="Palatino Linotype" w:eastAsia="Palatino Linotype" w:hAnsi="Palatino Linotype" w:cs="Palatino Linotype"/>
        </w:rPr>
      </w:pPr>
    </w:p>
    <w:p w14:paraId="13333D50" w14:textId="77777777" w:rsidR="002D2AA3" w:rsidRPr="00072AD4" w:rsidRDefault="001B28FE">
      <w:pPr>
        <w:spacing w:after="0" w:line="276" w:lineRule="auto"/>
        <w:ind w:left="851"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w:t>
      </w:r>
      <w:r w:rsidRPr="00072AD4">
        <w:rPr>
          <w:rFonts w:ascii="Palatino Linotype" w:eastAsia="Palatino Linotype" w:hAnsi="Palatino Linotype" w:cs="Palatino Linotype"/>
          <w:b/>
          <w:i/>
        </w:rPr>
        <w:t xml:space="preserve">Artículo 3. </w:t>
      </w:r>
      <w:r w:rsidRPr="00072AD4">
        <w:rPr>
          <w:rFonts w:ascii="Palatino Linotype" w:eastAsia="Palatino Linotype" w:hAnsi="Palatino Linotype" w:cs="Palatino Linotype"/>
          <w:i/>
        </w:rPr>
        <w:t>Para los efectos de la presente Ley se entenderá por:</w:t>
      </w:r>
    </w:p>
    <w:p w14:paraId="2FC3E0F5" w14:textId="77777777" w:rsidR="002D2AA3" w:rsidRPr="00072AD4" w:rsidRDefault="001B28FE">
      <w:pPr>
        <w:spacing w:after="0" w:line="276" w:lineRule="auto"/>
        <w:ind w:left="851"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w:t>
      </w:r>
    </w:p>
    <w:p w14:paraId="0899E801" w14:textId="77777777" w:rsidR="002D2AA3" w:rsidRPr="00072AD4" w:rsidRDefault="001B28FE">
      <w:pPr>
        <w:spacing w:after="0" w:line="276" w:lineRule="auto"/>
        <w:ind w:left="851" w:right="616"/>
        <w:jc w:val="both"/>
        <w:rPr>
          <w:rFonts w:ascii="Palatino Linotype" w:eastAsia="Palatino Linotype" w:hAnsi="Palatino Linotype" w:cs="Palatino Linotype"/>
          <w:i/>
        </w:rPr>
      </w:pPr>
      <w:r w:rsidRPr="00072AD4">
        <w:rPr>
          <w:rFonts w:ascii="Palatino Linotype" w:eastAsia="Palatino Linotype" w:hAnsi="Palatino Linotype" w:cs="Palatino Linotype"/>
          <w:b/>
          <w:i/>
        </w:rPr>
        <w:t>XI. Documento:</w:t>
      </w:r>
      <w:r w:rsidRPr="00072AD4">
        <w:rPr>
          <w:rFonts w:ascii="Palatino Linotype" w:eastAsia="Palatino Linotype" w:hAnsi="Palatino Linotype" w:cs="Palatino Linotype"/>
          <w:i/>
        </w:rPr>
        <w:t xml:space="preserve"> Los expedientes, reportes, estudios, actas</w:t>
      </w:r>
      <w:r w:rsidRPr="00072AD4">
        <w:rPr>
          <w:rFonts w:ascii="Palatino Linotype" w:eastAsia="Palatino Linotype" w:hAnsi="Palatino Linotype" w:cs="Palatino Linotype"/>
          <w:b/>
          <w:i/>
        </w:rPr>
        <w:t>,</w:t>
      </w:r>
      <w:r w:rsidRPr="00072AD4">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3662F67" w14:textId="77777777" w:rsidR="002D2AA3" w:rsidRPr="00072AD4" w:rsidRDefault="002D2AA3">
      <w:pPr>
        <w:spacing w:after="0" w:line="360" w:lineRule="auto"/>
        <w:ind w:left="851" w:right="899"/>
        <w:jc w:val="both"/>
        <w:rPr>
          <w:rFonts w:ascii="Palatino Linotype" w:eastAsia="Palatino Linotype" w:hAnsi="Palatino Linotype" w:cs="Palatino Linotype"/>
        </w:rPr>
      </w:pPr>
    </w:p>
    <w:p w14:paraId="52354F5E" w14:textId="77777777" w:rsidR="002D2AA3" w:rsidRPr="00072AD4" w:rsidRDefault="001B28FE">
      <w:pPr>
        <w:spacing w:after="0"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w:t>
      </w:r>
      <w:r w:rsidRPr="00072AD4">
        <w:rPr>
          <w:rFonts w:ascii="Palatino Linotype" w:eastAsia="Palatino Linotype" w:hAnsi="Palatino Linotype" w:cs="Palatino Linotype"/>
        </w:rPr>
        <w:lastRenderedPageBreak/>
        <w:t>Pública del Estado de México y Municipios; publicado en el Periódico Oficial del Gobierno del Estado Libre y Soberano de México “Gaceta del Gobierno”, el diecinueve de octubre de dos mil once, cuyo rubro y texto refieren lo siguiente:</w:t>
      </w:r>
    </w:p>
    <w:p w14:paraId="6232B7E4" w14:textId="77777777" w:rsidR="002D2AA3" w:rsidRPr="00072AD4" w:rsidRDefault="002D2AA3">
      <w:pPr>
        <w:spacing w:after="0" w:line="360" w:lineRule="auto"/>
        <w:ind w:left="851" w:right="899"/>
        <w:jc w:val="both"/>
        <w:rPr>
          <w:rFonts w:ascii="Palatino Linotype" w:eastAsia="Palatino Linotype" w:hAnsi="Palatino Linotype" w:cs="Palatino Linotype"/>
        </w:rPr>
      </w:pPr>
    </w:p>
    <w:p w14:paraId="4EC59180" w14:textId="77777777" w:rsidR="002D2AA3" w:rsidRPr="00072AD4" w:rsidRDefault="001B28FE">
      <w:pPr>
        <w:spacing w:after="0" w:line="276" w:lineRule="auto"/>
        <w:ind w:left="851" w:right="616"/>
        <w:jc w:val="both"/>
        <w:rPr>
          <w:rFonts w:ascii="Palatino Linotype" w:eastAsia="Palatino Linotype" w:hAnsi="Palatino Linotype" w:cs="Palatino Linotype"/>
          <w:b/>
          <w:i/>
        </w:rPr>
      </w:pPr>
      <w:r w:rsidRPr="00072AD4">
        <w:rPr>
          <w:rFonts w:ascii="Palatino Linotype" w:eastAsia="Palatino Linotype" w:hAnsi="Palatino Linotype" w:cs="Palatino Linotype"/>
          <w:b/>
        </w:rPr>
        <w:t>“</w:t>
      </w:r>
      <w:r w:rsidRPr="00072AD4">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072AD4">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C6BB604" w14:textId="77777777" w:rsidR="002D2AA3" w:rsidRPr="00072AD4" w:rsidRDefault="001B28FE">
      <w:pPr>
        <w:spacing w:after="0" w:line="276" w:lineRule="auto"/>
        <w:ind w:left="851"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 xml:space="preserve">En </w:t>
      </w:r>
      <w:proofErr w:type="gramStart"/>
      <w:r w:rsidRPr="00072AD4">
        <w:rPr>
          <w:rFonts w:ascii="Palatino Linotype" w:eastAsia="Palatino Linotype" w:hAnsi="Palatino Linotype" w:cs="Palatino Linotype"/>
          <w:i/>
        </w:rPr>
        <w:t>consecuencia</w:t>
      </w:r>
      <w:proofErr w:type="gramEnd"/>
      <w:r w:rsidRPr="00072AD4">
        <w:rPr>
          <w:rFonts w:ascii="Palatino Linotype" w:eastAsia="Palatino Linotype" w:hAnsi="Palatino Linotype" w:cs="Palatino Linotype"/>
          <w:i/>
        </w:rPr>
        <w:t xml:space="preserve"> el acceso a la información se refiere a que se cumplan cualquiera de los siguientes tres supuestos:</w:t>
      </w:r>
    </w:p>
    <w:p w14:paraId="1B327B1E" w14:textId="77777777" w:rsidR="002D2AA3" w:rsidRPr="00072AD4" w:rsidRDefault="001B28FE">
      <w:pPr>
        <w:spacing w:after="0" w:line="276" w:lineRule="auto"/>
        <w:ind w:left="851"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 xml:space="preserve">1) Que se trate de información registrada en cualquier soporte documental, </w:t>
      </w:r>
      <w:proofErr w:type="gramStart"/>
      <w:r w:rsidRPr="00072AD4">
        <w:rPr>
          <w:rFonts w:ascii="Palatino Linotype" w:eastAsia="Palatino Linotype" w:hAnsi="Palatino Linotype" w:cs="Palatino Linotype"/>
          <w:i/>
        </w:rPr>
        <w:t>que</w:t>
      </w:r>
      <w:proofErr w:type="gramEnd"/>
      <w:r w:rsidRPr="00072AD4">
        <w:rPr>
          <w:rFonts w:ascii="Palatino Linotype" w:eastAsia="Palatino Linotype" w:hAnsi="Palatino Linotype" w:cs="Palatino Linotype"/>
          <w:i/>
        </w:rPr>
        <w:t xml:space="preserve"> en ejercicio de las atribuciones conferidas, sea generada por los Sujetos Obligados;</w:t>
      </w:r>
    </w:p>
    <w:p w14:paraId="7AA9E232" w14:textId="77777777" w:rsidR="002D2AA3" w:rsidRPr="00072AD4" w:rsidRDefault="001B28FE">
      <w:pPr>
        <w:spacing w:after="0" w:line="276" w:lineRule="auto"/>
        <w:ind w:left="851" w:right="616"/>
        <w:jc w:val="both"/>
        <w:rPr>
          <w:rFonts w:ascii="Palatino Linotype" w:eastAsia="Palatino Linotype" w:hAnsi="Palatino Linotype" w:cs="Palatino Linotype"/>
          <w:b/>
          <w:i/>
        </w:rPr>
      </w:pPr>
      <w:r w:rsidRPr="00072AD4">
        <w:rPr>
          <w:rFonts w:ascii="Palatino Linotype" w:eastAsia="Palatino Linotype" w:hAnsi="Palatino Linotype" w:cs="Palatino Linotype"/>
          <w:b/>
          <w:i/>
        </w:rPr>
        <w:t xml:space="preserve">2) Que se trate de información registrada en cualquier soporte documental, </w:t>
      </w:r>
      <w:proofErr w:type="gramStart"/>
      <w:r w:rsidRPr="00072AD4">
        <w:rPr>
          <w:rFonts w:ascii="Palatino Linotype" w:eastAsia="Palatino Linotype" w:hAnsi="Palatino Linotype" w:cs="Palatino Linotype"/>
          <w:b/>
          <w:i/>
        </w:rPr>
        <w:t>que</w:t>
      </w:r>
      <w:proofErr w:type="gramEnd"/>
      <w:r w:rsidRPr="00072AD4">
        <w:rPr>
          <w:rFonts w:ascii="Palatino Linotype" w:eastAsia="Palatino Linotype" w:hAnsi="Palatino Linotype" w:cs="Palatino Linotype"/>
          <w:b/>
          <w:i/>
        </w:rPr>
        <w:t xml:space="preserve"> en ejercicio de las atribuciones conferidas, sea administrada por los Sujetos Obligados, y</w:t>
      </w:r>
    </w:p>
    <w:p w14:paraId="6257901F" w14:textId="77777777" w:rsidR="002D2AA3" w:rsidRPr="00072AD4" w:rsidRDefault="001B28FE">
      <w:pPr>
        <w:spacing w:after="0" w:line="276" w:lineRule="auto"/>
        <w:ind w:left="851" w:right="616"/>
        <w:jc w:val="both"/>
        <w:rPr>
          <w:rFonts w:ascii="Palatino Linotype" w:eastAsia="Palatino Linotype" w:hAnsi="Palatino Linotype" w:cs="Palatino Linotype"/>
          <w:b/>
          <w:i/>
        </w:rPr>
      </w:pPr>
      <w:r w:rsidRPr="00072AD4">
        <w:rPr>
          <w:rFonts w:ascii="Palatino Linotype" w:eastAsia="Palatino Linotype" w:hAnsi="Palatino Linotype" w:cs="Palatino Linotype"/>
          <w:b/>
          <w:i/>
        </w:rPr>
        <w:t xml:space="preserve">3) Que se trate de información registrada en cualquier soporte documental, </w:t>
      </w:r>
      <w:proofErr w:type="gramStart"/>
      <w:r w:rsidRPr="00072AD4">
        <w:rPr>
          <w:rFonts w:ascii="Palatino Linotype" w:eastAsia="Palatino Linotype" w:hAnsi="Palatino Linotype" w:cs="Palatino Linotype"/>
          <w:b/>
          <w:i/>
        </w:rPr>
        <w:t>que</w:t>
      </w:r>
      <w:proofErr w:type="gramEnd"/>
      <w:r w:rsidRPr="00072AD4">
        <w:rPr>
          <w:rFonts w:ascii="Palatino Linotype" w:eastAsia="Palatino Linotype" w:hAnsi="Palatino Linotype" w:cs="Palatino Linotype"/>
          <w:b/>
          <w:i/>
        </w:rPr>
        <w:t xml:space="preserve"> en ejercicio de las atribuciones conferidas, se encuentre en posesión de los Sujetos Obligados.” </w:t>
      </w:r>
    </w:p>
    <w:p w14:paraId="5440EE1F" w14:textId="77777777" w:rsidR="002D2AA3" w:rsidRPr="00072AD4" w:rsidRDefault="002D2AA3">
      <w:pPr>
        <w:spacing w:after="0" w:line="276" w:lineRule="auto"/>
        <w:ind w:left="851" w:right="616"/>
        <w:jc w:val="both"/>
        <w:rPr>
          <w:rFonts w:ascii="Palatino Linotype" w:eastAsia="Palatino Linotype" w:hAnsi="Palatino Linotype" w:cs="Palatino Linotype"/>
          <w:b/>
          <w:i/>
        </w:rPr>
      </w:pPr>
    </w:p>
    <w:p w14:paraId="59FBF493" w14:textId="77777777" w:rsidR="002D2AA3" w:rsidRPr="00072AD4" w:rsidRDefault="001B28FE">
      <w:pPr>
        <w:spacing w:after="0" w:line="360" w:lineRule="auto"/>
        <w:ind w:right="49"/>
        <w:jc w:val="both"/>
        <w:rPr>
          <w:rFonts w:ascii="Palatino Linotype" w:eastAsia="Palatino Linotype" w:hAnsi="Palatino Linotype" w:cs="Palatino Linotype"/>
        </w:rPr>
      </w:pPr>
      <w:r w:rsidRPr="00072AD4">
        <w:rPr>
          <w:rFonts w:ascii="Palatino Linotype" w:eastAsia="Palatino Linotype" w:hAnsi="Palatino Linotype" w:cs="Palatino Linotype"/>
        </w:rPr>
        <w:t>Lo anterior, siempre y cuando no se trate de información clasificada como reservada o confidencial, cuya difusión pueda lesionar en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1E29906" w14:textId="77777777" w:rsidR="002D2AA3" w:rsidRPr="00072AD4" w:rsidRDefault="001B28FE">
      <w:pPr>
        <w:spacing w:after="0"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rPr>
        <w:lastRenderedPageBreak/>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5D154B0D" w14:textId="77777777" w:rsidR="002D2AA3" w:rsidRPr="00072AD4" w:rsidRDefault="002D2AA3">
      <w:pPr>
        <w:spacing w:after="0" w:line="360" w:lineRule="auto"/>
        <w:jc w:val="both"/>
        <w:rPr>
          <w:rFonts w:ascii="Palatino Linotype" w:eastAsia="Palatino Linotype" w:hAnsi="Palatino Linotype" w:cs="Palatino Linotype"/>
        </w:rPr>
      </w:pPr>
    </w:p>
    <w:p w14:paraId="14ED23B1" w14:textId="77777777" w:rsidR="002D2AA3" w:rsidRPr="00072AD4" w:rsidRDefault="001B28FE">
      <w:pPr>
        <w:pBdr>
          <w:top w:val="nil"/>
          <w:left w:val="nil"/>
          <w:bottom w:val="nil"/>
          <w:right w:val="nil"/>
          <w:between w:val="nil"/>
        </w:pBdr>
        <w:spacing w:after="0"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rPr>
        <w:t xml:space="preserve">Ahora bien, es de recordar que la parte Recurrente solicitó la siguiente información: </w:t>
      </w:r>
    </w:p>
    <w:p w14:paraId="687EFB57" w14:textId="77777777" w:rsidR="002D2AA3" w:rsidRPr="00072AD4" w:rsidRDefault="002D2AA3">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6A7D21BA" w14:textId="77777777" w:rsidR="002D2AA3" w:rsidRPr="00072AD4" w:rsidRDefault="001B28FE">
      <w:pPr>
        <w:numPr>
          <w:ilvl w:val="0"/>
          <w:numId w:val="5"/>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rPr>
        <w:t xml:space="preserve">Los acuerdos de clasificación reservada y el tiempo de reserva y, acuerdos confidenciales que el Comité de Transparencia aprobó, con su índice de información y actas, de enero a junio del año 2017, 2018, 2019, 2020, 2021, 2022, 2023, 2024, 2025. </w:t>
      </w:r>
    </w:p>
    <w:p w14:paraId="5D83D6B4" w14:textId="77777777" w:rsidR="002D2AA3" w:rsidRPr="00072AD4" w:rsidRDefault="002D2AA3">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25D09414" w14:textId="77777777" w:rsidR="002D2AA3" w:rsidRPr="00072AD4" w:rsidRDefault="001B28FE">
      <w:pPr>
        <w:pBdr>
          <w:top w:val="nil"/>
          <w:left w:val="nil"/>
          <w:bottom w:val="nil"/>
          <w:right w:val="nil"/>
          <w:between w:val="nil"/>
        </w:pBdr>
        <w:spacing w:after="0"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rPr>
        <w:t xml:space="preserve">En respuesta, el Sujeto Obligado, remitió diversas ligas electrónicas para la consulta de la información. </w:t>
      </w:r>
    </w:p>
    <w:p w14:paraId="4DCD9131" w14:textId="77777777" w:rsidR="002D2AA3" w:rsidRPr="00072AD4" w:rsidRDefault="002D2AA3">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6247DB0B" w14:textId="77777777" w:rsidR="002D2AA3" w:rsidRPr="00072AD4" w:rsidRDefault="001B28FE">
      <w:pPr>
        <w:pBdr>
          <w:top w:val="nil"/>
          <w:left w:val="nil"/>
          <w:bottom w:val="nil"/>
          <w:right w:val="nil"/>
          <w:between w:val="nil"/>
        </w:pBdr>
        <w:spacing w:after="0"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rPr>
        <w:t xml:space="preserve">Derivado de ello, la parte Recurrente se inconformó arguyendo que, la liga electrónica no podía ser consultada, asimismo porque, no contenía la información solicitada y la entrega de información incompleta. </w:t>
      </w:r>
    </w:p>
    <w:p w14:paraId="79AB1174" w14:textId="77777777" w:rsidR="002D2AA3" w:rsidRPr="00072AD4" w:rsidRDefault="002D2AA3">
      <w:pPr>
        <w:spacing w:after="0" w:line="360" w:lineRule="auto"/>
        <w:ind w:right="49"/>
        <w:jc w:val="both"/>
        <w:rPr>
          <w:rFonts w:ascii="Palatino Linotype" w:eastAsia="Palatino Linotype" w:hAnsi="Palatino Linotype" w:cs="Palatino Linotype"/>
          <w:b/>
        </w:rPr>
      </w:pPr>
    </w:p>
    <w:p w14:paraId="32C994E4" w14:textId="77777777" w:rsidR="002D2AA3" w:rsidRPr="00072AD4" w:rsidRDefault="001B28FE">
      <w:pPr>
        <w:spacing w:after="0" w:line="360" w:lineRule="auto"/>
        <w:ind w:right="49"/>
        <w:jc w:val="both"/>
        <w:rPr>
          <w:rFonts w:ascii="Palatino Linotype" w:eastAsia="Palatino Linotype" w:hAnsi="Palatino Linotype" w:cs="Palatino Linotype"/>
        </w:rPr>
      </w:pPr>
      <w:r w:rsidRPr="00072AD4">
        <w:rPr>
          <w:rFonts w:ascii="Palatino Linotype" w:eastAsia="Palatino Linotype" w:hAnsi="Palatino Linotype" w:cs="Palatino Linotype"/>
        </w:rPr>
        <w:lastRenderedPageBreak/>
        <w:t xml:space="preserve">En atención a ello, el Sujeto Obligado ratificó su respuesta inicial. </w:t>
      </w:r>
    </w:p>
    <w:p w14:paraId="7A61AB24" w14:textId="77777777" w:rsidR="002D2AA3" w:rsidRPr="00072AD4" w:rsidRDefault="002D2AA3">
      <w:pPr>
        <w:spacing w:after="0" w:line="360" w:lineRule="auto"/>
        <w:ind w:right="49"/>
        <w:jc w:val="both"/>
        <w:rPr>
          <w:rFonts w:ascii="Palatino Linotype" w:eastAsia="Palatino Linotype" w:hAnsi="Palatino Linotype" w:cs="Palatino Linotype"/>
        </w:rPr>
      </w:pPr>
    </w:p>
    <w:p w14:paraId="0FEF8CC0" w14:textId="77777777" w:rsidR="002D2AA3" w:rsidRPr="00072AD4" w:rsidRDefault="001B28FE">
      <w:pPr>
        <w:spacing w:after="0" w:line="360" w:lineRule="auto"/>
        <w:ind w:right="49"/>
        <w:jc w:val="both"/>
        <w:rPr>
          <w:rFonts w:ascii="Palatino Linotype" w:eastAsia="Palatino Linotype" w:hAnsi="Palatino Linotype" w:cs="Palatino Linotype"/>
        </w:rPr>
      </w:pPr>
      <w:r w:rsidRPr="00072AD4">
        <w:rPr>
          <w:rFonts w:ascii="Palatino Linotype" w:eastAsia="Palatino Linotype" w:hAnsi="Palatino Linotype" w:cs="Palatino Linotype"/>
        </w:rPr>
        <w:t xml:space="preserve">Por lo anterior, resulta dable contextualizar la información solicitada, para ello, la Ley de Transparencia y Acceso a la Información Pública del Estado de México y Municipio, establece lo siguiente: </w:t>
      </w:r>
    </w:p>
    <w:p w14:paraId="73F76136" w14:textId="77777777" w:rsidR="002D2AA3" w:rsidRPr="00072AD4" w:rsidRDefault="002D2AA3">
      <w:pPr>
        <w:spacing w:after="0" w:line="360" w:lineRule="auto"/>
        <w:ind w:right="49"/>
        <w:jc w:val="both"/>
        <w:rPr>
          <w:rFonts w:ascii="Palatino Linotype" w:eastAsia="Palatino Linotype" w:hAnsi="Palatino Linotype" w:cs="Palatino Linotype"/>
        </w:rPr>
      </w:pPr>
    </w:p>
    <w:p w14:paraId="74594F0C" w14:textId="77777777" w:rsidR="002D2AA3" w:rsidRPr="00072AD4" w:rsidRDefault="001B28FE">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072AD4">
        <w:rPr>
          <w:rFonts w:ascii="Palatino Linotype" w:eastAsia="Palatino Linotype" w:hAnsi="Palatino Linotype" w:cs="Palatino Linotype"/>
          <w:b/>
          <w:i/>
        </w:rPr>
        <w:t xml:space="preserve">“Artículo 24. </w:t>
      </w:r>
      <w:r w:rsidRPr="00072AD4">
        <w:rPr>
          <w:rFonts w:ascii="Palatino Linotype" w:eastAsia="Palatino Linotype" w:hAnsi="Palatino Linotype" w:cs="Palatino Linotype"/>
          <w:i/>
        </w:rPr>
        <w:t>Para el cumplimiento de los objetivos de esta Ley, los sujetos obligados deberán cumplir con las siguientes obligaciones, según corresponda, de acuerdo a su naturaleza:</w:t>
      </w:r>
    </w:p>
    <w:p w14:paraId="213A7812" w14:textId="77777777" w:rsidR="002D2AA3" w:rsidRPr="00072AD4" w:rsidRDefault="001B28FE">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i/>
        </w:rPr>
      </w:pPr>
      <w:r w:rsidRPr="00072AD4">
        <w:rPr>
          <w:rFonts w:ascii="Palatino Linotype" w:eastAsia="Palatino Linotype" w:hAnsi="Palatino Linotype" w:cs="Palatino Linotype"/>
          <w:i/>
        </w:rPr>
        <w:t>…</w:t>
      </w:r>
    </w:p>
    <w:p w14:paraId="5B1D15FE" w14:textId="77777777" w:rsidR="002D2AA3" w:rsidRPr="00072AD4" w:rsidRDefault="001B28FE">
      <w:pPr>
        <w:pBdr>
          <w:top w:val="nil"/>
          <w:left w:val="nil"/>
          <w:bottom w:val="nil"/>
          <w:right w:val="nil"/>
          <w:between w:val="nil"/>
        </w:pBdr>
        <w:spacing w:after="0" w:line="276" w:lineRule="auto"/>
        <w:ind w:left="851" w:right="851"/>
        <w:jc w:val="both"/>
        <w:rPr>
          <w:rFonts w:ascii="Palatino Linotype" w:eastAsia="Palatino Linotype" w:hAnsi="Palatino Linotype" w:cs="Palatino Linotype"/>
          <w:b/>
          <w:i/>
        </w:rPr>
      </w:pPr>
      <w:r w:rsidRPr="00072AD4">
        <w:rPr>
          <w:rFonts w:ascii="Palatino Linotype" w:eastAsia="Palatino Linotype" w:hAnsi="Palatino Linotype" w:cs="Palatino Linotype"/>
          <w:b/>
          <w:i/>
        </w:rPr>
        <w:t xml:space="preserve">XII. </w:t>
      </w:r>
      <w:r w:rsidRPr="00072AD4">
        <w:rPr>
          <w:rFonts w:ascii="Palatino Linotype" w:eastAsia="Palatino Linotype" w:hAnsi="Palatino Linotype" w:cs="Palatino Linotype"/>
          <w:b/>
          <w:i/>
          <w:u w:val="single"/>
        </w:rPr>
        <w:t>Publicar y mantener actualizada la información relativa a las obligaciones generales de transparencia</w:t>
      </w:r>
      <w:r w:rsidRPr="00072AD4">
        <w:rPr>
          <w:rFonts w:ascii="Palatino Linotype" w:eastAsia="Palatino Linotype" w:hAnsi="Palatino Linotype" w:cs="Palatino Linotype"/>
          <w:i/>
        </w:rPr>
        <w:t xml:space="preserve"> previstas en la presente Ley o determinadas así por el Instituto, y en general aquella que sea de interés público;</w:t>
      </w:r>
    </w:p>
    <w:p w14:paraId="05E187BF" w14:textId="77777777" w:rsidR="002D2AA3" w:rsidRPr="00072AD4" w:rsidRDefault="001B28FE">
      <w:pPr>
        <w:pBdr>
          <w:top w:val="nil"/>
          <w:left w:val="nil"/>
          <w:bottom w:val="nil"/>
          <w:right w:val="nil"/>
          <w:between w:val="nil"/>
        </w:pBdr>
        <w:spacing w:after="0" w:line="276" w:lineRule="auto"/>
        <w:ind w:left="851" w:right="567"/>
        <w:jc w:val="both"/>
        <w:rPr>
          <w:rFonts w:ascii="Palatino Linotype" w:eastAsia="Palatino Linotype" w:hAnsi="Palatino Linotype" w:cs="Palatino Linotype"/>
          <w:i/>
        </w:rPr>
      </w:pPr>
      <w:r w:rsidRPr="00072AD4">
        <w:rPr>
          <w:rFonts w:ascii="Palatino Linotype" w:eastAsia="Palatino Linotype" w:hAnsi="Palatino Linotype" w:cs="Palatino Linotype"/>
          <w:b/>
          <w:i/>
        </w:rPr>
        <w:t>…</w:t>
      </w:r>
    </w:p>
    <w:p w14:paraId="38214F07" w14:textId="77777777" w:rsidR="002D2AA3" w:rsidRPr="00072AD4" w:rsidRDefault="001B28FE">
      <w:pPr>
        <w:pBdr>
          <w:top w:val="nil"/>
          <w:left w:val="nil"/>
          <w:bottom w:val="nil"/>
          <w:right w:val="nil"/>
          <w:between w:val="nil"/>
        </w:pBdr>
        <w:spacing w:after="0" w:line="276" w:lineRule="auto"/>
        <w:ind w:left="851" w:right="567"/>
        <w:jc w:val="both"/>
        <w:rPr>
          <w:rFonts w:ascii="Palatino Linotype" w:eastAsia="Palatino Linotype" w:hAnsi="Palatino Linotype" w:cs="Palatino Linotype"/>
          <w:i/>
        </w:rPr>
      </w:pPr>
      <w:r w:rsidRPr="00072AD4">
        <w:rPr>
          <w:rFonts w:ascii="Palatino Linotype" w:eastAsia="Palatino Linotype" w:hAnsi="Palatino Linotype" w:cs="Palatino Linotype"/>
          <w:b/>
          <w:i/>
        </w:rPr>
        <w:t xml:space="preserve">Artículo 45. </w:t>
      </w:r>
      <w:r w:rsidRPr="00072AD4">
        <w:rPr>
          <w:rFonts w:ascii="Palatino Linotype" w:eastAsia="Palatino Linotype" w:hAnsi="Palatino Linotype" w:cs="Palatino Linotype"/>
          <w:i/>
        </w:rPr>
        <w:t>Cada sujeto obligado establecerá un Comité de Transparencia, colegiado e integrado por lo menos por tres miembros, debiendo de ser siempre un número impar.</w:t>
      </w:r>
    </w:p>
    <w:p w14:paraId="70E19290" w14:textId="77777777" w:rsidR="002D2AA3" w:rsidRPr="00072AD4" w:rsidRDefault="001B28FE">
      <w:pPr>
        <w:pBdr>
          <w:top w:val="nil"/>
          <w:left w:val="nil"/>
          <w:bottom w:val="nil"/>
          <w:right w:val="nil"/>
          <w:between w:val="nil"/>
        </w:pBdr>
        <w:spacing w:after="0" w:line="276" w:lineRule="auto"/>
        <w:ind w:left="851" w:right="567"/>
        <w:jc w:val="both"/>
        <w:rPr>
          <w:rFonts w:ascii="Palatino Linotype" w:eastAsia="Palatino Linotype" w:hAnsi="Palatino Linotype" w:cs="Palatino Linotype"/>
          <w:i/>
        </w:rPr>
      </w:pPr>
      <w:r w:rsidRPr="00072AD4">
        <w:rPr>
          <w:rFonts w:ascii="Palatino Linotype" w:eastAsia="Palatino Linotype" w:hAnsi="Palatino Linotype" w:cs="Palatino Linotype"/>
          <w:i/>
        </w:rPr>
        <w:t>…</w:t>
      </w:r>
    </w:p>
    <w:p w14:paraId="18C0820B" w14:textId="77777777" w:rsidR="002D2AA3" w:rsidRPr="00072AD4" w:rsidRDefault="001B28FE">
      <w:pPr>
        <w:pBdr>
          <w:top w:val="nil"/>
          <w:left w:val="nil"/>
          <w:bottom w:val="nil"/>
          <w:right w:val="nil"/>
          <w:between w:val="nil"/>
        </w:pBdr>
        <w:spacing w:after="0" w:line="276" w:lineRule="auto"/>
        <w:ind w:left="851" w:right="567"/>
        <w:jc w:val="both"/>
        <w:rPr>
          <w:rFonts w:ascii="Palatino Linotype" w:eastAsia="Palatino Linotype" w:hAnsi="Palatino Linotype" w:cs="Palatino Linotype"/>
          <w:i/>
        </w:rPr>
      </w:pPr>
      <w:r w:rsidRPr="00072AD4">
        <w:rPr>
          <w:rFonts w:ascii="Palatino Linotype" w:eastAsia="Palatino Linotype" w:hAnsi="Palatino Linotype" w:cs="Palatino Linotype"/>
          <w:b/>
          <w:i/>
        </w:rPr>
        <w:t>Artículo 46.</w:t>
      </w:r>
      <w:r w:rsidRPr="00072AD4">
        <w:rPr>
          <w:rFonts w:ascii="Palatino Linotype" w:eastAsia="Palatino Linotype" w:hAnsi="Palatino Linotype" w:cs="Palatino Linotype"/>
          <w:i/>
        </w:rPr>
        <w:t xml:space="preserve"> Los sujetos obligados integrarán sus Comités de Transparencia de la siguiente forma:</w:t>
      </w:r>
    </w:p>
    <w:p w14:paraId="2C49B0D8" w14:textId="77777777" w:rsidR="002D2AA3" w:rsidRPr="00072AD4" w:rsidRDefault="002D2AA3">
      <w:pPr>
        <w:pBdr>
          <w:top w:val="nil"/>
          <w:left w:val="nil"/>
          <w:bottom w:val="nil"/>
          <w:right w:val="nil"/>
          <w:between w:val="nil"/>
        </w:pBdr>
        <w:spacing w:after="0" w:line="276" w:lineRule="auto"/>
        <w:ind w:left="851" w:right="567"/>
        <w:jc w:val="both"/>
        <w:rPr>
          <w:rFonts w:ascii="Palatino Linotype" w:eastAsia="Palatino Linotype" w:hAnsi="Palatino Linotype" w:cs="Palatino Linotype"/>
          <w:i/>
        </w:rPr>
      </w:pPr>
    </w:p>
    <w:p w14:paraId="221227EF" w14:textId="77777777" w:rsidR="002D2AA3" w:rsidRPr="00072AD4" w:rsidRDefault="001B28FE">
      <w:pPr>
        <w:widowControl w:val="0"/>
        <w:numPr>
          <w:ilvl w:val="0"/>
          <w:numId w:val="3"/>
        </w:numPr>
        <w:pBdr>
          <w:top w:val="nil"/>
          <w:left w:val="nil"/>
          <w:bottom w:val="nil"/>
          <w:right w:val="nil"/>
          <w:between w:val="nil"/>
        </w:pBdr>
        <w:spacing w:after="0" w:line="276" w:lineRule="auto"/>
        <w:ind w:right="567"/>
        <w:jc w:val="both"/>
        <w:rPr>
          <w:rFonts w:ascii="Palatino Linotype" w:eastAsia="Palatino Linotype" w:hAnsi="Palatino Linotype" w:cs="Palatino Linotype"/>
          <w:i/>
        </w:rPr>
      </w:pPr>
      <w:r w:rsidRPr="00072AD4">
        <w:rPr>
          <w:rFonts w:ascii="Palatino Linotype" w:eastAsia="Palatino Linotype" w:hAnsi="Palatino Linotype" w:cs="Palatino Linotype"/>
          <w:i/>
        </w:rPr>
        <w:t>El titular de la unidad de transparencia;</w:t>
      </w:r>
    </w:p>
    <w:p w14:paraId="2D92D105" w14:textId="77777777" w:rsidR="002D2AA3" w:rsidRPr="00072AD4" w:rsidRDefault="001B28FE">
      <w:pPr>
        <w:widowControl w:val="0"/>
        <w:numPr>
          <w:ilvl w:val="0"/>
          <w:numId w:val="3"/>
        </w:numPr>
        <w:pBdr>
          <w:top w:val="nil"/>
          <w:left w:val="nil"/>
          <w:bottom w:val="nil"/>
          <w:right w:val="nil"/>
          <w:between w:val="nil"/>
        </w:pBdr>
        <w:spacing w:after="0" w:line="276" w:lineRule="auto"/>
        <w:ind w:right="567"/>
        <w:jc w:val="both"/>
        <w:rPr>
          <w:rFonts w:ascii="Palatino Linotype" w:eastAsia="Palatino Linotype" w:hAnsi="Palatino Linotype" w:cs="Palatino Linotype"/>
          <w:i/>
        </w:rPr>
      </w:pPr>
      <w:r w:rsidRPr="00072AD4">
        <w:rPr>
          <w:rFonts w:ascii="Palatino Linotype" w:eastAsia="Palatino Linotype" w:hAnsi="Palatino Linotype" w:cs="Palatino Linotype"/>
          <w:i/>
        </w:rPr>
        <w:t>El responsable del área coordinadora de archivos o equivalente; y</w:t>
      </w:r>
    </w:p>
    <w:p w14:paraId="74697472" w14:textId="77777777" w:rsidR="002D2AA3" w:rsidRPr="00072AD4" w:rsidRDefault="001B28FE">
      <w:pPr>
        <w:widowControl w:val="0"/>
        <w:numPr>
          <w:ilvl w:val="0"/>
          <w:numId w:val="3"/>
        </w:numPr>
        <w:pBdr>
          <w:top w:val="nil"/>
          <w:left w:val="nil"/>
          <w:bottom w:val="nil"/>
          <w:right w:val="nil"/>
          <w:between w:val="nil"/>
        </w:pBdr>
        <w:spacing w:after="0" w:line="276" w:lineRule="auto"/>
        <w:ind w:right="567"/>
        <w:jc w:val="both"/>
        <w:rPr>
          <w:rFonts w:ascii="Palatino Linotype" w:eastAsia="Palatino Linotype" w:hAnsi="Palatino Linotype" w:cs="Palatino Linotype"/>
          <w:i/>
        </w:rPr>
      </w:pPr>
      <w:r w:rsidRPr="00072AD4">
        <w:rPr>
          <w:rFonts w:ascii="Palatino Linotype" w:eastAsia="Palatino Linotype" w:hAnsi="Palatino Linotype" w:cs="Palatino Linotype"/>
          <w:i/>
        </w:rPr>
        <w:t>El titular del órgano de control interno o equivalente.</w:t>
      </w:r>
    </w:p>
    <w:p w14:paraId="0CA52C22" w14:textId="77777777" w:rsidR="002D2AA3" w:rsidRPr="00072AD4" w:rsidRDefault="002D2AA3">
      <w:pPr>
        <w:pBdr>
          <w:top w:val="nil"/>
          <w:left w:val="nil"/>
          <w:bottom w:val="nil"/>
          <w:right w:val="nil"/>
          <w:between w:val="nil"/>
        </w:pBdr>
        <w:spacing w:after="120" w:line="276" w:lineRule="auto"/>
        <w:ind w:left="851" w:right="567"/>
        <w:jc w:val="both"/>
        <w:rPr>
          <w:rFonts w:ascii="Palatino Linotype" w:eastAsia="Palatino Linotype" w:hAnsi="Palatino Linotype" w:cs="Palatino Linotype"/>
          <w:i/>
        </w:rPr>
      </w:pPr>
    </w:p>
    <w:p w14:paraId="379ACB6D" w14:textId="77777777" w:rsidR="002D2AA3" w:rsidRPr="00072AD4" w:rsidRDefault="001B28FE">
      <w:pPr>
        <w:pBdr>
          <w:top w:val="nil"/>
          <w:left w:val="nil"/>
          <w:bottom w:val="nil"/>
          <w:right w:val="nil"/>
          <w:between w:val="nil"/>
        </w:pBdr>
        <w:spacing w:after="120" w:line="276" w:lineRule="auto"/>
        <w:ind w:left="851" w:right="567"/>
        <w:jc w:val="both"/>
        <w:rPr>
          <w:rFonts w:ascii="Palatino Linotype" w:eastAsia="Palatino Linotype" w:hAnsi="Palatino Linotype" w:cs="Palatino Linotype"/>
          <w:i/>
        </w:rPr>
      </w:pPr>
      <w:r w:rsidRPr="00072AD4">
        <w:rPr>
          <w:rFonts w:ascii="Palatino Linotype" w:eastAsia="Palatino Linotype" w:hAnsi="Palatino Linotype" w:cs="Palatino Linotype"/>
          <w:i/>
        </w:rPr>
        <w:t>También estará integrado por el servidor público encargado de la protección de los datos personales cuando sesione para cuestiones relacionadas con esta materia.</w:t>
      </w:r>
    </w:p>
    <w:p w14:paraId="487ADB7B" w14:textId="77777777" w:rsidR="002D2AA3" w:rsidRPr="00072AD4" w:rsidRDefault="001B28FE">
      <w:pPr>
        <w:pBdr>
          <w:top w:val="nil"/>
          <w:left w:val="nil"/>
          <w:bottom w:val="nil"/>
          <w:right w:val="nil"/>
          <w:between w:val="nil"/>
        </w:pBdr>
        <w:spacing w:after="120" w:line="276" w:lineRule="auto"/>
        <w:ind w:left="851" w:right="567"/>
        <w:jc w:val="both"/>
        <w:rPr>
          <w:rFonts w:ascii="Palatino Linotype" w:eastAsia="Palatino Linotype" w:hAnsi="Palatino Linotype" w:cs="Palatino Linotype"/>
          <w:i/>
        </w:rPr>
      </w:pPr>
      <w:r w:rsidRPr="00072AD4">
        <w:rPr>
          <w:rFonts w:ascii="Palatino Linotype" w:eastAsia="Palatino Linotype" w:hAnsi="Palatino Linotype" w:cs="Palatino Linotype"/>
          <w:i/>
        </w:rPr>
        <w:t>…</w:t>
      </w:r>
    </w:p>
    <w:p w14:paraId="2C42D115" w14:textId="77777777" w:rsidR="002D2AA3" w:rsidRPr="00072AD4" w:rsidRDefault="001B28FE">
      <w:pPr>
        <w:pBdr>
          <w:top w:val="nil"/>
          <w:left w:val="nil"/>
          <w:bottom w:val="nil"/>
          <w:right w:val="nil"/>
          <w:between w:val="nil"/>
        </w:pBdr>
        <w:spacing w:after="120" w:line="276" w:lineRule="auto"/>
        <w:ind w:left="851" w:right="567"/>
        <w:jc w:val="both"/>
        <w:rPr>
          <w:rFonts w:ascii="Palatino Linotype" w:eastAsia="Palatino Linotype" w:hAnsi="Palatino Linotype" w:cs="Palatino Linotype"/>
          <w:b/>
          <w:i/>
        </w:rPr>
      </w:pPr>
      <w:r w:rsidRPr="00072AD4">
        <w:rPr>
          <w:rFonts w:ascii="Palatino Linotype" w:eastAsia="Palatino Linotype" w:hAnsi="Palatino Linotype" w:cs="Palatino Linotype"/>
          <w:b/>
          <w:i/>
        </w:rPr>
        <w:t>Artículo 47.</w:t>
      </w:r>
    </w:p>
    <w:p w14:paraId="1A5BCC7A" w14:textId="77777777" w:rsidR="002D2AA3" w:rsidRPr="00072AD4" w:rsidRDefault="001B28FE">
      <w:pPr>
        <w:pBdr>
          <w:top w:val="nil"/>
          <w:left w:val="nil"/>
          <w:bottom w:val="nil"/>
          <w:right w:val="nil"/>
          <w:between w:val="nil"/>
        </w:pBdr>
        <w:spacing w:after="120" w:line="276" w:lineRule="auto"/>
        <w:ind w:left="851" w:right="567"/>
        <w:jc w:val="both"/>
        <w:rPr>
          <w:rFonts w:ascii="Palatino Linotype" w:eastAsia="Palatino Linotype" w:hAnsi="Palatino Linotype" w:cs="Palatino Linotype"/>
          <w:b/>
        </w:rPr>
      </w:pPr>
      <w:r w:rsidRPr="00072AD4">
        <w:rPr>
          <w:rFonts w:ascii="Palatino Linotype" w:eastAsia="Palatino Linotype" w:hAnsi="Palatino Linotype" w:cs="Palatino Linotype"/>
          <w:b/>
        </w:rPr>
        <w:t>…</w:t>
      </w:r>
    </w:p>
    <w:p w14:paraId="4EC0207D" w14:textId="77777777" w:rsidR="002D2AA3" w:rsidRPr="00072AD4" w:rsidRDefault="001B28FE">
      <w:pPr>
        <w:pBdr>
          <w:top w:val="nil"/>
          <w:left w:val="nil"/>
          <w:bottom w:val="nil"/>
          <w:right w:val="nil"/>
          <w:between w:val="nil"/>
        </w:pBdr>
        <w:spacing w:after="120" w:line="276" w:lineRule="auto"/>
        <w:ind w:left="851" w:right="567"/>
        <w:jc w:val="both"/>
        <w:rPr>
          <w:rFonts w:ascii="Palatino Linotype" w:eastAsia="Palatino Linotype" w:hAnsi="Palatino Linotype" w:cs="Palatino Linotype"/>
          <w:i/>
        </w:rPr>
      </w:pPr>
      <w:r w:rsidRPr="00072AD4">
        <w:rPr>
          <w:rFonts w:ascii="Palatino Linotype" w:eastAsia="Palatino Linotype" w:hAnsi="Palatino Linotype" w:cs="Palatino Linotype"/>
          <w:i/>
        </w:rPr>
        <w:lastRenderedPageBreak/>
        <w:t>El Comité se reunirá en sesión ordinaria o extraordinaria las veces que estime necesario. El tipo de sesión se precisará en la convocatoria emitida.</w:t>
      </w:r>
    </w:p>
    <w:p w14:paraId="3BAB2FC8" w14:textId="77777777" w:rsidR="002D2AA3" w:rsidRPr="00072AD4" w:rsidRDefault="001B28FE">
      <w:pPr>
        <w:pBdr>
          <w:top w:val="nil"/>
          <w:left w:val="nil"/>
          <w:bottom w:val="nil"/>
          <w:right w:val="nil"/>
          <w:between w:val="nil"/>
        </w:pBdr>
        <w:spacing w:after="120" w:line="240" w:lineRule="auto"/>
        <w:ind w:left="851" w:right="567"/>
        <w:jc w:val="both"/>
        <w:rPr>
          <w:rFonts w:ascii="Palatino Linotype" w:eastAsia="Palatino Linotype" w:hAnsi="Palatino Linotype" w:cs="Palatino Linotype"/>
          <w:i/>
        </w:rPr>
      </w:pPr>
      <w:r w:rsidRPr="00072AD4">
        <w:rPr>
          <w:rFonts w:ascii="Palatino Linotype" w:eastAsia="Palatino Linotype" w:hAnsi="Palatino Linotype" w:cs="Palatino Linotype"/>
          <w:i/>
        </w:rPr>
        <w:t>…</w:t>
      </w:r>
    </w:p>
    <w:p w14:paraId="3154D35D" w14:textId="77777777" w:rsidR="002D2AA3" w:rsidRPr="00072AD4" w:rsidRDefault="001B28FE">
      <w:pPr>
        <w:pBdr>
          <w:top w:val="nil"/>
          <w:left w:val="nil"/>
          <w:bottom w:val="nil"/>
          <w:right w:val="nil"/>
          <w:between w:val="nil"/>
        </w:pBdr>
        <w:spacing w:after="120" w:line="240" w:lineRule="auto"/>
        <w:ind w:left="851" w:right="567"/>
        <w:jc w:val="both"/>
        <w:rPr>
          <w:rFonts w:ascii="Palatino Linotype" w:eastAsia="Palatino Linotype" w:hAnsi="Palatino Linotype" w:cs="Palatino Linotype"/>
          <w:i/>
        </w:rPr>
      </w:pPr>
      <w:r w:rsidRPr="00072AD4">
        <w:rPr>
          <w:rFonts w:ascii="Palatino Linotype" w:eastAsia="Palatino Linotype" w:hAnsi="Palatino Linotype" w:cs="Palatino Linotype"/>
          <w:b/>
          <w:i/>
        </w:rPr>
        <w:t>Artículo 92.</w:t>
      </w:r>
      <w:r w:rsidRPr="00072AD4">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E3D6A1C" w14:textId="77777777" w:rsidR="002D2AA3" w:rsidRPr="00072AD4" w:rsidRDefault="001B28FE">
      <w:pPr>
        <w:pBdr>
          <w:top w:val="nil"/>
          <w:left w:val="nil"/>
          <w:bottom w:val="nil"/>
          <w:right w:val="nil"/>
          <w:between w:val="nil"/>
        </w:pBdr>
        <w:spacing w:after="120" w:line="240" w:lineRule="auto"/>
        <w:ind w:left="851" w:right="567"/>
        <w:jc w:val="both"/>
        <w:rPr>
          <w:rFonts w:ascii="Palatino Linotype" w:eastAsia="Palatino Linotype" w:hAnsi="Palatino Linotype" w:cs="Palatino Linotype"/>
          <w:i/>
        </w:rPr>
      </w:pPr>
      <w:r w:rsidRPr="00072AD4">
        <w:rPr>
          <w:rFonts w:ascii="Palatino Linotype" w:eastAsia="Palatino Linotype" w:hAnsi="Palatino Linotype" w:cs="Palatino Linotype"/>
          <w:i/>
        </w:rPr>
        <w:t>…</w:t>
      </w:r>
    </w:p>
    <w:p w14:paraId="351C670D" w14:textId="77777777" w:rsidR="002D2AA3" w:rsidRPr="00072AD4" w:rsidRDefault="001B28FE">
      <w:pPr>
        <w:pBdr>
          <w:top w:val="nil"/>
          <w:left w:val="nil"/>
          <w:bottom w:val="nil"/>
          <w:right w:val="nil"/>
          <w:between w:val="nil"/>
        </w:pBdr>
        <w:spacing w:after="120" w:line="240" w:lineRule="auto"/>
        <w:ind w:left="851" w:right="567"/>
        <w:jc w:val="both"/>
        <w:rPr>
          <w:rFonts w:ascii="Palatino Linotype" w:eastAsia="Palatino Linotype" w:hAnsi="Palatino Linotype" w:cs="Palatino Linotype"/>
          <w:b/>
          <w:i/>
          <w:u w:val="single"/>
        </w:rPr>
      </w:pPr>
      <w:r w:rsidRPr="00072AD4">
        <w:rPr>
          <w:rFonts w:ascii="Palatino Linotype" w:eastAsia="Palatino Linotype" w:hAnsi="Palatino Linotype" w:cs="Palatino Linotype"/>
          <w:b/>
          <w:i/>
          <w:u w:val="single"/>
        </w:rPr>
        <w:t>XLIII. Las actas y resoluciones del Comité de Transparencia de los sujetos obligados;”</w:t>
      </w:r>
    </w:p>
    <w:p w14:paraId="1DAA1E03" w14:textId="77777777" w:rsidR="002D2AA3" w:rsidRPr="00072AD4" w:rsidRDefault="002D2AA3">
      <w:pPr>
        <w:spacing w:after="0" w:line="360" w:lineRule="auto"/>
        <w:ind w:right="51"/>
        <w:jc w:val="both"/>
        <w:rPr>
          <w:rFonts w:ascii="Palatino Linotype" w:eastAsia="Palatino Linotype" w:hAnsi="Palatino Linotype" w:cs="Palatino Linotype"/>
        </w:rPr>
      </w:pPr>
    </w:p>
    <w:p w14:paraId="224E2D16" w14:textId="77777777" w:rsidR="002D2AA3" w:rsidRPr="00072AD4" w:rsidRDefault="001B28FE">
      <w:pPr>
        <w:spacing w:after="0" w:line="360" w:lineRule="auto"/>
        <w:ind w:right="51"/>
        <w:jc w:val="both"/>
        <w:rPr>
          <w:rFonts w:ascii="Palatino Linotype" w:eastAsia="Palatino Linotype" w:hAnsi="Palatino Linotype" w:cs="Palatino Linotype"/>
        </w:rPr>
      </w:pPr>
      <w:r w:rsidRPr="00072AD4">
        <w:rPr>
          <w:rFonts w:ascii="Palatino Linotype" w:eastAsia="Palatino Linotype" w:hAnsi="Palatino Linotype" w:cs="Palatino Linotype"/>
        </w:rPr>
        <w:t xml:space="preserve">Es así que, la Ley de Transparencia y Acceso a la Información Pública del Estado de México y Municipios, refiere que, las actas y resoluciones emitidas por el Comité de Transparencia, se tratan de información de naturaleza pública, por lo que, deberá estar a disposición de la ciudadanía de manera actualizada y permanente. </w:t>
      </w:r>
    </w:p>
    <w:p w14:paraId="2C247039" w14:textId="77777777" w:rsidR="002D2AA3" w:rsidRPr="00072AD4" w:rsidRDefault="002D2AA3">
      <w:pPr>
        <w:spacing w:after="0" w:line="360" w:lineRule="auto"/>
        <w:ind w:right="51"/>
        <w:jc w:val="both"/>
        <w:rPr>
          <w:rFonts w:ascii="Palatino Linotype" w:eastAsia="Palatino Linotype" w:hAnsi="Palatino Linotype" w:cs="Palatino Linotype"/>
        </w:rPr>
      </w:pPr>
    </w:p>
    <w:p w14:paraId="0CF1FC46" w14:textId="77777777" w:rsidR="002D2AA3" w:rsidRPr="00072AD4" w:rsidRDefault="001B28FE">
      <w:pPr>
        <w:spacing w:after="0" w:line="360" w:lineRule="auto"/>
        <w:ind w:right="51"/>
        <w:jc w:val="both"/>
        <w:rPr>
          <w:rFonts w:ascii="Palatino Linotype" w:eastAsia="Palatino Linotype" w:hAnsi="Palatino Linotype" w:cs="Palatino Linotype"/>
        </w:rPr>
      </w:pPr>
      <w:r w:rsidRPr="00072AD4">
        <w:rPr>
          <w:rFonts w:ascii="Palatino Linotype" w:eastAsia="Palatino Linotype" w:hAnsi="Palatino Linotype" w:cs="Palatino Linotype"/>
        </w:rPr>
        <w:t xml:space="preserve">Ahora bien, es conveniente mencionar que, del análisis a las solicitudes de información, se advierte que la parte Recurrente, solicitó los acuerdos de clasificación, el tiempo de reserva, el índice de información y las actas. </w:t>
      </w:r>
    </w:p>
    <w:p w14:paraId="3A67BA6F" w14:textId="77777777" w:rsidR="002D2AA3" w:rsidRPr="00072AD4" w:rsidRDefault="002D2AA3">
      <w:pPr>
        <w:spacing w:after="0" w:line="360" w:lineRule="auto"/>
        <w:ind w:right="51"/>
        <w:jc w:val="both"/>
        <w:rPr>
          <w:rFonts w:ascii="Palatino Linotype" w:eastAsia="Palatino Linotype" w:hAnsi="Palatino Linotype" w:cs="Palatino Linotype"/>
        </w:rPr>
      </w:pPr>
    </w:p>
    <w:p w14:paraId="38680639" w14:textId="77777777" w:rsidR="002D2AA3" w:rsidRPr="00072AD4" w:rsidRDefault="001B28FE">
      <w:pPr>
        <w:spacing w:after="0" w:line="360" w:lineRule="auto"/>
        <w:ind w:right="51"/>
        <w:jc w:val="both"/>
        <w:rPr>
          <w:rFonts w:ascii="Palatino Linotype" w:eastAsia="Palatino Linotype" w:hAnsi="Palatino Linotype" w:cs="Palatino Linotype"/>
        </w:rPr>
      </w:pPr>
      <w:r w:rsidRPr="00072AD4">
        <w:rPr>
          <w:rFonts w:ascii="Palatino Linotype" w:eastAsia="Palatino Linotype" w:hAnsi="Palatino Linotype" w:cs="Palatino Linotype"/>
        </w:rPr>
        <w:t xml:space="preserve">De tal forma que, se considera que, el tiempo de reserva viene señalado en el propio acuerdo que emita el Comité de Transparencia y, el acuerdo, se encuentra contenido en el acta, situación por la que, se concluye que la información que da cuenta a lo solicitado, es el Acta que emite el Comité de Transparencia mediante el cual se aprobó la clasificación de la información. </w:t>
      </w:r>
    </w:p>
    <w:p w14:paraId="09C380A4" w14:textId="77777777" w:rsidR="002D2AA3" w:rsidRPr="00072AD4" w:rsidRDefault="002D2AA3">
      <w:pPr>
        <w:spacing w:after="0" w:line="360" w:lineRule="auto"/>
        <w:ind w:right="51"/>
        <w:jc w:val="both"/>
        <w:rPr>
          <w:rFonts w:ascii="Palatino Linotype" w:eastAsia="Palatino Linotype" w:hAnsi="Palatino Linotype" w:cs="Palatino Linotype"/>
        </w:rPr>
      </w:pPr>
    </w:p>
    <w:p w14:paraId="2C2AD571" w14:textId="77777777" w:rsidR="002D2AA3" w:rsidRPr="00072AD4" w:rsidRDefault="001B28FE">
      <w:pPr>
        <w:spacing w:after="0" w:line="360" w:lineRule="auto"/>
        <w:ind w:right="51"/>
        <w:jc w:val="both"/>
        <w:rPr>
          <w:rFonts w:ascii="Palatino Linotype" w:eastAsia="Palatino Linotype" w:hAnsi="Palatino Linotype" w:cs="Palatino Linotype"/>
        </w:rPr>
      </w:pPr>
      <w:r w:rsidRPr="00072AD4">
        <w:rPr>
          <w:rFonts w:ascii="Palatino Linotype" w:eastAsia="Palatino Linotype" w:hAnsi="Palatino Linotype" w:cs="Palatino Linotype"/>
        </w:rPr>
        <w:lastRenderedPageBreak/>
        <w:t xml:space="preserve">En lo que hace al índice de información, es menester mencionar que, del análisis de la normatividad que regula al Sujeto Obligado, no se advierte fuente obligacional que lo constriña a generar un índice de información de los acuerdos emitidos por información reservada o confidencial, por lo que, no se advierte cabalmente a qué se refiere la parte Recurrente, de tal forma que, se dejan a salvo sus derechos para que realice una nueva solicitud de información en la que solicite la información de su interés. </w:t>
      </w:r>
    </w:p>
    <w:p w14:paraId="024B1CEE" w14:textId="77777777" w:rsidR="002D2AA3" w:rsidRPr="00072AD4" w:rsidRDefault="002D2AA3">
      <w:pPr>
        <w:spacing w:after="0" w:line="276" w:lineRule="auto"/>
        <w:ind w:right="1137"/>
        <w:jc w:val="both"/>
        <w:rPr>
          <w:rFonts w:ascii="Palatino Linotype" w:eastAsia="Palatino Linotype" w:hAnsi="Palatino Linotype" w:cs="Palatino Linotype"/>
        </w:rPr>
      </w:pPr>
    </w:p>
    <w:p w14:paraId="16A197E0" w14:textId="77777777" w:rsidR="002D2AA3" w:rsidRPr="00072AD4" w:rsidRDefault="001B28FE">
      <w:pPr>
        <w:spacing w:after="0" w:line="360" w:lineRule="auto"/>
        <w:ind w:right="-7"/>
        <w:jc w:val="both"/>
        <w:rPr>
          <w:rFonts w:ascii="Palatino Linotype" w:eastAsia="Palatino Linotype" w:hAnsi="Palatino Linotype" w:cs="Palatino Linotype"/>
          <w:i/>
        </w:rPr>
      </w:pPr>
      <w:r w:rsidRPr="00072AD4">
        <w:rPr>
          <w:rFonts w:ascii="Palatino Linotype" w:eastAsia="Palatino Linotype" w:hAnsi="Palatino Linotype" w:cs="Palatino Linotype"/>
        </w:rPr>
        <w:t xml:space="preserve">Dicho lo anterior, se procede al análisis de los agravios hechos valer por la parte Recurrente, al tenor de lo siguiente: </w:t>
      </w:r>
    </w:p>
    <w:p w14:paraId="504C35CE" w14:textId="77777777" w:rsidR="002D2AA3" w:rsidRPr="00072AD4" w:rsidRDefault="002D2AA3">
      <w:pPr>
        <w:spacing w:after="0" w:line="360" w:lineRule="auto"/>
        <w:jc w:val="both"/>
        <w:rPr>
          <w:rFonts w:ascii="Palatino Linotype" w:eastAsia="Palatino Linotype" w:hAnsi="Palatino Linotype" w:cs="Palatino Linotype"/>
        </w:rPr>
      </w:pPr>
    </w:p>
    <w:p w14:paraId="16B910FB" w14:textId="77777777" w:rsidR="002D2AA3" w:rsidRPr="00072AD4" w:rsidRDefault="001B28FE">
      <w:pPr>
        <w:numPr>
          <w:ilvl w:val="0"/>
          <w:numId w:val="5"/>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b/>
        </w:rPr>
        <w:t>De los Recursos de Revisión 03729/INFOEM/IP/RR/2025, 03730/INFOEM/IP/RR/2025, 03731/INFOEM/IP/RR/2025, 03981/INFOEM/IP/RR/2025, 04819/INFOEM/IP/RR/2025, 04820/INFOEM/IP/RR/2025, 04821/INFOEM/IP/RR/2025, 04822/INFOEM/IP/RR/</w:t>
      </w:r>
      <w:proofErr w:type="gramStart"/>
      <w:r w:rsidRPr="00072AD4">
        <w:rPr>
          <w:rFonts w:ascii="Palatino Linotype" w:eastAsia="Palatino Linotype" w:hAnsi="Palatino Linotype" w:cs="Palatino Linotype"/>
          <w:b/>
        </w:rPr>
        <w:t>2025,  04823</w:t>
      </w:r>
      <w:proofErr w:type="gramEnd"/>
      <w:r w:rsidRPr="00072AD4">
        <w:rPr>
          <w:rFonts w:ascii="Palatino Linotype" w:eastAsia="Palatino Linotype" w:hAnsi="Palatino Linotype" w:cs="Palatino Linotype"/>
          <w:b/>
        </w:rPr>
        <w:t>/INFOEM/IP/RR/2025, 05159/INFOEM/IP/RR/2025, 05160/INFOEM/IP/RR/2025 y 03784/INFOEM/IP/RR/2025.</w:t>
      </w:r>
    </w:p>
    <w:p w14:paraId="54CD2B4C" w14:textId="77777777" w:rsidR="002D2AA3" w:rsidRPr="00072AD4" w:rsidRDefault="002D2AA3">
      <w:pPr>
        <w:spacing w:after="0" w:line="360" w:lineRule="auto"/>
        <w:jc w:val="both"/>
        <w:rPr>
          <w:rFonts w:ascii="Palatino Linotype" w:eastAsia="Palatino Linotype" w:hAnsi="Palatino Linotype" w:cs="Palatino Linotype"/>
        </w:rPr>
      </w:pPr>
    </w:p>
    <w:p w14:paraId="5E02F2B3" w14:textId="77777777" w:rsidR="002D2AA3" w:rsidRPr="00072AD4" w:rsidRDefault="001B28FE">
      <w:pPr>
        <w:spacing w:after="0"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rPr>
        <w:t>En lo que respecta a los agravios hechos valer en estos recursos de revisión, es importante traer a colación que el artículo 161 de la Ley de Transparencia y Acceso a la Información Pública del Estado de México y Municipios</w:t>
      </w:r>
      <w:r w:rsidRPr="00072AD4">
        <w:rPr>
          <w:rFonts w:ascii="Palatino Linotype" w:eastAsia="Palatino Linotype" w:hAnsi="Palatino Linotype" w:cs="Palatino Linotype"/>
          <w:i/>
        </w:rPr>
        <w:t xml:space="preserve">, </w:t>
      </w:r>
      <w:r w:rsidRPr="00072AD4">
        <w:rPr>
          <w:rFonts w:ascii="Palatino Linotype" w:eastAsia="Palatino Linotype" w:hAnsi="Palatino Linotype" w:cs="Palatino Linotype"/>
        </w:rPr>
        <w:t xml:space="preserve">establece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 </w:t>
      </w:r>
    </w:p>
    <w:p w14:paraId="3225B30A" w14:textId="77777777" w:rsidR="002D2AA3" w:rsidRPr="00072AD4" w:rsidRDefault="001B28FE">
      <w:pPr>
        <w:spacing w:after="0"/>
        <w:ind w:left="284" w:right="49"/>
        <w:jc w:val="both"/>
        <w:rPr>
          <w:rFonts w:ascii="Palatino Linotype" w:eastAsia="Palatino Linotype" w:hAnsi="Palatino Linotype" w:cs="Palatino Linotype"/>
        </w:rPr>
      </w:pPr>
      <w:r w:rsidRPr="00072AD4">
        <w:rPr>
          <w:rFonts w:ascii="Palatino Linotype" w:eastAsia="Palatino Linotype" w:hAnsi="Palatino Linotype" w:cs="Palatino Linotype"/>
        </w:rPr>
        <w:lastRenderedPageBreak/>
        <w:t>a) La fuente</w:t>
      </w:r>
    </w:p>
    <w:p w14:paraId="6B5263B1" w14:textId="77777777" w:rsidR="002D2AA3" w:rsidRPr="00072AD4" w:rsidRDefault="001B28FE">
      <w:pPr>
        <w:spacing w:after="0"/>
        <w:ind w:left="284" w:right="49"/>
        <w:jc w:val="both"/>
        <w:rPr>
          <w:rFonts w:ascii="Palatino Linotype" w:eastAsia="Palatino Linotype" w:hAnsi="Palatino Linotype" w:cs="Palatino Linotype"/>
        </w:rPr>
      </w:pPr>
      <w:r w:rsidRPr="00072AD4">
        <w:rPr>
          <w:rFonts w:ascii="Palatino Linotype" w:eastAsia="Palatino Linotype" w:hAnsi="Palatino Linotype" w:cs="Palatino Linotype"/>
        </w:rPr>
        <w:t>b) El lugar y</w:t>
      </w:r>
    </w:p>
    <w:p w14:paraId="52C76E11" w14:textId="77777777" w:rsidR="002D2AA3" w:rsidRPr="00072AD4" w:rsidRDefault="001B28FE">
      <w:pPr>
        <w:spacing w:after="0"/>
        <w:ind w:left="284" w:right="49"/>
        <w:jc w:val="both"/>
        <w:rPr>
          <w:rFonts w:ascii="Palatino Linotype" w:eastAsia="Palatino Linotype" w:hAnsi="Palatino Linotype" w:cs="Palatino Linotype"/>
        </w:rPr>
      </w:pPr>
      <w:r w:rsidRPr="00072AD4">
        <w:rPr>
          <w:rFonts w:ascii="Palatino Linotype" w:eastAsia="Palatino Linotype" w:hAnsi="Palatino Linotype" w:cs="Palatino Linotype"/>
        </w:rPr>
        <w:t>c) La forma</w:t>
      </w:r>
    </w:p>
    <w:p w14:paraId="47D66A40" w14:textId="77777777" w:rsidR="002D2AA3" w:rsidRPr="00072AD4" w:rsidRDefault="002D2AA3">
      <w:pPr>
        <w:spacing w:after="0" w:line="360" w:lineRule="auto"/>
        <w:ind w:left="284" w:right="49"/>
        <w:jc w:val="both"/>
        <w:rPr>
          <w:rFonts w:ascii="Palatino Linotype" w:eastAsia="Palatino Linotype" w:hAnsi="Palatino Linotype" w:cs="Palatino Linotype"/>
        </w:rPr>
      </w:pPr>
    </w:p>
    <w:p w14:paraId="07B6FE8F" w14:textId="77777777" w:rsidR="002D2AA3" w:rsidRPr="00072AD4" w:rsidRDefault="001B28FE">
      <w:pPr>
        <w:spacing w:after="0" w:line="360" w:lineRule="auto"/>
        <w:ind w:right="49"/>
        <w:jc w:val="both"/>
        <w:rPr>
          <w:rFonts w:ascii="Palatino Linotype" w:eastAsia="Palatino Linotype" w:hAnsi="Palatino Linotype" w:cs="Palatino Linotype"/>
        </w:rPr>
      </w:pPr>
      <w:r w:rsidRPr="00072AD4">
        <w:rPr>
          <w:rFonts w:ascii="Palatino Linotype" w:eastAsia="Palatino Linotype" w:hAnsi="Palatino Linotype" w:cs="Palatino Linotype"/>
        </w:rPr>
        <w:t>Asimismo, se establece que la fuente de la información deberá ser:</w:t>
      </w:r>
    </w:p>
    <w:p w14:paraId="1250573E" w14:textId="77777777" w:rsidR="002D2AA3" w:rsidRPr="00072AD4" w:rsidRDefault="002D2AA3">
      <w:pPr>
        <w:spacing w:after="0" w:line="360" w:lineRule="auto"/>
        <w:ind w:right="49"/>
        <w:jc w:val="both"/>
        <w:rPr>
          <w:rFonts w:ascii="Palatino Linotype" w:eastAsia="Palatino Linotype" w:hAnsi="Palatino Linotype" w:cs="Palatino Linotype"/>
        </w:rPr>
      </w:pPr>
    </w:p>
    <w:p w14:paraId="2F2FAE35" w14:textId="77777777" w:rsidR="002D2AA3" w:rsidRPr="00072AD4" w:rsidRDefault="001B28FE">
      <w:pPr>
        <w:spacing w:after="0"/>
        <w:ind w:left="284" w:right="49"/>
        <w:jc w:val="both"/>
        <w:rPr>
          <w:rFonts w:ascii="Palatino Linotype" w:eastAsia="Palatino Linotype" w:hAnsi="Palatino Linotype" w:cs="Palatino Linotype"/>
        </w:rPr>
      </w:pPr>
      <w:r w:rsidRPr="00072AD4">
        <w:rPr>
          <w:rFonts w:ascii="Palatino Linotype" w:eastAsia="Palatino Linotype" w:hAnsi="Palatino Linotype" w:cs="Palatino Linotype"/>
        </w:rPr>
        <w:t>a) Precisa</w:t>
      </w:r>
    </w:p>
    <w:p w14:paraId="533AE212" w14:textId="77777777" w:rsidR="002D2AA3" w:rsidRPr="00072AD4" w:rsidRDefault="001B28FE">
      <w:pPr>
        <w:spacing w:after="0"/>
        <w:ind w:left="284" w:right="49"/>
        <w:jc w:val="both"/>
        <w:rPr>
          <w:rFonts w:ascii="Palatino Linotype" w:eastAsia="Palatino Linotype" w:hAnsi="Palatino Linotype" w:cs="Palatino Linotype"/>
        </w:rPr>
      </w:pPr>
      <w:r w:rsidRPr="00072AD4">
        <w:rPr>
          <w:rFonts w:ascii="Palatino Linotype" w:eastAsia="Palatino Linotype" w:hAnsi="Palatino Linotype" w:cs="Palatino Linotype"/>
        </w:rPr>
        <w:t>b) Concreta</w:t>
      </w:r>
    </w:p>
    <w:p w14:paraId="14FFBCEF" w14:textId="77777777" w:rsidR="002D2AA3" w:rsidRPr="00072AD4" w:rsidRDefault="001B28FE">
      <w:pPr>
        <w:spacing w:after="0" w:line="360" w:lineRule="auto"/>
        <w:ind w:left="284" w:right="560"/>
        <w:jc w:val="both"/>
        <w:rPr>
          <w:rFonts w:ascii="Palatino Linotype" w:eastAsia="Palatino Linotype" w:hAnsi="Palatino Linotype" w:cs="Palatino Linotype"/>
          <w:b/>
          <w:u w:val="single"/>
        </w:rPr>
      </w:pPr>
      <w:r w:rsidRPr="00072AD4">
        <w:rPr>
          <w:rFonts w:ascii="Palatino Linotype" w:eastAsia="Palatino Linotype" w:hAnsi="Palatino Linotype" w:cs="Palatino Linotype"/>
          <w:b/>
          <w:u w:val="single"/>
        </w:rPr>
        <w:t>c) Y no debe implicar que el solicitante realice una búsqueda en toda la información que se encuentre disponible.</w:t>
      </w:r>
    </w:p>
    <w:p w14:paraId="31FFE1FC" w14:textId="77777777" w:rsidR="002D2AA3" w:rsidRPr="00072AD4" w:rsidRDefault="002D2AA3">
      <w:pPr>
        <w:spacing w:after="0" w:line="360" w:lineRule="auto"/>
        <w:ind w:left="284" w:right="51"/>
        <w:jc w:val="both"/>
        <w:rPr>
          <w:rFonts w:ascii="Palatino Linotype" w:eastAsia="Palatino Linotype" w:hAnsi="Palatino Linotype" w:cs="Palatino Linotype"/>
        </w:rPr>
      </w:pPr>
    </w:p>
    <w:p w14:paraId="408D4D20" w14:textId="77777777" w:rsidR="002D2AA3" w:rsidRPr="00072AD4" w:rsidRDefault="001B28FE">
      <w:pPr>
        <w:spacing w:after="0" w:line="360" w:lineRule="auto"/>
        <w:ind w:right="51"/>
        <w:jc w:val="both"/>
        <w:rPr>
          <w:rFonts w:ascii="Palatino Linotype" w:eastAsia="Palatino Linotype" w:hAnsi="Palatino Linotype" w:cs="Palatino Linotype"/>
        </w:rPr>
      </w:pPr>
      <w:r w:rsidRPr="00072AD4">
        <w:rPr>
          <w:rFonts w:ascii="Palatino Linotype" w:eastAsia="Palatino Linotype" w:hAnsi="Palatino Linotype" w:cs="Palatino Linotype"/>
        </w:rPr>
        <w:t>Imperativos legales que detallan el procedimiento que debe seguir el Sujeto Obligado para que pueda tomarse como válida su orientación sobre la forma en que puede consultar la información requerida.</w:t>
      </w:r>
    </w:p>
    <w:p w14:paraId="07D49088" w14:textId="77777777" w:rsidR="002D2AA3" w:rsidRPr="00072AD4" w:rsidRDefault="002D2AA3">
      <w:pPr>
        <w:spacing w:after="0" w:line="360" w:lineRule="auto"/>
        <w:jc w:val="both"/>
        <w:rPr>
          <w:rFonts w:ascii="Palatino Linotype" w:eastAsia="Palatino Linotype" w:hAnsi="Palatino Linotype" w:cs="Palatino Linotype"/>
        </w:rPr>
      </w:pPr>
    </w:p>
    <w:p w14:paraId="00B964F6" w14:textId="77777777" w:rsidR="002D2AA3" w:rsidRPr="00072AD4" w:rsidRDefault="001B28FE">
      <w:pPr>
        <w:spacing w:after="0"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rPr>
        <w:t xml:space="preserve">Es así que, del acceso a las ligas electrónicas proporcionadas por el Sujeto Obligado, se advirtió lo siguiente: </w:t>
      </w:r>
    </w:p>
    <w:p w14:paraId="6362E3A4" w14:textId="77777777" w:rsidR="002D2AA3" w:rsidRPr="00072AD4" w:rsidRDefault="001B28FE">
      <w:pPr>
        <w:spacing w:after="0" w:line="360" w:lineRule="auto"/>
        <w:jc w:val="center"/>
        <w:rPr>
          <w:rFonts w:ascii="Palatino Linotype" w:eastAsia="Palatino Linotype" w:hAnsi="Palatino Linotype" w:cs="Palatino Linotype"/>
        </w:rPr>
      </w:pPr>
      <w:r w:rsidRPr="00072AD4">
        <w:rPr>
          <w:rFonts w:ascii="Palatino Linotype" w:eastAsia="Palatino Linotype" w:hAnsi="Palatino Linotype" w:cs="Palatino Linotype"/>
          <w:noProof/>
        </w:rPr>
        <w:drawing>
          <wp:inline distT="0" distB="0" distL="0" distR="0" wp14:anchorId="179F7656" wp14:editId="5B8B801B">
            <wp:extent cx="4497336" cy="2145961"/>
            <wp:effectExtent l="0" t="0" r="0" b="0"/>
            <wp:docPr id="214310818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497336" cy="2145961"/>
                    </a:xfrm>
                    <a:prstGeom prst="rect">
                      <a:avLst/>
                    </a:prstGeom>
                    <a:ln/>
                  </pic:spPr>
                </pic:pic>
              </a:graphicData>
            </a:graphic>
          </wp:inline>
        </w:drawing>
      </w:r>
    </w:p>
    <w:p w14:paraId="63C40636" w14:textId="77777777" w:rsidR="002D2AA3" w:rsidRPr="00072AD4" w:rsidRDefault="001B28FE">
      <w:pPr>
        <w:spacing w:after="0" w:line="360" w:lineRule="auto"/>
        <w:jc w:val="center"/>
        <w:rPr>
          <w:rFonts w:ascii="Palatino Linotype" w:eastAsia="Palatino Linotype" w:hAnsi="Palatino Linotype" w:cs="Palatino Linotype"/>
        </w:rPr>
      </w:pPr>
      <w:r w:rsidRPr="00072AD4">
        <w:rPr>
          <w:rFonts w:ascii="Palatino Linotype" w:eastAsia="Palatino Linotype" w:hAnsi="Palatino Linotype" w:cs="Palatino Linotype"/>
          <w:noProof/>
        </w:rPr>
        <w:lastRenderedPageBreak/>
        <w:drawing>
          <wp:inline distT="0" distB="0" distL="0" distR="0" wp14:anchorId="11BE74DC" wp14:editId="5295E8B9">
            <wp:extent cx="5098102" cy="1478535"/>
            <wp:effectExtent l="0" t="0" r="0" b="0"/>
            <wp:docPr id="214310818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098102" cy="1478535"/>
                    </a:xfrm>
                    <a:prstGeom prst="rect">
                      <a:avLst/>
                    </a:prstGeom>
                    <a:ln/>
                  </pic:spPr>
                </pic:pic>
              </a:graphicData>
            </a:graphic>
          </wp:inline>
        </w:drawing>
      </w:r>
    </w:p>
    <w:p w14:paraId="722F1FAE" w14:textId="77777777" w:rsidR="002D2AA3" w:rsidRPr="00072AD4" w:rsidRDefault="002D2AA3">
      <w:pPr>
        <w:spacing w:after="0" w:line="360" w:lineRule="auto"/>
        <w:jc w:val="both"/>
        <w:rPr>
          <w:rFonts w:ascii="Palatino Linotype" w:eastAsia="Palatino Linotype" w:hAnsi="Palatino Linotype" w:cs="Palatino Linotype"/>
        </w:rPr>
      </w:pPr>
    </w:p>
    <w:p w14:paraId="14DF3CCA" w14:textId="77777777" w:rsidR="002D2AA3" w:rsidRPr="00072AD4" w:rsidRDefault="001B28FE">
      <w:pPr>
        <w:spacing w:after="0"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rPr>
        <w:t xml:space="preserve">Por lo anterior, debido a que, el Sujeto Obligado remitió ligas electrónicas inaccesibles, se determina que el Ayuntamiento de Toluca, no observó lo que dispone el artículo 161 de la Ley en la materia, por lo que, deberá hacer entrega de la información solicitada. </w:t>
      </w:r>
    </w:p>
    <w:p w14:paraId="532BDE7C" w14:textId="77777777" w:rsidR="002D2AA3" w:rsidRPr="00072AD4" w:rsidRDefault="002D2AA3">
      <w:pPr>
        <w:spacing w:after="0" w:line="360" w:lineRule="auto"/>
        <w:jc w:val="both"/>
        <w:rPr>
          <w:rFonts w:ascii="Palatino Linotype" w:eastAsia="Palatino Linotype" w:hAnsi="Palatino Linotype" w:cs="Palatino Linotype"/>
        </w:rPr>
      </w:pPr>
    </w:p>
    <w:p w14:paraId="5503115D" w14:textId="77777777" w:rsidR="002D2AA3" w:rsidRPr="00072AD4" w:rsidRDefault="001B28FE">
      <w:pPr>
        <w:numPr>
          <w:ilvl w:val="0"/>
          <w:numId w:val="5"/>
        </w:numPr>
        <w:pBdr>
          <w:top w:val="nil"/>
          <w:left w:val="nil"/>
          <w:bottom w:val="nil"/>
          <w:right w:val="nil"/>
          <w:between w:val="nil"/>
        </w:pBdr>
        <w:spacing w:after="0" w:line="360" w:lineRule="auto"/>
        <w:ind w:left="567" w:hanging="283"/>
        <w:jc w:val="both"/>
        <w:rPr>
          <w:rFonts w:ascii="Palatino Linotype" w:eastAsia="Palatino Linotype" w:hAnsi="Palatino Linotype" w:cs="Palatino Linotype"/>
        </w:rPr>
      </w:pPr>
      <w:r w:rsidRPr="00072AD4">
        <w:rPr>
          <w:rFonts w:ascii="Palatino Linotype" w:eastAsia="Palatino Linotype" w:hAnsi="Palatino Linotype" w:cs="Palatino Linotype"/>
          <w:b/>
        </w:rPr>
        <w:t>De los Recursos de Revisión 05157/INFOEM/IP/RR/2025 y 05161/INFOEM/IP/RR/2025.</w:t>
      </w:r>
    </w:p>
    <w:p w14:paraId="71BE0036" w14:textId="77777777" w:rsidR="002D2AA3" w:rsidRPr="00072AD4" w:rsidRDefault="002D2AA3">
      <w:pPr>
        <w:spacing w:after="0" w:line="360" w:lineRule="auto"/>
        <w:jc w:val="both"/>
        <w:rPr>
          <w:rFonts w:ascii="Palatino Linotype" w:eastAsia="Palatino Linotype" w:hAnsi="Palatino Linotype" w:cs="Palatino Linotype"/>
        </w:rPr>
      </w:pPr>
    </w:p>
    <w:p w14:paraId="211B193F" w14:textId="77777777" w:rsidR="002D2AA3" w:rsidRPr="00072AD4" w:rsidRDefault="001B28FE">
      <w:pPr>
        <w:tabs>
          <w:tab w:val="left" w:pos="2790"/>
        </w:tabs>
        <w:spacing w:after="0"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rPr>
        <w:t xml:space="preserve">En lo que compete a los agravios hechos valer en los recursos de revisión, relativos a la entrega de la información incompleta es menester mencionar que, en lo que compete al Recurso de Revisión </w:t>
      </w:r>
      <w:r w:rsidRPr="00072AD4">
        <w:rPr>
          <w:rFonts w:ascii="Palatino Linotype" w:eastAsia="Palatino Linotype" w:hAnsi="Palatino Linotype" w:cs="Palatino Linotype"/>
          <w:b/>
        </w:rPr>
        <w:t>05157/INFOEM/IP/RR/2025</w:t>
      </w:r>
      <w:r w:rsidRPr="00072AD4">
        <w:rPr>
          <w:rFonts w:ascii="Palatino Linotype" w:eastAsia="Palatino Linotype" w:hAnsi="Palatino Linotype" w:cs="Palatino Linotype"/>
        </w:rPr>
        <w:t xml:space="preserve">, el Sujeto Obligado en respuesta remitió lo siguiente: </w:t>
      </w:r>
    </w:p>
    <w:p w14:paraId="27A442A8" w14:textId="77777777" w:rsidR="002D2AA3" w:rsidRPr="00072AD4" w:rsidRDefault="002D2AA3">
      <w:pPr>
        <w:tabs>
          <w:tab w:val="left" w:pos="2790"/>
        </w:tabs>
        <w:spacing w:after="0" w:line="360" w:lineRule="auto"/>
        <w:jc w:val="both"/>
        <w:rPr>
          <w:rFonts w:ascii="Palatino Linotype" w:eastAsia="Palatino Linotype" w:hAnsi="Palatino Linotype" w:cs="Palatino Linotype"/>
        </w:rPr>
      </w:pPr>
    </w:p>
    <w:p w14:paraId="639DE66B" w14:textId="77777777" w:rsidR="002D2AA3" w:rsidRPr="00072AD4" w:rsidRDefault="001B28FE">
      <w:pPr>
        <w:numPr>
          <w:ilvl w:val="0"/>
          <w:numId w:val="5"/>
        </w:numPr>
        <w:pBdr>
          <w:top w:val="nil"/>
          <w:left w:val="nil"/>
          <w:bottom w:val="nil"/>
          <w:right w:val="nil"/>
          <w:between w:val="nil"/>
        </w:pBdr>
        <w:tabs>
          <w:tab w:val="left" w:pos="2790"/>
        </w:tabs>
        <w:spacing w:after="0"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rPr>
        <w:t xml:space="preserve">Oficio de fecha cuatro de abril de dos mil veinticinco, donde la Secretaría del Ayuntamiento informó que se han realizado un total de 248 actas. </w:t>
      </w:r>
    </w:p>
    <w:p w14:paraId="3B9D8A56" w14:textId="77777777" w:rsidR="002D2AA3" w:rsidRPr="00072AD4" w:rsidRDefault="001B28FE">
      <w:pPr>
        <w:numPr>
          <w:ilvl w:val="0"/>
          <w:numId w:val="5"/>
        </w:numPr>
        <w:pBdr>
          <w:top w:val="nil"/>
          <w:left w:val="nil"/>
          <w:bottom w:val="nil"/>
          <w:right w:val="nil"/>
          <w:between w:val="nil"/>
        </w:pBdr>
        <w:tabs>
          <w:tab w:val="left" w:pos="2790"/>
        </w:tabs>
        <w:spacing w:after="0"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rPr>
        <w:t xml:space="preserve">Remitió un total de 30 actas de enero del año dos mil veinticinco. </w:t>
      </w:r>
    </w:p>
    <w:p w14:paraId="25D0DB90" w14:textId="77777777" w:rsidR="002D2AA3" w:rsidRPr="00072AD4" w:rsidRDefault="002D2AA3">
      <w:pPr>
        <w:tabs>
          <w:tab w:val="left" w:pos="2790"/>
        </w:tabs>
        <w:spacing w:after="0" w:line="360" w:lineRule="auto"/>
        <w:jc w:val="both"/>
        <w:rPr>
          <w:rFonts w:ascii="Palatino Linotype" w:eastAsia="Palatino Linotype" w:hAnsi="Palatino Linotype" w:cs="Palatino Linotype"/>
        </w:rPr>
      </w:pPr>
    </w:p>
    <w:p w14:paraId="5883E061" w14:textId="77777777" w:rsidR="002D2AA3" w:rsidRPr="00072AD4" w:rsidRDefault="001B28FE">
      <w:pPr>
        <w:tabs>
          <w:tab w:val="left" w:pos="2790"/>
        </w:tabs>
        <w:spacing w:after="0" w:line="360" w:lineRule="auto"/>
        <w:jc w:val="both"/>
        <w:rPr>
          <w:rFonts w:ascii="Palatino Linotype" w:eastAsia="Palatino Linotype" w:hAnsi="Palatino Linotype" w:cs="Palatino Linotype"/>
          <w:b/>
        </w:rPr>
      </w:pPr>
      <w:r w:rsidRPr="00072AD4">
        <w:rPr>
          <w:rFonts w:ascii="Palatino Linotype" w:eastAsia="Palatino Linotype" w:hAnsi="Palatino Linotype" w:cs="Palatino Linotype"/>
        </w:rPr>
        <w:t xml:space="preserve">De lo anterior, es de recordar que para el Recurso de Revisión </w:t>
      </w:r>
      <w:r w:rsidRPr="00072AD4">
        <w:rPr>
          <w:rFonts w:ascii="Palatino Linotype" w:eastAsia="Palatino Linotype" w:hAnsi="Palatino Linotype" w:cs="Palatino Linotype"/>
          <w:b/>
        </w:rPr>
        <w:t xml:space="preserve">05157/INFOEM/IP/RR/2025 </w:t>
      </w:r>
      <w:r w:rsidRPr="00072AD4">
        <w:rPr>
          <w:rFonts w:ascii="Palatino Linotype" w:eastAsia="Palatino Linotype" w:hAnsi="Palatino Linotype" w:cs="Palatino Linotype"/>
        </w:rPr>
        <w:t xml:space="preserve">se solicitaron los acuerdos de clasificación como información reservada y como confidencial de enero a marzo del año dos mil veinticinco, no obstante, de la información proporcionada se logra advertir que, el Ayuntamiento de Toluca únicamente proporcionó las Actas emitidas por </w:t>
      </w:r>
      <w:r w:rsidRPr="00072AD4">
        <w:rPr>
          <w:rFonts w:ascii="Palatino Linotype" w:eastAsia="Palatino Linotype" w:hAnsi="Palatino Linotype" w:cs="Palatino Linotype"/>
        </w:rPr>
        <w:lastRenderedPageBreak/>
        <w:t xml:space="preserve">el Comité de Transparencia en donde se observan acuerdos de clasificación de la información  únicamente del mes de enero de dos mil veinticinco, no así de febrero y marzo, por lo que, se determina que, los agravios hechos valer por el Sujeto Obligado son </w:t>
      </w:r>
      <w:r w:rsidRPr="00072AD4">
        <w:rPr>
          <w:rFonts w:ascii="Palatino Linotype" w:eastAsia="Palatino Linotype" w:hAnsi="Palatino Linotype" w:cs="Palatino Linotype"/>
          <w:b/>
        </w:rPr>
        <w:t xml:space="preserve">fundados. </w:t>
      </w:r>
    </w:p>
    <w:p w14:paraId="5643C480" w14:textId="77777777" w:rsidR="002D2AA3" w:rsidRPr="00072AD4" w:rsidRDefault="002D2AA3">
      <w:pPr>
        <w:tabs>
          <w:tab w:val="left" w:pos="2790"/>
        </w:tabs>
        <w:spacing w:after="0" w:line="360" w:lineRule="auto"/>
        <w:jc w:val="both"/>
        <w:rPr>
          <w:rFonts w:ascii="Palatino Linotype" w:eastAsia="Palatino Linotype" w:hAnsi="Palatino Linotype" w:cs="Palatino Linotype"/>
          <w:b/>
        </w:rPr>
      </w:pPr>
    </w:p>
    <w:p w14:paraId="00D6457C" w14:textId="77777777" w:rsidR="002D2AA3" w:rsidRPr="00072AD4" w:rsidRDefault="001B28FE">
      <w:pPr>
        <w:spacing w:after="0" w:line="360" w:lineRule="auto"/>
        <w:ind w:right="49"/>
        <w:jc w:val="both"/>
        <w:rPr>
          <w:rFonts w:ascii="Palatino Linotype" w:eastAsia="Palatino Linotype" w:hAnsi="Palatino Linotype" w:cs="Palatino Linotype"/>
        </w:rPr>
      </w:pPr>
      <w:r w:rsidRPr="00072AD4">
        <w:rPr>
          <w:rFonts w:ascii="Palatino Linotype" w:eastAsia="Palatino Linotype" w:hAnsi="Palatino Linotype" w:cs="Palatino Linotype"/>
        </w:rPr>
        <w:t xml:space="preserve">En lo que respecta al Recurso de Revisión </w:t>
      </w:r>
      <w:r w:rsidRPr="00072AD4">
        <w:rPr>
          <w:rFonts w:ascii="Palatino Linotype" w:eastAsia="Palatino Linotype" w:hAnsi="Palatino Linotype" w:cs="Palatino Linotype"/>
          <w:b/>
        </w:rPr>
        <w:t>05161/INFOEM/IP/RR/2025</w:t>
      </w:r>
      <w:r w:rsidRPr="00072AD4">
        <w:rPr>
          <w:rFonts w:ascii="Palatino Linotype" w:eastAsia="Palatino Linotype" w:hAnsi="Palatino Linotype" w:cs="Palatino Linotype"/>
        </w:rPr>
        <w:t xml:space="preserve">, se solicitaron los acuerdos de clasificación reservada y confidencial emitidos de enero a junio, pero de la lectura a la solicitud de información, no se advierte la temporalidad de la cual se requiere la misma, tal como se logra observar: </w:t>
      </w:r>
    </w:p>
    <w:p w14:paraId="37345780" w14:textId="77777777" w:rsidR="002D2AA3" w:rsidRPr="00072AD4" w:rsidRDefault="002D2AA3">
      <w:pPr>
        <w:spacing w:after="0" w:line="360" w:lineRule="auto"/>
        <w:ind w:right="49"/>
        <w:jc w:val="both"/>
        <w:rPr>
          <w:rFonts w:ascii="Palatino Linotype" w:eastAsia="Palatino Linotype" w:hAnsi="Palatino Linotype" w:cs="Palatino Linotype"/>
        </w:rPr>
      </w:pPr>
    </w:p>
    <w:p w14:paraId="6E0D9ED8" w14:textId="77777777" w:rsidR="002D2AA3" w:rsidRPr="00072AD4" w:rsidRDefault="001B28FE">
      <w:pPr>
        <w:spacing w:after="0" w:line="360" w:lineRule="auto"/>
        <w:ind w:right="49"/>
        <w:jc w:val="both"/>
        <w:rPr>
          <w:rFonts w:ascii="Palatino Linotype" w:eastAsia="Palatino Linotype" w:hAnsi="Palatino Linotype" w:cs="Palatino Linotype"/>
          <w:b/>
        </w:rPr>
      </w:pPr>
      <w:r w:rsidRPr="00072AD4">
        <w:rPr>
          <w:rFonts w:ascii="Palatino Linotype" w:eastAsia="Palatino Linotype" w:hAnsi="Palatino Linotype" w:cs="Palatino Linotype"/>
          <w:b/>
          <w:noProof/>
        </w:rPr>
        <w:drawing>
          <wp:inline distT="0" distB="0" distL="0" distR="0" wp14:anchorId="5C0DE203" wp14:editId="1BA48102">
            <wp:extent cx="5756275" cy="979805"/>
            <wp:effectExtent l="0" t="0" r="0" b="0"/>
            <wp:docPr id="214310818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5756275" cy="979805"/>
                    </a:xfrm>
                    <a:prstGeom prst="rect">
                      <a:avLst/>
                    </a:prstGeom>
                    <a:ln/>
                  </pic:spPr>
                </pic:pic>
              </a:graphicData>
            </a:graphic>
          </wp:inline>
        </w:drawing>
      </w:r>
      <w:r w:rsidRPr="00072AD4">
        <w:rPr>
          <w:rFonts w:ascii="Palatino Linotype" w:eastAsia="Palatino Linotype" w:hAnsi="Palatino Linotype" w:cs="Palatino Linotype"/>
          <w:b/>
        </w:rPr>
        <w:t xml:space="preserve"> </w:t>
      </w:r>
      <w:r w:rsidRPr="00072AD4">
        <w:rPr>
          <w:noProof/>
        </w:rPr>
        <mc:AlternateContent>
          <mc:Choice Requires="wps">
            <w:drawing>
              <wp:anchor distT="0" distB="0" distL="114300" distR="114300" simplePos="0" relativeHeight="251658240" behindDoc="0" locked="0" layoutInCell="1" hidden="0" allowOverlap="1" wp14:anchorId="10F5DD21" wp14:editId="433105B1">
                <wp:simplePos x="0" y="0"/>
                <wp:positionH relativeFrom="column">
                  <wp:posOffset>469900</wp:posOffset>
                </wp:positionH>
                <wp:positionV relativeFrom="paragraph">
                  <wp:posOffset>825500</wp:posOffset>
                </wp:positionV>
                <wp:extent cx="333375" cy="180975"/>
                <wp:effectExtent l="0" t="0" r="0" b="0"/>
                <wp:wrapNone/>
                <wp:docPr id="2143108179" name="Rectángulo 2143108179"/>
                <wp:cNvGraphicFramePr/>
                <a:graphic xmlns:a="http://schemas.openxmlformats.org/drawingml/2006/main">
                  <a:graphicData uri="http://schemas.microsoft.com/office/word/2010/wordprocessingShape">
                    <wps:wsp>
                      <wps:cNvSpPr/>
                      <wps:spPr>
                        <a:xfrm>
                          <a:off x="5198363" y="3708563"/>
                          <a:ext cx="295275" cy="142875"/>
                        </a:xfrm>
                        <a:prstGeom prst="rect">
                          <a:avLst/>
                        </a:prstGeom>
                        <a:noFill/>
                        <a:ln w="38100" cap="flat" cmpd="sng">
                          <a:solidFill>
                            <a:srgbClr val="FF0000"/>
                          </a:solidFill>
                          <a:prstDash val="solid"/>
                          <a:miter lim="800000"/>
                          <a:headEnd type="none" w="sm" len="sm"/>
                          <a:tailEnd type="none" w="sm" len="sm"/>
                        </a:ln>
                      </wps:spPr>
                      <wps:txbx>
                        <w:txbxContent>
                          <w:p w14:paraId="71124D3A" w14:textId="77777777" w:rsidR="002D2AA3" w:rsidRDefault="002D2AA3">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oel="http://schemas.microsoft.com/office/2019/extlst">
            <w:pict>
              <v:rect w14:anchorId="10F5DD21" id="Rectángulo 2143108179" o:spid="_x0000_s1026" style="position:absolute;left:0;text-align:left;margin-left:37pt;margin-top:65pt;width:26.25pt;height:14.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" filled="f" strokecolor="red" strokeweight="3pt">
                <v:stroke startarrowwidth="narrow" startarrowlength="short" endarrowwidth="narrow" endarrowlength="short"/>
                <v:textbox inset="2.53958mm,2.53958mm,2.53958mm,2.53958mm">
                  <w:txbxContent>
                    <w:p w14:paraId="71124D3A" w14:textId="77777777" w:rsidR="002D2AA3" w:rsidRDefault="002D2AA3">
                      <w:pPr>
                        <w:spacing w:after="0" w:line="240" w:lineRule="auto"/>
                        <w:textDirection w:val="btLr"/>
                      </w:pPr>
                    </w:p>
                  </w:txbxContent>
                </v:textbox>
              </v:rect>
            </w:pict>
          </mc:Fallback>
        </mc:AlternateContent>
      </w:r>
    </w:p>
    <w:p w14:paraId="1B93A581" w14:textId="77777777" w:rsidR="002D2AA3" w:rsidRPr="00072AD4" w:rsidRDefault="002D2AA3">
      <w:pPr>
        <w:spacing w:after="0" w:line="360" w:lineRule="auto"/>
        <w:ind w:right="49"/>
        <w:jc w:val="both"/>
        <w:rPr>
          <w:rFonts w:ascii="Palatino Linotype" w:eastAsia="Palatino Linotype" w:hAnsi="Palatino Linotype" w:cs="Palatino Linotype"/>
        </w:rPr>
      </w:pPr>
    </w:p>
    <w:p w14:paraId="0A410209" w14:textId="77777777" w:rsidR="002D2AA3" w:rsidRPr="00072AD4" w:rsidRDefault="001B28FE">
      <w:pPr>
        <w:spacing w:after="0" w:line="360" w:lineRule="auto"/>
        <w:ind w:right="49"/>
        <w:jc w:val="both"/>
        <w:rPr>
          <w:rFonts w:ascii="Palatino Linotype" w:eastAsia="Palatino Linotype" w:hAnsi="Palatino Linotype" w:cs="Palatino Linotype"/>
        </w:rPr>
      </w:pPr>
      <w:r w:rsidRPr="00072AD4">
        <w:rPr>
          <w:rFonts w:ascii="Palatino Linotype" w:eastAsia="Palatino Linotype" w:hAnsi="Palatino Linotype" w:cs="Palatino Linotype"/>
        </w:rPr>
        <w:t xml:space="preserve">Ahora bien, el Sujeto Obligado proporcionó diversos acuerdos de clasificación de enero a marzo del año dos mil veinticinco y, posteriormente, la parte Recurrente se inconformó arguyendo la entrega de información incompleta. </w:t>
      </w:r>
    </w:p>
    <w:p w14:paraId="7AF7C146" w14:textId="77777777" w:rsidR="002D2AA3" w:rsidRPr="00072AD4" w:rsidRDefault="002D2AA3">
      <w:pPr>
        <w:spacing w:after="0" w:line="360" w:lineRule="auto"/>
        <w:ind w:right="49"/>
        <w:jc w:val="both"/>
        <w:rPr>
          <w:rFonts w:ascii="Palatino Linotype" w:eastAsia="Palatino Linotype" w:hAnsi="Palatino Linotype" w:cs="Palatino Linotype"/>
        </w:rPr>
      </w:pPr>
    </w:p>
    <w:p w14:paraId="0DBE8881" w14:textId="77777777" w:rsidR="002D2AA3" w:rsidRPr="00072AD4" w:rsidRDefault="001B28FE">
      <w:pPr>
        <w:spacing w:after="0" w:line="360" w:lineRule="auto"/>
        <w:ind w:right="49"/>
        <w:jc w:val="both"/>
        <w:rPr>
          <w:rFonts w:ascii="Palatino Linotype" w:eastAsia="Palatino Linotype" w:hAnsi="Palatino Linotype" w:cs="Palatino Linotype"/>
        </w:rPr>
      </w:pPr>
      <w:r w:rsidRPr="00072AD4">
        <w:rPr>
          <w:rFonts w:ascii="Palatino Linotype" w:eastAsia="Palatino Linotype" w:hAnsi="Palatino Linotype" w:cs="Palatino Linotype"/>
        </w:rPr>
        <w:t xml:space="preserve">De lo anterior, del análisis de las actuaciones que obran en el expediente electrónico, es menester mencionar que, debido a que, no se advierte la temporalidad de la cual se solicitaron los acuerdos de clasificación, se considera que, los agravios hechos valer por la parte Recurrente son improcedentes, al no encontrar relación alguna entre las razones o motivos de inconformidad con la solicitud de información, al no advertirse, la información de interés del particular. </w:t>
      </w:r>
    </w:p>
    <w:p w14:paraId="618769E5" w14:textId="77777777" w:rsidR="002D2AA3" w:rsidRPr="00072AD4" w:rsidRDefault="002D2AA3">
      <w:pPr>
        <w:spacing w:after="0" w:line="360" w:lineRule="auto"/>
        <w:ind w:right="49"/>
        <w:jc w:val="both"/>
        <w:rPr>
          <w:rFonts w:ascii="Palatino Linotype" w:eastAsia="Palatino Linotype" w:hAnsi="Palatino Linotype" w:cs="Palatino Linotype"/>
        </w:rPr>
      </w:pPr>
    </w:p>
    <w:p w14:paraId="22F65667" w14:textId="77777777" w:rsidR="002D2AA3" w:rsidRPr="00072AD4" w:rsidRDefault="001B28FE">
      <w:pPr>
        <w:spacing w:after="0" w:line="360" w:lineRule="auto"/>
        <w:ind w:right="96"/>
        <w:jc w:val="both"/>
        <w:rPr>
          <w:rFonts w:ascii="Palatino Linotype" w:eastAsia="Palatino Linotype" w:hAnsi="Palatino Linotype" w:cs="Palatino Linotype"/>
        </w:rPr>
      </w:pPr>
      <w:r w:rsidRPr="00072AD4">
        <w:rPr>
          <w:rFonts w:ascii="Palatino Linotype" w:eastAsia="Palatino Linotype" w:hAnsi="Palatino Linotype" w:cs="Palatino Linotype"/>
        </w:rPr>
        <w:lastRenderedPageBreak/>
        <w:t xml:space="preserve">De tal manera que, al no actualizarse alguna de las causales establecidas en el multicitado artículo, por el contrario, al tratarse de manifestaciones y apreciaciones personales de la parte Recurrente, se determina </w:t>
      </w:r>
      <w:r w:rsidRPr="00072AD4">
        <w:rPr>
          <w:rFonts w:ascii="Palatino Linotype" w:eastAsia="Palatino Linotype" w:hAnsi="Palatino Linotype" w:cs="Palatino Linotype"/>
          <w:b/>
        </w:rPr>
        <w:t>SOBRESEER</w:t>
      </w:r>
      <w:r w:rsidRPr="00072AD4">
        <w:rPr>
          <w:rFonts w:ascii="Palatino Linotype" w:eastAsia="Palatino Linotype" w:hAnsi="Palatino Linotype" w:cs="Palatino Linotype"/>
        </w:rPr>
        <w:t xml:space="preserve">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14:paraId="5F5D6995" w14:textId="77777777" w:rsidR="002D2AA3" w:rsidRPr="00072AD4" w:rsidRDefault="002D2AA3">
      <w:pPr>
        <w:spacing w:after="0" w:line="360" w:lineRule="auto"/>
        <w:ind w:right="96"/>
        <w:jc w:val="both"/>
        <w:rPr>
          <w:rFonts w:ascii="Palatino Linotype" w:eastAsia="Palatino Linotype" w:hAnsi="Palatino Linotype" w:cs="Palatino Linotype"/>
        </w:rPr>
      </w:pPr>
    </w:p>
    <w:p w14:paraId="1DA873DD" w14:textId="77777777" w:rsidR="002D2AA3" w:rsidRPr="00072AD4" w:rsidRDefault="001B28FE">
      <w:pPr>
        <w:tabs>
          <w:tab w:val="left" w:pos="7938"/>
        </w:tabs>
        <w:spacing w:after="0" w:line="276" w:lineRule="auto"/>
        <w:ind w:left="567" w:right="902"/>
        <w:jc w:val="both"/>
        <w:rPr>
          <w:rFonts w:ascii="Palatino Linotype" w:eastAsia="Palatino Linotype" w:hAnsi="Palatino Linotype" w:cs="Palatino Linotype"/>
          <w:i/>
        </w:rPr>
      </w:pPr>
      <w:r w:rsidRPr="00072AD4">
        <w:rPr>
          <w:rFonts w:ascii="Palatino Linotype" w:eastAsia="Palatino Linotype" w:hAnsi="Palatino Linotype" w:cs="Palatino Linotype"/>
          <w:i/>
        </w:rPr>
        <w:t>“</w:t>
      </w:r>
      <w:r w:rsidRPr="00072AD4">
        <w:rPr>
          <w:rFonts w:ascii="Palatino Linotype" w:eastAsia="Palatino Linotype" w:hAnsi="Palatino Linotype" w:cs="Palatino Linotype"/>
          <w:b/>
          <w:i/>
        </w:rPr>
        <w:t>Artículo 191</w:t>
      </w:r>
      <w:r w:rsidRPr="00072AD4">
        <w:rPr>
          <w:rFonts w:ascii="Palatino Linotype" w:eastAsia="Palatino Linotype" w:hAnsi="Palatino Linotype" w:cs="Palatino Linotype"/>
          <w:i/>
        </w:rPr>
        <w:t xml:space="preserve">. </w:t>
      </w:r>
      <w:r w:rsidRPr="00072AD4">
        <w:rPr>
          <w:rFonts w:ascii="Palatino Linotype" w:eastAsia="Palatino Linotype" w:hAnsi="Palatino Linotype" w:cs="Palatino Linotype"/>
          <w:b/>
          <w:i/>
        </w:rPr>
        <w:t>El recurso</w:t>
      </w:r>
      <w:r w:rsidRPr="00072AD4">
        <w:rPr>
          <w:rFonts w:ascii="Palatino Linotype" w:eastAsia="Palatino Linotype" w:hAnsi="Palatino Linotype" w:cs="Palatino Linotype"/>
          <w:i/>
        </w:rPr>
        <w:t xml:space="preserve"> </w:t>
      </w:r>
      <w:r w:rsidRPr="00072AD4">
        <w:rPr>
          <w:rFonts w:ascii="Palatino Linotype" w:eastAsia="Palatino Linotype" w:hAnsi="Palatino Linotype" w:cs="Palatino Linotype"/>
          <w:b/>
          <w:i/>
        </w:rPr>
        <w:t xml:space="preserve">será </w:t>
      </w:r>
      <w:r w:rsidRPr="00072AD4">
        <w:rPr>
          <w:rFonts w:ascii="Palatino Linotype" w:eastAsia="Palatino Linotype" w:hAnsi="Palatino Linotype" w:cs="Palatino Linotype"/>
          <w:i/>
        </w:rPr>
        <w:t xml:space="preserve">desechado por </w:t>
      </w:r>
      <w:r w:rsidRPr="00072AD4">
        <w:rPr>
          <w:rFonts w:ascii="Palatino Linotype" w:eastAsia="Palatino Linotype" w:hAnsi="Palatino Linotype" w:cs="Palatino Linotype"/>
          <w:b/>
          <w:i/>
        </w:rPr>
        <w:t>improcedente cuando</w:t>
      </w:r>
      <w:r w:rsidRPr="00072AD4">
        <w:rPr>
          <w:rFonts w:ascii="Palatino Linotype" w:eastAsia="Palatino Linotype" w:hAnsi="Palatino Linotype" w:cs="Palatino Linotype"/>
          <w:i/>
        </w:rPr>
        <w:t>:</w:t>
      </w:r>
    </w:p>
    <w:p w14:paraId="6271ACFD" w14:textId="77777777" w:rsidR="002D2AA3" w:rsidRPr="00072AD4" w:rsidRDefault="001B28FE">
      <w:pPr>
        <w:tabs>
          <w:tab w:val="left" w:pos="7938"/>
        </w:tabs>
        <w:spacing w:after="0" w:line="276" w:lineRule="auto"/>
        <w:ind w:left="567" w:right="902"/>
        <w:jc w:val="both"/>
        <w:rPr>
          <w:rFonts w:ascii="Palatino Linotype" w:eastAsia="Palatino Linotype" w:hAnsi="Palatino Linotype" w:cs="Palatino Linotype"/>
          <w:i/>
        </w:rPr>
      </w:pPr>
      <w:r w:rsidRPr="00072AD4">
        <w:rPr>
          <w:rFonts w:ascii="Palatino Linotype" w:eastAsia="Palatino Linotype" w:hAnsi="Palatino Linotype" w:cs="Palatino Linotype"/>
          <w:i/>
        </w:rPr>
        <w:t>…</w:t>
      </w:r>
    </w:p>
    <w:p w14:paraId="3E065F98" w14:textId="77777777" w:rsidR="002D2AA3" w:rsidRPr="00072AD4" w:rsidRDefault="001B28FE">
      <w:pPr>
        <w:tabs>
          <w:tab w:val="left" w:pos="7938"/>
        </w:tabs>
        <w:spacing w:after="0" w:line="276" w:lineRule="auto"/>
        <w:ind w:left="567" w:right="902"/>
        <w:jc w:val="both"/>
        <w:rPr>
          <w:rFonts w:ascii="Palatino Linotype" w:eastAsia="Palatino Linotype" w:hAnsi="Palatino Linotype" w:cs="Palatino Linotype"/>
          <w:i/>
        </w:rPr>
      </w:pPr>
      <w:r w:rsidRPr="00072AD4">
        <w:rPr>
          <w:rFonts w:ascii="Palatino Linotype" w:eastAsia="Palatino Linotype" w:hAnsi="Palatino Linotype" w:cs="Palatino Linotype"/>
          <w:b/>
          <w:i/>
        </w:rPr>
        <w:t>III. No actualice alguno de los supuestos previstos en la presente Ley;</w:t>
      </w:r>
      <w:r w:rsidRPr="00072AD4">
        <w:rPr>
          <w:rFonts w:ascii="Palatino Linotype" w:eastAsia="Palatino Linotype" w:hAnsi="Palatino Linotype" w:cs="Palatino Linotype"/>
          <w:b/>
          <w:i/>
        </w:rPr>
        <w:br/>
      </w:r>
      <w:r w:rsidRPr="00072AD4">
        <w:rPr>
          <w:rFonts w:ascii="Palatino Linotype" w:eastAsia="Palatino Linotype" w:hAnsi="Palatino Linotype" w:cs="Palatino Linotype"/>
          <w:i/>
        </w:rPr>
        <w:t>…</w:t>
      </w:r>
    </w:p>
    <w:p w14:paraId="158E2376" w14:textId="77777777" w:rsidR="002D2AA3" w:rsidRPr="00072AD4" w:rsidRDefault="001B28FE">
      <w:pPr>
        <w:tabs>
          <w:tab w:val="left" w:pos="7938"/>
        </w:tabs>
        <w:spacing w:after="0" w:line="276" w:lineRule="auto"/>
        <w:ind w:left="567" w:right="902"/>
        <w:jc w:val="both"/>
        <w:rPr>
          <w:rFonts w:ascii="Palatino Linotype" w:eastAsia="Palatino Linotype" w:hAnsi="Palatino Linotype" w:cs="Palatino Linotype"/>
          <w:i/>
        </w:rPr>
      </w:pPr>
      <w:r w:rsidRPr="00072AD4">
        <w:rPr>
          <w:rFonts w:ascii="Palatino Linotype" w:eastAsia="Palatino Linotype" w:hAnsi="Palatino Linotype" w:cs="Palatino Linotype"/>
          <w:b/>
          <w:i/>
        </w:rPr>
        <w:t>Artículo 192.</w:t>
      </w:r>
      <w:r w:rsidRPr="00072AD4">
        <w:rPr>
          <w:rFonts w:ascii="Palatino Linotype" w:eastAsia="Palatino Linotype" w:hAnsi="Palatino Linotype" w:cs="Palatino Linotype"/>
          <w:i/>
        </w:rPr>
        <w:t xml:space="preserve"> El recurso será sobreseído, en todo o en parte, cuando una vez admitido, se actualicen alguno de los siguientes supuestos:</w:t>
      </w:r>
    </w:p>
    <w:p w14:paraId="08F32629" w14:textId="77777777" w:rsidR="002D2AA3" w:rsidRPr="00072AD4" w:rsidRDefault="001B28FE">
      <w:pPr>
        <w:tabs>
          <w:tab w:val="left" w:pos="7938"/>
        </w:tabs>
        <w:spacing w:after="0" w:line="276" w:lineRule="auto"/>
        <w:ind w:left="567" w:right="902"/>
        <w:jc w:val="both"/>
        <w:rPr>
          <w:rFonts w:ascii="Palatino Linotype" w:eastAsia="Palatino Linotype" w:hAnsi="Palatino Linotype" w:cs="Palatino Linotype"/>
          <w:i/>
        </w:rPr>
      </w:pPr>
      <w:r w:rsidRPr="00072AD4">
        <w:rPr>
          <w:rFonts w:ascii="Palatino Linotype" w:eastAsia="Palatino Linotype" w:hAnsi="Palatino Linotype" w:cs="Palatino Linotype"/>
          <w:i/>
        </w:rPr>
        <w:t>…</w:t>
      </w:r>
    </w:p>
    <w:p w14:paraId="730BA086" w14:textId="77777777" w:rsidR="002D2AA3" w:rsidRPr="00072AD4" w:rsidRDefault="001B28FE">
      <w:pPr>
        <w:tabs>
          <w:tab w:val="left" w:pos="7938"/>
        </w:tabs>
        <w:spacing w:after="0" w:line="276" w:lineRule="auto"/>
        <w:ind w:left="567" w:right="902"/>
        <w:jc w:val="both"/>
        <w:rPr>
          <w:rFonts w:ascii="Palatino Linotype" w:eastAsia="Palatino Linotype" w:hAnsi="Palatino Linotype" w:cs="Palatino Linotype"/>
          <w:i/>
        </w:rPr>
      </w:pPr>
      <w:r w:rsidRPr="00072AD4">
        <w:rPr>
          <w:rFonts w:ascii="Palatino Linotype" w:eastAsia="Palatino Linotype" w:hAnsi="Palatino Linotype" w:cs="Palatino Linotype"/>
          <w:b/>
          <w:i/>
        </w:rPr>
        <w:t>IV</w:t>
      </w:r>
      <w:r w:rsidRPr="00072AD4">
        <w:rPr>
          <w:rFonts w:ascii="Palatino Linotype" w:eastAsia="Palatino Linotype" w:hAnsi="Palatino Linotype" w:cs="Palatino Linotype"/>
          <w:i/>
        </w:rPr>
        <w:t xml:space="preserve">. Admitido el recurso de revisión, </w:t>
      </w:r>
      <w:r w:rsidRPr="00072AD4">
        <w:rPr>
          <w:rFonts w:ascii="Palatino Linotype" w:eastAsia="Palatino Linotype" w:hAnsi="Palatino Linotype" w:cs="Palatino Linotype"/>
          <w:b/>
          <w:i/>
        </w:rPr>
        <w:t>aparezca alguna causal de improcedencia</w:t>
      </w:r>
      <w:r w:rsidRPr="00072AD4">
        <w:rPr>
          <w:rFonts w:ascii="Palatino Linotype" w:eastAsia="Palatino Linotype" w:hAnsi="Palatino Linotype" w:cs="Palatino Linotype"/>
          <w:i/>
        </w:rPr>
        <w:t xml:space="preserve"> en los términos de la presente Ley. “</w:t>
      </w:r>
    </w:p>
    <w:p w14:paraId="201A2646" w14:textId="77777777" w:rsidR="002D2AA3" w:rsidRPr="00072AD4" w:rsidRDefault="002D2AA3">
      <w:pPr>
        <w:tabs>
          <w:tab w:val="left" w:pos="7938"/>
        </w:tabs>
        <w:spacing w:after="0" w:line="360" w:lineRule="auto"/>
        <w:ind w:left="567" w:right="902"/>
        <w:jc w:val="both"/>
        <w:rPr>
          <w:rFonts w:ascii="Palatino Linotype" w:eastAsia="Palatino Linotype" w:hAnsi="Palatino Linotype" w:cs="Palatino Linotype"/>
          <w:i/>
        </w:rPr>
      </w:pPr>
    </w:p>
    <w:p w14:paraId="263B0CFE" w14:textId="77777777" w:rsidR="002D2AA3" w:rsidRPr="00072AD4" w:rsidRDefault="001B28FE">
      <w:pPr>
        <w:spacing w:after="0"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rPr>
        <w:t xml:space="preserve">Siendo el </w:t>
      </w:r>
      <w:r w:rsidRPr="00072AD4">
        <w:rPr>
          <w:rFonts w:ascii="Palatino Linotype" w:eastAsia="Palatino Linotype" w:hAnsi="Palatino Linotype" w:cs="Palatino Linotype"/>
          <w:b/>
          <w:i/>
        </w:rPr>
        <w:t>sobreseimiento</w:t>
      </w:r>
      <w:r w:rsidRPr="00072AD4">
        <w:rPr>
          <w:rFonts w:ascii="Palatino Linotype" w:eastAsia="Palatino Linotype" w:hAnsi="Palatino Linotype" w:cs="Palatino Linotype"/>
          <w:b/>
        </w:rPr>
        <w:t xml:space="preserve"> </w:t>
      </w:r>
      <w:r w:rsidRPr="00072AD4">
        <w:rPr>
          <w:rFonts w:ascii="Palatino Linotype" w:eastAsia="Palatino Linotype" w:hAnsi="Palatino Linotype" w:cs="Palatino Linotype"/>
        </w:rPr>
        <w:t>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426E43A4" w14:textId="77777777" w:rsidR="002D2AA3" w:rsidRPr="00072AD4" w:rsidRDefault="002D2AA3">
      <w:pPr>
        <w:spacing w:after="0" w:line="360" w:lineRule="auto"/>
        <w:jc w:val="both"/>
        <w:rPr>
          <w:rFonts w:ascii="Palatino Linotype" w:eastAsia="Palatino Linotype" w:hAnsi="Palatino Linotype" w:cs="Palatino Linotype"/>
        </w:rPr>
      </w:pPr>
    </w:p>
    <w:p w14:paraId="1B25BC7A" w14:textId="77777777" w:rsidR="002D2AA3" w:rsidRPr="00072AD4" w:rsidRDefault="001B28FE">
      <w:pPr>
        <w:spacing w:after="0" w:line="276" w:lineRule="auto"/>
        <w:ind w:left="567" w:right="902"/>
        <w:jc w:val="both"/>
        <w:rPr>
          <w:rFonts w:ascii="Palatino Linotype" w:eastAsia="Palatino Linotype" w:hAnsi="Palatino Linotype" w:cs="Palatino Linotype"/>
          <w:b/>
          <w:i/>
        </w:rPr>
      </w:pPr>
      <w:r w:rsidRPr="00072AD4">
        <w:rPr>
          <w:rFonts w:ascii="Palatino Linotype" w:eastAsia="Palatino Linotype" w:hAnsi="Palatino Linotype" w:cs="Palatino Linotype"/>
          <w:i/>
        </w:rPr>
        <w:t>“</w:t>
      </w:r>
      <w:r w:rsidRPr="00072AD4">
        <w:rPr>
          <w:rFonts w:ascii="Palatino Linotype" w:eastAsia="Palatino Linotype" w:hAnsi="Palatino Linotype" w:cs="Palatino Linotype"/>
          <w:b/>
          <w:i/>
        </w:rPr>
        <w:t xml:space="preserve">SOBRESEIMIENTO, NO PERMITE ENTRAR AL ESTUDIO DE LAS CUESTIONES DE FONDO. </w:t>
      </w:r>
      <w:r w:rsidRPr="00072AD4">
        <w:rPr>
          <w:rFonts w:ascii="Palatino Linotype" w:eastAsia="Palatino Linotype" w:hAnsi="Palatino Linotype" w:cs="Palatino Linotype"/>
          <w:i/>
        </w:rPr>
        <w:t xml:space="preserve">No causa agravio la sentencia que no se ocupa de los razonamientos tendientes a demostrar la inconstitucionalidad de los actos reclamados </w:t>
      </w:r>
      <w:r w:rsidRPr="00072AD4">
        <w:rPr>
          <w:rFonts w:ascii="Palatino Linotype" w:eastAsia="Palatino Linotype" w:hAnsi="Palatino Linotype" w:cs="Palatino Linotype"/>
          <w:i/>
        </w:rPr>
        <w:lastRenderedPageBreak/>
        <w:t xml:space="preserve">de las autoridades responsables, que constituyen el problema de fondo, si se decreta el sobreseimiento del juicio.” </w:t>
      </w:r>
    </w:p>
    <w:p w14:paraId="11BC5C41" w14:textId="77777777" w:rsidR="002D2AA3" w:rsidRPr="00072AD4" w:rsidRDefault="002D2AA3">
      <w:pPr>
        <w:spacing w:after="0" w:line="360" w:lineRule="auto"/>
        <w:ind w:left="567" w:right="902"/>
        <w:jc w:val="both"/>
        <w:rPr>
          <w:rFonts w:ascii="Palatino Linotype" w:eastAsia="Palatino Linotype" w:hAnsi="Palatino Linotype" w:cs="Palatino Linotype"/>
          <w:i/>
        </w:rPr>
      </w:pPr>
    </w:p>
    <w:p w14:paraId="022BEB7B" w14:textId="77777777" w:rsidR="002D2AA3" w:rsidRPr="00072AD4" w:rsidRDefault="001B28FE">
      <w:pPr>
        <w:spacing w:after="0"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69F57432" w14:textId="77777777" w:rsidR="002D2AA3" w:rsidRPr="00072AD4" w:rsidRDefault="002D2AA3">
      <w:pPr>
        <w:spacing w:after="0" w:line="360" w:lineRule="auto"/>
        <w:jc w:val="both"/>
        <w:rPr>
          <w:rFonts w:ascii="Palatino Linotype" w:eastAsia="Palatino Linotype" w:hAnsi="Palatino Linotype" w:cs="Palatino Linotype"/>
        </w:rPr>
      </w:pPr>
    </w:p>
    <w:p w14:paraId="087789F2" w14:textId="77777777" w:rsidR="002D2AA3" w:rsidRPr="00072AD4" w:rsidRDefault="001B28FE">
      <w:pPr>
        <w:spacing w:after="0" w:line="276" w:lineRule="auto"/>
        <w:ind w:left="567" w:right="560"/>
        <w:jc w:val="both"/>
        <w:rPr>
          <w:rFonts w:ascii="Palatino Linotype" w:eastAsia="Palatino Linotype" w:hAnsi="Palatino Linotype" w:cs="Palatino Linotype"/>
        </w:rPr>
      </w:pPr>
      <w:r w:rsidRPr="00072AD4">
        <w:rPr>
          <w:rFonts w:ascii="Palatino Linotype" w:eastAsia="Palatino Linotype" w:hAnsi="Palatino Linotype" w:cs="Palatino Linotype"/>
          <w:b/>
          <w:i/>
        </w:rPr>
        <w:t xml:space="preserve">“DESECHAMIENTO O SOBRESEIMIENTO EN EL JUICIO DE AMPARO. NO IMPLICA DENEGACIÓN DE JUSTICIA NI GENERA INSEGURIDAD JURÍDICA” </w:t>
      </w:r>
      <w:r w:rsidRPr="00072AD4">
        <w:rPr>
          <w:rFonts w:ascii="Palatino Linotype" w:eastAsia="Palatino Linotype" w:hAnsi="Palatino Linotype" w:cs="Palatino Linotype"/>
          <w:i/>
        </w:rPr>
        <w:t>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w:t>
      </w:r>
    </w:p>
    <w:p w14:paraId="6CF3C2FB" w14:textId="77777777" w:rsidR="002D2AA3" w:rsidRPr="00072AD4" w:rsidRDefault="002D2AA3">
      <w:pPr>
        <w:spacing w:after="0" w:line="360" w:lineRule="auto"/>
        <w:ind w:right="49"/>
        <w:jc w:val="both"/>
        <w:rPr>
          <w:rFonts w:ascii="Palatino Linotype" w:eastAsia="Palatino Linotype" w:hAnsi="Palatino Linotype" w:cs="Palatino Linotype"/>
        </w:rPr>
      </w:pPr>
    </w:p>
    <w:p w14:paraId="5E8C0E9E" w14:textId="77777777" w:rsidR="002D2AA3" w:rsidRPr="00072AD4" w:rsidRDefault="001B28FE">
      <w:pPr>
        <w:spacing w:after="0" w:line="360" w:lineRule="auto"/>
        <w:ind w:right="49"/>
        <w:jc w:val="both"/>
        <w:rPr>
          <w:rFonts w:ascii="Palatino Linotype" w:eastAsia="Palatino Linotype" w:hAnsi="Palatino Linotype" w:cs="Palatino Linotype"/>
        </w:rPr>
      </w:pPr>
      <w:r w:rsidRPr="00072AD4">
        <w:rPr>
          <w:rFonts w:ascii="Palatino Linotype" w:eastAsia="Palatino Linotype" w:hAnsi="Palatino Linotype" w:cs="Palatino Linotype"/>
        </w:rPr>
        <w:t xml:space="preserve">En consecuencia, se determina que los agravios hechos valer por el Solicitante devienen </w:t>
      </w:r>
      <w:r w:rsidRPr="00072AD4">
        <w:rPr>
          <w:rFonts w:ascii="Palatino Linotype" w:eastAsia="Palatino Linotype" w:hAnsi="Palatino Linotype" w:cs="Palatino Linotype"/>
          <w:b/>
        </w:rPr>
        <w:t>FUNDADOS</w:t>
      </w:r>
      <w:r w:rsidRPr="00072AD4">
        <w:rPr>
          <w:rFonts w:ascii="Palatino Linotype" w:eastAsia="Palatino Linotype" w:hAnsi="Palatino Linotype" w:cs="Palatino Linotype"/>
        </w:rPr>
        <w:t xml:space="preserve"> y, en consecuencia, se </w:t>
      </w:r>
      <w:r w:rsidRPr="00072AD4">
        <w:rPr>
          <w:rFonts w:ascii="Palatino Linotype" w:eastAsia="Palatino Linotype" w:hAnsi="Palatino Linotype" w:cs="Palatino Linotype"/>
          <w:b/>
        </w:rPr>
        <w:t xml:space="preserve">REVOCAN </w:t>
      </w:r>
      <w:r w:rsidRPr="00072AD4">
        <w:rPr>
          <w:rFonts w:ascii="Palatino Linotype" w:eastAsia="Palatino Linotype" w:hAnsi="Palatino Linotype" w:cs="Palatino Linotype"/>
        </w:rPr>
        <w:t xml:space="preserve">las respuestas otorgadas por la parte Recurrente en los Recursos de Revisión </w:t>
      </w:r>
      <w:r w:rsidRPr="00072AD4">
        <w:rPr>
          <w:rFonts w:ascii="Palatino Linotype" w:eastAsia="Palatino Linotype" w:hAnsi="Palatino Linotype" w:cs="Palatino Linotype"/>
          <w:b/>
        </w:rPr>
        <w:t xml:space="preserve">03729/INFOEM/IP/RR/2025, 03730/INFOEM/IP/RR/2025, 03731/INFOEM/IP/RR/2025, 03784/INFOEM/IP/RR/2025, 03981/INFOEM/IP/RR/2025, 04819/INFOEM/IP/RR/2025, 04820/INFOEM/IP/RR/2025, 04821/INFOEM/IP/RR/2025, 04822/INFOEM/IP/RR/2025, 04823/INFOEM/IP/RR/2025 </w:t>
      </w:r>
      <w:r w:rsidRPr="00072AD4">
        <w:rPr>
          <w:rFonts w:ascii="Palatino Linotype" w:eastAsia="Palatino Linotype" w:hAnsi="Palatino Linotype" w:cs="Palatino Linotype"/>
          <w:b/>
        </w:rPr>
        <w:lastRenderedPageBreak/>
        <w:t>05159/INFOEM/IP/RR/2025 y 05160/INFOEM/IP/RR/2025</w:t>
      </w:r>
      <w:r w:rsidRPr="00072AD4">
        <w:rPr>
          <w:rFonts w:ascii="Palatino Linotype" w:eastAsia="Palatino Linotype" w:hAnsi="Palatino Linotype" w:cs="Palatino Linotype"/>
        </w:rPr>
        <w:t xml:space="preserve">, se le </w:t>
      </w:r>
      <w:r w:rsidRPr="00072AD4">
        <w:rPr>
          <w:rFonts w:ascii="Palatino Linotype" w:eastAsia="Palatino Linotype" w:hAnsi="Palatino Linotype" w:cs="Palatino Linotype"/>
          <w:b/>
        </w:rPr>
        <w:t xml:space="preserve">ORDENA </w:t>
      </w:r>
      <w:r w:rsidRPr="00072AD4">
        <w:rPr>
          <w:rFonts w:ascii="Palatino Linotype" w:eastAsia="Palatino Linotype" w:hAnsi="Palatino Linotype" w:cs="Palatino Linotype"/>
        </w:rPr>
        <w:t>haga entrega, vía Sistema de Acceso a la Información Mexiquense,  de ser el caso, en versión pública, la siguiente información:</w:t>
      </w:r>
    </w:p>
    <w:p w14:paraId="3E19B1EB" w14:textId="77777777" w:rsidR="002D2AA3" w:rsidRPr="00072AD4" w:rsidRDefault="002D2AA3">
      <w:pPr>
        <w:spacing w:after="0" w:line="360" w:lineRule="auto"/>
        <w:ind w:right="49"/>
        <w:jc w:val="both"/>
        <w:rPr>
          <w:rFonts w:ascii="Palatino Linotype" w:eastAsia="Palatino Linotype" w:hAnsi="Palatino Linotype" w:cs="Palatino Linotype"/>
        </w:rPr>
      </w:pPr>
    </w:p>
    <w:p w14:paraId="7ACB5B23" w14:textId="77777777" w:rsidR="002D2AA3" w:rsidRPr="00072AD4" w:rsidRDefault="001B28FE">
      <w:pPr>
        <w:numPr>
          <w:ilvl w:val="0"/>
          <w:numId w:val="5"/>
        </w:numPr>
        <w:pBdr>
          <w:top w:val="nil"/>
          <w:left w:val="nil"/>
          <w:bottom w:val="nil"/>
          <w:right w:val="nil"/>
          <w:between w:val="nil"/>
        </w:pBdr>
        <w:spacing w:after="0" w:line="360" w:lineRule="auto"/>
        <w:ind w:right="560"/>
        <w:jc w:val="both"/>
        <w:rPr>
          <w:rFonts w:ascii="Palatino Linotype" w:eastAsia="Palatino Linotype" w:hAnsi="Palatino Linotype" w:cs="Palatino Linotype"/>
        </w:rPr>
      </w:pPr>
      <w:r w:rsidRPr="00072AD4">
        <w:rPr>
          <w:rFonts w:ascii="Palatino Linotype" w:eastAsia="Palatino Linotype" w:hAnsi="Palatino Linotype" w:cs="Palatino Linotype"/>
        </w:rPr>
        <w:t xml:space="preserve">Las actas mediante las cuales se aprobó la clasificación de información como reservada y confidencial de enero a junio de 2018, 2019, 2020, 2021, 2022, 2023 y 2024 y de julio a diciembre de 2017, 2018, 2019, 2020 y 2021. </w:t>
      </w:r>
    </w:p>
    <w:p w14:paraId="66743497" w14:textId="77777777" w:rsidR="002D2AA3" w:rsidRPr="00072AD4" w:rsidRDefault="002D2AA3">
      <w:pPr>
        <w:spacing w:after="0" w:line="360" w:lineRule="auto"/>
        <w:ind w:left="360" w:right="560"/>
        <w:jc w:val="both"/>
        <w:rPr>
          <w:rFonts w:ascii="Palatino Linotype" w:eastAsia="Palatino Linotype" w:hAnsi="Palatino Linotype" w:cs="Palatino Linotype"/>
        </w:rPr>
      </w:pPr>
    </w:p>
    <w:p w14:paraId="13126DD5" w14:textId="77777777" w:rsidR="002D2AA3" w:rsidRPr="00072AD4" w:rsidRDefault="001B28FE">
      <w:pPr>
        <w:pBdr>
          <w:top w:val="nil"/>
          <w:left w:val="nil"/>
          <w:bottom w:val="nil"/>
          <w:right w:val="nil"/>
          <w:between w:val="nil"/>
        </w:pBdr>
        <w:spacing w:after="0" w:line="276" w:lineRule="auto"/>
        <w:ind w:left="720" w:right="560"/>
        <w:jc w:val="both"/>
        <w:rPr>
          <w:rFonts w:ascii="Palatino Linotype" w:eastAsia="Palatino Linotype" w:hAnsi="Palatino Linotype" w:cs="Palatino Linotype"/>
          <w:i/>
        </w:rPr>
      </w:pPr>
      <w:r w:rsidRPr="00072AD4">
        <w:rPr>
          <w:rFonts w:ascii="Palatino Linotype" w:eastAsia="Palatino Linotype" w:hAnsi="Palatino Linotype" w:cs="Palatino Linotype"/>
          <w:i/>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450C4A36" w14:textId="77777777" w:rsidR="002D2AA3" w:rsidRPr="00072AD4" w:rsidRDefault="002D2AA3">
      <w:pPr>
        <w:spacing w:after="0" w:line="360" w:lineRule="auto"/>
        <w:ind w:right="49"/>
        <w:jc w:val="both"/>
        <w:rPr>
          <w:rFonts w:ascii="Palatino Linotype" w:eastAsia="Palatino Linotype" w:hAnsi="Palatino Linotype" w:cs="Palatino Linotype"/>
        </w:rPr>
      </w:pPr>
    </w:p>
    <w:p w14:paraId="0387DE8D" w14:textId="77777777" w:rsidR="002D2AA3" w:rsidRPr="00072AD4" w:rsidRDefault="001B28FE">
      <w:pPr>
        <w:spacing w:after="0" w:line="360" w:lineRule="auto"/>
        <w:ind w:right="49"/>
        <w:jc w:val="both"/>
        <w:rPr>
          <w:rFonts w:ascii="Palatino Linotype" w:eastAsia="Palatino Linotype" w:hAnsi="Palatino Linotype" w:cs="Palatino Linotype"/>
        </w:rPr>
      </w:pPr>
      <w:r w:rsidRPr="00072AD4">
        <w:rPr>
          <w:rFonts w:ascii="Palatino Linotype" w:eastAsia="Palatino Linotype" w:hAnsi="Palatino Linotype" w:cs="Palatino Linotype"/>
        </w:rPr>
        <w:t xml:space="preserve">Se </w:t>
      </w:r>
      <w:r w:rsidRPr="00072AD4">
        <w:rPr>
          <w:rFonts w:ascii="Palatino Linotype" w:eastAsia="Palatino Linotype" w:hAnsi="Palatino Linotype" w:cs="Palatino Linotype"/>
          <w:b/>
        </w:rPr>
        <w:t xml:space="preserve">MODIFICA </w:t>
      </w:r>
      <w:r w:rsidRPr="00072AD4">
        <w:rPr>
          <w:rFonts w:ascii="Palatino Linotype" w:eastAsia="Palatino Linotype" w:hAnsi="Palatino Linotype" w:cs="Palatino Linotype"/>
        </w:rPr>
        <w:t xml:space="preserve">la respuesta otorgada por la parte Recurrente en los Recursos de Revisión </w:t>
      </w:r>
      <w:r w:rsidRPr="00072AD4">
        <w:rPr>
          <w:rFonts w:ascii="Palatino Linotype" w:eastAsia="Palatino Linotype" w:hAnsi="Palatino Linotype" w:cs="Palatino Linotype"/>
          <w:b/>
        </w:rPr>
        <w:t>05157/INFOEM/IP/RR/2025</w:t>
      </w:r>
      <w:r w:rsidRPr="00072AD4">
        <w:rPr>
          <w:rFonts w:ascii="Palatino Linotype" w:eastAsia="Palatino Linotype" w:hAnsi="Palatino Linotype" w:cs="Palatino Linotype"/>
        </w:rPr>
        <w:t xml:space="preserve">, se le </w:t>
      </w:r>
      <w:r w:rsidRPr="00072AD4">
        <w:rPr>
          <w:rFonts w:ascii="Palatino Linotype" w:eastAsia="Palatino Linotype" w:hAnsi="Palatino Linotype" w:cs="Palatino Linotype"/>
          <w:b/>
        </w:rPr>
        <w:t xml:space="preserve">ORDENA </w:t>
      </w:r>
      <w:r w:rsidRPr="00072AD4">
        <w:rPr>
          <w:rFonts w:ascii="Palatino Linotype" w:eastAsia="Palatino Linotype" w:hAnsi="Palatino Linotype" w:cs="Palatino Linotype"/>
        </w:rPr>
        <w:t xml:space="preserve">haga entrega, vía Sistema de Acceso a la Información </w:t>
      </w:r>
      <w:proofErr w:type="gramStart"/>
      <w:r w:rsidRPr="00072AD4">
        <w:rPr>
          <w:rFonts w:ascii="Palatino Linotype" w:eastAsia="Palatino Linotype" w:hAnsi="Palatino Linotype" w:cs="Palatino Linotype"/>
        </w:rPr>
        <w:t>Mexiquense,  de</w:t>
      </w:r>
      <w:proofErr w:type="gramEnd"/>
      <w:r w:rsidRPr="00072AD4">
        <w:rPr>
          <w:rFonts w:ascii="Palatino Linotype" w:eastAsia="Palatino Linotype" w:hAnsi="Palatino Linotype" w:cs="Palatino Linotype"/>
        </w:rPr>
        <w:t xml:space="preserve"> ser el caso, en versión pública, la siguiente información:</w:t>
      </w:r>
    </w:p>
    <w:p w14:paraId="0E716E0A" w14:textId="77777777" w:rsidR="002D2AA3" w:rsidRPr="00072AD4" w:rsidRDefault="002D2AA3">
      <w:pPr>
        <w:spacing w:after="0" w:line="360" w:lineRule="auto"/>
        <w:ind w:right="49"/>
        <w:jc w:val="both"/>
        <w:rPr>
          <w:rFonts w:ascii="Palatino Linotype" w:eastAsia="Palatino Linotype" w:hAnsi="Palatino Linotype" w:cs="Palatino Linotype"/>
        </w:rPr>
      </w:pPr>
    </w:p>
    <w:p w14:paraId="30972C8E" w14:textId="77777777" w:rsidR="002D2AA3" w:rsidRPr="00072AD4" w:rsidRDefault="001B28FE">
      <w:pPr>
        <w:numPr>
          <w:ilvl w:val="0"/>
          <w:numId w:val="5"/>
        </w:numPr>
        <w:pBdr>
          <w:top w:val="nil"/>
          <w:left w:val="nil"/>
          <w:bottom w:val="nil"/>
          <w:right w:val="nil"/>
          <w:between w:val="nil"/>
        </w:pBdr>
        <w:spacing w:after="0" w:line="360" w:lineRule="auto"/>
        <w:ind w:right="560"/>
        <w:jc w:val="both"/>
        <w:rPr>
          <w:rFonts w:ascii="Palatino Linotype" w:eastAsia="Palatino Linotype" w:hAnsi="Palatino Linotype" w:cs="Palatino Linotype"/>
        </w:rPr>
      </w:pPr>
      <w:r w:rsidRPr="00072AD4">
        <w:rPr>
          <w:rFonts w:ascii="Palatino Linotype" w:eastAsia="Palatino Linotype" w:hAnsi="Palatino Linotype" w:cs="Palatino Linotype"/>
        </w:rPr>
        <w:t xml:space="preserve">Las actas faltantes mediante las cuales se aprobó la clasificación de información como reservada y confidencial del uno de febrero al trece de marzo de dos mil veinticinco.  </w:t>
      </w:r>
    </w:p>
    <w:p w14:paraId="329522E5" w14:textId="77777777" w:rsidR="002D2AA3" w:rsidRPr="00072AD4" w:rsidRDefault="002D2AA3">
      <w:pPr>
        <w:spacing w:after="0" w:line="360" w:lineRule="auto"/>
        <w:ind w:right="560"/>
        <w:jc w:val="both"/>
        <w:rPr>
          <w:rFonts w:ascii="Palatino Linotype" w:eastAsia="Palatino Linotype" w:hAnsi="Palatino Linotype" w:cs="Palatino Linotype"/>
        </w:rPr>
      </w:pPr>
    </w:p>
    <w:p w14:paraId="1E6886D5" w14:textId="77777777" w:rsidR="002D2AA3" w:rsidRPr="00072AD4" w:rsidRDefault="001B28FE">
      <w:pPr>
        <w:pBdr>
          <w:top w:val="nil"/>
          <w:left w:val="nil"/>
          <w:bottom w:val="nil"/>
          <w:right w:val="nil"/>
          <w:between w:val="nil"/>
        </w:pBdr>
        <w:spacing w:after="0" w:line="276" w:lineRule="auto"/>
        <w:ind w:left="720" w:right="560"/>
        <w:jc w:val="both"/>
        <w:rPr>
          <w:rFonts w:ascii="Palatino Linotype" w:eastAsia="Palatino Linotype" w:hAnsi="Palatino Linotype" w:cs="Palatino Linotype"/>
          <w:i/>
        </w:rPr>
      </w:pPr>
      <w:bookmarkStart w:id="3" w:name="_heading=h.lif927yogcad" w:colFirst="0" w:colLast="0"/>
      <w:bookmarkEnd w:id="3"/>
      <w:r w:rsidRPr="00072AD4">
        <w:rPr>
          <w:rFonts w:ascii="Palatino Linotype" w:eastAsia="Palatino Linotype" w:hAnsi="Palatino Linotype" w:cs="Palatino Linotype"/>
          <w:i/>
        </w:rPr>
        <w:t xml:space="preserve">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w:t>
      </w:r>
      <w:r w:rsidRPr="00072AD4">
        <w:rPr>
          <w:rFonts w:ascii="Palatino Linotype" w:eastAsia="Palatino Linotype" w:hAnsi="Palatino Linotype" w:cs="Palatino Linotype"/>
          <w:i/>
        </w:rPr>
        <w:lastRenderedPageBreak/>
        <w:t>que se formulen y se pongan a disposición de la parte Recurrente, mismo que igualmente hará de su conocimiento.</w:t>
      </w:r>
    </w:p>
    <w:p w14:paraId="2B09527A" w14:textId="77777777" w:rsidR="002D2AA3" w:rsidRPr="00072AD4" w:rsidRDefault="001B28FE">
      <w:pPr>
        <w:spacing w:after="0"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rPr>
        <w:t xml:space="preserve">Se </w:t>
      </w:r>
      <w:r w:rsidRPr="00072AD4">
        <w:rPr>
          <w:rFonts w:ascii="Palatino Linotype" w:eastAsia="Palatino Linotype" w:hAnsi="Palatino Linotype" w:cs="Palatino Linotype"/>
          <w:b/>
        </w:rPr>
        <w:t>SOBRESEE</w:t>
      </w:r>
      <w:r w:rsidRPr="00072AD4">
        <w:rPr>
          <w:rFonts w:ascii="Palatino Linotype" w:eastAsia="Palatino Linotype" w:hAnsi="Palatino Linotype" w:cs="Palatino Linotype"/>
        </w:rPr>
        <w:t xml:space="preserve"> el Recurso de Revisión número </w:t>
      </w:r>
      <w:r w:rsidRPr="00072AD4">
        <w:rPr>
          <w:rFonts w:ascii="Palatino Linotype" w:eastAsia="Palatino Linotype" w:hAnsi="Palatino Linotype" w:cs="Palatino Linotype"/>
          <w:b/>
        </w:rPr>
        <w:t>05161/INFOEM/IP/RR/2025</w:t>
      </w:r>
      <w:r w:rsidRPr="00072AD4">
        <w:rPr>
          <w:rFonts w:ascii="Palatino Linotype" w:eastAsia="Palatino Linotype" w:hAnsi="Palatino Linotype" w:cs="Palatino Linotype"/>
        </w:rPr>
        <w:t xml:space="preserve">, por actualizarse la causal de improcedencia prevista en la fracción IV del artículo 192, en relación con la fracción III del artículo 191, ambos de la Ley de Transparencia y Acceso a la Información Pública del Estado de México y Municipio, en términos del Considerando </w:t>
      </w:r>
      <w:r w:rsidRPr="00072AD4">
        <w:rPr>
          <w:rFonts w:ascii="Palatino Linotype" w:eastAsia="Palatino Linotype" w:hAnsi="Palatino Linotype" w:cs="Palatino Linotype"/>
          <w:b/>
        </w:rPr>
        <w:t>TERCERO</w:t>
      </w:r>
      <w:r w:rsidRPr="00072AD4">
        <w:rPr>
          <w:rFonts w:ascii="Palatino Linotype" w:eastAsia="Palatino Linotype" w:hAnsi="Palatino Linotype" w:cs="Palatino Linotype"/>
        </w:rPr>
        <w:t xml:space="preserve"> de la presente resolución.</w:t>
      </w:r>
    </w:p>
    <w:p w14:paraId="1FADD589" w14:textId="77777777" w:rsidR="002D2AA3" w:rsidRPr="00072AD4" w:rsidRDefault="002D2AA3">
      <w:pPr>
        <w:spacing w:after="0" w:line="360" w:lineRule="auto"/>
        <w:ind w:right="49"/>
        <w:jc w:val="both"/>
        <w:rPr>
          <w:rFonts w:ascii="Palatino Linotype" w:eastAsia="Palatino Linotype" w:hAnsi="Palatino Linotype" w:cs="Palatino Linotype"/>
        </w:rPr>
      </w:pPr>
    </w:p>
    <w:p w14:paraId="6AE5999F" w14:textId="77777777" w:rsidR="002D2AA3" w:rsidRPr="00072AD4" w:rsidRDefault="001B28FE">
      <w:pPr>
        <w:spacing w:after="0"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b/>
        </w:rPr>
        <w:t xml:space="preserve">Quinto. Versión Pública. </w:t>
      </w:r>
      <w:r w:rsidRPr="00072AD4">
        <w:rPr>
          <w:rFonts w:ascii="Palatino Linotype" w:eastAsia="Palatino Linotype" w:hAnsi="Palatino Linotype" w:cs="Palatino Linotype"/>
        </w:rPr>
        <w:t xml:space="preserve">Finalmente, para la entrega de la información que se determina ordenar, el Sujeto Obligado deberá realizar un análisis con la finalidad de advertir si esta contiene datos que deben ser clasificados en los términos que la misma Ley en la materia señala. </w:t>
      </w:r>
    </w:p>
    <w:p w14:paraId="05435317" w14:textId="77777777" w:rsidR="002D2AA3" w:rsidRPr="00072AD4" w:rsidRDefault="002D2AA3">
      <w:pPr>
        <w:spacing w:after="0" w:line="360" w:lineRule="auto"/>
        <w:jc w:val="both"/>
        <w:rPr>
          <w:rFonts w:ascii="Palatino Linotype" w:eastAsia="Palatino Linotype" w:hAnsi="Palatino Linotype" w:cs="Palatino Linotype"/>
        </w:rPr>
      </w:pPr>
    </w:p>
    <w:p w14:paraId="02D7433F" w14:textId="77777777" w:rsidR="002D2AA3" w:rsidRPr="00072AD4" w:rsidRDefault="001B28FE">
      <w:pPr>
        <w:spacing w:after="0"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173B699B" w14:textId="77777777" w:rsidR="002D2AA3" w:rsidRPr="00072AD4" w:rsidRDefault="002D2AA3">
      <w:pPr>
        <w:spacing w:after="0" w:line="360" w:lineRule="auto"/>
        <w:jc w:val="both"/>
        <w:rPr>
          <w:rFonts w:ascii="Palatino Linotype" w:eastAsia="Palatino Linotype" w:hAnsi="Palatino Linotype" w:cs="Palatino Linotype"/>
        </w:rPr>
      </w:pPr>
    </w:p>
    <w:p w14:paraId="5D4F2F1C" w14:textId="77777777" w:rsidR="002D2AA3" w:rsidRPr="00072AD4" w:rsidRDefault="001B28FE">
      <w:pPr>
        <w:spacing w:after="0" w:line="360" w:lineRule="auto"/>
        <w:ind w:right="50"/>
        <w:jc w:val="both"/>
        <w:rPr>
          <w:rFonts w:ascii="Palatino Linotype" w:eastAsia="Palatino Linotype" w:hAnsi="Palatino Linotype" w:cs="Palatino Linotype"/>
        </w:rPr>
      </w:pPr>
      <w:r w:rsidRPr="00072AD4">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41CF20CF" w14:textId="77777777" w:rsidR="002D2AA3" w:rsidRPr="00072AD4" w:rsidRDefault="002D2AA3">
      <w:pPr>
        <w:spacing w:after="0" w:line="360" w:lineRule="auto"/>
        <w:ind w:right="50"/>
        <w:jc w:val="both"/>
        <w:rPr>
          <w:rFonts w:ascii="Palatino Linotype" w:eastAsia="Palatino Linotype" w:hAnsi="Palatino Linotype" w:cs="Palatino Linotype"/>
        </w:rPr>
      </w:pPr>
    </w:p>
    <w:p w14:paraId="422A84A8" w14:textId="77777777" w:rsidR="002D2AA3" w:rsidRPr="00072AD4" w:rsidRDefault="001B28FE">
      <w:pPr>
        <w:spacing w:after="0"/>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w:t>
      </w:r>
      <w:r w:rsidRPr="00072AD4">
        <w:rPr>
          <w:rFonts w:ascii="Palatino Linotype" w:eastAsia="Palatino Linotype" w:hAnsi="Palatino Linotype" w:cs="Palatino Linotype"/>
          <w:b/>
          <w:i/>
        </w:rPr>
        <w:t>Artículo 3.</w:t>
      </w:r>
      <w:r w:rsidRPr="00072AD4">
        <w:rPr>
          <w:rFonts w:ascii="Palatino Linotype" w:eastAsia="Palatino Linotype" w:hAnsi="Palatino Linotype" w:cs="Palatino Linotype"/>
          <w:i/>
        </w:rPr>
        <w:t xml:space="preserve"> Para los efectos de la presente Ley se entenderá por:</w:t>
      </w:r>
    </w:p>
    <w:p w14:paraId="74300A9A" w14:textId="77777777" w:rsidR="002D2AA3" w:rsidRPr="00072AD4" w:rsidRDefault="001B28FE">
      <w:pPr>
        <w:spacing w:after="0"/>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w:t>
      </w:r>
    </w:p>
    <w:p w14:paraId="7213B386" w14:textId="77777777" w:rsidR="002D2AA3" w:rsidRPr="00072AD4" w:rsidRDefault="001B28FE">
      <w:pPr>
        <w:spacing w:after="0"/>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 xml:space="preserve">IX. Datos personales: La información concerniente a una persona, identificada o identificable según lo dispuesto por la Ley de Protección de Datos Personales del Estado de México; </w:t>
      </w:r>
    </w:p>
    <w:p w14:paraId="78DB0600" w14:textId="77777777" w:rsidR="002D2AA3" w:rsidRPr="00072AD4" w:rsidRDefault="001B28FE">
      <w:pPr>
        <w:spacing w:after="0"/>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lastRenderedPageBreak/>
        <w:t>XX. Información clasificada: Aquella considerada por la presente Ley como reservada o confidencial;</w:t>
      </w:r>
    </w:p>
    <w:p w14:paraId="0582249E" w14:textId="77777777" w:rsidR="002D2AA3" w:rsidRPr="00072AD4" w:rsidRDefault="001B28FE">
      <w:pPr>
        <w:spacing w:after="0"/>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CC36330" w14:textId="77777777" w:rsidR="002D2AA3" w:rsidRPr="00072AD4" w:rsidRDefault="001B28FE">
      <w:pPr>
        <w:spacing w:after="0"/>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XLV. Versión pública: Documento en el que se elimine, suprime o borra la información clasificada como reservada o confidencial para permitir su acceso.</w:t>
      </w:r>
    </w:p>
    <w:p w14:paraId="1EC12592" w14:textId="77777777" w:rsidR="002D2AA3" w:rsidRPr="00072AD4" w:rsidRDefault="001B28FE">
      <w:pPr>
        <w:spacing w:after="0"/>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w:t>
      </w:r>
    </w:p>
    <w:p w14:paraId="72CB12B3" w14:textId="77777777" w:rsidR="002D2AA3" w:rsidRPr="00072AD4" w:rsidRDefault="001B28FE">
      <w:pPr>
        <w:spacing w:after="0"/>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b/>
          <w:i/>
        </w:rPr>
        <w:t>Artículo 91.</w:t>
      </w:r>
      <w:r w:rsidRPr="00072AD4">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739953DC" w14:textId="77777777" w:rsidR="002D2AA3" w:rsidRPr="00072AD4" w:rsidRDefault="001B28FE">
      <w:pPr>
        <w:spacing w:after="0"/>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b/>
          <w:i/>
        </w:rPr>
        <w:t>Artículo 132.</w:t>
      </w:r>
      <w:r w:rsidRPr="00072AD4">
        <w:rPr>
          <w:rFonts w:ascii="Palatino Linotype" w:eastAsia="Palatino Linotype" w:hAnsi="Palatino Linotype" w:cs="Palatino Linotype"/>
          <w:i/>
        </w:rPr>
        <w:t xml:space="preserve"> La clasificación de la información se llevará a cabo en el momento en que:</w:t>
      </w:r>
    </w:p>
    <w:p w14:paraId="5C33226B" w14:textId="77777777" w:rsidR="002D2AA3" w:rsidRPr="00072AD4" w:rsidRDefault="001B28FE">
      <w:pPr>
        <w:tabs>
          <w:tab w:val="left" w:pos="1134"/>
        </w:tabs>
        <w:spacing w:after="0"/>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I. Se reciba una solicitud de acceso a la información;</w:t>
      </w:r>
    </w:p>
    <w:p w14:paraId="30BC5AAF" w14:textId="77777777" w:rsidR="002D2AA3" w:rsidRPr="00072AD4" w:rsidRDefault="001B28FE">
      <w:pPr>
        <w:tabs>
          <w:tab w:val="left" w:pos="1134"/>
        </w:tabs>
        <w:spacing w:after="0"/>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II. Se determine mediante resolución de autoridad competente; o</w:t>
      </w:r>
    </w:p>
    <w:p w14:paraId="44EFB00F" w14:textId="77777777" w:rsidR="002D2AA3" w:rsidRPr="00072AD4" w:rsidRDefault="001B28FE">
      <w:pPr>
        <w:tabs>
          <w:tab w:val="left" w:pos="1134"/>
        </w:tabs>
        <w:spacing w:after="0"/>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III. Se generen versiones públicas para dar cumplimiento a las obligaciones de transparencia previstas en esta Ley.</w:t>
      </w:r>
    </w:p>
    <w:p w14:paraId="3A420A0A" w14:textId="77777777" w:rsidR="002D2AA3" w:rsidRPr="00072AD4" w:rsidRDefault="001B28FE">
      <w:pPr>
        <w:spacing w:after="0"/>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w:t>
      </w:r>
    </w:p>
    <w:p w14:paraId="1287EC44" w14:textId="77777777" w:rsidR="002D2AA3" w:rsidRPr="00072AD4" w:rsidRDefault="001B28FE">
      <w:pPr>
        <w:spacing w:after="0"/>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b/>
          <w:i/>
        </w:rPr>
        <w:t>Artículo 143</w:t>
      </w:r>
      <w:r w:rsidRPr="00072AD4">
        <w:rPr>
          <w:rFonts w:ascii="Palatino Linotype" w:eastAsia="Palatino Linotype" w:hAnsi="Palatino Linotype" w:cs="Palatino Linotype"/>
          <w:i/>
        </w:rPr>
        <w:t>. Para los efectos de esta Ley se considera información confidencial, la clasificada como tal, de manera permanente, por su naturaleza, cuando:</w:t>
      </w:r>
    </w:p>
    <w:p w14:paraId="037F9CE3" w14:textId="77777777" w:rsidR="002D2AA3" w:rsidRPr="00072AD4" w:rsidRDefault="001B28FE">
      <w:pPr>
        <w:spacing w:after="0"/>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I. Se refiera a la información privada y los datos personales concernientes a una persona física o jurídico colectiva identificada o identificable;</w:t>
      </w:r>
    </w:p>
    <w:p w14:paraId="51B25C13" w14:textId="77777777" w:rsidR="002D2AA3" w:rsidRPr="00072AD4" w:rsidRDefault="001B28FE">
      <w:pPr>
        <w:spacing w:after="0"/>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II. Los secretos bancario, fiduciario, industrial, comercial, fiscal, bursátil y postal, cuya titularidad corresponda a particulares, sujetos de derecho internacional o a sujetos obligados cuando no involucren el ejercicio de recursos públicos; y</w:t>
      </w:r>
    </w:p>
    <w:p w14:paraId="428313CD" w14:textId="77777777" w:rsidR="002D2AA3" w:rsidRPr="00072AD4" w:rsidRDefault="001B28FE">
      <w:pPr>
        <w:spacing w:after="0"/>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III. La que presenten los particulares a los sujetos obligados, de conformidad con lo dispuesto por las leyes o los tratados internacionales.</w:t>
      </w:r>
    </w:p>
    <w:p w14:paraId="399B8394" w14:textId="77777777" w:rsidR="002D2AA3" w:rsidRPr="00072AD4" w:rsidRDefault="001B28FE">
      <w:pPr>
        <w:spacing w:after="0"/>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1E139205" w14:textId="77777777" w:rsidR="002D2AA3" w:rsidRPr="00072AD4" w:rsidRDefault="001B28FE">
      <w:pPr>
        <w:spacing w:after="0"/>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6FD587B4" w14:textId="77777777" w:rsidR="002D2AA3" w:rsidRPr="00072AD4" w:rsidRDefault="002D2AA3">
      <w:pPr>
        <w:spacing w:after="0" w:line="360" w:lineRule="auto"/>
        <w:jc w:val="both"/>
        <w:rPr>
          <w:rFonts w:ascii="Palatino Linotype" w:eastAsia="Palatino Linotype" w:hAnsi="Palatino Linotype" w:cs="Palatino Linotype"/>
        </w:rPr>
      </w:pPr>
    </w:p>
    <w:p w14:paraId="6DC405F0" w14:textId="77777777" w:rsidR="002D2AA3" w:rsidRPr="00072AD4" w:rsidRDefault="001B28FE">
      <w:pPr>
        <w:spacing w:after="0"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rPr>
        <w:lastRenderedPageBreak/>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424CAA4" w14:textId="77777777" w:rsidR="002D2AA3" w:rsidRPr="00072AD4" w:rsidRDefault="002D2AA3">
      <w:pPr>
        <w:spacing w:after="0"/>
        <w:jc w:val="both"/>
        <w:rPr>
          <w:rFonts w:ascii="Palatino Linotype" w:eastAsia="Palatino Linotype" w:hAnsi="Palatino Linotype" w:cs="Palatino Linotype"/>
        </w:rPr>
      </w:pPr>
    </w:p>
    <w:p w14:paraId="627EB231" w14:textId="77777777" w:rsidR="002D2AA3" w:rsidRPr="00072AD4" w:rsidRDefault="001B28FE">
      <w:pPr>
        <w:spacing w:after="0"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3186FFFB" w14:textId="77777777" w:rsidR="002D2AA3" w:rsidRPr="00072AD4" w:rsidRDefault="002D2AA3">
      <w:pPr>
        <w:spacing w:after="0" w:line="360" w:lineRule="auto"/>
        <w:jc w:val="both"/>
        <w:rPr>
          <w:rFonts w:ascii="Palatino Linotype" w:eastAsia="Palatino Linotype" w:hAnsi="Palatino Linotype" w:cs="Palatino Linotype"/>
        </w:rPr>
      </w:pPr>
    </w:p>
    <w:p w14:paraId="23171587" w14:textId="77777777" w:rsidR="002D2AA3" w:rsidRPr="00072AD4" w:rsidRDefault="001B28FE">
      <w:pPr>
        <w:spacing w:after="0"/>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 xml:space="preserve"> “</w:t>
      </w:r>
      <w:r w:rsidRPr="00072AD4">
        <w:rPr>
          <w:rFonts w:ascii="Palatino Linotype" w:eastAsia="Palatino Linotype" w:hAnsi="Palatino Linotype" w:cs="Palatino Linotype"/>
          <w:b/>
          <w:i/>
        </w:rPr>
        <w:t>Quincuagésimo</w:t>
      </w:r>
      <w:r w:rsidRPr="00072AD4">
        <w:rPr>
          <w:rFonts w:ascii="Palatino Linotype" w:eastAsia="Palatino Linotype" w:hAnsi="Palatino Linotype" w:cs="Palatino Linotype"/>
          <w:i/>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7A1B19C" w14:textId="77777777" w:rsidR="002D2AA3" w:rsidRPr="00072AD4" w:rsidRDefault="001B28F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b/>
          <w:i/>
        </w:rPr>
        <w:t>Quincuagésimo primero.</w:t>
      </w:r>
      <w:r w:rsidRPr="00072AD4">
        <w:rPr>
          <w:rFonts w:ascii="Palatino Linotype" w:eastAsia="Palatino Linotype" w:hAnsi="Palatino Linotype" w:cs="Palatino Linotype"/>
          <w:i/>
        </w:rPr>
        <w:t xml:space="preserve"> Toda acta del Comité de Transparencia deberá contener: </w:t>
      </w:r>
    </w:p>
    <w:p w14:paraId="21279826" w14:textId="77777777" w:rsidR="002D2AA3" w:rsidRPr="00072AD4" w:rsidRDefault="001B28F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 xml:space="preserve">I. El número de sesión y fecha; </w:t>
      </w:r>
    </w:p>
    <w:p w14:paraId="0704A18E" w14:textId="77777777" w:rsidR="002D2AA3" w:rsidRPr="00072AD4" w:rsidRDefault="001B28F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 xml:space="preserve">II. El nombre del área que solicitó la clasificación de información; </w:t>
      </w:r>
    </w:p>
    <w:p w14:paraId="57B67D75" w14:textId="77777777" w:rsidR="002D2AA3" w:rsidRPr="00072AD4" w:rsidRDefault="001B28F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 xml:space="preserve">III. La fundamentación legal y motivación correspondiente; </w:t>
      </w:r>
    </w:p>
    <w:p w14:paraId="0EF7C62D" w14:textId="77777777" w:rsidR="002D2AA3" w:rsidRPr="00072AD4" w:rsidRDefault="001B28F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 xml:space="preserve">IV. La resolución o resoluciones aprobadas; y </w:t>
      </w:r>
    </w:p>
    <w:p w14:paraId="527A6990" w14:textId="77777777" w:rsidR="002D2AA3" w:rsidRPr="00072AD4" w:rsidRDefault="001B28F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 xml:space="preserve">V. La rúbrica o firma digital de cada integrante del Comité de Transparencia. </w:t>
      </w:r>
    </w:p>
    <w:p w14:paraId="3D30A283" w14:textId="77777777" w:rsidR="002D2AA3" w:rsidRPr="00072AD4" w:rsidRDefault="001B28F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 xml:space="preserve">Las resoluciones del Comité en las que se haya determinado confirmar o modificar la clasificación de información pública como reservada, deberán incluir, cuando menos: </w:t>
      </w:r>
    </w:p>
    <w:p w14:paraId="0DD75655" w14:textId="77777777" w:rsidR="002D2AA3" w:rsidRPr="00072AD4" w:rsidRDefault="001B28F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I. Los motivos y razonamientos que sustenten la confirmación o modificación de la prueba de daño;</w:t>
      </w:r>
    </w:p>
    <w:p w14:paraId="1917AD15" w14:textId="77777777" w:rsidR="002D2AA3" w:rsidRPr="00072AD4" w:rsidRDefault="001B28F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 xml:space="preserve">II. Descripción de las partes o secciones reservadas, en caso de clasificación parcial; </w:t>
      </w:r>
    </w:p>
    <w:p w14:paraId="3C57CCEE" w14:textId="77777777" w:rsidR="002D2AA3" w:rsidRPr="00072AD4" w:rsidRDefault="001B28F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 xml:space="preserve">III. El periodo por el que mantendrá su clasificación y fecha de expiración; y </w:t>
      </w:r>
    </w:p>
    <w:p w14:paraId="0F5D992F" w14:textId="77777777" w:rsidR="002D2AA3" w:rsidRPr="00072AD4" w:rsidRDefault="001B28F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lastRenderedPageBreak/>
        <w:t xml:space="preserve">IV. El nombre del titular y área encargada de realizar la versión pública del documento, en su caso. </w:t>
      </w:r>
    </w:p>
    <w:p w14:paraId="14CA67EF" w14:textId="77777777" w:rsidR="002D2AA3" w:rsidRPr="00072AD4" w:rsidRDefault="001B28F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 xml:space="preserve">En los casos en que se clasifique la información como reservada siempre se entregará o anexará la prueba de daño con la respuesta al solicitante. </w:t>
      </w:r>
    </w:p>
    <w:p w14:paraId="3401F6B8" w14:textId="77777777" w:rsidR="002D2AA3" w:rsidRPr="00072AD4" w:rsidRDefault="001B28F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En los casos de resoluciones del Comité de Transparencia en las que se confirme la clasificación de información confidencial solo se deberán de identificar los tipos de datos protegidos, de conformidad con el lineamiento trigésimo octavo.</w:t>
      </w:r>
    </w:p>
    <w:p w14:paraId="4A62C1D7" w14:textId="77777777" w:rsidR="002D2AA3" w:rsidRPr="00072AD4" w:rsidRDefault="001B28FE">
      <w:pPr>
        <w:spacing w:after="0"/>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b/>
          <w:i/>
        </w:rPr>
        <w:t>Quincuagésimo segundo.</w:t>
      </w:r>
      <w:r w:rsidRPr="00072AD4">
        <w:rPr>
          <w:rFonts w:ascii="Palatino Linotype" w:eastAsia="Palatino Linotype" w:hAnsi="Palatino Linotype" w:cs="Palatino Linotype"/>
          <w:i/>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49B33C82" w14:textId="77777777" w:rsidR="002D2AA3" w:rsidRPr="00072AD4" w:rsidRDefault="001B28FE">
      <w:pPr>
        <w:spacing w:after="0"/>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 xml:space="preserve">En el caso específico de la clasificación y elaboración de versiones públicas de documentos que contengan información confidencial, las áreas de los sujetos obligados deberán: </w:t>
      </w:r>
    </w:p>
    <w:p w14:paraId="7C25142D" w14:textId="77777777" w:rsidR="002D2AA3" w:rsidRPr="00072AD4" w:rsidRDefault="001B28FE">
      <w:pPr>
        <w:spacing w:after="0"/>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I. Fijar la fecha en que se elaboró la versión pública y la fecha en la cual el Comité de Transparencia confirmó dicha versión;</w:t>
      </w:r>
    </w:p>
    <w:p w14:paraId="3583F118" w14:textId="77777777" w:rsidR="002D2AA3" w:rsidRPr="00072AD4" w:rsidRDefault="001B28FE">
      <w:pPr>
        <w:spacing w:after="0"/>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II. Señalar dentro del documento el tipo de información confidencial que fue testada en cada caso específico, de conformidad con el lineamiento trigésimo octavo; y</w:t>
      </w:r>
    </w:p>
    <w:p w14:paraId="21C4EB2E" w14:textId="77777777" w:rsidR="002D2AA3" w:rsidRPr="00072AD4" w:rsidRDefault="001B28FE">
      <w:pPr>
        <w:spacing w:after="0"/>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III. Señalar las personas o instancias autorizadas a acceder a la información clasificada.</w:t>
      </w:r>
    </w:p>
    <w:p w14:paraId="1A7F05CD" w14:textId="77777777" w:rsidR="002D2AA3" w:rsidRPr="00072AD4" w:rsidRDefault="001B28FE">
      <w:pPr>
        <w:spacing w:after="0"/>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En los documentos de difusión electrónica, señalar en la primera hoja y en el nombre del archivo, que la versión pública corresponde a un documento que contiene información confidencial.”</w:t>
      </w:r>
    </w:p>
    <w:p w14:paraId="160E44E5" w14:textId="77777777" w:rsidR="002D2AA3" w:rsidRPr="00072AD4" w:rsidRDefault="002D2AA3">
      <w:pPr>
        <w:spacing w:after="0" w:line="360" w:lineRule="auto"/>
        <w:jc w:val="both"/>
        <w:rPr>
          <w:rFonts w:ascii="Palatino Linotype" w:eastAsia="Palatino Linotype" w:hAnsi="Palatino Linotype" w:cs="Palatino Linotype"/>
        </w:rPr>
      </w:pPr>
    </w:p>
    <w:p w14:paraId="3C75BA3E" w14:textId="77777777" w:rsidR="002D2AA3" w:rsidRPr="00072AD4" w:rsidRDefault="001B28FE">
      <w:pPr>
        <w:spacing w:after="0"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rPr>
        <w:t>De igual forma, deberá observar los Lineamientos Quincuagésimo cuarto, Quincuagésimo quinto, Quincuagésimo séptimo y Quincuagésimo octavo, establecen lo siguiente:</w:t>
      </w:r>
    </w:p>
    <w:p w14:paraId="0B76A715" w14:textId="77777777" w:rsidR="002D2AA3" w:rsidRPr="00072AD4" w:rsidRDefault="002D2AA3">
      <w:pPr>
        <w:spacing w:after="0" w:line="360" w:lineRule="auto"/>
        <w:jc w:val="both"/>
        <w:rPr>
          <w:rFonts w:ascii="Palatino Linotype" w:eastAsia="Palatino Linotype" w:hAnsi="Palatino Linotype" w:cs="Palatino Linotype"/>
        </w:rPr>
      </w:pPr>
    </w:p>
    <w:p w14:paraId="61F479D6" w14:textId="77777777" w:rsidR="002D2AA3" w:rsidRPr="00072AD4" w:rsidRDefault="001B28FE">
      <w:pPr>
        <w:pBdr>
          <w:top w:val="nil"/>
          <w:left w:val="nil"/>
          <w:bottom w:val="nil"/>
          <w:right w:val="nil"/>
          <w:between w:val="nil"/>
        </w:pBdr>
        <w:spacing w:after="0"/>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w:t>
      </w:r>
      <w:r w:rsidRPr="00072AD4">
        <w:rPr>
          <w:rFonts w:ascii="Palatino Linotype" w:eastAsia="Palatino Linotype" w:hAnsi="Palatino Linotype" w:cs="Palatino Linotype"/>
          <w:b/>
          <w:i/>
        </w:rPr>
        <w:t>Quincuagésimo cuarto.</w:t>
      </w:r>
      <w:r w:rsidRPr="00072AD4">
        <w:rPr>
          <w:rFonts w:ascii="Palatino Linotype" w:eastAsia="Palatino Linotype" w:hAnsi="Palatino Linotype" w:cs="Palatino Linotype"/>
          <w:i/>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7AF30332" w14:textId="77777777" w:rsidR="002D2AA3" w:rsidRPr="00072AD4" w:rsidRDefault="001B28FE">
      <w:pPr>
        <w:spacing w:after="0"/>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b/>
          <w:i/>
        </w:rPr>
        <w:t>Quincuagésimo quinto.</w:t>
      </w:r>
      <w:r w:rsidRPr="00072AD4">
        <w:rPr>
          <w:rFonts w:ascii="Palatino Linotype" w:eastAsia="Palatino Linotype" w:hAnsi="Palatino Linotype" w:cs="Palatino Linotype"/>
          <w:i/>
        </w:rPr>
        <w:t xml:space="preserve"> Cada área del sujeto obligado podrá designar formalmente a una o más personas como responsables del </w:t>
      </w:r>
      <w:proofErr w:type="spellStart"/>
      <w:r w:rsidRPr="00072AD4">
        <w:rPr>
          <w:rFonts w:ascii="Palatino Linotype" w:eastAsia="Palatino Linotype" w:hAnsi="Palatino Linotype" w:cs="Palatino Linotype"/>
          <w:i/>
        </w:rPr>
        <w:t>testado</w:t>
      </w:r>
      <w:proofErr w:type="spellEnd"/>
      <w:r w:rsidRPr="00072AD4">
        <w:rPr>
          <w:rFonts w:ascii="Palatino Linotype" w:eastAsia="Palatino Linotype" w:hAnsi="Palatino Linotype" w:cs="Palatino Linotype"/>
          <w:i/>
        </w:rPr>
        <w:t xml:space="preserve">, que sean encargadas de la adecuada elaboración o supervisión de las versiones públicas de los documentos o expedientes, </w:t>
      </w:r>
      <w:r w:rsidRPr="00072AD4">
        <w:rPr>
          <w:rFonts w:ascii="Palatino Linotype" w:eastAsia="Palatino Linotype" w:hAnsi="Palatino Linotype" w:cs="Palatino Linotype"/>
          <w:i/>
        </w:rPr>
        <w:lastRenderedPageBreak/>
        <w:t>verificando que cumplan con los requisitos señalados en las Leyes Generales, los presentes Lineamientos y demás normativa aplicable antes de su confirmación por el Comité de Transparencia.</w:t>
      </w:r>
    </w:p>
    <w:p w14:paraId="57CE8A0D" w14:textId="77777777" w:rsidR="002D2AA3" w:rsidRPr="00072AD4" w:rsidRDefault="001B28FE">
      <w:pPr>
        <w:spacing w:after="0"/>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w:t>
      </w:r>
    </w:p>
    <w:p w14:paraId="2992FC5A" w14:textId="77777777" w:rsidR="002D2AA3" w:rsidRPr="00072AD4" w:rsidRDefault="001B28FE">
      <w:pPr>
        <w:spacing w:after="0"/>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b/>
          <w:i/>
        </w:rPr>
        <w:t>Quincuagésimo séptimo.</w:t>
      </w:r>
      <w:r w:rsidRPr="00072AD4">
        <w:rPr>
          <w:rFonts w:ascii="Palatino Linotype" w:eastAsia="Palatino Linotype" w:hAnsi="Palatino Linotype" w:cs="Palatino Linotype"/>
          <w:i/>
        </w:rPr>
        <w:t xml:space="preserve"> Se considera, en principio, como información pública y no podrá omitirse de las versiones públicas la siguiente: </w:t>
      </w:r>
    </w:p>
    <w:p w14:paraId="06E7C431" w14:textId="77777777" w:rsidR="002D2AA3" w:rsidRPr="00072AD4" w:rsidRDefault="001B28FE">
      <w:pPr>
        <w:spacing w:after="0"/>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 xml:space="preserve">I. La relativa a las Obligaciones de Transparencia que contempla el Título V de la Ley General y las demás disposiciones legales aplicables; </w:t>
      </w:r>
    </w:p>
    <w:p w14:paraId="045E47D3" w14:textId="77777777" w:rsidR="002D2AA3" w:rsidRPr="00072AD4" w:rsidRDefault="001B28FE">
      <w:pPr>
        <w:spacing w:after="0"/>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II. El nombre de los integrantes de los sujetos obligados en los documentos, y sus firmas autógrafas o digitales, cuando sean utilizados en el ejercicio de las facultades conferidas para el desempeño del servicio público, y</w:t>
      </w:r>
    </w:p>
    <w:p w14:paraId="2FF609B9" w14:textId="77777777" w:rsidR="002D2AA3" w:rsidRPr="00072AD4" w:rsidRDefault="001B28FE">
      <w:pPr>
        <w:spacing w:after="0"/>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CDFCE29" w14:textId="77777777" w:rsidR="002D2AA3" w:rsidRPr="00072AD4" w:rsidRDefault="001B28FE">
      <w:pPr>
        <w:spacing w:after="0"/>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 xml:space="preserve">Lo anterior, siempre y cuando no se acredite alguna causal de clasificación, prevista en las leyes o en los tratados internacionales suscritas por el Estado mexicano.  </w:t>
      </w:r>
    </w:p>
    <w:p w14:paraId="00F4A71B" w14:textId="77777777" w:rsidR="002D2AA3" w:rsidRPr="00072AD4" w:rsidRDefault="001B28FE">
      <w:pPr>
        <w:spacing w:after="0"/>
        <w:ind w:left="567" w:right="616"/>
        <w:jc w:val="both"/>
        <w:rPr>
          <w:rFonts w:ascii="Palatino Linotype" w:eastAsia="Palatino Linotype" w:hAnsi="Palatino Linotype" w:cs="Palatino Linotype"/>
          <w:i/>
        </w:rPr>
      </w:pPr>
      <w:r w:rsidRPr="00072AD4">
        <w:rPr>
          <w:rFonts w:ascii="Palatino Linotype" w:eastAsia="Palatino Linotype" w:hAnsi="Palatino Linotype" w:cs="Palatino Linotype"/>
          <w:i/>
        </w:rPr>
        <w:t>Quincuagésimo octavo. Los sujetos obligados garantizarán que los sistemas o medios empleados para eliminar la información en las versiones públicas sean irreversibles, de tal forma que no permitan su recuperación o la visualización de la misma.”</w:t>
      </w:r>
    </w:p>
    <w:p w14:paraId="44BB70BA" w14:textId="77777777" w:rsidR="002D2AA3" w:rsidRPr="00072AD4" w:rsidRDefault="002D2AA3">
      <w:pPr>
        <w:spacing w:after="0" w:line="360" w:lineRule="auto"/>
        <w:jc w:val="both"/>
        <w:rPr>
          <w:rFonts w:ascii="Palatino Linotype" w:eastAsia="Palatino Linotype" w:hAnsi="Palatino Linotype" w:cs="Palatino Linotype"/>
        </w:rPr>
      </w:pPr>
    </w:p>
    <w:p w14:paraId="65E07912" w14:textId="77777777" w:rsidR="002D2AA3" w:rsidRPr="00072AD4" w:rsidRDefault="001B28FE">
      <w:pPr>
        <w:spacing w:after="0"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6F918340" w14:textId="77777777" w:rsidR="002D2AA3" w:rsidRPr="00072AD4" w:rsidRDefault="002D2AA3">
      <w:pPr>
        <w:spacing w:after="0" w:line="360" w:lineRule="auto"/>
        <w:jc w:val="both"/>
        <w:rPr>
          <w:rFonts w:ascii="Palatino Linotype" w:eastAsia="Palatino Linotype" w:hAnsi="Palatino Linotype" w:cs="Palatino Linotype"/>
        </w:rPr>
      </w:pPr>
    </w:p>
    <w:p w14:paraId="3C6514AD" w14:textId="77777777" w:rsidR="002D2AA3" w:rsidRPr="00072AD4" w:rsidRDefault="001B28FE">
      <w:pPr>
        <w:spacing w:after="0" w:line="360" w:lineRule="auto"/>
        <w:ind w:right="49"/>
        <w:jc w:val="both"/>
        <w:rPr>
          <w:rFonts w:ascii="Palatino Linotype" w:eastAsia="Palatino Linotype" w:hAnsi="Palatino Linotype" w:cs="Palatino Linotype"/>
        </w:rPr>
      </w:pPr>
      <w:r w:rsidRPr="00072AD4">
        <w:rPr>
          <w:rFonts w:ascii="Palatino Linotype" w:eastAsia="Palatino Linotype" w:hAnsi="Palatino Linotype" w:cs="Palatino Linotype"/>
        </w:rPr>
        <w:lastRenderedPageBreak/>
        <w:t xml:space="preserve">Es así como, en mérito de lo expuesto en líneas anteriores, resultan fundadas las razones o motivos de inconformidad hechos valer por la parte </w:t>
      </w:r>
      <w:r w:rsidRPr="00072AD4">
        <w:rPr>
          <w:rFonts w:ascii="Palatino Linotype" w:eastAsia="Palatino Linotype" w:hAnsi="Palatino Linotype" w:cs="Palatino Linotype"/>
          <w:b/>
        </w:rPr>
        <w:t>RECURRENTE</w:t>
      </w:r>
      <w:r w:rsidRPr="00072AD4">
        <w:rPr>
          <w:rFonts w:ascii="Palatino Linotype" w:eastAsia="Palatino Linotype" w:hAnsi="Palatino Linotype" w:cs="Palatino Linotype"/>
        </w:rPr>
        <w:t xml:space="preserve"> dentro de los recursos de revisión </w:t>
      </w:r>
      <w:r w:rsidRPr="00072AD4">
        <w:rPr>
          <w:rFonts w:ascii="Palatino Linotype" w:eastAsia="Palatino Linotype" w:hAnsi="Palatino Linotype" w:cs="Palatino Linotype"/>
          <w:b/>
        </w:rPr>
        <w:t>03729/INFOEM/IP/RR/2025, 03730/INFOEM/IP/RR/2025, 03731/INFOEM/IP/RR/2025, 03784/INFOEM/IP/RR/2025, 03981/INFOEM/IP/RR/2025, 04819/INFOEM/IP/RR/2025, 04820/INFOEM/IP/RR/2025, 04821/INFOEM/IP/RR/2025, 04822/INFOEM/IP/RR/2025, 04823/INFOEM/IP/RR/2025, 05159/INFOEM/IP/RR/2025 y 05160/INFOEM/IP/RR/2025</w:t>
      </w:r>
      <w:r w:rsidRPr="00072AD4">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sidRPr="00072AD4">
        <w:rPr>
          <w:rFonts w:ascii="Palatino Linotype" w:eastAsia="Palatino Linotype" w:hAnsi="Palatino Linotype" w:cs="Palatino Linotype"/>
          <w:b/>
        </w:rPr>
        <w:t xml:space="preserve">REVOCAN </w:t>
      </w:r>
      <w:r w:rsidRPr="00072AD4">
        <w:rPr>
          <w:rFonts w:ascii="Palatino Linotype" w:eastAsia="Palatino Linotype" w:hAnsi="Palatino Linotype" w:cs="Palatino Linotype"/>
        </w:rPr>
        <w:t xml:space="preserve">las respuestas del </w:t>
      </w:r>
      <w:r w:rsidRPr="00072AD4">
        <w:rPr>
          <w:rFonts w:ascii="Palatino Linotype" w:eastAsia="Palatino Linotype" w:hAnsi="Palatino Linotype" w:cs="Palatino Linotype"/>
          <w:b/>
        </w:rPr>
        <w:t>SUJETO OBLIGADO</w:t>
      </w:r>
      <w:r w:rsidRPr="00072AD4">
        <w:rPr>
          <w:rFonts w:ascii="Palatino Linotype" w:eastAsia="Palatino Linotype" w:hAnsi="Palatino Linotype" w:cs="Palatino Linotype"/>
        </w:rPr>
        <w:t xml:space="preserve">, se </w:t>
      </w:r>
      <w:r w:rsidRPr="00072AD4">
        <w:rPr>
          <w:rFonts w:ascii="Palatino Linotype" w:eastAsia="Palatino Linotype" w:hAnsi="Palatino Linotype" w:cs="Palatino Linotype"/>
          <w:b/>
        </w:rPr>
        <w:t xml:space="preserve">MODIFICA </w:t>
      </w:r>
      <w:r w:rsidRPr="00072AD4">
        <w:rPr>
          <w:rFonts w:ascii="Palatino Linotype" w:eastAsia="Palatino Linotype" w:hAnsi="Palatino Linotype" w:cs="Palatino Linotype"/>
        </w:rPr>
        <w:t xml:space="preserve">la respuesta otorgada al Recurso de Revisión </w:t>
      </w:r>
      <w:r w:rsidRPr="00072AD4">
        <w:rPr>
          <w:rFonts w:ascii="Palatino Linotype" w:eastAsia="Palatino Linotype" w:hAnsi="Palatino Linotype" w:cs="Palatino Linotype"/>
          <w:b/>
        </w:rPr>
        <w:t>05157/INFOEM/IP/RR/2025</w:t>
      </w:r>
      <w:r w:rsidRPr="00072AD4">
        <w:rPr>
          <w:rFonts w:ascii="Palatino Linotype" w:eastAsia="Palatino Linotype" w:hAnsi="Palatino Linotype" w:cs="Palatino Linotype"/>
        </w:rPr>
        <w:t xml:space="preserve">, se </w:t>
      </w:r>
      <w:r w:rsidRPr="00072AD4">
        <w:rPr>
          <w:rFonts w:ascii="Palatino Linotype" w:eastAsia="Palatino Linotype" w:hAnsi="Palatino Linotype" w:cs="Palatino Linotype"/>
          <w:b/>
        </w:rPr>
        <w:t xml:space="preserve">SOBRESEE </w:t>
      </w:r>
      <w:r w:rsidRPr="00072AD4">
        <w:rPr>
          <w:rFonts w:ascii="Palatino Linotype" w:eastAsia="Palatino Linotype" w:hAnsi="Palatino Linotype" w:cs="Palatino Linotype"/>
        </w:rPr>
        <w:t xml:space="preserve">el Recurso de Revisión </w:t>
      </w:r>
      <w:r w:rsidRPr="00072AD4">
        <w:rPr>
          <w:rFonts w:ascii="Palatino Linotype" w:eastAsia="Palatino Linotype" w:hAnsi="Palatino Linotype" w:cs="Palatino Linotype"/>
          <w:b/>
        </w:rPr>
        <w:t xml:space="preserve">05161/INFOEM/IP/RR/2025. </w:t>
      </w:r>
    </w:p>
    <w:p w14:paraId="0CD71661" w14:textId="77777777" w:rsidR="002D2AA3" w:rsidRPr="00072AD4" w:rsidRDefault="002D2AA3">
      <w:pPr>
        <w:spacing w:after="0" w:line="360" w:lineRule="auto"/>
        <w:ind w:right="49"/>
        <w:jc w:val="both"/>
        <w:rPr>
          <w:rFonts w:ascii="Palatino Linotype" w:eastAsia="Palatino Linotype" w:hAnsi="Palatino Linotype" w:cs="Palatino Linotype"/>
          <w:b/>
        </w:rPr>
      </w:pPr>
    </w:p>
    <w:p w14:paraId="32823F70" w14:textId="77777777" w:rsidR="002D2AA3" w:rsidRPr="00072AD4" w:rsidRDefault="001B28FE">
      <w:pPr>
        <w:spacing w:after="0" w:line="360" w:lineRule="auto"/>
        <w:ind w:right="49"/>
        <w:jc w:val="both"/>
        <w:rPr>
          <w:rFonts w:ascii="Palatino Linotype" w:eastAsia="Palatino Linotype" w:hAnsi="Palatino Linotype" w:cs="Palatino Linotype"/>
        </w:rPr>
      </w:pPr>
      <w:r w:rsidRPr="00072AD4">
        <w:rPr>
          <w:rFonts w:ascii="Palatino Linotype" w:eastAsia="Palatino Linotype" w:hAnsi="Palatino Linotype" w:cs="Palatino Linotype"/>
        </w:rPr>
        <w:t>Así, con fundamento en lo prescrito en los artículos 5 párrafos trigésimo noveno, cuadragésimo,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49C86801" w14:textId="77777777" w:rsidR="002D2AA3" w:rsidRPr="00072AD4" w:rsidRDefault="002D2AA3">
      <w:pPr>
        <w:spacing w:after="0" w:line="360" w:lineRule="auto"/>
        <w:ind w:right="49"/>
        <w:jc w:val="both"/>
        <w:rPr>
          <w:rFonts w:ascii="Palatino Linotype" w:eastAsia="Palatino Linotype" w:hAnsi="Palatino Linotype" w:cs="Palatino Linotype"/>
        </w:rPr>
      </w:pPr>
    </w:p>
    <w:p w14:paraId="284AD0AC" w14:textId="77777777" w:rsidR="002D2AA3" w:rsidRPr="00072AD4" w:rsidRDefault="001B28FE">
      <w:pPr>
        <w:spacing w:after="0" w:line="360" w:lineRule="auto"/>
        <w:ind w:right="49"/>
        <w:jc w:val="center"/>
        <w:rPr>
          <w:rFonts w:ascii="Palatino Linotype" w:eastAsia="Palatino Linotype" w:hAnsi="Palatino Linotype" w:cs="Palatino Linotype"/>
          <w:b/>
        </w:rPr>
      </w:pPr>
      <w:r w:rsidRPr="00072AD4">
        <w:rPr>
          <w:rFonts w:ascii="Palatino Linotype" w:eastAsia="Palatino Linotype" w:hAnsi="Palatino Linotype" w:cs="Palatino Linotype"/>
          <w:b/>
        </w:rPr>
        <w:t>III.</w:t>
      </w:r>
      <w:r w:rsidRPr="00072AD4">
        <w:rPr>
          <w:rFonts w:ascii="Palatino Linotype" w:eastAsia="Palatino Linotype" w:hAnsi="Palatino Linotype" w:cs="Palatino Linotype"/>
          <w:b/>
        </w:rPr>
        <w:tab/>
        <w:t>R E S U E L V E:</w:t>
      </w:r>
    </w:p>
    <w:p w14:paraId="593415F3" w14:textId="77777777" w:rsidR="002D2AA3" w:rsidRPr="00072AD4" w:rsidRDefault="002D2AA3">
      <w:pPr>
        <w:spacing w:after="0" w:line="360" w:lineRule="auto"/>
        <w:ind w:right="49"/>
        <w:jc w:val="both"/>
        <w:rPr>
          <w:rFonts w:ascii="Palatino Linotype" w:eastAsia="Palatino Linotype" w:hAnsi="Palatino Linotype" w:cs="Palatino Linotype"/>
        </w:rPr>
      </w:pPr>
    </w:p>
    <w:p w14:paraId="3E3ADF59" w14:textId="77777777" w:rsidR="002D2AA3" w:rsidRPr="00072AD4" w:rsidRDefault="001B28FE">
      <w:pPr>
        <w:spacing w:after="0" w:line="360" w:lineRule="auto"/>
        <w:ind w:right="49"/>
        <w:jc w:val="both"/>
        <w:rPr>
          <w:rFonts w:ascii="Palatino Linotype" w:eastAsia="Palatino Linotype" w:hAnsi="Palatino Linotype" w:cs="Palatino Linotype"/>
        </w:rPr>
      </w:pPr>
      <w:r w:rsidRPr="00072AD4">
        <w:rPr>
          <w:rFonts w:ascii="Palatino Linotype" w:eastAsia="Palatino Linotype" w:hAnsi="Palatino Linotype" w:cs="Palatino Linotype"/>
          <w:b/>
        </w:rPr>
        <w:t>Primero.</w:t>
      </w:r>
      <w:r w:rsidRPr="00072AD4">
        <w:rPr>
          <w:rFonts w:ascii="Palatino Linotype" w:eastAsia="Palatino Linotype" w:hAnsi="Palatino Linotype" w:cs="Palatino Linotype"/>
        </w:rPr>
        <w:t xml:space="preserve"> Se </w:t>
      </w:r>
      <w:r w:rsidRPr="00072AD4">
        <w:rPr>
          <w:rFonts w:ascii="Palatino Linotype" w:eastAsia="Palatino Linotype" w:hAnsi="Palatino Linotype" w:cs="Palatino Linotype"/>
          <w:b/>
        </w:rPr>
        <w:t>SOBRESEE</w:t>
      </w:r>
      <w:r w:rsidRPr="00072AD4">
        <w:rPr>
          <w:rFonts w:ascii="Palatino Linotype" w:eastAsia="Palatino Linotype" w:hAnsi="Palatino Linotype" w:cs="Palatino Linotype"/>
        </w:rPr>
        <w:t xml:space="preserve"> el Recurso de Revisión número </w:t>
      </w:r>
      <w:r w:rsidRPr="00072AD4">
        <w:rPr>
          <w:rFonts w:ascii="Palatino Linotype" w:eastAsia="Palatino Linotype" w:hAnsi="Palatino Linotype" w:cs="Palatino Linotype"/>
          <w:b/>
        </w:rPr>
        <w:t>05161/INFOEM/IP/RR/2025</w:t>
      </w:r>
      <w:r w:rsidRPr="00072AD4">
        <w:rPr>
          <w:rFonts w:ascii="Palatino Linotype" w:eastAsia="Palatino Linotype" w:hAnsi="Palatino Linotype" w:cs="Palatino Linotype"/>
        </w:rPr>
        <w:t xml:space="preserve">, por actualizarse la causal de improcedencia prevista en la fracción IV del artículo 192, en relación con la fracción III del artículo 191, ambos de la Ley de Transparencia y Acceso a la Información Pública del Estado de México y Municipio, en términos del Considerando </w:t>
      </w:r>
      <w:r w:rsidRPr="00072AD4">
        <w:rPr>
          <w:rFonts w:ascii="Palatino Linotype" w:eastAsia="Palatino Linotype" w:hAnsi="Palatino Linotype" w:cs="Palatino Linotype"/>
          <w:b/>
        </w:rPr>
        <w:t>TERCERO</w:t>
      </w:r>
      <w:r w:rsidRPr="00072AD4">
        <w:rPr>
          <w:rFonts w:ascii="Palatino Linotype" w:eastAsia="Palatino Linotype" w:hAnsi="Palatino Linotype" w:cs="Palatino Linotype"/>
        </w:rPr>
        <w:t xml:space="preserve"> de la presente resolución.</w:t>
      </w:r>
    </w:p>
    <w:p w14:paraId="73972B87" w14:textId="77777777" w:rsidR="002D2AA3" w:rsidRPr="00072AD4" w:rsidRDefault="002D2AA3">
      <w:pPr>
        <w:spacing w:after="0" w:line="360" w:lineRule="auto"/>
        <w:ind w:right="49"/>
        <w:jc w:val="both"/>
        <w:rPr>
          <w:rFonts w:ascii="Palatino Linotype" w:eastAsia="Palatino Linotype" w:hAnsi="Palatino Linotype" w:cs="Palatino Linotype"/>
        </w:rPr>
      </w:pPr>
    </w:p>
    <w:p w14:paraId="096DBDDA" w14:textId="77777777" w:rsidR="002D2AA3" w:rsidRPr="00072AD4" w:rsidRDefault="001B28FE">
      <w:pPr>
        <w:spacing w:after="0" w:line="360" w:lineRule="auto"/>
        <w:ind w:right="49"/>
        <w:jc w:val="both"/>
        <w:rPr>
          <w:rFonts w:ascii="Palatino Linotype" w:eastAsia="Palatino Linotype" w:hAnsi="Palatino Linotype" w:cs="Palatino Linotype"/>
        </w:rPr>
      </w:pPr>
      <w:r w:rsidRPr="00072AD4">
        <w:rPr>
          <w:rFonts w:ascii="Palatino Linotype" w:eastAsia="Palatino Linotype" w:hAnsi="Palatino Linotype" w:cs="Palatino Linotype"/>
          <w:b/>
        </w:rPr>
        <w:t xml:space="preserve">Segundo. </w:t>
      </w:r>
      <w:r w:rsidRPr="00072AD4">
        <w:rPr>
          <w:rFonts w:ascii="Palatino Linotype" w:eastAsia="Palatino Linotype" w:hAnsi="Palatino Linotype" w:cs="Palatino Linotype"/>
        </w:rPr>
        <w:t>Resultan</w:t>
      </w:r>
      <w:r w:rsidRPr="00072AD4">
        <w:rPr>
          <w:rFonts w:ascii="Palatino Linotype" w:eastAsia="Palatino Linotype" w:hAnsi="Palatino Linotype" w:cs="Palatino Linotype"/>
          <w:b/>
        </w:rPr>
        <w:t xml:space="preserve"> FUNDADOS</w:t>
      </w:r>
      <w:r w:rsidRPr="00072AD4">
        <w:rPr>
          <w:rFonts w:ascii="Palatino Linotype" w:eastAsia="Palatino Linotype" w:hAnsi="Palatino Linotype" w:cs="Palatino Linotype"/>
        </w:rPr>
        <w:t xml:space="preserve"> los motivos de inconformidad hechos valer por la parte </w:t>
      </w:r>
      <w:r w:rsidRPr="00072AD4">
        <w:rPr>
          <w:rFonts w:ascii="Palatino Linotype" w:eastAsia="Palatino Linotype" w:hAnsi="Palatino Linotype" w:cs="Palatino Linotype"/>
          <w:b/>
        </w:rPr>
        <w:t>RECURRENTE</w:t>
      </w:r>
      <w:r w:rsidRPr="00072AD4">
        <w:rPr>
          <w:rFonts w:ascii="Palatino Linotype" w:eastAsia="Palatino Linotype" w:hAnsi="Palatino Linotype" w:cs="Palatino Linotype"/>
        </w:rPr>
        <w:t xml:space="preserve"> en los Recursos de Revisión </w:t>
      </w:r>
      <w:r w:rsidRPr="00072AD4">
        <w:rPr>
          <w:rFonts w:ascii="Palatino Linotype" w:eastAsia="Palatino Linotype" w:hAnsi="Palatino Linotype" w:cs="Palatino Linotype"/>
          <w:b/>
        </w:rPr>
        <w:t>03729/INFOEM/IP/RR/2025, 03730/INFOEM/IP/RR/2025, 03731/INFOEM/IP/RR/2025, 03784/INFOEM/IP/RR/2025, 03981/INFOEM/IP/RR/2025, 04819/INFOEM/IP/RR/2025, 04820/INFOEM/IP/RR/2025, 04821/INFOEM/IP/RR/2025, 04822/INFOEM/IP/RR/2025, 04823/INFOEM/IP/RR/2025 05159/INFOEM/IP/RR/2025 y 05160/INFOEM/IP/RR/2025</w:t>
      </w:r>
      <w:r w:rsidRPr="00072AD4">
        <w:rPr>
          <w:rFonts w:ascii="Palatino Linotype" w:eastAsia="Palatino Linotype" w:hAnsi="Palatino Linotype" w:cs="Palatino Linotype"/>
        </w:rPr>
        <w:t xml:space="preserve">, por lo que, en términos del </w:t>
      </w:r>
      <w:r w:rsidRPr="00072AD4">
        <w:rPr>
          <w:rFonts w:ascii="Palatino Linotype" w:eastAsia="Palatino Linotype" w:hAnsi="Palatino Linotype" w:cs="Palatino Linotype"/>
          <w:b/>
        </w:rPr>
        <w:t>Considerando Cuarto</w:t>
      </w:r>
      <w:r w:rsidRPr="00072AD4">
        <w:rPr>
          <w:rFonts w:ascii="Palatino Linotype" w:eastAsia="Palatino Linotype" w:hAnsi="Palatino Linotype" w:cs="Palatino Linotype"/>
        </w:rPr>
        <w:t xml:space="preserve"> de esta resolución, se </w:t>
      </w:r>
      <w:r w:rsidRPr="00072AD4">
        <w:rPr>
          <w:rFonts w:ascii="Palatino Linotype" w:eastAsia="Palatino Linotype" w:hAnsi="Palatino Linotype" w:cs="Palatino Linotype"/>
          <w:b/>
        </w:rPr>
        <w:t xml:space="preserve">REVOCAN </w:t>
      </w:r>
      <w:r w:rsidRPr="00072AD4">
        <w:rPr>
          <w:rFonts w:ascii="Palatino Linotype" w:eastAsia="Palatino Linotype" w:hAnsi="Palatino Linotype" w:cs="Palatino Linotype"/>
        </w:rPr>
        <w:t xml:space="preserve">las respuestas emitidas por el </w:t>
      </w:r>
      <w:r w:rsidRPr="00072AD4">
        <w:rPr>
          <w:rFonts w:ascii="Palatino Linotype" w:eastAsia="Palatino Linotype" w:hAnsi="Palatino Linotype" w:cs="Palatino Linotype"/>
          <w:b/>
        </w:rPr>
        <w:t>SUJETO OBLIGADO</w:t>
      </w:r>
      <w:r w:rsidRPr="00072AD4">
        <w:rPr>
          <w:rFonts w:ascii="Palatino Linotype" w:eastAsia="Palatino Linotype" w:hAnsi="Palatino Linotype" w:cs="Palatino Linotype"/>
        </w:rPr>
        <w:t xml:space="preserve">, se </w:t>
      </w:r>
      <w:r w:rsidRPr="00072AD4">
        <w:rPr>
          <w:rFonts w:ascii="Palatino Linotype" w:eastAsia="Palatino Linotype" w:hAnsi="Palatino Linotype" w:cs="Palatino Linotype"/>
          <w:b/>
        </w:rPr>
        <w:t xml:space="preserve">MODIFICA </w:t>
      </w:r>
      <w:r w:rsidRPr="00072AD4">
        <w:rPr>
          <w:rFonts w:ascii="Palatino Linotype" w:eastAsia="Palatino Linotype" w:hAnsi="Palatino Linotype" w:cs="Palatino Linotype"/>
        </w:rPr>
        <w:t xml:space="preserve">la respuesta emitida por el </w:t>
      </w:r>
      <w:r w:rsidRPr="00072AD4">
        <w:rPr>
          <w:rFonts w:ascii="Palatino Linotype" w:eastAsia="Palatino Linotype" w:hAnsi="Palatino Linotype" w:cs="Palatino Linotype"/>
          <w:b/>
        </w:rPr>
        <w:t>SUJETO OBLIGADO</w:t>
      </w:r>
      <w:r w:rsidRPr="00072AD4">
        <w:rPr>
          <w:rFonts w:ascii="Palatino Linotype" w:eastAsia="Palatino Linotype" w:hAnsi="Palatino Linotype" w:cs="Palatino Linotype"/>
        </w:rPr>
        <w:t xml:space="preserve"> al Recurso de Revisión </w:t>
      </w:r>
      <w:r w:rsidRPr="00072AD4">
        <w:rPr>
          <w:rFonts w:ascii="Palatino Linotype" w:eastAsia="Palatino Linotype" w:hAnsi="Palatino Linotype" w:cs="Palatino Linotype"/>
          <w:b/>
        </w:rPr>
        <w:t>05157/INFOEM/IP/RR/2025.</w:t>
      </w:r>
    </w:p>
    <w:p w14:paraId="52190593" w14:textId="77777777" w:rsidR="002D2AA3" w:rsidRPr="00072AD4" w:rsidRDefault="002D2AA3">
      <w:pPr>
        <w:spacing w:after="0" w:line="360" w:lineRule="auto"/>
        <w:ind w:right="49"/>
        <w:jc w:val="both"/>
        <w:rPr>
          <w:rFonts w:ascii="Palatino Linotype" w:eastAsia="Palatino Linotype" w:hAnsi="Palatino Linotype" w:cs="Palatino Linotype"/>
          <w:b/>
        </w:rPr>
      </w:pPr>
    </w:p>
    <w:p w14:paraId="24F7A6C8" w14:textId="77777777" w:rsidR="002D2AA3" w:rsidRPr="00072AD4" w:rsidRDefault="001B28FE">
      <w:pPr>
        <w:spacing w:after="0" w:line="360" w:lineRule="auto"/>
        <w:ind w:right="49"/>
        <w:jc w:val="both"/>
        <w:rPr>
          <w:rFonts w:ascii="Palatino Linotype" w:eastAsia="Palatino Linotype" w:hAnsi="Palatino Linotype" w:cs="Palatino Linotype"/>
        </w:rPr>
      </w:pPr>
      <w:r w:rsidRPr="00072AD4">
        <w:rPr>
          <w:rFonts w:ascii="Palatino Linotype" w:eastAsia="Palatino Linotype" w:hAnsi="Palatino Linotype" w:cs="Palatino Linotype"/>
          <w:b/>
        </w:rPr>
        <w:t>Tercero</w:t>
      </w:r>
      <w:r w:rsidRPr="00072AD4">
        <w:rPr>
          <w:rFonts w:ascii="Palatino Linotype" w:eastAsia="Palatino Linotype" w:hAnsi="Palatino Linotype" w:cs="Palatino Linotype"/>
        </w:rPr>
        <w:t xml:space="preserve">. Se </w:t>
      </w:r>
      <w:r w:rsidRPr="00072AD4">
        <w:rPr>
          <w:rFonts w:ascii="Palatino Linotype" w:eastAsia="Palatino Linotype" w:hAnsi="Palatino Linotype" w:cs="Palatino Linotype"/>
          <w:b/>
        </w:rPr>
        <w:t>ORDENA</w:t>
      </w:r>
      <w:r w:rsidRPr="00072AD4">
        <w:rPr>
          <w:rFonts w:ascii="Palatino Linotype" w:eastAsia="Palatino Linotype" w:hAnsi="Palatino Linotype" w:cs="Palatino Linotype"/>
        </w:rPr>
        <w:t xml:space="preserve"> al </w:t>
      </w:r>
      <w:r w:rsidRPr="00072AD4">
        <w:rPr>
          <w:rFonts w:ascii="Palatino Linotype" w:eastAsia="Palatino Linotype" w:hAnsi="Palatino Linotype" w:cs="Palatino Linotype"/>
          <w:b/>
        </w:rPr>
        <w:t>SUJETO OBLIGADO</w:t>
      </w:r>
      <w:r w:rsidRPr="00072AD4">
        <w:rPr>
          <w:rFonts w:ascii="Palatino Linotype" w:eastAsia="Palatino Linotype" w:hAnsi="Palatino Linotype" w:cs="Palatino Linotype"/>
        </w:rPr>
        <w:t xml:space="preserve"> a que, en términos del Considerando Cuarto y Quinto, haga entrega, de ser el caso en versión pública, vía Sistema de Acceso a la Información Mexiquense, de lo siguiente: </w:t>
      </w:r>
    </w:p>
    <w:p w14:paraId="4BC5F9FB" w14:textId="77777777" w:rsidR="002D2AA3" w:rsidRPr="00072AD4" w:rsidRDefault="002D2AA3">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0513FC49" w14:textId="77777777" w:rsidR="002D2AA3" w:rsidRPr="00072AD4" w:rsidRDefault="001B28FE">
      <w:pPr>
        <w:numPr>
          <w:ilvl w:val="0"/>
          <w:numId w:val="5"/>
        </w:numPr>
        <w:pBdr>
          <w:top w:val="nil"/>
          <w:left w:val="nil"/>
          <w:bottom w:val="nil"/>
          <w:right w:val="nil"/>
          <w:between w:val="nil"/>
        </w:pBdr>
        <w:spacing w:after="0" w:line="360" w:lineRule="auto"/>
        <w:ind w:right="560"/>
        <w:jc w:val="both"/>
        <w:rPr>
          <w:rFonts w:ascii="Palatino Linotype" w:eastAsia="Palatino Linotype" w:hAnsi="Palatino Linotype" w:cs="Palatino Linotype"/>
        </w:rPr>
      </w:pPr>
      <w:r w:rsidRPr="00072AD4">
        <w:rPr>
          <w:rFonts w:ascii="Palatino Linotype" w:eastAsia="Palatino Linotype" w:hAnsi="Palatino Linotype" w:cs="Palatino Linotype"/>
        </w:rPr>
        <w:t xml:space="preserve">Las actas mediante las cuales se aprobó la clasificación de información como reservada y confidencial de enero a junio de 2018, 2019, 2020, 2021, 2022, 2023 y 2024 y de julio a diciembre de 2017, 2018, 2019, 2020 y 2021. </w:t>
      </w:r>
    </w:p>
    <w:p w14:paraId="6AC237C9" w14:textId="77777777" w:rsidR="002D2AA3" w:rsidRPr="00072AD4" w:rsidRDefault="001B28FE">
      <w:pPr>
        <w:numPr>
          <w:ilvl w:val="0"/>
          <w:numId w:val="5"/>
        </w:numPr>
        <w:pBdr>
          <w:top w:val="nil"/>
          <w:left w:val="nil"/>
          <w:bottom w:val="nil"/>
          <w:right w:val="nil"/>
          <w:between w:val="nil"/>
        </w:pBdr>
        <w:spacing w:after="0" w:line="360" w:lineRule="auto"/>
        <w:ind w:right="560"/>
        <w:jc w:val="both"/>
        <w:rPr>
          <w:rFonts w:ascii="Palatino Linotype" w:eastAsia="Palatino Linotype" w:hAnsi="Palatino Linotype" w:cs="Palatino Linotype"/>
        </w:rPr>
      </w:pPr>
      <w:r w:rsidRPr="00072AD4">
        <w:rPr>
          <w:rFonts w:ascii="Palatino Linotype" w:eastAsia="Palatino Linotype" w:hAnsi="Palatino Linotype" w:cs="Palatino Linotype"/>
        </w:rPr>
        <w:t xml:space="preserve">Las actas faltantes mediante las cuales se aprobó la clasificación de información como reservada y confidencial del uno de febrero al trece de marzo de dos mil veinticinco.  </w:t>
      </w:r>
    </w:p>
    <w:p w14:paraId="37E30DDC" w14:textId="77777777" w:rsidR="002D2AA3" w:rsidRPr="00072AD4" w:rsidRDefault="002D2AA3">
      <w:pPr>
        <w:pBdr>
          <w:top w:val="nil"/>
          <w:left w:val="nil"/>
          <w:bottom w:val="nil"/>
          <w:right w:val="nil"/>
          <w:between w:val="nil"/>
        </w:pBdr>
        <w:spacing w:after="0" w:line="360" w:lineRule="auto"/>
        <w:ind w:right="49"/>
        <w:jc w:val="both"/>
        <w:rPr>
          <w:rFonts w:ascii="Palatino Linotype" w:eastAsia="Palatino Linotype" w:hAnsi="Palatino Linotype" w:cs="Palatino Linotype"/>
          <w:i/>
        </w:rPr>
      </w:pPr>
    </w:p>
    <w:p w14:paraId="1C9783B8" w14:textId="77777777" w:rsidR="002D2AA3" w:rsidRPr="00072AD4" w:rsidRDefault="001B28FE">
      <w:pPr>
        <w:pBdr>
          <w:top w:val="nil"/>
          <w:left w:val="nil"/>
          <w:bottom w:val="nil"/>
          <w:right w:val="nil"/>
          <w:between w:val="nil"/>
        </w:pBdr>
        <w:spacing w:after="0" w:line="276" w:lineRule="auto"/>
        <w:ind w:left="720" w:right="560"/>
        <w:jc w:val="both"/>
        <w:rPr>
          <w:rFonts w:ascii="Palatino Linotype" w:eastAsia="Palatino Linotype" w:hAnsi="Palatino Linotype" w:cs="Palatino Linotype"/>
          <w:i/>
        </w:rPr>
      </w:pPr>
      <w:r w:rsidRPr="00072AD4">
        <w:rPr>
          <w:rFonts w:ascii="Palatino Linotype" w:eastAsia="Palatino Linotype" w:hAnsi="Palatino Linotype" w:cs="Palatino Linotype"/>
          <w:i/>
        </w:rPr>
        <w:t xml:space="preserve">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w:t>
      </w:r>
      <w:r w:rsidRPr="00072AD4">
        <w:rPr>
          <w:rFonts w:ascii="Palatino Linotype" w:eastAsia="Palatino Linotype" w:hAnsi="Palatino Linotype" w:cs="Palatino Linotype"/>
          <w:i/>
        </w:rPr>
        <w:lastRenderedPageBreak/>
        <w:t>que se formulen y se pongan a disposición de la parte Recurrente, mismo que igualmente hará de su conocimiento.</w:t>
      </w:r>
    </w:p>
    <w:p w14:paraId="7BA4F8AA" w14:textId="77777777" w:rsidR="002D2AA3" w:rsidRPr="00072AD4" w:rsidRDefault="002D2AA3">
      <w:pPr>
        <w:pBdr>
          <w:top w:val="nil"/>
          <w:left w:val="nil"/>
          <w:bottom w:val="nil"/>
          <w:right w:val="nil"/>
          <w:between w:val="nil"/>
        </w:pBdr>
        <w:spacing w:after="0" w:line="276" w:lineRule="auto"/>
        <w:ind w:right="560"/>
        <w:jc w:val="both"/>
        <w:rPr>
          <w:rFonts w:ascii="Palatino Linotype" w:eastAsia="Palatino Linotype" w:hAnsi="Palatino Linotype" w:cs="Palatino Linotype"/>
          <w:i/>
        </w:rPr>
      </w:pPr>
    </w:p>
    <w:p w14:paraId="02E49543" w14:textId="77777777" w:rsidR="002D2AA3" w:rsidRPr="00072AD4" w:rsidRDefault="001B28FE">
      <w:pPr>
        <w:spacing w:after="0" w:line="360" w:lineRule="auto"/>
        <w:ind w:right="49"/>
        <w:jc w:val="both"/>
        <w:rPr>
          <w:rFonts w:ascii="Palatino Linotype" w:eastAsia="Palatino Linotype" w:hAnsi="Palatino Linotype" w:cs="Palatino Linotype"/>
        </w:rPr>
      </w:pPr>
      <w:r w:rsidRPr="00072AD4">
        <w:rPr>
          <w:rFonts w:ascii="Palatino Linotype" w:eastAsia="Palatino Linotype" w:hAnsi="Palatino Linotype" w:cs="Palatino Linotype"/>
          <w:b/>
        </w:rPr>
        <w:t>Cuarto.</w:t>
      </w:r>
      <w:r w:rsidRPr="00072AD4">
        <w:rPr>
          <w:rFonts w:ascii="Palatino Linotype" w:eastAsia="Palatino Linotype" w:hAnsi="Palatino Linotype" w:cs="Palatino Linotype"/>
        </w:rPr>
        <w:t xml:space="preserve"> </w:t>
      </w:r>
      <w:r w:rsidRPr="00072AD4">
        <w:rPr>
          <w:rFonts w:ascii="Palatino Linotype" w:eastAsia="Palatino Linotype" w:hAnsi="Palatino Linotype" w:cs="Palatino Linotype"/>
          <w:b/>
        </w:rPr>
        <w:t xml:space="preserve">Notifíquese vía SAIMEX </w:t>
      </w:r>
      <w:r w:rsidRPr="00072AD4">
        <w:rPr>
          <w:rFonts w:ascii="Palatino Linotype" w:eastAsia="Palatino Linotype" w:hAnsi="Palatino Linotype" w:cs="Palatino Linotype"/>
        </w:rPr>
        <w:t>la presente resolución al T</w:t>
      </w:r>
      <w:r w:rsidRPr="00072AD4">
        <w:rPr>
          <w:rFonts w:ascii="Palatino Linotype" w:eastAsia="Palatino Linotype" w:hAnsi="Palatino Linotype" w:cs="Palatino Linotype"/>
          <w:b/>
        </w:rPr>
        <w:t xml:space="preserve">itular de la Unidad de Transparencia </w:t>
      </w:r>
      <w:r w:rsidRPr="00072AD4">
        <w:rPr>
          <w:rFonts w:ascii="Palatino Linotype" w:eastAsia="Palatino Linotype" w:hAnsi="Palatino Linotype" w:cs="Palatino Linotype"/>
        </w:rPr>
        <w:t xml:space="preserve">del </w:t>
      </w:r>
      <w:r w:rsidRPr="00072AD4">
        <w:rPr>
          <w:rFonts w:ascii="Palatino Linotype" w:eastAsia="Palatino Linotype" w:hAnsi="Palatino Linotype" w:cs="Palatino Linotype"/>
          <w:b/>
        </w:rPr>
        <w:t>SUJETO OBLIGADO</w:t>
      </w:r>
      <w:r w:rsidRPr="00072AD4">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63ED66D" w14:textId="77777777" w:rsidR="002D2AA3" w:rsidRPr="00072AD4" w:rsidRDefault="002D2AA3">
      <w:pPr>
        <w:spacing w:after="0" w:line="360" w:lineRule="auto"/>
        <w:ind w:right="49"/>
        <w:jc w:val="both"/>
        <w:rPr>
          <w:rFonts w:ascii="Palatino Linotype" w:eastAsia="Palatino Linotype" w:hAnsi="Palatino Linotype" w:cs="Palatino Linotype"/>
        </w:rPr>
      </w:pPr>
    </w:p>
    <w:p w14:paraId="03B4D817" w14:textId="77777777" w:rsidR="002D2AA3" w:rsidRPr="00072AD4" w:rsidRDefault="001B28FE">
      <w:pPr>
        <w:spacing w:after="0" w:line="360" w:lineRule="auto"/>
        <w:jc w:val="both"/>
        <w:rPr>
          <w:rFonts w:ascii="Palatino Linotype" w:eastAsia="Palatino Linotype" w:hAnsi="Palatino Linotype" w:cs="Palatino Linotype"/>
        </w:rPr>
      </w:pPr>
      <w:r w:rsidRPr="00072AD4">
        <w:rPr>
          <w:rFonts w:ascii="Palatino Linotype" w:eastAsia="Palatino Linotype" w:hAnsi="Palatino Linotype" w:cs="Palatino Linotype"/>
          <w:b/>
        </w:rPr>
        <w:t xml:space="preserve">Quinto. Notifíquese vía SAIMEX </w:t>
      </w:r>
      <w:r w:rsidRPr="00072AD4">
        <w:rPr>
          <w:rFonts w:ascii="Palatino Linotype" w:eastAsia="Palatino Linotype" w:hAnsi="Palatino Linotype" w:cs="Palatino Linotype"/>
        </w:rPr>
        <w:t xml:space="preserve">a la parte </w:t>
      </w:r>
      <w:r w:rsidRPr="00072AD4">
        <w:rPr>
          <w:rFonts w:ascii="Palatino Linotype" w:eastAsia="Palatino Linotype" w:hAnsi="Palatino Linotype" w:cs="Palatino Linotype"/>
          <w:b/>
        </w:rPr>
        <w:t xml:space="preserve">Recurrente </w:t>
      </w:r>
      <w:r w:rsidRPr="00072AD4">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4BD28F38" w14:textId="77777777" w:rsidR="002D2AA3" w:rsidRPr="00072AD4" w:rsidRDefault="002D2AA3">
      <w:pPr>
        <w:spacing w:after="0" w:line="360" w:lineRule="auto"/>
        <w:jc w:val="both"/>
        <w:rPr>
          <w:rFonts w:ascii="Palatino Linotype" w:eastAsia="Palatino Linotype" w:hAnsi="Palatino Linotype" w:cs="Palatino Linotype"/>
        </w:rPr>
      </w:pPr>
    </w:p>
    <w:p w14:paraId="67CD3F44" w14:textId="77777777" w:rsidR="002D2AA3" w:rsidRPr="00072AD4" w:rsidRDefault="001B28FE">
      <w:pPr>
        <w:spacing w:after="0" w:line="360" w:lineRule="auto"/>
        <w:ind w:right="49"/>
        <w:jc w:val="both"/>
        <w:rPr>
          <w:rFonts w:ascii="Palatino Linotype" w:eastAsia="Palatino Linotype" w:hAnsi="Palatino Linotype" w:cs="Palatino Linotype"/>
        </w:rPr>
      </w:pPr>
      <w:r w:rsidRPr="00072AD4">
        <w:rPr>
          <w:rFonts w:ascii="Palatino Linotype" w:eastAsia="Palatino Linotype" w:hAnsi="Palatino Linotype" w:cs="Palatino Linotype"/>
          <w:b/>
        </w:rPr>
        <w:t>Sexto.</w:t>
      </w:r>
      <w:r w:rsidRPr="00072AD4">
        <w:rPr>
          <w:rFonts w:ascii="Palatino Linotype" w:eastAsia="Palatino Linotype" w:hAnsi="Palatino Linotype" w:cs="Palatino Linotype"/>
        </w:rPr>
        <w:t xml:space="preserve"> </w:t>
      </w:r>
      <w:r w:rsidRPr="00072AD4">
        <w:rPr>
          <w:rFonts w:ascii="Palatino Linotype" w:eastAsia="Palatino Linotype" w:hAnsi="Palatino Linotype" w:cs="Palatino Linotype"/>
          <w:b/>
        </w:rPr>
        <w:t xml:space="preserve">Notifíquese vía SAIMEX </w:t>
      </w:r>
      <w:r w:rsidRPr="00072AD4">
        <w:rPr>
          <w:rFonts w:ascii="Palatino Linotype" w:eastAsia="Palatino Linotype" w:hAnsi="Palatino Linotype" w:cs="Palatino Linotype"/>
        </w:rPr>
        <w:t>la presente resolución al T</w:t>
      </w:r>
      <w:r w:rsidRPr="00072AD4">
        <w:rPr>
          <w:rFonts w:ascii="Palatino Linotype" w:eastAsia="Palatino Linotype" w:hAnsi="Palatino Linotype" w:cs="Palatino Linotype"/>
          <w:b/>
        </w:rPr>
        <w:t xml:space="preserve">itular de la Unidad de Transparencia </w:t>
      </w:r>
      <w:r w:rsidRPr="00072AD4">
        <w:rPr>
          <w:rFonts w:ascii="Palatino Linotype" w:eastAsia="Palatino Linotype" w:hAnsi="Palatino Linotype" w:cs="Palatino Linotype"/>
        </w:rPr>
        <w:t xml:space="preserve">del </w:t>
      </w:r>
      <w:r w:rsidRPr="00072AD4">
        <w:rPr>
          <w:rFonts w:ascii="Palatino Linotype" w:eastAsia="Palatino Linotype" w:hAnsi="Palatino Linotype" w:cs="Palatino Linotype"/>
          <w:b/>
        </w:rPr>
        <w:t>SUJETO OBLIGADO</w:t>
      </w:r>
      <w:r w:rsidRPr="00072AD4">
        <w:rPr>
          <w:rFonts w:ascii="Palatino Linotype" w:eastAsia="Palatino Linotype" w:hAnsi="Palatino Linotype" w:cs="Palatino Linotype"/>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4801116F" w14:textId="77777777" w:rsidR="002D2AA3" w:rsidRPr="00072AD4" w:rsidRDefault="002D2AA3">
      <w:pPr>
        <w:spacing w:after="0" w:line="360" w:lineRule="auto"/>
        <w:ind w:right="49"/>
        <w:jc w:val="both"/>
        <w:rPr>
          <w:rFonts w:ascii="Palatino Linotype" w:eastAsia="Palatino Linotype" w:hAnsi="Palatino Linotype" w:cs="Palatino Linotype"/>
        </w:rPr>
      </w:pPr>
    </w:p>
    <w:p w14:paraId="6C06A138" w14:textId="1D02DA74" w:rsidR="002D2AA3" w:rsidRPr="00785E82" w:rsidRDefault="001B28FE">
      <w:pPr>
        <w:spacing w:after="0" w:line="360" w:lineRule="auto"/>
        <w:ind w:right="49"/>
        <w:jc w:val="both"/>
        <w:rPr>
          <w:rFonts w:ascii="Palatino Linotype" w:eastAsia="Palatino Linotype" w:hAnsi="Palatino Linotype" w:cs="Palatino Linotype"/>
        </w:rPr>
      </w:pPr>
      <w:r w:rsidRPr="00072AD4">
        <w:rPr>
          <w:rFonts w:ascii="Palatino Linotype" w:eastAsia="Palatino Linotype" w:hAnsi="Palatino Linotype" w:cs="Palatino Linotype"/>
        </w:rPr>
        <w:t xml:space="preserve">ASÍ LO RESUELVE, POR UNANIMIDAD DE VOTOS, EL PLENO DEL INSTITUTO DE TRANSPARENCIA, ACCESO A LA INFORMACIÓN PÚBLICA Y PROTECCIÓN DE </w:t>
      </w:r>
      <w:r w:rsidRPr="00072AD4">
        <w:rPr>
          <w:rFonts w:ascii="Palatino Linotype" w:eastAsia="Palatino Linotype" w:hAnsi="Palatino Linotype" w:cs="Palatino Linotype"/>
        </w:rPr>
        <w:lastRenderedPageBreak/>
        <w:t>DATOS PERSONALES DEL ESTADO DE MÉXICO Y MUNICIPIOS, CONFORMADO POR LOS COMISIONADOS JOSÉ MARTÍNEZ VILCHIS, MARÍA DEL ROSARIO MEJÍA AYALA</w:t>
      </w:r>
      <w:r w:rsidR="00785E82" w:rsidRPr="00072AD4">
        <w:rPr>
          <w:rFonts w:ascii="Palatino Linotype" w:eastAsia="Palatino Linotype" w:hAnsi="Palatino Linotype" w:cs="Palatino Linotype"/>
        </w:rPr>
        <w:t xml:space="preserve"> (AUSENCIA JUSTIFICADA)</w:t>
      </w:r>
      <w:r w:rsidRPr="00072AD4">
        <w:rPr>
          <w:rFonts w:ascii="Palatino Linotype" w:eastAsia="Palatino Linotype" w:hAnsi="Palatino Linotype" w:cs="Palatino Linotype"/>
        </w:rPr>
        <w:t>, SHARON CRISTINA MORALES MARTÍNEZ, LUIS GUSTAVO PARRA NORIEGA Y GUADALUPE RAMÍREZ PEÑA; EN LA VIGÉSIMA QUINTA SESIÓN ORDINARIA CELEBRADA EL NUEVE DE JULIO DE DOS MIL VEINTICINCO, ANTE EL SECRETARIO TÉCNICO DEL PLENO ALEXIS TAPIA RAMÍREZ.</w:t>
      </w:r>
      <w:r w:rsidRPr="00785E82">
        <w:rPr>
          <w:rFonts w:ascii="Palatino Linotype" w:eastAsia="Palatino Linotype" w:hAnsi="Palatino Linotype" w:cs="Palatino Linotype"/>
        </w:rPr>
        <w:t xml:space="preserve"> </w:t>
      </w:r>
    </w:p>
    <w:p w14:paraId="5563CFA3" w14:textId="77777777" w:rsidR="002D2AA3" w:rsidRPr="00785E82" w:rsidRDefault="002D2AA3">
      <w:pPr>
        <w:spacing w:after="0" w:line="360" w:lineRule="auto"/>
        <w:ind w:right="49"/>
        <w:jc w:val="both"/>
        <w:rPr>
          <w:rFonts w:ascii="Palatino Linotype" w:eastAsia="Palatino Linotype" w:hAnsi="Palatino Linotype" w:cs="Palatino Linotype"/>
        </w:rPr>
      </w:pPr>
    </w:p>
    <w:p w14:paraId="71218870" w14:textId="77777777" w:rsidR="002D2AA3" w:rsidRPr="00785E82" w:rsidRDefault="002D2AA3">
      <w:pPr>
        <w:spacing w:after="0" w:line="360" w:lineRule="auto"/>
        <w:ind w:right="49"/>
        <w:jc w:val="both"/>
        <w:rPr>
          <w:rFonts w:ascii="Palatino Linotype" w:eastAsia="Palatino Linotype" w:hAnsi="Palatino Linotype" w:cs="Palatino Linotype"/>
        </w:rPr>
      </w:pPr>
    </w:p>
    <w:p w14:paraId="2E7C23EE" w14:textId="77777777" w:rsidR="002D2AA3" w:rsidRPr="00785E82" w:rsidRDefault="002D2AA3">
      <w:pPr>
        <w:spacing w:after="0" w:line="360" w:lineRule="auto"/>
        <w:ind w:right="49"/>
        <w:jc w:val="both"/>
        <w:rPr>
          <w:rFonts w:ascii="Palatino Linotype" w:eastAsia="Palatino Linotype" w:hAnsi="Palatino Linotype" w:cs="Palatino Linotype"/>
        </w:rPr>
      </w:pPr>
    </w:p>
    <w:p w14:paraId="6B7B2305" w14:textId="77777777" w:rsidR="002D2AA3" w:rsidRPr="00785E82" w:rsidRDefault="002D2AA3">
      <w:pPr>
        <w:spacing w:after="0" w:line="360" w:lineRule="auto"/>
        <w:ind w:right="49"/>
        <w:jc w:val="both"/>
        <w:rPr>
          <w:rFonts w:ascii="Palatino Linotype" w:eastAsia="Palatino Linotype" w:hAnsi="Palatino Linotype" w:cs="Palatino Linotype"/>
        </w:rPr>
      </w:pPr>
    </w:p>
    <w:p w14:paraId="6DFB748B" w14:textId="77777777" w:rsidR="002D2AA3" w:rsidRPr="00785E82" w:rsidRDefault="002D2AA3">
      <w:pPr>
        <w:spacing w:after="0" w:line="360" w:lineRule="auto"/>
        <w:ind w:right="49"/>
        <w:jc w:val="both"/>
        <w:rPr>
          <w:rFonts w:ascii="Palatino Linotype" w:eastAsia="Palatino Linotype" w:hAnsi="Palatino Linotype" w:cs="Palatino Linotype"/>
        </w:rPr>
      </w:pPr>
    </w:p>
    <w:p w14:paraId="62B2F0E7" w14:textId="77777777" w:rsidR="002D2AA3" w:rsidRPr="00785E82" w:rsidRDefault="002D2AA3">
      <w:pPr>
        <w:spacing w:after="0" w:line="360" w:lineRule="auto"/>
        <w:ind w:right="49"/>
        <w:jc w:val="both"/>
        <w:rPr>
          <w:rFonts w:ascii="Palatino Linotype" w:eastAsia="Palatino Linotype" w:hAnsi="Palatino Linotype" w:cs="Palatino Linotype"/>
        </w:rPr>
      </w:pPr>
    </w:p>
    <w:p w14:paraId="05D0CA3A" w14:textId="77777777" w:rsidR="002D2AA3" w:rsidRPr="00785E82" w:rsidRDefault="002D2AA3">
      <w:pPr>
        <w:spacing w:after="0" w:line="360" w:lineRule="auto"/>
        <w:ind w:right="49"/>
        <w:jc w:val="both"/>
        <w:rPr>
          <w:rFonts w:ascii="Palatino Linotype" w:eastAsia="Palatino Linotype" w:hAnsi="Palatino Linotype" w:cs="Palatino Linotype"/>
        </w:rPr>
      </w:pPr>
    </w:p>
    <w:p w14:paraId="35EAD3A9" w14:textId="77777777" w:rsidR="002D2AA3" w:rsidRPr="00785E82" w:rsidRDefault="002D2AA3">
      <w:pPr>
        <w:spacing w:after="0" w:line="360" w:lineRule="auto"/>
        <w:ind w:right="49"/>
        <w:jc w:val="both"/>
        <w:rPr>
          <w:rFonts w:ascii="Palatino Linotype" w:eastAsia="Palatino Linotype" w:hAnsi="Palatino Linotype" w:cs="Palatino Linotype"/>
        </w:rPr>
      </w:pPr>
    </w:p>
    <w:p w14:paraId="0CC6C3E7" w14:textId="158F7B7C" w:rsidR="002D2AA3" w:rsidRPr="00785E82" w:rsidRDefault="002D2AA3">
      <w:pPr>
        <w:spacing w:after="0" w:line="360" w:lineRule="auto"/>
        <w:ind w:right="49"/>
        <w:jc w:val="both"/>
        <w:rPr>
          <w:rFonts w:ascii="Palatino Linotype" w:eastAsia="Palatino Linotype" w:hAnsi="Palatino Linotype" w:cs="Palatino Linotype"/>
        </w:rPr>
      </w:pPr>
    </w:p>
    <w:p w14:paraId="3C8112CC" w14:textId="3EBAF247" w:rsidR="00785E82" w:rsidRPr="00785E82" w:rsidRDefault="00785E82">
      <w:pPr>
        <w:spacing w:after="0" w:line="360" w:lineRule="auto"/>
        <w:ind w:right="49"/>
        <w:jc w:val="both"/>
        <w:rPr>
          <w:rFonts w:ascii="Palatino Linotype" w:eastAsia="Palatino Linotype" w:hAnsi="Palatino Linotype" w:cs="Palatino Linotype"/>
        </w:rPr>
      </w:pPr>
    </w:p>
    <w:p w14:paraId="24ED634A" w14:textId="4206CB06" w:rsidR="00785E82" w:rsidRPr="00785E82" w:rsidRDefault="00785E82">
      <w:pPr>
        <w:spacing w:after="0" w:line="360" w:lineRule="auto"/>
        <w:ind w:right="49"/>
        <w:jc w:val="both"/>
        <w:rPr>
          <w:rFonts w:ascii="Palatino Linotype" w:eastAsia="Palatino Linotype" w:hAnsi="Palatino Linotype" w:cs="Palatino Linotype"/>
        </w:rPr>
      </w:pPr>
    </w:p>
    <w:p w14:paraId="19A7876A" w14:textId="4B02A601" w:rsidR="00785E82" w:rsidRPr="00785E82" w:rsidRDefault="00785E82">
      <w:pPr>
        <w:spacing w:after="0" w:line="360" w:lineRule="auto"/>
        <w:ind w:right="49"/>
        <w:jc w:val="both"/>
        <w:rPr>
          <w:rFonts w:ascii="Palatino Linotype" w:eastAsia="Palatino Linotype" w:hAnsi="Palatino Linotype" w:cs="Palatino Linotype"/>
        </w:rPr>
      </w:pPr>
    </w:p>
    <w:p w14:paraId="3FA74C8E" w14:textId="1030B569" w:rsidR="00785E82" w:rsidRPr="00785E82" w:rsidRDefault="00785E82">
      <w:pPr>
        <w:spacing w:after="0" w:line="360" w:lineRule="auto"/>
        <w:ind w:right="49"/>
        <w:jc w:val="both"/>
        <w:rPr>
          <w:rFonts w:ascii="Palatino Linotype" w:eastAsia="Palatino Linotype" w:hAnsi="Palatino Linotype" w:cs="Palatino Linotype"/>
        </w:rPr>
      </w:pPr>
    </w:p>
    <w:p w14:paraId="37AC3E1C" w14:textId="65D77E27" w:rsidR="00785E82" w:rsidRPr="00785E82" w:rsidRDefault="00785E82">
      <w:pPr>
        <w:spacing w:after="0" w:line="360" w:lineRule="auto"/>
        <w:ind w:right="49"/>
        <w:jc w:val="both"/>
        <w:rPr>
          <w:rFonts w:ascii="Palatino Linotype" w:eastAsia="Palatino Linotype" w:hAnsi="Palatino Linotype" w:cs="Palatino Linotype"/>
        </w:rPr>
      </w:pPr>
    </w:p>
    <w:p w14:paraId="170F9109" w14:textId="4B3BCB34" w:rsidR="00785E82" w:rsidRPr="00785E82" w:rsidRDefault="00785E82">
      <w:pPr>
        <w:spacing w:after="0" w:line="360" w:lineRule="auto"/>
        <w:ind w:right="49"/>
        <w:jc w:val="both"/>
        <w:rPr>
          <w:rFonts w:ascii="Palatino Linotype" w:eastAsia="Palatino Linotype" w:hAnsi="Palatino Linotype" w:cs="Palatino Linotype"/>
        </w:rPr>
      </w:pPr>
    </w:p>
    <w:p w14:paraId="4FEF67ED" w14:textId="2E72C75D" w:rsidR="00785E82" w:rsidRPr="00785E82" w:rsidRDefault="00785E82">
      <w:pPr>
        <w:spacing w:after="0" w:line="360" w:lineRule="auto"/>
        <w:ind w:right="49"/>
        <w:jc w:val="both"/>
        <w:rPr>
          <w:rFonts w:ascii="Palatino Linotype" w:eastAsia="Palatino Linotype" w:hAnsi="Palatino Linotype" w:cs="Palatino Linotype"/>
        </w:rPr>
      </w:pPr>
    </w:p>
    <w:p w14:paraId="04571394" w14:textId="1B96D19C" w:rsidR="00785E82" w:rsidRPr="00785E82" w:rsidRDefault="00785E82">
      <w:pPr>
        <w:spacing w:after="0" w:line="360" w:lineRule="auto"/>
        <w:ind w:right="49"/>
        <w:jc w:val="both"/>
        <w:rPr>
          <w:rFonts w:ascii="Palatino Linotype" w:eastAsia="Palatino Linotype" w:hAnsi="Palatino Linotype" w:cs="Palatino Linotype"/>
        </w:rPr>
      </w:pPr>
    </w:p>
    <w:p w14:paraId="03F41409" w14:textId="45B13FE3" w:rsidR="00785E82" w:rsidRPr="00785E82" w:rsidRDefault="00785E82">
      <w:pPr>
        <w:spacing w:after="0" w:line="360" w:lineRule="auto"/>
        <w:ind w:right="49"/>
        <w:jc w:val="both"/>
        <w:rPr>
          <w:rFonts w:ascii="Palatino Linotype" w:eastAsia="Palatino Linotype" w:hAnsi="Palatino Linotype" w:cs="Palatino Linotype"/>
        </w:rPr>
      </w:pPr>
    </w:p>
    <w:p w14:paraId="3BECBE28" w14:textId="0447E472" w:rsidR="00785E82" w:rsidRPr="00785E82" w:rsidRDefault="00785E82">
      <w:pPr>
        <w:spacing w:after="0" w:line="360" w:lineRule="auto"/>
        <w:ind w:right="49"/>
        <w:jc w:val="both"/>
        <w:rPr>
          <w:rFonts w:ascii="Palatino Linotype" w:eastAsia="Palatino Linotype" w:hAnsi="Palatino Linotype" w:cs="Palatino Linotype"/>
        </w:rPr>
      </w:pPr>
    </w:p>
    <w:p w14:paraId="551389B5" w14:textId="6996C99B" w:rsidR="00785E82" w:rsidRPr="00785E82" w:rsidRDefault="00785E82">
      <w:pPr>
        <w:spacing w:after="0" w:line="360" w:lineRule="auto"/>
        <w:ind w:right="49"/>
        <w:jc w:val="both"/>
        <w:rPr>
          <w:rFonts w:ascii="Palatino Linotype" w:eastAsia="Palatino Linotype" w:hAnsi="Palatino Linotype" w:cs="Palatino Linotype"/>
        </w:rPr>
      </w:pPr>
    </w:p>
    <w:p w14:paraId="58C12BE1" w14:textId="77777777" w:rsidR="00785E82" w:rsidRPr="00785E82" w:rsidRDefault="00785E82">
      <w:pPr>
        <w:spacing w:after="0" w:line="360" w:lineRule="auto"/>
        <w:ind w:right="49"/>
        <w:jc w:val="both"/>
        <w:rPr>
          <w:rFonts w:ascii="Palatino Linotype" w:eastAsia="Palatino Linotype" w:hAnsi="Palatino Linotype" w:cs="Palatino Linotype"/>
        </w:rPr>
      </w:pPr>
    </w:p>
    <w:p w14:paraId="40562FA9" w14:textId="77777777" w:rsidR="002D2AA3" w:rsidRPr="00785E82" w:rsidRDefault="002D2AA3">
      <w:pPr>
        <w:spacing w:after="0" w:line="360" w:lineRule="auto"/>
        <w:ind w:right="49"/>
        <w:jc w:val="both"/>
        <w:rPr>
          <w:rFonts w:ascii="Palatino Linotype" w:eastAsia="Palatino Linotype" w:hAnsi="Palatino Linotype" w:cs="Palatino Linotype"/>
        </w:rPr>
      </w:pPr>
    </w:p>
    <w:p w14:paraId="456F4FD2" w14:textId="77777777" w:rsidR="002D2AA3" w:rsidRPr="00785E82" w:rsidRDefault="002D2AA3">
      <w:pPr>
        <w:spacing w:after="0" w:line="360" w:lineRule="auto"/>
        <w:ind w:right="49"/>
        <w:jc w:val="both"/>
        <w:rPr>
          <w:rFonts w:ascii="Palatino Linotype" w:eastAsia="Palatino Linotype" w:hAnsi="Palatino Linotype" w:cs="Palatino Linotype"/>
        </w:rPr>
      </w:pPr>
    </w:p>
    <w:p w14:paraId="5A55F491" w14:textId="77777777" w:rsidR="002D2AA3" w:rsidRPr="00785E82" w:rsidRDefault="002D2AA3">
      <w:pPr>
        <w:spacing w:after="0" w:line="360" w:lineRule="auto"/>
        <w:ind w:right="49"/>
        <w:jc w:val="both"/>
        <w:rPr>
          <w:rFonts w:ascii="Palatino Linotype" w:eastAsia="Palatino Linotype" w:hAnsi="Palatino Linotype" w:cs="Palatino Linotype"/>
        </w:rPr>
      </w:pPr>
    </w:p>
    <w:p w14:paraId="2E94513E" w14:textId="77777777" w:rsidR="002D2AA3" w:rsidRPr="00785E82" w:rsidRDefault="002D2AA3">
      <w:pPr>
        <w:spacing w:after="0" w:line="360" w:lineRule="auto"/>
        <w:ind w:right="49"/>
        <w:jc w:val="both"/>
        <w:rPr>
          <w:rFonts w:ascii="Palatino Linotype" w:eastAsia="Palatino Linotype" w:hAnsi="Palatino Linotype" w:cs="Palatino Linotype"/>
        </w:rPr>
      </w:pPr>
    </w:p>
    <w:p w14:paraId="0AFD86F3" w14:textId="77777777" w:rsidR="002D2AA3" w:rsidRPr="00785E82" w:rsidRDefault="002D2AA3">
      <w:pPr>
        <w:spacing w:after="0" w:line="360" w:lineRule="auto"/>
        <w:ind w:right="49"/>
        <w:jc w:val="both"/>
        <w:rPr>
          <w:rFonts w:ascii="Palatino Linotype" w:eastAsia="Palatino Linotype" w:hAnsi="Palatino Linotype" w:cs="Palatino Linotype"/>
        </w:rPr>
      </w:pPr>
    </w:p>
    <w:p w14:paraId="3B2EE06F" w14:textId="77777777" w:rsidR="002D2AA3" w:rsidRPr="00785E82" w:rsidRDefault="002D2AA3">
      <w:pPr>
        <w:spacing w:after="0" w:line="360" w:lineRule="auto"/>
        <w:ind w:right="49"/>
        <w:jc w:val="both"/>
        <w:rPr>
          <w:rFonts w:ascii="Palatino Linotype" w:eastAsia="Palatino Linotype" w:hAnsi="Palatino Linotype" w:cs="Palatino Linotype"/>
        </w:rPr>
      </w:pPr>
    </w:p>
    <w:p w14:paraId="1064D918" w14:textId="77777777" w:rsidR="002D2AA3" w:rsidRPr="00785E82" w:rsidRDefault="002D2AA3">
      <w:pPr>
        <w:spacing w:after="0" w:line="360" w:lineRule="auto"/>
        <w:ind w:right="49"/>
        <w:jc w:val="both"/>
        <w:rPr>
          <w:rFonts w:ascii="Palatino Linotype" w:eastAsia="Palatino Linotype" w:hAnsi="Palatino Linotype" w:cs="Palatino Linotype"/>
        </w:rPr>
      </w:pPr>
    </w:p>
    <w:p w14:paraId="07E92E3C" w14:textId="77777777" w:rsidR="002D2AA3" w:rsidRPr="00785E82" w:rsidRDefault="002D2AA3">
      <w:pPr>
        <w:spacing w:after="0" w:line="360" w:lineRule="auto"/>
        <w:ind w:right="49"/>
        <w:jc w:val="both"/>
        <w:rPr>
          <w:rFonts w:ascii="Palatino Linotype" w:eastAsia="Palatino Linotype" w:hAnsi="Palatino Linotype" w:cs="Palatino Linotype"/>
        </w:rPr>
      </w:pPr>
    </w:p>
    <w:sectPr w:rsidR="002D2AA3" w:rsidRPr="00785E82">
      <w:headerReference w:type="default" r:id="rId11"/>
      <w:footerReference w:type="default" r:id="rId12"/>
      <w:headerReference w:type="first" r:id="rId13"/>
      <w:footerReference w:type="first" r:id="rId14"/>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4FB55" w14:textId="77777777" w:rsidR="000513C2" w:rsidRDefault="000513C2">
      <w:pPr>
        <w:spacing w:after="0" w:line="240" w:lineRule="auto"/>
      </w:pPr>
      <w:r>
        <w:separator/>
      </w:r>
    </w:p>
  </w:endnote>
  <w:endnote w:type="continuationSeparator" w:id="0">
    <w:p w14:paraId="17E98DE3" w14:textId="77777777" w:rsidR="000513C2" w:rsidRDefault="00051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FAC3" w14:textId="77777777" w:rsidR="002D2AA3" w:rsidRDefault="001B28F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72AD4">
      <w:rPr>
        <w:b/>
        <w:noProof/>
        <w:color w:val="000000"/>
        <w:sz w:val="24"/>
        <w:szCs w:val="24"/>
      </w:rPr>
      <w:t>40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72AD4">
      <w:rPr>
        <w:b/>
        <w:noProof/>
        <w:color w:val="000000"/>
        <w:sz w:val="24"/>
        <w:szCs w:val="24"/>
      </w:rPr>
      <w:t>40</w:t>
    </w:r>
    <w:r>
      <w:rPr>
        <w:b/>
        <w:color w:val="000000"/>
        <w:sz w:val="24"/>
        <w:szCs w:val="24"/>
      </w:rPr>
      <w:fldChar w:fldCharType="end"/>
    </w:r>
  </w:p>
  <w:p w14:paraId="4CEEC1D6" w14:textId="77777777" w:rsidR="002D2AA3" w:rsidRDefault="002D2AA3">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3FF2B" w14:textId="77777777" w:rsidR="002D2AA3" w:rsidRDefault="001B28F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72AD4">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72AD4">
      <w:rPr>
        <w:b/>
        <w:noProof/>
        <w:color w:val="000000"/>
        <w:sz w:val="24"/>
        <w:szCs w:val="24"/>
      </w:rPr>
      <w:t>40</w:t>
    </w:r>
    <w:r>
      <w:rPr>
        <w:b/>
        <w:color w:val="000000"/>
        <w:sz w:val="24"/>
        <w:szCs w:val="24"/>
      </w:rPr>
      <w:fldChar w:fldCharType="end"/>
    </w:r>
  </w:p>
  <w:p w14:paraId="1FA0FF3F" w14:textId="77777777" w:rsidR="002D2AA3" w:rsidRDefault="002D2AA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3C0D1" w14:textId="77777777" w:rsidR="000513C2" w:rsidRDefault="000513C2">
      <w:pPr>
        <w:spacing w:after="0" w:line="240" w:lineRule="auto"/>
      </w:pPr>
      <w:r>
        <w:separator/>
      </w:r>
    </w:p>
  </w:footnote>
  <w:footnote w:type="continuationSeparator" w:id="0">
    <w:p w14:paraId="71F86134" w14:textId="77777777" w:rsidR="000513C2" w:rsidRDefault="00051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A3920" w14:textId="77777777" w:rsidR="002D2AA3" w:rsidRDefault="001B28FE">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24A64167" wp14:editId="1927C990">
          <wp:simplePos x="0" y="0"/>
          <wp:positionH relativeFrom="column">
            <wp:posOffset>-746118</wp:posOffset>
          </wp:positionH>
          <wp:positionV relativeFrom="paragraph">
            <wp:posOffset>-448303</wp:posOffset>
          </wp:positionV>
          <wp:extent cx="7809876" cy="10165823"/>
          <wp:effectExtent l="0" t="0" r="0" b="0"/>
          <wp:wrapNone/>
          <wp:docPr id="214310818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608" r="609"/>
                  <a:stretch>
                    <a:fillRect/>
                  </a:stretch>
                </pic:blipFill>
                <pic:spPr>
                  <a:xfrm>
                    <a:off x="0" y="0"/>
                    <a:ext cx="7809876" cy="10165823"/>
                  </a:xfrm>
                  <a:prstGeom prst="rect">
                    <a:avLst/>
                  </a:prstGeom>
                  <a:ln/>
                </pic:spPr>
              </pic:pic>
            </a:graphicData>
          </a:graphic>
        </wp:anchor>
      </w:drawing>
    </w:r>
  </w:p>
  <w:tbl>
    <w:tblPr>
      <w:tblStyle w:val="afa"/>
      <w:tblW w:w="5603" w:type="dxa"/>
      <w:tblInd w:w="3611" w:type="dxa"/>
      <w:tblLayout w:type="fixed"/>
      <w:tblLook w:val="0400" w:firstRow="0" w:lastRow="0" w:firstColumn="0" w:lastColumn="0" w:noHBand="0" w:noVBand="1"/>
    </w:tblPr>
    <w:tblGrid>
      <w:gridCol w:w="2551"/>
      <w:gridCol w:w="3052"/>
    </w:tblGrid>
    <w:tr w:rsidR="002D2AA3" w14:paraId="762E68D3" w14:textId="77777777">
      <w:tc>
        <w:tcPr>
          <w:tcW w:w="2551" w:type="dxa"/>
          <w:vAlign w:val="center"/>
        </w:tcPr>
        <w:p w14:paraId="430E3A2C" w14:textId="77777777" w:rsidR="002D2AA3" w:rsidRDefault="001B28F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13DA70A6" w14:textId="77777777" w:rsidR="002D2AA3" w:rsidRDefault="002D2AA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3E203F6F" w14:textId="77777777" w:rsidR="002D2AA3" w:rsidRDefault="001B28F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03729/INFOEM/IP/RR/2025y acumulados</w:t>
          </w:r>
        </w:p>
      </w:tc>
    </w:tr>
    <w:tr w:rsidR="002D2AA3" w14:paraId="740FB659" w14:textId="77777777">
      <w:trPr>
        <w:trHeight w:val="228"/>
      </w:trPr>
      <w:tc>
        <w:tcPr>
          <w:tcW w:w="2551" w:type="dxa"/>
          <w:vAlign w:val="center"/>
        </w:tcPr>
        <w:p w14:paraId="6D786F3F" w14:textId="77777777" w:rsidR="002D2AA3" w:rsidRDefault="001B28F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4050A2D2" w14:textId="77777777" w:rsidR="002D2AA3" w:rsidRDefault="002D2AA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70833185" w14:textId="77777777" w:rsidR="002D2AA3" w:rsidRDefault="001B28FE">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2D2AA3" w14:paraId="2898E2DC" w14:textId="77777777">
      <w:tc>
        <w:tcPr>
          <w:tcW w:w="2551" w:type="dxa"/>
          <w:vAlign w:val="center"/>
        </w:tcPr>
        <w:p w14:paraId="19D35810" w14:textId="77777777" w:rsidR="002D2AA3" w:rsidRDefault="001B28F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5BE62EA9" w14:textId="77777777" w:rsidR="002D2AA3" w:rsidRDefault="001B28F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0C43E71E" w14:textId="77777777" w:rsidR="002D2AA3" w:rsidRDefault="002D2AA3">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63855" w14:textId="77777777" w:rsidR="002D2AA3" w:rsidRDefault="001B28FE">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266C552F" wp14:editId="250CA492">
          <wp:simplePos x="0" y="0"/>
          <wp:positionH relativeFrom="column">
            <wp:posOffset>-683891</wp:posOffset>
          </wp:positionH>
          <wp:positionV relativeFrom="paragraph">
            <wp:posOffset>-249551</wp:posOffset>
          </wp:positionV>
          <wp:extent cx="7809876" cy="10165823"/>
          <wp:effectExtent l="0" t="0" r="0" b="0"/>
          <wp:wrapNone/>
          <wp:docPr id="21431081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b"/>
      <w:tblW w:w="5603" w:type="dxa"/>
      <w:tblInd w:w="3611" w:type="dxa"/>
      <w:tblLayout w:type="fixed"/>
      <w:tblLook w:val="0400" w:firstRow="0" w:lastRow="0" w:firstColumn="0" w:lastColumn="0" w:noHBand="0" w:noVBand="1"/>
    </w:tblPr>
    <w:tblGrid>
      <w:gridCol w:w="2551"/>
      <w:gridCol w:w="3052"/>
    </w:tblGrid>
    <w:tr w:rsidR="002D2AA3" w14:paraId="2EA9B56B" w14:textId="77777777">
      <w:tc>
        <w:tcPr>
          <w:tcW w:w="2551" w:type="dxa"/>
          <w:vAlign w:val="center"/>
        </w:tcPr>
        <w:p w14:paraId="1F4BF4B7" w14:textId="77777777" w:rsidR="002D2AA3" w:rsidRDefault="001B28F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14:paraId="3FF7D02B" w14:textId="77777777" w:rsidR="002D2AA3" w:rsidRDefault="002D2AA3">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20F9EA99" w14:textId="77777777" w:rsidR="002D2AA3" w:rsidRDefault="001B28F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03729/INFOEM/IP/RR/2025 y acumulados</w:t>
          </w:r>
        </w:p>
      </w:tc>
    </w:tr>
    <w:tr w:rsidR="002D2AA3" w14:paraId="0846E493" w14:textId="77777777">
      <w:tc>
        <w:tcPr>
          <w:tcW w:w="2551" w:type="dxa"/>
          <w:vAlign w:val="center"/>
        </w:tcPr>
        <w:p w14:paraId="3FA18870" w14:textId="77777777" w:rsidR="002D2AA3" w:rsidRDefault="001B28F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32FBFDDD" w14:textId="77777777" w:rsidR="002D2AA3" w:rsidRDefault="002D2AA3">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p>
      </w:tc>
    </w:tr>
    <w:tr w:rsidR="002D2AA3" w14:paraId="04870A8E" w14:textId="77777777">
      <w:trPr>
        <w:trHeight w:val="228"/>
      </w:trPr>
      <w:tc>
        <w:tcPr>
          <w:tcW w:w="2551" w:type="dxa"/>
          <w:vAlign w:val="center"/>
        </w:tcPr>
        <w:p w14:paraId="22BB945A" w14:textId="77777777" w:rsidR="002D2AA3" w:rsidRDefault="001B28F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1136F5F9" w14:textId="77777777" w:rsidR="002D2AA3" w:rsidRDefault="001B28FE">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Ayuntamiento de Toluca</w:t>
          </w:r>
        </w:p>
      </w:tc>
    </w:tr>
    <w:tr w:rsidR="002D2AA3" w14:paraId="25038B7A" w14:textId="77777777">
      <w:tc>
        <w:tcPr>
          <w:tcW w:w="2551" w:type="dxa"/>
          <w:vAlign w:val="center"/>
        </w:tcPr>
        <w:p w14:paraId="4BACACCC" w14:textId="77777777" w:rsidR="002D2AA3" w:rsidRDefault="001B28F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3A6DE554" w14:textId="77777777" w:rsidR="002D2AA3" w:rsidRDefault="001B28FE">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140A977F" w14:textId="77777777" w:rsidR="002D2AA3" w:rsidRDefault="001B28FE">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053"/>
    <w:multiLevelType w:val="multilevel"/>
    <w:tmpl w:val="99106DEA"/>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15:restartNumberingAfterBreak="0">
    <w:nsid w:val="0E92379F"/>
    <w:multiLevelType w:val="multilevel"/>
    <w:tmpl w:val="346698B0"/>
    <w:lvl w:ilvl="0">
      <w:start w:val="4"/>
      <w:numFmt w:val="decimal"/>
      <w:lvlText w:val="%1."/>
      <w:lvlJc w:val="left"/>
      <w:pPr>
        <w:ind w:left="4755"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B7E0B23"/>
    <w:multiLevelType w:val="multilevel"/>
    <w:tmpl w:val="CC80D15A"/>
    <w:lvl w:ilvl="0">
      <w:start w:val="7"/>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1421B65"/>
    <w:multiLevelType w:val="multilevel"/>
    <w:tmpl w:val="2E62D334"/>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2072A72"/>
    <w:multiLevelType w:val="multilevel"/>
    <w:tmpl w:val="FE5EFE02"/>
    <w:lvl w:ilvl="0">
      <w:start w:val="1"/>
      <w:numFmt w:val="lowerLetter"/>
      <w:pStyle w:val="Listaconvietas"/>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56734599"/>
    <w:multiLevelType w:val="multilevel"/>
    <w:tmpl w:val="7A2A0A52"/>
    <w:lvl w:ilvl="0">
      <w:start w:val="1"/>
      <w:numFmt w:val="decimal"/>
      <w:lvlText w:val="%1."/>
      <w:lvlJc w:val="left"/>
      <w:pPr>
        <w:ind w:left="4755"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C706450"/>
    <w:multiLevelType w:val="multilevel"/>
    <w:tmpl w:val="2A847C92"/>
    <w:lvl w:ilvl="0">
      <w:start w:val="7"/>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E6E21EB"/>
    <w:multiLevelType w:val="multilevel"/>
    <w:tmpl w:val="B6D48D6E"/>
    <w:lvl w:ilvl="0">
      <w:start w:val="1"/>
      <w:numFmt w:val="upperRoman"/>
      <w:pStyle w:val="Listaconvietas3"/>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num w:numId="1">
    <w:abstractNumId w:val="4"/>
  </w:num>
  <w:num w:numId="2">
    <w:abstractNumId w:val="7"/>
  </w:num>
  <w:num w:numId="3">
    <w:abstractNumId w:val="0"/>
  </w:num>
  <w:num w:numId="4">
    <w:abstractNumId w:val="5"/>
  </w:num>
  <w:num w:numId="5">
    <w:abstractNumId w:val="3"/>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AA3"/>
    <w:rsid w:val="000513C2"/>
    <w:rsid w:val="00072AD4"/>
    <w:rsid w:val="001B28FE"/>
    <w:rsid w:val="002D2AA3"/>
    <w:rsid w:val="00370BF9"/>
    <w:rsid w:val="006F05BF"/>
    <w:rsid w:val="00785E82"/>
    <w:rsid w:val="00AD5B52"/>
    <w:rsid w:val="00C440F9"/>
    <w:rsid w:val="00DD5B7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0B946"/>
  <w15:docId w15:val="{10A4EDE4-F36F-4564-A202-0A130B8E8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rsid w:val="00FD48C3"/>
    <w:rPr>
      <w:b/>
      <w:sz w:val="48"/>
      <w:szCs w:val="48"/>
    </w:rPr>
  </w:style>
  <w:style w:type="character" w:customStyle="1" w:styleId="Ttulo2Car">
    <w:name w:val="Título 2 Car"/>
    <w:basedOn w:val="Fuentedeprrafopredeter"/>
    <w:rsid w:val="00FD48C3"/>
    <w:rPr>
      <w:b/>
      <w:sz w:val="36"/>
      <w:szCs w:val="36"/>
    </w:rPr>
  </w:style>
  <w:style w:type="character" w:customStyle="1" w:styleId="Ttulo3Car">
    <w:name w:val="Título 3 Car"/>
    <w:basedOn w:val="Fuentedeprrafopredeter"/>
    <w:rsid w:val="00FD48C3"/>
    <w:rPr>
      <w:b/>
      <w:sz w:val="28"/>
      <w:szCs w:val="28"/>
    </w:rPr>
  </w:style>
  <w:style w:type="character" w:customStyle="1" w:styleId="Ttulo4Car">
    <w:name w:val="Título 4 Car"/>
    <w:basedOn w:val="Fuentedeprrafopredeter"/>
    <w:rsid w:val="00FD48C3"/>
    <w:rPr>
      <w:b/>
      <w:sz w:val="24"/>
      <w:szCs w:val="24"/>
    </w:rPr>
  </w:style>
  <w:style w:type="character" w:customStyle="1" w:styleId="Ttulo5Car">
    <w:name w:val="Título 5 Car"/>
    <w:basedOn w:val="Fuentedeprrafopredeter"/>
    <w:rsid w:val="00FD48C3"/>
    <w:rPr>
      <w:b/>
    </w:rPr>
  </w:style>
  <w:style w:type="character" w:customStyle="1" w:styleId="Ttulo6Car">
    <w:name w:val="Título 6 Car"/>
    <w:basedOn w:val="Fuentedeprrafopredeter"/>
    <w:rsid w:val="00FD48C3"/>
    <w:rPr>
      <w:b/>
      <w:sz w:val="20"/>
      <w:szCs w:val="20"/>
    </w:rPr>
  </w:style>
  <w:style w:type="table" w:customStyle="1" w:styleId="TableNormal2">
    <w:name w:val="Table Normal"/>
    <w:tblPr>
      <w:tblCellMar>
        <w:top w:w="0" w:type="dxa"/>
        <w:left w:w="0" w:type="dxa"/>
        <w:bottom w:w="0" w:type="dxa"/>
        <w:right w:w="0" w:type="dxa"/>
      </w:tblCellMar>
    </w:tblPr>
  </w:style>
  <w:style w:type="character" w:customStyle="1" w:styleId="PuestoCar">
    <w:name w:val="Puesto Car"/>
    <w:basedOn w:val="Fuentedeprrafopredeter"/>
    <w:rsid w:val="00FD48C3"/>
    <w:rPr>
      <w:b/>
      <w:sz w:val="72"/>
      <w:szCs w:val="72"/>
    </w:r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character" w:styleId="Hipervnculo">
    <w:name w:val="Hyperlink"/>
    <w:aliases w:val="Hipervínculo1,Hipervínculo11,Hipervínculo12,Hipervínculo13,Hipervínculo14,Hipervínculo15"/>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ttuloCar">
    <w:name w:val="Subtítulo Car"/>
    <w:basedOn w:val="Fuentedeprrafopredeter"/>
    <w:rsid w:val="00FD48C3"/>
    <w:rPr>
      <w:rFonts w:ascii="Georgia" w:eastAsia="Georgia" w:hAnsi="Georgia" w:cs="Georgia"/>
      <w:i/>
      <w:color w:val="666666"/>
      <w:sz w:val="48"/>
      <w:szCs w:val="48"/>
    </w:rPr>
  </w:style>
  <w:style w:type="table" w:customStyle="1" w:styleId="a">
    <w:basedOn w:val="TableNormal5"/>
    <w:tblPr>
      <w:tblStyleRowBandSize w:val="1"/>
      <w:tblStyleColBandSize w:val="1"/>
      <w:tblCellMar>
        <w:top w:w="15" w:type="dxa"/>
        <w:left w:w="15" w:type="dxa"/>
        <w:bottom w:w="15" w:type="dxa"/>
        <w:right w:w="15"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1">
    <w:basedOn w:val="TableNormal5"/>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top w:w="15" w:type="dxa"/>
        <w:left w:w="115" w:type="dxa"/>
        <w:bottom w:w="15" w:type="dxa"/>
        <w:right w:w="115" w:type="dxa"/>
      </w:tblCellMar>
    </w:tblPr>
  </w:style>
  <w:style w:type="table" w:customStyle="1" w:styleId="a3">
    <w:basedOn w:val="TableNormal5"/>
    <w:tblPr>
      <w:tblStyleRowBandSize w:val="1"/>
      <w:tblStyleColBandSize w:val="1"/>
      <w:tblCellMar>
        <w:top w:w="15" w:type="dxa"/>
        <w:left w:w="115" w:type="dxa"/>
        <w:bottom w:w="15" w:type="dxa"/>
        <w:right w:w="115" w:type="dxa"/>
      </w:tblCellMar>
    </w:tblPr>
  </w:style>
  <w:style w:type="table" w:customStyle="1" w:styleId="a4">
    <w:basedOn w:val="TableNormal4"/>
    <w:tblPr>
      <w:tblStyleRowBandSize w:val="1"/>
      <w:tblStyleColBandSize w:val="1"/>
      <w:tblCellMar>
        <w:top w:w="15" w:type="dxa"/>
        <w:left w:w="115" w:type="dxa"/>
        <w:bottom w:w="15" w:type="dxa"/>
        <w:right w:w="115" w:type="dxa"/>
      </w:tblCellMar>
    </w:tblPr>
  </w:style>
  <w:style w:type="table" w:customStyle="1" w:styleId="a5">
    <w:basedOn w:val="TableNormal4"/>
    <w:tblPr>
      <w:tblStyleRowBandSize w:val="1"/>
      <w:tblStyleColBandSize w:val="1"/>
      <w:tblCellMar>
        <w:top w:w="15" w:type="dxa"/>
        <w:left w:w="115" w:type="dxa"/>
        <w:bottom w:w="15" w:type="dxa"/>
        <w:right w:w="115"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D6BFB"/>
    <w:pPr>
      <w:spacing w:after="0" w:line="240"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D6BFB"/>
    <w:rPr>
      <w:rFonts w:asciiTheme="minorHAnsi" w:eastAsiaTheme="minorHAnsi" w:hAnsiTheme="minorHAnsi" w:cstheme="minorBidi"/>
      <w:sz w:val="20"/>
      <w:szCs w:val="20"/>
      <w:lang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BD6BFB"/>
    <w:rPr>
      <w:vertAlign w:val="superscript"/>
    </w:rPr>
  </w:style>
  <w:style w:type="character" w:customStyle="1" w:styleId="Mencinsinresolver1">
    <w:name w:val="Mención sin resolver1"/>
    <w:basedOn w:val="Fuentedeprrafopredeter"/>
    <w:uiPriority w:val="99"/>
    <w:semiHidden/>
    <w:unhideWhenUsed/>
    <w:rsid w:val="00E64CB4"/>
    <w:rPr>
      <w:color w:val="605E5C"/>
      <w:shd w:val="clear" w:color="auto" w:fill="E1DFDD"/>
    </w:rPr>
  </w:style>
  <w:style w:type="paragraph" w:styleId="Cita">
    <w:name w:val="Quote"/>
    <w:basedOn w:val="Normal"/>
    <w:next w:val="Normal"/>
    <w:link w:val="CitaCar"/>
    <w:uiPriority w:val="29"/>
    <w:qFormat/>
    <w:rsid w:val="0084488A"/>
    <w:pPr>
      <w:spacing w:before="200" w:line="240" w:lineRule="auto"/>
      <w:ind w:left="864" w:right="864"/>
      <w:jc w:val="center"/>
    </w:pPr>
    <w:rPr>
      <w:rFonts w:ascii="Times New Roman" w:eastAsia="Times New Roman" w:hAnsi="Times New Roman" w:cs="Times New Roman"/>
      <w:i/>
      <w:iCs/>
      <w:color w:val="404040" w:themeColor="text1" w:themeTint="BF"/>
      <w:sz w:val="24"/>
      <w:szCs w:val="24"/>
    </w:rPr>
  </w:style>
  <w:style w:type="character" w:customStyle="1" w:styleId="CitaCar">
    <w:name w:val="Cita Car"/>
    <w:basedOn w:val="Fuentedeprrafopredeter"/>
    <w:link w:val="Cita"/>
    <w:uiPriority w:val="29"/>
    <w:rsid w:val="0084488A"/>
    <w:rPr>
      <w:rFonts w:ascii="Times New Roman" w:eastAsia="Times New Roman" w:hAnsi="Times New Roman" w:cs="Times New Roman"/>
      <w:i/>
      <w:iCs/>
      <w:color w:val="404040" w:themeColor="text1" w:themeTint="BF"/>
      <w:sz w:val="24"/>
      <w:szCs w:val="24"/>
    </w:rPr>
  </w:style>
  <w:style w:type="paragraph" w:customStyle="1" w:styleId="j">
    <w:name w:val="j"/>
    <w:basedOn w:val="Normal"/>
    <w:rsid w:val="005855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cep">
    <w:name w:val="n_acep"/>
    <w:basedOn w:val="Fuentedeprrafopredeter"/>
    <w:rsid w:val="0058558E"/>
  </w:style>
  <w:style w:type="character" w:customStyle="1" w:styleId="Mencinsinresolver2">
    <w:name w:val="Mención sin resolver2"/>
    <w:basedOn w:val="Fuentedeprrafopredeter"/>
    <w:uiPriority w:val="99"/>
    <w:semiHidden/>
    <w:unhideWhenUsed/>
    <w:rsid w:val="00AD7527"/>
    <w:rPr>
      <w:color w:val="605E5C"/>
      <w:shd w:val="clear" w:color="auto" w:fill="E1DFDD"/>
    </w:rPr>
  </w:style>
  <w:style w:type="character" w:styleId="Hipervnculovisitado">
    <w:name w:val="FollowedHyperlink"/>
    <w:basedOn w:val="Fuentedeprrafopredeter"/>
    <w:uiPriority w:val="99"/>
    <w:semiHidden/>
    <w:unhideWhenUsed/>
    <w:rsid w:val="003F413F"/>
    <w:rPr>
      <w:color w:val="954F72" w:themeColor="followedHyperlink"/>
      <w:u w:val="single"/>
    </w:rPr>
  </w:style>
  <w:style w:type="table" w:customStyle="1" w:styleId="a6">
    <w:basedOn w:val="TableNormal3"/>
    <w:pPr>
      <w:spacing w:after="0" w:line="240" w:lineRule="auto"/>
    </w:pPr>
    <w:tblPr>
      <w:tblStyleRowBandSize w:val="1"/>
      <w:tblStyleColBandSize w:val="1"/>
      <w:tblCellMar>
        <w:left w:w="108" w:type="dxa"/>
        <w:right w:w="108" w:type="dxa"/>
      </w:tblCellMar>
    </w:tblPr>
  </w:style>
  <w:style w:type="table" w:customStyle="1" w:styleId="a7">
    <w:basedOn w:val="TableNormal3"/>
    <w:tblPr>
      <w:tblStyleRowBandSize w:val="1"/>
      <w:tblStyleColBandSize w:val="1"/>
      <w:tblCellMar>
        <w:top w:w="15" w:type="dxa"/>
        <w:left w:w="115" w:type="dxa"/>
        <w:bottom w:w="15" w:type="dxa"/>
        <w:right w:w="115" w:type="dxa"/>
      </w:tblCellMar>
    </w:tblPr>
  </w:style>
  <w:style w:type="table" w:customStyle="1" w:styleId="a8">
    <w:basedOn w:val="TableNormal3"/>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852ED"/>
    <w:rPr>
      <w:color w:val="605E5C"/>
      <w:shd w:val="clear" w:color="auto" w:fill="E1DFDD"/>
    </w:rPr>
  </w:style>
  <w:style w:type="table" w:customStyle="1" w:styleId="Tablaconcuadrcula1">
    <w:name w:val="Tabla con cuadrícula1"/>
    <w:basedOn w:val="Tablanormal"/>
    <w:next w:val="Tablaconcuadrcula"/>
    <w:uiPriority w:val="39"/>
    <w:rsid w:val="00080C70"/>
    <w:pPr>
      <w:spacing w:after="0" w:line="240" w:lineRule="auto"/>
    </w:pPr>
    <w:rPr>
      <w:rFonts w:ascii="Times New Roman" w:eastAsia="Times New Roman" w:hAnsi="Times New Roman" w:cs="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rsid w:val="00FD48C3"/>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normaltextrun">
    <w:name w:val="normaltextrun"/>
    <w:basedOn w:val="Fuentedeprrafopredeter"/>
    <w:rsid w:val="00FD48C3"/>
  </w:style>
  <w:style w:type="character" w:customStyle="1" w:styleId="apple-converted-space">
    <w:name w:val="apple-converted-space"/>
    <w:basedOn w:val="Fuentedeprrafopredeter"/>
    <w:rsid w:val="00FD48C3"/>
  </w:style>
  <w:style w:type="character" w:customStyle="1" w:styleId="TextocomentarioCar">
    <w:name w:val="Texto comentario Car"/>
    <w:basedOn w:val="Fuentedeprrafopredeter"/>
    <w:link w:val="Textocomentario"/>
    <w:uiPriority w:val="99"/>
    <w:semiHidden/>
    <w:rsid w:val="00FD48C3"/>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FD48C3"/>
    <w:pPr>
      <w:spacing w:after="0" w:line="240" w:lineRule="auto"/>
    </w:pPr>
    <w:rPr>
      <w:rFonts w:ascii="Times New Roman" w:eastAsia="Times New Roman" w:hAnsi="Times New Roman" w:cs="Times New Roman"/>
      <w:sz w:val="20"/>
      <w:szCs w:val="20"/>
      <w:lang w:eastAsia="es-ES"/>
    </w:rPr>
  </w:style>
  <w:style w:type="character" w:customStyle="1" w:styleId="AsuntodelcomentarioCar">
    <w:name w:val="Asunto del comentario Car"/>
    <w:basedOn w:val="TextocomentarioCar"/>
    <w:link w:val="Asuntodelcomentario"/>
    <w:uiPriority w:val="99"/>
    <w:semiHidden/>
    <w:rsid w:val="00FD48C3"/>
    <w:rPr>
      <w:rFonts w:ascii="Times New Roman" w:eastAsia="Times New Roman" w:hAnsi="Times New Roman" w:cs="Times New Roman"/>
      <w:b/>
      <w:bCs/>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FD48C3"/>
    <w:rPr>
      <w:b/>
      <w:bCs/>
    </w:rPr>
  </w:style>
  <w:style w:type="character" w:customStyle="1" w:styleId="TextodegloboCar">
    <w:name w:val="Texto de globo Car"/>
    <w:basedOn w:val="Fuentedeprrafopredeter"/>
    <w:link w:val="Textodeglobo"/>
    <w:uiPriority w:val="99"/>
    <w:semiHidden/>
    <w:rsid w:val="00FD48C3"/>
    <w:rPr>
      <w:rFonts w:ascii="Segoe UI" w:eastAsia="Times New Roman" w:hAnsi="Segoe UI" w:cs="Segoe UI"/>
      <w:sz w:val="18"/>
      <w:szCs w:val="18"/>
      <w:lang w:eastAsia="es-ES"/>
    </w:rPr>
  </w:style>
  <w:style w:type="paragraph" w:styleId="Textodeglobo">
    <w:name w:val="Balloon Text"/>
    <w:basedOn w:val="Normal"/>
    <w:link w:val="TextodegloboCar"/>
    <w:uiPriority w:val="99"/>
    <w:semiHidden/>
    <w:unhideWhenUsed/>
    <w:rsid w:val="00FD48C3"/>
    <w:pPr>
      <w:spacing w:after="0" w:line="240" w:lineRule="auto"/>
    </w:pPr>
    <w:rPr>
      <w:rFonts w:ascii="Segoe UI" w:eastAsia="Times New Roman" w:hAnsi="Segoe UI" w:cs="Segoe UI"/>
      <w:sz w:val="18"/>
      <w:szCs w:val="18"/>
      <w:lang w:eastAsia="es-ES"/>
    </w:rPr>
  </w:style>
  <w:style w:type="paragraph" w:customStyle="1" w:styleId="paragraph">
    <w:name w:val="paragraph"/>
    <w:basedOn w:val="Normal"/>
    <w:rsid w:val="00FD48C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aliases w:val="Francesa,INAI"/>
    <w:link w:val="SinespaciadoCar"/>
    <w:uiPriority w:val="1"/>
    <w:qFormat/>
    <w:rsid w:val="00FD48C3"/>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FD48C3"/>
    <w:rPr>
      <w:rFonts w:ascii="Times New Roman" w:eastAsia="Times New Roman" w:hAnsi="Times New Roman" w:cs="Times New Roman"/>
      <w:sz w:val="24"/>
      <w:szCs w:val="24"/>
      <w:lang w:eastAsia="es-ES"/>
    </w:rPr>
  </w:style>
  <w:style w:type="paragraph" w:styleId="Lista">
    <w:name w:val="List"/>
    <w:basedOn w:val="Normal"/>
    <w:uiPriority w:val="99"/>
    <w:unhideWhenUsed/>
    <w:rsid w:val="00FD48C3"/>
    <w:pPr>
      <w:spacing w:after="0" w:line="240" w:lineRule="auto"/>
      <w:ind w:left="283" w:hanging="283"/>
      <w:contextualSpacing/>
    </w:pPr>
    <w:rPr>
      <w:rFonts w:ascii="Times New Roman" w:eastAsia="Times New Roman" w:hAnsi="Times New Roman" w:cs="Times New Roman"/>
      <w:sz w:val="24"/>
      <w:szCs w:val="24"/>
      <w:lang w:eastAsia="es-ES"/>
    </w:rPr>
  </w:style>
  <w:style w:type="paragraph" w:styleId="Lista2">
    <w:name w:val="List 2"/>
    <w:basedOn w:val="Normal"/>
    <w:uiPriority w:val="99"/>
    <w:unhideWhenUsed/>
    <w:rsid w:val="00FD48C3"/>
    <w:pPr>
      <w:spacing w:after="0" w:line="240" w:lineRule="auto"/>
      <w:ind w:left="566" w:hanging="283"/>
      <w:contextualSpacing/>
    </w:pPr>
    <w:rPr>
      <w:rFonts w:ascii="Times New Roman" w:eastAsia="Times New Roman" w:hAnsi="Times New Roman" w:cs="Times New Roman"/>
      <w:sz w:val="24"/>
      <w:szCs w:val="24"/>
      <w:lang w:eastAsia="es-ES"/>
    </w:rPr>
  </w:style>
  <w:style w:type="paragraph" w:styleId="Listaconvietas">
    <w:name w:val="List Bullet"/>
    <w:basedOn w:val="Normal"/>
    <w:uiPriority w:val="99"/>
    <w:unhideWhenUsed/>
    <w:rsid w:val="00FD48C3"/>
    <w:pPr>
      <w:numPr>
        <w:numId w:val="1"/>
      </w:numPr>
      <w:spacing w:after="0" w:line="240" w:lineRule="auto"/>
      <w:contextualSpacing/>
    </w:pPr>
    <w:rPr>
      <w:rFonts w:ascii="Times New Roman" w:eastAsia="Times New Roman" w:hAnsi="Times New Roman" w:cs="Times New Roman"/>
      <w:sz w:val="24"/>
      <w:szCs w:val="24"/>
      <w:lang w:eastAsia="es-ES"/>
    </w:rPr>
  </w:style>
  <w:style w:type="paragraph" w:styleId="Continuarlista">
    <w:name w:val="List Continue"/>
    <w:basedOn w:val="Normal"/>
    <w:uiPriority w:val="99"/>
    <w:unhideWhenUsed/>
    <w:rsid w:val="00FD48C3"/>
    <w:pPr>
      <w:spacing w:after="120" w:line="240" w:lineRule="auto"/>
      <w:ind w:left="283"/>
      <w:contextualSpacing/>
    </w:pPr>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FD48C3"/>
    <w:pPr>
      <w:spacing w:after="120" w:line="240" w:lineRule="auto"/>
    </w:pPr>
    <w:rPr>
      <w:rFonts w:ascii="Times New Roman" w:eastAsia="Times New Roman" w:hAnsi="Times New Roman" w:cs="Times New Roman"/>
      <w:sz w:val="24"/>
      <w:szCs w:val="24"/>
      <w:lang w:eastAsia="es-ES"/>
    </w:rPr>
  </w:style>
  <w:style w:type="character" w:customStyle="1" w:styleId="TextoindependienteCar">
    <w:name w:val="Texto independiente Car"/>
    <w:basedOn w:val="Fuentedeprrafopredeter"/>
    <w:link w:val="Textoindependiente"/>
    <w:uiPriority w:val="99"/>
    <w:rsid w:val="00FD48C3"/>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FD48C3"/>
    <w:pPr>
      <w:spacing w:after="120" w:line="240" w:lineRule="auto"/>
      <w:ind w:left="283"/>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rsid w:val="00FD48C3"/>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FD48C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D48C3"/>
    <w:rPr>
      <w:rFonts w:ascii="Times New Roman" w:eastAsia="Times New Roman" w:hAnsi="Times New Roman" w:cs="Times New Roman"/>
      <w:sz w:val="24"/>
      <w:szCs w:val="24"/>
      <w:lang w:eastAsia="es-ES"/>
    </w:rPr>
  </w:style>
  <w:style w:type="paragraph" w:customStyle="1" w:styleId="Default">
    <w:name w:val="Default"/>
    <w:rsid w:val="00FD48C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aconvietas3">
    <w:name w:val="List Bullet 3"/>
    <w:basedOn w:val="Normal"/>
    <w:uiPriority w:val="99"/>
    <w:unhideWhenUsed/>
    <w:rsid w:val="00FD48C3"/>
    <w:pPr>
      <w:numPr>
        <w:numId w:val="2"/>
      </w:numPr>
      <w:spacing w:after="0" w:line="240" w:lineRule="auto"/>
      <w:ind w:left="7306"/>
      <w:contextualSpacing/>
    </w:pPr>
    <w:rPr>
      <w:rFonts w:ascii="Times New Roman" w:eastAsia="Times New Roman" w:hAnsi="Times New Roman" w:cs="Times New Roman"/>
      <w:sz w:val="24"/>
      <w:szCs w:val="24"/>
      <w:lang w:val="es-ES"/>
    </w:rPr>
  </w:style>
  <w:style w:type="table" w:customStyle="1" w:styleId="4">
    <w:name w:val="4"/>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3">
    <w:name w:val="3"/>
    <w:basedOn w:val="TableNormal9"/>
    <w:rsid w:val="00FD48C3"/>
    <w:rPr>
      <w:rFonts w:ascii="Calibri" w:eastAsia="Calibri" w:hAnsi="Calibri" w:cs="Calibri"/>
    </w:rPr>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tblPr>
      <w:tblStyleRowBandSize w:val="1"/>
      <w:tblStyleColBandSize w:val="1"/>
      <w:tblCellMar>
        <w:left w:w="115" w:type="dxa"/>
        <w:right w:w="115" w:type="dxa"/>
      </w:tblCellMar>
    </w:tblPr>
  </w:style>
  <w:style w:type="table" w:customStyle="1" w:styleId="ac">
    <w:basedOn w:val="TableNormal2"/>
    <w:tblPr>
      <w:tblStyleRowBandSize w:val="1"/>
      <w:tblStyleColBandSize w:val="1"/>
      <w:tblCellMar>
        <w:left w:w="115" w:type="dxa"/>
        <w:right w:w="115"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tblPr>
      <w:tblStyleRowBandSize w:val="1"/>
      <w:tblStyleColBandSize w:val="1"/>
      <w:tblCellMar>
        <w:left w:w="115" w:type="dxa"/>
        <w:right w:w="115" w:type="dxa"/>
      </w:tblCellMar>
    </w:tblPr>
  </w:style>
  <w:style w:type="table" w:customStyle="1" w:styleId="af">
    <w:basedOn w:val="TableNormal2"/>
    <w:tblPr>
      <w:tblStyleRowBandSize w:val="1"/>
      <w:tblStyleColBandSize w:val="1"/>
      <w:tblCellMar>
        <w:left w:w="115" w:type="dxa"/>
        <w:right w:w="115" w:type="dxa"/>
      </w:tblCellMar>
    </w:tblPr>
  </w:style>
  <w:style w:type="paragraph" w:customStyle="1" w:styleId="INFOEM">
    <w:name w:val="INFOEM"/>
    <w:basedOn w:val="Normal"/>
    <w:qFormat/>
    <w:rsid w:val="00616865"/>
    <w:pPr>
      <w:spacing w:before="240" w:line="360" w:lineRule="auto"/>
      <w:ind w:left="851" w:right="851"/>
      <w:jc w:val="both"/>
    </w:pPr>
    <w:rPr>
      <w:rFonts w:ascii="Palatino Linotype" w:eastAsiaTheme="minorHAnsi" w:hAnsi="Palatino Linotype" w:cstheme="minorBidi"/>
      <w:i/>
      <w:szCs w:val="14"/>
      <w:lang w:eastAsia="en-US"/>
    </w:rPr>
  </w:style>
  <w:style w:type="paragraph" w:customStyle="1" w:styleId="Citas">
    <w:name w:val="Citas"/>
    <w:basedOn w:val="Normal"/>
    <w:qFormat/>
    <w:rsid w:val="00616865"/>
    <w:pPr>
      <w:spacing w:before="240" w:line="360" w:lineRule="auto"/>
      <w:ind w:left="851" w:right="851"/>
      <w:jc w:val="both"/>
    </w:pPr>
    <w:rPr>
      <w:rFonts w:ascii="Palatino Linotype" w:eastAsiaTheme="minorHAnsi" w:hAnsi="Palatino Linotype" w:cs="Arial"/>
      <w:i/>
      <w:lang w:eastAsia="en-US"/>
    </w:r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paragraph" w:customStyle="1" w:styleId="Ttulo21">
    <w:name w:val="Título 21"/>
    <w:basedOn w:val="Normal"/>
    <w:uiPriority w:val="1"/>
    <w:qFormat/>
    <w:rsid w:val="003F3423"/>
    <w:pPr>
      <w:widowControl w:val="0"/>
      <w:spacing w:after="0" w:line="240" w:lineRule="auto"/>
      <w:ind w:left="2062" w:right="2063"/>
      <w:jc w:val="center"/>
      <w:outlineLvl w:val="2"/>
    </w:pPr>
    <w:rPr>
      <w:rFonts w:ascii="Arial" w:eastAsia="Arial" w:hAnsi="Arial" w:cs="Arial"/>
      <w:b/>
      <w:bCs/>
      <w:sz w:val="18"/>
      <w:szCs w:val="18"/>
      <w:lang w:val="en-US"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pPr>
      <w:spacing w:after="0" w:line="240" w:lineRule="auto"/>
    </w:pPr>
    <w:tblPr>
      <w:tblStyleRowBandSize w:val="1"/>
      <w:tblStyleColBandSize w:val="1"/>
      <w:tblCellMar>
        <w:left w:w="108" w:type="dxa"/>
        <w:right w:w="108" w:type="dxa"/>
      </w:tblCellMar>
    </w:tblPr>
  </w:style>
  <w:style w:type="table" w:customStyle="1" w:styleId="af9">
    <w:basedOn w:val="TableNormal0"/>
    <w:pPr>
      <w:spacing w:after="0" w:line="240" w:lineRule="auto"/>
    </w:pPr>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1adXPZXvYTyH+wSeJoDq8MGhQ==">CgMxLjAyCWguMzBqMHpsbDIJaC4yZXQ5MnAwMghoLmdqZGd4czIOaC5saWY5Mjd5b2djYWQ4AHIhMUNpbVI1MGFSZXBOUnM4N1VJM0tOWnYzOXBId2c1YUwy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10474</Words>
  <Characters>57612</Characters>
  <Application>Microsoft Office Word</Application>
  <DocSecurity>0</DocSecurity>
  <Lines>480</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2025-07-11T18:14:00Z</cp:lastPrinted>
  <dcterms:created xsi:type="dcterms:W3CDTF">2025-08-06T18:22:00Z</dcterms:created>
  <dcterms:modified xsi:type="dcterms:W3CDTF">2025-08-06T18:22:00Z</dcterms:modified>
</cp:coreProperties>
</file>