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CC50E" w14:textId="3FC27718" w:rsidR="00204F02" w:rsidRPr="00484887" w:rsidRDefault="003A0078" w:rsidP="006B095E">
      <w:pPr>
        <w:spacing w:before="240" w:after="240" w:line="360" w:lineRule="auto"/>
        <w:jc w:val="both"/>
        <w:rPr>
          <w:rFonts w:ascii="Palatino Linotype" w:eastAsia="Palatino Linotype" w:hAnsi="Palatino Linotype" w:cs="Palatino Linotype"/>
          <w:sz w:val="22"/>
          <w:szCs w:val="22"/>
        </w:rPr>
      </w:pPr>
      <w:r w:rsidRPr="00484887">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1F5280" w:rsidRPr="00484887">
        <w:rPr>
          <w:rFonts w:ascii="Palatino Linotype" w:eastAsia="Palatino Linotype" w:hAnsi="Palatino Linotype" w:cs="Palatino Linotype"/>
          <w:b/>
          <w:sz w:val="22"/>
          <w:szCs w:val="22"/>
        </w:rPr>
        <w:t>veinte</w:t>
      </w:r>
      <w:r w:rsidR="00F404F2" w:rsidRPr="00484887">
        <w:rPr>
          <w:rFonts w:ascii="Palatino Linotype" w:eastAsia="Palatino Linotype" w:hAnsi="Palatino Linotype" w:cs="Palatino Linotype"/>
          <w:b/>
          <w:sz w:val="22"/>
          <w:szCs w:val="22"/>
        </w:rPr>
        <w:t xml:space="preserve"> de agosto</w:t>
      </w:r>
      <w:r w:rsidRPr="00484887">
        <w:rPr>
          <w:rFonts w:ascii="Palatino Linotype" w:eastAsia="Palatino Linotype" w:hAnsi="Palatino Linotype" w:cs="Palatino Linotype"/>
          <w:b/>
          <w:sz w:val="22"/>
          <w:szCs w:val="22"/>
        </w:rPr>
        <w:t xml:space="preserve"> de dos mil veinticinco</w:t>
      </w:r>
      <w:r w:rsidRPr="00484887">
        <w:rPr>
          <w:rFonts w:ascii="Palatino Linotype" w:eastAsia="Palatino Linotype" w:hAnsi="Palatino Linotype" w:cs="Palatino Linotype"/>
          <w:sz w:val="22"/>
          <w:szCs w:val="22"/>
        </w:rPr>
        <w:t xml:space="preserve">. </w:t>
      </w:r>
    </w:p>
    <w:p w14:paraId="44D064D4" w14:textId="761B9602" w:rsidR="00204F02" w:rsidRPr="00484887" w:rsidRDefault="003A0078" w:rsidP="006B095E">
      <w:pPr>
        <w:spacing w:before="240" w:after="240" w:line="360" w:lineRule="auto"/>
        <w:jc w:val="both"/>
        <w:rPr>
          <w:rFonts w:ascii="Palatino Linotype" w:eastAsia="Palatino Linotype" w:hAnsi="Palatino Linotype" w:cs="Palatino Linotype"/>
          <w:sz w:val="22"/>
          <w:szCs w:val="22"/>
        </w:rPr>
      </w:pPr>
      <w:r w:rsidRPr="00484887">
        <w:rPr>
          <w:rFonts w:ascii="Palatino Linotype" w:eastAsia="Palatino Linotype" w:hAnsi="Palatino Linotype" w:cs="Palatino Linotype"/>
          <w:b/>
          <w:sz w:val="22"/>
          <w:szCs w:val="22"/>
        </w:rPr>
        <w:t>Visto</w:t>
      </w:r>
      <w:r w:rsidRPr="00484887">
        <w:rPr>
          <w:rFonts w:ascii="Palatino Linotype" w:eastAsia="Palatino Linotype" w:hAnsi="Palatino Linotype" w:cs="Palatino Linotype"/>
          <w:sz w:val="22"/>
          <w:szCs w:val="22"/>
        </w:rPr>
        <w:t xml:space="preserve"> el expediente formado con motivo del recurso de revisión </w:t>
      </w:r>
      <w:r w:rsidR="00F404F2" w:rsidRPr="00484887">
        <w:rPr>
          <w:rFonts w:ascii="Palatino Linotype" w:eastAsia="Palatino Linotype" w:hAnsi="Palatino Linotype" w:cs="Palatino Linotype"/>
          <w:b/>
          <w:sz w:val="22"/>
          <w:szCs w:val="22"/>
        </w:rPr>
        <w:t>04494/INFOEM/IP/RR/2025</w:t>
      </w:r>
      <w:r w:rsidRPr="00484887">
        <w:rPr>
          <w:rFonts w:ascii="Palatino Linotype" w:eastAsia="Palatino Linotype" w:hAnsi="Palatino Linotype" w:cs="Palatino Linotype"/>
          <w:sz w:val="22"/>
          <w:szCs w:val="22"/>
        </w:rPr>
        <w:t>, interpuesto por</w:t>
      </w:r>
      <w:r w:rsidRPr="00484887">
        <w:rPr>
          <w:rFonts w:ascii="Palatino Linotype" w:eastAsia="Palatino Linotype" w:hAnsi="Palatino Linotype" w:cs="Palatino Linotype"/>
          <w:b/>
          <w:sz w:val="22"/>
          <w:szCs w:val="22"/>
        </w:rPr>
        <w:t xml:space="preserve"> </w:t>
      </w:r>
      <w:r w:rsidR="001968A2" w:rsidRPr="001968A2">
        <w:rPr>
          <w:rFonts w:ascii="Palatino Linotype" w:eastAsia="Palatino Linotype" w:hAnsi="Palatino Linotype" w:cs="Palatino Linotype"/>
          <w:b/>
          <w:sz w:val="22"/>
          <w:szCs w:val="22"/>
        </w:rPr>
        <w:t>XXXXXX XXXXXXX</w:t>
      </w:r>
      <w:r w:rsidRPr="00484887">
        <w:rPr>
          <w:rFonts w:ascii="Palatino Linotype" w:eastAsia="Palatino Linotype" w:hAnsi="Palatino Linotype" w:cs="Palatino Linotype"/>
          <w:b/>
          <w:sz w:val="22"/>
          <w:szCs w:val="22"/>
        </w:rPr>
        <w:t>,</w:t>
      </w:r>
      <w:r w:rsidRPr="00484887">
        <w:rPr>
          <w:rFonts w:ascii="Palatino Linotype" w:eastAsia="Palatino Linotype" w:hAnsi="Palatino Linotype" w:cs="Palatino Linotype"/>
          <w:sz w:val="22"/>
          <w:szCs w:val="22"/>
        </w:rPr>
        <w:t xml:space="preserve"> en lo sucesivo</w:t>
      </w:r>
      <w:r w:rsidRPr="00484887">
        <w:rPr>
          <w:rFonts w:ascii="Palatino Linotype" w:eastAsia="Palatino Linotype" w:hAnsi="Palatino Linotype" w:cs="Palatino Linotype"/>
          <w:b/>
          <w:sz w:val="22"/>
          <w:szCs w:val="22"/>
        </w:rPr>
        <w:t xml:space="preserve"> la parte</w:t>
      </w:r>
      <w:r w:rsidRPr="00484887">
        <w:rPr>
          <w:rFonts w:ascii="Palatino Linotype" w:eastAsia="Palatino Linotype" w:hAnsi="Palatino Linotype" w:cs="Palatino Linotype"/>
          <w:sz w:val="22"/>
          <w:szCs w:val="22"/>
        </w:rPr>
        <w:t xml:space="preserve"> </w:t>
      </w:r>
      <w:r w:rsidRPr="00484887">
        <w:rPr>
          <w:rFonts w:ascii="Palatino Linotype" w:eastAsia="Palatino Linotype" w:hAnsi="Palatino Linotype" w:cs="Palatino Linotype"/>
          <w:b/>
          <w:sz w:val="22"/>
          <w:szCs w:val="22"/>
        </w:rPr>
        <w:t>Recurrente,</w:t>
      </w:r>
      <w:r w:rsidRPr="00484887">
        <w:rPr>
          <w:rFonts w:ascii="Palatino Linotype" w:eastAsia="Palatino Linotype" w:hAnsi="Palatino Linotype" w:cs="Palatino Linotype"/>
          <w:sz w:val="22"/>
          <w:szCs w:val="22"/>
        </w:rPr>
        <w:t xml:space="preserve"> en contra de la respuesta a su solicitud por parte del </w:t>
      </w:r>
      <w:r w:rsidR="00F404F2" w:rsidRPr="00484887">
        <w:rPr>
          <w:rFonts w:ascii="Palatino Linotype" w:eastAsia="Palatino Linotype" w:hAnsi="Palatino Linotype" w:cs="Palatino Linotype"/>
          <w:b/>
          <w:sz w:val="22"/>
          <w:szCs w:val="22"/>
        </w:rPr>
        <w:t>Comisión del Agua del Estado de México</w:t>
      </w:r>
      <w:r w:rsidRPr="00484887">
        <w:rPr>
          <w:rFonts w:ascii="Palatino Linotype" w:eastAsia="Palatino Linotype" w:hAnsi="Palatino Linotype" w:cs="Palatino Linotype"/>
          <w:b/>
          <w:sz w:val="22"/>
          <w:szCs w:val="22"/>
        </w:rPr>
        <w:t xml:space="preserve">, </w:t>
      </w:r>
      <w:r w:rsidRPr="00484887">
        <w:rPr>
          <w:rFonts w:ascii="Palatino Linotype" w:eastAsia="Palatino Linotype" w:hAnsi="Palatino Linotype" w:cs="Palatino Linotype"/>
          <w:sz w:val="22"/>
          <w:szCs w:val="22"/>
        </w:rPr>
        <w:t xml:space="preserve">en lo sucesivo el </w:t>
      </w:r>
      <w:r w:rsidRPr="00484887">
        <w:rPr>
          <w:rFonts w:ascii="Palatino Linotype" w:eastAsia="Palatino Linotype" w:hAnsi="Palatino Linotype" w:cs="Palatino Linotype"/>
          <w:b/>
          <w:sz w:val="22"/>
          <w:szCs w:val="22"/>
        </w:rPr>
        <w:t xml:space="preserve">Sujeto Obligado, </w:t>
      </w:r>
      <w:r w:rsidRPr="00484887">
        <w:rPr>
          <w:rFonts w:ascii="Palatino Linotype" w:eastAsia="Palatino Linotype" w:hAnsi="Palatino Linotype" w:cs="Palatino Linotype"/>
          <w:sz w:val="22"/>
          <w:szCs w:val="22"/>
        </w:rPr>
        <w:t xml:space="preserve">se procede a dictar la presente resolución con base en los siguientes: </w:t>
      </w:r>
    </w:p>
    <w:p w14:paraId="09B90272" w14:textId="77777777" w:rsidR="00204F02" w:rsidRPr="00484887" w:rsidRDefault="003A0078" w:rsidP="006B095E">
      <w:pPr>
        <w:spacing w:before="240" w:after="240" w:line="360" w:lineRule="auto"/>
        <w:jc w:val="center"/>
        <w:rPr>
          <w:rFonts w:ascii="Palatino Linotype" w:eastAsia="Palatino Linotype" w:hAnsi="Palatino Linotype" w:cs="Palatino Linotype"/>
          <w:b/>
          <w:sz w:val="22"/>
          <w:szCs w:val="22"/>
        </w:rPr>
      </w:pPr>
      <w:r w:rsidRPr="00484887">
        <w:rPr>
          <w:rFonts w:ascii="Palatino Linotype" w:eastAsia="Palatino Linotype" w:hAnsi="Palatino Linotype" w:cs="Palatino Linotype"/>
          <w:b/>
          <w:sz w:val="22"/>
          <w:szCs w:val="22"/>
        </w:rPr>
        <w:t>I. A N T E C E D E N T E S</w:t>
      </w:r>
    </w:p>
    <w:p w14:paraId="199F7DCC" w14:textId="481682D9" w:rsidR="00204F02" w:rsidRPr="00484887" w:rsidRDefault="003A0078" w:rsidP="006B095E">
      <w:pPr>
        <w:spacing w:before="240" w:after="240" w:line="360" w:lineRule="auto"/>
        <w:jc w:val="both"/>
        <w:rPr>
          <w:rFonts w:ascii="Palatino Linotype" w:eastAsia="Palatino Linotype" w:hAnsi="Palatino Linotype" w:cs="Palatino Linotype"/>
          <w:sz w:val="22"/>
          <w:szCs w:val="22"/>
        </w:rPr>
      </w:pPr>
      <w:r w:rsidRPr="00484887">
        <w:rPr>
          <w:rFonts w:ascii="Palatino Linotype" w:eastAsia="Palatino Linotype" w:hAnsi="Palatino Linotype" w:cs="Palatino Linotype"/>
          <w:b/>
          <w:sz w:val="22"/>
          <w:szCs w:val="22"/>
        </w:rPr>
        <w:t>1. Solicitud de acceso a la información.</w:t>
      </w:r>
      <w:r w:rsidRPr="00484887">
        <w:rPr>
          <w:rFonts w:ascii="Palatino Linotype" w:eastAsia="Palatino Linotype" w:hAnsi="Palatino Linotype" w:cs="Palatino Linotype"/>
          <w:sz w:val="22"/>
          <w:szCs w:val="22"/>
        </w:rPr>
        <w:t xml:space="preserve"> </w:t>
      </w:r>
      <w:r w:rsidR="00A27D87" w:rsidRPr="00484887">
        <w:rPr>
          <w:rFonts w:ascii="Palatino Linotype" w:eastAsia="Palatino Linotype" w:hAnsi="Palatino Linotype" w:cs="Palatino Linotype"/>
          <w:sz w:val="22"/>
          <w:szCs w:val="22"/>
        </w:rPr>
        <w:t xml:space="preserve">El </w:t>
      </w:r>
      <w:r w:rsidR="000766DA" w:rsidRPr="00484887">
        <w:rPr>
          <w:rFonts w:ascii="Palatino Linotype" w:eastAsia="Palatino Linotype" w:hAnsi="Palatino Linotype" w:cs="Palatino Linotype"/>
          <w:b/>
          <w:sz w:val="22"/>
          <w:szCs w:val="22"/>
        </w:rPr>
        <w:t xml:space="preserve">diecisiete </w:t>
      </w:r>
      <w:r w:rsidR="00F404F2" w:rsidRPr="00484887">
        <w:rPr>
          <w:rFonts w:ascii="Palatino Linotype" w:eastAsia="Palatino Linotype" w:hAnsi="Palatino Linotype" w:cs="Palatino Linotype"/>
          <w:b/>
          <w:sz w:val="22"/>
          <w:szCs w:val="22"/>
        </w:rPr>
        <w:t>de marzo</w:t>
      </w:r>
      <w:r w:rsidR="00A27D87" w:rsidRPr="00484887">
        <w:rPr>
          <w:rFonts w:ascii="Palatino Linotype" w:eastAsia="Palatino Linotype" w:hAnsi="Palatino Linotype" w:cs="Palatino Linotype"/>
          <w:b/>
          <w:sz w:val="22"/>
          <w:szCs w:val="22"/>
        </w:rPr>
        <w:t xml:space="preserve"> de dos mil veinticinco</w:t>
      </w:r>
      <w:r w:rsidRPr="00484887">
        <w:rPr>
          <w:rFonts w:ascii="Palatino Linotype" w:eastAsia="Palatino Linotype" w:hAnsi="Palatino Linotype" w:cs="Palatino Linotype"/>
          <w:sz w:val="22"/>
          <w:szCs w:val="22"/>
        </w:rPr>
        <w:t xml:space="preserve">, a través del Sistema de Acceso a la Información Mexiquense, en lo subsecuente el </w:t>
      </w:r>
      <w:r w:rsidRPr="00484887">
        <w:rPr>
          <w:rFonts w:ascii="Palatino Linotype" w:eastAsia="Palatino Linotype" w:hAnsi="Palatino Linotype" w:cs="Palatino Linotype"/>
          <w:b/>
          <w:sz w:val="22"/>
          <w:szCs w:val="22"/>
        </w:rPr>
        <w:t>SAIMEX,</w:t>
      </w:r>
      <w:r w:rsidRPr="00484887">
        <w:rPr>
          <w:rFonts w:ascii="Palatino Linotype" w:eastAsia="Palatino Linotype" w:hAnsi="Palatino Linotype" w:cs="Palatino Linotype"/>
          <w:sz w:val="22"/>
          <w:szCs w:val="22"/>
        </w:rPr>
        <w:t xml:space="preserve"> ante el </w:t>
      </w:r>
      <w:r w:rsidRPr="00484887">
        <w:rPr>
          <w:rFonts w:ascii="Palatino Linotype" w:eastAsia="Palatino Linotype" w:hAnsi="Palatino Linotype" w:cs="Palatino Linotype"/>
          <w:b/>
          <w:sz w:val="22"/>
          <w:szCs w:val="22"/>
        </w:rPr>
        <w:t>Sujeto Obligado</w:t>
      </w:r>
      <w:r w:rsidRPr="00484887">
        <w:rPr>
          <w:rFonts w:ascii="Palatino Linotype" w:eastAsia="Palatino Linotype" w:hAnsi="Palatino Linotype" w:cs="Palatino Linotype"/>
          <w:sz w:val="22"/>
          <w:szCs w:val="22"/>
        </w:rPr>
        <w:t xml:space="preserve">, la solicitud de acceso a la información pública, a la que se le asignó el número </w:t>
      </w:r>
      <w:r w:rsidR="00F404F2" w:rsidRPr="00484887">
        <w:rPr>
          <w:rFonts w:ascii="Palatino Linotype" w:eastAsia="Palatino Linotype" w:hAnsi="Palatino Linotype" w:cs="Palatino Linotype"/>
          <w:b/>
          <w:sz w:val="22"/>
          <w:szCs w:val="22"/>
        </w:rPr>
        <w:t>00143/CAEM/IP/2025</w:t>
      </w:r>
      <w:r w:rsidRPr="00484887">
        <w:rPr>
          <w:rFonts w:ascii="Palatino Linotype" w:eastAsia="Palatino Linotype" w:hAnsi="Palatino Linotype" w:cs="Palatino Linotype"/>
          <w:sz w:val="22"/>
          <w:szCs w:val="22"/>
        </w:rPr>
        <w:t xml:space="preserve">, </w:t>
      </w:r>
      <w:r w:rsidR="000766DA" w:rsidRPr="00484887">
        <w:rPr>
          <w:rFonts w:ascii="Palatino Linotype" w:eastAsia="Palatino Linotype" w:hAnsi="Palatino Linotype" w:cs="Palatino Linotype"/>
          <w:sz w:val="22"/>
          <w:szCs w:val="22"/>
        </w:rPr>
        <w:t xml:space="preserve">misma que al ser presentada en día inhábil, se tuvo por registrada el dieciocho de marzo de dos mil veinticinco, </w:t>
      </w:r>
      <w:r w:rsidRPr="00484887">
        <w:rPr>
          <w:rFonts w:ascii="Palatino Linotype" w:eastAsia="Palatino Linotype" w:hAnsi="Palatino Linotype" w:cs="Palatino Linotype"/>
          <w:sz w:val="22"/>
          <w:szCs w:val="22"/>
        </w:rPr>
        <w:t xml:space="preserve">a través del Sistema de Acceso a la Información Mexiquense, en lo subsecuente el </w:t>
      </w:r>
      <w:r w:rsidRPr="00484887">
        <w:rPr>
          <w:rFonts w:ascii="Palatino Linotype" w:eastAsia="Palatino Linotype" w:hAnsi="Palatino Linotype" w:cs="Palatino Linotype"/>
          <w:b/>
          <w:sz w:val="22"/>
          <w:szCs w:val="22"/>
        </w:rPr>
        <w:t>SAIMEX</w:t>
      </w:r>
      <w:r w:rsidRPr="00484887">
        <w:rPr>
          <w:rFonts w:ascii="Palatino Linotype" w:eastAsia="Palatino Linotype" w:hAnsi="Palatino Linotype" w:cs="Palatino Linotype"/>
          <w:sz w:val="22"/>
          <w:szCs w:val="22"/>
        </w:rPr>
        <w:t xml:space="preserve">, mediante la cual requirió la información siguiente: </w:t>
      </w:r>
    </w:p>
    <w:p w14:paraId="16A9BF4C" w14:textId="0519F6F0" w:rsidR="00204F02" w:rsidRPr="00484887" w:rsidRDefault="003A0078" w:rsidP="006B095E">
      <w:pPr>
        <w:spacing w:before="240" w:after="240"/>
        <w:ind w:left="567" w:right="902"/>
        <w:jc w:val="both"/>
        <w:rPr>
          <w:rFonts w:ascii="Palatino Linotype" w:eastAsia="Palatino Linotype" w:hAnsi="Palatino Linotype" w:cs="Palatino Linotype"/>
          <w:i/>
          <w:sz w:val="22"/>
          <w:szCs w:val="22"/>
        </w:rPr>
      </w:pPr>
      <w:bookmarkStart w:id="0" w:name="_heading=h.gjdgxs" w:colFirst="0" w:colLast="0"/>
      <w:bookmarkEnd w:id="0"/>
      <w:r w:rsidRPr="00484887">
        <w:rPr>
          <w:rFonts w:ascii="Palatino Linotype" w:eastAsia="Palatino Linotype" w:hAnsi="Palatino Linotype" w:cs="Palatino Linotype"/>
          <w:i/>
          <w:sz w:val="22"/>
          <w:szCs w:val="22"/>
        </w:rPr>
        <w:t xml:space="preserve"> “</w:t>
      </w:r>
      <w:r w:rsidR="00F404F2" w:rsidRPr="00484887">
        <w:rPr>
          <w:rFonts w:ascii="Palatino Linotype" w:eastAsia="Palatino Linotype" w:hAnsi="Palatino Linotype" w:cs="Palatino Linotype"/>
          <w:i/>
          <w:sz w:val="22"/>
          <w:szCs w:val="22"/>
        </w:rPr>
        <w:t xml:space="preserve">buenas tardes consulte en su </w:t>
      </w:r>
      <w:proofErr w:type="spellStart"/>
      <w:r w:rsidR="00F404F2" w:rsidRPr="00484887">
        <w:rPr>
          <w:rFonts w:ascii="Palatino Linotype" w:eastAsia="Palatino Linotype" w:hAnsi="Palatino Linotype" w:cs="Palatino Linotype"/>
          <w:i/>
          <w:sz w:val="22"/>
          <w:szCs w:val="22"/>
        </w:rPr>
        <w:t>pagina</w:t>
      </w:r>
      <w:proofErr w:type="spellEnd"/>
      <w:r w:rsidR="00F404F2" w:rsidRPr="00484887">
        <w:rPr>
          <w:rFonts w:ascii="Palatino Linotype" w:eastAsia="Palatino Linotype" w:hAnsi="Palatino Linotype" w:cs="Palatino Linotype"/>
          <w:i/>
          <w:sz w:val="22"/>
          <w:szCs w:val="22"/>
        </w:rPr>
        <w:t xml:space="preserve"> de </w:t>
      </w:r>
      <w:proofErr w:type="spellStart"/>
      <w:r w:rsidR="00F404F2" w:rsidRPr="00484887">
        <w:rPr>
          <w:rFonts w:ascii="Palatino Linotype" w:eastAsia="Palatino Linotype" w:hAnsi="Palatino Linotype" w:cs="Palatino Linotype"/>
          <w:i/>
          <w:sz w:val="22"/>
          <w:szCs w:val="22"/>
        </w:rPr>
        <w:t>tyransparencia</w:t>
      </w:r>
      <w:proofErr w:type="spellEnd"/>
      <w:r w:rsidR="00F404F2" w:rsidRPr="00484887">
        <w:rPr>
          <w:rFonts w:ascii="Palatino Linotype" w:eastAsia="Palatino Linotype" w:hAnsi="Palatino Linotype" w:cs="Palatino Linotype"/>
          <w:i/>
          <w:sz w:val="22"/>
          <w:szCs w:val="22"/>
        </w:rPr>
        <w:t xml:space="preserve"> y </w:t>
      </w:r>
      <w:proofErr w:type="spellStart"/>
      <w:r w:rsidR="00F404F2" w:rsidRPr="00484887">
        <w:rPr>
          <w:rFonts w:ascii="Palatino Linotype" w:eastAsia="Palatino Linotype" w:hAnsi="Palatino Linotype" w:cs="Palatino Linotype"/>
          <w:i/>
          <w:sz w:val="22"/>
          <w:szCs w:val="22"/>
        </w:rPr>
        <w:t>nio</w:t>
      </w:r>
      <w:proofErr w:type="spellEnd"/>
      <w:r w:rsidR="00F404F2" w:rsidRPr="00484887">
        <w:rPr>
          <w:rFonts w:ascii="Palatino Linotype" w:eastAsia="Palatino Linotype" w:hAnsi="Palatino Linotype" w:cs="Palatino Linotype"/>
          <w:i/>
          <w:sz w:val="22"/>
          <w:szCs w:val="22"/>
        </w:rPr>
        <w:t xml:space="preserve"> </w:t>
      </w:r>
      <w:proofErr w:type="spellStart"/>
      <w:r w:rsidR="00F404F2" w:rsidRPr="00484887">
        <w:rPr>
          <w:rFonts w:ascii="Palatino Linotype" w:eastAsia="Palatino Linotype" w:hAnsi="Palatino Linotype" w:cs="Palatino Linotype"/>
          <w:i/>
          <w:sz w:val="22"/>
          <w:szCs w:val="22"/>
        </w:rPr>
        <w:t>encontre</w:t>
      </w:r>
      <w:proofErr w:type="spellEnd"/>
      <w:r w:rsidR="00F404F2" w:rsidRPr="00484887">
        <w:rPr>
          <w:rFonts w:ascii="Palatino Linotype" w:eastAsia="Palatino Linotype" w:hAnsi="Palatino Linotype" w:cs="Palatino Linotype"/>
          <w:i/>
          <w:sz w:val="22"/>
          <w:szCs w:val="22"/>
        </w:rPr>
        <w:t xml:space="preserve"> las actas </w:t>
      </w:r>
      <w:proofErr w:type="spellStart"/>
      <w:r w:rsidR="00F404F2" w:rsidRPr="00484887">
        <w:rPr>
          <w:rFonts w:ascii="Palatino Linotype" w:eastAsia="Palatino Linotype" w:hAnsi="Palatino Linotype" w:cs="Palatino Linotype"/>
          <w:i/>
          <w:sz w:val="22"/>
          <w:szCs w:val="22"/>
        </w:rPr>
        <w:t>desu</w:t>
      </w:r>
      <w:proofErr w:type="spellEnd"/>
      <w:r w:rsidR="00F404F2" w:rsidRPr="00484887">
        <w:rPr>
          <w:rFonts w:ascii="Palatino Linotype" w:eastAsia="Palatino Linotype" w:hAnsi="Palatino Linotype" w:cs="Palatino Linotype"/>
          <w:i/>
          <w:sz w:val="22"/>
          <w:szCs w:val="22"/>
        </w:rPr>
        <w:t xml:space="preserve"> consejo consultivo y los </w:t>
      </w:r>
      <w:proofErr w:type="spellStart"/>
      <w:r w:rsidR="00F404F2" w:rsidRPr="00484887">
        <w:rPr>
          <w:rFonts w:ascii="Palatino Linotype" w:eastAsia="Palatino Linotype" w:hAnsi="Palatino Linotype" w:cs="Palatino Linotype"/>
          <w:i/>
          <w:sz w:val="22"/>
          <w:szCs w:val="22"/>
        </w:rPr>
        <w:t>comites</w:t>
      </w:r>
      <w:proofErr w:type="spellEnd"/>
      <w:r w:rsidR="00F404F2" w:rsidRPr="00484887">
        <w:rPr>
          <w:rFonts w:ascii="Palatino Linotype" w:eastAsia="Palatino Linotype" w:hAnsi="Palatino Linotype" w:cs="Palatino Linotype"/>
          <w:i/>
          <w:sz w:val="22"/>
          <w:szCs w:val="22"/>
        </w:rPr>
        <w:t xml:space="preserve"> que tienen- </w:t>
      </w:r>
      <w:r w:rsidR="00F404F2" w:rsidRPr="00484887">
        <w:rPr>
          <w:rFonts w:ascii="Palatino Linotype" w:eastAsia="Palatino Linotype" w:hAnsi="Palatino Linotype" w:cs="Palatino Linotype"/>
          <w:b/>
          <w:i/>
          <w:sz w:val="22"/>
          <w:szCs w:val="22"/>
          <w:u w:val="single"/>
        </w:rPr>
        <w:t xml:space="preserve">quisiera que me dijeran cuantas reuniones ha tenido su consejo directivo, cuantas ha </w:t>
      </w:r>
      <w:proofErr w:type="spellStart"/>
      <w:r w:rsidR="00F404F2" w:rsidRPr="00484887">
        <w:rPr>
          <w:rFonts w:ascii="Palatino Linotype" w:eastAsia="Palatino Linotype" w:hAnsi="Palatino Linotype" w:cs="Palatino Linotype"/>
          <w:b/>
          <w:i/>
          <w:sz w:val="22"/>
          <w:szCs w:val="22"/>
          <w:u w:val="single"/>
        </w:rPr>
        <w:t>llebado</w:t>
      </w:r>
      <w:proofErr w:type="spellEnd"/>
      <w:r w:rsidR="00F404F2" w:rsidRPr="00484887">
        <w:rPr>
          <w:rFonts w:ascii="Palatino Linotype" w:eastAsia="Palatino Linotype" w:hAnsi="Palatino Linotype" w:cs="Palatino Linotype"/>
          <w:b/>
          <w:i/>
          <w:sz w:val="22"/>
          <w:szCs w:val="22"/>
          <w:u w:val="single"/>
        </w:rPr>
        <w:t xml:space="preserve"> a cabo el </w:t>
      </w:r>
      <w:proofErr w:type="spellStart"/>
      <w:r w:rsidR="00F404F2" w:rsidRPr="00484887">
        <w:rPr>
          <w:rFonts w:ascii="Palatino Linotype" w:eastAsia="Palatino Linotype" w:hAnsi="Palatino Linotype" w:cs="Palatino Linotype"/>
          <w:b/>
          <w:i/>
          <w:sz w:val="22"/>
          <w:szCs w:val="22"/>
          <w:u w:val="single"/>
        </w:rPr>
        <w:t>comite</w:t>
      </w:r>
      <w:proofErr w:type="spellEnd"/>
      <w:r w:rsidR="00F404F2" w:rsidRPr="00484887">
        <w:rPr>
          <w:rFonts w:ascii="Palatino Linotype" w:eastAsia="Palatino Linotype" w:hAnsi="Palatino Linotype" w:cs="Palatino Linotype"/>
          <w:b/>
          <w:i/>
          <w:sz w:val="22"/>
          <w:szCs w:val="22"/>
          <w:u w:val="single"/>
        </w:rPr>
        <w:t xml:space="preserve"> de transparencia, cuantas reuniones de </w:t>
      </w:r>
      <w:proofErr w:type="spellStart"/>
      <w:r w:rsidR="00F404F2" w:rsidRPr="00484887">
        <w:rPr>
          <w:rFonts w:ascii="Palatino Linotype" w:eastAsia="Palatino Linotype" w:hAnsi="Palatino Linotype" w:cs="Palatino Linotype"/>
          <w:b/>
          <w:i/>
          <w:sz w:val="22"/>
          <w:szCs w:val="22"/>
          <w:u w:val="single"/>
        </w:rPr>
        <w:t>trabajohan</w:t>
      </w:r>
      <w:proofErr w:type="spellEnd"/>
      <w:r w:rsidR="00F404F2" w:rsidRPr="00484887">
        <w:rPr>
          <w:rFonts w:ascii="Palatino Linotype" w:eastAsia="Palatino Linotype" w:hAnsi="Palatino Linotype" w:cs="Palatino Linotype"/>
          <w:b/>
          <w:i/>
          <w:sz w:val="22"/>
          <w:szCs w:val="22"/>
          <w:u w:val="single"/>
        </w:rPr>
        <w:t xml:space="preserve"> realizado con los integrantes de su </w:t>
      </w:r>
      <w:proofErr w:type="spellStart"/>
      <w:r w:rsidR="00F404F2" w:rsidRPr="00484887">
        <w:rPr>
          <w:rFonts w:ascii="Palatino Linotype" w:eastAsia="Palatino Linotype" w:hAnsi="Palatino Linotype" w:cs="Palatino Linotype"/>
          <w:b/>
          <w:i/>
          <w:sz w:val="22"/>
          <w:szCs w:val="22"/>
          <w:u w:val="single"/>
        </w:rPr>
        <w:t>comite</w:t>
      </w:r>
      <w:proofErr w:type="spellEnd"/>
      <w:r w:rsidR="00F404F2" w:rsidRPr="00484887">
        <w:rPr>
          <w:rFonts w:ascii="Palatino Linotype" w:eastAsia="Palatino Linotype" w:hAnsi="Palatino Linotype" w:cs="Palatino Linotype"/>
          <w:b/>
          <w:i/>
          <w:sz w:val="22"/>
          <w:szCs w:val="22"/>
          <w:u w:val="single"/>
        </w:rPr>
        <w:t xml:space="preserve"> de transparencia y cuantas veces sesiono su consejo directivo. quisiera que me dijeran cuantas se realizaron en 2024 y lo que va de 2025 </w:t>
      </w:r>
      <w:r w:rsidR="00F404F2" w:rsidRPr="00484887">
        <w:rPr>
          <w:rFonts w:ascii="Palatino Linotype" w:eastAsia="Palatino Linotype" w:hAnsi="Palatino Linotype" w:cs="Palatino Linotype"/>
          <w:i/>
          <w:sz w:val="22"/>
          <w:szCs w:val="22"/>
        </w:rPr>
        <w:t>gracias</w:t>
      </w:r>
      <w:r w:rsidRPr="00484887">
        <w:rPr>
          <w:rFonts w:ascii="Palatino Linotype" w:eastAsia="Palatino Linotype" w:hAnsi="Palatino Linotype" w:cs="Palatino Linotype"/>
          <w:i/>
          <w:sz w:val="22"/>
          <w:szCs w:val="22"/>
        </w:rPr>
        <w:t xml:space="preserve">” (Sic) </w:t>
      </w:r>
    </w:p>
    <w:p w14:paraId="091C8554" w14:textId="11E9FB7A" w:rsidR="00204F02" w:rsidRPr="00484887" w:rsidRDefault="003A0078" w:rsidP="006B095E">
      <w:pPr>
        <w:spacing w:before="240" w:after="240" w:line="360" w:lineRule="auto"/>
        <w:ind w:right="49"/>
        <w:rPr>
          <w:rFonts w:ascii="Palatino Linotype" w:eastAsia="Palatino Linotype" w:hAnsi="Palatino Linotype" w:cs="Palatino Linotype"/>
          <w:b/>
          <w:sz w:val="22"/>
          <w:szCs w:val="22"/>
        </w:rPr>
      </w:pPr>
      <w:r w:rsidRPr="00484887">
        <w:rPr>
          <w:rFonts w:ascii="Palatino Linotype" w:eastAsia="Palatino Linotype" w:hAnsi="Palatino Linotype" w:cs="Palatino Linotype"/>
          <w:b/>
          <w:sz w:val="22"/>
          <w:szCs w:val="22"/>
        </w:rPr>
        <w:t>Modalidad de Entrega:</w:t>
      </w:r>
      <w:r w:rsidRPr="00484887">
        <w:rPr>
          <w:rFonts w:ascii="Palatino Linotype" w:eastAsia="Palatino Linotype" w:hAnsi="Palatino Linotype" w:cs="Palatino Linotype"/>
          <w:sz w:val="22"/>
          <w:szCs w:val="22"/>
        </w:rPr>
        <w:t xml:space="preserve"> A través </w:t>
      </w:r>
      <w:r w:rsidRPr="00484887">
        <w:rPr>
          <w:rFonts w:ascii="Palatino Linotype" w:eastAsia="Palatino Linotype" w:hAnsi="Palatino Linotype" w:cs="Palatino Linotype"/>
          <w:b/>
          <w:sz w:val="22"/>
          <w:szCs w:val="22"/>
        </w:rPr>
        <w:t>del SAIMEX.</w:t>
      </w:r>
    </w:p>
    <w:p w14:paraId="26339C44" w14:textId="006DDFFD" w:rsidR="00204F02" w:rsidRPr="00484887" w:rsidRDefault="003A0078" w:rsidP="006B095E">
      <w:pPr>
        <w:spacing w:before="240" w:after="240" w:line="360" w:lineRule="auto"/>
        <w:jc w:val="both"/>
        <w:rPr>
          <w:rFonts w:ascii="Palatino Linotype" w:eastAsia="Palatino Linotype" w:hAnsi="Palatino Linotype" w:cs="Palatino Linotype"/>
          <w:b/>
          <w:sz w:val="22"/>
          <w:szCs w:val="22"/>
        </w:rPr>
      </w:pPr>
      <w:bookmarkStart w:id="1" w:name="_heading=h.3dy6vkm" w:colFirst="0" w:colLast="0"/>
      <w:bookmarkEnd w:id="1"/>
      <w:r w:rsidRPr="00484887">
        <w:rPr>
          <w:rFonts w:ascii="Palatino Linotype" w:eastAsia="Palatino Linotype" w:hAnsi="Palatino Linotype" w:cs="Palatino Linotype"/>
          <w:b/>
          <w:sz w:val="22"/>
          <w:szCs w:val="22"/>
        </w:rPr>
        <w:lastRenderedPageBreak/>
        <w:t xml:space="preserve">2. Respuesta. </w:t>
      </w:r>
      <w:r w:rsidRPr="00484887">
        <w:rPr>
          <w:rFonts w:ascii="Palatino Linotype" w:eastAsia="Palatino Linotype" w:hAnsi="Palatino Linotype" w:cs="Palatino Linotype"/>
          <w:sz w:val="22"/>
          <w:szCs w:val="22"/>
        </w:rPr>
        <w:t xml:space="preserve">El </w:t>
      </w:r>
      <w:r w:rsidR="00036F27" w:rsidRPr="00484887">
        <w:rPr>
          <w:rFonts w:ascii="Palatino Linotype" w:eastAsia="Palatino Linotype" w:hAnsi="Palatino Linotype" w:cs="Palatino Linotype"/>
          <w:b/>
          <w:sz w:val="22"/>
          <w:szCs w:val="22"/>
        </w:rPr>
        <w:t>ocho de abril</w:t>
      </w:r>
      <w:r w:rsidRPr="00484887">
        <w:rPr>
          <w:rFonts w:ascii="Palatino Linotype" w:eastAsia="Palatino Linotype" w:hAnsi="Palatino Linotype" w:cs="Palatino Linotype"/>
          <w:b/>
          <w:sz w:val="22"/>
          <w:szCs w:val="22"/>
        </w:rPr>
        <w:t xml:space="preserve"> de dos mil veinticinco</w:t>
      </w:r>
      <w:r w:rsidRPr="00484887">
        <w:rPr>
          <w:rFonts w:ascii="Palatino Linotype" w:eastAsia="Palatino Linotype" w:hAnsi="Palatino Linotype" w:cs="Palatino Linotype"/>
          <w:sz w:val="22"/>
          <w:szCs w:val="22"/>
        </w:rPr>
        <w:t xml:space="preserve">, el </w:t>
      </w:r>
      <w:r w:rsidRPr="00484887">
        <w:rPr>
          <w:rFonts w:ascii="Palatino Linotype" w:eastAsia="Palatino Linotype" w:hAnsi="Palatino Linotype" w:cs="Palatino Linotype"/>
          <w:b/>
          <w:sz w:val="22"/>
          <w:szCs w:val="22"/>
        </w:rPr>
        <w:t xml:space="preserve">Sujeto Obligado </w:t>
      </w:r>
      <w:r w:rsidRPr="00484887">
        <w:rPr>
          <w:rFonts w:ascii="Palatino Linotype" w:eastAsia="Palatino Linotype" w:hAnsi="Palatino Linotype" w:cs="Palatino Linotype"/>
          <w:sz w:val="22"/>
          <w:szCs w:val="22"/>
        </w:rPr>
        <w:t xml:space="preserve">envió su respuesta a la solicitud de acceso a la información a través de SAIMEX, sustancialmente en los términos siguientes:   </w:t>
      </w:r>
    </w:p>
    <w:p w14:paraId="1687A616" w14:textId="77777777" w:rsidR="00036F27" w:rsidRPr="00484887" w:rsidRDefault="003A0078" w:rsidP="006B095E">
      <w:pPr>
        <w:spacing w:before="240" w:after="240" w:line="276" w:lineRule="auto"/>
        <w:ind w:left="567" w:right="902"/>
        <w:jc w:val="both"/>
        <w:rPr>
          <w:rFonts w:ascii="Palatino Linotype" w:eastAsia="Palatino Linotype" w:hAnsi="Palatino Linotype" w:cs="Palatino Linotype"/>
          <w:i/>
          <w:sz w:val="22"/>
          <w:szCs w:val="22"/>
        </w:rPr>
      </w:pPr>
      <w:r w:rsidRPr="00484887">
        <w:rPr>
          <w:rFonts w:ascii="Palatino Linotype" w:eastAsia="Palatino Linotype" w:hAnsi="Palatino Linotype" w:cs="Palatino Linotype"/>
          <w:i/>
          <w:sz w:val="22"/>
          <w:szCs w:val="22"/>
        </w:rPr>
        <w:t>“</w:t>
      </w:r>
      <w:r w:rsidR="00036F27" w:rsidRPr="00484887">
        <w:rPr>
          <w:rFonts w:ascii="Palatino Linotype" w:eastAsia="Palatino Linotype" w:hAnsi="Palatino Linotype" w:cs="Palatino Linotype"/>
          <w:i/>
          <w:sz w:val="22"/>
          <w:szCs w:val="22"/>
        </w:rPr>
        <w:t xml:space="preserve">…Por lo anterior comparto con usted las respuestas por parte de la Dirección General de Infraestructura Hidráulica con el numero 219C0113000000L/885/2025, por parte de la Dirección General de Programa Hidráulico con el numero 219C0111010000L/132/2025 y por parte de la Dirección General de Operaciones y Atención a Emergencias con el numero 0114000000L/000807/2025, por parte de la Dirección General de Administración y Finanzas con el numero 219C0117L/910/2025 y por parte de la Unidad de Modernización </w:t>
      </w:r>
      <w:proofErr w:type="spellStart"/>
      <w:r w:rsidR="00036F27" w:rsidRPr="00484887">
        <w:rPr>
          <w:rFonts w:ascii="Palatino Linotype" w:eastAsia="Palatino Linotype" w:hAnsi="Palatino Linotype" w:cs="Palatino Linotype"/>
          <w:i/>
          <w:sz w:val="22"/>
          <w:szCs w:val="22"/>
        </w:rPr>
        <w:t>Admi-nistrativa</w:t>
      </w:r>
      <w:proofErr w:type="spellEnd"/>
      <w:r w:rsidR="00036F27" w:rsidRPr="00484887">
        <w:rPr>
          <w:rFonts w:ascii="Palatino Linotype" w:eastAsia="Palatino Linotype" w:hAnsi="Palatino Linotype" w:cs="Palatino Linotype"/>
          <w:i/>
          <w:sz w:val="22"/>
          <w:szCs w:val="22"/>
        </w:rPr>
        <w:t xml:space="preserve"> e informática con el numero 219C0110010000S/385/2025 , estas con la información solicitada. Por parte del Comité de Transparencia se han sesionado un total de 49 sesiones hasta la fecha de la presentación de su solicitud y en el periodo comprendido en su petición, siendo estas las únicas sesiones en las que se reúne el Comité de Transparencia. Sin otro particular por el momento, aprovecho la ocasión para enviarle un cordial saludo. A T E N T A M E N T E MAESTRO FERNANDO DANIEL CABRERA RAMIREZ TITULAR DE LA UNIDAD DE TRANSPARENCIA</w:t>
      </w:r>
    </w:p>
    <w:p w14:paraId="6CFB55DC" w14:textId="77777777" w:rsidR="00036F27" w:rsidRPr="00484887" w:rsidRDefault="00036F27" w:rsidP="006B095E">
      <w:pPr>
        <w:spacing w:before="240" w:after="240" w:line="360" w:lineRule="auto"/>
        <w:ind w:left="567" w:right="902"/>
        <w:jc w:val="both"/>
        <w:rPr>
          <w:rFonts w:ascii="Palatino Linotype" w:eastAsia="Palatino Linotype" w:hAnsi="Palatino Linotype" w:cs="Palatino Linotype"/>
          <w:i/>
          <w:sz w:val="22"/>
          <w:szCs w:val="22"/>
        </w:rPr>
      </w:pPr>
      <w:r w:rsidRPr="00484887">
        <w:rPr>
          <w:rFonts w:ascii="Palatino Linotype" w:eastAsia="Palatino Linotype" w:hAnsi="Palatino Linotype" w:cs="Palatino Linotype"/>
          <w:i/>
          <w:sz w:val="22"/>
          <w:szCs w:val="22"/>
        </w:rPr>
        <w:t>ATENTAMENTE</w:t>
      </w:r>
    </w:p>
    <w:p w14:paraId="33405757" w14:textId="0119B7C9" w:rsidR="00204F02" w:rsidRPr="00484887" w:rsidRDefault="00036F27" w:rsidP="006B095E">
      <w:pPr>
        <w:spacing w:before="240" w:after="240" w:line="360" w:lineRule="auto"/>
        <w:ind w:left="567" w:right="902"/>
        <w:jc w:val="both"/>
        <w:rPr>
          <w:rFonts w:ascii="Palatino Linotype" w:eastAsia="Palatino Linotype" w:hAnsi="Palatino Linotype" w:cs="Palatino Linotype"/>
          <w:i/>
          <w:sz w:val="22"/>
          <w:szCs w:val="22"/>
        </w:rPr>
      </w:pPr>
      <w:r w:rsidRPr="00484887">
        <w:rPr>
          <w:rFonts w:ascii="Palatino Linotype" w:eastAsia="Palatino Linotype" w:hAnsi="Palatino Linotype" w:cs="Palatino Linotype"/>
          <w:i/>
          <w:sz w:val="22"/>
          <w:szCs w:val="22"/>
        </w:rPr>
        <w:t xml:space="preserve">Mtro. Fernando Daniel Cabrera </w:t>
      </w:r>
      <w:proofErr w:type="spellStart"/>
      <w:r w:rsidRPr="00484887">
        <w:rPr>
          <w:rFonts w:ascii="Palatino Linotype" w:eastAsia="Palatino Linotype" w:hAnsi="Palatino Linotype" w:cs="Palatino Linotype"/>
          <w:i/>
          <w:sz w:val="22"/>
          <w:szCs w:val="22"/>
        </w:rPr>
        <w:t>Ramirez</w:t>
      </w:r>
      <w:proofErr w:type="spellEnd"/>
      <w:r w:rsidR="003A0078" w:rsidRPr="00484887">
        <w:rPr>
          <w:rFonts w:ascii="Palatino Linotype" w:eastAsia="Palatino Linotype" w:hAnsi="Palatino Linotype" w:cs="Palatino Linotype"/>
          <w:i/>
          <w:sz w:val="22"/>
          <w:szCs w:val="22"/>
        </w:rPr>
        <w:t xml:space="preserve">” (Sic) </w:t>
      </w:r>
    </w:p>
    <w:p w14:paraId="46636B90" w14:textId="158225D3" w:rsidR="00204F02" w:rsidRPr="00484887" w:rsidRDefault="003A0078" w:rsidP="006B095E">
      <w:pPr>
        <w:spacing w:before="240" w:after="240" w:line="360" w:lineRule="auto"/>
        <w:ind w:left="567" w:right="902"/>
        <w:jc w:val="both"/>
        <w:rPr>
          <w:rFonts w:ascii="Palatino Linotype" w:eastAsia="Palatino Linotype" w:hAnsi="Palatino Linotype" w:cs="Palatino Linotype"/>
          <w:b/>
          <w:sz w:val="22"/>
          <w:szCs w:val="22"/>
        </w:rPr>
      </w:pPr>
      <w:r w:rsidRPr="00484887">
        <w:rPr>
          <w:rFonts w:ascii="Palatino Linotype" w:eastAsia="Palatino Linotype" w:hAnsi="Palatino Linotype" w:cs="Palatino Linotype"/>
          <w:b/>
          <w:sz w:val="22"/>
          <w:szCs w:val="22"/>
        </w:rPr>
        <w:t>Archivos adjuntos:</w:t>
      </w:r>
    </w:p>
    <w:p w14:paraId="522C17E9" w14:textId="52B1666A" w:rsidR="00036F27" w:rsidRPr="00484887" w:rsidRDefault="00036F27" w:rsidP="006B095E">
      <w:pPr>
        <w:spacing w:before="240" w:after="240" w:line="360" w:lineRule="auto"/>
        <w:ind w:left="567" w:right="902"/>
        <w:jc w:val="both"/>
        <w:rPr>
          <w:rFonts w:ascii="Palatino Linotype" w:eastAsia="Palatino Linotype" w:hAnsi="Palatino Linotype" w:cs="Palatino Linotype"/>
          <w:sz w:val="22"/>
          <w:szCs w:val="22"/>
        </w:rPr>
      </w:pPr>
      <w:r w:rsidRPr="00484887">
        <w:rPr>
          <w:rFonts w:ascii="Palatino Linotype" w:eastAsia="Palatino Linotype" w:hAnsi="Palatino Linotype" w:cs="Palatino Linotype"/>
          <w:b/>
          <w:i/>
          <w:sz w:val="22"/>
          <w:szCs w:val="22"/>
        </w:rPr>
        <w:t>“TRANSPARENCIA 00143.pdf”:</w:t>
      </w:r>
      <w:r w:rsidRPr="00484887">
        <w:rPr>
          <w:rFonts w:ascii="Palatino Linotype" w:eastAsia="Palatino Linotype" w:hAnsi="Palatino Linotype" w:cs="Palatino Linotype"/>
          <w:sz w:val="22"/>
          <w:szCs w:val="22"/>
        </w:rPr>
        <w:t xml:space="preserve"> Oficio 219C0116000200L/219/2025</w:t>
      </w:r>
      <w:r w:rsidR="00A85D6A" w:rsidRPr="00484887">
        <w:rPr>
          <w:rFonts w:ascii="Palatino Linotype" w:eastAsia="Palatino Linotype" w:hAnsi="Palatino Linotype" w:cs="Palatino Linotype"/>
          <w:sz w:val="22"/>
          <w:szCs w:val="22"/>
        </w:rPr>
        <w:t xml:space="preserve">, suscrito por la Subdirectora en Materia Administrativa, Fiscal, Normatividad y de Consulta y Suplente de la Dirección General de Asuntos Jurídicos e Igualdad de Género, mediante el cual refiere que derivado de las facultades y atribuciones señaladas en el artículo 21 del Reglamento Interior de la Comisión del Agua del Estado de México, así como a la sección 229B70000, denominada "DIRECCIÓN GENERAL DE ASUNTOS JURÍDICOS" del Manual General de </w:t>
      </w:r>
      <w:r w:rsidR="00A85D6A" w:rsidRPr="00484887">
        <w:rPr>
          <w:rFonts w:ascii="Palatino Linotype" w:eastAsia="Palatino Linotype" w:hAnsi="Palatino Linotype" w:cs="Palatino Linotype"/>
          <w:sz w:val="22"/>
          <w:szCs w:val="22"/>
        </w:rPr>
        <w:lastRenderedPageBreak/>
        <w:t>Organizaciones de esta Comisión, no está dentro de las atribuciones de esta Dirección General pronunciarse sobre lo solicitado derivado de que este sujeto habilitado no coordina ninguna de los comités solicitados, por lo que al ser información que no se genera, se informa lo anterior a efecto de tener colmado su derecho de acceso a la información.</w:t>
      </w:r>
    </w:p>
    <w:p w14:paraId="009E33DE" w14:textId="3DD4BB89" w:rsidR="00036F27" w:rsidRPr="00484887" w:rsidRDefault="00036F27" w:rsidP="006B095E">
      <w:pPr>
        <w:spacing w:before="240" w:after="240" w:line="360" w:lineRule="auto"/>
        <w:ind w:left="567" w:right="902"/>
        <w:jc w:val="both"/>
        <w:rPr>
          <w:rFonts w:ascii="Palatino Linotype" w:eastAsia="Palatino Linotype" w:hAnsi="Palatino Linotype" w:cs="Palatino Linotype"/>
          <w:b/>
          <w:sz w:val="22"/>
          <w:szCs w:val="22"/>
          <w:u w:val="single"/>
        </w:rPr>
      </w:pPr>
      <w:r w:rsidRPr="00484887">
        <w:rPr>
          <w:rFonts w:ascii="Palatino Linotype" w:eastAsia="Palatino Linotype" w:hAnsi="Palatino Linotype" w:cs="Palatino Linotype"/>
          <w:b/>
          <w:i/>
          <w:sz w:val="22"/>
          <w:szCs w:val="22"/>
        </w:rPr>
        <w:t>“OFICIO 132 SOLICITUD 143.pdf”:</w:t>
      </w:r>
      <w:r w:rsidR="00A85D6A" w:rsidRPr="00484887">
        <w:rPr>
          <w:rFonts w:ascii="Palatino Linotype" w:eastAsia="Palatino Linotype" w:hAnsi="Palatino Linotype" w:cs="Palatino Linotype"/>
          <w:b/>
          <w:i/>
          <w:sz w:val="22"/>
          <w:szCs w:val="22"/>
        </w:rPr>
        <w:t xml:space="preserve"> </w:t>
      </w:r>
      <w:r w:rsidR="00A85D6A" w:rsidRPr="00484887">
        <w:rPr>
          <w:rFonts w:ascii="Palatino Linotype" w:eastAsia="Palatino Linotype" w:hAnsi="Palatino Linotype" w:cs="Palatino Linotype"/>
          <w:sz w:val="22"/>
          <w:szCs w:val="22"/>
        </w:rPr>
        <w:t xml:space="preserve">Oficio 219C0111010000L/132/2025, signado por la Subdirectora de Integración y Análisis, encargada del Despacho de la Dirección del SEIA y Suplente de transparencia de la Dirección General del Programa Hidráulico, en el que medularmente señala que en lo que concierne y obra de información de la Dirección General del Programa Hidráulico, </w:t>
      </w:r>
      <w:r w:rsidR="00A85D6A" w:rsidRPr="00484887">
        <w:rPr>
          <w:rFonts w:ascii="Palatino Linotype" w:eastAsia="Palatino Linotype" w:hAnsi="Palatino Linotype" w:cs="Palatino Linotype"/>
          <w:b/>
          <w:sz w:val="22"/>
          <w:szCs w:val="22"/>
          <w:u w:val="single"/>
        </w:rPr>
        <w:t xml:space="preserve">se llevaron a cabo nueve reuniones en el año </w:t>
      </w:r>
      <w:r w:rsidR="00773BBF" w:rsidRPr="00484887">
        <w:rPr>
          <w:rFonts w:ascii="Palatino Linotype" w:eastAsia="Palatino Linotype" w:hAnsi="Palatino Linotype" w:cs="Palatino Linotype"/>
          <w:b/>
          <w:sz w:val="22"/>
          <w:szCs w:val="22"/>
          <w:u w:val="single"/>
        </w:rPr>
        <w:t xml:space="preserve">2024 del Consejo Directivo y en </w:t>
      </w:r>
      <w:r w:rsidR="00A85D6A" w:rsidRPr="00484887">
        <w:rPr>
          <w:rFonts w:ascii="Palatino Linotype" w:eastAsia="Palatino Linotype" w:hAnsi="Palatino Linotype" w:cs="Palatino Linotype"/>
          <w:b/>
          <w:sz w:val="22"/>
          <w:szCs w:val="22"/>
          <w:u w:val="single"/>
        </w:rPr>
        <w:t>lo que va del año 2025 no se han tenido reuniones de dicho Consejo.</w:t>
      </w:r>
    </w:p>
    <w:p w14:paraId="5038868B" w14:textId="34585506" w:rsidR="00036F27" w:rsidRPr="00484887" w:rsidRDefault="00036F27" w:rsidP="006B095E">
      <w:pPr>
        <w:spacing w:before="240" w:after="240" w:line="360" w:lineRule="auto"/>
        <w:ind w:left="567" w:right="902"/>
        <w:jc w:val="both"/>
        <w:rPr>
          <w:rFonts w:ascii="Palatino Linotype" w:eastAsia="Palatino Linotype" w:hAnsi="Palatino Linotype" w:cs="Palatino Linotype"/>
          <w:b/>
          <w:sz w:val="22"/>
          <w:szCs w:val="22"/>
          <w:u w:val="single"/>
        </w:rPr>
      </w:pPr>
      <w:r w:rsidRPr="00484887">
        <w:rPr>
          <w:rFonts w:ascii="Palatino Linotype" w:eastAsia="Palatino Linotype" w:hAnsi="Palatino Linotype" w:cs="Palatino Linotype"/>
          <w:b/>
          <w:i/>
          <w:sz w:val="22"/>
          <w:szCs w:val="22"/>
        </w:rPr>
        <w:t>“R FOLIO 00143 CAEM IP 2025.pdf”:</w:t>
      </w:r>
      <w:r w:rsidR="00773BBF" w:rsidRPr="00484887">
        <w:rPr>
          <w:rFonts w:ascii="Palatino Linotype" w:eastAsia="Palatino Linotype" w:hAnsi="Palatino Linotype" w:cs="Palatino Linotype"/>
          <w:b/>
          <w:i/>
          <w:sz w:val="22"/>
          <w:szCs w:val="22"/>
        </w:rPr>
        <w:t xml:space="preserve"> </w:t>
      </w:r>
      <w:r w:rsidR="00773BBF" w:rsidRPr="00484887">
        <w:rPr>
          <w:rFonts w:ascii="Palatino Linotype" w:eastAsia="Palatino Linotype" w:hAnsi="Palatino Linotype" w:cs="Palatino Linotype"/>
          <w:sz w:val="22"/>
          <w:szCs w:val="22"/>
        </w:rPr>
        <w:t xml:space="preserve">Oficio 0114000000L/000807/2025, suscrito por el Director General de Operaciones y Atención a Emergencias, en el que señala que una vez realizado el análisis de la solicitud; le informo que </w:t>
      </w:r>
      <w:r w:rsidR="00773BBF" w:rsidRPr="00484887">
        <w:rPr>
          <w:rFonts w:ascii="Palatino Linotype" w:eastAsia="Palatino Linotype" w:hAnsi="Palatino Linotype" w:cs="Palatino Linotype"/>
          <w:b/>
          <w:sz w:val="22"/>
          <w:szCs w:val="22"/>
          <w:u w:val="single"/>
        </w:rPr>
        <w:t>esta Dirección General ha participado en 10 reuniones del H. Consejo Directivo de la Comisión del Agua del Estado de México, de las cuales 6 fueron sesiones ordinarias y 4 extraordinarias, en 2024, no registrando sesiones en 2025; así como, sesiones extraordinarias del Comité de Transparencia, 4 en 2024 y 2 sesiones, en 2025.</w:t>
      </w:r>
    </w:p>
    <w:p w14:paraId="238E537F" w14:textId="768A761F" w:rsidR="00036F27" w:rsidRPr="00484887" w:rsidRDefault="00036F27" w:rsidP="006B095E">
      <w:pPr>
        <w:spacing w:before="240" w:after="240" w:line="360" w:lineRule="auto"/>
        <w:ind w:left="567" w:right="902"/>
        <w:jc w:val="both"/>
        <w:rPr>
          <w:rFonts w:ascii="Palatino Linotype" w:eastAsia="Palatino Linotype" w:hAnsi="Palatino Linotype" w:cs="Palatino Linotype"/>
          <w:sz w:val="22"/>
          <w:szCs w:val="22"/>
        </w:rPr>
      </w:pPr>
      <w:r w:rsidRPr="00484887">
        <w:rPr>
          <w:rFonts w:ascii="Palatino Linotype" w:eastAsia="Palatino Linotype" w:hAnsi="Palatino Linotype" w:cs="Palatino Linotype"/>
          <w:b/>
          <w:i/>
          <w:sz w:val="22"/>
          <w:szCs w:val="22"/>
        </w:rPr>
        <w:t>“885-2025 SAIMEX 143-25.pdf”:</w:t>
      </w:r>
      <w:r w:rsidR="00773BBF" w:rsidRPr="00484887">
        <w:rPr>
          <w:rFonts w:ascii="Palatino Linotype" w:eastAsia="Palatino Linotype" w:hAnsi="Palatino Linotype" w:cs="Palatino Linotype"/>
          <w:b/>
          <w:i/>
          <w:sz w:val="22"/>
          <w:szCs w:val="22"/>
        </w:rPr>
        <w:t xml:space="preserve"> </w:t>
      </w:r>
      <w:r w:rsidR="00773BBF" w:rsidRPr="00484887">
        <w:rPr>
          <w:rFonts w:ascii="Palatino Linotype" w:eastAsia="Palatino Linotype" w:hAnsi="Palatino Linotype" w:cs="Palatino Linotype"/>
          <w:sz w:val="22"/>
          <w:szCs w:val="22"/>
        </w:rPr>
        <w:t xml:space="preserve">Oficio 219C0113000000L/885/2025, emitido por el Director General de Infraestructura Hidráulica, en el que manifiesta que </w:t>
      </w:r>
      <w:r w:rsidR="00773BBF" w:rsidRPr="00484887">
        <w:rPr>
          <w:rFonts w:ascii="Palatino Linotype" w:eastAsia="Palatino Linotype" w:hAnsi="Palatino Linotype" w:cs="Palatino Linotype"/>
          <w:sz w:val="22"/>
          <w:szCs w:val="22"/>
        </w:rPr>
        <w:lastRenderedPageBreak/>
        <w:t>dicha Dirección General participa en diversos comités, sin embargo, al no ser titulares de los ellos, no se cuenta con la información solicitada.</w:t>
      </w:r>
    </w:p>
    <w:p w14:paraId="2625FBA4" w14:textId="07D67141" w:rsidR="00036F27" w:rsidRPr="00484887" w:rsidRDefault="00036F27" w:rsidP="006B095E">
      <w:pPr>
        <w:spacing w:before="240" w:after="240" w:line="360" w:lineRule="auto"/>
        <w:ind w:left="567" w:right="902"/>
        <w:jc w:val="both"/>
        <w:rPr>
          <w:rFonts w:ascii="Palatino Linotype" w:eastAsia="Palatino Linotype" w:hAnsi="Palatino Linotype" w:cs="Palatino Linotype"/>
          <w:sz w:val="22"/>
          <w:szCs w:val="22"/>
        </w:rPr>
      </w:pPr>
      <w:r w:rsidRPr="00484887">
        <w:rPr>
          <w:rFonts w:ascii="Palatino Linotype" w:eastAsia="Palatino Linotype" w:hAnsi="Palatino Linotype" w:cs="Palatino Linotype"/>
          <w:b/>
          <w:i/>
          <w:sz w:val="22"/>
          <w:szCs w:val="22"/>
        </w:rPr>
        <w:t>“00143-CAEM-IP-2025.pdf”:</w:t>
      </w:r>
      <w:r w:rsidR="00734D39" w:rsidRPr="00484887">
        <w:rPr>
          <w:rFonts w:ascii="Palatino Linotype" w:eastAsia="Palatino Linotype" w:hAnsi="Palatino Linotype" w:cs="Palatino Linotype"/>
          <w:b/>
          <w:i/>
          <w:sz w:val="22"/>
          <w:szCs w:val="22"/>
        </w:rPr>
        <w:t xml:space="preserve"> </w:t>
      </w:r>
      <w:r w:rsidR="00734D39" w:rsidRPr="00484887">
        <w:rPr>
          <w:rFonts w:ascii="Palatino Linotype" w:eastAsia="Palatino Linotype" w:hAnsi="Palatino Linotype" w:cs="Palatino Linotype"/>
          <w:sz w:val="22"/>
          <w:szCs w:val="22"/>
        </w:rPr>
        <w:t>Oficio 219C0117L0910/2025, emitido por la Directora General de Administración y Finanzas, en el que sustancialmente se refiere que atendiendo a las funciones establecidas en el Manual General de Organización de la Comisión del Agua del Estado de México para esta Dirección General no se ostenta y/o genera la información y/o documentación relacionada con el Consejo Directivo o del Comité de Transparencia.</w:t>
      </w:r>
    </w:p>
    <w:p w14:paraId="1A338784" w14:textId="6739E125" w:rsidR="00036F27" w:rsidRPr="00484887" w:rsidRDefault="00036F27" w:rsidP="006B095E">
      <w:pPr>
        <w:spacing w:before="240" w:after="240" w:line="360" w:lineRule="auto"/>
        <w:ind w:left="567" w:right="902"/>
        <w:jc w:val="both"/>
        <w:rPr>
          <w:rFonts w:ascii="Palatino Linotype" w:eastAsia="Palatino Linotype" w:hAnsi="Palatino Linotype" w:cs="Palatino Linotype"/>
          <w:sz w:val="22"/>
          <w:szCs w:val="22"/>
        </w:rPr>
      </w:pPr>
      <w:r w:rsidRPr="00484887">
        <w:rPr>
          <w:rFonts w:ascii="Palatino Linotype" w:eastAsia="Palatino Linotype" w:hAnsi="Palatino Linotype" w:cs="Palatino Linotype"/>
          <w:b/>
          <w:i/>
          <w:sz w:val="22"/>
          <w:szCs w:val="22"/>
        </w:rPr>
        <w:t>“143 UMAI.pdf”:</w:t>
      </w:r>
      <w:r w:rsidR="00734D39" w:rsidRPr="00484887">
        <w:rPr>
          <w:rFonts w:ascii="Palatino Linotype" w:eastAsia="Palatino Linotype" w:hAnsi="Palatino Linotype" w:cs="Palatino Linotype"/>
          <w:b/>
          <w:i/>
          <w:sz w:val="22"/>
          <w:szCs w:val="22"/>
        </w:rPr>
        <w:t xml:space="preserve"> </w:t>
      </w:r>
      <w:r w:rsidR="00734D39" w:rsidRPr="00484887">
        <w:rPr>
          <w:rFonts w:ascii="Palatino Linotype" w:eastAsia="Palatino Linotype" w:hAnsi="Palatino Linotype" w:cs="Palatino Linotype"/>
          <w:sz w:val="22"/>
          <w:szCs w:val="22"/>
        </w:rPr>
        <w:t xml:space="preserve">Oficio 219C0110010000S/385 /2025, signado por el Subdirector de Informática, en el cual, este servidor público </w:t>
      </w:r>
      <w:r w:rsidR="00AF3A3D" w:rsidRPr="00484887">
        <w:rPr>
          <w:rFonts w:ascii="Palatino Linotype" w:eastAsia="Palatino Linotype" w:hAnsi="Palatino Linotype" w:cs="Palatino Linotype"/>
          <w:sz w:val="22"/>
          <w:szCs w:val="22"/>
        </w:rPr>
        <w:t>reporta los comités existentes y las sesiones realizadas en el primer trimestre del año.</w:t>
      </w:r>
    </w:p>
    <w:p w14:paraId="327F23DB" w14:textId="79F76884" w:rsidR="00AF3A3D" w:rsidRPr="00484887" w:rsidRDefault="00AF3A3D" w:rsidP="006B095E">
      <w:pPr>
        <w:spacing w:before="240" w:after="240" w:line="360" w:lineRule="auto"/>
        <w:ind w:left="567" w:right="902"/>
        <w:jc w:val="center"/>
        <w:rPr>
          <w:rFonts w:ascii="Palatino Linotype" w:eastAsia="Palatino Linotype" w:hAnsi="Palatino Linotype" w:cs="Palatino Linotype"/>
          <w:sz w:val="22"/>
          <w:szCs w:val="22"/>
        </w:rPr>
      </w:pPr>
      <w:r w:rsidRPr="00484887">
        <w:rPr>
          <w:rFonts w:ascii="Palatino Linotype" w:hAnsi="Palatino Linotype"/>
          <w:noProof/>
          <w:sz w:val="22"/>
          <w:szCs w:val="22"/>
        </w:rPr>
        <w:drawing>
          <wp:inline distT="0" distB="0" distL="0" distR="0" wp14:anchorId="23717855" wp14:editId="0225D3CF">
            <wp:extent cx="4932006" cy="87630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2066" t="27187" r="33028" b="61786"/>
                    <a:stretch/>
                  </pic:blipFill>
                  <pic:spPr bwMode="auto">
                    <a:xfrm>
                      <a:off x="0" y="0"/>
                      <a:ext cx="4958994" cy="881095"/>
                    </a:xfrm>
                    <a:prstGeom prst="rect">
                      <a:avLst/>
                    </a:prstGeom>
                    <a:ln>
                      <a:noFill/>
                    </a:ln>
                    <a:extLst>
                      <a:ext uri="{53640926-AAD7-44D8-BBD7-CCE9431645EC}">
                        <a14:shadowObscured xmlns:a14="http://schemas.microsoft.com/office/drawing/2010/main"/>
                      </a:ext>
                    </a:extLst>
                  </pic:spPr>
                </pic:pic>
              </a:graphicData>
            </a:graphic>
          </wp:inline>
        </w:drawing>
      </w:r>
    </w:p>
    <w:p w14:paraId="1C8D2CC8" w14:textId="2DED495B" w:rsidR="00036F27" w:rsidRPr="00484887" w:rsidRDefault="00036F27" w:rsidP="006B095E">
      <w:pPr>
        <w:spacing w:before="240" w:after="240" w:line="360" w:lineRule="auto"/>
        <w:ind w:left="567" w:right="902"/>
        <w:jc w:val="both"/>
        <w:rPr>
          <w:rFonts w:ascii="Palatino Linotype" w:eastAsia="Palatino Linotype" w:hAnsi="Palatino Linotype" w:cs="Palatino Linotype"/>
          <w:sz w:val="22"/>
          <w:szCs w:val="22"/>
        </w:rPr>
      </w:pPr>
      <w:r w:rsidRPr="00484887">
        <w:rPr>
          <w:rFonts w:ascii="Palatino Linotype" w:eastAsia="Palatino Linotype" w:hAnsi="Palatino Linotype" w:cs="Palatino Linotype"/>
          <w:b/>
          <w:i/>
          <w:sz w:val="22"/>
          <w:szCs w:val="22"/>
        </w:rPr>
        <w:t xml:space="preserve">“R 143.pdf”: </w:t>
      </w:r>
      <w:r w:rsidR="00AF3A3D" w:rsidRPr="00484887">
        <w:rPr>
          <w:rFonts w:ascii="Palatino Linotype" w:eastAsia="Palatino Linotype" w:hAnsi="Palatino Linotype" w:cs="Palatino Linotype"/>
          <w:sz w:val="22"/>
          <w:szCs w:val="22"/>
        </w:rPr>
        <w:t xml:space="preserve">Oficio 219C0110000300S-UT/0449/2025, suscrito por el Titular de la Unidad de Transparencia, dirigido a la persona solicitante, en el que medularmente refiere que </w:t>
      </w:r>
      <w:r w:rsidR="004C4C82" w:rsidRPr="00484887">
        <w:rPr>
          <w:rFonts w:ascii="Palatino Linotype" w:eastAsia="Palatino Linotype" w:hAnsi="Palatino Linotype" w:cs="Palatino Linotype"/>
          <w:sz w:val="22"/>
          <w:szCs w:val="22"/>
        </w:rPr>
        <w:t xml:space="preserve">comparte las respuestas proporcionadas por las distintas áreas, asimismo que </w:t>
      </w:r>
      <w:r w:rsidR="004C4C82" w:rsidRPr="00484887">
        <w:rPr>
          <w:rFonts w:ascii="Palatino Linotype" w:eastAsia="Palatino Linotype" w:hAnsi="Palatino Linotype" w:cs="Palatino Linotype"/>
          <w:b/>
          <w:sz w:val="22"/>
          <w:szCs w:val="22"/>
          <w:u w:val="single"/>
        </w:rPr>
        <w:t>por parte del Comité de Transparencia se han sesionado un total de 49 sesiones hasta la fecha de la presentación de su solicitud y en el periodo comprendido en su petición, siendo estas las únicas sesiones en las que se reúne el Comité de Transparencia.</w:t>
      </w:r>
    </w:p>
    <w:p w14:paraId="120AC1F0" w14:textId="6BC46F5B" w:rsidR="00204F02" w:rsidRPr="00484887" w:rsidRDefault="003A0078" w:rsidP="006B095E">
      <w:pPr>
        <w:spacing w:before="240" w:after="240" w:line="360" w:lineRule="auto"/>
        <w:jc w:val="both"/>
        <w:rPr>
          <w:rFonts w:ascii="Palatino Linotype" w:hAnsi="Palatino Linotype"/>
          <w:sz w:val="22"/>
          <w:szCs w:val="22"/>
        </w:rPr>
      </w:pPr>
      <w:r w:rsidRPr="00484887">
        <w:rPr>
          <w:rFonts w:ascii="Palatino Linotype" w:eastAsia="Palatino Linotype" w:hAnsi="Palatino Linotype" w:cs="Palatino Linotype"/>
          <w:b/>
          <w:sz w:val="22"/>
          <w:szCs w:val="22"/>
        </w:rPr>
        <w:t xml:space="preserve">3. Interposición del recurso de revisión. </w:t>
      </w:r>
      <w:r w:rsidRPr="00484887">
        <w:rPr>
          <w:rFonts w:ascii="Palatino Linotype" w:eastAsia="Palatino Linotype" w:hAnsi="Palatino Linotype" w:cs="Palatino Linotype"/>
          <w:sz w:val="22"/>
          <w:szCs w:val="22"/>
        </w:rPr>
        <w:t xml:space="preserve">Inconforme con los términos de la respuesta emitida por parte del </w:t>
      </w:r>
      <w:r w:rsidRPr="00484887">
        <w:rPr>
          <w:rFonts w:ascii="Palatino Linotype" w:eastAsia="Palatino Linotype" w:hAnsi="Palatino Linotype" w:cs="Palatino Linotype"/>
          <w:b/>
          <w:sz w:val="22"/>
          <w:szCs w:val="22"/>
        </w:rPr>
        <w:t>Sujeto Obligado</w:t>
      </w:r>
      <w:r w:rsidRPr="00484887">
        <w:rPr>
          <w:rFonts w:ascii="Palatino Linotype" w:eastAsia="Palatino Linotype" w:hAnsi="Palatino Linotype" w:cs="Palatino Linotype"/>
          <w:sz w:val="22"/>
          <w:szCs w:val="22"/>
        </w:rPr>
        <w:t>, el</w:t>
      </w:r>
      <w:r w:rsidR="00A724F7" w:rsidRPr="00484887">
        <w:rPr>
          <w:rFonts w:ascii="Palatino Linotype" w:eastAsia="Palatino Linotype" w:hAnsi="Palatino Linotype" w:cs="Palatino Linotype"/>
          <w:b/>
          <w:sz w:val="22"/>
          <w:szCs w:val="22"/>
        </w:rPr>
        <w:t xml:space="preserve"> veinte de abril </w:t>
      </w:r>
      <w:r w:rsidRPr="00484887">
        <w:rPr>
          <w:rFonts w:ascii="Palatino Linotype" w:eastAsia="Palatino Linotype" w:hAnsi="Palatino Linotype" w:cs="Palatino Linotype"/>
          <w:b/>
          <w:sz w:val="22"/>
          <w:szCs w:val="22"/>
        </w:rPr>
        <w:t>de dos mil veinticinco,</w:t>
      </w:r>
      <w:r w:rsidRPr="00484887">
        <w:rPr>
          <w:rFonts w:ascii="Palatino Linotype" w:eastAsia="Palatino Linotype" w:hAnsi="Palatino Linotype" w:cs="Palatino Linotype"/>
          <w:sz w:val="22"/>
          <w:szCs w:val="22"/>
        </w:rPr>
        <w:t xml:space="preserve"> </w:t>
      </w:r>
      <w:r w:rsidRPr="00484887">
        <w:rPr>
          <w:rFonts w:ascii="Palatino Linotype" w:eastAsia="Palatino Linotype" w:hAnsi="Palatino Linotype" w:cs="Palatino Linotype"/>
          <w:b/>
          <w:sz w:val="22"/>
          <w:szCs w:val="22"/>
        </w:rPr>
        <w:t>la parte</w:t>
      </w:r>
      <w:r w:rsidRPr="00484887">
        <w:rPr>
          <w:rFonts w:ascii="Palatino Linotype" w:eastAsia="Palatino Linotype" w:hAnsi="Palatino Linotype" w:cs="Palatino Linotype"/>
          <w:sz w:val="22"/>
          <w:szCs w:val="22"/>
        </w:rPr>
        <w:t xml:space="preserve"> </w:t>
      </w:r>
      <w:r w:rsidRPr="00484887">
        <w:rPr>
          <w:rFonts w:ascii="Palatino Linotype" w:eastAsia="Palatino Linotype" w:hAnsi="Palatino Linotype" w:cs="Palatino Linotype"/>
          <w:b/>
          <w:sz w:val="22"/>
          <w:szCs w:val="22"/>
        </w:rPr>
        <w:t>Recurrente</w:t>
      </w:r>
      <w:r w:rsidRPr="00484887">
        <w:rPr>
          <w:rFonts w:ascii="Palatino Linotype" w:eastAsia="Palatino Linotype" w:hAnsi="Palatino Linotype" w:cs="Palatino Linotype"/>
          <w:sz w:val="22"/>
          <w:szCs w:val="22"/>
        </w:rPr>
        <w:t xml:space="preserve"> </w:t>
      </w:r>
      <w:r w:rsidRPr="00484887">
        <w:rPr>
          <w:rFonts w:ascii="Palatino Linotype" w:eastAsia="Palatino Linotype" w:hAnsi="Palatino Linotype" w:cs="Palatino Linotype"/>
          <w:sz w:val="22"/>
          <w:szCs w:val="22"/>
        </w:rPr>
        <w:lastRenderedPageBreak/>
        <w:t xml:space="preserve">interpuso el recurso de revisión a través de </w:t>
      </w:r>
      <w:r w:rsidRPr="00484887">
        <w:rPr>
          <w:rFonts w:ascii="Palatino Linotype" w:eastAsia="Palatino Linotype" w:hAnsi="Palatino Linotype" w:cs="Palatino Linotype"/>
          <w:b/>
          <w:sz w:val="22"/>
          <w:szCs w:val="22"/>
        </w:rPr>
        <w:t>SAIMEX,</w:t>
      </w:r>
      <w:r w:rsidR="00A724F7" w:rsidRPr="00484887">
        <w:rPr>
          <w:rFonts w:ascii="Palatino Linotype" w:eastAsia="Palatino Linotype" w:hAnsi="Palatino Linotype" w:cs="Palatino Linotype"/>
          <w:b/>
          <w:sz w:val="22"/>
          <w:szCs w:val="22"/>
        </w:rPr>
        <w:t xml:space="preserve"> </w:t>
      </w:r>
      <w:r w:rsidR="00A724F7" w:rsidRPr="00484887">
        <w:rPr>
          <w:rFonts w:ascii="Palatino Linotype" w:hAnsi="Palatino Linotype"/>
          <w:sz w:val="22"/>
          <w:szCs w:val="22"/>
        </w:rPr>
        <w:t>sin embargo, al ser un día inhábil, de conformidad con el Calendario Oficial en materia de Transparencia, Acceso a la Información Pública y Protección de Datos Personales del Est</w:t>
      </w:r>
      <w:r w:rsidR="000766DA" w:rsidRPr="00484887">
        <w:rPr>
          <w:rFonts w:ascii="Palatino Linotype" w:hAnsi="Palatino Linotype"/>
          <w:sz w:val="22"/>
          <w:szCs w:val="22"/>
        </w:rPr>
        <w:t>ado de México y Municipios, este</w:t>
      </w:r>
      <w:r w:rsidR="00A724F7" w:rsidRPr="00484887">
        <w:rPr>
          <w:rFonts w:ascii="Palatino Linotype" w:hAnsi="Palatino Linotype"/>
          <w:sz w:val="22"/>
          <w:szCs w:val="22"/>
        </w:rPr>
        <w:t xml:space="preserve"> se tuvo por </w:t>
      </w:r>
      <w:r w:rsidR="000766DA" w:rsidRPr="00484887">
        <w:rPr>
          <w:rFonts w:ascii="Palatino Linotype" w:hAnsi="Palatino Linotype"/>
          <w:sz w:val="22"/>
          <w:szCs w:val="22"/>
        </w:rPr>
        <w:t xml:space="preserve">presentado </w:t>
      </w:r>
      <w:r w:rsidR="00A724F7" w:rsidRPr="00484887">
        <w:rPr>
          <w:rFonts w:ascii="Palatino Linotype" w:hAnsi="Palatino Linotype"/>
          <w:sz w:val="22"/>
          <w:szCs w:val="22"/>
        </w:rPr>
        <w:t xml:space="preserve">al día hábil siguiente que es el </w:t>
      </w:r>
      <w:r w:rsidR="00A724F7" w:rsidRPr="00484887">
        <w:rPr>
          <w:rFonts w:ascii="Palatino Linotype" w:hAnsi="Palatino Linotype"/>
          <w:b/>
          <w:sz w:val="22"/>
          <w:szCs w:val="22"/>
        </w:rPr>
        <w:t xml:space="preserve">veintiuno de abril de dos mil veinticinco, </w:t>
      </w:r>
      <w:r w:rsidRPr="00484887">
        <w:rPr>
          <w:rFonts w:ascii="Palatino Linotype" w:eastAsia="Palatino Linotype" w:hAnsi="Palatino Linotype" w:cs="Palatino Linotype"/>
          <w:b/>
          <w:sz w:val="22"/>
          <w:szCs w:val="22"/>
        </w:rPr>
        <w:t xml:space="preserve"> </w:t>
      </w:r>
      <w:r w:rsidRPr="00484887">
        <w:rPr>
          <w:rFonts w:ascii="Palatino Linotype" w:eastAsia="Palatino Linotype" w:hAnsi="Palatino Linotype" w:cs="Palatino Linotype"/>
          <w:sz w:val="22"/>
          <w:szCs w:val="22"/>
        </w:rPr>
        <w:t>en donde se manifestó de la siguiente manera:</w:t>
      </w:r>
    </w:p>
    <w:p w14:paraId="41BED0CE" w14:textId="552FFBA7" w:rsidR="00204F02" w:rsidRPr="00484887" w:rsidRDefault="003A0078" w:rsidP="006B095E">
      <w:pPr>
        <w:tabs>
          <w:tab w:val="left" w:pos="2745"/>
        </w:tabs>
        <w:spacing w:before="240" w:after="240" w:line="360" w:lineRule="auto"/>
        <w:ind w:left="567" w:right="900"/>
        <w:jc w:val="both"/>
        <w:rPr>
          <w:rFonts w:ascii="Palatino Linotype" w:eastAsia="Palatino Linotype" w:hAnsi="Palatino Linotype" w:cs="Palatino Linotype"/>
          <w:sz w:val="22"/>
          <w:szCs w:val="22"/>
        </w:rPr>
      </w:pPr>
      <w:r w:rsidRPr="00484887">
        <w:rPr>
          <w:rFonts w:ascii="Palatino Linotype" w:eastAsia="Palatino Linotype" w:hAnsi="Palatino Linotype" w:cs="Palatino Linotype"/>
          <w:b/>
          <w:sz w:val="22"/>
          <w:szCs w:val="22"/>
        </w:rPr>
        <w:t xml:space="preserve">a) Acto impugnado: </w:t>
      </w:r>
      <w:r w:rsidRPr="00484887">
        <w:rPr>
          <w:rFonts w:ascii="Palatino Linotype" w:eastAsia="Palatino Linotype" w:hAnsi="Palatino Linotype" w:cs="Palatino Linotype"/>
          <w:i/>
          <w:sz w:val="22"/>
          <w:szCs w:val="22"/>
        </w:rPr>
        <w:t>“</w:t>
      </w:r>
      <w:proofErr w:type="spellStart"/>
      <w:r w:rsidR="00BC1625" w:rsidRPr="00484887">
        <w:rPr>
          <w:rFonts w:ascii="Palatino Linotype" w:eastAsia="Palatino Linotype" w:hAnsi="Palatino Linotype" w:cs="Palatino Linotype"/>
          <w:i/>
          <w:sz w:val="22"/>
          <w:szCs w:val="22"/>
        </w:rPr>
        <w:t>Informacion</w:t>
      </w:r>
      <w:proofErr w:type="spellEnd"/>
      <w:r w:rsidR="00BC1625" w:rsidRPr="00484887">
        <w:rPr>
          <w:rFonts w:ascii="Palatino Linotype" w:eastAsia="Palatino Linotype" w:hAnsi="Palatino Linotype" w:cs="Palatino Linotype"/>
          <w:i/>
          <w:sz w:val="22"/>
          <w:szCs w:val="22"/>
        </w:rPr>
        <w:t xml:space="preserve"> incompleta</w:t>
      </w:r>
      <w:r w:rsidR="000D707B" w:rsidRPr="00484887">
        <w:rPr>
          <w:rFonts w:ascii="Palatino Linotype" w:eastAsia="Palatino Linotype" w:hAnsi="Palatino Linotype" w:cs="Palatino Linotype"/>
          <w:i/>
          <w:sz w:val="22"/>
          <w:szCs w:val="22"/>
        </w:rPr>
        <w:t>.</w:t>
      </w:r>
      <w:r w:rsidRPr="00484887">
        <w:rPr>
          <w:rFonts w:ascii="Palatino Linotype" w:eastAsia="Palatino Linotype" w:hAnsi="Palatino Linotype" w:cs="Palatino Linotype"/>
          <w:i/>
          <w:sz w:val="22"/>
          <w:szCs w:val="22"/>
        </w:rPr>
        <w:t>” (Sic)</w:t>
      </w:r>
    </w:p>
    <w:p w14:paraId="505D46A7" w14:textId="469272EA" w:rsidR="00204F02" w:rsidRPr="00484887" w:rsidRDefault="003A0078" w:rsidP="006B095E">
      <w:pPr>
        <w:spacing w:before="240" w:after="240" w:line="276" w:lineRule="auto"/>
        <w:ind w:left="567" w:right="900"/>
        <w:jc w:val="both"/>
        <w:rPr>
          <w:rFonts w:ascii="Palatino Linotype" w:eastAsia="Palatino Linotype" w:hAnsi="Palatino Linotype" w:cs="Palatino Linotype"/>
          <w:i/>
          <w:sz w:val="22"/>
          <w:szCs w:val="22"/>
        </w:rPr>
      </w:pPr>
      <w:bookmarkStart w:id="2" w:name="_heading=h.30j0zll" w:colFirst="0" w:colLast="0"/>
      <w:bookmarkEnd w:id="2"/>
      <w:r w:rsidRPr="00484887">
        <w:rPr>
          <w:rFonts w:ascii="Palatino Linotype" w:eastAsia="Palatino Linotype" w:hAnsi="Palatino Linotype" w:cs="Palatino Linotype"/>
          <w:b/>
          <w:sz w:val="22"/>
          <w:szCs w:val="22"/>
        </w:rPr>
        <w:t>b) Razones o motivos de inconformidad</w:t>
      </w:r>
      <w:r w:rsidRPr="00484887">
        <w:rPr>
          <w:rFonts w:ascii="Palatino Linotype" w:eastAsia="Palatino Linotype" w:hAnsi="Palatino Linotype" w:cs="Palatino Linotype"/>
          <w:sz w:val="22"/>
          <w:szCs w:val="22"/>
        </w:rPr>
        <w:t xml:space="preserve">: </w:t>
      </w:r>
      <w:r w:rsidRPr="00484887">
        <w:rPr>
          <w:rFonts w:ascii="Palatino Linotype" w:eastAsia="Palatino Linotype" w:hAnsi="Palatino Linotype" w:cs="Palatino Linotype"/>
          <w:i/>
          <w:sz w:val="22"/>
          <w:szCs w:val="22"/>
        </w:rPr>
        <w:t>“</w:t>
      </w:r>
      <w:r w:rsidR="00BC1625" w:rsidRPr="00484887">
        <w:rPr>
          <w:rFonts w:ascii="Palatino Linotype" w:eastAsia="Palatino Linotype" w:hAnsi="Palatino Linotype" w:cs="Palatino Linotype"/>
          <w:i/>
          <w:sz w:val="22"/>
          <w:szCs w:val="22"/>
        </w:rPr>
        <w:t xml:space="preserve">Entregan oficios de respuesta de </w:t>
      </w:r>
      <w:proofErr w:type="spellStart"/>
      <w:r w:rsidR="00BC1625" w:rsidRPr="00484887">
        <w:rPr>
          <w:rFonts w:ascii="Palatino Linotype" w:eastAsia="Palatino Linotype" w:hAnsi="Palatino Linotype" w:cs="Palatino Linotype"/>
          <w:i/>
          <w:sz w:val="22"/>
          <w:szCs w:val="22"/>
        </w:rPr>
        <w:t>areas</w:t>
      </w:r>
      <w:proofErr w:type="spellEnd"/>
      <w:r w:rsidR="00BC1625" w:rsidRPr="00484887">
        <w:rPr>
          <w:rFonts w:ascii="Palatino Linotype" w:eastAsia="Palatino Linotype" w:hAnsi="Palatino Linotype" w:cs="Palatino Linotype"/>
          <w:i/>
          <w:sz w:val="22"/>
          <w:szCs w:val="22"/>
        </w:rPr>
        <w:t xml:space="preserve"> que dicen que no participan en </w:t>
      </w:r>
      <w:proofErr w:type="spellStart"/>
      <w:r w:rsidR="00BC1625" w:rsidRPr="00484887">
        <w:rPr>
          <w:rFonts w:ascii="Palatino Linotype" w:eastAsia="Palatino Linotype" w:hAnsi="Palatino Linotype" w:cs="Palatino Linotype"/>
          <w:i/>
          <w:sz w:val="22"/>
          <w:szCs w:val="22"/>
        </w:rPr>
        <w:t>comites</w:t>
      </w:r>
      <w:proofErr w:type="spellEnd"/>
      <w:r w:rsidR="00BC1625" w:rsidRPr="00484887">
        <w:rPr>
          <w:rFonts w:ascii="Palatino Linotype" w:eastAsia="Palatino Linotype" w:hAnsi="Palatino Linotype" w:cs="Palatino Linotype"/>
          <w:i/>
          <w:sz w:val="22"/>
          <w:szCs w:val="22"/>
        </w:rPr>
        <w:t xml:space="preserve"> y en el oficio del maestro </w:t>
      </w:r>
      <w:proofErr w:type="spellStart"/>
      <w:r w:rsidR="00BC1625" w:rsidRPr="00484887">
        <w:rPr>
          <w:rFonts w:ascii="Palatino Linotype" w:eastAsia="Palatino Linotype" w:hAnsi="Palatino Linotype" w:cs="Palatino Linotype"/>
          <w:i/>
          <w:sz w:val="22"/>
          <w:szCs w:val="22"/>
        </w:rPr>
        <w:t>ivan</w:t>
      </w:r>
      <w:proofErr w:type="spellEnd"/>
      <w:r w:rsidR="00BC1625" w:rsidRPr="00484887">
        <w:rPr>
          <w:rFonts w:ascii="Palatino Linotype" w:eastAsia="Palatino Linotype" w:hAnsi="Palatino Linotype" w:cs="Palatino Linotype"/>
          <w:i/>
          <w:sz w:val="22"/>
          <w:szCs w:val="22"/>
        </w:rPr>
        <w:t xml:space="preserve"> </w:t>
      </w:r>
      <w:proofErr w:type="spellStart"/>
      <w:r w:rsidR="00BC1625" w:rsidRPr="00484887">
        <w:rPr>
          <w:rFonts w:ascii="Palatino Linotype" w:eastAsia="Palatino Linotype" w:hAnsi="Palatino Linotype" w:cs="Palatino Linotype"/>
          <w:i/>
          <w:sz w:val="22"/>
          <w:szCs w:val="22"/>
        </w:rPr>
        <w:t>galvan</w:t>
      </w:r>
      <w:proofErr w:type="spellEnd"/>
      <w:r w:rsidR="00BC1625" w:rsidRPr="00484887">
        <w:rPr>
          <w:rFonts w:ascii="Palatino Linotype" w:eastAsia="Palatino Linotype" w:hAnsi="Palatino Linotype" w:cs="Palatino Linotype"/>
          <w:i/>
          <w:sz w:val="22"/>
          <w:szCs w:val="22"/>
        </w:rPr>
        <w:t xml:space="preserve"> </w:t>
      </w:r>
      <w:proofErr w:type="spellStart"/>
      <w:r w:rsidR="00BC1625" w:rsidRPr="00484887">
        <w:rPr>
          <w:rFonts w:ascii="Palatino Linotype" w:eastAsia="Palatino Linotype" w:hAnsi="Palatino Linotype" w:cs="Palatino Linotype"/>
          <w:i/>
          <w:sz w:val="22"/>
          <w:szCs w:val="22"/>
        </w:rPr>
        <w:t>zoon</w:t>
      </w:r>
      <w:proofErr w:type="spellEnd"/>
      <w:r w:rsidR="00BC1625" w:rsidRPr="00484887">
        <w:rPr>
          <w:rFonts w:ascii="Palatino Linotype" w:eastAsia="Palatino Linotype" w:hAnsi="Palatino Linotype" w:cs="Palatino Linotype"/>
          <w:i/>
          <w:sz w:val="22"/>
          <w:szCs w:val="22"/>
        </w:rPr>
        <w:t xml:space="preserve"> se mencionan varios </w:t>
      </w:r>
      <w:proofErr w:type="spellStart"/>
      <w:r w:rsidR="00BC1625" w:rsidRPr="00484887">
        <w:rPr>
          <w:rFonts w:ascii="Palatino Linotype" w:eastAsia="Palatino Linotype" w:hAnsi="Palatino Linotype" w:cs="Palatino Linotype"/>
          <w:i/>
          <w:sz w:val="22"/>
          <w:szCs w:val="22"/>
        </w:rPr>
        <w:t>comites</w:t>
      </w:r>
      <w:proofErr w:type="spellEnd"/>
      <w:r w:rsidR="00BC1625" w:rsidRPr="00484887">
        <w:rPr>
          <w:rFonts w:ascii="Palatino Linotype" w:eastAsia="Palatino Linotype" w:hAnsi="Palatino Linotype" w:cs="Palatino Linotype"/>
          <w:i/>
          <w:sz w:val="22"/>
          <w:szCs w:val="22"/>
        </w:rPr>
        <w:t xml:space="preserve">. </w:t>
      </w:r>
      <w:r w:rsidR="00BC1625" w:rsidRPr="00484887">
        <w:rPr>
          <w:rFonts w:ascii="Palatino Linotype" w:eastAsia="Palatino Linotype" w:hAnsi="Palatino Linotype" w:cs="Palatino Linotype"/>
          <w:b/>
          <w:i/>
          <w:sz w:val="22"/>
          <w:szCs w:val="22"/>
          <w:u w:val="single"/>
        </w:rPr>
        <w:t xml:space="preserve">da la </w:t>
      </w:r>
      <w:proofErr w:type="spellStart"/>
      <w:r w:rsidR="00BC1625" w:rsidRPr="00484887">
        <w:rPr>
          <w:rFonts w:ascii="Palatino Linotype" w:eastAsia="Palatino Linotype" w:hAnsi="Palatino Linotype" w:cs="Palatino Linotype"/>
          <w:b/>
          <w:i/>
          <w:sz w:val="22"/>
          <w:szCs w:val="22"/>
          <w:u w:val="single"/>
        </w:rPr>
        <w:t>impresion</w:t>
      </w:r>
      <w:proofErr w:type="spellEnd"/>
      <w:r w:rsidR="00BC1625" w:rsidRPr="00484887">
        <w:rPr>
          <w:rFonts w:ascii="Palatino Linotype" w:eastAsia="Palatino Linotype" w:hAnsi="Palatino Linotype" w:cs="Palatino Linotype"/>
          <w:b/>
          <w:i/>
          <w:sz w:val="22"/>
          <w:szCs w:val="22"/>
          <w:u w:val="single"/>
        </w:rPr>
        <w:t xml:space="preserve"> que no turnaron correctamente la solicitud ya que unas </w:t>
      </w:r>
      <w:proofErr w:type="spellStart"/>
      <w:r w:rsidR="00BC1625" w:rsidRPr="00484887">
        <w:rPr>
          <w:rFonts w:ascii="Palatino Linotype" w:eastAsia="Palatino Linotype" w:hAnsi="Palatino Linotype" w:cs="Palatino Linotype"/>
          <w:b/>
          <w:i/>
          <w:sz w:val="22"/>
          <w:szCs w:val="22"/>
          <w:u w:val="single"/>
        </w:rPr>
        <w:t>areas</w:t>
      </w:r>
      <w:proofErr w:type="spellEnd"/>
      <w:r w:rsidR="00BC1625" w:rsidRPr="00484887">
        <w:rPr>
          <w:rFonts w:ascii="Palatino Linotype" w:eastAsia="Palatino Linotype" w:hAnsi="Palatino Linotype" w:cs="Palatino Linotype"/>
          <w:b/>
          <w:i/>
          <w:sz w:val="22"/>
          <w:szCs w:val="22"/>
          <w:u w:val="single"/>
        </w:rPr>
        <w:t xml:space="preserve"> contestan que si otras que no. por ejemplo no mencionan cuantas reuniones del </w:t>
      </w:r>
      <w:proofErr w:type="spellStart"/>
      <w:r w:rsidR="00BC1625" w:rsidRPr="00484887">
        <w:rPr>
          <w:rFonts w:ascii="Palatino Linotype" w:eastAsia="Palatino Linotype" w:hAnsi="Palatino Linotype" w:cs="Palatino Linotype"/>
          <w:b/>
          <w:i/>
          <w:sz w:val="22"/>
          <w:szCs w:val="22"/>
          <w:u w:val="single"/>
        </w:rPr>
        <w:t>comite</w:t>
      </w:r>
      <w:proofErr w:type="spellEnd"/>
      <w:r w:rsidR="00BC1625" w:rsidRPr="00484887">
        <w:rPr>
          <w:rFonts w:ascii="Palatino Linotype" w:eastAsia="Palatino Linotype" w:hAnsi="Palatino Linotype" w:cs="Palatino Linotype"/>
          <w:b/>
          <w:i/>
          <w:sz w:val="22"/>
          <w:szCs w:val="22"/>
          <w:u w:val="single"/>
        </w:rPr>
        <w:t xml:space="preserve"> de adquisiciones o del de igualdad de </w:t>
      </w:r>
      <w:proofErr w:type="spellStart"/>
      <w:r w:rsidR="00BC1625" w:rsidRPr="00484887">
        <w:rPr>
          <w:rFonts w:ascii="Palatino Linotype" w:eastAsia="Palatino Linotype" w:hAnsi="Palatino Linotype" w:cs="Palatino Linotype"/>
          <w:b/>
          <w:i/>
          <w:sz w:val="22"/>
          <w:szCs w:val="22"/>
          <w:u w:val="single"/>
        </w:rPr>
        <w:t>genero</w:t>
      </w:r>
      <w:proofErr w:type="spellEnd"/>
      <w:r w:rsidR="00BC1625" w:rsidRPr="00484887">
        <w:rPr>
          <w:rFonts w:ascii="Palatino Linotype" w:eastAsia="Palatino Linotype" w:hAnsi="Palatino Linotype" w:cs="Palatino Linotype"/>
          <w:b/>
          <w:i/>
          <w:sz w:val="22"/>
          <w:szCs w:val="22"/>
          <w:u w:val="single"/>
        </w:rPr>
        <w:t xml:space="preserve">. y de transparencia no dicen </w:t>
      </w:r>
      <w:proofErr w:type="spellStart"/>
      <w:r w:rsidR="00BC1625" w:rsidRPr="00484887">
        <w:rPr>
          <w:rFonts w:ascii="Palatino Linotype" w:eastAsia="Palatino Linotype" w:hAnsi="Palatino Linotype" w:cs="Palatino Linotype"/>
          <w:b/>
          <w:i/>
          <w:sz w:val="22"/>
          <w:szCs w:val="22"/>
          <w:u w:val="single"/>
        </w:rPr>
        <w:t>ciuantas</w:t>
      </w:r>
      <w:proofErr w:type="spellEnd"/>
      <w:r w:rsidR="00BC1625" w:rsidRPr="00484887">
        <w:rPr>
          <w:rFonts w:ascii="Palatino Linotype" w:eastAsia="Palatino Linotype" w:hAnsi="Palatino Linotype" w:cs="Palatino Linotype"/>
          <w:b/>
          <w:i/>
          <w:sz w:val="22"/>
          <w:szCs w:val="22"/>
          <w:u w:val="single"/>
        </w:rPr>
        <w:t xml:space="preserve"> pertenecen a 2024 y </w:t>
      </w:r>
      <w:proofErr w:type="gramStart"/>
      <w:r w:rsidR="00BC1625" w:rsidRPr="00484887">
        <w:rPr>
          <w:rFonts w:ascii="Palatino Linotype" w:eastAsia="Palatino Linotype" w:hAnsi="Palatino Linotype" w:cs="Palatino Linotype"/>
          <w:b/>
          <w:i/>
          <w:sz w:val="22"/>
          <w:szCs w:val="22"/>
          <w:u w:val="single"/>
        </w:rPr>
        <w:t>cuantas</w:t>
      </w:r>
      <w:proofErr w:type="gramEnd"/>
      <w:r w:rsidR="00BC1625" w:rsidRPr="00484887">
        <w:rPr>
          <w:rFonts w:ascii="Palatino Linotype" w:eastAsia="Palatino Linotype" w:hAnsi="Palatino Linotype" w:cs="Palatino Linotype"/>
          <w:b/>
          <w:i/>
          <w:sz w:val="22"/>
          <w:szCs w:val="22"/>
          <w:u w:val="single"/>
        </w:rPr>
        <w:t xml:space="preserve"> de 2025, ordinarias o extraordinarias</w:t>
      </w:r>
      <w:r w:rsidR="000D707B" w:rsidRPr="00484887">
        <w:rPr>
          <w:rFonts w:ascii="Palatino Linotype" w:eastAsia="Palatino Linotype" w:hAnsi="Palatino Linotype" w:cs="Palatino Linotype"/>
          <w:i/>
          <w:sz w:val="22"/>
          <w:szCs w:val="22"/>
        </w:rPr>
        <w:t>.</w:t>
      </w:r>
      <w:r w:rsidRPr="00484887">
        <w:rPr>
          <w:rFonts w:ascii="Palatino Linotype" w:eastAsia="Palatino Linotype" w:hAnsi="Palatino Linotype" w:cs="Palatino Linotype"/>
          <w:i/>
          <w:sz w:val="22"/>
          <w:szCs w:val="22"/>
        </w:rPr>
        <w:t>” (Sic)</w:t>
      </w:r>
    </w:p>
    <w:p w14:paraId="46602AA8" w14:textId="77777777" w:rsidR="00204F02" w:rsidRPr="00484887" w:rsidRDefault="003A0078" w:rsidP="006B095E">
      <w:pPr>
        <w:spacing w:before="240" w:after="240" w:line="360" w:lineRule="auto"/>
        <w:ind w:right="51"/>
        <w:jc w:val="both"/>
        <w:rPr>
          <w:rFonts w:ascii="Palatino Linotype" w:eastAsia="Palatino Linotype" w:hAnsi="Palatino Linotype" w:cs="Palatino Linotype"/>
          <w:sz w:val="22"/>
          <w:szCs w:val="22"/>
        </w:rPr>
      </w:pPr>
      <w:r w:rsidRPr="00484887">
        <w:rPr>
          <w:rFonts w:ascii="Palatino Linotype" w:eastAsia="Palatino Linotype" w:hAnsi="Palatino Linotype" w:cs="Palatino Linotype"/>
          <w:b/>
          <w:sz w:val="22"/>
          <w:szCs w:val="22"/>
        </w:rPr>
        <w:t xml:space="preserve">4. Turno. </w:t>
      </w:r>
      <w:r w:rsidRPr="00484887">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484887">
        <w:rPr>
          <w:rFonts w:ascii="Palatino Linotype" w:eastAsia="Palatino Linotype" w:hAnsi="Palatino Linotype" w:cs="Palatino Linotype"/>
          <w:b/>
          <w:sz w:val="22"/>
          <w:szCs w:val="22"/>
        </w:rPr>
        <w:t xml:space="preserve">Guadalupe Ramírez Peña, </w:t>
      </w:r>
      <w:r w:rsidRPr="00484887">
        <w:rPr>
          <w:rFonts w:ascii="Palatino Linotype" w:eastAsia="Palatino Linotype" w:hAnsi="Palatino Linotype" w:cs="Palatino Linotype"/>
          <w:sz w:val="22"/>
          <w:szCs w:val="22"/>
        </w:rPr>
        <w:t>a efecto de que analizara sobre su admisión o su desechamiento.</w:t>
      </w:r>
    </w:p>
    <w:p w14:paraId="72515980" w14:textId="0E26EAB8" w:rsidR="00204F02" w:rsidRPr="00484887" w:rsidRDefault="003A0078" w:rsidP="006B095E">
      <w:pPr>
        <w:spacing w:before="240" w:after="240" w:line="360" w:lineRule="auto"/>
        <w:jc w:val="both"/>
        <w:rPr>
          <w:rFonts w:ascii="Palatino Linotype" w:eastAsia="Palatino Linotype" w:hAnsi="Palatino Linotype" w:cs="Palatino Linotype"/>
          <w:sz w:val="22"/>
          <w:szCs w:val="22"/>
        </w:rPr>
      </w:pPr>
      <w:r w:rsidRPr="00484887">
        <w:rPr>
          <w:rFonts w:ascii="Palatino Linotype" w:eastAsia="Palatino Linotype" w:hAnsi="Palatino Linotype" w:cs="Palatino Linotype"/>
          <w:b/>
          <w:sz w:val="22"/>
          <w:szCs w:val="22"/>
        </w:rPr>
        <w:t>5. Admisión del Recurso de revisión.</w:t>
      </w:r>
      <w:r w:rsidRPr="00484887">
        <w:rPr>
          <w:rFonts w:ascii="Palatino Linotype" w:eastAsia="Palatino Linotype" w:hAnsi="Palatino Linotype" w:cs="Palatino Linotype"/>
          <w:sz w:val="22"/>
          <w:szCs w:val="22"/>
        </w:rPr>
        <w:t xml:space="preserve"> El </w:t>
      </w:r>
      <w:r w:rsidR="00BC1625" w:rsidRPr="00484887">
        <w:rPr>
          <w:rFonts w:ascii="Palatino Linotype" w:eastAsia="Palatino Linotype" w:hAnsi="Palatino Linotype" w:cs="Palatino Linotype"/>
          <w:b/>
          <w:sz w:val="22"/>
          <w:szCs w:val="22"/>
        </w:rPr>
        <w:t>veinticuatro de abril</w:t>
      </w:r>
      <w:r w:rsidRPr="00484887">
        <w:rPr>
          <w:rFonts w:ascii="Palatino Linotype" w:eastAsia="Palatino Linotype" w:hAnsi="Palatino Linotype" w:cs="Palatino Linotype"/>
          <w:b/>
          <w:sz w:val="22"/>
          <w:szCs w:val="22"/>
        </w:rPr>
        <w:t xml:space="preserve"> de dos mil veinticinco, </w:t>
      </w:r>
      <w:r w:rsidRPr="00484887">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484887">
        <w:rPr>
          <w:rFonts w:ascii="Palatino Linotype" w:eastAsia="Palatino Linotype" w:hAnsi="Palatino Linotype" w:cs="Palatino Linotype"/>
          <w:b/>
          <w:sz w:val="22"/>
          <w:szCs w:val="22"/>
        </w:rPr>
        <w:t xml:space="preserve">Sujeto Obligado </w:t>
      </w:r>
      <w:r w:rsidRPr="00484887">
        <w:rPr>
          <w:rFonts w:ascii="Palatino Linotype" w:eastAsia="Palatino Linotype" w:hAnsi="Palatino Linotype" w:cs="Palatino Linotype"/>
          <w:sz w:val="22"/>
          <w:szCs w:val="22"/>
        </w:rPr>
        <w:t>presentara su informe justificado.</w:t>
      </w:r>
    </w:p>
    <w:p w14:paraId="20A9C15B" w14:textId="359CA839" w:rsidR="00BC1625" w:rsidRPr="00484887" w:rsidRDefault="003A0078" w:rsidP="006B095E">
      <w:pPr>
        <w:pBdr>
          <w:top w:val="nil"/>
          <w:left w:val="nil"/>
          <w:bottom w:val="nil"/>
          <w:right w:val="nil"/>
          <w:between w:val="nil"/>
        </w:pBdr>
        <w:tabs>
          <w:tab w:val="left" w:pos="284"/>
        </w:tabs>
        <w:spacing w:before="240" w:after="240" w:line="360" w:lineRule="auto"/>
        <w:ind w:right="49"/>
        <w:jc w:val="both"/>
        <w:rPr>
          <w:rFonts w:ascii="Palatino Linotype" w:eastAsia="Palatino Linotype" w:hAnsi="Palatino Linotype" w:cs="Palatino Linotype"/>
          <w:sz w:val="22"/>
          <w:szCs w:val="22"/>
        </w:rPr>
      </w:pPr>
      <w:bookmarkStart w:id="3" w:name="_heading=h.2s8eyo1" w:colFirst="0" w:colLast="0"/>
      <w:bookmarkEnd w:id="3"/>
      <w:r w:rsidRPr="00484887">
        <w:rPr>
          <w:rFonts w:ascii="Palatino Linotype" w:eastAsia="Palatino Linotype" w:hAnsi="Palatino Linotype" w:cs="Palatino Linotype"/>
          <w:b/>
          <w:sz w:val="22"/>
          <w:szCs w:val="22"/>
        </w:rPr>
        <w:lastRenderedPageBreak/>
        <w:t>6. Manifestaciones e Informe Justificado</w:t>
      </w:r>
      <w:r w:rsidRPr="00484887">
        <w:rPr>
          <w:rFonts w:ascii="Palatino Linotype" w:eastAsia="Palatino Linotype" w:hAnsi="Palatino Linotype" w:cs="Palatino Linotype"/>
          <w:sz w:val="22"/>
          <w:szCs w:val="22"/>
        </w:rPr>
        <w:t xml:space="preserve">. De las constancias que integran el expediente en que se actúa se advierte que durante el periodo de manifestaciones e informe justificado, el </w:t>
      </w:r>
      <w:r w:rsidRPr="00484887">
        <w:rPr>
          <w:rFonts w:ascii="Palatino Linotype" w:eastAsia="Palatino Linotype" w:hAnsi="Palatino Linotype" w:cs="Palatino Linotype"/>
          <w:b/>
          <w:sz w:val="22"/>
          <w:szCs w:val="22"/>
        </w:rPr>
        <w:t>Sujeto Obligado</w:t>
      </w:r>
      <w:r w:rsidRPr="00484887">
        <w:rPr>
          <w:rFonts w:ascii="Palatino Linotype" w:eastAsia="Palatino Linotype" w:hAnsi="Palatino Linotype" w:cs="Palatino Linotype"/>
          <w:sz w:val="22"/>
          <w:szCs w:val="22"/>
        </w:rPr>
        <w:t xml:space="preserve"> remitió su informe justificado, </w:t>
      </w:r>
      <w:r w:rsidR="000D707B" w:rsidRPr="00484887">
        <w:rPr>
          <w:rFonts w:ascii="Palatino Linotype" w:eastAsia="Palatino Linotype" w:hAnsi="Palatino Linotype" w:cs="Palatino Linotype"/>
          <w:sz w:val="22"/>
          <w:szCs w:val="22"/>
        </w:rPr>
        <w:t xml:space="preserve">el </w:t>
      </w:r>
      <w:r w:rsidR="00BC1625" w:rsidRPr="00484887">
        <w:rPr>
          <w:rFonts w:ascii="Palatino Linotype" w:eastAsia="Palatino Linotype" w:hAnsi="Palatino Linotype" w:cs="Palatino Linotype"/>
          <w:b/>
          <w:sz w:val="22"/>
          <w:szCs w:val="22"/>
        </w:rPr>
        <w:t>siete de may</w:t>
      </w:r>
      <w:r w:rsidR="000D707B" w:rsidRPr="00484887">
        <w:rPr>
          <w:rFonts w:ascii="Palatino Linotype" w:eastAsia="Palatino Linotype" w:hAnsi="Palatino Linotype" w:cs="Palatino Linotype"/>
          <w:b/>
          <w:sz w:val="22"/>
          <w:szCs w:val="22"/>
        </w:rPr>
        <w:t>o de dos mil veinticinco</w:t>
      </w:r>
      <w:r w:rsidR="000D707B" w:rsidRPr="00484887">
        <w:rPr>
          <w:rFonts w:ascii="Palatino Linotype" w:eastAsia="Palatino Linotype" w:hAnsi="Palatino Linotype" w:cs="Palatino Linotype"/>
          <w:sz w:val="22"/>
          <w:szCs w:val="22"/>
        </w:rPr>
        <w:t xml:space="preserve">, mediante </w:t>
      </w:r>
      <w:r w:rsidR="00BC1625" w:rsidRPr="00484887">
        <w:rPr>
          <w:rFonts w:ascii="Palatino Linotype" w:eastAsia="Palatino Linotype" w:hAnsi="Palatino Linotype" w:cs="Palatino Linotype"/>
          <w:sz w:val="22"/>
          <w:szCs w:val="22"/>
        </w:rPr>
        <w:t>los siguientes archivos electrónicos:</w:t>
      </w:r>
    </w:p>
    <w:p w14:paraId="4A009B27" w14:textId="77777777" w:rsidR="00D82B2A" w:rsidRPr="00484887" w:rsidRDefault="00D82B2A" w:rsidP="00F04420">
      <w:pPr>
        <w:pStyle w:val="Prrafodelista"/>
        <w:numPr>
          <w:ilvl w:val="0"/>
          <w:numId w:val="12"/>
        </w:num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484887">
        <w:rPr>
          <w:rFonts w:ascii="Palatino Linotype" w:eastAsia="Palatino Linotype" w:hAnsi="Palatino Linotype" w:cs="Palatino Linotype"/>
          <w:b/>
          <w:i/>
          <w:sz w:val="22"/>
          <w:szCs w:val="22"/>
        </w:rPr>
        <w:t>“</w:t>
      </w:r>
      <w:r w:rsidR="00BC1625" w:rsidRPr="00484887">
        <w:rPr>
          <w:rFonts w:ascii="Palatino Linotype" w:eastAsia="Palatino Linotype" w:hAnsi="Palatino Linotype" w:cs="Palatino Linotype"/>
          <w:b/>
          <w:i/>
          <w:sz w:val="22"/>
          <w:szCs w:val="22"/>
        </w:rPr>
        <w:t>anexo 1 RR 4494-25_0001.pdf</w:t>
      </w:r>
      <w:r w:rsidRPr="00484887">
        <w:rPr>
          <w:rFonts w:ascii="Palatino Linotype" w:eastAsia="Palatino Linotype" w:hAnsi="Palatino Linotype" w:cs="Palatino Linotype"/>
          <w:b/>
          <w:i/>
          <w:sz w:val="22"/>
          <w:szCs w:val="22"/>
        </w:rPr>
        <w:t xml:space="preserve">”: </w:t>
      </w:r>
      <w:r w:rsidRPr="00484887">
        <w:rPr>
          <w:rFonts w:ascii="Palatino Linotype" w:eastAsia="Palatino Linotype" w:hAnsi="Palatino Linotype" w:cs="Palatino Linotype"/>
          <w:sz w:val="22"/>
          <w:szCs w:val="22"/>
        </w:rPr>
        <w:t>Contiene el oficio 219C0110000300S-UT/530/2025</w:t>
      </w:r>
      <w:r w:rsidR="00BC1625" w:rsidRPr="00484887">
        <w:rPr>
          <w:rFonts w:ascii="Palatino Linotype" w:eastAsia="Palatino Linotype" w:hAnsi="Palatino Linotype" w:cs="Palatino Linotype"/>
          <w:b/>
          <w:i/>
          <w:sz w:val="22"/>
          <w:szCs w:val="22"/>
        </w:rPr>
        <w:tab/>
      </w:r>
      <w:r w:rsidRPr="00484887">
        <w:rPr>
          <w:rFonts w:ascii="Palatino Linotype" w:eastAsia="Palatino Linotype" w:hAnsi="Palatino Linotype" w:cs="Palatino Linotype"/>
          <w:b/>
          <w:i/>
          <w:sz w:val="22"/>
          <w:szCs w:val="22"/>
        </w:rPr>
        <w:t xml:space="preserve">, </w:t>
      </w:r>
      <w:r w:rsidRPr="00484887">
        <w:rPr>
          <w:rFonts w:ascii="Palatino Linotype" w:eastAsia="Palatino Linotype" w:hAnsi="Palatino Linotype" w:cs="Palatino Linotype"/>
          <w:sz w:val="22"/>
          <w:szCs w:val="22"/>
        </w:rPr>
        <w:t>dirigido al Director General de Programa Hidráulico, por el cual, se le requiere que presente su informe justificado en un plazo de 72 horas hábiles.</w:t>
      </w:r>
    </w:p>
    <w:p w14:paraId="17A88BFD" w14:textId="3912F549" w:rsidR="00713E9A" w:rsidRPr="00484887" w:rsidRDefault="00D82B2A" w:rsidP="00F04420">
      <w:pPr>
        <w:pStyle w:val="Prrafodelista"/>
        <w:numPr>
          <w:ilvl w:val="0"/>
          <w:numId w:val="12"/>
        </w:num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484887">
        <w:rPr>
          <w:rFonts w:ascii="Palatino Linotype" w:eastAsia="Palatino Linotype" w:hAnsi="Palatino Linotype" w:cs="Palatino Linotype"/>
          <w:b/>
          <w:i/>
          <w:sz w:val="22"/>
          <w:szCs w:val="22"/>
        </w:rPr>
        <w:t>“</w:t>
      </w:r>
      <w:r w:rsidR="00BC1625" w:rsidRPr="00484887">
        <w:rPr>
          <w:rFonts w:ascii="Palatino Linotype" w:eastAsia="Palatino Linotype" w:hAnsi="Palatino Linotype" w:cs="Palatino Linotype"/>
          <w:b/>
          <w:i/>
          <w:sz w:val="22"/>
          <w:szCs w:val="22"/>
        </w:rPr>
        <w:t>respuesta comisionado RR 4494-25.pdf</w:t>
      </w:r>
      <w:r w:rsidRPr="00484887">
        <w:rPr>
          <w:rFonts w:ascii="Palatino Linotype" w:eastAsia="Palatino Linotype" w:hAnsi="Palatino Linotype" w:cs="Palatino Linotype"/>
          <w:b/>
          <w:i/>
          <w:sz w:val="22"/>
          <w:szCs w:val="22"/>
        </w:rPr>
        <w:t xml:space="preserve">”: </w:t>
      </w:r>
      <w:r w:rsidRPr="00484887">
        <w:rPr>
          <w:rFonts w:ascii="Palatino Linotype" w:eastAsia="Palatino Linotype" w:hAnsi="Palatino Linotype" w:cs="Palatino Linotype"/>
          <w:sz w:val="22"/>
          <w:szCs w:val="22"/>
        </w:rPr>
        <w:t xml:space="preserve">Documento electrónico que se compone de tres fojas, suscrito por la </w:t>
      </w:r>
      <w:r w:rsidR="000766DA" w:rsidRPr="00484887">
        <w:rPr>
          <w:rFonts w:ascii="Palatino Linotype" w:eastAsia="Palatino Linotype" w:hAnsi="Palatino Linotype" w:cs="Palatino Linotype"/>
          <w:sz w:val="22"/>
          <w:szCs w:val="22"/>
        </w:rPr>
        <w:t>Titular de la Unidad de Transparencia</w:t>
      </w:r>
      <w:r w:rsidRPr="00484887">
        <w:rPr>
          <w:rFonts w:ascii="Palatino Linotype" w:eastAsia="Palatino Linotype" w:hAnsi="Palatino Linotype" w:cs="Palatino Linotype"/>
          <w:sz w:val="22"/>
          <w:szCs w:val="22"/>
        </w:rPr>
        <w:t xml:space="preserve">, en el cual refiere medularmente lo siguiente: </w:t>
      </w:r>
    </w:p>
    <w:p w14:paraId="41AE2797" w14:textId="77777777" w:rsidR="0058393F" w:rsidRPr="00484887" w:rsidRDefault="00713E9A" w:rsidP="00F04420">
      <w:pPr>
        <w:pStyle w:val="Prrafodelista"/>
        <w:pBdr>
          <w:top w:val="nil"/>
          <w:left w:val="nil"/>
          <w:bottom w:val="nil"/>
          <w:right w:val="nil"/>
          <w:between w:val="nil"/>
        </w:pBdr>
        <w:tabs>
          <w:tab w:val="left" w:pos="284"/>
        </w:tabs>
        <w:spacing w:line="360" w:lineRule="auto"/>
        <w:ind w:right="567"/>
        <w:jc w:val="both"/>
        <w:rPr>
          <w:rFonts w:ascii="Palatino Linotype" w:eastAsia="Palatino Linotype" w:hAnsi="Palatino Linotype" w:cs="Palatino Linotype"/>
          <w:i/>
          <w:sz w:val="22"/>
          <w:szCs w:val="22"/>
        </w:rPr>
      </w:pPr>
      <w:r w:rsidRPr="00484887">
        <w:rPr>
          <w:rFonts w:ascii="Palatino Linotype" w:eastAsia="Palatino Linotype" w:hAnsi="Palatino Linotype" w:cs="Palatino Linotype"/>
          <w:i/>
          <w:sz w:val="22"/>
          <w:szCs w:val="22"/>
        </w:rPr>
        <w:t>“…</w:t>
      </w:r>
      <w:r w:rsidR="00D82B2A" w:rsidRPr="00484887">
        <w:rPr>
          <w:rFonts w:ascii="Palatino Linotype" w:eastAsia="Palatino Linotype" w:hAnsi="Palatino Linotype" w:cs="Palatino Linotype"/>
          <w:i/>
          <w:sz w:val="22"/>
          <w:szCs w:val="22"/>
        </w:rPr>
        <w:t xml:space="preserve">La Bióloga Diana del Campo </w:t>
      </w:r>
      <w:r w:rsidRPr="00484887">
        <w:rPr>
          <w:rFonts w:ascii="Palatino Linotype" w:eastAsia="Palatino Linotype" w:hAnsi="Palatino Linotype" w:cs="Palatino Linotype"/>
          <w:i/>
          <w:sz w:val="22"/>
          <w:szCs w:val="22"/>
        </w:rPr>
        <w:t>Hernández</w:t>
      </w:r>
      <w:r w:rsidR="00D82B2A" w:rsidRPr="00484887">
        <w:rPr>
          <w:rFonts w:ascii="Palatino Linotype" w:eastAsia="Palatino Linotype" w:hAnsi="Palatino Linotype" w:cs="Palatino Linotype"/>
          <w:i/>
          <w:sz w:val="22"/>
          <w:szCs w:val="22"/>
        </w:rPr>
        <w:t>, Directora del Sistema Estatal de Información de</w:t>
      </w:r>
      <w:r w:rsidRPr="00484887">
        <w:rPr>
          <w:rFonts w:ascii="Palatino Linotype" w:eastAsia="Palatino Linotype" w:hAnsi="Palatino Linotype" w:cs="Palatino Linotype"/>
          <w:i/>
          <w:sz w:val="22"/>
          <w:szCs w:val="22"/>
        </w:rPr>
        <w:t xml:space="preserve">l Agua y Suplente de </w:t>
      </w:r>
      <w:r w:rsidR="00D82B2A" w:rsidRPr="00484887">
        <w:rPr>
          <w:rFonts w:ascii="Palatino Linotype" w:eastAsia="Palatino Linotype" w:hAnsi="Palatino Linotype" w:cs="Palatino Linotype"/>
          <w:i/>
          <w:sz w:val="22"/>
          <w:szCs w:val="22"/>
        </w:rPr>
        <w:t>Transparencia de la DGPH, emitió el oficio 219C01110000L/203/2025 (ANEXO 2</w:t>
      </w:r>
      <w:r w:rsidRPr="00484887">
        <w:rPr>
          <w:rFonts w:ascii="Palatino Linotype" w:eastAsia="Palatino Linotype" w:hAnsi="Palatino Linotype" w:cs="Palatino Linotype"/>
          <w:i/>
          <w:sz w:val="22"/>
          <w:szCs w:val="22"/>
        </w:rPr>
        <w:t xml:space="preserve">), fechado el 6 de mayo del año </w:t>
      </w:r>
      <w:r w:rsidR="00D82B2A" w:rsidRPr="00484887">
        <w:rPr>
          <w:rFonts w:ascii="Palatino Linotype" w:eastAsia="Palatino Linotype" w:hAnsi="Palatino Linotype" w:cs="Palatino Linotype"/>
          <w:i/>
          <w:sz w:val="22"/>
          <w:szCs w:val="22"/>
        </w:rPr>
        <w:t>2025, a través del cual manifiesta lo siguiente:</w:t>
      </w:r>
    </w:p>
    <w:p w14:paraId="7A53A9ED" w14:textId="576E840F" w:rsidR="00D82B2A" w:rsidRPr="00484887" w:rsidRDefault="00D82B2A" w:rsidP="00F04420">
      <w:pPr>
        <w:pStyle w:val="Prrafodelista"/>
        <w:pBdr>
          <w:top w:val="nil"/>
          <w:left w:val="nil"/>
          <w:bottom w:val="nil"/>
          <w:right w:val="nil"/>
          <w:between w:val="nil"/>
        </w:pBdr>
        <w:tabs>
          <w:tab w:val="left" w:pos="284"/>
        </w:tabs>
        <w:spacing w:line="360" w:lineRule="auto"/>
        <w:ind w:left="1134" w:right="850"/>
        <w:jc w:val="both"/>
        <w:rPr>
          <w:rFonts w:ascii="Palatino Linotype" w:eastAsia="Palatino Linotype" w:hAnsi="Palatino Linotype" w:cs="Palatino Linotype"/>
          <w:i/>
          <w:sz w:val="22"/>
          <w:szCs w:val="22"/>
        </w:rPr>
      </w:pPr>
      <w:r w:rsidRPr="00484887">
        <w:rPr>
          <w:rFonts w:ascii="Palatino Linotype" w:eastAsia="Palatino Linotype" w:hAnsi="Palatino Linotype" w:cs="Palatino Linotype"/>
          <w:i/>
          <w:sz w:val="22"/>
          <w:szCs w:val="22"/>
        </w:rPr>
        <w:t xml:space="preserve">"Al respecto como se mencionó en el oficio 219C0111010000L/132/2025 de fecha 24 </w:t>
      </w:r>
      <w:r w:rsidR="00713E9A" w:rsidRPr="00484887">
        <w:rPr>
          <w:rFonts w:ascii="Palatino Linotype" w:eastAsia="Palatino Linotype" w:hAnsi="Palatino Linotype" w:cs="Palatino Linotype"/>
          <w:i/>
          <w:sz w:val="22"/>
          <w:szCs w:val="22"/>
        </w:rPr>
        <w:t xml:space="preserve">de marzo del 2025 le informo </w:t>
      </w:r>
      <w:r w:rsidRPr="00484887">
        <w:rPr>
          <w:rFonts w:ascii="Palatino Linotype" w:eastAsia="Palatino Linotype" w:hAnsi="Palatino Linotype" w:cs="Palatino Linotype"/>
          <w:i/>
          <w:sz w:val="22"/>
          <w:szCs w:val="22"/>
        </w:rPr>
        <w:t>en lo que, concierne y obra de información de la Dirección General del Programa Hidr</w:t>
      </w:r>
      <w:r w:rsidR="00713E9A" w:rsidRPr="00484887">
        <w:rPr>
          <w:rFonts w:ascii="Palatino Linotype" w:eastAsia="Palatino Linotype" w:hAnsi="Palatino Linotype" w:cs="Palatino Linotype"/>
          <w:i/>
          <w:sz w:val="22"/>
          <w:szCs w:val="22"/>
        </w:rPr>
        <w:t xml:space="preserve">áulico, </w:t>
      </w:r>
      <w:r w:rsidR="00713E9A" w:rsidRPr="00484887">
        <w:rPr>
          <w:rFonts w:ascii="Palatino Linotype" w:eastAsia="Palatino Linotype" w:hAnsi="Palatino Linotype" w:cs="Palatino Linotype"/>
          <w:b/>
          <w:i/>
          <w:sz w:val="22"/>
          <w:szCs w:val="22"/>
        </w:rPr>
        <w:t xml:space="preserve">se llevaron </w:t>
      </w:r>
      <w:proofErr w:type="spellStart"/>
      <w:r w:rsidR="00713E9A" w:rsidRPr="00484887">
        <w:rPr>
          <w:rFonts w:ascii="Palatino Linotype" w:eastAsia="Palatino Linotype" w:hAnsi="Palatino Linotype" w:cs="Palatino Linotype"/>
          <w:b/>
          <w:i/>
          <w:sz w:val="22"/>
          <w:szCs w:val="22"/>
        </w:rPr>
        <w:t>acabo</w:t>
      </w:r>
      <w:proofErr w:type="spellEnd"/>
      <w:r w:rsidR="00713E9A" w:rsidRPr="00484887">
        <w:rPr>
          <w:rFonts w:ascii="Palatino Linotype" w:eastAsia="Palatino Linotype" w:hAnsi="Palatino Linotype" w:cs="Palatino Linotype"/>
          <w:b/>
          <w:i/>
          <w:sz w:val="22"/>
          <w:szCs w:val="22"/>
        </w:rPr>
        <w:t xml:space="preserve"> nueve </w:t>
      </w:r>
      <w:r w:rsidRPr="00484887">
        <w:rPr>
          <w:rFonts w:ascii="Palatino Linotype" w:eastAsia="Palatino Linotype" w:hAnsi="Palatino Linotype" w:cs="Palatino Linotype"/>
          <w:b/>
          <w:i/>
          <w:sz w:val="22"/>
          <w:szCs w:val="22"/>
        </w:rPr>
        <w:t>reuniones en el año 2024 del Consejo Directivo y en lo que va del año 2025 no s</w:t>
      </w:r>
      <w:r w:rsidR="00713E9A" w:rsidRPr="00484887">
        <w:rPr>
          <w:rFonts w:ascii="Palatino Linotype" w:eastAsia="Palatino Linotype" w:hAnsi="Palatino Linotype" w:cs="Palatino Linotype"/>
          <w:b/>
          <w:i/>
          <w:sz w:val="22"/>
          <w:szCs w:val="22"/>
        </w:rPr>
        <w:t xml:space="preserve">e han tenido reuniones de dicho </w:t>
      </w:r>
      <w:r w:rsidRPr="00484887">
        <w:rPr>
          <w:rFonts w:ascii="Palatino Linotype" w:eastAsia="Palatino Linotype" w:hAnsi="Palatino Linotype" w:cs="Palatino Linotype"/>
          <w:b/>
          <w:i/>
          <w:sz w:val="22"/>
          <w:szCs w:val="22"/>
        </w:rPr>
        <w:t>Consejo</w:t>
      </w:r>
      <w:r w:rsidRPr="00484887">
        <w:rPr>
          <w:rFonts w:ascii="Palatino Linotype" w:eastAsia="Palatino Linotype" w:hAnsi="Palatino Linotype" w:cs="Palatino Linotype"/>
          <w:i/>
          <w:sz w:val="22"/>
          <w:szCs w:val="22"/>
        </w:rPr>
        <w:t>."(SIC)</w:t>
      </w:r>
    </w:p>
    <w:p w14:paraId="76AAEAB8" w14:textId="77777777" w:rsidR="00D82B2A" w:rsidRPr="00484887" w:rsidRDefault="00D82B2A" w:rsidP="00F04420">
      <w:pPr>
        <w:pStyle w:val="Prrafodelista"/>
        <w:pBdr>
          <w:top w:val="nil"/>
          <w:left w:val="nil"/>
          <w:bottom w:val="nil"/>
          <w:right w:val="nil"/>
          <w:between w:val="nil"/>
        </w:pBdr>
        <w:tabs>
          <w:tab w:val="left" w:pos="284"/>
        </w:tabs>
        <w:spacing w:line="360" w:lineRule="auto"/>
        <w:ind w:right="567"/>
        <w:jc w:val="both"/>
        <w:rPr>
          <w:rFonts w:ascii="Palatino Linotype" w:eastAsia="Palatino Linotype" w:hAnsi="Palatino Linotype" w:cs="Palatino Linotype"/>
          <w:i/>
          <w:sz w:val="22"/>
          <w:szCs w:val="22"/>
        </w:rPr>
      </w:pPr>
      <w:r w:rsidRPr="00484887">
        <w:rPr>
          <w:rFonts w:ascii="Palatino Linotype" w:eastAsia="Palatino Linotype" w:hAnsi="Palatino Linotype" w:cs="Palatino Linotype"/>
          <w:i/>
          <w:sz w:val="22"/>
          <w:szCs w:val="22"/>
        </w:rPr>
        <w:t>Es de señalarse, a fin de complementar el informe justificado que respecto a los siguientes puntos:</w:t>
      </w:r>
    </w:p>
    <w:p w14:paraId="70F62F11" w14:textId="676F56F3" w:rsidR="00D82B2A" w:rsidRPr="00484887" w:rsidRDefault="00D82B2A" w:rsidP="00F04420">
      <w:pPr>
        <w:pStyle w:val="Prrafodelista"/>
        <w:pBdr>
          <w:top w:val="nil"/>
          <w:left w:val="nil"/>
          <w:bottom w:val="nil"/>
          <w:right w:val="nil"/>
          <w:between w:val="nil"/>
        </w:pBdr>
        <w:tabs>
          <w:tab w:val="left" w:pos="284"/>
        </w:tabs>
        <w:spacing w:line="360" w:lineRule="auto"/>
        <w:ind w:right="567"/>
        <w:jc w:val="both"/>
        <w:rPr>
          <w:rFonts w:ascii="Palatino Linotype" w:eastAsia="Palatino Linotype" w:hAnsi="Palatino Linotype" w:cs="Palatino Linotype"/>
          <w:b/>
          <w:i/>
          <w:sz w:val="22"/>
          <w:szCs w:val="22"/>
        </w:rPr>
      </w:pPr>
      <w:r w:rsidRPr="00484887">
        <w:rPr>
          <w:rFonts w:ascii="Palatino Linotype" w:eastAsia="Palatino Linotype" w:hAnsi="Palatino Linotype" w:cs="Palatino Linotype"/>
          <w:b/>
          <w:i/>
          <w:sz w:val="22"/>
          <w:szCs w:val="22"/>
        </w:rPr>
        <w:t xml:space="preserve">Respecto al consejo consultivo, se menciona que dentro de la Comisión de </w:t>
      </w:r>
      <w:r w:rsidR="00713E9A" w:rsidRPr="00484887">
        <w:rPr>
          <w:rFonts w:ascii="Palatino Linotype" w:eastAsia="Palatino Linotype" w:hAnsi="Palatino Linotype" w:cs="Palatino Linotype"/>
          <w:b/>
          <w:i/>
          <w:sz w:val="22"/>
          <w:szCs w:val="22"/>
        </w:rPr>
        <w:t xml:space="preserve">Agua del Estado de México no se </w:t>
      </w:r>
      <w:r w:rsidRPr="00484887">
        <w:rPr>
          <w:rFonts w:ascii="Palatino Linotype" w:eastAsia="Palatino Linotype" w:hAnsi="Palatino Linotype" w:cs="Palatino Linotype"/>
          <w:b/>
          <w:i/>
          <w:sz w:val="22"/>
          <w:szCs w:val="22"/>
        </w:rPr>
        <w:t>cuenta con dicha figura.</w:t>
      </w:r>
    </w:p>
    <w:p w14:paraId="2F78999C" w14:textId="77777777" w:rsidR="00D82B2A" w:rsidRPr="00484887" w:rsidRDefault="00D82B2A" w:rsidP="00F04420">
      <w:pPr>
        <w:pStyle w:val="Prrafodelista"/>
        <w:pBdr>
          <w:top w:val="nil"/>
          <w:left w:val="nil"/>
          <w:bottom w:val="nil"/>
          <w:right w:val="nil"/>
          <w:between w:val="nil"/>
        </w:pBdr>
        <w:tabs>
          <w:tab w:val="left" w:pos="284"/>
        </w:tabs>
        <w:spacing w:line="360" w:lineRule="auto"/>
        <w:ind w:right="567"/>
        <w:jc w:val="both"/>
        <w:rPr>
          <w:rFonts w:ascii="Palatino Linotype" w:eastAsia="Palatino Linotype" w:hAnsi="Palatino Linotype" w:cs="Palatino Linotype"/>
          <w:i/>
          <w:sz w:val="22"/>
          <w:szCs w:val="22"/>
        </w:rPr>
      </w:pPr>
      <w:r w:rsidRPr="00484887">
        <w:rPr>
          <w:rFonts w:ascii="Palatino Linotype" w:eastAsia="Palatino Linotype" w:hAnsi="Palatino Linotype" w:cs="Palatino Linotype"/>
          <w:i/>
          <w:sz w:val="22"/>
          <w:szCs w:val="22"/>
        </w:rPr>
        <w:t>En cuanto al número de Sesiones del Comité de Transparencia son las siguientes:</w:t>
      </w:r>
    </w:p>
    <w:p w14:paraId="13DE595B" w14:textId="3909429A" w:rsidR="00713E9A" w:rsidRPr="00484887" w:rsidRDefault="00713E9A" w:rsidP="00F04420">
      <w:pPr>
        <w:pStyle w:val="Prrafodelista"/>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484887">
        <w:rPr>
          <w:noProof/>
          <w:lang w:val="es-MX"/>
        </w:rPr>
        <w:drawing>
          <wp:inline distT="0" distB="0" distL="0" distR="0" wp14:anchorId="334CF1E7" wp14:editId="4A5D26D4">
            <wp:extent cx="4893225" cy="390525"/>
            <wp:effectExtent l="0" t="0" r="317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3072" t="47402" r="33633" b="49602"/>
                    <a:stretch/>
                  </pic:blipFill>
                  <pic:spPr bwMode="auto">
                    <a:xfrm>
                      <a:off x="0" y="0"/>
                      <a:ext cx="5129596" cy="409390"/>
                    </a:xfrm>
                    <a:prstGeom prst="rect">
                      <a:avLst/>
                    </a:prstGeom>
                    <a:ln>
                      <a:noFill/>
                    </a:ln>
                    <a:extLst>
                      <a:ext uri="{53640926-AAD7-44D8-BBD7-CCE9431645EC}">
                        <a14:shadowObscured xmlns:a14="http://schemas.microsoft.com/office/drawing/2010/main"/>
                      </a:ext>
                    </a:extLst>
                  </pic:spPr>
                </pic:pic>
              </a:graphicData>
            </a:graphic>
          </wp:inline>
        </w:drawing>
      </w:r>
    </w:p>
    <w:p w14:paraId="794813EA" w14:textId="5FFFFEAC" w:rsidR="00D82B2A" w:rsidRPr="00484887" w:rsidRDefault="00713E9A" w:rsidP="00F04420">
      <w:pPr>
        <w:pStyle w:val="Prrafodelista"/>
        <w:pBdr>
          <w:top w:val="nil"/>
          <w:left w:val="nil"/>
          <w:bottom w:val="nil"/>
          <w:right w:val="nil"/>
          <w:between w:val="nil"/>
        </w:pBdr>
        <w:tabs>
          <w:tab w:val="left" w:pos="284"/>
        </w:tabs>
        <w:spacing w:line="360" w:lineRule="auto"/>
        <w:ind w:right="567"/>
        <w:jc w:val="both"/>
        <w:rPr>
          <w:rFonts w:ascii="Palatino Linotype" w:eastAsia="Palatino Linotype" w:hAnsi="Palatino Linotype" w:cs="Palatino Linotype"/>
          <w:i/>
          <w:sz w:val="22"/>
          <w:szCs w:val="22"/>
        </w:rPr>
      </w:pPr>
      <w:r w:rsidRPr="00484887">
        <w:rPr>
          <w:rFonts w:ascii="Palatino Linotype" w:eastAsia="Palatino Linotype" w:hAnsi="Palatino Linotype" w:cs="Palatino Linotype"/>
          <w:i/>
          <w:sz w:val="22"/>
          <w:szCs w:val="22"/>
        </w:rPr>
        <w:lastRenderedPageBreak/>
        <w:t xml:space="preserve">Al </w:t>
      </w:r>
      <w:r w:rsidR="00D82B2A" w:rsidRPr="00484887">
        <w:rPr>
          <w:rFonts w:ascii="Palatino Linotype" w:eastAsia="Palatino Linotype" w:hAnsi="Palatino Linotype" w:cs="Palatino Linotype"/>
          <w:i/>
          <w:sz w:val="22"/>
          <w:szCs w:val="22"/>
        </w:rPr>
        <w:t>considerarse que, del análisis de los motivos de inconformidad interpuestos por el p</w:t>
      </w:r>
      <w:r w:rsidRPr="00484887">
        <w:rPr>
          <w:rFonts w:ascii="Palatino Linotype" w:eastAsia="Palatino Linotype" w:hAnsi="Palatino Linotype" w:cs="Palatino Linotype"/>
          <w:i/>
          <w:sz w:val="22"/>
          <w:szCs w:val="22"/>
        </w:rPr>
        <w:t xml:space="preserve">eticionario, se </w:t>
      </w:r>
      <w:r w:rsidR="00D82B2A" w:rsidRPr="00484887">
        <w:rPr>
          <w:rFonts w:ascii="Palatino Linotype" w:eastAsia="Palatino Linotype" w:hAnsi="Palatino Linotype" w:cs="Palatino Linotype"/>
          <w:i/>
          <w:sz w:val="22"/>
          <w:szCs w:val="22"/>
        </w:rPr>
        <w:t>desprende que se está ampliando los datos requeridos en la solicitud d</w:t>
      </w:r>
      <w:r w:rsidRPr="00484887">
        <w:rPr>
          <w:rFonts w:ascii="Palatino Linotype" w:eastAsia="Palatino Linotype" w:hAnsi="Palatino Linotype" w:cs="Palatino Linotype"/>
          <w:i/>
          <w:sz w:val="22"/>
          <w:szCs w:val="22"/>
        </w:rPr>
        <w:t xml:space="preserve">e información pública de origen </w:t>
      </w:r>
      <w:r w:rsidR="00D82B2A" w:rsidRPr="00484887">
        <w:rPr>
          <w:rFonts w:ascii="Palatino Linotype" w:eastAsia="Palatino Linotype" w:hAnsi="Palatino Linotype" w:cs="Palatino Linotype"/>
          <w:i/>
          <w:sz w:val="22"/>
          <w:szCs w:val="22"/>
        </w:rPr>
        <w:t>mencionar lo siguiente que a la letra dice:</w:t>
      </w:r>
    </w:p>
    <w:p w14:paraId="5D30E9E6" w14:textId="77777777" w:rsidR="00D82B2A" w:rsidRPr="00484887" w:rsidRDefault="00D82B2A" w:rsidP="00F04420">
      <w:pPr>
        <w:pStyle w:val="Prrafodelista"/>
        <w:pBdr>
          <w:top w:val="nil"/>
          <w:left w:val="nil"/>
          <w:bottom w:val="nil"/>
          <w:right w:val="nil"/>
          <w:between w:val="nil"/>
        </w:pBdr>
        <w:tabs>
          <w:tab w:val="left" w:pos="284"/>
        </w:tabs>
        <w:spacing w:line="360" w:lineRule="auto"/>
        <w:ind w:left="1418" w:right="850"/>
        <w:jc w:val="both"/>
        <w:rPr>
          <w:rFonts w:ascii="Palatino Linotype" w:eastAsia="Palatino Linotype" w:hAnsi="Palatino Linotype" w:cs="Palatino Linotype"/>
          <w:i/>
          <w:sz w:val="22"/>
          <w:szCs w:val="22"/>
        </w:rPr>
      </w:pPr>
      <w:r w:rsidRPr="00484887">
        <w:rPr>
          <w:rFonts w:ascii="Palatino Linotype" w:eastAsia="Palatino Linotype" w:hAnsi="Palatino Linotype" w:cs="Palatino Linotype"/>
          <w:i/>
          <w:sz w:val="22"/>
          <w:szCs w:val="22"/>
        </w:rPr>
        <w:t xml:space="preserve">"no. por </w:t>
      </w:r>
      <w:proofErr w:type="gramStart"/>
      <w:r w:rsidRPr="00484887">
        <w:rPr>
          <w:rFonts w:ascii="Palatino Linotype" w:eastAsia="Palatino Linotype" w:hAnsi="Palatino Linotype" w:cs="Palatino Linotype"/>
          <w:i/>
          <w:sz w:val="22"/>
          <w:szCs w:val="22"/>
        </w:rPr>
        <w:t>ejemplo</w:t>
      </w:r>
      <w:proofErr w:type="gramEnd"/>
      <w:r w:rsidRPr="00484887">
        <w:rPr>
          <w:rFonts w:ascii="Palatino Linotype" w:eastAsia="Palatino Linotype" w:hAnsi="Palatino Linotype" w:cs="Palatino Linotype"/>
          <w:i/>
          <w:sz w:val="22"/>
          <w:szCs w:val="22"/>
        </w:rPr>
        <w:t xml:space="preserve"> no mencionan cuantas reuniones del </w:t>
      </w:r>
      <w:proofErr w:type="spellStart"/>
      <w:r w:rsidRPr="00484887">
        <w:rPr>
          <w:rFonts w:ascii="Palatino Linotype" w:eastAsia="Palatino Linotype" w:hAnsi="Palatino Linotype" w:cs="Palatino Linotype"/>
          <w:i/>
          <w:sz w:val="22"/>
          <w:szCs w:val="22"/>
        </w:rPr>
        <w:t>comite</w:t>
      </w:r>
      <w:proofErr w:type="spellEnd"/>
      <w:r w:rsidRPr="00484887">
        <w:rPr>
          <w:rFonts w:ascii="Palatino Linotype" w:eastAsia="Palatino Linotype" w:hAnsi="Palatino Linotype" w:cs="Palatino Linotype"/>
          <w:i/>
          <w:sz w:val="22"/>
          <w:szCs w:val="22"/>
        </w:rPr>
        <w:t xml:space="preserve"> de adquisiciones o del de igualdad de </w:t>
      </w:r>
      <w:proofErr w:type="spellStart"/>
      <w:r w:rsidRPr="00484887">
        <w:rPr>
          <w:rFonts w:ascii="Palatino Linotype" w:eastAsia="Palatino Linotype" w:hAnsi="Palatino Linotype" w:cs="Palatino Linotype"/>
          <w:i/>
          <w:sz w:val="22"/>
          <w:szCs w:val="22"/>
        </w:rPr>
        <w:t>genero</w:t>
      </w:r>
      <w:proofErr w:type="spellEnd"/>
      <w:r w:rsidRPr="00484887">
        <w:rPr>
          <w:rFonts w:ascii="Palatino Linotype" w:eastAsia="Palatino Linotype" w:hAnsi="Palatino Linotype" w:cs="Palatino Linotype"/>
          <w:i/>
          <w:sz w:val="22"/>
          <w:szCs w:val="22"/>
        </w:rPr>
        <w:t>."(sic)</w:t>
      </w:r>
    </w:p>
    <w:p w14:paraId="03A2855A" w14:textId="150108D8" w:rsidR="00BC1625" w:rsidRPr="00484887" w:rsidRDefault="00D82B2A" w:rsidP="00F04420">
      <w:pPr>
        <w:pStyle w:val="Prrafodelista"/>
        <w:pBdr>
          <w:top w:val="nil"/>
          <w:left w:val="nil"/>
          <w:bottom w:val="nil"/>
          <w:right w:val="nil"/>
          <w:between w:val="nil"/>
        </w:pBdr>
        <w:tabs>
          <w:tab w:val="left" w:pos="284"/>
        </w:tabs>
        <w:spacing w:line="360" w:lineRule="auto"/>
        <w:ind w:right="567"/>
        <w:jc w:val="both"/>
        <w:rPr>
          <w:rFonts w:ascii="Palatino Linotype" w:eastAsia="Palatino Linotype" w:hAnsi="Palatino Linotype" w:cs="Palatino Linotype"/>
          <w:i/>
          <w:sz w:val="22"/>
          <w:szCs w:val="22"/>
        </w:rPr>
      </w:pPr>
      <w:r w:rsidRPr="00484887">
        <w:rPr>
          <w:rFonts w:ascii="Palatino Linotype" w:eastAsia="Palatino Linotype" w:hAnsi="Palatino Linotype" w:cs="Palatino Linotype"/>
          <w:i/>
          <w:sz w:val="22"/>
          <w:szCs w:val="22"/>
        </w:rPr>
        <w:t>Siendo que esto no se contenía de origen, ni es información que se desprend</w:t>
      </w:r>
      <w:r w:rsidR="00713E9A" w:rsidRPr="00484887">
        <w:rPr>
          <w:rFonts w:ascii="Palatino Linotype" w:eastAsia="Palatino Linotype" w:hAnsi="Palatino Linotype" w:cs="Palatino Linotype"/>
          <w:i/>
          <w:sz w:val="22"/>
          <w:szCs w:val="22"/>
        </w:rPr>
        <w:t xml:space="preserve">a de la respuesta que estregara </w:t>
      </w:r>
      <w:r w:rsidRPr="00484887">
        <w:rPr>
          <w:rFonts w:ascii="Palatino Linotype" w:eastAsia="Palatino Linotype" w:hAnsi="Palatino Linotype" w:cs="Palatino Linotype"/>
          <w:i/>
          <w:sz w:val="22"/>
          <w:szCs w:val="22"/>
        </w:rPr>
        <w:t>esta Unidad de Transparencia al Solicitante o bien de los oficios anexados por lo</w:t>
      </w:r>
      <w:r w:rsidR="00713E9A" w:rsidRPr="00484887">
        <w:rPr>
          <w:rFonts w:ascii="Palatino Linotype" w:eastAsia="Palatino Linotype" w:hAnsi="Palatino Linotype" w:cs="Palatino Linotype"/>
          <w:i/>
          <w:sz w:val="22"/>
          <w:szCs w:val="22"/>
        </w:rPr>
        <w:t xml:space="preserve">s sujetos públicos habilitados, </w:t>
      </w:r>
      <w:r w:rsidRPr="00484887">
        <w:rPr>
          <w:rFonts w:ascii="Palatino Linotype" w:eastAsia="Palatino Linotype" w:hAnsi="Palatino Linotype" w:cs="Palatino Linotype"/>
          <w:i/>
          <w:sz w:val="22"/>
          <w:szCs w:val="22"/>
        </w:rPr>
        <w:t>es por tanto que solicitamos que EL RECURSO SEA DESECHADO PO</w:t>
      </w:r>
      <w:r w:rsidR="00713E9A" w:rsidRPr="00484887">
        <w:rPr>
          <w:rFonts w:ascii="Palatino Linotype" w:eastAsia="Palatino Linotype" w:hAnsi="Palatino Linotype" w:cs="Palatino Linotype"/>
          <w:i/>
          <w:sz w:val="22"/>
          <w:szCs w:val="22"/>
        </w:rPr>
        <w:t>R SER IMPROCEDENTE, conforme el artículo</w:t>
      </w:r>
      <w:r w:rsidRPr="00484887">
        <w:rPr>
          <w:rFonts w:ascii="Palatino Linotype" w:eastAsia="Palatino Linotype" w:hAnsi="Palatino Linotype" w:cs="Palatino Linotype"/>
          <w:i/>
          <w:sz w:val="22"/>
          <w:szCs w:val="22"/>
        </w:rPr>
        <w:t xml:space="preserve"> 191, fracción VII, de la Ley de transparencia y Acceso a la Información </w:t>
      </w:r>
      <w:r w:rsidR="00713E9A" w:rsidRPr="00484887">
        <w:rPr>
          <w:rFonts w:ascii="Palatino Linotype" w:eastAsia="Palatino Linotype" w:hAnsi="Palatino Linotype" w:cs="Palatino Linotype"/>
          <w:i/>
          <w:sz w:val="22"/>
          <w:szCs w:val="22"/>
        </w:rPr>
        <w:t xml:space="preserve">Pública del Estado de México y </w:t>
      </w:r>
      <w:r w:rsidRPr="00484887">
        <w:rPr>
          <w:rFonts w:ascii="Palatino Linotype" w:eastAsia="Palatino Linotype" w:hAnsi="Palatino Linotype" w:cs="Palatino Linotype"/>
          <w:i/>
          <w:sz w:val="22"/>
          <w:szCs w:val="22"/>
        </w:rPr>
        <w:t>Municipios</w:t>
      </w:r>
      <w:r w:rsidR="00713E9A" w:rsidRPr="00484887">
        <w:rPr>
          <w:rFonts w:ascii="Palatino Linotype" w:eastAsia="Palatino Linotype" w:hAnsi="Palatino Linotype" w:cs="Palatino Linotype"/>
          <w:i/>
          <w:sz w:val="22"/>
          <w:szCs w:val="22"/>
        </w:rPr>
        <w:t>…”</w:t>
      </w:r>
    </w:p>
    <w:p w14:paraId="07D85121" w14:textId="207472EE" w:rsidR="00BC1625" w:rsidRPr="00484887" w:rsidRDefault="00D82B2A" w:rsidP="00F04420">
      <w:pPr>
        <w:pStyle w:val="Prrafodelista"/>
        <w:numPr>
          <w:ilvl w:val="0"/>
          <w:numId w:val="12"/>
        </w:numPr>
        <w:pBdr>
          <w:top w:val="nil"/>
          <w:left w:val="nil"/>
          <w:bottom w:val="nil"/>
          <w:right w:val="nil"/>
          <w:between w:val="nil"/>
        </w:pBdr>
        <w:tabs>
          <w:tab w:val="left" w:pos="284"/>
        </w:tabs>
        <w:spacing w:line="360" w:lineRule="auto"/>
        <w:ind w:right="708"/>
        <w:jc w:val="both"/>
        <w:rPr>
          <w:rFonts w:ascii="Palatino Linotype" w:eastAsia="Palatino Linotype" w:hAnsi="Palatino Linotype" w:cs="Palatino Linotype"/>
          <w:sz w:val="22"/>
          <w:szCs w:val="22"/>
        </w:rPr>
      </w:pPr>
      <w:r w:rsidRPr="00484887">
        <w:rPr>
          <w:rFonts w:ascii="Palatino Linotype" w:eastAsia="Palatino Linotype" w:hAnsi="Palatino Linotype" w:cs="Palatino Linotype"/>
          <w:b/>
          <w:i/>
          <w:sz w:val="22"/>
          <w:szCs w:val="22"/>
        </w:rPr>
        <w:t>“</w:t>
      </w:r>
      <w:r w:rsidR="00BC1625" w:rsidRPr="00484887">
        <w:rPr>
          <w:rFonts w:ascii="Palatino Linotype" w:eastAsia="Palatino Linotype" w:hAnsi="Palatino Linotype" w:cs="Palatino Linotype"/>
          <w:b/>
          <w:i/>
          <w:sz w:val="22"/>
          <w:szCs w:val="22"/>
        </w:rPr>
        <w:t>anexo 2 RR 4494-25 0002.pdf</w:t>
      </w:r>
      <w:r w:rsidRPr="00484887">
        <w:rPr>
          <w:rFonts w:ascii="Palatino Linotype" w:eastAsia="Palatino Linotype" w:hAnsi="Palatino Linotype" w:cs="Palatino Linotype"/>
          <w:b/>
          <w:i/>
          <w:sz w:val="22"/>
          <w:szCs w:val="22"/>
        </w:rPr>
        <w:t xml:space="preserve">”: </w:t>
      </w:r>
      <w:r w:rsidR="00713E9A" w:rsidRPr="00484887">
        <w:rPr>
          <w:rFonts w:ascii="Palatino Linotype" w:eastAsia="Palatino Linotype" w:hAnsi="Palatino Linotype" w:cs="Palatino Linotype"/>
          <w:sz w:val="22"/>
          <w:szCs w:val="22"/>
        </w:rPr>
        <w:t>Oficio 219C0111010000L/203/2025, emitido por la Directora del Sistema Estatal de Información del Agua y Suplente de Transparencia de la DGPH, en el que medularmente expresa que se llevaron a cabo nueve reuniones en el año 2024 del Consejo Directivo y en lo que va del año 2025 no se han tenido reuniones de dicho Consejo.</w:t>
      </w:r>
    </w:p>
    <w:p w14:paraId="62F10049" w14:textId="6DF352CB" w:rsidR="00204F02" w:rsidRPr="00484887" w:rsidRDefault="003A0078" w:rsidP="006B095E">
      <w:pPr>
        <w:pBdr>
          <w:top w:val="nil"/>
          <w:left w:val="nil"/>
          <w:bottom w:val="nil"/>
          <w:right w:val="nil"/>
          <w:between w:val="nil"/>
        </w:pBdr>
        <w:tabs>
          <w:tab w:val="left" w:pos="284"/>
        </w:tabs>
        <w:spacing w:before="240" w:after="240" w:line="360" w:lineRule="auto"/>
        <w:ind w:right="49"/>
        <w:jc w:val="both"/>
        <w:rPr>
          <w:rFonts w:ascii="Palatino Linotype" w:eastAsia="Palatino Linotype" w:hAnsi="Palatino Linotype" w:cs="Palatino Linotype"/>
          <w:sz w:val="22"/>
          <w:szCs w:val="22"/>
        </w:rPr>
      </w:pPr>
      <w:r w:rsidRPr="00484887">
        <w:rPr>
          <w:rFonts w:ascii="Palatino Linotype" w:eastAsia="Palatino Linotype" w:hAnsi="Palatino Linotype" w:cs="Palatino Linotype"/>
          <w:sz w:val="22"/>
          <w:szCs w:val="22"/>
        </w:rPr>
        <w:t xml:space="preserve">Es de precisar </w:t>
      </w:r>
      <w:r w:rsidR="0058393F" w:rsidRPr="00484887">
        <w:rPr>
          <w:rFonts w:ascii="Palatino Linotype" w:eastAsia="Palatino Linotype" w:hAnsi="Palatino Linotype" w:cs="Palatino Linotype"/>
          <w:sz w:val="22"/>
          <w:szCs w:val="22"/>
        </w:rPr>
        <w:t>que,</w:t>
      </w:r>
      <w:r w:rsidRPr="00484887">
        <w:rPr>
          <w:rFonts w:ascii="Palatino Linotype" w:eastAsia="Palatino Linotype" w:hAnsi="Palatino Linotype" w:cs="Palatino Linotype"/>
          <w:sz w:val="22"/>
          <w:szCs w:val="22"/>
        </w:rPr>
        <w:t xml:space="preserve"> una vez analizada esta documentación, se procedió a ponerla a disposición de </w:t>
      </w:r>
      <w:r w:rsidRPr="00484887">
        <w:rPr>
          <w:rFonts w:ascii="Palatino Linotype" w:eastAsia="Palatino Linotype" w:hAnsi="Palatino Linotype" w:cs="Palatino Linotype"/>
          <w:b/>
          <w:sz w:val="22"/>
          <w:szCs w:val="22"/>
        </w:rPr>
        <w:t>la parte Recurrente</w:t>
      </w:r>
      <w:r w:rsidRPr="00484887">
        <w:rPr>
          <w:rFonts w:ascii="Palatino Linotype" w:eastAsia="Palatino Linotype" w:hAnsi="Palatino Linotype" w:cs="Palatino Linotype"/>
          <w:sz w:val="22"/>
          <w:szCs w:val="22"/>
        </w:rPr>
        <w:t xml:space="preserve">, mediante acuerdo signado por la Comisionada Ponente, el </w:t>
      </w:r>
      <w:r w:rsidR="00F04420" w:rsidRPr="00484887">
        <w:rPr>
          <w:rFonts w:ascii="Palatino Linotype" w:eastAsia="Palatino Linotype" w:hAnsi="Palatino Linotype" w:cs="Palatino Linotype"/>
          <w:b/>
          <w:sz w:val="22"/>
          <w:szCs w:val="22"/>
        </w:rPr>
        <w:t>trece de</w:t>
      </w:r>
      <w:r w:rsidR="00865854" w:rsidRPr="00484887">
        <w:rPr>
          <w:rFonts w:ascii="Palatino Linotype" w:eastAsia="Palatino Linotype" w:hAnsi="Palatino Linotype" w:cs="Palatino Linotype"/>
          <w:b/>
          <w:sz w:val="22"/>
          <w:szCs w:val="22"/>
        </w:rPr>
        <w:t xml:space="preserve"> agosto</w:t>
      </w:r>
      <w:r w:rsidRPr="00484887">
        <w:rPr>
          <w:rFonts w:ascii="Palatino Linotype" w:eastAsia="Palatino Linotype" w:hAnsi="Palatino Linotype" w:cs="Palatino Linotype"/>
          <w:b/>
          <w:sz w:val="22"/>
          <w:szCs w:val="22"/>
        </w:rPr>
        <w:t xml:space="preserve"> de dos mil veinticinco</w:t>
      </w:r>
      <w:r w:rsidRPr="00484887">
        <w:rPr>
          <w:rFonts w:ascii="Palatino Linotype" w:eastAsia="Palatino Linotype" w:hAnsi="Palatino Linotype" w:cs="Palatino Linotype"/>
          <w:sz w:val="22"/>
          <w:szCs w:val="22"/>
        </w:rPr>
        <w:t xml:space="preserve">, cabe señalar </w:t>
      </w:r>
      <w:r w:rsidR="0058393F" w:rsidRPr="00484887">
        <w:rPr>
          <w:rFonts w:ascii="Palatino Linotype" w:eastAsia="Palatino Linotype" w:hAnsi="Palatino Linotype" w:cs="Palatino Linotype"/>
          <w:sz w:val="22"/>
          <w:szCs w:val="22"/>
        </w:rPr>
        <w:t>que,</w:t>
      </w:r>
      <w:r w:rsidRPr="00484887">
        <w:rPr>
          <w:rFonts w:ascii="Palatino Linotype" w:eastAsia="Palatino Linotype" w:hAnsi="Palatino Linotype" w:cs="Palatino Linotype"/>
          <w:sz w:val="22"/>
          <w:szCs w:val="22"/>
        </w:rPr>
        <w:t xml:space="preserve"> una vez conocido este pronunciamiento, </w:t>
      </w:r>
      <w:r w:rsidRPr="00484887">
        <w:rPr>
          <w:rFonts w:ascii="Palatino Linotype" w:eastAsia="Palatino Linotype" w:hAnsi="Palatino Linotype" w:cs="Palatino Linotype"/>
          <w:b/>
          <w:sz w:val="22"/>
          <w:szCs w:val="22"/>
        </w:rPr>
        <w:t>la parte Recurrente</w:t>
      </w:r>
      <w:r w:rsidRPr="00484887">
        <w:rPr>
          <w:rFonts w:ascii="Palatino Linotype" w:eastAsia="Palatino Linotype" w:hAnsi="Palatino Linotype" w:cs="Palatino Linotype"/>
          <w:sz w:val="22"/>
          <w:szCs w:val="22"/>
        </w:rPr>
        <w:t xml:space="preserve"> no adjuntó archivo alguno en esta etapa, por lo que se tiene por precluido su derecho y se procede a emitir la resolución que conforme a derecho corresponda.</w:t>
      </w:r>
    </w:p>
    <w:p w14:paraId="2F5C3EFC" w14:textId="4E95E9E8" w:rsidR="00865854" w:rsidRPr="00484887" w:rsidRDefault="00865854" w:rsidP="006B095E">
      <w:pPr>
        <w:spacing w:before="240" w:after="240" w:line="360" w:lineRule="auto"/>
        <w:jc w:val="both"/>
        <w:rPr>
          <w:rFonts w:ascii="Palatino Linotype" w:hAnsi="Palatino Linotype"/>
          <w:sz w:val="22"/>
          <w:szCs w:val="22"/>
        </w:rPr>
      </w:pPr>
      <w:r w:rsidRPr="00484887">
        <w:rPr>
          <w:rFonts w:ascii="Palatino Linotype" w:eastAsia="Palatino Linotype" w:hAnsi="Palatino Linotype" w:cs="Palatino Linotype"/>
          <w:b/>
          <w:sz w:val="22"/>
          <w:szCs w:val="22"/>
        </w:rPr>
        <w:t xml:space="preserve">7. </w:t>
      </w:r>
      <w:r w:rsidRPr="00484887">
        <w:rPr>
          <w:rFonts w:ascii="Palatino Linotype" w:hAnsi="Palatino Linotype"/>
          <w:b/>
          <w:sz w:val="22"/>
          <w:szCs w:val="22"/>
        </w:rPr>
        <w:t xml:space="preserve">Ampliación del término para resolver. </w:t>
      </w:r>
      <w:r w:rsidRPr="00484887">
        <w:rPr>
          <w:rFonts w:ascii="Palatino Linotype" w:hAnsi="Palatino Linotype"/>
          <w:sz w:val="22"/>
          <w:szCs w:val="22"/>
        </w:rPr>
        <w:t>El</w:t>
      </w:r>
      <w:r w:rsidRPr="00484887">
        <w:rPr>
          <w:rFonts w:ascii="Palatino Linotype" w:hAnsi="Palatino Linotype"/>
          <w:b/>
          <w:sz w:val="22"/>
          <w:szCs w:val="22"/>
        </w:rPr>
        <w:t xml:space="preserve"> </w:t>
      </w:r>
      <w:r w:rsidR="000766DA" w:rsidRPr="00484887">
        <w:rPr>
          <w:rFonts w:ascii="Palatino Linotype" w:hAnsi="Palatino Linotype"/>
          <w:b/>
          <w:sz w:val="22"/>
          <w:szCs w:val="22"/>
        </w:rPr>
        <w:t>trece</w:t>
      </w:r>
      <w:r w:rsidRPr="00484887">
        <w:rPr>
          <w:rFonts w:ascii="Palatino Linotype" w:hAnsi="Palatino Linotype"/>
          <w:b/>
          <w:sz w:val="22"/>
          <w:szCs w:val="22"/>
        </w:rPr>
        <w:t xml:space="preserve"> de agosto de dos mil veinticinco, </w:t>
      </w:r>
      <w:r w:rsidRPr="00484887">
        <w:rPr>
          <w:rFonts w:ascii="Palatino Linotype" w:hAnsi="Palatino Linotype"/>
          <w:sz w:val="22"/>
          <w:szCs w:val="22"/>
        </w:rPr>
        <w:t>se notificó a las partes, el acuerdo que amplía el término para resolver el recurso de revisión en términos del artículo 181 párrafo tercero de la Ley de Transparencia y Acceso a la Información Pública del Estado de México y Municipios.</w:t>
      </w:r>
    </w:p>
    <w:p w14:paraId="00E906B1" w14:textId="77777777" w:rsidR="00865854" w:rsidRPr="00484887" w:rsidRDefault="00865854" w:rsidP="006B095E">
      <w:pPr>
        <w:spacing w:before="240" w:after="240" w:line="360" w:lineRule="auto"/>
        <w:jc w:val="both"/>
        <w:rPr>
          <w:rFonts w:ascii="Palatino Linotype" w:hAnsi="Palatino Linotype"/>
          <w:sz w:val="22"/>
          <w:szCs w:val="22"/>
        </w:rPr>
      </w:pPr>
      <w:r w:rsidRPr="00484887">
        <w:rPr>
          <w:rFonts w:ascii="Palatino Linotype" w:hAnsi="Palatino Linotype"/>
          <w:sz w:val="22"/>
          <w:szCs w:val="22"/>
        </w:rPr>
        <w:lastRenderedPageBreak/>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0686007C" w14:textId="74D77038" w:rsidR="00865854" w:rsidRPr="00484887" w:rsidRDefault="00865854" w:rsidP="006B095E">
      <w:pPr>
        <w:spacing w:before="240" w:after="240" w:line="360" w:lineRule="auto"/>
        <w:jc w:val="both"/>
        <w:rPr>
          <w:rFonts w:ascii="Palatino Linotype" w:hAnsi="Palatino Linotype"/>
          <w:sz w:val="22"/>
          <w:szCs w:val="22"/>
        </w:rPr>
      </w:pPr>
      <w:r w:rsidRPr="00484887">
        <w:rPr>
          <w:rFonts w:ascii="Palatino Linotype" w:hAnsi="Palatino Linotype"/>
          <w:sz w:val="22"/>
          <w:szCs w:val="22"/>
        </w:rPr>
        <w:t xml:space="preserve"> 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8DE0D59" w14:textId="07F91A05" w:rsidR="00865854" w:rsidRPr="00484887" w:rsidRDefault="00865854" w:rsidP="006B095E">
      <w:pPr>
        <w:spacing w:before="240" w:after="240" w:line="360" w:lineRule="auto"/>
        <w:jc w:val="both"/>
        <w:rPr>
          <w:rFonts w:ascii="Palatino Linotype" w:hAnsi="Palatino Linotype"/>
          <w:sz w:val="22"/>
          <w:szCs w:val="22"/>
        </w:rPr>
      </w:pPr>
      <w:r w:rsidRPr="00484887">
        <w:rPr>
          <w:rFonts w:ascii="Palatino Linotype" w:hAnsi="Palatino Linotype"/>
          <w:sz w:val="22"/>
          <w:szCs w:val="22"/>
        </w:rPr>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BFC18F3" w14:textId="7A67E716" w:rsidR="00865854" w:rsidRPr="00484887" w:rsidRDefault="00865854" w:rsidP="006B095E">
      <w:pPr>
        <w:spacing w:before="240" w:after="240" w:line="360" w:lineRule="auto"/>
        <w:jc w:val="both"/>
        <w:rPr>
          <w:rFonts w:ascii="Palatino Linotype" w:hAnsi="Palatino Linotype"/>
          <w:sz w:val="22"/>
          <w:szCs w:val="22"/>
        </w:rPr>
      </w:pPr>
      <w:r w:rsidRPr="00484887">
        <w:rPr>
          <w:rFonts w:ascii="Palatino Linotype" w:hAnsi="Palatino Linotype"/>
          <w:sz w:val="22"/>
          <w:szCs w:val="22"/>
        </w:rPr>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59FB728" w14:textId="7F193CD0" w:rsidR="00865854" w:rsidRPr="00484887" w:rsidRDefault="00865854" w:rsidP="006B095E">
      <w:pPr>
        <w:spacing w:before="240" w:after="240" w:line="360" w:lineRule="auto"/>
        <w:jc w:val="both"/>
        <w:rPr>
          <w:rFonts w:ascii="Palatino Linotype" w:hAnsi="Palatino Linotype"/>
          <w:strike/>
          <w:sz w:val="22"/>
          <w:szCs w:val="22"/>
        </w:rPr>
      </w:pPr>
      <w:r w:rsidRPr="00484887">
        <w:rPr>
          <w:rFonts w:ascii="Palatino Linotype" w:hAnsi="Palatino Linotype"/>
          <w:sz w:val="22"/>
          <w:szCs w:val="22"/>
        </w:rPr>
        <w:t xml:space="preserve"> Por ello, excepcionalmente, si un asunto es resuelto con posterioridad a los plazos señalados por la norma debe analizarse la razonabilidad del tiempo necesario para su resolución, atentos a los siguientes criterios: </w:t>
      </w:r>
    </w:p>
    <w:p w14:paraId="4882AC55" w14:textId="063EE14A" w:rsidR="00865854" w:rsidRPr="00484887" w:rsidRDefault="00865854" w:rsidP="006B095E">
      <w:pPr>
        <w:spacing w:before="240" w:after="240" w:line="360" w:lineRule="auto"/>
        <w:jc w:val="both"/>
        <w:rPr>
          <w:rFonts w:ascii="Palatino Linotype" w:hAnsi="Palatino Linotype"/>
          <w:sz w:val="22"/>
          <w:szCs w:val="22"/>
        </w:rPr>
      </w:pPr>
      <w:r w:rsidRPr="00484887">
        <w:rPr>
          <w:rFonts w:ascii="Palatino Linotype" w:hAnsi="Palatino Linotype"/>
          <w:sz w:val="22"/>
          <w:szCs w:val="22"/>
        </w:rPr>
        <w:t xml:space="preserve"> </w:t>
      </w:r>
      <w:r w:rsidRPr="00484887">
        <w:rPr>
          <w:rFonts w:ascii="Palatino Linotype" w:hAnsi="Palatino Linotype"/>
          <w:b/>
          <w:sz w:val="22"/>
          <w:szCs w:val="22"/>
        </w:rPr>
        <w:t>Complejidad del Asunto:</w:t>
      </w:r>
      <w:r w:rsidRPr="00484887">
        <w:rPr>
          <w:rFonts w:ascii="Palatino Linotype" w:hAnsi="Palatino Linotype"/>
          <w:sz w:val="22"/>
          <w:szCs w:val="22"/>
        </w:rPr>
        <w:t xml:space="preserve"> La complejidad de la prueba, la pluralidad de sujetos procesales, el tiempo transcurrido, las características y contexto del recurso. </w:t>
      </w:r>
    </w:p>
    <w:p w14:paraId="581A1B09" w14:textId="77777777" w:rsidR="00865854" w:rsidRPr="00484887" w:rsidRDefault="00865854" w:rsidP="006B095E">
      <w:pPr>
        <w:numPr>
          <w:ilvl w:val="0"/>
          <w:numId w:val="2"/>
        </w:numPr>
        <w:spacing w:before="240" w:after="240" w:line="360" w:lineRule="auto"/>
        <w:ind w:left="567" w:right="709" w:hanging="283"/>
        <w:jc w:val="both"/>
        <w:rPr>
          <w:rFonts w:ascii="Palatino Linotype" w:hAnsi="Palatino Linotype"/>
          <w:sz w:val="22"/>
          <w:szCs w:val="22"/>
        </w:rPr>
      </w:pPr>
      <w:r w:rsidRPr="00484887">
        <w:rPr>
          <w:rFonts w:ascii="Palatino Linotype" w:hAnsi="Palatino Linotype"/>
          <w:b/>
          <w:sz w:val="22"/>
          <w:szCs w:val="22"/>
        </w:rPr>
        <w:t>Actividad Procesal del interesado</w:t>
      </w:r>
      <w:r w:rsidRPr="00484887">
        <w:rPr>
          <w:rFonts w:ascii="Palatino Linotype" w:hAnsi="Palatino Linotype"/>
          <w:sz w:val="22"/>
          <w:szCs w:val="22"/>
        </w:rPr>
        <w:t>. Acciones u omisiones del interesado.</w:t>
      </w:r>
    </w:p>
    <w:p w14:paraId="7C8C0028" w14:textId="77777777" w:rsidR="00865854" w:rsidRPr="00484887" w:rsidRDefault="00865854" w:rsidP="006B095E">
      <w:pPr>
        <w:numPr>
          <w:ilvl w:val="0"/>
          <w:numId w:val="2"/>
        </w:numPr>
        <w:spacing w:before="240" w:after="240" w:line="360" w:lineRule="auto"/>
        <w:ind w:left="567" w:right="709" w:hanging="283"/>
        <w:jc w:val="both"/>
        <w:rPr>
          <w:rFonts w:ascii="Palatino Linotype" w:hAnsi="Palatino Linotype"/>
          <w:sz w:val="22"/>
          <w:szCs w:val="22"/>
        </w:rPr>
      </w:pPr>
      <w:r w:rsidRPr="00484887">
        <w:rPr>
          <w:rFonts w:ascii="Palatino Linotype" w:hAnsi="Palatino Linotype"/>
          <w:b/>
          <w:sz w:val="22"/>
          <w:szCs w:val="22"/>
        </w:rPr>
        <w:lastRenderedPageBreak/>
        <w:t>Conducta de la Autoridad:</w:t>
      </w:r>
      <w:r w:rsidRPr="00484887">
        <w:rPr>
          <w:rFonts w:ascii="Palatino Linotype" w:hAnsi="Palatino Linotype"/>
          <w:sz w:val="22"/>
          <w:szCs w:val="22"/>
        </w:rPr>
        <w:t xml:space="preserve"> Las Acciones u omisiones realizadas en el procedimiento. Así como si la autoridad actuó con la debida diligencia.</w:t>
      </w:r>
    </w:p>
    <w:p w14:paraId="21EF0135" w14:textId="77777777" w:rsidR="00865854" w:rsidRPr="00484887" w:rsidRDefault="00865854" w:rsidP="006B095E">
      <w:pPr>
        <w:spacing w:before="240" w:after="240" w:line="360" w:lineRule="auto"/>
        <w:ind w:left="567" w:right="709" w:hanging="283"/>
        <w:jc w:val="both"/>
        <w:rPr>
          <w:rFonts w:ascii="Palatino Linotype" w:hAnsi="Palatino Linotype"/>
          <w:sz w:val="22"/>
          <w:szCs w:val="22"/>
        </w:rPr>
      </w:pPr>
      <w:r w:rsidRPr="00484887">
        <w:rPr>
          <w:rFonts w:ascii="Palatino Linotype" w:hAnsi="Palatino Linotype"/>
          <w:b/>
          <w:sz w:val="22"/>
          <w:szCs w:val="22"/>
        </w:rPr>
        <w:t>d) La afectación generada en la situación jurídica de la persona involucrada en el proceso:</w:t>
      </w:r>
      <w:r w:rsidRPr="00484887">
        <w:rPr>
          <w:rFonts w:ascii="Palatino Linotype" w:hAnsi="Palatino Linotype"/>
          <w:sz w:val="22"/>
          <w:szCs w:val="22"/>
        </w:rPr>
        <w:t xml:space="preserve"> Violación a sus derechos humanos.</w:t>
      </w:r>
    </w:p>
    <w:p w14:paraId="5DE300E0" w14:textId="355592C0" w:rsidR="00865854" w:rsidRPr="00484887" w:rsidRDefault="00865854" w:rsidP="006B095E">
      <w:pPr>
        <w:spacing w:before="240" w:after="240" w:line="360" w:lineRule="auto"/>
        <w:jc w:val="both"/>
        <w:rPr>
          <w:rFonts w:ascii="Palatino Linotype" w:hAnsi="Palatino Linotype"/>
          <w:sz w:val="22"/>
          <w:szCs w:val="22"/>
        </w:rPr>
      </w:pPr>
      <w:r w:rsidRPr="00484887">
        <w:rPr>
          <w:rFonts w:ascii="Palatino Linotype" w:hAnsi="Palatino Linotype"/>
          <w:sz w:val="22"/>
          <w:szCs w:val="22"/>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D2BAD5C" w14:textId="2EEB9270" w:rsidR="00865854" w:rsidRPr="00484887" w:rsidRDefault="00865854" w:rsidP="006B095E">
      <w:pPr>
        <w:spacing w:before="240" w:after="240" w:line="360" w:lineRule="auto"/>
        <w:jc w:val="both"/>
        <w:rPr>
          <w:rFonts w:ascii="Palatino Linotype" w:hAnsi="Palatino Linotype"/>
          <w:b/>
          <w:sz w:val="22"/>
          <w:szCs w:val="22"/>
        </w:rPr>
      </w:pPr>
      <w:r w:rsidRPr="00484887">
        <w:rPr>
          <w:rFonts w:ascii="Palatino Linotype" w:hAnsi="Palatino Linotype"/>
          <w:sz w:val="22"/>
          <w:szCs w:val="22"/>
        </w:rPr>
        <w:t xml:space="preserve"> Argumento que encuentra sustento en la jurisprudencia P./J. 32/92 emitida por el Pleno de la Suprema Corte de Justicia de la Nación de rubro </w:t>
      </w:r>
      <w:r w:rsidRPr="00484887">
        <w:rPr>
          <w:rFonts w:ascii="Palatino Linotype" w:hAnsi="Palatino Linotype"/>
          <w:i/>
          <w:sz w:val="22"/>
          <w:szCs w:val="22"/>
        </w:rPr>
        <w:t>“TÉRMINOS PROCESALES. PARA DETERMINAR SI UN FUNCIONARIO JUDICIAL ACTUÓ INDEBIDAMENTE POR NO RESPETARLOS SE DEBE ATENDER AL PRESUPUESTO QUE CONSIDERÓ EL LEGISLADOR AL FIJARLOS Y LAS CARACTERÍSTICAS DEL CASO.”</w:t>
      </w:r>
      <w:r w:rsidRPr="00484887">
        <w:rPr>
          <w:rFonts w:ascii="Palatino Linotype" w:hAnsi="Palatino Linotype"/>
          <w:sz w:val="22"/>
          <w:szCs w:val="22"/>
        </w:rPr>
        <w:t>, visible en la Gaceta del Seminario Judicial de la Federación con el registro digital 205635.</w:t>
      </w:r>
    </w:p>
    <w:p w14:paraId="307B6DB4" w14:textId="1E5D9F7E" w:rsidR="00865854" w:rsidRPr="00484887" w:rsidRDefault="00865854" w:rsidP="006B095E">
      <w:pPr>
        <w:spacing w:before="240" w:after="240" w:line="360" w:lineRule="auto"/>
        <w:jc w:val="both"/>
        <w:rPr>
          <w:rFonts w:ascii="Palatino Linotype" w:hAnsi="Palatino Linotype"/>
          <w:sz w:val="22"/>
          <w:szCs w:val="22"/>
        </w:rPr>
      </w:pPr>
      <w:r w:rsidRPr="00484887">
        <w:rPr>
          <w:rFonts w:ascii="Palatino Linotype" w:hAnsi="Palatino Linotype"/>
          <w:sz w:val="22"/>
          <w:szCs w:val="22"/>
        </w:rPr>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3A2F7BA" w14:textId="08BC5F39" w:rsidR="00865854" w:rsidRPr="00484887" w:rsidRDefault="00865854" w:rsidP="006B095E">
      <w:pPr>
        <w:spacing w:before="240" w:after="240" w:line="360" w:lineRule="auto"/>
        <w:jc w:val="both"/>
        <w:rPr>
          <w:rFonts w:ascii="Palatino Linotype" w:hAnsi="Palatino Linotype"/>
          <w:sz w:val="22"/>
          <w:szCs w:val="22"/>
        </w:rPr>
      </w:pPr>
      <w:r w:rsidRPr="00484887">
        <w:rPr>
          <w:rFonts w:ascii="Palatino Linotype" w:hAnsi="Palatino Linotype"/>
          <w:sz w:val="22"/>
          <w:szCs w:val="22"/>
        </w:rPr>
        <w:lastRenderedPageBreak/>
        <w:t xml:space="preserve"> Al respecto, también son de considerar los criterios sostenidos por el Cuarto Tribunal Colegiado en Materia Administrativa del Primer Circuito, cuyos rubros y datos de identificación son los siguientes:</w:t>
      </w:r>
    </w:p>
    <w:p w14:paraId="5B4D538E" w14:textId="3D9DB4E5" w:rsidR="00865854" w:rsidRPr="00484887" w:rsidRDefault="00865854" w:rsidP="006B095E">
      <w:pPr>
        <w:spacing w:before="240" w:after="240" w:line="360" w:lineRule="auto"/>
        <w:jc w:val="both"/>
        <w:rPr>
          <w:rFonts w:ascii="Palatino Linotype" w:hAnsi="Palatino Linotype"/>
          <w:sz w:val="22"/>
          <w:szCs w:val="22"/>
        </w:rPr>
      </w:pPr>
      <w:r w:rsidRPr="00484887">
        <w:rPr>
          <w:rFonts w:ascii="Palatino Linotype" w:hAnsi="Palatino Linotype"/>
          <w:sz w:val="22"/>
          <w:szCs w:val="22"/>
        </w:rPr>
        <w:t xml:space="preserve"> </w:t>
      </w:r>
      <w:r w:rsidRPr="00484887">
        <w:rPr>
          <w:rFonts w:ascii="Palatino Linotype" w:hAnsi="Palatino Linotype"/>
          <w:i/>
          <w:sz w:val="22"/>
          <w:szCs w:val="22"/>
        </w:rPr>
        <w:t>“PLAZO RAZONABLE PARA RESOLVER. DIMENSIÓN Y EFECTOS DE ESTE CONCEPTO CUANDO SE ADUCE EXCESIVA CARGA DE TRABAJO.”</w:t>
      </w:r>
      <w:r w:rsidRPr="00484887">
        <w:rPr>
          <w:rFonts w:ascii="Palatino Linotype" w:hAnsi="Palatino Linotype"/>
          <w:sz w:val="22"/>
          <w:szCs w:val="22"/>
        </w:rPr>
        <w:t xml:space="preserve"> consultable en el Seminario Judicial de la Federación y su gaceta, con el registro digital 2002351.</w:t>
      </w:r>
    </w:p>
    <w:p w14:paraId="398BD919" w14:textId="66318EF4" w:rsidR="00865854" w:rsidRPr="00484887" w:rsidRDefault="00865854" w:rsidP="006B095E">
      <w:pPr>
        <w:spacing w:before="240" w:after="240" w:line="360" w:lineRule="auto"/>
        <w:jc w:val="both"/>
        <w:rPr>
          <w:rFonts w:ascii="Palatino Linotype" w:hAnsi="Palatino Linotype"/>
          <w:sz w:val="22"/>
          <w:szCs w:val="22"/>
        </w:rPr>
      </w:pPr>
      <w:r w:rsidRPr="00484887">
        <w:rPr>
          <w:rFonts w:ascii="Palatino Linotype" w:hAnsi="Palatino Linotype"/>
          <w:b/>
          <w:sz w:val="22"/>
          <w:szCs w:val="22"/>
        </w:rPr>
        <w:t xml:space="preserve"> </w:t>
      </w:r>
      <w:r w:rsidRPr="00484887">
        <w:rPr>
          <w:rFonts w:ascii="Palatino Linotype" w:hAnsi="Palatino Linotype"/>
          <w:i/>
          <w:sz w:val="22"/>
          <w:szCs w:val="22"/>
        </w:rPr>
        <w:t>“PLAZO RAZONABLE PARA RESOLVER. CONCEPTO Y ELEMENTOS QUE LO INTEGRAN A LA LUZ DEL DERECHO INTERNACIONAL DE LOS DERECHOS HUMANOS.”</w:t>
      </w:r>
      <w:r w:rsidRPr="00484887">
        <w:rPr>
          <w:rFonts w:ascii="Palatino Linotype" w:hAnsi="Palatino Linotype"/>
          <w:sz w:val="22"/>
          <w:szCs w:val="22"/>
        </w:rPr>
        <w:t>, visible en el Seminario Judicial de la Federación y su gaceta, con el registro digital 2002350.</w:t>
      </w:r>
    </w:p>
    <w:p w14:paraId="52A4E4E2" w14:textId="164617B6" w:rsidR="00204F02" w:rsidRPr="00484887" w:rsidRDefault="00865854" w:rsidP="006B095E">
      <w:pPr>
        <w:spacing w:before="240" w:after="240" w:line="360" w:lineRule="auto"/>
        <w:jc w:val="both"/>
        <w:rPr>
          <w:rFonts w:ascii="Palatino Linotype" w:hAnsi="Palatino Linotype"/>
          <w:sz w:val="22"/>
          <w:szCs w:val="22"/>
        </w:rPr>
      </w:pPr>
      <w:r w:rsidRPr="00484887">
        <w:rPr>
          <w:rFonts w:ascii="Palatino Linotype" w:hAnsi="Palatino Linotype"/>
          <w:sz w:val="22"/>
          <w:szCs w:val="22"/>
        </w:rPr>
        <w:t xml:space="preserve"> Por ello, este organismo garante comprometido con la tutela de los derechos humanos confiados, señala que este exceso de plazo legal para resolver el presente asunto, resulta de carácter excepcional.</w:t>
      </w:r>
    </w:p>
    <w:p w14:paraId="090F21BC" w14:textId="16AF2350" w:rsidR="00865854" w:rsidRPr="00484887" w:rsidRDefault="00865854" w:rsidP="006B095E">
      <w:pPr>
        <w:spacing w:before="240" w:after="240" w:line="360" w:lineRule="auto"/>
        <w:jc w:val="both"/>
        <w:rPr>
          <w:rFonts w:ascii="Palatino Linotype" w:eastAsia="Palatino Linotype" w:hAnsi="Palatino Linotype" w:cs="Palatino Linotype"/>
          <w:sz w:val="22"/>
          <w:szCs w:val="22"/>
        </w:rPr>
      </w:pPr>
      <w:r w:rsidRPr="00484887">
        <w:rPr>
          <w:rFonts w:ascii="Palatino Linotype" w:eastAsia="Palatino Linotype" w:hAnsi="Palatino Linotype" w:cs="Palatino Linotype"/>
          <w:b/>
          <w:sz w:val="22"/>
          <w:szCs w:val="22"/>
        </w:rPr>
        <w:t>8</w:t>
      </w:r>
      <w:r w:rsidR="003A0078" w:rsidRPr="00484887">
        <w:rPr>
          <w:rFonts w:ascii="Palatino Linotype" w:eastAsia="Palatino Linotype" w:hAnsi="Palatino Linotype" w:cs="Palatino Linotype"/>
          <w:b/>
          <w:sz w:val="22"/>
          <w:szCs w:val="22"/>
        </w:rPr>
        <w:t xml:space="preserve">. Cierre de instrucción. </w:t>
      </w:r>
      <w:r w:rsidR="003A0078" w:rsidRPr="00484887">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0766DA" w:rsidRPr="00484887">
        <w:rPr>
          <w:rFonts w:ascii="Palatino Linotype" w:eastAsia="Palatino Linotype" w:hAnsi="Palatino Linotype" w:cs="Palatino Linotype"/>
          <w:b/>
          <w:sz w:val="22"/>
          <w:szCs w:val="22"/>
        </w:rPr>
        <w:t xml:space="preserve">diecinueve </w:t>
      </w:r>
      <w:r w:rsidRPr="00484887">
        <w:rPr>
          <w:rFonts w:ascii="Palatino Linotype" w:eastAsia="Palatino Linotype" w:hAnsi="Palatino Linotype" w:cs="Palatino Linotype"/>
          <w:b/>
          <w:sz w:val="22"/>
          <w:szCs w:val="22"/>
        </w:rPr>
        <w:t>de agosto</w:t>
      </w:r>
      <w:r w:rsidR="003A0078" w:rsidRPr="00484887">
        <w:rPr>
          <w:rFonts w:ascii="Palatino Linotype" w:eastAsia="Palatino Linotype" w:hAnsi="Palatino Linotype" w:cs="Palatino Linotype"/>
          <w:b/>
          <w:sz w:val="22"/>
          <w:szCs w:val="22"/>
        </w:rPr>
        <w:t xml:space="preserve"> de dos mil veinticinco,</w:t>
      </w:r>
      <w:r w:rsidR="003A0078" w:rsidRPr="00484887">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269FC868" w14:textId="5FE25621" w:rsidR="00204F02" w:rsidRPr="00484887" w:rsidRDefault="003A0078" w:rsidP="006B095E">
      <w:pPr>
        <w:spacing w:before="240" w:after="240" w:line="360" w:lineRule="auto"/>
        <w:jc w:val="both"/>
        <w:rPr>
          <w:rFonts w:ascii="Palatino Linotype" w:eastAsia="Palatino Linotype" w:hAnsi="Palatino Linotype" w:cs="Palatino Linotype"/>
          <w:sz w:val="22"/>
          <w:szCs w:val="22"/>
        </w:rPr>
      </w:pPr>
      <w:r w:rsidRPr="00484887">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5AD7F72D" w14:textId="77777777" w:rsidR="00204F02" w:rsidRPr="00484887" w:rsidRDefault="003A0078" w:rsidP="006B095E">
      <w:pPr>
        <w:widowControl w:val="0"/>
        <w:spacing w:before="240" w:after="240" w:line="360" w:lineRule="auto"/>
        <w:jc w:val="center"/>
        <w:rPr>
          <w:rFonts w:ascii="Palatino Linotype" w:eastAsia="Palatino Linotype" w:hAnsi="Palatino Linotype" w:cs="Palatino Linotype"/>
          <w:b/>
          <w:sz w:val="22"/>
          <w:szCs w:val="22"/>
        </w:rPr>
      </w:pPr>
      <w:r w:rsidRPr="00484887">
        <w:rPr>
          <w:rFonts w:ascii="Palatino Linotype" w:eastAsia="Palatino Linotype" w:hAnsi="Palatino Linotype" w:cs="Palatino Linotype"/>
          <w:b/>
          <w:sz w:val="22"/>
          <w:szCs w:val="22"/>
        </w:rPr>
        <w:t>II. C O N S I D E R A N D O S</w:t>
      </w:r>
    </w:p>
    <w:p w14:paraId="2A32586F" w14:textId="2E525741" w:rsidR="00204F02" w:rsidRPr="00484887" w:rsidRDefault="003A0078" w:rsidP="006B095E">
      <w:pPr>
        <w:spacing w:before="240" w:after="240" w:line="360" w:lineRule="auto"/>
        <w:jc w:val="both"/>
        <w:rPr>
          <w:rFonts w:ascii="Palatino Linotype" w:eastAsia="Palatino Linotype" w:hAnsi="Palatino Linotype" w:cs="Palatino Linotype"/>
          <w:sz w:val="22"/>
          <w:szCs w:val="22"/>
        </w:rPr>
      </w:pPr>
      <w:r w:rsidRPr="00484887">
        <w:rPr>
          <w:rFonts w:ascii="Palatino Linotype" w:eastAsia="Palatino Linotype" w:hAnsi="Palatino Linotype" w:cs="Palatino Linotype"/>
          <w:b/>
          <w:sz w:val="22"/>
          <w:szCs w:val="22"/>
        </w:rPr>
        <w:lastRenderedPageBreak/>
        <w:t>Primero. Competencia.</w:t>
      </w:r>
      <w:r w:rsidRPr="00484887">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w:t>
      </w:r>
      <w:r w:rsidR="0039377B" w:rsidRPr="00484887">
        <w:rPr>
          <w:rFonts w:ascii="Palatino Linotype" w:eastAsia="Palatino Linotype" w:hAnsi="Palatino Linotype" w:cs="Palatino Linotype"/>
          <w:sz w:val="22"/>
          <w:szCs w:val="22"/>
        </w:rPr>
        <w:t>isión interpuesto por la parte</w:t>
      </w:r>
      <w:r w:rsidR="0039377B" w:rsidRPr="00484887">
        <w:rPr>
          <w:rFonts w:ascii="Palatino Linotype" w:eastAsia="Palatino Linotype" w:hAnsi="Palatino Linotype" w:cs="Palatino Linotype"/>
          <w:b/>
          <w:sz w:val="22"/>
          <w:szCs w:val="22"/>
        </w:rPr>
        <w:t xml:space="preserve"> R</w:t>
      </w:r>
      <w:r w:rsidRPr="00484887">
        <w:rPr>
          <w:rFonts w:ascii="Palatino Linotype" w:eastAsia="Palatino Linotype" w:hAnsi="Palatino Linotype" w:cs="Palatino Linotype"/>
          <w:b/>
          <w:sz w:val="22"/>
          <w:szCs w:val="22"/>
        </w:rPr>
        <w:t>ecurrente</w:t>
      </w:r>
      <w:r w:rsidRPr="00484887">
        <w:rPr>
          <w:rFonts w:ascii="Palatino Linotype" w:eastAsia="Palatino Linotype" w:hAnsi="Palatino Linotype" w:cs="Palatino Linotype"/>
          <w:sz w:val="22"/>
          <w:szCs w:val="22"/>
        </w:rPr>
        <w:t>, conforme a lo dispuesto en los artículos 6, apartado A de la Constitución Política de los Estados Unidos Mexican</w:t>
      </w:r>
      <w:r w:rsidR="00865854" w:rsidRPr="00484887">
        <w:rPr>
          <w:rFonts w:ascii="Palatino Linotype" w:eastAsia="Palatino Linotype" w:hAnsi="Palatino Linotype" w:cs="Palatino Linotype"/>
          <w:sz w:val="22"/>
          <w:szCs w:val="22"/>
        </w:rPr>
        <w:t>os; 5 párrafos trigésimo noveno, cuadragésimo</w:t>
      </w:r>
      <w:r w:rsidR="0039377B" w:rsidRPr="00484887">
        <w:rPr>
          <w:rFonts w:ascii="Palatino Linotype" w:eastAsia="Palatino Linotype" w:hAnsi="Palatino Linotype" w:cs="Palatino Linotype"/>
          <w:sz w:val="22"/>
          <w:szCs w:val="22"/>
        </w:rPr>
        <w:t xml:space="preserve"> y </w:t>
      </w:r>
      <w:r w:rsidR="00865854" w:rsidRPr="00484887">
        <w:rPr>
          <w:rFonts w:ascii="Palatino Linotype" w:eastAsia="Palatino Linotype" w:hAnsi="Palatino Linotype" w:cs="Palatino Linotype"/>
          <w:sz w:val="22"/>
          <w:szCs w:val="22"/>
        </w:rPr>
        <w:t>cuadragésimo primero</w:t>
      </w:r>
      <w:r w:rsidRPr="00484887">
        <w:rPr>
          <w:rFonts w:ascii="Palatino Linotype" w:eastAsia="Palatino Linotype" w:hAnsi="Palatino Linotype" w:cs="Palatino Linotype"/>
          <w:sz w:val="22"/>
          <w:szCs w:val="22"/>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877610E" w14:textId="77777777" w:rsidR="00204F02" w:rsidRPr="00484887" w:rsidRDefault="003A0078" w:rsidP="006B095E">
      <w:pPr>
        <w:spacing w:before="240" w:after="240" w:line="360" w:lineRule="auto"/>
        <w:jc w:val="both"/>
        <w:rPr>
          <w:rFonts w:ascii="Palatino Linotype" w:eastAsia="Palatino Linotype" w:hAnsi="Palatino Linotype" w:cs="Palatino Linotype"/>
          <w:sz w:val="22"/>
          <w:szCs w:val="22"/>
        </w:rPr>
      </w:pPr>
      <w:bookmarkStart w:id="4" w:name="_heading=h.tyjcwt" w:colFirst="0" w:colLast="0"/>
      <w:bookmarkEnd w:id="4"/>
      <w:r w:rsidRPr="00484887">
        <w:rPr>
          <w:rFonts w:ascii="Palatino Linotype" w:eastAsia="Palatino Linotype" w:hAnsi="Palatino Linotype" w:cs="Palatino Linotype"/>
          <w:b/>
          <w:sz w:val="22"/>
          <w:szCs w:val="22"/>
        </w:rPr>
        <w:t>Segundo. Oportunidad y Procedibilidad del Recurso de Revisión</w:t>
      </w:r>
      <w:r w:rsidRPr="00484887">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6D341E8" w14:textId="66BD6D1B" w:rsidR="00204F02" w:rsidRPr="00484887" w:rsidRDefault="003A0078" w:rsidP="006B095E">
      <w:pPr>
        <w:spacing w:before="240" w:after="240" w:line="360" w:lineRule="auto"/>
        <w:jc w:val="both"/>
        <w:rPr>
          <w:rFonts w:ascii="Palatino Linotype" w:eastAsia="Palatino Linotype" w:hAnsi="Palatino Linotype" w:cs="Palatino Linotype"/>
          <w:sz w:val="22"/>
          <w:szCs w:val="22"/>
        </w:rPr>
      </w:pPr>
      <w:r w:rsidRPr="00484887">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484887">
        <w:rPr>
          <w:rFonts w:ascii="Palatino Linotype" w:eastAsia="Palatino Linotype" w:hAnsi="Palatino Linotype" w:cs="Palatino Linotype"/>
          <w:b/>
          <w:sz w:val="22"/>
          <w:szCs w:val="22"/>
        </w:rPr>
        <w:t xml:space="preserve">Sujeto Obligado </w:t>
      </w:r>
      <w:r w:rsidRPr="00484887">
        <w:rPr>
          <w:rFonts w:ascii="Palatino Linotype" w:eastAsia="Palatino Linotype" w:hAnsi="Palatino Linotype" w:cs="Palatino Linotype"/>
          <w:sz w:val="22"/>
          <w:szCs w:val="22"/>
        </w:rPr>
        <w:t xml:space="preserve">remitió la respuesta a la solicitud de información el </w:t>
      </w:r>
      <w:r w:rsidR="00DC2325" w:rsidRPr="00484887">
        <w:rPr>
          <w:rFonts w:ascii="Palatino Linotype" w:eastAsia="Palatino Linotype" w:hAnsi="Palatino Linotype" w:cs="Palatino Linotype"/>
          <w:b/>
          <w:sz w:val="22"/>
          <w:szCs w:val="22"/>
        </w:rPr>
        <w:t>ocho de abril</w:t>
      </w:r>
      <w:r w:rsidRPr="00484887">
        <w:rPr>
          <w:rFonts w:ascii="Palatino Linotype" w:eastAsia="Palatino Linotype" w:hAnsi="Palatino Linotype" w:cs="Palatino Linotype"/>
          <w:b/>
          <w:sz w:val="22"/>
          <w:szCs w:val="22"/>
        </w:rPr>
        <w:t xml:space="preserve"> del dos mil veinticinco, </w:t>
      </w:r>
      <w:r w:rsidRPr="00484887">
        <w:rPr>
          <w:rFonts w:ascii="Palatino Linotype" w:eastAsia="Palatino Linotype" w:hAnsi="Palatino Linotype" w:cs="Palatino Linotype"/>
          <w:sz w:val="22"/>
          <w:szCs w:val="22"/>
        </w:rPr>
        <w:t xml:space="preserve">mientras que el recurso de revisión interpuesto por </w:t>
      </w:r>
      <w:r w:rsidRPr="00484887">
        <w:rPr>
          <w:rFonts w:ascii="Palatino Linotype" w:eastAsia="Palatino Linotype" w:hAnsi="Palatino Linotype" w:cs="Palatino Linotype"/>
          <w:b/>
          <w:sz w:val="22"/>
          <w:szCs w:val="22"/>
        </w:rPr>
        <w:t>la parte</w:t>
      </w:r>
      <w:r w:rsidRPr="00484887">
        <w:rPr>
          <w:rFonts w:ascii="Palatino Linotype" w:eastAsia="Palatino Linotype" w:hAnsi="Palatino Linotype" w:cs="Palatino Linotype"/>
          <w:sz w:val="22"/>
          <w:szCs w:val="22"/>
        </w:rPr>
        <w:t xml:space="preserve"> </w:t>
      </w:r>
      <w:r w:rsidRPr="00484887">
        <w:rPr>
          <w:rFonts w:ascii="Palatino Linotype" w:eastAsia="Palatino Linotype" w:hAnsi="Palatino Linotype" w:cs="Palatino Linotype"/>
          <w:b/>
          <w:sz w:val="22"/>
          <w:szCs w:val="22"/>
        </w:rPr>
        <w:t>Recurrente</w:t>
      </w:r>
      <w:r w:rsidRPr="00484887">
        <w:rPr>
          <w:rFonts w:ascii="Palatino Linotype" w:eastAsia="Palatino Linotype" w:hAnsi="Palatino Linotype" w:cs="Palatino Linotype"/>
          <w:sz w:val="22"/>
          <w:szCs w:val="22"/>
        </w:rPr>
        <w:t xml:space="preserve">, se tuvo por presentado el día </w:t>
      </w:r>
      <w:r w:rsidR="00DC2325" w:rsidRPr="00484887">
        <w:rPr>
          <w:rFonts w:ascii="Palatino Linotype" w:eastAsia="Palatino Linotype" w:hAnsi="Palatino Linotype" w:cs="Palatino Linotype"/>
          <w:b/>
          <w:sz w:val="22"/>
          <w:szCs w:val="22"/>
        </w:rPr>
        <w:t>veintiuno de abril</w:t>
      </w:r>
      <w:r w:rsidR="00DC5556" w:rsidRPr="00484887">
        <w:rPr>
          <w:rFonts w:ascii="Palatino Linotype" w:eastAsia="Palatino Linotype" w:hAnsi="Palatino Linotype" w:cs="Palatino Linotype"/>
          <w:b/>
          <w:sz w:val="22"/>
          <w:szCs w:val="22"/>
        </w:rPr>
        <w:t xml:space="preserve"> </w:t>
      </w:r>
      <w:r w:rsidRPr="00484887">
        <w:rPr>
          <w:rFonts w:ascii="Palatino Linotype" w:eastAsia="Palatino Linotype" w:hAnsi="Palatino Linotype" w:cs="Palatino Linotype"/>
          <w:b/>
          <w:sz w:val="22"/>
          <w:szCs w:val="22"/>
        </w:rPr>
        <w:t xml:space="preserve">del dos mil veinticinco, </w:t>
      </w:r>
      <w:r w:rsidRPr="00484887">
        <w:rPr>
          <w:rFonts w:ascii="Palatino Linotype" w:eastAsia="Palatino Linotype" w:hAnsi="Palatino Linotype" w:cs="Palatino Linotype"/>
          <w:sz w:val="22"/>
          <w:szCs w:val="22"/>
        </w:rPr>
        <w:t xml:space="preserve">esto es, el </w:t>
      </w:r>
      <w:r w:rsidR="00DC2325" w:rsidRPr="00484887">
        <w:rPr>
          <w:rFonts w:ascii="Palatino Linotype" w:eastAsia="Palatino Linotype" w:hAnsi="Palatino Linotype" w:cs="Palatino Linotype"/>
          <w:b/>
          <w:sz w:val="22"/>
          <w:szCs w:val="22"/>
        </w:rPr>
        <w:t>cuarto</w:t>
      </w:r>
      <w:r w:rsidRPr="00484887">
        <w:rPr>
          <w:rFonts w:ascii="Palatino Linotype" w:eastAsia="Palatino Linotype" w:hAnsi="Palatino Linotype" w:cs="Palatino Linotype"/>
          <w:b/>
          <w:sz w:val="22"/>
          <w:szCs w:val="22"/>
        </w:rPr>
        <w:t xml:space="preserve"> día hábil en</w:t>
      </w:r>
      <w:r w:rsidRPr="00484887">
        <w:rPr>
          <w:rFonts w:ascii="Palatino Linotype" w:eastAsia="Palatino Linotype" w:hAnsi="Palatino Linotype" w:cs="Palatino Linotype"/>
          <w:sz w:val="22"/>
          <w:szCs w:val="22"/>
        </w:rPr>
        <w:t xml:space="preserve"> </w:t>
      </w:r>
      <w:r w:rsidRPr="00484887">
        <w:rPr>
          <w:rFonts w:ascii="Palatino Linotype" w:eastAsia="Palatino Linotype" w:hAnsi="Palatino Linotype" w:cs="Palatino Linotype"/>
          <w:b/>
          <w:sz w:val="22"/>
          <w:szCs w:val="22"/>
        </w:rPr>
        <w:t>el que tuvo conocimiento de la respuesta impugnada.</w:t>
      </w:r>
      <w:r w:rsidRPr="00484887">
        <w:rPr>
          <w:rFonts w:ascii="Palatino Linotype" w:eastAsia="Palatino Linotype" w:hAnsi="Palatino Linotype" w:cs="Palatino Linotype"/>
          <w:sz w:val="22"/>
          <w:szCs w:val="22"/>
        </w:rPr>
        <w:t xml:space="preserve"> </w:t>
      </w:r>
    </w:p>
    <w:p w14:paraId="319449BC" w14:textId="77777777" w:rsidR="00204F02" w:rsidRPr="00484887" w:rsidRDefault="003A0078" w:rsidP="006B095E">
      <w:pPr>
        <w:spacing w:before="240" w:after="240" w:line="360" w:lineRule="auto"/>
        <w:jc w:val="both"/>
        <w:rPr>
          <w:rFonts w:ascii="Palatino Linotype" w:eastAsia="Palatino Linotype" w:hAnsi="Palatino Linotype" w:cs="Palatino Linotype"/>
          <w:sz w:val="22"/>
          <w:szCs w:val="22"/>
        </w:rPr>
      </w:pPr>
      <w:r w:rsidRPr="00484887">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4DF0B2BF" w14:textId="13FFEAD0" w:rsidR="00204F02" w:rsidRPr="00484887" w:rsidRDefault="003A0078" w:rsidP="006B095E">
      <w:pPr>
        <w:tabs>
          <w:tab w:val="left" w:pos="7938"/>
        </w:tabs>
        <w:spacing w:before="240" w:after="240" w:line="360" w:lineRule="auto"/>
        <w:jc w:val="both"/>
        <w:rPr>
          <w:rFonts w:ascii="Palatino Linotype" w:eastAsia="Palatino Linotype" w:hAnsi="Palatino Linotype" w:cs="Palatino Linotype"/>
          <w:sz w:val="22"/>
          <w:szCs w:val="22"/>
        </w:rPr>
      </w:pPr>
      <w:bookmarkStart w:id="5" w:name="_heading=h.3znysh7" w:colFirst="0" w:colLast="0"/>
      <w:bookmarkEnd w:id="5"/>
      <w:r w:rsidRPr="00484887">
        <w:rPr>
          <w:rFonts w:ascii="Palatino Linotype" w:eastAsia="Palatino Linotype" w:hAnsi="Palatino Linotype" w:cs="Palatino Linotype"/>
          <w:sz w:val="22"/>
          <w:szCs w:val="22"/>
        </w:rPr>
        <w:lastRenderedPageBreak/>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113E8040" w14:textId="6497478E" w:rsidR="00DC2325" w:rsidRPr="00484887" w:rsidRDefault="00DC2325" w:rsidP="006B095E">
      <w:pPr>
        <w:spacing w:before="240" w:after="240" w:line="360" w:lineRule="auto"/>
        <w:jc w:val="both"/>
        <w:rPr>
          <w:rFonts w:ascii="Palatino Linotype" w:hAnsi="Palatino Linotype"/>
          <w:sz w:val="22"/>
          <w:szCs w:val="22"/>
        </w:rPr>
      </w:pPr>
      <w:r w:rsidRPr="00484887">
        <w:rPr>
          <w:rFonts w:ascii="Palatino Linotype" w:hAnsi="Palatino Linotype"/>
          <w:sz w:val="22"/>
          <w:szCs w:val="22"/>
        </w:rPr>
        <w:t xml:space="preserve">Por cuanto hace a la procedibilidad del recurso de revisión, es de suma importancia señalar que la parte </w:t>
      </w:r>
      <w:r w:rsidRPr="00484887">
        <w:rPr>
          <w:rFonts w:ascii="Palatino Linotype" w:hAnsi="Palatino Linotype"/>
          <w:b/>
          <w:sz w:val="22"/>
          <w:szCs w:val="22"/>
        </w:rPr>
        <w:t>Recurrente</w:t>
      </w:r>
      <w:r w:rsidRPr="00484887">
        <w:rPr>
          <w:rFonts w:ascii="Palatino Linotype" w:hAnsi="Palatino Linotype"/>
          <w:sz w:val="22"/>
          <w:szCs w:val="22"/>
        </w:rPr>
        <w:t xml:space="preserve">, proporcionó </w:t>
      </w:r>
      <w:r w:rsidR="0068663E" w:rsidRPr="00484887">
        <w:rPr>
          <w:rFonts w:ascii="Palatino Linotype" w:hAnsi="Palatino Linotype"/>
          <w:sz w:val="22"/>
          <w:szCs w:val="22"/>
        </w:rPr>
        <w:t>un</w:t>
      </w:r>
      <w:r w:rsidRPr="00484887">
        <w:rPr>
          <w:rFonts w:ascii="Palatino Linotype" w:hAnsi="Palatino Linotype"/>
          <w:sz w:val="22"/>
          <w:szCs w:val="22"/>
        </w:rPr>
        <w:t xml:space="preserve"> seudónimo con el que desee ser identificado como se advierte en el detalle de seguimiento del SAIMEX,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5CAC722" w14:textId="1CDD926C" w:rsidR="00DC2325" w:rsidRPr="00484887" w:rsidRDefault="00DC2325" w:rsidP="006B095E">
      <w:pPr>
        <w:spacing w:before="240" w:after="240" w:line="276" w:lineRule="auto"/>
        <w:ind w:left="851" w:right="902"/>
        <w:jc w:val="both"/>
        <w:rPr>
          <w:rFonts w:ascii="Palatino Linotype" w:hAnsi="Palatino Linotype"/>
          <w:i/>
          <w:sz w:val="22"/>
          <w:szCs w:val="22"/>
        </w:rPr>
      </w:pPr>
      <w:r w:rsidRPr="00484887">
        <w:rPr>
          <w:rFonts w:ascii="Palatino Linotype" w:hAnsi="Palatino Linotype"/>
          <w:i/>
          <w:sz w:val="22"/>
          <w:szCs w:val="22"/>
        </w:rPr>
        <w:t>"</w:t>
      </w:r>
      <w:r w:rsidRPr="00484887">
        <w:rPr>
          <w:rFonts w:ascii="Palatino Linotype" w:hAnsi="Palatino Linotype"/>
          <w:b/>
          <w:i/>
          <w:sz w:val="22"/>
          <w:szCs w:val="22"/>
        </w:rPr>
        <w:t xml:space="preserve">Las solicitudes </w:t>
      </w:r>
      <w:r w:rsidRPr="00484887">
        <w:rPr>
          <w:rFonts w:ascii="Palatino Linotype" w:hAnsi="Palatino Linotype"/>
          <w:i/>
          <w:sz w:val="22"/>
          <w:szCs w:val="22"/>
        </w:rPr>
        <w:t xml:space="preserve">anónimas, con </w:t>
      </w:r>
      <w:r w:rsidRPr="00484887">
        <w:rPr>
          <w:rFonts w:ascii="Palatino Linotype" w:hAnsi="Palatino Linotype"/>
          <w:b/>
          <w:i/>
          <w:sz w:val="22"/>
          <w:szCs w:val="22"/>
        </w:rPr>
        <w:t>nombre incompleto o seudónimo</w:t>
      </w:r>
      <w:r w:rsidRPr="00484887">
        <w:rPr>
          <w:rFonts w:ascii="Palatino Linotype" w:hAnsi="Palatino Linotype"/>
          <w:i/>
          <w:sz w:val="22"/>
          <w:szCs w:val="22"/>
        </w:rPr>
        <w:t xml:space="preserve"> </w:t>
      </w:r>
      <w:r w:rsidRPr="00484887">
        <w:rPr>
          <w:rFonts w:ascii="Palatino Linotype" w:hAnsi="Palatino Linotype"/>
          <w:b/>
          <w:i/>
          <w:sz w:val="22"/>
          <w:szCs w:val="22"/>
        </w:rPr>
        <w:t>serán procedentes para su trámite por parte del sujeto obligado ante quien se presente</w:t>
      </w:r>
      <w:r w:rsidRPr="00484887">
        <w:rPr>
          <w:rFonts w:ascii="Palatino Linotype" w:hAnsi="Palatino Linotype"/>
          <w:i/>
          <w:sz w:val="22"/>
          <w:szCs w:val="22"/>
        </w:rPr>
        <w:t>. No podrá requerirse información adicional con motivo del nombre proporc</w:t>
      </w:r>
      <w:r w:rsidR="006E04A4" w:rsidRPr="00484887">
        <w:rPr>
          <w:rFonts w:ascii="Palatino Linotype" w:hAnsi="Palatino Linotype"/>
          <w:i/>
          <w:sz w:val="22"/>
          <w:szCs w:val="22"/>
        </w:rPr>
        <w:t>ionado por el solicitante."</w:t>
      </w:r>
    </w:p>
    <w:p w14:paraId="260618F6" w14:textId="29E7CB0E" w:rsidR="00204F02" w:rsidRPr="00484887" w:rsidRDefault="003A0078" w:rsidP="006B095E">
      <w:pPr>
        <w:spacing w:before="240" w:after="240" w:line="360" w:lineRule="auto"/>
        <w:jc w:val="both"/>
        <w:rPr>
          <w:rFonts w:ascii="Palatino Linotype" w:eastAsia="Palatino Linotype" w:hAnsi="Palatino Linotype" w:cs="Palatino Linotype"/>
          <w:sz w:val="22"/>
          <w:szCs w:val="22"/>
        </w:rPr>
      </w:pPr>
      <w:r w:rsidRPr="00484887">
        <w:rPr>
          <w:rFonts w:ascii="Palatino Linotype" w:eastAsia="Palatino Linotype" w:hAnsi="Palatino Linotype" w:cs="Palatino Linotype"/>
          <w:sz w:val="22"/>
          <w:szCs w:val="22"/>
        </w:rPr>
        <w:t xml:space="preserve">Finalmente, se advierte que resulta procedente la interposición del recurso, según lo manifestado por </w:t>
      </w:r>
      <w:r w:rsidRPr="00484887">
        <w:rPr>
          <w:rFonts w:ascii="Palatino Linotype" w:eastAsia="Palatino Linotype" w:hAnsi="Palatino Linotype" w:cs="Palatino Linotype"/>
          <w:b/>
          <w:sz w:val="22"/>
          <w:szCs w:val="22"/>
        </w:rPr>
        <w:t>la parte</w:t>
      </w:r>
      <w:r w:rsidRPr="00484887">
        <w:rPr>
          <w:rFonts w:ascii="Palatino Linotype" w:eastAsia="Palatino Linotype" w:hAnsi="Palatino Linotype" w:cs="Palatino Linotype"/>
          <w:sz w:val="22"/>
          <w:szCs w:val="22"/>
        </w:rPr>
        <w:t xml:space="preserve"> </w:t>
      </w:r>
      <w:r w:rsidRPr="00484887">
        <w:rPr>
          <w:rFonts w:ascii="Palatino Linotype" w:eastAsia="Palatino Linotype" w:hAnsi="Palatino Linotype" w:cs="Palatino Linotype"/>
          <w:b/>
          <w:sz w:val="22"/>
          <w:szCs w:val="22"/>
        </w:rPr>
        <w:t>Recurrente</w:t>
      </w:r>
      <w:r w:rsidRPr="00484887">
        <w:rPr>
          <w:rFonts w:ascii="Palatino Linotype" w:eastAsia="Palatino Linotype" w:hAnsi="Palatino Linotype" w:cs="Palatino Linotype"/>
          <w:sz w:val="22"/>
          <w:szCs w:val="22"/>
        </w:rPr>
        <w:t xml:space="preserve"> en sus motivos de inconformidad, de acuerdo al artículo 179, fracción </w:t>
      </w:r>
      <w:r w:rsidR="00C51FBA" w:rsidRPr="00484887">
        <w:rPr>
          <w:rFonts w:ascii="Palatino Linotype" w:eastAsia="Palatino Linotype" w:hAnsi="Palatino Linotype" w:cs="Palatino Linotype"/>
          <w:sz w:val="22"/>
          <w:szCs w:val="22"/>
        </w:rPr>
        <w:t>V del</w:t>
      </w:r>
      <w:r w:rsidRPr="00484887">
        <w:rPr>
          <w:rFonts w:ascii="Palatino Linotype" w:eastAsia="Palatino Linotype" w:hAnsi="Palatino Linotype" w:cs="Palatino Linotype"/>
          <w:sz w:val="22"/>
          <w:szCs w:val="22"/>
        </w:rPr>
        <w:t xml:space="preserve"> ordenamiento legal citado, que a la letra dice: </w:t>
      </w:r>
    </w:p>
    <w:p w14:paraId="52F86B75" w14:textId="77777777" w:rsidR="00204F02" w:rsidRPr="00484887" w:rsidRDefault="003A0078" w:rsidP="00F04420">
      <w:pPr>
        <w:spacing w:line="276" w:lineRule="auto"/>
        <w:ind w:left="851" w:right="902"/>
        <w:jc w:val="both"/>
        <w:rPr>
          <w:rFonts w:ascii="Palatino Linotype" w:eastAsia="Palatino Linotype" w:hAnsi="Palatino Linotype" w:cs="Palatino Linotype"/>
          <w:i/>
          <w:sz w:val="22"/>
          <w:szCs w:val="22"/>
        </w:rPr>
      </w:pPr>
      <w:r w:rsidRPr="00484887">
        <w:rPr>
          <w:rFonts w:ascii="Palatino Linotype" w:eastAsia="Palatino Linotype" w:hAnsi="Palatino Linotype" w:cs="Palatino Linotype"/>
          <w:i/>
          <w:sz w:val="22"/>
          <w:szCs w:val="22"/>
        </w:rPr>
        <w:t>“</w:t>
      </w:r>
      <w:r w:rsidRPr="00484887">
        <w:rPr>
          <w:rFonts w:ascii="Palatino Linotype" w:eastAsia="Palatino Linotype" w:hAnsi="Palatino Linotype" w:cs="Palatino Linotype"/>
          <w:b/>
          <w:i/>
          <w:sz w:val="22"/>
          <w:szCs w:val="22"/>
        </w:rPr>
        <w:t>Artículo 179.</w:t>
      </w:r>
      <w:r w:rsidRPr="00484887">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7DAE173" w14:textId="6C9700BE" w:rsidR="00DC5556" w:rsidRPr="00484887" w:rsidRDefault="00DC5556" w:rsidP="00F04420">
      <w:pPr>
        <w:spacing w:line="276" w:lineRule="auto"/>
        <w:ind w:left="851" w:right="902"/>
        <w:jc w:val="both"/>
        <w:rPr>
          <w:rFonts w:ascii="Palatino Linotype" w:eastAsia="Palatino Linotype" w:hAnsi="Palatino Linotype" w:cs="Palatino Linotype"/>
          <w:i/>
          <w:sz w:val="22"/>
          <w:szCs w:val="22"/>
        </w:rPr>
      </w:pPr>
      <w:r w:rsidRPr="00484887">
        <w:rPr>
          <w:rFonts w:ascii="Palatino Linotype" w:eastAsia="Palatino Linotype" w:hAnsi="Palatino Linotype" w:cs="Palatino Linotype"/>
          <w:i/>
          <w:sz w:val="22"/>
          <w:szCs w:val="22"/>
        </w:rPr>
        <w:t>…</w:t>
      </w:r>
    </w:p>
    <w:p w14:paraId="1F3F5C65" w14:textId="15F09EC6" w:rsidR="00204F02" w:rsidRPr="00484887" w:rsidRDefault="00DC2325" w:rsidP="00F04420">
      <w:pPr>
        <w:spacing w:line="276" w:lineRule="auto"/>
        <w:ind w:left="851" w:right="902"/>
        <w:jc w:val="both"/>
        <w:rPr>
          <w:rFonts w:ascii="Palatino Linotype" w:eastAsia="Palatino Linotype" w:hAnsi="Palatino Linotype" w:cs="Palatino Linotype"/>
          <w:b/>
          <w:i/>
          <w:sz w:val="22"/>
          <w:szCs w:val="22"/>
          <w:u w:val="single"/>
        </w:rPr>
      </w:pPr>
      <w:r w:rsidRPr="00484887">
        <w:rPr>
          <w:rFonts w:ascii="Palatino Linotype" w:eastAsia="Palatino Linotype" w:hAnsi="Palatino Linotype" w:cs="Palatino Linotype"/>
          <w:b/>
          <w:i/>
          <w:sz w:val="22"/>
          <w:szCs w:val="22"/>
          <w:u w:val="single"/>
        </w:rPr>
        <w:t>V. La entrega de información incompleta;</w:t>
      </w:r>
      <w:r w:rsidR="003A0078" w:rsidRPr="00484887">
        <w:rPr>
          <w:rFonts w:ascii="Palatino Linotype" w:eastAsia="Palatino Linotype" w:hAnsi="Palatino Linotype" w:cs="Palatino Linotype"/>
          <w:b/>
          <w:i/>
          <w:sz w:val="22"/>
          <w:szCs w:val="22"/>
        </w:rPr>
        <w:t xml:space="preserve">” </w:t>
      </w:r>
      <w:r w:rsidR="003A0078" w:rsidRPr="00484887">
        <w:rPr>
          <w:rFonts w:ascii="Palatino Linotype" w:eastAsia="Palatino Linotype" w:hAnsi="Palatino Linotype" w:cs="Palatino Linotype"/>
          <w:i/>
          <w:sz w:val="22"/>
          <w:szCs w:val="22"/>
        </w:rPr>
        <w:t>(Énfasis añadido)</w:t>
      </w:r>
    </w:p>
    <w:p w14:paraId="27E0D62D" w14:textId="77777777" w:rsidR="009903AD" w:rsidRPr="00484887" w:rsidRDefault="009903AD" w:rsidP="006B095E">
      <w:pPr>
        <w:spacing w:before="240" w:after="240" w:line="360" w:lineRule="auto"/>
        <w:jc w:val="both"/>
        <w:rPr>
          <w:rFonts w:ascii="Palatino Linotype" w:eastAsia="Palatino Linotype" w:hAnsi="Palatino Linotype" w:cs="Palatino Linotype"/>
          <w:b/>
          <w:sz w:val="22"/>
          <w:szCs w:val="22"/>
        </w:rPr>
      </w:pPr>
      <w:r w:rsidRPr="00484887">
        <w:rPr>
          <w:rFonts w:ascii="Palatino Linotype" w:eastAsia="Palatino Linotype" w:hAnsi="Palatino Linotype" w:cs="Palatino Linotype"/>
          <w:b/>
          <w:sz w:val="22"/>
          <w:szCs w:val="22"/>
        </w:rPr>
        <w:t xml:space="preserve">Tercero. Materia de la revisión. </w:t>
      </w:r>
      <w:r w:rsidRPr="00484887">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w:t>
      </w:r>
      <w:r w:rsidRPr="00484887">
        <w:rPr>
          <w:rFonts w:ascii="Palatino Linotype" w:eastAsia="Palatino Linotype" w:hAnsi="Palatino Linotype" w:cs="Palatino Linotype"/>
          <w:sz w:val="22"/>
          <w:szCs w:val="22"/>
        </w:rPr>
        <w:lastRenderedPageBreak/>
        <w:t xml:space="preserve">Transparencia y Acceso a la Información se pronunciará será: </w:t>
      </w:r>
      <w:r w:rsidRPr="00484887">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484887">
        <w:rPr>
          <w:rFonts w:ascii="Palatino Linotype" w:eastAsia="Palatino Linotype" w:hAnsi="Palatino Linotype" w:cs="Palatino Linotype"/>
          <w:sz w:val="22"/>
          <w:szCs w:val="22"/>
        </w:rPr>
        <w:t xml:space="preserve">de la parte </w:t>
      </w:r>
      <w:r w:rsidRPr="00484887">
        <w:rPr>
          <w:rFonts w:ascii="Palatino Linotype" w:eastAsia="Palatino Linotype" w:hAnsi="Palatino Linotype" w:cs="Palatino Linotype"/>
          <w:b/>
          <w:sz w:val="22"/>
          <w:szCs w:val="22"/>
        </w:rPr>
        <w:t>Recurrente</w:t>
      </w:r>
      <w:r w:rsidRPr="00484887">
        <w:rPr>
          <w:rFonts w:ascii="Palatino Linotype" w:eastAsia="Palatino Linotype" w:hAnsi="Palatino Linotype" w:cs="Palatino Linotype"/>
          <w:sz w:val="22"/>
          <w:szCs w:val="22"/>
        </w:rPr>
        <w:t>, o en su defecto, en caso de ser procedente, ordenar la entrega de información.</w:t>
      </w:r>
    </w:p>
    <w:p w14:paraId="2125B4A5" w14:textId="77777777" w:rsidR="009903AD" w:rsidRPr="00484887" w:rsidRDefault="009903AD" w:rsidP="006B095E">
      <w:pPr>
        <w:spacing w:before="240" w:after="240" w:line="360" w:lineRule="auto"/>
        <w:jc w:val="both"/>
        <w:rPr>
          <w:rFonts w:ascii="Palatino Linotype" w:eastAsia="Palatino Linotype" w:hAnsi="Palatino Linotype" w:cs="Palatino Linotype"/>
          <w:sz w:val="22"/>
          <w:szCs w:val="22"/>
        </w:rPr>
      </w:pPr>
      <w:r w:rsidRPr="00484887">
        <w:rPr>
          <w:rFonts w:ascii="Palatino Linotype" w:eastAsia="Palatino Linotype" w:hAnsi="Palatino Linotype" w:cs="Palatino Linotype"/>
          <w:b/>
          <w:sz w:val="22"/>
          <w:szCs w:val="22"/>
        </w:rPr>
        <w:t xml:space="preserve">Cuarto. Estudio del asunto. </w:t>
      </w:r>
      <w:r w:rsidRPr="00484887">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E8FD324" w14:textId="77777777" w:rsidR="009903AD" w:rsidRPr="00484887" w:rsidRDefault="009903AD" w:rsidP="006B095E">
      <w:pPr>
        <w:spacing w:before="240" w:after="240" w:line="276" w:lineRule="auto"/>
        <w:ind w:left="851" w:right="902"/>
        <w:jc w:val="both"/>
        <w:rPr>
          <w:rFonts w:ascii="Palatino Linotype" w:eastAsia="Palatino Linotype" w:hAnsi="Palatino Linotype" w:cs="Palatino Linotype"/>
          <w:i/>
          <w:sz w:val="22"/>
          <w:szCs w:val="22"/>
        </w:rPr>
      </w:pPr>
      <w:r w:rsidRPr="00484887">
        <w:rPr>
          <w:rFonts w:ascii="Palatino Linotype" w:eastAsia="Palatino Linotype" w:hAnsi="Palatino Linotype" w:cs="Palatino Linotype"/>
          <w:i/>
          <w:sz w:val="22"/>
          <w:szCs w:val="22"/>
        </w:rPr>
        <w:t>“</w:t>
      </w:r>
      <w:r w:rsidRPr="00484887">
        <w:rPr>
          <w:rFonts w:ascii="Palatino Linotype" w:eastAsia="Palatino Linotype" w:hAnsi="Palatino Linotype" w:cs="Palatino Linotype"/>
          <w:b/>
          <w:i/>
          <w:sz w:val="22"/>
          <w:szCs w:val="22"/>
        </w:rPr>
        <w:t>Artículo 4</w:t>
      </w:r>
      <w:r w:rsidRPr="00484887">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EA3E492" w14:textId="77777777" w:rsidR="009903AD" w:rsidRPr="00484887" w:rsidRDefault="009903AD" w:rsidP="006B095E">
      <w:pPr>
        <w:spacing w:before="240" w:after="240" w:line="276" w:lineRule="auto"/>
        <w:ind w:left="851" w:right="902"/>
        <w:jc w:val="both"/>
        <w:rPr>
          <w:rFonts w:ascii="Palatino Linotype" w:eastAsia="Palatino Linotype" w:hAnsi="Palatino Linotype" w:cs="Palatino Linotype"/>
          <w:i/>
          <w:sz w:val="22"/>
          <w:szCs w:val="22"/>
        </w:rPr>
      </w:pPr>
      <w:r w:rsidRPr="00484887">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484887">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0847C5E" w14:textId="77777777" w:rsidR="009903AD" w:rsidRPr="00484887" w:rsidRDefault="009903AD" w:rsidP="006B095E">
      <w:pPr>
        <w:spacing w:before="240" w:after="240" w:line="276" w:lineRule="auto"/>
        <w:ind w:left="851" w:right="902"/>
        <w:jc w:val="both"/>
        <w:rPr>
          <w:rFonts w:ascii="Palatino Linotype" w:eastAsia="Palatino Linotype" w:hAnsi="Palatino Linotype" w:cs="Palatino Linotype"/>
          <w:i/>
          <w:sz w:val="22"/>
          <w:szCs w:val="22"/>
        </w:rPr>
      </w:pPr>
      <w:r w:rsidRPr="00484887">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484887">
        <w:rPr>
          <w:rFonts w:ascii="Palatino Linotype" w:eastAsia="Palatino Linotype" w:hAnsi="Palatino Linotype" w:cs="Palatino Linotype"/>
          <w:i/>
          <w:sz w:val="22"/>
          <w:szCs w:val="22"/>
        </w:rPr>
        <w:t>.”</w:t>
      </w:r>
    </w:p>
    <w:p w14:paraId="55A41F5A" w14:textId="77777777" w:rsidR="009903AD" w:rsidRPr="00484887" w:rsidRDefault="009903AD" w:rsidP="006B095E">
      <w:pPr>
        <w:spacing w:before="240" w:after="240" w:line="360" w:lineRule="auto"/>
        <w:jc w:val="both"/>
        <w:rPr>
          <w:rFonts w:ascii="Palatino Linotype" w:eastAsia="Palatino Linotype" w:hAnsi="Palatino Linotype" w:cs="Palatino Linotype"/>
          <w:sz w:val="22"/>
          <w:szCs w:val="22"/>
        </w:rPr>
      </w:pPr>
      <w:r w:rsidRPr="00484887">
        <w:rPr>
          <w:rFonts w:ascii="Palatino Linotype" w:eastAsia="Palatino Linotype" w:hAnsi="Palatino Linotype" w:cs="Palatino Linotype"/>
          <w:sz w:val="22"/>
          <w:szCs w:val="22"/>
        </w:rPr>
        <w:lastRenderedPageBreak/>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453AD8B" w14:textId="77777777" w:rsidR="009903AD" w:rsidRPr="00484887" w:rsidRDefault="009903AD" w:rsidP="006B095E">
      <w:pPr>
        <w:spacing w:before="240" w:after="240" w:line="276" w:lineRule="auto"/>
        <w:ind w:left="851" w:right="902"/>
        <w:jc w:val="both"/>
        <w:rPr>
          <w:rFonts w:ascii="Palatino Linotype" w:eastAsia="Palatino Linotype" w:hAnsi="Palatino Linotype" w:cs="Palatino Linotype"/>
          <w:i/>
          <w:sz w:val="22"/>
          <w:szCs w:val="22"/>
        </w:rPr>
      </w:pPr>
      <w:r w:rsidRPr="00484887">
        <w:rPr>
          <w:rFonts w:ascii="Palatino Linotype" w:eastAsia="Palatino Linotype" w:hAnsi="Palatino Linotype" w:cs="Palatino Linotype"/>
          <w:b/>
          <w:i/>
          <w:sz w:val="22"/>
          <w:szCs w:val="22"/>
        </w:rPr>
        <w:t>“Artículo 12.-</w:t>
      </w:r>
      <w:r w:rsidRPr="00484887">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9356BE9" w14:textId="77777777" w:rsidR="009903AD" w:rsidRPr="00484887" w:rsidRDefault="009903AD" w:rsidP="006B095E">
      <w:pPr>
        <w:spacing w:before="240" w:after="240" w:line="276" w:lineRule="auto"/>
        <w:ind w:left="851" w:right="902"/>
        <w:jc w:val="both"/>
        <w:rPr>
          <w:rFonts w:ascii="Palatino Linotype" w:eastAsia="Palatino Linotype" w:hAnsi="Palatino Linotype" w:cs="Palatino Linotype"/>
          <w:i/>
          <w:sz w:val="22"/>
          <w:szCs w:val="22"/>
        </w:rPr>
      </w:pPr>
      <w:r w:rsidRPr="00484887">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484887">
        <w:rPr>
          <w:rFonts w:ascii="Palatino Linotype" w:eastAsia="Palatino Linotype" w:hAnsi="Palatino Linotype" w:cs="Palatino Linotype"/>
          <w:i/>
          <w:sz w:val="22"/>
          <w:szCs w:val="22"/>
        </w:rPr>
        <w:t xml:space="preserve">. </w:t>
      </w:r>
      <w:r w:rsidRPr="00484887">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4179AF3F" w14:textId="77777777" w:rsidR="009903AD" w:rsidRPr="00484887" w:rsidRDefault="009903AD" w:rsidP="006B095E">
      <w:pPr>
        <w:spacing w:before="240" w:after="240" w:line="360" w:lineRule="auto"/>
        <w:ind w:right="-93"/>
        <w:jc w:val="both"/>
        <w:rPr>
          <w:rFonts w:ascii="Palatino Linotype" w:eastAsia="Palatino Linotype" w:hAnsi="Palatino Linotype" w:cs="Palatino Linotype"/>
          <w:sz w:val="22"/>
          <w:szCs w:val="22"/>
        </w:rPr>
      </w:pPr>
      <w:r w:rsidRPr="00484887">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7444E969" w14:textId="77777777" w:rsidR="009903AD" w:rsidRPr="00484887" w:rsidRDefault="009903AD" w:rsidP="006B095E">
      <w:pPr>
        <w:spacing w:before="240" w:after="240" w:line="360" w:lineRule="auto"/>
        <w:jc w:val="both"/>
        <w:rPr>
          <w:rFonts w:ascii="Palatino Linotype" w:eastAsia="Palatino Linotype" w:hAnsi="Palatino Linotype" w:cs="Palatino Linotype"/>
          <w:b/>
          <w:sz w:val="22"/>
          <w:szCs w:val="22"/>
        </w:rPr>
      </w:pPr>
      <w:r w:rsidRPr="00484887">
        <w:rPr>
          <w:rFonts w:ascii="Palatino Linotype" w:eastAsia="Palatino Linotype" w:hAnsi="Palatino Linotype" w:cs="Palatino Linotype"/>
          <w:sz w:val="22"/>
          <w:szCs w:val="22"/>
        </w:rPr>
        <w:t>Sirve de apoyo a lo anterior, el criterio orientador con clave de control SO/003/2017, emitido por el entonces Instituto Nacional de Transparencia, Acceso a la Información y Protección de Datos Personales, que por rubro y texto, dispone lo siguiente:</w:t>
      </w:r>
      <w:r w:rsidRPr="00484887">
        <w:rPr>
          <w:rFonts w:ascii="Palatino Linotype" w:eastAsia="Palatino Linotype" w:hAnsi="Palatino Linotype" w:cs="Palatino Linotype"/>
          <w:b/>
          <w:sz w:val="22"/>
          <w:szCs w:val="22"/>
        </w:rPr>
        <w:t xml:space="preserve"> </w:t>
      </w:r>
    </w:p>
    <w:p w14:paraId="12BB6612" w14:textId="77777777" w:rsidR="009903AD" w:rsidRPr="00484887" w:rsidRDefault="009903AD" w:rsidP="006B095E">
      <w:pPr>
        <w:spacing w:before="240" w:after="240" w:line="276" w:lineRule="auto"/>
        <w:ind w:left="1134" w:right="902"/>
        <w:jc w:val="both"/>
        <w:rPr>
          <w:rFonts w:ascii="Palatino Linotype" w:eastAsia="Palatino Linotype" w:hAnsi="Palatino Linotype" w:cs="Palatino Linotype"/>
          <w:i/>
          <w:sz w:val="22"/>
          <w:szCs w:val="22"/>
        </w:rPr>
      </w:pPr>
      <w:r w:rsidRPr="00484887">
        <w:rPr>
          <w:rFonts w:ascii="Palatino Linotype" w:eastAsia="Palatino Linotype" w:hAnsi="Palatino Linotype" w:cs="Palatino Linotype"/>
          <w:i/>
          <w:sz w:val="22"/>
          <w:szCs w:val="22"/>
        </w:rPr>
        <w:t xml:space="preserve"> “</w:t>
      </w:r>
      <w:r w:rsidRPr="00484887">
        <w:rPr>
          <w:rFonts w:ascii="Palatino Linotype" w:eastAsia="Palatino Linotype" w:hAnsi="Palatino Linotype" w:cs="Palatino Linotype"/>
          <w:b/>
          <w:i/>
          <w:sz w:val="22"/>
          <w:szCs w:val="22"/>
        </w:rPr>
        <w:t>No existe obligación de elaborar documentos ad hoc para atender las solicitudes de acceso a la información.</w:t>
      </w:r>
      <w:r w:rsidRPr="00484887">
        <w:rPr>
          <w:rFonts w:ascii="Palatino Linotype" w:eastAsia="Palatino Linotype" w:hAnsi="Palatino Linotype" w:cs="Palatino Linotype"/>
          <w:i/>
          <w:sz w:val="22"/>
          <w:szCs w:val="22"/>
        </w:rPr>
        <w:t xml:space="preserve"> Los artículos 129 de la Ley General </w:t>
      </w:r>
      <w:r w:rsidRPr="00484887">
        <w:rPr>
          <w:rFonts w:ascii="Palatino Linotype" w:eastAsia="Palatino Linotype" w:hAnsi="Palatino Linotype" w:cs="Palatino Linotype"/>
          <w:i/>
          <w:sz w:val="22"/>
          <w:szCs w:val="22"/>
        </w:rPr>
        <w:lastRenderedPageBreak/>
        <w:t xml:space="preserve">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A477D02" w14:textId="77777777" w:rsidR="009903AD" w:rsidRPr="00484887" w:rsidRDefault="009903AD" w:rsidP="006B095E">
      <w:pPr>
        <w:spacing w:before="240" w:after="240" w:line="360" w:lineRule="auto"/>
        <w:jc w:val="both"/>
        <w:rPr>
          <w:rFonts w:ascii="Palatino Linotype" w:eastAsia="Palatino Linotype" w:hAnsi="Palatino Linotype" w:cs="Palatino Linotype"/>
          <w:sz w:val="22"/>
          <w:szCs w:val="22"/>
        </w:rPr>
      </w:pPr>
      <w:r w:rsidRPr="00484887">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3937F9B" w14:textId="77777777" w:rsidR="009903AD" w:rsidRPr="00484887" w:rsidRDefault="009903AD" w:rsidP="006B095E">
      <w:pPr>
        <w:spacing w:before="240" w:after="240" w:line="360" w:lineRule="auto"/>
        <w:jc w:val="both"/>
        <w:rPr>
          <w:rFonts w:ascii="Palatino Linotype" w:eastAsia="Palatino Linotype" w:hAnsi="Palatino Linotype" w:cs="Palatino Linotype"/>
          <w:sz w:val="22"/>
          <w:szCs w:val="22"/>
        </w:rPr>
      </w:pPr>
      <w:r w:rsidRPr="00484887">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C933AE5" w14:textId="77777777" w:rsidR="009903AD" w:rsidRPr="00484887" w:rsidRDefault="009903AD" w:rsidP="006B095E">
      <w:pPr>
        <w:spacing w:before="240" w:after="240" w:line="276" w:lineRule="auto"/>
        <w:ind w:left="851" w:right="902"/>
        <w:jc w:val="both"/>
        <w:rPr>
          <w:rFonts w:ascii="Palatino Linotype" w:eastAsia="Palatino Linotype" w:hAnsi="Palatino Linotype" w:cs="Palatino Linotype"/>
          <w:i/>
          <w:sz w:val="22"/>
          <w:szCs w:val="22"/>
        </w:rPr>
      </w:pPr>
      <w:r w:rsidRPr="00484887">
        <w:rPr>
          <w:rFonts w:ascii="Palatino Linotype" w:eastAsia="Palatino Linotype" w:hAnsi="Palatino Linotype" w:cs="Palatino Linotype"/>
          <w:i/>
          <w:sz w:val="22"/>
          <w:szCs w:val="22"/>
        </w:rPr>
        <w:t>“</w:t>
      </w:r>
      <w:r w:rsidRPr="00484887">
        <w:rPr>
          <w:rFonts w:ascii="Palatino Linotype" w:eastAsia="Palatino Linotype" w:hAnsi="Palatino Linotype" w:cs="Palatino Linotype"/>
          <w:b/>
          <w:i/>
          <w:sz w:val="22"/>
          <w:szCs w:val="22"/>
        </w:rPr>
        <w:t xml:space="preserve">Artículo 3. </w:t>
      </w:r>
      <w:r w:rsidRPr="00484887">
        <w:rPr>
          <w:rFonts w:ascii="Palatino Linotype" w:eastAsia="Palatino Linotype" w:hAnsi="Palatino Linotype" w:cs="Palatino Linotype"/>
          <w:i/>
          <w:sz w:val="22"/>
          <w:szCs w:val="22"/>
        </w:rPr>
        <w:t>Para los efectos de la presente Ley se entenderá por:</w:t>
      </w:r>
    </w:p>
    <w:p w14:paraId="27473803" w14:textId="77777777" w:rsidR="009903AD" w:rsidRPr="00484887" w:rsidRDefault="009903AD" w:rsidP="006B095E">
      <w:pPr>
        <w:spacing w:before="240" w:after="240" w:line="276" w:lineRule="auto"/>
        <w:ind w:left="1134" w:right="902"/>
        <w:jc w:val="both"/>
        <w:rPr>
          <w:rFonts w:ascii="Palatino Linotype" w:eastAsia="Palatino Linotype" w:hAnsi="Palatino Linotype" w:cs="Palatino Linotype"/>
          <w:i/>
          <w:sz w:val="22"/>
          <w:szCs w:val="22"/>
        </w:rPr>
      </w:pPr>
      <w:r w:rsidRPr="00484887">
        <w:rPr>
          <w:rFonts w:ascii="Palatino Linotype" w:eastAsia="Palatino Linotype" w:hAnsi="Palatino Linotype" w:cs="Palatino Linotype"/>
          <w:i/>
          <w:sz w:val="22"/>
          <w:szCs w:val="22"/>
        </w:rPr>
        <w:t>…</w:t>
      </w:r>
    </w:p>
    <w:p w14:paraId="723C963D" w14:textId="77777777" w:rsidR="009903AD" w:rsidRPr="00484887" w:rsidRDefault="009903AD" w:rsidP="006B095E">
      <w:pPr>
        <w:spacing w:before="240" w:after="240" w:line="276" w:lineRule="auto"/>
        <w:ind w:left="1134" w:right="902"/>
        <w:jc w:val="both"/>
        <w:rPr>
          <w:rFonts w:ascii="Palatino Linotype" w:eastAsia="Palatino Linotype" w:hAnsi="Palatino Linotype" w:cs="Palatino Linotype"/>
          <w:i/>
          <w:sz w:val="22"/>
          <w:szCs w:val="22"/>
        </w:rPr>
      </w:pPr>
      <w:r w:rsidRPr="00484887">
        <w:rPr>
          <w:rFonts w:ascii="Palatino Linotype" w:eastAsia="Palatino Linotype" w:hAnsi="Palatino Linotype" w:cs="Palatino Linotype"/>
          <w:b/>
          <w:i/>
          <w:sz w:val="22"/>
          <w:szCs w:val="22"/>
        </w:rPr>
        <w:lastRenderedPageBreak/>
        <w:t>XI. Documento:</w:t>
      </w:r>
      <w:r w:rsidRPr="00484887">
        <w:rPr>
          <w:rFonts w:ascii="Palatino Linotype" w:eastAsia="Palatino Linotype" w:hAnsi="Palatino Linotype" w:cs="Palatino Linotype"/>
          <w:i/>
          <w:sz w:val="22"/>
          <w:szCs w:val="22"/>
        </w:rPr>
        <w:t xml:space="preserve"> Los expedientes, reportes, estudios, actas</w:t>
      </w:r>
      <w:r w:rsidRPr="00484887">
        <w:rPr>
          <w:rFonts w:ascii="Palatino Linotype" w:eastAsia="Palatino Linotype" w:hAnsi="Palatino Linotype" w:cs="Palatino Linotype"/>
          <w:b/>
          <w:i/>
          <w:sz w:val="22"/>
          <w:szCs w:val="22"/>
        </w:rPr>
        <w:t>,</w:t>
      </w:r>
      <w:r w:rsidRPr="00484887">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95CA97C" w14:textId="77777777" w:rsidR="009903AD" w:rsidRPr="00484887" w:rsidRDefault="009903AD" w:rsidP="006B095E">
      <w:pPr>
        <w:spacing w:before="240" w:after="240" w:line="360" w:lineRule="auto"/>
        <w:jc w:val="both"/>
        <w:rPr>
          <w:rFonts w:ascii="Palatino Linotype" w:eastAsia="Palatino Linotype" w:hAnsi="Palatino Linotype" w:cs="Palatino Linotype"/>
          <w:sz w:val="22"/>
          <w:szCs w:val="22"/>
        </w:rPr>
      </w:pPr>
      <w:r w:rsidRPr="00484887">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2DEAF53" w14:textId="77777777" w:rsidR="009903AD" w:rsidRPr="00484887" w:rsidRDefault="009903AD" w:rsidP="006B095E">
      <w:pPr>
        <w:spacing w:before="240" w:after="240" w:line="276" w:lineRule="auto"/>
        <w:ind w:left="851" w:right="902"/>
        <w:jc w:val="both"/>
        <w:rPr>
          <w:rFonts w:ascii="Palatino Linotype" w:eastAsia="Palatino Linotype" w:hAnsi="Palatino Linotype" w:cs="Palatino Linotype"/>
          <w:i/>
          <w:sz w:val="22"/>
          <w:szCs w:val="22"/>
        </w:rPr>
      </w:pPr>
      <w:r w:rsidRPr="00484887">
        <w:rPr>
          <w:rFonts w:ascii="Palatino Linotype" w:eastAsia="Palatino Linotype" w:hAnsi="Palatino Linotype" w:cs="Palatino Linotype"/>
          <w:b/>
          <w:sz w:val="22"/>
          <w:szCs w:val="22"/>
        </w:rPr>
        <w:t>“</w:t>
      </w:r>
      <w:r w:rsidRPr="00484887">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484887">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3F8BC40" w14:textId="77777777" w:rsidR="009903AD" w:rsidRPr="00484887" w:rsidRDefault="009903AD" w:rsidP="006B095E">
      <w:pPr>
        <w:spacing w:before="240" w:after="240" w:line="360" w:lineRule="auto"/>
        <w:ind w:left="851" w:right="902"/>
        <w:jc w:val="both"/>
        <w:rPr>
          <w:rFonts w:ascii="Palatino Linotype" w:eastAsia="Palatino Linotype" w:hAnsi="Palatino Linotype" w:cs="Palatino Linotype"/>
          <w:i/>
          <w:sz w:val="22"/>
          <w:szCs w:val="22"/>
        </w:rPr>
      </w:pPr>
      <w:r w:rsidRPr="00484887">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85AA675" w14:textId="77777777" w:rsidR="009903AD" w:rsidRPr="00484887" w:rsidRDefault="009903AD" w:rsidP="006B095E">
      <w:pPr>
        <w:spacing w:before="240" w:after="240" w:line="276" w:lineRule="auto"/>
        <w:ind w:left="1134" w:right="902"/>
        <w:jc w:val="both"/>
        <w:rPr>
          <w:rFonts w:ascii="Palatino Linotype" w:eastAsia="Palatino Linotype" w:hAnsi="Palatino Linotype" w:cs="Palatino Linotype"/>
          <w:i/>
          <w:sz w:val="22"/>
          <w:szCs w:val="22"/>
        </w:rPr>
      </w:pPr>
      <w:r w:rsidRPr="00484887">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8B0D415" w14:textId="77777777" w:rsidR="009903AD" w:rsidRPr="00484887" w:rsidRDefault="009903AD" w:rsidP="006B095E">
      <w:pPr>
        <w:spacing w:before="240" w:after="240" w:line="276" w:lineRule="auto"/>
        <w:ind w:left="1134" w:right="902"/>
        <w:jc w:val="both"/>
        <w:rPr>
          <w:rFonts w:ascii="Palatino Linotype" w:eastAsia="Palatino Linotype" w:hAnsi="Palatino Linotype" w:cs="Palatino Linotype"/>
          <w:i/>
          <w:sz w:val="22"/>
          <w:szCs w:val="22"/>
        </w:rPr>
      </w:pPr>
      <w:r w:rsidRPr="00484887">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42C513F4" w14:textId="77777777" w:rsidR="009903AD" w:rsidRPr="00484887" w:rsidRDefault="009903AD" w:rsidP="006B095E">
      <w:pPr>
        <w:spacing w:before="240" w:after="240" w:line="276" w:lineRule="auto"/>
        <w:ind w:left="1134" w:right="902"/>
        <w:jc w:val="both"/>
        <w:rPr>
          <w:rFonts w:ascii="Palatino Linotype" w:eastAsia="Palatino Linotype" w:hAnsi="Palatino Linotype" w:cs="Palatino Linotype"/>
          <w:i/>
          <w:sz w:val="22"/>
          <w:szCs w:val="22"/>
        </w:rPr>
      </w:pPr>
      <w:r w:rsidRPr="00484887">
        <w:rPr>
          <w:rFonts w:ascii="Palatino Linotype" w:eastAsia="Palatino Linotype" w:hAnsi="Palatino Linotype" w:cs="Palatino Linotype"/>
          <w:i/>
          <w:sz w:val="22"/>
          <w:szCs w:val="22"/>
        </w:rPr>
        <w:lastRenderedPageBreak/>
        <w:t>3) Que se trate de información registrada en cualquier soporte documental, que en ejercicio de las atribuciones conferidas, se encuentre en posesión de los Sujetos Obligados.”</w:t>
      </w:r>
    </w:p>
    <w:p w14:paraId="1D9B47D1" w14:textId="77777777" w:rsidR="009903AD" w:rsidRPr="00484887" w:rsidRDefault="009903AD" w:rsidP="006B095E">
      <w:pPr>
        <w:spacing w:before="240" w:after="240" w:line="360" w:lineRule="auto"/>
        <w:ind w:right="51"/>
        <w:jc w:val="both"/>
        <w:rPr>
          <w:rFonts w:ascii="Palatino Linotype" w:eastAsia="Palatino Linotype" w:hAnsi="Palatino Linotype" w:cs="Palatino Linotype"/>
          <w:sz w:val="22"/>
          <w:szCs w:val="22"/>
        </w:rPr>
      </w:pPr>
      <w:r w:rsidRPr="00484887">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91EDE09" w14:textId="77777777" w:rsidR="009903AD" w:rsidRPr="00484887" w:rsidRDefault="009903AD" w:rsidP="006B095E">
      <w:pPr>
        <w:spacing w:before="240" w:after="240" w:line="360" w:lineRule="auto"/>
        <w:jc w:val="both"/>
        <w:rPr>
          <w:rFonts w:ascii="Palatino Linotype" w:eastAsia="Palatino Linotype" w:hAnsi="Palatino Linotype" w:cs="Palatino Linotype"/>
          <w:sz w:val="22"/>
          <w:szCs w:val="22"/>
        </w:rPr>
      </w:pPr>
      <w:r w:rsidRPr="00484887">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0BB02580" w14:textId="6481191D" w:rsidR="00204F02" w:rsidRPr="00484887" w:rsidRDefault="003A0078" w:rsidP="006B095E">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484887">
        <w:rPr>
          <w:rFonts w:ascii="Palatino Linotype" w:eastAsia="Palatino Linotype" w:hAnsi="Palatino Linotype" w:cs="Palatino Linotype"/>
          <w:sz w:val="22"/>
          <w:szCs w:val="22"/>
        </w:rPr>
        <w:t xml:space="preserve">Ahora bien, para profundizar en el estudio del presente asunto, es conveniente recordar </w:t>
      </w:r>
      <w:r w:rsidR="00C51FBA" w:rsidRPr="00484887">
        <w:rPr>
          <w:rFonts w:ascii="Palatino Linotype" w:eastAsia="Palatino Linotype" w:hAnsi="Palatino Linotype" w:cs="Palatino Linotype"/>
          <w:sz w:val="22"/>
          <w:szCs w:val="22"/>
        </w:rPr>
        <w:t>que,</w:t>
      </w:r>
      <w:r w:rsidRPr="00484887">
        <w:rPr>
          <w:rFonts w:ascii="Palatino Linotype" w:eastAsia="Palatino Linotype" w:hAnsi="Palatino Linotype" w:cs="Palatino Linotype"/>
          <w:sz w:val="22"/>
          <w:szCs w:val="22"/>
        </w:rPr>
        <w:t xml:space="preserve"> de un análisis a la solicitud de información, se advierte que la parte solicitante requirió al </w:t>
      </w:r>
      <w:r w:rsidRPr="00484887">
        <w:rPr>
          <w:rFonts w:ascii="Palatino Linotype" w:eastAsia="Palatino Linotype" w:hAnsi="Palatino Linotype" w:cs="Palatino Linotype"/>
          <w:b/>
          <w:sz w:val="22"/>
          <w:szCs w:val="22"/>
        </w:rPr>
        <w:t>Sujeto Obligado</w:t>
      </w:r>
      <w:r w:rsidRPr="00484887">
        <w:rPr>
          <w:rFonts w:ascii="Palatino Linotype" w:eastAsia="Palatino Linotype" w:hAnsi="Palatino Linotype" w:cs="Palatino Linotype"/>
          <w:sz w:val="22"/>
          <w:szCs w:val="22"/>
        </w:rPr>
        <w:t>, le proporcionara lo siguiente:</w:t>
      </w:r>
    </w:p>
    <w:p w14:paraId="65812DA7" w14:textId="2BA18390" w:rsidR="00913893" w:rsidRPr="00484887" w:rsidRDefault="00913893" w:rsidP="006B095E">
      <w:pPr>
        <w:pBdr>
          <w:top w:val="nil"/>
          <w:left w:val="nil"/>
          <w:bottom w:val="nil"/>
          <w:right w:val="nil"/>
          <w:between w:val="nil"/>
        </w:pBdr>
        <w:spacing w:before="240" w:after="240" w:line="360" w:lineRule="auto"/>
        <w:ind w:left="284"/>
        <w:jc w:val="both"/>
        <w:rPr>
          <w:rFonts w:ascii="Palatino Linotype" w:eastAsia="Palatino Linotype" w:hAnsi="Palatino Linotype" w:cs="Palatino Linotype"/>
          <w:b/>
          <w:sz w:val="22"/>
          <w:szCs w:val="22"/>
        </w:rPr>
      </w:pPr>
      <w:r w:rsidRPr="00484887">
        <w:rPr>
          <w:rFonts w:ascii="Palatino Linotype" w:eastAsia="Palatino Linotype" w:hAnsi="Palatino Linotype" w:cs="Palatino Linotype"/>
          <w:b/>
          <w:sz w:val="22"/>
          <w:szCs w:val="22"/>
        </w:rPr>
        <w:t>Del Consejo Directivo y el Comité de Transparencia:</w:t>
      </w:r>
    </w:p>
    <w:p w14:paraId="1BC948D3" w14:textId="4FEDA3FB" w:rsidR="00C51FBA" w:rsidRPr="00484887" w:rsidRDefault="009903AD" w:rsidP="006B095E">
      <w:pPr>
        <w:pStyle w:val="Prrafodelista"/>
        <w:numPr>
          <w:ilvl w:val="0"/>
          <w:numId w:val="3"/>
        </w:num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484887">
        <w:rPr>
          <w:rFonts w:ascii="Palatino Linotype" w:eastAsia="Palatino Linotype" w:hAnsi="Palatino Linotype" w:cs="Palatino Linotype"/>
          <w:sz w:val="22"/>
          <w:szCs w:val="22"/>
        </w:rPr>
        <w:lastRenderedPageBreak/>
        <w:t>El número de sesiones o reuniones que</w:t>
      </w:r>
      <w:r w:rsidR="00C51FBA" w:rsidRPr="00484887">
        <w:rPr>
          <w:rFonts w:ascii="Palatino Linotype" w:eastAsia="Palatino Linotype" w:hAnsi="Palatino Linotype" w:cs="Palatino Linotype"/>
          <w:sz w:val="22"/>
          <w:szCs w:val="22"/>
        </w:rPr>
        <w:t xml:space="preserve"> realizaron en 2024 y lo que va de 2025</w:t>
      </w:r>
    </w:p>
    <w:p w14:paraId="464DDE2F" w14:textId="312EBF4B" w:rsidR="00C51FBA" w:rsidRPr="00484887" w:rsidRDefault="003A0078" w:rsidP="006B095E">
      <w:pPr>
        <w:spacing w:before="240" w:after="240" w:line="360" w:lineRule="auto"/>
        <w:jc w:val="both"/>
        <w:rPr>
          <w:rFonts w:ascii="Palatino Linotype" w:eastAsia="Palatino Linotype" w:hAnsi="Palatino Linotype" w:cs="Palatino Linotype"/>
          <w:sz w:val="22"/>
          <w:szCs w:val="22"/>
        </w:rPr>
      </w:pPr>
      <w:r w:rsidRPr="00484887">
        <w:rPr>
          <w:rFonts w:ascii="Palatino Linotype" w:eastAsia="Palatino Linotype" w:hAnsi="Palatino Linotype" w:cs="Palatino Linotype"/>
          <w:sz w:val="22"/>
          <w:szCs w:val="22"/>
        </w:rPr>
        <w:t xml:space="preserve">En respuesta, el </w:t>
      </w:r>
      <w:r w:rsidRPr="00484887">
        <w:rPr>
          <w:rFonts w:ascii="Palatino Linotype" w:eastAsia="Palatino Linotype" w:hAnsi="Palatino Linotype" w:cs="Palatino Linotype"/>
          <w:b/>
          <w:sz w:val="22"/>
          <w:szCs w:val="22"/>
        </w:rPr>
        <w:t>Sujeto Obligado</w:t>
      </w:r>
      <w:r w:rsidRPr="00484887">
        <w:rPr>
          <w:rFonts w:ascii="Palatino Linotype" w:eastAsia="Palatino Linotype" w:hAnsi="Palatino Linotype" w:cs="Palatino Linotype"/>
          <w:sz w:val="22"/>
          <w:szCs w:val="22"/>
        </w:rPr>
        <w:t xml:space="preserve"> se pronunció por conducto de </w:t>
      </w:r>
      <w:r w:rsidR="00C35DA9" w:rsidRPr="00484887">
        <w:rPr>
          <w:rFonts w:ascii="Palatino Linotype" w:eastAsia="Palatino Linotype" w:hAnsi="Palatino Linotype" w:cs="Palatino Linotype"/>
          <w:sz w:val="22"/>
          <w:szCs w:val="22"/>
        </w:rPr>
        <w:t xml:space="preserve">las siguientes personas servidoras públicas, las cuales se manifestaron de la siguiente manera: </w:t>
      </w:r>
    </w:p>
    <w:p w14:paraId="58C74E84" w14:textId="719E5412" w:rsidR="00C35DA9" w:rsidRPr="00484887" w:rsidRDefault="00C35DA9" w:rsidP="006B095E">
      <w:pPr>
        <w:spacing w:before="240" w:after="240" w:line="360" w:lineRule="auto"/>
        <w:jc w:val="both"/>
        <w:rPr>
          <w:rFonts w:ascii="Palatino Linotype" w:eastAsia="Palatino Linotype" w:hAnsi="Palatino Linotype" w:cs="Palatino Linotype"/>
          <w:sz w:val="22"/>
          <w:szCs w:val="22"/>
        </w:rPr>
      </w:pPr>
      <w:r w:rsidRPr="00484887">
        <w:rPr>
          <w:rFonts w:ascii="Palatino Linotype" w:eastAsia="Palatino Linotype" w:hAnsi="Palatino Linotype" w:cs="Palatino Linotype"/>
          <w:b/>
          <w:sz w:val="22"/>
          <w:szCs w:val="22"/>
        </w:rPr>
        <w:t>Subdirectora en Materia Administrativa, Fiscal, Normatividad y de Consulta y Suplente de la Dirección General de Asuntos Jurídicos e Igualdad de Género:</w:t>
      </w:r>
      <w:r w:rsidRPr="00484887">
        <w:rPr>
          <w:rFonts w:ascii="Palatino Linotype" w:eastAsia="Palatino Linotype" w:hAnsi="Palatino Linotype" w:cs="Palatino Linotype"/>
          <w:sz w:val="22"/>
          <w:szCs w:val="22"/>
        </w:rPr>
        <w:t xml:space="preserve"> Refiere que derivado de las facultades y atribuciones señaladas en el artículo 21 del Reglamento Interior de la Comisión del Agua del Estado de México, así como a la sección 229B70000, denominada "DIRECCIÓN GENERAL DE ASUNTOS JURÍDICOS" del Manual General de Organizaciones de esta Comisión, no está dentro de las atribuciones de esta Dirección General pronunciarse sobre lo solicitado derivado de que este sujeto habilitado no coordina ninguna de los comités solicitados, por lo que al ser información que no se genera, se informa lo anterior a efecto de tener colmado su derecho de acceso a la información.</w:t>
      </w:r>
    </w:p>
    <w:p w14:paraId="711BF89D" w14:textId="155DE9BF" w:rsidR="00C35DA9" w:rsidRPr="00484887" w:rsidRDefault="00C35DA9" w:rsidP="006B095E">
      <w:pPr>
        <w:spacing w:before="240" w:after="240" w:line="360" w:lineRule="auto"/>
        <w:jc w:val="both"/>
        <w:rPr>
          <w:rFonts w:ascii="Palatino Linotype" w:eastAsia="Palatino Linotype" w:hAnsi="Palatino Linotype" w:cs="Palatino Linotype"/>
          <w:b/>
          <w:sz w:val="22"/>
          <w:szCs w:val="22"/>
        </w:rPr>
      </w:pPr>
      <w:r w:rsidRPr="00484887">
        <w:rPr>
          <w:rFonts w:ascii="Palatino Linotype" w:eastAsia="Palatino Linotype" w:hAnsi="Palatino Linotype" w:cs="Palatino Linotype"/>
          <w:b/>
          <w:sz w:val="22"/>
          <w:szCs w:val="22"/>
        </w:rPr>
        <w:t>Subdirectora de Integración y Análisis, encargada del Despacho de la Dirección del SEIA y Suplente de transparencia de la Dirección General del Programa Hidráulico:</w:t>
      </w:r>
      <w:r w:rsidRPr="00484887">
        <w:rPr>
          <w:rFonts w:ascii="Palatino Linotype" w:eastAsia="Palatino Linotype" w:hAnsi="Palatino Linotype" w:cs="Palatino Linotype"/>
          <w:sz w:val="22"/>
          <w:szCs w:val="22"/>
        </w:rPr>
        <w:t xml:space="preserve"> Medularmente señala que en lo que concierne y obra de información de la Dirección General del Programa Hidráulico, </w:t>
      </w:r>
      <w:r w:rsidRPr="00484887">
        <w:rPr>
          <w:rFonts w:ascii="Palatino Linotype" w:eastAsia="Palatino Linotype" w:hAnsi="Palatino Linotype" w:cs="Palatino Linotype"/>
          <w:b/>
          <w:sz w:val="22"/>
          <w:szCs w:val="22"/>
        </w:rPr>
        <w:t>se llevaron a cabo nueve reuniones en el año 2024 del Consejo Directivo y en lo que va del año 2025 no se han tenido reuniones de dicho Consejo.</w:t>
      </w:r>
    </w:p>
    <w:p w14:paraId="591D96FF" w14:textId="738DC40D" w:rsidR="00C35DA9" w:rsidRPr="00484887" w:rsidRDefault="00C35DA9" w:rsidP="006B095E">
      <w:pPr>
        <w:spacing w:before="240" w:after="240" w:line="360" w:lineRule="auto"/>
        <w:jc w:val="both"/>
        <w:rPr>
          <w:rFonts w:ascii="Palatino Linotype" w:eastAsia="Palatino Linotype" w:hAnsi="Palatino Linotype" w:cs="Palatino Linotype"/>
          <w:sz w:val="22"/>
          <w:szCs w:val="22"/>
        </w:rPr>
      </w:pPr>
      <w:r w:rsidRPr="00484887">
        <w:rPr>
          <w:rFonts w:ascii="Palatino Linotype" w:eastAsia="Palatino Linotype" w:hAnsi="Palatino Linotype" w:cs="Palatino Linotype"/>
          <w:b/>
          <w:sz w:val="22"/>
          <w:szCs w:val="22"/>
        </w:rPr>
        <w:t>Director General de Operaciones y Atención a Emergencias:</w:t>
      </w:r>
      <w:r w:rsidRPr="00484887">
        <w:rPr>
          <w:rFonts w:ascii="Palatino Linotype" w:eastAsia="Palatino Linotype" w:hAnsi="Palatino Linotype" w:cs="Palatino Linotype"/>
          <w:sz w:val="22"/>
          <w:szCs w:val="22"/>
        </w:rPr>
        <w:t xml:space="preserve"> Señala que una vez realizado el análisis de la solicitud; le informo que </w:t>
      </w:r>
      <w:r w:rsidRPr="00484887">
        <w:rPr>
          <w:rFonts w:ascii="Palatino Linotype" w:eastAsia="Palatino Linotype" w:hAnsi="Palatino Linotype" w:cs="Palatino Linotype"/>
          <w:b/>
          <w:sz w:val="22"/>
          <w:szCs w:val="22"/>
        </w:rPr>
        <w:t>esta Dirección General ha participado en 10 reuniones del H. Consejo Directivo de la Comisión del Agua del Estado de México, de las cuales 6 fueron sesiones ordinarias y 4 extraordinarias, en 2024, no registrando sesiones en 2025; así como, sesiones extraordinarias del Comité de Transparencia, 4 en 2024 y 2 sesiones, en 2025</w:t>
      </w:r>
      <w:r w:rsidRPr="00484887">
        <w:rPr>
          <w:rFonts w:ascii="Palatino Linotype" w:eastAsia="Palatino Linotype" w:hAnsi="Palatino Linotype" w:cs="Palatino Linotype"/>
          <w:sz w:val="22"/>
          <w:szCs w:val="22"/>
        </w:rPr>
        <w:t>.</w:t>
      </w:r>
    </w:p>
    <w:p w14:paraId="5F368722" w14:textId="650DB134" w:rsidR="00C35DA9" w:rsidRPr="00484887" w:rsidRDefault="00C35DA9" w:rsidP="006B095E">
      <w:pPr>
        <w:spacing w:before="240" w:after="240" w:line="360" w:lineRule="auto"/>
        <w:jc w:val="both"/>
        <w:rPr>
          <w:rFonts w:ascii="Palatino Linotype" w:eastAsia="Palatino Linotype" w:hAnsi="Palatino Linotype" w:cs="Palatino Linotype"/>
          <w:sz w:val="22"/>
          <w:szCs w:val="22"/>
        </w:rPr>
      </w:pPr>
      <w:r w:rsidRPr="00484887">
        <w:rPr>
          <w:rFonts w:ascii="Palatino Linotype" w:eastAsia="Palatino Linotype" w:hAnsi="Palatino Linotype" w:cs="Palatino Linotype"/>
          <w:b/>
          <w:sz w:val="22"/>
          <w:szCs w:val="22"/>
        </w:rPr>
        <w:lastRenderedPageBreak/>
        <w:t>Director General de Infraestructura Hidráulica</w:t>
      </w:r>
      <w:r w:rsidRPr="00484887">
        <w:rPr>
          <w:rFonts w:ascii="Palatino Linotype" w:eastAsia="Palatino Linotype" w:hAnsi="Palatino Linotype" w:cs="Palatino Linotype"/>
          <w:sz w:val="22"/>
          <w:szCs w:val="22"/>
        </w:rPr>
        <w:t>: Manifiesta que dicha Dirección General participa en diversos comités, sin embargo, al no ser titulares de los ellos, no se cuenta con la información solicitada.</w:t>
      </w:r>
    </w:p>
    <w:p w14:paraId="49EAFCAA" w14:textId="160B6477" w:rsidR="00C35DA9" w:rsidRPr="00484887" w:rsidRDefault="00C35DA9" w:rsidP="006B095E">
      <w:pPr>
        <w:spacing w:before="240" w:after="240" w:line="360" w:lineRule="auto"/>
        <w:jc w:val="both"/>
        <w:rPr>
          <w:rFonts w:ascii="Palatino Linotype" w:eastAsia="Palatino Linotype" w:hAnsi="Palatino Linotype" w:cs="Palatino Linotype"/>
          <w:sz w:val="22"/>
          <w:szCs w:val="22"/>
        </w:rPr>
      </w:pPr>
      <w:r w:rsidRPr="00484887">
        <w:rPr>
          <w:rFonts w:ascii="Palatino Linotype" w:eastAsia="Palatino Linotype" w:hAnsi="Palatino Linotype" w:cs="Palatino Linotype"/>
          <w:b/>
          <w:sz w:val="22"/>
          <w:szCs w:val="22"/>
        </w:rPr>
        <w:t>Directora General de Administración y Finanzas:</w:t>
      </w:r>
      <w:r w:rsidRPr="00484887">
        <w:rPr>
          <w:rFonts w:ascii="Palatino Linotype" w:eastAsia="Palatino Linotype" w:hAnsi="Palatino Linotype" w:cs="Palatino Linotype"/>
          <w:sz w:val="22"/>
          <w:szCs w:val="22"/>
        </w:rPr>
        <w:t xml:space="preserve"> Sustancialmente se refiere que atendiendo a las funciones establecidas en el Manual General de Organización de la Comisión del Agua del Estado de México para esta Dirección General no se ostenta y/o genera la información y/o documentación relacionada con el Consejo Directivo o del Comité de Transparencia.</w:t>
      </w:r>
    </w:p>
    <w:p w14:paraId="56EBF360" w14:textId="3F7FA977" w:rsidR="00C35DA9" w:rsidRPr="00484887" w:rsidRDefault="00C312ED" w:rsidP="006B095E">
      <w:pPr>
        <w:spacing w:before="240" w:after="240" w:line="360" w:lineRule="auto"/>
        <w:jc w:val="both"/>
        <w:rPr>
          <w:rFonts w:ascii="Palatino Linotype" w:eastAsia="Palatino Linotype" w:hAnsi="Palatino Linotype" w:cs="Palatino Linotype"/>
          <w:sz w:val="22"/>
          <w:szCs w:val="22"/>
        </w:rPr>
      </w:pPr>
      <w:r w:rsidRPr="00484887">
        <w:rPr>
          <w:rFonts w:ascii="Palatino Linotype" w:eastAsia="Palatino Linotype" w:hAnsi="Palatino Linotype" w:cs="Palatino Linotype"/>
          <w:b/>
          <w:sz w:val="22"/>
          <w:szCs w:val="22"/>
        </w:rPr>
        <w:t>Subdirector de Informática:</w:t>
      </w:r>
      <w:r w:rsidR="00C35DA9" w:rsidRPr="00484887">
        <w:rPr>
          <w:rFonts w:ascii="Palatino Linotype" w:eastAsia="Palatino Linotype" w:hAnsi="Palatino Linotype" w:cs="Palatino Linotype"/>
          <w:sz w:val="22"/>
          <w:szCs w:val="22"/>
        </w:rPr>
        <w:t xml:space="preserve"> </w:t>
      </w:r>
      <w:r w:rsidRPr="00484887">
        <w:rPr>
          <w:rFonts w:ascii="Palatino Linotype" w:eastAsia="Palatino Linotype" w:hAnsi="Palatino Linotype" w:cs="Palatino Linotype"/>
          <w:sz w:val="22"/>
          <w:szCs w:val="22"/>
        </w:rPr>
        <w:t>R</w:t>
      </w:r>
      <w:r w:rsidR="00C35DA9" w:rsidRPr="00484887">
        <w:rPr>
          <w:rFonts w:ascii="Palatino Linotype" w:eastAsia="Palatino Linotype" w:hAnsi="Palatino Linotype" w:cs="Palatino Linotype"/>
          <w:sz w:val="22"/>
          <w:szCs w:val="22"/>
        </w:rPr>
        <w:t>eporta los comités existentes y las sesiones realizadas en el primer trimestre del año.</w:t>
      </w:r>
    </w:p>
    <w:p w14:paraId="34E4A01D" w14:textId="366847D3" w:rsidR="00C35DA9" w:rsidRPr="00484887" w:rsidRDefault="00C35DA9" w:rsidP="006B095E">
      <w:pPr>
        <w:spacing w:before="240" w:after="240" w:line="360" w:lineRule="auto"/>
        <w:jc w:val="both"/>
        <w:rPr>
          <w:rFonts w:ascii="Palatino Linotype" w:eastAsia="Palatino Linotype" w:hAnsi="Palatino Linotype" w:cs="Palatino Linotype"/>
          <w:sz w:val="22"/>
          <w:szCs w:val="22"/>
        </w:rPr>
      </w:pPr>
      <w:r w:rsidRPr="00484887">
        <w:rPr>
          <w:rFonts w:ascii="Palatino Linotype" w:eastAsia="Palatino Linotype" w:hAnsi="Palatino Linotype" w:cs="Palatino Linotype"/>
          <w:sz w:val="22"/>
          <w:szCs w:val="22"/>
        </w:rPr>
        <w:t xml:space="preserve"> </w:t>
      </w:r>
      <w:r w:rsidR="00C312ED" w:rsidRPr="00484887">
        <w:rPr>
          <w:rFonts w:ascii="Palatino Linotype" w:eastAsia="Palatino Linotype" w:hAnsi="Palatino Linotype" w:cs="Palatino Linotype"/>
          <w:b/>
          <w:sz w:val="22"/>
          <w:szCs w:val="22"/>
        </w:rPr>
        <w:t xml:space="preserve">Titular de la Unidad de Transparencia: </w:t>
      </w:r>
      <w:r w:rsidR="00C312ED" w:rsidRPr="00484887">
        <w:rPr>
          <w:rFonts w:ascii="Palatino Linotype" w:eastAsia="Palatino Linotype" w:hAnsi="Palatino Linotype" w:cs="Palatino Linotype"/>
          <w:sz w:val="22"/>
          <w:szCs w:val="22"/>
        </w:rPr>
        <w:t>Por parte del Comité de Transparencia se han sesionado un total de 49 sesiones hasta la fecha de la presentación de su solicitud y en el periodo comprendido en su petición, siendo estas las únicas sesiones en las que se reúne el Comité de Transparencia.</w:t>
      </w:r>
    </w:p>
    <w:p w14:paraId="21F1DA07" w14:textId="0BB306E7" w:rsidR="00C312ED" w:rsidRPr="00484887" w:rsidRDefault="003A0078" w:rsidP="006B095E">
      <w:pPr>
        <w:spacing w:before="240" w:after="240" w:line="360" w:lineRule="auto"/>
        <w:ind w:right="49"/>
        <w:jc w:val="both"/>
        <w:rPr>
          <w:rFonts w:ascii="Palatino Linotype" w:eastAsia="Palatino Linotype" w:hAnsi="Palatino Linotype" w:cs="Palatino Linotype"/>
          <w:sz w:val="22"/>
          <w:szCs w:val="22"/>
        </w:rPr>
      </w:pPr>
      <w:r w:rsidRPr="00484887">
        <w:rPr>
          <w:rFonts w:ascii="Palatino Linotype" w:eastAsia="Palatino Linotype" w:hAnsi="Palatino Linotype" w:cs="Palatino Linotype"/>
          <w:sz w:val="22"/>
          <w:szCs w:val="22"/>
        </w:rPr>
        <w:t xml:space="preserve">En esta tesitura, una vez conocida la respuesta emitida por el </w:t>
      </w:r>
      <w:r w:rsidRPr="00484887">
        <w:rPr>
          <w:rFonts w:ascii="Palatino Linotype" w:eastAsia="Palatino Linotype" w:hAnsi="Palatino Linotype" w:cs="Palatino Linotype"/>
          <w:b/>
          <w:sz w:val="22"/>
          <w:szCs w:val="22"/>
        </w:rPr>
        <w:t>Sujeto Obligado</w:t>
      </w:r>
      <w:r w:rsidRPr="00484887">
        <w:rPr>
          <w:rFonts w:ascii="Palatino Linotype" w:eastAsia="Palatino Linotype" w:hAnsi="Palatino Linotype" w:cs="Palatino Linotype"/>
          <w:sz w:val="22"/>
          <w:szCs w:val="22"/>
        </w:rPr>
        <w:t xml:space="preserve">, </w:t>
      </w:r>
      <w:r w:rsidRPr="00484887">
        <w:rPr>
          <w:rFonts w:ascii="Palatino Linotype" w:eastAsia="Palatino Linotype" w:hAnsi="Palatino Linotype" w:cs="Palatino Linotype"/>
          <w:b/>
          <w:sz w:val="22"/>
          <w:szCs w:val="22"/>
        </w:rPr>
        <w:t>la parte Recurrente</w:t>
      </w:r>
      <w:r w:rsidRPr="00484887">
        <w:rPr>
          <w:rFonts w:ascii="Palatino Linotype" w:eastAsia="Palatino Linotype" w:hAnsi="Palatino Linotype" w:cs="Palatino Linotype"/>
          <w:sz w:val="22"/>
          <w:szCs w:val="22"/>
        </w:rPr>
        <w:t xml:space="preserve">, al no estar conforme con los términos de la misma, interpuso el recurso de revisión que nos ocupa, </w:t>
      </w:r>
      <w:r w:rsidR="00DC5556" w:rsidRPr="00484887">
        <w:rPr>
          <w:rFonts w:ascii="Palatino Linotype" w:eastAsia="Palatino Linotype" w:hAnsi="Palatino Linotype" w:cs="Palatino Linotype"/>
          <w:sz w:val="22"/>
          <w:szCs w:val="22"/>
        </w:rPr>
        <w:t>inc</w:t>
      </w:r>
      <w:r w:rsidR="00C312ED" w:rsidRPr="00484887">
        <w:rPr>
          <w:rFonts w:ascii="Palatino Linotype" w:eastAsia="Palatino Linotype" w:hAnsi="Palatino Linotype" w:cs="Palatino Linotype"/>
          <w:sz w:val="22"/>
          <w:szCs w:val="22"/>
        </w:rPr>
        <w:t>onformándose medularmente por</w:t>
      </w:r>
      <w:r w:rsidR="00DC5556" w:rsidRPr="00484887">
        <w:rPr>
          <w:rFonts w:ascii="Palatino Linotype" w:eastAsia="Palatino Linotype" w:hAnsi="Palatino Linotype" w:cs="Palatino Linotype"/>
          <w:sz w:val="22"/>
          <w:szCs w:val="22"/>
        </w:rPr>
        <w:t xml:space="preserve"> la entrega de la información </w:t>
      </w:r>
      <w:r w:rsidR="00C312ED" w:rsidRPr="00484887">
        <w:rPr>
          <w:rFonts w:ascii="Palatino Linotype" w:eastAsia="Palatino Linotype" w:hAnsi="Palatino Linotype" w:cs="Palatino Linotype"/>
          <w:sz w:val="22"/>
          <w:szCs w:val="22"/>
        </w:rPr>
        <w:t xml:space="preserve">incompleta, toda vez </w:t>
      </w:r>
      <w:r w:rsidR="00484D72" w:rsidRPr="00484887">
        <w:rPr>
          <w:rFonts w:ascii="Palatino Linotype" w:eastAsia="Palatino Linotype" w:hAnsi="Palatino Linotype" w:cs="Palatino Linotype"/>
          <w:sz w:val="22"/>
          <w:szCs w:val="22"/>
        </w:rPr>
        <w:t>que,</w:t>
      </w:r>
      <w:r w:rsidR="00C312ED" w:rsidRPr="00484887">
        <w:rPr>
          <w:rFonts w:ascii="Palatino Linotype" w:eastAsia="Palatino Linotype" w:hAnsi="Palatino Linotype" w:cs="Palatino Linotype"/>
          <w:sz w:val="22"/>
          <w:szCs w:val="22"/>
        </w:rPr>
        <w:t xml:space="preserve"> a su consideración, </w:t>
      </w:r>
      <w:r w:rsidR="00484D72" w:rsidRPr="00484887">
        <w:rPr>
          <w:rFonts w:ascii="Palatino Linotype" w:eastAsia="Palatino Linotype" w:hAnsi="Palatino Linotype" w:cs="Palatino Linotype"/>
          <w:sz w:val="22"/>
          <w:szCs w:val="22"/>
        </w:rPr>
        <w:t>entregan oficios de respuesta de áreas que dicen que no participan en comités y en el oficio del Subdirector de Informática, se mencionan varios comités, lo cual le da la apreciación de que no turnaron correctamente la solicitud, asimismo, no mencionan la cantidad de reuniones del comité de adquisiciones o del de igualdad de género y respecto al de transparencia, respecto de la información reportada, se inconforma en razón de que no se le precisaron cuántas pertenecen a 2024 y cuantas de 2025, ordinarias o extraordinarias.</w:t>
      </w:r>
    </w:p>
    <w:p w14:paraId="512E52A2" w14:textId="699A7685" w:rsidR="00AF34FC" w:rsidRPr="00484887" w:rsidRDefault="003A0078" w:rsidP="006B095E">
      <w:pPr>
        <w:pBdr>
          <w:top w:val="nil"/>
          <w:left w:val="nil"/>
          <w:bottom w:val="nil"/>
          <w:right w:val="nil"/>
          <w:between w:val="nil"/>
        </w:pBdr>
        <w:tabs>
          <w:tab w:val="left" w:pos="284"/>
        </w:tabs>
        <w:spacing w:before="240" w:after="240" w:line="360" w:lineRule="auto"/>
        <w:ind w:right="49"/>
        <w:jc w:val="both"/>
        <w:rPr>
          <w:rFonts w:ascii="Palatino Linotype" w:eastAsia="Palatino Linotype" w:hAnsi="Palatino Linotype" w:cs="Palatino Linotype"/>
          <w:i/>
          <w:sz w:val="22"/>
          <w:szCs w:val="22"/>
        </w:rPr>
      </w:pPr>
      <w:r w:rsidRPr="00484887">
        <w:rPr>
          <w:rFonts w:ascii="Palatino Linotype" w:eastAsia="Palatino Linotype" w:hAnsi="Palatino Linotype" w:cs="Palatino Linotype"/>
          <w:sz w:val="22"/>
          <w:szCs w:val="22"/>
        </w:rPr>
        <w:lastRenderedPageBreak/>
        <w:t xml:space="preserve">Así las cosas, durante la etapa de manifestaciones e informe justificado, se tiene que el </w:t>
      </w:r>
      <w:r w:rsidR="00AF34FC" w:rsidRPr="00484887">
        <w:rPr>
          <w:rFonts w:ascii="Palatino Linotype" w:eastAsia="Palatino Linotype" w:hAnsi="Palatino Linotype" w:cs="Palatino Linotype"/>
          <w:b/>
          <w:sz w:val="22"/>
          <w:szCs w:val="22"/>
        </w:rPr>
        <w:t xml:space="preserve">Sujeto Obligado, </w:t>
      </w:r>
      <w:r w:rsidR="00AF34FC" w:rsidRPr="00484887">
        <w:rPr>
          <w:rFonts w:ascii="Palatino Linotype" w:eastAsia="Palatino Linotype" w:hAnsi="Palatino Linotype" w:cs="Palatino Linotype"/>
          <w:sz w:val="22"/>
          <w:szCs w:val="22"/>
        </w:rPr>
        <w:t>proporcionó el pronunciamiento de la Directora del Sistema Estatal de Información del Agua y Suplente de Transparencia de la DGPH, quien manifestó que</w:t>
      </w:r>
      <w:r w:rsidR="00AF34FC" w:rsidRPr="00484887">
        <w:rPr>
          <w:rFonts w:ascii="Palatino Linotype" w:eastAsia="Palatino Linotype" w:hAnsi="Palatino Linotype" w:cs="Palatino Linotype"/>
          <w:i/>
          <w:sz w:val="22"/>
          <w:szCs w:val="22"/>
        </w:rPr>
        <w:t xml:space="preserve"> </w:t>
      </w:r>
      <w:r w:rsidR="00AF34FC" w:rsidRPr="00484887">
        <w:rPr>
          <w:rFonts w:ascii="Palatino Linotype" w:eastAsia="Palatino Linotype" w:hAnsi="Palatino Linotype" w:cs="Palatino Linotype"/>
          <w:b/>
          <w:sz w:val="22"/>
          <w:szCs w:val="22"/>
        </w:rPr>
        <w:t>se llevaron a cabo nueve reuniones en el año 2024 del Consejo Directivo y en lo que va del año 2025 no se han tenido reuniones de dicho Consejo</w:t>
      </w:r>
      <w:r w:rsidR="00AF34FC" w:rsidRPr="00484887">
        <w:rPr>
          <w:rFonts w:ascii="Palatino Linotype" w:eastAsia="Palatino Linotype" w:hAnsi="Palatino Linotype" w:cs="Palatino Linotype"/>
          <w:sz w:val="22"/>
          <w:szCs w:val="22"/>
        </w:rPr>
        <w:t>.</w:t>
      </w:r>
    </w:p>
    <w:p w14:paraId="381549B3" w14:textId="7F10861C" w:rsidR="00AF34FC" w:rsidRPr="00484887" w:rsidRDefault="00AF34FC" w:rsidP="006B095E">
      <w:pPr>
        <w:pBdr>
          <w:top w:val="nil"/>
          <w:left w:val="nil"/>
          <w:bottom w:val="nil"/>
          <w:right w:val="nil"/>
          <w:between w:val="nil"/>
        </w:pBdr>
        <w:tabs>
          <w:tab w:val="left" w:pos="284"/>
        </w:tabs>
        <w:spacing w:before="240" w:after="240" w:line="360" w:lineRule="auto"/>
        <w:ind w:right="49"/>
        <w:jc w:val="both"/>
        <w:rPr>
          <w:rFonts w:ascii="Palatino Linotype" w:eastAsia="Palatino Linotype" w:hAnsi="Palatino Linotype" w:cs="Palatino Linotype"/>
          <w:sz w:val="22"/>
          <w:szCs w:val="22"/>
        </w:rPr>
      </w:pPr>
      <w:r w:rsidRPr="00484887">
        <w:rPr>
          <w:rFonts w:ascii="Palatino Linotype" w:eastAsia="Palatino Linotype" w:hAnsi="Palatino Linotype" w:cs="Palatino Linotype"/>
          <w:sz w:val="22"/>
          <w:szCs w:val="22"/>
        </w:rPr>
        <w:t xml:space="preserve">Asimismo, </w:t>
      </w:r>
      <w:r w:rsidR="00FF7E8E" w:rsidRPr="00484887">
        <w:rPr>
          <w:rFonts w:ascii="Palatino Linotype" w:eastAsia="Palatino Linotype" w:hAnsi="Palatino Linotype" w:cs="Palatino Linotype"/>
          <w:sz w:val="22"/>
          <w:szCs w:val="22"/>
        </w:rPr>
        <w:t xml:space="preserve">el titular de la unidad de transparencia </w:t>
      </w:r>
      <w:r w:rsidRPr="00484887">
        <w:rPr>
          <w:rFonts w:ascii="Palatino Linotype" w:eastAsia="Palatino Linotype" w:hAnsi="Palatino Linotype" w:cs="Palatino Linotype"/>
          <w:sz w:val="22"/>
          <w:szCs w:val="22"/>
        </w:rPr>
        <w:t>refirió que por cuanto hace al número de sesiones</w:t>
      </w:r>
      <w:r w:rsidR="00FF7E8E" w:rsidRPr="00484887">
        <w:rPr>
          <w:rFonts w:ascii="Palatino Linotype" w:eastAsia="Palatino Linotype" w:hAnsi="Palatino Linotype" w:cs="Palatino Linotype"/>
          <w:sz w:val="22"/>
          <w:szCs w:val="22"/>
        </w:rPr>
        <w:t xml:space="preserve"> del Comité de Transparencia</w:t>
      </w:r>
      <w:r w:rsidRPr="00484887">
        <w:rPr>
          <w:rFonts w:ascii="Palatino Linotype" w:eastAsia="Palatino Linotype" w:hAnsi="Palatino Linotype" w:cs="Palatino Linotype"/>
          <w:sz w:val="22"/>
          <w:szCs w:val="22"/>
        </w:rPr>
        <w:t>, estas se dieron de la siguiente manera:</w:t>
      </w:r>
    </w:p>
    <w:p w14:paraId="7D54A11E" w14:textId="48B61856" w:rsidR="00AF34FC" w:rsidRPr="00484887" w:rsidRDefault="00AF34FC" w:rsidP="006B095E">
      <w:pPr>
        <w:pBdr>
          <w:top w:val="nil"/>
          <w:left w:val="nil"/>
          <w:bottom w:val="nil"/>
          <w:right w:val="nil"/>
          <w:between w:val="nil"/>
        </w:pBdr>
        <w:tabs>
          <w:tab w:val="left" w:pos="284"/>
        </w:tabs>
        <w:spacing w:before="240" w:after="240" w:line="360" w:lineRule="auto"/>
        <w:ind w:right="49"/>
        <w:jc w:val="both"/>
        <w:rPr>
          <w:rFonts w:ascii="Palatino Linotype" w:eastAsia="Palatino Linotype" w:hAnsi="Palatino Linotype" w:cs="Palatino Linotype"/>
          <w:sz w:val="22"/>
          <w:szCs w:val="22"/>
        </w:rPr>
      </w:pPr>
      <w:r w:rsidRPr="00484887">
        <w:rPr>
          <w:rFonts w:ascii="Palatino Linotype" w:eastAsia="Palatino Linotype" w:hAnsi="Palatino Linotype" w:cs="Palatino Linotype"/>
          <w:b/>
          <w:sz w:val="22"/>
          <w:szCs w:val="22"/>
        </w:rPr>
        <w:t>2024:</w:t>
      </w:r>
      <w:r w:rsidRPr="00484887">
        <w:rPr>
          <w:rFonts w:ascii="Palatino Linotype" w:eastAsia="Palatino Linotype" w:hAnsi="Palatino Linotype" w:cs="Palatino Linotype"/>
          <w:sz w:val="22"/>
          <w:szCs w:val="22"/>
        </w:rPr>
        <w:t xml:space="preserve"> 2 ordinarias y 44 extraordinarias</w:t>
      </w:r>
    </w:p>
    <w:p w14:paraId="0CD06533" w14:textId="0D615C67" w:rsidR="00AF34FC" w:rsidRPr="00484887" w:rsidRDefault="00AF34FC" w:rsidP="006B095E">
      <w:pPr>
        <w:pBdr>
          <w:top w:val="nil"/>
          <w:left w:val="nil"/>
          <w:bottom w:val="nil"/>
          <w:right w:val="nil"/>
          <w:between w:val="nil"/>
        </w:pBdr>
        <w:tabs>
          <w:tab w:val="left" w:pos="284"/>
        </w:tabs>
        <w:spacing w:before="240" w:after="240" w:line="360" w:lineRule="auto"/>
        <w:ind w:right="49"/>
        <w:jc w:val="both"/>
        <w:rPr>
          <w:rFonts w:ascii="Palatino Linotype" w:eastAsia="Palatino Linotype" w:hAnsi="Palatino Linotype" w:cs="Palatino Linotype"/>
          <w:sz w:val="22"/>
          <w:szCs w:val="22"/>
        </w:rPr>
      </w:pPr>
      <w:r w:rsidRPr="00484887">
        <w:rPr>
          <w:rFonts w:ascii="Palatino Linotype" w:eastAsia="Palatino Linotype" w:hAnsi="Palatino Linotype" w:cs="Palatino Linotype"/>
          <w:b/>
          <w:sz w:val="22"/>
          <w:szCs w:val="22"/>
        </w:rPr>
        <w:t>2025:</w:t>
      </w:r>
      <w:r w:rsidRPr="00484887">
        <w:rPr>
          <w:rFonts w:ascii="Palatino Linotype" w:eastAsia="Palatino Linotype" w:hAnsi="Palatino Linotype" w:cs="Palatino Linotype"/>
          <w:sz w:val="22"/>
          <w:szCs w:val="22"/>
        </w:rPr>
        <w:t xml:space="preserve"> 0 </w:t>
      </w:r>
      <w:r w:rsidR="00FF7E8E" w:rsidRPr="00484887">
        <w:rPr>
          <w:rFonts w:ascii="Palatino Linotype" w:eastAsia="Palatino Linotype" w:hAnsi="Palatino Linotype" w:cs="Palatino Linotype"/>
          <w:sz w:val="22"/>
          <w:szCs w:val="22"/>
        </w:rPr>
        <w:t>extrao</w:t>
      </w:r>
      <w:r w:rsidRPr="00484887">
        <w:rPr>
          <w:rFonts w:ascii="Palatino Linotype" w:eastAsia="Palatino Linotype" w:hAnsi="Palatino Linotype" w:cs="Palatino Linotype"/>
          <w:sz w:val="22"/>
          <w:szCs w:val="22"/>
        </w:rPr>
        <w:t xml:space="preserve">rdinarias y 22 extraordinarias </w:t>
      </w:r>
    </w:p>
    <w:p w14:paraId="12CFBD0D" w14:textId="790EDB0D" w:rsidR="00925597" w:rsidRPr="00484887" w:rsidRDefault="00925597" w:rsidP="006B095E">
      <w:pPr>
        <w:spacing w:before="240" w:after="240" w:line="360" w:lineRule="auto"/>
        <w:jc w:val="both"/>
        <w:rPr>
          <w:rFonts w:ascii="Palatino Linotype" w:hAnsi="Palatino Linotype"/>
          <w:i/>
          <w:sz w:val="22"/>
          <w:szCs w:val="22"/>
        </w:rPr>
      </w:pPr>
      <w:r w:rsidRPr="00484887">
        <w:rPr>
          <w:rFonts w:ascii="Palatino Linotype" w:hAnsi="Palatino Linotype"/>
          <w:sz w:val="22"/>
          <w:szCs w:val="22"/>
        </w:rPr>
        <w:t xml:space="preserve">Una vez expuestas las posturas de las partes, no pasa por desapercibido para este Organismo Garante que </w:t>
      </w:r>
      <w:r w:rsidRPr="00484887">
        <w:rPr>
          <w:rFonts w:ascii="Palatino Linotype" w:hAnsi="Palatino Linotype"/>
          <w:b/>
          <w:sz w:val="22"/>
          <w:szCs w:val="22"/>
        </w:rPr>
        <w:t>la parte</w:t>
      </w:r>
      <w:r w:rsidRPr="00484887">
        <w:rPr>
          <w:rFonts w:ascii="Palatino Linotype" w:hAnsi="Palatino Linotype"/>
          <w:sz w:val="22"/>
          <w:szCs w:val="22"/>
        </w:rPr>
        <w:t xml:space="preserve"> </w:t>
      </w:r>
      <w:r w:rsidRPr="00484887">
        <w:rPr>
          <w:rFonts w:ascii="Palatino Linotype" w:hAnsi="Palatino Linotype"/>
          <w:b/>
          <w:sz w:val="22"/>
          <w:szCs w:val="22"/>
        </w:rPr>
        <w:t>Recurrente</w:t>
      </w:r>
      <w:r w:rsidRPr="00484887">
        <w:rPr>
          <w:rFonts w:ascii="Palatino Linotype" w:hAnsi="Palatino Linotype"/>
          <w:sz w:val="22"/>
          <w:szCs w:val="22"/>
        </w:rPr>
        <w:t xml:space="preserve"> señaló en su escrito de impugnación de la respuesta, lo siguiente </w:t>
      </w:r>
      <w:r w:rsidRPr="00484887">
        <w:rPr>
          <w:rFonts w:ascii="Palatino Linotype" w:hAnsi="Palatino Linotype"/>
          <w:i/>
          <w:sz w:val="22"/>
          <w:szCs w:val="22"/>
        </w:rPr>
        <w:t>“…</w:t>
      </w:r>
      <w:r w:rsidRPr="00484887">
        <w:rPr>
          <w:rFonts w:ascii="Palatino Linotype" w:hAnsi="Palatino Linotype"/>
          <w:b/>
          <w:i/>
          <w:sz w:val="22"/>
          <w:szCs w:val="22"/>
        </w:rPr>
        <w:t xml:space="preserve">no mencionan cuantas reuniones del </w:t>
      </w:r>
      <w:proofErr w:type="spellStart"/>
      <w:r w:rsidRPr="00484887">
        <w:rPr>
          <w:rFonts w:ascii="Palatino Linotype" w:hAnsi="Palatino Linotype"/>
          <w:b/>
          <w:i/>
          <w:sz w:val="22"/>
          <w:szCs w:val="22"/>
        </w:rPr>
        <w:t>comite</w:t>
      </w:r>
      <w:proofErr w:type="spellEnd"/>
      <w:r w:rsidRPr="00484887">
        <w:rPr>
          <w:rFonts w:ascii="Palatino Linotype" w:hAnsi="Palatino Linotype"/>
          <w:b/>
          <w:i/>
          <w:sz w:val="22"/>
          <w:szCs w:val="22"/>
        </w:rPr>
        <w:t xml:space="preserve"> de adquisiciones o del de igualdad de </w:t>
      </w:r>
      <w:proofErr w:type="spellStart"/>
      <w:r w:rsidRPr="00484887">
        <w:rPr>
          <w:rFonts w:ascii="Palatino Linotype" w:hAnsi="Palatino Linotype"/>
          <w:b/>
          <w:i/>
          <w:sz w:val="22"/>
          <w:szCs w:val="22"/>
        </w:rPr>
        <w:t>genero</w:t>
      </w:r>
      <w:proofErr w:type="spellEnd"/>
      <w:r w:rsidR="00FF7E8E" w:rsidRPr="00484887">
        <w:rPr>
          <w:rFonts w:ascii="Palatino Linotype" w:hAnsi="Palatino Linotype"/>
          <w:b/>
          <w:i/>
          <w:sz w:val="22"/>
          <w:szCs w:val="22"/>
        </w:rPr>
        <w:t xml:space="preserve"> y que no se le desglosa en ordinarias y extraordinarias</w:t>
      </w:r>
      <w:r w:rsidRPr="00484887">
        <w:rPr>
          <w:rFonts w:ascii="Palatino Linotype" w:hAnsi="Palatino Linotype"/>
          <w:i/>
          <w:sz w:val="22"/>
          <w:szCs w:val="22"/>
        </w:rPr>
        <w:t>…</w:t>
      </w:r>
      <w:r w:rsidRPr="00484887">
        <w:rPr>
          <w:rFonts w:ascii="Palatino Linotype" w:hAnsi="Palatino Linotype"/>
          <w:sz w:val="22"/>
          <w:szCs w:val="22"/>
        </w:rPr>
        <w:t xml:space="preserve">” lo cual no fue solicitado inicialmente, como se desprende del antecedente marcado con el numeral uno de la presente resolución, por lo que constituye un nuevo requerimiento de información, configurándose así lo que se conoce como </w:t>
      </w:r>
      <w:r w:rsidRPr="00484887">
        <w:rPr>
          <w:rFonts w:ascii="Palatino Linotype" w:hAnsi="Palatino Linotype"/>
          <w:b/>
          <w:i/>
          <w:sz w:val="22"/>
          <w:szCs w:val="22"/>
        </w:rPr>
        <w:t xml:space="preserve">plus </w:t>
      </w:r>
      <w:proofErr w:type="spellStart"/>
      <w:r w:rsidRPr="00484887">
        <w:rPr>
          <w:rFonts w:ascii="Palatino Linotype" w:hAnsi="Palatino Linotype"/>
          <w:b/>
          <w:i/>
          <w:sz w:val="22"/>
          <w:szCs w:val="22"/>
        </w:rPr>
        <w:t>petitio</w:t>
      </w:r>
      <w:proofErr w:type="spellEnd"/>
      <w:r w:rsidRPr="00484887">
        <w:rPr>
          <w:rFonts w:ascii="Palatino Linotype" w:hAnsi="Palatino Linotype"/>
          <w:sz w:val="22"/>
          <w:szCs w:val="22"/>
        </w:rPr>
        <w:t xml:space="preserve">, que consiste en una ampliación a su requerimiento informativo, argumentos que no son susceptibles de ser valorados en términos de la fracción VII del Artículo 191 de la Ley de Transparencia y Acceso a la Información Pública del Estado de México y Municipios,  pues </w:t>
      </w:r>
      <w:r w:rsidRPr="00484887">
        <w:rPr>
          <w:rFonts w:ascii="Palatino Linotype" w:hAnsi="Palatino Linotype"/>
          <w:b/>
          <w:sz w:val="22"/>
          <w:szCs w:val="22"/>
        </w:rPr>
        <w:t>la parte</w:t>
      </w:r>
      <w:r w:rsidRPr="00484887">
        <w:rPr>
          <w:rFonts w:ascii="Palatino Linotype" w:hAnsi="Palatino Linotype"/>
          <w:sz w:val="22"/>
          <w:szCs w:val="22"/>
        </w:rPr>
        <w:t xml:space="preserve"> </w:t>
      </w:r>
      <w:r w:rsidRPr="00484887">
        <w:rPr>
          <w:rFonts w:ascii="Palatino Linotype" w:hAnsi="Palatino Linotype"/>
          <w:b/>
          <w:sz w:val="22"/>
          <w:szCs w:val="22"/>
        </w:rPr>
        <w:t>Recurrente</w:t>
      </w:r>
      <w:r w:rsidRPr="00484887">
        <w:rPr>
          <w:rFonts w:ascii="Palatino Linotype" w:hAnsi="Palatino Linotype"/>
          <w:sz w:val="22"/>
          <w:szCs w:val="22"/>
        </w:rPr>
        <w:t xml:space="preserve"> formuló un nuevo cuestionamiento, en el que solicitó información que no formó parte de su solicitud inicial y por lo tanto es inatendible a través del presente recurso de revisión. </w:t>
      </w:r>
    </w:p>
    <w:p w14:paraId="46945019" w14:textId="04DAE9C8" w:rsidR="00925597" w:rsidRPr="00484887" w:rsidRDefault="00925597" w:rsidP="006B095E">
      <w:pPr>
        <w:spacing w:before="240" w:after="240" w:line="360" w:lineRule="auto"/>
        <w:jc w:val="both"/>
        <w:rPr>
          <w:rFonts w:ascii="Palatino Linotype" w:hAnsi="Palatino Linotype"/>
          <w:sz w:val="22"/>
          <w:szCs w:val="22"/>
        </w:rPr>
      </w:pPr>
      <w:r w:rsidRPr="00484887">
        <w:rPr>
          <w:rFonts w:ascii="Palatino Linotype" w:hAnsi="Palatino Linotype"/>
          <w:sz w:val="22"/>
          <w:szCs w:val="22"/>
        </w:rPr>
        <w:t xml:space="preserve">En este tenor, es posible determinar que para el caso que nos ocupa, los referidos argumentos formulados como motivos o razones de inconformidad son una ampliación a la solicitud inicial </w:t>
      </w:r>
      <w:r w:rsidRPr="00484887">
        <w:rPr>
          <w:rFonts w:ascii="Palatino Linotype" w:hAnsi="Palatino Linotype"/>
          <w:sz w:val="22"/>
          <w:szCs w:val="22"/>
        </w:rPr>
        <w:lastRenderedPageBreak/>
        <w:t xml:space="preserve">y corresponden </w:t>
      </w:r>
      <w:r w:rsidR="00C440DB" w:rsidRPr="00484887">
        <w:rPr>
          <w:rFonts w:ascii="Palatino Linotype" w:hAnsi="Palatino Linotype"/>
          <w:sz w:val="22"/>
          <w:szCs w:val="22"/>
        </w:rPr>
        <w:t xml:space="preserve">parcialmente </w:t>
      </w:r>
      <w:r w:rsidRPr="00484887">
        <w:rPr>
          <w:rFonts w:ascii="Palatino Linotype" w:hAnsi="Palatino Linotype"/>
          <w:sz w:val="22"/>
          <w:szCs w:val="22"/>
        </w:rPr>
        <w:t>a un nuevo requerimiento de información, que no se encuentra relacionado con lo solicitado en un primer momento.</w:t>
      </w:r>
    </w:p>
    <w:p w14:paraId="42D1A7A6" w14:textId="77777777" w:rsidR="00925597" w:rsidRPr="00484887" w:rsidRDefault="00925597" w:rsidP="006B095E">
      <w:pPr>
        <w:spacing w:before="240" w:after="240" w:line="360" w:lineRule="auto"/>
        <w:jc w:val="both"/>
        <w:rPr>
          <w:rFonts w:ascii="Palatino Linotype" w:hAnsi="Palatino Linotype"/>
          <w:sz w:val="22"/>
          <w:szCs w:val="22"/>
        </w:rPr>
      </w:pPr>
      <w:r w:rsidRPr="00484887">
        <w:rPr>
          <w:rFonts w:ascii="Palatino Linotype" w:hAnsi="Palatino Linotype"/>
          <w:sz w:val="22"/>
          <w:szCs w:val="22"/>
        </w:rPr>
        <w:t>En este orden de ideas, una vez formulada su solicitud inicial, los particulares no pueden modificarla o ampliarla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14:paraId="0019599C" w14:textId="3DD0EBE9" w:rsidR="00925597" w:rsidRPr="00484887" w:rsidRDefault="00925597" w:rsidP="006B095E">
      <w:pPr>
        <w:spacing w:before="240" w:after="240" w:line="360" w:lineRule="auto"/>
        <w:jc w:val="both"/>
        <w:rPr>
          <w:rFonts w:ascii="Palatino Linotype" w:hAnsi="Palatino Linotype"/>
          <w:sz w:val="22"/>
          <w:szCs w:val="22"/>
        </w:rPr>
      </w:pPr>
      <w:r w:rsidRPr="00484887">
        <w:rPr>
          <w:rFonts w:ascii="Palatino Linotype" w:hAnsi="Palatino Linotype"/>
          <w:sz w:val="22"/>
          <w:szCs w:val="22"/>
        </w:rPr>
        <w:t xml:space="preserve">Robustece lo anterior lo plasmado en el criterio orientador número 01/17 emitido por el </w:t>
      </w:r>
      <w:r w:rsidR="00C440DB" w:rsidRPr="00484887">
        <w:rPr>
          <w:rFonts w:ascii="Palatino Linotype" w:hAnsi="Palatino Linotype"/>
          <w:sz w:val="22"/>
          <w:szCs w:val="22"/>
        </w:rPr>
        <w:t xml:space="preserve">entonces </w:t>
      </w:r>
      <w:r w:rsidRPr="00484887">
        <w:rPr>
          <w:rFonts w:ascii="Palatino Linotype" w:hAnsi="Palatino Linotype"/>
          <w:sz w:val="22"/>
          <w:szCs w:val="22"/>
        </w:rPr>
        <w:t>Instituto Nacional de Transparencia, Acceso a la Información y Protección de Datos Personales, INAI, que lleva por rubro y texto lo que a continuación se transcribe:</w:t>
      </w:r>
    </w:p>
    <w:p w14:paraId="678F6207" w14:textId="77777777" w:rsidR="00925597" w:rsidRPr="00484887" w:rsidRDefault="00925597" w:rsidP="006B095E">
      <w:pPr>
        <w:spacing w:before="240" w:after="240" w:line="276" w:lineRule="auto"/>
        <w:ind w:left="567" w:right="900"/>
        <w:jc w:val="both"/>
        <w:rPr>
          <w:rFonts w:ascii="Palatino Linotype" w:hAnsi="Palatino Linotype"/>
          <w:sz w:val="22"/>
          <w:szCs w:val="22"/>
        </w:rPr>
      </w:pPr>
      <w:r w:rsidRPr="00484887">
        <w:rPr>
          <w:rFonts w:ascii="Palatino Linotype" w:hAnsi="Palatino Linotype"/>
          <w:i/>
          <w:sz w:val="22"/>
          <w:szCs w:val="22"/>
        </w:rPr>
        <w:t>“</w:t>
      </w:r>
      <w:r w:rsidRPr="00484887">
        <w:rPr>
          <w:rFonts w:ascii="Palatino Linotype" w:hAnsi="Palatino Linotype"/>
          <w:b/>
          <w:i/>
          <w:sz w:val="22"/>
          <w:szCs w:val="22"/>
        </w:rPr>
        <w:t>Es improcedente ampliar las solicitudes de acceso a información, a través de la interposición del recurso de revisión</w:t>
      </w:r>
      <w:r w:rsidRPr="00484887">
        <w:rPr>
          <w:rFonts w:ascii="Palatino Linotype" w:hAnsi="Palatino Linotype"/>
          <w:i/>
          <w:sz w:val="22"/>
          <w:szCs w:val="22"/>
        </w:rPr>
        <w:t xml:space="preserve">.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 </w:t>
      </w:r>
    </w:p>
    <w:p w14:paraId="240C61F7" w14:textId="2132B8E4" w:rsidR="00C440DB" w:rsidRPr="00484887" w:rsidRDefault="00C440DB" w:rsidP="006B095E">
      <w:pPr>
        <w:spacing w:before="240" w:after="240" w:line="360" w:lineRule="auto"/>
        <w:ind w:right="141"/>
        <w:jc w:val="both"/>
        <w:rPr>
          <w:rFonts w:ascii="Palatino Linotype" w:eastAsia="Palatino Linotype" w:hAnsi="Palatino Linotype" w:cs="Palatino Linotype"/>
          <w:sz w:val="22"/>
          <w:szCs w:val="22"/>
        </w:rPr>
      </w:pPr>
      <w:r w:rsidRPr="00484887">
        <w:rPr>
          <w:rFonts w:ascii="Palatino Linotype" w:eastAsia="Palatino Linotype" w:hAnsi="Palatino Linotype" w:cs="Palatino Linotype"/>
          <w:sz w:val="22"/>
          <w:szCs w:val="22"/>
        </w:rPr>
        <w:t>Acotado lo anterior, resulta pertinente esquematizar las constancias que obran en el expediente electrónico, para ello es importante traer a colación, el siguiente cuadro de análisis:</w:t>
      </w:r>
    </w:p>
    <w:tbl>
      <w:tblPr>
        <w:tblStyle w:val="Tablaconcuadrcula"/>
        <w:tblW w:w="0" w:type="auto"/>
        <w:tblLook w:val="04A0" w:firstRow="1" w:lastRow="0" w:firstColumn="1" w:lastColumn="0" w:noHBand="0" w:noVBand="1"/>
      </w:tblPr>
      <w:tblGrid>
        <w:gridCol w:w="2265"/>
        <w:gridCol w:w="2265"/>
        <w:gridCol w:w="2266"/>
        <w:gridCol w:w="2266"/>
      </w:tblGrid>
      <w:tr w:rsidR="00AD2AC5" w:rsidRPr="00484887" w14:paraId="653252A6" w14:textId="77777777" w:rsidTr="00C440DB">
        <w:tc>
          <w:tcPr>
            <w:tcW w:w="2265" w:type="dxa"/>
            <w:shd w:val="clear" w:color="auto" w:fill="EEECE1" w:themeFill="background2"/>
          </w:tcPr>
          <w:p w14:paraId="5D091808" w14:textId="1587D990" w:rsidR="00C440DB" w:rsidRPr="00484887" w:rsidRDefault="00C440DB" w:rsidP="006B095E">
            <w:pPr>
              <w:spacing w:before="240" w:after="240" w:line="276" w:lineRule="auto"/>
              <w:ind w:right="141"/>
              <w:jc w:val="center"/>
              <w:rPr>
                <w:rFonts w:ascii="Palatino Linotype" w:eastAsia="Palatino Linotype" w:hAnsi="Palatino Linotype" w:cs="Palatino Linotype"/>
                <w:b/>
                <w:sz w:val="20"/>
                <w:szCs w:val="20"/>
              </w:rPr>
            </w:pPr>
            <w:r w:rsidRPr="00484887">
              <w:rPr>
                <w:rFonts w:ascii="Palatino Linotype" w:eastAsia="Palatino Linotype" w:hAnsi="Palatino Linotype" w:cs="Palatino Linotype"/>
                <w:b/>
                <w:sz w:val="20"/>
                <w:szCs w:val="20"/>
              </w:rPr>
              <w:t>Requerimiento de información</w:t>
            </w:r>
          </w:p>
        </w:tc>
        <w:tc>
          <w:tcPr>
            <w:tcW w:w="2265" w:type="dxa"/>
            <w:shd w:val="clear" w:color="auto" w:fill="EEECE1" w:themeFill="background2"/>
          </w:tcPr>
          <w:p w14:paraId="40EBCD5D" w14:textId="06458C9B" w:rsidR="00C440DB" w:rsidRPr="00484887" w:rsidRDefault="00C440DB" w:rsidP="006B095E">
            <w:pPr>
              <w:spacing w:before="240" w:after="240" w:line="276" w:lineRule="auto"/>
              <w:ind w:right="141"/>
              <w:jc w:val="center"/>
              <w:rPr>
                <w:rFonts w:ascii="Palatino Linotype" w:eastAsia="Palatino Linotype" w:hAnsi="Palatino Linotype" w:cs="Palatino Linotype"/>
                <w:b/>
                <w:sz w:val="20"/>
                <w:szCs w:val="20"/>
              </w:rPr>
            </w:pPr>
            <w:r w:rsidRPr="00484887">
              <w:rPr>
                <w:rFonts w:ascii="Palatino Linotype" w:eastAsia="Palatino Linotype" w:hAnsi="Palatino Linotype" w:cs="Palatino Linotype"/>
                <w:b/>
                <w:sz w:val="20"/>
                <w:szCs w:val="20"/>
              </w:rPr>
              <w:t>Respuesta</w:t>
            </w:r>
          </w:p>
        </w:tc>
        <w:tc>
          <w:tcPr>
            <w:tcW w:w="2266" w:type="dxa"/>
            <w:shd w:val="clear" w:color="auto" w:fill="EEECE1" w:themeFill="background2"/>
          </w:tcPr>
          <w:p w14:paraId="31323630" w14:textId="338CA1DE" w:rsidR="00C440DB" w:rsidRPr="00484887" w:rsidRDefault="00C440DB" w:rsidP="006B095E">
            <w:pPr>
              <w:spacing w:before="240" w:after="240" w:line="276" w:lineRule="auto"/>
              <w:ind w:right="141"/>
              <w:jc w:val="center"/>
              <w:rPr>
                <w:rFonts w:ascii="Palatino Linotype" w:eastAsia="Palatino Linotype" w:hAnsi="Palatino Linotype" w:cs="Palatino Linotype"/>
                <w:b/>
                <w:sz w:val="20"/>
                <w:szCs w:val="20"/>
              </w:rPr>
            </w:pPr>
            <w:r w:rsidRPr="00484887">
              <w:rPr>
                <w:rFonts w:ascii="Palatino Linotype" w:eastAsia="Palatino Linotype" w:hAnsi="Palatino Linotype" w:cs="Palatino Linotype"/>
                <w:b/>
                <w:sz w:val="20"/>
                <w:szCs w:val="20"/>
              </w:rPr>
              <w:t>Informe Justificado</w:t>
            </w:r>
          </w:p>
        </w:tc>
        <w:tc>
          <w:tcPr>
            <w:tcW w:w="2266" w:type="dxa"/>
            <w:shd w:val="clear" w:color="auto" w:fill="EEECE1" w:themeFill="background2"/>
          </w:tcPr>
          <w:p w14:paraId="6E559B43" w14:textId="31EED9DF" w:rsidR="00C440DB" w:rsidRPr="00484887" w:rsidRDefault="00C440DB" w:rsidP="006B095E">
            <w:pPr>
              <w:spacing w:before="240" w:after="240" w:line="276" w:lineRule="auto"/>
              <w:ind w:right="141"/>
              <w:jc w:val="center"/>
              <w:rPr>
                <w:rFonts w:ascii="Palatino Linotype" w:eastAsia="Palatino Linotype" w:hAnsi="Palatino Linotype" w:cs="Palatino Linotype"/>
                <w:b/>
                <w:sz w:val="20"/>
                <w:szCs w:val="20"/>
              </w:rPr>
            </w:pPr>
            <w:r w:rsidRPr="00484887">
              <w:rPr>
                <w:rFonts w:ascii="Palatino Linotype" w:eastAsia="Palatino Linotype" w:hAnsi="Palatino Linotype" w:cs="Palatino Linotype"/>
                <w:b/>
                <w:sz w:val="20"/>
                <w:szCs w:val="20"/>
              </w:rPr>
              <w:t xml:space="preserve">¿El pronunciamiento satisface el </w:t>
            </w:r>
            <w:r w:rsidRPr="00484887">
              <w:rPr>
                <w:rFonts w:ascii="Palatino Linotype" w:eastAsia="Palatino Linotype" w:hAnsi="Palatino Linotype" w:cs="Palatino Linotype"/>
                <w:b/>
                <w:sz w:val="20"/>
                <w:szCs w:val="20"/>
              </w:rPr>
              <w:lastRenderedPageBreak/>
              <w:t>requerimiento de información?</w:t>
            </w:r>
          </w:p>
        </w:tc>
      </w:tr>
      <w:tr w:rsidR="00AD2AC5" w:rsidRPr="00484887" w14:paraId="3015BAAA" w14:textId="77777777" w:rsidTr="00C440DB">
        <w:tc>
          <w:tcPr>
            <w:tcW w:w="2265" w:type="dxa"/>
          </w:tcPr>
          <w:p w14:paraId="465BD59A" w14:textId="277589E6" w:rsidR="00601545" w:rsidRPr="00484887" w:rsidRDefault="00A51646" w:rsidP="006B095E">
            <w:pPr>
              <w:spacing w:before="240" w:after="240" w:line="276" w:lineRule="auto"/>
              <w:ind w:right="141"/>
              <w:jc w:val="both"/>
              <w:rPr>
                <w:rFonts w:ascii="Palatino Linotype" w:eastAsia="Palatino Linotype" w:hAnsi="Palatino Linotype" w:cs="Palatino Linotype"/>
                <w:b/>
                <w:sz w:val="20"/>
                <w:szCs w:val="20"/>
              </w:rPr>
            </w:pPr>
            <w:r w:rsidRPr="00484887">
              <w:rPr>
                <w:rFonts w:ascii="Palatino Linotype" w:eastAsia="Palatino Linotype" w:hAnsi="Palatino Linotype" w:cs="Palatino Linotype"/>
                <w:b/>
                <w:sz w:val="20"/>
                <w:szCs w:val="20"/>
              </w:rPr>
              <w:lastRenderedPageBreak/>
              <w:t>Consejo Directivo</w:t>
            </w:r>
          </w:p>
          <w:p w14:paraId="6338108C" w14:textId="77777777" w:rsidR="00601545" w:rsidRPr="00484887" w:rsidRDefault="00601545" w:rsidP="006B095E">
            <w:pPr>
              <w:spacing w:before="240" w:after="240" w:line="276" w:lineRule="auto"/>
              <w:ind w:right="141"/>
              <w:jc w:val="both"/>
              <w:rPr>
                <w:rFonts w:ascii="Palatino Linotype" w:eastAsia="Palatino Linotype" w:hAnsi="Palatino Linotype" w:cs="Palatino Linotype"/>
                <w:b/>
                <w:sz w:val="20"/>
                <w:szCs w:val="20"/>
              </w:rPr>
            </w:pPr>
          </w:p>
          <w:p w14:paraId="56998724" w14:textId="6CCE353E" w:rsidR="00A51646" w:rsidRPr="00484887" w:rsidRDefault="00FF7E8E" w:rsidP="006B095E">
            <w:pPr>
              <w:pStyle w:val="Prrafodelista"/>
              <w:numPr>
                <w:ilvl w:val="0"/>
                <w:numId w:val="6"/>
              </w:numPr>
              <w:spacing w:before="240" w:after="240" w:line="276" w:lineRule="auto"/>
              <w:ind w:left="22" w:right="141" w:hanging="142"/>
              <w:jc w:val="both"/>
              <w:rPr>
                <w:rFonts w:ascii="Palatino Linotype" w:eastAsia="Palatino Linotype" w:hAnsi="Palatino Linotype" w:cs="Palatino Linotype"/>
                <w:sz w:val="20"/>
                <w:szCs w:val="20"/>
              </w:rPr>
            </w:pPr>
            <w:r w:rsidRPr="00484887">
              <w:rPr>
                <w:rFonts w:ascii="Palatino Linotype" w:eastAsia="Palatino Linotype" w:hAnsi="Palatino Linotype" w:cs="Palatino Linotype"/>
                <w:sz w:val="20"/>
                <w:szCs w:val="20"/>
              </w:rPr>
              <w:t xml:space="preserve">Número de reuniones </w:t>
            </w:r>
            <w:r w:rsidR="001F6CC7" w:rsidRPr="00484887">
              <w:rPr>
                <w:rFonts w:ascii="Palatino Linotype" w:eastAsia="Palatino Linotype" w:hAnsi="Palatino Linotype" w:cs="Palatino Linotype"/>
                <w:sz w:val="20"/>
                <w:szCs w:val="20"/>
              </w:rPr>
              <w:t>o</w:t>
            </w:r>
            <w:r w:rsidRPr="00484887">
              <w:rPr>
                <w:rFonts w:ascii="Palatino Linotype" w:eastAsia="Palatino Linotype" w:hAnsi="Palatino Linotype" w:cs="Palatino Linotype"/>
                <w:sz w:val="20"/>
                <w:szCs w:val="20"/>
              </w:rPr>
              <w:t xml:space="preserve"> sesiones del</w:t>
            </w:r>
            <w:r w:rsidR="00A51646" w:rsidRPr="00484887">
              <w:rPr>
                <w:rFonts w:ascii="Palatino Linotype" w:eastAsia="Palatino Linotype" w:hAnsi="Palatino Linotype" w:cs="Palatino Linotype"/>
                <w:sz w:val="20"/>
                <w:szCs w:val="20"/>
              </w:rPr>
              <w:t xml:space="preserve"> consejo directivo</w:t>
            </w:r>
            <w:r w:rsidRPr="00484887">
              <w:rPr>
                <w:rFonts w:ascii="Palatino Linotype" w:eastAsia="Palatino Linotype" w:hAnsi="Palatino Linotype" w:cs="Palatino Linotype"/>
                <w:sz w:val="20"/>
                <w:szCs w:val="20"/>
              </w:rPr>
              <w:t xml:space="preserve"> </w:t>
            </w:r>
            <w:r w:rsidR="00A51646" w:rsidRPr="00484887">
              <w:rPr>
                <w:rFonts w:ascii="Palatino Linotype" w:eastAsia="Palatino Linotype" w:hAnsi="Palatino Linotype" w:cs="Palatino Linotype"/>
                <w:sz w:val="20"/>
                <w:szCs w:val="20"/>
              </w:rPr>
              <w:t>en 2024 y lo que va de 2025</w:t>
            </w:r>
          </w:p>
        </w:tc>
        <w:tc>
          <w:tcPr>
            <w:tcW w:w="2265" w:type="dxa"/>
          </w:tcPr>
          <w:p w14:paraId="78958D54" w14:textId="77777777" w:rsidR="00793D61" w:rsidRPr="00484887" w:rsidRDefault="009077E6" w:rsidP="006B095E">
            <w:pPr>
              <w:spacing w:before="240" w:after="240" w:line="276" w:lineRule="auto"/>
              <w:ind w:right="30"/>
              <w:jc w:val="both"/>
              <w:rPr>
                <w:rFonts w:ascii="Palatino Linotype" w:eastAsia="Palatino Linotype" w:hAnsi="Palatino Linotype" w:cs="Palatino Linotype"/>
                <w:sz w:val="20"/>
                <w:szCs w:val="20"/>
              </w:rPr>
            </w:pPr>
            <w:r w:rsidRPr="00484887">
              <w:rPr>
                <w:rFonts w:ascii="Palatino Linotype" w:eastAsia="Palatino Linotype" w:hAnsi="Palatino Linotype" w:cs="Palatino Linotype"/>
                <w:b/>
                <w:sz w:val="20"/>
                <w:szCs w:val="20"/>
              </w:rPr>
              <w:t>Subdirectora de Integración y Análisis, encargada del Despacho de la Dirección del SEIA y Suplente de transparencia de la Dirección General del Programa Hidráulico:</w:t>
            </w:r>
            <w:r w:rsidRPr="00484887">
              <w:rPr>
                <w:rFonts w:ascii="Palatino Linotype" w:eastAsia="Palatino Linotype" w:hAnsi="Palatino Linotype" w:cs="Palatino Linotype"/>
                <w:sz w:val="20"/>
                <w:szCs w:val="20"/>
              </w:rPr>
              <w:t xml:space="preserve"> Se llevaron a cabo nueve reuniones en el año 2024 del Consejo Directivo y en lo que va del año 2025 no se han tenido reuniones de dicho Consejo.</w:t>
            </w:r>
          </w:p>
          <w:p w14:paraId="52A97E32" w14:textId="77777777" w:rsidR="00793D61" w:rsidRPr="00484887" w:rsidRDefault="00793D61" w:rsidP="006B095E">
            <w:pPr>
              <w:spacing w:before="240" w:after="240" w:line="276" w:lineRule="auto"/>
              <w:ind w:right="30"/>
              <w:jc w:val="both"/>
              <w:rPr>
                <w:rFonts w:ascii="Palatino Linotype" w:eastAsia="Palatino Linotype" w:hAnsi="Palatino Linotype" w:cs="Palatino Linotype"/>
                <w:sz w:val="20"/>
                <w:szCs w:val="20"/>
              </w:rPr>
            </w:pPr>
          </w:p>
          <w:p w14:paraId="5AE24BF0" w14:textId="3257A02A" w:rsidR="009077E6" w:rsidRPr="00484887" w:rsidRDefault="00793D61" w:rsidP="006B095E">
            <w:pPr>
              <w:spacing w:before="240" w:after="240" w:line="276" w:lineRule="auto"/>
              <w:ind w:right="30"/>
              <w:jc w:val="both"/>
              <w:rPr>
                <w:rFonts w:ascii="Palatino Linotype" w:eastAsia="Palatino Linotype" w:hAnsi="Palatino Linotype" w:cs="Palatino Linotype"/>
                <w:sz w:val="20"/>
                <w:szCs w:val="20"/>
              </w:rPr>
            </w:pPr>
            <w:r w:rsidRPr="00484887">
              <w:rPr>
                <w:rFonts w:ascii="Palatino Linotype" w:eastAsia="Palatino Linotype" w:hAnsi="Palatino Linotype" w:cs="Palatino Linotype"/>
                <w:b/>
                <w:sz w:val="20"/>
                <w:szCs w:val="20"/>
              </w:rPr>
              <w:t>Director General de Operaciones y Atención a Emergencias:</w:t>
            </w:r>
            <w:r w:rsidRPr="00484887">
              <w:rPr>
                <w:rFonts w:ascii="Palatino Linotype" w:eastAsia="Palatino Linotype" w:hAnsi="Palatino Linotype" w:cs="Palatino Linotype"/>
                <w:sz w:val="20"/>
                <w:szCs w:val="20"/>
              </w:rPr>
              <w:t xml:space="preserve"> Una vez realizado el análisis de la solicitud; le informo que </w:t>
            </w:r>
            <w:r w:rsidRPr="00484887">
              <w:rPr>
                <w:rFonts w:ascii="Palatino Linotype" w:eastAsia="Palatino Linotype" w:hAnsi="Palatino Linotype" w:cs="Palatino Linotype"/>
                <w:b/>
                <w:sz w:val="20"/>
                <w:szCs w:val="20"/>
                <w:u w:val="single"/>
              </w:rPr>
              <w:t xml:space="preserve">esta Dirección General ha participado en 10 reuniones del H. Consejo Directivo de la Comisión del Agua del Estado de México, de las cuales 6 fueron sesiones ordinarias y </w:t>
            </w:r>
            <w:r w:rsidRPr="00484887">
              <w:rPr>
                <w:rFonts w:ascii="Palatino Linotype" w:eastAsia="Palatino Linotype" w:hAnsi="Palatino Linotype" w:cs="Palatino Linotype"/>
                <w:b/>
                <w:sz w:val="20"/>
                <w:szCs w:val="20"/>
                <w:u w:val="single"/>
              </w:rPr>
              <w:lastRenderedPageBreak/>
              <w:t>4 extraordinarias, en 2024, no registrando sesiones en 2025.</w:t>
            </w:r>
            <w:r w:rsidRPr="00484887">
              <w:rPr>
                <w:rFonts w:ascii="Palatino Linotype" w:eastAsia="Palatino Linotype" w:hAnsi="Palatino Linotype" w:cs="Palatino Linotype"/>
                <w:sz w:val="20"/>
                <w:szCs w:val="20"/>
              </w:rPr>
              <w:t xml:space="preserve"> </w:t>
            </w:r>
          </w:p>
        </w:tc>
        <w:tc>
          <w:tcPr>
            <w:tcW w:w="2266" w:type="dxa"/>
          </w:tcPr>
          <w:p w14:paraId="74061741" w14:textId="16DE6F6E" w:rsidR="0058440C" w:rsidRPr="00484887" w:rsidRDefault="0058440C" w:rsidP="006B095E">
            <w:pPr>
              <w:pBdr>
                <w:top w:val="nil"/>
                <w:left w:val="nil"/>
                <w:bottom w:val="nil"/>
                <w:right w:val="nil"/>
                <w:between w:val="nil"/>
              </w:pBdr>
              <w:tabs>
                <w:tab w:val="left" w:pos="284"/>
              </w:tabs>
              <w:spacing w:before="240" w:after="240" w:line="276" w:lineRule="auto"/>
              <w:ind w:right="49"/>
              <w:jc w:val="both"/>
              <w:rPr>
                <w:rFonts w:ascii="Palatino Linotype" w:eastAsia="Palatino Linotype" w:hAnsi="Palatino Linotype" w:cs="Palatino Linotype"/>
                <w:i/>
                <w:sz w:val="20"/>
                <w:szCs w:val="20"/>
              </w:rPr>
            </w:pPr>
            <w:r w:rsidRPr="00484887">
              <w:rPr>
                <w:rFonts w:ascii="Palatino Linotype" w:eastAsia="Palatino Linotype" w:hAnsi="Palatino Linotype" w:cs="Palatino Linotype"/>
                <w:b/>
                <w:sz w:val="20"/>
                <w:szCs w:val="20"/>
              </w:rPr>
              <w:lastRenderedPageBreak/>
              <w:t>Directora del Sistema Estatal de Información del Agua y Suplente de Transparencia de la DGPH:</w:t>
            </w:r>
            <w:r w:rsidRPr="00484887">
              <w:rPr>
                <w:rFonts w:ascii="Palatino Linotype" w:eastAsia="Palatino Linotype" w:hAnsi="Palatino Linotype" w:cs="Palatino Linotype"/>
                <w:sz w:val="20"/>
                <w:szCs w:val="20"/>
              </w:rPr>
              <w:t xml:space="preserve"> Se llevaron a cabo nueve reuniones en el año 2024 del Consejo Directivo y en lo que va del año 2025 no se han tenido reuniones de dicho Consejo.</w:t>
            </w:r>
          </w:p>
          <w:p w14:paraId="36882A8D" w14:textId="77777777" w:rsidR="00C440DB" w:rsidRPr="00484887" w:rsidRDefault="00C440DB" w:rsidP="006B095E">
            <w:pPr>
              <w:spacing w:before="240" w:after="240" w:line="276" w:lineRule="auto"/>
              <w:ind w:right="141"/>
              <w:jc w:val="both"/>
              <w:rPr>
                <w:rFonts w:ascii="Palatino Linotype" w:eastAsia="Palatino Linotype" w:hAnsi="Palatino Linotype" w:cs="Palatino Linotype"/>
                <w:sz w:val="20"/>
                <w:szCs w:val="20"/>
              </w:rPr>
            </w:pPr>
          </w:p>
        </w:tc>
        <w:tc>
          <w:tcPr>
            <w:tcW w:w="2266" w:type="dxa"/>
          </w:tcPr>
          <w:p w14:paraId="362765BE" w14:textId="77777777" w:rsidR="0031745E" w:rsidRPr="00484887" w:rsidRDefault="0031745E" w:rsidP="006B095E">
            <w:pPr>
              <w:spacing w:before="240" w:after="240" w:line="276" w:lineRule="auto"/>
              <w:ind w:right="141"/>
              <w:jc w:val="center"/>
              <w:rPr>
                <w:rFonts w:ascii="Palatino Linotype" w:eastAsia="Palatino Linotype" w:hAnsi="Palatino Linotype" w:cs="Palatino Linotype"/>
                <w:b/>
                <w:sz w:val="20"/>
                <w:szCs w:val="20"/>
              </w:rPr>
            </w:pPr>
          </w:p>
          <w:p w14:paraId="20D54070" w14:textId="7CFAAC59" w:rsidR="0031745E" w:rsidRPr="00484887" w:rsidRDefault="0031745E" w:rsidP="006B095E">
            <w:pPr>
              <w:spacing w:before="240" w:after="240" w:line="276" w:lineRule="auto"/>
              <w:ind w:right="141"/>
              <w:jc w:val="center"/>
              <w:rPr>
                <w:rFonts w:ascii="Palatino Linotype" w:eastAsia="Palatino Linotype" w:hAnsi="Palatino Linotype" w:cs="Palatino Linotype"/>
                <w:b/>
                <w:sz w:val="20"/>
                <w:szCs w:val="20"/>
              </w:rPr>
            </w:pPr>
            <w:r w:rsidRPr="00484887">
              <w:rPr>
                <w:rFonts w:ascii="Palatino Linotype" w:eastAsia="Palatino Linotype" w:hAnsi="Palatino Linotype" w:cs="Palatino Linotype"/>
                <w:b/>
                <w:sz w:val="20"/>
                <w:szCs w:val="20"/>
              </w:rPr>
              <w:t>N</w:t>
            </w:r>
            <w:r w:rsidR="00506D73" w:rsidRPr="00484887">
              <w:rPr>
                <w:rFonts w:ascii="Palatino Linotype" w:eastAsia="Palatino Linotype" w:hAnsi="Palatino Linotype" w:cs="Palatino Linotype"/>
                <w:b/>
                <w:sz w:val="20"/>
                <w:szCs w:val="20"/>
              </w:rPr>
              <w:t xml:space="preserve">o se turnó al habilitado competente. </w:t>
            </w:r>
            <w:r w:rsidRPr="00484887">
              <w:rPr>
                <w:rFonts w:ascii="Palatino Linotype" w:eastAsia="Palatino Linotype" w:hAnsi="Palatino Linotype" w:cs="Palatino Linotype"/>
                <w:b/>
                <w:sz w:val="20"/>
                <w:szCs w:val="20"/>
              </w:rPr>
              <w:t xml:space="preserve"> </w:t>
            </w:r>
          </w:p>
        </w:tc>
      </w:tr>
      <w:tr w:rsidR="00AD2AC5" w:rsidRPr="00484887" w14:paraId="3E38C5C2" w14:textId="77777777" w:rsidTr="00C440DB">
        <w:tc>
          <w:tcPr>
            <w:tcW w:w="2265" w:type="dxa"/>
          </w:tcPr>
          <w:p w14:paraId="51927070" w14:textId="122B7BBD" w:rsidR="00C440DB" w:rsidRPr="00484887" w:rsidRDefault="00A51646" w:rsidP="006B095E">
            <w:pPr>
              <w:spacing w:before="240" w:after="240" w:line="276" w:lineRule="auto"/>
              <w:ind w:right="141"/>
              <w:jc w:val="both"/>
              <w:rPr>
                <w:rFonts w:ascii="Palatino Linotype" w:eastAsia="Palatino Linotype" w:hAnsi="Palatino Linotype" w:cs="Palatino Linotype"/>
                <w:b/>
                <w:sz w:val="20"/>
                <w:szCs w:val="20"/>
              </w:rPr>
            </w:pPr>
            <w:r w:rsidRPr="00484887">
              <w:rPr>
                <w:rFonts w:ascii="Palatino Linotype" w:eastAsia="Palatino Linotype" w:hAnsi="Palatino Linotype" w:cs="Palatino Linotype"/>
                <w:b/>
                <w:sz w:val="20"/>
                <w:szCs w:val="20"/>
              </w:rPr>
              <w:t>Comité de Transparencia</w:t>
            </w:r>
          </w:p>
          <w:p w14:paraId="2936C639" w14:textId="77777777" w:rsidR="00601545" w:rsidRPr="00484887" w:rsidRDefault="00601545" w:rsidP="006B095E">
            <w:pPr>
              <w:spacing w:before="240" w:after="240" w:line="276" w:lineRule="auto"/>
              <w:ind w:right="141"/>
              <w:jc w:val="both"/>
              <w:rPr>
                <w:rFonts w:ascii="Palatino Linotype" w:eastAsia="Palatino Linotype" w:hAnsi="Palatino Linotype" w:cs="Palatino Linotype"/>
                <w:b/>
                <w:sz w:val="20"/>
                <w:szCs w:val="20"/>
              </w:rPr>
            </w:pPr>
          </w:p>
          <w:p w14:paraId="4CA6EB84" w14:textId="6020E75A" w:rsidR="00A51646" w:rsidRPr="00484887" w:rsidRDefault="00FF7E8E" w:rsidP="006B095E">
            <w:pPr>
              <w:pStyle w:val="Prrafodelista"/>
              <w:spacing w:before="240" w:after="240" w:line="276" w:lineRule="auto"/>
              <w:ind w:left="22" w:right="141"/>
              <w:jc w:val="both"/>
              <w:rPr>
                <w:rFonts w:ascii="Palatino Linotype" w:eastAsia="Palatino Linotype" w:hAnsi="Palatino Linotype" w:cs="Palatino Linotype"/>
                <w:sz w:val="20"/>
                <w:szCs w:val="20"/>
              </w:rPr>
            </w:pPr>
            <w:r w:rsidRPr="00484887">
              <w:rPr>
                <w:rFonts w:ascii="Palatino Linotype" w:eastAsia="Palatino Linotype" w:hAnsi="Palatino Linotype" w:cs="Palatino Linotype"/>
                <w:sz w:val="20"/>
                <w:szCs w:val="20"/>
              </w:rPr>
              <w:t xml:space="preserve">Número de reuniones </w:t>
            </w:r>
            <w:r w:rsidR="001F6CC7" w:rsidRPr="00484887">
              <w:rPr>
                <w:rFonts w:ascii="Palatino Linotype" w:eastAsia="Palatino Linotype" w:hAnsi="Palatino Linotype" w:cs="Palatino Linotype"/>
                <w:sz w:val="20"/>
                <w:szCs w:val="20"/>
              </w:rPr>
              <w:t>o</w:t>
            </w:r>
            <w:r w:rsidRPr="00484887">
              <w:rPr>
                <w:rFonts w:ascii="Palatino Linotype" w:eastAsia="Palatino Linotype" w:hAnsi="Palatino Linotype" w:cs="Palatino Linotype"/>
                <w:sz w:val="20"/>
                <w:szCs w:val="20"/>
              </w:rPr>
              <w:t xml:space="preserve"> sesiones del Comité de Transparencia en 2024 y lo que va de 2025</w:t>
            </w:r>
          </w:p>
        </w:tc>
        <w:tc>
          <w:tcPr>
            <w:tcW w:w="2265" w:type="dxa"/>
          </w:tcPr>
          <w:p w14:paraId="4E947D8F" w14:textId="77777777" w:rsidR="00C440DB" w:rsidRPr="00484887" w:rsidRDefault="009077E6" w:rsidP="006B095E">
            <w:pPr>
              <w:spacing w:before="240" w:after="240" w:line="276" w:lineRule="auto"/>
              <w:ind w:right="141"/>
              <w:jc w:val="both"/>
              <w:rPr>
                <w:rFonts w:ascii="Palatino Linotype" w:eastAsia="Palatino Linotype" w:hAnsi="Palatino Linotype" w:cs="Palatino Linotype"/>
                <w:sz w:val="20"/>
                <w:szCs w:val="20"/>
              </w:rPr>
            </w:pPr>
            <w:r w:rsidRPr="00484887">
              <w:rPr>
                <w:rFonts w:ascii="Palatino Linotype" w:eastAsia="Palatino Linotype" w:hAnsi="Palatino Linotype" w:cs="Palatino Linotype"/>
                <w:b/>
                <w:sz w:val="20"/>
                <w:szCs w:val="20"/>
              </w:rPr>
              <w:t>Titular de la Unidad de Transparencia:</w:t>
            </w:r>
            <w:r w:rsidRPr="00484887">
              <w:rPr>
                <w:rFonts w:ascii="Palatino Linotype" w:eastAsia="Palatino Linotype" w:hAnsi="Palatino Linotype" w:cs="Palatino Linotype"/>
                <w:sz w:val="20"/>
                <w:szCs w:val="20"/>
              </w:rPr>
              <w:t xml:space="preserve"> Por parte del Comité de Transparencia se </w:t>
            </w:r>
            <w:r w:rsidRPr="00484887">
              <w:rPr>
                <w:rFonts w:ascii="Palatino Linotype" w:eastAsia="Palatino Linotype" w:hAnsi="Palatino Linotype" w:cs="Palatino Linotype"/>
                <w:b/>
                <w:sz w:val="20"/>
                <w:szCs w:val="20"/>
                <w:u w:val="single"/>
              </w:rPr>
              <w:t>han sesionado un total de 49 sesiones</w:t>
            </w:r>
            <w:r w:rsidRPr="00484887">
              <w:rPr>
                <w:rFonts w:ascii="Palatino Linotype" w:eastAsia="Palatino Linotype" w:hAnsi="Palatino Linotype" w:cs="Palatino Linotype"/>
                <w:sz w:val="20"/>
                <w:szCs w:val="20"/>
              </w:rPr>
              <w:t xml:space="preserve"> hasta la fecha de la presentación de su solicitud y en el periodo comprendido en su petición, siendo estas las únicas sesiones en las que se reúne el Comité de Transparencia.</w:t>
            </w:r>
          </w:p>
          <w:p w14:paraId="3AA6060A" w14:textId="6BCDCD5B" w:rsidR="00793D61" w:rsidRPr="00484887" w:rsidRDefault="00793D61" w:rsidP="006B095E">
            <w:pPr>
              <w:spacing w:before="240" w:after="240" w:line="276" w:lineRule="auto"/>
              <w:ind w:right="141"/>
              <w:jc w:val="both"/>
              <w:rPr>
                <w:rFonts w:ascii="Palatino Linotype" w:eastAsia="Palatino Linotype" w:hAnsi="Palatino Linotype" w:cs="Palatino Linotype"/>
                <w:sz w:val="20"/>
                <w:szCs w:val="20"/>
              </w:rPr>
            </w:pPr>
            <w:r w:rsidRPr="00484887">
              <w:rPr>
                <w:rFonts w:ascii="Palatino Linotype" w:eastAsia="Palatino Linotype" w:hAnsi="Palatino Linotype" w:cs="Palatino Linotype"/>
                <w:b/>
                <w:sz w:val="20"/>
                <w:szCs w:val="20"/>
              </w:rPr>
              <w:t>Director General de Operaciones y Atención a Emergencias:</w:t>
            </w:r>
            <w:r w:rsidRPr="00484887">
              <w:rPr>
                <w:rFonts w:ascii="Palatino Linotype" w:eastAsia="Palatino Linotype" w:hAnsi="Palatino Linotype" w:cs="Palatino Linotype"/>
                <w:sz w:val="20"/>
                <w:szCs w:val="20"/>
              </w:rPr>
              <w:t xml:space="preserve"> Sesiones extraordinarias del Comité de Transparencia, 4 en 2024 y 2 sesiones, en 2025.</w:t>
            </w:r>
          </w:p>
        </w:tc>
        <w:tc>
          <w:tcPr>
            <w:tcW w:w="2266" w:type="dxa"/>
          </w:tcPr>
          <w:p w14:paraId="2D9B3BF0" w14:textId="31708828" w:rsidR="00793D61" w:rsidRPr="00484887" w:rsidRDefault="00793D61" w:rsidP="006B095E">
            <w:pPr>
              <w:pBdr>
                <w:top w:val="nil"/>
                <w:left w:val="nil"/>
                <w:bottom w:val="nil"/>
                <w:right w:val="nil"/>
                <w:between w:val="nil"/>
              </w:pBdr>
              <w:tabs>
                <w:tab w:val="left" w:pos="284"/>
              </w:tabs>
              <w:spacing w:before="240" w:after="240" w:line="276" w:lineRule="auto"/>
              <w:ind w:right="49"/>
              <w:jc w:val="both"/>
              <w:rPr>
                <w:rFonts w:ascii="Palatino Linotype" w:eastAsia="Palatino Linotype" w:hAnsi="Palatino Linotype" w:cs="Palatino Linotype"/>
                <w:sz w:val="20"/>
                <w:szCs w:val="20"/>
              </w:rPr>
            </w:pPr>
            <w:r w:rsidRPr="00484887">
              <w:rPr>
                <w:rFonts w:ascii="Palatino Linotype" w:eastAsia="Palatino Linotype" w:hAnsi="Palatino Linotype" w:cs="Palatino Linotype"/>
                <w:b/>
                <w:sz w:val="20"/>
                <w:szCs w:val="20"/>
              </w:rPr>
              <w:t>Titular de la Unidad de Transparencia:</w:t>
            </w:r>
            <w:r w:rsidRPr="00484887">
              <w:rPr>
                <w:rFonts w:ascii="Palatino Linotype" w:hAnsi="Palatino Linotype"/>
                <w:sz w:val="20"/>
                <w:szCs w:val="20"/>
              </w:rPr>
              <w:t xml:space="preserve"> </w:t>
            </w:r>
            <w:r w:rsidRPr="00484887">
              <w:rPr>
                <w:rFonts w:ascii="Palatino Linotype" w:eastAsia="Palatino Linotype" w:hAnsi="Palatino Linotype" w:cs="Palatino Linotype"/>
                <w:sz w:val="20"/>
                <w:szCs w:val="20"/>
              </w:rPr>
              <w:t>Por cuanto hace al número de sesiones, estas se dieron de la siguiente manera:</w:t>
            </w:r>
          </w:p>
          <w:p w14:paraId="3F5E369A" w14:textId="77777777" w:rsidR="00793D61" w:rsidRPr="00484887" w:rsidRDefault="00793D61" w:rsidP="006B095E">
            <w:pPr>
              <w:pBdr>
                <w:top w:val="nil"/>
                <w:left w:val="nil"/>
                <w:bottom w:val="nil"/>
                <w:right w:val="nil"/>
                <w:between w:val="nil"/>
              </w:pBdr>
              <w:tabs>
                <w:tab w:val="left" w:pos="284"/>
              </w:tabs>
              <w:spacing w:before="240" w:after="240" w:line="276" w:lineRule="auto"/>
              <w:ind w:right="49"/>
              <w:jc w:val="both"/>
              <w:rPr>
                <w:rFonts w:ascii="Palatino Linotype" w:eastAsia="Palatino Linotype" w:hAnsi="Palatino Linotype" w:cs="Palatino Linotype"/>
                <w:b/>
                <w:sz w:val="20"/>
                <w:szCs w:val="20"/>
              </w:rPr>
            </w:pPr>
          </w:p>
          <w:p w14:paraId="6C8D0EFB" w14:textId="42BD4816" w:rsidR="00793D61" w:rsidRPr="00484887" w:rsidRDefault="00793D61" w:rsidP="006B095E">
            <w:pPr>
              <w:pBdr>
                <w:top w:val="nil"/>
                <w:left w:val="nil"/>
                <w:bottom w:val="nil"/>
                <w:right w:val="nil"/>
                <w:between w:val="nil"/>
              </w:pBdr>
              <w:tabs>
                <w:tab w:val="left" w:pos="284"/>
              </w:tabs>
              <w:spacing w:before="240" w:after="240" w:line="276" w:lineRule="auto"/>
              <w:ind w:right="49"/>
              <w:jc w:val="both"/>
              <w:rPr>
                <w:rFonts w:ascii="Palatino Linotype" w:eastAsia="Palatino Linotype" w:hAnsi="Palatino Linotype" w:cs="Palatino Linotype"/>
                <w:sz w:val="20"/>
                <w:szCs w:val="20"/>
              </w:rPr>
            </w:pPr>
            <w:r w:rsidRPr="00484887">
              <w:rPr>
                <w:rFonts w:ascii="Palatino Linotype" w:eastAsia="Palatino Linotype" w:hAnsi="Palatino Linotype" w:cs="Palatino Linotype"/>
                <w:b/>
                <w:sz w:val="20"/>
                <w:szCs w:val="20"/>
              </w:rPr>
              <w:t>2024:</w:t>
            </w:r>
            <w:r w:rsidRPr="00484887">
              <w:rPr>
                <w:rFonts w:ascii="Palatino Linotype" w:eastAsia="Palatino Linotype" w:hAnsi="Palatino Linotype" w:cs="Palatino Linotype"/>
                <w:sz w:val="20"/>
                <w:szCs w:val="20"/>
              </w:rPr>
              <w:t xml:space="preserve"> 2 ordinarias y 44 extraordinarias</w:t>
            </w:r>
          </w:p>
          <w:p w14:paraId="7A84A9CB" w14:textId="284F196F" w:rsidR="00793D61" w:rsidRPr="00484887" w:rsidRDefault="00793D61" w:rsidP="006B095E">
            <w:pPr>
              <w:pBdr>
                <w:top w:val="nil"/>
                <w:left w:val="nil"/>
                <w:bottom w:val="nil"/>
                <w:right w:val="nil"/>
                <w:between w:val="nil"/>
              </w:pBdr>
              <w:tabs>
                <w:tab w:val="left" w:pos="284"/>
              </w:tabs>
              <w:spacing w:before="240" w:after="240" w:line="276" w:lineRule="auto"/>
              <w:ind w:right="49"/>
              <w:jc w:val="both"/>
              <w:rPr>
                <w:rFonts w:ascii="Palatino Linotype" w:eastAsia="Palatino Linotype" w:hAnsi="Palatino Linotype" w:cs="Palatino Linotype"/>
                <w:sz w:val="20"/>
                <w:szCs w:val="20"/>
              </w:rPr>
            </w:pPr>
            <w:r w:rsidRPr="00484887">
              <w:rPr>
                <w:rFonts w:ascii="Palatino Linotype" w:eastAsia="Palatino Linotype" w:hAnsi="Palatino Linotype" w:cs="Palatino Linotype"/>
                <w:b/>
                <w:sz w:val="20"/>
                <w:szCs w:val="20"/>
              </w:rPr>
              <w:t>2025:</w:t>
            </w:r>
            <w:r w:rsidRPr="00484887">
              <w:rPr>
                <w:rFonts w:ascii="Palatino Linotype" w:eastAsia="Palatino Linotype" w:hAnsi="Palatino Linotype" w:cs="Palatino Linotype"/>
                <w:sz w:val="20"/>
                <w:szCs w:val="20"/>
              </w:rPr>
              <w:t xml:space="preserve"> 0 </w:t>
            </w:r>
            <w:r w:rsidR="00FF7E8E" w:rsidRPr="00484887">
              <w:rPr>
                <w:rFonts w:ascii="Palatino Linotype" w:eastAsia="Palatino Linotype" w:hAnsi="Palatino Linotype" w:cs="Palatino Linotype"/>
                <w:sz w:val="20"/>
                <w:szCs w:val="20"/>
              </w:rPr>
              <w:t>extra</w:t>
            </w:r>
            <w:r w:rsidRPr="00484887">
              <w:rPr>
                <w:rFonts w:ascii="Palatino Linotype" w:eastAsia="Palatino Linotype" w:hAnsi="Palatino Linotype" w:cs="Palatino Linotype"/>
                <w:sz w:val="20"/>
                <w:szCs w:val="20"/>
              </w:rPr>
              <w:t xml:space="preserve">ordinarias y 22 extraordinarias </w:t>
            </w:r>
          </w:p>
          <w:p w14:paraId="0E42745E" w14:textId="77777777" w:rsidR="00C440DB" w:rsidRPr="00484887" w:rsidRDefault="00C440DB" w:rsidP="006B095E">
            <w:pPr>
              <w:spacing w:before="240" w:after="240" w:line="276" w:lineRule="auto"/>
              <w:ind w:right="141"/>
              <w:jc w:val="both"/>
              <w:rPr>
                <w:rFonts w:ascii="Palatino Linotype" w:eastAsia="Palatino Linotype" w:hAnsi="Palatino Linotype" w:cs="Palatino Linotype"/>
                <w:sz w:val="20"/>
                <w:szCs w:val="20"/>
              </w:rPr>
            </w:pPr>
          </w:p>
        </w:tc>
        <w:tc>
          <w:tcPr>
            <w:tcW w:w="2266" w:type="dxa"/>
          </w:tcPr>
          <w:p w14:paraId="5AE56E98" w14:textId="77777777" w:rsidR="00C440DB" w:rsidRPr="00484887" w:rsidRDefault="0058440C" w:rsidP="006B095E">
            <w:pPr>
              <w:spacing w:before="240" w:after="240" w:line="276" w:lineRule="auto"/>
              <w:ind w:right="141"/>
              <w:jc w:val="center"/>
              <w:rPr>
                <w:rFonts w:ascii="Palatino Linotype" w:eastAsia="Palatino Linotype" w:hAnsi="Palatino Linotype" w:cs="Palatino Linotype"/>
                <w:b/>
                <w:sz w:val="20"/>
                <w:szCs w:val="20"/>
              </w:rPr>
            </w:pPr>
            <w:r w:rsidRPr="00484887">
              <w:rPr>
                <w:rFonts w:ascii="Palatino Linotype" w:eastAsia="Palatino Linotype" w:hAnsi="Palatino Linotype" w:cs="Palatino Linotype"/>
                <w:b/>
                <w:sz w:val="20"/>
                <w:szCs w:val="20"/>
              </w:rPr>
              <w:t>Parcialmente</w:t>
            </w:r>
          </w:p>
          <w:p w14:paraId="2676FF9C" w14:textId="0335A5D3" w:rsidR="0058440C" w:rsidRPr="00484887" w:rsidRDefault="00495ED9" w:rsidP="006B095E">
            <w:pPr>
              <w:spacing w:before="240" w:after="240" w:line="276" w:lineRule="auto"/>
              <w:ind w:right="141"/>
              <w:jc w:val="both"/>
              <w:rPr>
                <w:rFonts w:ascii="Palatino Linotype" w:eastAsia="Palatino Linotype" w:hAnsi="Palatino Linotype" w:cs="Palatino Linotype"/>
                <w:b/>
                <w:sz w:val="20"/>
                <w:szCs w:val="20"/>
              </w:rPr>
            </w:pPr>
            <w:r w:rsidRPr="00484887">
              <w:rPr>
                <w:rFonts w:ascii="Palatino Linotype" w:eastAsia="Palatino Linotype" w:hAnsi="Palatino Linotype" w:cs="Palatino Linotype"/>
                <w:sz w:val="20"/>
                <w:szCs w:val="20"/>
              </w:rPr>
              <w:t xml:space="preserve"> </w:t>
            </w:r>
            <w:r w:rsidR="00FF7E8E" w:rsidRPr="00484887">
              <w:rPr>
                <w:rFonts w:ascii="Palatino Linotype" w:eastAsia="Palatino Linotype" w:hAnsi="Palatino Linotype" w:cs="Palatino Linotype"/>
                <w:sz w:val="20"/>
                <w:szCs w:val="20"/>
              </w:rPr>
              <w:t xml:space="preserve"> </w:t>
            </w:r>
            <w:r w:rsidR="0031745E" w:rsidRPr="00484887">
              <w:rPr>
                <w:rFonts w:ascii="Palatino Linotype" w:eastAsia="Palatino Linotype" w:hAnsi="Palatino Linotype" w:cs="Palatino Linotype"/>
                <w:sz w:val="20"/>
                <w:szCs w:val="20"/>
              </w:rPr>
              <w:t xml:space="preserve">Existe contradicción en el </w:t>
            </w:r>
            <w:r w:rsidR="001F6CC7" w:rsidRPr="00484887">
              <w:rPr>
                <w:rFonts w:ascii="Palatino Linotype" w:eastAsia="Palatino Linotype" w:hAnsi="Palatino Linotype" w:cs="Palatino Linotype"/>
                <w:sz w:val="20"/>
                <w:szCs w:val="20"/>
              </w:rPr>
              <w:t>número de</w:t>
            </w:r>
            <w:r w:rsidR="0031745E" w:rsidRPr="00484887">
              <w:rPr>
                <w:rFonts w:ascii="Palatino Linotype" w:eastAsia="Palatino Linotype" w:hAnsi="Palatino Linotype" w:cs="Palatino Linotype"/>
                <w:sz w:val="20"/>
                <w:szCs w:val="20"/>
              </w:rPr>
              <w:t xml:space="preserve"> sesiones del Comité de Transparencia</w:t>
            </w:r>
            <w:r w:rsidR="0058393F" w:rsidRPr="00484887">
              <w:rPr>
                <w:rFonts w:ascii="Palatino Linotype" w:eastAsia="Palatino Linotype" w:hAnsi="Palatino Linotype" w:cs="Palatino Linotype"/>
                <w:sz w:val="20"/>
                <w:szCs w:val="20"/>
              </w:rPr>
              <w:t xml:space="preserve">. </w:t>
            </w:r>
            <w:r w:rsidR="0031745E" w:rsidRPr="00484887">
              <w:rPr>
                <w:rFonts w:ascii="Palatino Linotype" w:eastAsia="Palatino Linotype" w:hAnsi="Palatino Linotype" w:cs="Palatino Linotype"/>
                <w:sz w:val="20"/>
                <w:szCs w:val="20"/>
              </w:rPr>
              <w:t xml:space="preserve"> </w:t>
            </w:r>
          </w:p>
        </w:tc>
      </w:tr>
    </w:tbl>
    <w:p w14:paraId="748788C8" w14:textId="4EA8C9F0" w:rsidR="00667E9A" w:rsidRPr="00484887" w:rsidRDefault="00667E9A" w:rsidP="006B095E">
      <w:pPr>
        <w:pStyle w:val="NormalWeb"/>
        <w:spacing w:before="240" w:beforeAutospacing="0" w:after="240" w:afterAutospacing="0" w:line="360" w:lineRule="auto"/>
        <w:ind w:right="49"/>
        <w:jc w:val="both"/>
        <w:rPr>
          <w:rFonts w:ascii="Palatino Linotype" w:hAnsi="Palatino Linotype"/>
          <w:sz w:val="22"/>
          <w:szCs w:val="22"/>
        </w:rPr>
      </w:pPr>
      <w:r w:rsidRPr="00484887">
        <w:rPr>
          <w:rFonts w:ascii="Palatino Linotype" w:hAnsi="Palatino Linotype"/>
          <w:sz w:val="22"/>
          <w:szCs w:val="22"/>
        </w:rPr>
        <w:t xml:space="preserve">Respecto al análisis de la respuesta emitida por el Sujeto Obligado, es imprescindible mencionar que las Unidades de Transparencia, son el área responsable en cada Sujeto Obligado para dar atención a las solicitudes de información que se realicen al amparo de la </w:t>
      </w:r>
      <w:r w:rsidRPr="00484887">
        <w:rPr>
          <w:rFonts w:ascii="Palatino Linotype" w:hAnsi="Palatino Linotype"/>
          <w:sz w:val="22"/>
          <w:szCs w:val="22"/>
        </w:rPr>
        <w:lastRenderedPageBreak/>
        <w:t>Ley, el responsable de dicha área funge como enlace entre el Sujeto Obligado y los solicitantes, y tiene bajo su responsabilidad el tramitar internamente la solicitud de información.</w:t>
      </w:r>
    </w:p>
    <w:p w14:paraId="0E974D61" w14:textId="77777777" w:rsidR="00667E9A" w:rsidRPr="00484887" w:rsidRDefault="00667E9A" w:rsidP="006B095E">
      <w:pPr>
        <w:pStyle w:val="NormalWeb"/>
        <w:spacing w:before="240" w:beforeAutospacing="0" w:after="240" w:afterAutospacing="0" w:line="360" w:lineRule="auto"/>
        <w:jc w:val="both"/>
        <w:rPr>
          <w:rFonts w:ascii="Palatino Linotype" w:hAnsi="Palatino Linotype"/>
          <w:sz w:val="22"/>
          <w:szCs w:val="22"/>
        </w:rPr>
      </w:pPr>
      <w:r w:rsidRPr="00484887">
        <w:rPr>
          <w:rFonts w:ascii="Palatino Linotype" w:hAnsi="Palatino Linotype"/>
          <w:sz w:val="22"/>
          <w:szCs w:val="22"/>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5D804B4B" w14:textId="77777777" w:rsidR="00667E9A" w:rsidRPr="00484887" w:rsidRDefault="00667E9A" w:rsidP="006B095E">
      <w:pPr>
        <w:pStyle w:val="NormalWeb"/>
        <w:spacing w:before="240" w:beforeAutospacing="0" w:after="240" w:afterAutospacing="0" w:line="360" w:lineRule="auto"/>
        <w:ind w:right="51"/>
        <w:jc w:val="both"/>
        <w:rPr>
          <w:rFonts w:ascii="Palatino Linotype" w:hAnsi="Palatino Linotype"/>
          <w:sz w:val="22"/>
          <w:szCs w:val="22"/>
        </w:rPr>
      </w:pPr>
      <w:r w:rsidRPr="00484887">
        <w:rPr>
          <w:rFonts w:ascii="Palatino Linotype" w:hAnsi="Palatino Linotype"/>
          <w:sz w:val="22"/>
          <w:szCs w:val="22"/>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1DD559E9" w14:textId="77777777" w:rsidR="00667E9A" w:rsidRPr="00484887" w:rsidRDefault="00667E9A" w:rsidP="006B095E">
      <w:pPr>
        <w:pStyle w:val="NormalWeb"/>
        <w:spacing w:before="240" w:beforeAutospacing="0" w:after="240" w:afterAutospacing="0" w:line="360" w:lineRule="auto"/>
        <w:jc w:val="both"/>
        <w:rPr>
          <w:rFonts w:ascii="Palatino Linotype" w:hAnsi="Palatino Linotype"/>
          <w:sz w:val="22"/>
          <w:szCs w:val="22"/>
        </w:rPr>
      </w:pPr>
      <w:r w:rsidRPr="00484887">
        <w:rPr>
          <w:rFonts w:ascii="Palatino Linotype" w:hAnsi="Palatino Linotype"/>
          <w:sz w:val="22"/>
          <w:szCs w:val="22"/>
        </w:rPr>
        <w:t xml:space="preserve">De lo manifestado con antelación se advierte que la persona Titular de la Unidad de Transparencia debe garantizar que las solicitudes se turnen a todas las áreas competentes que puedan contar con la información, con el objeto de que los servidores públicos habilitados </w:t>
      </w:r>
      <w:r w:rsidRPr="00484887">
        <w:rPr>
          <w:rFonts w:ascii="Palatino Linotype" w:hAnsi="Palatino Linotype"/>
          <w:sz w:val="22"/>
          <w:szCs w:val="22"/>
        </w:rPr>
        <w:lastRenderedPageBreak/>
        <w:t>realicen la búsqueda exhaustiva y razonable de la información solicitada, y que una vez localizada, la misma sea proporcionada a las personas solicitantes atendiendo a la naturaleza jurídica de la misma.</w:t>
      </w:r>
    </w:p>
    <w:p w14:paraId="1CE6F512" w14:textId="77777777" w:rsidR="00667E9A" w:rsidRPr="00484887" w:rsidRDefault="00667E9A" w:rsidP="006B095E">
      <w:pPr>
        <w:pStyle w:val="NormalWeb"/>
        <w:spacing w:before="240" w:beforeAutospacing="0" w:after="240" w:afterAutospacing="0" w:line="360" w:lineRule="auto"/>
        <w:jc w:val="both"/>
        <w:rPr>
          <w:rFonts w:ascii="Palatino Linotype" w:hAnsi="Palatino Linotype"/>
          <w:sz w:val="22"/>
          <w:szCs w:val="22"/>
        </w:rPr>
      </w:pPr>
      <w:r w:rsidRPr="00484887">
        <w:rPr>
          <w:rFonts w:ascii="Palatino Linotype" w:hAnsi="Palatino Linotype"/>
          <w:sz w:val="22"/>
          <w:szCs w:val="22"/>
        </w:rPr>
        <w:t xml:space="preserve">En esta línea de pensamiento, derivado del análisis de las constancias que obran en el expediente electrónico en el que se actúa, se advirtió que la Unidad de Transparencia, turnó la solicitud de información a la Dirección General de Asuntos Jurídicos e Igualdad de Género, a la Dirección General de Programa Hidráulico, a la Dirección General de Operaciones y Atención a Emergencias, Director General de Infraestructura Hidráulica,  Director General de Administración y Finanzas, Subdirector de Informática y </w:t>
      </w:r>
      <w:proofErr w:type="spellStart"/>
      <w:r w:rsidRPr="00484887">
        <w:rPr>
          <w:rFonts w:ascii="Palatino Linotype" w:hAnsi="Palatino Linotype"/>
          <w:sz w:val="22"/>
          <w:szCs w:val="22"/>
        </w:rPr>
        <w:t>Subenlace</w:t>
      </w:r>
      <w:proofErr w:type="spellEnd"/>
      <w:r w:rsidRPr="00484887">
        <w:rPr>
          <w:rFonts w:ascii="Palatino Linotype" w:hAnsi="Palatino Linotype"/>
          <w:sz w:val="22"/>
          <w:szCs w:val="22"/>
        </w:rPr>
        <w:t xml:space="preserve"> de transparencia y a la propia Unidad de Transparencia, como las dependencias responsables para conocer de la información que es del interés de la persona solicitante.</w:t>
      </w:r>
    </w:p>
    <w:p w14:paraId="63547A92" w14:textId="3C27538A" w:rsidR="00667E9A" w:rsidRPr="00484887" w:rsidRDefault="00667E9A" w:rsidP="006B095E">
      <w:pPr>
        <w:spacing w:before="240" w:after="240" w:line="360" w:lineRule="auto"/>
        <w:ind w:right="141"/>
        <w:jc w:val="both"/>
        <w:rPr>
          <w:rFonts w:ascii="Palatino Linotype" w:hAnsi="Palatino Linotype"/>
          <w:sz w:val="22"/>
          <w:szCs w:val="22"/>
          <w:lang w:val="es-ES"/>
        </w:rPr>
      </w:pPr>
      <w:r w:rsidRPr="00484887">
        <w:rPr>
          <w:rFonts w:ascii="Palatino Linotype" w:hAnsi="Palatino Linotype"/>
          <w:sz w:val="22"/>
          <w:szCs w:val="22"/>
          <w:lang w:val="es-ES"/>
        </w:rPr>
        <w:t xml:space="preserve">No obstante, </w:t>
      </w:r>
      <w:r w:rsidRPr="00484887">
        <w:rPr>
          <w:rFonts w:ascii="Palatino Linotype" w:hAnsi="Palatino Linotype"/>
          <w:b/>
          <w:bCs/>
          <w:sz w:val="22"/>
          <w:szCs w:val="22"/>
          <w:u w:val="single"/>
          <w:lang w:val="es-ES"/>
        </w:rPr>
        <w:t>respecto a las sesiones del Consejo Directivo</w:t>
      </w:r>
      <w:r w:rsidRPr="00484887">
        <w:rPr>
          <w:rFonts w:ascii="Palatino Linotype" w:hAnsi="Palatino Linotype"/>
          <w:sz w:val="22"/>
          <w:szCs w:val="22"/>
          <w:lang w:val="es-ES"/>
        </w:rPr>
        <w:t xml:space="preserve">, se estima que omitió realizar el turno al Servidor Público Habilitado de la </w:t>
      </w:r>
      <w:r w:rsidRPr="00484887">
        <w:rPr>
          <w:rFonts w:ascii="Palatino Linotype" w:hAnsi="Palatino Linotype"/>
          <w:b/>
          <w:bCs/>
          <w:sz w:val="22"/>
          <w:szCs w:val="22"/>
          <w:u w:val="single"/>
          <w:lang w:val="es-ES"/>
        </w:rPr>
        <w:t>Vocalía Ejecutiva,</w:t>
      </w:r>
      <w:r w:rsidRPr="00484887">
        <w:rPr>
          <w:rFonts w:ascii="Palatino Linotype" w:hAnsi="Palatino Linotype"/>
          <w:sz w:val="22"/>
          <w:szCs w:val="22"/>
          <w:lang w:val="es-ES"/>
        </w:rPr>
        <w:t xml:space="preserve"> quien en su caso es responsable de contar con la información respecto a las sesiones del Consejo Directivo. </w:t>
      </w:r>
    </w:p>
    <w:p w14:paraId="00ED587B" w14:textId="70AEDD75" w:rsidR="00667E9A" w:rsidRPr="00484887" w:rsidRDefault="00667E9A" w:rsidP="006B095E">
      <w:pPr>
        <w:spacing w:before="240" w:after="240" w:line="360" w:lineRule="auto"/>
        <w:ind w:right="141"/>
        <w:jc w:val="both"/>
        <w:rPr>
          <w:rFonts w:ascii="Palatino Linotype" w:hAnsi="Palatino Linotype"/>
          <w:sz w:val="22"/>
          <w:szCs w:val="22"/>
          <w:lang w:val="es-ES"/>
        </w:rPr>
      </w:pPr>
      <w:r w:rsidRPr="00484887">
        <w:rPr>
          <w:rFonts w:ascii="Palatino Linotype" w:hAnsi="Palatino Linotype"/>
          <w:sz w:val="22"/>
          <w:szCs w:val="22"/>
        </w:rPr>
        <w:t xml:space="preserve">Como sustento a lo anterior, es oportuno mencionar que </w:t>
      </w:r>
      <w:r w:rsidR="0058393F" w:rsidRPr="00484887">
        <w:rPr>
          <w:rFonts w:ascii="Palatino Linotype" w:hAnsi="Palatino Linotype"/>
          <w:sz w:val="22"/>
          <w:szCs w:val="22"/>
        </w:rPr>
        <w:t>la</w:t>
      </w:r>
      <w:r w:rsidR="0058393F" w:rsidRPr="00484887">
        <w:rPr>
          <w:rFonts w:ascii="Palatino Linotype" w:hAnsi="Palatino Linotype"/>
          <w:sz w:val="22"/>
          <w:szCs w:val="22"/>
          <w:lang w:val="es-ES"/>
        </w:rPr>
        <w:t xml:space="preserve"> </w:t>
      </w:r>
      <w:r w:rsidR="0058393F" w:rsidRPr="00484887">
        <w:rPr>
          <w:rFonts w:ascii="Palatino Linotype" w:hAnsi="Palatino Linotype"/>
          <w:sz w:val="22"/>
          <w:szCs w:val="22"/>
        </w:rPr>
        <w:t xml:space="preserve">Ley del Agua para el Estado de México y Municipios, establece: </w:t>
      </w:r>
    </w:p>
    <w:p w14:paraId="2C68239A" w14:textId="77777777" w:rsidR="00667E9A" w:rsidRPr="00484887" w:rsidRDefault="00667E9A" w:rsidP="006B095E">
      <w:pPr>
        <w:spacing w:before="240" w:after="240" w:line="360" w:lineRule="auto"/>
        <w:ind w:right="141"/>
        <w:jc w:val="both"/>
        <w:rPr>
          <w:rFonts w:ascii="Palatino Linotype" w:hAnsi="Palatino Linotype"/>
          <w:sz w:val="22"/>
          <w:szCs w:val="22"/>
          <w:lang w:val="es-ES"/>
        </w:rPr>
      </w:pPr>
    </w:p>
    <w:p w14:paraId="322A9846" w14:textId="77777777" w:rsidR="00667E9A" w:rsidRPr="00484887" w:rsidRDefault="00667E9A" w:rsidP="006B095E">
      <w:pPr>
        <w:spacing w:before="240" w:after="240"/>
        <w:ind w:left="567" w:right="850"/>
        <w:jc w:val="both"/>
        <w:rPr>
          <w:rFonts w:ascii="Palatino Linotype" w:hAnsi="Palatino Linotype"/>
          <w:i/>
          <w:iCs/>
          <w:sz w:val="22"/>
          <w:szCs w:val="22"/>
        </w:rPr>
      </w:pPr>
      <w:r w:rsidRPr="00484887">
        <w:rPr>
          <w:rFonts w:ascii="Palatino Linotype" w:hAnsi="Palatino Linotype"/>
          <w:i/>
          <w:iCs/>
          <w:sz w:val="22"/>
          <w:szCs w:val="22"/>
        </w:rPr>
        <w:t xml:space="preserve">Artículo 19.- La dirección de </w:t>
      </w:r>
      <w:r w:rsidRPr="00484887">
        <w:rPr>
          <w:rFonts w:ascii="Palatino Linotype" w:hAnsi="Palatino Linotype"/>
          <w:b/>
          <w:bCs/>
          <w:i/>
          <w:iCs/>
          <w:sz w:val="22"/>
          <w:szCs w:val="22"/>
          <w:u w:val="single"/>
        </w:rPr>
        <w:t>la Comisión estará a cargo de un Consejo Directivo</w:t>
      </w:r>
      <w:r w:rsidRPr="00484887">
        <w:rPr>
          <w:rFonts w:ascii="Palatino Linotype" w:hAnsi="Palatino Linotype"/>
          <w:i/>
          <w:iCs/>
          <w:sz w:val="22"/>
          <w:szCs w:val="22"/>
        </w:rPr>
        <w:t xml:space="preserve"> y un Vocal Ejecutivo. </w:t>
      </w:r>
    </w:p>
    <w:p w14:paraId="25B97C1A" w14:textId="77777777" w:rsidR="00667E9A" w:rsidRPr="00484887" w:rsidRDefault="00667E9A" w:rsidP="006B095E">
      <w:pPr>
        <w:spacing w:before="240" w:after="240"/>
        <w:ind w:left="567" w:right="850"/>
        <w:jc w:val="both"/>
        <w:rPr>
          <w:rFonts w:ascii="Palatino Linotype" w:hAnsi="Palatino Linotype"/>
          <w:i/>
          <w:iCs/>
          <w:sz w:val="22"/>
          <w:szCs w:val="22"/>
        </w:rPr>
      </w:pPr>
      <w:r w:rsidRPr="00484887">
        <w:rPr>
          <w:rFonts w:ascii="Palatino Linotype" w:hAnsi="Palatino Linotype"/>
          <w:i/>
          <w:iCs/>
          <w:sz w:val="22"/>
          <w:szCs w:val="22"/>
        </w:rPr>
        <w:t xml:space="preserve">El Consejo Directivo será la máxima autoridad de la Comisión y estará integrado por: </w:t>
      </w:r>
    </w:p>
    <w:p w14:paraId="57DAA7E1" w14:textId="77777777" w:rsidR="00667E9A" w:rsidRPr="00484887" w:rsidRDefault="00667E9A" w:rsidP="006B095E">
      <w:pPr>
        <w:spacing w:before="240" w:after="240"/>
        <w:ind w:left="567" w:right="850"/>
        <w:jc w:val="both"/>
        <w:rPr>
          <w:rFonts w:ascii="Palatino Linotype" w:hAnsi="Palatino Linotype"/>
          <w:i/>
          <w:iCs/>
          <w:sz w:val="22"/>
          <w:szCs w:val="22"/>
        </w:rPr>
      </w:pPr>
      <w:r w:rsidRPr="00484887">
        <w:rPr>
          <w:rFonts w:ascii="Palatino Linotype" w:hAnsi="Palatino Linotype"/>
          <w:i/>
          <w:iCs/>
          <w:sz w:val="22"/>
          <w:szCs w:val="22"/>
        </w:rPr>
        <w:t xml:space="preserve">I. Una Presidencia, que estará cargo de la persona titular de la Secretaría; </w:t>
      </w:r>
    </w:p>
    <w:p w14:paraId="7A674E4B" w14:textId="77777777" w:rsidR="00667E9A" w:rsidRPr="00484887" w:rsidRDefault="00667E9A" w:rsidP="006B095E">
      <w:pPr>
        <w:spacing w:before="240" w:after="240"/>
        <w:ind w:left="567" w:right="850"/>
        <w:jc w:val="both"/>
        <w:rPr>
          <w:rFonts w:ascii="Palatino Linotype" w:hAnsi="Palatino Linotype"/>
          <w:b/>
          <w:bCs/>
          <w:i/>
          <w:iCs/>
          <w:sz w:val="22"/>
          <w:szCs w:val="22"/>
          <w:u w:val="single"/>
        </w:rPr>
      </w:pPr>
      <w:r w:rsidRPr="00484887">
        <w:rPr>
          <w:rFonts w:ascii="Palatino Linotype" w:hAnsi="Palatino Linotype"/>
          <w:b/>
          <w:bCs/>
          <w:i/>
          <w:iCs/>
          <w:sz w:val="22"/>
          <w:szCs w:val="22"/>
          <w:u w:val="single"/>
        </w:rPr>
        <w:t xml:space="preserve">II. Una Secretaría Técnica, que estará cargo de la persona titular de la Vocalía Ejecutiva; </w:t>
      </w:r>
    </w:p>
    <w:p w14:paraId="68339CD0" w14:textId="77777777" w:rsidR="00667E9A" w:rsidRPr="00484887" w:rsidRDefault="00667E9A" w:rsidP="006B095E">
      <w:pPr>
        <w:spacing w:before="240" w:after="240"/>
        <w:ind w:left="567" w:right="850"/>
        <w:jc w:val="both"/>
        <w:rPr>
          <w:rFonts w:ascii="Palatino Linotype" w:hAnsi="Palatino Linotype"/>
          <w:i/>
          <w:iCs/>
          <w:sz w:val="22"/>
          <w:szCs w:val="22"/>
        </w:rPr>
      </w:pPr>
      <w:r w:rsidRPr="00484887">
        <w:rPr>
          <w:rFonts w:ascii="Palatino Linotype" w:hAnsi="Palatino Linotype"/>
          <w:i/>
          <w:iCs/>
          <w:sz w:val="22"/>
          <w:szCs w:val="22"/>
        </w:rPr>
        <w:lastRenderedPageBreak/>
        <w:t xml:space="preserve">III. Una Comisaría, que estará cargo de la persona nombrada por la persona titular de la Secretaría de la Contraloría; y </w:t>
      </w:r>
    </w:p>
    <w:p w14:paraId="1F13C449" w14:textId="77777777" w:rsidR="00667E9A" w:rsidRPr="00484887" w:rsidRDefault="00667E9A" w:rsidP="006B095E">
      <w:pPr>
        <w:spacing w:before="240" w:after="240"/>
        <w:ind w:left="567" w:right="850"/>
        <w:jc w:val="both"/>
        <w:rPr>
          <w:rFonts w:ascii="Palatino Linotype" w:hAnsi="Palatino Linotype"/>
          <w:i/>
          <w:iCs/>
          <w:sz w:val="22"/>
          <w:szCs w:val="22"/>
        </w:rPr>
      </w:pPr>
      <w:r w:rsidRPr="00484887">
        <w:rPr>
          <w:rFonts w:ascii="Palatino Linotype" w:hAnsi="Palatino Linotype"/>
          <w:i/>
          <w:iCs/>
          <w:sz w:val="22"/>
          <w:szCs w:val="22"/>
        </w:rPr>
        <w:t xml:space="preserve">IV. Seis vocales, representantes de cada una de las siguientes dependencias estatales: </w:t>
      </w:r>
    </w:p>
    <w:p w14:paraId="545DED80" w14:textId="77777777" w:rsidR="00667E9A" w:rsidRPr="00484887" w:rsidRDefault="00667E9A" w:rsidP="006B095E">
      <w:pPr>
        <w:spacing w:before="240" w:after="240"/>
        <w:ind w:left="567" w:right="850"/>
        <w:jc w:val="both"/>
        <w:rPr>
          <w:rFonts w:ascii="Palatino Linotype" w:hAnsi="Palatino Linotype"/>
          <w:i/>
          <w:iCs/>
          <w:sz w:val="22"/>
          <w:szCs w:val="22"/>
        </w:rPr>
      </w:pPr>
      <w:r w:rsidRPr="00484887">
        <w:rPr>
          <w:rFonts w:ascii="Palatino Linotype" w:hAnsi="Palatino Linotype"/>
          <w:i/>
          <w:iCs/>
          <w:sz w:val="22"/>
          <w:szCs w:val="22"/>
        </w:rPr>
        <w:t xml:space="preserve">a) Secretaría de Finanzas; </w:t>
      </w:r>
    </w:p>
    <w:p w14:paraId="326D1E31" w14:textId="77777777" w:rsidR="00667E9A" w:rsidRPr="00484887" w:rsidRDefault="00667E9A" w:rsidP="006B095E">
      <w:pPr>
        <w:spacing w:before="240" w:after="240"/>
        <w:ind w:left="567" w:right="850"/>
        <w:jc w:val="both"/>
        <w:rPr>
          <w:rFonts w:ascii="Palatino Linotype" w:hAnsi="Palatino Linotype"/>
          <w:i/>
          <w:iCs/>
          <w:sz w:val="22"/>
          <w:szCs w:val="22"/>
        </w:rPr>
      </w:pPr>
      <w:r w:rsidRPr="00484887">
        <w:rPr>
          <w:rFonts w:ascii="Palatino Linotype" w:hAnsi="Palatino Linotype"/>
          <w:i/>
          <w:iCs/>
          <w:sz w:val="22"/>
          <w:szCs w:val="22"/>
        </w:rPr>
        <w:t xml:space="preserve">b) Derogado. </w:t>
      </w:r>
    </w:p>
    <w:p w14:paraId="1F2C1DB6" w14:textId="77777777" w:rsidR="00667E9A" w:rsidRPr="00484887" w:rsidRDefault="00667E9A" w:rsidP="006B095E">
      <w:pPr>
        <w:spacing w:before="240" w:after="240"/>
        <w:ind w:left="567" w:right="850"/>
        <w:jc w:val="both"/>
        <w:rPr>
          <w:rFonts w:ascii="Palatino Linotype" w:hAnsi="Palatino Linotype"/>
          <w:i/>
          <w:iCs/>
          <w:sz w:val="22"/>
          <w:szCs w:val="22"/>
        </w:rPr>
      </w:pPr>
      <w:r w:rsidRPr="00484887">
        <w:rPr>
          <w:rFonts w:ascii="Palatino Linotype" w:hAnsi="Palatino Linotype"/>
          <w:i/>
          <w:iCs/>
          <w:sz w:val="22"/>
          <w:szCs w:val="22"/>
        </w:rPr>
        <w:t xml:space="preserve">c) Secretaría del Campo; </w:t>
      </w:r>
    </w:p>
    <w:p w14:paraId="7A7C95C5" w14:textId="77777777" w:rsidR="00667E9A" w:rsidRPr="00484887" w:rsidRDefault="00667E9A" w:rsidP="006B095E">
      <w:pPr>
        <w:spacing w:before="240" w:after="240"/>
        <w:ind w:left="567" w:right="850"/>
        <w:jc w:val="both"/>
        <w:rPr>
          <w:rFonts w:ascii="Palatino Linotype" w:hAnsi="Palatino Linotype"/>
          <w:i/>
          <w:iCs/>
          <w:sz w:val="22"/>
          <w:szCs w:val="22"/>
        </w:rPr>
      </w:pPr>
      <w:r w:rsidRPr="00484887">
        <w:rPr>
          <w:rFonts w:ascii="Palatino Linotype" w:hAnsi="Palatino Linotype"/>
          <w:i/>
          <w:iCs/>
          <w:sz w:val="22"/>
          <w:szCs w:val="22"/>
        </w:rPr>
        <w:t xml:space="preserve">d) Secretaría del Medio Ambiente y Desarrollo Sostenible; </w:t>
      </w:r>
    </w:p>
    <w:p w14:paraId="188AB1C9" w14:textId="77777777" w:rsidR="00667E9A" w:rsidRPr="00484887" w:rsidRDefault="00667E9A" w:rsidP="006B095E">
      <w:pPr>
        <w:spacing w:before="240" w:after="240"/>
        <w:ind w:left="567" w:right="850"/>
        <w:jc w:val="both"/>
        <w:rPr>
          <w:rFonts w:ascii="Palatino Linotype" w:hAnsi="Palatino Linotype"/>
          <w:i/>
          <w:iCs/>
          <w:sz w:val="22"/>
          <w:szCs w:val="22"/>
        </w:rPr>
      </w:pPr>
      <w:r w:rsidRPr="00484887">
        <w:rPr>
          <w:rFonts w:ascii="Palatino Linotype" w:hAnsi="Palatino Linotype"/>
          <w:i/>
          <w:iCs/>
          <w:sz w:val="22"/>
          <w:szCs w:val="22"/>
        </w:rPr>
        <w:t xml:space="preserve">e) Derogado. </w:t>
      </w:r>
    </w:p>
    <w:p w14:paraId="1BD33261" w14:textId="77777777" w:rsidR="00667E9A" w:rsidRPr="00484887" w:rsidRDefault="00667E9A" w:rsidP="006B095E">
      <w:pPr>
        <w:spacing w:before="240" w:after="240"/>
        <w:ind w:left="567" w:right="850"/>
        <w:jc w:val="both"/>
        <w:rPr>
          <w:rFonts w:ascii="Palatino Linotype" w:hAnsi="Palatino Linotype"/>
          <w:i/>
          <w:iCs/>
          <w:sz w:val="22"/>
          <w:szCs w:val="22"/>
        </w:rPr>
      </w:pPr>
      <w:r w:rsidRPr="00484887">
        <w:rPr>
          <w:rFonts w:ascii="Palatino Linotype" w:hAnsi="Palatino Linotype"/>
          <w:i/>
          <w:iCs/>
          <w:sz w:val="22"/>
          <w:szCs w:val="22"/>
        </w:rPr>
        <w:t xml:space="preserve">f) Una persona representante de la Comisión Técnica; y </w:t>
      </w:r>
    </w:p>
    <w:p w14:paraId="10407C39" w14:textId="77777777" w:rsidR="00667E9A" w:rsidRPr="00484887" w:rsidRDefault="00667E9A" w:rsidP="006B095E">
      <w:pPr>
        <w:spacing w:before="240" w:after="240"/>
        <w:ind w:left="567" w:right="850"/>
        <w:jc w:val="both"/>
        <w:rPr>
          <w:rFonts w:ascii="Palatino Linotype" w:hAnsi="Palatino Linotype"/>
          <w:i/>
          <w:iCs/>
          <w:sz w:val="22"/>
          <w:szCs w:val="22"/>
        </w:rPr>
      </w:pPr>
      <w:r w:rsidRPr="00484887">
        <w:rPr>
          <w:rFonts w:ascii="Palatino Linotype" w:hAnsi="Palatino Linotype"/>
          <w:i/>
          <w:iCs/>
          <w:sz w:val="22"/>
          <w:szCs w:val="22"/>
        </w:rPr>
        <w:t xml:space="preserve">g) Dos personas representantes de los organismos operadores, invitadas por la persona titular del Poder Ejecutivo del Estado. </w:t>
      </w:r>
    </w:p>
    <w:p w14:paraId="14EA470A" w14:textId="77777777" w:rsidR="00667E9A" w:rsidRPr="00484887" w:rsidRDefault="00667E9A" w:rsidP="006B095E">
      <w:pPr>
        <w:spacing w:before="240" w:after="240"/>
        <w:ind w:left="567" w:right="850"/>
        <w:jc w:val="both"/>
        <w:rPr>
          <w:rFonts w:ascii="Palatino Linotype" w:hAnsi="Palatino Linotype"/>
          <w:i/>
          <w:iCs/>
          <w:sz w:val="22"/>
          <w:szCs w:val="22"/>
        </w:rPr>
      </w:pPr>
      <w:r w:rsidRPr="00484887">
        <w:rPr>
          <w:rFonts w:ascii="Palatino Linotype" w:hAnsi="Palatino Linotype"/>
          <w:i/>
          <w:iCs/>
          <w:sz w:val="22"/>
          <w:szCs w:val="22"/>
        </w:rPr>
        <w:t xml:space="preserve">Las personas integrantes del Consejo Directivo tendrán derecho a voz y voto, con excepción de la Secretaría Técnica y la Comisaría. </w:t>
      </w:r>
    </w:p>
    <w:p w14:paraId="67111F5E" w14:textId="77777777" w:rsidR="00667E9A" w:rsidRPr="00484887" w:rsidRDefault="00667E9A" w:rsidP="006B095E">
      <w:pPr>
        <w:spacing w:before="240" w:after="240"/>
        <w:ind w:left="567" w:right="850"/>
        <w:jc w:val="both"/>
        <w:rPr>
          <w:rFonts w:ascii="Palatino Linotype" w:hAnsi="Palatino Linotype"/>
          <w:i/>
          <w:iCs/>
          <w:sz w:val="22"/>
          <w:szCs w:val="22"/>
        </w:rPr>
      </w:pPr>
      <w:r w:rsidRPr="00484887">
        <w:rPr>
          <w:rFonts w:ascii="Palatino Linotype" w:hAnsi="Palatino Linotype"/>
          <w:i/>
          <w:iCs/>
          <w:sz w:val="22"/>
          <w:szCs w:val="22"/>
        </w:rPr>
        <w:t xml:space="preserve">El cargo de integrante del consejo directivo será honorífico. La organización y funcionamiento de la Comisión se regirá por su Reglamento Interior. </w:t>
      </w:r>
    </w:p>
    <w:p w14:paraId="634A408D" w14:textId="77777777" w:rsidR="00667E9A" w:rsidRPr="00484887" w:rsidRDefault="00667E9A" w:rsidP="006B095E">
      <w:pPr>
        <w:spacing w:before="240" w:after="240" w:line="360" w:lineRule="auto"/>
        <w:ind w:right="141"/>
        <w:jc w:val="both"/>
        <w:rPr>
          <w:rFonts w:ascii="Palatino Linotype" w:hAnsi="Palatino Linotype"/>
          <w:sz w:val="22"/>
          <w:szCs w:val="22"/>
        </w:rPr>
      </w:pPr>
      <w:r w:rsidRPr="00484887">
        <w:rPr>
          <w:rFonts w:ascii="Palatino Linotype" w:hAnsi="Palatino Linotype"/>
          <w:sz w:val="22"/>
          <w:szCs w:val="22"/>
        </w:rPr>
        <w:t xml:space="preserve">A fin de dar claridad respecto a la estructura orgánica de la Comisión del Agua se inserta la siguiente imagen. </w:t>
      </w:r>
    </w:p>
    <w:p w14:paraId="087AA362" w14:textId="77777777" w:rsidR="00667E9A" w:rsidRPr="00484887" w:rsidRDefault="00667E9A" w:rsidP="006B095E">
      <w:pPr>
        <w:spacing w:before="240" w:after="240" w:line="360" w:lineRule="auto"/>
        <w:ind w:right="141"/>
        <w:jc w:val="both"/>
        <w:rPr>
          <w:rFonts w:ascii="Palatino Linotype" w:hAnsi="Palatino Linotype"/>
          <w:sz w:val="22"/>
          <w:szCs w:val="22"/>
        </w:rPr>
      </w:pPr>
    </w:p>
    <w:p w14:paraId="63DAA9CF" w14:textId="2F70AAF6" w:rsidR="00667E9A" w:rsidRPr="00484887" w:rsidRDefault="00667E9A" w:rsidP="006B095E">
      <w:pPr>
        <w:spacing w:before="240" w:after="240" w:line="360" w:lineRule="auto"/>
        <w:ind w:right="141"/>
        <w:jc w:val="both"/>
        <w:rPr>
          <w:rFonts w:ascii="Palatino Linotype" w:eastAsia="Palatino Linotype" w:hAnsi="Palatino Linotype" w:cs="Palatino Linotype"/>
          <w:sz w:val="22"/>
          <w:szCs w:val="22"/>
        </w:rPr>
      </w:pPr>
      <w:r w:rsidRPr="00484887">
        <w:rPr>
          <w:rFonts w:ascii="Palatino Linotype" w:eastAsia="Palatino Linotype" w:hAnsi="Palatino Linotype" w:cs="Palatino Linotype"/>
          <w:noProof/>
          <w:sz w:val="22"/>
          <w:szCs w:val="22"/>
        </w:rPr>
        <w:lastRenderedPageBreak/>
        <w:drawing>
          <wp:inline distT="0" distB="0" distL="0" distR="0" wp14:anchorId="73EB0C03" wp14:editId="1B38C541">
            <wp:extent cx="5760720" cy="334073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3340735"/>
                    </a:xfrm>
                    <a:prstGeom prst="rect">
                      <a:avLst/>
                    </a:prstGeom>
                  </pic:spPr>
                </pic:pic>
              </a:graphicData>
            </a:graphic>
          </wp:inline>
        </w:drawing>
      </w:r>
    </w:p>
    <w:p w14:paraId="57BD9FF5" w14:textId="4D40A0A2" w:rsidR="0058393F" w:rsidRPr="00484887" w:rsidRDefault="0058393F" w:rsidP="006B095E">
      <w:pPr>
        <w:pStyle w:val="NormalWeb"/>
        <w:spacing w:before="240" w:beforeAutospacing="0" w:after="240" w:afterAutospacing="0" w:line="360" w:lineRule="auto"/>
        <w:ind w:right="49"/>
        <w:jc w:val="both"/>
        <w:rPr>
          <w:rFonts w:ascii="Palatino Linotype" w:hAnsi="Palatino Linotype"/>
          <w:sz w:val="22"/>
          <w:szCs w:val="22"/>
        </w:rPr>
      </w:pPr>
      <w:r w:rsidRPr="00484887">
        <w:rPr>
          <w:rFonts w:ascii="Palatino Linotype" w:hAnsi="Palatino Linotype"/>
          <w:sz w:val="22"/>
          <w:szCs w:val="22"/>
        </w:rPr>
        <w:t>Como se advierte, si bien la Unidad de Transparencia turnó la solicitud a diversas Direcciones Generales, omitió a la Vocalía Ejecutiva, e</w:t>
      </w:r>
      <w:r w:rsidR="00667E9A" w:rsidRPr="00484887">
        <w:rPr>
          <w:rFonts w:ascii="Palatino Linotype" w:hAnsi="Palatino Linotype"/>
          <w:sz w:val="22"/>
          <w:szCs w:val="22"/>
        </w:rPr>
        <w:t xml:space="preserve">n ese sentido, con la finalidad de garantizar un correcto ejercicio del derecho de acceso a la información, se considera dable ordenar una nueva búsqueda exhaustiva y razonable de la información solicitada con la finalidad de que se proporcionen los documentos donde conste </w:t>
      </w:r>
      <w:r w:rsidRPr="00484887">
        <w:rPr>
          <w:rFonts w:ascii="Palatino Linotype" w:hAnsi="Palatino Linotype"/>
          <w:sz w:val="22"/>
          <w:szCs w:val="22"/>
        </w:rPr>
        <w:t xml:space="preserve">el número de sesiones realizadas por el Consejo Directivo en el año dos mil veinticuatro y del primero de enero al dieciocho de marzo de dos mil veinticinco. </w:t>
      </w:r>
    </w:p>
    <w:p w14:paraId="477CEC4D" w14:textId="4C14FF44" w:rsidR="0058393F" w:rsidRPr="00484887" w:rsidRDefault="0058393F" w:rsidP="006B095E">
      <w:pPr>
        <w:pStyle w:val="NormalWeb"/>
        <w:spacing w:before="240" w:beforeAutospacing="0" w:after="240" w:afterAutospacing="0" w:line="360" w:lineRule="auto"/>
        <w:ind w:right="-91"/>
        <w:jc w:val="both"/>
        <w:rPr>
          <w:rFonts w:ascii="Palatino Linotype" w:hAnsi="Palatino Linotype"/>
          <w:sz w:val="22"/>
          <w:szCs w:val="22"/>
        </w:rPr>
      </w:pPr>
      <w:r w:rsidRPr="00484887">
        <w:rPr>
          <w:rFonts w:ascii="Palatino Linotype" w:hAnsi="Palatino Linotype"/>
          <w:sz w:val="22"/>
          <w:szCs w:val="22"/>
        </w:rPr>
        <w:t>Para el caso de que en el año dos mil veinticinco, no se llegara a localizar información por no haberse generado, 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 a saber:</w:t>
      </w:r>
    </w:p>
    <w:p w14:paraId="024D31C1" w14:textId="77777777" w:rsidR="0058393F" w:rsidRPr="00484887" w:rsidRDefault="0058393F" w:rsidP="006B095E">
      <w:pPr>
        <w:pStyle w:val="NormalWeb"/>
        <w:spacing w:before="240" w:beforeAutospacing="0" w:after="240" w:afterAutospacing="0" w:line="276" w:lineRule="auto"/>
        <w:ind w:left="851" w:right="616"/>
        <w:jc w:val="both"/>
        <w:rPr>
          <w:rFonts w:ascii="Palatino Linotype" w:hAnsi="Palatino Linotype"/>
          <w:sz w:val="22"/>
          <w:szCs w:val="22"/>
        </w:rPr>
      </w:pPr>
      <w:r w:rsidRPr="00484887">
        <w:rPr>
          <w:rFonts w:ascii="Palatino Linotype" w:hAnsi="Palatino Linotype"/>
          <w:i/>
          <w:iCs/>
          <w:sz w:val="22"/>
          <w:szCs w:val="22"/>
        </w:rPr>
        <w:lastRenderedPageBreak/>
        <w:t>“Artículo 19…</w:t>
      </w:r>
    </w:p>
    <w:p w14:paraId="667A6AF0" w14:textId="77777777" w:rsidR="0058393F" w:rsidRPr="00484887" w:rsidRDefault="0058393F" w:rsidP="006B095E">
      <w:pPr>
        <w:pStyle w:val="NormalWeb"/>
        <w:spacing w:before="240" w:beforeAutospacing="0" w:after="240" w:afterAutospacing="0" w:line="276" w:lineRule="auto"/>
        <w:ind w:left="851" w:right="616"/>
        <w:jc w:val="both"/>
        <w:rPr>
          <w:rFonts w:ascii="Palatino Linotype" w:hAnsi="Palatino Linotype"/>
          <w:sz w:val="22"/>
          <w:szCs w:val="22"/>
        </w:rPr>
      </w:pPr>
      <w:r w:rsidRPr="00484887">
        <w:rPr>
          <w:rFonts w:ascii="Palatino Linotype" w:hAnsi="Palatino Linotype"/>
          <w:i/>
          <w:iCs/>
          <w:sz w:val="22"/>
          <w:szCs w:val="22"/>
        </w:rPr>
        <w:t>En los casos en que ciertas facultades, competencias o funciones no se hayan ejercido, se debe motivar la respuesta en función de las causas que motiven tal circunstancia.”</w:t>
      </w:r>
    </w:p>
    <w:p w14:paraId="2BBB47D8" w14:textId="77777777" w:rsidR="0058393F" w:rsidRPr="00484887" w:rsidRDefault="0058393F" w:rsidP="006B095E">
      <w:pPr>
        <w:pStyle w:val="NormalWeb"/>
        <w:spacing w:before="240" w:beforeAutospacing="0" w:after="240" w:afterAutospacing="0" w:line="360" w:lineRule="auto"/>
        <w:ind w:right="-91"/>
        <w:jc w:val="both"/>
        <w:rPr>
          <w:rFonts w:ascii="Palatino Linotype" w:hAnsi="Palatino Linotype"/>
          <w:sz w:val="22"/>
          <w:szCs w:val="22"/>
        </w:rPr>
      </w:pPr>
      <w:r w:rsidRPr="00484887">
        <w:rPr>
          <w:rFonts w:ascii="Palatino Linotype" w:hAnsi="Palatino Linotype"/>
          <w:sz w:val="22"/>
          <w:szCs w:val="22"/>
        </w:rPr>
        <w:t>Siendo improcedente, en tal supuesto, la entrega de documento alguno, o en su caso, el Acuerdo de Inexistencia, toda vez que el pronunciamiento del Sujeto Obligado declararía en automática la inexistencia de la información solicitada de modo que no existe obligación de justificar o allegar pruebas, y por ende no tiene aplicación lo estatuido en el artículo 49, fracción XIII  de la Ley de Transparencia y Acceso a la Información Pública del Estado de México y Municipios.</w:t>
      </w:r>
    </w:p>
    <w:p w14:paraId="56B167C7" w14:textId="4BE06E0F" w:rsidR="00667E9A" w:rsidRPr="00484887" w:rsidRDefault="00667E9A" w:rsidP="006B095E">
      <w:pPr>
        <w:spacing w:before="240" w:after="240" w:line="360" w:lineRule="auto"/>
        <w:ind w:right="141"/>
        <w:jc w:val="both"/>
        <w:rPr>
          <w:rFonts w:ascii="Palatino Linotype" w:eastAsia="Palatino Linotype" w:hAnsi="Palatino Linotype" w:cs="Palatino Linotype"/>
          <w:sz w:val="22"/>
          <w:szCs w:val="22"/>
        </w:rPr>
      </w:pPr>
      <w:r w:rsidRPr="00484887">
        <w:rPr>
          <w:rFonts w:ascii="Palatino Linotype" w:eastAsia="Palatino Linotype" w:hAnsi="Palatino Linotype" w:cs="Palatino Linotype"/>
          <w:sz w:val="22"/>
          <w:szCs w:val="22"/>
        </w:rPr>
        <w:t xml:space="preserve">Ahora bien, </w:t>
      </w:r>
      <w:r w:rsidRPr="00484887">
        <w:rPr>
          <w:rFonts w:ascii="Palatino Linotype" w:eastAsia="Palatino Linotype" w:hAnsi="Palatino Linotype" w:cs="Palatino Linotype"/>
          <w:b/>
          <w:bCs/>
          <w:sz w:val="22"/>
          <w:szCs w:val="22"/>
          <w:u w:val="single"/>
        </w:rPr>
        <w:t>respecto a las sesiones del comité de transparencia</w:t>
      </w:r>
      <w:r w:rsidRPr="00484887">
        <w:rPr>
          <w:rFonts w:ascii="Palatino Linotype" w:eastAsia="Palatino Linotype" w:hAnsi="Palatino Linotype" w:cs="Palatino Linotype"/>
          <w:sz w:val="22"/>
          <w:szCs w:val="22"/>
        </w:rPr>
        <w:t xml:space="preserve">, se advierte que </w:t>
      </w:r>
      <w:r w:rsidR="00B449D5" w:rsidRPr="00484887">
        <w:rPr>
          <w:rFonts w:ascii="Palatino Linotype" w:eastAsia="Palatino Linotype" w:hAnsi="Palatino Linotype" w:cs="Palatino Linotype"/>
          <w:sz w:val="22"/>
          <w:szCs w:val="22"/>
        </w:rPr>
        <w:t xml:space="preserve">el procedimiento de búsqueda sí fue atendido, toda vez que </w:t>
      </w:r>
      <w:r w:rsidRPr="00484887">
        <w:rPr>
          <w:rFonts w:ascii="Palatino Linotype" w:eastAsia="Palatino Linotype" w:hAnsi="Palatino Linotype" w:cs="Palatino Linotype"/>
          <w:sz w:val="22"/>
          <w:szCs w:val="22"/>
        </w:rPr>
        <w:t>quien dio respuesta fue la titular de la Unidad, quien tiene atribuciones para tales efectos</w:t>
      </w:r>
      <w:r w:rsidR="0058393F" w:rsidRPr="00484887">
        <w:rPr>
          <w:rFonts w:ascii="Palatino Linotype" w:eastAsia="Palatino Linotype" w:hAnsi="Palatino Linotype" w:cs="Palatino Linotype"/>
          <w:sz w:val="22"/>
          <w:szCs w:val="22"/>
        </w:rPr>
        <w:t xml:space="preserve">, como se advierte de lo dispuesto por la Ley de Transparencia y Acceso a la Información Pública del Estado de México y Municipios. </w:t>
      </w:r>
    </w:p>
    <w:p w14:paraId="34E7A893" w14:textId="77777777" w:rsidR="00667E9A" w:rsidRPr="00484887" w:rsidRDefault="00667E9A" w:rsidP="006B095E">
      <w:pPr>
        <w:spacing w:before="240" w:after="240" w:line="276" w:lineRule="auto"/>
        <w:ind w:left="567" w:right="850"/>
        <w:jc w:val="both"/>
        <w:rPr>
          <w:rFonts w:ascii="Palatino Linotype" w:hAnsi="Palatino Linotype"/>
          <w:i/>
          <w:iCs/>
          <w:sz w:val="22"/>
          <w:szCs w:val="22"/>
        </w:rPr>
      </w:pPr>
      <w:r w:rsidRPr="00484887">
        <w:rPr>
          <w:rFonts w:ascii="Palatino Linotype" w:hAnsi="Palatino Linotype"/>
          <w:i/>
          <w:iCs/>
          <w:sz w:val="22"/>
          <w:szCs w:val="22"/>
        </w:rPr>
        <w:t xml:space="preserve">Artículo 47. El Comité de Transparencia será la autoridad máxima al interior del sujeto obligado en materia del derecho de acceso a la información. </w:t>
      </w:r>
    </w:p>
    <w:p w14:paraId="363AD0AA" w14:textId="77777777" w:rsidR="00667E9A" w:rsidRPr="00484887" w:rsidRDefault="00667E9A" w:rsidP="006B095E">
      <w:pPr>
        <w:spacing w:before="240" w:after="240" w:line="276" w:lineRule="auto"/>
        <w:ind w:left="567" w:right="850"/>
        <w:jc w:val="both"/>
        <w:rPr>
          <w:rFonts w:ascii="Palatino Linotype" w:hAnsi="Palatino Linotype"/>
          <w:i/>
          <w:iCs/>
          <w:sz w:val="22"/>
          <w:szCs w:val="22"/>
        </w:rPr>
      </w:pPr>
    </w:p>
    <w:p w14:paraId="0963EB9E" w14:textId="77777777" w:rsidR="00667E9A" w:rsidRPr="00484887" w:rsidRDefault="00667E9A" w:rsidP="006B095E">
      <w:pPr>
        <w:spacing w:before="240" w:after="240" w:line="276" w:lineRule="auto"/>
        <w:ind w:left="567" w:right="850"/>
        <w:jc w:val="both"/>
        <w:rPr>
          <w:rFonts w:ascii="Palatino Linotype" w:hAnsi="Palatino Linotype"/>
          <w:i/>
          <w:iCs/>
          <w:sz w:val="22"/>
          <w:szCs w:val="22"/>
        </w:rPr>
      </w:pPr>
      <w:r w:rsidRPr="00484887">
        <w:rPr>
          <w:rFonts w:ascii="Palatino Linotype" w:hAnsi="Palatino Linotype"/>
          <w:i/>
          <w:iCs/>
          <w:sz w:val="22"/>
          <w:szCs w:val="22"/>
        </w:rPr>
        <w:t xml:space="preserve">El Comité de Transparencia adoptará sus resoluciones por mayoría de votos. En caso de empate, la o el presidente tendrá voto de calidad. A sus sesiones podrán asistir como invitados aquellos que sus integrantes consideren necesarios, quienes tendrán voz pero no voto. </w:t>
      </w:r>
    </w:p>
    <w:p w14:paraId="5952C86A" w14:textId="77777777" w:rsidR="00667E9A" w:rsidRPr="00484887" w:rsidRDefault="00667E9A" w:rsidP="006B095E">
      <w:pPr>
        <w:spacing w:before="240" w:after="240" w:line="276" w:lineRule="auto"/>
        <w:ind w:left="567" w:right="850"/>
        <w:jc w:val="both"/>
        <w:rPr>
          <w:rFonts w:ascii="Palatino Linotype" w:hAnsi="Palatino Linotype"/>
          <w:i/>
          <w:iCs/>
          <w:sz w:val="22"/>
          <w:szCs w:val="22"/>
        </w:rPr>
      </w:pPr>
    </w:p>
    <w:p w14:paraId="57DF774D" w14:textId="77777777" w:rsidR="00667E9A" w:rsidRPr="00484887" w:rsidRDefault="00667E9A" w:rsidP="006B095E">
      <w:pPr>
        <w:spacing w:before="240" w:after="240" w:line="276" w:lineRule="auto"/>
        <w:ind w:left="567" w:right="850"/>
        <w:jc w:val="both"/>
        <w:rPr>
          <w:rFonts w:ascii="Palatino Linotype" w:hAnsi="Palatino Linotype"/>
          <w:i/>
          <w:iCs/>
          <w:sz w:val="22"/>
          <w:szCs w:val="22"/>
        </w:rPr>
      </w:pPr>
      <w:r w:rsidRPr="00484887">
        <w:rPr>
          <w:rFonts w:ascii="Palatino Linotype" w:hAnsi="Palatino Linotype"/>
          <w:i/>
          <w:iCs/>
          <w:sz w:val="22"/>
          <w:szCs w:val="22"/>
        </w:rPr>
        <w:t>El Comité se reunirá en sesión ordinaria o extraordinaria las veces que estime necesario. El tipo de sesión se precisará en la convocatoria emitida.</w:t>
      </w:r>
    </w:p>
    <w:p w14:paraId="32F0BB49" w14:textId="77777777" w:rsidR="00667E9A" w:rsidRPr="00484887" w:rsidRDefault="00667E9A" w:rsidP="006B095E">
      <w:pPr>
        <w:spacing w:before="240" w:after="240" w:line="276" w:lineRule="auto"/>
        <w:ind w:left="567" w:right="850"/>
        <w:jc w:val="both"/>
        <w:rPr>
          <w:rFonts w:ascii="Palatino Linotype" w:eastAsia="Palatino Linotype" w:hAnsi="Palatino Linotype" w:cs="Palatino Linotype"/>
          <w:i/>
          <w:iCs/>
          <w:sz w:val="22"/>
          <w:szCs w:val="22"/>
        </w:rPr>
      </w:pPr>
    </w:p>
    <w:p w14:paraId="584DB217" w14:textId="77777777" w:rsidR="00667E9A" w:rsidRPr="00484887" w:rsidRDefault="00667E9A" w:rsidP="006B095E">
      <w:pPr>
        <w:spacing w:before="240" w:after="240" w:line="276" w:lineRule="auto"/>
        <w:ind w:left="567" w:right="850"/>
        <w:jc w:val="both"/>
        <w:rPr>
          <w:rFonts w:ascii="Palatino Linotype" w:hAnsi="Palatino Linotype"/>
          <w:i/>
          <w:iCs/>
          <w:sz w:val="22"/>
          <w:szCs w:val="22"/>
        </w:rPr>
      </w:pPr>
      <w:r w:rsidRPr="00484887">
        <w:rPr>
          <w:rFonts w:ascii="Palatino Linotype" w:hAnsi="Palatino Linotype"/>
          <w:i/>
          <w:iCs/>
          <w:sz w:val="22"/>
          <w:szCs w:val="22"/>
        </w:rPr>
        <w:lastRenderedPageBreak/>
        <w:t>Artículo 53. Las Unidades de Transparencia tendrán las siguientes funciones:</w:t>
      </w:r>
    </w:p>
    <w:p w14:paraId="37B5FCA4" w14:textId="77777777" w:rsidR="00667E9A" w:rsidRPr="00484887" w:rsidRDefault="00667E9A" w:rsidP="006B095E">
      <w:pPr>
        <w:spacing w:before="240" w:after="240" w:line="276" w:lineRule="auto"/>
        <w:ind w:left="567" w:right="850"/>
        <w:jc w:val="both"/>
        <w:rPr>
          <w:rFonts w:ascii="Palatino Linotype" w:hAnsi="Palatino Linotype"/>
          <w:i/>
          <w:iCs/>
          <w:sz w:val="22"/>
          <w:szCs w:val="22"/>
        </w:rPr>
      </w:pPr>
      <w:r w:rsidRPr="00484887">
        <w:rPr>
          <w:rFonts w:ascii="Palatino Linotype" w:hAnsi="Palatino Linotype"/>
          <w:i/>
          <w:iCs/>
          <w:sz w:val="22"/>
          <w:szCs w:val="22"/>
        </w:rPr>
        <w:t>IV. Realizar, con efectividad, los trámites internos necesarios para la atención de las solicitudes de acceso a la información;</w:t>
      </w:r>
    </w:p>
    <w:p w14:paraId="5BA9E2B6" w14:textId="77777777" w:rsidR="00667E9A" w:rsidRPr="00484887" w:rsidRDefault="00667E9A" w:rsidP="006B095E">
      <w:pPr>
        <w:spacing w:before="240" w:after="240" w:line="276" w:lineRule="auto"/>
        <w:ind w:left="567" w:right="850"/>
        <w:jc w:val="both"/>
        <w:rPr>
          <w:rFonts w:ascii="Palatino Linotype" w:hAnsi="Palatino Linotype"/>
          <w:i/>
          <w:iCs/>
          <w:sz w:val="22"/>
          <w:szCs w:val="22"/>
        </w:rPr>
      </w:pPr>
      <w:r w:rsidRPr="00484887">
        <w:rPr>
          <w:rFonts w:ascii="Palatino Linotype" w:hAnsi="Palatino Linotype"/>
          <w:i/>
          <w:iCs/>
          <w:sz w:val="22"/>
          <w:szCs w:val="22"/>
        </w:rPr>
        <w:t>VII. Proponer al Comité de Transparencia, los procedimientos internos que aseguren la mayor eficiencia en la gestión de las solicitudes de acceso a la información, conforme a la normatividad aplicable;</w:t>
      </w:r>
    </w:p>
    <w:p w14:paraId="1F6B56BB" w14:textId="77777777" w:rsidR="00667E9A" w:rsidRPr="00484887" w:rsidRDefault="00667E9A" w:rsidP="006B095E">
      <w:pPr>
        <w:spacing w:before="240" w:after="240" w:line="276" w:lineRule="auto"/>
        <w:ind w:left="567" w:right="850"/>
        <w:jc w:val="both"/>
        <w:rPr>
          <w:rFonts w:ascii="Palatino Linotype" w:hAnsi="Palatino Linotype"/>
          <w:i/>
          <w:iCs/>
          <w:sz w:val="22"/>
          <w:szCs w:val="22"/>
        </w:rPr>
      </w:pPr>
      <w:r w:rsidRPr="00484887">
        <w:rPr>
          <w:rFonts w:ascii="Palatino Linotype" w:hAnsi="Palatino Linotype"/>
          <w:i/>
          <w:iCs/>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 X. Presentar ante el Comité, el proyecto de clasificación de información</w:t>
      </w:r>
    </w:p>
    <w:p w14:paraId="0FA8588F" w14:textId="1D183067" w:rsidR="00495ED9" w:rsidRPr="00484887" w:rsidRDefault="00B449D5" w:rsidP="006B095E">
      <w:pPr>
        <w:spacing w:before="240" w:after="240" w:line="360" w:lineRule="auto"/>
        <w:ind w:right="141"/>
        <w:jc w:val="both"/>
        <w:rPr>
          <w:rFonts w:ascii="Palatino Linotype" w:eastAsia="Palatino Linotype" w:hAnsi="Palatino Linotype" w:cs="Palatino Linotype"/>
          <w:bCs/>
          <w:sz w:val="22"/>
          <w:szCs w:val="22"/>
        </w:rPr>
      </w:pPr>
      <w:r w:rsidRPr="00484887">
        <w:rPr>
          <w:rFonts w:ascii="Palatino Linotype" w:eastAsia="Palatino Linotype" w:hAnsi="Palatino Linotype" w:cs="Palatino Linotype"/>
          <w:bCs/>
          <w:sz w:val="22"/>
          <w:szCs w:val="22"/>
        </w:rPr>
        <w:t>No obstante, que dio respuesta el servidor público habilitado competente, se</w:t>
      </w:r>
      <w:r w:rsidR="00495ED9" w:rsidRPr="00484887">
        <w:rPr>
          <w:rFonts w:ascii="Palatino Linotype" w:eastAsia="Palatino Linotype" w:hAnsi="Palatino Linotype" w:cs="Palatino Linotype"/>
          <w:bCs/>
          <w:sz w:val="22"/>
          <w:szCs w:val="22"/>
        </w:rPr>
        <w:t xml:space="preserve"> advierte que existe contradicción en la respuesta proporcionada por el Sujeto Obligado, en relación a lo informado mediante informe justificado. </w:t>
      </w:r>
      <w:r w:rsidR="00252489" w:rsidRPr="00484887">
        <w:rPr>
          <w:rFonts w:ascii="Palatino Linotype" w:eastAsia="Palatino Linotype" w:hAnsi="Palatino Linotype" w:cs="Palatino Linotype"/>
          <w:bCs/>
          <w:sz w:val="22"/>
          <w:szCs w:val="22"/>
        </w:rPr>
        <w:t>Ya que,</w:t>
      </w:r>
      <w:r w:rsidR="00495ED9" w:rsidRPr="00484887">
        <w:rPr>
          <w:rFonts w:ascii="Palatino Linotype" w:eastAsia="Palatino Linotype" w:hAnsi="Palatino Linotype" w:cs="Palatino Linotype"/>
          <w:bCs/>
          <w:sz w:val="22"/>
          <w:szCs w:val="22"/>
        </w:rPr>
        <w:t xml:space="preserve"> si bien en respuesta señaló que </w:t>
      </w:r>
      <w:r w:rsidR="00252489" w:rsidRPr="00484887">
        <w:rPr>
          <w:rFonts w:ascii="Palatino Linotype" w:eastAsia="Palatino Linotype" w:hAnsi="Palatino Linotype" w:cs="Palatino Linotype"/>
          <w:bCs/>
          <w:sz w:val="22"/>
          <w:szCs w:val="22"/>
        </w:rPr>
        <w:t>se han llevado a cabo</w:t>
      </w:r>
      <w:r w:rsidR="00495ED9" w:rsidRPr="00484887">
        <w:rPr>
          <w:rFonts w:ascii="Palatino Linotype" w:eastAsia="Palatino Linotype" w:hAnsi="Palatino Linotype" w:cs="Palatino Linotype"/>
          <w:bCs/>
          <w:sz w:val="22"/>
          <w:szCs w:val="22"/>
        </w:rPr>
        <w:t xml:space="preserve"> 49</w:t>
      </w:r>
      <w:r w:rsidR="00252489" w:rsidRPr="00484887">
        <w:rPr>
          <w:rFonts w:ascii="Palatino Linotype" w:eastAsia="Palatino Linotype" w:hAnsi="Palatino Linotype" w:cs="Palatino Linotype"/>
          <w:bCs/>
          <w:sz w:val="22"/>
          <w:szCs w:val="22"/>
        </w:rPr>
        <w:t xml:space="preserve"> sesiones, </w:t>
      </w:r>
      <w:r w:rsidR="00495ED9" w:rsidRPr="00484887">
        <w:rPr>
          <w:rFonts w:ascii="Palatino Linotype" w:eastAsia="Palatino Linotype" w:hAnsi="Palatino Linotype" w:cs="Palatino Linotype"/>
          <w:bCs/>
          <w:sz w:val="22"/>
          <w:szCs w:val="22"/>
        </w:rPr>
        <w:t xml:space="preserve">no señaló en número de sesiones celebradas en el </w:t>
      </w:r>
      <w:r w:rsidRPr="00484887">
        <w:rPr>
          <w:rFonts w:ascii="Palatino Linotype" w:eastAsia="Palatino Linotype" w:hAnsi="Palatino Linotype" w:cs="Palatino Linotype"/>
          <w:bCs/>
          <w:sz w:val="22"/>
          <w:szCs w:val="22"/>
        </w:rPr>
        <w:t>dos mil veinticuatro</w:t>
      </w:r>
      <w:r w:rsidR="00495ED9" w:rsidRPr="00484887">
        <w:rPr>
          <w:rFonts w:ascii="Palatino Linotype" w:eastAsia="Palatino Linotype" w:hAnsi="Palatino Linotype" w:cs="Palatino Linotype"/>
          <w:bCs/>
          <w:sz w:val="22"/>
          <w:szCs w:val="22"/>
        </w:rPr>
        <w:t xml:space="preserve"> y del primero de enero al dieciocho de marzo de dos mil veinticinco, tal como fue requerido inicialmente por el particular. </w:t>
      </w:r>
    </w:p>
    <w:p w14:paraId="1918A4A0" w14:textId="7C72F58B" w:rsidR="00495ED9" w:rsidRPr="00484887" w:rsidRDefault="00495ED9" w:rsidP="006B095E">
      <w:pPr>
        <w:spacing w:before="240" w:after="240" w:line="360" w:lineRule="auto"/>
        <w:ind w:right="141"/>
        <w:jc w:val="both"/>
        <w:rPr>
          <w:rFonts w:ascii="Palatino Linotype" w:eastAsia="Palatino Linotype" w:hAnsi="Palatino Linotype" w:cs="Palatino Linotype"/>
          <w:sz w:val="22"/>
          <w:szCs w:val="22"/>
        </w:rPr>
      </w:pPr>
      <w:r w:rsidRPr="00484887">
        <w:rPr>
          <w:rFonts w:ascii="Palatino Linotype" w:eastAsia="Palatino Linotype" w:hAnsi="Palatino Linotype" w:cs="Palatino Linotype"/>
          <w:sz w:val="22"/>
          <w:szCs w:val="22"/>
        </w:rPr>
        <w:t>Ahora bien, en informe justificado el servidor público habilitado competente hace un desglose de las sesiones</w:t>
      </w:r>
      <w:r w:rsidR="00252489" w:rsidRPr="00484887">
        <w:rPr>
          <w:rFonts w:ascii="Palatino Linotype" w:eastAsia="Palatino Linotype" w:hAnsi="Palatino Linotype" w:cs="Palatino Linotype"/>
          <w:sz w:val="22"/>
          <w:szCs w:val="22"/>
        </w:rPr>
        <w:t xml:space="preserve"> celebradas, por año;</w:t>
      </w:r>
      <w:r w:rsidRPr="00484887">
        <w:rPr>
          <w:rFonts w:ascii="Palatino Linotype" w:eastAsia="Palatino Linotype" w:hAnsi="Palatino Linotype" w:cs="Palatino Linotype"/>
          <w:sz w:val="22"/>
          <w:szCs w:val="22"/>
        </w:rPr>
        <w:t xml:space="preserve"> no obstante, se advierte contradicción con lo reportado en la respuesta, ya que de acuerdo a lo informado mediante informe justificado habría celebrado 68 sesiones. 46 </w:t>
      </w:r>
      <w:r w:rsidR="00252489" w:rsidRPr="00484887">
        <w:rPr>
          <w:rFonts w:ascii="Palatino Linotype" w:eastAsia="Palatino Linotype" w:hAnsi="Palatino Linotype" w:cs="Palatino Linotype"/>
          <w:sz w:val="22"/>
          <w:szCs w:val="22"/>
        </w:rPr>
        <w:t xml:space="preserve">sesiones </w:t>
      </w:r>
      <w:r w:rsidRPr="00484887">
        <w:rPr>
          <w:rFonts w:ascii="Palatino Linotype" w:eastAsia="Palatino Linotype" w:hAnsi="Palatino Linotype" w:cs="Palatino Linotype"/>
          <w:sz w:val="22"/>
          <w:szCs w:val="22"/>
        </w:rPr>
        <w:t xml:space="preserve">en el año 2024 y 22 en lo que va del 2025, y no 49 como reportó en la respuesta inicial. </w:t>
      </w:r>
    </w:p>
    <w:p w14:paraId="7D75E21C" w14:textId="1E0F9EBD" w:rsidR="00601545" w:rsidRPr="00484887" w:rsidRDefault="00495ED9" w:rsidP="006B095E">
      <w:pPr>
        <w:spacing w:before="240" w:after="240" w:line="360" w:lineRule="auto"/>
        <w:ind w:right="141"/>
        <w:jc w:val="both"/>
        <w:rPr>
          <w:rFonts w:ascii="Palatino Linotype" w:eastAsia="Palatino Linotype" w:hAnsi="Palatino Linotype" w:cs="Palatino Linotype"/>
          <w:sz w:val="22"/>
          <w:szCs w:val="22"/>
        </w:rPr>
      </w:pPr>
      <w:r w:rsidRPr="00484887">
        <w:rPr>
          <w:rFonts w:ascii="Palatino Linotype" w:eastAsia="Palatino Linotype" w:hAnsi="Palatino Linotype" w:cs="Palatino Linotype"/>
          <w:sz w:val="22"/>
          <w:szCs w:val="22"/>
        </w:rPr>
        <w:t xml:space="preserve">Por lo que, a fin de brindar certeza al particular respecto al dato estadístico solicitado, y ante la contradicción entre la respuesta y el informe justificado, resulta necesario ordenar al sujeto obligado hacer entrega del documento donde conste o se pueda advertir el número de </w:t>
      </w:r>
      <w:r w:rsidRPr="00484887">
        <w:rPr>
          <w:rFonts w:ascii="Palatino Linotype" w:eastAsia="Palatino Linotype" w:hAnsi="Palatino Linotype" w:cs="Palatino Linotype"/>
          <w:sz w:val="22"/>
          <w:szCs w:val="22"/>
        </w:rPr>
        <w:lastRenderedPageBreak/>
        <w:t xml:space="preserve">sesiones del Comité de transparencia celebradas en el año </w:t>
      </w:r>
      <w:r w:rsidR="00B449D5" w:rsidRPr="00484887">
        <w:rPr>
          <w:rFonts w:ascii="Palatino Linotype" w:eastAsia="Palatino Linotype" w:hAnsi="Palatino Linotype" w:cs="Palatino Linotype"/>
          <w:sz w:val="22"/>
          <w:szCs w:val="22"/>
        </w:rPr>
        <w:t>dos mil veinticuatro</w:t>
      </w:r>
      <w:r w:rsidRPr="00484887">
        <w:rPr>
          <w:rFonts w:ascii="Palatino Linotype" w:eastAsia="Palatino Linotype" w:hAnsi="Palatino Linotype" w:cs="Palatino Linotype"/>
          <w:sz w:val="22"/>
          <w:szCs w:val="22"/>
        </w:rPr>
        <w:t xml:space="preserve"> y del primero del enero al dieciocho de marzo de dos mil veinticinco</w:t>
      </w:r>
      <w:r w:rsidR="00B449D5" w:rsidRPr="00484887">
        <w:rPr>
          <w:rFonts w:ascii="Palatino Linotype" w:eastAsia="Palatino Linotype" w:hAnsi="Palatino Linotype" w:cs="Palatino Linotype"/>
          <w:sz w:val="22"/>
          <w:szCs w:val="22"/>
        </w:rPr>
        <w:t xml:space="preserve">. </w:t>
      </w:r>
    </w:p>
    <w:p w14:paraId="6492C6F2" w14:textId="77777777" w:rsidR="00B449D5" w:rsidRPr="00484887" w:rsidRDefault="00B449D5" w:rsidP="006B095E">
      <w:pPr>
        <w:pStyle w:val="NormalWeb"/>
        <w:spacing w:before="240" w:beforeAutospacing="0" w:after="240" w:afterAutospacing="0" w:line="360" w:lineRule="auto"/>
        <w:ind w:right="51"/>
        <w:jc w:val="both"/>
        <w:rPr>
          <w:rFonts w:ascii="Palatino Linotype" w:hAnsi="Palatino Linotype"/>
          <w:sz w:val="22"/>
          <w:szCs w:val="22"/>
        </w:rPr>
      </w:pPr>
      <w:r w:rsidRPr="00484887">
        <w:rPr>
          <w:rFonts w:ascii="Palatino Linotype" w:hAnsi="Palatino Linotype"/>
          <w:sz w:val="22"/>
          <w:szCs w:val="22"/>
        </w:rPr>
        <w:t>Sirve de apoyo a lo anterior, el Criterio orientador con clave de control SO/008/2023, emitido por el entonces Instituto Nacional de Transparencia y Acceso a la Información y Protección de Datos Personales, INAI, de rubro y texto siguientes:</w:t>
      </w:r>
    </w:p>
    <w:p w14:paraId="6DE71112" w14:textId="77777777" w:rsidR="00B449D5" w:rsidRPr="00484887" w:rsidRDefault="00B449D5" w:rsidP="00252489">
      <w:pPr>
        <w:pStyle w:val="NormalWeb"/>
        <w:spacing w:before="240" w:beforeAutospacing="0" w:after="240" w:afterAutospacing="0" w:line="276" w:lineRule="auto"/>
        <w:ind w:left="851" w:right="900"/>
        <w:jc w:val="both"/>
        <w:rPr>
          <w:rFonts w:ascii="Palatino Linotype" w:hAnsi="Palatino Linotype"/>
          <w:sz w:val="22"/>
          <w:szCs w:val="22"/>
        </w:rPr>
      </w:pPr>
      <w:r w:rsidRPr="00484887">
        <w:rPr>
          <w:rFonts w:ascii="Palatino Linotype" w:hAnsi="Palatino Linotype"/>
          <w:i/>
          <w:iCs/>
          <w:sz w:val="22"/>
          <w:szCs w:val="22"/>
        </w:rPr>
        <w:t>“</w:t>
      </w:r>
      <w:r w:rsidRPr="00484887">
        <w:rPr>
          <w:rFonts w:ascii="Palatino Linotype" w:hAnsi="Palatino Linotype"/>
          <w:b/>
          <w:bCs/>
          <w:i/>
          <w:iCs/>
          <w:sz w:val="22"/>
          <w:szCs w:val="22"/>
        </w:rPr>
        <w:t xml:space="preserve">Ejercicio del derecho de Acceso a la Información Pública. La información estadística es de naturaleza pública, independientemente de la materia con la que se encuentre vinculada. </w:t>
      </w:r>
      <w:r w:rsidRPr="00484887">
        <w:rPr>
          <w:rFonts w:ascii="Palatino Linotype" w:hAnsi="Palatino Linotype"/>
          <w:i/>
          <w:iCs/>
          <w:sz w:val="22"/>
          <w:szCs w:val="22"/>
        </w:rPr>
        <w:t xml:space="preserve">Considerando que la información estadística es el producto de un conjunto de resultados cuantitativos obtenidos de un proceso sistemático de captación de datos primarios obtenidos sobre hechos que constan en documentos que los sujetos obligados poseen, derivado del ejercicio de sus atribuciones; con base en lo dispuesto por el artículo 70 fracción XLVIII de la Ley General de Transparencia y Acceso a la Información Pública, </w:t>
      </w:r>
      <w:r w:rsidRPr="00484887">
        <w:rPr>
          <w:rFonts w:ascii="Palatino Linotype" w:hAnsi="Palatino Linotype"/>
          <w:b/>
          <w:bCs/>
          <w:i/>
          <w:iCs/>
          <w:sz w:val="22"/>
          <w:szCs w:val="22"/>
        </w:rPr>
        <w:t>los sujetos obligados deberán poner a disposición del público, entre otra, la relativa a la que con base en la información estadística</w:t>
      </w:r>
      <w:r w:rsidRPr="00484887">
        <w:rPr>
          <w:rFonts w:ascii="Palatino Linotype" w:hAnsi="Palatino Linotype"/>
          <w:i/>
          <w:iCs/>
          <w:sz w:val="22"/>
          <w:szCs w:val="22"/>
        </w:rPr>
        <w:t xml:space="preserve">, responda a las preguntas hechas con más frecuencia por el público, por lo que es posible afirmar que la información estadística es de naturaleza pública, </w:t>
      </w:r>
      <w:r w:rsidRPr="00484887">
        <w:rPr>
          <w:rFonts w:ascii="Palatino Linotype" w:hAnsi="Palatino Linotype"/>
          <w:b/>
          <w:bCs/>
          <w:i/>
          <w:iCs/>
          <w:sz w:val="22"/>
          <w:szCs w:val="22"/>
        </w:rPr>
        <w:t>siempre y cuando los datos estadísticos no se encuentren individualizados o personalizados a casos o situaciones específicas,</w:t>
      </w:r>
      <w:r w:rsidRPr="00484887">
        <w:rPr>
          <w:rFonts w:ascii="Palatino Linotype" w:hAnsi="Palatino Linotype"/>
          <w:i/>
          <w:iCs/>
          <w:sz w:val="22"/>
          <w:szCs w:val="22"/>
        </w:rPr>
        <w:t xml:space="preserve"> que pudieran llegar a justificar su clasificación.”</w:t>
      </w:r>
    </w:p>
    <w:p w14:paraId="646C640A" w14:textId="1E183BA4" w:rsidR="0031745E" w:rsidRPr="00484887" w:rsidRDefault="0031745E" w:rsidP="006B095E">
      <w:pPr>
        <w:pStyle w:val="NormalWeb"/>
        <w:spacing w:before="240" w:beforeAutospacing="0" w:after="240" w:afterAutospacing="0" w:line="360" w:lineRule="auto"/>
        <w:ind w:right="-93"/>
        <w:jc w:val="both"/>
        <w:rPr>
          <w:rFonts w:ascii="Palatino Linotype" w:hAnsi="Palatino Linotype"/>
          <w:sz w:val="22"/>
          <w:szCs w:val="22"/>
        </w:rPr>
      </w:pPr>
      <w:r w:rsidRPr="00484887">
        <w:rPr>
          <w:rFonts w:ascii="Palatino Linotype" w:eastAsia="Palatino Linotype" w:hAnsi="Palatino Linotype" w:cs="Palatino Linotype"/>
          <w:sz w:val="22"/>
          <w:szCs w:val="22"/>
        </w:rPr>
        <w:t xml:space="preserve">No se omite señalar que, </w:t>
      </w:r>
      <w:r w:rsidRPr="00484887">
        <w:rPr>
          <w:rFonts w:ascii="Palatino Linotype" w:hAnsi="Palatino Linotype"/>
          <w:sz w:val="22"/>
          <w:szCs w:val="22"/>
        </w:rPr>
        <w:t xml:space="preserve">si bien el derecho de acceso a la información pública se satisface en aquellos casos en que se entregue el soporte documental en que conste la información pública, sin la necesidad de elaborar documentos </w:t>
      </w:r>
      <w:r w:rsidRPr="00484887">
        <w:rPr>
          <w:rFonts w:ascii="Palatino Linotype" w:hAnsi="Palatino Linotype"/>
          <w:i/>
          <w:iCs/>
          <w:sz w:val="22"/>
          <w:szCs w:val="22"/>
        </w:rPr>
        <w:t>ad hoc</w:t>
      </w:r>
      <w:r w:rsidRPr="00484887">
        <w:rPr>
          <w:rFonts w:ascii="Palatino Linotype" w:hAnsi="Palatino Linotype"/>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sin embargo, las autoridades tampoco están impedidas a generar documentos “ad hoc”, esto, siempre que con dicho documento elaborado se dé cabal cumplimiento a los requerimientos planteados. </w:t>
      </w:r>
    </w:p>
    <w:p w14:paraId="1873145B" w14:textId="1B098FCE" w:rsidR="00686AE0" w:rsidRPr="00484887" w:rsidRDefault="00686AE0" w:rsidP="006B095E">
      <w:pPr>
        <w:spacing w:before="240" w:after="240" w:line="360" w:lineRule="auto"/>
        <w:jc w:val="both"/>
        <w:rPr>
          <w:rFonts w:ascii="Palatino Linotype" w:eastAsia="Palatino Linotype" w:hAnsi="Palatino Linotype" w:cs="Palatino Linotype"/>
          <w:sz w:val="22"/>
          <w:szCs w:val="22"/>
        </w:rPr>
      </w:pPr>
      <w:r w:rsidRPr="00484887">
        <w:rPr>
          <w:rFonts w:ascii="Palatino Linotype" w:eastAsia="Palatino Linotype" w:hAnsi="Palatino Linotype" w:cs="Palatino Linotype"/>
          <w:sz w:val="22"/>
          <w:szCs w:val="22"/>
        </w:rPr>
        <w:lastRenderedPageBreak/>
        <w:t>Así, con fundamento en lo prescrito en los</w:t>
      </w:r>
      <w:r w:rsidRPr="00484887">
        <w:rPr>
          <w:rFonts w:ascii="Palatino Linotype" w:hAnsi="Palatino Linotype"/>
          <w:sz w:val="22"/>
          <w:szCs w:val="22"/>
        </w:rPr>
        <w:t xml:space="preserve"> </w:t>
      </w:r>
      <w:r w:rsidRPr="00484887">
        <w:rPr>
          <w:rFonts w:ascii="Palatino Linotype" w:eastAsia="Palatino Linotype" w:hAnsi="Palatino Linotype" w:cs="Palatino Linotype"/>
          <w:sz w:val="22"/>
          <w:szCs w:val="22"/>
        </w:rPr>
        <w:t xml:space="preserve">artículos 5 párrafos </w:t>
      </w:r>
      <w:r w:rsidR="00DE6054" w:rsidRPr="00484887">
        <w:rPr>
          <w:rFonts w:ascii="Palatino Linotype" w:eastAsia="Palatino Linotype" w:hAnsi="Palatino Linotype" w:cs="Palatino Linotype"/>
          <w:sz w:val="22"/>
          <w:szCs w:val="22"/>
        </w:rPr>
        <w:t>trigésimo noveno</w:t>
      </w:r>
      <w:r w:rsidRPr="00484887">
        <w:rPr>
          <w:rFonts w:ascii="Palatino Linotype" w:eastAsia="Palatino Linotype" w:hAnsi="Palatino Linotype" w:cs="Palatino Linotype"/>
          <w:sz w:val="22"/>
          <w:szCs w:val="22"/>
        </w:rPr>
        <w:t xml:space="preserve">, </w:t>
      </w:r>
      <w:r w:rsidR="00DE6054" w:rsidRPr="00484887">
        <w:rPr>
          <w:rFonts w:ascii="Palatino Linotype" w:eastAsia="Palatino Linotype" w:hAnsi="Palatino Linotype" w:cs="Palatino Linotype"/>
          <w:sz w:val="22"/>
          <w:szCs w:val="22"/>
        </w:rPr>
        <w:t>cuadragésimo</w:t>
      </w:r>
      <w:r w:rsidRPr="00484887">
        <w:rPr>
          <w:rFonts w:ascii="Palatino Linotype" w:eastAsia="Palatino Linotype" w:hAnsi="Palatino Linotype" w:cs="Palatino Linotype"/>
          <w:sz w:val="22"/>
          <w:szCs w:val="22"/>
        </w:rPr>
        <w:t xml:space="preserve"> y trigésimo noveno,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1E09C43" w14:textId="77777777" w:rsidR="00686AE0" w:rsidRPr="00484887" w:rsidRDefault="00686AE0" w:rsidP="006B095E">
      <w:pPr>
        <w:spacing w:before="240" w:after="240" w:line="360" w:lineRule="auto"/>
        <w:ind w:left="-142" w:right="49"/>
        <w:jc w:val="center"/>
        <w:rPr>
          <w:rFonts w:ascii="Palatino Linotype" w:eastAsia="Palatino Linotype" w:hAnsi="Palatino Linotype" w:cs="Palatino Linotype"/>
          <w:b/>
          <w:sz w:val="22"/>
          <w:szCs w:val="22"/>
        </w:rPr>
      </w:pPr>
      <w:r w:rsidRPr="00484887">
        <w:rPr>
          <w:rFonts w:ascii="Palatino Linotype" w:eastAsia="Palatino Linotype" w:hAnsi="Palatino Linotype" w:cs="Palatino Linotype"/>
          <w:b/>
          <w:sz w:val="22"/>
          <w:szCs w:val="22"/>
        </w:rPr>
        <w:t>R E S U E L V E:</w:t>
      </w:r>
    </w:p>
    <w:p w14:paraId="70D76877" w14:textId="7A83FAE4" w:rsidR="00686AE0" w:rsidRPr="00484887" w:rsidRDefault="00686AE0" w:rsidP="006B095E">
      <w:pPr>
        <w:spacing w:before="240" w:after="240" w:line="360" w:lineRule="auto"/>
        <w:jc w:val="both"/>
        <w:rPr>
          <w:rFonts w:ascii="Palatino Linotype" w:eastAsia="Palatino Linotype" w:hAnsi="Palatino Linotype" w:cs="Palatino Linotype"/>
          <w:sz w:val="22"/>
          <w:szCs w:val="22"/>
        </w:rPr>
      </w:pPr>
      <w:r w:rsidRPr="00484887">
        <w:rPr>
          <w:rFonts w:ascii="Palatino Linotype" w:eastAsia="Palatino Linotype" w:hAnsi="Palatino Linotype" w:cs="Palatino Linotype"/>
          <w:b/>
          <w:sz w:val="22"/>
          <w:szCs w:val="22"/>
        </w:rPr>
        <w:t xml:space="preserve">Primero. </w:t>
      </w:r>
      <w:r w:rsidRPr="00484887">
        <w:rPr>
          <w:rFonts w:ascii="Palatino Linotype" w:eastAsia="Palatino Linotype" w:hAnsi="Palatino Linotype" w:cs="Palatino Linotype"/>
          <w:sz w:val="22"/>
          <w:szCs w:val="22"/>
        </w:rPr>
        <w:t xml:space="preserve">Resultan </w:t>
      </w:r>
      <w:r w:rsidRPr="00484887">
        <w:rPr>
          <w:rFonts w:ascii="Palatino Linotype" w:eastAsia="Palatino Linotype" w:hAnsi="Palatino Linotype" w:cs="Palatino Linotype"/>
          <w:b/>
          <w:sz w:val="22"/>
          <w:szCs w:val="22"/>
        </w:rPr>
        <w:t>fundadas</w:t>
      </w:r>
      <w:r w:rsidRPr="00484887">
        <w:rPr>
          <w:rFonts w:ascii="Palatino Linotype" w:eastAsia="Palatino Linotype" w:hAnsi="Palatino Linotype" w:cs="Palatino Linotype"/>
          <w:sz w:val="22"/>
          <w:szCs w:val="22"/>
        </w:rPr>
        <w:t xml:space="preserve"> las razones o motivos de inconformidad hechos valer por </w:t>
      </w:r>
      <w:r w:rsidRPr="00484887">
        <w:rPr>
          <w:rFonts w:ascii="Palatino Linotype" w:eastAsia="Palatino Linotype" w:hAnsi="Palatino Linotype" w:cs="Palatino Linotype"/>
          <w:b/>
          <w:sz w:val="22"/>
          <w:szCs w:val="22"/>
        </w:rPr>
        <w:t>la parte Recurrente</w:t>
      </w:r>
      <w:r w:rsidRPr="00484887">
        <w:rPr>
          <w:rFonts w:ascii="Palatino Linotype" w:eastAsia="Palatino Linotype" w:hAnsi="Palatino Linotype" w:cs="Palatino Linotype"/>
          <w:sz w:val="22"/>
          <w:szCs w:val="22"/>
        </w:rPr>
        <w:t xml:space="preserve"> en el recurso de revisión </w:t>
      </w:r>
      <w:r w:rsidRPr="00484887">
        <w:rPr>
          <w:rFonts w:ascii="Palatino Linotype" w:eastAsia="Palatino Linotype" w:hAnsi="Palatino Linotype" w:cs="Palatino Linotype"/>
          <w:b/>
          <w:sz w:val="22"/>
          <w:szCs w:val="22"/>
        </w:rPr>
        <w:t>04494/INFOEM/IP/RR/2025</w:t>
      </w:r>
      <w:r w:rsidRPr="00484887">
        <w:rPr>
          <w:rFonts w:ascii="Palatino Linotype" w:eastAsia="Palatino Linotype" w:hAnsi="Palatino Linotype" w:cs="Palatino Linotype"/>
          <w:sz w:val="22"/>
          <w:szCs w:val="22"/>
        </w:rPr>
        <w:t xml:space="preserve">; por lo que, en términos del </w:t>
      </w:r>
      <w:r w:rsidRPr="00484887">
        <w:rPr>
          <w:rFonts w:ascii="Palatino Linotype" w:eastAsia="Palatino Linotype" w:hAnsi="Palatino Linotype" w:cs="Palatino Linotype"/>
          <w:b/>
          <w:sz w:val="22"/>
          <w:szCs w:val="22"/>
        </w:rPr>
        <w:t>Considerando</w:t>
      </w:r>
      <w:r w:rsidRPr="00484887">
        <w:rPr>
          <w:rFonts w:ascii="Palatino Linotype" w:eastAsia="Palatino Linotype" w:hAnsi="Palatino Linotype" w:cs="Palatino Linotype"/>
          <w:sz w:val="22"/>
          <w:szCs w:val="22"/>
        </w:rPr>
        <w:t xml:space="preserve"> </w:t>
      </w:r>
      <w:r w:rsidRPr="00484887">
        <w:rPr>
          <w:rFonts w:ascii="Palatino Linotype" w:eastAsia="Palatino Linotype" w:hAnsi="Palatino Linotype" w:cs="Palatino Linotype"/>
          <w:b/>
          <w:sz w:val="22"/>
          <w:szCs w:val="22"/>
        </w:rPr>
        <w:t xml:space="preserve">Cuarto </w:t>
      </w:r>
      <w:r w:rsidRPr="00484887">
        <w:rPr>
          <w:rFonts w:ascii="Palatino Linotype" w:eastAsia="Palatino Linotype" w:hAnsi="Palatino Linotype" w:cs="Palatino Linotype"/>
          <w:sz w:val="22"/>
          <w:szCs w:val="22"/>
        </w:rPr>
        <w:t xml:space="preserve">de esta resolución, se </w:t>
      </w:r>
      <w:r w:rsidRPr="00484887">
        <w:rPr>
          <w:rFonts w:ascii="Palatino Linotype" w:eastAsia="Palatino Linotype" w:hAnsi="Palatino Linotype" w:cs="Palatino Linotype"/>
          <w:b/>
          <w:sz w:val="22"/>
          <w:szCs w:val="22"/>
        </w:rPr>
        <w:t xml:space="preserve">MODIFICA </w:t>
      </w:r>
      <w:r w:rsidRPr="00484887">
        <w:rPr>
          <w:rFonts w:ascii="Palatino Linotype" w:eastAsia="Palatino Linotype" w:hAnsi="Palatino Linotype" w:cs="Palatino Linotype"/>
          <w:sz w:val="22"/>
          <w:szCs w:val="22"/>
        </w:rPr>
        <w:t xml:space="preserve">la respuesta emitida por el </w:t>
      </w:r>
      <w:r w:rsidRPr="00484887">
        <w:rPr>
          <w:rFonts w:ascii="Palatino Linotype" w:eastAsia="Palatino Linotype" w:hAnsi="Palatino Linotype" w:cs="Palatino Linotype"/>
          <w:b/>
          <w:sz w:val="22"/>
          <w:szCs w:val="22"/>
        </w:rPr>
        <w:t xml:space="preserve">Sujeto Obligado. </w:t>
      </w:r>
    </w:p>
    <w:p w14:paraId="12CF8AEE" w14:textId="6CA01E96" w:rsidR="00686AE0" w:rsidRPr="00484887" w:rsidRDefault="00686AE0" w:rsidP="006B095E">
      <w:pPr>
        <w:spacing w:before="240" w:after="240" w:line="360" w:lineRule="auto"/>
        <w:ind w:right="49"/>
        <w:jc w:val="both"/>
        <w:rPr>
          <w:rFonts w:ascii="Palatino Linotype" w:eastAsia="Palatino Linotype" w:hAnsi="Palatino Linotype" w:cs="Palatino Linotype"/>
          <w:b/>
          <w:sz w:val="22"/>
          <w:szCs w:val="22"/>
        </w:rPr>
      </w:pPr>
      <w:r w:rsidRPr="00484887">
        <w:rPr>
          <w:rFonts w:ascii="Palatino Linotype" w:eastAsia="Palatino Linotype" w:hAnsi="Palatino Linotype" w:cs="Palatino Linotype"/>
          <w:b/>
          <w:sz w:val="22"/>
          <w:szCs w:val="22"/>
        </w:rPr>
        <w:t xml:space="preserve">Segundo. </w:t>
      </w:r>
      <w:r w:rsidRPr="00484887">
        <w:rPr>
          <w:rFonts w:ascii="Palatino Linotype" w:eastAsia="Palatino Linotype" w:hAnsi="Palatino Linotype" w:cs="Palatino Linotype"/>
          <w:sz w:val="22"/>
          <w:szCs w:val="22"/>
        </w:rPr>
        <w:t xml:space="preserve">Se </w:t>
      </w:r>
      <w:r w:rsidRPr="00484887">
        <w:rPr>
          <w:rFonts w:ascii="Palatino Linotype" w:eastAsia="Palatino Linotype" w:hAnsi="Palatino Linotype" w:cs="Palatino Linotype"/>
          <w:b/>
          <w:sz w:val="22"/>
          <w:szCs w:val="22"/>
        </w:rPr>
        <w:t xml:space="preserve">Ordena </w:t>
      </w:r>
      <w:r w:rsidRPr="00484887">
        <w:rPr>
          <w:rFonts w:ascii="Palatino Linotype" w:eastAsia="Palatino Linotype" w:hAnsi="Palatino Linotype" w:cs="Palatino Linotype"/>
          <w:sz w:val="22"/>
          <w:szCs w:val="22"/>
        </w:rPr>
        <w:t xml:space="preserve">al </w:t>
      </w:r>
      <w:r w:rsidRPr="00484887">
        <w:rPr>
          <w:rFonts w:ascii="Palatino Linotype" w:eastAsia="Palatino Linotype" w:hAnsi="Palatino Linotype" w:cs="Palatino Linotype"/>
          <w:b/>
          <w:sz w:val="22"/>
          <w:szCs w:val="22"/>
        </w:rPr>
        <w:t>Sujeto Obligado</w:t>
      </w:r>
      <w:r w:rsidRPr="00484887">
        <w:rPr>
          <w:rFonts w:ascii="Palatino Linotype" w:eastAsia="Palatino Linotype" w:hAnsi="Palatino Linotype" w:cs="Palatino Linotype"/>
          <w:sz w:val="22"/>
          <w:szCs w:val="22"/>
        </w:rPr>
        <w:t xml:space="preserve"> </w:t>
      </w:r>
      <w:r w:rsidR="00B449D5" w:rsidRPr="00484887">
        <w:rPr>
          <w:rFonts w:ascii="Palatino Linotype" w:eastAsia="Palatino Linotype" w:hAnsi="Palatino Linotype" w:cs="Palatino Linotype"/>
          <w:sz w:val="22"/>
          <w:szCs w:val="22"/>
        </w:rPr>
        <w:t xml:space="preserve">previa búsqueda exhaustiva y razonable, </w:t>
      </w:r>
      <w:r w:rsidRPr="00484887">
        <w:rPr>
          <w:rFonts w:ascii="Palatino Linotype" w:eastAsia="Palatino Linotype" w:hAnsi="Palatino Linotype" w:cs="Palatino Linotype"/>
          <w:sz w:val="22"/>
          <w:szCs w:val="22"/>
        </w:rPr>
        <w:t>haga entrega</w:t>
      </w:r>
      <w:r w:rsidRPr="00484887">
        <w:rPr>
          <w:rFonts w:ascii="Palatino Linotype" w:eastAsia="Palatino Linotype" w:hAnsi="Palatino Linotype" w:cs="Palatino Linotype"/>
          <w:b/>
          <w:sz w:val="22"/>
          <w:szCs w:val="22"/>
        </w:rPr>
        <w:t>,</w:t>
      </w:r>
      <w:r w:rsidRPr="00484887">
        <w:rPr>
          <w:rFonts w:ascii="Palatino Linotype" w:eastAsia="Palatino Linotype" w:hAnsi="Palatino Linotype" w:cs="Palatino Linotype"/>
          <w:sz w:val="22"/>
          <w:szCs w:val="22"/>
        </w:rPr>
        <w:t xml:space="preserve"> vía </w:t>
      </w:r>
      <w:r w:rsidRPr="00484887">
        <w:rPr>
          <w:rFonts w:ascii="Palatino Linotype" w:eastAsia="Palatino Linotype" w:hAnsi="Palatino Linotype" w:cs="Palatino Linotype"/>
          <w:b/>
          <w:sz w:val="22"/>
          <w:szCs w:val="22"/>
        </w:rPr>
        <w:t xml:space="preserve">SAIMEX, </w:t>
      </w:r>
      <w:r w:rsidRPr="00484887">
        <w:rPr>
          <w:rFonts w:ascii="Palatino Linotype" w:eastAsia="Palatino Linotype" w:hAnsi="Palatino Linotype" w:cs="Palatino Linotype"/>
          <w:sz w:val="22"/>
          <w:szCs w:val="22"/>
        </w:rPr>
        <w:t xml:space="preserve">en términos </w:t>
      </w:r>
      <w:r w:rsidR="00B449D5" w:rsidRPr="00484887">
        <w:rPr>
          <w:rFonts w:ascii="Palatino Linotype" w:eastAsia="Palatino Linotype" w:hAnsi="Palatino Linotype" w:cs="Palatino Linotype"/>
          <w:sz w:val="22"/>
          <w:szCs w:val="22"/>
        </w:rPr>
        <w:t>del Considerando</w:t>
      </w:r>
      <w:r w:rsidRPr="00484887">
        <w:rPr>
          <w:rFonts w:ascii="Palatino Linotype" w:eastAsia="Palatino Linotype" w:hAnsi="Palatino Linotype" w:cs="Palatino Linotype"/>
          <w:sz w:val="22"/>
          <w:szCs w:val="22"/>
        </w:rPr>
        <w:t xml:space="preserve"> </w:t>
      </w:r>
      <w:r w:rsidRPr="00484887">
        <w:rPr>
          <w:rFonts w:ascii="Palatino Linotype" w:eastAsia="Palatino Linotype" w:hAnsi="Palatino Linotype" w:cs="Palatino Linotype"/>
          <w:b/>
          <w:sz w:val="22"/>
          <w:szCs w:val="22"/>
        </w:rPr>
        <w:t xml:space="preserve">Cuarto, </w:t>
      </w:r>
      <w:r w:rsidRPr="00484887">
        <w:rPr>
          <w:rFonts w:ascii="Palatino Linotype" w:eastAsia="Palatino Linotype" w:hAnsi="Palatino Linotype" w:cs="Palatino Linotype"/>
          <w:sz w:val="22"/>
          <w:szCs w:val="22"/>
        </w:rPr>
        <w:t xml:space="preserve">de </w:t>
      </w:r>
      <w:r w:rsidR="00252489" w:rsidRPr="00484887">
        <w:rPr>
          <w:rFonts w:ascii="Palatino Linotype" w:eastAsia="Palatino Linotype" w:hAnsi="Palatino Linotype" w:cs="Palatino Linotype"/>
          <w:sz w:val="22"/>
          <w:szCs w:val="22"/>
        </w:rPr>
        <w:t>los documentos donde conste o se pueda advertir</w:t>
      </w:r>
      <w:r w:rsidRPr="00484887">
        <w:rPr>
          <w:rFonts w:ascii="Palatino Linotype" w:eastAsia="Palatino Linotype" w:hAnsi="Palatino Linotype" w:cs="Palatino Linotype"/>
          <w:b/>
          <w:i/>
          <w:sz w:val="22"/>
          <w:szCs w:val="22"/>
        </w:rPr>
        <w:t>:</w:t>
      </w:r>
    </w:p>
    <w:p w14:paraId="6FC8986D" w14:textId="024DDABD" w:rsidR="00252489" w:rsidRPr="00484887" w:rsidRDefault="00252489" w:rsidP="00AD2AC5">
      <w:pPr>
        <w:numPr>
          <w:ilvl w:val="0"/>
          <w:numId w:val="11"/>
        </w:numPr>
        <w:pBdr>
          <w:top w:val="nil"/>
          <w:left w:val="nil"/>
          <w:bottom w:val="nil"/>
          <w:right w:val="nil"/>
          <w:between w:val="nil"/>
        </w:pBdr>
        <w:spacing w:before="240" w:after="240" w:line="276" w:lineRule="auto"/>
        <w:ind w:right="900"/>
        <w:jc w:val="both"/>
        <w:rPr>
          <w:rFonts w:ascii="Palatino Linotype" w:eastAsia="Palatino Linotype" w:hAnsi="Palatino Linotype" w:cs="Palatino Linotype"/>
          <w:i/>
          <w:sz w:val="22"/>
          <w:szCs w:val="22"/>
        </w:rPr>
      </w:pPr>
      <w:r w:rsidRPr="00484887">
        <w:rPr>
          <w:rFonts w:ascii="Palatino Linotype" w:eastAsia="Palatino Linotype" w:hAnsi="Palatino Linotype" w:cs="Palatino Linotype"/>
          <w:b/>
          <w:i/>
          <w:sz w:val="22"/>
          <w:szCs w:val="22"/>
        </w:rPr>
        <w:t>El</w:t>
      </w:r>
      <w:r w:rsidR="006B095E" w:rsidRPr="00484887">
        <w:rPr>
          <w:rFonts w:ascii="Palatino Linotype" w:eastAsia="Palatino Linotype" w:hAnsi="Palatino Linotype" w:cs="Palatino Linotype"/>
          <w:b/>
          <w:i/>
          <w:sz w:val="22"/>
          <w:szCs w:val="22"/>
        </w:rPr>
        <w:t xml:space="preserve"> número de</w:t>
      </w:r>
      <w:r w:rsidR="00686AE0" w:rsidRPr="00484887">
        <w:rPr>
          <w:rFonts w:ascii="Palatino Linotype" w:eastAsia="Palatino Linotype" w:hAnsi="Palatino Linotype" w:cs="Palatino Linotype"/>
          <w:b/>
          <w:i/>
          <w:sz w:val="22"/>
          <w:szCs w:val="22"/>
        </w:rPr>
        <w:t xml:space="preserve"> sesiones del Consejo Directivo </w:t>
      </w:r>
      <w:r w:rsidR="006B095E" w:rsidRPr="00484887">
        <w:rPr>
          <w:rFonts w:ascii="Palatino Linotype" w:eastAsia="Palatino Linotype" w:hAnsi="Palatino Linotype" w:cs="Palatino Linotype"/>
          <w:b/>
          <w:i/>
          <w:sz w:val="22"/>
          <w:szCs w:val="22"/>
        </w:rPr>
        <w:t>y de</w:t>
      </w:r>
      <w:r w:rsidR="00686AE0" w:rsidRPr="00484887">
        <w:rPr>
          <w:rFonts w:ascii="Palatino Linotype" w:eastAsia="Palatino Linotype" w:hAnsi="Palatino Linotype" w:cs="Palatino Linotype"/>
          <w:b/>
          <w:i/>
          <w:sz w:val="22"/>
          <w:szCs w:val="22"/>
        </w:rPr>
        <w:t>l Comité de Transparencia,</w:t>
      </w:r>
      <w:r w:rsidR="006B095E" w:rsidRPr="00484887">
        <w:rPr>
          <w:rFonts w:ascii="Palatino Linotype" w:eastAsia="Palatino Linotype" w:hAnsi="Palatino Linotype" w:cs="Palatino Linotype"/>
          <w:b/>
          <w:i/>
          <w:sz w:val="22"/>
          <w:szCs w:val="22"/>
        </w:rPr>
        <w:t xml:space="preserve"> celebradas</w:t>
      </w:r>
      <w:r w:rsidR="00686AE0" w:rsidRPr="00484887">
        <w:rPr>
          <w:rFonts w:ascii="Palatino Linotype" w:eastAsia="Palatino Linotype" w:hAnsi="Palatino Linotype" w:cs="Palatino Linotype"/>
          <w:b/>
          <w:i/>
          <w:sz w:val="22"/>
          <w:szCs w:val="22"/>
        </w:rPr>
        <w:t xml:space="preserve"> durante 2024</w:t>
      </w:r>
      <w:r w:rsidRPr="00484887">
        <w:rPr>
          <w:rFonts w:ascii="Palatino Linotype" w:eastAsia="Palatino Linotype" w:hAnsi="Palatino Linotype" w:cs="Palatino Linotype"/>
          <w:b/>
          <w:i/>
          <w:sz w:val="22"/>
          <w:szCs w:val="22"/>
        </w:rPr>
        <w:t xml:space="preserve">. </w:t>
      </w:r>
    </w:p>
    <w:p w14:paraId="3F117CF1" w14:textId="0DE9CE14" w:rsidR="00686AE0" w:rsidRPr="00484887" w:rsidRDefault="00252489" w:rsidP="00AD2AC5">
      <w:pPr>
        <w:numPr>
          <w:ilvl w:val="0"/>
          <w:numId w:val="11"/>
        </w:numPr>
        <w:pBdr>
          <w:top w:val="nil"/>
          <w:left w:val="nil"/>
          <w:bottom w:val="nil"/>
          <w:right w:val="nil"/>
          <w:between w:val="nil"/>
        </w:pBdr>
        <w:spacing w:before="240" w:after="240" w:line="276" w:lineRule="auto"/>
        <w:ind w:right="900"/>
        <w:jc w:val="both"/>
        <w:rPr>
          <w:rFonts w:ascii="Palatino Linotype" w:eastAsia="Palatino Linotype" w:hAnsi="Palatino Linotype" w:cs="Palatino Linotype"/>
          <w:i/>
          <w:sz w:val="22"/>
          <w:szCs w:val="22"/>
        </w:rPr>
      </w:pPr>
      <w:r w:rsidRPr="00484887">
        <w:rPr>
          <w:rFonts w:ascii="Palatino Linotype" w:eastAsia="Palatino Linotype" w:hAnsi="Palatino Linotype" w:cs="Palatino Linotype"/>
          <w:b/>
          <w:i/>
          <w:sz w:val="22"/>
          <w:szCs w:val="22"/>
        </w:rPr>
        <w:t>El número de sesiones del Consejo Directivo y del Comité de Transparencia</w:t>
      </w:r>
      <w:r w:rsidR="00686AE0" w:rsidRPr="00484887">
        <w:rPr>
          <w:rFonts w:ascii="Palatino Linotype" w:eastAsia="Palatino Linotype" w:hAnsi="Palatino Linotype" w:cs="Palatino Linotype"/>
          <w:b/>
          <w:i/>
          <w:sz w:val="22"/>
          <w:szCs w:val="22"/>
        </w:rPr>
        <w:t xml:space="preserve"> </w:t>
      </w:r>
      <w:r w:rsidRPr="00484887">
        <w:rPr>
          <w:rFonts w:ascii="Palatino Linotype" w:eastAsia="Palatino Linotype" w:hAnsi="Palatino Linotype" w:cs="Palatino Linotype"/>
          <w:b/>
          <w:i/>
          <w:sz w:val="22"/>
          <w:szCs w:val="22"/>
        </w:rPr>
        <w:t xml:space="preserve">celebradas </w:t>
      </w:r>
      <w:r w:rsidR="00686AE0" w:rsidRPr="00484887">
        <w:rPr>
          <w:rFonts w:ascii="Palatino Linotype" w:eastAsia="Palatino Linotype" w:hAnsi="Palatino Linotype" w:cs="Palatino Linotype"/>
          <w:b/>
          <w:i/>
          <w:sz w:val="22"/>
          <w:szCs w:val="22"/>
        </w:rPr>
        <w:t>del 01 de enero al 18 de marzo de 2025.</w:t>
      </w:r>
    </w:p>
    <w:p w14:paraId="3DF327CD" w14:textId="1B787856" w:rsidR="002D6639" w:rsidRPr="00484887" w:rsidRDefault="002D6639" w:rsidP="00AD2AC5">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sz w:val="22"/>
          <w:szCs w:val="22"/>
        </w:rPr>
      </w:pPr>
      <w:r w:rsidRPr="00484887">
        <w:rPr>
          <w:rFonts w:ascii="Palatino Linotype" w:eastAsia="Palatino Linotype" w:hAnsi="Palatino Linotype" w:cs="Palatino Linotype"/>
          <w:i/>
          <w:sz w:val="22"/>
          <w:szCs w:val="22"/>
        </w:rPr>
        <w:t>En el supuesto que no se llegara a localizar la información que se ordena</w:t>
      </w:r>
      <w:r w:rsidR="006B095E" w:rsidRPr="00484887">
        <w:rPr>
          <w:rFonts w:ascii="Palatino Linotype" w:eastAsia="Palatino Linotype" w:hAnsi="Palatino Linotype" w:cs="Palatino Linotype"/>
          <w:i/>
          <w:sz w:val="22"/>
          <w:szCs w:val="22"/>
        </w:rPr>
        <w:t xml:space="preserve"> respecto a las sesiones del Consejo Directivo del año 2025</w:t>
      </w:r>
      <w:r w:rsidRPr="00484887">
        <w:rPr>
          <w:rFonts w:ascii="Palatino Linotype" w:eastAsia="Palatino Linotype" w:hAnsi="Palatino Linotype" w:cs="Palatino Linotype"/>
          <w:i/>
          <w:sz w:val="22"/>
          <w:szCs w:val="22"/>
        </w:rPr>
        <w:t>, por no haberse celebrado, bastará con que así se haga del conocimiento de la parte Recurrente en términos del artículo 19, párrafo segundo de la Ley de Transparencia y Acceso a la Información Pública del Estado de México y Municipios, para tener por colmados los requerimientos de información.</w:t>
      </w:r>
    </w:p>
    <w:p w14:paraId="2F15A4B0" w14:textId="77777777" w:rsidR="00686AE0" w:rsidRPr="00484887" w:rsidRDefault="00686AE0" w:rsidP="006B095E">
      <w:pPr>
        <w:spacing w:before="240" w:after="240" w:line="360" w:lineRule="auto"/>
        <w:jc w:val="both"/>
        <w:rPr>
          <w:rFonts w:ascii="Palatino Linotype" w:eastAsia="Palatino Linotype" w:hAnsi="Palatino Linotype" w:cs="Palatino Linotype"/>
          <w:sz w:val="22"/>
          <w:szCs w:val="22"/>
        </w:rPr>
      </w:pPr>
      <w:r w:rsidRPr="00484887">
        <w:rPr>
          <w:rFonts w:ascii="Palatino Linotype" w:eastAsia="Palatino Linotype" w:hAnsi="Palatino Linotype" w:cs="Palatino Linotype"/>
          <w:b/>
          <w:sz w:val="22"/>
          <w:szCs w:val="22"/>
        </w:rPr>
        <w:t xml:space="preserve">Tercero.  Notifíquese vía SAIMEX, </w:t>
      </w:r>
      <w:r w:rsidRPr="00484887">
        <w:rPr>
          <w:rFonts w:ascii="Palatino Linotype" w:eastAsia="Palatino Linotype" w:hAnsi="Palatino Linotype" w:cs="Palatino Linotype"/>
          <w:sz w:val="22"/>
          <w:szCs w:val="22"/>
        </w:rPr>
        <w:t xml:space="preserve">la presente resolución al Titular de la Unidad de Transparencia del Sujeto Obligado, para que conforme al artículo 186 último párrafo, 189 </w:t>
      </w:r>
      <w:r w:rsidRPr="00484887">
        <w:rPr>
          <w:rFonts w:ascii="Palatino Linotype" w:eastAsia="Palatino Linotype" w:hAnsi="Palatino Linotype" w:cs="Palatino Linotype"/>
          <w:sz w:val="22"/>
          <w:szCs w:val="22"/>
        </w:rPr>
        <w:lastRenderedPageBreak/>
        <w:t>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C5BB32D" w14:textId="77777777" w:rsidR="00686AE0" w:rsidRPr="00484887" w:rsidRDefault="00686AE0" w:rsidP="006B095E">
      <w:pPr>
        <w:spacing w:before="240" w:after="240" w:line="360" w:lineRule="auto"/>
        <w:ind w:right="49"/>
        <w:jc w:val="both"/>
        <w:rPr>
          <w:rFonts w:ascii="Palatino Linotype" w:eastAsia="Palatino Linotype" w:hAnsi="Palatino Linotype" w:cs="Palatino Linotype"/>
          <w:sz w:val="22"/>
          <w:szCs w:val="22"/>
        </w:rPr>
      </w:pPr>
      <w:r w:rsidRPr="00484887">
        <w:rPr>
          <w:rFonts w:ascii="Palatino Linotype" w:eastAsia="Palatino Linotype" w:hAnsi="Palatino Linotype" w:cs="Palatino Linotype"/>
          <w:b/>
          <w:sz w:val="22"/>
          <w:szCs w:val="22"/>
        </w:rPr>
        <w:t>Cuarto. Notifíquese, vía SAIMEX</w:t>
      </w:r>
      <w:r w:rsidRPr="00484887">
        <w:rPr>
          <w:rFonts w:ascii="Palatino Linotype" w:eastAsia="Palatino Linotype" w:hAnsi="Palatino Linotype" w:cs="Palatino Linotype"/>
          <w:sz w:val="22"/>
          <w:szCs w:val="22"/>
        </w:rPr>
        <w:t>, al Titular de la Unidad de Transparencia que</w:t>
      </w:r>
      <w:r w:rsidRPr="00484887">
        <w:rPr>
          <w:rFonts w:ascii="Palatino Linotype" w:eastAsia="Palatino Linotype" w:hAnsi="Palatino Linotype" w:cs="Palatino Linotype"/>
          <w:b/>
          <w:sz w:val="22"/>
          <w:szCs w:val="22"/>
        </w:rPr>
        <w:t xml:space="preserve"> </w:t>
      </w:r>
      <w:r w:rsidRPr="00484887">
        <w:rPr>
          <w:rFonts w:ascii="Palatino Linotype" w:eastAsia="Palatino Linotype" w:hAnsi="Palatino Linotype" w:cs="Palatino Linotype"/>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4F5AAE1" w14:textId="77777777" w:rsidR="00686AE0" w:rsidRPr="00484887" w:rsidRDefault="00686AE0" w:rsidP="006B095E">
      <w:pPr>
        <w:spacing w:before="240" w:after="240" w:line="360" w:lineRule="auto"/>
        <w:ind w:right="49"/>
        <w:jc w:val="both"/>
        <w:rPr>
          <w:rFonts w:ascii="Palatino Linotype" w:eastAsia="Palatino Linotype" w:hAnsi="Palatino Linotype" w:cs="Palatino Linotype"/>
          <w:sz w:val="22"/>
          <w:szCs w:val="22"/>
        </w:rPr>
      </w:pPr>
      <w:r w:rsidRPr="00484887">
        <w:rPr>
          <w:rFonts w:ascii="Palatino Linotype" w:eastAsia="Palatino Linotype" w:hAnsi="Palatino Linotype" w:cs="Palatino Linotype"/>
          <w:b/>
          <w:sz w:val="22"/>
          <w:szCs w:val="22"/>
        </w:rPr>
        <w:t xml:space="preserve">Quinto. Notifíquese vía SAIMEX, </w:t>
      </w:r>
      <w:r w:rsidRPr="00484887">
        <w:rPr>
          <w:rFonts w:ascii="Palatino Linotype" w:eastAsia="Palatino Linotype" w:hAnsi="Palatino Linotype" w:cs="Palatino Linotype"/>
          <w:sz w:val="22"/>
          <w:szCs w:val="22"/>
        </w:rPr>
        <w:t>a</w:t>
      </w:r>
      <w:r w:rsidRPr="00484887">
        <w:rPr>
          <w:rFonts w:ascii="Palatino Linotype" w:eastAsia="Palatino Linotype" w:hAnsi="Palatino Linotype" w:cs="Palatino Linotype"/>
          <w:b/>
          <w:sz w:val="22"/>
          <w:szCs w:val="22"/>
        </w:rPr>
        <w:t xml:space="preserve"> la parte Recurrente</w:t>
      </w:r>
      <w:r w:rsidRPr="00484887">
        <w:rPr>
          <w:rFonts w:ascii="Palatino Linotype" w:eastAsia="Palatino Linotype" w:hAnsi="Palatino Linotype" w:cs="Palatino Linotype"/>
          <w:sz w:val="22"/>
          <w:szCs w:val="22"/>
        </w:rPr>
        <w:t xml:space="preserve"> la presente resolución, así como que podrá impugnar vía Juicio de Amparo en los términos de las leyes aplicables, de conformidad con lo establecido en el artículo 196 de la Ley de Transparencia y Acceso a la Información Pública del Estado de México y Municipios. </w:t>
      </w:r>
    </w:p>
    <w:p w14:paraId="65896C28" w14:textId="6584F5F8" w:rsidR="006B095E" w:rsidRPr="00AD2AC5" w:rsidRDefault="006B095E" w:rsidP="006B095E">
      <w:pPr>
        <w:pStyle w:val="NormalWeb"/>
        <w:spacing w:before="240" w:beforeAutospacing="0" w:after="240" w:afterAutospacing="0" w:line="360" w:lineRule="auto"/>
        <w:ind w:right="51"/>
        <w:jc w:val="both"/>
        <w:rPr>
          <w:rFonts w:ascii="Palatino Linotype" w:hAnsi="Palatino Linotype"/>
          <w:sz w:val="22"/>
          <w:szCs w:val="22"/>
        </w:rPr>
      </w:pPr>
      <w:bookmarkStart w:id="6" w:name="_heading=h.lnxbz9" w:colFirst="0" w:colLast="0"/>
      <w:bookmarkEnd w:id="6"/>
      <w:r w:rsidRPr="00484887">
        <w:rPr>
          <w:rFonts w:ascii="Palatino Linotype" w:hAnsi="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w:t>
      </w:r>
      <w:r w:rsidR="00484887" w:rsidRPr="00484887">
        <w:rPr>
          <w:rFonts w:ascii="Palatino Linotype" w:hAnsi="Palatino Linotype"/>
          <w:sz w:val="22"/>
          <w:szCs w:val="22"/>
        </w:rPr>
        <w:t xml:space="preserve"> (AUSENCIA JUSTIFICADA)</w:t>
      </w:r>
      <w:r w:rsidRPr="00484887">
        <w:rPr>
          <w:rFonts w:ascii="Palatino Linotype" w:hAnsi="Palatino Linotype"/>
          <w:sz w:val="22"/>
          <w:szCs w:val="22"/>
        </w:rPr>
        <w:t>, MARÍA DEL ROSARIO MEJÍA AYALA, SHARON CRISTINA MORALES MARTÍNEZ, LUIS GUSTAVO PARRA NORIEGA, Y GUADALUPE RAMÍREZ PEÑA, EN LA VIGÉSIMA NOVENA SESIÓN ORDINARIA CELEBRADA EL VEINTE DE AGOSTO DE DOS MIL VEINTICINCO, ANTE EL SECRETARIO TÉCNICO DEL PLENO ALEXIS TAPIA RAMÍREZ.</w:t>
      </w:r>
    </w:p>
    <w:p w14:paraId="17D5F4D2" w14:textId="77777777" w:rsidR="00204F02" w:rsidRPr="00AD2AC5" w:rsidRDefault="00204F02" w:rsidP="006B095E">
      <w:pPr>
        <w:spacing w:before="240" w:after="240" w:line="360" w:lineRule="auto"/>
        <w:jc w:val="both"/>
        <w:rPr>
          <w:rFonts w:ascii="Palatino Linotype" w:eastAsia="Palatino Linotype" w:hAnsi="Palatino Linotype" w:cs="Palatino Linotype"/>
          <w:sz w:val="22"/>
          <w:szCs w:val="22"/>
        </w:rPr>
      </w:pPr>
      <w:bookmarkStart w:id="7" w:name="_heading=h.3rdcrjn" w:colFirst="0" w:colLast="0"/>
      <w:bookmarkEnd w:id="7"/>
    </w:p>
    <w:p w14:paraId="061DD35D" w14:textId="77777777" w:rsidR="00204F02" w:rsidRPr="00AD2AC5" w:rsidRDefault="00204F02" w:rsidP="006B095E">
      <w:pPr>
        <w:spacing w:before="240" w:after="240" w:line="360" w:lineRule="auto"/>
        <w:jc w:val="both"/>
        <w:rPr>
          <w:rFonts w:ascii="Palatino Linotype" w:eastAsia="Palatino Linotype" w:hAnsi="Palatino Linotype" w:cs="Palatino Linotype"/>
          <w:sz w:val="22"/>
          <w:szCs w:val="22"/>
        </w:rPr>
      </w:pPr>
    </w:p>
    <w:p w14:paraId="41425DAB" w14:textId="77777777" w:rsidR="00204F02" w:rsidRPr="00AD2AC5" w:rsidRDefault="00204F02" w:rsidP="006B095E">
      <w:pPr>
        <w:spacing w:before="240" w:after="240" w:line="360" w:lineRule="auto"/>
        <w:jc w:val="both"/>
        <w:rPr>
          <w:rFonts w:ascii="Palatino Linotype" w:eastAsia="Palatino Linotype" w:hAnsi="Palatino Linotype" w:cs="Palatino Linotype"/>
          <w:sz w:val="22"/>
          <w:szCs w:val="22"/>
        </w:rPr>
      </w:pPr>
      <w:bookmarkStart w:id="8" w:name="_heading=h.1t3h5sf" w:colFirst="0" w:colLast="0"/>
      <w:bookmarkEnd w:id="8"/>
    </w:p>
    <w:p w14:paraId="2A103C85" w14:textId="77777777" w:rsidR="00204F02" w:rsidRPr="00AD2AC5" w:rsidRDefault="00204F02" w:rsidP="006B095E">
      <w:pPr>
        <w:spacing w:before="240" w:after="240" w:line="360" w:lineRule="auto"/>
        <w:jc w:val="both"/>
        <w:rPr>
          <w:rFonts w:ascii="Palatino Linotype" w:eastAsia="Palatino Linotype" w:hAnsi="Palatino Linotype" w:cs="Palatino Linotype"/>
          <w:sz w:val="22"/>
          <w:szCs w:val="22"/>
        </w:rPr>
      </w:pPr>
    </w:p>
    <w:p w14:paraId="4BEE7429" w14:textId="77777777" w:rsidR="00204F02" w:rsidRPr="00AD2AC5" w:rsidRDefault="00204F02" w:rsidP="006B095E">
      <w:pPr>
        <w:spacing w:before="240" w:after="240" w:line="360" w:lineRule="auto"/>
        <w:jc w:val="both"/>
        <w:rPr>
          <w:rFonts w:ascii="Palatino Linotype" w:eastAsia="Palatino Linotype" w:hAnsi="Palatino Linotype" w:cs="Palatino Linotype"/>
          <w:sz w:val="22"/>
          <w:szCs w:val="22"/>
        </w:rPr>
      </w:pPr>
    </w:p>
    <w:p w14:paraId="15EB2B6E" w14:textId="77777777" w:rsidR="00204F02" w:rsidRPr="00AD2AC5" w:rsidRDefault="00204F02" w:rsidP="006B095E">
      <w:pPr>
        <w:spacing w:before="240" w:after="240" w:line="360" w:lineRule="auto"/>
        <w:jc w:val="both"/>
        <w:rPr>
          <w:rFonts w:ascii="Palatino Linotype" w:eastAsia="Palatino Linotype" w:hAnsi="Palatino Linotype" w:cs="Palatino Linotype"/>
          <w:sz w:val="22"/>
          <w:szCs w:val="22"/>
        </w:rPr>
      </w:pPr>
    </w:p>
    <w:p w14:paraId="79EDC8F7" w14:textId="77777777" w:rsidR="00204F02" w:rsidRPr="00AD2AC5" w:rsidRDefault="00204F02" w:rsidP="006B095E">
      <w:pPr>
        <w:spacing w:before="240" w:after="240" w:line="360" w:lineRule="auto"/>
        <w:jc w:val="both"/>
        <w:rPr>
          <w:rFonts w:ascii="Palatino Linotype" w:eastAsia="Palatino Linotype" w:hAnsi="Palatino Linotype" w:cs="Palatino Linotype"/>
          <w:sz w:val="22"/>
          <w:szCs w:val="22"/>
        </w:rPr>
      </w:pPr>
    </w:p>
    <w:p w14:paraId="324399CD" w14:textId="77777777" w:rsidR="00204F02" w:rsidRPr="00AD2AC5" w:rsidRDefault="00204F02" w:rsidP="006B095E">
      <w:pPr>
        <w:spacing w:before="240" w:after="240" w:line="360" w:lineRule="auto"/>
        <w:jc w:val="both"/>
        <w:rPr>
          <w:rFonts w:ascii="Palatino Linotype" w:eastAsia="Palatino Linotype" w:hAnsi="Palatino Linotype" w:cs="Palatino Linotype"/>
          <w:sz w:val="22"/>
          <w:szCs w:val="22"/>
        </w:rPr>
      </w:pPr>
    </w:p>
    <w:p w14:paraId="667020DE" w14:textId="77777777" w:rsidR="00204F02" w:rsidRPr="00AD2AC5" w:rsidRDefault="00204F02" w:rsidP="006B095E">
      <w:pPr>
        <w:spacing w:before="240" w:after="240" w:line="360" w:lineRule="auto"/>
        <w:jc w:val="both"/>
        <w:rPr>
          <w:rFonts w:ascii="Palatino Linotype" w:eastAsia="Palatino Linotype" w:hAnsi="Palatino Linotype" w:cs="Palatino Linotype"/>
          <w:sz w:val="22"/>
          <w:szCs w:val="22"/>
        </w:rPr>
      </w:pPr>
    </w:p>
    <w:p w14:paraId="76A9C4DA" w14:textId="77777777" w:rsidR="00204F02" w:rsidRPr="00AD2AC5" w:rsidRDefault="00204F02" w:rsidP="006B095E">
      <w:pPr>
        <w:spacing w:before="240" w:after="240" w:line="360" w:lineRule="auto"/>
        <w:jc w:val="both"/>
        <w:rPr>
          <w:rFonts w:ascii="Palatino Linotype" w:eastAsia="Palatino Linotype" w:hAnsi="Palatino Linotype" w:cs="Palatino Linotype"/>
          <w:sz w:val="22"/>
          <w:szCs w:val="22"/>
        </w:rPr>
      </w:pPr>
    </w:p>
    <w:p w14:paraId="69F1E816" w14:textId="77777777" w:rsidR="00204F02" w:rsidRPr="00AD2AC5" w:rsidRDefault="00204F02" w:rsidP="006B095E">
      <w:pPr>
        <w:spacing w:before="240" w:after="240" w:line="360" w:lineRule="auto"/>
        <w:jc w:val="both"/>
        <w:rPr>
          <w:rFonts w:ascii="Palatino Linotype" w:eastAsia="Palatino Linotype" w:hAnsi="Palatino Linotype" w:cs="Palatino Linotype"/>
          <w:sz w:val="22"/>
          <w:szCs w:val="22"/>
        </w:rPr>
      </w:pPr>
    </w:p>
    <w:p w14:paraId="00618ECE" w14:textId="77777777" w:rsidR="00204F02" w:rsidRPr="00AD2AC5" w:rsidRDefault="00204F02" w:rsidP="006B095E">
      <w:pPr>
        <w:spacing w:before="240" w:after="240" w:line="360" w:lineRule="auto"/>
        <w:jc w:val="both"/>
        <w:rPr>
          <w:rFonts w:ascii="Palatino Linotype" w:eastAsia="Palatino Linotype" w:hAnsi="Palatino Linotype" w:cs="Palatino Linotype"/>
          <w:sz w:val="22"/>
          <w:szCs w:val="22"/>
        </w:rPr>
      </w:pPr>
    </w:p>
    <w:p w14:paraId="39B01D26" w14:textId="77777777" w:rsidR="00204F02" w:rsidRPr="00AD2AC5" w:rsidRDefault="00204F02" w:rsidP="006B095E">
      <w:pPr>
        <w:spacing w:before="240" w:after="240" w:line="360" w:lineRule="auto"/>
        <w:jc w:val="both"/>
        <w:rPr>
          <w:rFonts w:ascii="Palatino Linotype" w:eastAsia="Palatino Linotype" w:hAnsi="Palatino Linotype" w:cs="Palatino Linotype"/>
          <w:sz w:val="22"/>
          <w:szCs w:val="22"/>
        </w:rPr>
      </w:pPr>
    </w:p>
    <w:p w14:paraId="345B0A02" w14:textId="77777777" w:rsidR="00204F02" w:rsidRPr="00AD2AC5" w:rsidRDefault="00204F02" w:rsidP="006B095E">
      <w:pPr>
        <w:spacing w:before="240" w:after="240" w:line="360" w:lineRule="auto"/>
        <w:jc w:val="both"/>
        <w:rPr>
          <w:rFonts w:ascii="Palatino Linotype" w:eastAsia="Palatino Linotype" w:hAnsi="Palatino Linotype" w:cs="Palatino Linotype"/>
          <w:sz w:val="22"/>
          <w:szCs w:val="22"/>
        </w:rPr>
      </w:pPr>
    </w:p>
    <w:p w14:paraId="2D25FC98" w14:textId="77777777" w:rsidR="00204F02" w:rsidRPr="00AD2AC5" w:rsidRDefault="00204F02" w:rsidP="006B095E">
      <w:pPr>
        <w:spacing w:before="240" w:after="240" w:line="360" w:lineRule="auto"/>
        <w:jc w:val="both"/>
        <w:rPr>
          <w:rFonts w:ascii="Palatino Linotype" w:eastAsia="Palatino Linotype" w:hAnsi="Palatino Linotype" w:cs="Palatino Linotype"/>
          <w:sz w:val="22"/>
          <w:szCs w:val="22"/>
        </w:rPr>
      </w:pPr>
    </w:p>
    <w:p w14:paraId="25581203" w14:textId="77777777" w:rsidR="00204F02" w:rsidRPr="00AD2AC5" w:rsidRDefault="00204F02" w:rsidP="006B095E">
      <w:pPr>
        <w:spacing w:before="240" w:after="240" w:line="360" w:lineRule="auto"/>
        <w:jc w:val="both"/>
        <w:rPr>
          <w:rFonts w:ascii="Palatino Linotype" w:eastAsia="Palatino Linotype" w:hAnsi="Palatino Linotype" w:cs="Palatino Linotype"/>
          <w:sz w:val="22"/>
          <w:szCs w:val="22"/>
        </w:rPr>
      </w:pPr>
    </w:p>
    <w:sectPr w:rsidR="00204F02" w:rsidRPr="00AD2AC5">
      <w:headerReference w:type="default" r:id="rId12"/>
      <w:footerReference w:type="default" r:id="rId13"/>
      <w:headerReference w:type="first" r:id="rId14"/>
      <w:footerReference w:type="first" r:id="rId15"/>
      <w:pgSz w:w="12240" w:h="15840"/>
      <w:pgMar w:top="1985" w:right="1467"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48B7E" w14:textId="77777777" w:rsidR="002B2365" w:rsidRDefault="002B2365">
      <w:r>
        <w:separator/>
      </w:r>
    </w:p>
  </w:endnote>
  <w:endnote w:type="continuationSeparator" w:id="0">
    <w:p w14:paraId="06C4CB19" w14:textId="77777777" w:rsidR="002B2365" w:rsidRDefault="002B2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F3293" w14:textId="7DF3A382" w:rsidR="00AF34FC" w:rsidRDefault="00AF34F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B05DF">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B05DF">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14:paraId="48E438A6" w14:textId="77777777" w:rsidR="00AF34FC" w:rsidRDefault="00AF34F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3EECD" w14:textId="57D08947" w:rsidR="00AF34FC" w:rsidRDefault="00AF34F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B05DF">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B05DF">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14:paraId="3D6CDAC2" w14:textId="77777777" w:rsidR="00AF34FC" w:rsidRDefault="00AF34F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50BB8" w14:textId="77777777" w:rsidR="002B2365" w:rsidRDefault="002B2365">
      <w:r>
        <w:separator/>
      </w:r>
    </w:p>
  </w:footnote>
  <w:footnote w:type="continuationSeparator" w:id="0">
    <w:p w14:paraId="59C0FEE1" w14:textId="77777777" w:rsidR="002B2365" w:rsidRDefault="002B2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EE560" w14:textId="77777777" w:rsidR="00AF34FC" w:rsidRDefault="00AF34FC">
    <w:pPr>
      <w:rPr>
        <w:rFonts w:ascii="Cambria" w:eastAsia="Cambria" w:hAnsi="Cambria" w:cs="Cambria"/>
        <w:color w:val="000000"/>
      </w:rPr>
    </w:pPr>
    <w:r>
      <w:rPr>
        <w:noProof/>
      </w:rPr>
      <w:drawing>
        <wp:anchor distT="0" distB="0" distL="0" distR="0" simplePos="0" relativeHeight="251658240" behindDoc="1" locked="0" layoutInCell="1" hidden="0" allowOverlap="1" wp14:anchorId="1845DFBD" wp14:editId="4BA5175F">
          <wp:simplePos x="0" y="0"/>
          <wp:positionH relativeFrom="column">
            <wp:posOffset>-1080108</wp:posOffset>
          </wp:positionH>
          <wp:positionV relativeFrom="paragraph">
            <wp:posOffset>-488282</wp:posOffset>
          </wp:positionV>
          <wp:extent cx="7809865" cy="10165715"/>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b"/>
      <w:tblW w:w="7087" w:type="dxa"/>
      <w:tblInd w:w="3261" w:type="dxa"/>
      <w:tblLayout w:type="fixed"/>
      <w:tblLook w:val="0400" w:firstRow="0" w:lastRow="0" w:firstColumn="0" w:lastColumn="0" w:noHBand="0" w:noVBand="1"/>
    </w:tblPr>
    <w:tblGrid>
      <w:gridCol w:w="2489"/>
      <w:gridCol w:w="4598"/>
    </w:tblGrid>
    <w:tr w:rsidR="00AF34FC" w14:paraId="1765E61A" w14:textId="77777777">
      <w:tc>
        <w:tcPr>
          <w:tcW w:w="2489" w:type="dxa"/>
          <w:shd w:val="clear" w:color="auto" w:fill="auto"/>
        </w:tcPr>
        <w:p w14:paraId="13127FDA" w14:textId="77777777" w:rsidR="00AF34FC" w:rsidRDefault="00AF34F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47BF77DB" w14:textId="030B3C7D" w:rsidR="00AF34FC" w:rsidRDefault="00AF34FC" w:rsidP="00A27D87">
          <w:pPr>
            <w:ind w:left="-53" w:right="175"/>
            <w:jc w:val="both"/>
            <w:rPr>
              <w:rFonts w:ascii="Palatino Linotype" w:eastAsia="Palatino Linotype" w:hAnsi="Palatino Linotype" w:cs="Palatino Linotype"/>
              <w:b/>
              <w:sz w:val="22"/>
              <w:szCs w:val="22"/>
            </w:rPr>
          </w:pPr>
          <w:r w:rsidRPr="00F404F2">
            <w:rPr>
              <w:rFonts w:ascii="Palatino Linotype" w:eastAsia="Palatino Linotype" w:hAnsi="Palatino Linotype" w:cs="Palatino Linotype"/>
              <w:b/>
              <w:sz w:val="22"/>
              <w:szCs w:val="22"/>
            </w:rPr>
            <w:t>04494/INFOEM/IP/RR/2025</w:t>
          </w:r>
        </w:p>
      </w:tc>
    </w:tr>
    <w:tr w:rsidR="00AF34FC" w14:paraId="080B2AC9" w14:textId="77777777">
      <w:trPr>
        <w:trHeight w:val="228"/>
      </w:trPr>
      <w:tc>
        <w:tcPr>
          <w:tcW w:w="2489" w:type="dxa"/>
          <w:shd w:val="clear" w:color="auto" w:fill="auto"/>
          <w:vAlign w:val="center"/>
        </w:tcPr>
        <w:p w14:paraId="3B39293F" w14:textId="77777777" w:rsidR="00AF34FC" w:rsidRDefault="00AF34F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1AF01966" w14:textId="0E4F9939" w:rsidR="00AF34FC" w:rsidRDefault="00AF34FC" w:rsidP="00A27D87">
          <w:pPr>
            <w:ind w:left="-45" w:right="1586"/>
            <w:jc w:val="both"/>
            <w:rPr>
              <w:rFonts w:ascii="Palatino Linotype" w:eastAsia="Palatino Linotype" w:hAnsi="Palatino Linotype" w:cs="Palatino Linotype"/>
              <w:b/>
              <w:sz w:val="22"/>
              <w:szCs w:val="22"/>
            </w:rPr>
          </w:pPr>
          <w:r w:rsidRPr="00036F27">
            <w:rPr>
              <w:rFonts w:ascii="Palatino Linotype" w:eastAsia="Palatino Linotype" w:hAnsi="Palatino Linotype" w:cs="Palatino Linotype"/>
              <w:b/>
              <w:sz w:val="22"/>
              <w:szCs w:val="22"/>
            </w:rPr>
            <w:t>Comisión del Agua del Estado de México</w:t>
          </w:r>
        </w:p>
      </w:tc>
    </w:tr>
    <w:tr w:rsidR="00AF34FC" w14:paraId="4EA46797" w14:textId="77777777">
      <w:tc>
        <w:tcPr>
          <w:tcW w:w="2489" w:type="dxa"/>
          <w:shd w:val="clear" w:color="auto" w:fill="auto"/>
          <w:vAlign w:val="center"/>
        </w:tcPr>
        <w:p w14:paraId="2F75147F" w14:textId="77777777" w:rsidR="00AF34FC" w:rsidRDefault="00AF34FC">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39A01DCF" w14:textId="77777777" w:rsidR="00AF34FC" w:rsidRDefault="00AF34F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426DA15" w14:textId="77777777" w:rsidR="00AF34FC" w:rsidRDefault="00AF34FC">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1B02B" w14:textId="77777777" w:rsidR="00AF34FC" w:rsidRDefault="00AF34F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177E7CD1" wp14:editId="6A872794">
          <wp:simplePos x="0" y="0"/>
          <wp:positionH relativeFrom="column">
            <wp:posOffset>-1079486</wp:posOffset>
          </wp:positionH>
          <wp:positionV relativeFrom="paragraph">
            <wp:posOffset>-328914</wp:posOffset>
          </wp:positionV>
          <wp:extent cx="7809865" cy="10165715"/>
          <wp:effectExtent l="0" t="0" r="0" b="0"/>
          <wp:wrapNone/>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c"/>
      <w:tblW w:w="6945" w:type="dxa"/>
      <w:tblInd w:w="3261" w:type="dxa"/>
      <w:tblLayout w:type="fixed"/>
      <w:tblLook w:val="0400" w:firstRow="0" w:lastRow="0" w:firstColumn="0" w:lastColumn="0" w:noHBand="0" w:noVBand="1"/>
    </w:tblPr>
    <w:tblGrid>
      <w:gridCol w:w="2551"/>
      <w:gridCol w:w="4394"/>
    </w:tblGrid>
    <w:tr w:rsidR="00AF34FC" w14:paraId="1B931E14" w14:textId="77777777">
      <w:tc>
        <w:tcPr>
          <w:tcW w:w="2551" w:type="dxa"/>
          <w:shd w:val="clear" w:color="auto" w:fill="auto"/>
          <w:vAlign w:val="center"/>
        </w:tcPr>
        <w:p w14:paraId="54702894" w14:textId="77777777" w:rsidR="00AF34FC" w:rsidRDefault="00AF34F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6DD19020" w14:textId="4123DBA9" w:rsidR="00AF34FC" w:rsidRDefault="00AF34FC">
          <w:pPr>
            <w:tabs>
              <w:tab w:val="left" w:pos="3153"/>
            </w:tabs>
            <w:ind w:left="-45"/>
            <w:jc w:val="both"/>
            <w:rPr>
              <w:rFonts w:ascii="Palatino Linotype" w:eastAsia="Palatino Linotype" w:hAnsi="Palatino Linotype" w:cs="Palatino Linotype"/>
              <w:b/>
              <w:sz w:val="22"/>
              <w:szCs w:val="22"/>
            </w:rPr>
          </w:pPr>
          <w:r w:rsidRPr="00F404F2">
            <w:rPr>
              <w:rFonts w:ascii="Palatino Linotype" w:eastAsia="Palatino Linotype" w:hAnsi="Palatino Linotype" w:cs="Palatino Linotype"/>
              <w:b/>
              <w:sz w:val="22"/>
              <w:szCs w:val="22"/>
            </w:rPr>
            <w:t>04494/INFOEM/IP/RR/2025</w:t>
          </w:r>
        </w:p>
      </w:tc>
    </w:tr>
    <w:tr w:rsidR="00AF34FC" w14:paraId="7EBE36B6" w14:textId="77777777">
      <w:trPr>
        <w:trHeight w:val="130"/>
      </w:trPr>
      <w:tc>
        <w:tcPr>
          <w:tcW w:w="2551" w:type="dxa"/>
          <w:shd w:val="clear" w:color="auto" w:fill="auto"/>
          <w:vAlign w:val="center"/>
        </w:tcPr>
        <w:p w14:paraId="75F5A1E1" w14:textId="77777777" w:rsidR="00AF34FC" w:rsidRDefault="00AF34F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B5032EA" w14:textId="07A01DF3" w:rsidR="00AF34FC" w:rsidRDefault="001968A2">
          <w:pPr>
            <w:ind w:left="-45" w:right="1302"/>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 XXXXXXX </w:t>
          </w:r>
        </w:p>
      </w:tc>
    </w:tr>
    <w:tr w:rsidR="00AF34FC" w14:paraId="6C0F113F" w14:textId="77777777">
      <w:trPr>
        <w:trHeight w:val="228"/>
      </w:trPr>
      <w:tc>
        <w:tcPr>
          <w:tcW w:w="2551" w:type="dxa"/>
          <w:shd w:val="clear" w:color="auto" w:fill="auto"/>
          <w:vAlign w:val="center"/>
        </w:tcPr>
        <w:p w14:paraId="6245E01F" w14:textId="77777777" w:rsidR="00AF34FC" w:rsidRDefault="00AF34F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2DB3F6C8" w14:textId="600DB0E4" w:rsidR="00AF34FC" w:rsidRDefault="00AF34FC">
          <w:pPr>
            <w:ind w:left="-45" w:right="1302"/>
            <w:jc w:val="both"/>
            <w:rPr>
              <w:rFonts w:ascii="Palatino Linotype" w:eastAsia="Palatino Linotype" w:hAnsi="Palatino Linotype" w:cs="Palatino Linotype"/>
              <w:b/>
              <w:sz w:val="22"/>
              <w:szCs w:val="22"/>
            </w:rPr>
          </w:pPr>
          <w:r w:rsidRPr="00F404F2">
            <w:rPr>
              <w:rFonts w:ascii="Palatino Linotype" w:eastAsia="Palatino Linotype" w:hAnsi="Palatino Linotype" w:cs="Palatino Linotype"/>
              <w:b/>
              <w:sz w:val="22"/>
              <w:szCs w:val="22"/>
            </w:rPr>
            <w:t>Comisión del Agua del Estado de México</w:t>
          </w:r>
        </w:p>
      </w:tc>
    </w:tr>
    <w:tr w:rsidR="00AF34FC" w14:paraId="5DBDA165" w14:textId="77777777">
      <w:tc>
        <w:tcPr>
          <w:tcW w:w="2551" w:type="dxa"/>
          <w:shd w:val="clear" w:color="auto" w:fill="auto"/>
          <w:vAlign w:val="center"/>
        </w:tcPr>
        <w:p w14:paraId="19159FBD" w14:textId="77777777" w:rsidR="00AF34FC" w:rsidRDefault="00AF34F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6D9DE741" w14:textId="77777777" w:rsidR="00AF34FC" w:rsidRDefault="00AF34FC">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EE59866" w14:textId="77777777" w:rsidR="00AF34FC" w:rsidRDefault="00AF34FC">
    <w:pPr>
      <w:pBdr>
        <w:top w:val="nil"/>
        <w:left w:val="nil"/>
        <w:bottom w:val="nil"/>
        <w:right w:val="nil"/>
        <w:between w:val="nil"/>
      </w:pBdr>
      <w:tabs>
        <w:tab w:val="center" w:pos="4252"/>
        <w:tab w:val="right" w:pos="8504"/>
      </w:tabs>
      <w:rPr>
        <w:rFonts w:ascii="Cambria" w:eastAsia="Cambria" w:hAnsi="Cambria" w:cs="Cambria"/>
        <w:color w:val="000000"/>
      </w:rPr>
    </w:pPr>
  </w:p>
  <w:p w14:paraId="591472CB" w14:textId="77777777" w:rsidR="00AF34FC" w:rsidRDefault="00AF34F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B6EBC"/>
    <w:multiLevelType w:val="hybridMultilevel"/>
    <w:tmpl w:val="DA9062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B215850"/>
    <w:multiLevelType w:val="hybridMultilevel"/>
    <w:tmpl w:val="A73890B8"/>
    <w:lvl w:ilvl="0" w:tplc="87183D2C">
      <w:start w:val="1"/>
      <w:numFmt w:val="upperRoman"/>
      <w:lvlText w:val="%1."/>
      <w:lvlJc w:val="left"/>
      <w:pPr>
        <w:ind w:left="112" w:hanging="166"/>
      </w:pPr>
      <w:rPr>
        <w:rFonts w:ascii="Bookman Old Style" w:eastAsia="Arial" w:hAnsi="Bookman Old Style" w:cs="Arial" w:hint="default"/>
        <w:b/>
        <w:bCs/>
        <w:w w:val="100"/>
        <w:sz w:val="20"/>
        <w:szCs w:val="20"/>
      </w:rPr>
    </w:lvl>
    <w:lvl w:ilvl="1" w:tplc="4F42FDFE">
      <w:numFmt w:val="bullet"/>
      <w:lvlText w:val="•"/>
      <w:lvlJc w:val="left"/>
      <w:pPr>
        <w:ind w:left="1128" w:hanging="166"/>
      </w:pPr>
      <w:rPr>
        <w:rFonts w:hint="default"/>
      </w:rPr>
    </w:lvl>
    <w:lvl w:ilvl="2" w:tplc="BF9A22EE">
      <w:numFmt w:val="bullet"/>
      <w:lvlText w:val="•"/>
      <w:lvlJc w:val="left"/>
      <w:pPr>
        <w:ind w:left="2136" w:hanging="166"/>
      </w:pPr>
      <w:rPr>
        <w:rFonts w:hint="default"/>
      </w:rPr>
    </w:lvl>
    <w:lvl w:ilvl="3" w:tplc="8FD8F30C">
      <w:numFmt w:val="bullet"/>
      <w:lvlText w:val="•"/>
      <w:lvlJc w:val="left"/>
      <w:pPr>
        <w:ind w:left="3144" w:hanging="166"/>
      </w:pPr>
      <w:rPr>
        <w:rFonts w:hint="default"/>
      </w:rPr>
    </w:lvl>
    <w:lvl w:ilvl="4" w:tplc="9E3E41C4">
      <w:numFmt w:val="bullet"/>
      <w:lvlText w:val="•"/>
      <w:lvlJc w:val="left"/>
      <w:pPr>
        <w:ind w:left="4152" w:hanging="166"/>
      </w:pPr>
      <w:rPr>
        <w:rFonts w:hint="default"/>
      </w:rPr>
    </w:lvl>
    <w:lvl w:ilvl="5" w:tplc="67021192">
      <w:numFmt w:val="bullet"/>
      <w:lvlText w:val="•"/>
      <w:lvlJc w:val="left"/>
      <w:pPr>
        <w:ind w:left="5161" w:hanging="166"/>
      </w:pPr>
      <w:rPr>
        <w:rFonts w:hint="default"/>
      </w:rPr>
    </w:lvl>
    <w:lvl w:ilvl="6" w:tplc="607A9B8C">
      <w:numFmt w:val="bullet"/>
      <w:lvlText w:val="•"/>
      <w:lvlJc w:val="left"/>
      <w:pPr>
        <w:ind w:left="6169" w:hanging="166"/>
      </w:pPr>
      <w:rPr>
        <w:rFonts w:hint="default"/>
      </w:rPr>
    </w:lvl>
    <w:lvl w:ilvl="7" w:tplc="C722D8B2">
      <w:numFmt w:val="bullet"/>
      <w:lvlText w:val="•"/>
      <w:lvlJc w:val="left"/>
      <w:pPr>
        <w:ind w:left="7177" w:hanging="166"/>
      </w:pPr>
      <w:rPr>
        <w:rFonts w:hint="default"/>
      </w:rPr>
    </w:lvl>
    <w:lvl w:ilvl="8" w:tplc="A750148A">
      <w:numFmt w:val="bullet"/>
      <w:lvlText w:val="•"/>
      <w:lvlJc w:val="left"/>
      <w:pPr>
        <w:ind w:left="8185" w:hanging="166"/>
      </w:pPr>
      <w:rPr>
        <w:rFonts w:hint="default"/>
      </w:rPr>
    </w:lvl>
  </w:abstractNum>
  <w:abstractNum w:abstractNumId="2" w15:restartNumberingAfterBreak="0">
    <w:nsid w:val="2C00445F"/>
    <w:multiLevelType w:val="multilevel"/>
    <w:tmpl w:val="7E68E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EE71D9"/>
    <w:multiLevelType w:val="hybridMultilevel"/>
    <w:tmpl w:val="C0CC0D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7257AB3"/>
    <w:multiLevelType w:val="multilevel"/>
    <w:tmpl w:val="1018B5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FB8693D"/>
    <w:multiLevelType w:val="multilevel"/>
    <w:tmpl w:val="3C3C2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A91F69"/>
    <w:multiLevelType w:val="hybridMultilevel"/>
    <w:tmpl w:val="9BE2B8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20A36B6"/>
    <w:multiLevelType w:val="multilevel"/>
    <w:tmpl w:val="5A9A62E8"/>
    <w:lvl w:ilvl="0">
      <w:start w:val="1"/>
      <w:numFmt w:val="lowerLetter"/>
      <w:lvlText w:val="%1)"/>
      <w:lvlJc w:val="left"/>
      <w:pPr>
        <w:ind w:left="927" w:hanging="360"/>
      </w:pPr>
      <w:rPr>
        <w:rFonts w:ascii="Times New Roman" w:hAnsi="Times New Roman" w:cs="Times New Roman" w:hint="default"/>
        <w:b/>
      </w:rPr>
    </w:lvl>
    <w:lvl w:ilvl="1">
      <w:start w:val="1"/>
      <w:numFmt w:val="lowerLetter"/>
      <w:lvlText w:val="%2."/>
      <w:lvlJc w:val="left"/>
      <w:pPr>
        <w:ind w:left="1647" w:hanging="360"/>
      </w:pPr>
      <w:rPr>
        <w:rFonts w:ascii="Times New Roman" w:hAnsi="Times New Roman" w:cs="Times New Roman" w:hint="default"/>
      </w:rPr>
    </w:lvl>
    <w:lvl w:ilvl="2">
      <w:start w:val="1"/>
      <w:numFmt w:val="lowerRoman"/>
      <w:lvlText w:val="%3."/>
      <w:lvlJc w:val="right"/>
      <w:pPr>
        <w:ind w:left="2367" w:hanging="180"/>
      </w:pPr>
      <w:rPr>
        <w:rFonts w:ascii="Times New Roman" w:hAnsi="Times New Roman" w:cs="Times New Roman" w:hint="default"/>
      </w:rPr>
    </w:lvl>
    <w:lvl w:ilvl="3">
      <w:start w:val="1"/>
      <w:numFmt w:val="decimal"/>
      <w:lvlText w:val="%4."/>
      <w:lvlJc w:val="left"/>
      <w:pPr>
        <w:ind w:left="3087" w:hanging="360"/>
      </w:pPr>
      <w:rPr>
        <w:rFonts w:ascii="Times New Roman" w:hAnsi="Times New Roman" w:cs="Times New Roman" w:hint="default"/>
        <w:b/>
      </w:rPr>
    </w:lvl>
    <w:lvl w:ilvl="4">
      <w:start w:val="1"/>
      <w:numFmt w:val="lowerLetter"/>
      <w:lvlText w:val="%5."/>
      <w:lvlJc w:val="left"/>
      <w:pPr>
        <w:ind w:left="3807" w:hanging="360"/>
      </w:pPr>
      <w:rPr>
        <w:rFonts w:ascii="Times New Roman" w:hAnsi="Times New Roman" w:cs="Times New Roman" w:hint="default"/>
      </w:rPr>
    </w:lvl>
    <w:lvl w:ilvl="5">
      <w:start w:val="1"/>
      <w:numFmt w:val="lowerRoman"/>
      <w:lvlText w:val="%6."/>
      <w:lvlJc w:val="right"/>
      <w:pPr>
        <w:ind w:left="4527" w:hanging="180"/>
      </w:pPr>
      <w:rPr>
        <w:rFonts w:ascii="Times New Roman" w:hAnsi="Times New Roman" w:cs="Times New Roman" w:hint="default"/>
      </w:rPr>
    </w:lvl>
    <w:lvl w:ilvl="6">
      <w:start w:val="1"/>
      <w:numFmt w:val="decimal"/>
      <w:lvlText w:val="%7."/>
      <w:lvlJc w:val="left"/>
      <w:pPr>
        <w:ind w:left="5247" w:hanging="360"/>
      </w:pPr>
      <w:rPr>
        <w:rFonts w:ascii="Times New Roman" w:hAnsi="Times New Roman" w:cs="Times New Roman" w:hint="default"/>
      </w:rPr>
    </w:lvl>
    <w:lvl w:ilvl="7">
      <w:start w:val="1"/>
      <w:numFmt w:val="lowerLetter"/>
      <w:lvlText w:val="%8."/>
      <w:lvlJc w:val="left"/>
      <w:pPr>
        <w:ind w:left="5967" w:hanging="360"/>
      </w:pPr>
      <w:rPr>
        <w:rFonts w:ascii="Times New Roman" w:hAnsi="Times New Roman" w:cs="Times New Roman" w:hint="default"/>
      </w:rPr>
    </w:lvl>
    <w:lvl w:ilvl="8">
      <w:start w:val="1"/>
      <w:numFmt w:val="lowerRoman"/>
      <w:lvlText w:val="%9."/>
      <w:lvlJc w:val="right"/>
      <w:pPr>
        <w:ind w:left="6687" w:hanging="180"/>
      </w:pPr>
      <w:rPr>
        <w:rFonts w:ascii="Times New Roman" w:hAnsi="Times New Roman" w:cs="Times New Roman" w:hint="default"/>
      </w:rPr>
    </w:lvl>
  </w:abstractNum>
  <w:abstractNum w:abstractNumId="8" w15:restartNumberingAfterBreak="0">
    <w:nsid w:val="721F6927"/>
    <w:multiLevelType w:val="hybridMultilevel"/>
    <w:tmpl w:val="933E1E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49E34DA"/>
    <w:multiLevelType w:val="hybridMultilevel"/>
    <w:tmpl w:val="89A02C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5FE55C3"/>
    <w:multiLevelType w:val="hybridMultilevel"/>
    <w:tmpl w:val="B55E5E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D5E4AA4"/>
    <w:multiLevelType w:val="multilevel"/>
    <w:tmpl w:val="8D882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6"/>
  </w:num>
  <w:num w:numId="5">
    <w:abstractNumId w:val="9"/>
  </w:num>
  <w:num w:numId="6">
    <w:abstractNumId w:val="0"/>
  </w:num>
  <w:num w:numId="7">
    <w:abstractNumId w:val="5"/>
  </w:num>
  <w:num w:numId="8">
    <w:abstractNumId w:val="2"/>
  </w:num>
  <w:num w:numId="9">
    <w:abstractNumId w:val="11"/>
  </w:num>
  <w:num w:numId="10">
    <w:abstractNumId w:val="1"/>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F02"/>
    <w:rsid w:val="00016897"/>
    <w:rsid w:val="00036F27"/>
    <w:rsid w:val="0007023B"/>
    <w:rsid w:val="000766DA"/>
    <w:rsid w:val="000779FD"/>
    <w:rsid w:val="00097AE0"/>
    <w:rsid w:val="000D707B"/>
    <w:rsid w:val="001968A2"/>
    <w:rsid w:val="001A2423"/>
    <w:rsid w:val="001C2E8C"/>
    <w:rsid w:val="001F5280"/>
    <w:rsid w:val="001F6CC7"/>
    <w:rsid w:val="00204F02"/>
    <w:rsid w:val="00252489"/>
    <w:rsid w:val="002B2365"/>
    <w:rsid w:val="002C39C5"/>
    <w:rsid w:val="002D6639"/>
    <w:rsid w:val="002E50C1"/>
    <w:rsid w:val="0031745E"/>
    <w:rsid w:val="00320314"/>
    <w:rsid w:val="003245FF"/>
    <w:rsid w:val="00352FD6"/>
    <w:rsid w:val="00390AD5"/>
    <w:rsid w:val="0039377B"/>
    <w:rsid w:val="003A0078"/>
    <w:rsid w:val="00452522"/>
    <w:rsid w:val="00472D75"/>
    <w:rsid w:val="00484887"/>
    <w:rsid w:val="00484D72"/>
    <w:rsid w:val="00495ED9"/>
    <w:rsid w:val="004C258B"/>
    <w:rsid w:val="004C4C82"/>
    <w:rsid w:val="004E1F08"/>
    <w:rsid w:val="00506D73"/>
    <w:rsid w:val="0052429B"/>
    <w:rsid w:val="0058393F"/>
    <w:rsid w:val="0058440C"/>
    <w:rsid w:val="00600712"/>
    <w:rsid w:val="00601545"/>
    <w:rsid w:val="00667E9A"/>
    <w:rsid w:val="0068663E"/>
    <w:rsid w:val="00686AE0"/>
    <w:rsid w:val="006B095E"/>
    <w:rsid w:val="006E04A4"/>
    <w:rsid w:val="00713E9A"/>
    <w:rsid w:val="00734D39"/>
    <w:rsid w:val="00736525"/>
    <w:rsid w:val="00773BBF"/>
    <w:rsid w:val="00793D61"/>
    <w:rsid w:val="007D25A3"/>
    <w:rsid w:val="00813724"/>
    <w:rsid w:val="0082372F"/>
    <w:rsid w:val="00831B76"/>
    <w:rsid w:val="00832CEB"/>
    <w:rsid w:val="00863BF3"/>
    <w:rsid w:val="00865854"/>
    <w:rsid w:val="008A5150"/>
    <w:rsid w:val="008B0B82"/>
    <w:rsid w:val="009077E6"/>
    <w:rsid w:val="00913893"/>
    <w:rsid w:val="00925597"/>
    <w:rsid w:val="009903AD"/>
    <w:rsid w:val="009E599D"/>
    <w:rsid w:val="00A27D87"/>
    <w:rsid w:val="00A4649C"/>
    <w:rsid w:val="00A51646"/>
    <w:rsid w:val="00A724F7"/>
    <w:rsid w:val="00A85D6A"/>
    <w:rsid w:val="00AD2AC5"/>
    <w:rsid w:val="00AE5206"/>
    <w:rsid w:val="00AF34FC"/>
    <w:rsid w:val="00AF3A3D"/>
    <w:rsid w:val="00B449D5"/>
    <w:rsid w:val="00BA6B0C"/>
    <w:rsid w:val="00BC1625"/>
    <w:rsid w:val="00C312ED"/>
    <w:rsid w:val="00C35DA9"/>
    <w:rsid w:val="00C440DB"/>
    <w:rsid w:val="00C51FBA"/>
    <w:rsid w:val="00C726F2"/>
    <w:rsid w:val="00CB6015"/>
    <w:rsid w:val="00D7137F"/>
    <w:rsid w:val="00D82B2A"/>
    <w:rsid w:val="00DA476E"/>
    <w:rsid w:val="00DC2325"/>
    <w:rsid w:val="00DC5556"/>
    <w:rsid w:val="00DE1D24"/>
    <w:rsid w:val="00DE6054"/>
    <w:rsid w:val="00E2406E"/>
    <w:rsid w:val="00E56A9C"/>
    <w:rsid w:val="00EA3E37"/>
    <w:rsid w:val="00EB05DF"/>
    <w:rsid w:val="00F04420"/>
    <w:rsid w:val="00F136BE"/>
    <w:rsid w:val="00F404F2"/>
    <w:rsid w:val="00FB77D5"/>
    <w:rsid w:val="00FF7E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30A290"/>
  <w15:docId w15:val="{C8085586-68AB-4D24-AE9D-8484ECB1F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422"/>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9"/>
    <w:tblPr>
      <w:tblStyleRowBandSize w:val="1"/>
      <w:tblStyleColBandSize w:val="1"/>
      <w:tblCellMar>
        <w:left w:w="115" w:type="dxa"/>
        <w:right w:w="115" w:type="dxa"/>
      </w:tblCellMar>
    </w:tblPr>
  </w:style>
  <w:style w:type="table" w:customStyle="1" w:styleId="a0">
    <w:basedOn w:val="TableNormal9"/>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basedOn w:val="Normal"/>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a1">
    <w:basedOn w:val="TableNormal9"/>
    <w:tblPr>
      <w:tblStyleRowBandSize w:val="1"/>
      <w:tblStyleColBandSize w:val="1"/>
      <w:tblCellMar>
        <w:left w:w="115" w:type="dxa"/>
        <w:right w:w="115" w:type="dxa"/>
      </w:tblCellMar>
    </w:tblPr>
  </w:style>
  <w:style w:type="table" w:customStyle="1" w:styleId="a2">
    <w:basedOn w:val="TableNormal9"/>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a3">
    <w:basedOn w:val="TableNormal8"/>
    <w:tblPr>
      <w:tblStyleRowBandSize w:val="1"/>
      <w:tblStyleColBandSize w:val="1"/>
      <w:tblCellMar>
        <w:left w:w="115" w:type="dxa"/>
        <w:right w:w="115" w:type="dxa"/>
      </w:tblCellMar>
    </w:tblPr>
  </w:style>
  <w:style w:type="table" w:customStyle="1" w:styleId="a4">
    <w:basedOn w:val="TableNormal8"/>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9C2C49"/>
    <w:rPr>
      <w:color w:val="0000FF"/>
      <w:u w:val="single"/>
    </w:rPr>
  </w:style>
  <w:style w:type="table" w:customStyle="1" w:styleId="a5">
    <w:basedOn w:val="TableNormal7"/>
    <w:tblPr>
      <w:tblStyleRowBandSize w:val="1"/>
      <w:tblStyleColBandSize w:val="1"/>
      <w:tblCellMar>
        <w:left w:w="115" w:type="dxa"/>
        <w:right w:w="115" w:type="dxa"/>
      </w:tblCellMar>
    </w:tblPr>
  </w:style>
  <w:style w:type="table" w:customStyle="1" w:styleId="a6">
    <w:basedOn w:val="TableNormal7"/>
    <w:tblPr>
      <w:tblStyleRowBandSize w:val="1"/>
      <w:tblStyleColBandSize w:val="1"/>
      <w:tblCellMar>
        <w:left w:w="115" w:type="dxa"/>
        <w:right w:w="115" w:type="dxa"/>
      </w:tblCellMar>
    </w:tblPr>
  </w:style>
  <w:style w:type="table" w:customStyle="1" w:styleId="a7">
    <w:basedOn w:val="TableNormal6"/>
    <w:tblPr>
      <w:tblStyleRowBandSize w:val="1"/>
      <w:tblStyleColBandSize w:val="1"/>
      <w:tblCellMar>
        <w:left w:w="115" w:type="dxa"/>
        <w:right w:w="115" w:type="dxa"/>
      </w:tblCellMar>
    </w:tblPr>
  </w:style>
  <w:style w:type="table" w:customStyle="1" w:styleId="a8">
    <w:basedOn w:val="TableNormal6"/>
    <w:tblPr>
      <w:tblStyleRowBandSize w:val="1"/>
      <w:tblStyleColBandSize w:val="1"/>
      <w:tblCellMar>
        <w:left w:w="115" w:type="dxa"/>
        <w:right w:w="115" w:type="dxa"/>
      </w:tblCellMar>
    </w:tblPr>
  </w:style>
  <w:style w:type="table" w:customStyle="1" w:styleId="a9">
    <w:basedOn w:val="TableNormal6"/>
    <w:tblPr>
      <w:tblStyleRowBandSize w:val="1"/>
      <w:tblStyleColBandSize w:val="1"/>
      <w:tblCellMar>
        <w:left w:w="115" w:type="dxa"/>
        <w:right w:w="115" w:type="dxa"/>
      </w:tblCellMar>
    </w:tblPr>
  </w:style>
  <w:style w:type="table" w:customStyle="1" w:styleId="aa">
    <w:basedOn w:val="TableNormal6"/>
    <w:tblPr>
      <w:tblStyleRowBandSize w:val="1"/>
      <w:tblStyleColBandSize w:val="1"/>
      <w:tblCellMar>
        <w:left w:w="115" w:type="dxa"/>
        <w:right w:w="115" w:type="dxa"/>
      </w:tblCellMar>
    </w:tblPr>
  </w:style>
  <w:style w:type="table" w:customStyle="1" w:styleId="ab">
    <w:basedOn w:val="TableNormal5"/>
    <w:tblPr>
      <w:tblStyleRowBandSize w:val="1"/>
      <w:tblStyleColBandSize w:val="1"/>
      <w:tblCellMar>
        <w:left w:w="115" w:type="dxa"/>
        <w:right w:w="115" w:type="dxa"/>
      </w:tblCellMar>
    </w:tblPr>
  </w:style>
  <w:style w:type="table" w:customStyle="1" w:styleId="ac">
    <w:basedOn w:val="TableNormal5"/>
    <w:tblPr>
      <w:tblStyleRowBandSize w:val="1"/>
      <w:tblStyleColBandSize w:val="1"/>
      <w:tblCellMar>
        <w:left w:w="115" w:type="dxa"/>
        <w:right w:w="115" w:type="dxa"/>
      </w:tblCellMar>
    </w:tblPr>
  </w:style>
  <w:style w:type="table" w:customStyle="1" w:styleId="ad">
    <w:basedOn w:val="TableNormal5"/>
    <w:tblPr>
      <w:tblStyleRowBandSize w:val="1"/>
      <w:tblStyleColBandSize w:val="1"/>
      <w:tblCellMar>
        <w:left w:w="115" w:type="dxa"/>
        <w:right w:w="115" w:type="dxa"/>
      </w:tblCellMar>
    </w:tblPr>
  </w:style>
  <w:style w:type="table" w:customStyle="1" w:styleId="ae">
    <w:basedOn w:val="TableNormal5"/>
    <w:tblPr>
      <w:tblStyleRowBandSize w:val="1"/>
      <w:tblStyleColBandSize w:val="1"/>
      <w:tblCellMar>
        <w:left w:w="115" w:type="dxa"/>
        <w:right w:w="115" w:type="dxa"/>
      </w:tblCellMar>
    </w:tblPr>
  </w:style>
  <w:style w:type="table" w:customStyle="1" w:styleId="af">
    <w:basedOn w:val="TableNormal4"/>
    <w:tblPr>
      <w:tblStyleRowBandSize w:val="1"/>
      <w:tblStyleColBandSize w:val="1"/>
      <w:tblCellMar>
        <w:left w:w="115" w:type="dxa"/>
        <w:right w:w="115" w:type="dxa"/>
      </w:tblCellMar>
    </w:tblPr>
  </w:style>
  <w:style w:type="table" w:customStyle="1" w:styleId="af0">
    <w:basedOn w:val="TableNormal4"/>
    <w:tblPr>
      <w:tblStyleRowBandSize w:val="1"/>
      <w:tblStyleColBandSize w:val="1"/>
      <w:tblCellMar>
        <w:left w:w="115" w:type="dxa"/>
        <w:right w:w="115" w:type="dxa"/>
      </w:tblCellMar>
    </w:tblPr>
  </w:style>
  <w:style w:type="table" w:customStyle="1" w:styleId="af1">
    <w:basedOn w:val="TableNormal4"/>
    <w:tblPr>
      <w:tblStyleRowBandSize w:val="1"/>
      <w:tblStyleColBandSize w:val="1"/>
      <w:tblCellMar>
        <w:left w:w="115" w:type="dxa"/>
        <w:right w:w="115" w:type="dxa"/>
      </w:tblCellMar>
    </w:tblPr>
  </w:style>
  <w:style w:type="table" w:customStyle="1" w:styleId="af2">
    <w:basedOn w:val="TableNormal4"/>
    <w:tblPr>
      <w:tblStyleRowBandSize w:val="1"/>
      <w:tblStyleColBandSize w:val="1"/>
      <w:tblCellMar>
        <w:left w:w="115" w:type="dxa"/>
        <w:right w:w="115" w:type="dxa"/>
      </w:tblCellMar>
    </w:tblPr>
  </w:style>
  <w:style w:type="table" w:customStyle="1" w:styleId="af3">
    <w:basedOn w:val="TableNormal3"/>
    <w:tblPr>
      <w:tblStyleRowBandSize w:val="1"/>
      <w:tblStyleColBandSize w:val="1"/>
      <w:tblCellMar>
        <w:left w:w="115" w:type="dxa"/>
        <w:right w:w="115" w:type="dxa"/>
      </w:tblCellMar>
    </w:tblPr>
  </w:style>
  <w:style w:type="table" w:customStyle="1" w:styleId="af4">
    <w:basedOn w:val="TableNormal3"/>
    <w:tblPr>
      <w:tblStyleRowBandSize w:val="1"/>
      <w:tblStyleColBandSize w:val="1"/>
      <w:tblCellMar>
        <w:left w:w="115" w:type="dxa"/>
        <w:right w:w="115" w:type="dxa"/>
      </w:tblCellMar>
    </w:tblPr>
  </w:style>
  <w:style w:type="table" w:customStyle="1" w:styleId="af5">
    <w:basedOn w:val="TableNormal2"/>
    <w:tblPr>
      <w:tblStyleRowBandSize w:val="1"/>
      <w:tblStyleColBandSize w:val="1"/>
      <w:tblCellMar>
        <w:left w:w="108" w:type="dxa"/>
        <w:right w:w="108" w:type="dxa"/>
      </w:tblCellMar>
    </w:tblPr>
  </w:style>
  <w:style w:type="table" w:customStyle="1" w:styleId="af6">
    <w:basedOn w:val="TableNormal2"/>
    <w:tblPr>
      <w:tblStyleRowBandSize w:val="1"/>
      <w:tblStyleColBandSize w:val="1"/>
      <w:tblCellMar>
        <w:left w:w="115" w:type="dxa"/>
        <w:right w:w="115" w:type="dxa"/>
      </w:tblCellMar>
    </w:tblPr>
  </w:style>
  <w:style w:type="table" w:customStyle="1" w:styleId="af7">
    <w:basedOn w:val="TableNormal2"/>
    <w:tblPr>
      <w:tblStyleRowBandSize w:val="1"/>
      <w:tblStyleColBandSize w:val="1"/>
      <w:tblCellMar>
        <w:left w:w="115" w:type="dxa"/>
        <w:right w:w="115" w:type="dxa"/>
      </w:tblCellMar>
    </w:tblPr>
  </w:style>
  <w:style w:type="table" w:customStyle="1" w:styleId="af8">
    <w:basedOn w:val="TableNormal1"/>
    <w:tblPr>
      <w:tblStyleRowBandSize w:val="1"/>
      <w:tblStyleColBandSize w:val="1"/>
      <w:tblCellMar>
        <w:left w:w="108" w:type="dxa"/>
        <w:right w:w="108" w:type="dxa"/>
      </w:tblCellMar>
    </w:tblPr>
  </w:style>
  <w:style w:type="table" w:customStyle="1" w:styleId="af9">
    <w:basedOn w:val="TableNormal1"/>
    <w:tblPr>
      <w:tblStyleRowBandSize w:val="1"/>
      <w:tblStyleColBandSize w:val="1"/>
      <w:tblCellMar>
        <w:left w:w="115" w:type="dxa"/>
        <w:right w:w="115" w:type="dxa"/>
      </w:tblCellMar>
    </w:tblPr>
  </w:style>
  <w:style w:type="table" w:customStyle="1" w:styleId="afa">
    <w:basedOn w:val="TableNormal1"/>
    <w:tblPr>
      <w:tblStyleRowBandSize w:val="1"/>
      <w:tblStyleColBandSize w:val="1"/>
      <w:tblCellMar>
        <w:left w:w="115" w:type="dxa"/>
        <w:right w:w="115" w:type="dxa"/>
      </w:tblCellMar>
    </w:tblPr>
  </w:style>
  <w:style w:type="table" w:customStyle="1" w:styleId="afb">
    <w:basedOn w:val="TableNormal0"/>
    <w:tblPr>
      <w:tblStyleRowBandSize w:val="1"/>
      <w:tblStyleColBandSize w:val="1"/>
      <w:tblCellMar>
        <w:left w:w="115" w:type="dxa"/>
        <w:right w:w="115" w:type="dxa"/>
      </w:tblCellMar>
    </w:tblPr>
  </w:style>
  <w:style w:type="table" w:customStyle="1" w:styleId="afc">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258776">
      <w:bodyDiv w:val="1"/>
      <w:marLeft w:val="0"/>
      <w:marRight w:val="0"/>
      <w:marTop w:val="0"/>
      <w:marBottom w:val="0"/>
      <w:divBdr>
        <w:top w:val="none" w:sz="0" w:space="0" w:color="auto"/>
        <w:left w:val="none" w:sz="0" w:space="0" w:color="auto"/>
        <w:bottom w:val="none" w:sz="0" w:space="0" w:color="auto"/>
        <w:right w:val="none" w:sz="0" w:space="0" w:color="auto"/>
      </w:divBdr>
    </w:div>
    <w:div w:id="514996254">
      <w:bodyDiv w:val="1"/>
      <w:marLeft w:val="0"/>
      <w:marRight w:val="0"/>
      <w:marTop w:val="0"/>
      <w:marBottom w:val="0"/>
      <w:divBdr>
        <w:top w:val="none" w:sz="0" w:space="0" w:color="auto"/>
        <w:left w:val="none" w:sz="0" w:space="0" w:color="auto"/>
        <w:bottom w:val="none" w:sz="0" w:space="0" w:color="auto"/>
        <w:right w:val="none" w:sz="0" w:space="0" w:color="auto"/>
      </w:divBdr>
    </w:div>
    <w:div w:id="743719704">
      <w:bodyDiv w:val="1"/>
      <w:marLeft w:val="0"/>
      <w:marRight w:val="0"/>
      <w:marTop w:val="0"/>
      <w:marBottom w:val="0"/>
      <w:divBdr>
        <w:top w:val="none" w:sz="0" w:space="0" w:color="auto"/>
        <w:left w:val="none" w:sz="0" w:space="0" w:color="auto"/>
        <w:bottom w:val="none" w:sz="0" w:space="0" w:color="auto"/>
        <w:right w:val="none" w:sz="0" w:space="0" w:color="auto"/>
      </w:divBdr>
    </w:div>
    <w:div w:id="753742280">
      <w:bodyDiv w:val="1"/>
      <w:marLeft w:val="0"/>
      <w:marRight w:val="0"/>
      <w:marTop w:val="0"/>
      <w:marBottom w:val="0"/>
      <w:divBdr>
        <w:top w:val="none" w:sz="0" w:space="0" w:color="auto"/>
        <w:left w:val="none" w:sz="0" w:space="0" w:color="auto"/>
        <w:bottom w:val="none" w:sz="0" w:space="0" w:color="auto"/>
        <w:right w:val="none" w:sz="0" w:space="0" w:color="auto"/>
      </w:divBdr>
    </w:div>
    <w:div w:id="868572173">
      <w:bodyDiv w:val="1"/>
      <w:marLeft w:val="0"/>
      <w:marRight w:val="0"/>
      <w:marTop w:val="0"/>
      <w:marBottom w:val="0"/>
      <w:divBdr>
        <w:top w:val="none" w:sz="0" w:space="0" w:color="auto"/>
        <w:left w:val="none" w:sz="0" w:space="0" w:color="auto"/>
        <w:bottom w:val="none" w:sz="0" w:space="0" w:color="auto"/>
        <w:right w:val="none" w:sz="0" w:space="0" w:color="auto"/>
      </w:divBdr>
    </w:div>
    <w:div w:id="869028506">
      <w:bodyDiv w:val="1"/>
      <w:marLeft w:val="0"/>
      <w:marRight w:val="0"/>
      <w:marTop w:val="0"/>
      <w:marBottom w:val="0"/>
      <w:divBdr>
        <w:top w:val="none" w:sz="0" w:space="0" w:color="auto"/>
        <w:left w:val="none" w:sz="0" w:space="0" w:color="auto"/>
        <w:bottom w:val="none" w:sz="0" w:space="0" w:color="auto"/>
        <w:right w:val="none" w:sz="0" w:space="0" w:color="auto"/>
      </w:divBdr>
    </w:div>
    <w:div w:id="1334147671">
      <w:bodyDiv w:val="1"/>
      <w:marLeft w:val="0"/>
      <w:marRight w:val="0"/>
      <w:marTop w:val="0"/>
      <w:marBottom w:val="0"/>
      <w:divBdr>
        <w:top w:val="none" w:sz="0" w:space="0" w:color="auto"/>
        <w:left w:val="none" w:sz="0" w:space="0" w:color="auto"/>
        <w:bottom w:val="none" w:sz="0" w:space="0" w:color="auto"/>
        <w:right w:val="none" w:sz="0" w:space="0" w:color="auto"/>
      </w:divBdr>
    </w:div>
    <w:div w:id="1349717937">
      <w:bodyDiv w:val="1"/>
      <w:marLeft w:val="0"/>
      <w:marRight w:val="0"/>
      <w:marTop w:val="0"/>
      <w:marBottom w:val="0"/>
      <w:divBdr>
        <w:top w:val="none" w:sz="0" w:space="0" w:color="auto"/>
        <w:left w:val="none" w:sz="0" w:space="0" w:color="auto"/>
        <w:bottom w:val="none" w:sz="0" w:space="0" w:color="auto"/>
        <w:right w:val="none" w:sz="0" w:space="0" w:color="auto"/>
      </w:divBdr>
    </w:div>
    <w:div w:id="1364210732">
      <w:bodyDiv w:val="1"/>
      <w:marLeft w:val="0"/>
      <w:marRight w:val="0"/>
      <w:marTop w:val="0"/>
      <w:marBottom w:val="0"/>
      <w:divBdr>
        <w:top w:val="none" w:sz="0" w:space="0" w:color="auto"/>
        <w:left w:val="none" w:sz="0" w:space="0" w:color="auto"/>
        <w:bottom w:val="none" w:sz="0" w:space="0" w:color="auto"/>
        <w:right w:val="none" w:sz="0" w:space="0" w:color="auto"/>
      </w:divBdr>
    </w:div>
    <w:div w:id="1411728465">
      <w:bodyDiv w:val="1"/>
      <w:marLeft w:val="0"/>
      <w:marRight w:val="0"/>
      <w:marTop w:val="0"/>
      <w:marBottom w:val="0"/>
      <w:divBdr>
        <w:top w:val="none" w:sz="0" w:space="0" w:color="auto"/>
        <w:left w:val="none" w:sz="0" w:space="0" w:color="auto"/>
        <w:bottom w:val="none" w:sz="0" w:space="0" w:color="auto"/>
        <w:right w:val="none" w:sz="0" w:space="0" w:color="auto"/>
      </w:divBdr>
    </w:div>
    <w:div w:id="1579362994">
      <w:bodyDiv w:val="1"/>
      <w:marLeft w:val="0"/>
      <w:marRight w:val="0"/>
      <w:marTop w:val="0"/>
      <w:marBottom w:val="0"/>
      <w:divBdr>
        <w:top w:val="none" w:sz="0" w:space="0" w:color="auto"/>
        <w:left w:val="none" w:sz="0" w:space="0" w:color="auto"/>
        <w:bottom w:val="none" w:sz="0" w:space="0" w:color="auto"/>
        <w:right w:val="none" w:sz="0" w:space="0" w:color="auto"/>
      </w:divBdr>
    </w:div>
    <w:div w:id="1755853593">
      <w:bodyDiv w:val="1"/>
      <w:marLeft w:val="0"/>
      <w:marRight w:val="0"/>
      <w:marTop w:val="0"/>
      <w:marBottom w:val="0"/>
      <w:divBdr>
        <w:top w:val="none" w:sz="0" w:space="0" w:color="auto"/>
        <w:left w:val="none" w:sz="0" w:space="0" w:color="auto"/>
        <w:bottom w:val="none" w:sz="0" w:space="0" w:color="auto"/>
        <w:right w:val="none" w:sz="0" w:space="0" w:color="auto"/>
      </w:divBdr>
    </w:div>
    <w:div w:id="1757239684">
      <w:bodyDiv w:val="1"/>
      <w:marLeft w:val="0"/>
      <w:marRight w:val="0"/>
      <w:marTop w:val="0"/>
      <w:marBottom w:val="0"/>
      <w:divBdr>
        <w:top w:val="none" w:sz="0" w:space="0" w:color="auto"/>
        <w:left w:val="none" w:sz="0" w:space="0" w:color="auto"/>
        <w:bottom w:val="none" w:sz="0" w:space="0" w:color="auto"/>
        <w:right w:val="none" w:sz="0" w:space="0" w:color="auto"/>
      </w:divBdr>
    </w:div>
    <w:div w:id="1863738609">
      <w:bodyDiv w:val="1"/>
      <w:marLeft w:val="0"/>
      <w:marRight w:val="0"/>
      <w:marTop w:val="0"/>
      <w:marBottom w:val="0"/>
      <w:divBdr>
        <w:top w:val="none" w:sz="0" w:space="0" w:color="auto"/>
        <w:left w:val="none" w:sz="0" w:space="0" w:color="auto"/>
        <w:bottom w:val="none" w:sz="0" w:space="0" w:color="auto"/>
        <w:right w:val="none" w:sz="0" w:space="0" w:color="auto"/>
      </w:divBdr>
    </w:div>
    <w:div w:id="1866478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L/Ul61RY4BuVXFRftO9NXQkwvg==">CgMxLjAyCWguMWZvYjl0ZTIIaC5namRneHMyCWguM2R5NnZrbTIJaC4zMGowemxsMgloLjJzOGV5bzEyCGgudHlqY3d0MgloLjN6bnlzaDcyDmgudWdtYW4xNWJxcWI0MghoLmxueGJ6OTIJaC4zcmRjcmpuMgloLjF0M2g1c2Y4AHIhMVhJcFNLVko5YV9BXzRyQ0g1WlhUSEdDMExad3RvRVM2</go:docsCustomData>
</go:gDocsCustomXmlDataStorage>
</file>

<file path=customXml/itemProps1.xml><?xml version="1.0" encoding="utf-8"?>
<ds:datastoreItem xmlns:ds="http://schemas.openxmlformats.org/officeDocument/2006/customXml" ds:itemID="{4A3A6191-D3D0-465A-BBF8-2C318811545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8559</Words>
  <Characters>47077</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2025-08-22T17:31:00Z</cp:lastPrinted>
  <dcterms:created xsi:type="dcterms:W3CDTF">2025-09-04T21:57:00Z</dcterms:created>
  <dcterms:modified xsi:type="dcterms:W3CDTF">2025-09-04T21:57:00Z</dcterms:modified>
</cp:coreProperties>
</file>