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1C8" w:rsidRPr="003F5517" w:rsidRDefault="00AE2451" w:rsidP="00A80FA5">
      <w:pPr>
        <w:spacing w:line="360" w:lineRule="auto"/>
        <w:jc w:val="both"/>
        <w:rPr>
          <w:rFonts w:ascii="Palatino Linotype" w:eastAsia="Palatino Linotype" w:hAnsi="Palatino Linotype" w:cs="Palatino Linotype"/>
          <w:b/>
          <w:color w:val="000000" w:themeColor="text1"/>
        </w:rPr>
      </w:pPr>
      <w:bookmarkStart w:id="0" w:name="_GoBack"/>
      <w:bookmarkEnd w:id="0"/>
      <w:r w:rsidRPr="003F551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F5517">
        <w:rPr>
          <w:rFonts w:ascii="Palatino Linotype" w:eastAsia="Palatino Linotype" w:hAnsi="Palatino Linotype" w:cs="Palatino Linotype"/>
          <w:b/>
          <w:color w:val="000000" w:themeColor="text1"/>
        </w:rPr>
        <w:t xml:space="preserve">de fecha </w:t>
      </w:r>
      <w:r w:rsidR="00A80FA5" w:rsidRPr="003F5517">
        <w:rPr>
          <w:rFonts w:ascii="Palatino Linotype" w:eastAsia="Palatino Linotype" w:hAnsi="Palatino Linotype" w:cs="Palatino Linotype"/>
          <w:b/>
          <w:color w:val="000000" w:themeColor="text1"/>
        </w:rPr>
        <w:t>diez</w:t>
      </w:r>
      <w:r w:rsidR="008C72A0">
        <w:rPr>
          <w:rFonts w:ascii="Palatino Linotype" w:eastAsia="Palatino Linotype" w:hAnsi="Palatino Linotype" w:cs="Palatino Linotype"/>
          <w:b/>
          <w:color w:val="000000" w:themeColor="text1"/>
        </w:rPr>
        <w:t xml:space="preserve"> (10)</w:t>
      </w:r>
      <w:r w:rsidRPr="003F5517">
        <w:rPr>
          <w:rFonts w:ascii="Palatino Linotype" w:eastAsia="Palatino Linotype" w:hAnsi="Palatino Linotype" w:cs="Palatino Linotype"/>
          <w:b/>
          <w:color w:val="000000" w:themeColor="text1"/>
        </w:rPr>
        <w:t xml:space="preserve"> de septiembre de dos mil veinticinco.</w:t>
      </w:r>
    </w:p>
    <w:p w:rsidR="004B31C8" w:rsidRPr="003F5517" w:rsidRDefault="004B31C8" w:rsidP="00A80FA5">
      <w:pPr>
        <w:spacing w:line="360" w:lineRule="auto"/>
        <w:jc w:val="both"/>
        <w:rPr>
          <w:rFonts w:ascii="Palatino Linotype" w:eastAsia="Palatino Linotype" w:hAnsi="Palatino Linotype" w:cs="Palatino Linotype"/>
          <w:b/>
          <w:color w:val="000000" w:themeColor="text1"/>
        </w:rPr>
      </w:pPr>
    </w:p>
    <w:p w:rsidR="004B31C8" w:rsidRPr="003F5517" w:rsidRDefault="00AE2451" w:rsidP="00A80FA5">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3F5517">
        <w:rPr>
          <w:rFonts w:ascii="Palatino Linotype" w:eastAsia="Palatino Linotype" w:hAnsi="Palatino Linotype" w:cs="Palatino Linotype"/>
          <w:b/>
          <w:color w:val="000000" w:themeColor="text1"/>
        </w:rPr>
        <w:t>VISTO</w:t>
      </w:r>
      <w:r w:rsidRPr="003F5517">
        <w:rPr>
          <w:rFonts w:ascii="Palatino Linotype" w:eastAsia="Palatino Linotype" w:hAnsi="Palatino Linotype" w:cs="Palatino Linotype"/>
          <w:color w:val="000000" w:themeColor="text1"/>
        </w:rPr>
        <w:t xml:space="preserve"> el expediente electrónico formado con motivo del recurso de revisión </w:t>
      </w:r>
      <w:r w:rsidRPr="003F5517">
        <w:rPr>
          <w:rFonts w:ascii="Palatino Linotype" w:eastAsia="Palatino Linotype" w:hAnsi="Palatino Linotype" w:cs="Palatino Linotype"/>
          <w:b/>
          <w:color w:val="000000" w:themeColor="text1"/>
        </w:rPr>
        <w:t xml:space="preserve">06293/INFOEM/IP/RR/2025 </w:t>
      </w:r>
      <w:r w:rsidRPr="003F5517">
        <w:rPr>
          <w:rFonts w:ascii="Palatino Linotype" w:eastAsia="Palatino Linotype" w:hAnsi="Palatino Linotype" w:cs="Palatino Linotype"/>
          <w:color w:val="000000" w:themeColor="text1"/>
        </w:rPr>
        <w:t xml:space="preserve">promovido por </w:t>
      </w:r>
      <w:r w:rsidRPr="003F5517">
        <w:rPr>
          <w:rFonts w:ascii="Palatino Linotype" w:eastAsia="Palatino Linotype" w:hAnsi="Palatino Linotype" w:cs="Palatino Linotype"/>
          <w:b/>
          <w:color w:val="000000" w:themeColor="text1"/>
        </w:rPr>
        <w:t>una persona que no proporcionó datos de identificación</w:t>
      </w:r>
      <w:r w:rsidRPr="003F5517">
        <w:rPr>
          <w:rFonts w:ascii="Palatino Linotype" w:eastAsia="Palatino Linotype" w:hAnsi="Palatino Linotype" w:cs="Palatino Linotype"/>
          <w:color w:val="000000" w:themeColor="text1"/>
        </w:rPr>
        <w:t>, a través del</w:t>
      </w:r>
      <w:r w:rsidRPr="003F5517">
        <w:rPr>
          <w:rFonts w:ascii="Palatino Linotype" w:eastAsia="Palatino Linotype" w:hAnsi="Palatino Linotype" w:cs="Palatino Linotype"/>
          <w:b/>
          <w:color w:val="000000" w:themeColor="text1"/>
        </w:rPr>
        <w:t xml:space="preserve"> Sistema de Acceso a la Información Mexiquense (SAIMEX),</w:t>
      </w:r>
      <w:r w:rsidRPr="003F5517">
        <w:rPr>
          <w:rFonts w:ascii="Palatino Linotype" w:eastAsia="Palatino Linotype" w:hAnsi="Palatino Linotype" w:cs="Palatino Linotype"/>
          <w:color w:val="000000" w:themeColor="text1"/>
        </w:rPr>
        <w:t xml:space="preserve"> a quien en lo sucesivo se identificará como </w:t>
      </w:r>
      <w:r w:rsidRPr="003F5517">
        <w:rPr>
          <w:rFonts w:ascii="Palatino Linotype" w:eastAsia="Palatino Linotype" w:hAnsi="Palatino Linotype" w:cs="Palatino Linotype"/>
          <w:b/>
          <w:color w:val="000000" w:themeColor="text1"/>
        </w:rPr>
        <w:t>EL RECURRENTE</w:t>
      </w:r>
      <w:r w:rsidRPr="003F5517">
        <w:rPr>
          <w:rFonts w:ascii="Palatino Linotype" w:eastAsia="Palatino Linotype" w:hAnsi="Palatino Linotype" w:cs="Palatino Linotype"/>
          <w:color w:val="000000" w:themeColor="text1"/>
        </w:rPr>
        <w:t xml:space="preserve">, en contra de la respuesta del </w:t>
      </w:r>
      <w:r w:rsidRPr="003F5517">
        <w:rPr>
          <w:rFonts w:ascii="Palatino Linotype" w:eastAsia="Palatino Linotype" w:hAnsi="Palatino Linotype" w:cs="Palatino Linotype"/>
          <w:b/>
          <w:color w:val="000000" w:themeColor="text1"/>
        </w:rPr>
        <w:t xml:space="preserve">Ayuntamiento de Cuautitlán Izcalli, </w:t>
      </w:r>
      <w:r w:rsidRPr="003F5517">
        <w:rPr>
          <w:rFonts w:ascii="Palatino Linotype" w:eastAsia="Palatino Linotype" w:hAnsi="Palatino Linotype" w:cs="Palatino Linotype"/>
          <w:color w:val="000000" w:themeColor="text1"/>
        </w:rPr>
        <w:t>en adelante el</w:t>
      </w:r>
      <w:r w:rsidRPr="003F5517">
        <w:rPr>
          <w:rFonts w:ascii="Palatino Linotype" w:eastAsia="Palatino Linotype" w:hAnsi="Palatino Linotype" w:cs="Palatino Linotype"/>
          <w:b/>
          <w:color w:val="000000" w:themeColor="text1"/>
        </w:rPr>
        <w:t xml:space="preserve"> SUJETO OBLIGADO</w:t>
      </w:r>
      <w:r w:rsidRPr="003F5517">
        <w:rPr>
          <w:rFonts w:ascii="Palatino Linotype" w:eastAsia="Palatino Linotype" w:hAnsi="Palatino Linotype" w:cs="Palatino Linotype"/>
          <w:color w:val="000000" w:themeColor="text1"/>
        </w:rPr>
        <w:t>, por lo que se procede a dictar la presente resolución, con base en los siguientes:</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spacing w:line="360" w:lineRule="auto"/>
        <w:jc w:val="center"/>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b/>
          <w:color w:val="000000" w:themeColor="text1"/>
        </w:rPr>
        <w:t>A N T E C E D E N T E S</w:t>
      </w:r>
    </w:p>
    <w:p w:rsidR="004B31C8" w:rsidRPr="003F5517" w:rsidRDefault="004B31C8" w:rsidP="00A80FA5">
      <w:pPr>
        <w:spacing w:line="360" w:lineRule="auto"/>
        <w:rPr>
          <w:rFonts w:ascii="Palatino Linotype" w:eastAsia="Palatino Linotype" w:hAnsi="Palatino Linotype" w:cs="Palatino Linotype"/>
          <w:color w:val="000000" w:themeColor="text1"/>
        </w:rPr>
      </w:pPr>
    </w:p>
    <w:p w:rsidR="004B31C8" w:rsidRPr="003F5517" w:rsidRDefault="00AE2451" w:rsidP="00A80FA5">
      <w:pPr>
        <w:numPr>
          <w:ilvl w:val="0"/>
          <w:numId w:val="3"/>
        </w:numPr>
        <w:spacing w:line="360" w:lineRule="auto"/>
        <w:ind w:left="0" w:firstLine="0"/>
        <w:jc w:val="both"/>
        <w:rPr>
          <w:rFonts w:ascii="Palatino Linotype" w:hAnsi="Palatino Linotype"/>
          <w:color w:val="000000" w:themeColor="text1"/>
        </w:rPr>
      </w:pPr>
      <w:r w:rsidRPr="003F5517">
        <w:rPr>
          <w:rFonts w:ascii="Palatino Linotype" w:eastAsia="Palatino Linotype" w:hAnsi="Palatino Linotype" w:cs="Palatino Linotype"/>
          <w:color w:val="000000" w:themeColor="text1"/>
        </w:rPr>
        <w:t xml:space="preserve">El fecha </w:t>
      </w:r>
      <w:r w:rsidRPr="003F5517">
        <w:rPr>
          <w:rFonts w:ascii="Palatino Linotype" w:eastAsia="Palatino Linotype" w:hAnsi="Palatino Linotype" w:cs="Palatino Linotype"/>
          <w:b/>
          <w:color w:val="000000" w:themeColor="text1"/>
        </w:rPr>
        <w:t>nueve de abril  de dos mil veinticinco</w:t>
      </w:r>
      <w:r w:rsidRPr="003F5517">
        <w:rPr>
          <w:rFonts w:ascii="Palatino Linotype" w:eastAsia="Palatino Linotype" w:hAnsi="Palatino Linotype" w:cs="Palatino Linotype"/>
          <w:color w:val="000000" w:themeColor="text1"/>
        </w:rPr>
        <w:t xml:space="preserve">, </w:t>
      </w:r>
      <w:r w:rsidRPr="003F5517">
        <w:rPr>
          <w:rFonts w:ascii="Palatino Linotype" w:eastAsia="Palatino Linotype" w:hAnsi="Palatino Linotype" w:cs="Palatino Linotype"/>
          <w:b/>
          <w:color w:val="000000" w:themeColor="text1"/>
        </w:rPr>
        <w:t>EL RECURRENTE,</w:t>
      </w:r>
      <w:r w:rsidRPr="003F5517">
        <w:rPr>
          <w:rFonts w:ascii="Palatino Linotype" w:eastAsia="Palatino Linotype" w:hAnsi="Palatino Linotype" w:cs="Palatino Linotype"/>
          <w:color w:val="000000" w:themeColor="text1"/>
        </w:rPr>
        <w:t xml:space="preserve"> ante 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vía Sistema de Acceso a la Información Mexiquense (</w:t>
      </w:r>
      <w:r w:rsidRPr="003F5517">
        <w:rPr>
          <w:rFonts w:ascii="Palatino Linotype" w:eastAsia="Palatino Linotype" w:hAnsi="Palatino Linotype" w:cs="Palatino Linotype"/>
          <w:b/>
          <w:color w:val="000000" w:themeColor="text1"/>
        </w:rPr>
        <w:t>SAIMEX)</w:t>
      </w:r>
      <w:r w:rsidRPr="003F5517">
        <w:rPr>
          <w:rFonts w:ascii="Palatino Linotype" w:eastAsia="Palatino Linotype" w:hAnsi="Palatino Linotype" w:cs="Palatino Linotype"/>
          <w:color w:val="000000" w:themeColor="text1"/>
        </w:rPr>
        <w:t xml:space="preserve">, presentó la solicitud de información registrada con el folio </w:t>
      </w:r>
      <w:r w:rsidR="008268A1" w:rsidRPr="003F5517">
        <w:rPr>
          <w:rFonts w:ascii="Palatino Linotype" w:eastAsia="Palatino Linotype" w:hAnsi="Palatino Linotype" w:cs="Palatino Linotype"/>
          <w:b/>
          <w:color w:val="000000" w:themeColor="text1"/>
        </w:rPr>
        <w:t>00705</w:t>
      </w:r>
      <w:r w:rsidRPr="003F5517">
        <w:rPr>
          <w:rFonts w:ascii="Palatino Linotype" w:eastAsia="Palatino Linotype" w:hAnsi="Palatino Linotype" w:cs="Palatino Linotype"/>
          <w:b/>
          <w:color w:val="000000" w:themeColor="text1"/>
        </w:rPr>
        <w:t>/</w:t>
      </w:r>
      <w:r w:rsidR="008268A1" w:rsidRPr="003F5517">
        <w:rPr>
          <w:rFonts w:ascii="Palatino Linotype" w:eastAsia="Palatino Linotype" w:hAnsi="Palatino Linotype" w:cs="Palatino Linotype"/>
          <w:b/>
          <w:color w:val="000000" w:themeColor="text1"/>
        </w:rPr>
        <w:t>CUAUTIZC</w:t>
      </w:r>
      <w:r w:rsidRPr="003F5517">
        <w:rPr>
          <w:rFonts w:ascii="Palatino Linotype" w:eastAsia="Palatino Linotype" w:hAnsi="Palatino Linotype" w:cs="Palatino Linotype"/>
          <w:b/>
          <w:color w:val="000000" w:themeColor="text1"/>
        </w:rPr>
        <w:t xml:space="preserve">/IP/2025, </w:t>
      </w:r>
      <w:r w:rsidRPr="003F5517">
        <w:rPr>
          <w:rFonts w:ascii="Palatino Linotype" w:eastAsia="Palatino Linotype" w:hAnsi="Palatino Linotype" w:cs="Palatino Linotype"/>
          <w:color w:val="000000" w:themeColor="text1"/>
        </w:rPr>
        <w:t>en la que se solicitó lo siguiente:</w:t>
      </w:r>
    </w:p>
    <w:p w:rsidR="004B31C8" w:rsidRPr="003F5517" w:rsidRDefault="004B31C8" w:rsidP="00A80FA5">
      <w:pPr>
        <w:jc w:val="both"/>
        <w:rPr>
          <w:rFonts w:ascii="Palatino Linotype" w:eastAsia="Palatino Linotype" w:hAnsi="Palatino Linotype" w:cs="Palatino Linotype"/>
          <w:i/>
          <w:color w:val="000000" w:themeColor="text1"/>
        </w:rPr>
      </w:pPr>
    </w:p>
    <w:p w:rsidR="004B31C8" w:rsidRPr="003F5517" w:rsidRDefault="00AE2451" w:rsidP="00A80FA5">
      <w:pPr>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 “SOLICITO EL AVISO DE PRIVACIDAD DEL DEPARTAMENTO DONDE SE LLEVAN A CABO LOS TRAMITES DE ANUNCIOS PUBLICITARIOS, ASI COMO EL DOCUMENTO DE SEGURIDAD DEL MISMO. TAMBIEN AVISO DE PRIVACIDAD DE NORMATIVIDAD Y LOS DEPARTAMENTO DE TURISMO Y EMPRENDIMIENTO.”(Sic).</w:t>
      </w:r>
    </w:p>
    <w:p w:rsidR="004B31C8" w:rsidRDefault="004B31C8" w:rsidP="00A80FA5">
      <w:pPr>
        <w:jc w:val="both"/>
        <w:rPr>
          <w:rFonts w:ascii="Palatino Linotype" w:eastAsia="Palatino Linotype" w:hAnsi="Palatino Linotype" w:cs="Palatino Linotype"/>
          <w:i/>
          <w:color w:val="000000" w:themeColor="text1"/>
        </w:rPr>
      </w:pPr>
    </w:p>
    <w:p w:rsidR="008C72A0" w:rsidRPr="003F5517" w:rsidRDefault="008C72A0" w:rsidP="00A80FA5">
      <w:pPr>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b/>
          <w:color w:val="000000" w:themeColor="text1"/>
        </w:rPr>
        <w:t>Modalidad de entrega</w:t>
      </w:r>
      <w:r w:rsidRPr="003F5517">
        <w:rPr>
          <w:rFonts w:ascii="Palatino Linotype" w:eastAsia="Palatino Linotype" w:hAnsi="Palatino Linotype" w:cs="Palatino Linotype"/>
          <w:color w:val="000000" w:themeColor="text1"/>
        </w:rPr>
        <w:t>: por medio del Sistema de Acceso a la Información.</w:t>
      </w:r>
    </w:p>
    <w:p w:rsidR="004B31C8" w:rsidRPr="003F5517" w:rsidRDefault="004B31C8" w:rsidP="00A80FA5">
      <w:pPr>
        <w:spacing w:line="360" w:lineRule="auto"/>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 xml:space="preserve">En fecha </w:t>
      </w:r>
      <w:r w:rsidRPr="003F5517">
        <w:rPr>
          <w:rFonts w:ascii="Palatino Linotype" w:eastAsia="Palatino Linotype" w:hAnsi="Palatino Linotype" w:cs="Palatino Linotype"/>
          <w:b/>
          <w:color w:val="000000" w:themeColor="text1"/>
        </w:rPr>
        <w:t>dieciséis de mayo de dos mil veinticinco</w:t>
      </w:r>
      <w:r w:rsidRPr="003F5517">
        <w:rPr>
          <w:rFonts w:ascii="Palatino Linotype" w:eastAsia="Palatino Linotype" w:hAnsi="Palatino Linotype" w:cs="Palatino Linotype"/>
          <w:color w:val="000000" w:themeColor="text1"/>
        </w:rPr>
        <w:t xml:space="preserve">, 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dio </w:t>
      </w:r>
      <w:r w:rsidRPr="003F5517">
        <w:rPr>
          <w:rFonts w:ascii="Palatino Linotype" w:eastAsia="Palatino Linotype" w:hAnsi="Palatino Linotype" w:cs="Palatino Linotype"/>
          <w:b/>
          <w:color w:val="000000" w:themeColor="text1"/>
        </w:rPr>
        <w:t>respuesta</w:t>
      </w:r>
      <w:r w:rsidRPr="003F5517">
        <w:rPr>
          <w:rFonts w:ascii="Palatino Linotype" w:eastAsia="Palatino Linotype" w:hAnsi="Palatino Linotype" w:cs="Palatino Linotype"/>
          <w:color w:val="000000" w:themeColor="text1"/>
        </w:rPr>
        <w:t xml:space="preserve"> a la solicitud de información adjuntando dos  archivos digitales de los que se desglosa su contenido grosso modo:</w:t>
      </w:r>
    </w:p>
    <w:p w:rsidR="004B31C8" w:rsidRPr="003F5517" w:rsidRDefault="00AE2451" w:rsidP="00A80FA5">
      <w:pPr>
        <w:spacing w:line="360"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 xml:space="preserve">Solicitud 705.pdf : </w:t>
      </w:r>
      <w:r w:rsidRPr="003F5517">
        <w:rPr>
          <w:rFonts w:ascii="Palatino Linotype" w:eastAsia="Palatino Linotype" w:hAnsi="Palatino Linotype" w:cs="Palatino Linotype"/>
          <w:i/>
          <w:color w:val="000000" w:themeColor="text1"/>
        </w:rPr>
        <w:t>Donde la Coordinadora de Transparencia del Ayuntamiento entrega liga en formato cerrado para consulta de la información solicitada.</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En fecha </w:t>
      </w:r>
      <w:r w:rsidRPr="003F5517">
        <w:rPr>
          <w:rFonts w:ascii="Palatino Linotype" w:eastAsia="Palatino Linotype" w:hAnsi="Palatino Linotype" w:cs="Palatino Linotype"/>
          <w:b/>
          <w:color w:val="000000" w:themeColor="text1"/>
        </w:rPr>
        <w:t>once de junio de dos mil veinticinco</w:t>
      </w:r>
      <w:r w:rsidRPr="003F5517">
        <w:rPr>
          <w:rFonts w:ascii="Palatino Linotype" w:eastAsia="Palatino Linotype" w:hAnsi="Palatino Linotype" w:cs="Palatino Linotype"/>
          <w:color w:val="000000" w:themeColor="text1"/>
        </w:rPr>
        <w:t>, el particular interpuso el recurso de revisión en contra de la respuesta, manifestando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4"/>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color w:val="000000" w:themeColor="text1"/>
        </w:rPr>
        <w:t>Acto impugnado:</w:t>
      </w:r>
      <w:r w:rsidRPr="003F5517">
        <w:rPr>
          <w:rFonts w:ascii="Palatino Linotype" w:eastAsia="Palatino Linotype" w:hAnsi="Palatino Linotype" w:cs="Palatino Linotype"/>
          <w:b/>
          <w:i/>
          <w:color w:val="000000" w:themeColor="text1"/>
        </w:rPr>
        <w:t xml:space="preserve"> </w:t>
      </w:r>
    </w:p>
    <w:p w:rsidR="004B31C8" w:rsidRPr="003F5517" w:rsidRDefault="00AE2451" w:rsidP="00A80FA5">
      <w:pPr>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“SOLICITO EL AVISO DE PRIVACIDAD DEL DEPARTAMENTO DONDE SE LLEVAN A CABO LOS TRAMITES DE ANUNCIOS PUBLICITARIOS, ASI COMO EL DOCUMENTO DE SEGURIDAD DEL MISMO. TAMBIEN AVISO DE PRIVACIDAD DE NORMATIVIDAD Y LOS DEPARTAMENTO DE TURISMO Y EMPRENDIMIENTO.”(Sic)</w:t>
      </w:r>
    </w:p>
    <w:p w:rsidR="004B31C8" w:rsidRPr="003F5517" w:rsidRDefault="004B31C8" w:rsidP="00A80FA5">
      <w:pPr>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4"/>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b/>
          <w:color w:val="000000" w:themeColor="text1"/>
        </w:rPr>
        <w:t>Razones o Motivos de inconformidad:</w:t>
      </w:r>
    </w:p>
    <w:p w:rsidR="004B31C8" w:rsidRPr="003F5517" w:rsidRDefault="00AE2451" w:rsidP="00A80FA5">
      <w:pPr>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“SE ENTREGA INFORMACION INCOMPLETA, EN VIRTUD DEL ENLACE QUE ENVIA, NO EXISTE AVISO DE PRIVACIDAD DEL DEPARTAMENTO DE ANUNCIOS NI DE NORMATIVIDAD NI TURISMO Y EMPRENDIMIENTO, OMITE ENVIAR LA INVOFMACION Y DOCUMENTO DE SEGURIDAD”(Sic)</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3F551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3F5517">
        <w:rPr>
          <w:rFonts w:ascii="Palatino Linotype" w:eastAsia="Palatino Linotype" w:hAnsi="Palatino Linotype" w:cs="Palatino Linotype"/>
          <w:b/>
          <w:color w:val="000000" w:themeColor="text1"/>
        </w:rPr>
        <w:t>dos de junio de dos mil veinticinco</w:t>
      </w:r>
      <w:r w:rsidRPr="003F5517">
        <w:rPr>
          <w:rFonts w:ascii="Palatino Linotype" w:eastAsia="Palatino Linotype" w:hAnsi="Palatino Linotype" w:cs="Palatino Linotype"/>
          <w:color w:val="000000" w:themeColor="text1"/>
        </w:rPr>
        <w:t xml:space="preserve">, puso a disposición de las partes el  expediente electrónicos vía Sistema de Acceso a la Información Mexiquense </w:t>
      </w:r>
      <w:r w:rsidRPr="003F5517">
        <w:rPr>
          <w:rFonts w:ascii="Palatino Linotype" w:eastAsia="Palatino Linotype" w:hAnsi="Palatino Linotype" w:cs="Palatino Linotype"/>
          <w:b/>
          <w:color w:val="000000" w:themeColor="text1"/>
        </w:rPr>
        <w:t xml:space="preserve">SAIMEX </w:t>
      </w:r>
      <w:r w:rsidRPr="003F5517">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correspondiera a los casos concretos, de esta forma para que 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presentara el Informe Justificado procedente.</w:t>
      </w:r>
    </w:p>
    <w:p w:rsidR="004B31C8" w:rsidRPr="003F5517" w:rsidRDefault="00AE2451" w:rsidP="00A80FA5">
      <w:pPr>
        <w:numPr>
          <w:ilvl w:val="0"/>
          <w:numId w:val="5"/>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color w:val="000000" w:themeColor="text1"/>
        </w:rPr>
        <w:lastRenderedPageBreak/>
        <w:t xml:space="preserve">El </w:t>
      </w:r>
      <w:r w:rsidRPr="003F5517">
        <w:rPr>
          <w:rFonts w:ascii="Palatino Linotype" w:eastAsia="Palatino Linotype" w:hAnsi="Palatino Linotype" w:cs="Palatino Linotype"/>
          <w:b/>
          <w:color w:val="000000" w:themeColor="text1"/>
        </w:rPr>
        <w:t xml:space="preserve">SUJETO OBLIGADO </w:t>
      </w:r>
      <w:r w:rsidRPr="003F5517">
        <w:rPr>
          <w:rFonts w:ascii="Palatino Linotype" w:eastAsia="Palatino Linotype" w:hAnsi="Palatino Linotype" w:cs="Palatino Linotype"/>
          <w:color w:val="000000" w:themeColor="text1"/>
        </w:rPr>
        <w:t xml:space="preserve"> en fecha veintitrés de junio de dos mil veinticinco rindió el informe justificado correspondiente mediante dos archivos electrónicos en formato pdf, de los que se desagrega lo siguiente:</w:t>
      </w:r>
    </w:p>
    <w:p w:rsidR="004B31C8" w:rsidRPr="003F5517" w:rsidRDefault="004B31C8" w:rsidP="00A80FA5">
      <w:pPr>
        <w:pBdr>
          <w:top w:val="nil"/>
          <w:left w:val="nil"/>
          <w:bottom w:val="nil"/>
          <w:right w:val="nil"/>
          <w:between w:val="nil"/>
        </w:pBdr>
        <w:rPr>
          <w:rFonts w:ascii="Palatino Linotype" w:eastAsia="Palatino Linotype" w:hAnsi="Palatino Linotype" w:cs="Palatino Linotype"/>
          <w:b/>
          <w:color w:val="000000" w:themeColor="text1"/>
        </w:rPr>
      </w:pPr>
    </w:p>
    <w:p w:rsidR="004B31C8" w:rsidRPr="003F5517" w:rsidRDefault="00AE2451" w:rsidP="00A80FA5">
      <w:pPr>
        <w:tabs>
          <w:tab w:val="left" w:pos="0"/>
        </w:tabs>
        <w:spacing w:line="360"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color w:val="000000" w:themeColor="text1"/>
        </w:rPr>
        <w:t xml:space="preserve">INFORME JUSTIFICADO RECURSO 6293.pdf: </w:t>
      </w:r>
      <w:r w:rsidRPr="003F5517">
        <w:rPr>
          <w:rFonts w:ascii="Palatino Linotype" w:eastAsia="Palatino Linotype" w:hAnsi="Palatino Linotype" w:cs="Palatino Linotype"/>
          <w:i/>
          <w:color w:val="000000" w:themeColor="text1"/>
        </w:rPr>
        <w:t>Donde la Coordinadora de Transparencia ratifica su respuesta.</w:t>
      </w:r>
    </w:p>
    <w:p w:rsidR="004B31C8" w:rsidRPr="003F5517" w:rsidRDefault="004B31C8" w:rsidP="00A80FA5">
      <w:pPr>
        <w:tabs>
          <w:tab w:val="left" w:pos="426"/>
        </w:tabs>
        <w:spacing w:line="360" w:lineRule="auto"/>
        <w:jc w:val="both"/>
        <w:rPr>
          <w:rFonts w:ascii="Palatino Linotype" w:eastAsia="Palatino Linotype" w:hAnsi="Palatino Linotype" w:cs="Palatino Linotype"/>
          <w:b/>
          <w:i/>
          <w:color w:val="000000" w:themeColor="text1"/>
          <w:shd w:val="clear" w:color="auto" w:fill="FECDE3"/>
        </w:rPr>
      </w:pPr>
    </w:p>
    <w:p w:rsidR="004B31C8" w:rsidRPr="003F5517" w:rsidRDefault="00AE2451" w:rsidP="00A80FA5">
      <w:pPr>
        <w:numPr>
          <w:ilvl w:val="0"/>
          <w:numId w:val="5"/>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color w:val="000000" w:themeColor="text1"/>
        </w:rPr>
        <w:t xml:space="preserve">Por su parte, el </w:t>
      </w:r>
      <w:r w:rsidRPr="003F5517">
        <w:rPr>
          <w:rFonts w:ascii="Palatino Linotype" w:eastAsia="Palatino Linotype" w:hAnsi="Palatino Linotype" w:cs="Palatino Linotype"/>
          <w:b/>
          <w:color w:val="000000" w:themeColor="text1"/>
        </w:rPr>
        <w:t>RECURRENTE</w:t>
      </w:r>
      <w:r w:rsidRPr="003F5517">
        <w:rPr>
          <w:rFonts w:ascii="Palatino Linotype" w:eastAsia="Palatino Linotype" w:hAnsi="Palatino Linotype" w:cs="Palatino Linotype"/>
          <w:color w:val="000000" w:themeColor="text1"/>
        </w:rPr>
        <w:t xml:space="preserve"> no realizó manifestaciones que a su derecho convinieran.</w:t>
      </w:r>
    </w:p>
    <w:p w:rsidR="004B31C8" w:rsidRPr="003F5517" w:rsidRDefault="004B31C8" w:rsidP="00A80FA5">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5"/>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color w:val="000000" w:themeColor="text1"/>
        </w:rPr>
        <w:t>Posteriormente en</w:t>
      </w:r>
      <w:r w:rsidRPr="003F5517">
        <w:rPr>
          <w:rFonts w:ascii="Palatino Linotype" w:eastAsia="Palatino Linotype" w:hAnsi="Palatino Linotype" w:cs="Palatino Linotype"/>
          <w:b/>
          <w:color w:val="000000" w:themeColor="text1"/>
        </w:rPr>
        <w:t xml:space="preserve"> </w:t>
      </w:r>
      <w:r w:rsidRPr="003F5517">
        <w:rPr>
          <w:rFonts w:ascii="Palatino Linotype" w:eastAsia="Palatino Linotype" w:hAnsi="Palatino Linotype" w:cs="Palatino Linotype"/>
          <w:color w:val="000000" w:themeColor="text1"/>
        </w:rPr>
        <w:t>fecha</w:t>
      </w:r>
      <w:r w:rsidRPr="003F5517">
        <w:rPr>
          <w:rFonts w:ascii="Palatino Linotype" w:eastAsia="Palatino Linotype" w:hAnsi="Palatino Linotype" w:cs="Palatino Linotype"/>
          <w:b/>
          <w:color w:val="000000" w:themeColor="text1"/>
        </w:rPr>
        <w:t xml:space="preserve"> diecinueve de agosto de dos mil veinticinco</w:t>
      </w:r>
      <w:r w:rsidRPr="003F5517">
        <w:rPr>
          <w:rFonts w:ascii="Palatino Linotype" w:eastAsia="Palatino Linotype" w:hAnsi="Palatino Linotype" w:cs="Palatino Linotype"/>
          <w:color w:val="000000" w:themeColor="text1"/>
        </w:rPr>
        <w:t>, se acordó ampliar el término para resolver el presente asunto.</w:t>
      </w:r>
    </w:p>
    <w:p w:rsidR="004B31C8" w:rsidRPr="003F5517" w:rsidRDefault="004B31C8" w:rsidP="00A80FA5">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4B31C8" w:rsidRPr="003F5517" w:rsidRDefault="00AE2451" w:rsidP="00A80FA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Finalmente, la Comisionada Ponente mediante acuerdo de fecha</w:t>
      </w:r>
      <w:r w:rsidRPr="003F5517">
        <w:rPr>
          <w:rFonts w:ascii="Palatino Linotype" w:eastAsia="Palatino Linotype" w:hAnsi="Palatino Linotype" w:cs="Palatino Linotype"/>
          <w:b/>
          <w:color w:val="000000" w:themeColor="text1"/>
        </w:rPr>
        <w:t xml:space="preserve"> veintiséis de agosto de dos mil veinticinco</w:t>
      </w:r>
      <w:r w:rsidRPr="003F5517">
        <w:rPr>
          <w:rFonts w:ascii="Palatino Linotype" w:eastAsia="Palatino Linotype" w:hAnsi="Palatino Linotype" w:cs="Palatino Linotype"/>
          <w:color w:val="000000" w:themeColor="text1"/>
        </w:rPr>
        <w:t>, decretó el cierre de instrucción del expediente, por lo que no habiendo más que hacer constar, y</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r w:rsidRPr="003F5517">
        <w:rPr>
          <w:rFonts w:ascii="Palatino Linotype" w:eastAsia="Palatino Linotype" w:hAnsi="Palatino Linotype" w:cs="Palatino Linotype"/>
          <w:b/>
          <w:color w:val="000000" w:themeColor="text1"/>
        </w:rPr>
        <w:t>C O N S I D E R A N D O</w:t>
      </w:r>
    </w:p>
    <w:p w:rsidR="004B31C8" w:rsidRPr="003F5517" w:rsidRDefault="004B31C8" w:rsidP="00A80FA5">
      <w:pPr>
        <w:spacing w:line="360" w:lineRule="auto"/>
        <w:jc w:val="center"/>
        <w:rPr>
          <w:rFonts w:ascii="Palatino Linotype" w:eastAsia="Palatino Linotype" w:hAnsi="Palatino Linotype" w:cs="Palatino Linotype"/>
          <w:b/>
          <w:color w:val="000000" w:themeColor="text1"/>
        </w:rPr>
      </w:pPr>
    </w:p>
    <w:p w:rsidR="004B31C8" w:rsidRPr="003F5517" w:rsidRDefault="00AE2451" w:rsidP="00A80FA5">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3F5517">
        <w:rPr>
          <w:rFonts w:ascii="Palatino Linotype" w:eastAsia="Palatino Linotype" w:hAnsi="Palatino Linotype" w:cs="Palatino Linotype"/>
          <w:b/>
          <w:color w:val="000000" w:themeColor="text1"/>
        </w:rPr>
        <w:t>PRIMERO. De la competencia</w:t>
      </w:r>
    </w:p>
    <w:p w:rsidR="004B31C8" w:rsidRPr="003F5517" w:rsidRDefault="00AE2451" w:rsidP="00A80FA5">
      <w:pPr>
        <w:numPr>
          <w:ilvl w:val="0"/>
          <w:numId w:val="6"/>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3F551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w:t>
      </w:r>
      <w:r w:rsidRPr="003F5517">
        <w:rPr>
          <w:rFonts w:ascii="Palatino Linotype" w:eastAsia="Palatino Linotype" w:hAnsi="Palatino Linotype" w:cs="Palatino Linotype"/>
          <w:color w:val="000000" w:themeColor="text1"/>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3F5517">
        <w:rPr>
          <w:rFonts w:ascii="Palatino Linotype" w:eastAsia="Palatino Linotype" w:hAnsi="Palatino Linotype" w:cs="Palatino Linotype"/>
          <w:b/>
          <w:color w:val="000000" w:themeColor="text1"/>
        </w:rPr>
        <w:t>SEGUNDO. De la procedencia.</w:t>
      </w:r>
    </w:p>
    <w:p w:rsidR="004B31C8" w:rsidRPr="003F5517" w:rsidRDefault="00AE2451" w:rsidP="00A80FA5">
      <w:pPr>
        <w:numPr>
          <w:ilvl w:val="0"/>
          <w:numId w:val="7"/>
        </w:numPr>
        <w:spacing w:line="360" w:lineRule="auto"/>
        <w:ind w:left="0" w:firstLine="0"/>
        <w:jc w:val="both"/>
        <w:rPr>
          <w:rFonts w:ascii="Palatino Linotype" w:hAnsi="Palatino Linotype"/>
          <w:color w:val="000000" w:themeColor="text1"/>
        </w:rPr>
      </w:pPr>
      <w:bookmarkStart w:id="7" w:name="_heading=h.1t3h5sf" w:colFirst="0" w:colLast="0"/>
      <w:bookmarkEnd w:id="7"/>
      <w:r w:rsidRPr="003F5517">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rsidR="004B31C8" w:rsidRPr="003F5517" w:rsidRDefault="004B31C8" w:rsidP="00A80FA5">
      <w:pPr>
        <w:spacing w:line="360" w:lineRule="auto"/>
        <w:jc w:val="both"/>
        <w:rPr>
          <w:rFonts w:ascii="Palatino Linotype" w:hAnsi="Palatino Linotype"/>
          <w:color w:val="000000" w:themeColor="text1"/>
        </w:rPr>
      </w:pPr>
    </w:p>
    <w:p w:rsidR="004B31C8" w:rsidRPr="003F5517" w:rsidRDefault="00AE2451" w:rsidP="00A80FA5">
      <w:pPr>
        <w:numPr>
          <w:ilvl w:val="0"/>
          <w:numId w:val="7"/>
        </w:numPr>
        <w:spacing w:line="360" w:lineRule="auto"/>
        <w:ind w:left="0" w:firstLine="0"/>
        <w:jc w:val="both"/>
        <w:rPr>
          <w:rFonts w:ascii="Palatino Linotype" w:hAnsi="Palatino Linotype"/>
          <w:color w:val="000000" w:themeColor="text1"/>
        </w:rPr>
      </w:pPr>
      <w:r w:rsidRPr="003F5517">
        <w:rPr>
          <w:rFonts w:ascii="Palatino Linotype" w:eastAsia="Palatino Linotype" w:hAnsi="Palatino Linotype" w:cs="Palatino Linotype"/>
          <w:color w:val="000000" w:themeColor="text1"/>
        </w:rPr>
        <w:t>Por otro lado el escrito contiene las formalidades previstas en el artículo 180 último párrafo de la citada Ley de la materia, por lo que es procedente que este Instituto conozca y resuelva el presente recurso.</w:t>
      </w:r>
    </w:p>
    <w:p w:rsidR="004B31C8" w:rsidRPr="003F5517" w:rsidRDefault="004B31C8" w:rsidP="00A80FA5">
      <w:pPr>
        <w:spacing w:line="360" w:lineRule="auto"/>
        <w:rPr>
          <w:rFonts w:ascii="Palatino Linotype" w:eastAsia="Palatino Linotype" w:hAnsi="Palatino Linotype" w:cs="Palatino Linotype"/>
          <w:color w:val="000000" w:themeColor="text1"/>
        </w:rPr>
      </w:pPr>
    </w:p>
    <w:p w:rsidR="004B31C8" w:rsidRPr="003F5517" w:rsidRDefault="00AE2451" w:rsidP="00A80FA5">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3F5517">
        <w:rPr>
          <w:rFonts w:ascii="Palatino Linotype" w:eastAsia="Palatino Linotype" w:hAnsi="Palatino Linotype" w:cs="Palatino Linotype"/>
          <w:b/>
          <w:color w:val="000000" w:themeColor="text1"/>
        </w:rPr>
        <w:t xml:space="preserve">TERCERO. Del planteamiento de la </w:t>
      </w:r>
      <w:r w:rsidRPr="003F5517">
        <w:rPr>
          <w:rFonts w:ascii="Palatino Linotype" w:eastAsia="Palatino Linotype" w:hAnsi="Palatino Linotype" w:cs="Palatino Linotype"/>
          <w:b/>
          <w:i/>
          <w:color w:val="000000" w:themeColor="text1"/>
        </w:rPr>
        <w:t>Litis</w:t>
      </w:r>
      <w:r w:rsidRPr="003F5517">
        <w:rPr>
          <w:rFonts w:ascii="Palatino Linotype" w:eastAsia="Palatino Linotype" w:hAnsi="Palatino Linotype" w:cs="Palatino Linotype"/>
          <w:b/>
          <w:color w:val="000000" w:themeColor="text1"/>
        </w:rPr>
        <w:t>.</w:t>
      </w:r>
    </w:p>
    <w:p w:rsidR="004B31C8" w:rsidRPr="003F5517" w:rsidRDefault="00AE2451" w:rsidP="00A80FA5">
      <w:pPr>
        <w:numPr>
          <w:ilvl w:val="0"/>
          <w:numId w:val="11"/>
        </w:numPr>
        <w:spacing w:line="360" w:lineRule="auto"/>
        <w:ind w:left="0" w:firstLine="0"/>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color w:val="000000" w:themeColor="text1"/>
        </w:rPr>
        <w:t>De las constancias en el expediente al rubro indicado, se desprende que el particular solicitó para el año dos mil veinticinco de la Dirección General de Seguridad y Protección :</w:t>
      </w:r>
    </w:p>
    <w:p w:rsidR="004B31C8" w:rsidRPr="003F5517" w:rsidRDefault="00AE2451" w:rsidP="00A80FA5">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Avisos de privacidad de Departamento de Publicidad y Actividades de Carga y Descarga, Departamento de Promoción Turística, Departamento de Normatividad y Centro de Innovación y Capacitación para el Emprendimiento al nueve de abril de dos mil veinticinco</w:t>
      </w:r>
    </w:p>
    <w:p w:rsidR="004B31C8" w:rsidRPr="003F5517" w:rsidRDefault="00AE2451" w:rsidP="00A80FA5">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i/>
          <w:color w:val="000000" w:themeColor="text1"/>
        </w:rPr>
        <w:t xml:space="preserve"> Documento de seguridad del Aviso de Privacidad de la Dirección de Desarrollo Económico al nueve de abril de dos mil veinticinco</w:t>
      </w:r>
    </w:p>
    <w:p w:rsidR="004B31C8" w:rsidRPr="003F5517" w:rsidRDefault="00AE2451" w:rsidP="00A80FA5">
      <w:pPr>
        <w:numPr>
          <w:ilvl w:val="0"/>
          <w:numId w:val="23"/>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3F5517">
        <w:rPr>
          <w:rFonts w:ascii="Palatino Linotype" w:eastAsia="Palatino Linotype" w:hAnsi="Palatino Linotype" w:cs="Palatino Linotype"/>
          <w:color w:val="000000" w:themeColor="text1"/>
        </w:rPr>
        <w:lastRenderedPageBreak/>
        <w:t>En respuesta el Sujeto Obligado, remitió el archivo ya descrito en el numeral 2. , por lo que, inconforme con la respuesta, se interpuso el recurso de revisión, argumentando sustancialmente la negativa a la información solicitada.</w:t>
      </w:r>
    </w:p>
    <w:p w:rsidR="004B31C8" w:rsidRPr="003F5517" w:rsidRDefault="00AE2451" w:rsidP="00A80FA5">
      <w:pPr>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color w:val="000000" w:themeColor="text1"/>
        </w:rPr>
        <w:tab/>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En dichas condiciones, la </w:t>
      </w:r>
      <w:r w:rsidRPr="003F5517">
        <w:rPr>
          <w:rFonts w:ascii="Palatino Linotype" w:eastAsia="Palatino Linotype" w:hAnsi="Palatino Linotype" w:cs="Palatino Linotype"/>
          <w:i/>
          <w:color w:val="000000" w:themeColor="text1"/>
        </w:rPr>
        <w:t>Litis</w:t>
      </w:r>
      <w:r w:rsidRPr="003F551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3F5517">
        <w:rPr>
          <w:rFonts w:ascii="Palatino Linotype" w:eastAsia="Palatino Linotype" w:hAnsi="Palatino Linotype" w:cs="Palatino Linotype"/>
          <w:b/>
          <w:color w:val="000000" w:themeColor="text1"/>
        </w:rPr>
        <w:t xml:space="preserve">Fracción  V </w:t>
      </w:r>
      <w:r w:rsidRPr="003F5517">
        <w:rPr>
          <w:rFonts w:ascii="Palatino Linotype" w:eastAsia="Palatino Linotype" w:hAnsi="Palatino Linotype" w:cs="Palatino Linotype"/>
          <w:color w:val="000000" w:themeColor="text1"/>
        </w:rPr>
        <w:t>de la Ley</w:t>
      </w:r>
      <w:r w:rsidRPr="003F5517">
        <w:rPr>
          <w:rFonts w:ascii="Palatino Linotype" w:eastAsia="Palatino Linotype" w:hAnsi="Palatino Linotype" w:cs="Palatino Linotype"/>
          <w:b/>
          <w:color w:val="000000" w:themeColor="text1"/>
        </w:rPr>
        <w:t xml:space="preserve"> de Transparencia y Acceso a la Información Pública del Estado de </w:t>
      </w:r>
      <w:r w:rsidRPr="003F5517">
        <w:rPr>
          <w:rFonts w:ascii="Palatino Linotype" w:eastAsia="Palatino Linotype" w:hAnsi="Palatino Linotype" w:cs="Palatino Linotype"/>
          <w:color w:val="000000" w:themeColor="text1"/>
        </w:rPr>
        <w:t>México</w:t>
      </w:r>
      <w:r w:rsidRPr="003F5517">
        <w:rPr>
          <w:rFonts w:ascii="Palatino Linotype" w:eastAsia="Palatino Linotype" w:hAnsi="Palatino Linotype" w:cs="Palatino Linotype"/>
          <w:b/>
          <w:color w:val="000000" w:themeColor="text1"/>
        </w:rPr>
        <w:t xml:space="preserve"> y Municipios</w:t>
      </w:r>
      <w:r w:rsidRPr="003F5517">
        <w:rPr>
          <w:rFonts w:ascii="Palatino Linotype" w:eastAsia="Palatino Linotype" w:hAnsi="Palatino Linotype" w:cs="Palatino Linotype"/>
          <w:color w:val="000000" w:themeColor="text1"/>
        </w:rPr>
        <w:t xml:space="preserve">; fracciones  que determinan la hipótesis jurídica relativas a la </w:t>
      </w:r>
      <w:r w:rsidRPr="003F5517">
        <w:rPr>
          <w:rFonts w:ascii="Palatino Linotype" w:eastAsia="Palatino Linotype" w:hAnsi="Palatino Linotype" w:cs="Palatino Linotype"/>
          <w:color w:val="000000" w:themeColor="text1"/>
        </w:rPr>
        <w:tab/>
        <w:t xml:space="preserve">entrega de información incompleta; de lo cual se dolió </w:t>
      </w:r>
      <w:r w:rsidRPr="003F5517">
        <w:rPr>
          <w:rFonts w:ascii="Palatino Linotype" w:eastAsia="Palatino Linotype" w:hAnsi="Palatino Linotype" w:cs="Palatino Linotype"/>
          <w:b/>
          <w:color w:val="000000" w:themeColor="text1"/>
        </w:rPr>
        <w:t xml:space="preserve">EL RECURRENTE </w:t>
      </w:r>
      <w:r w:rsidRPr="003F5517">
        <w:rPr>
          <w:rFonts w:ascii="Palatino Linotype" w:eastAsia="Palatino Linotype" w:hAnsi="Palatino Linotype" w:cs="Palatino Linotype"/>
          <w:color w:val="000000" w:themeColor="text1"/>
        </w:rPr>
        <w:t>al momento de interponer su inconformidad.</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De modo tal que el recurso de revisión se abocará en determinar si 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con sus respuestas ciertamente actualiza las causales de procedencia</w:t>
      </w:r>
      <w:r w:rsidRPr="003F5517">
        <w:rPr>
          <w:rFonts w:ascii="Palatino Linotype" w:eastAsia="Palatino Linotype" w:hAnsi="Palatino Linotype" w:cs="Palatino Linotype"/>
          <w:b/>
          <w:color w:val="000000" w:themeColor="text1"/>
        </w:rPr>
        <w:t xml:space="preserve"> </w:t>
      </w:r>
      <w:r w:rsidRPr="003F5517">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4B31C8" w:rsidRPr="003F5517" w:rsidRDefault="004B31C8" w:rsidP="00A80FA5">
      <w:pPr>
        <w:pBdr>
          <w:top w:val="nil"/>
          <w:left w:val="nil"/>
          <w:bottom w:val="nil"/>
          <w:right w:val="nil"/>
          <w:between w:val="nil"/>
        </w:pBdr>
        <w:rPr>
          <w:rFonts w:ascii="Palatino Linotype" w:eastAsia="Palatino Linotype" w:hAnsi="Palatino Linotype" w:cs="Palatino Linotype"/>
          <w:color w:val="000000" w:themeColor="text1"/>
        </w:rPr>
      </w:pPr>
    </w:p>
    <w:p w:rsidR="004B31C8" w:rsidRPr="003F5517" w:rsidRDefault="00AE2451" w:rsidP="00A80FA5">
      <w:pPr>
        <w:keepNext/>
        <w:keepLines/>
        <w:spacing w:line="360" w:lineRule="auto"/>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b/>
          <w:color w:val="000000" w:themeColor="text1"/>
        </w:rPr>
        <w:t>CUARTO. Del estudio y resolución del asunto</w:t>
      </w:r>
    </w:p>
    <w:p w:rsidR="004B31C8" w:rsidRPr="003F5517" w:rsidRDefault="00AE2451" w:rsidP="00A80FA5">
      <w:pPr>
        <w:keepNext/>
        <w:keepLines/>
        <w:numPr>
          <w:ilvl w:val="0"/>
          <w:numId w:val="8"/>
        </w:numPr>
        <w:spacing w:after="240" w:line="360" w:lineRule="auto"/>
        <w:ind w:left="0" w:firstLine="0"/>
        <w:rPr>
          <w:rFonts w:ascii="Palatino Linotype" w:eastAsia="Palatino Linotype" w:hAnsi="Palatino Linotype" w:cs="Palatino Linotype"/>
          <w:b/>
          <w:color w:val="000000" w:themeColor="text1"/>
        </w:rPr>
      </w:pPr>
      <w:bookmarkStart w:id="9" w:name="_heading=h.2s8eyo1" w:colFirst="0" w:colLast="0"/>
      <w:bookmarkEnd w:id="9"/>
      <w:r w:rsidRPr="003F5517">
        <w:rPr>
          <w:rFonts w:ascii="Palatino Linotype" w:eastAsia="Palatino Linotype" w:hAnsi="Palatino Linotype" w:cs="Palatino Linotype"/>
          <w:b/>
          <w:color w:val="000000" w:themeColor="text1"/>
        </w:rPr>
        <w:t>Del derecho de acceso a la información.</w:t>
      </w:r>
    </w:p>
    <w:p w:rsidR="004B31C8" w:rsidRPr="003F5517" w:rsidRDefault="00AE2451" w:rsidP="00A80FA5">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w:t>
      </w:r>
      <w:r w:rsidRPr="003F5517">
        <w:rPr>
          <w:rFonts w:ascii="Palatino Linotype" w:eastAsia="Palatino Linotype" w:hAnsi="Palatino Linotype" w:cs="Palatino Linotype"/>
          <w:color w:val="000000" w:themeColor="text1"/>
        </w:rPr>
        <w:lastRenderedPageBreak/>
        <w:t xml:space="preserve">Derechos Humanos en su artículo 13.1; en el artículo sexto de la Constitución Política de los Estados Unidos Mexicanos y en el artículo quinto de la Particular del Estado de México.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Definiendo el Derecho de Acceso a la Información Pública como: </w:t>
      </w:r>
      <w:r w:rsidRPr="003F5517">
        <w:rPr>
          <w:rFonts w:ascii="Palatino Linotype" w:eastAsia="Palatino Linotype" w:hAnsi="Palatino Linotype" w:cs="Palatino Linotype"/>
          <w:i/>
          <w:color w:val="000000" w:themeColor="text1"/>
        </w:rPr>
        <w:t>La igualdad de oportunidades para recibir, buscar e impartir información</w:t>
      </w:r>
      <w:r w:rsidRPr="003F5517">
        <w:rPr>
          <w:rFonts w:ascii="Palatino Linotype" w:eastAsia="Palatino Linotype" w:hAnsi="Palatino Linotype" w:cs="Palatino Linotype"/>
          <w:i/>
          <w:color w:val="000000" w:themeColor="text1"/>
          <w:vertAlign w:val="superscript"/>
        </w:rPr>
        <w:footnoteReference w:id="1"/>
      </w:r>
      <w:r w:rsidRPr="003F551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5517">
        <w:rPr>
          <w:rFonts w:ascii="Palatino Linotype" w:eastAsia="Palatino Linotype" w:hAnsi="Palatino Linotype" w:cs="Palatino Linotype"/>
          <w:i/>
          <w:color w:val="000000" w:themeColor="text1"/>
          <w:vertAlign w:val="superscript"/>
        </w:rPr>
        <w:footnoteReference w:id="2"/>
      </w:r>
      <w:r w:rsidRPr="003F5517">
        <w:rPr>
          <w:rFonts w:ascii="Palatino Linotype" w:eastAsia="Palatino Linotype" w:hAnsi="Palatino Linotype" w:cs="Palatino Linotype"/>
          <w:color w:val="000000" w:themeColor="text1"/>
        </w:rPr>
        <w:t>que se constituye como una herramienta fundamental para ejercer</w:t>
      </w:r>
      <w:r w:rsidRPr="003F551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3F5517">
        <w:rPr>
          <w:rFonts w:ascii="Palatino Linotype" w:eastAsia="Palatino Linotype" w:hAnsi="Palatino Linotype" w:cs="Palatino Linotype"/>
          <w:i/>
          <w:color w:val="000000" w:themeColor="text1"/>
          <w:vertAlign w:val="superscript"/>
        </w:rPr>
        <w:footnoteReference w:id="3"/>
      </w:r>
      <w:r w:rsidRPr="003F5517">
        <w:rPr>
          <w:rFonts w:ascii="Palatino Linotype" w:eastAsia="Palatino Linotype" w:hAnsi="Palatino Linotype" w:cs="Palatino Linotype"/>
          <w:color w:val="000000" w:themeColor="text1"/>
        </w:rPr>
        <w:t>fomentando</w:t>
      </w:r>
      <w:r w:rsidRPr="003F5517">
        <w:rPr>
          <w:rFonts w:ascii="Palatino Linotype" w:eastAsia="Palatino Linotype" w:hAnsi="Palatino Linotype" w:cs="Palatino Linotype"/>
          <w:i/>
          <w:color w:val="000000" w:themeColor="text1"/>
        </w:rPr>
        <w:t xml:space="preserve"> la transparencia de las actividades estatales y </w:t>
      </w:r>
      <w:r w:rsidRPr="003F5517">
        <w:rPr>
          <w:rFonts w:ascii="Palatino Linotype" w:eastAsia="Palatino Linotype" w:hAnsi="Palatino Linotype" w:cs="Palatino Linotype"/>
          <w:color w:val="000000" w:themeColor="text1"/>
        </w:rPr>
        <w:t>promoviendo</w:t>
      </w:r>
      <w:r w:rsidRPr="003F5517">
        <w:rPr>
          <w:rFonts w:ascii="Palatino Linotype" w:eastAsia="Palatino Linotype" w:hAnsi="Palatino Linotype" w:cs="Palatino Linotype"/>
          <w:i/>
          <w:color w:val="000000" w:themeColor="text1"/>
        </w:rPr>
        <w:t xml:space="preserve"> la responsabilidad de los funcionarios sobre su gestión pública,</w:t>
      </w:r>
      <w:r w:rsidRPr="003F5517">
        <w:rPr>
          <w:rFonts w:ascii="Palatino Linotype" w:eastAsia="Palatino Linotype" w:hAnsi="Palatino Linotype" w:cs="Palatino Linotype"/>
          <w:i/>
          <w:color w:val="000000" w:themeColor="text1"/>
          <w:vertAlign w:val="superscript"/>
        </w:rPr>
        <w:footnoteReference w:id="4"/>
      </w:r>
      <w:r w:rsidRPr="003F5517">
        <w:rPr>
          <w:rFonts w:ascii="Palatino Linotype" w:eastAsia="Palatino Linotype" w:hAnsi="Palatino Linotype" w:cs="Palatino Linotype"/>
          <w:color w:val="000000" w:themeColor="text1"/>
        </w:rPr>
        <w:t>que permite</w:t>
      </w:r>
      <w:r w:rsidRPr="003F551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4B31C8" w:rsidRPr="003F5517" w:rsidRDefault="00AE2451" w:rsidP="00A80FA5">
      <w:pPr>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w:t>
      </w:r>
      <w:r w:rsidRPr="003F5517">
        <w:rPr>
          <w:rFonts w:ascii="Palatino Linotype" w:eastAsia="Palatino Linotype" w:hAnsi="Palatino Linotype" w:cs="Palatino Linotype"/>
          <w:b/>
          <w:i/>
          <w:color w:val="000000" w:themeColor="text1"/>
        </w:rPr>
        <w:t>Artículo 1.-</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Todas las</w:t>
      </w:r>
      <w:r w:rsidRPr="003F5517">
        <w:rPr>
          <w:rFonts w:ascii="Palatino Linotype" w:eastAsia="Palatino Linotype" w:hAnsi="Palatino Linotype" w:cs="Palatino Linotype"/>
          <w:color w:val="000000" w:themeColor="text1"/>
        </w:rPr>
        <w:t xml:space="preserve"> </w:t>
      </w:r>
      <w:r w:rsidRPr="003F5517">
        <w:rPr>
          <w:rFonts w:ascii="Palatino Linotype" w:eastAsia="Palatino Linotype" w:hAnsi="Palatino Linotype" w:cs="Palatino Linotype"/>
          <w:i/>
          <w:color w:val="000000" w:themeColor="text1"/>
        </w:rPr>
        <w:t xml:space="preserve">autoridades, en el ámbito de sus competencias, tienen la obligación de promover, respetar, proteger y garantizar los derechos humanos de conformidad con los principios de universalidad, </w:t>
      </w:r>
      <w:r w:rsidRPr="003F5517">
        <w:rPr>
          <w:rFonts w:ascii="Palatino Linotype" w:eastAsia="Palatino Linotype" w:hAnsi="Palatino Linotype" w:cs="Palatino Linotype"/>
          <w:i/>
          <w:color w:val="000000" w:themeColor="text1"/>
        </w:rPr>
        <w:lastRenderedPageBreak/>
        <w:t>interdependencia, indivisibilidad y progresividad. En consecuencia, el Estado deberá prevenir, investigar, sancionar y reparar las violaciones a los derechos humanos, en los términos que establezca la ley.</w:t>
      </w:r>
    </w:p>
    <w:p w:rsidR="004B31C8" w:rsidRPr="003F5517" w:rsidRDefault="00AE2451" w:rsidP="00A80FA5">
      <w:pPr>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i/>
          <w:color w:val="000000" w:themeColor="text1"/>
        </w:rPr>
        <w:t>(…)</w:t>
      </w:r>
      <w:r w:rsidRPr="003F5517">
        <w:rPr>
          <w:rFonts w:ascii="Palatino Linotype" w:eastAsia="Palatino Linotype" w:hAnsi="Palatino Linotype" w:cs="Palatino Linotype"/>
          <w:color w:val="000000" w:themeColor="text1"/>
        </w:rPr>
        <w:t>”.</w:t>
      </w:r>
    </w:p>
    <w:p w:rsidR="004B31C8" w:rsidRDefault="004B31C8" w:rsidP="00A80FA5">
      <w:pPr>
        <w:jc w:val="both"/>
        <w:rPr>
          <w:rFonts w:ascii="Palatino Linotype" w:eastAsia="Palatino Linotype" w:hAnsi="Palatino Linotype" w:cs="Palatino Linotype"/>
          <w:b/>
          <w:color w:val="000000" w:themeColor="text1"/>
        </w:rPr>
      </w:pPr>
    </w:p>
    <w:p w:rsidR="008C72A0" w:rsidRPr="003F5517" w:rsidRDefault="008C72A0" w:rsidP="00A80FA5">
      <w:pPr>
        <w:jc w:val="both"/>
        <w:rPr>
          <w:rFonts w:ascii="Palatino Linotype" w:eastAsia="Palatino Linotype" w:hAnsi="Palatino Linotype" w:cs="Palatino Linotype"/>
          <w:b/>
          <w:color w:val="000000" w:themeColor="text1"/>
        </w:rPr>
      </w:pPr>
    </w:p>
    <w:p w:rsidR="004B31C8" w:rsidRPr="003F5517" w:rsidRDefault="00AE2451" w:rsidP="00A80FA5">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B31C8" w:rsidRPr="003F5517" w:rsidRDefault="00AE2451" w:rsidP="00A80FA5">
      <w:pPr>
        <w:tabs>
          <w:tab w:val="left" w:pos="7938"/>
        </w:tabs>
        <w:spacing w:after="240"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Constitución Política de los Estados Unidos Mexicanos</w:t>
      </w:r>
    </w:p>
    <w:p w:rsidR="004B31C8" w:rsidRPr="003F5517" w:rsidRDefault="00AE2451" w:rsidP="00A80FA5">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“Artículo 6.</w:t>
      </w:r>
    </w:p>
    <w:p w:rsidR="004B31C8" w:rsidRPr="003F5517" w:rsidRDefault="00AE2451" w:rsidP="00A80FA5">
      <w:pPr>
        <w:tabs>
          <w:tab w:val="left" w:pos="7938"/>
        </w:tabs>
        <w:spacing w:before="240" w:after="240"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w:t>
      </w:r>
    </w:p>
    <w:p w:rsidR="004B31C8" w:rsidRPr="003F5517" w:rsidRDefault="00AE2451" w:rsidP="00A80FA5">
      <w:pPr>
        <w:tabs>
          <w:tab w:val="left" w:pos="7938"/>
        </w:tabs>
        <w:spacing w:before="240" w:after="240"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Para efectos de lo dispuesto en el presente artículo se observará lo siguiente:</w:t>
      </w:r>
    </w:p>
    <w:p w:rsidR="004B31C8" w:rsidRPr="003F5517" w:rsidRDefault="00AE2451" w:rsidP="00A80FA5">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A</w:t>
      </w:r>
      <w:r w:rsidRPr="003F5517">
        <w:rPr>
          <w:rFonts w:ascii="Palatino Linotype" w:eastAsia="Palatino Linotype" w:hAnsi="Palatino Linotype" w:cs="Palatino Linotype"/>
          <w:i/>
          <w:color w:val="000000" w:themeColor="text1"/>
        </w:rPr>
        <w:t xml:space="preserve">. </w:t>
      </w:r>
      <w:r w:rsidRPr="003F5517">
        <w:rPr>
          <w:rFonts w:ascii="Palatino Linotype" w:eastAsia="Palatino Linotype" w:hAnsi="Palatino Linotype" w:cs="Palatino Linotype"/>
          <w:b/>
          <w:i/>
          <w:color w:val="000000" w:themeColor="text1"/>
        </w:rPr>
        <w:t>Para el ejercicio del derecho de acceso a la información</w:t>
      </w:r>
      <w:r w:rsidRPr="003F5517">
        <w:rPr>
          <w:rFonts w:ascii="Palatino Linotype" w:eastAsia="Palatino Linotype" w:hAnsi="Palatino Linotype" w:cs="Palatino Linotype"/>
          <w:i/>
          <w:color w:val="000000" w:themeColor="text1"/>
        </w:rPr>
        <w:t xml:space="preserve">, la Federación y </w:t>
      </w:r>
      <w:r w:rsidRPr="003F551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B31C8" w:rsidRPr="003F5517" w:rsidRDefault="00AE2451" w:rsidP="00A80FA5">
      <w:pPr>
        <w:tabs>
          <w:tab w:val="left" w:pos="7938"/>
        </w:tabs>
        <w:spacing w:before="240" w:after="240"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I. Toda la información en posesión de cualquier</w:t>
      </w:r>
      <w:r w:rsidRPr="003F5517">
        <w:rPr>
          <w:rFonts w:ascii="Palatino Linotype" w:eastAsia="Palatino Linotype" w:hAnsi="Palatino Linotype" w:cs="Palatino Linotype"/>
          <w:i/>
          <w:color w:val="000000" w:themeColor="text1"/>
        </w:rPr>
        <w:t xml:space="preserve"> </w:t>
      </w:r>
      <w:r w:rsidRPr="003F5517">
        <w:rPr>
          <w:rFonts w:ascii="Palatino Linotype" w:eastAsia="Palatino Linotype" w:hAnsi="Palatino Linotype" w:cs="Palatino Linotype"/>
          <w:b/>
          <w:i/>
          <w:color w:val="000000" w:themeColor="text1"/>
        </w:rPr>
        <w:t>autoridad</w:t>
      </w:r>
      <w:r w:rsidRPr="003F551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w:t>
      </w:r>
      <w:r w:rsidRPr="003F5517">
        <w:rPr>
          <w:rFonts w:ascii="Palatino Linotype" w:eastAsia="Palatino Linotype" w:hAnsi="Palatino Linotype" w:cs="Palatino Linotype"/>
          <w:i/>
          <w:color w:val="000000" w:themeColor="text1"/>
        </w:rPr>
        <w:lastRenderedPageBreak/>
        <w:t xml:space="preserve">realice actos de autoridad en el ámbito federal, estatal y </w:t>
      </w:r>
      <w:r w:rsidRPr="003F5517">
        <w:rPr>
          <w:rFonts w:ascii="Palatino Linotype" w:eastAsia="Palatino Linotype" w:hAnsi="Palatino Linotype" w:cs="Palatino Linotype"/>
          <w:b/>
          <w:i/>
          <w:color w:val="000000" w:themeColor="text1"/>
        </w:rPr>
        <w:t>municipal</w:t>
      </w:r>
      <w:r w:rsidRPr="003F5517">
        <w:rPr>
          <w:rFonts w:ascii="Palatino Linotype" w:eastAsia="Palatino Linotype" w:hAnsi="Palatino Linotype" w:cs="Palatino Linotype"/>
          <w:i/>
          <w:color w:val="000000" w:themeColor="text1"/>
        </w:rPr>
        <w:t xml:space="preserve">, </w:t>
      </w:r>
      <w:r w:rsidRPr="003F5517">
        <w:rPr>
          <w:rFonts w:ascii="Palatino Linotype" w:eastAsia="Palatino Linotype" w:hAnsi="Palatino Linotype" w:cs="Palatino Linotype"/>
          <w:b/>
          <w:i/>
          <w:color w:val="000000" w:themeColor="text1"/>
        </w:rPr>
        <w:t>es pública</w:t>
      </w:r>
      <w:r w:rsidRPr="003F551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3F551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3F551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B31C8" w:rsidRPr="003F5517" w:rsidRDefault="004B31C8" w:rsidP="00A80FA5">
      <w:pPr>
        <w:tabs>
          <w:tab w:val="left" w:pos="567"/>
          <w:tab w:val="left" w:pos="7938"/>
        </w:tabs>
        <w:spacing w:before="240"/>
        <w:jc w:val="both"/>
        <w:rPr>
          <w:rFonts w:ascii="Palatino Linotype" w:eastAsia="Palatino Linotype" w:hAnsi="Palatino Linotype" w:cs="Palatino Linotype"/>
          <w:b/>
          <w:i/>
          <w:color w:val="000000" w:themeColor="text1"/>
        </w:rPr>
      </w:pPr>
    </w:p>
    <w:p w:rsidR="004B31C8" w:rsidRPr="003F5517" w:rsidRDefault="00AE2451" w:rsidP="00A80FA5">
      <w:pPr>
        <w:tabs>
          <w:tab w:val="left" w:pos="7938"/>
        </w:tabs>
        <w:spacing w:after="24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Constitución Política del Estado Libre y Soberano de México</w:t>
      </w:r>
    </w:p>
    <w:p w:rsidR="004B31C8" w:rsidRPr="003F5517" w:rsidRDefault="00AE2451" w:rsidP="00A80FA5">
      <w:pPr>
        <w:tabs>
          <w:tab w:val="left" w:pos="7938"/>
        </w:tabs>
        <w:spacing w:before="240" w:after="24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5</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tabs>
          <w:tab w:val="left" w:pos="7938"/>
        </w:tabs>
        <w:spacing w:before="240" w:after="24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w:t>
      </w:r>
    </w:p>
    <w:p w:rsidR="004B31C8" w:rsidRPr="003F5517" w:rsidRDefault="00AE2451" w:rsidP="00A80FA5">
      <w:pPr>
        <w:tabs>
          <w:tab w:val="left" w:pos="7938"/>
        </w:tabs>
        <w:spacing w:before="240" w:after="24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3F5517">
        <w:rPr>
          <w:rFonts w:ascii="Palatino Linotype" w:eastAsia="Palatino Linotype" w:hAnsi="Palatino Linotype" w:cs="Palatino Linotype"/>
          <w:i/>
          <w:color w:val="000000" w:themeColor="text1"/>
        </w:rPr>
        <w:t>.</w:t>
      </w:r>
    </w:p>
    <w:p w:rsidR="004B31C8" w:rsidRPr="003F5517" w:rsidRDefault="00AE2451" w:rsidP="00A80FA5">
      <w:pPr>
        <w:tabs>
          <w:tab w:val="left" w:pos="7938"/>
        </w:tabs>
        <w:spacing w:before="240" w:after="24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B31C8" w:rsidRPr="003F5517" w:rsidRDefault="00AE2451" w:rsidP="00A80FA5">
      <w:pPr>
        <w:tabs>
          <w:tab w:val="left" w:pos="7938"/>
        </w:tabs>
        <w:spacing w:before="240" w:after="24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Este derecho se regirá por los principios y bases siguientes</w:t>
      </w:r>
      <w:r w:rsidRPr="003F5517">
        <w:rPr>
          <w:rFonts w:ascii="Palatino Linotype" w:eastAsia="Palatino Linotype" w:hAnsi="Palatino Linotype" w:cs="Palatino Linotype"/>
          <w:i/>
          <w:color w:val="000000" w:themeColor="text1"/>
        </w:rPr>
        <w:t>:</w:t>
      </w:r>
    </w:p>
    <w:p w:rsidR="004B31C8" w:rsidRPr="003F5517" w:rsidRDefault="00AE2451" w:rsidP="00A80FA5">
      <w:pPr>
        <w:tabs>
          <w:tab w:val="left" w:pos="7938"/>
        </w:tabs>
        <w:spacing w:before="240" w:after="240"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I. Toda la información en posesión de cualquier autoridad, entidad, órgano y organismos de los</w:t>
      </w:r>
      <w:r w:rsidRPr="003F551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3F5517">
        <w:rPr>
          <w:rFonts w:ascii="Palatino Linotype" w:eastAsia="Palatino Linotype" w:hAnsi="Palatino Linotype" w:cs="Palatino Linotype"/>
          <w:b/>
          <w:i/>
          <w:color w:val="000000" w:themeColor="text1"/>
        </w:rPr>
        <w:t>municipales</w:t>
      </w:r>
      <w:r w:rsidRPr="003F551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F5517">
        <w:rPr>
          <w:rFonts w:ascii="Palatino Linotype" w:eastAsia="Palatino Linotype" w:hAnsi="Palatino Linotype" w:cs="Palatino Linotype"/>
          <w:b/>
          <w:i/>
          <w:color w:val="000000" w:themeColor="text1"/>
        </w:rPr>
        <w:t>es pública</w:t>
      </w:r>
      <w:r w:rsidRPr="003F551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3F5517">
        <w:rPr>
          <w:rFonts w:ascii="Palatino Linotype" w:eastAsia="Palatino Linotype" w:hAnsi="Palatino Linotype" w:cs="Palatino Linotype"/>
          <w:b/>
          <w:i/>
          <w:color w:val="000000" w:themeColor="text1"/>
        </w:rPr>
        <w:t>En la interpretación de este derecho deberá prevalecer el principio de máxima publicidad</w:t>
      </w:r>
      <w:r w:rsidRPr="003F5517">
        <w:rPr>
          <w:rFonts w:ascii="Palatino Linotype" w:eastAsia="Palatino Linotype" w:hAnsi="Palatino Linotype" w:cs="Palatino Linotype"/>
          <w:i/>
          <w:color w:val="000000" w:themeColor="text1"/>
        </w:rPr>
        <w:t xml:space="preserve">. </w:t>
      </w:r>
      <w:r w:rsidRPr="003F551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3F551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B31C8" w:rsidRPr="003F5517" w:rsidRDefault="004B31C8" w:rsidP="00A80FA5">
      <w:pPr>
        <w:tabs>
          <w:tab w:val="left" w:pos="567"/>
        </w:tabs>
        <w:spacing w:before="240" w:after="240"/>
        <w:jc w:val="both"/>
        <w:rPr>
          <w:rFonts w:ascii="Palatino Linotype" w:eastAsia="Palatino Linotype" w:hAnsi="Palatino Linotype" w:cs="Palatino Linotype"/>
          <w:b/>
          <w:i/>
          <w:color w:val="000000" w:themeColor="text1"/>
        </w:rPr>
      </w:pPr>
    </w:p>
    <w:p w:rsidR="004B31C8" w:rsidRPr="003F5517" w:rsidRDefault="00AE2451" w:rsidP="00A80FA5">
      <w:pPr>
        <w:numPr>
          <w:ilvl w:val="0"/>
          <w:numId w:val="23"/>
        </w:numPr>
        <w:spacing w:before="240"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3F551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3F5517">
        <w:rPr>
          <w:rFonts w:ascii="Palatino Linotype" w:eastAsia="Palatino Linotype" w:hAnsi="Palatino Linotype" w:cs="Palatino Linotype"/>
          <w:color w:val="000000" w:themeColor="text1"/>
        </w:rPr>
        <w:t>, contemplando el derecho de las personas con discapacidad y hablantes de lengua indígena.</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23"/>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3F5517">
        <w:rPr>
          <w:rFonts w:ascii="Palatino Linotype" w:eastAsia="Palatino Linotype" w:hAnsi="Palatino Linotype" w:cs="Palatino Linotype"/>
          <w:i/>
          <w:color w:val="000000" w:themeColor="text1"/>
        </w:rPr>
        <w:t>solicitudes de acceso a la información</w:t>
      </w:r>
      <w:r w:rsidRPr="003F5517">
        <w:rPr>
          <w:rFonts w:ascii="Palatino Linotype" w:eastAsia="Palatino Linotype" w:hAnsi="Palatino Linotype" w:cs="Palatino Linotype"/>
          <w:color w:val="000000" w:themeColor="text1"/>
        </w:rPr>
        <w:t>.</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23"/>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3F5517">
        <w:rPr>
          <w:rFonts w:ascii="Palatino Linotype" w:eastAsia="Palatino Linotype" w:hAnsi="Palatino Linotype" w:cs="Palatino Linotype"/>
          <w:color w:val="000000" w:themeColor="text1"/>
        </w:rPr>
        <w:t xml:space="preserve">Así entonces, se procede analizar, en primer lugar, si 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8C72A0">
      <w:pPr>
        <w:keepNext/>
        <w:keepLines/>
        <w:pBdr>
          <w:top w:val="nil"/>
          <w:left w:val="nil"/>
          <w:bottom w:val="nil"/>
          <w:right w:val="nil"/>
          <w:between w:val="nil"/>
        </w:pBdr>
        <w:spacing w:after="240"/>
        <w:rPr>
          <w:rFonts w:ascii="Palatino Linotype" w:eastAsia="Palatino Linotype" w:hAnsi="Palatino Linotype" w:cs="Palatino Linotype"/>
          <w:b/>
          <w:color w:val="000000" w:themeColor="text1"/>
        </w:rPr>
      </w:pPr>
      <w:bookmarkStart w:id="11" w:name="_heading=h.3rdcrjn" w:colFirst="0" w:colLast="0"/>
      <w:bookmarkEnd w:id="11"/>
      <w:r w:rsidRPr="003F5517">
        <w:rPr>
          <w:rFonts w:ascii="Palatino Linotype" w:eastAsia="Palatino Linotype" w:hAnsi="Palatino Linotype" w:cs="Palatino Linotype"/>
          <w:b/>
          <w:color w:val="000000" w:themeColor="text1"/>
        </w:rPr>
        <w:t>De la información solicitada y la respuesta del SUJETO OBLIGADO</w:t>
      </w:r>
    </w:p>
    <w:p w:rsidR="004B31C8" w:rsidRPr="003F5517" w:rsidRDefault="00AE2451" w:rsidP="00A80FA5">
      <w:pPr>
        <w:numPr>
          <w:ilvl w:val="0"/>
          <w:numId w:val="9"/>
        </w:numPr>
        <w:spacing w:line="360" w:lineRule="auto"/>
        <w:ind w:left="0" w:firstLine="0"/>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color w:val="000000" w:themeColor="text1"/>
        </w:rPr>
        <w:t xml:space="preserve">Cabe recordar dentro de la solicitud que dio origen al presente Recurso que el </w:t>
      </w:r>
      <w:r w:rsidRPr="003F5517">
        <w:rPr>
          <w:rFonts w:ascii="Palatino Linotype" w:eastAsia="Palatino Linotype" w:hAnsi="Palatino Linotype" w:cs="Palatino Linotype"/>
          <w:b/>
          <w:color w:val="000000" w:themeColor="text1"/>
        </w:rPr>
        <w:t xml:space="preserve">RECURRENTE </w:t>
      </w:r>
      <w:r w:rsidRPr="003F5517">
        <w:rPr>
          <w:rFonts w:ascii="Palatino Linotype" w:eastAsia="Palatino Linotype" w:hAnsi="Palatino Linotype" w:cs="Palatino Linotype"/>
          <w:color w:val="000000" w:themeColor="text1"/>
        </w:rPr>
        <w:t>solicitó la siguiente información relativa, para el año dos mil veinticinco de la Dirección General de Seguridad y Protección :</w:t>
      </w:r>
    </w:p>
    <w:p w:rsidR="004B31C8" w:rsidRPr="003F5517" w:rsidRDefault="00AE2451" w:rsidP="00A80FA5">
      <w:pPr>
        <w:numPr>
          <w:ilvl w:val="0"/>
          <w:numId w:val="12"/>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Avisos de privacidad de Departamento de Publicidad y Actividades de Carga y Descarga, Departamento de Promoción Turística, Departamento de Normatividad y Centro de Innovación y Capacitación para el Emprendimiento al nueve de abril de dos mil veinticinco</w:t>
      </w:r>
    </w:p>
    <w:p w:rsidR="004B31C8" w:rsidRPr="003F5517" w:rsidRDefault="00AE2451" w:rsidP="00A80FA5">
      <w:pPr>
        <w:numPr>
          <w:ilvl w:val="0"/>
          <w:numId w:val="12"/>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i/>
          <w:color w:val="000000" w:themeColor="text1"/>
        </w:rPr>
        <w:t xml:space="preserve"> Documento de seguridad de los trámites correspondientes al Departamento de Publicidad y Actividades de Carga y Descarga al nueve de abril de dos mil veinticinco</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9"/>
        </w:numPr>
        <w:pBdr>
          <w:top w:val="nil"/>
          <w:left w:val="nil"/>
          <w:bottom w:val="nil"/>
          <w:right w:val="nil"/>
          <w:between w:val="nil"/>
        </w:pBdr>
        <w:ind w:left="0" w:firstLine="0"/>
        <w:jc w:val="both"/>
        <w:rPr>
          <w:rFonts w:ascii="Palatino Linotype" w:hAnsi="Palatino Linotype"/>
          <w:color w:val="000000" w:themeColor="text1"/>
        </w:rPr>
      </w:pPr>
      <w:r w:rsidRPr="003F5517">
        <w:rPr>
          <w:rFonts w:ascii="Palatino Linotype" w:eastAsia="Palatino Linotype" w:hAnsi="Palatino Linotype" w:cs="Palatino Linotype"/>
          <w:color w:val="000000" w:themeColor="text1"/>
        </w:rPr>
        <w:lastRenderedPageBreak/>
        <w:t>De lo que en respuesta el Sujeto Obligado proporcionó un link en formato cerrado que dirige al apartado de avisos de privacidad del Ayuntamiento, por lo que el quejoso se dolió de la entrega incompleta de información proporcionada.</w:t>
      </w:r>
    </w:p>
    <w:p w:rsidR="004B31C8" w:rsidRPr="003F5517" w:rsidRDefault="004B31C8" w:rsidP="00A80FA5">
      <w:pPr>
        <w:spacing w:line="360" w:lineRule="auto"/>
        <w:jc w:val="both"/>
        <w:rPr>
          <w:rFonts w:ascii="Palatino Linotype" w:hAnsi="Palatino Linotype"/>
          <w:color w:val="000000" w:themeColor="text1"/>
        </w:rPr>
      </w:pPr>
    </w:p>
    <w:p w:rsidR="004B31C8" w:rsidRDefault="00AE2451" w:rsidP="00A80FA5">
      <w:pPr>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 Ahora bien, de acuerdo al artículo 28  se advierte que para el despacho de los asuntos de la Administración Pública Municipal se cuenta con las dependencias  indicadas a continuación:</w:t>
      </w:r>
    </w:p>
    <w:p w:rsidR="008C72A0" w:rsidRPr="003F5517" w:rsidRDefault="008C72A0" w:rsidP="00A80FA5">
      <w:pPr>
        <w:jc w:val="both"/>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spacing w:line="360" w:lineRule="auto"/>
        <w:jc w:val="center"/>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noProof/>
          <w:color w:val="000000" w:themeColor="text1"/>
          <w:lang w:val="es-MX"/>
        </w:rPr>
        <w:drawing>
          <wp:inline distT="0" distB="0" distL="0" distR="0">
            <wp:extent cx="3319019" cy="187810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319019" cy="1878109"/>
                    </a:xfrm>
                    <a:prstGeom prst="rect">
                      <a:avLst/>
                    </a:prstGeom>
                    <a:ln/>
                  </pic:spPr>
                </pic:pic>
              </a:graphicData>
            </a:graphic>
          </wp:inline>
        </w:drawing>
      </w:r>
    </w:p>
    <w:p w:rsidR="004B31C8" w:rsidRPr="003F5517" w:rsidRDefault="004B31C8" w:rsidP="00A80FA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Así mismo en el Reglamento Orgánico de la Administración Pública Municipal de Cuautitlán Izcalli, se observan enunciativamente las atribuciones y áreas con obligación de entregar la información requerida, como se lee a continuación:</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Artículo 184.- La Dirección de Desarrollo Económico, es una Dependencia de la Administración Pública Municipal Centralizada, para el análisis, estudio, planeación y despacho de los asuntos de su competencia, contará con las siguientes unidades administrativas: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I.Dirección de Desarrollo Económico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 Enlace Jurídico y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b. Enlace Administrativo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II.Área de la Procuraduría Federal del Consumidor; Subdirección de Fomento Económico: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 Centro de Atención Empresarial;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b. </w:t>
      </w:r>
      <w:r w:rsidRPr="003F5517">
        <w:rPr>
          <w:rFonts w:ascii="Palatino Linotype" w:eastAsia="Palatino Linotype" w:hAnsi="Palatino Linotype" w:cs="Palatino Linotype"/>
          <w:b/>
          <w:i/>
          <w:color w:val="000000" w:themeColor="text1"/>
        </w:rPr>
        <w:t>Departamento de Publicidad y Actividades de Carga y Descarga</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c. Departamento de Bolsa Municipal de Trabajo;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d. Centro de Innovación y Capacitación para el Emprendimiento; y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lastRenderedPageBreak/>
        <w:t xml:space="preserve">e. </w:t>
      </w:r>
      <w:r w:rsidRPr="003F5517">
        <w:rPr>
          <w:rFonts w:ascii="Palatino Linotype" w:eastAsia="Palatino Linotype" w:hAnsi="Palatino Linotype" w:cs="Palatino Linotype"/>
          <w:b/>
          <w:i/>
          <w:color w:val="000000" w:themeColor="text1"/>
        </w:rPr>
        <w:t>Departamento de Promoción Turística</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Subdirección de Comercio: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 </w:t>
      </w:r>
      <w:r w:rsidRPr="003F5517">
        <w:rPr>
          <w:rFonts w:ascii="Palatino Linotype" w:eastAsia="Palatino Linotype" w:hAnsi="Palatino Linotype" w:cs="Palatino Linotype"/>
          <w:b/>
          <w:i/>
          <w:color w:val="000000" w:themeColor="text1"/>
        </w:rPr>
        <w:t>Departamento de Normatividad</w:t>
      </w:r>
      <w:r w:rsidRPr="003F5517">
        <w:rPr>
          <w:rFonts w:ascii="Palatino Linotype" w:eastAsia="Palatino Linotype" w:hAnsi="Palatino Linotype" w:cs="Palatino Linotype"/>
          <w:i/>
          <w:color w:val="000000" w:themeColor="text1"/>
        </w:rPr>
        <w:t xml:space="preserve">; y,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b. Departamento de Comercio en Vía Pública y Mercados</w:t>
      </w:r>
    </w:p>
    <w:p w:rsidR="004B31C8" w:rsidRPr="003F5517" w:rsidRDefault="004B31C8"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Por cuanto hace al Departamento de Publicidad y Actividades de Carga y Descarga se tiene respecto al mismo ordenamiento:</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Artículo 191.- La persona titular del Departamento de Publicidad y Actividades de Carga y Descarga tendrá las siguientes atribuciones: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 </w:t>
      </w:r>
      <w:r w:rsidRPr="003F5517">
        <w:rPr>
          <w:rFonts w:ascii="Palatino Linotype" w:eastAsia="Palatino Linotype" w:hAnsi="Palatino Linotype" w:cs="Palatino Linotype"/>
          <w:b/>
          <w:i/>
          <w:color w:val="000000" w:themeColor="text1"/>
        </w:rPr>
        <w:t>Gestionar los trámites de expedición, renovación, modificación y revocación de los Permisos Municipales de Anuncios Publicitarios no estructurales</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II.</w:t>
      </w:r>
      <w:r w:rsidRPr="003F5517">
        <w:rPr>
          <w:rFonts w:ascii="Palatino Linotype" w:eastAsia="Palatino Linotype" w:hAnsi="Palatino Linotype" w:cs="Palatino Linotype"/>
          <w:b/>
          <w:i/>
          <w:color w:val="000000" w:themeColor="text1"/>
        </w:rPr>
        <w:t>Procesar los trámites de expedición, renovación, modificación y revocación de los Permisos de Carga y Descarga con fines comerciales, para las personas que hagan uso de la vía pública. o áreas de uso común públicas, con vehículos automotores de transporte y carga en lugares exclusivos de estacionamiento para maniobras de carga y descarga, en las vialidades</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III.</w:t>
      </w:r>
      <w:r w:rsidRPr="003F5517">
        <w:rPr>
          <w:rFonts w:ascii="Palatino Linotype" w:eastAsia="Palatino Linotype" w:hAnsi="Palatino Linotype" w:cs="Palatino Linotype"/>
          <w:b/>
          <w:i/>
          <w:color w:val="000000" w:themeColor="text1"/>
        </w:rPr>
        <w:t>Generar y actualizar el Registro Municipal de permisos de anuncios publicitarios tramitados dentro del territorio municipal;</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IV.Identificar, señalar y coadyuvar con la Dirección de Desarrollo Urbano e Infraestructura, los espacios en donde se restringe ejercer el uso, exhibición, explotación, colocación y distribución de anuncios o cualquier elemento publicitario;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V.Tramitar las autorizaciones para que una persona física o jurídico colectiva haga uso de la vía pública o áreas de uso común públicas, con vehículos automotores de transporte y carta en lugares exclusivos de estacionamiento para maniobras de carga y descarga, en las vialidades, calles o sitios, previo pago de derechos, de conformidad a las disposiciones legales aplicables; y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VI.Las demás previstas en disposiciones legales y reglamentarias aplicables o determine la persona titular de la Dirección de Desarrollo Económico, o en su caso, la persona titular de la Subdirección de Fomento Económico.</w:t>
      </w:r>
    </w:p>
    <w:p w:rsidR="004B31C8" w:rsidRPr="003F5517" w:rsidRDefault="004B31C8"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En cuanto hace al Departamento de Normatividad se observa en el ordenamiento en cita lo siguiente:</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lastRenderedPageBreak/>
        <w:t>Artículo 196.</w:t>
      </w:r>
      <w:r w:rsidRPr="003F5517">
        <w:rPr>
          <w:rFonts w:ascii="Palatino Linotype" w:eastAsia="Palatino Linotype" w:hAnsi="Palatino Linotype" w:cs="Palatino Linotype"/>
          <w:i/>
          <w:color w:val="000000" w:themeColor="text1"/>
        </w:rPr>
        <w:t xml:space="preserve">- La persona titular del Departamento de Normatividad, tendrá las siguientes atribuciones: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 </w:t>
      </w:r>
      <w:r w:rsidRPr="003F5517">
        <w:rPr>
          <w:rFonts w:ascii="Palatino Linotype" w:eastAsia="Palatino Linotype" w:hAnsi="Palatino Linotype" w:cs="Palatino Linotype"/>
          <w:b/>
          <w:i/>
          <w:color w:val="000000" w:themeColor="text1"/>
        </w:rPr>
        <w:t>Ejecutar las visitas de verificación</w:t>
      </w:r>
      <w:r w:rsidRPr="003F5517">
        <w:rPr>
          <w:rFonts w:ascii="Palatino Linotype" w:eastAsia="Palatino Linotype" w:hAnsi="Palatino Linotype" w:cs="Palatino Linotype"/>
          <w:i/>
          <w:color w:val="000000" w:themeColor="text1"/>
        </w:rPr>
        <w:t xml:space="preserve"> a las unidades económicas, estacionamientos de servicio al público, anuncios publicitarios y en la celebración de eventos públicos de concentración masiva que se realicen en recintos al aire libre en locales cerrados o instalaciones desmontables con fines de esparcimiento o convivencia, que operen en el territorio municipal para que cumplan con las disposiciones jurídicas que regulan su funcionamiento, previo acuerdo de la persona titular de la Dirección de Desarrollo Económico, o en su caso de la persona Titular de la Subdirección de Comercio;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II.</w:t>
      </w:r>
      <w:r w:rsidRPr="003F5517">
        <w:rPr>
          <w:rFonts w:ascii="Palatino Linotype" w:eastAsia="Palatino Linotype" w:hAnsi="Palatino Linotype" w:cs="Palatino Linotype"/>
          <w:b/>
          <w:i/>
          <w:color w:val="000000" w:themeColor="text1"/>
        </w:rPr>
        <w:t>Substanciar los Procedimientos Administrativos comunes que se instauren a los titulares de las Unidades Económicas;</w:t>
      </w:r>
      <w:r w:rsidRPr="003F5517">
        <w:rPr>
          <w:rFonts w:ascii="Palatino Linotype" w:eastAsia="Palatino Linotype" w:hAnsi="Palatino Linotype" w:cs="Palatino Linotype"/>
          <w:i/>
          <w:color w:val="000000" w:themeColor="text1"/>
        </w:rPr>
        <w:t xml:space="preserve"> ejecutando en su caso las medidas de seguridad, e imponer las sanciones por incumplimiento e inobservancia a las disposiciones en materia de comercio, industria y prestación de servicios;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III.</w:t>
      </w:r>
      <w:r w:rsidRPr="003F5517">
        <w:rPr>
          <w:rFonts w:ascii="Palatino Linotype" w:eastAsia="Palatino Linotype" w:hAnsi="Palatino Linotype" w:cs="Palatino Linotype"/>
          <w:b/>
          <w:i/>
          <w:color w:val="000000" w:themeColor="text1"/>
        </w:rPr>
        <w:t xml:space="preserve">Verificar que las unidades económicas que realicen la venta de bebidas alcohólicas </w:t>
      </w:r>
      <w:r w:rsidRPr="003F5517">
        <w:rPr>
          <w:rFonts w:ascii="Palatino Linotype" w:eastAsia="Palatino Linotype" w:hAnsi="Palatino Linotype" w:cs="Palatino Linotype"/>
          <w:i/>
          <w:color w:val="000000" w:themeColor="text1"/>
        </w:rPr>
        <w:t xml:space="preserve">cuenten con la Licencia de Funcionamiento vigente, así como con el Dictamen de Giro Municipal, o en su caso Dictamen Único de Factibilidad permanente; y en caso de incumplimiento a la normatividad vigente, verificar se apliquen las medidas de seguridad que resulten procedentes al momento de la infracción, así como ordenar a la unidad administrativa correspondiente, se inicie el Procedimiento Administrativo común que en derecho procedan, y en su caso dar vista al Ministerio Público o autoridad competente por la posible comisión de algún delito;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IV.Ejecutar el retiro y reposición de sellos de suspensión provisional o definitiva cuando así sea procedente en términos de las disposiciones jurídicas aplicables,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V.Ejecutar el retiro de sellos, previa acreditación, cuando así resulte, del pago de la multa que en su caso proceda;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VI.</w:t>
      </w:r>
      <w:r w:rsidRPr="003F5517">
        <w:rPr>
          <w:rFonts w:ascii="Palatino Linotype" w:eastAsia="Palatino Linotype" w:hAnsi="Palatino Linotype" w:cs="Palatino Linotype"/>
          <w:b/>
          <w:i/>
          <w:color w:val="000000" w:themeColor="text1"/>
        </w:rPr>
        <w:t>Proyectar los convenios, cuando así proceda, con los titulares, permisionarios o responsables de las unidades económicas</w:t>
      </w:r>
      <w:r w:rsidRPr="003F5517">
        <w:rPr>
          <w:rFonts w:ascii="Palatino Linotype" w:eastAsia="Palatino Linotype" w:hAnsi="Palatino Linotype" w:cs="Palatino Linotype"/>
          <w:i/>
          <w:color w:val="000000" w:themeColor="text1"/>
        </w:rPr>
        <w:t xml:space="preserve">, o titulares de los permisos de eventos públicos de concentración masiva que se realizan en recintos al aire libre, locales cerrados o instalaciones desmontables y prestadores de anuncios publicitarios; con la finalidad de subsanar las irregularidades o faltas administrativas cometidas y que hayan dado origen al procedimiento administrativo común, previo al pago de la multa, o en su caso, sanción que en derecho proceda; en términos de lo establecido con el Código de Procedimientos Administrativos del Estado de México, informando a la persona titular de la Subdirección de Comercio;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lastRenderedPageBreak/>
        <w:t xml:space="preserve">VII.Ejecutar la suspensión y el retiro, resguardo, imponer y ejecutar las medidas provisionales y de seguridad, respecto de cualquier tipo de anuncios o elementos publicitarios cuando, durante la diligencia de inspección o verificación, se detecte la comisión de algún incumplimiento normativo, cuando no se cuente con el Permiso Municipal de Anuncios Publicitarios y dicha violación atente en perjuicio del interés social, altere el orden, la tranquilidad, la seguridad, la salud o la paz pública del municipio se ejecutara de manera inmediata; y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VIII.Las demás previstas en disposiciones legales y reglamentarias aplicables o determine la persona titular de la Dirección de Desarrollo Económico, o en su caso a la persona Titular de la Subdirección de Comercio. </w:t>
      </w:r>
    </w:p>
    <w:p w:rsidR="004B31C8" w:rsidRPr="003F5517" w:rsidRDefault="004B31C8" w:rsidP="00A80FA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color w:val="000000" w:themeColor="text1"/>
        </w:rPr>
        <w:t>Se advierte asimismo en relación al Departamento de Promoción Turística lo siguiente:</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Artículo 194.- La persona titular del Departamento de Promoción Turística, tendrá las siguientes atribuciones: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I.Generar, fomentar y difundir la información turística del Municipio, como detonante de la actividad comercial;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II.Promover las actividades para el desarrollo de las diversas formas de hacer turismo de conformidad con lo que establece la Ley de Turismo Sostenible y Desarrollo Artesanal del Estado de México;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III.Establecer los mecanismos que faciliten la apertura, operación y funcionamiento de actividades turísticas en el territorio municipal;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IV.Gestionar a las y los productores artesanales, los espacios municipales para la exhibición y comercialización de sus productos, y en su caso, gestionar los proyectos y programas para el fomento artesanal;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i/>
          <w:color w:val="000000" w:themeColor="text1"/>
        </w:rPr>
        <w:t>V.</w:t>
      </w:r>
      <w:r w:rsidRPr="003F5517">
        <w:rPr>
          <w:rFonts w:ascii="Palatino Linotype" w:eastAsia="Palatino Linotype" w:hAnsi="Palatino Linotype" w:cs="Palatino Linotype"/>
          <w:b/>
          <w:i/>
          <w:color w:val="000000" w:themeColor="text1"/>
        </w:rPr>
        <w:t xml:space="preserve">Integrar el registro municipal de artesanas y artesanos, el registro de turismo sostenible y el catálogo municipal; en los términos de la legislación de la materia; y </w:t>
      </w:r>
    </w:p>
    <w:p w:rsidR="004B31C8" w:rsidRPr="003F5517" w:rsidRDefault="00AE2451"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VI.Las demás previstas en disposiciones legales y reglamentarias aplicables o determine la persona titular de la Dirección de Desarrollo Económico, o en su caso, la persona titular de la Subdirección de Fomento Económico.</w:t>
      </w:r>
    </w:p>
    <w:p w:rsidR="004B31C8" w:rsidRPr="003F5517" w:rsidRDefault="004B31C8" w:rsidP="00A80FA5">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2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color w:val="000000" w:themeColor="text1"/>
        </w:rPr>
        <w:t>Ahora bien, la Ley de Protección de Datos Personales en Posesión de Sujetos Obligados del Estado de México y Municipios establece en el artículo 4, fracción V y XVIII lo siguiente:</w:t>
      </w:r>
    </w:p>
    <w:p w:rsidR="004B31C8" w:rsidRPr="003F5517" w:rsidRDefault="00AE2451" w:rsidP="00A80FA5">
      <w:pPr>
        <w:pBdr>
          <w:top w:val="nil"/>
          <w:left w:val="nil"/>
          <w:bottom w:val="nil"/>
          <w:right w:val="nil"/>
          <w:between w:val="nil"/>
        </w:pBdr>
        <w:tabs>
          <w:tab w:val="left" w:pos="8647"/>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lastRenderedPageBreak/>
        <w:t>“Artículo 4. Para los efectos de esta Ley se entenderá por:</w:t>
      </w:r>
    </w:p>
    <w:p w:rsidR="004B31C8" w:rsidRPr="003F5517" w:rsidRDefault="00AE2451" w:rsidP="00A80FA5">
      <w:pPr>
        <w:pBdr>
          <w:top w:val="nil"/>
          <w:left w:val="nil"/>
          <w:bottom w:val="nil"/>
          <w:right w:val="nil"/>
          <w:between w:val="nil"/>
        </w:pBdr>
        <w:tabs>
          <w:tab w:val="left" w:pos="8647"/>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w:t>
      </w:r>
    </w:p>
    <w:p w:rsidR="004B31C8" w:rsidRPr="003F5517" w:rsidRDefault="00AE2451" w:rsidP="00A80FA5">
      <w:pPr>
        <w:pBdr>
          <w:top w:val="nil"/>
          <w:left w:val="nil"/>
          <w:bottom w:val="nil"/>
          <w:right w:val="nil"/>
          <w:between w:val="nil"/>
        </w:pBdr>
        <w:tabs>
          <w:tab w:val="left" w:pos="8647"/>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V. Aviso de Privacidad</w:t>
      </w:r>
      <w:r w:rsidRPr="003F5517">
        <w:rPr>
          <w:rFonts w:ascii="Palatino Linotype" w:eastAsia="Palatino Linotype" w:hAnsi="Palatino Linotype" w:cs="Palatino Linotype"/>
          <w:i/>
          <w:color w:val="000000" w:themeColor="text1"/>
        </w:rPr>
        <w:t>: al documento físico, electrónico o en cualquier formato generado por el responsable que es puesto a disposición del Titular con el objeto de informarle los propósitos del tratamiento al que serán sometidos sus datos personales;</w:t>
      </w:r>
    </w:p>
    <w:p w:rsidR="004B31C8" w:rsidRPr="003F5517" w:rsidRDefault="00AE2451" w:rsidP="00A80FA5">
      <w:pPr>
        <w:pBdr>
          <w:top w:val="nil"/>
          <w:left w:val="nil"/>
          <w:bottom w:val="nil"/>
          <w:right w:val="nil"/>
          <w:between w:val="nil"/>
        </w:pBdr>
        <w:tabs>
          <w:tab w:val="left" w:pos="8647"/>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w:t>
      </w:r>
    </w:p>
    <w:p w:rsidR="004B31C8" w:rsidRPr="003F5517" w:rsidRDefault="004B31C8" w:rsidP="00A80FA5">
      <w:pPr>
        <w:pBdr>
          <w:top w:val="nil"/>
          <w:left w:val="nil"/>
          <w:bottom w:val="nil"/>
          <w:right w:val="nil"/>
          <w:between w:val="nil"/>
        </w:pBdr>
        <w:tabs>
          <w:tab w:val="left" w:pos="8647"/>
        </w:tabs>
        <w:spacing w:line="360" w:lineRule="auto"/>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El mismo ordenamiento legal, en el Capítulo Segundo, Del Aviso de Privacidad establece lo siguiente:</w:t>
      </w:r>
    </w:p>
    <w:p w:rsidR="004B31C8" w:rsidRPr="003F5517" w:rsidRDefault="00AE2451" w:rsidP="00A80FA5">
      <w:pPr>
        <w:pBdr>
          <w:top w:val="nil"/>
          <w:left w:val="nil"/>
          <w:bottom w:val="nil"/>
          <w:right w:val="nil"/>
          <w:between w:val="nil"/>
        </w:pBdr>
        <w:tabs>
          <w:tab w:val="left" w:pos="8222"/>
        </w:tabs>
        <w:spacing w:line="276" w:lineRule="auto"/>
        <w:jc w:val="center"/>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CAPÍTULO SEGUNDO</w:t>
      </w:r>
    </w:p>
    <w:p w:rsidR="004B31C8" w:rsidRPr="003F5517" w:rsidRDefault="00AE2451" w:rsidP="00A80FA5">
      <w:pPr>
        <w:pBdr>
          <w:top w:val="nil"/>
          <w:left w:val="nil"/>
          <w:bottom w:val="nil"/>
          <w:right w:val="nil"/>
          <w:between w:val="nil"/>
        </w:pBdr>
        <w:tabs>
          <w:tab w:val="left" w:pos="8222"/>
        </w:tabs>
        <w:spacing w:line="276" w:lineRule="auto"/>
        <w:jc w:val="center"/>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DEL AVISO DE PRIVACIDAD</w:t>
      </w:r>
    </w:p>
    <w:p w:rsidR="004B31C8" w:rsidRPr="003F5517" w:rsidRDefault="004B31C8" w:rsidP="00A80FA5">
      <w:pPr>
        <w:pBdr>
          <w:top w:val="nil"/>
          <w:left w:val="nil"/>
          <w:bottom w:val="nil"/>
          <w:right w:val="nil"/>
          <w:between w:val="nil"/>
        </w:pBdr>
        <w:tabs>
          <w:tab w:val="left" w:pos="8222"/>
        </w:tabs>
        <w:spacing w:line="276" w:lineRule="auto"/>
        <w:jc w:val="center"/>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Comunicación del Aviso de Privacidad </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Artículo 29.</w:t>
      </w:r>
      <w:r w:rsidRPr="003F5517">
        <w:rPr>
          <w:rFonts w:ascii="Palatino Linotype" w:eastAsia="Palatino Linotype" w:hAnsi="Palatino Linotype" w:cs="Palatino Linotype"/>
          <w:i/>
          <w:color w:val="000000" w:themeColor="text1"/>
        </w:rPr>
        <w:t xml:space="preserve"> Los responsables pondrán a disposición de la o el titular en formatos impresos, digitales, visuales, sonoros o de cualquier otra tecnología, </w:t>
      </w:r>
      <w:r w:rsidRPr="003F5517">
        <w:rPr>
          <w:rFonts w:ascii="Palatino Linotype" w:eastAsia="Palatino Linotype" w:hAnsi="Palatino Linotype" w:cs="Palatino Linotype"/>
          <w:b/>
          <w:i/>
          <w:color w:val="000000" w:themeColor="text1"/>
        </w:rPr>
        <w:t>el aviso de privacidad, en las modalidades simplificado e integral.</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b/>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Del Aviso de Privacidad Integral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30.</w:t>
      </w:r>
      <w:r w:rsidRPr="003F5517">
        <w:rPr>
          <w:rFonts w:ascii="Palatino Linotype" w:eastAsia="Palatino Linotype" w:hAnsi="Palatino Linotype" w:cs="Palatino Linotype"/>
          <w:i/>
          <w:color w:val="000000" w:themeColor="text1"/>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Contenido del Aviso de Privacidad Integral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31.</w:t>
      </w:r>
      <w:r w:rsidRPr="003F5517">
        <w:rPr>
          <w:rFonts w:ascii="Palatino Linotype" w:eastAsia="Palatino Linotype" w:hAnsi="Palatino Linotype" w:cs="Palatino Linotype"/>
          <w:i/>
          <w:color w:val="000000" w:themeColor="text1"/>
        </w:rPr>
        <w:t xml:space="preserve"> El aviso de privacidad integral contendrá la información siguiente: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 La denominación del responsable.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lastRenderedPageBreak/>
        <w:t xml:space="preserve">II. El nombre y cargo del administrador, así como el área o unidad administrativa a la que se encuentra adscrito.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III. El nombre del sistema de datos personales o base de datos al que serán incorporados los datos personales.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IV. Los datos personales que serán sometidos a tratamiento, identificando los que son sensibles.</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V. El carácter obligatorio o facultativo de la entrega de los datos personales.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VI. Las consecuencias de la negativa a suministrarlos.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VII. Las finalidades del tratamiento para las cuales se obtienen los datos personales, distinguiendo aquéllas que requieran el consentimiento de la o el titular.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VIII. Cuando se realicen transferencias de datos personales se informará: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 Destinatario de los datos.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b) Finalidad de la transferencia.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c) El fundamento que autoriza la transferencia.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d) Los datos personales a transferir.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e) Las implicaciones de otorgar, el consentimiento expreso.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Cuando se realicen transferencias de datos personales que requieran consentimiento, se acreditará el otorgamiento.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 Los mecanismos, medios y procedimientos disponibles para ejercer los derechos ARCO, indicando la dirección electrónica del sistema para presentar sus solicitudes.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XI. La indicación por la cual la o el titular podrá revocar el consentimiento para el tratamiento de sus datos, detallando el procedimiento a seguir para tal efecto.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XII. Cuando aplique, las opciones y medios que el responsable ofrezca a las o los titulares para limitar el uso o divulgación, o la portabilidad de datos.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XIII. Los medios a través de los cuales el responsable comunicará a los titulares los cambios al aviso de privacidad,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XIV. El cargo y domicilio del encargado, indicando su nombre o el medio por el cual se pueda conocer su identidad.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XV. El domicilio del responsable, y en su caso, cargo y domicilio del encargado, indicando su nombre o el medio por el cual se pueda conocer su identidad.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lastRenderedPageBreak/>
        <w:t xml:space="preserve">XVI. El fundamento legal que faculta al responsable para llevar a cabo el tratamiento.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XVII. El procedimiento para que se ejerza el derecho a la portabilidad.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XVIII. El domicilio de la Unidad de Transparencia.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Del Aviso de Privacidad Simplificado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32.</w:t>
      </w:r>
      <w:r w:rsidRPr="003F5517">
        <w:rPr>
          <w:rFonts w:ascii="Palatino Linotype" w:eastAsia="Palatino Linotype" w:hAnsi="Palatino Linotype" w:cs="Palatino Linotype"/>
          <w:i/>
          <w:color w:val="000000" w:themeColor="text1"/>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 </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La puesta a disposición del aviso de privacidad, no exime al responsable de su obligación de proveer los mecanismos para que la o el titular pueda conocer el contenido del aviso de privacidad integral. </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Contenido del Aviso de Privacidad Simplificado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33.</w:t>
      </w:r>
      <w:r w:rsidRPr="003F5517">
        <w:rPr>
          <w:rFonts w:ascii="Palatino Linotype" w:eastAsia="Palatino Linotype" w:hAnsi="Palatino Linotype" w:cs="Palatino Linotype"/>
          <w:i/>
          <w:color w:val="000000" w:themeColor="text1"/>
        </w:rPr>
        <w:t xml:space="preserve"> El aviso de privacidad simplificado deberá contener, al menos, la información a que se refieren las fracciones I, VII, VIII y IX del artículo relativo al contenido del aviso de privacidad integral.</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Excepciones para la comunicación previa del Aviso de Privacidad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34</w:t>
      </w:r>
      <w:r w:rsidRPr="003F5517">
        <w:rPr>
          <w:rFonts w:ascii="Palatino Linotype" w:eastAsia="Palatino Linotype" w:hAnsi="Palatino Linotype" w:cs="Palatino Linotype"/>
          <w:i/>
          <w:color w:val="000000" w:themeColor="text1"/>
        </w:rPr>
        <w:t xml:space="preserve">. No será necesario proporcionar el aviso de privacidad de manera previa, a la o el titular, cuando: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 Expresamente una ley lo prevea.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II. Los datos personales se obtengan de manera indirecta.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III. Se trate de urgencias médicas, seguridad pública, o análogas en las cuales se ponga en riesgo la vida o la libertad de las personas, en términos de la legislación de la materia.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lastRenderedPageBreak/>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En los demás casos, es decir, cuando la finalidad sea análoga y compatible con aquella que originó su tratamiento conforme lo señalado en la presente Ley, el aviso de privacidad será comunicado al titular en los mismos términos del párrafo anterior.</w:t>
      </w:r>
    </w:p>
    <w:p w:rsidR="004B31C8" w:rsidRPr="003F5517" w:rsidRDefault="004B31C8" w:rsidP="00A80FA5">
      <w:pPr>
        <w:pBdr>
          <w:top w:val="nil"/>
          <w:left w:val="nil"/>
          <w:bottom w:val="nil"/>
          <w:right w:val="nil"/>
          <w:between w:val="nil"/>
        </w:pBdr>
        <w:tabs>
          <w:tab w:val="left" w:pos="8222"/>
        </w:tabs>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Es así que, del precepto legal se aprecia la existencia de avisos de privacidad integral y </w:t>
      </w:r>
      <w:r w:rsidR="008C72A0" w:rsidRPr="003F5517">
        <w:rPr>
          <w:rFonts w:ascii="Palatino Linotype" w:eastAsia="Palatino Linotype" w:hAnsi="Palatino Linotype" w:cs="Palatino Linotype"/>
          <w:color w:val="000000" w:themeColor="text1"/>
        </w:rPr>
        <w:t>simplificada</w:t>
      </w:r>
      <w:r w:rsidRPr="003F5517">
        <w:rPr>
          <w:rFonts w:ascii="Palatino Linotype" w:eastAsia="Palatino Linotype" w:hAnsi="Palatino Linotype" w:cs="Palatino Linotype"/>
          <w:color w:val="000000" w:themeColor="text1"/>
        </w:rPr>
        <w:t>, que todo responsable de recabar datos personales tiene la obligación de generar y poner a disposición de sus titulares.</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color w:val="000000" w:themeColor="text1"/>
        </w:rPr>
        <w:t>Por lo que de forma enunciativa más no limitativa del ordenamiento consultado se observa que el Departamento de Publicidad y Actividades de Carga y Descarga, el Departamento de Promoción Turística y el Departamento de Normatividad son áreas que gestionan en el ámbito de sus respectivas competencias, datos de particulares, y que consecuentemente los avisos de privacidad respectivos no aparecen al consultar la liga otorgada  como lo son, por ejemplo, respecto a los trámites del  Departamento de Publicidad y Actividades de Carga y Descarga los siguientes</w:t>
      </w:r>
      <w:r w:rsidR="006536B3">
        <w:rPr>
          <w:rFonts w:ascii="Palatino Linotype" w:eastAsia="Palatino Linotype" w:hAnsi="Palatino Linotype" w:cs="Palatino Linotype"/>
          <w:color w:val="000000" w:themeColor="text1"/>
        </w:rPr>
        <w:t>:</w:t>
      </w:r>
    </w:p>
    <w:p w:rsidR="004B31C8" w:rsidRPr="003F5517" w:rsidRDefault="00AE2451" w:rsidP="00A80FA5">
      <w:pPr>
        <w:numPr>
          <w:ilvl w:val="0"/>
          <w:numId w:val="1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Gestionar los tramites de expedición, renovación, modificación y revocación de los Permisos Municipales de Anuncios Publicitarios no estructurales</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numPr>
          <w:ilvl w:val="0"/>
          <w:numId w:val="1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 xml:space="preserve">Procesar los trámites de expedición, renovación, modificación y revocación de los Permisos de Carga y Descarga con fines comerciales, para las personas que hagan uso de la vía pública. o áreas de uso común públicas, con vehículos automotores de transporte y carga </w:t>
      </w:r>
      <w:r w:rsidRPr="003F5517">
        <w:rPr>
          <w:rFonts w:ascii="Palatino Linotype" w:eastAsia="Palatino Linotype" w:hAnsi="Palatino Linotype" w:cs="Palatino Linotype"/>
          <w:b/>
          <w:i/>
          <w:color w:val="000000" w:themeColor="text1"/>
        </w:rPr>
        <w:lastRenderedPageBreak/>
        <w:t>en lugares exclusivos de estacionamiento para maniobras de carga y descarga, en las vialidades</w:t>
      </w:r>
      <w:r w:rsidRPr="003F5517">
        <w:rPr>
          <w:rFonts w:ascii="Palatino Linotype" w:eastAsia="Palatino Linotype" w:hAnsi="Palatino Linotype" w:cs="Palatino Linotype"/>
          <w:i/>
          <w:color w:val="000000" w:themeColor="text1"/>
        </w:rPr>
        <w:t xml:space="preserve">; </w:t>
      </w:r>
    </w:p>
    <w:p w:rsidR="004B31C8" w:rsidRPr="003F5517" w:rsidRDefault="00AE2451" w:rsidP="00A80FA5">
      <w:pPr>
        <w:numPr>
          <w:ilvl w:val="0"/>
          <w:numId w:val="13"/>
        </w:numPr>
        <w:pBdr>
          <w:top w:val="nil"/>
          <w:left w:val="nil"/>
          <w:bottom w:val="nil"/>
          <w:right w:val="nil"/>
          <w:between w:val="nil"/>
        </w:pBdr>
        <w:spacing w:line="276" w:lineRule="auto"/>
        <w:ind w:left="0" w:firstLine="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Generar y actualizar el Registro Municipal de permisos de anuncios publicitarios tramitados dentro del territorio municipal;</w:t>
      </w:r>
      <w:r w:rsidRPr="003F5517">
        <w:rPr>
          <w:rFonts w:ascii="Palatino Linotype" w:eastAsia="Palatino Linotype" w:hAnsi="Palatino Linotype" w:cs="Palatino Linotype"/>
          <w:i/>
          <w:color w:val="000000" w:themeColor="text1"/>
        </w:rPr>
        <w:t xml:space="preserve"> </w:t>
      </w:r>
    </w:p>
    <w:p w:rsidR="004B31C8" w:rsidRPr="003F5517" w:rsidRDefault="004B31C8" w:rsidP="00A80FA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B31C8" w:rsidRPr="006536B3" w:rsidRDefault="00AE2451" w:rsidP="006536B3">
      <w:pPr>
        <w:pStyle w:val="Prrafodelista"/>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6536B3">
        <w:rPr>
          <w:rFonts w:ascii="Palatino Linotype" w:eastAsia="Palatino Linotype" w:hAnsi="Palatino Linotype" w:cs="Palatino Linotype"/>
          <w:color w:val="000000" w:themeColor="text1"/>
        </w:rPr>
        <w:t>Por lo que en ese sentido, se encuentra obligado a contar con los avisos de privacidad correspondientes para garantizar la protección de los datos personales.</w:t>
      </w:r>
    </w:p>
    <w:p w:rsidR="004B31C8" w:rsidRPr="003F5517" w:rsidRDefault="004B31C8" w:rsidP="00A80FA5">
      <w:pPr>
        <w:pBdr>
          <w:top w:val="nil"/>
          <w:left w:val="nil"/>
          <w:bottom w:val="nil"/>
          <w:right w:val="nil"/>
          <w:between w:val="nil"/>
        </w:pBdr>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Ahora bien, de la liga consultada, se aprecia que tampoco se enlistan  para los trámites del Departamento de Publicidad y Actividades de Carga y Descarga los documentos de seguridad referidos en la solicitud del particular por lo que se debe de señalar que  la Ley de Protección de Datos Personales en Posesión de sujetos Obligados del Estado de México y Municipios, regula como obligatoriedad por parte de los sujetos obligados el de emitir y aprobar su documento de seguridad para el tratamiento de los datos personales que recabe en cumplimiento de sus funciones que se encuentren contenidos en sus sistemas o bases de datos, el cual encuentra su definición en el artículo 4, fracción XVIII de dicha Ley como el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En ese sentido, de acuerdo con lo establecido en 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w:t>
      </w:r>
      <w:r w:rsidRPr="003F5517">
        <w:rPr>
          <w:rFonts w:ascii="Palatino Linotype" w:eastAsia="Palatino Linotype" w:hAnsi="Palatino Linotype" w:cs="Palatino Linotype"/>
          <w:color w:val="000000" w:themeColor="text1"/>
        </w:rPr>
        <w:lastRenderedPageBreak/>
        <w:t>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Seguidamente, el marco normativo en estudio, instaura para los responsables del tratamiento de datos personales, el deber de establecer y </w:t>
      </w:r>
      <w:r w:rsidRPr="003F5517">
        <w:rPr>
          <w:rFonts w:ascii="Palatino Linotype" w:eastAsia="Palatino Linotype" w:hAnsi="Palatino Linotype" w:cs="Palatino Linotype"/>
          <w:b/>
          <w:color w:val="000000" w:themeColor="text1"/>
        </w:rPr>
        <w:t>mantener medidas de seguridad</w:t>
      </w:r>
      <w:r w:rsidRPr="003F5517">
        <w:rPr>
          <w:rFonts w:ascii="Palatino Linotype" w:eastAsia="Palatino Linotype" w:hAnsi="Palatino Linotype" w:cs="Palatino Linotype"/>
          <w:color w:val="000000" w:themeColor="text1"/>
        </w:rPr>
        <w:t xml:space="preserve"> 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Cabe mencionar, que las medidas de seguridad que el responsable ha de establecer y mantener para el tratamiento de datos personales, deberán ser documentadas y contenidas en el denominado </w:t>
      </w:r>
      <w:r w:rsidRPr="003F5517">
        <w:rPr>
          <w:rFonts w:ascii="Palatino Linotype" w:eastAsia="Palatino Linotype" w:hAnsi="Palatino Linotype" w:cs="Palatino Linotype"/>
          <w:b/>
          <w:color w:val="000000" w:themeColor="text1"/>
        </w:rPr>
        <w:t>documento de seguridad</w:t>
      </w:r>
      <w:r w:rsidRPr="003F5517">
        <w:rPr>
          <w:rFonts w:ascii="Palatino Linotype" w:eastAsia="Palatino Linotype" w:hAnsi="Palatino Linotype" w:cs="Palatino Linotype"/>
          <w:color w:val="000000" w:themeColor="text1"/>
        </w:rPr>
        <w:t>,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w:t>
      </w:r>
      <w:r w:rsidRPr="003F5517">
        <w:rPr>
          <w:rFonts w:ascii="Palatino Linotype" w:eastAsia="Palatino Linotype" w:hAnsi="Palatino Linotype" w:cs="Palatino Linotype"/>
          <w:i/>
          <w:color w:val="000000" w:themeColor="text1"/>
        </w:rPr>
        <w:t>Sistemas y/o Bases de Datos Personales</w:t>
      </w:r>
      <w:r w:rsidRPr="003F5517">
        <w:rPr>
          <w:rFonts w:ascii="Palatino Linotype" w:eastAsia="Palatino Linotype" w:hAnsi="Palatino Linotype" w:cs="Palatino Linotype"/>
          <w:color w:val="000000" w:themeColor="text1"/>
        </w:rPr>
        <w:t xml:space="preserve">, una mayor garantía en su resguardo, tal y como lo enuncian los artículos 6 segundo párrafo y 43 de la citada Ley, como se advierte enseguida: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Derecho a la privacidad y limitaciones a la protección de datos personales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6.</w:t>
      </w:r>
      <w:r w:rsidRPr="003F5517">
        <w:rPr>
          <w:rFonts w:ascii="Palatino Linotype" w:eastAsia="Palatino Linotype" w:hAnsi="Palatino Linotype" w:cs="Palatino Linotype"/>
          <w:i/>
          <w:color w:val="000000" w:themeColor="text1"/>
        </w:rPr>
        <w:t xml:space="preserve"> El Estado garantizará la privacidad de los individuos y velará porque no se incurra en conductas que puedan afectarla arbitrariamente. Los responsables aplicarán las medidas establecidas en esta Ley para la protección de las personas y su dignidad, respecto al tratamiento de sus datos personales. El derecho a la protección de los datos personales solamente se limitará por razones de </w:t>
      </w:r>
      <w:r w:rsidRPr="003F5517">
        <w:rPr>
          <w:rFonts w:ascii="Palatino Linotype" w:eastAsia="Palatino Linotype" w:hAnsi="Palatino Linotype" w:cs="Palatino Linotype"/>
          <w:i/>
          <w:color w:val="000000" w:themeColor="text1"/>
        </w:rPr>
        <w:lastRenderedPageBreak/>
        <w:t xml:space="preserve">seguridad pública en términos de la Ley en la materia, disposiciones de orden público, salud pública o para proteger los derechos de terceros. </w:t>
      </w:r>
    </w:p>
    <w:p w:rsidR="004B31C8" w:rsidRPr="003F5517" w:rsidRDefault="00AE2451" w:rsidP="00A80FA5">
      <w:pPr>
        <w:pBdr>
          <w:top w:val="nil"/>
          <w:left w:val="nil"/>
          <w:bottom w:val="nil"/>
          <w:right w:val="nil"/>
          <w:between w:val="nil"/>
        </w:pBdr>
        <w:spacing w:before="240" w:after="160"/>
        <w:jc w:val="center"/>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CAPÍTULO SEGUNDO</w:t>
      </w:r>
    </w:p>
    <w:p w:rsidR="004B31C8" w:rsidRPr="003F5517" w:rsidRDefault="00AE2451" w:rsidP="00A80FA5">
      <w:pPr>
        <w:pBdr>
          <w:top w:val="nil"/>
          <w:left w:val="nil"/>
          <w:bottom w:val="nil"/>
          <w:right w:val="nil"/>
          <w:between w:val="nil"/>
        </w:pBdr>
        <w:spacing w:before="240" w:after="160"/>
        <w:jc w:val="center"/>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DE LAS MEDIDAS DE SEGURIDAD</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Naturaleza de las medidas de seguridad y registro del nivel de seguridad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Por la naturaleza de la información, las medidas de seguridad que se adopten serán consideradas confidenciale</w:t>
      </w:r>
      <w:r w:rsidRPr="003F5517">
        <w:rPr>
          <w:rFonts w:ascii="Palatino Linotype" w:eastAsia="Palatino Linotype" w:hAnsi="Palatino Linotype" w:cs="Palatino Linotype"/>
          <w:i/>
          <w:color w:val="000000" w:themeColor="text1"/>
        </w:rPr>
        <w:t xml:space="preserve">s y únicamente se comunicará al Instituto, para su registro, el nivel de seguridad aplicable.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El responsable o el encargado, designarán a una o un administrador, quien tendrá bajo su responsabilidad directa la base y sistema de datos personales.</w:t>
      </w:r>
    </w:p>
    <w:p w:rsidR="004B31C8" w:rsidRPr="003F5517" w:rsidRDefault="004B31C8"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Así mismo, es preciso destacar que, en el marco normativo en materia de protección de datos personales, determina el deber de seguridad en sus artículos 38 y 39, cuya observancia obligatoria es para los responsables del tratamiento de la información, ya que </w:t>
      </w:r>
      <w:r w:rsidRPr="003F5517">
        <w:rPr>
          <w:rFonts w:ascii="Palatino Linotype" w:eastAsia="Palatino Linotype" w:hAnsi="Palatino Linotype" w:cs="Palatino Linotype"/>
          <w:color w:val="000000" w:themeColor="text1"/>
        </w:rPr>
        <w:lastRenderedPageBreak/>
        <w:t xml:space="preserve">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Ahora bien, </w:t>
      </w:r>
      <w:r w:rsidRPr="003F5517">
        <w:rPr>
          <w:rFonts w:ascii="Palatino Linotype" w:eastAsia="Palatino Linotype" w:hAnsi="Palatino Linotype" w:cs="Palatino Linotype"/>
          <w:b/>
          <w:color w:val="000000" w:themeColor="text1"/>
        </w:rPr>
        <w:t>el Documento de Seguridad</w:t>
      </w:r>
      <w:r w:rsidRPr="003F5517">
        <w:rPr>
          <w:rFonts w:ascii="Palatino Linotype" w:eastAsia="Palatino Linotype" w:hAnsi="Palatino Linotype" w:cs="Palatino Linotype"/>
          <w:color w:val="000000" w:themeColor="text1"/>
        </w:rPr>
        <w:t xml:space="preserve"> al ser una política para la gestión, soporte y revisión de la seguridad de la información en la organización de los Responsables, es considerada una medida de seguridad de carácter administrativa; por lo cual, </w:t>
      </w:r>
      <w:r w:rsidRPr="003F5517">
        <w:rPr>
          <w:rFonts w:ascii="Palatino Linotype" w:eastAsia="Palatino Linotype" w:hAnsi="Palatino Linotype" w:cs="Palatino Linotype"/>
          <w:b/>
          <w:color w:val="000000" w:themeColor="text1"/>
        </w:rPr>
        <w:t>esté debe considerarse como información de carácter confidencial, solo en cuanto hace a dichas medidas de seguridad</w:t>
      </w:r>
      <w:r w:rsidRPr="003F5517">
        <w:rPr>
          <w:rFonts w:ascii="Palatino Linotype" w:eastAsia="Palatino Linotype" w:hAnsi="Palatino Linotype" w:cs="Palatino Linotype"/>
          <w:color w:val="000000" w:themeColor="text1"/>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 xml:space="preserve">En este sentido, la Ley señala puntualmente que el documento de seguridad es una medida de seguridad administrativa de carácter general, ya que este debe incluir todos los sistemas y/o bases de datos personales que poseen los Sujetos Obligados.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De igual manera, es preciso mencionar que el </w:t>
      </w:r>
      <w:r w:rsidRPr="003F5517">
        <w:rPr>
          <w:rFonts w:ascii="Palatino Linotype" w:eastAsia="Palatino Linotype" w:hAnsi="Palatino Linotype" w:cs="Palatino Linotype"/>
          <w:b/>
          <w:color w:val="000000" w:themeColor="text1"/>
        </w:rPr>
        <w:t xml:space="preserve">Documento de Seguridad </w:t>
      </w:r>
      <w:r w:rsidRPr="003F5517">
        <w:rPr>
          <w:rFonts w:ascii="Palatino Linotype" w:eastAsia="Palatino Linotype" w:hAnsi="Palatino Linotype" w:cs="Palatino Linotype"/>
          <w:color w:val="000000" w:themeColor="text1"/>
        </w:rPr>
        <w:t xml:space="preserve">es un instrumento dinámico de aplicación para todos aquellos que intervengan en el 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Debido a lo anterior, es obligación del responsable, encargado, administrador, usuarios, guardar el secreto y sigilo correspondiente, conservando en todo momento la confidencialidad de los procesos, aun después de cumplida la finalidad del tratamiento.</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En este orden de ideas, se concluye que la Ley de Protección de Datos Personales en Posesión de Sujetos Obligados del Estado de México y Municipios, </w:t>
      </w:r>
      <w:r w:rsidRPr="003F5517">
        <w:rPr>
          <w:rFonts w:ascii="Palatino Linotype" w:eastAsia="Palatino Linotype" w:hAnsi="Palatino Linotype" w:cs="Palatino Linotype"/>
          <w:b/>
          <w:color w:val="000000" w:themeColor="text1"/>
        </w:rPr>
        <w:t>determina que</w:t>
      </w:r>
      <w:r w:rsidRPr="003F5517">
        <w:rPr>
          <w:rFonts w:ascii="Palatino Linotype" w:eastAsia="Palatino Linotype" w:hAnsi="Palatino Linotype" w:cs="Palatino Linotype"/>
          <w:color w:val="000000" w:themeColor="text1"/>
        </w:rPr>
        <w:t xml:space="preserve"> </w:t>
      </w:r>
      <w:r w:rsidRPr="003F5517">
        <w:rPr>
          <w:rFonts w:ascii="Palatino Linotype" w:eastAsia="Palatino Linotype" w:hAnsi="Palatino Linotype" w:cs="Palatino Linotype"/>
          <w:b/>
          <w:i/>
          <w:color w:val="000000" w:themeColor="text1"/>
        </w:rPr>
        <w:t>el Documento de Seguridad no puede ser entregado de forma íntegra al público en general</w:t>
      </w:r>
      <w:r w:rsidRPr="003F5517">
        <w:rPr>
          <w:rFonts w:ascii="Palatino Linotype" w:eastAsia="Palatino Linotype" w:hAnsi="Palatino Linotype" w:cs="Palatino Linotype"/>
          <w:color w:val="000000" w:themeColor="text1"/>
        </w:rPr>
        <w:t xml:space="preserve">, ya </w:t>
      </w:r>
      <w:r w:rsidRPr="003F5517">
        <w:rPr>
          <w:rFonts w:ascii="Palatino Linotype" w:eastAsia="Palatino Linotype" w:hAnsi="Palatino Linotype" w:cs="Palatino Linotype"/>
          <w:color w:val="000000" w:themeColor="text1"/>
        </w:rPr>
        <w:lastRenderedPageBreak/>
        <w:t>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Abonando a lo anterior, se precisa que en términos del artículo 4 fracciones VI, XXXI, XXXII y XXXIII de la Ley de Protección de Datos Personales en Posesión de Sujetos Obligados del Estado de México y Municipios, las medidas que contiene el Documento de Seguridad son las siguientes:</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"Artículo 4. Para los efectos de esta Ley se entenderá por: …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 xml:space="preserve">VI. Base de Datos: </w:t>
      </w:r>
      <w:r w:rsidRPr="003F5517">
        <w:rPr>
          <w:rFonts w:ascii="Palatino Linotype" w:eastAsia="Palatino Linotype" w:hAnsi="Palatino Linotype" w:cs="Palatino Linotype"/>
          <w:i/>
          <w:color w:val="000000" w:themeColor="text1"/>
        </w:rPr>
        <w:t>al conjunto de archivos, registros, ficheros, condicionados a criterios determinados con independencia de la forma o modalidad de su creación, tipo de soporte, procesamiento, almacenamiento, organización y acceso.</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XXXI. Medidas de seguridad administrativas:</w:t>
      </w:r>
      <w:r w:rsidRPr="003F5517">
        <w:rPr>
          <w:rFonts w:ascii="Palatino Linotype" w:eastAsia="Palatino Linotype" w:hAnsi="Palatino Linotype" w:cs="Palatino Linotype"/>
          <w:i/>
          <w:color w:val="000000" w:themeColor="text1"/>
        </w:rPr>
        <w:t xml:space="preserve">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 xml:space="preserve">XXXII. Medidas de seguridad físicas: </w:t>
      </w:r>
      <w:r w:rsidRPr="003F5517">
        <w:rPr>
          <w:rFonts w:ascii="Palatino Linotype" w:eastAsia="Palatino Linotype" w:hAnsi="Palatino Linotype" w:cs="Palatino Linotype"/>
          <w:i/>
          <w:color w:val="000000" w:themeColor="text1"/>
        </w:rPr>
        <w:t xml:space="preserve">a las acciones y mecanismos para proteger el entorno físico de los datos personales y de los recursos involucrados en su tratamiento. De manera enunciativa más no limitativa, se considerarán las actividades siguientes: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 Prevenir el acceso no autorizado al perímetro de la organización, sus instalaciones físicas, áreas críticas, recursos e información.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b) Prevenir el daño o interferencia a las instalaciones físicas, áreas críticas de la organización, recursos e información.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lastRenderedPageBreak/>
        <w:t xml:space="preserve">c) Proteger los recursos móviles, portátiles y cualquier soporte físico o electrónico que pueda salir de la organización.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d) Proveer a los equipos que contienen o almacenan datos personales de un mantenimiento eficaz que asegure su disponibilidad e integridad.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XXXIII, Medidas de seguridad técnicas</w:t>
      </w:r>
      <w:r w:rsidRPr="003F5517">
        <w:rPr>
          <w:rFonts w:ascii="Palatino Linotype" w:eastAsia="Palatino Linotype" w:hAnsi="Palatino Linotype" w:cs="Palatino Linotype"/>
          <w:i/>
          <w:color w:val="000000" w:themeColor="text1"/>
        </w:rPr>
        <w:t xml:space="preserve">: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 Prevenir que el acceso a los sistemas y bases de datos o a la información, así como a los recursos, sea por usuarios identificados y autorizados.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b) Generar un esquema de privilegios para que el usuario lleve a cabo las actividades que requiere con motivo de sus funciones.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c) Revisar la configuración de seguridad en la adquisición, operación, desarrollo y mantenimiento del software y hardware.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d) Gestionar las comunicaciones, operaciones y medios de almacenamiento de los recursos informáticos en el tratamiento de datos personales.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Así, la Ley de Protección de Datos Personales en Posesión de Sujetos Obligados del Estado de México, establece que cada sujeto Obligado debe crear el Sistema de Datos Personales, tal como se refiere:</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Sistemas de Datos Personales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35.</w:t>
      </w:r>
      <w:r w:rsidRPr="003F5517">
        <w:rPr>
          <w:rFonts w:ascii="Palatino Linotype" w:eastAsia="Palatino Linotype" w:hAnsi="Palatino Linotype" w:cs="Palatino Linotype"/>
          <w:i/>
          <w:color w:val="000000" w:themeColor="text1"/>
        </w:rPr>
        <w:t xml:space="preserve"> Corresponde a cada sujeto obligado determinar, a través de su titular, órgano competente o Comité de Transparencia, la creación, modificación o supresión de sistemas y bases de datos personales, conforme a su respectivo ámbito de competencia.</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De manera conjunta con la creación del sistema de datos personales, deberá emitirse el acuerdo que los clasifique con carácter confidencial, precisando además los datos que tienen el carácter no confidencial, acuerdo que deberá cumplir con lo dispuesto por la Ley de </w:t>
      </w:r>
      <w:r w:rsidRPr="003F5517">
        <w:rPr>
          <w:rFonts w:ascii="Palatino Linotype" w:eastAsia="Palatino Linotype" w:hAnsi="Palatino Linotype" w:cs="Palatino Linotype"/>
          <w:b/>
          <w:i/>
          <w:color w:val="000000" w:themeColor="text1"/>
        </w:rPr>
        <w:lastRenderedPageBreak/>
        <w:t>Transparencia. El acuerdo de clasificación al que hace referencia el presente párrafo servirá de soporte para la emisión de versiones públicas, sólo podrá ser modificado con motivo de acciones correctivas y preventivas a propuesta del administrador.</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Tratamiento de los Sistemas de Datos Personales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Artículo 36. La integración, tratamiento y tutela de los sistemas de datos personales se regirán por las disposiciones siguientes: </w:t>
      </w:r>
    </w:p>
    <w:p w:rsidR="004B31C8" w:rsidRPr="003F5517" w:rsidRDefault="00AE2451" w:rsidP="00A80FA5">
      <w:pPr>
        <w:numPr>
          <w:ilvl w:val="0"/>
          <w:numId w:val="16"/>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Cada sujeto obligado deberá informar al Instituto sobre la creación, modificación o supresión de sus sistemas de datos personales. </w:t>
      </w:r>
    </w:p>
    <w:p w:rsidR="004B31C8" w:rsidRPr="003F5517" w:rsidRDefault="00AE2451" w:rsidP="00A80FA5">
      <w:pPr>
        <w:numPr>
          <w:ilvl w:val="0"/>
          <w:numId w:val="16"/>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b/>
          <w:i/>
          <w:color w:val="000000" w:themeColor="text1"/>
        </w:rPr>
        <w:t>En caso de creación o modificación de sistemas de datos personales, se incluirá en el registro</w:t>
      </w:r>
      <w:r w:rsidRPr="003F5517">
        <w:rPr>
          <w:rFonts w:ascii="Palatino Linotype" w:eastAsia="Palatino Linotype" w:hAnsi="Palatino Linotype" w:cs="Palatino Linotype"/>
          <w:i/>
          <w:color w:val="000000" w:themeColor="text1"/>
        </w:rPr>
        <w:t xml:space="preserve">, los datos previstos la presente Ley. </w:t>
      </w:r>
    </w:p>
    <w:p w:rsidR="004B31C8" w:rsidRPr="003F5517" w:rsidRDefault="00AE2451" w:rsidP="00A80FA5">
      <w:pPr>
        <w:numPr>
          <w:ilvl w:val="0"/>
          <w:numId w:val="16"/>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En las disposiciones que se dicten para la supresión de los sistemas de datos personales, se establecerá el destino de los datos contenidos en los mismos o, en su caso, las previsiones que se adopten para su destrucción. </w:t>
      </w:r>
    </w:p>
    <w:p w:rsidR="004B31C8" w:rsidRPr="003F5517" w:rsidRDefault="00AE2451" w:rsidP="00A80FA5">
      <w:pPr>
        <w:numPr>
          <w:ilvl w:val="0"/>
          <w:numId w:val="16"/>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De la destrucción de los datos personales podrán ser excluidos aquellos que, con finalidades estadísticas o históricas, sean previamente sometidos al procedimiento de disociación.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El registro de Sistemas de Datos Personales deberá realizarse a más tardar dentro de los seis meses siguientes al inicio del tratamiento por parte del responsable. Registro de Sistemas de Datos Personales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37.</w:t>
      </w:r>
      <w:r w:rsidRPr="003F5517">
        <w:rPr>
          <w:rFonts w:ascii="Palatino Linotype" w:eastAsia="Palatino Linotype" w:hAnsi="Palatino Linotype" w:cs="Palatino Linotype"/>
          <w:i/>
          <w:color w:val="000000" w:themeColor="text1"/>
        </w:rPr>
        <w:t xml:space="preserve"> </w:t>
      </w:r>
      <w:r w:rsidRPr="003F5517">
        <w:rPr>
          <w:rFonts w:ascii="Palatino Linotype" w:eastAsia="Palatino Linotype" w:hAnsi="Palatino Linotype" w:cs="Palatino Linotype"/>
          <w:b/>
          <w:i/>
          <w:color w:val="000000" w:themeColor="text1"/>
        </w:rPr>
        <w:t>Los sujetos obligados registrarán ante el Instituto los sistemas de datos personales que posean.</w:t>
      </w:r>
      <w:r w:rsidRPr="003F5517">
        <w:rPr>
          <w:rFonts w:ascii="Palatino Linotype" w:eastAsia="Palatino Linotype" w:hAnsi="Palatino Linotype" w:cs="Palatino Linotype"/>
          <w:i/>
          <w:color w:val="000000" w:themeColor="text1"/>
        </w:rPr>
        <w:t xml:space="preserve"> El registro deberá indicar por lo menos los datos siguientes: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El sujeto obligado que tiene a su cargo el sistema de datos personales.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La denominación del sistema de datos personales, la base de datos y el tipo de datos personales objeto de tratamiento.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El nombre y cargo del administrador, así como el área o unidad administrativa a la que se encuentra adscrito.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El nombre y cargo del encargado.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La normatividad aplicable que dé fundamento al tratamiento en términos de los principios de finalidad y licitud.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lastRenderedPageBreak/>
        <w:t xml:space="preserve">La finalidad del tratamiento.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El origen, la forma de recolección y actualización de datos.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Datos transferidos, lugar de destino e identidad de los destinatarios, en el caso de que se registren transferencias.</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El modo de interrelacionar la información registrada, o en su caso, la trazabilidad de los datos en el sistema de datos personales.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El domicilio de la Unidad de Transparencia, así como de las áreas o unidades administrativas ante las que podrán ejercitarse de manera directa los derechos ARCO.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El tiempo de conservación de los datos.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El nivel de seguridad. </w:t>
      </w:r>
    </w:p>
    <w:p w:rsidR="004B31C8" w:rsidRPr="003F5517" w:rsidRDefault="00AE2451" w:rsidP="00A80FA5">
      <w:pPr>
        <w:numPr>
          <w:ilvl w:val="0"/>
          <w:numId w:val="17"/>
        </w:numPr>
        <w:pBdr>
          <w:top w:val="nil"/>
          <w:left w:val="nil"/>
          <w:bottom w:val="nil"/>
          <w:right w:val="nil"/>
          <w:between w:val="nil"/>
        </w:pBdr>
        <w:spacing w:before="240"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 xml:space="preserve">En caso de que se hubiera presentado una violación de la seguridad de los datos personales se indicará la fecha de ocurrencia, la de detección y la de atención. </w:t>
      </w:r>
    </w:p>
    <w:p w:rsidR="004B31C8" w:rsidRPr="003F5517" w:rsidRDefault="00AE2451" w:rsidP="00A80FA5">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Dicha información deberá permanecer en el registro un año calendario posterior a la fecha de su atención. Dicha información será publicada en el portal informativo del Instituto y se actualizará por la Unidad de Transparencia en el primer y séptimo mes de cada año.</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Por todo lo antes expuesto, resulta oportuno describir los elementos mínimos contenidos en el documento de seguridad, establecidos en el artículo 49 de la Ley, que se mencionan a continuación:</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“Artículo 49. El documento de seguridad deberá contener como mínimo lo siguiente: </w:t>
      </w:r>
    </w:p>
    <w:p w:rsidR="004B31C8" w:rsidRPr="003F5517" w:rsidRDefault="00AE2451" w:rsidP="00A80FA5">
      <w:pPr>
        <w:numPr>
          <w:ilvl w:val="0"/>
          <w:numId w:val="15"/>
        </w:numPr>
        <w:pBdr>
          <w:top w:val="nil"/>
          <w:left w:val="nil"/>
          <w:bottom w:val="nil"/>
          <w:right w:val="nil"/>
          <w:between w:val="nil"/>
        </w:pBdr>
        <w:spacing w:after="160"/>
        <w:ind w:left="0" w:firstLine="0"/>
        <w:jc w:val="both"/>
        <w:rPr>
          <w:rFonts w:ascii="Palatino Linotype" w:hAnsi="Palatino Linotype"/>
          <w:color w:val="000000" w:themeColor="text1"/>
        </w:rPr>
      </w:pPr>
      <w:r w:rsidRPr="003F5517">
        <w:rPr>
          <w:rFonts w:ascii="Palatino Linotype" w:eastAsia="Palatino Linotype" w:hAnsi="Palatino Linotype" w:cs="Palatino Linotype"/>
          <w:i/>
          <w:color w:val="000000" w:themeColor="text1"/>
        </w:rPr>
        <w:t>Respecto de los sistemas de datos personales:</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a) El nombre.</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i/>
          <w:color w:val="000000" w:themeColor="text1"/>
        </w:rPr>
        <w:t xml:space="preserve">b) </w:t>
      </w:r>
      <w:r w:rsidRPr="003F5517">
        <w:rPr>
          <w:rFonts w:ascii="Palatino Linotype" w:eastAsia="Palatino Linotype" w:hAnsi="Palatino Linotype" w:cs="Palatino Linotype"/>
          <w:b/>
          <w:i/>
          <w:color w:val="000000" w:themeColor="text1"/>
          <w:u w:val="single"/>
        </w:rPr>
        <w:t>El nombre, cargo y adscripción del administrador de cada sistema y base de datos.</w:t>
      </w:r>
      <w:r w:rsidRPr="003F5517">
        <w:rPr>
          <w:rFonts w:ascii="Palatino Linotype" w:eastAsia="Palatino Linotype" w:hAnsi="Palatino Linotype" w:cs="Palatino Linotype"/>
          <w:b/>
          <w:i/>
          <w:color w:val="000000" w:themeColor="text1"/>
        </w:rPr>
        <w:t xml:space="preserve">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c) Las funciones y obligaciones del responsable, encargado o encargados y todas las personas que traten datos personales.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u w:val="single"/>
        </w:rPr>
      </w:pPr>
      <w:r w:rsidRPr="003F5517">
        <w:rPr>
          <w:rFonts w:ascii="Palatino Linotype" w:eastAsia="Palatino Linotype" w:hAnsi="Palatino Linotype" w:cs="Palatino Linotype"/>
          <w:i/>
          <w:color w:val="000000" w:themeColor="text1"/>
          <w:u w:val="single"/>
        </w:rPr>
        <w:lastRenderedPageBreak/>
        <w:t xml:space="preserve">d) El folio del registro del sistema y base de datos.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e) El inventario o la especificación detallada del tipo de datos personales contenidos.</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f) La estructura y descripción de los sistemas y bases de datos personales, lo cual consiste en precisar y describir el tipo de soporte, así como las características del lugar donde se resguardan. </w:t>
      </w:r>
    </w:p>
    <w:p w:rsidR="004B31C8" w:rsidRPr="003F5517" w:rsidRDefault="00AE2451" w:rsidP="00A80FA5">
      <w:pPr>
        <w:numPr>
          <w:ilvl w:val="0"/>
          <w:numId w:val="15"/>
        </w:numPr>
        <w:pBdr>
          <w:top w:val="nil"/>
          <w:left w:val="nil"/>
          <w:bottom w:val="nil"/>
          <w:right w:val="nil"/>
          <w:between w:val="nil"/>
        </w:pBdr>
        <w:spacing w:after="160"/>
        <w:ind w:left="0" w:firstLine="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t xml:space="preserve">Respecto de las medidas de seguridad implementadas deberá incluir lo siguiente: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 Transferencia y remisiones.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b) Resguardo de soportes físicos y electrónicos.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c) Bitácoras para accesos, operación cotidiana y violaciones a la seguridad de los datos personales.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d) El análisis de riesgos.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e) El análisis de brecha.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f) Gestión de incidentes.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g) Acceso a las instalaciones.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h) Identificación y autenticación.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 Procedimientos de respaldo y recuperación de datos.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j) Plan de contingencia.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k) Auditorías.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l) Supresión y borrado seguro de datos.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m) El plan de trabajo.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n) Los mecanismos de monitoreo y revisión de las medidas de seguridad. </w:t>
      </w:r>
    </w:p>
    <w:p w:rsidR="004B31C8" w:rsidRPr="003F5517" w:rsidRDefault="00AE2451" w:rsidP="00A80FA5">
      <w:pPr>
        <w:pBdr>
          <w:top w:val="nil"/>
          <w:left w:val="nil"/>
          <w:bottom w:val="nil"/>
          <w:right w:val="nil"/>
          <w:between w:val="nil"/>
        </w:pBdr>
        <w:spacing w:after="160"/>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o) El programa general de capacitación."</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En consecuencia, si bien es cierto que, el marco normativo señala que </w:t>
      </w:r>
      <w:r w:rsidRPr="003F5517">
        <w:rPr>
          <w:rFonts w:ascii="Palatino Linotype" w:eastAsia="Palatino Linotype" w:hAnsi="Palatino Linotype" w:cs="Palatino Linotype"/>
          <w:b/>
          <w:color w:val="000000" w:themeColor="text1"/>
        </w:rPr>
        <w:t xml:space="preserve">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w:t>
      </w:r>
      <w:r w:rsidRPr="003F5517">
        <w:rPr>
          <w:rFonts w:ascii="Palatino Linotype" w:eastAsia="Palatino Linotype" w:hAnsi="Palatino Linotype" w:cs="Palatino Linotype"/>
          <w:b/>
          <w:color w:val="000000" w:themeColor="text1"/>
        </w:rPr>
        <w:lastRenderedPageBreak/>
        <w:t>los datos personales, también lo es que contiene datos que son susceptibles de ser entregados, previa elaboración de la versión pública, los cuales de manera enunciativa mas no limitativa</w:t>
      </w:r>
      <w:r w:rsidRPr="003F5517">
        <w:rPr>
          <w:rFonts w:ascii="Palatino Linotype" w:eastAsia="Palatino Linotype" w:hAnsi="Palatino Linotype" w:cs="Palatino Linotype"/>
          <w:color w:val="000000" w:themeColor="text1"/>
        </w:rPr>
        <w:t xml:space="preserve"> </w:t>
      </w:r>
      <w:r w:rsidRPr="003F5517">
        <w:rPr>
          <w:rFonts w:ascii="Palatino Linotype" w:eastAsia="Palatino Linotype" w:hAnsi="Palatino Linotype" w:cs="Palatino Linotype"/>
          <w:b/>
          <w:color w:val="000000" w:themeColor="text1"/>
        </w:rPr>
        <w:t>son</w:t>
      </w:r>
      <w:r w:rsidRPr="003F5517">
        <w:rPr>
          <w:rFonts w:ascii="Palatino Linotype" w:eastAsia="Palatino Linotype" w:hAnsi="Palatino Linotype" w:cs="Palatino Linotype"/>
          <w:color w:val="000000" w:themeColor="text1"/>
        </w:rPr>
        <w:t xml:space="preserve"> el nombre, cargo y adscripción del administrador de cada sistema y base de datos, las funciones y obligaciones del responsable, encargado o encargados y todas las personas que traten datos personales, así como el folio del registro del sistema y </w:t>
      </w:r>
      <w:r w:rsidRPr="003F5517">
        <w:rPr>
          <w:rFonts w:ascii="Palatino Linotype" w:eastAsia="Palatino Linotype" w:hAnsi="Palatino Linotype" w:cs="Palatino Linotype"/>
          <w:b/>
          <w:color w:val="000000" w:themeColor="text1"/>
          <w:u w:val="single"/>
        </w:rPr>
        <w:t>la estructura y descripción de los sistemas y bases de datos personales.</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Ahora bien, se debe de señalar que el documento de seguridad, es integrado por el </w:t>
      </w:r>
      <w:r w:rsidRPr="003F5517">
        <w:rPr>
          <w:rFonts w:ascii="Palatino Linotype" w:eastAsia="Palatino Linotype" w:hAnsi="Palatino Linotype" w:cs="Palatino Linotype"/>
          <w:b/>
          <w:i/>
          <w:color w:val="000000" w:themeColor="text1"/>
        </w:rPr>
        <w:t>programa general de capacitación</w:t>
      </w:r>
      <w:r w:rsidRPr="003F5517">
        <w:rPr>
          <w:rFonts w:ascii="Palatino Linotype" w:eastAsia="Palatino Linotype" w:hAnsi="Palatino Linotype" w:cs="Palatino Linotype"/>
          <w:color w:val="000000" w:themeColor="text1"/>
        </w:rPr>
        <w:t xml:space="preserve">, del cual se debe de referir lo siguiente. </w:t>
      </w:r>
    </w:p>
    <w:p w:rsidR="004B31C8" w:rsidRPr="003F5517" w:rsidRDefault="004B31C8" w:rsidP="00A80FA5">
      <w:pPr>
        <w:pBdr>
          <w:top w:val="nil"/>
          <w:left w:val="nil"/>
          <w:bottom w:val="nil"/>
          <w:right w:val="nil"/>
          <w:between w:val="nil"/>
        </w:pBdr>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Sobre el Programa General de Capacitación, el artículo 49, fracción II, inciso o), de la Ley de la materia, dispone también es un elemento que forma parte del documento de seguridad, en relación con las medidas de seguridad. Esto evidentemente y por el avance de las tecnologías implica que los servidores públicos deben ser capacitados sobre las mejores opciones para garantizar la protección de los sistemas de datos personales.</w:t>
      </w:r>
    </w:p>
    <w:p w:rsidR="004B31C8" w:rsidRPr="003F5517" w:rsidRDefault="004B31C8" w:rsidP="00A80FA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Al respecto la Ley en cita, no establece periodos ni detalles sobre cómo y cada cuándo deben realizarse las capacitaciones y lo deja al arbitrio de cada sujeto obligado, en razón evidentemente de sus necesidades, el tipo de sistemas de datos personales con los que cuente y el tipo de los datos. Así, no existe disposición tampoco que indique que esta información deba ser clasificada, por el contrario, hacer público un programa de capacitación permite que las personas conozcan que las instituciones públicas dan la importancia debida a la protección de datos personales y cumplen con sus obligaciones legales, de tal suerte que la información es de naturaleza pública, susceptible de entrega.</w:t>
      </w:r>
    </w:p>
    <w:p w:rsidR="004B31C8" w:rsidRPr="003F5517" w:rsidRDefault="004B31C8" w:rsidP="00A80FA5">
      <w:pPr>
        <w:pBdr>
          <w:top w:val="nil"/>
          <w:left w:val="nil"/>
          <w:bottom w:val="nil"/>
          <w:right w:val="nil"/>
          <w:between w:val="nil"/>
        </w:pBdr>
        <w:rPr>
          <w:rFonts w:ascii="Palatino Linotype" w:eastAsia="Palatino Linotype" w:hAnsi="Palatino Linotype" w:cs="Palatino Linotype"/>
          <w:color w:val="000000" w:themeColor="text1"/>
        </w:rPr>
      </w:pPr>
    </w:p>
    <w:p w:rsidR="004B31C8" w:rsidRPr="003F5517" w:rsidRDefault="00AE2451" w:rsidP="00A80FA5">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 xml:space="preserve">En ese sentido,  la entrega del Programa General de Capacitación no pone en riesgo los sistemas de datos personales, por el contrario, conocer que los servidores públicos son capacitados para afrontar los retos que implica el avance de las tecnologías, implica brindar confianza a las personas de las que hacen uso y tratamiento de sus datos y en general a toda la población implica un acto de transparencia y rendición de cuentas, por lo que, no actualiza el supuesto de confidencialidad y procede ordenar la entrega de la información, de las tramites que fueron entregados parte de la información del documento de seguridad y de los faltantes.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6536B3" w:rsidRDefault="00AE2451" w:rsidP="006536B3">
      <w:pPr>
        <w:pStyle w:val="Prrafodelista"/>
        <w:numPr>
          <w:ilvl w:val="0"/>
          <w:numId w:val="2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536B3">
        <w:rPr>
          <w:rFonts w:ascii="Palatino Linotype" w:eastAsia="Palatino Linotype" w:hAnsi="Palatino Linotype" w:cs="Palatino Linotype"/>
          <w:color w:val="000000" w:themeColor="text1"/>
        </w:rPr>
        <w:t xml:space="preserve">Por lo anterior se estima que, en atención a lo expuesto, </w:t>
      </w:r>
      <w:r w:rsidRPr="006536B3">
        <w:rPr>
          <w:rFonts w:ascii="Palatino Linotype" w:eastAsia="Palatino Linotype" w:hAnsi="Palatino Linotype" w:cs="Palatino Linotype"/>
          <w:b/>
          <w:color w:val="000000" w:themeColor="text1"/>
        </w:rPr>
        <w:t xml:space="preserve">EL SUJETO OBLIGADO </w:t>
      </w:r>
      <w:r w:rsidRPr="006536B3">
        <w:rPr>
          <w:rFonts w:ascii="Palatino Linotype" w:eastAsia="Palatino Linotype" w:hAnsi="Palatino Linotype" w:cs="Palatino Linotype"/>
          <w:color w:val="000000" w:themeColor="text1"/>
        </w:rPr>
        <w:t>deberá realizar una nueva búsqueda exhaustiva y razonable de la información y en su caso entregar los Avisos de privacidad de Departamento de Publicidad y Actividades de Carga y Descarga, Departamento de Promoción Turística y Departamento de Normatividad, así como el Documento de seguridad del Aviso de Privacidad de la Dirección de Desarrollo Económico al nueve de abril de dos mil veinticinco</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A2228A" w:rsidRPr="003F5517" w:rsidRDefault="00A2228A" w:rsidP="00A80FA5">
      <w:pPr>
        <w:numPr>
          <w:ilvl w:val="0"/>
          <w:numId w:val="2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Derivado de lo anterior, </w:t>
      </w:r>
      <w:r w:rsidRPr="003F5517">
        <w:rPr>
          <w:rFonts w:ascii="Palatino Linotype" w:eastAsia="Palatino Linotype" w:hAnsi="Palatino Linotype" w:cs="Palatino Linotype"/>
          <w:b/>
          <w:color w:val="000000" w:themeColor="text1"/>
        </w:rPr>
        <w:t xml:space="preserve">para el caso de no contar </w:t>
      </w:r>
      <w:r w:rsidR="00D01F1A" w:rsidRPr="003F5517">
        <w:rPr>
          <w:rFonts w:ascii="Palatino Linotype" w:eastAsia="Palatino Linotype" w:hAnsi="Palatino Linotype" w:cs="Palatino Linotype"/>
          <w:b/>
          <w:color w:val="000000" w:themeColor="text1"/>
        </w:rPr>
        <w:t xml:space="preserve">con </w:t>
      </w:r>
      <w:r w:rsidR="00D01F1A" w:rsidRPr="003F5517">
        <w:rPr>
          <w:rFonts w:ascii="Palatino Linotype" w:eastAsia="Palatino Linotype" w:hAnsi="Palatino Linotype" w:cs="Palatino Linotype"/>
          <w:color w:val="000000" w:themeColor="text1"/>
        </w:rPr>
        <w:t xml:space="preserve">el Documento de seguridad del Aviso de Privacidad de la Dirección de Desarrollo Económico al nueve de abril de dos mil veinticinco, </w:t>
      </w:r>
      <w:r w:rsidRPr="003F5517">
        <w:rPr>
          <w:rFonts w:ascii="Palatino Linotype" w:eastAsia="Palatino Linotype" w:hAnsi="Palatino Linotype" w:cs="Palatino Linotype"/>
          <w:color w:val="000000" w:themeColor="text1"/>
        </w:rPr>
        <w:t xml:space="preserve"> de manera funda y motiva</w:t>
      </w:r>
      <w:r w:rsidR="00D01F1A" w:rsidRPr="003F5517">
        <w:rPr>
          <w:rFonts w:ascii="Palatino Linotype" w:eastAsia="Palatino Linotype" w:hAnsi="Palatino Linotype" w:cs="Palatino Linotype"/>
          <w:color w:val="000000" w:themeColor="text1"/>
        </w:rPr>
        <w:t>da</w:t>
      </w:r>
      <w:r w:rsidRPr="003F5517">
        <w:rPr>
          <w:rFonts w:ascii="Palatino Linotype" w:eastAsia="Palatino Linotype" w:hAnsi="Palatino Linotype" w:cs="Palatino Linotype"/>
          <w:color w:val="000000" w:themeColor="text1"/>
        </w:rPr>
        <w:t xml:space="preserve"> se le informará a la parte recurrente las razones por la cuales no se cuenta con la información, lo anterior en términos de lo establecido por el artículo 19, de la Ley de Transparencia Local:</w:t>
      </w:r>
    </w:p>
    <w:p w:rsidR="00A2228A" w:rsidRPr="003F5517" w:rsidRDefault="00A2228A" w:rsidP="00A80FA5">
      <w:pPr>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Artículo 19.</w:t>
      </w:r>
      <w:r w:rsidRPr="003F5517">
        <w:rPr>
          <w:rFonts w:ascii="Palatino Linotype" w:eastAsia="Palatino Linotype" w:hAnsi="Palatino Linotype" w:cs="Palatino Linotype"/>
          <w:i/>
          <w:color w:val="000000" w:themeColor="text1"/>
        </w:rPr>
        <w:t xml:space="preserve"> </w:t>
      </w:r>
      <w:r w:rsidRPr="003F5517">
        <w:rPr>
          <w:rFonts w:ascii="Palatino Linotype" w:eastAsia="Palatino Linotype" w:hAnsi="Palatino Linotype" w:cs="Palatino Linotype"/>
          <w:b/>
          <w:i/>
          <w:color w:val="000000" w:themeColor="text1"/>
        </w:rPr>
        <w:t>Se presume que la información debe existir si se refiere a las facultades, competencias y funciones que los ordenamientos jurídicos aplicables otorgan a los sujetos obligados.</w:t>
      </w:r>
      <w:r w:rsidRPr="003F5517">
        <w:rPr>
          <w:rFonts w:ascii="Palatino Linotype" w:eastAsia="Palatino Linotype" w:hAnsi="Palatino Linotype" w:cs="Palatino Linotype"/>
          <w:i/>
          <w:color w:val="000000" w:themeColor="text1"/>
        </w:rPr>
        <w:t xml:space="preserve"> </w:t>
      </w:r>
    </w:p>
    <w:p w:rsidR="00A2228A" w:rsidRPr="003F5517" w:rsidRDefault="00A2228A" w:rsidP="00A80FA5">
      <w:pPr>
        <w:jc w:val="both"/>
        <w:rPr>
          <w:rFonts w:ascii="Palatino Linotype" w:eastAsia="Palatino Linotype" w:hAnsi="Palatino Linotype" w:cs="Palatino Linotype"/>
          <w:i/>
          <w:color w:val="000000" w:themeColor="text1"/>
        </w:rPr>
      </w:pPr>
    </w:p>
    <w:p w:rsidR="00A2228A" w:rsidRPr="003F5517" w:rsidRDefault="00A2228A" w:rsidP="00A80FA5">
      <w:pPr>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lastRenderedPageBreak/>
        <w:t>En los casos en que ciertas facultades, competencias o funciones no se hayan ejercido, se debe motivar la respuesta en función de las causas que motiven tal</w:t>
      </w:r>
      <w:r w:rsidRPr="003F5517">
        <w:rPr>
          <w:rFonts w:ascii="Palatino Linotype" w:eastAsia="Palatino Linotype" w:hAnsi="Palatino Linotype" w:cs="Palatino Linotype"/>
          <w:i/>
          <w:color w:val="000000" w:themeColor="text1"/>
        </w:rPr>
        <w:t xml:space="preserve"> </w:t>
      </w:r>
      <w:r w:rsidRPr="003F5517">
        <w:rPr>
          <w:rFonts w:ascii="Palatino Linotype" w:eastAsia="Palatino Linotype" w:hAnsi="Palatino Linotype" w:cs="Palatino Linotype"/>
          <w:b/>
          <w:i/>
          <w:color w:val="000000" w:themeColor="text1"/>
        </w:rPr>
        <w:t>circunstancia</w:t>
      </w:r>
      <w:r w:rsidRPr="003F5517">
        <w:rPr>
          <w:rFonts w:ascii="Palatino Linotype" w:eastAsia="Palatino Linotype" w:hAnsi="Palatino Linotype" w:cs="Palatino Linotype"/>
          <w:i/>
          <w:color w:val="000000" w:themeColor="text1"/>
        </w:rPr>
        <w:t xml:space="preserve">. </w:t>
      </w:r>
    </w:p>
    <w:p w:rsidR="00A2228A" w:rsidRPr="003F5517" w:rsidRDefault="00A2228A" w:rsidP="00A80FA5">
      <w:pPr>
        <w:jc w:val="both"/>
        <w:rPr>
          <w:rFonts w:ascii="Palatino Linotype" w:eastAsia="Palatino Linotype" w:hAnsi="Palatino Linotype" w:cs="Palatino Linotype"/>
          <w:i/>
          <w:color w:val="000000" w:themeColor="text1"/>
        </w:rPr>
      </w:pPr>
    </w:p>
    <w:p w:rsidR="00A2228A" w:rsidRPr="003F5517" w:rsidRDefault="00A2228A" w:rsidP="00A80FA5">
      <w:pPr>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b/>
          <w:i/>
          <w:color w:val="000000" w:themeColor="text1"/>
        </w:rPr>
        <w:t>Si el sujeto obligado, en el ejercicio de sus atribuciones, debía generar, poseer o administrar la información, pero ésta no se encuentra, el Comité de transparencia deberá emitir un acuerdo de inexistencia</w:t>
      </w:r>
      <w:r w:rsidRPr="003F5517">
        <w:rPr>
          <w:rFonts w:ascii="Palatino Linotype" w:eastAsia="Palatino Linotype" w:hAnsi="Palatino Linotype" w:cs="Palatino Linotype"/>
          <w:i/>
          <w:color w:val="000000" w:themeColor="text1"/>
        </w:rPr>
        <w:t>, debidamente fundado y motivado, en el que detalle las razones del por qué no obra en sus archivos.</w:t>
      </w:r>
    </w:p>
    <w:p w:rsidR="00A2228A" w:rsidRPr="003F5517" w:rsidRDefault="00A2228A" w:rsidP="00A80FA5">
      <w:pPr>
        <w:spacing w:line="360" w:lineRule="auto"/>
        <w:jc w:val="both"/>
        <w:rPr>
          <w:rFonts w:ascii="Palatino Linotype" w:eastAsia="Palatino Linotype" w:hAnsi="Palatino Linotype" w:cs="Palatino Linotype"/>
          <w:i/>
          <w:color w:val="000000" w:themeColor="text1"/>
        </w:rPr>
      </w:pPr>
    </w:p>
    <w:p w:rsidR="00A2228A" w:rsidRPr="003F5517" w:rsidRDefault="00A2228A" w:rsidP="00A80FA5">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rsidR="00A2228A" w:rsidRPr="003F5517" w:rsidRDefault="00A2228A" w:rsidP="00A80FA5">
      <w:pPr>
        <w:spacing w:line="360" w:lineRule="auto"/>
        <w:jc w:val="both"/>
        <w:rPr>
          <w:rFonts w:ascii="Palatino Linotype" w:eastAsia="Palatino Linotype" w:hAnsi="Palatino Linotype" w:cs="Palatino Linotype"/>
          <w:color w:val="000000" w:themeColor="text1"/>
        </w:rPr>
      </w:pPr>
    </w:p>
    <w:p w:rsidR="00A2228A" w:rsidRPr="003F5517" w:rsidRDefault="00A2228A" w:rsidP="00A80FA5">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Ante a lo anterior, el</w:t>
      </w:r>
      <w:r w:rsidRPr="003F5517">
        <w:rPr>
          <w:rFonts w:ascii="Palatino Linotype" w:eastAsia="Palatino Linotype" w:hAnsi="Palatino Linotype" w:cs="Palatino Linotype"/>
          <w:b/>
          <w:color w:val="000000" w:themeColor="text1"/>
        </w:rPr>
        <w:t xml:space="preserve"> SUJETO OBLIGADO </w:t>
      </w:r>
      <w:r w:rsidRPr="003F5517">
        <w:rPr>
          <w:rFonts w:ascii="Palatino Linotype" w:eastAsia="Palatino Linotype" w:hAnsi="Palatino Linotype" w:cs="Palatino Linotype"/>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3F5517">
        <w:rPr>
          <w:rFonts w:ascii="Palatino Linotype" w:eastAsia="Palatino Linotype" w:hAnsi="Palatino Linotype" w:cs="Palatino Linotype"/>
          <w:b/>
          <w:color w:val="000000" w:themeColor="text1"/>
        </w:rPr>
        <w:t>RECURRENTE</w:t>
      </w:r>
      <w:r w:rsidRPr="003F5517">
        <w:rPr>
          <w:rFonts w:ascii="Palatino Linotype" w:eastAsia="Palatino Linotype" w:hAnsi="Palatino Linotype" w:cs="Palatino Linotype"/>
          <w:color w:val="000000" w:themeColor="text1"/>
        </w:rPr>
        <w:t>, en los siguientes términos:</w:t>
      </w:r>
    </w:p>
    <w:p w:rsidR="00A2228A" w:rsidRPr="003F5517" w:rsidRDefault="00A2228A" w:rsidP="00A80FA5">
      <w:pPr>
        <w:numPr>
          <w:ilvl w:val="1"/>
          <w:numId w:val="26"/>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Deberá emitir el Acuerdo de Inexistencia respectivo, en el entendido, que el acto de autoridad debe estar debidamente fundado y razonado.</w:t>
      </w:r>
    </w:p>
    <w:p w:rsidR="00A2228A" w:rsidRPr="003F5517" w:rsidRDefault="00A2228A" w:rsidP="00A80FA5">
      <w:pPr>
        <w:numPr>
          <w:ilvl w:val="1"/>
          <w:numId w:val="2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Señalará 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rsidR="00A2228A" w:rsidRPr="003F5517" w:rsidRDefault="00A2228A" w:rsidP="00A80FA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2228A" w:rsidRPr="003F5517" w:rsidRDefault="00A2228A" w:rsidP="00A80FA5">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Toda vez que es necesaria la emisión del </w:t>
      </w:r>
      <w:r w:rsidRPr="003F5517">
        <w:rPr>
          <w:rFonts w:ascii="Palatino Linotype" w:eastAsia="Palatino Linotype" w:hAnsi="Palatino Linotype" w:cs="Palatino Linotype"/>
          <w:b/>
          <w:color w:val="000000" w:themeColor="text1"/>
        </w:rPr>
        <w:t>acuerdo de inexistencia</w:t>
      </w:r>
      <w:r w:rsidRPr="003F5517">
        <w:rPr>
          <w:rFonts w:ascii="Palatino Linotype" w:eastAsia="Palatino Linotype" w:hAnsi="Palatino Linotype" w:cs="Palatino Linotype"/>
          <w:color w:val="000000" w:themeColor="text1"/>
        </w:rPr>
        <w:t xml:space="preserve"> en aquellos casos en que el </w:t>
      </w:r>
      <w:r w:rsidRPr="003F5517">
        <w:rPr>
          <w:rFonts w:ascii="Palatino Linotype" w:eastAsia="Palatino Linotype" w:hAnsi="Palatino Linotype" w:cs="Palatino Linotype"/>
          <w:b/>
          <w:color w:val="000000" w:themeColor="text1"/>
        </w:rPr>
        <w:t xml:space="preserve">SUJETO OBLIGADO </w:t>
      </w:r>
      <w:r w:rsidRPr="003F5517">
        <w:rPr>
          <w:rFonts w:ascii="Palatino Linotype" w:eastAsia="Palatino Linotype" w:hAnsi="Palatino Linotype" w:cs="Palatino Linotype"/>
          <w:color w:val="000000" w:themeColor="text1"/>
        </w:rPr>
        <w:t>debió generar, administrar o poseer</w:t>
      </w:r>
      <w:r w:rsidRPr="003F5517">
        <w:rPr>
          <w:rFonts w:ascii="Palatino Linotype" w:eastAsia="Palatino Linotype" w:hAnsi="Palatino Linotype" w:cs="Palatino Linotype"/>
          <w:b/>
          <w:color w:val="000000" w:themeColor="text1"/>
        </w:rPr>
        <w:t xml:space="preserve"> </w:t>
      </w:r>
      <w:r w:rsidRPr="003F5517">
        <w:rPr>
          <w:rFonts w:ascii="Palatino Linotype" w:eastAsia="Palatino Linotype" w:hAnsi="Palatino Linotype" w:cs="Palatino Linotype"/>
          <w:color w:val="000000" w:themeColor="text1"/>
        </w:rPr>
        <w:t xml:space="preserve">la información solicitada, </w:t>
      </w:r>
      <w:r w:rsidRPr="003F5517">
        <w:rPr>
          <w:rFonts w:ascii="Palatino Linotype" w:eastAsia="Palatino Linotype" w:hAnsi="Palatino Linotype" w:cs="Palatino Linotype"/>
          <w:color w:val="000000" w:themeColor="text1"/>
        </w:rPr>
        <w:lastRenderedPageBreak/>
        <w:t>empero previa búsqueda exhaustiva y minuciosa de la misma, no localiza la información requerida.</w:t>
      </w:r>
    </w:p>
    <w:p w:rsidR="00A2228A" w:rsidRPr="003F5517" w:rsidRDefault="00A2228A" w:rsidP="00A80FA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2228A" w:rsidRPr="003F5517" w:rsidRDefault="00A2228A" w:rsidP="00A80FA5">
      <w:pPr>
        <w:numPr>
          <w:ilvl w:val="0"/>
          <w:numId w:val="25"/>
        </w:numPr>
        <w:spacing w:line="360" w:lineRule="auto"/>
        <w:ind w:left="0" w:firstLine="0"/>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color w:val="000000" w:themeColor="text1"/>
        </w:rPr>
        <w:t xml:space="preserve">En ese caso, su Comité de Transparencia tiene el deber de emitir un </w:t>
      </w:r>
      <w:r w:rsidRPr="003F5517">
        <w:rPr>
          <w:rFonts w:ascii="Palatino Linotype" w:eastAsia="Palatino Linotype" w:hAnsi="Palatino Linotype" w:cs="Palatino Linotype"/>
          <w:b/>
          <w:color w:val="000000" w:themeColor="text1"/>
        </w:rPr>
        <w:t>Acuerdo de Inexistencia</w:t>
      </w:r>
      <w:r w:rsidRPr="003F5517">
        <w:rPr>
          <w:rFonts w:ascii="Palatino Linotype" w:eastAsia="Palatino Linotype" w:hAnsi="Palatino Linotype" w:cs="Palatino Linotype"/>
          <w:color w:val="000000" w:themeColor="text1"/>
        </w:rPr>
        <w:t xml:space="preserve">, el cual -se insiste-, se dicta en aquellos supuestos en los que si bien la información solicitada la genera, posee o administra 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 Criterios y fundamentos que 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deberá considerar para la emisión del </w:t>
      </w:r>
      <w:r w:rsidRPr="003F5517">
        <w:rPr>
          <w:rFonts w:ascii="Palatino Linotype" w:eastAsia="Palatino Linotype" w:hAnsi="Palatino Linotype" w:cs="Palatino Linotype"/>
          <w:b/>
          <w:color w:val="000000" w:themeColor="text1"/>
        </w:rPr>
        <w:t>Acuerdo por el cual se declare la inexistencia de la información peticionada.</w:t>
      </w:r>
    </w:p>
    <w:p w:rsidR="00A2228A" w:rsidRPr="003F5517" w:rsidRDefault="00A2228A" w:rsidP="00A80FA5">
      <w:pPr>
        <w:spacing w:line="360" w:lineRule="auto"/>
        <w:jc w:val="both"/>
        <w:rPr>
          <w:rFonts w:ascii="Palatino Linotype" w:eastAsia="Palatino Linotype" w:hAnsi="Palatino Linotype" w:cs="Palatino Linotype"/>
          <w:color w:val="000000" w:themeColor="text1"/>
        </w:rPr>
      </w:pPr>
    </w:p>
    <w:p w:rsidR="004B31C8" w:rsidRPr="006536B3" w:rsidRDefault="00AE2451" w:rsidP="006536B3">
      <w:pPr>
        <w:pStyle w:val="Prrafodelista"/>
        <w:numPr>
          <w:ilvl w:val="0"/>
          <w:numId w:val="25"/>
        </w:numPr>
        <w:spacing w:line="360" w:lineRule="auto"/>
        <w:ind w:left="0" w:firstLine="0"/>
        <w:jc w:val="both"/>
        <w:rPr>
          <w:rFonts w:ascii="Palatino Linotype" w:eastAsia="Palatino Linotype" w:hAnsi="Palatino Linotype" w:cs="Palatino Linotype"/>
          <w:color w:val="000000" w:themeColor="text1"/>
        </w:rPr>
      </w:pPr>
      <w:r w:rsidRPr="006536B3">
        <w:rPr>
          <w:rFonts w:ascii="Palatino Linotype" w:eastAsia="Palatino Linotype" w:hAnsi="Palatino Linotype" w:cs="Palatino Linotype"/>
          <w:color w:val="000000" w:themeColor="text1"/>
        </w:rPr>
        <w:t>Por cuanto hace al Centro de Innovación y Capacitación para el Emprendimiento, de la consulta al multicitado Reglamento Orgánico de la Administración Pública Municipal se aprecia lo siguiente:</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Artículo 193.- La persona titular del Centro de Innovación y Capacitación para el Emprendimiento adscrito a la Subdirección de Fomento Económico de la Dirección de Desarrollo Económico, tendrá, las siguientes atribuciones: </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 Fortalecer las capacidades locales mediante la atracción de inversión pública y privada que estimule la creación de empleos dignos y promueva la autosuficiencia económica; </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II.Diseñar e implementar políticas públicas alineadas con los principios de austeridad, justicia social, perspectiva de género y sostenibilidad, que promuevan la igualdad de oportunidades para todos los sectores económicos; III.Proponer y coordinar la ejecución de los programas y proyectos para el desarrollo económico y el fomento de las actividades industriales, comerciales y de prestación de servicios;</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 IV.Impulsar mecanismos de financiamiento para la ejecución de proyectos productivos orientados al fomento de las actividades industriales, comerciales y de prestación de servicios;</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lastRenderedPageBreak/>
        <w:t xml:space="preserve"> V.Implementar las acciones para difundir los mecanismos y requisitos para acceder a los programas y apoyos para el fomento de las actividades económicas en el Municipio; </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VI.Promover el fortalecimiento de las medidas encaminadas al desarrollo y protección del sector industrial; </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VII.Otorgar asesoría a los sectores sociales y privados en el establecimiento de nuevas empresas, en la elaboración de planes de negocios y en la vinculación para la obtención de recursos;</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 VIII.Diseñar políticas y programas de fomento a los sectores productivos del Municipio, impulsando su modernización tecnológica y su competitividad en el marco del desarrollo sustentable;</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IX.Promover políticas y acciones para el fomento de la actividad comercial e industrial en el Municipio; </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 xml:space="preserve">X.Impulsar la innovación y el emprendimiento desde una perspectiva de género, justicia social, desarrollo sostenible y equidad en el acceso a oportunidades; y </w:t>
      </w:r>
    </w:p>
    <w:p w:rsidR="004B31C8" w:rsidRPr="003F5517" w:rsidRDefault="00AE2451" w:rsidP="00A80FA5">
      <w:pPr>
        <w:spacing w:line="276" w:lineRule="auto"/>
        <w:jc w:val="both"/>
        <w:rPr>
          <w:rFonts w:ascii="Palatino Linotype" w:eastAsia="Palatino Linotype" w:hAnsi="Palatino Linotype" w:cs="Palatino Linotype"/>
          <w:i/>
          <w:color w:val="000000" w:themeColor="text1"/>
        </w:rPr>
      </w:pPr>
      <w:r w:rsidRPr="003F5517">
        <w:rPr>
          <w:rFonts w:ascii="Palatino Linotype" w:eastAsia="Palatino Linotype" w:hAnsi="Palatino Linotype" w:cs="Palatino Linotype"/>
          <w:i/>
          <w:color w:val="000000" w:themeColor="text1"/>
        </w:rPr>
        <w:t>XI.Las demás previstas en disposiciones legales y reglamentarias aplicables o determinadas por la persona titular de la Dirección de Desarrollo Económico, o en su caso, por la persona titular de la Subdirección de Fomento Económico.</w:t>
      </w:r>
    </w:p>
    <w:p w:rsidR="004B31C8" w:rsidRPr="003F5517" w:rsidRDefault="004B31C8" w:rsidP="00A80FA5">
      <w:pPr>
        <w:spacing w:line="276" w:lineRule="auto"/>
        <w:jc w:val="both"/>
        <w:rPr>
          <w:rFonts w:ascii="Palatino Linotype" w:eastAsia="Palatino Linotype" w:hAnsi="Palatino Linotype" w:cs="Palatino Linotype"/>
          <w:i/>
          <w:color w:val="000000" w:themeColor="text1"/>
        </w:rPr>
      </w:pPr>
    </w:p>
    <w:p w:rsidR="004B31C8" w:rsidRPr="003F5517" w:rsidRDefault="00AE2451" w:rsidP="00A80FA5">
      <w:pPr>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Es así que aprecia que dentro del ejercicio de  sus atribuciones no se encuentra  la gestión de Datos de Particulares, por lo que, al no existir tal atribución, tampoco se generan los Avisos de Privacidad respectivos.</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6536B3" w:rsidRDefault="00AE2451" w:rsidP="006536B3">
      <w:pPr>
        <w:pStyle w:val="Prrafodelista"/>
        <w:numPr>
          <w:ilvl w:val="0"/>
          <w:numId w:val="25"/>
        </w:numPr>
        <w:spacing w:line="360" w:lineRule="auto"/>
        <w:ind w:left="0" w:firstLine="0"/>
        <w:jc w:val="both"/>
        <w:rPr>
          <w:rFonts w:ascii="Palatino Linotype" w:eastAsia="Palatino Linotype" w:hAnsi="Palatino Linotype" w:cs="Palatino Linotype"/>
          <w:color w:val="000000" w:themeColor="text1"/>
        </w:rPr>
      </w:pPr>
      <w:r w:rsidRPr="006536B3">
        <w:rPr>
          <w:rFonts w:ascii="Palatino Linotype" w:eastAsia="Palatino Linotype" w:hAnsi="Palatino Linotype" w:cs="Palatino Linotype"/>
          <w:color w:val="000000" w:themeColor="text1"/>
        </w:rPr>
        <w:t xml:space="preserve">Por lo que la ley prevé, que para el caso en que la información que se proporcione contenga datos de ser clasificados, el Acuerdo del Comité de Transparencia, en el que funde y motive las razones sobre los datos que se supriman o eliminen y se ponga a disposición del recurrente en relación con las solicitudes de información. </w:t>
      </w:r>
    </w:p>
    <w:p w:rsidR="004B31C8" w:rsidRPr="003F5517" w:rsidRDefault="00AE2451" w:rsidP="00A80FA5">
      <w:pPr>
        <w:tabs>
          <w:tab w:val="left" w:pos="426"/>
        </w:tabs>
        <w:spacing w:before="240" w:line="360" w:lineRule="auto"/>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b/>
          <w:color w:val="000000" w:themeColor="text1"/>
        </w:rPr>
        <w:t>QUINTO. De la Versión Pública</w:t>
      </w:r>
    </w:p>
    <w:p w:rsidR="004B31C8" w:rsidRPr="006536B3" w:rsidRDefault="00AE2451" w:rsidP="006536B3">
      <w:pPr>
        <w:pStyle w:val="Prrafodelista"/>
        <w:numPr>
          <w:ilvl w:val="0"/>
          <w:numId w:val="25"/>
        </w:numPr>
        <w:spacing w:line="360" w:lineRule="auto"/>
        <w:ind w:left="0" w:firstLine="0"/>
        <w:jc w:val="both"/>
        <w:rPr>
          <w:rFonts w:ascii="Palatino Linotype" w:eastAsia="Palatino Linotype" w:hAnsi="Palatino Linotype" w:cs="Palatino Linotype"/>
          <w:color w:val="000000" w:themeColor="text1"/>
        </w:rPr>
      </w:pPr>
      <w:r w:rsidRPr="006536B3">
        <w:rPr>
          <w:rFonts w:ascii="Palatino Linotype" w:eastAsia="Palatino Linotype" w:hAnsi="Palatino Linotype" w:cs="Palatino Linotype"/>
          <w:color w:val="000000" w:themeColor="text1"/>
        </w:rPr>
        <w:t>Debe destacarse que, debido a la naturaleza de la información solicitada</w:t>
      </w:r>
      <w:r w:rsidRPr="006536B3">
        <w:rPr>
          <w:rFonts w:ascii="Palatino Linotype" w:eastAsia="Palatino Linotype" w:hAnsi="Palatino Linotype" w:cs="Palatino Linotype"/>
          <w:b/>
          <w:color w:val="000000" w:themeColor="text1"/>
        </w:rPr>
        <w:t xml:space="preserve">, </w:t>
      </w:r>
      <w:r w:rsidRPr="006536B3">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6536B3">
        <w:rPr>
          <w:rFonts w:ascii="Palatino Linotype" w:eastAsia="Palatino Linotype" w:hAnsi="Palatino Linotype" w:cs="Palatino Linotype"/>
          <w:b/>
          <w:color w:val="000000" w:themeColor="text1"/>
        </w:rPr>
        <w:t xml:space="preserve">SUJETO OBLIGADO </w:t>
      </w:r>
      <w:r w:rsidRPr="006536B3">
        <w:rPr>
          <w:rFonts w:ascii="Palatino Linotype" w:eastAsia="Palatino Linotype" w:hAnsi="Palatino Linotype" w:cs="Palatino Linotype"/>
          <w:color w:val="000000" w:themeColor="text1"/>
        </w:rPr>
        <w:t xml:space="preserve">deberá de </w:t>
      </w:r>
      <w:r w:rsidRPr="006536B3">
        <w:rPr>
          <w:rFonts w:ascii="Palatino Linotype" w:eastAsia="Palatino Linotype" w:hAnsi="Palatino Linotype" w:cs="Palatino Linotype"/>
          <w:color w:val="000000" w:themeColor="text1"/>
        </w:rPr>
        <w:lastRenderedPageBreak/>
        <w:t xml:space="preserve">hacer la adecuada versión pública, protegiendo los datos que no son susceptibles de ser proporcionados. </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6536B3">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No pasa desapercibido para este Órgano Garante que los sujetos obligados</w:t>
      </w:r>
      <w:r w:rsidRPr="003F5517">
        <w:rPr>
          <w:rFonts w:ascii="Palatino Linotype" w:eastAsia="Palatino Linotype" w:hAnsi="Palatino Linotype" w:cs="Palatino Linotype"/>
          <w:b/>
          <w:color w:val="000000" w:themeColor="text1"/>
        </w:rPr>
        <w:t xml:space="preserve"> </w:t>
      </w:r>
      <w:r w:rsidRPr="003F551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B31C8" w:rsidRPr="003F5517" w:rsidRDefault="004B31C8" w:rsidP="00A80FA5">
      <w:pPr>
        <w:tabs>
          <w:tab w:val="left" w:pos="284"/>
        </w:tabs>
        <w:spacing w:after="160" w:line="360" w:lineRule="auto"/>
        <w:jc w:val="both"/>
        <w:rPr>
          <w:rFonts w:ascii="Palatino Linotype" w:eastAsia="Palatino Linotype" w:hAnsi="Palatino Linotype" w:cs="Palatino Linotype"/>
          <w:color w:val="000000" w:themeColor="text1"/>
        </w:rPr>
      </w:pPr>
    </w:p>
    <w:tbl>
      <w:tblPr>
        <w:tblStyle w:val="a1"/>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5A0173" w:rsidRPr="003F5517" w:rsidTr="008C72A0">
        <w:tc>
          <w:tcPr>
            <w:tcW w:w="2689" w:type="dxa"/>
          </w:tcPr>
          <w:p w:rsidR="004B31C8" w:rsidRPr="003F5517" w:rsidRDefault="00AE2451" w:rsidP="00A80FA5">
            <w:pPr>
              <w:tabs>
                <w:tab w:val="left" w:pos="284"/>
              </w:tabs>
              <w:spacing w:line="360" w:lineRule="auto"/>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 Requisitos previos.</w:t>
            </w:r>
          </w:p>
        </w:tc>
        <w:tc>
          <w:tcPr>
            <w:tcW w:w="6945" w:type="dxa"/>
          </w:tcPr>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3F5517">
              <w:rPr>
                <w:rFonts w:ascii="Palatino Linotype" w:eastAsia="Palatino Linotype" w:hAnsi="Palatino Linotype" w:cs="Palatino Linotype"/>
                <w:color w:val="000000" w:themeColor="text1"/>
                <w:u w:val="single"/>
              </w:rPr>
              <w:t xml:space="preserve">no se puede hacer un acuerdo para clasificar de manera </w:t>
            </w:r>
            <w:r w:rsidRPr="003F5517">
              <w:rPr>
                <w:rFonts w:ascii="Palatino Linotype" w:eastAsia="Palatino Linotype" w:hAnsi="Palatino Linotype" w:cs="Palatino Linotype"/>
                <w:color w:val="000000" w:themeColor="text1"/>
                <w:u w:val="single"/>
              </w:rPr>
              <w:lastRenderedPageBreak/>
              <w:t>general todos los documentos de un expediente o área, sin</w:t>
            </w:r>
            <w:r w:rsidRPr="003F551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5A0173" w:rsidRPr="003F5517" w:rsidTr="008C72A0">
        <w:tc>
          <w:tcPr>
            <w:tcW w:w="2689" w:type="dxa"/>
          </w:tcPr>
          <w:p w:rsidR="004B31C8" w:rsidRPr="003F5517" w:rsidRDefault="00AE2451" w:rsidP="00A80FA5">
            <w:pPr>
              <w:tabs>
                <w:tab w:val="left" w:pos="284"/>
              </w:tabs>
              <w:spacing w:line="360" w:lineRule="auto"/>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b) Supuestos de clasificación.</w:t>
            </w:r>
          </w:p>
        </w:tc>
        <w:tc>
          <w:tcPr>
            <w:tcW w:w="6945" w:type="dxa"/>
          </w:tcPr>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A0173" w:rsidRPr="003F5517" w:rsidTr="008C72A0">
        <w:tc>
          <w:tcPr>
            <w:tcW w:w="2689" w:type="dxa"/>
          </w:tcPr>
          <w:p w:rsidR="004B31C8" w:rsidRPr="003F5517" w:rsidRDefault="00AE2451" w:rsidP="00A80FA5">
            <w:pPr>
              <w:tabs>
                <w:tab w:val="left" w:pos="284"/>
              </w:tabs>
              <w:spacing w:line="360" w:lineRule="auto"/>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Es necesario que </w:t>
            </w:r>
            <w:r w:rsidRPr="003F5517">
              <w:rPr>
                <w:rFonts w:ascii="Palatino Linotype" w:eastAsia="Palatino Linotype" w:hAnsi="Palatino Linotype" w:cs="Palatino Linotype"/>
                <w:b/>
                <w:color w:val="000000" w:themeColor="text1"/>
                <w:u w:val="single"/>
              </w:rPr>
              <w:t>el acto reúna con los requisitos elementales</w:t>
            </w:r>
            <w:r w:rsidRPr="003F5517">
              <w:rPr>
                <w:rFonts w:ascii="Palatino Linotype" w:eastAsia="Palatino Linotype" w:hAnsi="Palatino Linotype" w:cs="Palatino Linotype"/>
                <w:color w:val="000000" w:themeColor="text1"/>
              </w:rPr>
              <w:t>, entre ellos, que la autoridad que va a emitir el acto de autoridad sea la legalmente facultada para ello.</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A0173" w:rsidRPr="003F5517" w:rsidTr="008C72A0">
        <w:tc>
          <w:tcPr>
            <w:tcW w:w="2689" w:type="dxa"/>
          </w:tcPr>
          <w:p w:rsidR="004B31C8" w:rsidRPr="003F5517" w:rsidRDefault="004B31C8" w:rsidP="00A80FA5">
            <w:pPr>
              <w:tabs>
                <w:tab w:val="left" w:pos="284"/>
              </w:tabs>
              <w:spacing w:line="360" w:lineRule="auto"/>
              <w:rPr>
                <w:rFonts w:ascii="Palatino Linotype" w:eastAsia="Palatino Linotype" w:hAnsi="Palatino Linotype" w:cs="Palatino Linotype"/>
                <w:color w:val="000000" w:themeColor="text1"/>
              </w:rPr>
            </w:pP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F5517">
              <w:rPr>
                <w:rFonts w:ascii="Palatino Linotype" w:eastAsia="Palatino Linotype" w:hAnsi="Palatino Linotype" w:cs="Palatino Linotype"/>
                <w:b/>
                <w:color w:val="000000" w:themeColor="text1"/>
              </w:rPr>
              <w:t>Sujetos Obligados</w:t>
            </w:r>
            <w:r w:rsidRPr="003F5517">
              <w:rPr>
                <w:rFonts w:ascii="Palatino Linotype" w:eastAsia="Palatino Linotype" w:hAnsi="Palatino Linotype" w:cs="Palatino Linotype"/>
                <w:color w:val="000000" w:themeColor="text1"/>
              </w:rPr>
              <w:t xml:space="preserve">, por lo que deberán fundar y motivar debidamente la clasificación. </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 xml:space="preserve">De lo anterior, se desprende que para una correcta </w:t>
            </w:r>
            <w:r w:rsidRPr="003F5517">
              <w:rPr>
                <w:rFonts w:ascii="Palatino Linotype" w:eastAsia="Palatino Linotype" w:hAnsi="Palatino Linotype" w:cs="Palatino Linotype"/>
                <w:b/>
                <w:color w:val="000000" w:themeColor="text1"/>
              </w:rPr>
              <w:t>clasificación total o parcial</w:t>
            </w:r>
            <w:r w:rsidRPr="003F551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Ahora bien, </w:t>
            </w:r>
            <w:r w:rsidRPr="003F5517">
              <w:rPr>
                <w:rFonts w:ascii="Palatino Linotype" w:eastAsia="Palatino Linotype" w:hAnsi="Palatino Linotype" w:cs="Palatino Linotype"/>
                <w:b/>
                <w:color w:val="000000" w:themeColor="text1"/>
                <w:u w:val="single"/>
              </w:rPr>
              <w:t>para cada caso además de fundar y motivar</w:t>
            </w:r>
            <w:r w:rsidRPr="003F5517">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3F5517">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tc>
      </w:tr>
      <w:tr w:rsidR="004B31C8" w:rsidRPr="003F5517" w:rsidTr="008C72A0">
        <w:tc>
          <w:tcPr>
            <w:tcW w:w="2689" w:type="dxa"/>
          </w:tcPr>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4B31C8" w:rsidRPr="003F5517" w:rsidRDefault="00AE2451" w:rsidP="00A80FA5">
            <w:pPr>
              <w:tabs>
                <w:tab w:val="left" w:pos="284"/>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B31C8" w:rsidRPr="003F5517" w:rsidRDefault="00AE2451" w:rsidP="00A80FA5">
            <w:pPr>
              <w:tabs>
                <w:tab w:val="left" w:pos="284"/>
              </w:tabs>
              <w:spacing w:line="360" w:lineRule="auto"/>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B31C8" w:rsidRPr="003F5517" w:rsidRDefault="004B31C8" w:rsidP="00A80FA5">
      <w:pPr>
        <w:tabs>
          <w:tab w:val="left" w:pos="284"/>
        </w:tabs>
        <w:spacing w:line="360" w:lineRule="auto"/>
        <w:jc w:val="both"/>
        <w:rPr>
          <w:rFonts w:ascii="Palatino Linotype" w:eastAsia="Palatino Linotype" w:hAnsi="Palatino Linotype" w:cs="Palatino Linotype"/>
          <w:color w:val="000000" w:themeColor="text1"/>
        </w:rPr>
      </w:pPr>
    </w:p>
    <w:p w:rsidR="004B31C8" w:rsidRPr="003F5517" w:rsidRDefault="00AE2451" w:rsidP="006536B3">
      <w:pPr>
        <w:numPr>
          <w:ilvl w:val="0"/>
          <w:numId w:val="2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Para tal situación, el Sujeto Obligado deberá seguir el procedimiento establecido en el artículo 168 de la Ley de Transparencia y Acceso a la Información Pública del Estado de México y Municipios; esto es, que el área competente deberá elaborar la versión pública, así </w:t>
      </w:r>
      <w:r w:rsidRPr="003F5517">
        <w:rPr>
          <w:rFonts w:ascii="Palatino Linotype" w:eastAsia="Palatino Linotype" w:hAnsi="Palatino Linotype" w:cs="Palatino Linotype"/>
          <w:color w:val="000000" w:themeColor="text1"/>
        </w:rPr>
        <w:lastRenderedPageBreak/>
        <w:t>como emitir el Acuerdo, por parte del Comité de Transparencia, donde confirme la clasificación de los datos o documentos, fundando y motivando la clasificación.</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6536B3">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rsidR="004B31C8" w:rsidRPr="003F5517" w:rsidRDefault="004B31C8" w:rsidP="00A80FA5">
      <w:pPr>
        <w:pBdr>
          <w:top w:val="nil"/>
          <w:left w:val="nil"/>
          <w:bottom w:val="nil"/>
          <w:right w:val="nil"/>
          <w:between w:val="nil"/>
        </w:pBdr>
        <w:rPr>
          <w:rFonts w:ascii="Palatino Linotype" w:eastAsia="Palatino Linotype" w:hAnsi="Palatino Linotype" w:cs="Palatino Linotype"/>
          <w:color w:val="000000" w:themeColor="text1"/>
        </w:rPr>
      </w:pPr>
    </w:p>
    <w:p w:rsidR="004B31C8" w:rsidRPr="003F5517" w:rsidRDefault="00AE2451" w:rsidP="00A80FA5">
      <w:pPr>
        <w:numPr>
          <w:ilvl w:val="0"/>
          <w:numId w:val="21"/>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themeColor="text1"/>
        </w:rPr>
      </w:pPr>
      <w:r w:rsidRPr="003F5517">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3F5517">
        <w:rPr>
          <w:rFonts w:ascii="Palatino Linotype" w:eastAsia="Palatino Linotype" w:hAnsi="Palatino Linotype" w:cs="Palatino Linotype"/>
          <w:b/>
          <w:color w:val="000000" w:themeColor="text1"/>
        </w:rPr>
        <w:t xml:space="preserve"> RECURRENTE</w:t>
      </w:r>
      <w:r w:rsidRPr="003F5517">
        <w:rPr>
          <w:rFonts w:ascii="Palatino Linotype" w:eastAsia="Palatino Linotype" w:hAnsi="Palatino Linotype" w:cs="Palatino Linotype"/>
          <w:color w:val="000000" w:themeColor="text1"/>
        </w:rPr>
        <w:t xml:space="preserve">, determinando </w:t>
      </w:r>
      <w:r w:rsidRPr="003F5517">
        <w:rPr>
          <w:rFonts w:ascii="Palatino Linotype" w:eastAsia="Palatino Linotype" w:hAnsi="Palatino Linotype" w:cs="Palatino Linotype"/>
          <w:b/>
          <w:smallCaps/>
          <w:color w:val="000000" w:themeColor="text1"/>
        </w:rPr>
        <w:t>MODIFICAR</w:t>
      </w:r>
      <w:r w:rsidRPr="003F5517">
        <w:rPr>
          <w:rFonts w:ascii="Palatino Linotype" w:eastAsia="Palatino Linotype" w:hAnsi="Palatino Linotype" w:cs="Palatino Linotype"/>
          <w:b/>
          <w:color w:val="000000" w:themeColor="text1"/>
        </w:rPr>
        <w:t xml:space="preserve"> </w:t>
      </w:r>
      <w:r w:rsidRPr="003F5517">
        <w:rPr>
          <w:rFonts w:ascii="Palatino Linotype" w:eastAsia="Palatino Linotype" w:hAnsi="Palatino Linotype" w:cs="Palatino Linotype"/>
          <w:color w:val="000000" w:themeColor="text1"/>
        </w:rPr>
        <w:t xml:space="preserve">la respuesta del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3F5517">
        <w:rPr>
          <w:rFonts w:ascii="Palatino Linotype" w:eastAsia="Palatino Linotype" w:hAnsi="Palatino Linotype" w:cs="Palatino Linotype"/>
          <w:b/>
          <w:color w:val="000000" w:themeColor="text1"/>
        </w:rPr>
        <w:t>ÓRGANO GARANTE</w:t>
      </w:r>
      <w:r w:rsidRPr="003F5517">
        <w:rPr>
          <w:rFonts w:ascii="Palatino Linotype" w:eastAsia="Palatino Linotype" w:hAnsi="Palatino Linotype" w:cs="Palatino Linotype"/>
          <w:color w:val="000000" w:themeColor="text1"/>
        </w:rPr>
        <w:t xml:space="preserve"> emite los siguientes:</w:t>
      </w:r>
    </w:p>
    <w:p w:rsidR="004B31C8" w:rsidRPr="003F5517" w:rsidRDefault="004B31C8" w:rsidP="00A80FA5">
      <w:pPr>
        <w:pBdr>
          <w:top w:val="nil"/>
          <w:left w:val="nil"/>
          <w:bottom w:val="nil"/>
          <w:right w:val="nil"/>
          <w:between w:val="nil"/>
        </w:pBdr>
        <w:rPr>
          <w:rFonts w:ascii="Palatino Linotype" w:eastAsia="Palatino Linotype" w:hAnsi="Palatino Linotype" w:cs="Palatino Linotype"/>
          <w:color w:val="000000" w:themeColor="text1"/>
        </w:rPr>
      </w:pPr>
    </w:p>
    <w:p w:rsidR="004B31C8" w:rsidRPr="003F5517" w:rsidRDefault="00AE2451" w:rsidP="00A80FA5">
      <w:pPr>
        <w:keepNext/>
        <w:keepLines/>
        <w:spacing w:line="360" w:lineRule="auto"/>
        <w:jc w:val="center"/>
        <w:rPr>
          <w:rFonts w:ascii="Palatino Linotype" w:eastAsia="Palatino Linotype" w:hAnsi="Palatino Linotype" w:cs="Palatino Linotype"/>
          <w:b/>
          <w:color w:val="000000" w:themeColor="text1"/>
        </w:rPr>
      </w:pPr>
      <w:bookmarkStart w:id="12" w:name="_heading=h.35nkun2" w:colFirst="0" w:colLast="0"/>
      <w:bookmarkEnd w:id="12"/>
      <w:r w:rsidRPr="003F5517">
        <w:rPr>
          <w:rFonts w:ascii="Palatino Linotype" w:eastAsia="Palatino Linotype" w:hAnsi="Palatino Linotype" w:cs="Palatino Linotype"/>
          <w:b/>
          <w:color w:val="000000" w:themeColor="text1"/>
        </w:rPr>
        <w:t xml:space="preserve">R E S O L U T I V O S </w:t>
      </w:r>
    </w:p>
    <w:p w:rsidR="004B31C8" w:rsidRPr="003F5517" w:rsidRDefault="004B31C8" w:rsidP="00A80FA5">
      <w:pPr>
        <w:spacing w:line="360" w:lineRule="auto"/>
        <w:rPr>
          <w:rFonts w:ascii="Palatino Linotype" w:eastAsia="Palatino Linotype" w:hAnsi="Palatino Linotype" w:cs="Palatino Linotype"/>
          <w:color w:val="000000" w:themeColor="text1"/>
        </w:rPr>
      </w:pPr>
    </w:p>
    <w:p w:rsidR="004B31C8" w:rsidRPr="003F5517" w:rsidRDefault="00AE2451" w:rsidP="00A80FA5">
      <w:pPr>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b/>
          <w:color w:val="000000" w:themeColor="text1"/>
        </w:rPr>
        <w:t xml:space="preserve">PRIMERO. </w:t>
      </w:r>
      <w:r w:rsidRPr="003F5517">
        <w:rPr>
          <w:rFonts w:ascii="Palatino Linotype" w:eastAsia="Palatino Linotype" w:hAnsi="Palatino Linotype" w:cs="Palatino Linotype"/>
          <w:color w:val="000000" w:themeColor="text1"/>
        </w:rPr>
        <w:t>Resultan fundadas las</w:t>
      </w:r>
      <w:r w:rsidRPr="003F5517">
        <w:rPr>
          <w:rFonts w:ascii="Palatino Linotype" w:eastAsia="Palatino Linotype" w:hAnsi="Palatino Linotype" w:cs="Palatino Linotype"/>
          <w:b/>
          <w:color w:val="000000" w:themeColor="text1"/>
        </w:rPr>
        <w:t xml:space="preserve"> </w:t>
      </w:r>
      <w:r w:rsidRPr="003F5517">
        <w:rPr>
          <w:rFonts w:ascii="Palatino Linotype" w:eastAsia="Palatino Linotype" w:hAnsi="Palatino Linotype" w:cs="Palatino Linotype"/>
          <w:color w:val="000000" w:themeColor="text1"/>
        </w:rPr>
        <w:t xml:space="preserve">razones o motivos de inconformidad hechos valer en el recurso de revisión </w:t>
      </w:r>
      <w:r w:rsidRPr="003F5517">
        <w:rPr>
          <w:rFonts w:ascii="Palatino Linotype" w:eastAsia="Palatino Linotype" w:hAnsi="Palatino Linotype" w:cs="Palatino Linotype"/>
          <w:b/>
          <w:color w:val="000000" w:themeColor="text1"/>
        </w:rPr>
        <w:t xml:space="preserve">06293/INFOEM/IP/RR/2025, </w:t>
      </w:r>
      <w:r w:rsidRPr="003F5517">
        <w:rPr>
          <w:rFonts w:ascii="Palatino Linotype" w:eastAsia="Palatino Linotype" w:hAnsi="Palatino Linotype" w:cs="Palatino Linotype"/>
          <w:color w:val="000000" w:themeColor="text1"/>
        </w:rPr>
        <w:t>en términos del</w:t>
      </w:r>
      <w:r w:rsidRPr="003F5517">
        <w:rPr>
          <w:rFonts w:ascii="Palatino Linotype" w:eastAsia="Palatino Linotype" w:hAnsi="Palatino Linotype" w:cs="Palatino Linotype"/>
          <w:b/>
          <w:color w:val="000000" w:themeColor="text1"/>
        </w:rPr>
        <w:t xml:space="preserve"> </w:t>
      </w:r>
      <w:r w:rsidRPr="003F5517">
        <w:rPr>
          <w:rFonts w:ascii="Palatino Linotype" w:eastAsia="Palatino Linotype" w:hAnsi="Palatino Linotype" w:cs="Palatino Linotype"/>
          <w:color w:val="000000" w:themeColor="text1"/>
        </w:rPr>
        <w:t xml:space="preserve">considerandos </w:t>
      </w:r>
      <w:r w:rsidRPr="003F5517">
        <w:rPr>
          <w:rFonts w:ascii="Palatino Linotype" w:eastAsia="Palatino Linotype" w:hAnsi="Palatino Linotype" w:cs="Palatino Linotype"/>
          <w:b/>
          <w:color w:val="000000" w:themeColor="text1"/>
        </w:rPr>
        <w:t xml:space="preserve">CUARTO y QUINTO </w:t>
      </w:r>
      <w:r w:rsidRPr="003F5517">
        <w:rPr>
          <w:rFonts w:ascii="Palatino Linotype" w:eastAsia="Palatino Linotype" w:hAnsi="Palatino Linotype" w:cs="Palatino Linotype"/>
          <w:color w:val="000000" w:themeColor="text1"/>
        </w:rPr>
        <w:t>de la presente resolución.</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b/>
          <w:color w:val="000000" w:themeColor="text1"/>
        </w:rPr>
        <w:t xml:space="preserve">SEGUNDO. </w:t>
      </w:r>
      <w:r w:rsidRPr="003F5517">
        <w:rPr>
          <w:rFonts w:ascii="Palatino Linotype" w:eastAsia="Palatino Linotype" w:hAnsi="Palatino Linotype" w:cs="Palatino Linotype"/>
          <w:color w:val="000000" w:themeColor="text1"/>
        </w:rPr>
        <w:t xml:space="preserve">Se </w:t>
      </w:r>
      <w:r w:rsidRPr="003F5517">
        <w:rPr>
          <w:rFonts w:ascii="Palatino Linotype" w:eastAsia="Palatino Linotype" w:hAnsi="Palatino Linotype" w:cs="Palatino Linotype"/>
          <w:b/>
          <w:color w:val="000000" w:themeColor="text1"/>
        </w:rPr>
        <w:t>MODIFICA</w:t>
      </w:r>
      <w:r w:rsidRPr="003F5517">
        <w:rPr>
          <w:rFonts w:ascii="Palatino Linotype" w:eastAsia="Palatino Linotype" w:hAnsi="Palatino Linotype" w:cs="Palatino Linotype"/>
          <w:color w:val="000000" w:themeColor="text1"/>
        </w:rPr>
        <w:t xml:space="preserve"> la respuesta y se </w:t>
      </w:r>
      <w:r w:rsidRPr="003F5517">
        <w:rPr>
          <w:rFonts w:ascii="Palatino Linotype" w:eastAsia="Palatino Linotype" w:hAnsi="Palatino Linotype" w:cs="Palatino Linotype"/>
          <w:b/>
          <w:color w:val="000000" w:themeColor="text1"/>
        </w:rPr>
        <w:t xml:space="preserve">ORDENA </w:t>
      </w:r>
      <w:r w:rsidRPr="003F5517">
        <w:rPr>
          <w:rFonts w:ascii="Palatino Linotype" w:eastAsia="Palatino Linotype" w:hAnsi="Palatino Linotype" w:cs="Palatino Linotype"/>
          <w:color w:val="000000" w:themeColor="text1"/>
        </w:rPr>
        <w:t xml:space="preserve">al </w:t>
      </w:r>
      <w:r w:rsidRPr="003F5517">
        <w:rPr>
          <w:rFonts w:ascii="Palatino Linotype" w:eastAsia="Palatino Linotype" w:hAnsi="Palatino Linotype" w:cs="Palatino Linotype"/>
          <w:b/>
          <w:color w:val="000000" w:themeColor="text1"/>
        </w:rPr>
        <w:t xml:space="preserve">Ayuntamiento de Cuautitlán Izcalli,  </w:t>
      </w:r>
      <w:r w:rsidRPr="003F5517">
        <w:rPr>
          <w:rFonts w:ascii="Palatino Linotype" w:eastAsia="Palatino Linotype" w:hAnsi="Palatino Linotype" w:cs="Palatino Linotype"/>
          <w:color w:val="000000" w:themeColor="text1"/>
        </w:rPr>
        <w:t xml:space="preserve">entregar vía Sistema de Acceso a la Información Mexiquense </w:t>
      </w:r>
      <w:r w:rsidRPr="003F5517">
        <w:rPr>
          <w:rFonts w:ascii="Palatino Linotype" w:eastAsia="Palatino Linotype" w:hAnsi="Palatino Linotype" w:cs="Palatino Linotype"/>
          <w:b/>
          <w:color w:val="000000" w:themeColor="text1"/>
        </w:rPr>
        <w:t>(SAIMEX)</w:t>
      </w:r>
      <w:r w:rsidRPr="003F5517">
        <w:rPr>
          <w:rFonts w:ascii="Palatino Linotype" w:eastAsia="Palatino Linotype" w:hAnsi="Palatino Linotype" w:cs="Palatino Linotype"/>
          <w:color w:val="000000" w:themeColor="text1"/>
        </w:rPr>
        <w:t xml:space="preserve">, la siguiente información, en versión pública: </w:t>
      </w:r>
    </w:p>
    <w:p w:rsidR="004B31C8" w:rsidRPr="003F5517" w:rsidRDefault="00AE2451" w:rsidP="00A80FA5">
      <w:pPr>
        <w:numPr>
          <w:ilvl w:val="0"/>
          <w:numId w:val="19"/>
        </w:numPr>
        <w:pBdr>
          <w:top w:val="nil"/>
          <w:left w:val="nil"/>
          <w:bottom w:val="nil"/>
          <w:right w:val="nil"/>
          <w:between w:val="nil"/>
        </w:pBdr>
        <w:spacing w:line="276" w:lineRule="auto"/>
        <w:ind w:left="0" w:firstLine="0"/>
        <w:jc w:val="both"/>
        <w:rPr>
          <w:rFonts w:ascii="Palatino Linotype" w:eastAsia="Palatino Linotype" w:hAnsi="Palatino Linotype" w:cs="Palatino Linotype"/>
          <w:b/>
          <w:i/>
          <w:color w:val="000000" w:themeColor="text1"/>
        </w:rPr>
      </w:pPr>
      <w:r w:rsidRPr="003F5517">
        <w:rPr>
          <w:rFonts w:ascii="Palatino Linotype" w:eastAsia="Palatino Linotype" w:hAnsi="Palatino Linotype" w:cs="Palatino Linotype"/>
          <w:b/>
          <w:i/>
          <w:color w:val="000000" w:themeColor="text1"/>
        </w:rPr>
        <w:lastRenderedPageBreak/>
        <w:t xml:space="preserve">Avisos de privacidad Integrales y Simplificados de los tramites faltantes correspondientes a los Departamentos de Publicidad y Actividades de Carga y Descarga, Departamento de Promoción Turística, Departamento de Normatividad y Centro de Innovación y Capacitación para el Emprendimiento al nueve de abril de dos mil veinticinco. </w:t>
      </w:r>
    </w:p>
    <w:p w:rsidR="004B31C8" w:rsidRPr="003F5517" w:rsidRDefault="004B31C8" w:rsidP="00A80FA5">
      <w:pPr>
        <w:spacing w:line="276" w:lineRule="auto"/>
        <w:jc w:val="both"/>
        <w:rPr>
          <w:rFonts w:ascii="Palatino Linotype" w:eastAsia="Palatino Linotype" w:hAnsi="Palatino Linotype" w:cs="Palatino Linotype"/>
          <w:b/>
          <w:i/>
          <w:color w:val="000000" w:themeColor="text1"/>
        </w:rPr>
      </w:pPr>
    </w:p>
    <w:p w:rsidR="004B31C8" w:rsidRPr="003F5517" w:rsidRDefault="00AE2451" w:rsidP="00A80FA5">
      <w:pPr>
        <w:numPr>
          <w:ilvl w:val="0"/>
          <w:numId w:val="19"/>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b/>
          <w:i/>
          <w:color w:val="000000" w:themeColor="text1"/>
        </w:rPr>
        <w:t xml:space="preserve"> Documento de seguridad de los trámites correspondientes al Departamento de Publicidad y Actividades de Carga y Descarga al nueve de abril de dos mil veinticinco.</w:t>
      </w:r>
    </w:p>
    <w:p w:rsidR="004B31C8" w:rsidRPr="003F5517" w:rsidRDefault="004B31C8" w:rsidP="00A80FA5">
      <w:pPr>
        <w:pBdr>
          <w:top w:val="nil"/>
          <w:left w:val="nil"/>
          <w:bottom w:val="nil"/>
          <w:right w:val="nil"/>
          <w:between w:val="nil"/>
        </w:pBdr>
        <w:rPr>
          <w:rFonts w:ascii="Palatino Linotype" w:eastAsia="Palatino Linotype" w:hAnsi="Palatino Linotype" w:cs="Palatino Linotype"/>
          <w:b/>
          <w:color w:val="000000" w:themeColor="text1"/>
        </w:rPr>
      </w:pPr>
    </w:p>
    <w:p w:rsidR="004B31C8" w:rsidRPr="003F5517" w:rsidRDefault="00AE2451" w:rsidP="00A80FA5">
      <w:pPr>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AE2451" w:rsidRPr="003F5517" w:rsidRDefault="00AE2451" w:rsidP="00A80FA5">
      <w:pPr>
        <w:spacing w:line="360" w:lineRule="auto"/>
        <w:jc w:val="both"/>
        <w:rPr>
          <w:rFonts w:ascii="Palatino Linotype" w:eastAsia="Palatino Linotype" w:hAnsi="Palatino Linotype" w:cs="Palatino Linotype"/>
          <w:color w:val="000000" w:themeColor="text1"/>
        </w:rPr>
      </w:pPr>
    </w:p>
    <w:p w:rsidR="00A2228A" w:rsidRPr="003F5517" w:rsidRDefault="00A2228A" w:rsidP="00A80FA5">
      <w:pPr>
        <w:spacing w:line="360" w:lineRule="auto"/>
        <w:jc w:val="both"/>
        <w:rPr>
          <w:rFonts w:ascii="Palatino Linotype" w:eastAsia="Palatino Linotype" w:hAnsi="Palatino Linotype" w:cs="Palatino Linotype"/>
          <w:color w:val="000000" w:themeColor="text1"/>
        </w:rPr>
      </w:pPr>
      <w:bookmarkStart w:id="13" w:name="_heading=h.cfbkch8m6hi" w:colFirst="0" w:colLast="0"/>
      <w:bookmarkEnd w:id="13"/>
      <w:r w:rsidRPr="003F5517">
        <w:rPr>
          <w:rFonts w:ascii="Palatino Linotype" w:eastAsia="Palatino Linotype" w:hAnsi="Palatino Linotype" w:cs="Palatino Linotype"/>
          <w:color w:val="000000" w:themeColor="text1"/>
        </w:rPr>
        <w:t xml:space="preserve">Para el caso que, luego de la búsqueda exhaustiva y razonable no cuente con la información que se ordena su entrega en el </w:t>
      </w:r>
      <w:r w:rsidRPr="003F5517">
        <w:rPr>
          <w:rFonts w:ascii="Palatino Linotype" w:eastAsia="Palatino Linotype" w:hAnsi="Palatino Linotype" w:cs="Palatino Linotype"/>
          <w:b/>
          <w:color w:val="000000" w:themeColor="text1"/>
        </w:rPr>
        <w:t>punto dos</w:t>
      </w:r>
      <w:r w:rsidRPr="003F5517">
        <w:rPr>
          <w:rFonts w:ascii="Palatino Linotype" w:eastAsia="Palatino Linotype" w:hAnsi="Palatino Linotype" w:cs="Palatino Linotype"/>
          <w:color w:val="000000" w:themeColor="text1"/>
        </w:rPr>
        <w:t>,  el SUJETO OBLIGADO deberá emitir el Acuerdo de Inexistencia en términos de los artículos 49, fracciones II y XIII, 169 y 170 de la Ley de Transparencia y Acceso a la Información Pública del Estado de México y Municipios.</w:t>
      </w:r>
    </w:p>
    <w:p w:rsidR="00A80FA5" w:rsidRPr="003F5517" w:rsidRDefault="00A80FA5"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spacing w:line="360" w:lineRule="auto"/>
        <w:jc w:val="both"/>
        <w:rPr>
          <w:rFonts w:ascii="Palatino Linotype" w:eastAsia="Palatino Linotype" w:hAnsi="Palatino Linotype" w:cs="Palatino Linotype"/>
          <w:b/>
          <w:color w:val="000000" w:themeColor="text1"/>
        </w:rPr>
      </w:pPr>
      <w:r w:rsidRPr="003F5517">
        <w:rPr>
          <w:rFonts w:ascii="Palatino Linotype" w:eastAsia="Palatino Linotype" w:hAnsi="Palatino Linotype" w:cs="Palatino Linotype"/>
          <w:b/>
          <w:color w:val="000000" w:themeColor="text1"/>
        </w:rPr>
        <w:t xml:space="preserve">TERCERO. NOTIFÍQUESE </w:t>
      </w:r>
      <w:r w:rsidRPr="003F551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F5517">
        <w:rPr>
          <w:rFonts w:ascii="Palatino Linotype" w:eastAsia="Palatino Linotype" w:hAnsi="Palatino Linotype" w:cs="Palatino Linotype"/>
          <w:b/>
          <w:color w:val="000000" w:themeColor="text1"/>
        </w:rPr>
        <w:t>dé cumplimiento a lo</w:t>
      </w:r>
      <w:r w:rsidRPr="003F5517">
        <w:rPr>
          <w:rFonts w:ascii="Palatino Linotype" w:eastAsia="Palatino Linotype" w:hAnsi="Palatino Linotype" w:cs="Palatino Linotype"/>
          <w:color w:val="000000" w:themeColor="text1"/>
        </w:rPr>
        <w:t xml:space="preserve"> </w:t>
      </w:r>
      <w:r w:rsidRPr="003F5517">
        <w:rPr>
          <w:rFonts w:ascii="Palatino Linotype" w:eastAsia="Palatino Linotype" w:hAnsi="Palatino Linotype" w:cs="Palatino Linotype"/>
          <w:b/>
          <w:color w:val="000000" w:themeColor="text1"/>
        </w:rPr>
        <w:t>ordenado dentro del plazo de diez días hábiles</w:t>
      </w:r>
      <w:r w:rsidRPr="003F551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w:t>
      </w:r>
      <w:r w:rsidRPr="003F5517">
        <w:rPr>
          <w:rFonts w:ascii="Palatino Linotype" w:eastAsia="Palatino Linotype" w:hAnsi="Palatino Linotype" w:cs="Palatino Linotype"/>
          <w:color w:val="000000" w:themeColor="text1"/>
        </w:rPr>
        <w:lastRenderedPageBreak/>
        <w:t xml:space="preserve">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4B31C8" w:rsidRPr="003F5517" w:rsidRDefault="004B31C8" w:rsidP="00A80FA5">
      <w:pPr>
        <w:spacing w:line="360" w:lineRule="auto"/>
        <w:jc w:val="both"/>
        <w:rPr>
          <w:rFonts w:ascii="Palatino Linotype" w:eastAsia="Palatino Linotype" w:hAnsi="Palatino Linotype" w:cs="Palatino Linotype"/>
          <w:b/>
          <w:color w:val="000000" w:themeColor="text1"/>
        </w:rPr>
      </w:pPr>
    </w:p>
    <w:p w:rsidR="004B31C8" w:rsidRPr="003F5517" w:rsidRDefault="00AE2451" w:rsidP="00A80FA5">
      <w:pPr>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b/>
          <w:color w:val="000000" w:themeColor="text1"/>
        </w:rPr>
        <w:t xml:space="preserve">CUARTO. </w:t>
      </w:r>
      <w:r w:rsidRPr="003F551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3F5517">
        <w:rPr>
          <w:rFonts w:ascii="Palatino Linotype" w:eastAsia="Palatino Linotype" w:hAnsi="Palatino Linotype" w:cs="Palatino Linotype"/>
          <w:b/>
          <w:color w:val="000000" w:themeColor="text1"/>
        </w:rPr>
        <w:t>SUJETO OBLIGADO</w:t>
      </w:r>
      <w:r w:rsidRPr="003F551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4B31C8" w:rsidRPr="003F5517" w:rsidRDefault="004B31C8" w:rsidP="00A80FA5">
      <w:pPr>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tabs>
          <w:tab w:val="left" w:pos="8080"/>
        </w:tabs>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b/>
          <w:color w:val="000000" w:themeColor="text1"/>
        </w:rPr>
        <w:t xml:space="preserve">QUINTO. </w:t>
      </w:r>
      <w:r w:rsidRPr="003F5517">
        <w:rPr>
          <w:rFonts w:ascii="Palatino Linotype" w:eastAsia="Palatino Linotype" w:hAnsi="Palatino Linotype" w:cs="Palatino Linotype"/>
          <w:color w:val="000000" w:themeColor="text1"/>
        </w:rPr>
        <w:t xml:space="preserve">Notifíquese a </w:t>
      </w:r>
      <w:r w:rsidRPr="003F5517">
        <w:rPr>
          <w:rFonts w:ascii="Palatino Linotype" w:eastAsia="Palatino Linotype" w:hAnsi="Palatino Linotype" w:cs="Palatino Linotype"/>
          <w:b/>
          <w:color w:val="000000" w:themeColor="text1"/>
        </w:rPr>
        <w:t>EL RECURRENTE</w:t>
      </w:r>
      <w:r w:rsidRPr="003F5517">
        <w:rPr>
          <w:rFonts w:ascii="Palatino Linotype" w:eastAsia="Palatino Linotype" w:hAnsi="Palatino Linotype" w:cs="Palatino Linotype"/>
          <w:color w:val="000000" w:themeColor="text1"/>
        </w:rPr>
        <w:t xml:space="preserve"> la presente resolución, vía SAIMEX.</w:t>
      </w:r>
    </w:p>
    <w:p w:rsidR="004B31C8" w:rsidRPr="003F5517" w:rsidRDefault="004B31C8" w:rsidP="00A80FA5">
      <w:pPr>
        <w:tabs>
          <w:tab w:val="left" w:pos="8080"/>
        </w:tabs>
        <w:spacing w:line="360" w:lineRule="auto"/>
        <w:jc w:val="both"/>
        <w:rPr>
          <w:rFonts w:ascii="Palatino Linotype" w:eastAsia="Palatino Linotype" w:hAnsi="Palatino Linotype" w:cs="Palatino Linotype"/>
          <w:color w:val="000000" w:themeColor="text1"/>
        </w:rPr>
      </w:pPr>
    </w:p>
    <w:p w:rsidR="004B31C8" w:rsidRPr="003F5517" w:rsidRDefault="00AE2451" w:rsidP="00A80FA5">
      <w:pPr>
        <w:shd w:val="clear" w:color="auto" w:fill="FFFFFF"/>
        <w:spacing w:line="360" w:lineRule="auto"/>
        <w:jc w:val="both"/>
        <w:rPr>
          <w:rFonts w:ascii="Palatino Linotype" w:eastAsia="Palatino Linotype" w:hAnsi="Palatino Linotype" w:cs="Palatino Linotype"/>
          <w:color w:val="000000" w:themeColor="text1"/>
        </w:rPr>
      </w:pPr>
      <w:r w:rsidRPr="003F5517">
        <w:rPr>
          <w:rFonts w:ascii="Palatino Linotype" w:eastAsia="Palatino Linotype" w:hAnsi="Palatino Linotype" w:cs="Palatino Linotype"/>
          <w:b/>
          <w:color w:val="000000" w:themeColor="text1"/>
        </w:rPr>
        <w:t>SEXTO.</w:t>
      </w:r>
      <w:r w:rsidRPr="003F5517">
        <w:rPr>
          <w:rFonts w:ascii="Palatino Linotype" w:eastAsia="Palatino Linotype" w:hAnsi="Palatino Linotype" w:cs="Palatino Linotype"/>
          <w:color w:val="000000" w:themeColor="text1"/>
        </w:rPr>
        <w:t xml:space="preserve"> Se hace del conocimiento de </w:t>
      </w:r>
      <w:r w:rsidRPr="003F5517">
        <w:rPr>
          <w:rFonts w:ascii="Palatino Linotype" w:eastAsia="Palatino Linotype" w:hAnsi="Palatino Linotype" w:cs="Palatino Linotype"/>
          <w:b/>
          <w:color w:val="000000" w:themeColor="text1"/>
        </w:rPr>
        <w:t>EL RECURRENTE</w:t>
      </w:r>
      <w:r w:rsidRPr="003F551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B31C8" w:rsidRPr="003F5517" w:rsidRDefault="004B31C8" w:rsidP="00A80FA5">
      <w:pPr>
        <w:shd w:val="clear" w:color="auto" w:fill="FFFFFF"/>
        <w:spacing w:line="360" w:lineRule="auto"/>
        <w:jc w:val="both"/>
        <w:rPr>
          <w:rFonts w:ascii="Palatino Linotype" w:eastAsia="Palatino Linotype" w:hAnsi="Palatino Linotype" w:cs="Palatino Linotype"/>
          <w:color w:val="000000" w:themeColor="text1"/>
        </w:rPr>
      </w:pPr>
    </w:p>
    <w:p w:rsidR="00A80FA5" w:rsidRPr="00444783" w:rsidRDefault="003F5517" w:rsidP="00A80FA5">
      <w:pPr>
        <w:spacing w:line="360" w:lineRule="auto"/>
        <w:ind w:right="49"/>
        <w:jc w:val="both"/>
        <w:rPr>
          <w:rFonts w:ascii="Palatino Linotype" w:eastAsia="Palatino Linotype" w:hAnsi="Palatino Linotype" w:cs="Palatino Linotype"/>
        </w:rPr>
      </w:pPr>
      <w:bookmarkStart w:id="14" w:name="_heading=h.luc4aas9pfpf" w:colFirst="0" w:colLast="0"/>
      <w:bookmarkEnd w:id="14"/>
      <w:r w:rsidRPr="003F551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A80FA5" w:rsidRPr="003F5517">
        <w:rPr>
          <w:rFonts w:ascii="Palatino Linotype" w:eastAsia="Palatino Linotype" w:hAnsi="Palatino Linotype" w:cs="Palatino Linotype"/>
        </w:rPr>
        <w:t>.</w:t>
      </w:r>
    </w:p>
    <w:p w:rsidR="004B31C8" w:rsidRPr="00A80FA5" w:rsidRDefault="004B31C8" w:rsidP="00A80FA5">
      <w:pPr>
        <w:spacing w:before="240" w:after="240" w:line="360" w:lineRule="auto"/>
        <w:jc w:val="both"/>
        <w:rPr>
          <w:rFonts w:ascii="Palatino Linotype" w:eastAsia="Palatino Linotype" w:hAnsi="Palatino Linotype" w:cs="Palatino Linotype"/>
          <w:b/>
          <w:color w:val="000000" w:themeColor="text1"/>
        </w:rPr>
      </w:pPr>
    </w:p>
    <w:p w:rsidR="004B31C8" w:rsidRPr="00A80FA5" w:rsidRDefault="004B31C8" w:rsidP="00A80FA5">
      <w:pPr>
        <w:spacing w:line="360" w:lineRule="auto"/>
        <w:jc w:val="both"/>
        <w:rPr>
          <w:rFonts w:ascii="Palatino Linotype" w:eastAsia="Palatino Linotype" w:hAnsi="Palatino Linotype" w:cs="Palatino Linotype"/>
          <w:color w:val="000000" w:themeColor="text1"/>
        </w:rPr>
      </w:pPr>
    </w:p>
    <w:p w:rsidR="004B31C8" w:rsidRPr="00A80FA5" w:rsidRDefault="004B31C8" w:rsidP="00A80FA5">
      <w:pPr>
        <w:spacing w:line="360" w:lineRule="auto"/>
        <w:jc w:val="both"/>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p w:rsidR="004B31C8" w:rsidRPr="00A80FA5" w:rsidRDefault="004B31C8" w:rsidP="00A80FA5">
      <w:pPr>
        <w:spacing w:line="360" w:lineRule="auto"/>
        <w:rPr>
          <w:rFonts w:ascii="Palatino Linotype" w:eastAsia="Palatino Linotype" w:hAnsi="Palatino Linotype" w:cs="Palatino Linotype"/>
          <w:color w:val="000000" w:themeColor="text1"/>
        </w:rPr>
      </w:pPr>
    </w:p>
    <w:sectPr w:rsidR="004B31C8" w:rsidRPr="00A80FA5" w:rsidSect="008C72A0">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79D" w:rsidRDefault="0013479D">
      <w:r>
        <w:separator/>
      </w:r>
    </w:p>
  </w:endnote>
  <w:endnote w:type="continuationSeparator" w:id="0">
    <w:p w:rsidR="0013479D" w:rsidRDefault="0013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451" w:rsidRDefault="00AE245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536B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536B3">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p>
  <w:p w:rsidR="00AE2451" w:rsidRDefault="00AE245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451" w:rsidRDefault="00AE245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536B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536B3">
      <w:rPr>
        <w:rFonts w:ascii="Palatino Linotype" w:eastAsia="Palatino Linotype" w:hAnsi="Palatino Linotype" w:cs="Palatino Linotype"/>
        <w:noProof/>
        <w:color w:val="000000"/>
        <w:sz w:val="20"/>
        <w:szCs w:val="20"/>
      </w:rPr>
      <w:t>42</w:t>
    </w:r>
    <w:r>
      <w:rPr>
        <w:rFonts w:ascii="Palatino Linotype" w:eastAsia="Palatino Linotype" w:hAnsi="Palatino Linotype" w:cs="Palatino Linotype"/>
        <w:color w:val="000000"/>
        <w:sz w:val="20"/>
        <w:szCs w:val="20"/>
      </w:rPr>
      <w:fldChar w:fldCharType="end"/>
    </w:r>
  </w:p>
  <w:p w:rsidR="00AE2451" w:rsidRDefault="00AE245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79D" w:rsidRDefault="0013479D">
      <w:r>
        <w:separator/>
      </w:r>
    </w:p>
  </w:footnote>
  <w:footnote w:type="continuationSeparator" w:id="0">
    <w:p w:rsidR="0013479D" w:rsidRDefault="0013479D">
      <w:r>
        <w:continuationSeparator/>
      </w:r>
    </w:p>
  </w:footnote>
  <w:footnote w:id="1">
    <w:p w:rsidR="00AE2451" w:rsidRDefault="00AE24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E2451" w:rsidRDefault="00AE24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E2451" w:rsidRDefault="00AE24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AE2451" w:rsidRDefault="00AE245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451" w:rsidRDefault="0013479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512" w:type="dxa"/>
      <w:tblInd w:w="2977" w:type="dxa"/>
      <w:tblLayout w:type="fixed"/>
      <w:tblLook w:val="0400" w:firstRow="0" w:lastRow="0" w:firstColumn="0" w:lastColumn="0" w:noHBand="0" w:noVBand="1"/>
    </w:tblPr>
    <w:tblGrid>
      <w:gridCol w:w="2976"/>
      <w:gridCol w:w="4536"/>
    </w:tblGrid>
    <w:tr w:rsidR="00AE2451" w:rsidTr="008C72A0">
      <w:trPr>
        <w:trHeight w:val="227"/>
      </w:trPr>
      <w:tc>
        <w:tcPr>
          <w:tcW w:w="2976" w:type="dxa"/>
          <w:vAlign w:val="center"/>
        </w:tcPr>
        <w:p w:rsidR="00AE2451" w:rsidRPr="00A80FA5" w:rsidRDefault="00AE2451" w:rsidP="00A80FA5">
          <w:pPr>
            <w:ind w:right="34"/>
            <w:jc w:val="right"/>
            <w:rPr>
              <w:rFonts w:ascii="Palatino Linotype" w:eastAsia="Palatino Linotype" w:hAnsi="Palatino Linotype" w:cs="Palatino Linotype"/>
              <w:b/>
            </w:rPr>
          </w:pPr>
          <w:r w:rsidRPr="00A80FA5">
            <w:rPr>
              <w:rFonts w:ascii="Palatino Linotype" w:eastAsia="Palatino Linotype" w:hAnsi="Palatino Linotype" w:cs="Palatino Linotype"/>
              <w:b/>
            </w:rPr>
            <w:t>Recurso de Revisión:</w:t>
          </w:r>
        </w:p>
      </w:tc>
      <w:tc>
        <w:tcPr>
          <w:tcW w:w="4536" w:type="dxa"/>
          <w:vAlign w:val="center"/>
        </w:tcPr>
        <w:p w:rsidR="00AE2451" w:rsidRPr="00A80FA5" w:rsidRDefault="00AE2451" w:rsidP="00A80FA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A80FA5">
            <w:rPr>
              <w:rFonts w:ascii="Palatino Linotype" w:eastAsia="Palatino Linotype" w:hAnsi="Palatino Linotype" w:cs="Palatino Linotype"/>
              <w:color w:val="000000"/>
            </w:rPr>
            <w:t>06293/INFOEM/IP/RR/2025</w:t>
          </w:r>
        </w:p>
      </w:tc>
    </w:tr>
    <w:tr w:rsidR="00AE2451" w:rsidTr="008C72A0">
      <w:trPr>
        <w:trHeight w:val="242"/>
      </w:trPr>
      <w:tc>
        <w:tcPr>
          <w:tcW w:w="2976" w:type="dxa"/>
          <w:vAlign w:val="center"/>
        </w:tcPr>
        <w:p w:rsidR="00AE2451" w:rsidRPr="00A80FA5" w:rsidRDefault="00AE2451" w:rsidP="00A80FA5">
          <w:pPr>
            <w:ind w:right="34"/>
            <w:jc w:val="right"/>
            <w:rPr>
              <w:rFonts w:ascii="Palatino Linotype" w:eastAsia="Palatino Linotype" w:hAnsi="Palatino Linotype" w:cs="Palatino Linotype"/>
              <w:b/>
            </w:rPr>
          </w:pPr>
          <w:r w:rsidRPr="00A80FA5">
            <w:rPr>
              <w:rFonts w:ascii="Palatino Linotype" w:eastAsia="Palatino Linotype" w:hAnsi="Palatino Linotype" w:cs="Palatino Linotype"/>
              <w:b/>
            </w:rPr>
            <w:t>Sujeto Obligado:</w:t>
          </w:r>
        </w:p>
      </w:tc>
      <w:tc>
        <w:tcPr>
          <w:tcW w:w="4536" w:type="dxa"/>
          <w:vAlign w:val="center"/>
        </w:tcPr>
        <w:p w:rsidR="00AE2451" w:rsidRPr="00A80FA5" w:rsidRDefault="00AE2451" w:rsidP="00A80FA5">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A80FA5">
            <w:rPr>
              <w:rFonts w:ascii="Palatino Linotype" w:eastAsia="Palatino Linotype" w:hAnsi="Palatino Linotype" w:cs="Palatino Linotype"/>
              <w:color w:val="000000"/>
            </w:rPr>
            <w:t>Ayuntamiento de Cuautitlán Izcalli</w:t>
          </w:r>
        </w:p>
      </w:tc>
    </w:tr>
    <w:tr w:rsidR="00AE2451" w:rsidTr="008C72A0">
      <w:trPr>
        <w:trHeight w:val="342"/>
      </w:trPr>
      <w:tc>
        <w:tcPr>
          <w:tcW w:w="2976" w:type="dxa"/>
          <w:vAlign w:val="center"/>
        </w:tcPr>
        <w:p w:rsidR="00AE2451" w:rsidRPr="00A80FA5" w:rsidRDefault="00AE2451" w:rsidP="00A80FA5">
          <w:pPr>
            <w:ind w:right="34"/>
            <w:jc w:val="right"/>
            <w:rPr>
              <w:rFonts w:ascii="Palatino Linotype" w:eastAsia="Palatino Linotype" w:hAnsi="Palatino Linotype" w:cs="Palatino Linotype"/>
              <w:b/>
            </w:rPr>
          </w:pPr>
          <w:r w:rsidRPr="00A80FA5">
            <w:rPr>
              <w:rFonts w:ascii="Palatino Linotype" w:eastAsia="Palatino Linotype" w:hAnsi="Palatino Linotype" w:cs="Palatino Linotype"/>
              <w:b/>
            </w:rPr>
            <w:t>Comisionada Ponente:</w:t>
          </w:r>
        </w:p>
      </w:tc>
      <w:tc>
        <w:tcPr>
          <w:tcW w:w="4536" w:type="dxa"/>
          <w:vAlign w:val="center"/>
        </w:tcPr>
        <w:p w:rsidR="00AE2451" w:rsidRPr="00A80FA5" w:rsidRDefault="00AE2451" w:rsidP="00A80FA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80FA5">
            <w:rPr>
              <w:rFonts w:ascii="Palatino Linotype" w:eastAsia="Palatino Linotype" w:hAnsi="Palatino Linotype" w:cs="Palatino Linotype"/>
              <w:color w:val="000000"/>
            </w:rPr>
            <w:t>María del Rosario Mejía Ayala</w:t>
          </w:r>
        </w:p>
      </w:tc>
    </w:tr>
  </w:tbl>
  <w:p w:rsidR="00AE2451" w:rsidRDefault="0013479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938" w:type="dxa"/>
      <w:tblInd w:w="2977" w:type="dxa"/>
      <w:tblLayout w:type="fixed"/>
      <w:tblLook w:val="0400" w:firstRow="0" w:lastRow="0" w:firstColumn="0" w:lastColumn="0" w:noHBand="0" w:noVBand="1"/>
    </w:tblPr>
    <w:tblGrid>
      <w:gridCol w:w="2977"/>
      <w:gridCol w:w="4961"/>
    </w:tblGrid>
    <w:tr w:rsidR="00AE2451" w:rsidTr="008C72A0">
      <w:trPr>
        <w:trHeight w:val="227"/>
      </w:trPr>
      <w:tc>
        <w:tcPr>
          <w:tcW w:w="2977" w:type="dxa"/>
          <w:vAlign w:val="center"/>
        </w:tcPr>
        <w:p w:rsidR="00AE2451" w:rsidRPr="00BC3FC4" w:rsidRDefault="00AE2451" w:rsidP="00BC3FC4">
          <w:pPr>
            <w:jc w:val="right"/>
            <w:rPr>
              <w:rFonts w:ascii="Palatino Linotype" w:eastAsia="Palatino Linotype" w:hAnsi="Palatino Linotype" w:cs="Palatino Linotype"/>
              <w:b/>
            </w:rPr>
          </w:pPr>
          <w:r w:rsidRPr="00BC3FC4">
            <w:rPr>
              <w:rFonts w:ascii="Palatino Linotype" w:eastAsia="Palatino Linotype" w:hAnsi="Palatino Linotype" w:cs="Palatino Linotype"/>
              <w:b/>
            </w:rPr>
            <w:t>Recurso de Revisión:</w:t>
          </w:r>
        </w:p>
      </w:tc>
      <w:tc>
        <w:tcPr>
          <w:tcW w:w="4961" w:type="dxa"/>
          <w:vAlign w:val="center"/>
        </w:tcPr>
        <w:p w:rsidR="00AE2451" w:rsidRPr="00BC3FC4" w:rsidRDefault="00AE2451" w:rsidP="00BC3FC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BC3FC4">
            <w:rPr>
              <w:rFonts w:ascii="Palatino Linotype" w:eastAsia="Palatino Linotype" w:hAnsi="Palatino Linotype" w:cs="Palatino Linotype"/>
              <w:color w:val="000000"/>
            </w:rPr>
            <w:t>06293/INFOEM/IP/RR/2025</w:t>
          </w:r>
        </w:p>
      </w:tc>
    </w:tr>
    <w:tr w:rsidR="00AE2451" w:rsidTr="008C72A0">
      <w:trPr>
        <w:trHeight w:val="242"/>
      </w:trPr>
      <w:tc>
        <w:tcPr>
          <w:tcW w:w="2977" w:type="dxa"/>
          <w:vAlign w:val="center"/>
        </w:tcPr>
        <w:p w:rsidR="00AE2451" w:rsidRPr="00BC3FC4" w:rsidRDefault="00AE2451" w:rsidP="00BC3FC4">
          <w:pPr>
            <w:jc w:val="right"/>
            <w:rPr>
              <w:rFonts w:ascii="Palatino Linotype" w:eastAsia="Palatino Linotype" w:hAnsi="Palatino Linotype" w:cs="Palatino Linotype"/>
              <w:b/>
            </w:rPr>
          </w:pPr>
          <w:r w:rsidRPr="00BC3FC4">
            <w:rPr>
              <w:rFonts w:ascii="Palatino Linotype" w:eastAsia="Palatino Linotype" w:hAnsi="Palatino Linotype" w:cs="Palatino Linotype"/>
              <w:b/>
            </w:rPr>
            <w:t>Recurrente:</w:t>
          </w:r>
        </w:p>
      </w:tc>
      <w:tc>
        <w:tcPr>
          <w:tcW w:w="4961" w:type="dxa"/>
        </w:tcPr>
        <w:p w:rsidR="00AE2451" w:rsidRPr="00BC3FC4" w:rsidRDefault="00AE2451" w:rsidP="00BC3FC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AE2451" w:rsidTr="008C72A0">
      <w:trPr>
        <w:trHeight w:val="342"/>
      </w:trPr>
      <w:tc>
        <w:tcPr>
          <w:tcW w:w="2977" w:type="dxa"/>
          <w:vAlign w:val="center"/>
        </w:tcPr>
        <w:p w:rsidR="00AE2451" w:rsidRPr="00BC3FC4" w:rsidRDefault="00AE2451" w:rsidP="00BC3FC4">
          <w:pPr>
            <w:jc w:val="right"/>
            <w:rPr>
              <w:rFonts w:ascii="Palatino Linotype" w:eastAsia="Palatino Linotype" w:hAnsi="Palatino Linotype" w:cs="Palatino Linotype"/>
              <w:b/>
            </w:rPr>
          </w:pPr>
          <w:r w:rsidRPr="00BC3FC4">
            <w:rPr>
              <w:rFonts w:ascii="Palatino Linotype" w:eastAsia="Palatino Linotype" w:hAnsi="Palatino Linotype" w:cs="Palatino Linotype"/>
              <w:b/>
            </w:rPr>
            <w:t>Sujeto Obligado:</w:t>
          </w:r>
        </w:p>
      </w:tc>
      <w:tc>
        <w:tcPr>
          <w:tcW w:w="4961" w:type="dxa"/>
          <w:vAlign w:val="center"/>
        </w:tcPr>
        <w:p w:rsidR="00AE2451" w:rsidRPr="00BC3FC4" w:rsidRDefault="00AE2451" w:rsidP="00BC3FC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BC3FC4">
            <w:rPr>
              <w:rFonts w:ascii="Palatino Linotype" w:eastAsia="Palatino Linotype" w:hAnsi="Palatino Linotype" w:cs="Palatino Linotype"/>
              <w:color w:val="000000"/>
            </w:rPr>
            <w:t>Ayuntamiento de Cuautitlán Izcalli</w:t>
          </w:r>
        </w:p>
      </w:tc>
    </w:tr>
    <w:tr w:rsidR="00AE2451" w:rsidTr="008C72A0">
      <w:trPr>
        <w:trHeight w:val="342"/>
      </w:trPr>
      <w:tc>
        <w:tcPr>
          <w:tcW w:w="2977" w:type="dxa"/>
          <w:vAlign w:val="center"/>
        </w:tcPr>
        <w:p w:rsidR="00AE2451" w:rsidRPr="00BC3FC4" w:rsidRDefault="00AE2451" w:rsidP="00BC3FC4">
          <w:pPr>
            <w:jc w:val="right"/>
            <w:rPr>
              <w:rFonts w:ascii="Palatino Linotype" w:eastAsia="Palatino Linotype" w:hAnsi="Palatino Linotype" w:cs="Palatino Linotype"/>
              <w:b/>
            </w:rPr>
          </w:pPr>
          <w:r w:rsidRPr="00BC3FC4">
            <w:rPr>
              <w:rFonts w:ascii="Palatino Linotype" w:eastAsia="Palatino Linotype" w:hAnsi="Palatino Linotype" w:cs="Palatino Linotype"/>
              <w:b/>
            </w:rPr>
            <w:t>Comisionada Ponente:</w:t>
          </w:r>
        </w:p>
      </w:tc>
      <w:tc>
        <w:tcPr>
          <w:tcW w:w="4961" w:type="dxa"/>
          <w:vAlign w:val="center"/>
        </w:tcPr>
        <w:p w:rsidR="00AE2451" w:rsidRPr="00BC3FC4" w:rsidRDefault="00AE2451" w:rsidP="00BC3FC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BC3FC4">
            <w:rPr>
              <w:rFonts w:ascii="Palatino Linotype" w:eastAsia="Palatino Linotype" w:hAnsi="Palatino Linotype" w:cs="Palatino Linotype"/>
              <w:color w:val="000000"/>
            </w:rPr>
            <w:t>María del Rosario Mejía Ayala</w:t>
          </w:r>
        </w:p>
      </w:tc>
    </w:tr>
  </w:tbl>
  <w:p w:rsidR="00AE2451" w:rsidRDefault="0013479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398F"/>
    <w:multiLevelType w:val="multilevel"/>
    <w:tmpl w:val="B826435E"/>
    <w:lvl w:ilvl="0">
      <w:start w:val="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B1496"/>
    <w:multiLevelType w:val="multilevel"/>
    <w:tmpl w:val="F2402CC6"/>
    <w:lvl w:ilvl="0">
      <w:start w:val="1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A4799"/>
    <w:multiLevelType w:val="multilevel"/>
    <w:tmpl w:val="089239D2"/>
    <w:lvl w:ilvl="0">
      <w:start w:val="24"/>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A559A9"/>
    <w:multiLevelType w:val="multilevel"/>
    <w:tmpl w:val="F9303B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EEB59FF"/>
    <w:multiLevelType w:val="multilevel"/>
    <w:tmpl w:val="8A0A101E"/>
    <w:lvl w:ilvl="0">
      <w:start w:val="61"/>
      <w:numFmt w:val="decimal"/>
      <w:lvlText w:val="%1."/>
      <w:lvlJc w:val="left"/>
      <w:pPr>
        <w:ind w:left="928"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850DF2"/>
    <w:multiLevelType w:val="multilevel"/>
    <w:tmpl w:val="25049186"/>
    <w:lvl w:ilvl="0">
      <w:start w:val="56"/>
      <w:numFmt w:val="decimal"/>
      <w:lvlText w:val="%1."/>
      <w:lvlJc w:val="left"/>
      <w:pPr>
        <w:ind w:left="1495"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D303D3"/>
    <w:multiLevelType w:val="multilevel"/>
    <w:tmpl w:val="CD247E3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2C0E5F3E"/>
    <w:multiLevelType w:val="multilevel"/>
    <w:tmpl w:val="2D046386"/>
    <w:lvl w:ilvl="0">
      <w:start w:val="55"/>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36662B"/>
    <w:multiLevelType w:val="multilevel"/>
    <w:tmpl w:val="8CC6FFCC"/>
    <w:lvl w:ilvl="0">
      <w:start w:val="26"/>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BD39B2"/>
    <w:multiLevelType w:val="multilevel"/>
    <w:tmpl w:val="1E1C578A"/>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1D6E0D"/>
    <w:multiLevelType w:val="multilevel"/>
    <w:tmpl w:val="72A0EFBE"/>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B00140"/>
    <w:multiLevelType w:val="multilevel"/>
    <w:tmpl w:val="23D056D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44A779D1"/>
    <w:multiLevelType w:val="multilevel"/>
    <w:tmpl w:val="ED0204C8"/>
    <w:lvl w:ilvl="0">
      <w:start w:val="1"/>
      <w:numFmt w:val="decimal"/>
      <w:lvlText w:val="%1."/>
      <w:lvlJc w:val="left"/>
      <w:pPr>
        <w:ind w:left="360" w:hanging="360"/>
      </w:pPr>
      <w:rPr>
        <w:b/>
        <w:i w:val="0"/>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00242F"/>
    <w:multiLevelType w:val="multilevel"/>
    <w:tmpl w:val="D4BA9A7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4D5A3312"/>
    <w:multiLevelType w:val="multilevel"/>
    <w:tmpl w:val="E8AA607C"/>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147D4F"/>
    <w:multiLevelType w:val="multilevel"/>
    <w:tmpl w:val="236A2110"/>
    <w:lvl w:ilvl="0">
      <w:start w:val="1"/>
      <w:numFmt w:val="bullet"/>
      <w:lvlText w:val="●"/>
      <w:lvlJc w:val="left"/>
      <w:pPr>
        <w:ind w:left="360" w:hanging="360"/>
      </w:pPr>
      <w:rPr>
        <w:rFonts w:ascii="Noto Sans Symbols" w:eastAsia="Noto Sans Symbols" w:hAnsi="Noto Sans Symbols" w:cs="Noto Sans Symbols"/>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2940FC"/>
    <w:multiLevelType w:val="multilevel"/>
    <w:tmpl w:val="F7F86DF8"/>
    <w:lvl w:ilvl="0">
      <w:start w:val="67"/>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8DC4577"/>
    <w:multiLevelType w:val="multilevel"/>
    <w:tmpl w:val="47C6C9F4"/>
    <w:lvl w:ilvl="0">
      <w:start w:val="1"/>
      <w:numFmt w:val="lowerLetter"/>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7E2A6E"/>
    <w:multiLevelType w:val="multilevel"/>
    <w:tmpl w:val="D578D68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65681AB7"/>
    <w:multiLevelType w:val="multilevel"/>
    <w:tmpl w:val="07A4647E"/>
    <w:lvl w:ilvl="0">
      <w:start w:val="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1E6456"/>
    <w:multiLevelType w:val="multilevel"/>
    <w:tmpl w:val="88E09DA8"/>
    <w:lvl w:ilvl="0">
      <w:start w:val="63"/>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966331B"/>
    <w:multiLevelType w:val="multilevel"/>
    <w:tmpl w:val="C0A6282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224ACB"/>
    <w:multiLevelType w:val="multilevel"/>
    <w:tmpl w:val="18EEE178"/>
    <w:lvl w:ilvl="0">
      <w:start w:val="34"/>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DE15F2"/>
    <w:multiLevelType w:val="multilevel"/>
    <w:tmpl w:val="0FA6A31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4" w15:restartNumberingAfterBreak="0">
    <w:nsid w:val="7A7E75A8"/>
    <w:multiLevelType w:val="multilevel"/>
    <w:tmpl w:val="FCE8E3CC"/>
    <w:lvl w:ilvl="0">
      <w:start w:val="1"/>
      <w:numFmt w:val="decimal"/>
      <w:lvlText w:val="%1."/>
      <w:lvlJc w:val="left"/>
      <w:pPr>
        <w:ind w:left="36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486176"/>
    <w:multiLevelType w:val="multilevel"/>
    <w:tmpl w:val="66683B72"/>
    <w:lvl w:ilvl="0">
      <w:start w:val="13"/>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21"/>
  </w:num>
  <w:num w:numId="4">
    <w:abstractNumId w:val="3"/>
  </w:num>
  <w:num w:numId="5">
    <w:abstractNumId w:val="10"/>
  </w:num>
  <w:num w:numId="6">
    <w:abstractNumId w:val="19"/>
  </w:num>
  <w:num w:numId="7">
    <w:abstractNumId w:val="14"/>
  </w:num>
  <w:num w:numId="8">
    <w:abstractNumId w:val="23"/>
  </w:num>
  <w:num w:numId="9">
    <w:abstractNumId w:val="2"/>
  </w:num>
  <w:num w:numId="10">
    <w:abstractNumId w:val="17"/>
  </w:num>
  <w:num w:numId="11">
    <w:abstractNumId w:val="1"/>
  </w:num>
  <w:num w:numId="12">
    <w:abstractNumId w:val="24"/>
  </w:num>
  <w:num w:numId="13">
    <w:abstractNumId w:val="15"/>
  </w:num>
  <w:num w:numId="14">
    <w:abstractNumId w:val="22"/>
  </w:num>
  <w:num w:numId="15">
    <w:abstractNumId w:val="6"/>
  </w:num>
  <w:num w:numId="16">
    <w:abstractNumId w:val="13"/>
  </w:num>
  <w:num w:numId="17">
    <w:abstractNumId w:val="18"/>
  </w:num>
  <w:num w:numId="18">
    <w:abstractNumId w:val="7"/>
  </w:num>
  <w:num w:numId="19">
    <w:abstractNumId w:val="12"/>
  </w:num>
  <w:num w:numId="20">
    <w:abstractNumId w:val="4"/>
  </w:num>
  <w:num w:numId="21">
    <w:abstractNumId w:val="16"/>
  </w:num>
  <w:num w:numId="22">
    <w:abstractNumId w:val="8"/>
  </w:num>
  <w:num w:numId="23">
    <w:abstractNumId w:val="25"/>
  </w:num>
  <w:num w:numId="24">
    <w:abstractNumId w:val="20"/>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C8"/>
    <w:rsid w:val="000B6F48"/>
    <w:rsid w:val="0013479D"/>
    <w:rsid w:val="002A3213"/>
    <w:rsid w:val="003F5517"/>
    <w:rsid w:val="004B31C8"/>
    <w:rsid w:val="005A0173"/>
    <w:rsid w:val="006536B3"/>
    <w:rsid w:val="0077425F"/>
    <w:rsid w:val="008268A1"/>
    <w:rsid w:val="008C72A0"/>
    <w:rsid w:val="009214D8"/>
    <w:rsid w:val="00956D7A"/>
    <w:rsid w:val="009A7173"/>
    <w:rsid w:val="009C0B64"/>
    <w:rsid w:val="00A2228A"/>
    <w:rsid w:val="00A26C8E"/>
    <w:rsid w:val="00A80FA5"/>
    <w:rsid w:val="00AE2451"/>
    <w:rsid w:val="00BC3FC4"/>
    <w:rsid w:val="00C62B99"/>
    <w:rsid w:val="00D01F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2DE9D93-0846-4E82-9290-2308388B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Citas">
    <w:name w:val="Citas"/>
    <w:basedOn w:val="Normal"/>
    <w:qFormat/>
    <w:rsid w:val="0035021D"/>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PuestoCar">
    <w:name w:val="Puesto Car"/>
    <w:aliases w:val="Cita textual Car"/>
    <w:basedOn w:val="Fuentedeprrafopredeter"/>
    <w:uiPriority w:val="10"/>
    <w:rsid w:val="00DC5EA7"/>
    <w:rPr>
      <w:rFonts w:eastAsiaTheme="minorEastAsia"/>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8wkD9zDt+kDz0lzMdfRcCZs2g==">CgMxLjAyCGguZ2pkZ3hzMgloLjMwajB6bGwyCWguM3pueXNoNzIJaC4yZXQ5MnAwMghoLnR5amN3dDIJaC4zZHk2dmttMgloLjF0M2g1c2YyCWguNGQzNG9nODIJaC4yczhleW8xMgloLjE3ZHA4dnUyCWguM3JkY3JqbjIJaC4zNW5rdW4yMg1oLmNmYmtjaDhtNmhpMg5oLmx1YzRhYXM5cGZwZjgAciExSzQ2SUI2RlJmMUUxd3dGNU1rT29udWh1R0w3V1VzWEI=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42</Pages>
  <Words>10900</Words>
  <Characters>59954</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2025-09-11T17:44:00Z</cp:lastPrinted>
  <dcterms:created xsi:type="dcterms:W3CDTF">2025-08-26T19:47:00Z</dcterms:created>
  <dcterms:modified xsi:type="dcterms:W3CDTF">2025-09-25T17:32:00Z</dcterms:modified>
</cp:coreProperties>
</file>