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9CCB" w14:textId="77777777" w:rsidR="00CC6EA8" w:rsidRDefault="00CC6EA8" w:rsidP="009950AD">
      <w:pPr>
        <w:pStyle w:val="NormalINFOEM"/>
      </w:pPr>
    </w:p>
    <w:p w14:paraId="49AF2C0C" w14:textId="28DD39E3"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EE20F8">
        <w:t>veintiocho</w:t>
      </w:r>
      <w:r w:rsidR="00AE77C8">
        <w:t xml:space="preserve"> de mayo</w:t>
      </w:r>
      <w:r w:rsidR="00FF3E42">
        <w:t xml:space="preserve">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014EF9B"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385893">
        <w:rPr>
          <w:rFonts w:eastAsia="Palatino Linotype" w:cs="Palatino Linotype"/>
          <w:b/>
          <w:bCs/>
          <w:color w:val="000000" w:themeColor="text1"/>
          <w:lang w:val="es-ES"/>
        </w:rPr>
        <w:t>0</w:t>
      </w:r>
      <w:r w:rsidR="00EE20F8">
        <w:rPr>
          <w:rFonts w:eastAsia="Palatino Linotype" w:cs="Palatino Linotype"/>
          <w:b/>
          <w:bCs/>
          <w:color w:val="000000" w:themeColor="text1"/>
          <w:lang w:val="es-ES"/>
        </w:rPr>
        <w:t>3520</w:t>
      </w:r>
      <w:r w:rsidR="00385893">
        <w:rPr>
          <w:rFonts w:eastAsia="Palatino Linotype" w:cs="Palatino Linotype"/>
          <w:b/>
          <w:bCs/>
          <w:color w:val="000000" w:themeColor="text1"/>
          <w:lang w:val="es-ES"/>
        </w:rPr>
        <w:t>/INFOEM/IP/RR/2025</w:t>
      </w:r>
      <w:bookmarkEnd w:id="0"/>
      <w:r w:rsidRPr="70652167">
        <w:rPr>
          <w:rFonts w:eastAsia="Palatino Linotype" w:cs="Palatino Linotype"/>
          <w:color w:val="000000" w:themeColor="text1"/>
          <w:lang w:val="es-ES"/>
        </w:rPr>
        <w:t xml:space="preserve">, interpuesto por </w:t>
      </w:r>
      <w:r w:rsidR="00B217C6">
        <w:rPr>
          <w:rFonts w:eastAsia="Palatino Linotype" w:cs="Palatino Linotype"/>
          <w:b/>
          <w:bCs/>
          <w:color w:val="000000" w:themeColor="text1"/>
          <w:lang w:val="es-ES"/>
        </w:rPr>
        <w:t xml:space="preserve">una persona de manera </w:t>
      </w:r>
      <w:r w:rsidR="005A0B36">
        <w:rPr>
          <w:rFonts w:eastAsia="Palatino Linotype" w:cs="Palatino Linotype"/>
          <w:b/>
          <w:bCs/>
          <w:color w:val="000000" w:themeColor="text1"/>
          <w:lang w:val="es-ES"/>
        </w:rPr>
        <w:t>anónima</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 xml:space="preserve">cesivo </w:t>
      </w:r>
      <w:r w:rsidR="001C3595">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A83D79">
        <w:rPr>
          <w:rFonts w:eastAsia="Palatino Linotype" w:cs="Palatino Linotype"/>
          <w:b/>
          <w:bCs/>
          <w:color w:val="000000" w:themeColor="text1"/>
          <w:lang w:val="es-ES"/>
        </w:rPr>
        <w:t>Ayuntamiento de A</w:t>
      </w:r>
      <w:r w:rsidR="00EE20F8">
        <w:rPr>
          <w:rFonts w:eastAsia="Palatino Linotype" w:cs="Palatino Linotype"/>
          <w:b/>
          <w:bCs/>
          <w:color w:val="000000" w:themeColor="text1"/>
          <w:lang w:val="es-ES"/>
        </w:rPr>
        <w:t>tlacomulco</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5005446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E20F8">
        <w:rPr>
          <w:rFonts w:eastAsia="Palatino Linotype" w:cs="Palatino Linotype"/>
          <w:color w:val="000000"/>
          <w:szCs w:val="24"/>
        </w:rPr>
        <w:t>cinco de marzo</w:t>
      </w:r>
      <w:r w:rsidR="00AC4CAF">
        <w:rPr>
          <w:rFonts w:eastAsia="Palatino Linotype" w:cs="Palatino Linotype"/>
          <w:color w:val="000000"/>
          <w:szCs w:val="24"/>
        </w:rPr>
        <w:t xml:space="preserve"> de dos mil veinticinco</w:t>
      </w:r>
      <w:r w:rsidR="00B54BC7" w:rsidRPr="006922F5">
        <w:rPr>
          <w:rFonts w:eastAsia="Palatino Linotype" w:cs="Palatino Linotype"/>
          <w:color w:val="000000"/>
          <w:szCs w:val="24"/>
        </w:rPr>
        <w:t xml:space="preserve">, </w:t>
      </w:r>
      <w:r w:rsidR="008A7F39">
        <w:rPr>
          <w:rFonts w:eastAsia="Palatino Linotype" w:cs="Palatino Linotype"/>
          <w:color w:val="000000"/>
          <w:szCs w:val="24"/>
        </w:rPr>
        <w:t>el 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B34DDC" w:rsidRPr="00B34DDC">
        <w:rPr>
          <w:rFonts w:eastAsia="Palatino Linotype" w:cs="Palatino Linotype"/>
          <w:b/>
          <w:bCs/>
          <w:color w:val="000000"/>
          <w:szCs w:val="24"/>
        </w:rPr>
        <w:t>00207/ATLACOM/IP/2025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r w:rsidR="00B34DDC">
        <w:rPr>
          <w:rFonts w:eastAsia="Palatino Linotype" w:cs="Palatino Linotype"/>
          <w:color w:val="000000"/>
          <w:szCs w:val="24"/>
        </w:rPr>
        <w:t xml:space="preserve"> </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BC95328" w:rsidR="00A970D5" w:rsidRPr="006922F5" w:rsidRDefault="70652167" w:rsidP="009950AD">
      <w:pPr>
        <w:pStyle w:val="Fundamentos"/>
      </w:pPr>
      <w:r w:rsidRPr="70652167">
        <w:rPr>
          <w:lang w:val="es-ES"/>
        </w:rPr>
        <w:t>«</w:t>
      </w:r>
      <w:proofErr w:type="gramStart"/>
      <w:r w:rsidR="00B34DDC" w:rsidRPr="00B34DDC">
        <w:rPr>
          <w:lang w:val="es-ES"/>
        </w:rPr>
        <w:t>documento</w:t>
      </w:r>
      <w:proofErr w:type="gramEnd"/>
      <w:r w:rsidR="00B34DDC" w:rsidRPr="00B34DDC">
        <w:rPr>
          <w:lang w:val="es-ES"/>
        </w:rPr>
        <w:t xml:space="preserve"> que sustenta el actuar de la tesorera, para el retraso en el pago de la primera quincena del mes de febrero 2025 </w:t>
      </w:r>
      <w:proofErr w:type="spellStart"/>
      <w:r w:rsidR="00B34DDC" w:rsidRPr="00B34DDC">
        <w:rPr>
          <w:lang w:val="es-ES"/>
        </w:rPr>
        <w:t>asi</w:t>
      </w:r>
      <w:proofErr w:type="spellEnd"/>
      <w:r w:rsidR="00B34DDC" w:rsidRPr="00B34DDC">
        <w:rPr>
          <w:lang w:val="es-ES"/>
        </w:rPr>
        <w:t xml:space="preserve"> como las causas por el cual a su personal no se </w:t>
      </w:r>
      <w:proofErr w:type="spellStart"/>
      <w:r w:rsidR="00B34DDC" w:rsidRPr="00B34DDC">
        <w:rPr>
          <w:lang w:val="es-ES"/>
        </w:rPr>
        <w:t>realizo</w:t>
      </w:r>
      <w:proofErr w:type="spellEnd"/>
      <w:r w:rsidR="00B34DDC" w:rsidRPr="00B34DDC">
        <w:rPr>
          <w:lang w:val="es-ES"/>
        </w:rPr>
        <w:t xml:space="preserve"> descuento alguno</w:t>
      </w:r>
      <w:r w:rsidR="00AD3885" w:rsidRPr="00AD3885">
        <w:rPr>
          <w:lang w:val="es-ES"/>
        </w:rPr>
        <w:t>.</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00DCA94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3B7C8D">
        <w:rPr>
          <w:rFonts w:eastAsia="Palatino Linotype" w:cs="Palatino Linotype"/>
          <w:color w:val="000000"/>
          <w:szCs w:val="24"/>
        </w:rPr>
        <w:t>veinticinco</w:t>
      </w:r>
      <w:r w:rsidR="0093280B">
        <w:rPr>
          <w:rFonts w:eastAsia="Palatino Linotype" w:cs="Palatino Linotype"/>
          <w:color w:val="000000"/>
          <w:szCs w:val="24"/>
        </w:rPr>
        <w:t xml:space="preserve"> de marzo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D4499B0" w14:textId="5930716F" w:rsidR="003B7C8D" w:rsidRDefault="23740614" w:rsidP="003B7C8D">
      <w:pPr>
        <w:pStyle w:val="Fundamentos"/>
        <w:jc w:val="right"/>
        <w:rPr>
          <w:lang w:val="es-ES"/>
        </w:rPr>
      </w:pPr>
      <w:r w:rsidRPr="23740614">
        <w:rPr>
          <w:lang w:val="es-ES"/>
        </w:rPr>
        <w:t>«</w:t>
      </w:r>
      <w:r w:rsidR="003B7C8D" w:rsidRPr="003B7C8D">
        <w:rPr>
          <w:lang w:val="es-ES"/>
        </w:rPr>
        <w:t>Folio de la solicitud: 00207/ATLACOM/IP/2025</w:t>
      </w:r>
    </w:p>
    <w:p w14:paraId="706A2D9F" w14:textId="77777777" w:rsidR="003B7C8D" w:rsidRPr="003B7C8D" w:rsidRDefault="003B7C8D" w:rsidP="003B7C8D">
      <w:pPr>
        <w:pStyle w:val="Fundamentos"/>
        <w:jc w:val="left"/>
        <w:rPr>
          <w:lang w:val="es-ES"/>
        </w:rPr>
      </w:pPr>
    </w:p>
    <w:p w14:paraId="3BC8BE38" w14:textId="77777777" w:rsidR="003B7C8D" w:rsidRPr="003B7C8D" w:rsidRDefault="003B7C8D" w:rsidP="003B7C8D">
      <w:pPr>
        <w:pStyle w:val="Fundamentos"/>
        <w:rPr>
          <w:lang w:val="es-ES"/>
        </w:rPr>
      </w:pPr>
      <w:r w:rsidRPr="003B7C8D">
        <w:rPr>
          <w:lang w:val="es-ES"/>
        </w:rPr>
        <w:t>Se anexa oficio.</w:t>
      </w:r>
    </w:p>
    <w:p w14:paraId="1F36368C" w14:textId="77777777" w:rsidR="003B7C8D" w:rsidRPr="003B7C8D" w:rsidRDefault="003B7C8D" w:rsidP="003B7C8D">
      <w:pPr>
        <w:pStyle w:val="Fundamentos"/>
        <w:rPr>
          <w:lang w:val="es-ES"/>
        </w:rPr>
      </w:pPr>
      <w:r w:rsidRPr="003B7C8D">
        <w:rPr>
          <w:lang w:val="es-ES"/>
        </w:rPr>
        <w:t>ATENTAMENTE</w:t>
      </w:r>
    </w:p>
    <w:p w14:paraId="3FE4A9EF" w14:textId="4BC880AD" w:rsidR="00A970D5" w:rsidRPr="00404754" w:rsidRDefault="003B7C8D" w:rsidP="003B7C8D">
      <w:pPr>
        <w:pStyle w:val="Fundamentos"/>
        <w:rPr>
          <w:lang w:val="es-MX"/>
        </w:rPr>
      </w:pPr>
      <w:r w:rsidRPr="003B7C8D">
        <w:rPr>
          <w:lang w:val="es-ES"/>
        </w:rPr>
        <w:t>C. Claudia Monroy Amparo</w:t>
      </w:r>
      <w:r w:rsidR="00A15909" w:rsidRPr="00A15909">
        <w:rPr>
          <w:lang w:val="es-ES"/>
        </w:rPr>
        <w:t xml:space="preserve"> </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97663AC"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3B7C8D">
        <w:rPr>
          <w:rFonts w:eastAsia="Palatino Linotype" w:cs="Palatino Linotype"/>
          <w:color w:val="000000" w:themeColor="text1"/>
          <w:lang w:val="es-ES"/>
        </w:rPr>
        <w:t>el</w:t>
      </w:r>
      <w:r w:rsidR="000D08B6">
        <w:rPr>
          <w:rFonts w:eastAsia="Palatino Linotype" w:cs="Palatino Linotype"/>
          <w:color w:val="000000" w:themeColor="text1"/>
          <w:lang w:val="es-ES"/>
        </w:rPr>
        <w:t xml:space="preserve">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3B7C8D" w:rsidRPr="003B7C8D">
        <w:rPr>
          <w:rFonts w:eastAsia="Palatino Linotype" w:cs="Palatino Linotype"/>
          <w:b/>
          <w:bCs/>
          <w:color w:val="000000" w:themeColor="text1"/>
          <w:lang w:val="es-ES"/>
        </w:rPr>
        <w:t>0207_RESP_UT_2025.pdf</w:t>
      </w:r>
      <w:r w:rsidR="00637886" w:rsidRPr="70652167">
        <w:rPr>
          <w:rFonts w:eastAsia="Palatino Linotype" w:cs="Palatino Linotype"/>
          <w:b/>
          <w:bCs/>
          <w:color w:val="000000" w:themeColor="text1"/>
          <w:lang w:val="es-ES"/>
        </w:rPr>
        <w:t>»</w:t>
      </w:r>
      <w:r w:rsidR="00637886"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Default="0037112D" w:rsidP="006922F5">
      <w:pPr>
        <w:pBdr>
          <w:top w:val="nil"/>
          <w:left w:val="nil"/>
          <w:bottom w:val="nil"/>
          <w:right w:val="nil"/>
          <w:between w:val="nil"/>
        </w:pBdr>
        <w:contextualSpacing/>
        <w:rPr>
          <w:rFonts w:eastAsia="Palatino Linotype" w:cs="Palatino Linotype"/>
          <w:color w:val="000000"/>
          <w:szCs w:val="24"/>
          <w:lang w:val="es-ES"/>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19D82A52"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00614F">
        <w:rPr>
          <w:rFonts w:eastAsia="Palatino Linotype" w:cs="Palatino Linotype"/>
          <w:color w:val="000000"/>
          <w:szCs w:val="24"/>
        </w:rPr>
        <w:t xml:space="preserve"> por el Sujeto Obligado</w:t>
      </w:r>
      <w:r w:rsidR="006726AD">
        <w:rPr>
          <w:rFonts w:eastAsia="Palatino Linotype" w:cs="Palatino Linotype"/>
          <w:color w:val="000000"/>
          <w:szCs w:val="24"/>
        </w:rPr>
        <w:t xml:space="preserve">, </w:t>
      </w:r>
      <w:r w:rsidR="008A7F39">
        <w:rPr>
          <w:rFonts w:eastAsia="Palatino Linotype" w:cs="Palatino Linotype"/>
          <w:color w:val="000000"/>
          <w:szCs w:val="24"/>
        </w:rPr>
        <w:t>el Recurrente</w:t>
      </w:r>
      <w:r w:rsidRPr="0090115A">
        <w:rPr>
          <w:rFonts w:eastAsia="Palatino Linotype" w:cs="Palatino Linotype"/>
          <w:color w:val="000000"/>
          <w:szCs w:val="24"/>
        </w:rPr>
        <w:t xml:space="preserve"> interpuso el presente recurso de revisión el </w:t>
      </w:r>
      <w:proofErr w:type="spellStart"/>
      <w:r w:rsidR="006F4D5E">
        <w:rPr>
          <w:rFonts w:eastAsia="Palatino Linotype" w:cs="Palatino Linotype"/>
          <w:color w:val="000000"/>
          <w:szCs w:val="24"/>
        </w:rPr>
        <w:t>veintiseis</w:t>
      </w:r>
      <w:proofErr w:type="spellEnd"/>
      <w:r w:rsidR="001A1BDE">
        <w:rPr>
          <w:rFonts w:eastAsia="Palatino Linotype" w:cs="Palatino Linotype"/>
          <w:color w:val="000000"/>
          <w:szCs w:val="24"/>
        </w:rPr>
        <w:t xml:space="preserve"> de marzo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385893">
        <w:rPr>
          <w:rFonts w:eastAsia="Palatino Linotype" w:cs="Palatino Linotype"/>
          <w:b/>
          <w:color w:val="000000"/>
          <w:szCs w:val="24"/>
        </w:rPr>
        <w:t>0</w:t>
      </w:r>
      <w:r w:rsidR="006F4D5E">
        <w:rPr>
          <w:rFonts w:eastAsia="Palatino Linotype" w:cs="Palatino Linotype"/>
          <w:b/>
          <w:color w:val="000000"/>
          <w:szCs w:val="24"/>
        </w:rPr>
        <w:t>3520</w:t>
      </w:r>
      <w:r w:rsidR="00385893">
        <w:rPr>
          <w:rFonts w:eastAsia="Palatino Linotype" w:cs="Palatino Linotype"/>
          <w:b/>
          <w:color w:val="000000"/>
          <w:szCs w:val="24"/>
        </w:rPr>
        <w:t>/INFOEM/IP/RR/2025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5FD99E94" w:rsidR="00A970D5" w:rsidRPr="006922F5" w:rsidRDefault="5C35490E" w:rsidP="5C35490E">
      <w:pPr>
        <w:pStyle w:val="Fundamentos"/>
        <w:rPr>
          <w:b/>
          <w:bCs/>
          <w:lang w:val="es-ES"/>
        </w:rPr>
      </w:pPr>
      <w:r w:rsidRPr="5C35490E">
        <w:rPr>
          <w:lang w:val="es-ES"/>
        </w:rPr>
        <w:t>«</w:t>
      </w:r>
      <w:proofErr w:type="gramStart"/>
      <w:r w:rsidR="006F4D5E" w:rsidRPr="006F4D5E">
        <w:rPr>
          <w:lang w:val="es-ES"/>
        </w:rPr>
        <w:t>si</w:t>
      </w:r>
      <w:proofErr w:type="gramEnd"/>
      <w:r w:rsidR="006F4D5E" w:rsidRPr="006F4D5E">
        <w:rPr>
          <w:lang w:val="es-ES"/>
        </w:rPr>
        <w:t xml:space="preserve"> es como dicen es una petición y se realizaron descuentos, debieron tener una argumentación o soporte para argumentar descuentos, ya que el simple hecho de hacerlo vulnera la actividad laboral, por ende se solicita al órgano garante y en aras de garantizar una transparencia en finanzas públicas </w:t>
      </w:r>
      <w:proofErr w:type="spellStart"/>
      <w:r w:rsidR="006F4D5E" w:rsidRPr="006F4D5E">
        <w:rPr>
          <w:lang w:val="es-ES"/>
        </w:rPr>
        <w:t>proporcion</w:t>
      </w:r>
      <w:proofErr w:type="spellEnd"/>
      <w:r w:rsidR="006F4D5E" w:rsidRPr="006F4D5E">
        <w:rPr>
          <w:lang w:val="es-ES"/>
        </w:rPr>
        <w:t xml:space="preserve"> el soporte documental </w:t>
      </w:r>
      <w:proofErr w:type="spellStart"/>
      <w:r w:rsidR="006F4D5E" w:rsidRPr="006F4D5E">
        <w:rPr>
          <w:lang w:val="es-ES"/>
        </w:rPr>
        <w:t>del</w:t>
      </w:r>
      <w:proofErr w:type="spellEnd"/>
      <w:r w:rsidR="006F4D5E" w:rsidRPr="006F4D5E">
        <w:rPr>
          <w:lang w:val="es-ES"/>
        </w:rPr>
        <w:t xml:space="preserve"> la baja salarial, ya que el mismo debe ser reportado mes a mes al </w:t>
      </w:r>
      <w:proofErr w:type="spellStart"/>
      <w:r w:rsidR="006F4D5E" w:rsidRPr="006F4D5E">
        <w:rPr>
          <w:lang w:val="es-ES"/>
        </w:rPr>
        <w:t>osfem</w:t>
      </w:r>
      <w:proofErr w:type="spellEnd"/>
      <w:r w:rsidR="006F4D5E" w:rsidRPr="006F4D5E">
        <w:rPr>
          <w:lang w:val="es-ES"/>
        </w:rPr>
        <w:t xml:space="preserve"> o en su defecto justificar las aportaciones del </w:t>
      </w:r>
      <w:proofErr w:type="spellStart"/>
      <w:r w:rsidR="006F4D5E" w:rsidRPr="006F4D5E">
        <w:rPr>
          <w:lang w:val="es-ES"/>
        </w:rPr>
        <w:t>issemym</w:t>
      </w:r>
      <w:proofErr w:type="spellEnd"/>
      <w:r w:rsidR="003550D3" w:rsidRPr="003550D3">
        <w:rPr>
          <w:lang w:val="es-ES"/>
        </w:rPr>
        <w:t>.</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lastRenderedPageBreak/>
        <w:t>Razones o motivos de inconformidad</w:t>
      </w:r>
      <w:r w:rsidR="00300EA0" w:rsidRPr="006922F5">
        <w:rPr>
          <w:rFonts w:eastAsia="Palatino Linotype" w:cs="Palatino Linotype"/>
          <w:b/>
        </w:rPr>
        <w:t xml:space="preserve">: </w:t>
      </w:r>
    </w:p>
    <w:p w14:paraId="636038ED" w14:textId="172C9C3B" w:rsidR="00300EA0" w:rsidRPr="006922F5" w:rsidRDefault="00300EA0" w:rsidP="00300EA0">
      <w:pPr>
        <w:pStyle w:val="Fundamentos"/>
        <w:rPr>
          <w:b/>
          <w:bCs/>
          <w:lang w:val="es-ES"/>
        </w:rPr>
      </w:pPr>
      <w:r w:rsidRPr="5C35490E">
        <w:rPr>
          <w:lang w:val="es-ES"/>
        </w:rPr>
        <w:t>«</w:t>
      </w:r>
      <w:proofErr w:type="gramStart"/>
      <w:r w:rsidR="006F4D5E" w:rsidRPr="006F4D5E">
        <w:rPr>
          <w:lang w:val="es-ES"/>
        </w:rPr>
        <w:t>si</w:t>
      </w:r>
      <w:proofErr w:type="gramEnd"/>
      <w:r w:rsidR="006F4D5E" w:rsidRPr="006F4D5E">
        <w:rPr>
          <w:lang w:val="es-ES"/>
        </w:rPr>
        <w:t xml:space="preserve"> es como dicen es una petición y se realizaron descuentos, debieron tener una argumentación o soporte para argumentar descuentos, ya que el simple hecho de hacerlo vulnera la actividad laboral, por ende se solicita al órgano garante y en aras de garantizar una transparencia en finanzas públicas </w:t>
      </w:r>
      <w:proofErr w:type="spellStart"/>
      <w:r w:rsidR="006F4D5E" w:rsidRPr="006F4D5E">
        <w:rPr>
          <w:lang w:val="es-ES"/>
        </w:rPr>
        <w:t>proporcion</w:t>
      </w:r>
      <w:proofErr w:type="spellEnd"/>
      <w:r w:rsidR="006F4D5E" w:rsidRPr="006F4D5E">
        <w:rPr>
          <w:lang w:val="es-ES"/>
        </w:rPr>
        <w:t xml:space="preserve"> el soporte documental </w:t>
      </w:r>
      <w:proofErr w:type="spellStart"/>
      <w:r w:rsidR="006F4D5E" w:rsidRPr="006F4D5E">
        <w:rPr>
          <w:lang w:val="es-ES"/>
        </w:rPr>
        <w:t>del</w:t>
      </w:r>
      <w:proofErr w:type="spellEnd"/>
      <w:r w:rsidR="006F4D5E" w:rsidRPr="006F4D5E">
        <w:rPr>
          <w:lang w:val="es-ES"/>
        </w:rPr>
        <w:t xml:space="preserve"> la baja salarial, ya que el mismo debe ser reportado mes a mes al </w:t>
      </w:r>
      <w:proofErr w:type="spellStart"/>
      <w:r w:rsidR="006F4D5E" w:rsidRPr="006F4D5E">
        <w:rPr>
          <w:lang w:val="es-ES"/>
        </w:rPr>
        <w:t>osfem</w:t>
      </w:r>
      <w:proofErr w:type="spellEnd"/>
      <w:r w:rsidR="006F4D5E" w:rsidRPr="006F4D5E">
        <w:rPr>
          <w:lang w:val="es-ES"/>
        </w:rPr>
        <w:t xml:space="preserve"> o en su defecto justificar las aportaciones del </w:t>
      </w:r>
      <w:proofErr w:type="spellStart"/>
      <w:r w:rsidR="006F4D5E" w:rsidRPr="006F4D5E">
        <w:rPr>
          <w:lang w:val="es-ES"/>
        </w:rPr>
        <w:t>issemym</w:t>
      </w:r>
      <w:proofErr w:type="spellEnd"/>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5793552F"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5322E4">
        <w:rPr>
          <w:rFonts w:eastAsia="Palatino Linotype" w:cs="Palatino Linotype"/>
          <w:color w:val="000000" w:themeColor="text1"/>
          <w:lang w:val="es-ES"/>
        </w:rPr>
        <w:t>veintisiete</w:t>
      </w:r>
      <w:r w:rsidR="00565288">
        <w:rPr>
          <w:rFonts w:eastAsia="Palatino Linotype" w:cs="Palatino Linotype"/>
          <w:color w:val="000000" w:themeColor="text1"/>
          <w:lang w:val="es-ES"/>
        </w:rPr>
        <w:t xml:space="preserve"> de </w:t>
      </w:r>
      <w:r w:rsidR="001B0FB9">
        <w:rPr>
          <w:rFonts w:eastAsia="Palatino Linotype" w:cs="Palatino Linotype"/>
          <w:color w:val="000000" w:themeColor="text1"/>
          <w:lang w:val="es-ES"/>
        </w:rPr>
        <w:t xml:space="preserve">marzo </w:t>
      </w:r>
      <w:r w:rsidR="00774AC3">
        <w:rPr>
          <w:rFonts w:eastAsia="Palatino Linotype" w:cs="Palatino Linotype"/>
          <w:color w:val="000000" w:themeColor="text1"/>
          <w:lang w:val="es-ES"/>
        </w:rPr>
        <w:t>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5AE99A12" w14:textId="70BDA6D6" w:rsidR="005322E4" w:rsidRDefault="00BD1C73" w:rsidP="00BD1C73">
      <w:p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S</w:t>
      </w:r>
      <w:r w:rsidRPr="1B94458F">
        <w:rPr>
          <w:rFonts w:eastAsia="Palatino Linotype" w:cs="Palatino Linotype"/>
          <w:color w:val="000000" w:themeColor="text1"/>
        </w:rPr>
        <w:t xml:space="preserve">e observa que el Sujeto Obligado </w:t>
      </w:r>
      <w:r w:rsidR="005322E4">
        <w:rPr>
          <w:rFonts w:eastAsia="Palatino Linotype" w:cs="Palatino Linotype"/>
          <w:color w:val="000000" w:themeColor="text1"/>
        </w:rPr>
        <w:t xml:space="preserve">en </w:t>
      </w:r>
      <w:proofErr w:type="spellStart"/>
      <w:r w:rsidR="005322E4">
        <w:rPr>
          <w:rFonts w:eastAsia="Palatino Linotype" w:cs="Palatino Linotype"/>
          <w:color w:val="000000" w:themeColor="text1"/>
        </w:rPr>
        <w:t>feca</w:t>
      </w:r>
      <w:proofErr w:type="spellEnd"/>
      <w:r w:rsidR="005322E4">
        <w:rPr>
          <w:rFonts w:eastAsia="Palatino Linotype" w:cs="Palatino Linotype"/>
          <w:color w:val="000000" w:themeColor="text1"/>
        </w:rPr>
        <w:t xml:space="preserve"> tres de abril de dos mil veinticinco presentó su informe justificado con el archivo “</w:t>
      </w:r>
      <w:r w:rsidR="005322E4" w:rsidRPr="00CC40DB">
        <w:rPr>
          <w:rFonts w:eastAsia="Palatino Linotype" w:cs="Palatino Linotype"/>
          <w:b/>
          <w:bCs/>
          <w:i/>
          <w:iCs/>
          <w:color w:val="000000" w:themeColor="text1"/>
        </w:rPr>
        <w:t>03520_RR_IFJ_2025.pdf</w:t>
      </w:r>
      <w:r w:rsidR="005322E4">
        <w:rPr>
          <w:rFonts w:eastAsia="Palatino Linotype" w:cs="Palatino Linotype"/>
          <w:color w:val="000000" w:themeColor="text1"/>
        </w:rPr>
        <w:t>”</w:t>
      </w:r>
      <w:r w:rsidR="002D1DB7">
        <w:rPr>
          <w:rFonts w:eastAsia="Palatino Linotype" w:cs="Palatino Linotype"/>
          <w:color w:val="000000" w:themeColor="text1"/>
        </w:rPr>
        <w:t>, el cual fue puesto a la vista mediante proveído el día veintitrés de abril de la misma anualidad. Por parte del Recurrente, no se aprecian manifestaciones, pruebas o alegatos.</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18BB5474"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A31C16">
        <w:rPr>
          <w:rFonts w:eastAsia="Palatino Linotype" w:cs="Palatino Linotype"/>
          <w:color w:val="000000"/>
          <w:szCs w:val="24"/>
        </w:rPr>
        <w:t>siete de mayo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48719E35" w14:textId="77777777" w:rsidR="004067B8" w:rsidRPr="006922F5" w:rsidRDefault="004067B8" w:rsidP="006922F5">
      <w:pPr>
        <w:pBdr>
          <w:top w:val="nil"/>
          <w:left w:val="nil"/>
          <w:bottom w:val="nil"/>
          <w:right w:val="nil"/>
          <w:between w:val="nil"/>
        </w:pBdr>
        <w:contextualSpacing/>
        <w:rPr>
          <w:rFonts w:eastAsia="Palatino Linotype" w:cs="Palatino Linotype"/>
          <w:color w:val="000000"/>
          <w:szCs w:val="24"/>
        </w:rPr>
      </w:pPr>
    </w:p>
    <w:p w14:paraId="5D781C75" w14:textId="77777777" w:rsidR="00701C12" w:rsidRPr="006054AA" w:rsidRDefault="00701C12" w:rsidP="00701C12">
      <w:pPr>
        <w:pStyle w:val="Ttulo2"/>
        <w:rPr>
          <w:rFonts w:eastAsiaTheme="minorHAnsi"/>
          <w:lang w:eastAsia="en-US"/>
        </w:rPr>
      </w:pPr>
      <w:r>
        <w:rPr>
          <w:rFonts w:eastAsiaTheme="minorHAnsi"/>
          <w:lang w:eastAsia="en-US"/>
        </w:rPr>
        <w:t>SÉPTIMO</w:t>
      </w:r>
      <w:r w:rsidRPr="006054AA">
        <w:rPr>
          <w:rFonts w:eastAsiaTheme="minorHAnsi"/>
          <w:lang w:eastAsia="en-US"/>
        </w:rPr>
        <w:t>. De la ampliación del término para resolver.</w:t>
      </w:r>
    </w:p>
    <w:p w14:paraId="63E8A3C5" w14:textId="680FBE00" w:rsidR="00701C12" w:rsidRPr="00546575" w:rsidRDefault="00701C12" w:rsidP="00701C12">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A31C16" w:rsidRPr="00BC2F78">
        <w:rPr>
          <w:rFonts w:eastAsiaTheme="minorHAnsi" w:cstheme="minorBidi"/>
          <w:szCs w:val="24"/>
          <w:lang w:eastAsia="en-US"/>
        </w:rPr>
        <w:t>veinte</w:t>
      </w:r>
      <w:r w:rsidR="00FD5EDC">
        <w:rPr>
          <w:rFonts w:eastAsiaTheme="minorHAnsi" w:cstheme="minorBidi"/>
          <w:szCs w:val="24"/>
          <w:lang w:eastAsia="en-US"/>
        </w:rPr>
        <w:t xml:space="preserve"> de mayo</w:t>
      </w:r>
      <w:r>
        <w:rPr>
          <w:rFonts w:eastAsiaTheme="minorHAnsi" w:cstheme="minorBidi"/>
          <w:szCs w:val="24"/>
          <w:lang w:eastAsia="en-US"/>
        </w:rPr>
        <w:t xml:space="preserve">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EDFB2A7" w14:textId="01010F7C" w:rsidR="00701C12" w:rsidRDefault="00B90C40" w:rsidP="00701C12">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w:t>
      </w:r>
    </w:p>
    <w:p w14:paraId="16D594B3" w14:textId="77777777" w:rsidR="00701C12" w:rsidRPr="006922F5" w:rsidRDefault="00701C12" w:rsidP="00701C12">
      <w:pPr>
        <w:pStyle w:val="Ttulo1"/>
        <w:rPr>
          <w:rFonts w:eastAsia="Palatino Linotype"/>
          <w:lang w:val="es-ES_tradnl"/>
        </w:rPr>
      </w:pPr>
      <w:r w:rsidRPr="006922F5">
        <w:rPr>
          <w:rFonts w:eastAsia="Palatino Linotype"/>
          <w:lang w:val="es-ES_tradnl"/>
        </w:rPr>
        <w:t>C O N S I D E R A N D O</w:t>
      </w:r>
    </w:p>
    <w:p w14:paraId="1AB65D63"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p>
    <w:p w14:paraId="612967F1" w14:textId="77777777" w:rsidR="00701C12" w:rsidRPr="006922F5" w:rsidRDefault="00701C12" w:rsidP="00701C12">
      <w:pPr>
        <w:pStyle w:val="Ttulo2"/>
        <w:rPr>
          <w:rFonts w:eastAsia="Palatino Linotype"/>
        </w:rPr>
      </w:pPr>
      <w:r w:rsidRPr="006922F5">
        <w:rPr>
          <w:rFonts w:eastAsia="Palatino Linotype"/>
        </w:rPr>
        <w:t>PRIMERO. De la competencia.</w:t>
      </w:r>
    </w:p>
    <w:p w14:paraId="0C85859C" w14:textId="77777777" w:rsidR="00701C12" w:rsidRDefault="00701C12" w:rsidP="00701C12">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w:t>
      </w:r>
      <w:r w:rsidRPr="00785938">
        <w:rPr>
          <w:rFonts w:eastAsia="Palatino Linotype" w:cs="Palatino Linotype"/>
          <w:color w:val="000000"/>
          <w:szCs w:val="24"/>
        </w:rPr>
        <w:lastRenderedPageBreak/>
        <w:t>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79636B37"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p>
    <w:p w14:paraId="76150A00" w14:textId="77777777" w:rsidR="00701C12" w:rsidRPr="006922F5" w:rsidRDefault="00701C12" w:rsidP="00701C12">
      <w:pPr>
        <w:pStyle w:val="Ttulo2"/>
        <w:rPr>
          <w:rFonts w:eastAsia="Palatino Linotype"/>
        </w:rPr>
      </w:pPr>
      <w:r w:rsidRPr="006922F5">
        <w:rPr>
          <w:rFonts w:eastAsia="Palatino Linotype"/>
        </w:rPr>
        <w:t xml:space="preserve">SEGUNDO. Sobre los alcances del recurso de revisión. </w:t>
      </w:r>
    </w:p>
    <w:p w14:paraId="202D86EE" w14:textId="77777777" w:rsidR="00701C12" w:rsidRDefault="00701C12" w:rsidP="00701C12">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D9E25B7" w14:textId="77777777" w:rsidR="00701C12" w:rsidRDefault="00701C12" w:rsidP="00701C12"/>
    <w:p w14:paraId="07199B60" w14:textId="77777777" w:rsidR="00701C12" w:rsidRPr="00F34F85" w:rsidRDefault="00701C12" w:rsidP="00701C12">
      <w:pPr>
        <w:pStyle w:val="Ttulo2"/>
      </w:pPr>
      <w:r w:rsidRPr="00F34F85">
        <w:t xml:space="preserve">TERCERO. Cuestiones de previo y especial pronunciamiento. </w:t>
      </w:r>
    </w:p>
    <w:p w14:paraId="7C6A66B2" w14:textId="77777777" w:rsidR="00701C12" w:rsidRPr="00E32F0F" w:rsidRDefault="00701C12" w:rsidP="00701C12">
      <w:pPr>
        <w:rPr>
          <w:rFonts w:eastAsia="Palatino Linotype" w:cs="Palatino Linotype"/>
        </w:rPr>
      </w:pPr>
      <w:r w:rsidRPr="00E32F0F">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18F2BD0B" w14:textId="77777777" w:rsidR="00701C12" w:rsidRPr="00E32F0F" w:rsidRDefault="00701C12" w:rsidP="00701C12">
      <w:pPr>
        <w:rPr>
          <w:rFonts w:eastAsia="Palatino Linotype" w:cs="Palatino Linotype"/>
        </w:rPr>
      </w:pPr>
    </w:p>
    <w:p w14:paraId="334B0492" w14:textId="77777777" w:rsidR="00701C12"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 xml:space="preserve">Artículo 180. </w:t>
      </w:r>
      <w:r w:rsidRPr="00E32F0F">
        <w:rPr>
          <w:rFonts w:eastAsia="Palatino Linotype" w:cs="Palatino Linotype"/>
          <w:i/>
          <w:sz w:val="22"/>
        </w:rPr>
        <w:t>El recurso de revisión contendrá:</w:t>
      </w:r>
    </w:p>
    <w:p w14:paraId="43B2B8B6" w14:textId="77777777" w:rsidR="009657A6" w:rsidRPr="00E32F0F" w:rsidRDefault="009657A6" w:rsidP="00701C12">
      <w:pPr>
        <w:spacing w:line="240" w:lineRule="auto"/>
        <w:ind w:left="567" w:right="567"/>
        <w:rPr>
          <w:rFonts w:eastAsia="Palatino Linotype" w:cs="Palatino Linotype"/>
          <w:i/>
          <w:sz w:val="22"/>
        </w:rPr>
      </w:pPr>
    </w:p>
    <w:p w14:paraId="5FFB2A02"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I. El sujeto obligado ante la cual se presentó la solicitud;</w:t>
      </w:r>
    </w:p>
    <w:p w14:paraId="418767D1"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II. El nombre del solicitante que recurre</w:t>
      </w:r>
      <w:r w:rsidRPr="00E32F0F">
        <w:rPr>
          <w:rFonts w:eastAsia="Palatino Linotype" w:cs="Palatino Linotype"/>
          <w:i/>
          <w:sz w:val="22"/>
        </w:rPr>
        <w:t xml:space="preserve"> o de su representante y, en su caso, del tercero interesado, así como la dirección o medio que señale para recibir notificaciones;</w:t>
      </w:r>
    </w:p>
    <w:p w14:paraId="02A695A5"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III. El número de folio de respuesta de la solicitud de acceso;</w:t>
      </w:r>
    </w:p>
    <w:p w14:paraId="4BC790D1"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IV. La fecha en que fue notificada la respuesta al solicitante o tuvo conocimiento del acto reclamado, o de presentación de la solicitud, en caso de falta de respuesta;</w:t>
      </w:r>
    </w:p>
    <w:p w14:paraId="420B6C68"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V. El acto que se recurre;</w:t>
      </w:r>
    </w:p>
    <w:p w14:paraId="4B4AB164"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VI. Las razones o motivos de inconformidad;</w:t>
      </w:r>
    </w:p>
    <w:p w14:paraId="0B841A7B"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lastRenderedPageBreak/>
        <w:t>VII. La copia de la respuesta que se impugna y, en su caso, de la notificación correspondiente, en el caso de respuesta de la solicitud; y</w:t>
      </w:r>
    </w:p>
    <w:p w14:paraId="65F8894B"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VIII. Firma del recurrente, en su caso, cuando se presente por escrito, requisito sin el cual se dará trámite al recurso.</w:t>
      </w:r>
    </w:p>
    <w:p w14:paraId="0AB7ED52" w14:textId="77777777" w:rsidR="00701C12" w:rsidRPr="00E32F0F" w:rsidRDefault="00701C12" w:rsidP="00701C12">
      <w:pPr>
        <w:spacing w:line="240" w:lineRule="auto"/>
        <w:ind w:left="567" w:right="567"/>
        <w:rPr>
          <w:rFonts w:eastAsia="Palatino Linotype" w:cs="Palatino Linotype"/>
          <w:i/>
          <w:sz w:val="22"/>
        </w:rPr>
      </w:pPr>
    </w:p>
    <w:p w14:paraId="4D182BEB"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Adicionalmente, se podrán anexar las pruebas y demás elementos que considere procedentes someter a juicio del Instituto.</w:t>
      </w:r>
    </w:p>
    <w:p w14:paraId="3359BB00" w14:textId="77777777" w:rsidR="00701C12" w:rsidRPr="00E32F0F" w:rsidRDefault="00701C12" w:rsidP="00701C12">
      <w:pPr>
        <w:spacing w:line="240" w:lineRule="auto"/>
        <w:ind w:left="567" w:right="567"/>
        <w:rPr>
          <w:rFonts w:eastAsia="Palatino Linotype" w:cs="Palatino Linotype"/>
          <w:i/>
          <w:sz w:val="22"/>
        </w:rPr>
      </w:pPr>
    </w:p>
    <w:p w14:paraId="1467C6AB"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En ningún caso será necesario que el particular ratifique el recurso de revisión interpuesto.</w:t>
      </w:r>
    </w:p>
    <w:p w14:paraId="6C3D5586" w14:textId="77777777" w:rsidR="00701C12" w:rsidRPr="00E32F0F" w:rsidRDefault="00701C12" w:rsidP="00701C12">
      <w:pPr>
        <w:spacing w:line="240" w:lineRule="auto"/>
        <w:ind w:left="567" w:right="567"/>
        <w:rPr>
          <w:rFonts w:eastAsia="Palatino Linotype" w:cs="Palatino Linotype"/>
          <w:i/>
          <w:sz w:val="22"/>
        </w:rPr>
      </w:pPr>
    </w:p>
    <w:p w14:paraId="0806F9DB" w14:textId="77777777" w:rsidR="00701C12" w:rsidRPr="00E32F0F" w:rsidRDefault="00701C12" w:rsidP="00701C12">
      <w:pPr>
        <w:spacing w:line="240" w:lineRule="auto"/>
        <w:ind w:left="567" w:right="567"/>
        <w:rPr>
          <w:rFonts w:eastAsia="Palatino Linotype" w:cs="Palatino Linotype"/>
          <w:i/>
          <w:iCs/>
          <w:sz w:val="22"/>
          <w:lang w:val="es-ES"/>
        </w:rPr>
      </w:pPr>
      <w:r w:rsidRPr="00E32F0F">
        <w:rPr>
          <w:rFonts w:eastAsia="Palatino Linotype" w:cs="Palatino Linotype"/>
          <w:b/>
          <w:bCs/>
          <w:i/>
          <w:iCs/>
          <w:sz w:val="22"/>
          <w:lang w:val="es-ES"/>
        </w:rPr>
        <w:t>En caso de que el recurso se interponga de manera electrónica no será indispensable que contengan los requisitos establecidos en las fracciones II</w:t>
      </w:r>
      <w:r w:rsidRPr="00E32F0F">
        <w:rPr>
          <w:rFonts w:eastAsia="Palatino Linotype" w:cs="Palatino Linotype"/>
          <w:i/>
          <w:iCs/>
          <w:sz w:val="22"/>
          <w:lang w:val="es-ES"/>
        </w:rPr>
        <w:t>, IV, VII y VIII.</w:t>
      </w:r>
    </w:p>
    <w:p w14:paraId="0EAC09EC" w14:textId="77777777" w:rsidR="00701C12" w:rsidRPr="00E32F0F" w:rsidRDefault="00701C12" w:rsidP="00701C12">
      <w:pPr>
        <w:rPr>
          <w:rFonts w:eastAsia="Palatino Linotype" w:cs="Palatino Linotype"/>
          <w:b/>
          <w:i/>
        </w:rPr>
      </w:pPr>
    </w:p>
    <w:p w14:paraId="79056185" w14:textId="2D499A70" w:rsidR="00701C12" w:rsidRPr="00E32F0F" w:rsidRDefault="00701C12" w:rsidP="00701C12">
      <w:pPr>
        <w:rPr>
          <w:rFonts w:eastAsia="Palatino Linotype" w:cs="Palatino Linotype"/>
          <w:lang w:val="es-ES"/>
        </w:rPr>
      </w:pPr>
      <w:r w:rsidRPr="00E32F0F">
        <w:rPr>
          <w:rFonts w:eastAsia="Palatino Linotype" w:cs="Palatino Linotype"/>
          <w:lang w:val="es-ES"/>
        </w:rPr>
        <w:t xml:space="preserve">Cabe señalar que presentar solicitudes anónimas, con el nombre incompleto o con un seudónimo no es motivo para desechar las solicitudes de acceso a la información pública conforme a lo previsto en el artículo 155, penúltimo párrafo de la Ley de Transparencia </w:t>
      </w:r>
      <w:r w:rsidR="00D1763E">
        <w:rPr>
          <w:rFonts w:eastAsia="Palatino Linotype" w:cs="Palatino Linotype"/>
          <w:lang w:val="es-ES"/>
        </w:rPr>
        <w:t>estatal</w:t>
      </w:r>
      <w:r w:rsidRPr="00E32F0F">
        <w:rPr>
          <w:rFonts w:eastAsia="Palatino Linotype" w:cs="Palatino Linotype"/>
          <w:lang w:val="es-ES"/>
        </w:rPr>
        <w:t xml:space="preserve"> que señala lo siguiente:</w:t>
      </w:r>
    </w:p>
    <w:p w14:paraId="5E7B33C2" w14:textId="77777777" w:rsidR="00701C12" w:rsidRPr="00E32F0F" w:rsidRDefault="00701C12" w:rsidP="00701C12">
      <w:pPr>
        <w:rPr>
          <w:rFonts w:eastAsia="Palatino Linotype" w:cs="Palatino Linotype"/>
        </w:rPr>
      </w:pPr>
    </w:p>
    <w:p w14:paraId="377D90D7"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Artículo 155.</w:t>
      </w:r>
      <w:r w:rsidRPr="00E32F0F">
        <w:rPr>
          <w:rFonts w:eastAsia="Palatino Linotype" w:cs="Palatino Linotype"/>
          <w:i/>
          <w:sz w:val="22"/>
        </w:rPr>
        <w:t xml:space="preserve"> […]</w:t>
      </w:r>
    </w:p>
    <w:p w14:paraId="672A4924" w14:textId="77777777" w:rsidR="00701C12" w:rsidRPr="00E32F0F" w:rsidRDefault="00701C12" w:rsidP="00701C12">
      <w:pPr>
        <w:spacing w:line="240" w:lineRule="auto"/>
        <w:ind w:left="567" w:right="567"/>
        <w:rPr>
          <w:rFonts w:eastAsia="Palatino Linotype" w:cs="Palatino Linotype"/>
          <w:i/>
          <w:sz w:val="22"/>
        </w:rPr>
      </w:pPr>
    </w:p>
    <w:p w14:paraId="5C44DD64"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8EE3412"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w:t>
      </w:r>
    </w:p>
    <w:p w14:paraId="45508236" w14:textId="77777777" w:rsidR="00701C12" w:rsidRPr="00E32F0F" w:rsidRDefault="00701C12" w:rsidP="00701C12">
      <w:pPr>
        <w:rPr>
          <w:rFonts w:eastAsia="Palatino Linotype" w:cs="Palatino Linotype"/>
        </w:rPr>
      </w:pPr>
    </w:p>
    <w:p w14:paraId="3CA02C22" w14:textId="77777777" w:rsidR="00701C12" w:rsidRPr="00E32F0F" w:rsidRDefault="00701C12" w:rsidP="00701C12">
      <w:pPr>
        <w:rPr>
          <w:rFonts w:eastAsia="Palatino Linotype" w:cs="Palatino Linotype"/>
        </w:rPr>
      </w:pPr>
      <w:r w:rsidRPr="00E32F0F">
        <w:rPr>
          <w:rFonts w:eastAsia="Palatino Linotype" w:cs="Palatino Linotype"/>
        </w:rPr>
        <w:t>Robusteciendo lo anterior se encuentra lo dispuesto en el artículo 5 párrafos trigésimo primero, trigésimo octavo y trigésimo noveno de la Constitución Política del Estado Libre y Soberano de México, se establece lo siguiente:</w:t>
      </w:r>
    </w:p>
    <w:p w14:paraId="67C9D802" w14:textId="77777777" w:rsidR="00701C12" w:rsidRPr="00E32F0F" w:rsidRDefault="00701C12" w:rsidP="00701C12">
      <w:pPr>
        <w:rPr>
          <w:rFonts w:eastAsia="Palatino Linotype" w:cs="Palatino Linotype"/>
        </w:rPr>
      </w:pPr>
    </w:p>
    <w:p w14:paraId="4570C5C1"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Artículo 5</w:t>
      </w:r>
      <w:r w:rsidRPr="00E32F0F">
        <w:rPr>
          <w:rFonts w:eastAsia="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w:t>
      </w:r>
      <w:r w:rsidRPr="00E32F0F">
        <w:rPr>
          <w:rFonts w:eastAsia="Palatino Linotype" w:cs="Palatino Linotype"/>
          <w:i/>
          <w:sz w:val="22"/>
        </w:rPr>
        <w:lastRenderedPageBreak/>
        <w:t>que de ésta emanen, por lo que gozarán de las garantías para su protección, las cuales no podrán restringirse ni suspenderse salvo en los casos y bajo las condiciones que la Constitución Política de los Estados Unidos Mexicanos establece.</w:t>
      </w:r>
    </w:p>
    <w:p w14:paraId="125F4EB7"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w:t>
      </w:r>
    </w:p>
    <w:p w14:paraId="6D5B6E89" w14:textId="77777777" w:rsidR="00701C12" w:rsidRPr="00E32F0F" w:rsidRDefault="00701C12" w:rsidP="00701C12">
      <w:pPr>
        <w:spacing w:line="240" w:lineRule="auto"/>
        <w:ind w:left="567" w:right="567"/>
        <w:rPr>
          <w:rFonts w:eastAsia="Palatino Linotype" w:cs="Palatino Linotype"/>
          <w:i/>
          <w:iCs/>
          <w:sz w:val="22"/>
          <w:lang w:val="es-ES"/>
        </w:rPr>
      </w:pPr>
      <w:r w:rsidRPr="00E32F0F">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7AC767A"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w:t>
      </w:r>
    </w:p>
    <w:p w14:paraId="5E4A1823"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B8CCD2E" w14:textId="77777777" w:rsidR="00701C12" w:rsidRPr="00E32F0F" w:rsidRDefault="00701C12" w:rsidP="00701C12">
      <w:pPr>
        <w:spacing w:line="240" w:lineRule="auto"/>
        <w:ind w:left="567" w:right="567"/>
        <w:rPr>
          <w:rFonts w:eastAsia="Palatino Linotype" w:cs="Palatino Linotype"/>
          <w:i/>
          <w:sz w:val="22"/>
        </w:rPr>
      </w:pPr>
    </w:p>
    <w:p w14:paraId="43A84F14" w14:textId="77777777" w:rsidR="00701C12" w:rsidRPr="00E32F0F" w:rsidRDefault="00701C12" w:rsidP="00701C12">
      <w:pPr>
        <w:spacing w:line="240" w:lineRule="auto"/>
        <w:ind w:left="567" w:right="567"/>
        <w:rPr>
          <w:rFonts w:eastAsia="Palatino Linotype" w:cs="Palatino Linotype"/>
          <w:i/>
          <w:iCs/>
          <w:sz w:val="22"/>
          <w:lang w:val="es-ES"/>
        </w:rPr>
      </w:pPr>
      <w:r w:rsidRPr="00E32F0F">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AEE854A" w14:textId="77777777" w:rsidR="00701C12" w:rsidRPr="00E32F0F" w:rsidRDefault="00701C12" w:rsidP="00701C12">
      <w:pPr>
        <w:spacing w:line="240" w:lineRule="auto"/>
        <w:ind w:left="567" w:right="567"/>
        <w:rPr>
          <w:rFonts w:eastAsia="Palatino Linotype" w:cs="Palatino Linotype"/>
          <w:i/>
          <w:sz w:val="22"/>
        </w:rPr>
      </w:pPr>
    </w:p>
    <w:p w14:paraId="1B7C2540"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Este derecho se regirá por los principios y bases siguientes:</w:t>
      </w:r>
    </w:p>
    <w:p w14:paraId="04ADD907"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w:t>
      </w:r>
    </w:p>
    <w:p w14:paraId="1C6B8DAE"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III.</w:t>
      </w:r>
      <w:r w:rsidRPr="00E32F0F">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526FF29"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IV.</w:t>
      </w:r>
      <w:r w:rsidRPr="00E32F0F">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417B584"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w:t>
      </w:r>
    </w:p>
    <w:p w14:paraId="3C9B58D4"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VIII.</w:t>
      </w:r>
      <w:r w:rsidRPr="00E32F0F">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EAB889F"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w:t>
      </w:r>
    </w:p>
    <w:p w14:paraId="05A4F9CE" w14:textId="77777777" w:rsidR="00701C12" w:rsidRPr="00E32F0F" w:rsidRDefault="00701C12" w:rsidP="00701C12">
      <w:pPr>
        <w:ind w:left="567" w:right="567"/>
        <w:rPr>
          <w:rFonts w:eastAsia="Palatino Linotype" w:cs="Palatino Linotype"/>
        </w:rPr>
      </w:pPr>
    </w:p>
    <w:p w14:paraId="25101699" w14:textId="77777777" w:rsidR="00701C12" w:rsidRPr="00E32F0F" w:rsidRDefault="00701C12" w:rsidP="00701C12">
      <w:pPr>
        <w:rPr>
          <w:rFonts w:eastAsia="Palatino Linotype" w:cs="Palatino Linotype"/>
        </w:rPr>
      </w:pPr>
      <w:r w:rsidRPr="00E32F0F">
        <w:rPr>
          <w:rFonts w:eastAsia="Palatino Linotype" w:cs="Palatino Linotype"/>
        </w:rPr>
        <w:t>Por otra parte, del contenido del artículo 1 de la Constitución Política de los Estados Unidos Mexicanos, se destaca lo siguiente:</w:t>
      </w:r>
    </w:p>
    <w:p w14:paraId="753FBF59" w14:textId="77777777" w:rsidR="00701C12" w:rsidRPr="00E32F0F" w:rsidRDefault="00701C12" w:rsidP="00701C12">
      <w:pPr>
        <w:spacing w:line="240" w:lineRule="auto"/>
        <w:ind w:left="567" w:right="567"/>
        <w:rPr>
          <w:rFonts w:eastAsia="Palatino Linotype" w:cs="Palatino Linotype"/>
        </w:rPr>
      </w:pPr>
    </w:p>
    <w:p w14:paraId="299CBC62"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b/>
          <w:i/>
          <w:sz w:val="22"/>
        </w:rPr>
        <w:t>Artículo 1o</w:t>
      </w:r>
      <w:r w:rsidRPr="00E32F0F">
        <w:rPr>
          <w:rFonts w:eastAsia="Palatino Linotype" w:cs="Palatino Linotype"/>
          <w:i/>
          <w:sz w:val="22"/>
        </w:rPr>
        <w:t xml:space="preserve">. En los Estados Unidos Mexicanos todas las personas gozarán de los derechos humanos reconocidos en esta Constitución y en los tratados internacionales de los que el </w:t>
      </w:r>
      <w:r w:rsidRPr="00E32F0F">
        <w:rPr>
          <w:rFonts w:eastAsia="Palatino Linotype" w:cs="Palatino Linotype"/>
          <w:i/>
          <w:sz w:val="22"/>
        </w:rPr>
        <w:lastRenderedPageBreak/>
        <w:t>Estado Mexicano sea parte, así como de las garantías para su protección, cuyo ejercicio no podrá restringirse ni suspenderse, salvo en los casos y bajo las condiciones que esta Constitución establece.</w:t>
      </w:r>
    </w:p>
    <w:p w14:paraId="7CF3C999" w14:textId="77777777" w:rsidR="00701C12" w:rsidRPr="00E32F0F" w:rsidRDefault="00701C12" w:rsidP="00701C12">
      <w:pPr>
        <w:spacing w:line="240" w:lineRule="auto"/>
        <w:ind w:left="567" w:right="567"/>
        <w:rPr>
          <w:rFonts w:eastAsia="Palatino Linotype" w:cs="Palatino Linotype"/>
          <w:i/>
          <w:sz w:val="22"/>
        </w:rPr>
      </w:pPr>
    </w:p>
    <w:p w14:paraId="2F89F628"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AB534DF" w14:textId="77777777" w:rsidR="00701C12" w:rsidRPr="00E32F0F" w:rsidRDefault="00701C12" w:rsidP="00701C12">
      <w:pPr>
        <w:spacing w:line="240" w:lineRule="auto"/>
        <w:ind w:left="567" w:right="567"/>
        <w:rPr>
          <w:rFonts w:eastAsia="Palatino Linotype" w:cs="Palatino Linotype"/>
          <w:i/>
          <w:sz w:val="22"/>
        </w:rPr>
      </w:pPr>
    </w:p>
    <w:p w14:paraId="74BA2EC4" w14:textId="77777777" w:rsidR="00701C12" w:rsidRPr="00E32F0F" w:rsidRDefault="00701C12" w:rsidP="00701C12">
      <w:pPr>
        <w:spacing w:line="240" w:lineRule="auto"/>
        <w:ind w:left="567" w:right="567"/>
        <w:rPr>
          <w:rFonts w:eastAsia="Palatino Linotype" w:cs="Palatino Linotype"/>
          <w:i/>
          <w:sz w:val="22"/>
        </w:rPr>
      </w:pPr>
      <w:r w:rsidRPr="00E32F0F">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5A11AA7" w14:textId="77777777" w:rsidR="00701C12" w:rsidRPr="00E32F0F" w:rsidRDefault="00701C12" w:rsidP="00701C12">
      <w:pPr>
        <w:ind w:left="567" w:right="567"/>
        <w:rPr>
          <w:rFonts w:eastAsia="Palatino Linotype" w:cs="Palatino Linotype"/>
        </w:rPr>
      </w:pPr>
    </w:p>
    <w:p w14:paraId="30883F7A" w14:textId="77777777" w:rsidR="00701C12" w:rsidRPr="00E32F0F" w:rsidRDefault="00701C12" w:rsidP="00701C12">
      <w:pPr>
        <w:rPr>
          <w:rFonts w:eastAsia="Palatino Linotype" w:cs="Palatino Linotype"/>
        </w:rPr>
      </w:pPr>
      <w:r w:rsidRPr="00E32F0F">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5F7F7BF" w14:textId="77777777" w:rsidR="00701C12" w:rsidRPr="00E32F0F" w:rsidRDefault="00701C12" w:rsidP="00701C12">
      <w:pPr>
        <w:rPr>
          <w:rFonts w:eastAsia="Palatino Linotype" w:cs="Palatino Linotype"/>
        </w:rPr>
      </w:pPr>
    </w:p>
    <w:p w14:paraId="44E83EB7" w14:textId="77777777" w:rsidR="00701C12" w:rsidRPr="00F34F85" w:rsidRDefault="00701C12" w:rsidP="00701C12">
      <w:r w:rsidRPr="00F34F85">
        <w:t xml:space="preserve">En conclusión, se cubrieron los requisitos de procedencia y </w:t>
      </w:r>
      <w:proofErr w:type="spellStart"/>
      <w:r w:rsidRPr="00F34F85">
        <w:t>procedibilidad</w:t>
      </w:r>
      <w:proofErr w:type="spellEnd"/>
      <w:r w:rsidRPr="00F34F85">
        <w:t>, conforme a las constancias que obran en el expediente.</w:t>
      </w:r>
    </w:p>
    <w:p w14:paraId="1CBAD4B7" w14:textId="77777777" w:rsidR="00701C12" w:rsidRDefault="00701C12" w:rsidP="00701C12"/>
    <w:p w14:paraId="467F28FA" w14:textId="77777777" w:rsidR="00701C12" w:rsidRPr="006922F5" w:rsidRDefault="00701C12" w:rsidP="00701C12">
      <w:pPr>
        <w:pStyle w:val="Ttulo2"/>
        <w:rPr>
          <w:rFonts w:eastAsia="Palatino Linotype"/>
        </w:rPr>
      </w:pPr>
      <w:r>
        <w:rPr>
          <w:rFonts w:eastAsia="Palatino Linotype"/>
        </w:rPr>
        <w:t>CUARTO</w:t>
      </w:r>
      <w:r w:rsidRPr="006922F5">
        <w:rPr>
          <w:rFonts w:eastAsia="Palatino Linotype"/>
        </w:rPr>
        <w:t>. De las causas de improcedencia.</w:t>
      </w:r>
    </w:p>
    <w:p w14:paraId="1753D704"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w:t>
      </w:r>
      <w:r w:rsidRPr="006922F5">
        <w:rPr>
          <w:rFonts w:eastAsia="Palatino Linotype" w:cs="Palatino Linotype"/>
          <w:color w:val="000000"/>
          <w:szCs w:val="24"/>
        </w:rPr>
        <w:lastRenderedPageBreak/>
        <w:t>artículo 9 de Ley de Transparencia y Acceso a la Información Pública del Estado de México y Municipios, en correlación con la seguridad jurídica que debe generar lo actuado ante este Organismo garante.</w:t>
      </w:r>
    </w:p>
    <w:p w14:paraId="066C5FEA"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p>
    <w:p w14:paraId="06A854F9" w14:textId="77777777" w:rsidR="00701C12" w:rsidRPr="006922F5" w:rsidRDefault="00701C12" w:rsidP="00701C12">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causal que impida el estudio y resolución, cuando una vez admitido el recurso de revisión </w:t>
      </w:r>
      <w:r w:rsidRPr="44E9108F">
        <w:rPr>
          <w:rFonts w:eastAsia="Palatino Linotype" w:cs="Palatino Linotype"/>
          <w:color w:val="000000"/>
          <w:lang w:val="es-ES"/>
        </w:rPr>
        <w:lastRenderedPageBreak/>
        <w:t>se advierta una causa de improcedencia que permita sobreseerlo, sin estudiar el fondo del asunto.</w:t>
      </w:r>
    </w:p>
    <w:p w14:paraId="02D09A72"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p>
    <w:p w14:paraId="17C1AD8E"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C2BE585"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p>
    <w:p w14:paraId="3B11145B" w14:textId="77777777" w:rsidR="00701C12" w:rsidRPr="006922F5" w:rsidRDefault="00701C12" w:rsidP="00701C12">
      <w:pPr>
        <w:pStyle w:val="Ttulo2"/>
        <w:rPr>
          <w:rFonts w:eastAsia="Palatino Linotype"/>
        </w:rPr>
      </w:pPr>
      <w:r>
        <w:rPr>
          <w:rFonts w:eastAsia="Palatino Linotype"/>
        </w:rPr>
        <w:t>QUINTO</w:t>
      </w:r>
      <w:r w:rsidRPr="006922F5">
        <w:rPr>
          <w:rFonts w:eastAsia="Palatino Linotype"/>
        </w:rPr>
        <w:t>. Estudio y resolución del asunto.</w:t>
      </w:r>
    </w:p>
    <w:p w14:paraId="1946B643" w14:textId="77777777" w:rsidR="00701C12" w:rsidRPr="006922F5" w:rsidRDefault="00701C12" w:rsidP="00701C12">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17877EF3" w14:textId="78772E14" w:rsidR="00613EE5" w:rsidRDefault="0EE28084" w:rsidP="00F54EF7">
      <w:pPr>
        <w:rPr>
          <w:rFonts w:eastAsiaTheme="minorEastAsia" w:cstheme="minorBidi"/>
          <w:lang w:val="es-ES" w:eastAsia="en-US"/>
        </w:rPr>
      </w:pPr>
      <w:r w:rsidRPr="0EE28084">
        <w:rPr>
          <w:rFonts w:eastAsiaTheme="minorEastAsia" w:cstheme="minorBidi"/>
          <w:lang w:val="es-ES" w:eastAsia="en-US"/>
        </w:rPr>
        <w:t xml:space="preserve">En virtud de lo anterior, es conveniente recordar que </w:t>
      </w:r>
      <w:r w:rsidR="008A7F39">
        <w:rPr>
          <w:rFonts w:eastAsiaTheme="minorEastAsia" w:cstheme="minorBidi"/>
          <w:lang w:val="es-ES" w:eastAsia="en-US"/>
        </w:rPr>
        <w:t>el Recurrente</w:t>
      </w:r>
      <w:r w:rsidRPr="0EE28084">
        <w:rPr>
          <w:rFonts w:eastAsiaTheme="minorEastAsia" w:cstheme="minorBidi"/>
          <w:lang w:val="es-ES" w:eastAsia="en-US"/>
        </w:rPr>
        <w:t xml:space="preserve"> requirió que</w:t>
      </w:r>
      <w:r w:rsidR="00D31CA9">
        <w:rPr>
          <w:rFonts w:eastAsiaTheme="minorEastAsia" w:cstheme="minorBidi"/>
          <w:lang w:val="es-ES" w:eastAsia="en-US"/>
        </w:rPr>
        <w:t xml:space="preserve"> </w:t>
      </w:r>
      <w:r w:rsidR="00E40EDA">
        <w:rPr>
          <w:rFonts w:eastAsiaTheme="minorEastAsia" w:cstheme="minorBidi"/>
          <w:lang w:val="es-ES" w:eastAsia="en-US"/>
        </w:rPr>
        <w:t>se le proporcionara</w:t>
      </w:r>
      <w:r w:rsidR="00F54EF7">
        <w:rPr>
          <w:rFonts w:eastAsiaTheme="minorEastAsia" w:cstheme="minorBidi"/>
          <w:lang w:val="es-ES" w:eastAsia="en-US"/>
        </w:rPr>
        <w:t xml:space="preserve">n </w:t>
      </w:r>
      <w:r w:rsidR="00613EE5">
        <w:rPr>
          <w:rFonts w:eastAsiaTheme="minorEastAsia" w:cstheme="minorBidi"/>
          <w:lang w:val="es-ES" w:eastAsia="en-US"/>
        </w:rPr>
        <w:t xml:space="preserve">los documentos que sustentaran el actuar </w:t>
      </w:r>
      <w:r w:rsidR="00617C81">
        <w:rPr>
          <w:rFonts w:eastAsiaTheme="minorEastAsia" w:cstheme="minorBidi"/>
          <w:lang w:val="es-ES" w:eastAsia="en-US"/>
        </w:rPr>
        <w:t>d</w:t>
      </w:r>
      <w:r w:rsidR="00613EE5">
        <w:rPr>
          <w:rFonts w:eastAsiaTheme="minorEastAsia" w:cstheme="minorBidi"/>
          <w:lang w:val="es-ES" w:eastAsia="en-US"/>
        </w:rPr>
        <w:t xml:space="preserve">e la tesorera, </w:t>
      </w:r>
      <w:r w:rsidR="000B3F11">
        <w:rPr>
          <w:rFonts w:eastAsiaTheme="minorEastAsia" w:cstheme="minorBidi"/>
          <w:lang w:val="es-ES" w:eastAsia="en-US"/>
        </w:rPr>
        <w:t xml:space="preserve">para el retraso del pago de la primera quincena de </w:t>
      </w:r>
      <w:r w:rsidR="005416D4">
        <w:rPr>
          <w:rFonts w:eastAsiaTheme="minorEastAsia" w:cstheme="minorBidi"/>
          <w:lang w:val="es-ES" w:eastAsia="en-US"/>
        </w:rPr>
        <w:t>febrero</w:t>
      </w:r>
      <w:r w:rsidR="000B3F11">
        <w:rPr>
          <w:rFonts w:eastAsiaTheme="minorEastAsia" w:cstheme="minorBidi"/>
          <w:lang w:val="es-ES" w:eastAsia="en-US"/>
        </w:rPr>
        <w:t xml:space="preserve"> de 2025, </w:t>
      </w:r>
      <w:r w:rsidR="005416D4">
        <w:rPr>
          <w:rFonts w:eastAsiaTheme="minorEastAsia" w:cstheme="minorBidi"/>
          <w:lang w:val="es-ES" w:eastAsia="en-US"/>
        </w:rPr>
        <w:t>así</w:t>
      </w:r>
      <w:r w:rsidR="000B3F11">
        <w:rPr>
          <w:rFonts w:eastAsiaTheme="minorEastAsia" w:cstheme="minorBidi"/>
          <w:lang w:val="es-ES" w:eastAsia="en-US"/>
        </w:rPr>
        <w:t xml:space="preserve"> como las causas por la cual a su personal </w:t>
      </w:r>
      <w:r w:rsidR="005416D4">
        <w:rPr>
          <w:rFonts w:eastAsiaTheme="minorEastAsia" w:cstheme="minorBidi"/>
          <w:lang w:val="es-ES" w:eastAsia="en-US"/>
        </w:rPr>
        <w:t>no se le realizó descuento alguno.</w:t>
      </w:r>
    </w:p>
    <w:p w14:paraId="56583277" w14:textId="77777777" w:rsidR="005416D4" w:rsidRDefault="005416D4" w:rsidP="00F54EF7">
      <w:pPr>
        <w:rPr>
          <w:rFonts w:eastAsiaTheme="minorEastAsia" w:cstheme="minorBidi"/>
          <w:lang w:val="es-ES" w:eastAsia="en-US"/>
        </w:rPr>
      </w:pPr>
    </w:p>
    <w:p w14:paraId="393B9A81" w14:textId="6F4D86D0" w:rsidR="005416D4" w:rsidRDefault="005416D4" w:rsidP="00F54EF7">
      <w:pPr>
        <w:rPr>
          <w:rFonts w:eastAsiaTheme="minorEastAsia" w:cstheme="minorBidi"/>
          <w:lang w:val="es-ES" w:eastAsia="en-US"/>
        </w:rPr>
      </w:pPr>
      <w:r>
        <w:rPr>
          <w:rFonts w:eastAsiaTheme="minorEastAsia" w:cstheme="minorBidi"/>
          <w:lang w:val="es-ES" w:eastAsia="en-US"/>
        </w:rPr>
        <w:lastRenderedPageBreak/>
        <w:t xml:space="preserve">De la solicitud de información, podemos apreciar que se requieren documentos </w:t>
      </w:r>
      <w:r w:rsidR="00617C81">
        <w:rPr>
          <w:rFonts w:eastAsiaTheme="minorEastAsia" w:cstheme="minorBidi"/>
          <w:lang w:val="es-ES" w:eastAsia="en-US"/>
        </w:rPr>
        <w:t>que justifiquen el actuar de un servidor público</w:t>
      </w:r>
      <w:r w:rsidR="00EA3296">
        <w:rPr>
          <w:rFonts w:eastAsiaTheme="minorEastAsia" w:cstheme="minorBidi"/>
          <w:lang w:val="es-ES" w:eastAsia="en-US"/>
        </w:rPr>
        <w:t xml:space="preserve"> por el retraso de un pago</w:t>
      </w:r>
      <w:r w:rsidR="00617C81">
        <w:rPr>
          <w:rFonts w:eastAsiaTheme="minorEastAsia" w:cstheme="minorBidi"/>
          <w:lang w:val="es-ES" w:eastAsia="en-US"/>
        </w:rPr>
        <w:t xml:space="preserve">, por lo que cabe advertir que nos encontramos frente al derecho de petición, </w:t>
      </w:r>
      <w:r w:rsidR="00D50603">
        <w:rPr>
          <w:rFonts w:eastAsiaTheme="minorEastAsia" w:cstheme="minorBidi"/>
          <w:lang w:val="es-ES" w:eastAsia="en-US"/>
        </w:rPr>
        <w:t>y en la porción de la solicitud relativa a causas de</w:t>
      </w:r>
      <w:r w:rsidR="009105FD">
        <w:rPr>
          <w:rFonts w:eastAsiaTheme="minorEastAsia" w:cstheme="minorBidi"/>
          <w:lang w:val="es-ES" w:eastAsia="en-US"/>
        </w:rPr>
        <w:t>l</w:t>
      </w:r>
      <w:r w:rsidR="00D50603">
        <w:rPr>
          <w:rFonts w:eastAsiaTheme="minorEastAsia" w:cstheme="minorBidi"/>
          <w:lang w:val="es-ES" w:eastAsia="en-US"/>
        </w:rPr>
        <w:t xml:space="preserve"> porque a un grupo de personal no se le aplicaron descuentos; frente a una consulta.</w:t>
      </w:r>
    </w:p>
    <w:p w14:paraId="41820CC2" w14:textId="34292292" w:rsidR="00D50603" w:rsidRDefault="00FA78E1" w:rsidP="00F54EF7">
      <w:pPr>
        <w:rPr>
          <w:rFonts w:eastAsiaTheme="minorEastAsia" w:cstheme="minorBidi"/>
          <w:lang w:val="es-ES" w:eastAsia="en-US"/>
        </w:rPr>
      </w:pPr>
      <w:r>
        <w:rPr>
          <w:rFonts w:eastAsiaTheme="minorEastAsia" w:cstheme="minorBidi"/>
          <w:lang w:val="es-ES" w:eastAsia="en-US"/>
        </w:rPr>
        <w:t>Continuando con lo actuado en el expediente, se retare al estudio que el Sujeto Obligado proporcionó su respuesta a través del documento “</w:t>
      </w:r>
      <w:r w:rsidRPr="00FA78E1">
        <w:rPr>
          <w:rFonts w:eastAsiaTheme="minorEastAsia" w:cstheme="minorBidi"/>
          <w:lang w:val="es-ES" w:eastAsia="en-US"/>
        </w:rPr>
        <w:t>0207_RESP_UT_2025.pdf</w:t>
      </w:r>
      <w:r>
        <w:rPr>
          <w:rFonts w:eastAsiaTheme="minorEastAsia" w:cstheme="minorBidi"/>
          <w:lang w:val="es-ES" w:eastAsia="en-US"/>
        </w:rPr>
        <w:t xml:space="preserve">” que contiene </w:t>
      </w:r>
      <w:r w:rsidR="00016E40">
        <w:rPr>
          <w:rFonts w:eastAsiaTheme="minorEastAsia" w:cstheme="minorBidi"/>
          <w:lang w:val="es-ES" w:eastAsia="en-US"/>
        </w:rPr>
        <w:t xml:space="preserve">a un oficio sin número, con fecha 25 de marzo de 2025, emitido por la Titular de la Unidad de Transparencia, en el que manifiesta bajo el ordinal “primero” que los Sujeto Obligados </w:t>
      </w:r>
      <w:r w:rsidR="00060472">
        <w:rPr>
          <w:rFonts w:eastAsiaTheme="minorEastAsia" w:cstheme="minorBidi"/>
          <w:lang w:val="es-ES" w:eastAsia="en-US"/>
        </w:rPr>
        <w:t>solo proporciona</w:t>
      </w:r>
      <w:r w:rsidR="00DB6B4E">
        <w:rPr>
          <w:rFonts w:eastAsiaTheme="minorEastAsia" w:cstheme="minorBidi"/>
          <w:lang w:val="es-ES" w:eastAsia="en-US"/>
        </w:rPr>
        <w:t>n</w:t>
      </w:r>
      <w:r w:rsidR="00060472">
        <w:rPr>
          <w:rFonts w:eastAsiaTheme="minorEastAsia" w:cstheme="minorBidi"/>
          <w:lang w:val="es-ES" w:eastAsia="en-US"/>
        </w:rPr>
        <w:t xml:space="preserve"> la información que obra en sus archivos </w:t>
      </w:r>
      <w:r w:rsidR="00DB6B4E">
        <w:rPr>
          <w:rFonts w:eastAsiaTheme="minorEastAsia" w:cstheme="minorBidi"/>
          <w:lang w:val="es-ES" w:eastAsia="en-US"/>
        </w:rPr>
        <w:t xml:space="preserve">y no están obligados a generar o practicar investigaciones, razón por la cual no es posible dar atención a su solicitud de información. </w:t>
      </w:r>
      <w:r w:rsidR="002744ED">
        <w:rPr>
          <w:rFonts w:eastAsiaTheme="minorEastAsia" w:cstheme="minorBidi"/>
          <w:lang w:val="es-ES" w:eastAsia="en-US"/>
        </w:rPr>
        <w:t>Como “segundo” que la</w:t>
      </w:r>
      <w:r w:rsidR="00532DAD">
        <w:rPr>
          <w:rFonts w:eastAsiaTheme="minorEastAsia" w:cstheme="minorBidi"/>
          <w:lang w:val="es-ES" w:eastAsia="en-US"/>
        </w:rPr>
        <w:t xml:space="preserve"> </w:t>
      </w:r>
      <w:r w:rsidR="002744ED">
        <w:rPr>
          <w:rFonts w:eastAsiaTheme="minorEastAsia" w:cstheme="minorBidi"/>
          <w:lang w:val="es-ES" w:eastAsia="en-US"/>
        </w:rPr>
        <w:t xml:space="preserve">respuesta a las manifestaciones no es posible atenderse vía de acceso a la información, toda vez que se tendría que emitir un juicio de valor </w:t>
      </w:r>
      <w:r w:rsidR="00532DAD">
        <w:rPr>
          <w:rFonts w:eastAsiaTheme="minorEastAsia" w:cstheme="minorBidi"/>
          <w:lang w:val="es-ES" w:eastAsia="en-US"/>
        </w:rPr>
        <w:t>referente a los cuestionamientos realizados. Fundamenta y motiva su respuesta.</w:t>
      </w:r>
    </w:p>
    <w:p w14:paraId="4A77CC1F" w14:textId="77777777" w:rsidR="00613EE5" w:rsidRDefault="00613EE5" w:rsidP="00F54EF7">
      <w:pPr>
        <w:rPr>
          <w:rFonts w:eastAsiaTheme="minorEastAsia" w:cstheme="minorBidi"/>
          <w:lang w:val="es-ES" w:eastAsia="en-US"/>
        </w:rPr>
      </w:pPr>
    </w:p>
    <w:p w14:paraId="6128DFF4" w14:textId="42B40135"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 xml:space="preserve">itida por el Sujeto Obligado, </w:t>
      </w:r>
      <w:r w:rsidR="008A7F39">
        <w:rPr>
          <w:rFonts w:eastAsia="Palatino Linotype" w:cs="Palatino Linotype"/>
          <w:color w:val="000000" w:themeColor="text1"/>
          <w:lang w:val="es-ES"/>
        </w:rPr>
        <w:t>el Recurrente</w:t>
      </w:r>
      <w:r w:rsidRPr="44E9108F">
        <w:rPr>
          <w:rFonts w:eastAsia="Palatino Linotype" w:cs="Palatino Linotype"/>
          <w:color w:val="000000" w:themeColor="text1"/>
          <w:lang w:val="es-ES"/>
        </w:rPr>
        <w:t xml:space="preserv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A66DAF">
        <w:rPr>
          <w:rFonts w:eastAsia="Palatino Linotype" w:cs="Palatino Linotype"/>
          <w:color w:val="000000" w:themeColor="text1"/>
          <w:lang w:val="es-ES"/>
        </w:rPr>
        <w:t>que</w:t>
      </w:r>
      <w:r w:rsidR="00532DAD">
        <w:rPr>
          <w:rFonts w:eastAsia="Palatino Linotype" w:cs="Palatino Linotype"/>
          <w:color w:val="000000" w:themeColor="text1"/>
          <w:lang w:val="es-ES"/>
        </w:rPr>
        <w:t xml:space="preserve"> </w:t>
      </w:r>
      <w:r w:rsidR="006F2944">
        <w:rPr>
          <w:rFonts w:eastAsia="Palatino Linotype" w:cs="Palatino Linotype"/>
          <w:color w:val="000000" w:themeColor="text1"/>
          <w:lang w:val="es-ES"/>
        </w:rPr>
        <w:t>“</w:t>
      </w:r>
      <w:r w:rsidR="006F2944" w:rsidRPr="006F2944">
        <w:rPr>
          <w:rFonts w:eastAsia="Palatino Linotype" w:cs="Palatino Linotype"/>
          <w:i/>
          <w:iCs/>
          <w:color w:val="000000" w:themeColor="text1"/>
          <w:lang w:val="es-ES"/>
        </w:rPr>
        <w:t xml:space="preserve">si es como dicen es una petición y se realizaron descuentos, debieron tener una argumentación </w:t>
      </w:r>
      <w:r w:rsidR="006F2944" w:rsidRPr="00502F37">
        <w:rPr>
          <w:rFonts w:eastAsia="Palatino Linotype" w:cs="Palatino Linotype"/>
          <w:i/>
          <w:iCs/>
          <w:color w:val="000000" w:themeColor="text1"/>
          <w:lang w:val="es-ES"/>
        </w:rPr>
        <w:t xml:space="preserve">o soporte para argumentar descuentos, ya que el simple hecho de hacerlo vulnera la actividad laboral, por ende se solicita al órgano garante y en aras de garantizar una transparencia en finanzas públicas </w:t>
      </w:r>
      <w:proofErr w:type="spellStart"/>
      <w:r w:rsidR="006F2944" w:rsidRPr="00502F37">
        <w:rPr>
          <w:rFonts w:eastAsia="Palatino Linotype" w:cs="Palatino Linotype"/>
          <w:i/>
          <w:iCs/>
          <w:color w:val="000000" w:themeColor="text1"/>
          <w:lang w:val="es-ES"/>
        </w:rPr>
        <w:t>proporcion</w:t>
      </w:r>
      <w:proofErr w:type="spellEnd"/>
      <w:r w:rsidR="006F2944" w:rsidRPr="00502F37">
        <w:rPr>
          <w:rFonts w:eastAsia="Palatino Linotype" w:cs="Palatino Linotype"/>
          <w:i/>
          <w:iCs/>
          <w:color w:val="000000" w:themeColor="text1"/>
          <w:lang w:val="es-ES"/>
        </w:rPr>
        <w:t xml:space="preserve"> el soporte documental </w:t>
      </w:r>
      <w:proofErr w:type="spellStart"/>
      <w:r w:rsidR="006F2944" w:rsidRPr="00502F37">
        <w:rPr>
          <w:rFonts w:eastAsia="Palatino Linotype" w:cs="Palatino Linotype"/>
          <w:i/>
          <w:iCs/>
          <w:color w:val="000000" w:themeColor="text1"/>
          <w:lang w:val="es-ES"/>
        </w:rPr>
        <w:t>del</w:t>
      </w:r>
      <w:proofErr w:type="spellEnd"/>
      <w:r w:rsidR="006F2944" w:rsidRPr="00502F37">
        <w:rPr>
          <w:rFonts w:eastAsia="Palatino Linotype" w:cs="Palatino Linotype"/>
          <w:i/>
          <w:iCs/>
          <w:color w:val="000000" w:themeColor="text1"/>
          <w:lang w:val="es-ES"/>
        </w:rPr>
        <w:t xml:space="preserve"> la baja salarial, ya q</w:t>
      </w:r>
      <w:r w:rsidR="006F2944" w:rsidRPr="006F2944">
        <w:rPr>
          <w:rFonts w:eastAsia="Palatino Linotype" w:cs="Palatino Linotype"/>
          <w:i/>
          <w:iCs/>
          <w:color w:val="000000" w:themeColor="text1"/>
          <w:lang w:val="es-ES"/>
        </w:rPr>
        <w:t xml:space="preserve">ue el mismo debe ser reportado mes a mes al </w:t>
      </w:r>
      <w:proofErr w:type="spellStart"/>
      <w:r w:rsidR="006F2944" w:rsidRPr="006F2944">
        <w:rPr>
          <w:rFonts w:eastAsia="Palatino Linotype" w:cs="Palatino Linotype"/>
          <w:i/>
          <w:iCs/>
          <w:color w:val="000000" w:themeColor="text1"/>
          <w:lang w:val="es-ES"/>
        </w:rPr>
        <w:t>osfem</w:t>
      </w:r>
      <w:proofErr w:type="spellEnd"/>
      <w:r w:rsidR="006F2944" w:rsidRPr="006F2944">
        <w:rPr>
          <w:rFonts w:eastAsia="Palatino Linotype" w:cs="Palatino Linotype"/>
          <w:i/>
          <w:iCs/>
          <w:color w:val="000000" w:themeColor="text1"/>
          <w:lang w:val="es-ES"/>
        </w:rPr>
        <w:t xml:space="preserve"> o en su defecto justificar las aportaciones del </w:t>
      </w:r>
      <w:proofErr w:type="spellStart"/>
      <w:r w:rsidR="006F2944" w:rsidRPr="006F2944">
        <w:rPr>
          <w:rFonts w:eastAsia="Palatino Linotype" w:cs="Palatino Linotype"/>
          <w:i/>
          <w:iCs/>
          <w:color w:val="000000" w:themeColor="text1"/>
          <w:lang w:val="es-ES"/>
        </w:rPr>
        <w:t>issemym</w:t>
      </w:r>
      <w:proofErr w:type="spellEnd"/>
      <w:r w:rsidR="006F2944">
        <w:rPr>
          <w:rFonts w:eastAsia="Palatino Linotype" w:cs="Palatino Linotype"/>
          <w:color w:val="000000" w:themeColor="text1"/>
          <w:lang w:val="es-ES"/>
        </w:rPr>
        <w:t>”</w:t>
      </w:r>
      <w:r w:rsidR="003526EA">
        <w:rPr>
          <w:rFonts w:eastAsia="Palatino Linotype" w:cs="Palatino Linotype"/>
          <w:color w:val="000000" w:themeColor="text1"/>
          <w:lang w:val="es-ES"/>
        </w:rPr>
        <w:t>; dando como</w:t>
      </w:r>
      <w:r w:rsidR="001C407C">
        <w:rPr>
          <w:rFonts w:eastAsia="Palatino Linotype" w:cs="Palatino Linotype"/>
          <w:color w:val="000000" w:themeColor="text1"/>
          <w:lang w:val="es-ES"/>
        </w:rPr>
        <w:t xml:space="preserve"> razones o motivos de inconformidad que</w:t>
      </w:r>
      <w:r w:rsidR="00C41E5A">
        <w:rPr>
          <w:rFonts w:eastAsia="Palatino Linotype" w:cs="Palatino Linotype"/>
          <w:color w:val="000000" w:themeColor="text1"/>
          <w:lang w:val="es-ES"/>
        </w:rPr>
        <w:t xml:space="preserve"> “</w:t>
      </w:r>
      <w:r w:rsidR="00C41E5A" w:rsidRPr="00C41E5A">
        <w:rPr>
          <w:rFonts w:eastAsia="Palatino Linotype" w:cs="Palatino Linotype"/>
          <w:i/>
          <w:iCs/>
          <w:color w:val="000000" w:themeColor="text1"/>
          <w:lang w:val="es-ES"/>
        </w:rPr>
        <w:t xml:space="preserve">si es </w:t>
      </w:r>
      <w:r w:rsidR="00C41E5A" w:rsidRPr="00C41E5A">
        <w:rPr>
          <w:rFonts w:eastAsia="Palatino Linotype" w:cs="Palatino Linotype"/>
          <w:i/>
          <w:iCs/>
          <w:color w:val="000000" w:themeColor="text1"/>
          <w:lang w:val="es-ES"/>
        </w:rPr>
        <w:lastRenderedPageBreak/>
        <w:t xml:space="preserve">como dicen es una petición y se realizaron descuentos, debieron tener una argumentación o soporte para argumentar descuentos, ya que el simple hecho de hacerlo vulnera la actividad laboral, por ende se solicita al órgano garante y en aras de garantizar una transparencia en finanzas públicas </w:t>
      </w:r>
      <w:proofErr w:type="spellStart"/>
      <w:r w:rsidR="00C41E5A" w:rsidRPr="00C41E5A">
        <w:rPr>
          <w:rFonts w:eastAsia="Palatino Linotype" w:cs="Palatino Linotype"/>
          <w:i/>
          <w:iCs/>
          <w:color w:val="000000" w:themeColor="text1"/>
          <w:lang w:val="es-ES"/>
        </w:rPr>
        <w:t>proporcion</w:t>
      </w:r>
      <w:proofErr w:type="spellEnd"/>
      <w:r w:rsidR="00C41E5A" w:rsidRPr="00C41E5A">
        <w:rPr>
          <w:rFonts w:eastAsia="Palatino Linotype" w:cs="Palatino Linotype"/>
          <w:i/>
          <w:iCs/>
          <w:color w:val="000000" w:themeColor="text1"/>
          <w:lang w:val="es-ES"/>
        </w:rPr>
        <w:t xml:space="preserve"> el soporte documental </w:t>
      </w:r>
      <w:proofErr w:type="spellStart"/>
      <w:r w:rsidR="00C41E5A" w:rsidRPr="00C41E5A">
        <w:rPr>
          <w:rFonts w:eastAsia="Palatino Linotype" w:cs="Palatino Linotype"/>
          <w:i/>
          <w:iCs/>
          <w:color w:val="000000" w:themeColor="text1"/>
          <w:lang w:val="es-ES"/>
        </w:rPr>
        <w:t>del</w:t>
      </w:r>
      <w:proofErr w:type="spellEnd"/>
      <w:r w:rsidR="00C41E5A" w:rsidRPr="00C41E5A">
        <w:rPr>
          <w:rFonts w:eastAsia="Palatino Linotype" w:cs="Palatino Linotype"/>
          <w:i/>
          <w:iCs/>
          <w:color w:val="000000" w:themeColor="text1"/>
          <w:lang w:val="es-ES"/>
        </w:rPr>
        <w:t xml:space="preserve"> la baja salarial, ya que el mismo debe ser reportado mes a mes al </w:t>
      </w:r>
      <w:proofErr w:type="spellStart"/>
      <w:r w:rsidR="00C41E5A" w:rsidRPr="00C41E5A">
        <w:rPr>
          <w:rFonts w:eastAsia="Palatino Linotype" w:cs="Palatino Linotype"/>
          <w:i/>
          <w:iCs/>
          <w:color w:val="000000" w:themeColor="text1"/>
          <w:lang w:val="es-ES"/>
        </w:rPr>
        <w:t>osfem</w:t>
      </w:r>
      <w:proofErr w:type="spellEnd"/>
      <w:r w:rsidR="00C41E5A" w:rsidRPr="00C41E5A">
        <w:rPr>
          <w:rFonts w:eastAsia="Palatino Linotype" w:cs="Palatino Linotype"/>
          <w:i/>
          <w:iCs/>
          <w:color w:val="000000" w:themeColor="text1"/>
          <w:lang w:val="es-ES"/>
        </w:rPr>
        <w:t xml:space="preserve"> o en su defecto justificar las aportaciones del </w:t>
      </w:r>
      <w:proofErr w:type="spellStart"/>
      <w:r w:rsidR="00C41E5A" w:rsidRPr="00C41E5A">
        <w:rPr>
          <w:rFonts w:eastAsia="Palatino Linotype" w:cs="Palatino Linotype"/>
          <w:i/>
          <w:iCs/>
          <w:color w:val="000000" w:themeColor="text1"/>
          <w:lang w:val="es-ES"/>
        </w:rPr>
        <w:t>issemym</w:t>
      </w:r>
      <w:proofErr w:type="spellEnd"/>
      <w:r w:rsidR="00C41E5A">
        <w:rPr>
          <w:rFonts w:eastAsia="Palatino Linotype" w:cs="Palatino Linotype"/>
          <w:color w:val="000000" w:themeColor="text1"/>
          <w:lang w:val="es-ES"/>
        </w:rPr>
        <w:t>”</w:t>
      </w:r>
      <w:r w:rsidR="001C407C">
        <w:rPr>
          <w:rFonts w:eastAsia="Palatino Linotype" w:cs="Palatino Linotype"/>
          <w:color w:val="000000" w:themeColor="text1"/>
          <w:lang w:val="es-ES"/>
        </w:rPr>
        <w:t xml:space="preserve"> </w:t>
      </w:r>
      <w:r w:rsidR="00B11FAE">
        <w:rPr>
          <w:rFonts w:eastAsia="Palatino Linotype" w:cs="Palatino Linotype"/>
          <w:color w:val="000000" w:themeColor="text1"/>
          <w:lang w:val="es-ES"/>
        </w:rPr>
        <w:t>no se entregó la información completa.</w:t>
      </w:r>
    </w:p>
    <w:p w14:paraId="4A6500B8" w14:textId="77777777" w:rsidR="008F50E6" w:rsidRDefault="008F50E6" w:rsidP="00A04222"/>
    <w:p w14:paraId="02C281BA" w14:textId="2C7A8F0D"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w:t>
      </w:r>
      <w:r w:rsidR="008A7F39">
        <w:rPr>
          <w:rFonts w:eastAsia="Palatino Linotype" w:cs="Palatino Linotype"/>
          <w:color w:val="000000"/>
          <w:szCs w:val="24"/>
        </w:rPr>
        <w:t>el Recurrente</w:t>
      </w:r>
      <w:r w:rsidRPr="006922F5">
        <w:rPr>
          <w:rFonts w:eastAsia="Palatino Linotype" w:cs="Palatino Linotype"/>
          <w:color w:val="000000"/>
          <w:szCs w:val="24"/>
        </w:rPr>
        <w:t>, así como calificar los motivos de inconformidad de</w:t>
      </w:r>
      <w:r w:rsidR="009B0882">
        <w:rPr>
          <w:rFonts w:eastAsia="Palatino Linotype" w:cs="Palatino Linotype"/>
          <w:color w:val="000000"/>
          <w:szCs w:val="24"/>
        </w:rPr>
        <w:t xml:space="preserve"> </w:t>
      </w:r>
      <w:r w:rsidR="00504E6B">
        <w:rPr>
          <w:rFonts w:eastAsia="Palatino Linotype" w:cs="Palatino Linotype"/>
          <w:color w:val="000000"/>
          <w:szCs w:val="24"/>
        </w:rPr>
        <w:t>el particular</w:t>
      </w:r>
      <w:r w:rsidRPr="006922F5">
        <w:rPr>
          <w:rFonts w:eastAsia="Palatino Linotype" w:cs="Palatino Linotype"/>
          <w:color w:val="000000"/>
          <w:szCs w:val="24"/>
        </w:rPr>
        <w:t xml:space="preserve">. </w:t>
      </w:r>
    </w:p>
    <w:p w14:paraId="7AF7731E" w14:textId="7EB8B76D" w:rsidR="006100FC" w:rsidRDefault="00CA395C"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Cabe referir que el Sujeto Obligado </w:t>
      </w:r>
      <w:r w:rsidR="006F66C8">
        <w:rPr>
          <w:rFonts w:eastAsia="Palatino Linotype" w:cs="Palatino Linotype"/>
          <w:color w:val="000000"/>
          <w:szCs w:val="24"/>
        </w:rPr>
        <w:t>presenta su informe justificado por conducto de la Titular de la Unidad de Transparencia, en el cual ratifica su respuesta inicial.</w:t>
      </w:r>
    </w:p>
    <w:p w14:paraId="3A4B884D" w14:textId="77777777" w:rsidR="006F66C8" w:rsidRPr="006922F5" w:rsidRDefault="006F66C8"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lastRenderedPageBreak/>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4E628E1E"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w:t>
      </w:r>
      <w:r w:rsidR="00E048CC">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6A4A6B5C" w:rsidR="0090120A" w:rsidRPr="009A41B1" w:rsidRDefault="00B94160" w:rsidP="007A5010">
      <w:pPr>
        <w:pStyle w:val="Fundamentos"/>
        <w:rPr>
          <w:lang w:val="es-MX"/>
        </w:rPr>
      </w:pPr>
      <w:r>
        <w:rPr>
          <w:lang w:val="es-MX"/>
        </w:rPr>
        <w:t>[…]</w:t>
      </w:r>
    </w:p>
    <w:p w14:paraId="5C4DD805" w14:textId="74A8D3E8" w:rsidR="009A41B1" w:rsidRPr="00CA395C" w:rsidRDefault="00CA395C" w:rsidP="00392DAC">
      <w:pPr>
        <w:pStyle w:val="Fundamentos"/>
        <w:rPr>
          <w:bCs/>
        </w:rPr>
      </w:pPr>
      <w:r w:rsidRPr="00CA395C">
        <w:rPr>
          <w:b/>
          <w:lang w:val="es-ES"/>
        </w:rPr>
        <w:t xml:space="preserve">I. </w:t>
      </w:r>
      <w:r w:rsidRPr="00CA395C">
        <w:rPr>
          <w:bCs/>
          <w:lang w:val="es-ES"/>
        </w:rPr>
        <w:t>La negativa a la información solicitada;</w:t>
      </w:r>
    </w:p>
    <w:p w14:paraId="7DA613D5" w14:textId="0F80D5F5" w:rsidR="00392DAC" w:rsidRDefault="007A5010" w:rsidP="00291F65">
      <w:pPr>
        <w:pStyle w:val="Fundamentos"/>
      </w:pPr>
      <w:r>
        <w:t>[…]</w:t>
      </w:r>
    </w:p>
    <w:p w14:paraId="34F693E7" w14:textId="77777777" w:rsidR="009A41B1" w:rsidRDefault="009A41B1" w:rsidP="006100FC"/>
    <w:p w14:paraId="75E74034" w14:textId="6F5ACBF3" w:rsidR="00AB3FAA" w:rsidRDefault="006100FC" w:rsidP="002724AC">
      <w:pPr>
        <w:rPr>
          <w:rFonts w:eastAsia="Times New Roman" w:cs="Times New Roman"/>
          <w:color w:val="000000"/>
        </w:rPr>
      </w:pPr>
      <w:r>
        <w:lastRenderedPageBreak/>
        <w:t>En segundo término</w:t>
      </w:r>
      <w:r w:rsidR="00625DD3">
        <w:rPr>
          <w:rFonts w:eastAsia="Times New Roman" w:cs="Times New Roman"/>
          <w:color w:val="000000"/>
        </w:rPr>
        <w:t xml:space="preserve">, </w:t>
      </w:r>
      <w:r w:rsidR="007C79C2">
        <w:rPr>
          <w:rFonts w:eastAsia="Times New Roman" w:cs="Times New Roman"/>
          <w:color w:val="000000"/>
        </w:rPr>
        <w:t xml:space="preserve">cabe referir que el Recurrente al ingresar su </w:t>
      </w:r>
      <w:r w:rsidR="00C14450">
        <w:rPr>
          <w:rFonts w:eastAsia="Times New Roman" w:cs="Times New Roman"/>
          <w:color w:val="000000"/>
        </w:rPr>
        <w:t>medio de inconformidad</w:t>
      </w:r>
      <w:r w:rsidR="007C79C2">
        <w:rPr>
          <w:rFonts w:eastAsia="Times New Roman" w:cs="Times New Roman"/>
          <w:color w:val="000000"/>
        </w:rPr>
        <w:t xml:space="preserve"> plantea cuestiones novedosas de naturaleza diversa a las solicitada inicialmente</w:t>
      </w:r>
      <w:r w:rsidR="00AB3FAA">
        <w:rPr>
          <w:rFonts w:eastAsia="Times New Roman" w:cs="Times New Roman"/>
          <w:color w:val="000000"/>
        </w:rPr>
        <w:t>, por lo que para mejor ejemplificación se inserta un cuadro con lo pedido inicialmente y lo solicitado en la interposición del recurso de revisión.</w:t>
      </w:r>
    </w:p>
    <w:tbl>
      <w:tblPr>
        <w:tblStyle w:val="Tabladelista4-nfasis3"/>
        <w:tblW w:w="0" w:type="auto"/>
        <w:tblInd w:w="943" w:type="dxa"/>
        <w:tblLook w:val="04A0" w:firstRow="1" w:lastRow="0" w:firstColumn="1" w:lastColumn="0" w:noHBand="0" w:noVBand="1"/>
      </w:tblPr>
      <w:tblGrid>
        <w:gridCol w:w="2122"/>
        <w:gridCol w:w="2126"/>
        <w:gridCol w:w="3685"/>
      </w:tblGrid>
      <w:tr w:rsidR="00B34A90" w:rsidRPr="00C611D8" w14:paraId="7A2FE9E6" w14:textId="11CC22CA" w:rsidTr="00F20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C13BC31" w14:textId="4387CC37" w:rsidR="00B34A90" w:rsidRPr="00C611D8" w:rsidRDefault="00B34A90" w:rsidP="00C611D8">
            <w:pPr>
              <w:spacing w:line="240" w:lineRule="auto"/>
              <w:rPr>
                <w:rFonts w:eastAsia="Times New Roman" w:cs="Times New Roman"/>
                <w:color w:val="000000"/>
                <w:sz w:val="22"/>
                <w:szCs w:val="20"/>
              </w:rPr>
            </w:pPr>
            <w:r w:rsidRPr="00C611D8">
              <w:rPr>
                <w:rFonts w:eastAsia="Times New Roman" w:cs="Times New Roman"/>
                <w:color w:val="000000"/>
                <w:sz w:val="22"/>
                <w:szCs w:val="20"/>
              </w:rPr>
              <w:t>Solicitud</w:t>
            </w:r>
          </w:p>
        </w:tc>
        <w:tc>
          <w:tcPr>
            <w:tcW w:w="2126" w:type="dxa"/>
          </w:tcPr>
          <w:p w14:paraId="4C279C36" w14:textId="22644489" w:rsidR="00B34A90" w:rsidRPr="00C611D8" w:rsidRDefault="00B34A90" w:rsidP="00C611D8">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szCs w:val="20"/>
              </w:rPr>
            </w:pPr>
            <w:r w:rsidRPr="00C611D8">
              <w:rPr>
                <w:rFonts w:eastAsia="Times New Roman" w:cs="Times New Roman"/>
                <w:color w:val="000000"/>
                <w:sz w:val="22"/>
                <w:szCs w:val="20"/>
              </w:rPr>
              <w:t>Recurso</w:t>
            </w:r>
          </w:p>
        </w:tc>
        <w:tc>
          <w:tcPr>
            <w:tcW w:w="3685" w:type="dxa"/>
          </w:tcPr>
          <w:p w14:paraId="5F5F4C43" w14:textId="59747AC9" w:rsidR="00B34A90" w:rsidRPr="00C611D8" w:rsidRDefault="00B34A90" w:rsidP="00C611D8">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szCs w:val="20"/>
              </w:rPr>
            </w:pPr>
            <w:r w:rsidRPr="00C611D8">
              <w:rPr>
                <w:rFonts w:eastAsia="Times New Roman" w:cs="Times New Roman"/>
                <w:color w:val="000000"/>
                <w:sz w:val="22"/>
                <w:szCs w:val="20"/>
              </w:rPr>
              <w:t>Observaciones</w:t>
            </w:r>
          </w:p>
        </w:tc>
      </w:tr>
      <w:tr w:rsidR="00B34A90" w:rsidRPr="00C611D8" w14:paraId="07B67915" w14:textId="65FD9EF9" w:rsidTr="00F20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B2D0C6D" w14:textId="3EDF2BFF" w:rsidR="00B34A90" w:rsidRPr="00C611D8" w:rsidRDefault="00B34A90" w:rsidP="00C611D8">
            <w:pPr>
              <w:spacing w:line="240" w:lineRule="auto"/>
              <w:rPr>
                <w:rFonts w:eastAsia="Times New Roman" w:cs="Times New Roman"/>
                <w:color w:val="000000"/>
                <w:sz w:val="22"/>
                <w:szCs w:val="20"/>
              </w:rPr>
            </w:pPr>
            <w:r w:rsidRPr="00C611D8">
              <w:rPr>
                <w:rFonts w:eastAsia="Times New Roman" w:cs="Times New Roman"/>
                <w:color w:val="000000"/>
                <w:sz w:val="22"/>
                <w:szCs w:val="20"/>
              </w:rPr>
              <w:t>“documento que sustenta el actuar”</w:t>
            </w:r>
          </w:p>
        </w:tc>
        <w:tc>
          <w:tcPr>
            <w:tcW w:w="2126" w:type="dxa"/>
          </w:tcPr>
          <w:p w14:paraId="2A426C6B" w14:textId="47F581D7" w:rsidR="00B34A90" w:rsidRPr="00C611D8" w:rsidRDefault="00C611D8" w:rsidP="00C611D8">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0"/>
              </w:rPr>
            </w:pPr>
            <w:r>
              <w:rPr>
                <w:rFonts w:eastAsia="Times New Roman" w:cs="Times New Roman"/>
                <w:color w:val="000000"/>
                <w:sz w:val="22"/>
                <w:szCs w:val="20"/>
              </w:rPr>
              <w:t>----</w:t>
            </w:r>
          </w:p>
        </w:tc>
        <w:tc>
          <w:tcPr>
            <w:tcW w:w="3685" w:type="dxa"/>
          </w:tcPr>
          <w:p w14:paraId="4DC8A13B" w14:textId="2E1CC99D" w:rsidR="00B34A90" w:rsidRPr="00C611D8" w:rsidRDefault="00B34A90" w:rsidP="00C611D8">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0"/>
              </w:rPr>
            </w:pPr>
            <w:r w:rsidRPr="00C611D8">
              <w:rPr>
                <w:rFonts w:eastAsia="Times New Roman" w:cs="Times New Roman"/>
                <w:color w:val="000000"/>
                <w:sz w:val="22"/>
                <w:szCs w:val="20"/>
              </w:rPr>
              <w:t xml:space="preserve">Derecho de petición, </w:t>
            </w:r>
            <w:r w:rsidR="00C611D8" w:rsidRPr="00C611D8">
              <w:rPr>
                <w:rFonts w:eastAsia="Times New Roman" w:cs="Times New Roman"/>
                <w:color w:val="000000"/>
                <w:sz w:val="22"/>
                <w:szCs w:val="20"/>
              </w:rPr>
              <w:t>justificaciones</w:t>
            </w:r>
            <w:r w:rsidR="00C24F59">
              <w:rPr>
                <w:rFonts w:eastAsia="Times New Roman" w:cs="Times New Roman"/>
                <w:color w:val="000000"/>
                <w:sz w:val="22"/>
                <w:szCs w:val="20"/>
              </w:rPr>
              <w:t>.</w:t>
            </w:r>
          </w:p>
        </w:tc>
      </w:tr>
      <w:tr w:rsidR="00B34A90" w:rsidRPr="00C611D8" w14:paraId="0341C61D" w14:textId="24DE280E" w:rsidTr="00F20A4A">
        <w:tc>
          <w:tcPr>
            <w:cnfStyle w:val="001000000000" w:firstRow="0" w:lastRow="0" w:firstColumn="1" w:lastColumn="0" w:oddVBand="0" w:evenVBand="0" w:oddHBand="0" w:evenHBand="0" w:firstRowFirstColumn="0" w:firstRowLastColumn="0" w:lastRowFirstColumn="0" w:lastRowLastColumn="0"/>
            <w:tcW w:w="2122" w:type="dxa"/>
          </w:tcPr>
          <w:p w14:paraId="7E4FC0D7" w14:textId="41885FA3" w:rsidR="00B34A90" w:rsidRPr="00C611D8" w:rsidRDefault="00B34A90" w:rsidP="00C611D8">
            <w:pPr>
              <w:spacing w:line="240" w:lineRule="auto"/>
              <w:rPr>
                <w:rFonts w:eastAsia="Times New Roman" w:cs="Times New Roman"/>
                <w:color w:val="000000"/>
                <w:sz w:val="22"/>
                <w:szCs w:val="20"/>
              </w:rPr>
            </w:pPr>
            <w:r w:rsidRPr="00C611D8">
              <w:rPr>
                <w:rFonts w:eastAsia="Times New Roman" w:cs="Times New Roman"/>
                <w:color w:val="000000"/>
                <w:sz w:val="22"/>
                <w:szCs w:val="20"/>
              </w:rPr>
              <w:t xml:space="preserve">“causas por el cual a su personal no se </w:t>
            </w:r>
            <w:r w:rsidR="00D018D8" w:rsidRPr="00C611D8">
              <w:rPr>
                <w:rFonts w:eastAsia="Times New Roman" w:cs="Times New Roman"/>
                <w:color w:val="000000"/>
                <w:sz w:val="22"/>
                <w:szCs w:val="20"/>
              </w:rPr>
              <w:t>realizó</w:t>
            </w:r>
            <w:r w:rsidRPr="00C611D8">
              <w:rPr>
                <w:rFonts w:eastAsia="Times New Roman" w:cs="Times New Roman"/>
                <w:color w:val="000000"/>
                <w:sz w:val="22"/>
                <w:szCs w:val="20"/>
              </w:rPr>
              <w:t xml:space="preserve"> descuento alguno”</w:t>
            </w:r>
          </w:p>
        </w:tc>
        <w:tc>
          <w:tcPr>
            <w:tcW w:w="2126" w:type="dxa"/>
          </w:tcPr>
          <w:p w14:paraId="54A5EA5F" w14:textId="2E8408C5" w:rsidR="00B34A90" w:rsidRPr="00C611D8" w:rsidRDefault="00C611D8" w:rsidP="00C611D8">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0"/>
              </w:rPr>
            </w:pPr>
            <w:r>
              <w:rPr>
                <w:rFonts w:eastAsia="Times New Roman" w:cs="Times New Roman"/>
                <w:color w:val="000000"/>
                <w:sz w:val="22"/>
                <w:szCs w:val="20"/>
              </w:rPr>
              <w:t>----</w:t>
            </w:r>
          </w:p>
        </w:tc>
        <w:tc>
          <w:tcPr>
            <w:tcW w:w="3685" w:type="dxa"/>
          </w:tcPr>
          <w:p w14:paraId="79B36FD5" w14:textId="4383B0A7" w:rsidR="00B34A90" w:rsidRPr="00C611D8" w:rsidRDefault="00C611D8" w:rsidP="00C611D8">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0"/>
              </w:rPr>
            </w:pPr>
            <w:r w:rsidRPr="00C611D8">
              <w:rPr>
                <w:rFonts w:eastAsia="Times New Roman" w:cs="Times New Roman"/>
                <w:color w:val="000000"/>
                <w:sz w:val="22"/>
                <w:szCs w:val="20"/>
              </w:rPr>
              <w:t xml:space="preserve">Desea conocer motivos, razones, </w:t>
            </w:r>
            <w:r w:rsidR="00C24F59" w:rsidRPr="00C611D8">
              <w:rPr>
                <w:rFonts w:eastAsia="Times New Roman" w:cs="Times New Roman"/>
                <w:color w:val="000000"/>
                <w:sz w:val="22"/>
                <w:szCs w:val="20"/>
              </w:rPr>
              <w:t>explicaciones</w:t>
            </w:r>
            <w:r w:rsidR="00C24F59">
              <w:rPr>
                <w:rFonts w:eastAsia="Times New Roman" w:cs="Times New Roman"/>
                <w:color w:val="000000"/>
                <w:sz w:val="22"/>
                <w:szCs w:val="20"/>
              </w:rPr>
              <w:t>.</w:t>
            </w:r>
            <w:r w:rsidRPr="00C611D8">
              <w:rPr>
                <w:rFonts w:eastAsia="Times New Roman" w:cs="Times New Roman"/>
                <w:color w:val="000000"/>
                <w:sz w:val="22"/>
                <w:szCs w:val="20"/>
              </w:rPr>
              <w:t xml:space="preserve"> </w:t>
            </w:r>
          </w:p>
        </w:tc>
      </w:tr>
      <w:tr w:rsidR="00B34A90" w:rsidRPr="00C611D8" w14:paraId="1D989670" w14:textId="73D63AE8" w:rsidTr="00F20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D59F153" w14:textId="3E6D5322" w:rsidR="00B34A90" w:rsidRPr="00D018D8" w:rsidRDefault="00D018D8" w:rsidP="00C611D8">
            <w:pPr>
              <w:spacing w:line="240" w:lineRule="auto"/>
              <w:rPr>
                <w:rFonts w:eastAsia="Times New Roman" w:cs="Times New Roman"/>
                <w:b w:val="0"/>
                <w:bCs w:val="0"/>
                <w:color w:val="000000"/>
                <w:sz w:val="22"/>
                <w:szCs w:val="20"/>
              </w:rPr>
            </w:pPr>
            <w:r w:rsidRPr="00D018D8">
              <w:rPr>
                <w:rFonts w:eastAsia="Times New Roman" w:cs="Times New Roman"/>
                <w:b w:val="0"/>
                <w:bCs w:val="0"/>
                <w:color w:val="000000"/>
                <w:sz w:val="22"/>
                <w:szCs w:val="20"/>
              </w:rPr>
              <w:t>------</w:t>
            </w:r>
          </w:p>
        </w:tc>
        <w:tc>
          <w:tcPr>
            <w:tcW w:w="2126" w:type="dxa"/>
          </w:tcPr>
          <w:p w14:paraId="4E8BA5C4" w14:textId="763CE4BC" w:rsidR="00B34A90" w:rsidRPr="00C611D8" w:rsidRDefault="00B34A90" w:rsidP="00C611D8">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0"/>
              </w:rPr>
            </w:pPr>
            <w:r w:rsidRPr="00C611D8">
              <w:rPr>
                <w:rFonts w:eastAsia="Times New Roman" w:cs="Times New Roman"/>
                <w:color w:val="000000"/>
                <w:sz w:val="22"/>
                <w:szCs w:val="20"/>
              </w:rPr>
              <w:t xml:space="preserve">“el soporte documental </w:t>
            </w:r>
            <w:proofErr w:type="spellStart"/>
            <w:r w:rsidRPr="00C611D8">
              <w:rPr>
                <w:rFonts w:eastAsia="Times New Roman" w:cs="Times New Roman"/>
                <w:color w:val="000000"/>
                <w:sz w:val="22"/>
                <w:szCs w:val="20"/>
              </w:rPr>
              <w:t>del</w:t>
            </w:r>
            <w:proofErr w:type="spellEnd"/>
            <w:r w:rsidRPr="00C611D8">
              <w:rPr>
                <w:rFonts w:eastAsia="Times New Roman" w:cs="Times New Roman"/>
                <w:color w:val="000000"/>
                <w:sz w:val="22"/>
                <w:szCs w:val="20"/>
              </w:rPr>
              <w:t xml:space="preserve"> la baja salarial</w:t>
            </w:r>
            <w:r w:rsidR="002074AE">
              <w:rPr>
                <w:rFonts w:eastAsia="Times New Roman" w:cs="Times New Roman"/>
                <w:color w:val="000000"/>
                <w:sz w:val="22"/>
                <w:szCs w:val="20"/>
              </w:rPr>
              <w:t xml:space="preserve"> </w:t>
            </w:r>
            <w:r w:rsidRPr="00C611D8">
              <w:rPr>
                <w:rFonts w:eastAsia="Times New Roman" w:cs="Times New Roman"/>
                <w:color w:val="000000"/>
                <w:sz w:val="22"/>
                <w:szCs w:val="20"/>
              </w:rPr>
              <w:t>”</w:t>
            </w:r>
          </w:p>
        </w:tc>
        <w:tc>
          <w:tcPr>
            <w:tcW w:w="3685" w:type="dxa"/>
          </w:tcPr>
          <w:p w14:paraId="7C9ED249" w14:textId="28F4E2B6" w:rsidR="00B34A90" w:rsidRPr="00C611D8" w:rsidRDefault="00B34A90" w:rsidP="00C611D8">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0"/>
              </w:rPr>
            </w:pPr>
            <w:r w:rsidRPr="00C611D8">
              <w:rPr>
                <w:rFonts w:eastAsia="Times New Roman" w:cs="Times New Roman"/>
                <w:color w:val="000000"/>
                <w:sz w:val="22"/>
                <w:szCs w:val="20"/>
              </w:rPr>
              <w:t xml:space="preserve">Aquí ya se solicita el acceso a información pública, no </w:t>
            </w:r>
            <w:r w:rsidR="00C24F59" w:rsidRPr="00C611D8">
              <w:rPr>
                <w:rFonts w:eastAsia="Times New Roman" w:cs="Times New Roman"/>
                <w:color w:val="000000"/>
                <w:sz w:val="22"/>
                <w:szCs w:val="20"/>
              </w:rPr>
              <w:t>obstante</w:t>
            </w:r>
            <w:r w:rsidRPr="00C611D8">
              <w:rPr>
                <w:rFonts w:eastAsia="Times New Roman" w:cs="Times New Roman"/>
                <w:color w:val="000000"/>
                <w:sz w:val="22"/>
                <w:szCs w:val="20"/>
              </w:rPr>
              <w:t xml:space="preserve"> se </w:t>
            </w:r>
            <w:r w:rsidR="00C24F59">
              <w:rPr>
                <w:rFonts w:eastAsia="Times New Roman" w:cs="Times New Roman"/>
                <w:color w:val="000000"/>
                <w:sz w:val="22"/>
                <w:szCs w:val="20"/>
              </w:rPr>
              <w:t>pide</w:t>
            </w:r>
            <w:r w:rsidRPr="00C611D8">
              <w:rPr>
                <w:rFonts w:eastAsia="Times New Roman" w:cs="Times New Roman"/>
                <w:color w:val="000000"/>
                <w:sz w:val="22"/>
                <w:szCs w:val="20"/>
              </w:rPr>
              <w:t xml:space="preserve"> hasta el </w:t>
            </w:r>
            <w:r w:rsidR="00C24F59" w:rsidRPr="00C611D8">
              <w:rPr>
                <w:rFonts w:eastAsia="Times New Roman" w:cs="Times New Roman"/>
                <w:color w:val="000000"/>
                <w:sz w:val="22"/>
                <w:szCs w:val="20"/>
              </w:rPr>
              <w:t>informe</w:t>
            </w:r>
            <w:r w:rsidRPr="00C611D8">
              <w:rPr>
                <w:rFonts w:eastAsia="Times New Roman" w:cs="Times New Roman"/>
                <w:color w:val="000000"/>
                <w:sz w:val="22"/>
                <w:szCs w:val="20"/>
              </w:rPr>
              <w:t xml:space="preserve"> justificado</w:t>
            </w:r>
            <w:r w:rsidR="00C611D8" w:rsidRPr="00C611D8">
              <w:rPr>
                <w:rFonts w:eastAsia="Times New Roman" w:cs="Times New Roman"/>
                <w:color w:val="000000"/>
                <w:sz w:val="22"/>
                <w:szCs w:val="20"/>
              </w:rPr>
              <w:t xml:space="preserve">, por lo que la </w:t>
            </w:r>
            <w:proofErr w:type="spellStart"/>
            <w:r w:rsidR="00C611D8" w:rsidRPr="00C24F59">
              <w:rPr>
                <w:rFonts w:eastAsia="Times New Roman" w:cs="Times New Roman"/>
                <w:i/>
                <w:iCs/>
                <w:color w:val="000000"/>
                <w:sz w:val="22"/>
                <w:szCs w:val="20"/>
              </w:rPr>
              <w:t>litis</w:t>
            </w:r>
            <w:proofErr w:type="spellEnd"/>
            <w:r w:rsidR="00C611D8" w:rsidRPr="00C611D8">
              <w:rPr>
                <w:rFonts w:eastAsia="Times New Roman" w:cs="Times New Roman"/>
                <w:color w:val="000000"/>
                <w:sz w:val="22"/>
                <w:szCs w:val="20"/>
              </w:rPr>
              <w:t xml:space="preserve"> en el presente asunto ya estaba constituida, siendo improcedente por </w:t>
            </w:r>
            <w:proofErr w:type="gramStart"/>
            <w:r w:rsidR="00C611D8" w:rsidRPr="00C611D8">
              <w:rPr>
                <w:rFonts w:eastAsia="Times New Roman" w:cs="Times New Roman"/>
                <w:color w:val="000000"/>
                <w:sz w:val="22"/>
                <w:szCs w:val="20"/>
              </w:rPr>
              <w:t>la</w:t>
            </w:r>
            <w:proofErr w:type="gramEnd"/>
            <w:r w:rsidR="00C611D8" w:rsidRPr="00C611D8">
              <w:rPr>
                <w:rFonts w:eastAsia="Times New Roman" w:cs="Times New Roman"/>
                <w:color w:val="000000"/>
                <w:sz w:val="22"/>
                <w:szCs w:val="20"/>
              </w:rPr>
              <w:t xml:space="preserve"> </w:t>
            </w:r>
            <w:r w:rsidR="00C611D8" w:rsidRPr="00C24F59">
              <w:rPr>
                <w:rFonts w:eastAsia="Times New Roman" w:cs="Times New Roman"/>
                <w:i/>
                <w:iCs/>
                <w:color w:val="000000"/>
                <w:sz w:val="22"/>
                <w:szCs w:val="20"/>
              </w:rPr>
              <w:t xml:space="preserve">plus </w:t>
            </w:r>
            <w:proofErr w:type="spellStart"/>
            <w:r w:rsidR="00C611D8" w:rsidRPr="00C24F59">
              <w:rPr>
                <w:rFonts w:eastAsia="Times New Roman" w:cs="Times New Roman"/>
                <w:i/>
                <w:iCs/>
                <w:color w:val="000000"/>
                <w:sz w:val="22"/>
                <w:szCs w:val="20"/>
              </w:rPr>
              <w:t>petitio</w:t>
            </w:r>
            <w:proofErr w:type="spellEnd"/>
            <w:r w:rsidR="00C611D8" w:rsidRPr="00C611D8">
              <w:rPr>
                <w:rFonts w:eastAsia="Times New Roman" w:cs="Times New Roman"/>
                <w:color w:val="000000"/>
                <w:sz w:val="22"/>
                <w:szCs w:val="20"/>
              </w:rPr>
              <w:t>.</w:t>
            </w:r>
          </w:p>
        </w:tc>
      </w:tr>
    </w:tbl>
    <w:p w14:paraId="5440CD27" w14:textId="77777777" w:rsidR="00AB3FAA" w:rsidRDefault="00AB3FAA" w:rsidP="002724AC">
      <w:pPr>
        <w:rPr>
          <w:rFonts w:eastAsia="Times New Roman" w:cs="Times New Roman"/>
          <w:color w:val="000000"/>
        </w:rPr>
      </w:pPr>
    </w:p>
    <w:p w14:paraId="76C4D029" w14:textId="5E880A98" w:rsidR="00F20A4A" w:rsidRPr="00F20A4A" w:rsidRDefault="007C79C2" w:rsidP="00F20A4A">
      <w:pPr>
        <w:tabs>
          <w:tab w:val="left" w:pos="7088"/>
        </w:tabs>
        <w:rPr>
          <w:rFonts w:eastAsiaTheme="minorHAnsi" w:cs="Arial"/>
          <w:szCs w:val="24"/>
          <w:lang w:val="es-MX" w:eastAsia="en-US"/>
        </w:rPr>
      </w:pPr>
      <w:r>
        <w:rPr>
          <w:rFonts w:eastAsia="Times New Roman" w:cs="Times New Roman"/>
          <w:color w:val="000000"/>
        </w:rPr>
        <w:t xml:space="preserve">  </w:t>
      </w:r>
      <w:r w:rsidR="002222B0" w:rsidRPr="2CE7142E">
        <w:rPr>
          <w:rFonts w:eastAsia="Palatino Linotype" w:cs="Palatino Linotype"/>
          <w:lang w:val="es-ES"/>
        </w:rPr>
        <w:t xml:space="preserve"> </w:t>
      </w:r>
      <w:r w:rsidR="00C24F59">
        <w:rPr>
          <w:rFonts w:eastAsia="Palatino Linotype" w:cs="Palatino Linotype"/>
          <w:lang w:val="es-ES"/>
        </w:rPr>
        <w:t xml:space="preserve">Al respecto cabe apuntar que si bien de conformidad a la Ley del Trabajo de los Servidores Públicos del Estado y Municipios, </w:t>
      </w:r>
      <w:r w:rsidR="002E77D5">
        <w:rPr>
          <w:rFonts w:eastAsia="Palatino Linotype" w:cs="Palatino Linotype"/>
          <w:lang w:val="es-ES"/>
        </w:rPr>
        <w:t xml:space="preserve">artículos 84 </w:t>
      </w:r>
      <w:r w:rsidR="00592900">
        <w:rPr>
          <w:rFonts w:eastAsia="Palatino Linotype" w:cs="Palatino Linotype"/>
          <w:lang w:val="es-ES"/>
        </w:rPr>
        <w:t xml:space="preserve">fracciones de la </w:t>
      </w:r>
      <w:r w:rsidR="00BC2F78">
        <w:rPr>
          <w:rFonts w:eastAsia="Palatino Linotype" w:cs="Palatino Linotype"/>
          <w:lang w:val="es-ES"/>
        </w:rPr>
        <w:t>I</w:t>
      </w:r>
      <w:r w:rsidR="00592900">
        <w:rPr>
          <w:rFonts w:eastAsia="Palatino Linotype" w:cs="Palatino Linotype"/>
          <w:lang w:val="es-ES"/>
        </w:rPr>
        <w:t xml:space="preserve"> a la IX y 85, </w:t>
      </w:r>
      <w:r w:rsidR="002E77D5">
        <w:rPr>
          <w:rFonts w:eastAsia="Palatino Linotype" w:cs="Palatino Linotype"/>
          <w:lang w:val="es-ES"/>
        </w:rPr>
        <w:t xml:space="preserve">se establece el catálogo (causas) por las cuales es </w:t>
      </w:r>
      <w:r w:rsidR="00592900">
        <w:rPr>
          <w:rFonts w:eastAsia="Palatino Linotype" w:cs="Palatino Linotype"/>
          <w:lang w:val="es-ES"/>
        </w:rPr>
        <w:t>válido</w:t>
      </w:r>
      <w:r w:rsidR="002E77D5">
        <w:rPr>
          <w:rFonts w:eastAsia="Palatino Linotype" w:cs="Palatino Linotype"/>
          <w:lang w:val="es-ES"/>
        </w:rPr>
        <w:t xml:space="preserve"> realizar descuentos a la nómina del servidor público,</w:t>
      </w:r>
      <w:r w:rsidR="00592900">
        <w:rPr>
          <w:rFonts w:eastAsia="Palatino Linotype" w:cs="Palatino Linotype"/>
          <w:lang w:val="es-ES"/>
        </w:rPr>
        <w:t xml:space="preserve"> esta es información solicita en acto jurídico diverso de la presentación de la solicitud</w:t>
      </w:r>
      <w:r w:rsidR="002E77D5">
        <w:rPr>
          <w:rFonts w:eastAsia="Palatino Linotype" w:cs="Palatino Linotype"/>
          <w:lang w:val="es-ES"/>
        </w:rPr>
        <w:t xml:space="preserve"> </w:t>
      </w:r>
      <w:r w:rsidR="00592900">
        <w:rPr>
          <w:rFonts w:eastAsia="Palatino Linotype" w:cs="Palatino Linotype"/>
          <w:lang w:val="es-ES"/>
        </w:rPr>
        <w:t xml:space="preserve">de información inicial, por lo que se actualiza la figura jurídica de la </w:t>
      </w:r>
      <w:r w:rsidR="00592900" w:rsidRPr="00592900">
        <w:rPr>
          <w:rFonts w:eastAsia="Palatino Linotype" w:cs="Palatino Linotype"/>
          <w:i/>
          <w:iCs/>
          <w:lang w:val="es-ES"/>
        </w:rPr>
        <w:t>plus petito</w:t>
      </w:r>
      <w:r w:rsidR="00F20A4A">
        <w:rPr>
          <w:rFonts w:eastAsia="Palatino Linotype" w:cs="Palatino Linotype"/>
          <w:lang w:val="es-ES"/>
        </w:rPr>
        <w:t xml:space="preserve">, </w:t>
      </w:r>
      <w:r w:rsidR="00F20A4A" w:rsidRPr="00F20A4A">
        <w:rPr>
          <w:rFonts w:eastAsiaTheme="minorHAnsi" w:cs="Arial"/>
          <w:szCs w:val="24"/>
          <w:lang w:val="es-MX" w:eastAsia="en-US"/>
        </w:rPr>
        <w:t>y no son susceptibles de ser valorados, destacando que requiere la información diversa a lo solicitado.</w:t>
      </w:r>
    </w:p>
    <w:p w14:paraId="7772B10C" w14:textId="77777777" w:rsidR="00F20A4A" w:rsidRPr="00F20A4A" w:rsidRDefault="00F20A4A" w:rsidP="00F20A4A">
      <w:pPr>
        <w:tabs>
          <w:tab w:val="left" w:pos="7088"/>
        </w:tabs>
        <w:autoSpaceDE w:val="0"/>
        <w:autoSpaceDN w:val="0"/>
        <w:adjustRightInd w:val="0"/>
        <w:rPr>
          <w:rFonts w:eastAsia="Times New Roman" w:cs="Arial"/>
          <w:szCs w:val="24"/>
          <w:lang w:val="es-ES" w:eastAsia="es-ES"/>
        </w:rPr>
      </w:pPr>
    </w:p>
    <w:p w14:paraId="05FF18D1" w14:textId="77777777" w:rsidR="00F20A4A" w:rsidRPr="00F20A4A" w:rsidRDefault="00F20A4A" w:rsidP="00F20A4A">
      <w:pPr>
        <w:tabs>
          <w:tab w:val="left" w:pos="7088"/>
        </w:tabs>
        <w:autoSpaceDE w:val="0"/>
        <w:autoSpaceDN w:val="0"/>
        <w:adjustRightInd w:val="0"/>
        <w:rPr>
          <w:rFonts w:eastAsia="Times New Roman" w:cs="Arial"/>
          <w:szCs w:val="24"/>
          <w:lang w:val="es-ES" w:eastAsia="es-ES"/>
        </w:rPr>
      </w:pPr>
      <w:r w:rsidRPr="00F20A4A">
        <w:rPr>
          <w:rFonts w:eastAsia="Times New Roman" w:cs="Arial"/>
          <w:szCs w:val="24"/>
          <w:lang w:val="es-ES" w:eastAsia="es-ES"/>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w:t>
      </w:r>
      <w:r w:rsidRPr="00F20A4A">
        <w:rPr>
          <w:rFonts w:eastAsia="Times New Roman" w:cs="Arial"/>
          <w:szCs w:val="24"/>
          <w:lang w:val="es-ES" w:eastAsia="es-ES"/>
        </w:rPr>
        <w:lastRenderedPageBreak/>
        <w:t>presentadas por medios distintos a los que señala el artículo 155 del multicitado ordenamiento, por lo que el recurso de revisión no constituye un medio válido para solicitar información adicional.</w:t>
      </w:r>
    </w:p>
    <w:p w14:paraId="2667BC5B" w14:textId="77777777" w:rsidR="00F20A4A" w:rsidRPr="00F20A4A" w:rsidRDefault="00F20A4A" w:rsidP="00F20A4A">
      <w:pPr>
        <w:tabs>
          <w:tab w:val="left" w:pos="7088"/>
        </w:tabs>
        <w:rPr>
          <w:rFonts w:eastAsiaTheme="minorHAnsi" w:cs="Arial"/>
          <w:bCs/>
          <w:szCs w:val="24"/>
          <w:lang w:val="es-MX"/>
        </w:rPr>
      </w:pPr>
    </w:p>
    <w:p w14:paraId="74B1ABE6" w14:textId="77777777" w:rsidR="00F20A4A" w:rsidRPr="00F20A4A" w:rsidRDefault="00F20A4A" w:rsidP="00F20A4A">
      <w:pPr>
        <w:tabs>
          <w:tab w:val="left" w:pos="7088"/>
        </w:tabs>
        <w:rPr>
          <w:rFonts w:eastAsiaTheme="minorHAnsi" w:cs="Arial"/>
          <w:bCs/>
          <w:szCs w:val="24"/>
          <w:lang w:val="es-MX"/>
        </w:rPr>
      </w:pPr>
      <w:r w:rsidRPr="00F20A4A">
        <w:rPr>
          <w:rFonts w:eastAsiaTheme="minorHAnsi" w:cs="Arial"/>
          <w:bCs/>
          <w:szCs w:val="24"/>
          <w:lang w:val="es-MX"/>
        </w:rPr>
        <w:t>Sirve de apoyo a lo anterior por analogía, la Jurisprudencia No. 29 visible a foja 19 del Apéndice al Semanario Judicial de la Federación 1917-1995, Tomo IV, Materia Común, Primera Parte, Tesis de la Suprema Corte de Justicia, que señala:</w:t>
      </w:r>
    </w:p>
    <w:p w14:paraId="5F1C8346" w14:textId="77777777" w:rsidR="00F20A4A" w:rsidRPr="00F20A4A" w:rsidRDefault="00F20A4A" w:rsidP="00F20A4A">
      <w:pPr>
        <w:spacing w:line="240" w:lineRule="auto"/>
        <w:ind w:left="567" w:right="616"/>
        <w:rPr>
          <w:rFonts w:eastAsiaTheme="minorHAnsi" w:cs="Arial"/>
          <w:b/>
          <w:bCs/>
          <w:i/>
          <w:sz w:val="22"/>
          <w:lang w:val="es-MX"/>
        </w:rPr>
      </w:pPr>
    </w:p>
    <w:p w14:paraId="63E503D9" w14:textId="77777777" w:rsidR="00F20A4A" w:rsidRPr="00F20A4A" w:rsidRDefault="00F20A4A" w:rsidP="00F20A4A">
      <w:pPr>
        <w:spacing w:line="240" w:lineRule="auto"/>
        <w:ind w:left="567" w:right="616"/>
        <w:rPr>
          <w:rFonts w:eastAsiaTheme="minorHAnsi" w:cs="Arial"/>
          <w:b/>
          <w:bCs/>
          <w:i/>
          <w:sz w:val="22"/>
          <w:lang w:val="es-MX"/>
        </w:rPr>
      </w:pPr>
      <w:r w:rsidRPr="00F20A4A">
        <w:rPr>
          <w:rFonts w:eastAsiaTheme="minorHAnsi" w:cs="Arial"/>
          <w:b/>
          <w:bCs/>
          <w:i/>
          <w:sz w:val="22"/>
          <w:lang w:val="es-MX"/>
        </w:rPr>
        <w:t>“AGRAVIOS EN LA REVISIÓN. DEBEN ESTAR EN RELACIÓN DIRECTA CON LOS FUNDAMENTOS Y CONSIDERACIONES DE LA SENTENCIA</w:t>
      </w:r>
    </w:p>
    <w:p w14:paraId="63D1797E" w14:textId="77777777" w:rsidR="00F20A4A" w:rsidRPr="00F20A4A" w:rsidRDefault="00F20A4A" w:rsidP="00F20A4A">
      <w:pPr>
        <w:tabs>
          <w:tab w:val="left" w:pos="7797"/>
        </w:tabs>
        <w:spacing w:line="240" w:lineRule="auto"/>
        <w:ind w:left="567" w:right="616"/>
        <w:rPr>
          <w:rFonts w:eastAsiaTheme="minorHAnsi" w:cs="Arial"/>
          <w:b/>
          <w:bCs/>
          <w:i/>
          <w:sz w:val="22"/>
          <w:u w:val="single"/>
          <w:lang w:val="es-MX"/>
        </w:rPr>
      </w:pPr>
    </w:p>
    <w:p w14:paraId="762EB28F" w14:textId="77777777" w:rsidR="00F20A4A" w:rsidRPr="00F20A4A" w:rsidRDefault="00F20A4A" w:rsidP="00F20A4A">
      <w:pPr>
        <w:tabs>
          <w:tab w:val="left" w:pos="7797"/>
        </w:tabs>
        <w:spacing w:line="240" w:lineRule="auto"/>
        <w:ind w:left="567" w:right="616"/>
        <w:rPr>
          <w:rFonts w:eastAsiaTheme="minorHAnsi" w:cs="Arial"/>
          <w:bCs/>
          <w:i/>
          <w:sz w:val="22"/>
          <w:lang w:val="es-MX"/>
        </w:rPr>
      </w:pPr>
      <w:r w:rsidRPr="00F20A4A">
        <w:rPr>
          <w:rFonts w:eastAsiaTheme="minorHAnsi" w:cs="Arial"/>
          <w:b/>
          <w:bCs/>
          <w:i/>
          <w:sz w:val="22"/>
          <w:u w:val="single"/>
          <w:lang w:val="es-MX"/>
        </w:rPr>
        <w:t>Los agravios deben estar en relación directa e inmediata con los fundamentos contenidos en la sentencia que se recurre</w:t>
      </w:r>
      <w:r w:rsidRPr="00F20A4A">
        <w:rPr>
          <w:rFonts w:eastAsiaTheme="minorHAnsi" w:cs="Arial"/>
          <w:bCs/>
          <w:i/>
          <w:sz w:val="22"/>
          <w:lang w:val="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F20A4A">
        <w:rPr>
          <w:rFonts w:eastAsia="Times New Roman" w:cs="Times New Roman"/>
          <w:b/>
          <w:i/>
          <w:sz w:val="22"/>
          <w:lang w:eastAsia="es-ES"/>
        </w:rPr>
        <w:t>[Sic]</w:t>
      </w:r>
    </w:p>
    <w:p w14:paraId="78850557" w14:textId="77777777" w:rsidR="00F20A4A" w:rsidRPr="00F20A4A" w:rsidRDefault="00F20A4A" w:rsidP="00F20A4A">
      <w:pPr>
        <w:tabs>
          <w:tab w:val="left" w:pos="7088"/>
          <w:tab w:val="left" w:pos="7230"/>
        </w:tabs>
        <w:rPr>
          <w:rFonts w:eastAsiaTheme="minorHAnsi" w:cs="Arial"/>
          <w:bCs/>
          <w:szCs w:val="24"/>
          <w:lang w:val="es-MX"/>
        </w:rPr>
      </w:pPr>
    </w:p>
    <w:p w14:paraId="222AE24E" w14:textId="77777777" w:rsidR="00F20A4A" w:rsidRPr="00F20A4A" w:rsidRDefault="00F20A4A" w:rsidP="00F20A4A">
      <w:pPr>
        <w:tabs>
          <w:tab w:val="left" w:pos="7088"/>
          <w:tab w:val="left" w:pos="7230"/>
        </w:tabs>
        <w:rPr>
          <w:rFonts w:eastAsiaTheme="minorHAnsi" w:cs="Arial"/>
          <w:bCs/>
          <w:szCs w:val="24"/>
          <w:lang w:val="es-MX"/>
        </w:rPr>
      </w:pPr>
      <w:r w:rsidRPr="00F20A4A">
        <w:rPr>
          <w:rFonts w:eastAsiaTheme="minorHAnsi" w:cs="Arial"/>
          <w:bCs/>
          <w:szCs w:val="24"/>
          <w:lang w:val="es-MX"/>
        </w:rPr>
        <w:t xml:space="preserve">Por lo anterior, se establece que dentro del recurso de revisión presentado por </w:t>
      </w:r>
      <w:r w:rsidRPr="00F20A4A">
        <w:rPr>
          <w:rFonts w:eastAsiaTheme="minorHAnsi" w:cs="Arial"/>
          <w:b/>
          <w:bCs/>
          <w:szCs w:val="24"/>
          <w:lang w:val="es-MX"/>
        </w:rPr>
        <w:t xml:space="preserve">La Recurrente </w:t>
      </w:r>
      <w:r w:rsidRPr="00F20A4A">
        <w:rPr>
          <w:rFonts w:eastAsiaTheme="minorHAnsi" w:cs="Arial"/>
          <w:bCs/>
          <w:szCs w:val="24"/>
          <w:lang w:val="es-MX"/>
        </w:rPr>
        <w:t xml:space="preserve">no debe variar el fondo de </w:t>
      </w:r>
      <w:r w:rsidRPr="00F20A4A">
        <w:rPr>
          <w:rFonts w:eastAsiaTheme="minorHAnsi" w:cs="Arial"/>
          <w:bCs/>
          <w:i/>
          <w:szCs w:val="24"/>
          <w:lang w:val="es-MX"/>
        </w:rPr>
        <w:t xml:space="preserve">la </w:t>
      </w:r>
      <w:proofErr w:type="spellStart"/>
      <w:r w:rsidRPr="00F20A4A">
        <w:rPr>
          <w:rFonts w:eastAsiaTheme="minorHAnsi" w:cs="Arial"/>
          <w:bCs/>
          <w:i/>
          <w:szCs w:val="24"/>
          <w:lang w:val="es-MX"/>
        </w:rPr>
        <w:t>litis</w:t>
      </w:r>
      <w:proofErr w:type="spellEnd"/>
      <w:r w:rsidRPr="00F20A4A">
        <w:rPr>
          <w:rFonts w:eastAsiaTheme="minorHAnsi" w:cs="Arial"/>
          <w:bCs/>
          <w:i/>
          <w:szCs w:val="24"/>
          <w:lang w:val="es-MX"/>
        </w:rPr>
        <w:t>,</w:t>
      </w:r>
      <w:r w:rsidRPr="00F20A4A">
        <w:rPr>
          <w:rFonts w:eastAsiaTheme="minorHAnsi" w:cs="Arial"/>
          <w:bCs/>
          <w:szCs w:val="24"/>
          <w:lang w:val="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62387C03" w14:textId="77777777" w:rsidR="00F20A4A" w:rsidRPr="00F20A4A" w:rsidRDefault="00F20A4A" w:rsidP="00F20A4A">
      <w:pPr>
        <w:tabs>
          <w:tab w:val="left" w:pos="7088"/>
          <w:tab w:val="left" w:pos="7230"/>
        </w:tabs>
        <w:rPr>
          <w:rFonts w:eastAsiaTheme="minorHAnsi" w:cs="Arial"/>
          <w:bCs/>
          <w:szCs w:val="24"/>
          <w:lang w:val="es-MX"/>
        </w:rPr>
      </w:pPr>
    </w:p>
    <w:p w14:paraId="2BFA6957" w14:textId="77777777" w:rsidR="00F20A4A" w:rsidRPr="00F20A4A" w:rsidRDefault="00F20A4A" w:rsidP="00F20A4A">
      <w:pPr>
        <w:tabs>
          <w:tab w:val="left" w:pos="7088"/>
          <w:tab w:val="left" w:pos="7230"/>
        </w:tabs>
        <w:rPr>
          <w:rFonts w:eastAsiaTheme="minorHAnsi" w:cs="Arial"/>
          <w:bCs/>
          <w:szCs w:val="24"/>
          <w:lang w:val="es-MX"/>
        </w:rPr>
      </w:pPr>
      <w:r w:rsidRPr="00F20A4A">
        <w:rPr>
          <w:rFonts w:eastAsiaTheme="minorHAnsi" w:cs="Arial"/>
          <w:bCs/>
          <w:szCs w:val="24"/>
          <w:lang w:val="es-MX"/>
        </w:rPr>
        <w:t xml:space="preserve">De igual manera, tiene aplicación al respecto por analogía, la tesis aislada número I.8o.A.136 A, de la Novena Época, publicada en el Seminario Oficial de la Federación y </w:t>
      </w:r>
      <w:r w:rsidRPr="00F20A4A">
        <w:rPr>
          <w:rFonts w:eastAsiaTheme="minorHAnsi" w:cs="Arial"/>
          <w:bCs/>
          <w:szCs w:val="24"/>
          <w:lang w:val="es-MX"/>
        </w:rPr>
        <w:lastRenderedPageBreak/>
        <w:t>su Gaceta Tomo XXIX, Marzo de 2009, página 2887, con número de registro 167607, que lleva por rubro y texto los siguientes:</w:t>
      </w:r>
    </w:p>
    <w:p w14:paraId="40A7F7D0" w14:textId="77777777" w:rsidR="00F20A4A" w:rsidRPr="00F20A4A" w:rsidRDefault="00F20A4A" w:rsidP="00F20A4A">
      <w:pPr>
        <w:spacing w:line="240" w:lineRule="auto"/>
        <w:jc w:val="left"/>
        <w:rPr>
          <w:rFonts w:ascii="Times New Roman" w:eastAsiaTheme="minorHAnsi" w:hAnsi="Times New Roman" w:cs="Times New Roman"/>
          <w:szCs w:val="24"/>
          <w:lang w:val="es-MX"/>
        </w:rPr>
      </w:pPr>
    </w:p>
    <w:p w14:paraId="06DAABCD" w14:textId="77777777" w:rsidR="00F20A4A" w:rsidRPr="00F20A4A" w:rsidRDefault="00F20A4A" w:rsidP="00F20A4A">
      <w:pPr>
        <w:tabs>
          <w:tab w:val="left" w:pos="6237"/>
        </w:tabs>
        <w:spacing w:line="240" w:lineRule="auto"/>
        <w:ind w:left="567" w:right="616"/>
        <w:rPr>
          <w:rFonts w:eastAsiaTheme="minorHAnsi" w:cs="Arial"/>
          <w:b/>
          <w:bCs/>
          <w:i/>
          <w:sz w:val="22"/>
          <w:u w:val="single"/>
          <w:lang w:val="es-MX"/>
        </w:rPr>
      </w:pPr>
      <w:r w:rsidRPr="00F20A4A">
        <w:rPr>
          <w:rFonts w:eastAsiaTheme="minorHAnsi" w:cs="Arial"/>
          <w:b/>
          <w:bCs/>
          <w:i/>
          <w:sz w:val="22"/>
          <w:lang w:val="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F20A4A">
        <w:rPr>
          <w:rFonts w:eastAsiaTheme="minorHAnsi" w:cs="Arial"/>
          <w:b/>
          <w:bCs/>
          <w:i/>
          <w:sz w:val="22"/>
          <w:u w:val="single"/>
          <w:lang w:val="es-MX"/>
        </w:rPr>
        <w:t xml:space="preserve">O SEAN DISTINTOS A LOS DE SU PETICIÓN INICIAL. </w:t>
      </w:r>
    </w:p>
    <w:p w14:paraId="0DFD84A8" w14:textId="77777777" w:rsidR="00F20A4A" w:rsidRPr="00F20A4A" w:rsidRDefault="00F20A4A" w:rsidP="00F20A4A">
      <w:pPr>
        <w:tabs>
          <w:tab w:val="left" w:pos="6237"/>
        </w:tabs>
        <w:spacing w:line="240" w:lineRule="auto"/>
        <w:ind w:left="567" w:right="616"/>
        <w:rPr>
          <w:rFonts w:eastAsiaTheme="minorHAnsi" w:cs="Arial"/>
          <w:bCs/>
          <w:i/>
          <w:sz w:val="22"/>
          <w:lang w:val="es-MX"/>
        </w:rPr>
      </w:pPr>
    </w:p>
    <w:p w14:paraId="51D6E8D0" w14:textId="77777777" w:rsidR="00F20A4A" w:rsidRPr="00F20A4A" w:rsidRDefault="00F20A4A" w:rsidP="00F20A4A">
      <w:pPr>
        <w:tabs>
          <w:tab w:val="left" w:pos="6237"/>
        </w:tabs>
        <w:spacing w:line="240" w:lineRule="auto"/>
        <w:ind w:left="567" w:right="616"/>
        <w:rPr>
          <w:rFonts w:eastAsiaTheme="minorHAnsi" w:cs="Arial"/>
          <w:b/>
          <w:bCs/>
          <w:i/>
          <w:sz w:val="22"/>
          <w:lang w:val="es-MX"/>
        </w:rPr>
      </w:pPr>
      <w:r w:rsidRPr="00F20A4A">
        <w:rPr>
          <w:rFonts w:eastAsiaTheme="minorHAnsi" w:cs="Arial"/>
          <w:bCs/>
          <w:i/>
          <w:sz w:val="22"/>
          <w:lang w:val="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F20A4A">
        <w:rPr>
          <w:rFonts w:eastAsiaTheme="minorHAnsi" w:cs="Arial"/>
          <w:b/>
          <w:bCs/>
          <w:i/>
          <w:sz w:val="22"/>
          <w:u w:val="single"/>
          <w:lang w:val="es-MX"/>
        </w:rPr>
        <w:t>el precepto 6 de la propia legislación prevé el principio de máxima publicidad y disponibilidad de la información en posesión de los sujetos obligados;</w:t>
      </w:r>
      <w:r w:rsidRPr="00F20A4A">
        <w:rPr>
          <w:rFonts w:eastAsiaTheme="minorHAnsi" w:cs="Arial"/>
          <w:bCs/>
          <w:i/>
          <w:sz w:val="22"/>
          <w:lang w:val="es-MX"/>
        </w:rPr>
        <w:t xml:space="preserve"> también lo es que ello no implica que tales numerales deban interpretarse en el sentido de permitir al gobernado que a su arbitrio solicite copia de documentos que no obren en los expedientes de los sujetos obligados</w:t>
      </w:r>
      <w:r w:rsidRPr="00F20A4A">
        <w:rPr>
          <w:rFonts w:eastAsiaTheme="minorHAnsi" w:cs="Arial"/>
          <w:b/>
          <w:bCs/>
          <w:i/>
          <w:sz w:val="22"/>
          <w:lang w:val="es-MX"/>
        </w:rPr>
        <w:t xml:space="preserve">, </w:t>
      </w:r>
      <w:r w:rsidRPr="00F20A4A">
        <w:rPr>
          <w:rFonts w:eastAsiaTheme="minorHAnsi" w:cs="Arial"/>
          <w:b/>
          <w:bCs/>
          <w:i/>
          <w:sz w:val="22"/>
          <w:u w:val="single"/>
          <w:lang w:val="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3CAE4DDA" w14:textId="77777777" w:rsidR="00F20A4A" w:rsidRPr="00F20A4A" w:rsidRDefault="00F20A4A" w:rsidP="00F20A4A">
      <w:pPr>
        <w:tabs>
          <w:tab w:val="left" w:pos="6237"/>
        </w:tabs>
        <w:spacing w:line="240" w:lineRule="auto"/>
        <w:ind w:left="567" w:right="616"/>
        <w:rPr>
          <w:rFonts w:eastAsiaTheme="minorHAnsi" w:cs="Arial"/>
          <w:bCs/>
          <w:i/>
          <w:sz w:val="22"/>
          <w:lang w:val="es-MX"/>
        </w:rPr>
      </w:pPr>
    </w:p>
    <w:p w14:paraId="05ED7951" w14:textId="77777777" w:rsidR="00F20A4A" w:rsidRPr="00F20A4A" w:rsidRDefault="00F20A4A" w:rsidP="00F20A4A">
      <w:pPr>
        <w:tabs>
          <w:tab w:val="left" w:pos="6237"/>
        </w:tabs>
        <w:spacing w:line="240" w:lineRule="auto"/>
        <w:ind w:left="567" w:right="616"/>
        <w:rPr>
          <w:rFonts w:eastAsiaTheme="minorHAnsi" w:cs="Arial"/>
          <w:bCs/>
          <w:i/>
          <w:sz w:val="22"/>
          <w:lang w:val="es-MX"/>
        </w:rPr>
      </w:pPr>
      <w:r w:rsidRPr="00F20A4A">
        <w:rPr>
          <w:rFonts w:eastAsiaTheme="minorHAnsi" w:cs="Arial"/>
          <w:bCs/>
          <w:i/>
          <w:sz w:val="22"/>
          <w:lang w:val="es-MX"/>
        </w:rPr>
        <w:t xml:space="preserve">OCTAVO TRIBUNAL COLEGIADO EN MATERIA ADMINISTRATIVA DEL PRIMER CIRCUITO.” </w:t>
      </w:r>
      <w:r w:rsidRPr="00F20A4A">
        <w:rPr>
          <w:rFonts w:eastAsia="Times New Roman" w:cs="Times New Roman"/>
          <w:b/>
          <w:i/>
          <w:sz w:val="22"/>
          <w:lang w:eastAsia="es-ES"/>
        </w:rPr>
        <w:t>[Sic]</w:t>
      </w:r>
    </w:p>
    <w:p w14:paraId="0253D918" w14:textId="77777777" w:rsidR="00F20A4A" w:rsidRPr="00F20A4A" w:rsidRDefault="00F20A4A" w:rsidP="00F20A4A">
      <w:pPr>
        <w:spacing w:line="240" w:lineRule="auto"/>
        <w:jc w:val="left"/>
        <w:rPr>
          <w:rFonts w:ascii="Times New Roman" w:eastAsiaTheme="minorHAnsi" w:hAnsi="Times New Roman" w:cs="Times New Roman"/>
          <w:szCs w:val="24"/>
          <w:lang w:val="es-MX"/>
        </w:rPr>
      </w:pPr>
    </w:p>
    <w:p w14:paraId="65BC17D4" w14:textId="77777777" w:rsidR="00F20A4A" w:rsidRPr="00F20A4A" w:rsidRDefault="00F20A4A" w:rsidP="00F20A4A">
      <w:pPr>
        <w:spacing w:before="240" w:after="160"/>
        <w:rPr>
          <w:rFonts w:eastAsiaTheme="minorHAnsi" w:cs="Arial"/>
          <w:bCs/>
          <w:szCs w:val="24"/>
          <w:lang w:val="es-MX"/>
        </w:rPr>
      </w:pPr>
      <w:r w:rsidRPr="00F20A4A">
        <w:rPr>
          <w:rFonts w:eastAsiaTheme="minorHAnsi" w:cs="Arial"/>
          <w:bCs/>
          <w:szCs w:val="24"/>
          <w:lang w:val="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w:t>
      </w:r>
      <w:r w:rsidRPr="00F20A4A">
        <w:rPr>
          <w:rFonts w:eastAsiaTheme="minorHAnsi" w:cs="Arial"/>
          <w:bCs/>
          <w:szCs w:val="24"/>
          <w:lang w:val="es-MX"/>
        </w:rPr>
        <w:lastRenderedPageBreak/>
        <w:t xml:space="preserve">conformidad con el criterio 27/10; por lo que este Órgano Garante insiste en la imposibilidad de entrar al estudio de información novedosa. Criterio que es de la literalidad siguiente: </w:t>
      </w:r>
    </w:p>
    <w:p w14:paraId="7BEAFD00" w14:textId="77777777" w:rsidR="00F20A4A" w:rsidRPr="00F20A4A" w:rsidRDefault="00F20A4A" w:rsidP="00F20A4A">
      <w:pPr>
        <w:spacing w:line="240" w:lineRule="auto"/>
        <w:jc w:val="left"/>
        <w:rPr>
          <w:rFonts w:ascii="Times New Roman" w:eastAsiaTheme="minorHAnsi" w:hAnsi="Times New Roman" w:cs="Times New Roman"/>
          <w:szCs w:val="24"/>
          <w:lang w:val="es-MX"/>
        </w:rPr>
      </w:pPr>
    </w:p>
    <w:p w14:paraId="00F8E9CE" w14:textId="77777777" w:rsidR="00F20A4A" w:rsidRPr="00F20A4A" w:rsidRDefault="00F20A4A" w:rsidP="00F20A4A">
      <w:pPr>
        <w:tabs>
          <w:tab w:val="left" w:pos="7513"/>
        </w:tabs>
        <w:spacing w:line="240" w:lineRule="auto"/>
        <w:ind w:left="567" w:right="616"/>
        <w:rPr>
          <w:rFonts w:eastAsiaTheme="minorHAnsi" w:cs="Arial"/>
          <w:b/>
          <w:bCs/>
          <w:i/>
          <w:sz w:val="22"/>
          <w:lang w:val="es-MX"/>
        </w:rPr>
      </w:pPr>
      <w:r w:rsidRPr="00F20A4A">
        <w:rPr>
          <w:rFonts w:eastAsiaTheme="minorHAnsi" w:cs="Arial"/>
          <w:b/>
          <w:bCs/>
          <w:i/>
          <w:sz w:val="22"/>
          <w:lang w:val="es-MX"/>
        </w:rPr>
        <w:t>“ES IMPROCEDENTE AMPLIAR LAS SOLICITUDES DE ACCESO A INFORMACIÓN PÚBLICA O DATOS PERSONALES, A TRAVÉS DE LA INTERPOSICIÓN DEL RECURSO DE REVISIÓN</w:t>
      </w:r>
    </w:p>
    <w:p w14:paraId="682E409A" w14:textId="77777777" w:rsidR="00F20A4A" w:rsidRPr="00F20A4A" w:rsidRDefault="00F20A4A" w:rsidP="00F20A4A">
      <w:pPr>
        <w:tabs>
          <w:tab w:val="left" w:pos="7513"/>
        </w:tabs>
        <w:spacing w:line="240" w:lineRule="auto"/>
        <w:ind w:left="567" w:right="616"/>
        <w:rPr>
          <w:rFonts w:eastAsiaTheme="minorHAnsi" w:cs="Arial"/>
          <w:b/>
          <w:bCs/>
          <w:i/>
          <w:sz w:val="22"/>
          <w:u w:val="single"/>
          <w:lang w:val="es-MX"/>
        </w:rPr>
      </w:pPr>
    </w:p>
    <w:p w14:paraId="517139B3" w14:textId="77777777" w:rsidR="00F20A4A" w:rsidRPr="00F20A4A" w:rsidRDefault="00F20A4A" w:rsidP="00F20A4A">
      <w:pPr>
        <w:tabs>
          <w:tab w:val="left" w:pos="7513"/>
        </w:tabs>
        <w:spacing w:line="240" w:lineRule="auto"/>
        <w:ind w:left="567" w:right="616"/>
        <w:rPr>
          <w:rFonts w:eastAsiaTheme="minorHAnsi" w:cs="Arial"/>
          <w:bCs/>
          <w:i/>
          <w:sz w:val="22"/>
          <w:lang w:val="es-MX"/>
        </w:rPr>
      </w:pPr>
      <w:r w:rsidRPr="00F20A4A">
        <w:rPr>
          <w:rFonts w:eastAsiaTheme="minorHAnsi" w:cs="Arial"/>
          <w:b/>
          <w:bCs/>
          <w:i/>
          <w:sz w:val="22"/>
          <w:u w:val="single"/>
          <w:lang w:val="es-MX"/>
        </w:rPr>
        <w:t>En aquellos casos en los que los recurrentes amplíen los alcances de la solicitud de información o acceso a datos personales a través de un recurso de revisión, esta</w:t>
      </w:r>
      <w:r w:rsidRPr="00F20A4A">
        <w:rPr>
          <w:rFonts w:eastAsiaTheme="minorHAnsi" w:cs="Arial"/>
          <w:bCs/>
          <w:i/>
          <w:sz w:val="22"/>
          <w:u w:val="single"/>
          <w:lang w:val="es-MX"/>
        </w:rPr>
        <w:t xml:space="preserve"> </w:t>
      </w:r>
      <w:r w:rsidRPr="00F20A4A">
        <w:rPr>
          <w:rFonts w:eastAsiaTheme="minorHAnsi" w:cs="Arial"/>
          <w:b/>
          <w:bCs/>
          <w:i/>
          <w:sz w:val="22"/>
          <w:u w:val="single"/>
          <w:lang w:val="es-MX"/>
        </w:rPr>
        <w:t>ampliación no podrá constituir materia del procedimiento a sustanciarse</w:t>
      </w:r>
      <w:r w:rsidRPr="00F20A4A">
        <w:rPr>
          <w:rFonts w:eastAsiaTheme="minorHAnsi" w:cs="Arial"/>
          <w:bCs/>
          <w:i/>
          <w:sz w:val="22"/>
          <w:lang w:val="es-MX"/>
        </w:rPr>
        <w:t xml:space="preserve"> por el Instituto Federal de Acceso a la Información y Protección de Datos. Lo anterior, sin perjuicio de que los recurrentes puedan ejercer su derecho a realizar una nueva solicitud en términos de la Ley de la materia. </w:t>
      </w:r>
    </w:p>
    <w:p w14:paraId="7FBF6097" w14:textId="77777777" w:rsidR="00F20A4A" w:rsidRPr="00F20A4A" w:rsidRDefault="00F20A4A" w:rsidP="00F20A4A">
      <w:pPr>
        <w:tabs>
          <w:tab w:val="left" w:pos="7513"/>
        </w:tabs>
        <w:spacing w:line="240" w:lineRule="auto"/>
        <w:ind w:left="567" w:right="616"/>
        <w:rPr>
          <w:rFonts w:eastAsiaTheme="minorHAnsi" w:cs="Arial"/>
          <w:bCs/>
          <w:i/>
          <w:sz w:val="22"/>
          <w:lang w:val="es-MX"/>
        </w:rPr>
      </w:pPr>
    </w:p>
    <w:p w14:paraId="6BE97584" w14:textId="77777777" w:rsidR="00F20A4A" w:rsidRPr="00F20A4A" w:rsidRDefault="00F20A4A" w:rsidP="00F20A4A">
      <w:pPr>
        <w:tabs>
          <w:tab w:val="left" w:pos="7513"/>
        </w:tabs>
        <w:spacing w:line="240" w:lineRule="auto"/>
        <w:ind w:left="567" w:right="616"/>
        <w:rPr>
          <w:rFonts w:eastAsiaTheme="minorHAnsi" w:cs="Arial"/>
          <w:bCs/>
          <w:i/>
          <w:sz w:val="22"/>
          <w:lang w:val="es-MX"/>
        </w:rPr>
      </w:pPr>
      <w:r w:rsidRPr="00F20A4A">
        <w:rPr>
          <w:rFonts w:eastAsiaTheme="minorHAnsi" w:cs="Arial"/>
          <w:bCs/>
          <w:i/>
          <w:sz w:val="22"/>
          <w:lang w:val="es-MX"/>
        </w:rPr>
        <w:t xml:space="preserve">Expedientes: 5871/08 Secretaría de Educación Pública –Alonso Gómez- Robledo Verduzco 3468/09 Instituto de Seguridad y Servicios Sociales de los Trabajadores del Estado – Ángel Trinidad Zaldívar 5417/09 Procuraduría General de la República  - María </w:t>
      </w:r>
      <w:proofErr w:type="spellStart"/>
      <w:r w:rsidRPr="00F20A4A">
        <w:rPr>
          <w:rFonts w:eastAsiaTheme="minorHAnsi" w:cs="Arial"/>
          <w:bCs/>
          <w:i/>
          <w:sz w:val="22"/>
          <w:lang w:val="es-MX"/>
        </w:rPr>
        <w:t>Marván</w:t>
      </w:r>
      <w:proofErr w:type="spellEnd"/>
      <w:r w:rsidRPr="00F20A4A">
        <w:rPr>
          <w:rFonts w:eastAsiaTheme="minorHAnsi" w:cs="Arial"/>
          <w:bCs/>
          <w:i/>
          <w:sz w:val="22"/>
          <w:lang w:val="es-MX"/>
        </w:rPr>
        <w:t xml:space="preserve"> Laborde1523 1006/10 Instituto Mexicano del Seguro Social – Sigrid </w:t>
      </w:r>
      <w:proofErr w:type="spellStart"/>
      <w:r w:rsidRPr="00F20A4A">
        <w:rPr>
          <w:rFonts w:eastAsiaTheme="minorHAnsi" w:cs="Arial"/>
          <w:bCs/>
          <w:i/>
          <w:sz w:val="22"/>
          <w:lang w:val="es-MX"/>
        </w:rPr>
        <w:t>Arzt</w:t>
      </w:r>
      <w:proofErr w:type="spellEnd"/>
      <w:r w:rsidRPr="00F20A4A">
        <w:rPr>
          <w:rFonts w:eastAsiaTheme="minorHAnsi" w:cs="Arial"/>
          <w:bCs/>
          <w:i/>
          <w:sz w:val="22"/>
          <w:lang w:val="es-MX"/>
        </w:rPr>
        <w:t xml:space="preserve"> Colunga 1378/10 Instituto de Seguridad y Servicios Sociales de los Trabajadores del Estado – María Elena Pérez-Jaén Zermeño.” </w:t>
      </w:r>
      <w:r w:rsidRPr="00F20A4A">
        <w:rPr>
          <w:rFonts w:eastAsia="Times New Roman" w:cs="Times New Roman"/>
          <w:b/>
          <w:i/>
          <w:sz w:val="22"/>
          <w:lang w:eastAsia="es-ES"/>
        </w:rPr>
        <w:t>[Sic]</w:t>
      </w:r>
    </w:p>
    <w:p w14:paraId="764E421C" w14:textId="77777777" w:rsidR="00F20A4A" w:rsidRPr="00F20A4A" w:rsidRDefault="00F20A4A" w:rsidP="00F20A4A">
      <w:pPr>
        <w:tabs>
          <w:tab w:val="left" w:pos="709"/>
        </w:tabs>
        <w:contextualSpacing/>
        <w:rPr>
          <w:rFonts w:eastAsia="Times New Roman" w:cs="Arial"/>
          <w:szCs w:val="24"/>
          <w:lang w:val="es-MX" w:eastAsia="es-ES"/>
        </w:rPr>
      </w:pPr>
    </w:p>
    <w:p w14:paraId="5DD2895D" w14:textId="5774BA12" w:rsidR="00F837B4" w:rsidRDefault="00F20A4A" w:rsidP="002724AC">
      <w:pPr>
        <w:rPr>
          <w:rFonts w:eastAsia="Palatino Linotype" w:cs="Palatino Linotype"/>
          <w:lang w:val="es-ES"/>
        </w:rPr>
      </w:pPr>
      <w:r w:rsidRPr="00392602">
        <w:rPr>
          <w:rFonts w:eastAsia="Palatino Linotype" w:cs="Palatino Linotype"/>
          <w:u w:val="single"/>
          <w:lang w:val="es-ES"/>
        </w:rPr>
        <w:t>Por lo que de requerir esa información, puede ingresar nuevamente una solicitud de acceso al Sujeto Obligado, pidiéndolo</w:t>
      </w:r>
      <w:r>
        <w:rPr>
          <w:rFonts w:eastAsia="Palatino Linotype" w:cs="Palatino Linotype"/>
          <w:lang w:val="es-ES"/>
        </w:rPr>
        <w:t xml:space="preserve">. </w:t>
      </w:r>
    </w:p>
    <w:p w14:paraId="29642636" w14:textId="77777777" w:rsidR="00F20A4A" w:rsidRDefault="00F20A4A" w:rsidP="002724AC">
      <w:pPr>
        <w:rPr>
          <w:rFonts w:eastAsia="Palatino Linotype" w:cs="Palatino Linotype"/>
          <w:lang w:val="es-ES"/>
        </w:rPr>
      </w:pPr>
    </w:p>
    <w:p w14:paraId="449B32A6" w14:textId="77777777" w:rsidR="00102096" w:rsidRPr="00102096" w:rsidRDefault="00F20A4A" w:rsidP="00102096">
      <w:pPr>
        <w:rPr>
          <w:rFonts w:cs="Times New Roman"/>
          <w:szCs w:val="24"/>
          <w:lang w:eastAsia="es-ES"/>
        </w:rPr>
      </w:pPr>
      <w:r>
        <w:rPr>
          <w:rFonts w:eastAsia="Palatino Linotype" w:cs="Palatino Linotype"/>
          <w:lang w:val="es-ES"/>
        </w:rPr>
        <w:t>En lo que respecta a los cuestionamiento formulados en la solicitud de información</w:t>
      </w:r>
      <w:r w:rsidR="00092868">
        <w:rPr>
          <w:rFonts w:eastAsia="Palatino Linotype" w:cs="Palatino Linotype"/>
          <w:lang w:val="es-ES"/>
        </w:rPr>
        <w:t xml:space="preserve"> </w:t>
      </w:r>
      <w:r w:rsidR="00092868" w:rsidRPr="00092868">
        <w:rPr>
          <w:rFonts w:eastAsia="Palatino Linotype" w:cs="Palatino Linotype"/>
          <w:i/>
          <w:iCs/>
          <w:lang w:val="es-ES"/>
        </w:rPr>
        <w:t>00207/ATLACOM/IP/2025</w:t>
      </w:r>
      <w:r>
        <w:rPr>
          <w:rFonts w:eastAsia="Palatino Linotype" w:cs="Palatino Linotype"/>
          <w:lang w:val="es-ES"/>
        </w:rPr>
        <w:t xml:space="preserve">, se apunta que </w:t>
      </w:r>
      <w:r w:rsidR="00102096" w:rsidRPr="00102096">
        <w:rPr>
          <w:rFonts w:cs="Times New Roman"/>
          <w:szCs w:val="24"/>
          <w:lang w:eastAsia="es-ES"/>
        </w:rPr>
        <w:t xml:space="preserve">el derecho de acceso a la información, se satisface con la entrega del soporte documental en el cual obre la información, no así en hacer que el </w:t>
      </w:r>
      <w:r w:rsidR="00102096" w:rsidRPr="00102096">
        <w:rPr>
          <w:rFonts w:cs="Times New Roman"/>
          <w:b/>
          <w:szCs w:val="24"/>
          <w:lang w:eastAsia="es-ES"/>
        </w:rPr>
        <w:t>Sujeto Obligado</w:t>
      </w:r>
      <w:r w:rsidR="00102096" w:rsidRPr="00102096">
        <w:rPr>
          <w:rFonts w:cs="Times New Roman"/>
          <w:szCs w:val="24"/>
          <w:lang w:eastAsia="es-ES"/>
        </w:rPr>
        <w:t xml:space="preserve"> se pronuncie y/o de respuesta a cuestionamientos, toda vez que esto es derecho de petición, al tratarse de interrogantes y declaraciones que no se </w:t>
      </w:r>
      <w:r w:rsidR="00102096" w:rsidRPr="00102096">
        <w:rPr>
          <w:rFonts w:cs="Times New Roman"/>
          <w:szCs w:val="24"/>
          <w:lang w:eastAsia="es-ES"/>
        </w:rPr>
        <w:lastRenderedPageBreak/>
        <w:t>colman con la entrega de documentos, situación que conlleva a afirmar que se está en presencia del ejercicio del derecho de petición.</w:t>
      </w:r>
    </w:p>
    <w:p w14:paraId="10F2D157" w14:textId="77777777" w:rsidR="00102096" w:rsidRPr="00102096" w:rsidRDefault="00102096" w:rsidP="00102096">
      <w:pPr>
        <w:rPr>
          <w:rFonts w:cs="Times New Roman"/>
          <w:szCs w:val="24"/>
          <w:lang w:eastAsia="es-ES"/>
        </w:rPr>
      </w:pPr>
    </w:p>
    <w:p w14:paraId="4E55B193" w14:textId="77777777" w:rsidR="00102096" w:rsidRPr="00102096" w:rsidRDefault="00102096" w:rsidP="00102096">
      <w:pPr>
        <w:rPr>
          <w:rFonts w:cs="Times New Roman"/>
          <w:szCs w:val="24"/>
          <w:lang w:eastAsia="es-ES"/>
        </w:rPr>
      </w:pPr>
      <w:r w:rsidRPr="00102096">
        <w:rPr>
          <w:rFonts w:cs="Times New Roman"/>
          <w:szCs w:val="24"/>
          <w:lang w:eastAsia="es-ES"/>
        </w:rPr>
        <w:t xml:space="preserve">La entrega de una razón o un razonamiento por el </w:t>
      </w:r>
      <w:r w:rsidRPr="00102096">
        <w:rPr>
          <w:rFonts w:cs="Times New Roman"/>
          <w:b/>
          <w:szCs w:val="24"/>
          <w:lang w:eastAsia="es-ES"/>
        </w:rPr>
        <w:t>Sujeto Obligado</w:t>
      </w:r>
      <w:r w:rsidRPr="00102096">
        <w:rPr>
          <w:rFonts w:cs="Times New Roman"/>
          <w:szCs w:val="24"/>
          <w:lang w:eastAsia="es-ES"/>
        </w:rPr>
        <w:t xml:space="preserve"> no es algo que la Ley de Transparencia Local establezca como atribución, derecho, facultad u obligación; pues ello implicaría un juicio de valor referente a un cuestionamiento realizado. Los cuales, al constituir interrogantes, inquietudes y manifestaciones se satisfacen vía derecho de petición (consagrado en el artículo 8° Constitucional), no así en ejercicio del derecho de acceso a la información pública.</w:t>
      </w:r>
    </w:p>
    <w:p w14:paraId="488A2C5E" w14:textId="77777777" w:rsidR="00102096" w:rsidRPr="00102096" w:rsidRDefault="00102096" w:rsidP="00102096">
      <w:pPr>
        <w:rPr>
          <w:rFonts w:cs="Times New Roman"/>
          <w:szCs w:val="24"/>
          <w:lang w:eastAsia="es-ES"/>
        </w:rPr>
      </w:pPr>
    </w:p>
    <w:p w14:paraId="77D4F56D" w14:textId="77777777" w:rsidR="00102096" w:rsidRPr="00102096" w:rsidRDefault="00102096" w:rsidP="00102096">
      <w:pPr>
        <w:rPr>
          <w:rFonts w:eastAsia="MS Mincho" w:cs="Arial"/>
          <w:szCs w:val="28"/>
          <w:lang w:eastAsia="es-ES"/>
        </w:rPr>
      </w:pPr>
      <w:r w:rsidRPr="00102096">
        <w:rPr>
          <w:rFonts w:cs="Arial"/>
          <w:szCs w:val="24"/>
          <w:lang w:val="es-ES"/>
        </w:rPr>
        <w:t xml:space="preserve">En el mismo orden de ideas, si bien, corresponden a cuestionamientos atendibles mediante el derecho de petición, también lo es que </w:t>
      </w:r>
      <w:r w:rsidRPr="00102096">
        <w:rPr>
          <w:rFonts w:eastAsia="Times New Roman" w:cs="Arial"/>
          <w:bCs/>
          <w:iCs/>
          <w:color w:val="000000"/>
          <w:szCs w:val="28"/>
          <w:lang w:eastAsia="es-ES"/>
        </w:rPr>
        <w:t xml:space="preserve">de conformidad con el </w:t>
      </w:r>
      <w:r w:rsidRPr="00102096">
        <w:rPr>
          <w:rFonts w:eastAsia="MS Mincho" w:cs="Times New Roman"/>
          <w:szCs w:val="28"/>
          <w:lang w:eastAsia="es-ES"/>
        </w:rPr>
        <w:t>Criterio orientador</w:t>
      </w:r>
      <w:r w:rsidRPr="00102096">
        <w:rPr>
          <w:rFonts w:eastAsia="MS Mincho" w:cs="Arial"/>
          <w:szCs w:val="28"/>
          <w:lang w:eastAsia="es-ES"/>
        </w:rPr>
        <w:t xml:space="preserve"> </w:t>
      </w:r>
      <w:r w:rsidRPr="00102096">
        <w:rPr>
          <w:rFonts w:eastAsia="MS Mincho" w:cs="Times New Roman"/>
          <w:b/>
          <w:szCs w:val="28"/>
          <w:lang w:eastAsia="es-ES"/>
        </w:rPr>
        <w:t>028</w:t>
      </w:r>
      <w:r w:rsidRPr="00102096">
        <w:rPr>
          <w:rFonts w:eastAsia="MS Mincho" w:cs="Arial"/>
          <w:b/>
          <w:szCs w:val="28"/>
          <w:lang w:eastAsia="es-ES"/>
        </w:rPr>
        <w:t>-</w:t>
      </w:r>
      <w:r w:rsidRPr="00102096">
        <w:rPr>
          <w:rFonts w:eastAsia="MS Mincho" w:cs="Times New Roman"/>
          <w:b/>
          <w:szCs w:val="28"/>
          <w:lang w:eastAsia="es-ES"/>
        </w:rPr>
        <w:t>10</w:t>
      </w:r>
      <w:r w:rsidRPr="00102096">
        <w:rPr>
          <w:rFonts w:eastAsia="MS Mincho" w:cs="Arial"/>
          <w:szCs w:val="28"/>
          <w:lang w:eastAsia="es-ES"/>
        </w:rPr>
        <w:t xml:space="preserve"> emitido por el Pleno del entonces llamado Instituto Federal de Acceso a la Información y Protección de Datos, y antes, Instituto Nacional de Transparencia, Acceso a la Información y Protección de Datos Personales,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3FD84A4A" w14:textId="77777777" w:rsidR="00102096" w:rsidRPr="00102096" w:rsidRDefault="00102096" w:rsidP="00102096">
      <w:pPr>
        <w:tabs>
          <w:tab w:val="left" w:pos="851"/>
        </w:tabs>
        <w:ind w:right="49"/>
        <w:contextualSpacing/>
        <w:rPr>
          <w:rFonts w:eastAsia="MS Mincho" w:cs="Arial"/>
          <w:szCs w:val="28"/>
          <w:lang w:eastAsia="es-ES"/>
        </w:rPr>
      </w:pPr>
    </w:p>
    <w:p w14:paraId="67A6BDBD" w14:textId="77777777" w:rsidR="00102096" w:rsidRPr="00102096" w:rsidRDefault="00102096" w:rsidP="00102096">
      <w:pPr>
        <w:shd w:val="clear" w:color="auto" w:fill="FFFFFF"/>
        <w:spacing w:line="240" w:lineRule="auto"/>
        <w:ind w:left="567" w:right="616"/>
        <w:rPr>
          <w:rFonts w:eastAsia="Times New Roman" w:cs="Arial"/>
          <w:iCs/>
          <w:color w:val="222222"/>
        </w:rPr>
      </w:pPr>
      <w:r w:rsidRPr="00102096">
        <w:rPr>
          <w:rFonts w:eastAsia="Times New Roman" w:cs="Arial"/>
          <w:b/>
          <w:bCs/>
          <w:i/>
          <w:iCs/>
          <w:color w:val="222222"/>
        </w:rPr>
        <w:t>“Cuando en una solicitud de información no se identifique un documento en específico, si ésta tiene una expresión documental, el sujeto obligado deberá entregar al particular el documento en específico.</w:t>
      </w:r>
      <w:r w:rsidRPr="00102096">
        <w:rPr>
          <w:rFonts w:eastAsia="Times New Roman" w:cs="Arial"/>
          <w:i/>
          <w:iCs/>
          <w:color w:val="222222"/>
        </w:rPr>
        <w:t xml:space="preserve"> La Ley Federal de Transparencia y Acceso a la Información Pública Gubernamental tiene por objeto </w:t>
      </w:r>
      <w:r w:rsidRPr="00102096">
        <w:rPr>
          <w:rFonts w:eastAsia="Times New Roman" w:cs="Arial"/>
          <w:i/>
          <w:iCs/>
          <w:color w:val="222222"/>
        </w:rPr>
        <w:lastRenderedPageBreak/>
        <w:t>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102096">
        <w:rPr>
          <w:rFonts w:eastAsia="Times New Roman" w:cs="Arial"/>
          <w:i/>
          <w:iCs/>
          <w:color w:val="222222"/>
          <w:u w:val="single"/>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102096">
        <w:rPr>
          <w:rFonts w:eastAsia="Times New Roman" w:cs="Arial"/>
          <w:i/>
          <w:iCs/>
          <w:color w:val="222222"/>
        </w:rPr>
        <w:t>. Es decir, si la respuesta a la solicitud obra en algún documento en poder de la autoridad, pero el particular no hace referencia específica a tal documento, se deberá hacer entrega del mismo al solicitante.”</w:t>
      </w:r>
    </w:p>
    <w:p w14:paraId="02C9F918" w14:textId="77777777" w:rsidR="00102096" w:rsidRPr="00102096" w:rsidRDefault="00102096" w:rsidP="00102096">
      <w:pPr>
        <w:shd w:val="clear" w:color="auto" w:fill="FFFFFF"/>
        <w:spacing w:line="240" w:lineRule="auto"/>
        <w:ind w:left="567" w:right="616"/>
        <w:rPr>
          <w:rFonts w:eastAsia="Times New Roman" w:cs="Arial"/>
          <w:iCs/>
          <w:color w:val="222222"/>
        </w:rPr>
      </w:pPr>
    </w:p>
    <w:p w14:paraId="1965C3BF" w14:textId="77777777" w:rsidR="00102096" w:rsidRPr="00102096" w:rsidRDefault="00102096" w:rsidP="00102096">
      <w:pPr>
        <w:shd w:val="clear" w:color="auto" w:fill="FFFFFF"/>
        <w:spacing w:line="240" w:lineRule="auto"/>
        <w:ind w:left="567" w:right="616"/>
        <w:jc w:val="right"/>
        <w:rPr>
          <w:rFonts w:eastAsia="Times New Roman" w:cs="Arial"/>
          <w:color w:val="222222"/>
        </w:rPr>
      </w:pPr>
      <w:r w:rsidRPr="00102096">
        <w:rPr>
          <w:rFonts w:eastAsia="Times New Roman" w:cs="Arial"/>
          <w:bCs/>
          <w:iCs/>
          <w:color w:val="222222"/>
        </w:rPr>
        <w:t>(Énfasis añadido)</w:t>
      </w:r>
    </w:p>
    <w:p w14:paraId="70132870" w14:textId="77777777" w:rsidR="00102096" w:rsidRPr="00102096" w:rsidRDefault="00102096" w:rsidP="00102096">
      <w:pPr>
        <w:ind w:right="49"/>
        <w:contextualSpacing/>
        <w:rPr>
          <w:rFonts w:eastAsia="MS Mincho" w:cs="Arial"/>
          <w:szCs w:val="24"/>
          <w:lang w:val="es-ES" w:eastAsia="es-ES"/>
        </w:rPr>
      </w:pPr>
    </w:p>
    <w:p w14:paraId="2A034E6B" w14:textId="77777777" w:rsidR="00102096" w:rsidRPr="00102096" w:rsidRDefault="00102096" w:rsidP="00102096">
      <w:pPr>
        <w:ind w:right="49"/>
        <w:contextualSpacing/>
        <w:rPr>
          <w:rFonts w:eastAsia="MS Mincho" w:cs="Arial"/>
          <w:szCs w:val="24"/>
          <w:lang w:eastAsia="es-ES"/>
        </w:rPr>
      </w:pPr>
      <w:r w:rsidRPr="00102096">
        <w:rPr>
          <w:rFonts w:eastAsia="MS Mincho" w:cs="Arial"/>
          <w:szCs w:val="24"/>
          <w:lang w:val="es-ES" w:eastAsia="es-ES"/>
        </w:rPr>
        <w:t xml:space="preserve">Robustece lo anterior </w:t>
      </w:r>
      <w:r w:rsidRPr="00102096">
        <w:rPr>
          <w:rFonts w:eastAsia="MS Mincho" w:cs="Arial"/>
          <w:szCs w:val="24"/>
          <w:lang w:eastAsia="es-ES"/>
        </w:rPr>
        <w:t xml:space="preserve">el Criterio Orientador </w:t>
      </w:r>
      <w:r w:rsidRPr="00102096">
        <w:rPr>
          <w:rFonts w:eastAsia="MS Mincho" w:cs="Arial"/>
          <w:b/>
          <w:szCs w:val="24"/>
          <w:lang w:eastAsia="es-ES"/>
        </w:rPr>
        <w:t>16/17</w:t>
      </w:r>
      <w:r w:rsidRPr="00102096">
        <w:rPr>
          <w:rFonts w:eastAsia="MS Mincho" w:cs="Arial"/>
          <w:szCs w:val="24"/>
          <w:lang w:eastAsia="es-ES"/>
        </w:rPr>
        <w:t xml:space="preserve"> emitido de igual forma por el entonces  Instituto Nacional de Transparencia, Acceso a la Información y Protección de Datos Personales que a la literalidad prevé:</w:t>
      </w:r>
    </w:p>
    <w:p w14:paraId="5BE430EB" w14:textId="77777777" w:rsidR="00102096" w:rsidRPr="00102096" w:rsidRDefault="00102096" w:rsidP="00102096">
      <w:pPr>
        <w:ind w:right="49"/>
        <w:contextualSpacing/>
        <w:rPr>
          <w:rFonts w:eastAsia="MS Mincho" w:cs="Arial"/>
          <w:lang w:eastAsia="es-ES"/>
        </w:rPr>
      </w:pPr>
    </w:p>
    <w:p w14:paraId="5C357D3D" w14:textId="77777777" w:rsidR="00102096" w:rsidRPr="00102096" w:rsidRDefault="00102096" w:rsidP="00102096">
      <w:pPr>
        <w:spacing w:line="240" w:lineRule="auto"/>
        <w:ind w:left="567" w:right="616"/>
        <w:rPr>
          <w:rFonts w:eastAsia="MS Mincho" w:cs="Arial"/>
          <w:i/>
          <w:lang w:eastAsia="es-ES"/>
        </w:rPr>
      </w:pPr>
      <w:r w:rsidRPr="00102096">
        <w:rPr>
          <w:rFonts w:eastAsia="MS Mincho" w:cs="Arial"/>
          <w:b/>
          <w:i/>
          <w:lang w:eastAsia="es-ES"/>
        </w:rPr>
        <w:t>“Expresión documental</w:t>
      </w:r>
      <w:r w:rsidRPr="00102096">
        <w:rPr>
          <w:rFonts w:eastAsia="MS Mincho"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0B126D26" w14:textId="77777777" w:rsidR="00102096" w:rsidRPr="00102096" w:rsidRDefault="00102096" w:rsidP="00102096">
      <w:pPr>
        <w:spacing w:line="240" w:lineRule="auto"/>
        <w:ind w:left="567" w:right="567"/>
        <w:rPr>
          <w:rFonts w:eastAsia="MS Mincho" w:cs="Arial"/>
          <w:i/>
          <w:sz w:val="20"/>
          <w:lang w:eastAsia="es-ES"/>
        </w:rPr>
      </w:pPr>
      <w:r w:rsidRPr="00102096">
        <w:rPr>
          <w:rFonts w:eastAsia="MS Mincho" w:cs="Arial"/>
          <w:i/>
          <w:sz w:val="20"/>
          <w:lang w:eastAsia="es-ES"/>
        </w:rPr>
        <w:t>Resoluciones:</w:t>
      </w:r>
    </w:p>
    <w:p w14:paraId="5CF1F211" w14:textId="77777777" w:rsidR="00102096" w:rsidRPr="00102096" w:rsidRDefault="00102096" w:rsidP="00102096">
      <w:pPr>
        <w:spacing w:line="240" w:lineRule="auto"/>
        <w:ind w:left="567" w:right="567"/>
        <w:rPr>
          <w:rFonts w:eastAsia="MS Mincho" w:cs="Arial"/>
          <w:i/>
          <w:sz w:val="20"/>
          <w:lang w:eastAsia="es-ES"/>
        </w:rPr>
      </w:pPr>
      <w:r w:rsidRPr="00102096">
        <w:rPr>
          <w:rFonts w:eastAsia="MS Mincho" w:cs="Arial"/>
          <w:i/>
          <w:sz w:val="20"/>
          <w:lang w:eastAsia="es-ES"/>
        </w:rPr>
        <w:t>•</w:t>
      </w:r>
      <w:r w:rsidRPr="00102096">
        <w:rPr>
          <w:rFonts w:eastAsia="MS Mincho" w:cs="Arial"/>
          <w:i/>
          <w:sz w:val="20"/>
          <w:lang w:eastAsia="es-ES"/>
        </w:rPr>
        <w:tab/>
        <w:t xml:space="preserve">RRA 0774/16. Secretaría de Salud. 31 de agosto de 2016. Por unanimidad. Comisionada Ponente María Patricia </w:t>
      </w:r>
      <w:proofErr w:type="spellStart"/>
      <w:r w:rsidRPr="00102096">
        <w:rPr>
          <w:rFonts w:eastAsia="MS Mincho" w:cs="Arial"/>
          <w:i/>
          <w:sz w:val="20"/>
          <w:lang w:eastAsia="es-ES"/>
        </w:rPr>
        <w:t>Kurczyn</w:t>
      </w:r>
      <w:proofErr w:type="spellEnd"/>
      <w:r w:rsidRPr="00102096">
        <w:rPr>
          <w:rFonts w:eastAsia="MS Mincho" w:cs="Arial"/>
          <w:i/>
          <w:sz w:val="20"/>
          <w:lang w:eastAsia="es-ES"/>
        </w:rPr>
        <w:t xml:space="preserve"> Villalobos.</w:t>
      </w:r>
    </w:p>
    <w:p w14:paraId="48E056E8" w14:textId="77777777" w:rsidR="00102096" w:rsidRPr="00102096" w:rsidRDefault="00102096" w:rsidP="00102096">
      <w:pPr>
        <w:spacing w:line="240" w:lineRule="auto"/>
        <w:ind w:left="567" w:right="567"/>
        <w:rPr>
          <w:rFonts w:eastAsia="MS Mincho" w:cs="Arial"/>
          <w:i/>
          <w:sz w:val="20"/>
          <w:lang w:eastAsia="es-ES"/>
        </w:rPr>
      </w:pPr>
      <w:r w:rsidRPr="00102096">
        <w:rPr>
          <w:rFonts w:eastAsia="MS Mincho" w:cs="Arial"/>
          <w:i/>
          <w:sz w:val="20"/>
          <w:lang w:eastAsia="es-ES"/>
        </w:rPr>
        <w:t>•</w:t>
      </w:r>
      <w:r w:rsidRPr="00102096">
        <w:rPr>
          <w:rFonts w:eastAsia="MS Mincho" w:cs="Arial"/>
          <w:i/>
          <w:sz w:val="20"/>
          <w:lang w:eastAsia="es-ES"/>
        </w:rPr>
        <w:tab/>
        <w:t xml:space="preserve">RRA 0143/17. Universidad Autónoma Agraria Antonio Narro. 22 de febrero de 2017. Por unanimidad. Comisionado Ponente Oscar Mauricio Guerra Ford. </w:t>
      </w:r>
    </w:p>
    <w:p w14:paraId="6172EF3A" w14:textId="77777777" w:rsidR="00102096" w:rsidRPr="00102096" w:rsidRDefault="00102096" w:rsidP="00102096">
      <w:pPr>
        <w:spacing w:line="240" w:lineRule="auto"/>
        <w:ind w:left="567" w:right="567"/>
        <w:rPr>
          <w:rFonts w:eastAsia="MS Mincho" w:cs="Arial"/>
          <w:i/>
          <w:sz w:val="20"/>
          <w:lang w:eastAsia="es-ES"/>
        </w:rPr>
      </w:pPr>
      <w:r w:rsidRPr="00102096">
        <w:rPr>
          <w:rFonts w:eastAsia="MS Mincho" w:cs="Arial"/>
          <w:i/>
          <w:sz w:val="20"/>
          <w:lang w:eastAsia="es-ES"/>
        </w:rPr>
        <w:t>•</w:t>
      </w:r>
      <w:r w:rsidRPr="00102096">
        <w:rPr>
          <w:rFonts w:eastAsia="MS Mincho" w:cs="Arial"/>
          <w:i/>
          <w:sz w:val="20"/>
          <w:lang w:eastAsia="es-ES"/>
        </w:rPr>
        <w:tab/>
        <w:t>RRA 0540/17. Secretaría de Economía. 08 de marzo del 2017. Por unanimidad. Comisionado Ponente Francisco Javier Acuña Llamas”</w:t>
      </w:r>
    </w:p>
    <w:p w14:paraId="115061F5" w14:textId="77777777" w:rsidR="00102096" w:rsidRPr="00102096" w:rsidRDefault="00102096" w:rsidP="00102096">
      <w:pPr>
        <w:tabs>
          <w:tab w:val="left" w:pos="426"/>
        </w:tabs>
        <w:ind w:right="49"/>
        <w:contextualSpacing/>
        <w:rPr>
          <w:rFonts w:eastAsia="Times New Roman" w:cs="Times New Roman"/>
          <w:szCs w:val="24"/>
          <w:lang w:val="es-ES" w:eastAsia="es-ES"/>
        </w:rPr>
      </w:pPr>
    </w:p>
    <w:p w14:paraId="53CABE55" w14:textId="77777777" w:rsidR="00102096" w:rsidRPr="00102096" w:rsidRDefault="00102096" w:rsidP="00102096">
      <w:pPr>
        <w:rPr>
          <w:rFonts w:eastAsia="Times New Roman" w:cs="Times New Roman"/>
          <w:szCs w:val="24"/>
          <w:lang w:val="es-ES" w:eastAsia="es-ES"/>
        </w:rPr>
      </w:pPr>
      <w:r w:rsidRPr="00102096">
        <w:rPr>
          <w:rFonts w:eastAsia="Times New Roman" w:cs="Times New Roman"/>
          <w:szCs w:val="24"/>
          <w:lang w:val="es-ES" w:eastAsia="es-ES"/>
        </w:rPr>
        <w:lastRenderedPageBreak/>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5EDCFCC1" w14:textId="23F4A3EA" w:rsidR="00F20A4A" w:rsidRDefault="00F20A4A" w:rsidP="002724AC">
      <w:pPr>
        <w:rPr>
          <w:rFonts w:eastAsia="Palatino Linotype" w:cs="Palatino Linotype"/>
          <w:lang w:val="es-ES"/>
        </w:rPr>
      </w:pPr>
    </w:p>
    <w:p w14:paraId="1620520D" w14:textId="77777777" w:rsidR="002074AE" w:rsidRPr="00A94031" w:rsidRDefault="002074AE" w:rsidP="002074AE">
      <w:pPr>
        <w:contextualSpacing/>
        <w:rPr>
          <w:rFonts w:eastAsiaTheme="minorHAnsi" w:cstheme="minorBidi"/>
          <w:iCs/>
          <w:szCs w:val="24"/>
          <w:lang w:val="es-MX" w:eastAsia="en-US"/>
        </w:rPr>
      </w:pPr>
      <w:r w:rsidRPr="00A94031">
        <w:rPr>
          <w:rFonts w:eastAsiaTheme="minorHAnsi" w:cs="Arial"/>
          <w:bCs/>
          <w:szCs w:val="24"/>
          <w:lang w:val="es-MX" w:eastAsia="en-US"/>
        </w:rPr>
        <w:t xml:space="preserve">Luego entonces, se comprende que el </w:t>
      </w:r>
      <w:r w:rsidRPr="00A94031">
        <w:rPr>
          <w:rFonts w:eastAsiaTheme="minorHAnsi" w:cstheme="minorBidi"/>
          <w:iCs/>
          <w:szCs w:val="24"/>
          <w:lang w:val="es-MX" w:eastAsia="en-US"/>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70F88853" w14:textId="77777777" w:rsidR="002074AE" w:rsidRPr="00A94031" w:rsidRDefault="002074AE" w:rsidP="002074AE">
      <w:pPr>
        <w:contextualSpacing/>
        <w:rPr>
          <w:rFonts w:eastAsiaTheme="minorHAnsi" w:cstheme="minorBidi"/>
          <w:i/>
          <w:iCs/>
          <w:szCs w:val="24"/>
          <w:lang w:val="es-MX" w:eastAsia="en-US"/>
        </w:rPr>
      </w:pPr>
    </w:p>
    <w:p w14:paraId="0992BC8F" w14:textId="77777777" w:rsidR="002074AE" w:rsidRPr="00A94031" w:rsidRDefault="002074AE" w:rsidP="002074AE">
      <w:pPr>
        <w:spacing w:after="160"/>
        <w:rPr>
          <w:rFonts w:asciiTheme="minorHAnsi" w:eastAsiaTheme="minorHAnsi" w:hAnsiTheme="minorHAnsi" w:cstheme="minorBidi"/>
          <w:szCs w:val="24"/>
          <w:lang w:eastAsia="en-US"/>
        </w:rPr>
      </w:pPr>
      <w:r w:rsidRPr="00A94031">
        <w:rPr>
          <w:rFonts w:eastAsiaTheme="minorHAnsi" w:cstheme="minorBidi"/>
          <w:iCs/>
          <w:szCs w:val="24"/>
          <w:lang w:val="es-MX" w:eastAsia="en-US"/>
        </w:rPr>
        <w:t xml:space="preserve">Robustece lo anterior, el criterio </w:t>
      </w:r>
      <w:r>
        <w:rPr>
          <w:rFonts w:eastAsiaTheme="minorHAnsi" w:cstheme="minorBidi"/>
          <w:iCs/>
          <w:szCs w:val="24"/>
          <w:lang w:val="es-MX" w:eastAsia="en-US"/>
        </w:rPr>
        <w:t xml:space="preserve">orientador </w:t>
      </w:r>
      <w:r w:rsidRPr="00A94031">
        <w:rPr>
          <w:rFonts w:eastAsiaTheme="minorHAnsi" w:cs="Arial"/>
          <w:color w:val="000000"/>
          <w:szCs w:val="24"/>
          <w:lang w:eastAsia="en-US"/>
        </w:rPr>
        <w:t xml:space="preserve">03-17, emitido por </w:t>
      </w:r>
      <w:r w:rsidRPr="00A94031">
        <w:rPr>
          <w:rFonts w:eastAsia="Arial Unicode MS" w:cs="Arial"/>
          <w:color w:val="000000"/>
          <w:szCs w:val="24"/>
          <w:lang w:eastAsia="en-US"/>
        </w:rPr>
        <w:t xml:space="preserve">el entonces Instituto Nacional de Transparencia, Acceso a la Información y Protección de Datos Personales cuyo rubro y texto dispone a la literalidad los siguiente: </w:t>
      </w:r>
    </w:p>
    <w:p w14:paraId="5D587CB5" w14:textId="77777777" w:rsidR="002074AE" w:rsidRPr="00A94031" w:rsidRDefault="002074AE" w:rsidP="002074AE">
      <w:pPr>
        <w:spacing w:before="240" w:after="160"/>
        <w:ind w:left="851" w:right="851"/>
        <w:rPr>
          <w:rFonts w:eastAsiaTheme="minorHAnsi" w:cs="Arial"/>
          <w:b/>
          <w:i/>
          <w:spacing w:val="18"/>
          <w:sz w:val="22"/>
          <w:lang w:val="es-MX" w:eastAsia="en-US"/>
        </w:rPr>
      </w:pPr>
      <w:r w:rsidRPr="00A94031">
        <w:rPr>
          <w:rFonts w:eastAsiaTheme="minorHAnsi" w:cs="Arial"/>
          <w:b/>
          <w:i/>
          <w:sz w:val="22"/>
          <w:lang w:val="es-MX" w:eastAsia="en-US"/>
        </w:rPr>
        <w:t xml:space="preserve">“NO EXISTE OBLIGACIÓN DE ELABORAR </w:t>
      </w:r>
      <w:r w:rsidRPr="00A94031">
        <w:rPr>
          <w:rFonts w:eastAsiaTheme="minorHAnsi" w:cs="Arial"/>
          <w:b/>
          <w:i/>
          <w:spacing w:val="-3"/>
          <w:sz w:val="22"/>
          <w:lang w:val="es-MX" w:eastAsia="en-US"/>
        </w:rPr>
        <w:t>D</w:t>
      </w:r>
      <w:r w:rsidRPr="00A94031">
        <w:rPr>
          <w:rFonts w:eastAsiaTheme="minorHAnsi" w:cs="Arial"/>
          <w:b/>
          <w:i/>
          <w:sz w:val="22"/>
          <w:lang w:val="es-MX" w:eastAsia="en-US"/>
        </w:rPr>
        <w:t>OCUM</w:t>
      </w:r>
      <w:r w:rsidRPr="00A94031">
        <w:rPr>
          <w:rFonts w:eastAsiaTheme="minorHAnsi" w:cs="Arial"/>
          <w:b/>
          <w:i/>
          <w:spacing w:val="1"/>
          <w:sz w:val="22"/>
          <w:lang w:val="es-MX" w:eastAsia="en-US"/>
        </w:rPr>
        <w:t>E</w:t>
      </w:r>
      <w:r w:rsidRPr="00A94031">
        <w:rPr>
          <w:rFonts w:eastAsiaTheme="minorHAnsi" w:cs="Arial"/>
          <w:b/>
          <w:i/>
          <w:sz w:val="22"/>
          <w:lang w:val="es-MX" w:eastAsia="en-US"/>
        </w:rPr>
        <w:t>N</w:t>
      </w:r>
      <w:r w:rsidRPr="00A94031">
        <w:rPr>
          <w:rFonts w:eastAsiaTheme="minorHAnsi" w:cs="Arial"/>
          <w:b/>
          <w:i/>
          <w:spacing w:val="-1"/>
          <w:sz w:val="22"/>
          <w:lang w:val="es-MX" w:eastAsia="en-US"/>
        </w:rPr>
        <w:t>T</w:t>
      </w:r>
      <w:r w:rsidRPr="00A94031">
        <w:rPr>
          <w:rFonts w:eastAsiaTheme="minorHAnsi" w:cs="Arial"/>
          <w:b/>
          <w:i/>
          <w:sz w:val="22"/>
          <w:lang w:val="es-MX" w:eastAsia="en-US"/>
        </w:rPr>
        <w:t>OS</w:t>
      </w:r>
      <w:r w:rsidRPr="00A94031">
        <w:rPr>
          <w:rFonts w:eastAsiaTheme="minorHAnsi" w:cs="Arial"/>
          <w:b/>
          <w:i/>
          <w:spacing w:val="14"/>
          <w:sz w:val="22"/>
          <w:lang w:val="es-MX" w:eastAsia="en-US"/>
        </w:rPr>
        <w:t xml:space="preserve"> </w:t>
      </w:r>
      <w:r w:rsidRPr="00A94031">
        <w:rPr>
          <w:rFonts w:eastAsiaTheme="minorHAnsi" w:cs="Arial"/>
          <w:b/>
          <w:i/>
          <w:spacing w:val="-1"/>
          <w:sz w:val="22"/>
          <w:lang w:val="es-MX" w:eastAsia="en-US"/>
        </w:rPr>
        <w:t xml:space="preserve">AD </w:t>
      </w:r>
      <w:r w:rsidRPr="00A94031">
        <w:rPr>
          <w:rFonts w:eastAsiaTheme="minorHAnsi" w:cs="Arial"/>
          <w:b/>
          <w:i/>
          <w:sz w:val="22"/>
          <w:lang w:val="es-MX" w:eastAsia="en-US"/>
        </w:rPr>
        <w:t>HOC</w:t>
      </w:r>
      <w:r w:rsidRPr="00A94031">
        <w:rPr>
          <w:rFonts w:eastAsiaTheme="minorHAnsi" w:cs="Arial"/>
          <w:b/>
          <w:i/>
          <w:spacing w:val="11"/>
          <w:sz w:val="22"/>
          <w:lang w:val="es-MX" w:eastAsia="en-US"/>
        </w:rPr>
        <w:t xml:space="preserve"> </w:t>
      </w:r>
      <w:r w:rsidRPr="00A94031">
        <w:rPr>
          <w:rFonts w:eastAsiaTheme="minorHAnsi" w:cs="Arial"/>
          <w:b/>
          <w:i/>
          <w:sz w:val="22"/>
          <w:lang w:val="es-MX" w:eastAsia="en-US"/>
        </w:rPr>
        <w:t>PARA</w:t>
      </w:r>
      <w:r w:rsidRPr="00A94031">
        <w:rPr>
          <w:rFonts w:eastAsiaTheme="minorHAnsi" w:cs="Arial"/>
          <w:b/>
          <w:i/>
          <w:spacing w:val="10"/>
          <w:sz w:val="22"/>
          <w:lang w:val="es-MX" w:eastAsia="en-US"/>
        </w:rPr>
        <w:t xml:space="preserve"> </w:t>
      </w:r>
      <w:r w:rsidRPr="00A94031">
        <w:rPr>
          <w:rFonts w:eastAsiaTheme="minorHAnsi" w:cs="Arial"/>
          <w:b/>
          <w:i/>
          <w:sz w:val="22"/>
          <w:lang w:val="es-MX" w:eastAsia="en-US"/>
        </w:rPr>
        <w:t>ATENDER LAS SOL</w:t>
      </w:r>
      <w:r w:rsidRPr="00A94031">
        <w:rPr>
          <w:rFonts w:eastAsiaTheme="minorHAnsi" w:cs="Arial"/>
          <w:b/>
          <w:i/>
          <w:spacing w:val="-2"/>
          <w:sz w:val="22"/>
          <w:lang w:val="es-MX" w:eastAsia="en-US"/>
        </w:rPr>
        <w:t>I</w:t>
      </w:r>
      <w:r w:rsidRPr="00A94031">
        <w:rPr>
          <w:rFonts w:eastAsiaTheme="minorHAnsi" w:cs="Arial"/>
          <w:b/>
          <w:i/>
          <w:spacing w:val="1"/>
          <w:sz w:val="22"/>
          <w:lang w:val="es-MX" w:eastAsia="en-US"/>
        </w:rPr>
        <w:t>C</w:t>
      </w:r>
      <w:r w:rsidRPr="00A94031">
        <w:rPr>
          <w:rFonts w:eastAsiaTheme="minorHAnsi" w:cs="Arial"/>
          <w:b/>
          <w:i/>
          <w:sz w:val="22"/>
          <w:lang w:val="es-MX" w:eastAsia="en-US"/>
        </w:rPr>
        <w:t>ITUDES</w:t>
      </w:r>
      <w:r w:rsidRPr="00A94031">
        <w:rPr>
          <w:rFonts w:eastAsiaTheme="minorHAnsi" w:cs="Arial"/>
          <w:b/>
          <w:i/>
          <w:spacing w:val="10"/>
          <w:sz w:val="22"/>
          <w:lang w:val="es-MX" w:eastAsia="en-US"/>
        </w:rPr>
        <w:t xml:space="preserve"> </w:t>
      </w:r>
      <w:r w:rsidRPr="00A94031">
        <w:rPr>
          <w:rFonts w:eastAsiaTheme="minorHAnsi" w:cs="Arial"/>
          <w:b/>
          <w:i/>
          <w:sz w:val="22"/>
          <w:lang w:val="es-MX" w:eastAsia="en-US"/>
        </w:rPr>
        <w:t>DE</w:t>
      </w:r>
      <w:r w:rsidRPr="00A94031">
        <w:rPr>
          <w:rFonts w:eastAsiaTheme="minorHAnsi" w:cs="Arial"/>
          <w:b/>
          <w:i/>
          <w:spacing w:val="9"/>
          <w:sz w:val="22"/>
          <w:lang w:val="es-MX" w:eastAsia="en-US"/>
        </w:rPr>
        <w:t xml:space="preserve"> </w:t>
      </w:r>
      <w:r w:rsidRPr="00A94031">
        <w:rPr>
          <w:rFonts w:eastAsiaTheme="minorHAnsi" w:cs="Arial"/>
          <w:b/>
          <w:i/>
          <w:spacing w:val="1"/>
          <w:sz w:val="22"/>
          <w:lang w:val="es-MX" w:eastAsia="en-US"/>
        </w:rPr>
        <w:t>AC</w:t>
      </w:r>
      <w:r w:rsidRPr="00A94031">
        <w:rPr>
          <w:rFonts w:eastAsiaTheme="minorHAnsi" w:cs="Arial"/>
          <w:b/>
          <w:i/>
          <w:spacing w:val="-1"/>
          <w:sz w:val="22"/>
          <w:lang w:val="es-MX" w:eastAsia="en-US"/>
        </w:rPr>
        <w:t>C</w:t>
      </w:r>
      <w:r w:rsidRPr="00A94031">
        <w:rPr>
          <w:rFonts w:eastAsiaTheme="minorHAnsi" w:cs="Arial"/>
          <w:b/>
          <w:i/>
          <w:spacing w:val="1"/>
          <w:sz w:val="22"/>
          <w:lang w:val="es-MX" w:eastAsia="en-US"/>
        </w:rPr>
        <w:t>ES</w:t>
      </w:r>
      <w:r w:rsidRPr="00A94031">
        <w:rPr>
          <w:rFonts w:eastAsiaTheme="minorHAnsi" w:cs="Arial"/>
          <w:b/>
          <w:i/>
          <w:sz w:val="22"/>
          <w:lang w:val="es-MX" w:eastAsia="en-US"/>
        </w:rPr>
        <w:t>O</w:t>
      </w:r>
      <w:r w:rsidRPr="00A94031">
        <w:rPr>
          <w:rFonts w:eastAsiaTheme="minorHAnsi" w:cs="Arial"/>
          <w:b/>
          <w:i/>
          <w:spacing w:val="11"/>
          <w:sz w:val="22"/>
          <w:lang w:val="es-MX" w:eastAsia="en-US"/>
        </w:rPr>
        <w:t xml:space="preserve"> </w:t>
      </w:r>
      <w:r w:rsidRPr="00A94031">
        <w:rPr>
          <w:rFonts w:eastAsiaTheme="minorHAnsi" w:cs="Arial"/>
          <w:b/>
          <w:i/>
          <w:sz w:val="22"/>
          <w:lang w:val="es-MX" w:eastAsia="en-US"/>
        </w:rPr>
        <w:t>A</w:t>
      </w:r>
      <w:r w:rsidRPr="00A94031">
        <w:rPr>
          <w:rFonts w:eastAsiaTheme="minorHAnsi" w:cs="Arial"/>
          <w:b/>
          <w:i/>
          <w:spacing w:val="9"/>
          <w:sz w:val="22"/>
          <w:lang w:val="es-MX" w:eastAsia="en-US"/>
        </w:rPr>
        <w:t xml:space="preserve"> </w:t>
      </w:r>
      <w:r w:rsidRPr="00A94031">
        <w:rPr>
          <w:rFonts w:eastAsiaTheme="minorHAnsi" w:cs="Arial"/>
          <w:b/>
          <w:i/>
          <w:sz w:val="22"/>
          <w:lang w:val="es-MX" w:eastAsia="en-US"/>
        </w:rPr>
        <w:t>LA</w:t>
      </w:r>
      <w:r w:rsidRPr="00A94031">
        <w:rPr>
          <w:rFonts w:eastAsiaTheme="minorHAnsi" w:cs="Arial"/>
          <w:b/>
          <w:i/>
          <w:spacing w:val="10"/>
          <w:sz w:val="22"/>
          <w:lang w:val="es-MX" w:eastAsia="en-US"/>
        </w:rPr>
        <w:t xml:space="preserve"> </w:t>
      </w:r>
      <w:r w:rsidRPr="00A94031">
        <w:rPr>
          <w:rFonts w:eastAsiaTheme="minorHAnsi" w:cs="Arial"/>
          <w:b/>
          <w:i/>
          <w:sz w:val="22"/>
          <w:lang w:val="es-MX" w:eastAsia="en-US"/>
        </w:rPr>
        <w:t>INFORMA</w:t>
      </w:r>
      <w:r w:rsidRPr="00A94031">
        <w:rPr>
          <w:rFonts w:eastAsiaTheme="minorHAnsi" w:cs="Arial"/>
          <w:b/>
          <w:i/>
          <w:spacing w:val="1"/>
          <w:sz w:val="22"/>
          <w:lang w:val="es-MX" w:eastAsia="en-US"/>
        </w:rPr>
        <w:t>C</w:t>
      </w:r>
      <w:r w:rsidRPr="00A94031">
        <w:rPr>
          <w:rFonts w:eastAsiaTheme="minorHAnsi" w:cs="Arial"/>
          <w:b/>
          <w:i/>
          <w:sz w:val="22"/>
          <w:lang w:val="es-MX" w:eastAsia="en-US"/>
        </w:rPr>
        <w:t>IÓ</w:t>
      </w:r>
      <w:r w:rsidRPr="00A94031">
        <w:rPr>
          <w:rFonts w:eastAsiaTheme="minorHAnsi" w:cs="Arial"/>
          <w:b/>
          <w:i/>
          <w:spacing w:val="-2"/>
          <w:sz w:val="22"/>
          <w:lang w:val="es-MX" w:eastAsia="en-US"/>
        </w:rPr>
        <w:t>N</w:t>
      </w:r>
      <w:r w:rsidRPr="00A94031">
        <w:rPr>
          <w:rFonts w:eastAsiaTheme="minorHAnsi" w:cs="Arial"/>
          <w:b/>
          <w:i/>
          <w:sz w:val="22"/>
          <w:lang w:val="es-MX" w:eastAsia="en-US"/>
        </w:rPr>
        <w:t>.</w:t>
      </w:r>
      <w:r w:rsidRPr="00A94031">
        <w:rPr>
          <w:rFonts w:eastAsiaTheme="minorHAnsi" w:cs="Arial"/>
          <w:b/>
          <w:i/>
          <w:spacing w:val="18"/>
          <w:sz w:val="22"/>
          <w:lang w:val="es-MX" w:eastAsia="en-US"/>
        </w:rPr>
        <w:t xml:space="preserve"> </w:t>
      </w:r>
    </w:p>
    <w:p w14:paraId="26B525E4" w14:textId="77777777" w:rsidR="002074AE" w:rsidRPr="00A94031" w:rsidRDefault="002074AE" w:rsidP="002074AE">
      <w:pPr>
        <w:spacing w:before="240" w:after="160"/>
        <w:ind w:left="851" w:right="851"/>
        <w:rPr>
          <w:rFonts w:eastAsiaTheme="minorHAnsi" w:cs="Arial"/>
          <w:i/>
          <w:sz w:val="22"/>
          <w:lang w:val="es-MX" w:eastAsia="en-US"/>
        </w:rPr>
      </w:pPr>
      <w:r w:rsidRPr="00A94031">
        <w:rPr>
          <w:rFonts w:eastAsiaTheme="minorHAnsi" w:cs="Arial"/>
          <w:i/>
          <w:spacing w:val="18"/>
          <w:sz w:val="22"/>
          <w:lang w:val="es-MX" w:eastAsia="en-US"/>
        </w:rPr>
        <w:t>L</w:t>
      </w:r>
      <w:r w:rsidRPr="00A94031">
        <w:rPr>
          <w:rFonts w:eastAsiaTheme="minorHAnsi" w:cs="Arial"/>
          <w:i/>
          <w:spacing w:val="-1"/>
          <w:sz w:val="22"/>
          <w:lang w:val="es-MX" w:eastAsia="en-US"/>
        </w:rPr>
        <w:t xml:space="preserve">os </w:t>
      </w:r>
      <w:r w:rsidRPr="00A94031">
        <w:rPr>
          <w:rFonts w:eastAsiaTheme="minorHAnsi" w:cs="Arial"/>
          <w:i/>
          <w:spacing w:val="1"/>
          <w:sz w:val="22"/>
          <w:lang w:val="es-MX" w:eastAsia="en-US"/>
        </w:rPr>
        <w:t>a</w:t>
      </w:r>
      <w:r w:rsidRPr="00A94031">
        <w:rPr>
          <w:rFonts w:eastAsiaTheme="minorHAnsi" w:cs="Arial"/>
          <w:i/>
          <w:sz w:val="22"/>
          <w:lang w:val="es-MX" w:eastAsia="en-US"/>
        </w:rPr>
        <w:t>rt</w:t>
      </w:r>
      <w:r w:rsidRPr="00A94031">
        <w:rPr>
          <w:rFonts w:eastAsiaTheme="minorHAnsi" w:cs="Arial"/>
          <w:i/>
          <w:spacing w:val="-2"/>
          <w:sz w:val="22"/>
          <w:lang w:val="es-MX" w:eastAsia="en-US"/>
        </w:rPr>
        <w:t>í</w:t>
      </w:r>
      <w:r w:rsidRPr="00A94031">
        <w:rPr>
          <w:rFonts w:eastAsiaTheme="minorHAnsi" w:cs="Arial"/>
          <w:i/>
          <w:sz w:val="22"/>
          <w:lang w:val="es-MX" w:eastAsia="en-US"/>
        </w:rPr>
        <w:t>c</w:t>
      </w:r>
      <w:r w:rsidRPr="00A94031">
        <w:rPr>
          <w:rFonts w:eastAsiaTheme="minorHAnsi" w:cs="Arial"/>
          <w:i/>
          <w:spacing w:val="1"/>
          <w:sz w:val="22"/>
          <w:lang w:val="es-MX" w:eastAsia="en-US"/>
        </w:rPr>
        <w:t>u</w:t>
      </w:r>
      <w:r w:rsidRPr="00A94031">
        <w:rPr>
          <w:rFonts w:eastAsiaTheme="minorHAnsi" w:cs="Arial"/>
          <w:i/>
          <w:sz w:val="22"/>
          <w:lang w:val="es-MX" w:eastAsia="en-US"/>
        </w:rPr>
        <w:t>los</w:t>
      </w:r>
      <w:r w:rsidRPr="00A94031">
        <w:rPr>
          <w:rFonts w:eastAsiaTheme="minorHAnsi" w:cs="Arial"/>
          <w:i/>
          <w:spacing w:val="8"/>
          <w:sz w:val="22"/>
          <w:lang w:val="es-MX" w:eastAsia="en-US"/>
        </w:rPr>
        <w:t xml:space="preserve"> 129 </w:t>
      </w:r>
      <w:r w:rsidRPr="00A94031">
        <w:rPr>
          <w:rFonts w:eastAsiaTheme="minorHAnsi" w:cs="Arial"/>
          <w:i/>
          <w:spacing w:val="1"/>
          <w:sz w:val="22"/>
          <w:lang w:val="es-MX" w:eastAsia="en-US"/>
        </w:rPr>
        <w:t>d</w:t>
      </w:r>
      <w:r w:rsidRPr="00A94031">
        <w:rPr>
          <w:rFonts w:eastAsiaTheme="minorHAnsi" w:cs="Arial"/>
          <w:i/>
          <w:sz w:val="22"/>
          <w:lang w:val="es-MX" w:eastAsia="en-US"/>
        </w:rPr>
        <w:t>e</w:t>
      </w:r>
      <w:r w:rsidRPr="00A94031">
        <w:rPr>
          <w:rFonts w:eastAsiaTheme="minorHAnsi" w:cs="Arial"/>
          <w:i/>
          <w:spacing w:val="9"/>
          <w:sz w:val="22"/>
          <w:lang w:val="es-MX" w:eastAsia="en-US"/>
        </w:rPr>
        <w:t xml:space="preserve"> </w:t>
      </w:r>
      <w:r w:rsidRPr="00A94031">
        <w:rPr>
          <w:rFonts w:eastAsiaTheme="minorHAnsi" w:cs="Arial"/>
          <w:i/>
          <w:sz w:val="22"/>
          <w:lang w:val="es-MX" w:eastAsia="en-US"/>
        </w:rPr>
        <w:t>la</w:t>
      </w:r>
      <w:r w:rsidRPr="00A94031">
        <w:rPr>
          <w:rFonts w:eastAsiaTheme="minorHAnsi" w:cs="Arial"/>
          <w:i/>
          <w:spacing w:val="10"/>
          <w:sz w:val="22"/>
          <w:lang w:val="es-MX" w:eastAsia="en-US"/>
        </w:rPr>
        <w:t xml:space="preserve"> </w:t>
      </w:r>
      <w:r w:rsidRPr="00A94031">
        <w:rPr>
          <w:rFonts w:eastAsiaTheme="minorHAnsi" w:cs="Arial"/>
          <w:i/>
          <w:spacing w:val="-1"/>
          <w:sz w:val="22"/>
          <w:lang w:val="es-MX" w:eastAsia="en-US"/>
        </w:rPr>
        <w:t>L</w:t>
      </w:r>
      <w:r w:rsidRPr="00A94031">
        <w:rPr>
          <w:rFonts w:eastAsiaTheme="minorHAnsi" w:cs="Arial"/>
          <w:i/>
          <w:spacing w:val="1"/>
          <w:sz w:val="22"/>
          <w:lang w:val="es-MX" w:eastAsia="en-US"/>
        </w:rPr>
        <w:t>e</w:t>
      </w:r>
      <w:r w:rsidRPr="00A94031">
        <w:rPr>
          <w:rFonts w:eastAsiaTheme="minorHAnsi" w:cs="Arial"/>
          <w:i/>
          <w:sz w:val="22"/>
          <w:lang w:val="es-MX" w:eastAsia="en-US"/>
        </w:rPr>
        <w:t>y</w:t>
      </w:r>
      <w:r w:rsidRPr="00A94031">
        <w:rPr>
          <w:rFonts w:eastAsiaTheme="minorHAnsi" w:cs="Arial"/>
          <w:i/>
          <w:spacing w:val="8"/>
          <w:sz w:val="22"/>
          <w:lang w:val="es-MX" w:eastAsia="en-US"/>
        </w:rPr>
        <w:t xml:space="preserve"> </w:t>
      </w:r>
      <w:r w:rsidRPr="00A94031">
        <w:rPr>
          <w:rFonts w:eastAsiaTheme="minorHAnsi" w:cs="Arial"/>
          <w:i/>
          <w:sz w:val="22"/>
          <w:lang w:val="es-MX" w:eastAsia="en-US"/>
        </w:rPr>
        <w:t>General</w:t>
      </w:r>
      <w:r w:rsidRPr="00A94031">
        <w:rPr>
          <w:rFonts w:eastAsiaTheme="minorHAnsi" w:cs="Arial"/>
          <w:i/>
          <w:spacing w:val="10"/>
          <w:sz w:val="22"/>
          <w:lang w:val="es-MX" w:eastAsia="en-US"/>
        </w:rPr>
        <w:t xml:space="preserve"> </w:t>
      </w:r>
      <w:r w:rsidRPr="00A94031">
        <w:rPr>
          <w:rFonts w:eastAsiaTheme="minorHAnsi" w:cs="Arial"/>
          <w:i/>
          <w:spacing w:val="-1"/>
          <w:sz w:val="22"/>
          <w:lang w:val="es-MX" w:eastAsia="en-US"/>
        </w:rPr>
        <w:t>d</w:t>
      </w:r>
      <w:r w:rsidRPr="00A94031">
        <w:rPr>
          <w:rFonts w:eastAsiaTheme="minorHAnsi" w:cs="Arial"/>
          <w:i/>
          <w:sz w:val="22"/>
          <w:lang w:val="es-MX" w:eastAsia="en-US"/>
        </w:rPr>
        <w:t>e</w:t>
      </w:r>
      <w:r w:rsidRPr="00A94031">
        <w:rPr>
          <w:rFonts w:eastAsiaTheme="minorHAnsi" w:cs="Arial"/>
          <w:i/>
          <w:spacing w:val="9"/>
          <w:sz w:val="22"/>
          <w:lang w:val="es-MX" w:eastAsia="en-US"/>
        </w:rPr>
        <w:t xml:space="preserve"> </w:t>
      </w:r>
      <w:r w:rsidRPr="00A94031">
        <w:rPr>
          <w:rFonts w:eastAsiaTheme="minorHAnsi" w:cs="Arial"/>
          <w:i/>
          <w:spacing w:val="2"/>
          <w:sz w:val="22"/>
          <w:lang w:val="es-MX" w:eastAsia="en-US"/>
        </w:rPr>
        <w:t>T</w:t>
      </w:r>
      <w:r w:rsidRPr="00A94031">
        <w:rPr>
          <w:rFonts w:eastAsiaTheme="minorHAnsi" w:cs="Arial"/>
          <w:i/>
          <w:sz w:val="22"/>
          <w:lang w:val="es-MX" w:eastAsia="en-US"/>
        </w:rPr>
        <w:t>r</w:t>
      </w:r>
      <w:r w:rsidRPr="00A94031">
        <w:rPr>
          <w:rFonts w:eastAsiaTheme="minorHAnsi" w:cs="Arial"/>
          <w:i/>
          <w:spacing w:val="-2"/>
          <w:sz w:val="22"/>
          <w:lang w:val="es-MX" w:eastAsia="en-US"/>
        </w:rPr>
        <w:t>a</w:t>
      </w:r>
      <w:r w:rsidRPr="00A94031">
        <w:rPr>
          <w:rFonts w:eastAsiaTheme="minorHAnsi" w:cs="Arial"/>
          <w:i/>
          <w:spacing w:val="1"/>
          <w:sz w:val="22"/>
          <w:lang w:val="es-MX" w:eastAsia="en-US"/>
        </w:rPr>
        <w:t>n</w:t>
      </w:r>
      <w:r w:rsidRPr="00A94031">
        <w:rPr>
          <w:rFonts w:eastAsiaTheme="minorHAnsi" w:cs="Arial"/>
          <w:i/>
          <w:sz w:val="22"/>
          <w:lang w:val="es-MX" w:eastAsia="en-US"/>
        </w:rPr>
        <w:t>s</w:t>
      </w:r>
      <w:r w:rsidRPr="00A94031">
        <w:rPr>
          <w:rFonts w:eastAsiaTheme="minorHAnsi" w:cs="Arial"/>
          <w:i/>
          <w:spacing w:val="1"/>
          <w:sz w:val="22"/>
          <w:lang w:val="es-MX" w:eastAsia="en-US"/>
        </w:rPr>
        <w:t>pa</w:t>
      </w:r>
      <w:r w:rsidRPr="00A94031">
        <w:rPr>
          <w:rFonts w:eastAsiaTheme="minorHAnsi" w:cs="Arial"/>
          <w:i/>
          <w:sz w:val="22"/>
          <w:lang w:val="es-MX" w:eastAsia="en-US"/>
        </w:rPr>
        <w:t>r</w:t>
      </w:r>
      <w:r w:rsidRPr="00A94031">
        <w:rPr>
          <w:rFonts w:eastAsiaTheme="minorHAnsi" w:cs="Arial"/>
          <w:i/>
          <w:spacing w:val="-2"/>
          <w:sz w:val="22"/>
          <w:lang w:val="es-MX" w:eastAsia="en-US"/>
        </w:rPr>
        <w:t>e</w:t>
      </w:r>
      <w:r w:rsidRPr="00A94031">
        <w:rPr>
          <w:rFonts w:eastAsiaTheme="minorHAnsi" w:cs="Arial"/>
          <w:i/>
          <w:spacing w:val="1"/>
          <w:sz w:val="22"/>
          <w:lang w:val="es-MX" w:eastAsia="en-US"/>
        </w:rPr>
        <w:t>n</w:t>
      </w:r>
      <w:r w:rsidRPr="00A94031">
        <w:rPr>
          <w:rFonts w:eastAsiaTheme="minorHAnsi" w:cs="Arial"/>
          <w:i/>
          <w:sz w:val="22"/>
          <w:lang w:val="es-MX" w:eastAsia="en-US"/>
        </w:rPr>
        <w:t>cia y Acc</w:t>
      </w:r>
      <w:r w:rsidRPr="00A94031">
        <w:rPr>
          <w:rFonts w:eastAsiaTheme="minorHAnsi" w:cs="Arial"/>
          <w:i/>
          <w:spacing w:val="1"/>
          <w:sz w:val="22"/>
          <w:lang w:val="es-MX" w:eastAsia="en-US"/>
        </w:rPr>
        <w:t>e</w:t>
      </w:r>
      <w:r w:rsidRPr="00A94031">
        <w:rPr>
          <w:rFonts w:eastAsiaTheme="minorHAnsi" w:cs="Arial"/>
          <w:i/>
          <w:sz w:val="22"/>
          <w:lang w:val="es-MX" w:eastAsia="en-US"/>
        </w:rPr>
        <w:t>so</w:t>
      </w:r>
      <w:r w:rsidRPr="00A94031">
        <w:rPr>
          <w:rFonts w:eastAsiaTheme="minorHAnsi" w:cs="Arial"/>
          <w:i/>
          <w:spacing w:val="3"/>
          <w:sz w:val="22"/>
          <w:lang w:val="es-MX" w:eastAsia="en-US"/>
        </w:rPr>
        <w:t xml:space="preserve"> </w:t>
      </w:r>
      <w:r w:rsidRPr="00A94031">
        <w:rPr>
          <w:rFonts w:eastAsiaTheme="minorHAnsi" w:cs="Arial"/>
          <w:i/>
          <w:sz w:val="22"/>
          <w:lang w:val="es-MX" w:eastAsia="en-US"/>
        </w:rPr>
        <w:t>a</w:t>
      </w:r>
      <w:r w:rsidRPr="00A94031">
        <w:rPr>
          <w:rFonts w:eastAsiaTheme="minorHAnsi" w:cs="Arial"/>
          <w:i/>
          <w:spacing w:val="1"/>
          <w:sz w:val="22"/>
          <w:lang w:val="es-MX" w:eastAsia="en-US"/>
        </w:rPr>
        <w:t xml:space="preserve"> </w:t>
      </w:r>
      <w:r w:rsidRPr="00A94031">
        <w:rPr>
          <w:rFonts w:eastAsiaTheme="minorHAnsi" w:cs="Arial"/>
          <w:i/>
          <w:sz w:val="22"/>
          <w:lang w:val="es-MX" w:eastAsia="en-US"/>
        </w:rPr>
        <w:t>la I</w:t>
      </w:r>
      <w:r w:rsidRPr="00A94031">
        <w:rPr>
          <w:rFonts w:eastAsiaTheme="minorHAnsi" w:cs="Arial"/>
          <w:i/>
          <w:spacing w:val="-1"/>
          <w:sz w:val="22"/>
          <w:lang w:val="es-MX" w:eastAsia="en-US"/>
        </w:rPr>
        <w:t>n</w:t>
      </w:r>
      <w:r w:rsidRPr="00A94031">
        <w:rPr>
          <w:rFonts w:eastAsiaTheme="minorHAnsi" w:cs="Arial"/>
          <w:i/>
          <w:sz w:val="22"/>
          <w:lang w:val="es-MX" w:eastAsia="en-US"/>
        </w:rPr>
        <w:t>f</w:t>
      </w:r>
      <w:r w:rsidRPr="00A94031">
        <w:rPr>
          <w:rFonts w:eastAsiaTheme="minorHAnsi" w:cs="Arial"/>
          <w:i/>
          <w:spacing w:val="1"/>
          <w:sz w:val="22"/>
          <w:lang w:val="es-MX" w:eastAsia="en-US"/>
        </w:rPr>
        <w:t>o</w:t>
      </w:r>
      <w:r w:rsidRPr="00A94031">
        <w:rPr>
          <w:rFonts w:eastAsiaTheme="minorHAnsi" w:cs="Arial"/>
          <w:i/>
          <w:spacing w:val="-3"/>
          <w:sz w:val="22"/>
          <w:lang w:val="es-MX" w:eastAsia="en-US"/>
        </w:rPr>
        <w:t>r</w:t>
      </w:r>
      <w:r w:rsidRPr="00A94031">
        <w:rPr>
          <w:rFonts w:eastAsiaTheme="minorHAnsi" w:cs="Arial"/>
          <w:i/>
          <w:spacing w:val="1"/>
          <w:sz w:val="22"/>
          <w:lang w:val="es-MX" w:eastAsia="en-US"/>
        </w:rPr>
        <w:t>ma</w:t>
      </w:r>
      <w:r w:rsidRPr="00A94031">
        <w:rPr>
          <w:rFonts w:eastAsiaTheme="minorHAnsi" w:cs="Arial"/>
          <w:i/>
          <w:sz w:val="22"/>
          <w:lang w:val="es-MX" w:eastAsia="en-US"/>
        </w:rPr>
        <w:t>ci</w:t>
      </w:r>
      <w:r w:rsidRPr="00A94031">
        <w:rPr>
          <w:rFonts w:eastAsiaTheme="minorHAnsi" w:cs="Arial"/>
          <w:i/>
          <w:spacing w:val="-2"/>
          <w:sz w:val="22"/>
          <w:lang w:val="es-MX" w:eastAsia="en-US"/>
        </w:rPr>
        <w:t>ó</w:t>
      </w:r>
      <w:r w:rsidRPr="00A94031">
        <w:rPr>
          <w:rFonts w:eastAsiaTheme="minorHAnsi" w:cs="Arial"/>
          <w:i/>
          <w:sz w:val="22"/>
          <w:lang w:val="es-MX" w:eastAsia="en-US"/>
        </w:rPr>
        <w:t>n</w:t>
      </w:r>
      <w:r w:rsidRPr="00A94031">
        <w:rPr>
          <w:rFonts w:eastAsiaTheme="minorHAnsi" w:cs="Arial"/>
          <w:i/>
          <w:spacing w:val="6"/>
          <w:sz w:val="22"/>
          <w:lang w:val="es-MX" w:eastAsia="en-US"/>
        </w:rPr>
        <w:t xml:space="preserve"> </w:t>
      </w:r>
      <w:r w:rsidRPr="00A94031">
        <w:rPr>
          <w:rFonts w:eastAsiaTheme="minorHAnsi" w:cs="Arial"/>
          <w:i/>
          <w:spacing w:val="-2"/>
          <w:sz w:val="22"/>
          <w:lang w:val="es-MX" w:eastAsia="en-US"/>
        </w:rPr>
        <w:t>P</w:t>
      </w:r>
      <w:r w:rsidRPr="00A94031">
        <w:rPr>
          <w:rFonts w:eastAsiaTheme="minorHAnsi" w:cs="Arial"/>
          <w:i/>
          <w:spacing w:val="1"/>
          <w:sz w:val="22"/>
          <w:lang w:val="es-MX" w:eastAsia="en-US"/>
        </w:rPr>
        <w:t>úb</w:t>
      </w:r>
      <w:r w:rsidRPr="00A94031">
        <w:rPr>
          <w:rFonts w:eastAsiaTheme="minorHAnsi" w:cs="Arial"/>
          <w:i/>
          <w:sz w:val="22"/>
          <w:lang w:val="es-MX" w:eastAsia="en-US"/>
        </w:rPr>
        <w:t>l</w:t>
      </w:r>
      <w:r w:rsidRPr="00A94031">
        <w:rPr>
          <w:rFonts w:eastAsiaTheme="minorHAnsi" w:cs="Arial"/>
          <w:i/>
          <w:spacing w:val="-1"/>
          <w:sz w:val="22"/>
          <w:lang w:val="es-MX" w:eastAsia="en-US"/>
        </w:rPr>
        <w:t>i</w:t>
      </w:r>
      <w:r w:rsidRPr="00A94031">
        <w:rPr>
          <w:rFonts w:eastAsiaTheme="minorHAnsi" w:cs="Arial"/>
          <w:i/>
          <w:sz w:val="22"/>
          <w:lang w:val="es-MX" w:eastAsia="en-US"/>
        </w:rPr>
        <w:t xml:space="preserve">ca y </w:t>
      </w:r>
      <w:r w:rsidRPr="00A94031">
        <w:rPr>
          <w:rFonts w:eastAsiaTheme="minorHAnsi" w:cs="Arial"/>
          <w:i/>
          <w:spacing w:val="8"/>
          <w:sz w:val="22"/>
          <w:lang w:val="es-MX" w:eastAsia="en-US"/>
        </w:rPr>
        <w:t xml:space="preserve">130, párrafo cuarto, </w:t>
      </w:r>
      <w:r w:rsidRPr="00A94031">
        <w:rPr>
          <w:rFonts w:eastAsiaTheme="minorHAnsi" w:cs="Arial"/>
          <w:i/>
          <w:spacing w:val="1"/>
          <w:sz w:val="22"/>
          <w:lang w:val="es-MX" w:eastAsia="en-US"/>
        </w:rPr>
        <w:t>d</w:t>
      </w:r>
      <w:r w:rsidRPr="00A94031">
        <w:rPr>
          <w:rFonts w:eastAsiaTheme="minorHAnsi" w:cs="Arial"/>
          <w:i/>
          <w:sz w:val="22"/>
          <w:lang w:val="es-MX" w:eastAsia="en-US"/>
        </w:rPr>
        <w:t>e</w:t>
      </w:r>
      <w:r w:rsidRPr="00A94031">
        <w:rPr>
          <w:rFonts w:eastAsiaTheme="minorHAnsi" w:cs="Arial"/>
          <w:i/>
          <w:spacing w:val="9"/>
          <w:sz w:val="22"/>
          <w:lang w:val="es-MX" w:eastAsia="en-US"/>
        </w:rPr>
        <w:t xml:space="preserve"> </w:t>
      </w:r>
      <w:r w:rsidRPr="00A94031">
        <w:rPr>
          <w:rFonts w:eastAsiaTheme="minorHAnsi" w:cs="Arial"/>
          <w:i/>
          <w:sz w:val="22"/>
          <w:lang w:val="es-MX" w:eastAsia="en-US"/>
        </w:rPr>
        <w:t>la</w:t>
      </w:r>
      <w:r w:rsidRPr="00A94031">
        <w:rPr>
          <w:rFonts w:eastAsiaTheme="minorHAnsi" w:cs="Arial"/>
          <w:i/>
          <w:spacing w:val="10"/>
          <w:sz w:val="22"/>
          <w:lang w:val="es-MX" w:eastAsia="en-US"/>
        </w:rPr>
        <w:t xml:space="preserve"> </w:t>
      </w:r>
      <w:r w:rsidRPr="00A94031">
        <w:rPr>
          <w:rFonts w:eastAsiaTheme="minorHAnsi" w:cs="Arial"/>
          <w:i/>
          <w:spacing w:val="-1"/>
          <w:sz w:val="22"/>
          <w:lang w:val="es-MX" w:eastAsia="en-US"/>
        </w:rPr>
        <w:t>L</w:t>
      </w:r>
      <w:r w:rsidRPr="00A94031">
        <w:rPr>
          <w:rFonts w:eastAsiaTheme="minorHAnsi" w:cs="Arial"/>
          <w:i/>
          <w:spacing w:val="1"/>
          <w:sz w:val="22"/>
          <w:lang w:val="es-MX" w:eastAsia="en-US"/>
        </w:rPr>
        <w:t>e</w:t>
      </w:r>
      <w:r w:rsidRPr="00A94031">
        <w:rPr>
          <w:rFonts w:eastAsiaTheme="minorHAnsi" w:cs="Arial"/>
          <w:i/>
          <w:sz w:val="22"/>
          <w:lang w:val="es-MX" w:eastAsia="en-US"/>
        </w:rPr>
        <w:t>y</w:t>
      </w:r>
      <w:r w:rsidRPr="00A94031">
        <w:rPr>
          <w:rFonts w:eastAsiaTheme="minorHAnsi" w:cs="Arial"/>
          <w:i/>
          <w:spacing w:val="8"/>
          <w:sz w:val="22"/>
          <w:lang w:val="es-MX" w:eastAsia="en-US"/>
        </w:rPr>
        <w:t xml:space="preserve"> </w:t>
      </w:r>
      <w:r w:rsidRPr="00A94031">
        <w:rPr>
          <w:rFonts w:eastAsiaTheme="minorHAnsi" w:cs="Arial"/>
          <w:i/>
          <w:sz w:val="22"/>
          <w:lang w:val="es-MX" w:eastAsia="en-US"/>
        </w:rPr>
        <w:t>Fe</w:t>
      </w:r>
      <w:r w:rsidRPr="00A94031">
        <w:rPr>
          <w:rFonts w:eastAsiaTheme="minorHAnsi" w:cs="Arial"/>
          <w:i/>
          <w:spacing w:val="1"/>
          <w:sz w:val="22"/>
          <w:lang w:val="es-MX" w:eastAsia="en-US"/>
        </w:rPr>
        <w:t>de</w:t>
      </w:r>
      <w:r w:rsidRPr="00A94031">
        <w:rPr>
          <w:rFonts w:eastAsiaTheme="minorHAnsi" w:cs="Arial"/>
          <w:i/>
          <w:sz w:val="22"/>
          <w:lang w:val="es-MX" w:eastAsia="en-US"/>
        </w:rPr>
        <w:t>ral</w:t>
      </w:r>
      <w:r w:rsidRPr="00A94031">
        <w:rPr>
          <w:rFonts w:eastAsiaTheme="minorHAnsi" w:cs="Arial"/>
          <w:i/>
          <w:spacing w:val="10"/>
          <w:sz w:val="22"/>
          <w:lang w:val="es-MX" w:eastAsia="en-US"/>
        </w:rPr>
        <w:t xml:space="preserve"> </w:t>
      </w:r>
      <w:r w:rsidRPr="00A94031">
        <w:rPr>
          <w:rFonts w:eastAsiaTheme="minorHAnsi" w:cs="Arial"/>
          <w:i/>
          <w:spacing w:val="-1"/>
          <w:sz w:val="22"/>
          <w:lang w:val="es-MX" w:eastAsia="en-US"/>
        </w:rPr>
        <w:t>d</w:t>
      </w:r>
      <w:r w:rsidRPr="00A94031">
        <w:rPr>
          <w:rFonts w:eastAsiaTheme="minorHAnsi" w:cs="Arial"/>
          <w:i/>
          <w:sz w:val="22"/>
          <w:lang w:val="es-MX" w:eastAsia="en-US"/>
        </w:rPr>
        <w:t>e</w:t>
      </w:r>
      <w:r w:rsidRPr="00A94031">
        <w:rPr>
          <w:rFonts w:eastAsiaTheme="minorHAnsi" w:cs="Arial"/>
          <w:i/>
          <w:spacing w:val="9"/>
          <w:sz w:val="22"/>
          <w:lang w:val="es-MX" w:eastAsia="en-US"/>
        </w:rPr>
        <w:t xml:space="preserve"> </w:t>
      </w:r>
      <w:r w:rsidRPr="00A94031">
        <w:rPr>
          <w:rFonts w:eastAsiaTheme="minorHAnsi" w:cs="Arial"/>
          <w:i/>
          <w:spacing w:val="2"/>
          <w:sz w:val="22"/>
          <w:lang w:val="es-MX" w:eastAsia="en-US"/>
        </w:rPr>
        <w:t>T</w:t>
      </w:r>
      <w:r w:rsidRPr="00A94031">
        <w:rPr>
          <w:rFonts w:eastAsiaTheme="minorHAnsi" w:cs="Arial"/>
          <w:i/>
          <w:sz w:val="22"/>
          <w:lang w:val="es-MX" w:eastAsia="en-US"/>
        </w:rPr>
        <w:t>r</w:t>
      </w:r>
      <w:r w:rsidRPr="00A94031">
        <w:rPr>
          <w:rFonts w:eastAsiaTheme="minorHAnsi" w:cs="Arial"/>
          <w:i/>
          <w:spacing w:val="-2"/>
          <w:sz w:val="22"/>
          <w:lang w:val="es-MX" w:eastAsia="en-US"/>
        </w:rPr>
        <w:t>a</w:t>
      </w:r>
      <w:r w:rsidRPr="00A94031">
        <w:rPr>
          <w:rFonts w:eastAsiaTheme="minorHAnsi" w:cs="Arial"/>
          <w:i/>
          <w:spacing w:val="1"/>
          <w:sz w:val="22"/>
          <w:lang w:val="es-MX" w:eastAsia="en-US"/>
        </w:rPr>
        <w:t>n</w:t>
      </w:r>
      <w:r w:rsidRPr="00A94031">
        <w:rPr>
          <w:rFonts w:eastAsiaTheme="minorHAnsi" w:cs="Arial"/>
          <w:i/>
          <w:sz w:val="22"/>
          <w:lang w:val="es-MX" w:eastAsia="en-US"/>
        </w:rPr>
        <w:t>s</w:t>
      </w:r>
      <w:r w:rsidRPr="00A94031">
        <w:rPr>
          <w:rFonts w:eastAsiaTheme="minorHAnsi" w:cs="Arial"/>
          <w:i/>
          <w:spacing w:val="1"/>
          <w:sz w:val="22"/>
          <w:lang w:val="es-MX" w:eastAsia="en-US"/>
        </w:rPr>
        <w:t>pa</w:t>
      </w:r>
      <w:r w:rsidRPr="00A94031">
        <w:rPr>
          <w:rFonts w:eastAsiaTheme="minorHAnsi" w:cs="Arial"/>
          <w:i/>
          <w:sz w:val="22"/>
          <w:lang w:val="es-MX" w:eastAsia="en-US"/>
        </w:rPr>
        <w:t>r</w:t>
      </w:r>
      <w:r w:rsidRPr="00A94031">
        <w:rPr>
          <w:rFonts w:eastAsiaTheme="minorHAnsi" w:cs="Arial"/>
          <w:i/>
          <w:spacing w:val="-2"/>
          <w:sz w:val="22"/>
          <w:lang w:val="es-MX" w:eastAsia="en-US"/>
        </w:rPr>
        <w:t>e</w:t>
      </w:r>
      <w:r w:rsidRPr="00A94031">
        <w:rPr>
          <w:rFonts w:eastAsiaTheme="minorHAnsi" w:cs="Arial"/>
          <w:i/>
          <w:spacing w:val="1"/>
          <w:sz w:val="22"/>
          <w:lang w:val="es-MX" w:eastAsia="en-US"/>
        </w:rPr>
        <w:t>n</w:t>
      </w:r>
      <w:r w:rsidRPr="00A94031">
        <w:rPr>
          <w:rFonts w:eastAsiaTheme="minorHAnsi" w:cs="Arial"/>
          <w:i/>
          <w:sz w:val="22"/>
          <w:lang w:val="es-MX" w:eastAsia="en-US"/>
        </w:rPr>
        <w:t>cia y Acc</w:t>
      </w:r>
      <w:r w:rsidRPr="00A94031">
        <w:rPr>
          <w:rFonts w:eastAsiaTheme="minorHAnsi" w:cs="Arial"/>
          <w:i/>
          <w:spacing w:val="1"/>
          <w:sz w:val="22"/>
          <w:lang w:val="es-MX" w:eastAsia="en-US"/>
        </w:rPr>
        <w:t>e</w:t>
      </w:r>
      <w:r w:rsidRPr="00A94031">
        <w:rPr>
          <w:rFonts w:eastAsiaTheme="minorHAnsi" w:cs="Arial"/>
          <w:i/>
          <w:sz w:val="22"/>
          <w:lang w:val="es-MX" w:eastAsia="en-US"/>
        </w:rPr>
        <w:t>so</w:t>
      </w:r>
      <w:r w:rsidRPr="00A94031">
        <w:rPr>
          <w:rFonts w:eastAsiaTheme="minorHAnsi" w:cs="Arial"/>
          <w:i/>
          <w:spacing w:val="3"/>
          <w:sz w:val="22"/>
          <w:lang w:val="es-MX" w:eastAsia="en-US"/>
        </w:rPr>
        <w:t xml:space="preserve"> </w:t>
      </w:r>
      <w:r w:rsidRPr="00A94031">
        <w:rPr>
          <w:rFonts w:eastAsiaTheme="minorHAnsi" w:cs="Arial"/>
          <w:i/>
          <w:sz w:val="22"/>
          <w:lang w:val="es-MX" w:eastAsia="en-US"/>
        </w:rPr>
        <w:t>a</w:t>
      </w:r>
      <w:r w:rsidRPr="00A94031">
        <w:rPr>
          <w:rFonts w:eastAsiaTheme="minorHAnsi" w:cs="Arial"/>
          <w:i/>
          <w:spacing w:val="1"/>
          <w:sz w:val="22"/>
          <w:lang w:val="es-MX" w:eastAsia="en-US"/>
        </w:rPr>
        <w:t xml:space="preserve"> </w:t>
      </w:r>
      <w:r w:rsidRPr="00A94031">
        <w:rPr>
          <w:rFonts w:eastAsiaTheme="minorHAnsi" w:cs="Arial"/>
          <w:i/>
          <w:sz w:val="22"/>
          <w:lang w:val="es-MX" w:eastAsia="en-US"/>
        </w:rPr>
        <w:t>la I</w:t>
      </w:r>
      <w:r w:rsidRPr="00A94031">
        <w:rPr>
          <w:rFonts w:eastAsiaTheme="minorHAnsi" w:cs="Arial"/>
          <w:i/>
          <w:spacing w:val="-1"/>
          <w:sz w:val="22"/>
          <w:lang w:val="es-MX" w:eastAsia="en-US"/>
        </w:rPr>
        <w:t>n</w:t>
      </w:r>
      <w:r w:rsidRPr="00A94031">
        <w:rPr>
          <w:rFonts w:eastAsiaTheme="minorHAnsi" w:cs="Arial"/>
          <w:i/>
          <w:sz w:val="22"/>
          <w:lang w:val="es-MX" w:eastAsia="en-US"/>
        </w:rPr>
        <w:t>f</w:t>
      </w:r>
      <w:r w:rsidRPr="00A94031">
        <w:rPr>
          <w:rFonts w:eastAsiaTheme="minorHAnsi" w:cs="Arial"/>
          <w:i/>
          <w:spacing w:val="1"/>
          <w:sz w:val="22"/>
          <w:lang w:val="es-MX" w:eastAsia="en-US"/>
        </w:rPr>
        <w:t>o</w:t>
      </w:r>
      <w:r w:rsidRPr="00A94031">
        <w:rPr>
          <w:rFonts w:eastAsiaTheme="minorHAnsi" w:cs="Arial"/>
          <w:i/>
          <w:spacing w:val="-3"/>
          <w:sz w:val="22"/>
          <w:lang w:val="es-MX" w:eastAsia="en-US"/>
        </w:rPr>
        <w:t>r</w:t>
      </w:r>
      <w:r w:rsidRPr="00A94031">
        <w:rPr>
          <w:rFonts w:eastAsiaTheme="minorHAnsi" w:cs="Arial"/>
          <w:i/>
          <w:spacing w:val="1"/>
          <w:sz w:val="22"/>
          <w:lang w:val="es-MX" w:eastAsia="en-US"/>
        </w:rPr>
        <w:t>ma</w:t>
      </w:r>
      <w:r w:rsidRPr="00A94031">
        <w:rPr>
          <w:rFonts w:eastAsiaTheme="minorHAnsi" w:cs="Arial"/>
          <w:i/>
          <w:sz w:val="22"/>
          <w:lang w:val="es-MX" w:eastAsia="en-US"/>
        </w:rPr>
        <w:t>ci</w:t>
      </w:r>
      <w:r w:rsidRPr="00A94031">
        <w:rPr>
          <w:rFonts w:eastAsiaTheme="minorHAnsi" w:cs="Arial"/>
          <w:i/>
          <w:spacing w:val="-2"/>
          <w:sz w:val="22"/>
          <w:lang w:val="es-MX" w:eastAsia="en-US"/>
        </w:rPr>
        <w:t>ó</w:t>
      </w:r>
      <w:r w:rsidRPr="00A94031">
        <w:rPr>
          <w:rFonts w:eastAsiaTheme="minorHAnsi" w:cs="Arial"/>
          <w:i/>
          <w:sz w:val="22"/>
          <w:lang w:val="es-MX" w:eastAsia="en-US"/>
        </w:rPr>
        <w:t>n</w:t>
      </w:r>
      <w:r w:rsidRPr="00A94031">
        <w:rPr>
          <w:rFonts w:eastAsiaTheme="minorHAnsi" w:cs="Arial"/>
          <w:i/>
          <w:spacing w:val="6"/>
          <w:sz w:val="22"/>
          <w:lang w:val="es-MX" w:eastAsia="en-US"/>
        </w:rPr>
        <w:t xml:space="preserve"> </w:t>
      </w:r>
      <w:r w:rsidRPr="00A94031">
        <w:rPr>
          <w:rFonts w:eastAsiaTheme="minorHAnsi" w:cs="Arial"/>
          <w:i/>
          <w:spacing w:val="-2"/>
          <w:sz w:val="22"/>
          <w:lang w:val="es-MX" w:eastAsia="en-US"/>
        </w:rPr>
        <w:t>P</w:t>
      </w:r>
      <w:r w:rsidRPr="00A94031">
        <w:rPr>
          <w:rFonts w:eastAsiaTheme="minorHAnsi" w:cs="Arial"/>
          <w:i/>
          <w:spacing w:val="1"/>
          <w:sz w:val="22"/>
          <w:lang w:val="es-MX" w:eastAsia="en-US"/>
        </w:rPr>
        <w:t>úb</w:t>
      </w:r>
      <w:r w:rsidRPr="00A94031">
        <w:rPr>
          <w:rFonts w:eastAsiaTheme="minorHAnsi" w:cs="Arial"/>
          <w:i/>
          <w:sz w:val="22"/>
          <w:lang w:val="es-MX" w:eastAsia="en-US"/>
        </w:rPr>
        <w:t>l</w:t>
      </w:r>
      <w:r w:rsidRPr="00A94031">
        <w:rPr>
          <w:rFonts w:eastAsiaTheme="minorHAnsi" w:cs="Arial"/>
          <w:i/>
          <w:spacing w:val="-1"/>
          <w:sz w:val="22"/>
          <w:lang w:val="es-MX" w:eastAsia="en-US"/>
        </w:rPr>
        <w:t>i</w:t>
      </w:r>
      <w:r w:rsidRPr="00A94031">
        <w:rPr>
          <w:rFonts w:eastAsiaTheme="minorHAnsi" w:cs="Arial"/>
          <w:i/>
          <w:sz w:val="22"/>
          <w:lang w:val="es-MX" w:eastAsia="en-US"/>
        </w:rPr>
        <w:t xml:space="preserve">ca, </w:t>
      </w:r>
      <w:r w:rsidRPr="00A94031">
        <w:rPr>
          <w:rFonts w:eastAsiaTheme="minorHAnsi" w:cs="Arial"/>
          <w:i/>
          <w:spacing w:val="-1"/>
          <w:sz w:val="22"/>
          <w:lang w:val="es-MX" w:eastAsia="en-US"/>
        </w:rPr>
        <w:t>señalan</w:t>
      </w:r>
      <w:r w:rsidRPr="00A94031">
        <w:rPr>
          <w:rFonts w:eastAsiaTheme="minorHAnsi" w:cs="Arial"/>
          <w:i/>
          <w:spacing w:val="1"/>
          <w:sz w:val="22"/>
          <w:lang w:val="es-MX" w:eastAsia="en-US"/>
        </w:rPr>
        <w:t xml:space="preserve"> </w:t>
      </w:r>
      <w:r w:rsidRPr="00A94031">
        <w:rPr>
          <w:rFonts w:eastAsiaTheme="minorHAnsi" w:cs="Arial"/>
          <w:i/>
          <w:spacing w:val="-1"/>
          <w:sz w:val="22"/>
          <w:lang w:val="es-MX" w:eastAsia="en-US"/>
        </w:rPr>
        <w:t>q</w:t>
      </w:r>
      <w:r w:rsidRPr="00A94031">
        <w:rPr>
          <w:rFonts w:eastAsiaTheme="minorHAnsi" w:cs="Arial"/>
          <w:i/>
          <w:spacing w:val="1"/>
          <w:sz w:val="22"/>
          <w:lang w:val="es-MX" w:eastAsia="en-US"/>
        </w:rPr>
        <w:t>u</w:t>
      </w:r>
      <w:r w:rsidRPr="00A94031">
        <w:rPr>
          <w:rFonts w:eastAsiaTheme="minorHAnsi" w:cs="Arial"/>
          <w:i/>
          <w:sz w:val="22"/>
          <w:lang w:val="es-MX" w:eastAsia="en-US"/>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A94031">
        <w:rPr>
          <w:rFonts w:eastAsiaTheme="minorHAnsi" w:cs="Arial"/>
          <w:i/>
          <w:spacing w:val="-1"/>
          <w:sz w:val="22"/>
          <w:lang w:val="es-MX" w:eastAsia="en-US"/>
        </w:rPr>
        <w:t xml:space="preserve"> sin necesidad de</w:t>
      </w:r>
      <w:r w:rsidRPr="00A94031">
        <w:rPr>
          <w:rFonts w:eastAsiaTheme="minorHAnsi" w:cs="Arial"/>
          <w:i/>
          <w:spacing w:val="1"/>
          <w:sz w:val="22"/>
          <w:lang w:val="es-MX" w:eastAsia="en-US"/>
        </w:rPr>
        <w:t xml:space="preserve"> e</w:t>
      </w:r>
      <w:r w:rsidRPr="00A94031">
        <w:rPr>
          <w:rFonts w:eastAsiaTheme="minorHAnsi" w:cs="Arial"/>
          <w:i/>
          <w:sz w:val="22"/>
          <w:lang w:val="es-MX" w:eastAsia="en-US"/>
        </w:rPr>
        <w:t>la</w:t>
      </w:r>
      <w:r w:rsidRPr="00A94031">
        <w:rPr>
          <w:rFonts w:eastAsiaTheme="minorHAnsi" w:cs="Arial"/>
          <w:i/>
          <w:spacing w:val="1"/>
          <w:sz w:val="22"/>
          <w:lang w:val="es-MX" w:eastAsia="en-US"/>
        </w:rPr>
        <w:t>bo</w:t>
      </w:r>
      <w:r w:rsidRPr="00A94031">
        <w:rPr>
          <w:rFonts w:eastAsiaTheme="minorHAnsi" w:cs="Arial"/>
          <w:i/>
          <w:sz w:val="22"/>
          <w:lang w:val="es-MX" w:eastAsia="en-US"/>
        </w:rPr>
        <w:t xml:space="preserve">rar </w:t>
      </w:r>
      <w:r w:rsidRPr="00A94031">
        <w:rPr>
          <w:rFonts w:eastAsiaTheme="minorHAnsi" w:cs="Arial"/>
          <w:i/>
          <w:spacing w:val="1"/>
          <w:sz w:val="22"/>
          <w:lang w:val="es-MX" w:eastAsia="en-US"/>
        </w:rPr>
        <w:t>do</w:t>
      </w:r>
      <w:r w:rsidRPr="00A94031">
        <w:rPr>
          <w:rFonts w:eastAsiaTheme="minorHAnsi" w:cs="Arial"/>
          <w:i/>
          <w:spacing w:val="-2"/>
          <w:sz w:val="22"/>
          <w:lang w:val="es-MX" w:eastAsia="en-US"/>
        </w:rPr>
        <w:t>c</w:t>
      </w:r>
      <w:r w:rsidRPr="00A94031">
        <w:rPr>
          <w:rFonts w:eastAsiaTheme="minorHAnsi" w:cs="Arial"/>
          <w:i/>
          <w:spacing w:val="1"/>
          <w:sz w:val="22"/>
          <w:lang w:val="es-MX" w:eastAsia="en-US"/>
        </w:rPr>
        <w:t>u</w:t>
      </w:r>
      <w:r w:rsidRPr="00A94031">
        <w:rPr>
          <w:rFonts w:eastAsiaTheme="minorHAnsi" w:cs="Arial"/>
          <w:i/>
          <w:spacing w:val="-1"/>
          <w:sz w:val="22"/>
          <w:lang w:val="es-MX" w:eastAsia="en-US"/>
        </w:rPr>
        <w:t>m</w:t>
      </w:r>
      <w:r w:rsidRPr="00A94031">
        <w:rPr>
          <w:rFonts w:eastAsiaTheme="minorHAnsi" w:cs="Arial"/>
          <w:i/>
          <w:spacing w:val="1"/>
          <w:sz w:val="22"/>
          <w:lang w:val="es-MX" w:eastAsia="en-US"/>
        </w:rPr>
        <w:t>en</w:t>
      </w:r>
      <w:r w:rsidRPr="00A94031">
        <w:rPr>
          <w:rFonts w:eastAsiaTheme="minorHAnsi" w:cs="Arial"/>
          <w:i/>
          <w:spacing w:val="-2"/>
          <w:sz w:val="22"/>
          <w:lang w:val="es-MX" w:eastAsia="en-US"/>
        </w:rPr>
        <w:t>t</w:t>
      </w:r>
      <w:r w:rsidRPr="00A94031">
        <w:rPr>
          <w:rFonts w:eastAsiaTheme="minorHAnsi" w:cs="Arial"/>
          <w:i/>
          <w:spacing w:val="1"/>
          <w:sz w:val="22"/>
          <w:lang w:val="es-MX" w:eastAsia="en-US"/>
        </w:rPr>
        <w:t>o</w:t>
      </w:r>
      <w:r w:rsidRPr="00A94031">
        <w:rPr>
          <w:rFonts w:eastAsiaTheme="minorHAnsi" w:cs="Arial"/>
          <w:i/>
          <w:sz w:val="22"/>
          <w:lang w:val="es-MX" w:eastAsia="en-US"/>
        </w:rPr>
        <w:t>s</w:t>
      </w:r>
      <w:r w:rsidRPr="00A94031">
        <w:rPr>
          <w:rFonts w:eastAsiaTheme="minorHAnsi" w:cs="Arial"/>
          <w:i/>
          <w:spacing w:val="3"/>
          <w:sz w:val="22"/>
          <w:lang w:val="es-MX" w:eastAsia="en-US"/>
        </w:rPr>
        <w:t xml:space="preserve"> </w:t>
      </w:r>
      <w:r w:rsidRPr="00A94031">
        <w:rPr>
          <w:rFonts w:eastAsiaTheme="minorHAnsi" w:cs="Arial"/>
          <w:i/>
          <w:spacing w:val="1"/>
          <w:sz w:val="22"/>
          <w:lang w:val="es-MX" w:eastAsia="en-US"/>
        </w:rPr>
        <w:t>a</w:t>
      </w:r>
      <w:r w:rsidRPr="00A94031">
        <w:rPr>
          <w:rFonts w:eastAsiaTheme="minorHAnsi" w:cs="Arial"/>
          <w:i/>
          <w:sz w:val="22"/>
          <w:lang w:val="es-MX" w:eastAsia="en-US"/>
        </w:rPr>
        <w:t>d</w:t>
      </w:r>
      <w:r w:rsidRPr="00A94031">
        <w:rPr>
          <w:rFonts w:eastAsiaTheme="minorHAnsi" w:cs="Arial"/>
          <w:i/>
          <w:spacing w:val="1"/>
          <w:sz w:val="22"/>
          <w:lang w:val="es-MX" w:eastAsia="en-US"/>
        </w:rPr>
        <w:t xml:space="preserve"> ho</w:t>
      </w:r>
      <w:r w:rsidRPr="00A94031">
        <w:rPr>
          <w:rFonts w:eastAsiaTheme="minorHAnsi" w:cs="Arial"/>
          <w:i/>
          <w:sz w:val="22"/>
          <w:lang w:val="es-MX" w:eastAsia="en-US"/>
        </w:rPr>
        <w:t>c</w:t>
      </w:r>
      <w:r w:rsidRPr="00A94031">
        <w:rPr>
          <w:rFonts w:eastAsiaTheme="minorHAnsi" w:cs="Arial"/>
          <w:i/>
          <w:spacing w:val="2"/>
          <w:sz w:val="22"/>
          <w:lang w:val="es-MX" w:eastAsia="en-US"/>
        </w:rPr>
        <w:t xml:space="preserve"> </w:t>
      </w:r>
      <w:r w:rsidRPr="00A94031">
        <w:rPr>
          <w:rFonts w:eastAsiaTheme="minorHAnsi" w:cs="Arial"/>
          <w:i/>
          <w:spacing w:val="1"/>
          <w:sz w:val="22"/>
          <w:lang w:val="es-MX" w:eastAsia="en-US"/>
        </w:rPr>
        <w:t>pa</w:t>
      </w:r>
      <w:r w:rsidRPr="00A94031">
        <w:rPr>
          <w:rFonts w:eastAsiaTheme="minorHAnsi" w:cs="Arial"/>
          <w:i/>
          <w:sz w:val="22"/>
          <w:lang w:val="es-MX" w:eastAsia="en-US"/>
        </w:rPr>
        <w:t xml:space="preserve">ra </w:t>
      </w:r>
      <w:r w:rsidRPr="00A94031">
        <w:rPr>
          <w:rFonts w:eastAsiaTheme="minorHAnsi" w:cs="Arial"/>
          <w:i/>
          <w:spacing w:val="1"/>
          <w:sz w:val="22"/>
          <w:lang w:val="es-MX" w:eastAsia="en-US"/>
        </w:rPr>
        <w:t>a</w:t>
      </w:r>
      <w:r w:rsidRPr="00A94031">
        <w:rPr>
          <w:rFonts w:eastAsiaTheme="minorHAnsi" w:cs="Arial"/>
          <w:i/>
          <w:sz w:val="22"/>
          <w:lang w:val="es-MX" w:eastAsia="en-US"/>
        </w:rPr>
        <w:t>t</w:t>
      </w:r>
      <w:r w:rsidRPr="00A94031">
        <w:rPr>
          <w:rFonts w:eastAsiaTheme="minorHAnsi" w:cs="Arial"/>
          <w:i/>
          <w:spacing w:val="-1"/>
          <w:sz w:val="22"/>
          <w:lang w:val="es-MX" w:eastAsia="en-US"/>
        </w:rPr>
        <w:t>e</w:t>
      </w:r>
      <w:r w:rsidRPr="00A94031">
        <w:rPr>
          <w:rFonts w:eastAsiaTheme="minorHAnsi" w:cs="Arial"/>
          <w:i/>
          <w:spacing w:val="1"/>
          <w:sz w:val="22"/>
          <w:lang w:val="es-MX" w:eastAsia="en-US"/>
        </w:rPr>
        <w:t>n</w:t>
      </w:r>
      <w:r w:rsidRPr="00A94031">
        <w:rPr>
          <w:rFonts w:eastAsiaTheme="minorHAnsi" w:cs="Arial"/>
          <w:i/>
          <w:spacing w:val="-1"/>
          <w:sz w:val="22"/>
          <w:lang w:val="es-MX" w:eastAsia="en-US"/>
        </w:rPr>
        <w:t>d</w:t>
      </w:r>
      <w:r w:rsidRPr="00A94031">
        <w:rPr>
          <w:rFonts w:eastAsiaTheme="minorHAnsi" w:cs="Arial"/>
          <w:i/>
          <w:spacing w:val="1"/>
          <w:sz w:val="22"/>
          <w:lang w:val="es-MX" w:eastAsia="en-US"/>
        </w:rPr>
        <w:t>e</w:t>
      </w:r>
      <w:r w:rsidRPr="00A94031">
        <w:rPr>
          <w:rFonts w:eastAsiaTheme="minorHAnsi" w:cs="Arial"/>
          <w:i/>
          <w:sz w:val="22"/>
          <w:lang w:val="es-MX" w:eastAsia="en-US"/>
        </w:rPr>
        <w:t>r</w:t>
      </w:r>
      <w:r w:rsidRPr="00A94031">
        <w:rPr>
          <w:rFonts w:eastAsiaTheme="minorHAnsi" w:cs="Arial"/>
          <w:i/>
          <w:spacing w:val="2"/>
          <w:sz w:val="22"/>
          <w:lang w:val="es-MX" w:eastAsia="en-US"/>
        </w:rPr>
        <w:t xml:space="preserve"> </w:t>
      </w:r>
      <w:r w:rsidRPr="00A94031">
        <w:rPr>
          <w:rFonts w:eastAsiaTheme="minorHAnsi" w:cs="Arial"/>
          <w:i/>
          <w:sz w:val="22"/>
          <w:lang w:val="es-MX" w:eastAsia="en-US"/>
        </w:rPr>
        <w:t>l</w:t>
      </w:r>
      <w:r w:rsidRPr="00A94031">
        <w:rPr>
          <w:rFonts w:eastAsiaTheme="minorHAnsi" w:cs="Arial"/>
          <w:i/>
          <w:spacing w:val="-2"/>
          <w:sz w:val="22"/>
          <w:lang w:val="es-MX" w:eastAsia="en-US"/>
        </w:rPr>
        <w:t>a</w:t>
      </w:r>
      <w:r w:rsidRPr="00A94031">
        <w:rPr>
          <w:rFonts w:eastAsiaTheme="minorHAnsi" w:cs="Arial"/>
          <w:i/>
          <w:sz w:val="22"/>
          <w:lang w:val="es-MX" w:eastAsia="en-US"/>
        </w:rPr>
        <w:t>s</w:t>
      </w:r>
      <w:r w:rsidRPr="00A94031">
        <w:rPr>
          <w:rFonts w:eastAsiaTheme="minorHAnsi" w:cs="Arial"/>
          <w:i/>
          <w:spacing w:val="2"/>
          <w:sz w:val="22"/>
          <w:lang w:val="es-MX" w:eastAsia="en-US"/>
        </w:rPr>
        <w:t xml:space="preserve"> </w:t>
      </w:r>
      <w:r w:rsidRPr="00A94031">
        <w:rPr>
          <w:rFonts w:eastAsiaTheme="minorHAnsi" w:cs="Arial"/>
          <w:i/>
          <w:sz w:val="22"/>
          <w:lang w:val="es-MX" w:eastAsia="en-US"/>
        </w:rPr>
        <w:t>s</w:t>
      </w:r>
      <w:r w:rsidRPr="00A94031">
        <w:rPr>
          <w:rFonts w:eastAsiaTheme="minorHAnsi" w:cs="Arial"/>
          <w:i/>
          <w:spacing w:val="1"/>
          <w:sz w:val="22"/>
          <w:lang w:val="es-MX" w:eastAsia="en-US"/>
        </w:rPr>
        <w:t>o</w:t>
      </w:r>
      <w:r w:rsidRPr="00A94031">
        <w:rPr>
          <w:rFonts w:eastAsiaTheme="minorHAnsi" w:cs="Arial"/>
          <w:i/>
          <w:sz w:val="22"/>
          <w:lang w:val="es-MX" w:eastAsia="en-US"/>
        </w:rPr>
        <w:t>l</w:t>
      </w:r>
      <w:r w:rsidRPr="00A94031">
        <w:rPr>
          <w:rFonts w:eastAsiaTheme="minorHAnsi" w:cs="Arial"/>
          <w:i/>
          <w:spacing w:val="-1"/>
          <w:sz w:val="22"/>
          <w:lang w:val="es-MX" w:eastAsia="en-US"/>
        </w:rPr>
        <w:t>i</w:t>
      </w:r>
      <w:r w:rsidRPr="00A94031">
        <w:rPr>
          <w:rFonts w:eastAsiaTheme="minorHAnsi" w:cs="Arial"/>
          <w:i/>
          <w:sz w:val="22"/>
          <w:lang w:val="es-MX" w:eastAsia="en-US"/>
        </w:rPr>
        <w:t>cit</w:t>
      </w:r>
      <w:r w:rsidRPr="00A94031">
        <w:rPr>
          <w:rFonts w:eastAsiaTheme="minorHAnsi" w:cs="Arial"/>
          <w:i/>
          <w:spacing w:val="1"/>
          <w:sz w:val="22"/>
          <w:lang w:val="es-MX" w:eastAsia="en-US"/>
        </w:rPr>
        <w:t>ude</w:t>
      </w:r>
      <w:r w:rsidRPr="00A94031">
        <w:rPr>
          <w:rFonts w:eastAsiaTheme="minorHAnsi" w:cs="Arial"/>
          <w:i/>
          <w:sz w:val="22"/>
          <w:lang w:val="es-MX" w:eastAsia="en-US"/>
        </w:rPr>
        <w:t>s</w:t>
      </w:r>
      <w:r w:rsidRPr="00A94031">
        <w:rPr>
          <w:rFonts w:eastAsiaTheme="minorHAnsi" w:cs="Arial"/>
          <w:i/>
          <w:spacing w:val="4"/>
          <w:sz w:val="22"/>
          <w:lang w:val="es-MX" w:eastAsia="en-US"/>
        </w:rPr>
        <w:t xml:space="preserve"> </w:t>
      </w:r>
      <w:r w:rsidRPr="00A94031">
        <w:rPr>
          <w:rFonts w:eastAsiaTheme="minorHAnsi" w:cs="Arial"/>
          <w:i/>
          <w:spacing w:val="-1"/>
          <w:sz w:val="22"/>
          <w:lang w:val="es-MX" w:eastAsia="en-US"/>
        </w:rPr>
        <w:t>d</w:t>
      </w:r>
      <w:r w:rsidRPr="00A94031">
        <w:rPr>
          <w:rFonts w:eastAsiaTheme="minorHAnsi" w:cs="Arial"/>
          <w:i/>
          <w:sz w:val="22"/>
          <w:lang w:val="es-MX" w:eastAsia="en-US"/>
        </w:rPr>
        <w:t>e</w:t>
      </w:r>
      <w:r w:rsidRPr="00A94031">
        <w:rPr>
          <w:rFonts w:eastAsiaTheme="minorHAnsi" w:cs="Arial"/>
          <w:i/>
          <w:spacing w:val="3"/>
          <w:sz w:val="22"/>
          <w:lang w:val="es-MX" w:eastAsia="en-US"/>
        </w:rPr>
        <w:t xml:space="preserve"> </w:t>
      </w:r>
      <w:r w:rsidRPr="00A94031">
        <w:rPr>
          <w:rFonts w:eastAsiaTheme="minorHAnsi" w:cs="Arial"/>
          <w:i/>
          <w:sz w:val="22"/>
          <w:lang w:val="es-MX" w:eastAsia="en-US"/>
        </w:rPr>
        <w:t>i</w:t>
      </w:r>
      <w:r w:rsidRPr="00A94031">
        <w:rPr>
          <w:rFonts w:eastAsiaTheme="minorHAnsi" w:cs="Arial"/>
          <w:i/>
          <w:spacing w:val="-2"/>
          <w:sz w:val="22"/>
          <w:lang w:val="es-MX" w:eastAsia="en-US"/>
        </w:rPr>
        <w:t>n</w:t>
      </w:r>
      <w:r w:rsidRPr="00A94031">
        <w:rPr>
          <w:rFonts w:eastAsiaTheme="minorHAnsi" w:cs="Arial"/>
          <w:i/>
          <w:sz w:val="22"/>
          <w:lang w:val="es-MX" w:eastAsia="en-US"/>
        </w:rPr>
        <w:t>f</w:t>
      </w:r>
      <w:r w:rsidRPr="00A94031">
        <w:rPr>
          <w:rFonts w:eastAsiaTheme="minorHAnsi" w:cs="Arial"/>
          <w:i/>
          <w:spacing w:val="1"/>
          <w:sz w:val="22"/>
          <w:lang w:val="es-MX" w:eastAsia="en-US"/>
        </w:rPr>
        <w:t>o</w:t>
      </w:r>
      <w:r w:rsidRPr="00A94031">
        <w:rPr>
          <w:rFonts w:eastAsiaTheme="minorHAnsi" w:cs="Arial"/>
          <w:i/>
          <w:sz w:val="22"/>
          <w:lang w:val="es-MX" w:eastAsia="en-US"/>
        </w:rPr>
        <w:t>r</w:t>
      </w:r>
      <w:r w:rsidRPr="00A94031">
        <w:rPr>
          <w:rFonts w:eastAsiaTheme="minorHAnsi" w:cs="Arial"/>
          <w:i/>
          <w:spacing w:val="-1"/>
          <w:sz w:val="22"/>
          <w:lang w:val="es-MX" w:eastAsia="en-US"/>
        </w:rPr>
        <w:t>m</w:t>
      </w:r>
      <w:r w:rsidRPr="00A94031">
        <w:rPr>
          <w:rFonts w:eastAsiaTheme="minorHAnsi" w:cs="Arial"/>
          <w:i/>
          <w:spacing w:val="1"/>
          <w:sz w:val="22"/>
          <w:lang w:val="es-MX" w:eastAsia="en-US"/>
        </w:rPr>
        <w:t>a</w:t>
      </w:r>
      <w:r w:rsidRPr="00A94031">
        <w:rPr>
          <w:rFonts w:eastAsiaTheme="minorHAnsi" w:cs="Arial"/>
          <w:i/>
          <w:sz w:val="22"/>
          <w:lang w:val="es-MX" w:eastAsia="en-US"/>
        </w:rPr>
        <w:t>ció</w:t>
      </w:r>
      <w:r w:rsidRPr="00A94031">
        <w:rPr>
          <w:rFonts w:eastAsiaTheme="minorHAnsi" w:cs="Arial"/>
          <w:i/>
          <w:spacing w:val="1"/>
          <w:sz w:val="22"/>
          <w:lang w:val="es-MX" w:eastAsia="en-US"/>
        </w:rPr>
        <w:t>n</w:t>
      </w:r>
      <w:r w:rsidRPr="00A94031">
        <w:rPr>
          <w:rFonts w:eastAsiaTheme="minorHAnsi" w:cs="Arial"/>
          <w:i/>
          <w:sz w:val="22"/>
          <w:lang w:val="es-MX" w:eastAsia="en-US"/>
        </w:rPr>
        <w:t>.</w:t>
      </w:r>
    </w:p>
    <w:p w14:paraId="0E7B5228" w14:textId="77777777" w:rsidR="002074AE" w:rsidRPr="00A94031" w:rsidRDefault="002074AE" w:rsidP="002074AE">
      <w:pPr>
        <w:spacing w:before="240" w:after="160"/>
        <w:ind w:left="851" w:right="851"/>
        <w:rPr>
          <w:rFonts w:eastAsiaTheme="minorHAnsi" w:cs="Arial"/>
          <w:b/>
          <w:i/>
          <w:sz w:val="22"/>
          <w:lang w:val="es-MX" w:eastAsia="en-US"/>
        </w:rPr>
      </w:pPr>
      <w:r w:rsidRPr="00A94031">
        <w:rPr>
          <w:rFonts w:eastAsiaTheme="minorHAnsi" w:cs="Arial"/>
          <w:b/>
          <w:i/>
          <w:sz w:val="22"/>
          <w:lang w:val="es-MX" w:eastAsia="en-US"/>
        </w:rPr>
        <w:lastRenderedPageBreak/>
        <w:t>Resoluciones:</w:t>
      </w:r>
    </w:p>
    <w:p w14:paraId="2C0B7018" w14:textId="77777777" w:rsidR="002074AE" w:rsidRPr="00A94031" w:rsidRDefault="002074AE" w:rsidP="002074AE">
      <w:pPr>
        <w:spacing w:before="240" w:after="160"/>
        <w:ind w:left="851" w:right="851"/>
        <w:rPr>
          <w:rFonts w:eastAsiaTheme="minorHAnsi" w:cs="Arial"/>
          <w:i/>
          <w:sz w:val="22"/>
          <w:lang w:val="es-MX" w:eastAsia="en-US"/>
        </w:rPr>
      </w:pPr>
      <w:r w:rsidRPr="00A94031">
        <w:rPr>
          <w:rFonts w:eastAsiaTheme="minorHAnsi" w:cs="Arial"/>
          <w:b/>
          <w:i/>
          <w:sz w:val="22"/>
          <w:lang w:val="es-MX" w:eastAsia="en-US"/>
        </w:rPr>
        <w:t>RRA 0050/16.</w:t>
      </w:r>
      <w:r w:rsidRPr="00A94031">
        <w:rPr>
          <w:rFonts w:eastAsiaTheme="minorHAnsi" w:cs="Arial"/>
          <w:i/>
          <w:sz w:val="22"/>
          <w:lang w:val="es-MX" w:eastAsia="en-US"/>
        </w:rPr>
        <w:t xml:space="preserve"> Instituto Nacional para la Evaluación de la Educación. 13 julio de 2016. Por unanimidad. Comisionado Ponente: Francisco Javier Acuña Llamas.</w:t>
      </w:r>
    </w:p>
    <w:p w14:paraId="4DD81EF6" w14:textId="77777777" w:rsidR="002074AE" w:rsidRPr="00A94031" w:rsidRDefault="002074AE" w:rsidP="002074AE">
      <w:pPr>
        <w:spacing w:before="240" w:after="160"/>
        <w:ind w:left="851" w:right="851"/>
        <w:rPr>
          <w:rFonts w:ascii="Times New Roman" w:eastAsiaTheme="minorHAnsi" w:hAnsi="Times New Roman" w:cs="Times New Roman"/>
          <w:i/>
          <w:sz w:val="22"/>
          <w:lang w:val="es-MX" w:eastAsia="en-US"/>
        </w:rPr>
      </w:pPr>
      <w:r w:rsidRPr="00A94031">
        <w:rPr>
          <w:rFonts w:eastAsiaTheme="minorHAnsi" w:cs="Arial"/>
          <w:b/>
          <w:i/>
          <w:sz w:val="22"/>
          <w:lang w:val="es-MX" w:eastAsia="en-US"/>
        </w:rPr>
        <w:t xml:space="preserve">RRA 0310/16. </w:t>
      </w:r>
      <w:r w:rsidRPr="00A94031">
        <w:rPr>
          <w:rFonts w:eastAsiaTheme="minorHAnsi" w:cs="Arial"/>
          <w:i/>
          <w:sz w:val="22"/>
          <w:lang w:val="es-MX" w:eastAsia="en-US"/>
        </w:rPr>
        <w:t>Instituto Nacional de Transparencia, Acceso a la Información y Protección de Datos Personales. 10 de agosto de 2016. Por unanimidad. Comisionada Ponente. Areli Cano Guadiana.</w:t>
      </w:r>
    </w:p>
    <w:p w14:paraId="77289FD3" w14:textId="77777777" w:rsidR="002074AE" w:rsidRPr="00A94031" w:rsidRDefault="002074AE" w:rsidP="002074AE">
      <w:pPr>
        <w:spacing w:before="240" w:after="160"/>
        <w:ind w:left="851" w:right="851"/>
        <w:rPr>
          <w:rFonts w:eastAsiaTheme="minorHAnsi" w:cs="Arial"/>
          <w:b/>
          <w:i/>
          <w:sz w:val="22"/>
          <w:lang w:val="es-MX" w:eastAsia="en-US"/>
        </w:rPr>
      </w:pPr>
      <w:r w:rsidRPr="00A94031">
        <w:rPr>
          <w:rFonts w:eastAsiaTheme="minorHAnsi" w:cs="Arial"/>
          <w:b/>
          <w:i/>
          <w:sz w:val="22"/>
          <w:lang w:val="es-MX" w:eastAsia="en-US"/>
        </w:rPr>
        <w:t xml:space="preserve">RRA 1889/16. </w:t>
      </w:r>
      <w:r w:rsidRPr="00A94031">
        <w:rPr>
          <w:rFonts w:eastAsiaTheme="minorHAnsi" w:cs="Arial"/>
          <w:i/>
          <w:sz w:val="22"/>
          <w:lang w:val="es-MX" w:eastAsia="en-US"/>
        </w:rPr>
        <w:t xml:space="preserve">Secretaría de Hacienda y Crédito Público. 05 de octubre de 2016. Por unanimidad. Comisionada Ponente. Ximena Puente de la Mora” </w:t>
      </w:r>
      <w:r w:rsidRPr="00A94031">
        <w:rPr>
          <w:rFonts w:eastAsiaTheme="minorHAnsi" w:cs="Arial"/>
          <w:b/>
          <w:i/>
          <w:sz w:val="22"/>
          <w:lang w:val="es-MX" w:eastAsia="en-US"/>
        </w:rPr>
        <w:t>[Sic]</w:t>
      </w:r>
    </w:p>
    <w:p w14:paraId="14D1DF67" w14:textId="77777777" w:rsidR="002074AE" w:rsidRPr="00E028A7" w:rsidRDefault="002074AE" w:rsidP="002074AE">
      <w:pPr>
        <w:contextualSpacing/>
        <w:rPr>
          <w:rFonts w:eastAsia="Times New Roman" w:cs="Times New Roman"/>
          <w:iCs/>
          <w:szCs w:val="24"/>
          <w:lang w:val="es-ES" w:eastAsia="es-ES"/>
        </w:rPr>
      </w:pPr>
      <w:r w:rsidRPr="00E028A7">
        <w:rPr>
          <w:rFonts w:eastAsia="Times New Roman" w:cs="Arial"/>
          <w:bCs/>
          <w:szCs w:val="24"/>
          <w:lang w:val="es-ES" w:eastAsia="es-ES"/>
        </w:rPr>
        <w:t xml:space="preserve">De forma complementaria, se comprende que el </w:t>
      </w:r>
      <w:r w:rsidRPr="00E028A7">
        <w:rPr>
          <w:rFonts w:eastAsia="Times New Roman" w:cs="Times New Roman"/>
          <w:iCs/>
          <w:szCs w:val="24"/>
          <w:lang w:val="es-ES" w:eastAsia="es-ES"/>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52742C56" w14:textId="77777777" w:rsidR="002074AE" w:rsidRPr="00E028A7" w:rsidRDefault="002074AE" w:rsidP="002074AE">
      <w:pPr>
        <w:contextualSpacing/>
        <w:rPr>
          <w:rFonts w:eastAsia="MS Mincho" w:cs="Arial"/>
          <w:szCs w:val="24"/>
          <w:lang w:val="es-MX" w:eastAsia="es-ES"/>
        </w:rPr>
      </w:pPr>
    </w:p>
    <w:p w14:paraId="4DD5C8BE" w14:textId="61A6F681" w:rsidR="002074AE" w:rsidRPr="00CC7202" w:rsidRDefault="002074AE" w:rsidP="002074AE">
      <w:pPr>
        <w:rPr>
          <w:rFonts w:eastAsia="Times New Roman" w:cs="Times New Roman"/>
          <w:szCs w:val="24"/>
          <w:lang w:eastAsia="es-ES"/>
        </w:rPr>
      </w:pPr>
      <w:r w:rsidRPr="00CC7202">
        <w:rPr>
          <w:rFonts w:eastAsia="Times New Roman" w:cs="Times New Roman"/>
          <w:szCs w:val="24"/>
          <w:lang w:eastAsia="es-ES"/>
        </w:rPr>
        <w:t xml:space="preserve">Así, en mérito de lo expuesto en líneas anteriores </w:t>
      </w:r>
      <w:r w:rsidRPr="00CC7202">
        <w:rPr>
          <w:rFonts w:eastAsia="Times New Roman" w:cs="Times New Roman"/>
          <w:noProof/>
          <w:szCs w:val="24"/>
        </w:rPr>
        <w:t xml:space="preserve">resultan infundadas las razones o motivos de inconformidad que arguye la Recurrente; </w:t>
      </w:r>
      <w:r w:rsidRPr="00CC7202">
        <w:rPr>
          <w:rFonts w:eastAsia="Times New Roman" w:cs="Times New Roman"/>
          <w:szCs w:val="24"/>
          <w:lang w:eastAsia="es-ES"/>
        </w:rPr>
        <w:t xml:space="preserve">por ello, con fundamento en el artículo 186 fracción II de la Ley de Transparencia y Acceso a la Información Pública del Estado de México y Municipios, se </w:t>
      </w:r>
      <w:r w:rsidRPr="00CC7202">
        <w:rPr>
          <w:rFonts w:eastAsia="Times New Roman" w:cs="Times New Roman"/>
          <w:b/>
          <w:szCs w:val="24"/>
          <w:lang w:eastAsia="es-ES"/>
        </w:rPr>
        <w:t>CONFIRMA</w:t>
      </w:r>
      <w:r w:rsidRPr="00CC7202">
        <w:rPr>
          <w:rFonts w:eastAsia="Times New Roman" w:cs="Times New Roman"/>
          <w:szCs w:val="24"/>
          <w:lang w:eastAsia="es-ES"/>
        </w:rPr>
        <w:t xml:space="preserve"> la respuesta a la solicitud de información pública </w:t>
      </w:r>
      <w:r w:rsidR="00CC7202" w:rsidRPr="00CC7202">
        <w:rPr>
          <w:rFonts w:eastAsia="Times New Roman" w:cs="Times New Roman"/>
          <w:b/>
          <w:bCs/>
          <w:szCs w:val="24"/>
          <w:lang w:eastAsia="es-ES"/>
        </w:rPr>
        <w:t>00207/ATLACOM/IP/2025</w:t>
      </w:r>
      <w:r w:rsidRPr="00CC7202">
        <w:rPr>
          <w:rFonts w:eastAsia="Times New Roman" w:cs="Times New Roman"/>
          <w:bCs/>
          <w:szCs w:val="24"/>
          <w:lang w:eastAsia="es-ES"/>
        </w:rPr>
        <w:t>que ha sido materia del presente fallo</w:t>
      </w:r>
      <w:r w:rsidRPr="00CC7202">
        <w:rPr>
          <w:rFonts w:eastAsia="Times New Roman" w:cs="Times New Roman"/>
          <w:szCs w:val="24"/>
          <w:lang w:eastAsia="es-ES"/>
        </w:rPr>
        <w:t>.</w:t>
      </w:r>
    </w:p>
    <w:p w14:paraId="60C9812A" w14:textId="77777777" w:rsidR="00102096" w:rsidRPr="00CC7202" w:rsidRDefault="00102096" w:rsidP="00581587">
      <w:pPr>
        <w:pBdr>
          <w:top w:val="nil"/>
          <w:left w:val="nil"/>
          <w:bottom w:val="nil"/>
          <w:right w:val="nil"/>
          <w:between w:val="nil"/>
        </w:pBdr>
        <w:rPr>
          <w:rFonts w:eastAsia="Palatino Linotype" w:cs="Palatino Linotype"/>
          <w:lang w:val="es-ES"/>
        </w:rPr>
      </w:pPr>
    </w:p>
    <w:p w14:paraId="1AC86A6E" w14:textId="77777777" w:rsidR="00CC7202" w:rsidRPr="00CC7202" w:rsidRDefault="00CC7202" w:rsidP="00CC7202">
      <w:pPr>
        <w:tabs>
          <w:tab w:val="left" w:pos="8931"/>
        </w:tabs>
        <w:ind w:right="51"/>
        <w:rPr>
          <w:rFonts w:eastAsiaTheme="minorHAnsi" w:cstheme="minorBidi"/>
          <w:szCs w:val="24"/>
          <w:lang w:val="es-MX" w:eastAsia="en-US"/>
        </w:rPr>
      </w:pPr>
      <w:r w:rsidRPr="00CC7202">
        <w:rPr>
          <w:rFonts w:eastAsiaTheme="minorHAnsi" w:cstheme="minorBidi"/>
          <w:szCs w:val="24"/>
          <w:lang w:val="es-MX" w:eastAsia="en-US"/>
        </w:rPr>
        <w:t>Por lo antes expuesto y fundado es de resolverse y,</w:t>
      </w:r>
    </w:p>
    <w:p w14:paraId="15A7C8E4" w14:textId="77777777" w:rsidR="00CC7202" w:rsidRPr="00CC7202" w:rsidRDefault="00CC7202" w:rsidP="00CC7202">
      <w:pPr>
        <w:tabs>
          <w:tab w:val="left" w:pos="8931"/>
        </w:tabs>
        <w:ind w:right="51"/>
        <w:rPr>
          <w:rFonts w:eastAsiaTheme="minorHAnsi" w:cstheme="minorBidi"/>
          <w:szCs w:val="24"/>
          <w:lang w:val="es-MX" w:eastAsia="en-US"/>
        </w:rPr>
      </w:pPr>
    </w:p>
    <w:p w14:paraId="60D29EE1" w14:textId="77777777" w:rsidR="00CC7202" w:rsidRPr="00CC7202" w:rsidRDefault="00CC7202" w:rsidP="00CC7202">
      <w:pPr>
        <w:jc w:val="center"/>
        <w:rPr>
          <w:rFonts w:eastAsia="Times New Roman" w:cstheme="minorBidi"/>
          <w:b/>
          <w:bCs/>
          <w:spacing w:val="60"/>
          <w:sz w:val="28"/>
          <w:lang w:eastAsia="en-US"/>
        </w:rPr>
      </w:pPr>
      <w:r w:rsidRPr="00CC7202">
        <w:rPr>
          <w:rFonts w:eastAsia="Times New Roman" w:cstheme="minorBidi"/>
          <w:b/>
          <w:bCs/>
          <w:spacing w:val="60"/>
          <w:sz w:val="28"/>
          <w:lang w:eastAsia="en-US"/>
        </w:rPr>
        <w:t>SE    RESUELVE</w:t>
      </w:r>
    </w:p>
    <w:p w14:paraId="0B260598" w14:textId="77777777" w:rsidR="00CC7202" w:rsidRPr="00CC7202" w:rsidRDefault="00CC7202" w:rsidP="00CC7202">
      <w:pPr>
        <w:spacing w:line="240" w:lineRule="auto"/>
        <w:jc w:val="left"/>
        <w:rPr>
          <w:rFonts w:ascii="Times New Roman" w:eastAsia="Times New Roman" w:hAnsi="Times New Roman" w:cs="Times New Roman"/>
          <w:szCs w:val="24"/>
          <w:lang w:val="es-MX" w:eastAsia="en-US"/>
        </w:rPr>
      </w:pPr>
    </w:p>
    <w:p w14:paraId="4CB14241" w14:textId="6F732113" w:rsidR="00CC7202" w:rsidRPr="00CC7202" w:rsidRDefault="00CC7202" w:rsidP="00CC7202">
      <w:pPr>
        <w:rPr>
          <w:rFonts w:eastAsia="Times New Roman" w:cs="Times New Roman"/>
          <w:szCs w:val="24"/>
          <w:lang w:eastAsia="es-ES"/>
        </w:rPr>
      </w:pPr>
      <w:r w:rsidRPr="00CC7202">
        <w:rPr>
          <w:rFonts w:eastAsia="Times New Roman" w:cs="Times New Roman"/>
          <w:b/>
          <w:szCs w:val="24"/>
          <w:lang w:eastAsia="es-ES"/>
        </w:rPr>
        <w:lastRenderedPageBreak/>
        <w:t xml:space="preserve">PRIMERO. </w:t>
      </w:r>
      <w:r w:rsidRPr="00CC7202">
        <w:rPr>
          <w:rFonts w:eastAsia="Times New Roman" w:cs="Times New Roman"/>
          <w:szCs w:val="24"/>
          <w:lang w:eastAsia="es-ES"/>
        </w:rPr>
        <w:t xml:space="preserve">Se </w:t>
      </w:r>
      <w:r w:rsidRPr="00CC7202">
        <w:rPr>
          <w:rFonts w:eastAsia="Times New Roman" w:cs="Times New Roman"/>
          <w:b/>
          <w:szCs w:val="24"/>
          <w:lang w:eastAsia="es-ES"/>
        </w:rPr>
        <w:t>CONFIRMA</w:t>
      </w:r>
      <w:r w:rsidRPr="00CC7202">
        <w:rPr>
          <w:rFonts w:eastAsia="Times New Roman" w:cs="Times New Roman"/>
          <w:szCs w:val="24"/>
          <w:lang w:eastAsia="es-ES"/>
        </w:rPr>
        <w:t xml:space="preserve"> la respuesta del Sujeto Obligado</w:t>
      </w:r>
      <w:r w:rsidRPr="00CC7202">
        <w:rPr>
          <w:rFonts w:eastAsia="Times New Roman" w:cs="Times New Roman"/>
          <w:b/>
          <w:szCs w:val="24"/>
          <w:lang w:eastAsia="es-ES"/>
        </w:rPr>
        <w:t xml:space="preserve"> </w:t>
      </w:r>
      <w:r w:rsidRPr="00CC7202">
        <w:rPr>
          <w:rFonts w:eastAsia="Times New Roman" w:cs="Times New Roman"/>
          <w:bCs/>
          <w:szCs w:val="24"/>
          <w:lang w:eastAsia="es-ES"/>
        </w:rPr>
        <w:t xml:space="preserve">a la solicitud de información </w:t>
      </w:r>
      <w:r w:rsidRPr="00CC7202">
        <w:rPr>
          <w:rFonts w:eastAsia="Times New Roman" w:cs="Times New Roman"/>
          <w:b/>
          <w:bCs/>
          <w:szCs w:val="24"/>
          <w:lang w:eastAsia="es-ES"/>
        </w:rPr>
        <w:t>00207/ATLACOM/IP/2025</w:t>
      </w:r>
      <w:r w:rsidRPr="00CC7202">
        <w:rPr>
          <w:rFonts w:eastAsia="Times New Roman" w:cs="Times New Roman"/>
          <w:szCs w:val="24"/>
          <w:lang w:eastAsia="es-ES"/>
        </w:rPr>
        <w:t xml:space="preserve">por resultar infundadas las razones o motivos de inconformidad hechos valer por la Recurrente, en términos del Considerando </w:t>
      </w:r>
      <w:r w:rsidRPr="00CC7202">
        <w:rPr>
          <w:rFonts w:eastAsia="Times New Roman" w:cs="Times New Roman"/>
          <w:b/>
          <w:szCs w:val="24"/>
          <w:lang w:eastAsia="es-ES"/>
        </w:rPr>
        <w:t xml:space="preserve">QUINTO </w:t>
      </w:r>
      <w:r w:rsidRPr="00CC7202">
        <w:rPr>
          <w:rFonts w:eastAsia="Times New Roman" w:cs="Times New Roman"/>
          <w:szCs w:val="24"/>
          <w:lang w:eastAsia="es-ES"/>
        </w:rPr>
        <w:t>de esta resolución.</w:t>
      </w:r>
    </w:p>
    <w:p w14:paraId="47478DA1" w14:textId="77777777" w:rsidR="00CC7202" w:rsidRPr="00E028A7" w:rsidRDefault="00CC7202" w:rsidP="00CC7202">
      <w:pPr>
        <w:rPr>
          <w:rFonts w:eastAsia="Times New Roman" w:cs="Times New Roman"/>
          <w:sz w:val="20"/>
          <w:szCs w:val="24"/>
          <w:lang w:eastAsia="es-ES"/>
        </w:rPr>
      </w:pPr>
    </w:p>
    <w:p w14:paraId="1F114769" w14:textId="77777777" w:rsidR="00CC7202" w:rsidRPr="00E028A7" w:rsidRDefault="00CC7202" w:rsidP="00CC7202">
      <w:pPr>
        <w:rPr>
          <w:rFonts w:eastAsia="Times New Roman" w:cs="Times New Roman"/>
          <w:szCs w:val="24"/>
          <w:lang w:eastAsia="es-ES"/>
        </w:rPr>
      </w:pPr>
      <w:r w:rsidRPr="00E028A7">
        <w:rPr>
          <w:rFonts w:eastAsia="Times New Roman" w:cs="Times New Roman"/>
          <w:b/>
          <w:szCs w:val="24"/>
          <w:lang w:eastAsia="es-ES"/>
        </w:rPr>
        <w:t>SEGUNDO.</w:t>
      </w:r>
      <w:r w:rsidRPr="00E028A7">
        <w:rPr>
          <w:rFonts w:eastAsia="Times New Roman" w:cs="Times New Roman"/>
          <w:szCs w:val="24"/>
          <w:lang w:eastAsia="es-ES"/>
        </w:rPr>
        <w:t xml:space="preserve"> </w:t>
      </w:r>
      <w:r w:rsidRPr="00E028A7">
        <w:rPr>
          <w:rFonts w:eastAsia="Times New Roman" w:cs="Times New Roman"/>
          <w:b/>
          <w:szCs w:val="24"/>
          <w:lang w:eastAsia="es-ES"/>
        </w:rPr>
        <w:t>NOTIFÍQUESE</w:t>
      </w:r>
      <w:r w:rsidRPr="00E028A7">
        <w:rPr>
          <w:rFonts w:eastAsia="Times New Roman" w:cs="Times New Roman"/>
          <w:szCs w:val="24"/>
          <w:lang w:eastAsia="es-ES"/>
        </w:rPr>
        <w:t xml:space="preserve"> la presente resolución vía Sistema de Acceso a la Información Mexiquense (</w:t>
      </w:r>
      <w:r w:rsidRPr="00E028A7">
        <w:rPr>
          <w:rFonts w:eastAsia="Times New Roman" w:cs="Times New Roman"/>
          <w:b/>
          <w:bCs/>
          <w:szCs w:val="24"/>
          <w:lang w:eastAsia="es-ES"/>
        </w:rPr>
        <w:t>SAIMEX</w:t>
      </w:r>
      <w:r w:rsidRPr="00E028A7">
        <w:rPr>
          <w:rFonts w:eastAsia="Times New Roman" w:cs="Times New Roman"/>
          <w:szCs w:val="24"/>
          <w:lang w:eastAsia="es-ES"/>
        </w:rPr>
        <w:t>) al Titular de la Unidad de Transparencia del Sujeto Obligado.</w:t>
      </w:r>
    </w:p>
    <w:p w14:paraId="74ED4C86" w14:textId="77777777" w:rsidR="00CC7202" w:rsidRPr="00E028A7" w:rsidRDefault="00CC7202" w:rsidP="00CC7202">
      <w:pPr>
        <w:rPr>
          <w:rFonts w:eastAsia="Times New Roman" w:cs="Times New Roman"/>
          <w:szCs w:val="24"/>
          <w:lang w:eastAsia="es-ES"/>
        </w:rPr>
      </w:pPr>
    </w:p>
    <w:p w14:paraId="4E9DB886" w14:textId="77777777" w:rsidR="00CC7202" w:rsidRPr="00E028A7" w:rsidRDefault="00CC7202" w:rsidP="00CC7202">
      <w:pPr>
        <w:rPr>
          <w:rFonts w:eastAsiaTheme="minorHAnsi" w:cstheme="minorBidi"/>
          <w:szCs w:val="24"/>
          <w:lang w:val="es-MX" w:eastAsia="en-US"/>
        </w:rPr>
      </w:pPr>
      <w:r w:rsidRPr="00E028A7">
        <w:rPr>
          <w:rFonts w:eastAsia="Times New Roman" w:cs="Times New Roman"/>
          <w:b/>
          <w:szCs w:val="24"/>
          <w:lang w:eastAsia="es-ES"/>
        </w:rPr>
        <w:t>TERCERO.</w:t>
      </w:r>
      <w:r w:rsidRPr="00E028A7">
        <w:rPr>
          <w:rFonts w:eastAsia="Times New Roman" w:cs="Times New Roman"/>
          <w:szCs w:val="24"/>
          <w:lang w:eastAsia="es-ES"/>
        </w:rPr>
        <w:t xml:space="preserve"> </w:t>
      </w:r>
      <w:r w:rsidRPr="00E028A7">
        <w:rPr>
          <w:rFonts w:eastAsia="Times New Roman" w:cs="Times New Roman"/>
          <w:b/>
          <w:szCs w:val="24"/>
          <w:lang w:eastAsia="es-ES"/>
        </w:rPr>
        <w:t>NOTIFÍQUESE</w:t>
      </w:r>
      <w:r w:rsidRPr="00E028A7">
        <w:rPr>
          <w:rFonts w:eastAsia="Times New Roman" w:cs="Times New Roman"/>
          <w:szCs w:val="24"/>
          <w:lang w:eastAsia="es-ES"/>
        </w:rPr>
        <w:t xml:space="preserve"> al Recurrente</w:t>
      </w:r>
      <w:r w:rsidRPr="00E028A7">
        <w:rPr>
          <w:rFonts w:eastAsia="Times New Roman" w:cs="Times New Roman"/>
          <w:b/>
          <w:szCs w:val="24"/>
          <w:lang w:eastAsia="es-ES"/>
        </w:rPr>
        <w:t xml:space="preserve"> </w:t>
      </w:r>
      <w:r w:rsidRPr="00E028A7">
        <w:rPr>
          <w:rFonts w:eastAsia="Times New Roman" w:cs="Times New Roman"/>
          <w:szCs w:val="24"/>
          <w:lang w:eastAsia="es-ES"/>
        </w:rPr>
        <w:t>la presente resolución vía Sistema de Acceso a la Información Mexiquense (</w:t>
      </w:r>
      <w:r w:rsidRPr="00E028A7">
        <w:rPr>
          <w:rFonts w:eastAsia="Times New Roman" w:cs="Times New Roman"/>
          <w:b/>
          <w:bCs/>
          <w:szCs w:val="24"/>
          <w:lang w:eastAsia="es-ES"/>
        </w:rPr>
        <w:t>SAIMEX</w:t>
      </w:r>
      <w:r w:rsidRPr="00E028A7">
        <w:rPr>
          <w:rFonts w:eastAsia="Times New Roman" w:cs="Times New Roman"/>
          <w:szCs w:val="24"/>
          <w:lang w:eastAsia="es-ES"/>
        </w:rPr>
        <w:t>)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52D186CA" w14:textId="77777777" w:rsidR="00102096" w:rsidRDefault="00102096" w:rsidP="00581587">
      <w:pPr>
        <w:pBdr>
          <w:top w:val="nil"/>
          <w:left w:val="nil"/>
          <w:bottom w:val="nil"/>
          <w:right w:val="nil"/>
          <w:between w:val="nil"/>
        </w:pBdr>
        <w:rPr>
          <w:rFonts w:eastAsia="Palatino Linotype" w:cs="Palatino Linotype"/>
          <w:lang w:val="es-ES"/>
        </w:rPr>
      </w:pPr>
    </w:p>
    <w:p w14:paraId="20573BFF" w14:textId="2B43D749" w:rsidR="00A970D5" w:rsidRPr="006922F5" w:rsidRDefault="005A45B1" w:rsidP="003532D0">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w:t>
      </w:r>
      <w:r w:rsidR="00D41B32">
        <w:rPr>
          <w:rFonts w:eastAsia="Palatino Linotype" w:cs="Palatino Linotype"/>
          <w:color w:val="000000"/>
          <w:szCs w:val="24"/>
        </w:rPr>
        <w:t xml:space="preserve"> </w:t>
      </w:r>
      <w:r w:rsidR="008279B1">
        <w:rPr>
          <w:rFonts w:eastAsia="Palatino Linotype" w:cs="Palatino Linotype"/>
          <w:color w:val="000000"/>
          <w:szCs w:val="24"/>
        </w:rPr>
        <w:t>(</w:t>
      </w:r>
      <w:r w:rsidR="00D41B32" w:rsidRPr="00D41B32">
        <w:rPr>
          <w:rFonts w:eastAsia="Palatino Linotype" w:cs="Palatino Linotype"/>
          <w:color w:val="000000"/>
          <w:szCs w:val="24"/>
        </w:rPr>
        <w:t>AUSENCIA JUSTIFICADA</w:t>
      </w:r>
      <w:r w:rsidR="008279B1">
        <w:rPr>
          <w:rFonts w:eastAsia="Palatino Linotype" w:cs="Palatino Linotype"/>
          <w:color w:val="000000"/>
          <w:szCs w:val="24"/>
        </w:rPr>
        <w:t>)</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44A8D">
        <w:rPr>
          <w:rFonts w:eastAsia="Palatino Linotype" w:cs="Palatino Linotype"/>
          <w:color w:val="000000"/>
          <w:szCs w:val="24"/>
        </w:rPr>
        <w:t xml:space="preserve">DÉCIMA </w:t>
      </w:r>
      <w:r w:rsidR="00952280">
        <w:rPr>
          <w:rFonts w:eastAsia="Palatino Linotype" w:cs="Palatino Linotype"/>
          <w:color w:val="000000"/>
          <w:szCs w:val="24"/>
        </w:rPr>
        <w:t>NOVENA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686CD8">
        <w:rPr>
          <w:rFonts w:eastAsia="Palatino Linotype" w:cs="Palatino Linotype"/>
          <w:color w:val="000000"/>
          <w:szCs w:val="24"/>
        </w:rPr>
        <w:t>VEINTI</w:t>
      </w:r>
      <w:r w:rsidR="00952280">
        <w:rPr>
          <w:rFonts w:eastAsia="Palatino Linotype" w:cs="Palatino Linotype"/>
          <w:color w:val="000000"/>
          <w:szCs w:val="24"/>
        </w:rPr>
        <w:t xml:space="preserve">OCHO </w:t>
      </w:r>
      <w:r w:rsidR="00686CD8">
        <w:rPr>
          <w:rFonts w:eastAsia="Palatino Linotype" w:cs="Palatino Linotype"/>
          <w:color w:val="000000"/>
          <w:szCs w:val="24"/>
        </w:rPr>
        <w:t>DE MAYO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4D225E1C"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08C1B644"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06F461E7"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41904D35"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7FEB071C"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287A34A5"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53E97425"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73FC691A"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33311D1B"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07769C8B"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421E2479"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15A4CE82" w14:textId="77777777" w:rsidR="00CC7202" w:rsidRDefault="00CC7202" w:rsidP="006922F5">
      <w:pPr>
        <w:pBdr>
          <w:top w:val="nil"/>
          <w:left w:val="nil"/>
          <w:bottom w:val="nil"/>
          <w:right w:val="nil"/>
          <w:between w:val="nil"/>
        </w:pBdr>
        <w:contextualSpacing/>
        <w:rPr>
          <w:rFonts w:eastAsia="Palatino Linotype" w:cs="Palatino Linotype"/>
          <w:color w:val="000000"/>
          <w:sz w:val="20"/>
          <w:szCs w:val="20"/>
        </w:rPr>
      </w:pPr>
    </w:p>
    <w:p w14:paraId="19CEF790" w14:textId="77777777" w:rsidR="00CC7202" w:rsidRPr="004B7011" w:rsidRDefault="00CC7202"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BECA0" w14:textId="77777777" w:rsidR="00B729D3" w:rsidRDefault="00B729D3" w:rsidP="00F2498E">
      <w:pPr>
        <w:spacing w:line="240" w:lineRule="auto"/>
      </w:pPr>
      <w:r>
        <w:separator/>
      </w:r>
    </w:p>
  </w:endnote>
  <w:endnote w:type="continuationSeparator" w:id="0">
    <w:p w14:paraId="0E75FB1A" w14:textId="77777777" w:rsidR="00B729D3" w:rsidRDefault="00B729D3" w:rsidP="00F2498E">
      <w:pPr>
        <w:spacing w:line="240" w:lineRule="auto"/>
      </w:pPr>
      <w:r>
        <w:continuationSeparator/>
      </w:r>
    </w:p>
  </w:endnote>
  <w:endnote w:type="continuationNotice" w:id="1">
    <w:p w14:paraId="214833F1" w14:textId="77777777" w:rsidR="00B729D3" w:rsidRDefault="00B729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7608D" w:rsidRPr="00871A91" w:rsidRDefault="0057608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17D6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17D68">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7608D" w:rsidRPr="00871A91" w:rsidRDefault="0057608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17D6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17D68">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731E" w14:textId="77777777" w:rsidR="00B729D3" w:rsidRDefault="00B729D3" w:rsidP="00F2498E">
      <w:pPr>
        <w:spacing w:line="240" w:lineRule="auto"/>
      </w:pPr>
      <w:r>
        <w:separator/>
      </w:r>
    </w:p>
  </w:footnote>
  <w:footnote w:type="continuationSeparator" w:id="0">
    <w:p w14:paraId="6ACDE1A4" w14:textId="77777777" w:rsidR="00B729D3" w:rsidRDefault="00B729D3" w:rsidP="00F2498E">
      <w:pPr>
        <w:spacing w:line="240" w:lineRule="auto"/>
      </w:pPr>
      <w:r>
        <w:continuationSeparator/>
      </w:r>
    </w:p>
  </w:footnote>
  <w:footnote w:type="continuationNotice" w:id="1">
    <w:p w14:paraId="41274B4A" w14:textId="77777777" w:rsidR="00B729D3" w:rsidRDefault="00B729D3">
      <w:pPr>
        <w:spacing w:line="240" w:lineRule="auto"/>
      </w:pPr>
    </w:p>
  </w:footnote>
  <w:footnote w:id="2">
    <w:p w14:paraId="48CADB97" w14:textId="77777777" w:rsidR="00701C12" w:rsidRPr="0031280C" w:rsidRDefault="00701C12" w:rsidP="00701C12">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95712FD" w14:textId="77777777" w:rsidR="00701C12" w:rsidRPr="0031280C" w:rsidRDefault="00701C12" w:rsidP="00701C12">
      <w:pPr>
        <w:pBdr>
          <w:top w:val="nil"/>
          <w:left w:val="nil"/>
          <w:bottom w:val="nil"/>
          <w:right w:val="nil"/>
          <w:between w:val="nil"/>
        </w:pBdr>
        <w:spacing w:line="240" w:lineRule="auto"/>
        <w:rPr>
          <w:rFonts w:eastAsia="Palatino Linotype" w:cs="Palatino Linotype"/>
          <w:color w:val="000000"/>
          <w:sz w:val="20"/>
          <w:szCs w:val="20"/>
        </w:rPr>
      </w:pPr>
    </w:p>
    <w:p w14:paraId="0C80334E" w14:textId="77777777" w:rsidR="00701C12" w:rsidRPr="0031280C" w:rsidRDefault="00701C12" w:rsidP="00701C12">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D3CDE13" w14:textId="77777777" w:rsidR="00701C12" w:rsidRPr="0031280C" w:rsidRDefault="00701C12" w:rsidP="00701C12">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7608D" w:rsidRDefault="0057608D">
    <w:pPr>
      <w:pStyle w:val="Encabezado"/>
    </w:pPr>
    <w:r>
      <w:rPr>
        <w:noProof/>
        <w:lang w:val="es-MX" w:eastAsia="es-MX"/>
      </w:rPr>
      <w:drawing>
        <wp:anchor distT="0" distB="0" distL="114300" distR="114300" simplePos="0" relativeHeight="251658240" behindDoc="1" locked="0" layoutInCell="0" allowOverlap="1" wp14:anchorId="620786A8" wp14:editId="65809E21">
          <wp:simplePos x="0" y="0"/>
          <wp:positionH relativeFrom="margin">
            <wp:align>center</wp:align>
          </wp:positionH>
          <wp:positionV relativeFrom="margin">
            <wp:align>center</wp:align>
          </wp:positionV>
          <wp:extent cx="7739380" cy="10080625"/>
          <wp:effectExtent l="0" t="0" r="0" b="3175"/>
          <wp:wrapNone/>
          <wp:docPr id="4" name="WordPictureWatermark1179429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179429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7608D" w:rsidRPr="00B17577" w14:paraId="37B9EBDE" w14:textId="77777777" w:rsidTr="226BB7D0">
      <w:trPr>
        <w:trHeight w:val="227"/>
      </w:trPr>
      <w:tc>
        <w:tcPr>
          <w:tcW w:w="5103" w:type="dxa"/>
          <w:hideMark/>
        </w:tcPr>
        <w:p w14:paraId="4964FBC5" w14:textId="54CDA645" w:rsidR="0057608D" w:rsidRPr="00096248" w:rsidRDefault="0057608D"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6AD11C2" w:rsidR="0057608D" w:rsidRPr="00096248" w:rsidRDefault="00385893" w:rsidP="00011C4D">
          <w:pPr>
            <w:spacing w:after="120" w:line="240" w:lineRule="auto"/>
            <w:ind w:right="71"/>
            <w:jc w:val="right"/>
            <w:rPr>
              <w:rFonts w:cs="Arial"/>
              <w:b/>
              <w:szCs w:val="24"/>
            </w:rPr>
          </w:pPr>
          <w:r>
            <w:rPr>
              <w:rFonts w:cs="Arial"/>
              <w:b/>
              <w:bCs/>
              <w:szCs w:val="24"/>
            </w:rPr>
            <w:t>0</w:t>
          </w:r>
          <w:r w:rsidR="00EE20F8">
            <w:rPr>
              <w:rFonts w:cs="Arial"/>
              <w:b/>
              <w:bCs/>
              <w:szCs w:val="24"/>
            </w:rPr>
            <w:t>3520</w:t>
          </w:r>
          <w:r>
            <w:rPr>
              <w:rFonts w:cs="Arial"/>
              <w:b/>
              <w:bCs/>
              <w:szCs w:val="24"/>
            </w:rPr>
            <w:t>/INFOEM/IP/RR/2025</w:t>
          </w:r>
        </w:p>
      </w:tc>
    </w:tr>
    <w:tr w:rsidR="0057608D" w14:paraId="7591D3C9" w14:textId="77777777" w:rsidTr="226BB7D0">
      <w:trPr>
        <w:trHeight w:val="242"/>
      </w:trPr>
      <w:tc>
        <w:tcPr>
          <w:tcW w:w="5103" w:type="dxa"/>
          <w:hideMark/>
        </w:tcPr>
        <w:p w14:paraId="729A65A8" w14:textId="77777777" w:rsidR="0057608D" w:rsidRPr="00096248" w:rsidRDefault="0057608D"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0348957" w:rsidR="0057608D" w:rsidRPr="00096248" w:rsidRDefault="00A83D79" w:rsidP="226BB7D0">
          <w:pPr>
            <w:spacing w:after="120" w:line="240" w:lineRule="auto"/>
            <w:ind w:left="-81" w:right="71"/>
            <w:jc w:val="right"/>
            <w:rPr>
              <w:rFonts w:cs="Arial"/>
              <w:lang w:val="es-ES"/>
            </w:rPr>
          </w:pPr>
          <w:r>
            <w:rPr>
              <w:rFonts w:cs="Arial"/>
              <w:lang w:val="es-ES"/>
            </w:rPr>
            <w:t xml:space="preserve">Ayuntamiento de </w:t>
          </w:r>
          <w:r w:rsidR="00EE20F8" w:rsidRPr="00EE20F8">
            <w:rPr>
              <w:rFonts w:cs="Arial"/>
              <w:lang w:val="es-ES"/>
            </w:rPr>
            <w:t>Atlacomulco</w:t>
          </w:r>
        </w:p>
      </w:tc>
    </w:tr>
    <w:tr w:rsidR="0057608D" w:rsidRPr="00F63239" w14:paraId="037E914D" w14:textId="77777777" w:rsidTr="226BB7D0">
      <w:trPr>
        <w:trHeight w:val="342"/>
      </w:trPr>
      <w:tc>
        <w:tcPr>
          <w:tcW w:w="5103" w:type="dxa"/>
          <w:hideMark/>
        </w:tcPr>
        <w:p w14:paraId="7676B68F" w14:textId="64D69EAF" w:rsidR="0057608D" w:rsidRPr="00096248" w:rsidRDefault="0057608D"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7608D" w:rsidRDefault="0057608D"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7608D" w:rsidRPr="00711916" w:rsidRDefault="0057608D" w:rsidP="00011C4D">
          <w:pPr>
            <w:spacing w:after="120" w:line="240" w:lineRule="auto"/>
            <w:ind w:left="-486" w:right="71" w:firstLine="567"/>
            <w:jc w:val="right"/>
            <w:rPr>
              <w:rFonts w:cs="Arial"/>
              <w:sz w:val="2"/>
              <w:szCs w:val="2"/>
            </w:rPr>
          </w:pPr>
        </w:p>
      </w:tc>
    </w:tr>
  </w:tbl>
  <w:p w14:paraId="2998DBFD" w14:textId="25A9F426" w:rsidR="0057608D" w:rsidRPr="00871A91" w:rsidRDefault="0057608D">
    <w:pPr>
      <w:pStyle w:val="Encabezado"/>
      <w:rPr>
        <w:sz w:val="2"/>
      </w:rPr>
    </w:pPr>
    <w:r>
      <w:rPr>
        <w:noProof/>
        <w:lang w:val="es-MX" w:eastAsia="es-MX"/>
      </w:rPr>
      <w:drawing>
        <wp:anchor distT="0" distB="0" distL="114300" distR="114300" simplePos="0" relativeHeight="251658241" behindDoc="1" locked="0" layoutInCell="0" allowOverlap="1" wp14:anchorId="0EB6CA90" wp14:editId="43B04525">
          <wp:simplePos x="0" y="0"/>
          <wp:positionH relativeFrom="margin">
            <wp:posOffset>-1040765</wp:posOffset>
          </wp:positionH>
          <wp:positionV relativeFrom="margin">
            <wp:posOffset>-1818005</wp:posOffset>
          </wp:positionV>
          <wp:extent cx="7739380" cy="10080625"/>
          <wp:effectExtent l="0" t="0" r="0" b="3175"/>
          <wp:wrapNone/>
          <wp:docPr id="2" name="Imagen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7608D" w14:paraId="0F9FE9B6" w14:textId="77777777" w:rsidTr="226BB7D0">
      <w:trPr>
        <w:trHeight w:val="227"/>
      </w:trPr>
      <w:tc>
        <w:tcPr>
          <w:tcW w:w="5103" w:type="dxa"/>
          <w:hideMark/>
        </w:tcPr>
        <w:p w14:paraId="6D1D9D71" w14:textId="11150E5A" w:rsidR="0057608D" w:rsidRPr="00663A37" w:rsidRDefault="0057608D"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66C6B0C" w:rsidR="0057608D" w:rsidRPr="00C81ECD" w:rsidRDefault="00385893" w:rsidP="00011C4D">
          <w:pPr>
            <w:spacing w:after="120" w:line="240" w:lineRule="auto"/>
            <w:ind w:left="-486" w:right="68" w:firstLine="558"/>
            <w:jc w:val="right"/>
            <w:rPr>
              <w:rFonts w:cs="Arial"/>
              <w:b/>
              <w:szCs w:val="24"/>
            </w:rPr>
          </w:pPr>
          <w:r>
            <w:rPr>
              <w:rFonts w:cs="Arial"/>
              <w:b/>
              <w:bCs/>
              <w:szCs w:val="24"/>
            </w:rPr>
            <w:t>0</w:t>
          </w:r>
          <w:r w:rsidR="00EE20F8">
            <w:rPr>
              <w:rFonts w:cs="Arial"/>
              <w:b/>
              <w:bCs/>
              <w:szCs w:val="24"/>
            </w:rPr>
            <w:t>3520</w:t>
          </w:r>
          <w:r>
            <w:rPr>
              <w:rFonts w:cs="Arial"/>
              <w:b/>
              <w:bCs/>
              <w:szCs w:val="24"/>
            </w:rPr>
            <w:t>/INFOEM/IP/RR/2025</w:t>
          </w:r>
        </w:p>
      </w:tc>
    </w:tr>
    <w:tr w:rsidR="0057608D" w:rsidRPr="001F57CD" w14:paraId="1377D264" w14:textId="77777777" w:rsidTr="226BB7D0">
      <w:trPr>
        <w:trHeight w:val="196"/>
      </w:trPr>
      <w:tc>
        <w:tcPr>
          <w:tcW w:w="5103" w:type="dxa"/>
          <w:hideMark/>
        </w:tcPr>
        <w:p w14:paraId="04D597A1" w14:textId="77777777" w:rsidR="0057608D" w:rsidRPr="00663A37" w:rsidRDefault="0057608D"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1F5758F" w:rsidR="0057608D" w:rsidRPr="00663A37" w:rsidRDefault="00517D68" w:rsidP="70652167">
          <w:pPr>
            <w:spacing w:after="120" w:line="240" w:lineRule="auto"/>
            <w:ind w:right="68"/>
            <w:jc w:val="right"/>
            <w:rPr>
              <w:rFonts w:cs="Arial"/>
              <w:lang w:val="es-ES"/>
            </w:rPr>
          </w:pPr>
          <w:r>
            <w:rPr>
              <w:rFonts w:cs="Arial"/>
              <w:lang w:val="es-ES"/>
            </w:rPr>
            <w:t>XXXX</w:t>
          </w:r>
        </w:p>
      </w:tc>
    </w:tr>
    <w:tr w:rsidR="0057608D" w14:paraId="4DC11993" w14:textId="77777777" w:rsidTr="226BB7D0">
      <w:trPr>
        <w:trHeight w:val="242"/>
      </w:trPr>
      <w:tc>
        <w:tcPr>
          <w:tcW w:w="5103" w:type="dxa"/>
          <w:hideMark/>
        </w:tcPr>
        <w:p w14:paraId="76CEF1B5" w14:textId="77777777" w:rsidR="0057608D" w:rsidRPr="00663A37" w:rsidRDefault="0057608D"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CE323A3" w:rsidR="0057608D" w:rsidRPr="00663A37" w:rsidRDefault="00A83D79" w:rsidP="226BB7D0">
          <w:pPr>
            <w:spacing w:after="120" w:line="240" w:lineRule="auto"/>
            <w:ind w:left="-70" w:right="68"/>
            <w:jc w:val="right"/>
            <w:rPr>
              <w:rFonts w:cs="Arial"/>
              <w:lang w:val="es-ES"/>
            </w:rPr>
          </w:pPr>
          <w:r>
            <w:rPr>
              <w:rFonts w:cs="Arial"/>
              <w:lang w:val="es-ES"/>
            </w:rPr>
            <w:t xml:space="preserve">Ayuntamiento de </w:t>
          </w:r>
          <w:r w:rsidR="00EE20F8" w:rsidRPr="00EE20F8">
            <w:rPr>
              <w:rFonts w:cs="Arial"/>
              <w:lang w:val="es-ES"/>
            </w:rPr>
            <w:t>Atlacomulco</w:t>
          </w:r>
        </w:p>
      </w:tc>
    </w:tr>
    <w:tr w:rsidR="0057608D" w14:paraId="5C2B511D" w14:textId="77777777" w:rsidTr="226BB7D0">
      <w:trPr>
        <w:trHeight w:val="342"/>
      </w:trPr>
      <w:tc>
        <w:tcPr>
          <w:tcW w:w="5103" w:type="dxa"/>
          <w:hideMark/>
        </w:tcPr>
        <w:p w14:paraId="03FEF68C" w14:textId="45E91CF4" w:rsidR="0057608D" w:rsidRPr="00663A37" w:rsidRDefault="0057608D"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7608D" w:rsidRPr="00663A37" w:rsidRDefault="0057608D"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7608D" w:rsidRPr="00871A91" w:rsidRDefault="0057608D">
    <w:pPr>
      <w:pStyle w:val="Encabezado"/>
      <w:rPr>
        <w:sz w:val="2"/>
      </w:rPr>
    </w:pPr>
    <w:r>
      <w:rPr>
        <w:noProof/>
        <w:lang w:val="es-MX" w:eastAsia="es-MX"/>
      </w:rPr>
      <w:drawing>
        <wp:anchor distT="0" distB="0" distL="114300" distR="114300" simplePos="0" relativeHeight="251658242" behindDoc="1" locked="0" layoutInCell="0" allowOverlap="1" wp14:anchorId="4E26ED4E" wp14:editId="35962251">
          <wp:simplePos x="0" y="0"/>
          <wp:positionH relativeFrom="margin">
            <wp:posOffset>-1029190</wp:posOffset>
          </wp:positionH>
          <wp:positionV relativeFrom="margin">
            <wp:posOffset>-1804035</wp:posOffset>
          </wp:positionV>
          <wp:extent cx="7739380" cy="10080625"/>
          <wp:effectExtent l="0" t="0" r="0" b="3175"/>
          <wp:wrapNone/>
          <wp:docPr id="1" name="Imagen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C3368"/>
    <w:multiLevelType w:val="hybridMultilevel"/>
    <w:tmpl w:val="3D3448AA"/>
    <w:lvl w:ilvl="0" w:tplc="B75A7C4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3353276E"/>
    <w:multiLevelType w:val="multilevel"/>
    <w:tmpl w:val="CECC182C"/>
    <w:styleLink w:val="Listaactual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C4D40E1"/>
    <w:multiLevelType w:val="hybridMultilevel"/>
    <w:tmpl w:val="8EB09CFC"/>
    <w:lvl w:ilvl="0" w:tplc="3C1E9330">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322CD3"/>
    <w:multiLevelType w:val="multilevel"/>
    <w:tmpl w:val="8DA45990"/>
    <w:styleLink w:val="Listaactual35"/>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9141E7"/>
    <w:multiLevelType w:val="multilevel"/>
    <w:tmpl w:val="D3D4EA58"/>
    <w:styleLink w:val="Listaactual34"/>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4"/>
  </w:num>
  <w:num w:numId="3">
    <w:abstractNumId w:val="13"/>
  </w:num>
  <w:num w:numId="4">
    <w:abstractNumId w:val="45"/>
  </w:num>
  <w:num w:numId="5">
    <w:abstractNumId w:val="5"/>
  </w:num>
  <w:num w:numId="6">
    <w:abstractNumId w:val="38"/>
  </w:num>
  <w:num w:numId="7">
    <w:abstractNumId w:val="12"/>
  </w:num>
  <w:num w:numId="8">
    <w:abstractNumId w:val="4"/>
  </w:num>
  <w:num w:numId="9">
    <w:abstractNumId w:val="20"/>
  </w:num>
  <w:num w:numId="10">
    <w:abstractNumId w:val="21"/>
  </w:num>
  <w:num w:numId="11">
    <w:abstractNumId w:val="50"/>
  </w:num>
  <w:num w:numId="12">
    <w:abstractNumId w:val="43"/>
  </w:num>
  <w:num w:numId="13">
    <w:abstractNumId w:val="29"/>
  </w:num>
  <w:num w:numId="14">
    <w:abstractNumId w:val="33"/>
  </w:num>
  <w:num w:numId="15">
    <w:abstractNumId w:val="17"/>
  </w:num>
  <w:num w:numId="16">
    <w:abstractNumId w:val="28"/>
  </w:num>
  <w:num w:numId="17">
    <w:abstractNumId w:val="15"/>
  </w:num>
  <w:num w:numId="18">
    <w:abstractNumId w:val="7"/>
  </w:num>
  <w:num w:numId="19">
    <w:abstractNumId w:val="8"/>
  </w:num>
  <w:num w:numId="20">
    <w:abstractNumId w:val="14"/>
  </w:num>
  <w:num w:numId="21">
    <w:abstractNumId w:val="24"/>
  </w:num>
  <w:num w:numId="22">
    <w:abstractNumId w:val="3"/>
  </w:num>
  <w:num w:numId="23">
    <w:abstractNumId w:val="31"/>
  </w:num>
  <w:num w:numId="24">
    <w:abstractNumId w:val="37"/>
  </w:num>
  <w:num w:numId="25">
    <w:abstractNumId w:val="44"/>
  </w:num>
  <w:num w:numId="26">
    <w:abstractNumId w:val="19"/>
  </w:num>
  <w:num w:numId="27">
    <w:abstractNumId w:val="40"/>
  </w:num>
  <w:num w:numId="28">
    <w:abstractNumId w:val="26"/>
  </w:num>
  <w:num w:numId="29">
    <w:abstractNumId w:val="23"/>
  </w:num>
  <w:num w:numId="30">
    <w:abstractNumId w:val="16"/>
  </w:num>
  <w:num w:numId="31">
    <w:abstractNumId w:val="32"/>
  </w:num>
  <w:num w:numId="32">
    <w:abstractNumId w:val="36"/>
  </w:num>
  <w:num w:numId="33">
    <w:abstractNumId w:val="6"/>
  </w:num>
  <w:num w:numId="34">
    <w:abstractNumId w:val="48"/>
  </w:num>
  <w:num w:numId="35">
    <w:abstractNumId w:val="52"/>
  </w:num>
  <w:num w:numId="36">
    <w:abstractNumId w:val="42"/>
  </w:num>
  <w:num w:numId="37">
    <w:abstractNumId w:val="9"/>
  </w:num>
  <w:num w:numId="38">
    <w:abstractNumId w:val="41"/>
  </w:num>
  <w:num w:numId="39">
    <w:abstractNumId w:val="10"/>
  </w:num>
  <w:num w:numId="40">
    <w:abstractNumId w:val="39"/>
  </w:num>
  <w:num w:numId="41">
    <w:abstractNumId w:val="47"/>
  </w:num>
  <w:num w:numId="42">
    <w:abstractNumId w:val="0"/>
  </w:num>
  <w:num w:numId="43">
    <w:abstractNumId w:val="2"/>
  </w:num>
  <w:num w:numId="44">
    <w:abstractNumId w:val="27"/>
  </w:num>
  <w:num w:numId="45">
    <w:abstractNumId w:val="18"/>
  </w:num>
  <w:num w:numId="46">
    <w:abstractNumId w:val="49"/>
  </w:num>
  <w:num w:numId="47">
    <w:abstractNumId w:val="25"/>
  </w:num>
  <w:num w:numId="48">
    <w:abstractNumId w:val="53"/>
  </w:num>
  <w:num w:numId="49">
    <w:abstractNumId w:val="35"/>
  </w:num>
  <w:num w:numId="50">
    <w:abstractNumId w:val="11"/>
  </w:num>
  <w:num w:numId="51">
    <w:abstractNumId w:val="22"/>
  </w:num>
  <w:num w:numId="52">
    <w:abstractNumId w:val="1"/>
  </w:num>
  <w:num w:numId="53">
    <w:abstractNumId w:val="51"/>
  </w:num>
  <w:num w:numId="5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4CA"/>
    <w:rsid w:val="000024F0"/>
    <w:rsid w:val="00002C6A"/>
    <w:rsid w:val="00003412"/>
    <w:rsid w:val="000034AA"/>
    <w:rsid w:val="000037B8"/>
    <w:rsid w:val="00003F45"/>
    <w:rsid w:val="00004014"/>
    <w:rsid w:val="00004465"/>
    <w:rsid w:val="00004479"/>
    <w:rsid w:val="00004B62"/>
    <w:rsid w:val="00004E71"/>
    <w:rsid w:val="00005965"/>
    <w:rsid w:val="0000614F"/>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6E40"/>
    <w:rsid w:val="000171BE"/>
    <w:rsid w:val="00020325"/>
    <w:rsid w:val="00021122"/>
    <w:rsid w:val="00021165"/>
    <w:rsid w:val="00021A08"/>
    <w:rsid w:val="000221D0"/>
    <w:rsid w:val="00022432"/>
    <w:rsid w:val="0002287F"/>
    <w:rsid w:val="000232DA"/>
    <w:rsid w:val="0002356F"/>
    <w:rsid w:val="00024A6D"/>
    <w:rsid w:val="00025560"/>
    <w:rsid w:val="00025773"/>
    <w:rsid w:val="00026297"/>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75B"/>
    <w:rsid w:val="000429D8"/>
    <w:rsid w:val="00042C8A"/>
    <w:rsid w:val="00042C95"/>
    <w:rsid w:val="00043780"/>
    <w:rsid w:val="00043DF8"/>
    <w:rsid w:val="00043E37"/>
    <w:rsid w:val="000452AA"/>
    <w:rsid w:val="00045F86"/>
    <w:rsid w:val="00046717"/>
    <w:rsid w:val="0004675D"/>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A"/>
    <w:rsid w:val="000565EE"/>
    <w:rsid w:val="00056D5F"/>
    <w:rsid w:val="00057148"/>
    <w:rsid w:val="0005726D"/>
    <w:rsid w:val="000575E4"/>
    <w:rsid w:val="0005787D"/>
    <w:rsid w:val="00057B42"/>
    <w:rsid w:val="00060472"/>
    <w:rsid w:val="00060716"/>
    <w:rsid w:val="00061B46"/>
    <w:rsid w:val="00061B8D"/>
    <w:rsid w:val="00061D9B"/>
    <w:rsid w:val="00061F00"/>
    <w:rsid w:val="00062CBE"/>
    <w:rsid w:val="000640DA"/>
    <w:rsid w:val="000643FB"/>
    <w:rsid w:val="00064854"/>
    <w:rsid w:val="00064FFF"/>
    <w:rsid w:val="0006501C"/>
    <w:rsid w:val="000653C5"/>
    <w:rsid w:val="00065463"/>
    <w:rsid w:val="000658E9"/>
    <w:rsid w:val="000666B3"/>
    <w:rsid w:val="000676A2"/>
    <w:rsid w:val="0007107B"/>
    <w:rsid w:val="00071159"/>
    <w:rsid w:val="00072987"/>
    <w:rsid w:val="00072FF9"/>
    <w:rsid w:val="000736C3"/>
    <w:rsid w:val="000739AF"/>
    <w:rsid w:val="00074118"/>
    <w:rsid w:val="00074D4D"/>
    <w:rsid w:val="00075586"/>
    <w:rsid w:val="00075997"/>
    <w:rsid w:val="00075C32"/>
    <w:rsid w:val="00075D5E"/>
    <w:rsid w:val="00075FDC"/>
    <w:rsid w:val="00076332"/>
    <w:rsid w:val="00077161"/>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1C4"/>
    <w:rsid w:val="0008628E"/>
    <w:rsid w:val="000864CC"/>
    <w:rsid w:val="0008737D"/>
    <w:rsid w:val="00087AFB"/>
    <w:rsid w:val="00087F54"/>
    <w:rsid w:val="00090024"/>
    <w:rsid w:val="0009020C"/>
    <w:rsid w:val="00090297"/>
    <w:rsid w:val="00090A37"/>
    <w:rsid w:val="00090EE8"/>
    <w:rsid w:val="00092681"/>
    <w:rsid w:val="00092868"/>
    <w:rsid w:val="00092B31"/>
    <w:rsid w:val="00092D82"/>
    <w:rsid w:val="0009320C"/>
    <w:rsid w:val="00093272"/>
    <w:rsid w:val="0009328A"/>
    <w:rsid w:val="0009397B"/>
    <w:rsid w:val="0009427D"/>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297"/>
    <w:rsid w:val="000A2323"/>
    <w:rsid w:val="000A2CA6"/>
    <w:rsid w:val="000A2F65"/>
    <w:rsid w:val="000A322E"/>
    <w:rsid w:val="000A3F41"/>
    <w:rsid w:val="000A4202"/>
    <w:rsid w:val="000A445D"/>
    <w:rsid w:val="000A4BDB"/>
    <w:rsid w:val="000A53E1"/>
    <w:rsid w:val="000A5EA1"/>
    <w:rsid w:val="000A6945"/>
    <w:rsid w:val="000A6F53"/>
    <w:rsid w:val="000A7D80"/>
    <w:rsid w:val="000B0346"/>
    <w:rsid w:val="000B117C"/>
    <w:rsid w:val="000B1F27"/>
    <w:rsid w:val="000B2390"/>
    <w:rsid w:val="000B266E"/>
    <w:rsid w:val="000B28CF"/>
    <w:rsid w:val="000B29E0"/>
    <w:rsid w:val="000B350D"/>
    <w:rsid w:val="000B3F11"/>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3F14"/>
    <w:rsid w:val="000C416A"/>
    <w:rsid w:val="000C500D"/>
    <w:rsid w:val="000C51AF"/>
    <w:rsid w:val="000C539D"/>
    <w:rsid w:val="000C568A"/>
    <w:rsid w:val="000C5E62"/>
    <w:rsid w:val="000C661C"/>
    <w:rsid w:val="000C703C"/>
    <w:rsid w:val="000C7472"/>
    <w:rsid w:val="000C7801"/>
    <w:rsid w:val="000C7BF9"/>
    <w:rsid w:val="000C7C21"/>
    <w:rsid w:val="000C7EB6"/>
    <w:rsid w:val="000C7F8F"/>
    <w:rsid w:val="000D08B6"/>
    <w:rsid w:val="000D0CD3"/>
    <w:rsid w:val="000D14DA"/>
    <w:rsid w:val="000D1D4E"/>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6B3E"/>
    <w:rsid w:val="000D7340"/>
    <w:rsid w:val="000D772A"/>
    <w:rsid w:val="000E06A3"/>
    <w:rsid w:val="000E0D32"/>
    <w:rsid w:val="000E195F"/>
    <w:rsid w:val="000E1FD4"/>
    <w:rsid w:val="000E2370"/>
    <w:rsid w:val="000E27CE"/>
    <w:rsid w:val="000E3326"/>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096"/>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388"/>
    <w:rsid w:val="00130C18"/>
    <w:rsid w:val="00131C40"/>
    <w:rsid w:val="00131C6C"/>
    <w:rsid w:val="00131F2D"/>
    <w:rsid w:val="001321ED"/>
    <w:rsid w:val="00132BAB"/>
    <w:rsid w:val="00133F26"/>
    <w:rsid w:val="001344F4"/>
    <w:rsid w:val="0013462D"/>
    <w:rsid w:val="001360B8"/>
    <w:rsid w:val="0013657B"/>
    <w:rsid w:val="00136A94"/>
    <w:rsid w:val="0013730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0E08"/>
    <w:rsid w:val="00151431"/>
    <w:rsid w:val="00151764"/>
    <w:rsid w:val="00151FF5"/>
    <w:rsid w:val="001522A2"/>
    <w:rsid w:val="00152B40"/>
    <w:rsid w:val="001530E5"/>
    <w:rsid w:val="0015336A"/>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6D5"/>
    <w:rsid w:val="00166D47"/>
    <w:rsid w:val="00166F52"/>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ADC"/>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A90"/>
    <w:rsid w:val="00186D1D"/>
    <w:rsid w:val="00187CCE"/>
    <w:rsid w:val="00190030"/>
    <w:rsid w:val="00190272"/>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97660"/>
    <w:rsid w:val="001A057E"/>
    <w:rsid w:val="001A0AFD"/>
    <w:rsid w:val="001A0E96"/>
    <w:rsid w:val="001A1BDB"/>
    <w:rsid w:val="001A1BDE"/>
    <w:rsid w:val="001A212E"/>
    <w:rsid w:val="001A316F"/>
    <w:rsid w:val="001A321A"/>
    <w:rsid w:val="001A3982"/>
    <w:rsid w:val="001A3C5F"/>
    <w:rsid w:val="001A3F75"/>
    <w:rsid w:val="001A4523"/>
    <w:rsid w:val="001A4BDF"/>
    <w:rsid w:val="001A5348"/>
    <w:rsid w:val="001A5B53"/>
    <w:rsid w:val="001A6849"/>
    <w:rsid w:val="001A720E"/>
    <w:rsid w:val="001A773B"/>
    <w:rsid w:val="001B0259"/>
    <w:rsid w:val="001B0262"/>
    <w:rsid w:val="001B0D9E"/>
    <w:rsid w:val="001B0FB9"/>
    <w:rsid w:val="001B11CB"/>
    <w:rsid w:val="001B236A"/>
    <w:rsid w:val="001B23FA"/>
    <w:rsid w:val="001B28D1"/>
    <w:rsid w:val="001B2A3F"/>
    <w:rsid w:val="001B3FD2"/>
    <w:rsid w:val="001B5693"/>
    <w:rsid w:val="001B587B"/>
    <w:rsid w:val="001B5959"/>
    <w:rsid w:val="001B6A60"/>
    <w:rsid w:val="001B6C2D"/>
    <w:rsid w:val="001B7120"/>
    <w:rsid w:val="001B7147"/>
    <w:rsid w:val="001B7214"/>
    <w:rsid w:val="001C087E"/>
    <w:rsid w:val="001C0AB6"/>
    <w:rsid w:val="001C0F32"/>
    <w:rsid w:val="001C1BF4"/>
    <w:rsid w:val="001C2099"/>
    <w:rsid w:val="001C22CA"/>
    <w:rsid w:val="001C27A3"/>
    <w:rsid w:val="001C2982"/>
    <w:rsid w:val="001C29FA"/>
    <w:rsid w:val="001C2C72"/>
    <w:rsid w:val="001C2DED"/>
    <w:rsid w:val="001C3145"/>
    <w:rsid w:val="001C3387"/>
    <w:rsid w:val="001C3595"/>
    <w:rsid w:val="001C407C"/>
    <w:rsid w:val="001C4A71"/>
    <w:rsid w:val="001C4CBF"/>
    <w:rsid w:val="001C54A1"/>
    <w:rsid w:val="001C5CD0"/>
    <w:rsid w:val="001C6455"/>
    <w:rsid w:val="001C6C3D"/>
    <w:rsid w:val="001C6FF2"/>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D7EC7"/>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4"/>
    <w:rsid w:val="001F2BC9"/>
    <w:rsid w:val="001F2F39"/>
    <w:rsid w:val="001F3363"/>
    <w:rsid w:val="001F34DD"/>
    <w:rsid w:val="001F408E"/>
    <w:rsid w:val="001F4349"/>
    <w:rsid w:val="001F4860"/>
    <w:rsid w:val="001F4EDD"/>
    <w:rsid w:val="001F54CC"/>
    <w:rsid w:val="001F57CD"/>
    <w:rsid w:val="001F5B07"/>
    <w:rsid w:val="001F5E58"/>
    <w:rsid w:val="001F6270"/>
    <w:rsid w:val="001F65BE"/>
    <w:rsid w:val="001F7890"/>
    <w:rsid w:val="001F7D76"/>
    <w:rsid w:val="001F7D9A"/>
    <w:rsid w:val="00200688"/>
    <w:rsid w:val="00200FAD"/>
    <w:rsid w:val="002015CF"/>
    <w:rsid w:val="00201765"/>
    <w:rsid w:val="00201ABD"/>
    <w:rsid w:val="0020257F"/>
    <w:rsid w:val="00204436"/>
    <w:rsid w:val="00204AA1"/>
    <w:rsid w:val="00205357"/>
    <w:rsid w:val="002053B0"/>
    <w:rsid w:val="00205455"/>
    <w:rsid w:val="00205FAC"/>
    <w:rsid w:val="00206139"/>
    <w:rsid w:val="00207028"/>
    <w:rsid w:val="002074AE"/>
    <w:rsid w:val="0020763C"/>
    <w:rsid w:val="00207E11"/>
    <w:rsid w:val="0021063D"/>
    <w:rsid w:val="00210714"/>
    <w:rsid w:val="00211B32"/>
    <w:rsid w:val="0021327B"/>
    <w:rsid w:val="002132F2"/>
    <w:rsid w:val="00214B09"/>
    <w:rsid w:val="002155ED"/>
    <w:rsid w:val="002156A3"/>
    <w:rsid w:val="00215AEE"/>
    <w:rsid w:val="0021627B"/>
    <w:rsid w:val="0021698E"/>
    <w:rsid w:val="00216CF2"/>
    <w:rsid w:val="00216D13"/>
    <w:rsid w:val="00216F33"/>
    <w:rsid w:val="002207CF"/>
    <w:rsid w:val="0022145E"/>
    <w:rsid w:val="00221C04"/>
    <w:rsid w:val="002222B0"/>
    <w:rsid w:val="0022245F"/>
    <w:rsid w:val="00223256"/>
    <w:rsid w:val="0022406E"/>
    <w:rsid w:val="00224FEA"/>
    <w:rsid w:val="002262C0"/>
    <w:rsid w:val="00226345"/>
    <w:rsid w:val="002264AE"/>
    <w:rsid w:val="00227691"/>
    <w:rsid w:val="00227A85"/>
    <w:rsid w:val="00227B4C"/>
    <w:rsid w:val="00227BB0"/>
    <w:rsid w:val="00227DBC"/>
    <w:rsid w:val="002300D7"/>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43AD"/>
    <w:rsid w:val="002451FD"/>
    <w:rsid w:val="002454DC"/>
    <w:rsid w:val="00245AC1"/>
    <w:rsid w:val="0024621D"/>
    <w:rsid w:val="00246269"/>
    <w:rsid w:val="00247320"/>
    <w:rsid w:val="00247588"/>
    <w:rsid w:val="002475C3"/>
    <w:rsid w:val="00247ED0"/>
    <w:rsid w:val="00247FE8"/>
    <w:rsid w:val="00250BB4"/>
    <w:rsid w:val="00252443"/>
    <w:rsid w:val="00252CF5"/>
    <w:rsid w:val="002530AE"/>
    <w:rsid w:val="0025386E"/>
    <w:rsid w:val="002547B2"/>
    <w:rsid w:val="0025565C"/>
    <w:rsid w:val="00255FD1"/>
    <w:rsid w:val="002564E8"/>
    <w:rsid w:val="00256CE0"/>
    <w:rsid w:val="0025791F"/>
    <w:rsid w:val="002617BD"/>
    <w:rsid w:val="00261886"/>
    <w:rsid w:val="00261A13"/>
    <w:rsid w:val="00261E57"/>
    <w:rsid w:val="0026219D"/>
    <w:rsid w:val="002623AA"/>
    <w:rsid w:val="0026417B"/>
    <w:rsid w:val="0026428D"/>
    <w:rsid w:val="00264613"/>
    <w:rsid w:val="00264CA1"/>
    <w:rsid w:val="00264FB2"/>
    <w:rsid w:val="0026506A"/>
    <w:rsid w:val="00265B88"/>
    <w:rsid w:val="00266604"/>
    <w:rsid w:val="00267A38"/>
    <w:rsid w:val="00267A7B"/>
    <w:rsid w:val="00267DB0"/>
    <w:rsid w:val="002704DF"/>
    <w:rsid w:val="00270A17"/>
    <w:rsid w:val="00270B08"/>
    <w:rsid w:val="00270C64"/>
    <w:rsid w:val="00270F03"/>
    <w:rsid w:val="002710B5"/>
    <w:rsid w:val="0027116F"/>
    <w:rsid w:val="00271737"/>
    <w:rsid w:val="002719F8"/>
    <w:rsid w:val="00272121"/>
    <w:rsid w:val="002724AC"/>
    <w:rsid w:val="002729A0"/>
    <w:rsid w:val="00273312"/>
    <w:rsid w:val="00273E61"/>
    <w:rsid w:val="00273F5F"/>
    <w:rsid w:val="00273F7C"/>
    <w:rsid w:val="002744ED"/>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408"/>
    <w:rsid w:val="00283965"/>
    <w:rsid w:val="00283BBD"/>
    <w:rsid w:val="00283D5E"/>
    <w:rsid w:val="00284245"/>
    <w:rsid w:val="00285028"/>
    <w:rsid w:val="00285034"/>
    <w:rsid w:val="0028564C"/>
    <w:rsid w:val="00285A72"/>
    <w:rsid w:val="00285A94"/>
    <w:rsid w:val="002902FE"/>
    <w:rsid w:val="00290544"/>
    <w:rsid w:val="00290614"/>
    <w:rsid w:val="002913C5"/>
    <w:rsid w:val="00291DE2"/>
    <w:rsid w:val="00291F65"/>
    <w:rsid w:val="0029208D"/>
    <w:rsid w:val="00292258"/>
    <w:rsid w:val="0029225E"/>
    <w:rsid w:val="002926F9"/>
    <w:rsid w:val="00292D0C"/>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F85"/>
    <w:rsid w:val="002A51B8"/>
    <w:rsid w:val="002A564E"/>
    <w:rsid w:val="002A5ADD"/>
    <w:rsid w:val="002A5FDF"/>
    <w:rsid w:val="002A613A"/>
    <w:rsid w:val="002A6FCE"/>
    <w:rsid w:val="002A7172"/>
    <w:rsid w:val="002A7501"/>
    <w:rsid w:val="002B042B"/>
    <w:rsid w:val="002B0EA1"/>
    <w:rsid w:val="002B1027"/>
    <w:rsid w:val="002B1DAC"/>
    <w:rsid w:val="002B277C"/>
    <w:rsid w:val="002B317E"/>
    <w:rsid w:val="002B33D8"/>
    <w:rsid w:val="002B3983"/>
    <w:rsid w:val="002B3CE2"/>
    <w:rsid w:val="002B3EA9"/>
    <w:rsid w:val="002B40FF"/>
    <w:rsid w:val="002B44C4"/>
    <w:rsid w:val="002B5CE9"/>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5C2"/>
    <w:rsid w:val="002C7CEB"/>
    <w:rsid w:val="002C7EC4"/>
    <w:rsid w:val="002D003A"/>
    <w:rsid w:val="002D00F1"/>
    <w:rsid w:val="002D15F2"/>
    <w:rsid w:val="002D1DB7"/>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38DA"/>
    <w:rsid w:val="002E40AD"/>
    <w:rsid w:val="002E55C9"/>
    <w:rsid w:val="002E5AFA"/>
    <w:rsid w:val="002E5D59"/>
    <w:rsid w:val="002E6B68"/>
    <w:rsid w:val="002E72F0"/>
    <w:rsid w:val="002E77D5"/>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27F95"/>
    <w:rsid w:val="003304AC"/>
    <w:rsid w:val="00330546"/>
    <w:rsid w:val="0033070B"/>
    <w:rsid w:val="00330748"/>
    <w:rsid w:val="00330C73"/>
    <w:rsid w:val="003310E2"/>
    <w:rsid w:val="00331513"/>
    <w:rsid w:val="00331ECA"/>
    <w:rsid w:val="0033204C"/>
    <w:rsid w:val="0033491A"/>
    <w:rsid w:val="00334F21"/>
    <w:rsid w:val="00335A61"/>
    <w:rsid w:val="0033687B"/>
    <w:rsid w:val="00337088"/>
    <w:rsid w:val="00337638"/>
    <w:rsid w:val="003377DA"/>
    <w:rsid w:val="00337FA1"/>
    <w:rsid w:val="003403A1"/>
    <w:rsid w:val="00340ADD"/>
    <w:rsid w:val="00341178"/>
    <w:rsid w:val="00341869"/>
    <w:rsid w:val="00341B42"/>
    <w:rsid w:val="00341DB4"/>
    <w:rsid w:val="003420E1"/>
    <w:rsid w:val="00342221"/>
    <w:rsid w:val="003423FC"/>
    <w:rsid w:val="003427BD"/>
    <w:rsid w:val="003437DC"/>
    <w:rsid w:val="00343D7E"/>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2D0"/>
    <w:rsid w:val="0035374E"/>
    <w:rsid w:val="0035393E"/>
    <w:rsid w:val="003540E4"/>
    <w:rsid w:val="00354255"/>
    <w:rsid w:val="003550D3"/>
    <w:rsid w:val="00355834"/>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491E"/>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5893"/>
    <w:rsid w:val="00386A48"/>
    <w:rsid w:val="00386F51"/>
    <w:rsid w:val="00387CF3"/>
    <w:rsid w:val="00387E34"/>
    <w:rsid w:val="00387FF9"/>
    <w:rsid w:val="00390536"/>
    <w:rsid w:val="00390611"/>
    <w:rsid w:val="00390EBF"/>
    <w:rsid w:val="00391CB5"/>
    <w:rsid w:val="00392022"/>
    <w:rsid w:val="00392043"/>
    <w:rsid w:val="0039214E"/>
    <w:rsid w:val="0039256B"/>
    <w:rsid w:val="00392602"/>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1C76"/>
    <w:rsid w:val="003B279D"/>
    <w:rsid w:val="003B2AAD"/>
    <w:rsid w:val="003B2D93"/>
    <w:rsid w:val="003B307A"/>
    <w:rsid w:val="003B3474"/>
    <w:rsid w:val="003B380A"/>
    <w:rsid w:val="003B48D1"/>
    <w:rsid w:val="003B4BBE"/>
    <w:rsid w:val="003B542D"/>
    <w:rsid w:val="003B54E4"/>
    <w:rsid w:val="003B5841"/>
    <w:rsid w:val="003B595A"/>
    <w:rsid w:val="003B5FBE"/>
    <w:rsid w:val="003B641C"/>
    <w:rsid w:val="003B7208"/>
    <w:rsid w:val="003B7403"/>
    <w:rsid w:val="003B75A5"/>
    <w:rsid w:val="003B7C8D"/>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3781"/>
    <w:rsid w:val="003D5450"/>
    <w:rsid w:val="003D58CE"/>
    <w:rsid w:val="003D70D0"/>
    <w:rsid w:val="003D7707"/>
    <w:rsid w:val="003D7760"/>
    <w:rsid w:val="003D7841"/>
    <w:rsid w:val="003E006C"/>
    <w:rsid w:val="003E0B2A"/>
    <w:rsid w:val="003E0F89"/>
    <w:rsid w:val="003E13A1"/>
    <w:rsid w:val="003E24F3"/>
    <w:rsid w:val="003E2955"/>
    <w:rsid w:val="003E30A8"/>
    <w:rsid w:val="003E44DA"/>
    <w:rsid w:val="003E468A"/>
    <w:rsid w:val="003E4972"/>
    <w:rsid w:val="003E4BAA"/>
    <w:rsid w:val="003E5F8A"/>
    <w:rsid w:val="003E606D"/>
    <w:rsid w:val="003E674F"/>
    <w:rsid w:val="003E6C77"/>
    <w:rsid w:val="003E6E17"/>
    <w:rsid w:val="003E7594"/>
    <w:rsid w:val="003E7E83"/>
    <w:rsid w:val="003F04AB"/>
    <w:rsid w:val="003F0A58"/>
    <w:rsid w:val="003F1C2E"/>
    <w:rsid w:val="003F2491"/>
    <w:rsid w:val="003F308A"/>
    <w:rsid w:val="003F32E3"/>
    <w:rsid w:val="003F3BA5"/>
    <w:rsid w:val="003F4582"/>
    <w:rsid w:val="003F52FC"/>
    <w:rsid w:val="003F5B98"/>
    <w:rsid w:val="003F5D5C"/>
    <w:rsid w:val="003F6192"/>
    <w:rsid w:val="003F716E"/>
    <w:rsid w:val="003F7354"/>
    <w:rsid w:val="003F7DBF"/>
    <w:rsid w:val="003F7E2F"/>
    <w:rsid w:val="00400374"/>
    <w:rsid w:val="00400915"/>
    <w:rsid w:val="0040187C"/>
    <w:rsid w:val="00402353"/>
    <w:rsid w:val="00402CBA"/>
    <w:rsid w:val="00403319"/>
    <w:rsid w:val="00404754"/>
    <w:rsid w:val="004049C4"/>
    <w:rsid w:val="00405A0E"/>
    <w:rsid w:val="00406793"/>
    <w:rsid w:val="004067B8"/>
    <w:rsid w:val="0040791E"/>
    <w:rsid w:val="00410D87"/>
    <w:rsid w:val="00411F8F"/>
    <w:rsid w:val="0041359A"/>
    <w:rsid w:val="004135D8"/>
    <w:rsid w:val="004136D6"/>
    <w:rsid w:val="00413E71"/>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A4F"/>
    <w:rsid w:val="00430C63"/>
    <w:rsid w:val="004310BB"/>
    <w:rsid w:val="004325EA"/>
    <w:rsid w:val="004338C7"/>
    <w:rsid w:val="00433E65"/>
    <w:rsid w:val="00434171"/>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75A"/>
    <w:rsid w:val="00446CC4"/>
    <w:rsid w:val="00447748"/>
    <w:rsid w:val="00447A90"/>
    <w:rsid w:val="00450D3E"/>
    <w:rsid w:val="00451C0A"/>
    <w:rsid w:val="00451E46"/>
    <w:rsid w:val="004533BE"/>
    <w:rsid w:val="0045354B"/>
    <w:rsid w:val="00453687"/>
    <w:rsid w:val="004536F3"/>
    <w:rsid w:val="00453BC4"/>
    <w:rsid w:val="00454915"/>
    <w:rsid w:val="00455885"/>
    <w:rsid w:val="004558BD"/>
    <w:rsid w:val="00455AD8"/>
    <w:rsid w:val="004569FF"/>
    <w:rsid w:val="00456D7C"/>
    <w:rsid w:val="004579DC"/>
    <w:rsid w:val="00457A56"/>
    <w:rsid w:val="0046094F"/>
    <w:rsid w:val="00460C5B"/>
    <w:rsid w:val="004610DA"/>
    <w:rsid w:val="004615D3"/>
    <w:rsid w:val="0046281E"/>
    <w:rsid w:val="00462C73"/>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6014"/>
    <w:rsid w:val="004874D8"/>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17C"/>
    <w:rsid w:val="004A4437"/>
    <w:rsid w:val="004A4A73"/>
    <w:rsid w:val="004A4CC8"/>
    <w:rsid w:val="004A584E"/>
    <w:rsid w:val="004A5EE6"/>
    <w:rsid w:val="004A6D54"/>
    <w:rsid w:val="004A6E6E"/>
    <w:rsid w:val="004A6F01"/>
    <w:rsid w:val="004A73A1"/>
    <w:rsid w:val="004A7A11"/>
    <w:rsid w:val="004A7AF3"/>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60C"/>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699B"/>
    <w:rsid w:val="004C7106"/>
    <w:rsid w:val="004C7156"/>
    <w:rsid w:val="004C75B3"/>
    <w:rsid w:val="004C7D54"/>
    <w:rsid w:val="004D069A"/>
    <w:rsid w:val="004D0CC4"/>
    <w:rsid w:val="004D0E43"/>
    <w:rsid w:val="004D11A8"/>
    <w:rsid w:val="004D307E"/>
    <w:rsid w:val="004D3254"/>
    <w:rsid w:val="004D349C"/>
    <w:rsid w:val="004D4282"/>
    <w:rsid w:val="004D571F"/>
    <w:rsid w:val="004D6095"/>
    <w:rsid w:val="004D64C0"/>
    <w:rsid w:val="004D66AD"/>
    <w:rsid w:val="004D6995"/>
    <w:rsid w:val="004D69DF"/>
    <w:rsid w:val="004E07A1"/>
    <w:rsid w:val="004E1729"/>
    <w:rsid w:val="004E1B3C"/>
    <w:rsid w:val="004E1CA8"/>
    <w:rsid w:val="004E23E0"/>
    <w:rsid w:val="004E32AA"/>
    <w:rsid w:val="004E34A8"/>
    <w:rsid w:val="004E3959"/>
    <w:rsid w:val="004E3F86"/>
    <w:rsid w:val="004E4252"/>
    <w:rsid w:val="004E46F9"/>
    <w:rsid w:val="004E4AD1"/>
    <w:rsid w:val="004E4EC5"/>
    <w:rsid w:val="004E5579"/>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42B"/>
    <w:rsid w:val="004F60C9"/>
    <w:rsid w:val="004F662C"/>
    <w:rsid w:val="004F6671"/>
    <w:rsid w:val="004F78C4"/>
    <w:rsid w:val="004F7CBE"/>
    <w:rsid w:val="00500E29"/>
    <w:rsid w:val="00501811"/>
    <w:rsid w:val="00501E92"/>
    <w:rsid w:val="005025C7"/>
    <w:rsid w:val="00502F37"/>
    <w:rsid w:val="005039C0"/>
    <w:rsid w:val="00504B42"/>
    <w:rsid w:val="00504E6B"/>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17D68"/>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22E4"/>
    <w:rsid w:val="00532AB1"/>
    <w:rsid w:val="00532DAD"/>
    <w:rsid w:val="00533849"/>
    <w:rsid w:val="00533D56"/>
    <w:rsid w:val="0053468B"/>
    <w:rsid w:val="005351C2"/>
    <w:rsid w:val="005351EE"/>
    <w:rsid w:val="0053588F"/>
    <w:rsid w:val="00535912"/>
    <w:rsid w:val="00536373"/>
    <w:rsid w:val="005367E7"/>
    <w:rsid w:val="00537A4A"/>
    <w:rsid w:val="00537D86"/>
    <w:rsid w:val="00540005"/>
    <w:rsid w:val="00540525"/>
    <w:rsid w:val="00540926"/>
    <w:rsid w:val="005412A2"/>
    <w:rsid w:val="005416D4"/>
    <w:rsid w:val="005427A7"/>
    <w:rsid w:val="00542B22"/>
    <w:rsid w:val="00542CDB"/>
    <w:rsid w:val="00543B6B"/>
    <w:rsid w:val="00543B75"/>
    <w:rsid w:val="00543C5D"/>
    <w:rsid w:val="00544041"/>
    <w:rsid w:val="005444F4"/>
    <w:rsid w:val="005449D0"/>
    <w:rsid w:val="00544F4D"/>
    <w:rsid w:val="005450E4"/>
    <w:rsid w:val="00545B97"/>
    <w:rsid w:val="005461A3"/>
    <w:rsid w:val="00546575"/>
    <w:rsid w:val="0054675F"/>
    <w:rsid w:val="0054712E"/>
    <w:rsid w:val="005475D9"/>
    <w:rsid w:val="00547F03"/>
    <w:rsid w:val="0055043F"/>
    <w:rsid w:val="00550ECE"/>
    <w:rsid w:val="005515F8"/>
    <w:rsid w:val="00552326"/>
    <w:rsid w:val="00553368"/>
    <w:rsid w:val="005538D4"/>
    <w:rsid w:val="00553B9B"/>
    <w:rsid w:val="0055407F"/>
    <w:rsid w:val="005540B2"/>
    <w:rsid w:val="005543AF"/>
    <w:rsid w:val="00554BD4"/>
    <w:rsid w:val="00554C8C"/>
    <w:rsid w:val="0055572B"/>
    <w:rsid w:val="00555A84"/>
    <w:rsid w:val="00555CE3"/>
    <w:rsid w:val="0055603D"/>
    <w:rsid w:val="00556978"/>
    <w:rsid w:val="00557080"/>
    <w:rsid w:val="005600CD"/>
    <w:rsid w:val="00560523"/>
    <w:rsid w:val="00560E60"/>
    <w:rsid w:val="00561255"/>
    <w:rsid w:val="005616BB"/>
    <w:rsid w:val="00562117"/>
    <w:rsid w:val="00562E42"/>
    <w:rsid w:val="0056402C"/>
    <w:rsid w:val="0056405F"/>
    <w:rsid w:val="005641C9"/>
    <w:rsid w:val="00564672"/>
    <w:rsid w:val="0056494C"/>
    <w:rsid w:val="00564960"/>
    <w:rsid w:val="00564DDB"/>
    <w:rsid w:val="00565288"/>
    <w:rsid w:val="00565338"/>
    <w:rsid w:val="00565921"/>
    <w:rsid w:val="00565C1E"/>
    <w:rsid w:val="005660D0"/>
    <w:rsid w:val="00566380"/>
    <w:rsid w:val="0056658C"/>
    <w:rsid w:val="00567752"/>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08D"/>
    <w:rsid w:val="0057697F"/>
    <w:rsid w:val="005807A8"/>
    <w:rsid w:val="00580A43"/>
    <w:rsid w:val="00580D15"/>
    <w:rsid w:val="00581587"/>
    <w:rsid w:val="00581A2E"/>
    <w:rsid w:val="00582613"/>
    <w:rsid w:val="0058344E"/>
    <w:rsid w:val="00584C51"/>
    <w:rsid w:val="00584F97"/>
    <w:rsid w:val="00585165"/>
    <w:rsid w:val="00585572"/>
    <w:rsid w:val="005856B3"/>
    <w:rsid w:val="00585AA7"/>
    <w:rsid w:val="00587662"/>
    <w:rsid w:val="00587B1E"/>
    <w:rsid w:val="00587E84"/>
    <w:rsid w:val="005913E6"/>
    <w:rsid w:val="00592125"/>
    <w:rsid w:val="00592900"/>
    <w:rsid w:val="005944ED"/>
    <w:rsid w:val="00594A4C"/>
    <w:rsid w:val="005956A6"/>
    <w:rsid w:val="0059574D"/>
    <w:rsid w:val="005964D7"/>
    <w:rsid w:val="00596D61"/>
    <w:rsid w:val="00596E0E"/>
    <w:rsid w:val="00596FB6"/>
    <w:rsid w:val="00597018"/>
    <w:rsid w:val="00597C02"/>
    <w:rsid w:val="00597C06"/>
    <w:rsid w:val="005A030B"/>
    <w:rsid w:val="005A0521"/>
    <w:rsid w:val="005A0649"/>
    <w:rsid w:val="005A0993"/>
    <w:rsid w:val="005A0B36"/>
    <w:rsid w:val="005A1C6D"/>
    <w:rsid w:val="005A1EA5"/>
    <w:rsid w:val="005A2CE7"/>
    <w:rsid w:val="005A2F92"/>
    <w:rsid w:val="005A323C"/>
    <w:rsid w:val="005A40C1"/>
    <w:rsid w:val="005A43E7"/>
    <w:rsid w:val="005A4480"/>
    <w:rsid w:val="005A45B1"/>
    <w:rsid w:val="005A5C05"/>
    <w:rsid w:val="005A6057"/>
    <w:rsid w:val="005A60E9"/>
    <w:rsid w:val="005A77E1"/>
    <w:rsid w:val="005A7E33"/>
    <w:rsid w:val="005B03D3"/>
    <w:rsid w:val="005B10CC"/>
    <w:rsid w:val="005B12BF"/>
    <w:rsid w:val="005B265D"/>
    <w:rsid w:val="005B31B0"/>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3D7"/>
    <w:rsid w:val="005C5501"/>
    <w:rsid w:val="005C5AEA"/>
    <w:rsid w:val="005C629E"/>
    <w:rsid w:val="005C75AF"/>
    <w:rsid w:val="005C7AFE"/>
    <w:rsid w:val="005D01B4"/>
    <w:rsid w:val="005D0786"/>
    <w:rsid w:val="005D10B3"/>
    <w:rsid w:val="005D123D"/>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017"/>
    <w:rsid w:val="005E7E9F"/>
    <w:rsid w:val="005F06CD"/>
    <w:rsid w:val="005F1439"/>
    <w:rsid w:val="005F21B0"/>
    <w:rsid w:val="005F2320"/>
    <w:rsid w:val="005F30F1"/>
    <w:rsid w:val="005F3103"/>
    <w:rsid w:val="005F3144"/>
    <w:rsid w:val="005F33B2"/>
    <w:rsid w:val="005F4D3D"/>
    <w:rsid w:val="005F514E"/>
    <w:rsid w:val="005F5B10"/>
    <w:rsid w:val="005F6CAB"/>
    <w:rsid w:val="005F760D"/>
    <w:rsid w:val="0060049C"/>
    <w:rsid w:val="00601153"/>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EE5"/>
    <w:rsid w:val="00613F4F"/>
    <w:rsid w:val="00614AA2"/>
    <w:rsid w:val="00614F26"/>
    <w:rsid w:val="0061516D"/>
    <w:rsid w:val="00615B10"/>
    <w:rsid w:val="006165FB"/>
    <w:rsid w:val="006168EB"/>
    <w:rsid w:val="00616DEB"/>
    <w:rsid w:val="00617C81"/>
    <w:rsid w:val="00620CF2"/>
    <w:rsid w:val="00620DE2"/>
    <w:rsid w:val="0062183A"/>
    <w:rsid w:val="00621EA3"/>
    <w:rsid w:val="0062240D"/>
    <w:rsid w:val="00623275"/>
    <w:rsid w:val="00624255"/>
    <w:rsid w:val="00624E9E"/>
    <w:rsid w:val="0062573B"/>
    <w:rsid w:val="00625DD3"/>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6"/>
    <w:rsid w:val="0063788D"/>
    <w:rsid w:val="00637CA7"/>
    <w:rsid w:val="00637F6F"/>
    <w:rsid w:val="00640056"/>
    <w:rsid w:val="00640E61"/>
    <w:rsid w:val="0064180A"/>
    <w:rsid w:val="00641D60"/>
    <w:rsid w:val="006424D3"/>
    <w:rsid w:val="00642669"/>
    <w:rsid w:val="00642A8B"/>
    <w:rsid w:val="00642C4C"/>
    <w:rsid w:val="006439D3"/>
    <w:rsid w:val="00643E72"/>
    <w:rsid w:val="00644A8D"/>
    <w:rsid w:val="00644D02"/>
    <w:rsid w:val="006451AD"/>
    <w:rsid w:val="0064523C"/>
    <w:rsid w:val="0064573B"/>
    <w:rsid w:val="00646583"/>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54E"/>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91D"/>
    <w:rsid w:val="00675B61"/>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643A"/>
    <w:rsid w:val="00686CD8"/>
    <w:rsid w:val="00686CD9"/>
    <w:rsid w:val="0068751B"/>
    <w:rsid w:val="00687F16"/>
    <w:rsid w:val="00690405"/>
    <w:rsid w:val="00690944"/>
    <w:rsid w:val="006914D2"/>
    <w:rsid w:val="00691C06"/>
    <w:rsid w:val="00691CEE"/>
    <w:rsid w:val="006922F5"/>
    <w:rsid w:val="006926B5"/>
    <w:rsid w:val="00692B0E"/>
    <w:rsid w:val="00692B84"/>
    <w:rsid w:val="00692DBD"/>
    <w:rsid w:val="00692DF3"/>
    <w:rsid w:val="00692E9C"/>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0B3"/>
    <w:rsid w:val="006A6134"/>
    <w:rsid w:val="006A66EC"/>
    <w:rsid w:val="006A67C2"/>
    <w:rsid w:val="006A6ACE"/>
    <w:rsid w:val="006A721D"/>
    <w:rsid w:val="006A777E"/>
    <w:rsid w:val="006A7BEE"/>
    <w:rsid w:val="006A7CE2"/>
    <w:rsid w:val="006A7E3C"/>
    <w:rsid w:val="006B11C6"/>
    <w:rsid w:val="006B133E"/>
    <w:rsid w:val="006B14BE"/>
    <w:rsid w:val="006B279D"/>
    <w:rsid w:val="006B3A5C"/>
    <w:rsid w:val="006B469F"/>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368"/>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4EE"/>
    <w:rsid w:val="006F1A99"/>
    <w:rsid w:val="006F1D3D"/>
    <w:rsid w:val="006F22DE"/>
    <w:rsid w:val="006F2944"/>
    <w:rsid w:val="006F3394"/>
    <w:rsid w:val="006F375E"/>
    <w:rsid w:val="006F3EFF"/>
    <w:rsid w:val="006F428B"/>
    <w:rsid w:val="006F48A5"/>
    <w:rsid w:val="006F4C9E"/>
    <w:rsid w:val="006F4D5E"/>
    <w:rsid w:val="006F52DF"/>
    <w:rsid w:val="006F66C8"/>
    <w:rsid w:val="006F6768"/>
    <w:rsid w:val="006F676C"/>
    <w:rsid w:val="006F6AB6"/>
    <w:rsid w:val="0070042A"/>
    <w:rsid w:val="00700C90"/>
    <w:rsid w:val="00701C12"/>
    <w:rsid w:val="00701F34"/>
    <w:rsid w:val="007031A2"/>
    <w:rsid w:val="0070364A"/>
    <w:rsid w:val="00703D4D"/>
    <w:rsid w:val="00703E25"/>
    <w:rsid w:val="00703E4D"/>
    <w:rsid w:val="00703F3A"/>
    <w:rsid w:val="00704693"/>
    <w:rsid w:val="0070491A"/>
    <w:rsid w:val="00704AB9"/>
    <w:rsid w:val="007054D8"/>
    <w:rsid w:val="00706383"/>
    <w:rsid w:val="00706D47"/>
    <w:rsid w:val="00706E27"/>
    <w:rsid w:val="007070E1"/>
    <w:rsid w:val="00707E9C"/>
    <w:rsid w:val="00711916"/>
    <w:rsid w:val="00711EE2"/>
    <w:rsid w:val="00712D71"/>
    <w:rsid w:val="007130DA"/>
    <w:rsid w:val="00713380"/>
    <w:rsid w:val="00713708"/>
    <w:rsid w:val="00713DD5"/>
    <w:rsid w:val="007143A2"/>
    <w:rsid w:val="007147B9"/>
    <w:rsid w:val="00714CA9"/>
    <w:rsid w:val="007158FD"/>
    <w:rsid w:val="0071601C"/>
    <w:rsid w:val="007167AE"/>
    <w:rsid w:val="00717C01"/>
    <w:rsid w:val="00717F32"/>
    <w:rsid w:val="00717FD6"/>
    <w:rsid w:val="0072057C"/>
    <w:rsid w:val="00720D8F"/>
    <w:rsid w:val="0072149D"/>
    <w:rsid w:val="007214D9"/>
    <w:rsid w:val="007218F7"/>
    <w:rsid w:val="0072232C"/>
    <w:rsid w:val="007229FC"/>
    <w:rsid w:val="00723152"/>
    <w:rsid w:val="00723C6D"/>
    <w:rsid w:val="0072485C"/>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2C"/>
    <w:rsid w:val="00740DFE"/>
    <w:rsid w:val="007410C2"/>
    <w:rsid w:val="007411F0"/>
    <w:rsid w:val="0074208A"/>
    <w:rsid w:val="00742226"/>
    <w:rsid w:val="00743802"/>
    <w:rsid w:val="00744A98"/>
    <w:rsid w:val="007465DF"/>
    <w:rsid w:val="007466C5"/>
    <w:rsid w:val="00746DD6"/>
    <w:rsid w:val="00746E60"/>
    <w:rsid w:val="00746FA8"/>
    <w:rsid w:val="007479B5"/>
    <w:rsid w:val="007501B9"/>
    <w:rsid w:val="007502BD"/>
    <w:rsid w:val="007514FB"/>
    <w:rsid w:val="00752886"/>
    <w:rsid w:val="007529D0"/>
    <w:rsid w:val="00752F56"/>
    <w:rsid w:val="00753070"/>
    <w:rsid w:val="0075340F"/>
    <w:rsid w:val="007539DD"/>
    <w:rsid w:val="00753A5C"/>
    <w:rsid w:val="00753ACF"/>
    <w:rsid w:val="00754023"/>
    <w:rsid w:val="007542EB"/>
    <w:rsid w:val="00754A30"/>
    <w:rsid w:val="00754B8E"/>
    <w:rsid w:val="007550BD"/>
    <w:rsid w:val="007551E4"/>
    <w:rsid w:val="0075702C"/>
    <w:rsid w:val="00757731"/>
    <w:rsid w:val="0075799A"/>
    <w:rsid w:val="00757CF8"/>
    <w:rsid w:val="0076064B"/>
    <w:rsid w:val="00760F14"/>
    <w:rsid w:val="007616A0"/>
    <w:rsid w:val="007619CE"/>
    <w:rsid w:val="00761C38"/>
    <w:rsid w:val="00761EE8"/>
    <w:rsid w:val="00762151"/>
    <w:rsid w:val="0076215F"/>
    <w:rsid w:val="007624A7"/>
    <w:rsid w:val="00762871"/>
    <w:rsid w:val="00762D4B"/>
    <w:rsid w:val="0076355E"/>
    <w:rsid w:val="00764010"/>
    <w:rsid w:val="00764368"/>
    <w:rsid w:val="00764697"/>
    <w:rsid w:val="0076491F"/>
    <w:rsid w:val="00764A05"/>
    <w:rsid w:val="00764AFB"/>
    <w:rsid w:val="00764B5B"/>
    <w:rsid w:val="007651DD"/>
    <w:rsid w:val="00765287"/>
    <w:rsid w:val="007657CF"/>
    <w:rsid w:val="00765C81"/>
    <w:rsid w:val="007664C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6F3"/>
    <w:rsid w:val="00785BC4"/>
    <w:rsid w:val="00785F67"/>
    <w:rsid w:val="00786897"/>
    <w:rsid w:val="00786CFF"/>
    <w:rsid w:val="00787121"/>
    <w:rsid w:val="007874B4"/>
    <w:rsid w:val="0078754B"/>
    <w:rsid w:val="0078755D"/>
    <w:rsid w:val="00787C97"/>
    <w:rsid w:val="00787D43"/>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868"/>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6FE"/>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DDF"/>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79C2"/>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447"/>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C3B"/>
    <w:rsid w:val="0080575D"/>
    <w:rsid w:val="008058D0"/>
    <w:rsid w:val="008074C5"/>
    <w:rsid w:val="00807B2A"/>
    <w:rsid w:val="008101FB"/>
    <w:rsid w:val="008105EA"/>
    <w:rsid w:val="00810697"/>
    <w:rsid w:val="00810E97"/>
    <w:rsid w:val="0081123B"/>
    <w:rsid w:val="00811393"/>
    <w:rsid w:val="00811E61"/>
    <w:rsid w:val="008121E2"/>
    <w:rsid w:val="008126F0"/>
    <w:rsid w:val="008128A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9B1"/>
    <w:rsid w:val="00827AF8"/>
    <w:rsid w:val="00827D60"/>
    <w:rsid w:val="0083028E"/>
    <w:rsid w:val="008302C5"/>
    <w:rsid w:val="00830D47"/>
    <w:rsid w:val="00831867"/>
    <w:rsid w:val="00831A8D"/>
    <w:rsid w:val="00831D6C"/>
    <w:rsid w:val="00832CDC"/>
    <w:rsid w:val="00832F6C"/>
    <w:rsid w:val="008341ED"/>
    <w:rsid w:val="008356D0"/>
    <w:rsid w:val="008356D3"/>
    <w:rsid w:val="0083573A"/>
    <w:rsid w:val="008362CE"/>
    <w:rsid w:val="00837584"/>
    <w:rsid w:val="0083796C"/>
    <w:rsid w:val="00837E77"/>
    <w:rsid w:val="00841673"/>
    <w:rsid w:val="0084172B"/>
    <w:rsid w:val="00841963"/>
    <w:rsid w:val="00841C0F"/>
    <w:rsid w:val="00841F3F"/>
    <w:rsid w:val="00842EC4"/>
    <w:rsid w:val="00843BC7"/>
    <w:rsid w:val="00843E4A"/>
    <w:rsid w:val="00845494"/>
    <w:rsid w:val="008455EF"/>
    <w:rsid w:val="008456E4"/>
    <w:rsid w:val="00845B52"/>
    <w:rsid w:val="00846524"/>
    <w:rsid w:val="00846D3E"/>
    <w:rsid w:val="00846DE7"/>
    <w:rsid w:val="00847376"/>
    <w:rsid w:val="008477B9"/>
    <w:rsid w:val="0084786A"/>
    <w:rsid w:val="00847C27"/>
    <w:rsid w:val="008505FB"/>
    <w:rsid w:val="00851748"/>
    <w:rsid w:val="008521CA"/>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058"/>
    <w:rsid w:val="008659A2"/>
    <w:rsid w:val="00866099"/>
    <w:rsid w:val="0086690B"/>
    <w:rsid w:val="00866973"/>
    <w:rsid w:val="00867634"/>
    <w:rsid w:val="008677E2"/>
    <w:rsid w:val="00867A0C"/>
    <w:rsid w:val="008708AA"/>
    <w:rsid w:val="008710F8"/>
    <w:rsid w:val="008716D7"/>
    <w:rsid w:val="00871A91"/>
    <w:rsid w:val="00871B94"/>
    <w:rsid w:val="008720AA"/>
    <w:rsid w:val="00872399"/>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082B"/>
    <w:rsid w:val="00881085"/>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08"/>
    <w:rsid w:val="00896CA2"/>
    <w:rsid w:val="00896EDC"/>
    <w:rsid w:val="0089710D"/>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A7F39"/>
    <w:rsid w:val="008B003A"/>
    <w:rsid w:val="008B0626"/>
    <w:rsid w:val="008B06BA"/>
    <w:rsid w:val="008B0DFB"/>
    <w:rsid w:val="008B154A"/>
    <w:rsid w:val="008B216E"/>
    <w:rsid w:val="008B23B5"/>
    <w:rsid w:val="008B2951"/>
    <w:rsid w:val="008B2BBB"/>
    <w:rsid w:val="008B340F"/>
    <w:rsid w:val="008B3873"/>
    <w:rsid w:val="008B389B"/>
    <w:rsid w:val="008B3A27"/>
    <w:rsid w:val="008B3EFD"/>
    <w:rsid w:val="008B4FFE"/>
    <w:rsid w:val="008B507B"/>
    <w:rsid w:val="008B60D9"/>
    <w:rsid w:val="008B646D"/>
    <w:rsid w:val="008B6842"/>
    <w:rsid w:val="008B6F20"/>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3B5F"/>
    <w:rsid w:val="008D41FC"/>
    <w:rsid w:val="008D4766"/>
    <w:rsid w:val="008D47C5"/>
    <w:rsid w:val="008D4DD5"/>
    <w:rsid w:val="008D4ED9"/>
    <w:rsid w:val="008D5835"/>
    <w:rsid w:val="008D6B04"/>
    <w:rsid w:val="008D72B9"/>
    <w:rsid w:val="008D7AE1"/>
    <w:rsid w:val="008E05B1"/>
    <w:rsid w:val="008E1289"/>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5A5A"/>
    <w:rsid w:val="008F635E"/>
    <w:rsid w:val="008F69A1"/>
    <w:rsid w:val="008F738E"/>
    <w:rsid w:val="008F7ACB"/>
    <w:rsid w:val="008F7F4D"/>
    <w:rsid w:val="009002CE"/>
    <w:rsid w:val="0090115A"/>
    <w:rsid w:val="0090120A"/>
    <w:rsid w:val="009025FB"/>
    <w:rsid w:val="009029DB"/>
    <w:rsid w:val="009033AE"/>
    <w:rsid w:val="0090348A"/>
    <w:rsid w:val="009038A8"/>
    <w:rsid w:val="00903D1B"/>
    <w:rsid w:val="00904109"/>
    <w:rsid w:val="009042E8"/>
    <w:rsid w:val="00905C6E"/>
    <w:rsid w:val="0090753F"/>
    <w:rsid w:val="00907591"/>
    <w:rsid w:val="00907913"/>
    <w:rsid w:val="00907D17"/>
    <w:rsid w:val="00910529"/>
    <w:rsid w:val="009105FD"/>
    <w:rsid w:val="009118BA"/>
    <w:rsid w:val="00912B97"/>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27A60"/>
    <w:rsid w:val="009308DA"/>
    <w:rsid w:val="00932101"/>
    <w:rsid w:val="0093280B"/>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3B0"/>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35"/>
    <w:rsid w:val="00951EE2"/>
    <w:rsid w:val="0095204C"/>
    <w:rsid w:val="009520FE"/>
    <w:rsid w:val="00952280"/>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7A6"/>
    <w:rsid w:val="0096582C"/>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2D9B"/>
    <w:rsid w:val="00983C60"/>
    <w:rsid w:val="009845F3"/>
    <w:rsid w:val="009845FD"/>
    <w:rsid w:val="00984E08"/>
    <w:rsid w:val="009856E0"/>
    <w:rsid w:val="00986E0B"/>
    <w:rsid w:val="00986E68"/>
    <w:rsid w:val="00987C19"/>
    <w:rsid w:val="00990289"/>
    <w:rsid w:val="00990935"/>
    <w:rsid w:val="00990A99"/>
    <w:rsid w:val="00990AFD"/>
    <w:rsid w:val="00991001"/>
    <w:rsid w:val="00991069"/>
    <w:rsid w:val="0099248C"/>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2A5"/>
    <w:rsid w:val="009A473C"/>
    <w:rsid w:val="009A4754"/>
    <w:rsid w:val="009A4AAD"/>
    <w:rsid w:val="009A4D87"/>
    <w:rsid w:val="009A52E0"/>
    <w:rsid w:val="009A640D"/>
    <w:rsid w:val="009A6BA8"/>
    <w:rsid w:val="009A70F6"/>
    <w:rsid w:val="009A7364"/>
    <w:rsid w:val="009A7F00"/>
    <w:rsid w:val="009B0882"/>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9B1"/>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474B"/>
    <w:rsid w:val="009E620D"/>
    <w:rsid w:val="009E6652"/>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1F4B"/>
    <w:rsid w:val="00A027DE"/>
    <w:rsid w:val="00A031FC"/>
    <w:rsid w:val="00A04222"/>
    <w:rsid w:val="00A046BB"/>
    <w:rsid w:val="00A04C7E"/>
    <w:rsid w:val="00A0565F"/>
    <w:rsid w:val="00A0616C"/>
    <w:rsid w:val="00A06672"/>
    <w:rsid w:val="00A06896"/>
    <w:rsid w:val="00A07CA6"/>
    <w:rsid w:val="00A07E4D"/>
    <w:rsid w:val="00A1006A"/>
    <w:rsid w:val="00A1073E"/>
    <w:rsid w:val="00A10FD5"/>
    <w:rsid w:val="00A110A7"/>
    <w:rsid w:val="00A12981"/>
    <w:rsid w:val="00A12D9D"/>
    <w:rsid w:val="00A134B2"/>
    <w:rsid w:val="00A14320"/>
    <w:rsid w:val="00A14E83"/>
    <w:rsid w:val="00A14EA4"/>
    <w:rsid w:val="00A14FA4"/>
    <w:rsid w:val="00A15071"/>
    <w:rsid w:val="00A151A5"/>
    <w:rsid w:val="00A15263"/>
    <w:rsid w:val="00A15909"/>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2E6"/>
    <w:rsid w:val="00A26E31"/>
    <w:rsid w:val="00A274EF"/>
    <w:rsid w:val="00A2751A"/>
    <w:rsid w:val="00A27E41"/>
    <w:rsid w:val="00A300D0"/>
    <w:rsid w:val="00A300E8"/>
    <w:rsid w:val="00A300FD"/>
    <w:rsid w:val="00A30DB1"/>
    <w:rsid w:val="00A31101"/>
    <w:rsid w:val="00A31C16"/>
    <w:rsid w:val="00A31F97"/>
    <w:rsid w:val="00A31FD9"/>
    <w:rsid w:val="00A32087"/>
    <w:rsid w:val="00A32460"/>
    <w:rsid w:val="00A34451"/>
    <w:rsid w:val="00A34742"/>
    <w:rsid w:val="00A3520E"/>
    <w:rsid w:val="00A35811"/>
    <w:rsid w:val="00A35C97"/>
    <w:rsid w:val="00A35D0A"/>
    <w:rsid w:val="00A3634E"/>
    <w:rsid w:val="00A36775"/>
    <w:rsid w:val="00A370D9"/>
    <w:rsid w:val="00A4092E"/>
    <w:rsid w:val="00A40E66"/>
    <w:rsid w:val="00A40FB6"/>
    <w:rsid w:val="00A4179C"/>
    <w:rsid w:val="00A418DB"/>
    <w:rsid w:val="00A42629"/>
    <w:rsid w:val="00A43347"/>
    <w:rsid w:val="00A43620"/>
    <w:rsid w:val="00A438B9"/>
    <w:rsid w:val="00A43944"/>
    <w:rsid w:val="00A43A45"/>
    <w:rsid w:val="00A43D2B"/>
    <w:rsid w:val="00A44044"/>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3C85"/>
    <w:rsid w:val="00A541FE"/>
    <w:rsid w:val="00A54F19"/>
    <w:rsid w:val="00A55307"/>
    <w:rsid w:val="00A55395"/>
    <w:rsid w:val="00A55724"/>
    <w:rsid w:val="00A55ABE"/>
    <w:rsid w:val="00A55F8B"/>
    <w:rsid w:val="00A60841"/>
    <w:rsid w:val="00A61A4E"/>
    <w:rsid w:val="00A61EF8"/>
    <w:rsid w:val="00A63700"/>
    <w:rsid w:val="00A63958"/>
    <w:rsid w:val="00A63CD7"/>
    <w:rsid w:val="00A64575"/>
    <w:rsid w:val="00A64C36"/>
    <w:rsid w:val="00A651C0"/>
    <w:rsid w:val="00A65800"/>
    <w:rsid w:val="00A65A26"/>
    <w:rsid w:val="00A66DAF"/>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1C5E"/>
    <w:rsid w:val="00A821AF"/>
    <w:rsid w:val="00A830A7"/>
    <w:rsid w:val="00A83D79"/>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697"/>
    <w:rsid w:val="00A978AF"/>
    <w:rsid w:val="00AA0B4E"/>
    <w:rsid w:val="00AA16E0"/>
    <w:rsid w:val="00AA1BBB"/>
    <w:rsid w:val="00AA1E74"/>
    <w:rsid w:val="00AA24D2"/>
    <w:rsid w:val="00AA423E"/>
    <w:rsid w:val="00AA6088"/>
    <w:rsid w:val="00AA66F5"/>
    <w:rsid w:val="00AA6C98"/>
    <w:rsid w:val="00AA7316"/>
    <w:rsid w:val="00AA78CE"/>
    <w:rsid w:val="00AA7F42"/>
    <w:rsid w:val="00AB09F8"/>
    <w:rsid w:val="00AB0C12"/>
    <w:rsid w:val="00AB0FA7"/>
    <w:rsid w:val="00AB1C6F"/>
    <w:rsid w:val="00AB2605"/>
    <w:rsid w:val="00AB26D5"/>
    <w:rsid w:val="00AB2FF9"/>
    <w:rsid w:val="00AB3885"/>
    <w:rsid w:val="00AB39A6"/>
    <w:rsid w:val="00AB3FAA"/>
    <w:rsid w:val="00AB44B1"/>
    <w:rsid w:val="00AB45DB"/>
    <w:rsid w:val="00AB49EA"/>
    <w:rsid w:val="00AB4F00"/>
    <w:rsid w:val="00AB5C26"/>
    <w:rsid w:val="00AB5F3B"/>
    <w:rsid w:val="00AC004D"/>
    <w:rsid w:val="00AC09F1"/>
    <w:rsid w:val="00AC0C50"/>
    <w:rsid w:val="00AC265B"/>
    <w:rsid w:val="00AC2BD0"/>
    <w:rsid w:val="00AC2E4E"/>
    <w:rsid w:val="00AC2F14"/>
    <w:rsid w:val="00AC3260"/>
    <w:rsid w:val="00AC38A9"/>
    <w:rsid w:val="00AC4681"/>
    <w:rsid w:val="00AC4BF6"/>
    <w:rsid w:val="00AC4CAF"/>
    <w:rsid w:val="00AC51CD"/>
    <w:rsid w:val="00AC5375"/>
    <w:rsid w:val="00AC5601"/>
    <w:rsid w:val="00AC5AF0"/>
    <w:rsid w:val="00AC6797"/>
    <w:rsid w:val="00AC6A7A"/>
    <w:rsid w:val="00AC6F68"/>
    <w:rsid w:val="00AC7896"/>
    <w:rsid w:val="00AD09D5"/>
    <w:rsid w:val="00AD0E72"/>
    <w:rsid w:val="00AD104E"/>
    <w:rsid w:val="00AD124D"/>
    <w:rsid w:val="00AD1EAE"/>
    <w:rsid w:val="00AD2275"/>
    <w:rsid w:val="00AD2280"/>
    <w:rsid w:val="00AD26C0"/>
    <w:rsid w:val="00AD2B85"/>
    <w:rsid w:val="00AD3885"/>
    <w:rsid w:val="00AD3CC4"/>
    <w:rsid w:val="00AD4839"/>
    <w:rsid w:val="00AD4C7C"/>
    <w:rsid w:val="00AD714E"/>
    <w:rsid w:val="00AD76EF"/>
    <w:rsid w:val="00AE19D1"/>
    <w:rsid w:val="00AE2666"/>
    <w:rsid w:val="00AE29DB"/>
    <w:rsid w:val="00AE2C80"/>
    <w:rsid w:val="00AE2E9B"/>
    <w:rsid w:val="00AE3013"/>
    <w:rsid w:val="00AE31C2"/>
    <w:rsid w:val="00AE3719"/>
    <w:rsid w:val="00AE3BE0"/>
    <w:rsid w:val="00AE44CF"/>
    <w:rsid w:val="00AE50C7"/>
    <w:rsid w:val="00AE5D09"/>
    <w:rsid w:val="00AE6037"/>
    <w:rsid w:val="00AE64D3"/>
    <w:rsid w:val="00AE6B11"/>
    <w:rsid w:val="00AE77C8"/>
    <w:rsid w:val="00AE78CD"/>
    <w:rsid w:val="00AE7EBC"/>
    <w:rsid w:val="00AF115C"/>
    <w:rsid w:val="00AF218F"/>
    <w:rsid w:val="00AF434D"/>
    <w:rsid w:val="00AF4EE4"/>
    <w:rsid w:val="00AF4F9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1FAE"/>
    <w:rsid w:val="00B1205D"/>
    <w:rsid w:val="00B1258A"/>
    <w:rsid w:val="00B128F0"/>
    <w:rsid w:val="00B13307"/>
    <w:rsid w:val="00B1367C"/>
    <w:rsid w:val="00B13B7B"/>
    <w:rsid w:val="00B15202"/>
    <w:rsid w:val="00B1553A"/>
    <w:rsid w:val="00B15920"/>
    <w:rsid w:val="00B16338"/>
    <w:rsid w:val="00B1688A"/>
    <w:rsid w:val="00B17577"/>
    <w:rsid w:val="00B17CB2"/>
    <w:rsid w:val="00B209BF"/>
    <w:rsid w:val="00B217C6"/>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4A90"/>
    <w:rsid w:val="00B34DDC"/>
    <w:rsid w:val="00B367AA"/>
    <w:rsid w:val="00B36B86"/>
    <w:rsid w:val="00B36DA8"/>
    <w:rsid w:val="00B37176"/>
    <w:rsid w:val="00B373AA"/>
    <w:rsid w:val="00B374C9"/>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29D3"/>
    <w:rsid w:val="00B75226"/>
    <w:rsid w:val="00B75683"/>
    <w:rsid w:val="00B75985"/>
    <w:rsid w:val="00B76050"/>
    <w:rsid w:val="00B7667D"/>
    <w:rsid w:val="00B76ACC"/>
    <w:rsid w:val="00B76CE9"/>
    <w:rsid w:val="00B80785"/>
    <w:rsid w:val="00B8179C"/>
    <w:rsid w:val="00B81D3B"/>
    <w:rsid w:val="00B822DB"/>
    <w:rsid w:val="00B82D4E"/>
    <w:rsid w:val="00B82D8B"/>
    <w:rsid w:val="00B84191"/>
    <w:rsid w:val="00B84A8A"/>
    <w:rsid w:val="00B850A5"/>
    <w:rsid w:val="00B865A6"/>
    <w:rsid w:val="00B87C64"/>
    <w:rsid w:val="00B87E47"/>
    <w:rsid w:val="00B905EB"/>
    <w:rsid w:val="00B90AE3"/>
    <w:rsid w:val="00B90C40"/>
    <w:rsid w:val="00B91A82"/>
    <w:rsid w:val="00B9279C"/>
    <w:rsid w:val="00B92BCE"/>
    <w:rsid w:val="00B9306D"/>
    <w:rsid w:val="00B934BE"/>
    <w:rsid w:val="00B93569"/>
    <w:rsid w:val="00B94160"/>
    <w:rsid w:val="00B94B37"/>
    <w:rsid w:val="00B95178"/>
    <w:rsid w:val="00B9576A"/>
    <w:rsid w:val="00B9609C"/>
    <w:rsid w:val="00B962BB"/>
    <w:rsid w:val="00B967A7"/>
    <w:rsid w:val="00B96B0F"/>
    <w:rsid w:val="00BA088E"/>
    <w:rsid w:val="00BA0A2D"/>
    <w:rsid w:val="00BA152C"/>
    <w:rsid w:val="00BA15A1"/>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5"/>
    <w:rsid w:val="00BB63AD"/>
    <w:rsid w:val="00BB7349"/>
    <w:rsid w:val="00BB778D"/>
    <w:rsid w:val="00BB7DF0"/>
    <w:rsid w:val="00BB7F90"/>
    <w:rsid w:val="00BC0196"/>
    <w:rsid w:val="00BC0367"/>
    <w:rsid w:val="00BC1CAA"/>
    <w:rsid w:val="00BC219A"/>
    <w:rsid w:val="00BC2EA7"/>
    <w:rsid w:val="00BC2F78"/>
    <w:rsid w:val="00BC357C"/>
    <w:rsid w:val="00BC3946"/>
    <w:rsid w:val="00BC42A8"/>
    <w:rsid w:val="00BC4869"/>
    <w:rsid w:val="00BC6627"/>
    <w:rsid w:val="00BC66EE"/>
    <w:rsid w:val="00BC69F2"/>
    <w:rsid w:val="00BC6F0D"/>
    <w:rsid w:val="00BC72BE"/>
    <w:rsid w:val="00BC7535"/>
    <w:rsid w:val="00BC7F3C"/>
    <w:rsid w:val="00BC7FFB"/>
    <w:rsid w:val="00BD034D"/>
    <w:rsid w:val="00BD0C09"/>
    <w:rsid w:val="00BD1211"/>
    <w:rsid w:val="00BD1C73"/>
    <w:rsid w:val="00BD3209"/>
    <w:rsid w:val="00BD323A"/>
    <w:rsid w:val="00BD361A"/>
    <w:rsid w:val="00BD3692"/>
    <w:rsid w:val="00BD3E45"/>
    <w:rsid w:val="00BD3ECE"/>
    <w:rsid w:val="00BD4316"/>
    <w:rsid w:val="00BD5782"/>
    <w:rsid w:val="00BD578A"/>
    <w:rsid w:val="00BD5EFA"/>
    <w:rsid w:val="00BD6710"/>
    <w:rsid w:val="00BD6C6F"/>
    <w:rsid w:val="00BD6DCD"/>
    <w:rsid w:val="00BD7612"/>
    <w:rsid w:val="00BD780A"/>
    <w:rsid w:val="00BE0194"/>
    <w:rsid w:val="00BE092B"/>
    <w:rsid w:val="00BE0CEB"/>
    <w:rsid w:val="00BE1CF2"/>
    <w:rsid w:val="00BE1E12"/>
    <w:rsid w:val="00BE27FB"/>
    <w:rsid w:val="00BE2D09"/>
    <w:rsid w:val="00BE346A"/>
    <w:rsid w:val="00BE42B0"/>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6EB"/>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728"/>
    <w:rsid w:val="00C049A8"/>
    <w:rsid w:val="00C05398"/>
    <w:rsid w:val="00C056BE"/>
    <w:rsid w:val="00C060AF"/>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450"/>
    <w:rsid w:val="00C14933"/>
    <w:rsid w:val="00C14D71"/>
    <w:rsid w:val="00C14E0B"/>
    <w:rsid w:val="00C14FC5"/>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4F59"/>
    <w:rsid w:val="00C25B3F"/>
    <w:rsid w:val="00C2627B"/>
    <w:rsid w:val="00C266DC"/>
    <w:rsid w:val="00C27F6A"/>
    <w:rsid w:val="00C31080"/>
    <w:rsid w:val="00C321AF"/>
    <w:rsid w:val="00C3227B"/>
    <w:rsid w:val="00C32521"/>
    <w:rsid w:val="00C32ACE"/>
    <w:rsid w:val="00C32F37"/>
    <w:rsid w:val="00C33352"/>
    <w:rsid w:val="00C346DD"/>
    <w:rsid w:val="00C34DB4"/>
    <w:rsid w:val="00C35A64"/>
    <w:rsid w:val="00C35E7C"/>
    <w:rsid w:val="00C35EAD"/>
    <w:rsid w:val="00C36835"/>
    <w:rsid w:val="00C36929"/>
    <w:rsid w:val="00C36B0D"/>
    <w:rsid w:val="00C3744C"/>
    <w:rsid w:val="00C37839"/>
    <w:rsid w:val="00C37C4D"/>
    <w:rsid w:val="00C37EA0"/>
    <w:rsid w:val="00C409F6"/>
    <w:rsid w:val="00C410D2"/>
    <w:rsid w:val="00C41479"/>
    <w:rsid w:val="00C41A6A"/>
    <w:rsid w:val="00C41E0F"/>
    <w:rsid w:val="00C41E5A"/>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6F8"/>
    <w:rsid w:val="00C57E04"/>
    <w:rsid w:val="00C6060E"/>
    <w:rsid w:val="00C606E2"/>
    <w:rsid w:val="00C60938"/>
    <w:rsid w:val="00C611D8"/>
    <w:rsid w:val="00C617A0"/>
    <w:rsid w:val="00C61818"/>
    <w:rsid w:val="00C61B06"/>
    <w:rsid w:val="00C61FEC"/>
    <w:rsid w:val="00C62B4F"/>
    <w:rsid w:val="00C62FC2"/>
    <w:rsid w:val="00C6457E"/>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2E03"/>
    <w:rsid w:val="00CA395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0CA9"/>
    <w:rsid w:val="00CC237C"/>
    <w:rsid w:val="00CC2F81"/>
    <w:rsid w:val="00CC3DCA"/>
    <w:rsid w:val="00CC40DB"/>
    <w:rsid w:val="00CC435D"/>
    <w:rsid w:val="00CC4504"/>
    <w:rsid w:val="00CC4F1E"/>
    <w:rsid w:val="00CC5FBE"/>
    <w:rsid w:val="00CC6778"/>
    <w:rsid w:val="00CC67F2"/>
    <w:rsid w:val="00CC6BC0"/>
    <w:rsid w:val="00CC6EA8"/>
    <w:rsid w:val="00CC7202"/>
    <w:rsid w:val="00CC7706"/>
    <w:rsid w:val="00CD0803"/>
    <w:rsid w:val="00CD0915"/>
    <w:rsid w:val="00CD135D"/>
    <w:rsid w:val="00CD19A8"/>
    <w:rsid w:val="00CD19DB"/>
    <w:rsid w:val="00CD1A48"/>
    <w:rsid w:val="00CD2D16"/>
    <w:rsid w:val="00CD2E3C"/>
    <w:rsid w:val="00CD30FC"/>
    <w:rsid w:val="00CD39A2"/>
    <w:rsid w:val="00CD3C29"/>
    <w:rsid w:val="00CD4B87"/>
    <w:rsid w:val="00CD4D4B"/>
    <w:rsid w:val="00CD55DB"/>
    <w:rsid w:val="00CD63AD"/>
    <w:rsid w:val="00CD6AD1"/>
    <w:rsid w:val="00CD714F"/>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60F"/>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442"/>
    <w:rsid w:val="00D00B10"/>
    <w:rsid w:val="00D01362"/>
    <w:rsid w:val="00D018D8"/>
    <w:rsid w:val="00D01DCF"/>
    <w:rsid w:val="00D01E03"/>
    <w:rsid w:val="00D01F15"/>
    <w:rsid w:val="00D02606"/>
    <w:rsid w:val="00D02A6F"/>
    <w:rsid w:val="00D04514"/>
    <w:rsid w:val="00D0465B"/>
    <w:rsid w:val="00D05D6D"/>
    <w:rsid w:val="00D062B1"/>
    <w:rsid w:val="00D06465"/>
    <w:rsid w:val="00D067C4"/>
    <w:rsid w:val="00D07171"/>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1763E"/>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B32"/>
    <w:rsid w:val="00D41F91"/>
    <w:rsid w:val="00D43190"/>
    <w:rsid w:val="00D44AD8"/>
    <w:rsid w:val="00D44B6E"/>
    <w:rsid w:val="00D4515E"/>
    <w:rsid w:val="00D4521D"/>
    <w:rsid w:val="00D45819"/>
    <w:rsid w:val="00D46397"/>
    <w:rsid w:val="00D464F2"/>
    <w:rsid w:val="00D50603"/>
    <w:rsid w:val="00D50CCE"/>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D6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900"/>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5E6B"/>
    <w:rsid w:val="00D76565"/>
    <w:rsid w:val="00D766B4"/>
    <w:rsid w:val="00D777EE"/>
    <w:rsid w:val="00D77C21"/>
    <w:rsid w:val="00D80444"/>
    <w:rsid w:val="00D809E4"/>
    <w:rsid w:val="00D80B5A"/>
    <w:rsid w:val="00D816C0"/>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3BB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6B4E"/>
    <w:rsid w:val="00DC0C9F"/>
    <w:rsid w:val="00DC1727"/>
    <w:rsid w:val="00DC1843"/>
    <w:rsid w:val="00DC30E4"/>
    <w:rsid w:val="00DC33BA"/>
    <w:rsid w:val="00DC4064"/>
    <w:rsid w:val="00DC4957"/>
    <w:rsid w:val="00DC4959"/>
    <w:rsid w:val="00DC4AE2"/>
    <w:rsid w:val="00DC63B3"/>
    <w:rsid w:val="00DC6B6C"/>
    <w:rsid w:val="00DC772E"/>
    <w:rsid w:val="00DD2336"/>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1C2"/>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30D"/>
    <w:rsid w:val="00DF4465"/>
    <w:rsid w:val="00DF451B"/>
    <w:rsid w:val="00DF451C"/>
    <w:rsid w:val="00DF4F09"/>
    <w:rsid w:val="00DF513F"/>
    <w:rsid w:val="00DF5B04"/>
    <w:rsid w:val="00DF5D03"/>
    <w:rsid w:val="00DF6006"/>
    <w:rsid w:val="00DF62DC"/>
    <w:rsid w:val="00DF6955"/>
    <w:rsid w:val="00DF6AE6"/>
    <w:rsid w:val="00DF7B01"/>
    <w:rsid w:val="00DF7CFE"/>
    <w:rsid w:val="00DF7E4B"/>
    <w:rsid w:val="00E00957"/>
    <w:rsid w:val="00E00EC1"/>
    <w:rsid w:val="00E01B7A"/>
    <w:rsid w:val="00E01DDD"/>
    <w:rsid w:val="00E0232E"/>
    <w:rsid w:val="00E0349F"/>
    <w:rsid w:val="00E03FCB"/>
    <w:rsid w:val="00E0443E"/>
    <w:rsid w:val="00E0480A"/>
    <w:rsid w:val="00E048CC"/>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50E"/>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3954"/>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C2D"/>
    <w:rsid w:val="00E55EA0"/>
    <w:rsid w:val="00E56AE4"/>
    <w:rsid w:val="00E56C8D"/>
    <w:rsid w:val="00E578FE"/>
    <w:rsid w:val="00E600CD"/>
    <w:rsid w:val="00E60219"/>
    <w:rsid w:val="00E61149"/>
    <w:rsid w:val="00E61239"/>
    <w:rsid w:val="00E62EF4"/>
    <w:rsid w:val="00E632EA"/>
    <w:rsid w:val="00E64613"/>
    <w:rsid w:val="00E650E0"/>
    <w:rsid w:val="00E654A0"/>
    <w:rsid w:val="00E65521"/>
    <w:rsid w:val="00E65D6D"/>
    <w:rsid w:val="00E66CAF"/>
    <w:rsid w:val="00E67455"/>
    <w:rsid w:val="00E67936"/>
    <w:rsid w:val="00E67FF3"/>
    <w:rsid w:val="00E701AC"/>
    <w:rsid w:val="00E719E2"/>
    <w:rsid w:val="00E71E0E"/>
    <w:rsid w:val="00E721DA"/>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5DAA"/>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B80"/>
    <w:rsid w:val="00EA0E90"/>
    <w:rsid w:val="00EA1864"/>
    <w:rsid w:val="00EA1F76"/>
    <w:rsid w:val="00EA3296"/>
    <w:rsid w:val="00EA44FE"/>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12C"/>
    <w:rsid w:val="00EB47A3"/>
    <w:rsid w:val="00EB4897"/>
    <w:rsid w:val="00EB4D5A"/>
    <w:rsid w:val="00EB511B"/>
    <w:rsid w:val="00EB548E"/>
    <w:rsid w:val="00EB5ECF"/>
    <w:rsid w:val="00EB5F05"/>
    <w:rsid w:val="00EB6396"/>
    <w:rsid w:val="00EB64E0"/>
    <w:rsid w:val="00EB65D1"/>
    <w:rsid w:val="00EB6B8E"/>
    <w:rsid w:val="00EC0F44"/>
    <w:rsid w:val="00EC115E"/>
    <w:rsid w:val="00EC1362"/>
    <w:rsid w:val="00EC14F5"/>
    <w:rsid w:val="00EC1C7D"/>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16E"/>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0F8"/>
    <w:rsid w:val="00EE2C69"/>
    <w:rsid w:val="00EE3066"/>
    <w:rsid w:val="00EE34DD"/>
    <w:rsid w:val="00EE3C92"/>
    <w:rsid w:val="00EE447F"/>
    <w:rsid w:val="00EE4674"/>
    <w:rsid w:val="00EE47C6"/>
    <w:rsid w:val="00EE4C67"/>
    <w:rsid w:val="00EE4D84"/>
    <w:rsid w:val="00EE4EE4"/>
    <w:rsid w:val="00EE575C"/>
    <w:rsid w:val="00EE5F95"/>
    <w:rsid w:val="00EE6646"/>
    <w:rsid w:val="00EE687F"/>
    <w:rsid w:val="00EE6B6F"/>
    <w:rsid w:val="00EE76B1"/>
    <w:rsid w:val="00EE7818"/>
    <w:rsid w:val="00EF0700"/>
    <w:rsid w:val="00EF0B59"/>
    <w:rsid w:val="00EF0F59"/>
    <w:rsid w:val="00EF1196"/>
    <w:rsid w:val="00EF1A5A"/>
    <w:rsid w:val="00EF20D2"/>
    <w:rsid w:val="00EF2B23"/>
    <w:rsid w:val="00EF2E33"/>
    <w:rsid w:val="00EF3A01"/>
    <w:rsid w:val="00EF4D0F"/>
    <w:rsid w:val="00EF4D9C"/>
    <w:rsid w:val="00EF52F1"/>
    <w:rsid w:val="00EF5FF8"/>
    <w:rsid w:val="00EF60F4"/>
    <w:rsid w:val="00EF6736"/>
    <w:rsid w:val="00EF6F58"/>
    <w:rsid w:val="00EF6FA1"/>
    <w:rsid w:val="00EF711A"/>
    <w:rsid w:val="00EF71A3"/>
    <w:rsid w:val="00EF7935"/>
    <w:rsid w:val="00EF7C5F"/>
    <w:rsid w:val="00F01526"/>
    <w:rsid w:val="00F023A7"/>
    <w:rsid w:val="00F02EDC"/>
    <w:rsid w:val="00F039E2"/>
    <w:rsid w:val="00F041B8"/>
    <w:rsid w:val="00F04A95"/>
    <w:rsid w:val="00F058D3"/>
    <w:rsid w:val="00F05F02"/>
    <w:rsid w:val="00F06B7E"/>
    <w:rsid w:val="00F10169"/>
    <w:rsid w:val="00F10A38"/>
    <w:rsid w:val="00F1176A"/>
    <w:rsid w:val="00F11FF3"/>
    <w:rsid w:val="00F129F7"/>
    <w:rsid w:val="00F12BF1"/>
    <w:rsid w:val="00F12F06"/>
    <w:rsid w:val="00F12F4D"/>
    <w:rsid w:val="00F12FB0"/>
    <w:rsid w:val="00F13A10"/>
    <w:rsid w:val="00F1523B"/>
    <w:rsid w:val="00F15EA4"/>
    <w:rsid w:val="00F16039"/>
    <w:rsid w:val="00F1603A"/>
    <w:rsid w:val="00F1606B"/>
    <w:rsid w:val="00F163AC"/>
    <w:rsid w:val="00F16E57"/>
    <w:rsid w:val="00F17165"/>
    <w:rsid w:val="00F20491"/>
    <w:rsid w:val="00F206DE"/>
    <w:rsid w:val="00F20903"/>
    <w:rsid w:val="00F20A4A"/>
    <w:rsid w:val="00F20DCF"/>
    <w:rsid w:val="00F20E1B"/>
    <w:rsid w:val="00F23331"/>
    <w:rsid w:val="00F238F5"/>
    <w:rsid w:val="00F23CF2"/>
    <w:rsid w:val="00F2498E"/>
    <w:rsid w:val="00F249C5"/>
    <w:rsid w:val="00F25865"/>
    <w:rsid w:val="00F26938"/>
    <w:rsid w:val="00F270F0"/>
    <w:rsid w:val="00F276A8"/>
    <w:rsid w:val="00F27DB1"/>
    <w:rsid w:val="00F30FCB"/>
    <w:rsid w:val="00F3149A"/>
    <w:rsid w:val="00F3332A"/>
    <w:rsid w:val="00F33BC1"/>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4EF7"/>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829"/>
    <w:rsid w:val="00F6499A"/>
    <w:rsid w:val="00F64F0D"/>
    <w:rsid w:val="00F6554B"/>
    <w:rsid w:val="00F656E5"/>
    <w:rsid w:val="00F6600E"/>
    <w:rsid w:val="00F66279"/>
    <w:rsid w:val="00F67500"/>
    <w:rsid w:val="00F70652"/>
    <w:rsid w:val="00F70B12"/>
    <w:rsid w:val="00F70F10"/>
    <w:rsid w:val="00F716BE"/>
    <w:rsid w:val="00F71849"/>
    <w:rsid w:val="00F72401"/>
    <w:rsid w:val="00F72E1A"/>
    <w:rsid w:val="00F73053"/>
    <w:rsid w:val="00F73B22"/>
    <w:rsid w:val="00F7474D"/>
    <w:rsid w:val="00F74A3D"/>
    <w:rsid w:val="00F74A8F"/>
    <w:rsid w:val="00F74FB9"/>
    <w:rsid w:val="00F75202"/>
    <w:rsid w:val="00F75FB3"/>
    <w:rsid w:val="00F764E0"/>
    <w:rsid w:val="00F775A3"/>
    <w:rsid w:val="00F7795D"/>
    <w:rsid w:val="00F77D38"/>
    <w:rsid w:val="00F77F4D"/>
    <w:rsid w:val="00F809C6"/>
    <w:rsid w:val="00F80D48"/>
    <w:rsid w:val="00F81408"/>
    <w:rsid w:val="00F815F4"/>
    <w:rsid w:val="00F832E4"/>
    <w:rsid w:val="00F837B4"/>
    <w:rsid w:val="00F84205"/>
    <w:rsid w:val="00F84294"/>
    <w:rsid w:val="00F86C5F"/>
    <w:rsid w:val="00F86D62"/>
    <w:rsid w:val="00F86F41"/>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B9F"/>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6E55"/>
    <w:rsid w:val="00FA78E1"/>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564"/>
    <w:rsid w:val="00FC37AD"/>
    <w:rsid w:val="00FC3FBD"/>
    <w:rsid w:val="00FC54A4"/>
    <w:rsid w:val="00FC5909"/>
    <w:rsid w:val="00FC5CDF"/>
    <w:rsid w:val="00FC622C"/>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5EDC"/>
    <w:rsid w:val="00FD710A"/>
    <w:rsid w:val="00FD72C2"/>
    <w:rsid w:val="00FD734D"/>
    <w:rsid w:val="00FD7D51"/>
    <w:rsid w:val="00FE0B52"/>
    <w:rsid w:val="00FE10DF"/>
    <w:rsid w:val="00FE1867"/>
    <w:rsid w:val="00FE1A09"/>
    <w:rsid w:val="00FE25DF"/>
    <w:rsid w:val="00FE26EC"/>
    <w:rsid w:val="00FE276F"/>
    <w:rsid w:val="00FE2DFF"/>
    <w:rsid w:val="00FE2F00"/>
    <w:rsid w:val="00FE30A0"/>
    <w:rsid w:val="00FE35A8"/>
    <w:rsid w:val="00FE3A45"/>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0FF6EC7"/>
    <w:rsid w:val="0EE28084"/>
    <w:rsid w:val="226BB7D0"/>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9F6C0"/>
  <w15:chartTrackingRefBased/>
  <w15:docId w15:val="{C4213AF6-A9B6-4D39-8B89-D3923CC6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0"/>
      </w:numPr>
    </w:pPr>
  </w:style>
  <w:style w:type="numbering" w:customStyle="1" w:styleId="Listaactual33">
    <w:name w:val="Lista actual33"/>
    <w:uiPriority w:val="99"/>
    <w:rsid w:val="00D57D6F"/>
    <w:pPr>
      <w:numPr>
        <w:numId w:val="51"/>
      </w:numPr>
    </w:pPr>
  </w:style>
  <w:style w:type="numbering" w:customStyle="1" w:styleId="Listaactual34">
    <w:name w:val="Lista actual34"/>
    <w:uiPriority w:val="99"/>
    <w:rsid w:val="00FD734D"/>
    <w:pPr>
      <w:numPr>
        <w:numId w:val="53"/>
      </w:numPr>
    </w:pPr>
  </w:style>
  <w:style w:type="numbering" w:customStyle="1" w:styleId="Listaactual35">
    <w:name w:val="Lista actual35"/>
    <w:uiPriority w:val="99"/>
    <w:rsid w:val="002E38DA"/>
    <w:pPr>
      <w:numPr>
        <w:numId w:val="54"/>
      </w:numPr>
    </w:pPr>
  </w:style>
  <w:style w:type="table" w:styleId="Tabladecuadrcula2">
    <w:name w:val="Grid Table 2"/>
    <w:basedOn w:val="Tablanormal"/>
    <w:uiPriority w:val="47"/>
    <w:rsid w:val="00C611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3">
    <w:name w:val="List Table 4 Accent 3"/>
    <w:basedOn w:val="Tablanormal"/>
    <w:uiPriority w:val="49"/>
    <w:rsid w:val="00C611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60798979">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53251026">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0600">
      <w:bodyDiv w:val="1"/>
      <w:marLeft w:val="0"/>
      <w:marRight w:val="0"/>
      <w:marTop w:val="0"/>
      <w:marBottom w:val="0"/>
      <w:divBdr>
        <w:top w:val="none" w:sz="0" w:space="0" w:color="auto"/>
        <w:left w:val="none" w:sz="0" w:space="0" w:color="auto"/>
        <w:bottom w:val="none" w:sz="0" w:space="0" w:color="auto"/>
        <w:right w:val="none" w:sz="0" w:space="0" w:color="auto"/>
      </w:divBdr>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43002145">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1997222287">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59AF-173A-4716-A8B1-921EE07C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6067</Words>
  <Characters>33372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cp:revision>
  <cp:lastPrinted>2025-05-30T16:51:00Z</cp:lastPrinted>
  <dcterms:created xsi:type="dcterms:W3CDTF">2025-05-19T20:01:00Z</dcterms:created>
  <dcterms:modified xsi:type="dcterms:W3CDTF">2025-06-04T16:20:00Z</dcterms:modified>
</cp:coreProperties>
</file>