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1487B" w14:textId="77777777" w:rsidR="00C207B5" w:rsidRPr="004B66BC" w:rsidRDefault="00C207B5" w:rsidP="00FB60E1">
      <w:pPr>
        <w:widowControl w:val="0"/>
        <w:pBdr>
          <w:top w:val="nil"/>
          <w:left w:val="nil"/>
          <w:bottom w:val="nil"/>
          <w:right w:val="nil"/>
          <w:between w:val="nil"/>
        </w:pBdr>
        <w:spacing w:after="0" w:line="360" w:lineRule="auto"/>
        <w:jc w:val="left"/>
        <w:rPr>
          <w:color w:val="FF0000"/>
        </w:rPr>
      </w:pPr>
    </w:p>
    <w:p w14:paraId="4DB65A7E" w14:textId="77777777" w:rsidR="00C207B5" w:rsidRPr="004B66BC" w:rsidRDefault="00C207B5" w:rsidP="00FB60E1">
      <w:pPr>
        <w:widowControl w:val="0"/>
        <w:pBdr>
          <w:top w:val="nil"/>
          <w:left w:val="nil"/>
          <w:bottom w:val="nil"/>
          <w:right w:val="nil"/>
          <w:between w:val="nil"/>
        </w:pBdr>
        <w:spacing w:after="0" w:line="360" w:lineRule="auto"/>
        <w:jc w:val="left"/>
        <w:rPr>
          <w:color w:val="FF0000"/>
        </w:rPr>
      </w:pPr>
    </w:p>
    <w:sdt>
      <w:sdtPr>
        <w:rPr>
          <w:color w:val="FF0000"/>
          <w:lang w:val="es-ES"/>
        </w:rPr>
        <w:id w:val="789625836"/>
        <w:docPartObj>
          <w:docPartGallery w:val="Table of Contents"/>
          <w:docPartUnique/>
        </w:docPartObj>
      </w:sdtPr>
      <w:sdtEndPr>
        <w:rPr>
          <w:b/>
          <w:bCs/>
        </w:rPr>
      </w:sdtEndPr>
      <w:sdtContent>
        <w:p w14:paraId="3E9CF5CA" w14:textId="1FF8D985" w:rsidR="00C04F8B" w:rsidRPr="00B45F4F" w:rsidRDefault="00C04F8B" w:rsidP="00FB60E1">
          <w:pPr>
            <w:keepNext/>
            <w:keepLines/>
            <w:spacing w:after="0" w:line="360" w:lineRule="auto"/>
            <w:jc w:val="center"/>
            <w:rPr>
              <w:rFonts w:eastAsiaTheme="majorEastAsia" w:cstheme="majorBidi"/>
            </w:rPr>
          </w:pPr>
          <w:r w:rsidRPr="00B45F4F">
            <w:rPr>
              <w:rFonts w:eastAsiaTheme="majorEastAsia" w:cstheme="majorBidi"/>
              <w:lang w:val="es-ES"/>
            </w:rPr>
            <w:t xml:space="preserve">RESOLUCIÓN DEL RECURSO DE REVISIÓN </w:t>
          </w:r>
          <w:r w:rsidRPr="00B45F4F">
            <w:rPr>
              <w:rFonts w:eastAsiaTheme="majorEastAsia" w:cstheme="majorBidi"/>
            </w:rPr>
            <w:t>04861/INFOEM/IP/RR/2025</w:t>
          </w:r>
        </w:p>
        <w:p w14:paraId="268E150F" w14:textId="77777777" w:rsidR="00C04F8B" w:rsidRPr="00B45F4F" w:rsidRDefault="00C04F8B" w:rsidP="00FB60E1">
          <w:pPr>
            <w:spacing w:after="0" w:line="360" w:lineRule="auto"/>
            <w:rPr>
              <w:color w:val="FF0000"/>
            </w:rPr>
          </w:pPr>
        </w:p>
        <w:p w14:paraId="7E85FE51" w14:textId="77777777" w:rsidR="00E976DC" w:rsidRPr="00B45F4F" w:rsidRDefault="00C04F8B">
          <w:pPr>
            <w:pStyle w:val="TDC1"/>
            <w:tabs>
              <w:tab w:val="right" w:leader="dot" w:pos="8921"/>
            </w:tabs>
            <w:rPr>
              <w:rFonts w:asciiTheme="minorHAnsi" w:eastAsiaTheme="minorEastAsia" w:hAnsiTheme="minorHAnsi" w:cstheme="minorBidi"/>
              <w:noProof/>
            </w:rPr>
          </w:pPr>
          <w:r w:rsidRPr="00B45F4F">
            <w:rPr>
              <w:color w:val="FF0000"/>
            </w:rPr>
            <w:fldChar w:fldCharType="begin"/>
          </w:r>
          <w:r w:rsidRPr="00B45F4F">
            <w:rPr>
              <w:color w:val="FF0000"/>
            </w:rPr>
            <w:instrText xml:space="preserve"> TOC \o "1-3" \h \z \u </w:instrText>
          </w:r>
          <w:r w:rsidRPr="00B45F4F">
            <w:rPr>
              <w:color w:val="FF0000"/>
            </w:rPr>
            <w:fldChar w:fldCharType="separate"/>
          </w:r>
          <w:hyperlink w:anchor="_Toc211530361" w:history="1">
            <w:r w:rsidR="00E976DC" w:rsidRPr="00B45F4F">
              <w:rPr>
                <w:rStyle w:val="Hipervnculo"/>
                <w:noProof/>
              </w:rPr>
              <w:t>A N T E C E D E N T E S</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_Toc211530361 \h </w:instrText>
            </w:r>
            <w:r w:rsidR="00E976DC" w:rsidRPr="00B45F4F">
              <w:rPr>
                <w:noProof/>
                <w:webHidden/>
              </w:rPr>
            </w:r>
            <w:r w:rsidR="00E976DC" w:rsidRPr="00B45F4F">
              <w:rPr>
                <w:noProof/>
                <w:webHidden/>
              </w:rPr>
              <w:fldChar w:fldCharType="separate"/>
            </w:r>
            <w:r w:rsidR="00764AC0">
              <w:rPr>
                <w:noProof/>
                <w:webHidden/>
              </w:rPr>
              <w:t>2</w:t>
            </w:r>
            <w:r w:rsidR="00E976DC" w:rsidRPr="00B45F4F">
              <w:rPr>
                <w:noProof/>
                <w:webHidden/>
              </w:rPr>
              <w:fldChar w:fldCharType="end"/>
            </w:r>
          </w:hyperlink>
        </w:p>
        <w:p w14:paraId="757A56BE"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62" w:history="1">
            <w:r w:rsidR="00E976DC" w:rsidRPr="00B45F4F">
              <w:rPr>
                <w:rStyle w:val="Hipervnculo"/>
                <w:noProof/>
              </w:rPr>
              <w:t>I. Presentación de la solicitud de información</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_Toc211530362 \h </w:instrText>
            </w:r>
            <w:r w:rsidR="00E976DC" w:rsidRPr="00B45F4F">
              <w:rPr>
                <w:noProof/>
                <w:webHidden/>
              </w:rPr>
            </w:r>
            <w:r w:rsidR="00E976DC" w:rsidRPr="00B45F4F">
              <w:rPr>
                <w:noProof/>
                <w:webHidden/>
              </w:rPr>
              <w:fldChar w:fldCharType="separate"/>
            </w:r>
            <w:r w:rsidR="00764AC0">
              <w:rPr>
                <w:noProof/>
                <w:webHidden/>
              </w:rPr>
              <w:t>2</w:t>
            </w:r>
            <w:r w:rsidR="00E976DC" w:rsidRPr="00B45F4F">
              <w:rPr>
                <w:noProof/>
                <w:webHidden/>
              </w:rPr>
              <w:fldChar w:fldCharType="end"/>
            </w:r>
          </w:hyperlink>
        </w:p>
        <w:p w14:paraId="715EB7D3"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63" w:history="1">
            <w:r w:rsidR="00E976DC" w:rsidRPr="00B45F4F">
              <w:rPr>
                <w:rStyle w:val="Hipervnculo"/>
                <w:noProof/>
              </w:rPr>
              <w:t>II. Respuesta del Sujeto Obligado</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_Toc211530363 \h </w:instrText>
            </w:r>
            <w:r w:rsidR="00E976DC" w:rsidRPr="00B45F4F">
              <w:rPr>
                <w:noProof/>
                <w:webHidden/>
              </w:rPr>
            </w:r>
            <w:r w:rsidR="00E976DC" w:rsidRPr="00B45F4F">
              <w:rPr>
                <w:noProof/>
                <w:webHidden/>
              </w:rPr>
              <w:fldChar w:fldCharType="separate"/>
            </w:r>
            <w:r w:rsidR="00764AC0">
              <w:rPr>
                <w:noProof/>
                <w:webHidden/>
              </w:rPr>
              <w:t>3</w:t>
            </w:r>
            <w:r w:rsidR="00E976DC" w:rsidRPr="00B45F4F">
              <w:rPr>
                <w:noProof/>
                <w:webHidden/>
              </w:rPr>
              <w:fldChar w:fldCharType="end"/>
            </w:r>
          </w:hyperlink>
        </w:p>
        <w:p w14:paraId="59BEFCC8"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64" w:history="1">
            <w:r w:rsidR="00E976DC" w:rsidRPr="00B45F4F">
              <w:rPr>
                <w:rStyle w:val="Hipervnculo"/>
                <w:noProof/>
              </w:rPr>
              <w:t>III. Interposición del Recurso de Revisión</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_Toc211530364 \h </w:instrText>
            </w:r>
            <w:r w:rsidR="00E976DC" w:rsidRPr="00B45F4F">
              <w:rPr>
                <w:noProof/>
                <w:webHidden/>
              </w:rPr>
            </w:r>
            <w:r w:rsidR="00E976DC" w:rsidRPr="00B45F4F">
              <w:rPr>
                <w:noProof/>
                <w:webHidden/>
              </w:rPr>
              <w:fldChar w:fldCharType="separate"/>
            </w:r>
            <w:r w:rsidR="00764AC0">
              <w:rPr>
                <w:noProof/>
                <w:webHidden/>
              </w:rPr>
              <w:t>11</w:t>
            </w:r>
            <w:r w:rsidR="00E976DC" w:rsidRPr="00B45F4F">
              <w:rPr>
                <w:noProof/>
                <w:webHidden/>
              </w:rPr>
              <w:fldChar w:fldCharType="end"/>
            </w:r>
          </w:hyperlink>
        </w:p>
        <w:p w14:paraId="0EF46A7D"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65" w:history="1">
            <w:r w:rsidR="00E976DC" w:rsidRPr="00B45F4F">
              <w:rPr>
                <w:rStyle w:val="Hipervnculo"/>
                <w:noProof/>
              </w:rPr>
              <w:t>IV. Trámite del Recurso de Revisión ante este Instituto</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_Toc211530365 \h </w:instrText>
            </w:r>
            <w:r w:rsidR="00E976DC" w:rsidRPr="00B45F4F">
              <w:rPr>
                <w:noProof/>
                <w:webHidden/>
              </w:rPr>
            </w:r>
            <w:r w:rsidR="00E976DC" w:rsidRPr="00B45F4F">
              <w:rPr>
                <w:noProof/>
                <w:webHidden/>
              </w:rPr>
              <w:fldChar w:fldCharType="separate"/>
            </w:r>
            <w:r w:rsidR="00764AC0">
              <w:rPr>
                <w:noProof/>
                <w:webHidden/>
              </w:rPr>
              <w:t>11</w:t>
            </w:r>
            <w:r w:rsidR="00E976DC" w:rsidRPr="00B45F4F">
              <w:rPr>
                <w:noProof/>
                <w:webHidden/>
              </w:rPr>
              <w:fldChar w:fldCharType="end"/>
            </w:r>
          </w:hyperlink>
        </w:p>
        <w:p w14:paraId="51A5EB1E" w14:textId="77777777" w:rsidR="00E976DC" w:rsidRPr="00B45F4F" w:rsidRDefault="00000000">
          <w:pPr>
            <w:pStyle w:val="TDC1"/>
            <w:tabs>
              <w:tab w:val="right" w:leader="dot" w:pos="8921"/>
            </w:tabs>
            <w:rPr>
              <w:rFonts w:asciiTheme="minorHAnsi" w:eastAsiaTheme="minorEastAsia" w:hAnsiTheme="minorHAnsi" w:cstheme="minorBidi"/>
              <w:noProof/>
            </w:rPr>
          </w:pPr>
          <w:hyperlink w:anchor="_Toc211530366" w:history="1">
            <w:r w:rsidR="00E976DC" w:rsidRPr="00B45F4F">
              <w:rPr>
                <w:rStyle w:val="Hipervnculo"/>
                <w:noProof/>
              </w:rPr>
              <w:t>C O N S I D E R A N D O S</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_Toc211530366 \h </w:instrText>
            </w:r>
            <w:r w:rsidR="00E976DC" w:rsidRPr="00B45F4F">
              <w:rPr>
                <w:noProof/>
                <w:webHidden/>
              </w:rPr>
            </w:r>
            <w:r w:rsidR="00E976DC" w:rsidRPr="00B45F4F">
              <w:rPr>
                <w:noProof/>
                <w:webHidden/>
              </w:rPr>
              <w:fldChar w:fldCharType="separate"/>
            </w:r>
            <w:r w:rsidR="00764AC0">
              <w:rPr>
                <w:noProof/>
                <w:webHidden/>
              </w:rPr>
              <w:t>14</w:t>
            </w:r>
            <w:r w:rsidR="00E976DC" w:rsidRPr="00B45F4F">
              <w:rPr>
                <w:noProof/>
                <w:webHidden/>
              </w:rPr>
              <w:fldChar w:fldCharType="end"/>
            </w:r>
          </w:hyperlink>
        </w:p>
        <w:p w14:paraId="6539B018"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67" w:history="1">
            <w:r w:rsidR="00E976DC" w:rsidRPr="00B45F4F">
              <w:rPr>
                <w:rStyle w:val="Hipervnculo"/>
                <w:noProof/>
              </w:rPr>
              <w:t>PRIMERO. Competencia</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_Toc211530367 \h </w:instrText>
            </w:r>
            <w:r w:rsidR="00E976DC" w:rsidRPr="00B45F4F">
              <w:rPr>
                <w:noProof/>
                <w:webHidden/>
              </w:rPr>
            </w:r>
            <w:r w:rsidR="00E976DC" w:rsidRPr="00B45F4F">
              <w:rPr>
                <w:noProof/>
                <w:webHidden/>
              </w:rPr>
              <w:fldChar w:fldCharType="separate"/>
            </w:r>
            <w:r w:rsidR="00764AC0">
              <w:rPr>
                <w:noProof/>
                <w:webHidden/>
              </w:rPr>
              <w:t>14</w:t>
            </w:r>
            <w:r w:rsidR="00E976DC" w:rsidRPr="00B45F4F">
              <w:rPr>
                <w:noProof/>
                <w:webHidden/>
              </w:rPr>
              <w:fldChar w:fldCharType="end"/>
            </w:r>
          </w:hyperlink>
        </w:p>
        <w:p w14:paraId="71256C85"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68" w:history="1">
            <w:r w:rsidR="00E976DC" w:rsidRPr="00B45F4F">
              <w:rPr>
                <w:rStyle w:val="Hipervnculo"/>
                <w:noProof/>
              </w:rPr>
              <w:t>SEGUNDO. Causales de improcedencia y sobreseimiento</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_Toc211530368 \h </w:instrText>
            </w:r>
            <w:r w:rsidR="00E976DC" w:rsidRPr="00B45F4F">
              <w:rPr>
                <w:noProof/>
                <w:webHidden/>
              </w:rPr>
            </w:r>
            <w:r w:rsidR="00E976DC" w:rsidRPr="00B45F4F">
              <w:rPr>
                <w:noProof/>
                <w:webHidden/>
              </w:rPr>
              <w:fldChar w:fldCharType="separate"/>
            </w:r>
            <w:r w:rsidR="00764AC0">
              <w:rPr>
                <w:noProof/>
                <w:webHidden/>
              </w:rPr>
              <w:t>14</w:t>
            </w:r>
            <w:r w:rsidR="00E976DC" w:rsidRPr="00B45F4F">
              <w:rPr>
                <w:noProof/>
                <w:webHidden/>
              </w:rPr>
              <w:fldChar w:fldCharType="end"/>
            </w:r>
          </w:hyperlink>
        </w:p>
        <w:p w14:paraId="43C1286C"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69" w:history="1">
            <w:r w:rsidR="00E976DC" w:rsidRPr="00B45F4F">
              <w:rPr>
                <w:rStyle w:val="Hipervnculo"/>
                <w:noProof/>
              </w:rPr>
              <w:t>TERCERO. Determinación de la Controversia</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_Toc211530369 \h </w:instrText>
            </w:r>
            <w:r w:rsidR="00E976DC" w:rsidRPr="00B45F4F">
              <w:rPr>
                <w:noProof/>
                <w:webHidden/>
              </w:rPr>
            </w:r>
            <w:r w:rsidR="00E976DC" w:rsidRPr="00B45F4F">
              <w:rPr>
                <w:noProof/>
                <w:webHidden/>
              </w:rPr>
              <w:fldChar w:fldCharType="separate"/>
            </w:r>
            <w:r w:rsidR="00764AC0">
              <w:rPr>
                <w:noProof/>
                <w:webHidden/>
              </w:rPr>
              <w:t>16</w:t>
            </w:r>
            <w:r w:rsidR="00E976DC" w:rsidRPr="00B45F4F">
              <w:rPr>
                <w:noProof/>
                <w:webHidden/>
              </w:rPr>
              <w:fldChar w:fldCharType="end"/>
            </w:r>
          </w:hyperlink>
        </w:p>
        <w:p w14:paraId="643885AF"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70" w:history="1">
            <w:r w:rsidR="00E976DC" w:rsidRPr="00B45F4F">
              <w:rPr>
                <w:rStyle w:val="Hipervnculo"/>
                <w:noProof/>
              </w:rPr>
              <w:t>CUARTO. Marco normativo aplicable en materia de transparencia y acceso a la información pública</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_Toc211530370 \h </w:instrText>
            </w:r>
            <w:r w:rsidR="00E976DC" w:rsidRPr="00B45F4F">
              <w:rPr>
                <w:noProof/>
                <w:webHidden/>
              </w:rPr>
            </w:r>
            <w:r w:rsidR="00E976DC" w:rsidRPr="00B45F4F">
              <w:rPr>
                <w:noProof/>
                <w:webHidden/>
              </w:rPr>
              <w:fldChar w:fldCharType="separate"/>
            </w:r>
            <w:r w:rsidR="00764AC0">
              <w:rPr>
                <w:noProof/>
                <w:webHidden/>
              </w:rPr>
              <w:t>17</w:t>
            </w:r>
            <w:r w:rsidR="00E976DC" w:rsidRPr="00B45F4F">
              <w:rPr>
                <w:noProof/>
                <w:webHidden/>
              </w:rPr>
              <w:fldChar w:fldCharType="end"/>
            </w:r>
          </w:hyperlink>
        </w:p>
        <w:p w14:paraId="676D6B3B"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71" w:history="1">
            <w:r w:rsidR="00E976DC" w:rsidRPr="00B45F4F">
              <w:rPr>
                <w:rStyle w:val="Hipervnculo"/>
                <w:noProof/>
              </w:rPr>
              <w:t>QUINTO. Estudio de Fondo</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_Toc211530371 \h </w:instrText>
            </w:r>
            <w:r w:rsidR="00E976DC" w:rsidRPr="00B45F4F">
              <w:rPr>
                <w:noProof/>
                <w:webHidden/>
              </w:rPr>
            </w:r>
            <w:r w:rsidR="00E976DC" w:rsidRPr="00B45F4F">
              <w:rPr>
                <w:noProof/>
                <w:webHidden/>
              </w:rPr>
              <w:fldChar w:fldCharType="separate"/>
            </w:r>
            <w:r w:rsidR="00764AC0">
              <w:rPr>
                <w:noProof/>
                <w:webHidden/>
              </w:rPr>
              <w:t>18</w:t>
            </w:r>
            <w:r w:rsidR="00E976DC" w:rsidRPr="00B45F4F">
              <w:rPr>
                <w:noProof/>
                <w:webHidden/>
              </w:rPr>
              <w:fldChar w:fldCharType="end"/>
            </w:r>
          </w:hyperlink>
        </w:p>
        <w:p w14:paraId="6BB79C69" w14:textId="77777777" w:rsidR="00E976DC" w:rsidRPr="00B45F4F" w:rsidRDefault="00000000">
          <w:pPr>
            <w:pStyle w:val="TDC2"/>
            <w:tabs>
              <w:tab w:val="right" w:leader="dot" w:pos="8921"/>
            </w:tabs>
            <w:rPr>
              <w:rFonts w:asciiTheme="minorHAnsi" w:eastAsiaTheme="minorEastAsia" w:hAnsiTheme="minorHAnsi" w:cstheme="minorBidi"/>
              <w:noProof/>
            </w:rPr>
          </w:pPr>
          <w:hyperlink w:anchor="_Toc211530372" w:history="1">
            <w:r w:rsidR="00E976DC" w:rsidRPr="00B45F4F">
              <w:rPr>
                <w:rStyle w:val="Hipervnculo"/>
                <w:noProof/>
              </w:rPr>
              <w:t>SEXTO. Decisión</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_Toc211530372 \h </w:instrText>
            </w:r>
            <w:r w:rsidR="00E976DC" w:rsidRPr="00B45F4F">
              <w:rPr>
                <w:noProof/>
                <w:webHidden/>
              </w:rPr>
            </w:r>
            <w:r w:rsidR="00E976DC" w:rsidRPr="00B45F4F">
              <w:rPr>
                <w:noProof/>
                <w:webHidden/>
              </w:rPr>
              <w:fldChar w:fldCharType="separate"/>
            </w:r>
            <w:r w:rsidR="00764AC0">
              <w:rPr>
                <w:noProof/>
                <w:webHidden/>
              </w:rPr>
              <w:t>34</w:t>
            </w:r>
            <w:r w:rsidR="00E976DC" w:rsidRPr="00B45F4F">
              <w:rPr>
                <w:noProof/>
                <w:webHidden/>
              </w:rPr>
              <w:fldChar w:fldCharType="end"/>
            </w:r>
          </w:hyperlink>
        </w:p>
        <w:p w14:paraId="7DF84A26" w14:textId="77777777" w:rsidR="00E976DC" w:rsidRPr="00B45F4F" w:rsidRDefault="00000000">
          <w:pPr>
            <w:pStyle w:val="TDC1"/>
            <w:tabs>
              <w:tab w:val="right" w:leader="dot" w:pos="8921"/>
            </w:tabs>
            <w:rPr>
              <w:rFonts w:asciiTheme="minorHAnsi" w:eastAsiaTheme="minorEastAsia" w:hAnsiTheme="minorHAnsi" w:cstheme="minorBidi"/>
              <w:noProof/>
            </w:rPr>
          </w:pPr>
          <w:hyperlink w:anchor="_Toc211530373" w:history="1">
            <w:r w:rsidR="00E976DC" w:rsidRPr="00B45F4F">
              <w:rPr>
                <w:rStyle w:val="Hipervnculo"/>
                <w:noProof/>
              </w:rPr>
              <w:t>R E S U E L V E</w:t>
            </w:r>
            <w:r w:rsidR="00E976DC" w:rsidRPr="00B45F4F">
              <w:rPr>
                <w:noProof/>
                <w:webHidden/>
              </w:rPr>
              <w:tab/>
            </w:r>
            <w:r w:rsidR="00E976DC" w:rsidRPr="00B45F4F">
              <w:rPr>
                <w:noProof/>
                <w:webHidden/>
              </w:rPr>
              <w:fldChar w:fldCharType="begin"/>
            </w:r>
            <w:r w:rsidR="00E976DC" w:rsidRPr="00B45F4F">
              <w:rPr>
                <w:noProof/>
                <w:webHidden/>
              </w:rPr>
              <w:instrText xml:space="preserve"> PAGEREF _Toc211530373 \h </w:instrText>
            </w:r>
            <w:r w:rsidR="00E976DC" w:rsidRPr="00B45F4F">
              <w:rPr>
                <w:noProof/>
                <w:webHidden/>
              </w:rPr>
            </w:r>
            <w:r w:rsidR="00E976DC" w:rsidRPr="00B45F4F">
              <w:rPr>
                <w:noProof/>
                <w:webHidden/>
              </w:rPr>
              <w:fldChar w:fldCharType="separate"/>
            </w:r>
            <w:r w:rsidR="00764AC0">
              <w:rPr>
                <w:noProof/>
                <w:webHidden/>
              </w:rPr>
              <w:t>35</w:t>
            </w:r>
            <w:r w:rsidR="00E976DC" w:rsidRPr="00B45F4F">
              <w:rPr>
                <w:noProof/>
                <w:webHidden/>
              </w:rPr>
              <w:fldChar w:fldCharType="end"/>
            </w:r>
          </w:hyperlink>
        </w:p>
        <w:p w14:paraId="6E3711CA" w14:textId="0D2EED02" w:rsidR="00C04F8B" w:rsidRPr="00B45F4F" w:rsidRDefault="00C04F8B" w:rsidP="00FB60E1">
          <w:pPr>
            <w:spacing w:after="0" w:line="360" w:lineRule="auto"/>
            <w:rPr>
              <w:b/>
              <w:bCs/>
              <w:color w:val="FF0000"/>
              <w:lang w:val="es-ES"/>
            </w:rPr>
          </w:pPr>
          <w:r w:rsidRPr="00B45F4F">
            <w:rPr>
              <w:b/>
              <w:bCs/>
              <w:color w:val="FF0000"/>
              <w:lang w:val="es-ES"/>
            </w:rPr>
            <w:fldChar w:fldCharType="end"/>
          </w:r>
        </w:p>
      </w:sdtContent>
    </w:sdt>
    <w:p w14:paraId="67BA7C5F" w14:textId="77777777" w:rsidR="00C207B5" w:rsidRPr="00B45F4F" w:rsidRDefault="00941953" w:rsidP="00FB60E1">
      <w:pPr>
        <w:pBdr>
          <w:top w:val="nil"/>
          <w:left w:val="nil"/>
          <w:bottom w:val="nil"/>
          <w:right w:val="nil"/>
          <w:between w:val="nil"/>
        </w:pBdr>
        <w:spacing w:after="0" w:line="360" w:lineRule="auto"/>
        <w:jc w:val="center"/>
        <w:rPr>
          <w:rFonts w:ascii="Calibri" w:eastAsia="Calibri" w:hAnsi="Calibri" w:cs="Calibri"/>
          <w:color w:val="FF0000"/>
          <w:sz w:val="32"/>
          <w:szCs w:val="32"/>
        </w:rPr>
      </w:pPr>
      <w:r w:rsidRPr="00B45F4F">
        <w:rPr>
          <w:rFonts w:ascii="Calibri" w:eastAsia="Calibri" w:hAnsi="Calibri" w:cs="Calibri"/>
          <w:color w:val="FF0000"/>
          <w:sz w:val="32"/>
          <w:szCs w:val="32"/>
        </w:rPr>
        <w:t xml:space="preserve">   </w:t>
      </w:r>
    </w:p>
    <w:p w14:paraId="40D181FD" w14:textId="77777777" w:rsidR="00C207B5" w:rsidRPr="00B45F4F" w:rsidRDefault="00C207B5" w:rsidP="00FB60E1">
      <w:pPr>
        <w:tabs>
          <w:tab w:val="left" w:pos="8931"/>
        </w:tabs>
        <w:spacing w:after="0" w:line="360" w:lineRule="auto"/>
        <w:rPr>
          <w:color w:val="FF0000"/>
        </w:rPr>
      </w:pPr>
    </w:p>
    <w:p w14:paraId="40749DAD" w14:textId="77777777" w:rsidR="00C207B5" w:rsidRPr="00B45F4F" w:rsidRDefault="00C207B5" w:rsidP="00FB60E1">
      <w:pPr>
        <w:tabs>
          <w:tab w:val="left" w:pos="8931"/>
        </w:tabs>
        <w:spacing w:after="0" w:line="360" w:lineRule="auto"/>
        <w:rPr>
          <w:color w:val="FF0000"/>
        </w:rPr>
      </w:pPr>
    </w:p>
    <w:p w14:paraId="54D1DCB9" w14:textId="77777777" w:rsidR="00C207B5" w:rsidRPr="00B45F4F" w:rsidRDefault="00C207B5" w:rsidP="00FB60E1">
      <w:pPr>
        <w:tabs>
          <w:tab w:val="left" w:pos="8931"/>
        </w:tabs>
        <w:spacing w:after="0" w:line="360" w:lineRule="auto"/>
        <w:rPr>
          <w:color w:val="FF0000"/>
        </w:rPr>
      </w:pPr>
    </w:p>
    <w:p w14:paraId="120D8E1C" w14:textId="77777777" w:rsidR="00C207B5" w:rsidRPr="00B45F4F" w:rsidRDefault="00C207B5" w:rsidP="00FB60E1">
      <w:pPr>
        <w:tabs>
          <w:tab w:val="left" w:pos="8931"/>
        </w:tabs>
        <w:spacing w:after="0" w:line="360" w:lineRule="auto"/>
        <w:rPr>
          <w:color w:val="FF0000"/>
        </w:rPr>
      </w:pPr>
    </w:p>
    <w:p w14:paraId="2D11870A" w14:textId="77777777" w:rsidR="00C207B5" w:rsidRPr="00B45F4F" w:rsidRDefault="00C207B5" w:rsidP="00FB60E1">
      <w:pPr>
        <w:tabs>
          <w:tab w:val="left" w:pos="8931"/>
        </w:tabs>
        <w:spacing w:after="0" w:line="360" w:lineRule="auto"/>
        <w:rPr>
          <w:color w:val="FF0000"/>
        </w:rPr>
      </w:pPr>
    </w:p>
    <w:p w14:paraId="14764D52" w14:textId="77777777" w:rsidR="00C207B5" w:rsidRPr="00B45F4F" w:rsidRDefault="00C207B5" w:rsidP="00FB60E1">
      <w:pPr>
        <w:tabs>
          <w:tab w:val="left" w:pos="8931"/>
        </w:tabs>
        <w:spacing w:after="0" w:line="360" w:lineRule="auto"/>
        <w:rPr>
          <w:color w:val="FF0000"/>
        </w:rPr>
      </w:pPr>
    </w:p>
    <w:p w14:paraId="19810F98" w14:textId="77777777" w:rsidR="00C207B5" w:rsidRPr="00B45F4F" w:rsidRDefault="00C207B5" w:rsidP="00FB60E1">
      <w:pPr>
        <w:tabs>
          <w:tab w:val="left" w:pos="8931"/>
        </w:tabs>
        <w:spacing w:after="0" w:line="360" w:lineRule="auto"/>
        <w:rPr>
          <w:color w:val="FF0000"/>
        </w:rPr>
      </w:pPr>
    </w:p>
    <w:p w14:paraId="073FF4AB" w14:textId="77777777" w:rsidR="00C207B5" w:rsidRPr="00B45F4F" w:rsidRDefault="00C207B5" w:rsidP="00FB60E1">
      <w:pPr>
        <w:tabs>
          <w:tab w:val="left" w:pos="8931"/>
        </w:tabs>
        <w:spacing w:after="0" w:line="360" w:lineRule="auto"/>
        <w:rPr>
          <w:color w:val="FF0000"/>
        </w:rPr>
      </w:pPr>
    </w:p>
    <w:p w14:paraId="3B99EB4F" w14:textId="77777777" w:rsidR="00C207B5" w:rsidRPr="00B45F4F" w:rsidRDefault="00C207B5" w:rsidP="00FB60E1">
      <w:pPr>
        <w:tabs>
          <w:tab w:val="left" w:pos="8931"/>
        </w:tabs>
        <w:spacing w:after="0" w:line="360" w:lineRule="auto"/>
        <w:rPr>
          <w:color w:val="FF0000"/>
        </w:rPr>
      </w:pPr>
    </w:p>
    <w:p w14:paraId="1AE50F77" w14:textId="21123C34" w:rsidR="00C207B5" w:rsidRPr="00B45F4F" w:rsidRDefault="00941953" w:rsidP="00FB60E1">
      <w:pPr>
        <w:tabs>
          <w:tab w:val="left" w:pos="8931"/>
        </w:tabs>
        <w:spacing w:after="0" w:line="360" w:lineRule="auto"/>
      </w:pPr>
      <w:r w:rsidRPr="00B45F4F">
        <w:t>Resolución del Pleno del Instituto de Transparencia, Acceso a la Información Pública y Protección de Datos Personales del Estado de México y Municipios, con domicilio en Metepec, Es</w:t>
      </w:r>
      <w:r w:rsidR="004B66BC" w:rsidRPr="00B45F4F">
        <w:t>tado de México, de fecha quince</w:t>
      </w:r>
      <w:r w:rsidRPr="00B45F4F">
        <w:t xml:space="preserve"> de octubre de dos mil veinticinco.</w:t>
      </w:r>
    </w:p>
    <w:p w14:paraId="608F12EF" w14:textId="77777777" w:rsidR="00C207B5" w:rsidRPr="00B45F4F" w:rsidRDefault="00C207B5" w:rsidP="00FB60E1">
      <w:pPr>
        <w:spacing w:after="0" w:line="360" w:lineRule="auto"/>
        <w:rPr>
          <w:b/>
          <w:color w:val="FF0000"/>
        </w:rPr>
      </w:pPr>
    </w:p>
    <w:p w14:paraId="6BD63855" w14:textId="19341F05" w:rsidR="00C207B5" w:rsidRPr="00B45F4F" w:rsidRDefault="00941953" w:rsidP="00FB60E1">
      <w:pPr>
        <w:spacing w:after="0" w:line="360" w:lineRule="auto"/>
      </w:pPr>
      <w:bookmarkStart w:id="0" w:name="_heading=h.79legwaiz8z0" w:colFirst="0" w:colLast="0"/>
      <w:bookmarkEnd w:id="0"/>
      <w:r w:rsidRPr="00B45F4F">
        <w:rPr>
          <w:b/>
        </w:rPr>
        <w:t xml:space="preserve">VISTO </w:t>
      </w:r>
      <w:r w:rsidRPr="00B45F4F">
        <w:t>el expediente electrónico conformado con moti</w:t>
      </w:r>
      <w:r w:rsidR="004B66BC" w:rsidRPr="00B45F4F">
        <w:t xml:space="preserve">vo del Recurso de Revisión </w:t>
      </w:r>
      <w:r w:rsidR="004B66BC" w:rsidRPr="008558ED">
        <w:rPr>
          <w:b/>
        </w:rPr>
        <w:t>04861</w:t>
      </w:r>
      <w:r w:rsidRPr="008558ED">
        <w:rPr>
          <w:b/>
        </w:rPr>
        <w:t>/INFOEM/IP/RR/2025</w:t>
      </w:r>
      <w:r w:rsidRPr="00B45F4F">
        <w:t xml:space="preserve">, interpuesto por la persona Recurrente o Particular, en contra de la respuesta del Sujeto Obligado, </w:t>
      </w:r>
      <w:r w:rsidRPr="008558ED">
        <w:rPr>
          <w:b/>
        </w:rPr>
        <w:t>Ayuntamiento de</w:t>
      </w:r>
      <w:r w:rsidR="004B66BC" w:rsidRPr="008558ED">
        <w:rPr>
          <w:b/>
        </w:rPr>
        <w:t xml:space="preserve"> Zinacantepec</w:t>
      </w:r>
      <w:r w:rsidRPr="00B45F4F">
        <w:t xml:space="preserve">, a la solicitud de acceso a la información pública </w:t>
      </w:r>
      <w:r w:rsidR="004B66BC" w:rsidRPr="00B45F4F">
        <w:t>00073/ZINACANT/IP/2025</w:t>
      </w:r>
      <w:r w:rsidRPr="00B45F4F">
        <w:t>, se emite la presente Resolución, con base en los Antecedentes y Considerandos que se exponen a continuación:</w:t>
      </w:r>
    </w:p>
    <w:p w14:paraId="143C0918" w14:textId="77777777" w:rsidR="00C207B5" w:rsidRPr="00B45F4F" w:rsidRDefault="00C207B5" w:rsidP="00FB60E1">
      <w:pPr>
        <w:spacing w:after="0" w:line="360" w:lineRule="auto"/>
        <w:rPr>
          <w:b/>
        </w:rPr>
      </w:pPr>
    </w:p>
    <w:p w14:paraId="5E35AD11" w14:textId="77777777" w:rsidR="00C207B5" w:rsidRPr="00B45F4F" w:rsidRDefault="00941953" w:rsidP="00FB60E1">
      <w:pPr>
        <w:pStyle w:val="Ttulo1"/>
        <w:spacing w:before="0" w:after="0" w:line="360" w:lineRule="auto"/>
        <w:jc w:val="center"/>
        <w:rPr>
          <w:sz w:val="22"/>
          <w:szCs w:val="22"/>
        </w:rPr>
      </w:pPr>
      <w:bookmarkStart w:id="1" w:name="_Toc211530361"/>
      <w:r w:rsidRPr="00B45F4F">
        <w:rPr>
          <w:sz w:val="22"/>
          <w:szCs w:val="22"/>
        </w:rPr>
        <w:t>A N T E C E D E N T E S</w:t>
      </w:r>
      <w:bookmarkEnd w:id="1"/>
    </w:p>
    <w:p w14:paraId="4C3D4CBA" w14:textId="77777777" w:rsidR="00C207B5" w:rsidRPr="00B45F4F" w:rsidRDefault="00C207B5" w:rsidP="00FB60E1">
      <w:pPr>
        <w:spacing w:after="0" w:line="360" w:lineRule="auto"/>
        <w:jc w:val="center"/>
        <w:rPr>
          <w:b/>
          <w:color w:val="FF0000"/>
        </w:rPr>
      </w:pPr>
    </w:p>
    <w:p w14:paraId="66B55675" w14:textId="77777777" w:rsidR="00C207B5" w:rsidRPr="00B45F4F" w:rsidRDefault="00941953" w:rsidP="00FB60E1">
      <w:pPr>
        <w:pStyle w:val="Ttulo2"/>
        <w:spacing w:before="0" w:after="0" w:line="360" w:lineRule="auto"/>
        <w:rPr>
          <w:sz w:val="22"/>
          <w:szCs w:val="22"/>
        </w:rPr>
      </w:pPr>
      <w:bookmarkStart w:id="2" w:name="_Toc211530362"/>
      <w:r w:rsidRPr="00B45F4F">
        <w:rPr>
          <w:sz w:val="22"/>
          <w:szCs w:val="22"/>
        </w:rPr>
        <w:t>I. Presentación de la solicitud de información</w:t>
      </w:r>
      <w:bookmarkEnd w:id="2"/>
    </w:p>
    <w:p w14:paraId="55C2AD01" w14:textId="77777777" w:rsidR="00C207B5" w:rsidRPr="00B45F4F" w:rsidRDefault="00C207B5" w:rsidP="00FB60E1">
      <w:pPr>
        <w:tabs>
          <w:tab w:val="left" w:pos="567"/>
        </w:tabs>
        <w:spacing w:after="0" w:line="360" w:lineRule="auto"/>
        <w:rPr>
          <w:color w:val="FF0000"/>
        </w:rPr>
      </w:pPr>
    </w:p>
    <w:p w14:paraId="2873EBC9" w14:textId="1684DEF6" w:rsidR="00C207B5" w:rsidRPr="00B45F4F" w:rsidRDefault="00941953" w:rsidP="00FB60E1">
      <w:pPr>
        <w:spacing w:after="0" w:line="360" w:lineRule="auto"/>
      </w:pPr>
      <w:r w:rsidRPr="00B45F4F">
        <w:t xml:space="preserve">El </w:t>
      </w:r>
      <w:r w:rsidR="004B66BC" w:rsidRPr="00B45F4F">
        <w:t xml:space="preserve">veinte de marzo </w:t>
      </w:r>
      <w:r w:rsidRPr="00B45F4F">
        <w:t>de dos mil veinticinco, el Particular presentó una solicitud de acceso a la información pública, a través del Sistema de Acceso a la Información Mexiquense (SAIMEX), ante el Ayuntamiento de</w:t>
      </w:r>
      <w:r w:rsidR="004B66BC" w:rsidRPr="00B45F4F">
        <w:t xml:space="preserve"> Zinacantepec</w:t>
      </w:r>
      <w:r w:rsidRPr="00B45F4F">
        <w:t xml:space="preserve">, en los siguientes términos: </w:t>
      </w:r>
    </w:p>
    <w:p w14:paraId="0229517E" w14:textId="77777777" w:rsidR="00C207B5" w:rsidRPr="00B45F4F" w:rsidRDefault="00C207B5" w:rsidP="00FB60E1">
      <w:pPr>
        <w:spacing w:after="0" w:line="360" w:lineRule="auto"/>
        <w:rPr>
          <w:color w:val="FF0000"/>
        </w:rPr>
      </w:pPr>
    </w:p>
    <w:p w14:paraId="06280F97" w14:textId="77777777" w:rsidR="00C207B5" w:rsidRPr="00B45F4F" w:rsidRDefault="00941953" w:rsidP="00FB60E1">
      <w:pPr>
        <w:tabs>
          <w:tab w:val="left" w:pos="4667"/>
        </w:tabs>
        <w:spacing w:after="0" w:line="360" w:lineRule="auto"/>
        <w:ind w:left="567" w:right="567"/>
        <w:rPr>
          <w:b/>
          <w:i/>
          <w:sz w:val="20"/>
          <w:szCs w:val="20"/>
        </w:rPr>
      </w:pPr>
      <w:r w:rsidRPr="00B45F4F">
        <w:rPr>
          <w:b/>
          <w:i/>
          <w:sz w:val="20"/>
          <w:szCs w:val="20"/>
        </w:rPr>
        <w:t>“DESCRIPCIÓN CLARA Y PRECISA DE LA INFORMACIÓN SOLICITADA</w:t>
      </w:r>
    </w:p>
    <w:p w14:paraId="49EACBE7" w14:textId="3695736A" w:rsidR="00C207B5" w:rsidRPr="00B45F4F" w:rsidRDefault="004B66BC" w:rsidP="00FB60E1">
      <w:pPr>
        <w:spacing w:after="0" w:line="360" w:lineRule="auto"/>
        <w:ind w:left="567" w:right="567"/>
        <w:rPr>
          <w:i/>
          <w:sz w:val="20"/>
          <w:szCs w:val="20"/>
        </w:rPr>
      </w:pPr>
      <w:r w:rsidRPr="00B45F4F">
        <w:rPr>
          <w:i/>
          <w:sz w:val="20"/>
          <w:szCs w:val="20"/>
        </w:rPr>
        <w:t>SOLICITO EL PARTE DE NOVEDADES DE LA POLICIA MUNICIPAL DE ZINACANTEPEC DEL MES DE FEBRERO DE 2025</w:t>
      </w:r>
      <w:r w:rsidR="00941953" w:rsidRPr="00B45F4F">
        <w:rPr>
          <w:i/>
          <w:sz w:val="20"/>
          <w:szCs w:val="20"/>
        </w:rPr>
        <w:t>” (Sic)</w:t>
      </w:r>
    </w:p>
    <w:p w14:paraId="4F9D48A8" w14:textId="77777777" w:rsidR="00C207B5" w:rsidRPr="00B45F4F" w:rsidRDefault="00C207B5" w:rsidP="00FB60E1">
      <w:pPr>
        <w:tabs>
          <w:tab w:val="left" w:pos="4667"/>
        </w:tabs>
        <w:spacing w:after="0" w:line="360" w:lineRule="auto"/>
        <w:ind w:left="567" w:right="567"/>
        <w:rPr>
          <w:b/>
          <w:i/>
          <w:color w:val="FF0000"/>
          <w:sz w:val="20"/>
          <w:szCs w:val="20"/>
        </w:rPr>
      </w:pPr>
    </w:p>
    <w:p w14:paraId="5FF9273A" w14:textId="77777777" w:rsidR="00C207B5" w:rsidRPr="00B45F4F" w:rsidRDefault="00941953" w:rsidP="00FB60E1">
      <w:pPr>
        <w:tabs>
          <w:tab w:val="left" w:pos="4667"/>
        </w:tabs>
        <w:spacing w:after="0" w:line="360" w:lineRule="auto"/>
        <w:ind w:left="567" w:right="567"/>
        <w:rPr>
          <w:b/>
          <w:i/>
          <w:sz w:val="20"/>
          <w:szCs w:val="20"/>
        </w:rPr>
      </w:pPr>
      <w:r w:rsidRPr="00B45F4F">
        <w:rPr>
          <w:b/>
          <w:i/>
          <w:sz w:val="20"/>
          <w:szCs w:val="20"/>
        </w:rPr>
        <w:t>“MODALIDAD DE ENTREGA</w:t>
      </w:r>
    </w:p>
    <w:p w14:paraId="7462BFDF" w14:textId="77777777" w:rsidR="00C207B5" w:rsidRPr="00B45F4F" w:rsidRDefault="00941953" w:rsidP="00FB60E1">
      <w:pPr>
        <w:spacing w:after="0" w:line="360" w:lineRule="auto"/>
        <w:ind w:left="567" w:right="567"/>
        <w:rPr>
          <w:i/>
          <w:sz w:val="20"/>
          <w:szCs w:val="20"/>
        </w:rPr>
      </w:pPr>
      <w:r w:rsidRPr="00B45F4F">
        <w:rPr>
          <w:i/>
          <w:sz w:val="20"/>
          <w:szCs w:val="20"/>
        </w:rPr>
        <w:t>A través del SAIMEX”</w:t>
      </w:r>
    </w:p>
    <w:p w14:paraId="0B67CC1F" w14:textId="77777777" w:rsidR="00C207B5" w:rsidRPr="00B45F4F" w:rsidRDefault="00C207B5" w:rsidP="00FB60E1">
      <w:pPr>
        <w:spacing w:after="0" w:line="360" w:lineRule="auto"/>
        <w:rPr>
          <w:color w:val="FF0000"/>
        </w:rPr>
      </w:pPr>
    </w:p>
    <w:p w14:paraId="280E695A" w14:textId="77777777" w:rsidR="00C207B5" w:rsidRPr="00B45F4F" w:rsidRDefault="00941953" w:rsidP="00FB60E1">
      <w:pPr>
        <w:pStyle w:val="Ttulo2"/>
        <w:spacing w:before="0" w:after="0" w:line="360" w:lineRule="auto"/>
        <w:rPr>
          <w:sz w:val="22"/>
          <w:szCs w:val="22"/>
        </w:rPr>
      </w:pPr>
      <w:bookmarkStart w:id="3" w:name="_Toc211530363"/>
      <w:r w:rsidRPr="00B45F4F">
        <w:rPr>
          <w:sz w:val="22"/>
          <w:szCs w:val="22"/>
        </w:rPr>
        <w:lastRenderedPageBreak/>
        <w:t>II. Respuesta del Sujeto Obligado</w:t>
      </w:r>
      <w:bookmarkEnd w:id="3"/>
    </w:p>
    <w:p w14:paraId="4BEC5BFD" w14:textId="77777777" w:rsidR="00C207B5" w:rsidRPr="00B45F4F" w:rsidRDefault="00C207B5" w:rsidP="00FB60E1">
      <w:pPr>
        <w:spacing w:after="0" w:line="360" w:lineRule="auto"/>
        <w:rPr>
          <w:b/>
        </w:rPr>
      </w:pPr>
    </w:p>
    <w:p w14:paraId="4591DEE3" w14:textId="4F60236A" w:rsidR="00C207B5" w:rsidRPr="00B45F4F" w:rsidRDefault="00941953" w:rsidP="00FB60E1">
      <w:pPr>
        <w:spacing w:after="0" w:line="360" w:lineRule="auto"/>
      </w:pPr>
      <w:r w:rsidRPr="00B45F4F">
        <w:t xml:space="preserve">El </w:t>
      </w:r>
      <w:r w:rsidR="004B66BC" w:rsidRPr="00B45F4F">
        <w:t xml:space="preserve">nueve de abril de </w:t>
      </w:r>
      <w:r w:rsidRPr="00B45F4F">
        <w:t>dos mil veinticinco, el Sujeto Obligado notificó, a través del Sistema de Acceso a la Información Mexiquense (SAIMEX), la respuesta a la solicitud de acceso a la información pública, a través de la digitalización de los siguientes documentos:</w:t>
      </w:r>
    </w:p>
    <w:p w14:paraId="08208C7A" w14:textId="77777777" w:rsidR="00C207B5" w:rsidRPr="00B45F4F" w:rsidRDefault="00C207B5" w:rsidP="00FB60E1">
      <w:pPr>
        <w:spacing w:after="0" w:line="360" w:lineRule="auto"/>
        <w:rPr>
          <w:color w:val="FF0000"/>
        </w:rPr>
      </w:pPr>
    </w:p>
    <w:p w14:paraId="363B79CB" w14:textId="5D74620F" w:rsidR="004B66BC" w:rsidRPr="00B45F4F" w:rsidRDefault="00941953" w:rsidP="00FB60E1">
      <w:pPr>
        <w:spacing w:after="0" w:line="360" w:lineRule="auto"/>
      </w:pPr>
      <w:r w:rsidRPr="00B45F4F">
        <w:t xml:space="preserve">i. </w:t>
      </w:r>
      <w:r w:rsidR="004B66BC" w:rsidRPr="00B45F4F">
        <w:t>Escrito del ocho de abril de dos mil veinticinco, suscrito por la Titular de la Unidad de Transparencia, dirigido al Solicitante, por medio del cual se menciona lo siguiente:</w:t>
      </w:r>
    </w:p>
    <w:p w14:paraId="3A711EE8" w14:textId="77777777" w:rsidR="004B66BC" w:rsidRPr="00B45F4F" w:rsidRDefault="004B66BC" w:rsidP="00FB60E1">
      <w:pPr>
        <w:spacing w:after="0" w:line="360" w:lineRule="auto"/>
      </w:pPr>
    </w:p>
    <w:p w14:paraId="26B9655A" w14:textId="0F0D2A71" w:rsidR="004B66BC" w:rsidRPr="00B45F4F" w:rsidRDefault="004B66BC" w:rsidP="00FB60E1">
      <w:pPr>
        <w:spacing w:after="0" w:line="360" w:lineRule="auto"/>
        <w:ind w:left="567" w:right="567"/>
        <w:rPr>
          <w:i/>
          <w:sz w:val="20"/>
          <w:szCs w:val="20"/>
        </w:rPr>
      </w:pPr>
      <w:r w:rsidRPr="00B45F4F">
        <w:rPr>
          <w:i/>
          <w:sz w:val="20"/>
          <w:szCs w:val="20"/>
        </w:rPr>
        <w:t>“...Por lo anterior, remito la respuesta proporcionada por el área competente, así como el acta del comité de transparencia CT/ZIN/EXT/0005/2025, en donde se aprobó la clasificación de la información como reservada…” (Sic)</w:t>
      </w:r>
    </w:p>
    <w:p w14:paraId="0721E594" w14:textId="77777777" w:rsidR="004B66BC" w:rsidRPr="00B45F4F" w:rsidRDefault="004B66BC" w:rsidP="00FB60E1">
      <w:pPr>
        <w:spacing w:after="0" w:line="360" w:lineRule="auto"/>
        <w:ind w:left="567" w:right="567"/>
        <w:rPr>
          <w:i/>
          <w:color w:val="FF0000"/>
          <w:sz w:val="20"/>
          <w:szCs w:val="20"/>
        </w:rPr>
      </w:pPr>
    </w:p>
    <w:p w14:paraId="24E25FFF" w14:textId="59FC3234" w:rsidR="00C90A4D" w:rsidRPr="00B45F4F" w:rsidRDefault="00C90A4D" w:rsidP="00FB60E1">
      <w:pPr>
        <w:spacing w:after="0" w:line="360" w:lineRule="auto"/>
      </w:pPr>
      <w:r w:rsidRPr="00B45F4F">
        <w:t xml:space="preserve">ii. </w:t>
      </w:r>
      <w:r w:rsidR="00941953" w:rsidRPr="00B45F4F">
        <w:t xml:space="preserve">Oficio </w:t>
      </w:r>
      <w:r w:rsidRPr="00B45F4F">
        <w:t>ZIN/</w:t>
      </w:r>
      <w:proofErr w:type="spellStart"/>
      <w:r w:rsidRPr="00B45F4F">
        <w:t>DSPy</w:t>
      </w:r>
      <w:proofErr w:type="spellEnd"/>
      <w:r w:rsidRPr="00B45F4F">
        <w:t xml:space="preserve"> T/409/2026 del veintisiete de marzo de dos mil veinticinco, suscrito por el Director de Seguridad Pública y Tránsito, dirigido a la Titular de la Unidad de Transparencia por medio del cual se menciona lo siguiente:</w:t>
      </w:r>
    </w:p>
    <w:p w14:paraId="3B1ED01E" w14:textId="77777777" w:rsidR="00C90A4D" w:rsidRPr="00B45F4F" w:rsidRDefault="00C90A4D" w:rsidP="00FB60E1">
      <w:pPr>
        <w:spacing w:after="0" w:line="360" w:lineRule="auto"/>
        <w:rPr>
          <w:color w:val="FF0000"/>
        </w:rPr>
      </w:pPr>
    </w:p>
    <w:p w14:paraId="024B61CA" w14:textId="4B04F806" w:rsidR="00C90A4D" w:rsidRPr="00B45F4F" w:rsidRDefault="00B645C8" w:rsidP="00FB60E1">
      <w:pPr>
        <w:spacing w:after="0" w:line="360" w:lineRule="auto"/>
        <w:ind w:left="567" w:right="567"/>
        <w:rPr>
          <w:i/>
          <w:sz w:val="20"/>
          <w:szCs w:val="20"/>
        </w:rPr>
      </w:pPr>
      <w:r w:rsidRPr="00B45F4F">
        <w:rPr>
          <w:i/>
          <w:sz w:val="20"/>
          <w:szCs w:val="20"/>
        </w:rPr>
        <w:t>“…</w:t>
      </w:r>
      <w:r w:rsidR="00C90A4D" w:rsidRPr="00B45F4F">
        <w:rPr>
          <w:i/>
          <w:sz w:val="20"/>
          <w:szCs w:val="20"/>
        </w:rPr>
        <w:t>Por ello, con fundamento a lo establecido en párrafo segundo del artículo 128 de la Ley de Transparencia y Acceso a la información Pública del Estado de México y Municipios, se procede a proporcionar lo siguiente:</w:t>
      </w:r>
    </w:p>
    <w:p w14:paraId="62623A1D" w14:textId="77777777" w:rsidR="00C90A4D" w:rsidRPr="00B45F4F" w:rsidRDefault="00C90A4D" w:rsidP="00FB60E1">
      <w:pPr>
        <w:spacing w:after="0" w:line="360" w:lineRule="auto"/>
        <w:ind w:left="567" w:right="567"/>
        <w:rPr>
          <w:i/>
          <w:sz w:val="20"/>
          <w:szCs w:val="20"/>
        </w:rPr>
      </w:pPr>
    </w:p>
    <w:p w14:paraId="46FF6D95" w14:textId="199DA22E" w:rsidR="00C90A4D" w:rsidRPr="00B45F4F" w:rsidRDefault="005C3BC4" w:rsidP="00FB60E1">
      <w:pPr>
        <w:spacing w:after="0" w:line="360" w:lineRule="auto"/>
        <w:ind w:left="567" w:right="567"/>
        <w:jc w:val="center"/>
        <w:rPr>
          <w:b/>
          <w:i/>
          <w:sz w:val="20"/>
          <w:szCs w:val="20"/>
        </w:rPr>
      </w:pPr>
      <w:r w:rsidRPr="00B45F4F">
        <w:rPr>
          <w:b/>
          <w:i/>
          <w:sz w:val="20"/>
          <w:szCs w:val="20"/>
        </w:rPr>
        <w:t>PRUEBA DE DAÑ</w:t>
      </w:r>
      <w:r w:rsidR="00C90A4D" w:rsidRPr="00B45F4F">
        <w:rPr>
          <w:b/>
          <w:i/>
          <w:sz w:val="20"/>
          <w:szCs w:val="20"/>
        </w:rPr>
        <w:t>O DEL FOLIO 0073/ZINACANTAP/2025:</w:t>
      </w:r>
    </w:p>
    <w:p w14:paraId="501BD2E2" w14:textId="2AF4D78A" w:rsidR="00C90A4D" w:rsidRPr="00B45F4F" w:rsidRDefault="00B645C8" w:rsidP="00FB60E1">
      <w:pPr>
        <w:spacing w:after="0" w:line="360" w:lineRule="auto"/>
        <w:ind w:left="567" w:right="567"/>
        <w:rPr>
          <w:i/>
          <w:sz w:val="20"/>
          <w:szCs w:val="20"/>
        </w:rPr>
      </w:pPr>
      <w:r w:rsidRPr="00B45F4F">
        <w:rPr>
          <w:i/>
          <w:sz w:val="20"/>
          <w:szCs w:val="20"/>
        </w:rPr>
        <w:t xml:space="preserve">La información relacionada con </w:t>
      </w:r>
      <w:r w:rsidRPr="00B45F4F">
        <w:rPr>
          <w:b/>
          <w:i/>
          <w:sz w:val="20"/>
          <w:szCs w:val="20"/>
        </w:rPr>
        <w:t>la solicitud con folio 0073/ZINACANTAPI2025</w:t>
      </w:r>
      <w:r w:rsidRPr="00B45F4F">
        <w:rPr>
          <w:i/>
          <w:sz w:val="20"/>
          <w:szCs w:val="20"/>
        </w:rPr>
        <w:t xml:space="preserve">, que a la letra </w:t>
      </w:r>
      <w:proofErr w:type="spellStart"/>
      <w:r w:rsidRPr="00B45F4F">
        <w:rPr>
          <w:i/>
          <w:sz w:val="20"/>
          <w:szCs w:val="20"/>
        </w:rPr>
        <w:t>decia</w:t>
      </w:r>
      <w:proofErr w:type="spellEnd"/>
      <w:r w:rsidRPr="00B45F4F">
        <w:rPr>
          <w:i/>
          <w:sz w:val="20"/>
          <w:szCs w:val="20"/>
        </w:rPr>
        <w:t xml:space="preserve"> </w:t>
      </w:r>
      <w:r w:rsidRPr="00B45F4F">
        <w:rPr>
          <w:b/>
          <w:i/>
          <w:sz w:val="20"/>
          <w:szCs w:val="20"/>
        </w:rPr>
        <w:t>SOLICITO EL PARTE DE NOVEDADES DE LA POLICIA MUNICIPAL DE ZINACANTEPEC DEL MES DE FEBRERO DE 2025." (sic</w:t>
      </w:r>
      <w:r w:rsidRPr="00B45F4F">
        <w:rPr>
          <w:i/>
          <w:sz w:val="20"/>
          <w:szCs w:val="20"/>
        </w:rPr>
        <w:t>), se encuentra prevista en la fracción I de la Ley de Transparencia y Acceso a la Información Pública del Estado de México y Municipios, en el cual se dispone lo siguiente:</w:t>
      </w:r>
    </w:p>
    <w:p w14:paraId="0DFD8EAB" w14:textId="77777777" w:rsidR="00B645C8" w:rsidRPr="00B45F4F" w:rsidRDefault="00B645C8" w:rsidP="00FB60E1">
      <w:pPr>
        <w:spacing w:after="0" w:line="360" w:lineRule="auto"/>
        <w:ind w:left="567" w:right="567"/>
        <w:rPr>
          <w:i/>
          <w:sz w:val="20"/>
          <w:szCs w:val="20"/>
        </w:rPr>
      </w:pPr>
    </w:p>
    <w:p w14:paraId="676D3486" w14:textId="1F2293F4" w:rsidR="00B645C8" w:rsidRPr="00B45F4F" w:rsidRDefault="00B645C8" w:rsidP="00FB60E1">
      <w:pPr>
        <w:spacing w:after="0" w:line="360" w:lineRule="auto"/>
        <w:ind w:left="567" w:right="567"/>
        <w:rPr>
          <w:b/>
          <w:i/>
          <w:sz w:val="20"/>
          <w:szCs w:val="20"/>
        </w:rPr>
      </w:pPr>
      <w:r w:rsidRPr="00B45F4F">
        <w:rPr>
          <w:b/>
          <w:i/>
          <w:sz w:val="20"/>
          <w:szCs w:val="20"/>
        </w:rPr>
        <w:lastRenderedPageBreak/>
        <w:t xml:space="preserve">Ley de Transparencia y Acceso a la </w:t>
      </w:r>
      <w:r w:rsidR="00A227D1" w:rsidRPr="00B45F4F">
        <w:rPr>
          <w:b/>
          <w:i/>
          <w:sz w:val="20"/>
          <w:szCs w:val="20"/>
        </w:rPr>
        <w:t>Información</w:t>
      </w:r>
      <w:r w:rsidRPr="00B45F4F">
        <w:rPr>
          <w:b/>
          <w:i/>
          <w:sz w:val="20"/>
          <w:szCs w:val="20"/>
        </w:rPr>
        <w:t xml:space="preserve"> Pública del Estado de México y Municipios. </w:t>
      </w:r>
    </w:p>
    <w:p w14:paraId="4B883F02" w14:textId="6384DBBC" w:rsidR="00B645C8" w:rsidRPr="00B45F4F" w:rsidRDefault="00B645C8" w:rsidP="00FB60E1">
      <w:pPr>
        <w:spacing w:after="0" w:line="360" w:lineRule="auto"/>
        <w:ind w:left="567" w:right="567"/>
        <w:rPr>
          <w:i/>
          <w:sz w:val="20"/>
          <w:szCs w:val="20"/>
        </w:rPr>
      </w:pPr>
      <w:r w:rsidRPr="00B45F4F">
        <w:rPr>
          <w:b/>
          <w:i/>
          <w:sz w:val="20"/>
          <w:szCs w:val="20"/>
        </w:rPr>
        <w:t>Artículo 140.</w:t>
      </w:r>
      <w:r w:rsidRPr="00B45F4F">
        <w:rPr>
          <w:i/>
          <w:sz w:val="20"/>
          <w:szCs w:val="20"/>
        </w:rPr>
        <w:t xml:space="preserve"> El acceso a la información pública será restringido excepcionalmente, cuando por razones de interés público, ésta sea clasificada como reservada, conforme a los criterios siguientes:</w:t>
      </w:r>
    </w:p>
    <w:p w14:paraId="766FD961" w14:textId="77777777" w:rsidR="00A227D1" w:rsidRPr="00B45F4F" w:rsidRDefault="00A227D1" w:rsidP="00FB60E1">
      <w:pPr>
        <w:spacing w:after="0" w:line="360" w:lineRule="auto"/>
        <w:ind w:left="567" w:right="567"/>
        <w:rPr>
          <w:i/>
          <w:sz w:val="20"/>
          <w:szCs w:val="20"/>
        </w:rPr>
      </w:pPr>
    </w:p>
    <w:p w14:paraId="5356FF2D" w14:textId="4654DC16" w:rsidR="00B645C8" w:rsidRPr="00B45F4F" w:rsidRDefault="00A227D1" w:rsidP="00FB60E1">
      <w:pPr>
        <w:spacing w:after="0" w:line="360" w:lineRule="auto"/>
        <w:ind w:left="567" w:right="567"/>
        <w:rPr>
          <w:i/>
          <w:sz w:val="20"/>
          <w:szCs w:val="20"/>
        </w:rPr>
      </w:pPr>
      <w:r w:rsidRPr="00B45F4F">
        <w:rPr>
          <w:b/>
          <w:i/>
          <w:sz w:val="20"/>
          <w:szCs w:val="20"/>
        </w:rPr>
        <w:t>VI.</w:t>
      </w:r>
      <w:r w:rsidRPr="00B45F4F">
        <w:rPr>
          <w:i/>
          <w:sz w:val="20"/>
          <w:szCs w:val="2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C92CA84" w14:textId="77777777" w:rsidR="00A227D1" w:rsidRPr="00B45F4F" w:rsidRDefault="00A227D1" w:rsidP="00FB60E1">
      <w:pPr>
        <w:spacing w:after="0" w:line="360" w:lineRule="auto"/>
        <w:ind w:left="567" w:right="567"/>
        <w:rPr>
          <w:i/>
          <w:sz w:val="20"/>
          <w:szCs w:val="20"/>
        </w:rPr>
      </w:pPr>
    </w:p>
    <w:p w14:paraId="1230CD26" w14:textId="36A8B9D1" w:rsidR="003E10CF" w:rsidRPr="00B45F4F" w:rsidRDefault="003E10CF" w:rsidP="00FB60E1">
      <w:pPr>
        <w:spacing w:after="0" w:line="360" w:lineRule="auto"/>
        <w:ind w:left="567" w:right="567"/>
        <w:rPr>
          <w:i/>
          <w:sz w:val="20"/>
          <w:szCs w:val="20"/>
        </w:rPr>
      </w:pPr>
      <w:r w:rsidRPr="00B45F4F">
        <w:rPr>
          <w:i/>
          <w:sz w:val="20"/>
          <w:szCs w:val="20"/>
        </w:rPr>
        <w:t xml:space="preserve">Hipótesis normativa que tiene estrecha relación con lo establecido en la fracción </w:t>
      </w:r>
      <w:proofErr w:type="spellStart"/>
      <w:r w:rsidRPr="00B45F4F">
        <w:rPr>
          <w:i/>
          <w:sz w:val="20"/>
          <w:szCs w:val="20"/>
        </w:rPr>
        <w:t>VIl</w:t>
      </w:r>
      <w:proofErr w:type="spellEnd"/>
      <w:r w:rsidRPr="00B45F4F">
        <w:rPr>
          <w:i/>
          <w:sz w:val="20"/>
          <w:szCs w:val="20"/>
        </w:rPr>
        <w:t xml:space="preserve"> y XI del artículo 113, </w:t>
      </w:r>
      <w:r w:rsidRPr="00B45F4F">
        <w:rPr>
          <w:b/>
          <w:i/>
          <w:sz w:val="20"/>
          <w:szCs w:val="20"/>
        </w:rPr>
        <w:t xml:space="preserve">CAPÍTULOV (DE LA INFORMACIÓN AESERVADA) </w:t>
      </w:r>
      <w:r w:rsidRPr="00B45F4F">
        <w:rPr>
          <w:i/>
          <w:sz w:val="20"/>
          <w:szCs w:val="20"/>
        </w:rPr>
        <w:t>de la Ley General de Transparencia y Acceso a la Información Pública, precepto que a la letra señala lo siguiente:</w:t>
      </w:r>
    </w:p>
    <w:p w14:paraId="55E1D04A" w14:textId="77777777" w:rsidR="003E10CF" w:rsidRPr="00B45F4F" w:rsidRDefault="003E10CF" w:rsidP="00FB60E1">
      <w:pPr>
        <w:spacing w:after="0" w:line="360" w:lineRule="auto"/>
        <w:ind w:left="567" w:right="567"/>
        <w:rPr>
          <w:i/>
          <w:sz w:val="20"/>
          <w:szCs w:val="20"/>
        </w:rPr>
      </w:pPr>
    </w:p>
    <w:p w14:paraId="332F39BF" w14:textId="77777777" w:rsidR="003E10CF" w:rsidRPr="00B45F4F" w:rsidRDefault="003E10CF" w:rsidP="00FB60E1">
      <w:pPr>
        <w:spacing w:after="0" w:line="360" w:lineRule="auto"/>
        <w:ind w:left="567" w:right="567"/>
        <w:rPr>
          <w:b/>
          <w:i/>
          <w:sz w:val="20"/>
          <w:szCs w:val="20"/>
        </w:rPr>
      </w:pPr>
      <w:r w:rsidRPr="00B45F4F">
        <w:rPr>
          <w:b/>
          <w:i/>
          <w:sz w:val="20"/>
          <w:szCs w:val="20"/>
        </w:rPr>
        <w:t xml:space="preserve">Ley General de Transparencia y Acceso a la Información Pública CAPÍTULO V (DE LA INFORMACIÓN RESERVADA): </w:t>
      </w:r>
    </w:p>
    <w:p w14:paraId="4CFD3598" w14:textId="35C7161A" w:rsidR="003E10CF" w:rsidRPr="00B45F4F" w:rsidRDefault="003E10CF" w:rsidP="00FB60E1">
      <w:pPr>
        <w:spacing w:after="0" w:line="360" w:lineRule="auto"/>
        <w:ind w:left="567" w:right="567"/>
        <w:rPr>
          <w:i/>
          <w:sz w:val="20"/>
          <w:szCs w:val="20"/>
        </w:rPr>
      </w:pPr>
      <w:r w:rsidRPr="00B45F4F">
        <w:rPr>
          <w:b/>
          <w:i/>
          <w:sz w:val="20"/>
          <w:szCs w:val="20"/>
        </w:rPr>
        <w:t>Artículo 113.</w:t>
      </w:r>
      <w:r w:rsidRPr="00B45F4F">
        <w:rPr>
          <w:i/>
          <w:sz w:val="20"/>
          <w:szCs w:val="20"/>
        </w:rPr>
        <w:t xml:space="preserve"> Como información reservada podrá clasificarse aquella cuya publicación:</w:t>
      </w:r>
    </w:p>
    <w:p w14:paraId="5D7FD1F3" w14:textId="77777777" w:rsidR="005C3BC4" w:rsidRPr="00B45F4F" w:rsidRDefault="005C3BC4" w:rsidP="00FB60E1">
      <w:pPr>
        <w:spacing w:after="0" w:line="360" w:lineRule="auto"/>
        <w:ind w:left="567" w:right="567"/>
        <w:rPr>
          <w:i/>
          <w:sz w:val="20"/>
          <w:szCs w:val="20"/>
        </w:rPr>
      </w:pPr>
      <w:r w:rsidRPr="00B45F4F">
        <w:rPr>
          <w:i/>
          <w:sz w:val="20"/>
          <w:szCs w:val="20"/>
        </w:rPr>
        <w:t xml:space="preserve">VII. Obstruya la prevención o persecución de los delitos; </w:t>
      </w:r>
    </w:p>
    <w:p w14:paraId="28FDED00" w14:textId="5F111A89" w:rsidR="003E10CF" w:rsidRPr="00B45F4F" w:rsidRDefault="005C3BC4" w:rsidP="00FB60E1">
      <w:pPr>
        <w:spacing w:after="0" w:line="360" w:lineRule="auto"/>
        <w:ind w:left="567" w:right="567"/>
        <w:rPr>
          <w:i/>
          <w:sz w:val="20"/>
          <w:szCs w:val="20"/>
        </w:rPr>
      </w:pPr>
      <w:r w:rsidRPr="00B45F4F">
        <w:rPr>
          <w:i/>
          <w:sz w:val="20"/>
          <w:szCs w:val="20"/>
        </w:rPr>
        <w:t>XI Vulnere la conducción de los Expedientes judiciales o de los procedimientos administrativos seguidos en toma de juicio, en tanto no hayan causado estado; Ambas hipótesis legales actualizan el supuesto establecido en el Lineamiento Vigésimo Sexto y Trigésimo de los Lineamientos Generales de Clasificación y Desclasificación de la información así como para la Elaboración  de Versiones Públicas, mismo dispone que:</w:t>
      </w:r>
    </w:p>
    <w:p w14:paraId="2E33DB07" w14:textId="77777777" w:rsidR="005C3BC4" w:rsidRPr="00B45F4F" w:rsidRDefault="005C3BC4" w:rsidP="00FB60E1">
      <w:pPr>
        <w:spacing w:after="0" w:line="360" w:lineRule="auto"/>
        <w:ind w:left="567" w:right="567"/>
        <w:rPr>
          <w:i/>
          <w:sz w:val="20"/>
          <w:szCs w:val="20"/>
        </w:rPr>
      </w:pPr>
    </w:p>
    <w:p w14:paraId="3A1BBE67" w14:textId="77777777" w:rsidR="00954B36" w:rsidRPr="00B45F4F" w:rsidRDefault="00954B36" w:rsidP="00FB60E1">
      <w:pPr>
        <w:spacing w:after="0" w:line="360" w:lineRule="auto"/>
        <w:ind w:left="567" w:right="567"/>
        <w:rPr>
          <w:i/>
          <w:sz w:val="20"/>
          <w:szCs w:val="20"/>
        </w:rPr>
      </w:pPr>
      <w:r w:rsidRPr="00B45F4F">
        <w:rPr>
          <w:b/>
          <w:i/>
          <w:sz w:val="20"/>
          <w:szCs w:val="20"/>
        </w:rPr>
        <w:t>Vigésimo sexto.</w:t>
      </w:r>
      <w:r w:rsidRPr="00B45F4F">
        <w:rPr>
          <w:i/>
          <w:sz w:val="20"/>
          <w:szCs w:val="20"/>
        </w:rPr>
        <w:t xml:space="preserve"> De conformidad con el artículo 113, fracción </w:t>
      </w:r>
      <w:proofErr w:type="spellStart"/>
      <w:r w:rsidRPr="00B45F4F">
        <w:rPr>
          <w:i/>
          <w:sz w:val="20"/>
          <w:szCs w:val="20"/>
        </w:rPr>
        <w:t>VIl</w:t>
      </w:r>
      <w:proofErr w:type="spellEnd"/>
      <w:r w:rsidRPr="00B45F4F">
        <w:rPr>
          <w:i/>
          <w:sz w:val="20"/>
          <w:szCs w:val="20"/>
        </w:rPr>
        <w:t xml:space="preserve"> de la Ley General, podrá Considerarse como información reservada, aquella que obstruya la prevención de delitos al obstaculizar las acciones implementadas por las autoridades para evitar su comisión, o menoscabar </w:t>
      </w:r>
      <w:r w:rsidRPr="00B45F4F">
        <w:rPr>
          <w:i/>
          <w:sz w:val="20"/>
          <w:szCs w:val="20"/>
        </w:rPr>
        <w:lastRenderedPageBreak/>
        <w:t xml:space="preserve">o limitar la capacidad de las autoridades para evitar la comisión de delitos. Para que se verifique el supuesto de reserva, cuando se cause un perjuicio a las actividades de persecución de los delitos, deben de actualizarse los siguientes elementos: </w:t>
      </w:r>
    </w:p>
    <w:p w14:paraId="05C29753" w14:textId="1BD0D292" w:rsidR="00954B36" w:rsidRPr="00B45F4F" w:rsidRDefault="00954B36" w:rsidP="00FB60E1">
      <w:pPr>
        <w:spacing w:after="0" w:line="360" w:lineRule="auto"/>
        <w:ind w:left="567" w:right="567"/>
        <w:rPr>
          <w:i/>
          <w:sz w:val="20"/>
          <w:szCs w:val="20"/>
        </w:rPr>
      </w:pPr>
      <w:r w:rsidRPr="00B45F4F">
        <w:rPr>
          <w:b/>
          <w:i/>
          <w:sz w:val="20"/>
          <w:szCs w:val="20"/>
        </w:rPr>
        <w:t>I. La existencia de un proceso penal en sustanciación o una carpeta de investigación en trámite;</w:t>
      </w:r>
    </w:p>
    <w:p w14:paraId="352AFA64" w14:textId="77777777" w:rsidR="00954B36" w:rsidRPr="00B45F4F" w:rsidRDefault="00954B36" w:rsidP="00FB60E1">
      <w:pPr>
        <w:spacing w:after="0" w:line="360" w:lineRule="auto"/>
        <w:ind w:left="567" w:right="567"/>
        <w:rPr>
          <w:i/>
          <w:sz w:val="20"/>
          <w:szCs w:val="20"/>
        </w:rPr>
      </w:pPr>
      <w:r w:rsidRPr="00B45F4F">
        <w:rPr>
          <w:i/>
          <w:sz w:val="20"/>
          <w:szCs w:val="20"/>
        </w:rPr>
        <w:t xml:space="preserve"> I. Que se acredite el vínculo que existe entre la información solicitada y la capeta de investigación, o el proceso penal, según sea el caso, y </w:t>
      </w:r>
    </w:p>
    <w:p w14:paraId="16666C8B" w14:textId="3F8B3F9C" w:rsidR="005C3BC4" w:rsidRPr="00B45F4F" w:rsidRDefault="00954B36" w:rsidP="00FB60E1">
      <w:pPr>
        <w:spacing w:after="0" w:line="360" w:lineRule="auto"/>
        <w:ind w:left="567" w:right="567"/>
        <w:rPr>
          <w:i/>
          <w:sz w:val="20"/>
          <w:szCs w:val="20"/>
        </w:rPr>
      </w:pPr>
      <w:r w:rsidRPr="00B45F4F">
        <w:rPr>
          <w:i/>
          <w:sz w:val="20"/>
          <w:szCs w:val="20"/>
        </w:rPr>
        <w:t>III. Que la difusión de la información pueda impedir u obstruir las funciones que ejerce el Ministerio Público o su equivalente durante la etapa de investigación o ante los tribunales judiciales con motivo del ejercicio de la acción penal.</w:t>
      </w:r>
    </w:p>
    <w:p w14:paraId="5C1409BA" w14:textId="77777777" w:rsidR="00954B36" w:rsidRPr="00B45F4F" w:rsidRDefault="00954B36" w:rsidP="00FB60E1">
      <w:pPr>
        <w:spacing w:after="0" w:line="360" w:lineRule="auto"/>
        <w:ind w:left="567" w:right="567"/>
        <w:rPr>
          <w:i/>
          <w:sz w:val="20"/>
          <w:szCs w:val="20"/>
        </w:rPr>
      </w:pPr>
    </w:p>
    <w:p w14:paraId="5D732FAD" w14:textId="1D1689E2" w:rsidR="00954B36" w:rsidRPr="00B45F4F" w:rsidRDefault="00954B36" w:rsidP="00FB60E1">
      <w:pPr>
        <w:spacing w:after="0" w:line="360" w:lineRule="auto"/>
        <w:ind w:left="567" w:right="567"/>
        <w:rPr>
          <w:i/>
          <w:sz w:val="20"/>
          <w:szCs w:val="20"/>
        </w:rPr>
      </w:pPr>
      <w:r w:rsidRPr="00B45F4F">
        <w:rPr>
          <w:b/>
          <w:i/>
          <w:sz w:val="20"/>
          <w:szCs w:val="20"/>
        </w:rPr>
        <w:t>Trigésimo.</w:t>
      </w:r>
      <w:r w:rsidRPr="00B45F4F">
        <w:rPr>
          <w:i/>
          <w:sz w:val="20"/>
          <w:szCs w:val="20"/>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04B46EEF" w14:textId="77777777" w:rsidR="00954B36" w:rsidRPr="00B45F4F" w:rsidRDefault="00954B36" w:rsidP="00FB60E1">
      <w:pPr>
        <w:spacing w:after="0" w:line="360" w:lineRule="auto"/>
        <w:ind w:left="567" w:right="567"/>
        <w:rPr>
          <w:i/>
          <w:sz w:val="20"/>
          <w:szCs w:val="20"/>
        </w:rPr>
      </w:pPr>
      <w:r w:rsidRPr="00B45F4F">
        <w:rPr>
          <w:i/>
          <w:sz w:val="20"/>
          <w:szCs w:val="20"/>
        </w:rPr>
        <w:t xml:space="preserve">I. La existencia de un juicio o procedimiento administrativo materialmente jurisdiccional, que se encuentre en trámite; </w:t>
      </w:r>
    </w:p>
    <w:p w14:paraId="2728398B" w14:textId="5403AEF9" w:rsidR="00954B36" w:rsidRPr="00B45F4F" w:rsidRDefault="00954B36" w:rsidP="00FB60E1">
      <w:pPr>
        <w:spacing w:after="0" w:line="360" w:lineRule="auto"/>
        <w:ind w:left="567" w:right="567"/>
        <w:rPr>
          <w:i/>
          <w:sz w:val="20"/>
          <w:szCs w:val="20"/>
        </w:rPr>
      </w:pPr>
      <w:r w:rsidRPr="00B45F4F">
        <w:rPr>
          <w:i/>
          <w:sz w:val="20"/>
          <w:szCs w:val="20"/>
        </w:rPr>
        <w:t xml:space="preserve">II. Que la información solicitada se refiera a actuaciones, diligencias o constancias propias del procedimiento, y </w:t>
      </w:r>
    </w:p>
    <w:p w14:paraId="7CCC1B83" w14:textId="77777777" w:rsidR="00954B36" w:rsidRPr="00B45F4F" w:rsidRDefault="00954B36" w:rsidP="00FB60E1">
      <w:pPr>
        <w:spacing w:after="0" w:line="360" w:lineRule="auto"/>
        <w:ind w:left="567" w:right="567"/>
        <w:rPr>
          <w:i/>
          <w:sz w:val="20"/>
          <w:szCs w:val="20"/>
        </w:rPr>
      </w:pPr>
      <w:r w:rsidRPr="00B45F4F">
        <w:rPr>
          <w:i/>
          <w:sz w:val="20"/>
          <w:szCs w:val="20"/>
        </w:rPr>
        <w:t xml:space="preserve">III. Que su difusión afecte o interrumpa la libertad de decisión de las autoridades dentro del juicio o procedimiento administrativo seguido en forma de juicio. </w:t>
      </w:r>
    </w:p>
    <w:p w14:paraId="07C61E68" w14:textId="231DCB88" w:rsidR="00954B36" w:rsidRPr="00B45F4F" w:rsidRDefault="00954B36" w:rsidP="00FB60E1">
      <w:pPr>
        <w:spacing w:after="0" w:line="360" w:lineRule="auto"/>
        <w:ind w:left="567" w:right="567"/>
        <w:rPr>
          <w:i/>
          <w:color w:val="4F81BD" w:themeColor="accent1"/>
          <w:sz w:val="20"/>
          <w:szCs w:val="20"/>
        </w:rPr>
      </w:pPr>
      <w:r w:rsidRPr="00B45F4F">
        <w:rPr>
          <w:i/>
          <w:color w:val="4F81BD" w:themeColor="accent1"/>
          <w:sz w:val="20"/>
          <w:szCs w:val="20"/>
        </w:rPr>
        <w:t xml:space="preserve">(Fracción </w:t>
      </w:r>
      <w:proofErr w:type="spellStart"/>
      <w:r w:rsidRPr="00B45F4F">
        <w:rPr>
          <w:i/>
          <w:color w:val="4F81BD" w:themeColor="accent1"/>
          <w:sz w:val="20"/>
          <w:szCs w:val="20"/>
        </w:rPr>
        <w:t>lll</w:t>
      </w:r>
      <w:proofErr w:type="spellEnd"/>
      <w:r w:rsidRPr="00B45F4F">
        <w:rPr>
          <w:i/>
          <w:color w:val="4F81BD" w:themeColor="accent1"/>
          <w:sz w:val="20"/>
          <w:szCs w:val="20"/>
        </w:rPr>
        <w:t xml:space="preserve"> adicionada mediante Acuerdo del Consejo Nacional DOF 18 de noviembre de 2022)</w:t>
      </w:r>
    </w:p>
    <w:p w14:paraId="6808ABF5" w14:textId="77777777" w:rsidR="00954B36" w:rsidRPr="00B45F4F" w:rsidRDefault="00954B36" w:rsidP="00FB60E1">
      <w:pPr>
        <w:spacing w:after="0" w:line="360" w:lineRule="auto"/>
        <w:ind w:left="567" w:right="567"/>
        <w:rPr>
          <w:i/>
          <w:color w:val="4F81BD" w:themeColor="accent1"/>
          <w:sz w:val="20"/>
          <w:szCs w:val="20"/>
        </w:rPr>
      </w:pPr>
    </w:p>
    <w:p w14:paraId="2FB9B803" w14:textId="07D10BE6" w:rsidR="00954B36" w:rsidRPr="00B45F4F" w:rsidRDefault="00E5029D" w:rsidP="00FB60E1">
      <w:pPr>
        <w:spacing w:after="0" w:line="360" w:lineRule="auto"/>
        <w:ind w:left="567" w:right="567"/>
        <w:rPr>
          <w:i/>
          <w:sz w:val="20"/>
          <w:szCs w:val="20"/>
        </w:rPr>
      </w:pPr>
      <w:r w:rsidRPr="00B45F4F">
        <w:rPr>
          <w:i/>
          <w:sz w:val="20"/>
          <w:szCs w:val="20"/>
        </w:rPr>
        <w:t>Para los efectos del primer párrafo de este numeral, se considera procedimiento seguido en forma de juicio a aquel formalmente administrativo, pero materialmente jurisdiccional; esto es, en el que concurran los siguientes elementos:</w:t>
      </w:r>
    </w:p>
    <w:p w14:paraId="36772C8F" w14:textId="77777777" w:rsidR="00D8094B" w:rsidRPr="00B45F4F" w:rsidRDefault="00D8094B" w:rsidP="00FB60E1">
      <w:pPr>
        <w:spacing w:after="0" w:line="360" w:lineRule="auto"/>
        <w:ind w:left="567" w:right="567"/>
        <w:rPr>
          <w:i/>
          <w:sz w:val="20"/>
          <w:szCs w:val="20"/>
        </w:rPr>
      </w:pPr>
    </w:p>
    <w:p w14:paraId="0DCCB404" w14:textId="77777777" w:rsidR="00D8094B" w:rsidRPr="00B45F4F" w:rsidRDefault="00D8094B" w:rsidP="00FB60E1">
      <w:pPr>
        <w:spacing w:after="0" w:line="360" w:lineRule="auto"/>
        <w:ind w:left="567" w:right="567"/>
        <w:rPr>
          <w:i/>
          <w:sz w:val="20"/>
          <w:szCs w:val="20"/>
        </w:rPr>
      </w:pPr>
      <w:r w:rsidRPr="00B45F4F">
        <w:rPr>
          <w:i/>
          <w:sz w:val="20"/>
          <w:szCs w:val="20"/>
        </w:rPr>
        <w:lastRenderedPageBreak/>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2C013F97" w14:textId="77777777" w:rsidR="00D8094B" w:rsidRPr="00B45F4F" w:rsidRDefault="00D8094B" w:rsidP="00FB60E1">
      <w:pPr>
        <w:spacing w:after="0" w:line="360" w:lineRule="auto"/>
        <w:ind w:left="567" w:right="567"/>
        <w:rPr>
          <w:i/>
          <w:sz w:val="20"/>
          <w:szCs w:val="20"/>
        </w:rPr>
      </w:pPr>
      <w:r w:rsidRPr="00B45F4F">
        <w:rPr>
          <w:b/>
          <w:i/>
          <w:sz w:val="20"/>
          <w:szCs w:val="20"/>
        </w:rPr>
        <w:t xml:space="preserve">2. Que se cumplan las formalidades esenciales del procedimiento. </w:t>
      </w:r>
    </w:p>
    <w:p w14:paraId="6C4159FB" w14:textId="77777777" w:rsidR="00D8094B" w:rsidRPr="00B45F4F" w:rsidRDefault="00D8094B" w:rsidP="00FB60E1">
      <w:pPr>
        <w:spacing w:after="0" w:line="360" w:lineRule="auto"/>
        <w:ind w:left="567" w:right="567"/>
        <w:rPr>
          <w:i/>
          <w:sz w:val="20"/>
          <w:szCs w:val="20"/>
        </w:rPr>
      </w:pPr>
      <w:r w:rsidRPr="00B45F4F">
        <w:rPr>
          <w:i/>
          <w:sz w:val="20"/>
          <w:szCs w:val="20"/>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66059A11" w14:textId="77777777" w:rsidR="00D8094B" w:rsidRPr="00B45F4F" w:rsidRDefault="00D8094B" w:rsidP="00FB60E1">
      <w:pPr>
        <w:spacing w:after="0" w:line="360" w:lineRule="auto"/>
        <w:ind w:left="567" w:right="567"/>
      </w:pPr>
    </w:p>
    <w:p w14:paraId="1FDFCA9E" w14:textId="5905FB80" w:rsidR="00D8094B" w:rsidRPr="00B45F4F" w:rsidRDefault="00D8094B" w:rsidP="00FB60E1">
      <w:pPr>
        <w:spacing w:after="0" w:line="360" w:lineRule="auto"/>
        <w:ind w:left="567" w:right="567"/>
        <w:rPr>
          <w:i/>
          <w:sz w:val="20"/>
          <w:szCs w:val="20"/>
        </w:rPr>
      </w:pPr>
      <w:r w:rsidRPr="00B45F4F">
        <w:rPr>
          <w:i/>
          <w:sz w:val="20"/>
          <w:szCs w:val="20"/>
        </w:rPr>
        <w:t xml:space="preserve">Por lo anterior, se procede a realizar la ponderación de derechos y/o principios que convergen en la solicitud de la información que se atiende, para ello, partiremos de especificar los ordinales </w:t>
      </w:r>
      <w:r w:rsidRPr="00B45F4F">
        <w:rPr>
          <w:b/>
          <w:i/>
          <w:sz w:val="20"/>
          <w:szCs w:val="20"/>
        </w:rPr>
        <w:t>Vigésimo Sexto y Trigésimo</w:t>
      </w:r>
      <w:r w:rsidRPr="00B45F4F">
        <w:rPr>
          <w:i/>
          <w:sz w:val="20"/>
          <w:szCs w:val="20"/>
        </w:rPr>
        <w:t xml:space="preserve"> en cita.</w:t>
      </w:r>
    </w:p>
    <w:p w14:paraId="676CD395" w14:textId="77777777" w:rsidR="00D8094B" w:rsidRPr="00B45F4F" w:rsidRDefault="00D8094B" w:rsidP="00FB60E1">
      <w:pPr>
        <w:spacing w:after="0" w:line="360" w:lineRule="auto"/>
        <w:ind w:left="567" w:right="567"/>
        <w:rPr>
          <w:i/>
          <w:sz w:val="20"/>
          <w:szCs w:val="20"/>
        </w:rPr>
      </w:pPr>
    </w:p>
    <w:p w14:paraId="54FDE035" w14:textId="1F5FD532" w:rsidR="00D8094B" w:rsidRPr="00B45F4F" w:rsidRDefault="00D8094B" w:rsidP="00FB60E1">
      <w:pPr>
        <w:spacing w:after="0" w:line="360" w:lineRule="auto"/>
        <w:ind w:left="567" w:right="567"/>
        <w:rPr>
          <w:i/>
          <w:sz w:val="20"/>
          <w:szCs w:val="20"/>
        </w:rPr>
      </w:pPr>
      <w:r w:rsidRPr="00B45F4F">
        <w:rPr>
          <w:i/>
          <w:sz w:val="20"/>
          <w:szCs w:val="20"/>
        </w:rPr>
        <w:t xml:space="preserve">Respecto al supuesto requerido en el primer párrafo, en la Fracción ll y ll del ordinal </w:t>
      </w:r>
      <w:r w:rsidRPr="00B45F4F">
        <w:rPr>
          <w:b/>
          <w:i/>
          <w:sz w:val="20"/>
          <w:szCs w:val="20"/>
        </w:rPr>
        <w:t>Vigésimo sexto</w:t>
      </w:r>
      <w:r w:rsidRPr="00B45F4F">
        <w:rPr>
          <w:i/>
          <w:sz w:val="20"/>
          <w:szCs w:val="20"/>
        </w:rPr>
        <w:t xml:space="preserve">; y primer párrafo, en la Fracción </w:t>
      </w:r>
      <w:proofErr w:type="spellStart"/>
      <w:r w:rsidRPr="00B45F4F">
        <w:rPr>
          <w:i/>
          <w:sz w:val="20"/>
          <w:szCs w:val="20"/>
        </w:rPr>
        <w:t>Il</w:t>
      </w:r>
      <w:proofErr w:type="spellEnd"/>
      <w:r w:rsidRPr="00B45F4F">
        <w:rPr>
          <w:i/>
          <w:sz w:val="20"/>
          <w:szCs w:val="20"/>
        </w:rPr>
        <w:t xml:space="preserve"> y </w:t>
      </w:r>
      <w:proofErr w:type="spellStart"/>
      <w:r w:rsidRPr="00B45F4F">
        <w:rPr>
          <w:i/>
          <w:sz w:val="20"/>
          <w:szCs w:val="20"/>
        </w:rPr>
        <w:t>Ill</w:t>
      </w:r>
      <w:proofErr w:type="spellEnd"/>
      <w:r w:rsidRPr="00B45F4F">
        <w:rPr>
          <w:i/>
          <w:sz w:val="20"/>
          <w:szCs w:val="20"/>
        </w:rPr>
        <w:t xml:space="preserve"> del ordinal T</w:t>
      </w:r>
      <w:r w:rsidRPr="00B45F4F">
        <w:rPr>
          <w:b/>
          <w:i/>
          <w:sz w:val="20"/>
          <w:szCs w:val="20"/>
        </w:rPr>
        <w:t xml:space="preserve">rigésimo </w:t>
      </w:r>
      <w:r w:rsidRPr="00B45F4F">
        <w:rPr>
          <w:i/>
          <w:sz w:val="20"/>
          <w:szCs w:val="20"/>
        </w:rPr>
        <w:t>de los Lineamientos Generales de Clasificación y Desclasificación de la Información, así como para la Elaboración de Versiones Públicas, se expone que proporcionar el parte de novedades (documento que registra los hechos relevantes de un turno, y que permite a la autoridad conocer el hecho y tener un panorama claro de lo Ocurrido para orientar a los jueces, fiscales y a los administradores de justicia), puede obstruir la prevención de delitos y vulnerar la conducción de los expedientes judiciales o de los procedimientos administrativos seguidos en forma de juicio, además que facilitar dicha información también pondría en riesgo la vida e integridad de la(s) y lo(s) Ciudadano así como de las personas que desempeñan labores de seguridad pública, mencionadas en el documento; es decir, proporcionar esta información advierte las capacidades de reacción que tiene cada una de las instancias municipales de las entidades y de su propia organización, por lo que al hacer pública dicha información, se pondrían en riesgo las acciones destinadas a salvaguardar la integridad, derechos y vida de la ciudadanía, así como el orden y la paz pública, obstaculizando además los sistemas de coordinación institucional en materia de seguridad pública.</w:t>
      </w:r>
    </w:p>
    <w:p w14:paraId="6ACF1D3B" w14:textId="77777777" w:rsidR="004C33C6" w:rsidRPr="00B45F4F" w:rsidRDefault="004C33C6" w:rsidP="00FB60E1">
      <w:pPr>
        <w:spacing w:after="0" w:line="360" w:lineRule="auto"/>
        <w:ind w:left="567" w:right="567"/>
        <w:rPr>
          <w:i/>
          <w:sz w:val="20"/>
          <w:szCs w:val="20"/>
        </w:rPr>
      </w:pPr>
    </w:p>
    <w:p w14:paraId="26A15207" w14:textId="10AC57C8" w:rsidR="004C33C6" w:rsidRPr="00B45F4F" w:rsidRDefault="004C33C6" w:rsidP="00FB60E1">
      <w:pPr>
        <w:spacing w:after="0" w:line="360" w:lineRule="auto"/>
        <w:ind w:left="567" w:right="567"/>
        <w:rPr>
          <w:i/>
          <w:sz w:val="20"/>
          <w:szCs w:val="20"/>
        </w:rPr>
      </w:pPr>
      <w:r w:rsidRPr="00B45F4F">
        <w:rPr>
          <w:i/>
          <w:sz w:val="20"/>
          <w:szCs w:val="20"/>
        </w:rPr>
        <w:lastRenderedPageBreak/>
        <w:t>Tal es el caso que, la propia Ley de Seguridad del Estado de México en su artículo 81 en sus fracciones I, II y ll y Artículo 198; considera reservar la información en los casos en que proporcionarla, pone en riesgo la seguridad pública de los ciudadanos que habitan dichos municipios como a la letra dice:</w:t>
      </w:r>
    </w:p>
    <w:p w14:paraId="3EB03BF8" w14:textId="77777777" w:rsidR="004C33C6" w:rsidRPr="00B45F4F" w:rsidRDefault="004C33C6" w:rsidP="00FB60E1">
      <w:pPr>
        <w:spacing w:after="0" w:line="360" w:lineRule="auto"/>
        <w:ind w:left="567" w:right="567"/>
        <w:rPr>
          <w:i/>
          <w:sz w:val="20"/>
          <w:szCs w:val="20"/>
        </w:rPr>
      </w:pPr>
    </w:p>
    <w:p w14:paraId="09F9684C" w14:textId="41AC7101" w:rsidR="004C33C6" w:rsidRPr="00B45F4F" w:rsidRDefault="004C33C6" w:rsidP="00FB60E1">
      <w:pPr>
        <w:spacing w:after="0" w:line="360" w:lineRule="auto"/>
        <w:ind w:left="567" w:right="567"/>
        <w:rPr>
          <w:b/>
          <w:i/>
          <w:sz w:val="20"/>
          <w:szCs w:val="20"/>
        </w:rPr>
      </w:pPr>
      <w:r w:rsidRPr="00B45F4F">
        <w:rPr>
          <w:b/>
          <w:i/>
          <w:sz w:val="20"/>
          <w:szCs w:val="20"/>
        </w:rPr>
        <w:t>LEY DE SEGURIDAD DEL ESTADO DE MEXICO</w:t>
      </w:r>
    </w:p>
    <w:p w14:paraId="5B2C86EB" w14:textId="77777777" w:rsidR="00082536" w:rsidRPr="00B45F4F" w:rsidRDefault="00082536" w:rsidP="00FB60E1">
      <w:pPr>
        <w:spacing w:after="0" w:line="360" w:lineRule="auto"/>
        <w:ind w:left="567" w:right="567"/>
        <w:rPr>
          <w:i/>
          <w:sz w:val="20"/>
          <w:szCs w:val="20"/>
        </w:rPr>
      </w:pPr>
      <w:r w:rsidRPr="00B45F4F">
        <w:rPr>
          <w:b/>
          <w:bCs/>
          <w:i/>
          <w:sz w:val="20"/>
          <w:szCs w:val="20"/>
        </w:rPr>
        <w:t xml:space="preserve">Artículo 81.- </w:t>
      </w:r>
      <w:r w:rsidRPr="00B45F4F">
        <w:rPr>
          <w:i/>
          <w:sz w:val="20"/>
          <w:szCs w:val="20"/>
        </w:rPr>
        <w:t xml:space="preserve">Toda información para seguridad pública generada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34A8D5D" w14:textId="77777777" w:rsidR="00082536" w:rsidRPr="00B45F4F" w:rsidRDefault="00082536" w:rsidP="00FB60E1">
      <w:pPr>
        <w:spacing w:after="0" w:line="360" w:lineRule="auto"/>
        <w:ind w:left="567" w:right="567"/>
        <w:rPr>
          <w:i/>
          <w:sz w:val="20"/>
          <w:szCs w:val="20"/>
        </w:rPr>
      </w:pPr>
      <w:r w:rsidRPr="00B45F4F">
        <w:rPr>
          <w:i/>
          <w:sz w:val="20"/>
          <w:szCs w:val="20"/>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14:paraId="40FD639A" w14:textId="77777777" w:rsidR="001812DD" w:rsidRPr="00B45F4F" w:rsidRDefault="00082536" w:rsidP="00FB60E1">
      <w:pPr>
        <w:spacing w:after="0" w:line="360" w:lineRule="auto"/>
        <w:ind w:left="567" w:right="567"/>
        <w:rPr>
          <w:i/>
          <w:sz w:val="20"/>
          <w:szCs w:val="20"/>
        </w:rPr>
      </w:pPr>
      <w:r w:rsidRPr="00B45F4F">
        <w:rPr>
          <w:i/>
          <w:sz w:val="20"/>
          <w:szCs w:val="20"/>
        </w:rPr>
        <w:t xml:space="preserve">II.  Aquella cuya revelación pueda ser utilizada para actualizar o potenciar una amenaza a la seguridad pública o a las instituciones del Estado de México; </w:t>
      </w:r>
    </w:p>
    <w:p w14:paraId="1AA7068A" w14:textId="3EC21BCC" w:rsidR="00935CCE" w:rsidRPr="00B45F4F" w:rsidRDefault="001812DD" w:rsidP="00FB60E1">
      <w:pPr>
        <w:spacing w:after="0" w:line="360" w:lineRule="auto"/>
        <w:ind w:left="567" w:right="567"/>
        <w:rPr>
          <w:i/>
          <w:sz w:val="20"/>
          <w:szCs w:val="20"/>
        </w:rPr>
      </w:pPr>
      <w:r w:rsidRPr="00B45F4F">
        <w:rPr>
          <w:i/>
          <w:sz w:val="20"/>
          <w:szCs w:val="20"/>
        </w:rPr>
        <w:t xml:space="preserve">III. </w:t>
      </w:r>
      <w:r w:rsidR="00082536" w:rsidRPr="00B45F4F">
        <w:rPr>
          <w:i/>
          <w:sz w:val="20"/>
          <w:szCs w:val="20"/>
        </w:rPr>
        <w:t xml:space="preserve">La relativa a los servidores públicos integrantes de las instituciones de seguridad </w:t>
      </w:r>
      <w:r w:rsidRPr="00B45F4F">
        <w:rPr>
          <w:i/>
          <w:sz w:val="20"/>
          <w:szCs w:val="20"/>
        </w:rPr>
        <w:t>pública</w:t>
      </w:r>
      <w:r w:rsidR="00082536" w:rsidRPr="00B45F4F">
        <w:rPr>
          <w:i/>
          <w:sz w:val="20"/>
          <w:szCs w:val="20"/>
        </w:rPr>
        <w:t>, cuya revelación pueda poner en riesgo su vida e integridad física con motivo de sus funciones;</w:t>
      </w:r>
    </w:p>
    <w:p w14:paraId="65B68C24" w14:textId="77777777" w:rsidR="00082536" w:rsidRPr="00B45F4F" w:rsidRDefault="00082536" w:rsidP="00FB60E1">
      <w:pPr>
        <w:spacing w:after="0" w:line="360" w:lineRule="auto"/>
        <w:ind w:left="567" w:right="567"/>
        <w:rPr>
          <w:b/>
          <w:iCs/>
          <w:sz w:val="20"/>
          <w:szCs w:val="20"/>
        </w:rPr>
      </w:pPr>
    </w:p>
    <w:p w14:paraId="11DFB3EC" w14:textId="51B759E8" w:rsidR="007055DF" w:rsidRPr="00B45F4F" w:rsidRDefault="007055DF" w:rsidP="00FB60E1">
      <w:pPr>
        <w:spacing w:after="0" w:line="360" w:lineRule="auto"/>
        <w:ind w:left="567" w:right="567"/>
        <w:rPr>
          <w:i/>
          <w:sz w:val="20"/>
          <w:szCs w:val="20"/>
        </w:rPr>
      </w:pPr>
      <w:r w:rsidRPr="00B45F4F">
        <w:rPr>
          <w:b/>
          <w:bCs/>
          <w:i/>
          <w:sz w:val="20"/>
          <w:szCs w:val="20"/>
        </w:rPr>
        <w:t>Artículo 198.-</w:t>
      </w:r>
      <w:r w:rsidRPr="00B45F4F">
        <w:rPr>
          <w:i/>
          <w:sz w:val="20"/>
          <w:szCs w:val="20"/>
        </w:rPr>
        <w:t xml:space="preserve"> La información derivada de los procedimientos de mediación policial, será reservada, salvo que las partes involucradas decidan que sea pública, en todo caso, deberá preservarse la confidencialidad de los datos personales, de conformidad con las disposiciones jurídicas aplicables.</w:t>
      </w:r>
    </w:p>
    <w:p w14:paraId="7C96D283" w14:textId="77777777" w:rsidR="00471620" w:rsidRPr="00B45F4F" w:rsidRDefault="00471620" w:rsidP="00FB60E1">
      <w:pPr>
        <w:spacing w:after="0" w:line="360" w:lineRule="auto"/>
        <w:ind w:left="567" w:right="567"/>
        <w:rPr>
          <w:i/>
          <w:sz w:val="20"/>
          <w:szCs w:val="20"/>
        </w:rPr>
      </w:pPr>
    </w:p>
    <w:p w14:paraId="4AD1DA3D" w14:textId="77777777" w:rsidR="00471620" w:rsidRPr="00B45F4F" w:rsidRDefault="00471620" w:rsidP="00FB60E1">
      <w:pPr>
        <w:spacing w:after="0" w:line="360" w:lineRule="auto"/>
        <w:ind w:left="567" w:right="567"/>
        <w:rPr>
          <w:i/>
          <w:sz w:val="20"/>
          <w:szCs w:val="20"/>
        </w:rPr>
      </w:pPr>
      <w:r w:rsidRPr="00B45F4F">
        <w:rPr>
          <w:i/>
          <w:sz w:val="20"/>
          <w:szCs w:val="20"/>
        </w:rPr>
        <w:t xml:space="preserve">Por lo anterior, la información contenida en el parte de novedades (relativa a armamento elementos policiales, ciudadanos, hechos relevantes de un turno) se considera debe ser reservada, toda vez que su publicación puede obstruir la prevención de delitos y vulnerar la conducción de los expedientes judiciales o de los procedimientos administrativos seguidos en forma de juicio, además de que facilitar dicha información pone en riesgo la seguridad pública y la seguridad de quienes laboran en las instituciones de seguridad pública, pues al proporcionar datos de hechos operativos, nombre </w:t>
      </w:r>
      <w:r w:rsidRPr="00B45F4F">
        <w:rPr>
          <w:i/>
          <w:sz w:val="20"/>
          <w:szCs w:val="20"/>
        </w:rPr>
        <w:lastRenderedPageBreak/>
        <w:t xml:space="preserve">de policías municipales, armas que portan, información de la ciudadanía; traería como consecuencia que la delincuencia común u organizada pudiera identificar y conocer las capacidades y debilidades de Seguridad Pública del Municipio, vulnerando con ello la seguridad de la información, la eficacia de las institución y procuración de justicia, así como la integridad de los integrantes del sistema. </w:t>
      </w:r>
    </w:p>
    <w:p w14:paraId="0816D5EB" w14:textId="77777777" w:rsidR="00471620" w:rsidRPr="00B45F4F" w:rsidRDefault="00471620" w:rsidP="00FB60E1">
      <w:pPr>
        <w:spacing w:after="0" w:line="360" w:lineRule="auto"/>
        <w:ind w:left="567" w:right="567"/>
        <w:rPr>
          <w:i/>
          <w:sz w:val="20"/>
          <w:szCs w:val="20"/>
        </w:rPr>
      </w:pPr>
    </w:p>
    <w:p w14:paraId="24304139" w14:textId="6FAE2D90" w:rsidR="00471620" w:rsidRPr="00B45F4F" w:rsidRDefault="00471620" w:rsidP="00FB60E1">
      <w:pPr>
        <w:spacing w:after="0" w:line="360" w:lineRule="auto"/>
        <w:ind w:left="567" w:right="567"/>
        <w:rPr>
          <w:i/>
          <w:sz w:val="20"/>
          <w:szCs w:val="20"/>
        </w:rPr>
      </w:pPr>
      <w:r w:rsidRPr="00B45F4F">
        <w:rPr>
          <w:i/>
          <w:sz w:val="20"/>
          <w:szCs w:val="20"/>
        </w:rPr>
        <w:t>Respecto al supuesto requerido en el Lineamiento Vigésimo Sexto y Trigésimo de los Lineamientos Generales de Clasificación y Desclasificación de la Información, así como para la Elaboración de Versiones Públicas donde se expone que proporcionar el parte de novedades puede obstruir la prevención de delitos al obstaculizar las acciones implementadas por las autoridades para evitar su comisión, o menoscabar o limitar la capacidad de las autoridades para evitar la comisión de delitos y vulnerar la conducción de los expedientes judiciales o de los procedimientos administrativos seguidos en forma de juicio, además que dicha información, probablemente pudiera ser utilizada por la delincuencia común u organizada con fines delictivos para atacar la capacidad de respuesta y cobertura de las instituciones de seguridad pública, con lo que se vulnera la seguridad pública municipal, toda vez que los datos antes referidos, revelarían información sensible sobre los municipios con falta de armamento y equipo de seguridad pública y además de que, en caso de ubicarse en manos de la delincuencia común y organizada, probablemente pondría en riesgo la operación de la seguridad pública y afectarían negativamente la eficacia de la Dirección dentro del Sistema Nacional de Seguridad Pública, poniendo en riesgo además a los habitantes de los municipios.</w:t>
      </w:r>
    </w:p>
    <w:p w14:paraId="360731F5" w14:textId="77777777" w:rsidR="00471620" w:rsidRPr="00B45F4F" w:rsidRDefault="00471620" w:rsidP="00FB60E1">
      <w:pPr>
        <w:spacing w:after="0" w:line="360" w:lineRule="auto"/>
        <w:ind w:left="567" w:right="567"/>
        <w:rPr>
          <w:i/>
          <w:sz w:val="20"/>
          <w:szCs w:val="20"/>
        </w:rPr>
      </w:pPr>
    </w:p>
    <w:p w14:paraId="1F3911F9" w14:textId="6157ED0C" w:rsidR="00471620" w:rsidRPr="00B45F4F" w:rsidRDefault="00471620" w:rsidP="00FB60E1">
      <w:pPr>
        <w:spacing w:after="0" w:line="360" w:lineRule="auto"/>
        <w:ind w:left="567" w:right="567"/>
        <w:rPr>
          <w:i/>
          <w:sz w:val="20"/>
          <w:szCs w:val="20"/>
        </w:rPr>
      </w:pPr>
      <w:r w:rsidRPr="00B45F4F">
        <w:rPr>
          <w:i/>
          <w:sz w:val="20"/>
          <w:szCs w:val="20"/>
        </w:rPr>
        <w:t>Cabe agregar que aunque se reconoce la obligación de las autoridades de otorgar acceso a la información de acuerdo con sus facultades, competencias, ejercicios y función; también lo es que este supuesto puede no ejecutarse conforme a la legislación de seguridad publica vigente sobre todo cuando se trate de información que pueda poner en peligro la vida e integridad de las personas, se vulneren las capacidades y acciones de respuesta de los cuerpos de seguridad pública o bien, se considere de interés municipal.</w:t>
      </w:r>
    </w:p>
    <w:p w14:paraId="4782B3E6" w14:textId="77777777" w:rsidR="00471620" w:rsidRPr="00B45F4F" w:rsidRDefault="00471620" w:rsidP="00FB60E1">
      <w:pPr>
        <w:spacing w:after="0" w:line="360" w:lineRule="auto"/>
        <w:ind w:left="567" w:right="567"/>
        <w:rPr>
          <w:i/>
          <w:sz w:val="20"/>
          <w:szCs w:val="20"/>
        </w:rPr>
      </w:pPr>
    </w:p>
    <w:p w14:paraId="2FB3A7E9" w14:textId="0444D2F7" w:rsidR="00471620" w:rsidRPr="00B45F4F" w:rsidRDefault="00471620" w:rsidP="00FB60E1">
      <w:pPr>
        <w:spacing w:after="0" w:line="360" w:lineRule="auto"/>
        <w:ind w:left="567" w:right="567"/>
        <w:rPr>
          <w:i/>
          <w:sz w:val="20"/>
          <w:szCs w:val="20"/>
        </w:rPr>
      </w:pPr>
      <w:r w:rsidRPr="00B45F4F">
        <w:rPr>
          <w:i/>
          <w:sz w:val="20"/>
          <w:szCs w:val="20"/>
        </w:rPr>
        <w:lastRenderedPageBreak/>
        <w:t>Por lo anterior, se asevera que al dar a conocer el parte de novedades puede obstruir la prevención de delitos y vulnerar la conducción de los expedientes judiciales o de los procedimientos administrativos seguidos en forma de juicio, poniendo en inminente peligro la integridad y los derechos de las personas, así como el orden y la paz pública, toda vez que podría causar un menoscabo en la capacidad de la Dirección de Seguridad Pública Municipal ante actos de confrontación con los grupos de delincuencia organizada o común, sin olvidar el hecho de que la Seguridad Pública constituye un bien jurídico que debe ser reconocido y resguardado por el Estado.</w:t>
      </w:r>
    </w:p>
    <w:p w14:paraId="33573BE4" w14:textId="77777777" w:rsidR="00471620" w:rsidRPr="00B45F4F" w:rsidRDefault="00471620" w:rsidP="00FB60E1">
      <w:pPr>
        <w:spacing w:after="0" w:line="360" w:lineRule="auto"/>
        <w:ind w:left="567" w:right="567"/>
        <w:rPr>
          <w:i/>
          <w:sz w:val="20"/>
          <w:szCs w:val="20"/>
        </w:rPr>
      </w:pPr>
    </w:p>
    <w:p w14:paraId="2D8F3EF2" w14:textId="49A51019" w:rsidR="00471620" w:rsidRPr="00B45F4F" w:rsidRDefault="00471620" w:rsidP="00FB60E1">
      <w:pPr>
        <w:spacing w:after="0" w:line="360" w:lineRule="auto"/>
        <w:ind w:left="567" w:right="567"/>
        <w:rPr>
          <w:b/>
          <w:bCs/>
          <w:i/>
          <w:sz w:val="20"/>
          <w:szCs w:val="20"/>
        </w:rPr>
      </w:pPr>
      <w:r w:rsidRPr="00B45F4F">
        <w:rPr>
          <w:i/>
          <w:sz w:val="20"/>
          <w:szCs w:val="20"/>
        </w:rPr>
        <w:t xml:space="preserve">En esta tesitura, es dable solicitar el análisis, discusión y en su caso, aprobación del Comité de Transparencia la </w:t>
      </w:r>
      <w:r w:rsidRPr="00B45F4F">
        <w:rPr>
          <w:b/>
          <w:bCs/>
          <w:i/>
          <w:sz w:val="20"/>
          <w:szCs w:val="20"/>
        </w:rPr>
        <w:t>Clasificación como Información Reservada por un término de cinco años del parte de novedades del mes de febrero del 2025.</w:t>
      </w:r>
    </w:p>
    <w:p w14:paraId="767BE482" w14:textId="77777777" w:rsidR="00471620" w:rsidRPr="00B45F4F" w:rsidRDefault="00471620" w:rsidP="00FB60E1">
      <w:pPr>
        <w:spacing w:after="0" w:line="360" w:lineRule="auto"/>
        <w:ind w:left="567" w:right="567"/>
        <w:rPr>
          <w:b/>
          <w:bCs/>
          <w:i/>
          <w:sz w:val="20"/>
          <w:szCs w:val="20"/>
        </w:rPr>
      </w:pPr>
    </w:p>
    <w:p w14:paraId="5F704731" w14:textId="79393478" w:rsidR="00471620" w:rsidRPr="00B45F4F" w:rsidRDefault="00471620" w:rsidP="00FB60E1">
      <w:pPr>
        <w:spacing w:after="0" w:line="360" w:lineRule="auto"/>
        <w:ind w:left="567" w:right="567"/>
        <w:rPr>
          <w:i/>
          <w:sz w:val="20"/>
          <w:szCs w:val="20"/>
        </w:rPr>
      </w:pPr>
      <w:r w:rsidRPr="00B45F4F">
        <w:rPr>
          <w:i/>
          <w:sz w:val="20"/>
          <w:szCs w:val="20"/>
        </w:rPr>
        <w:t xml:space="preserve">En tal contexto, la información requerida relaciona da con </w:t>
      </w:r>
      <w:r w:rsidRPr="00B45F4F">
        <w:rPr>
          <w:b/>
          <w:bCs/>
          <w:i/>
          <w:sz w:val="20"/>
          <w:szCs w:val="20"/>
        </w:rPr>
        <w:t>el Parte de Novedades del mes de febrero del 2025</w:t>
      </w:r>
      <w:r w:rsidRPr="00B45F4F">
        <w:rPr>
          <w:i/>
          <w:sz w:val="20"/>
          <w:szCs w:val="20"/>
        </w:rPr>
        <w:t xml:space="preserve">, previo cumplimiento de todas y cada una de las formalidades establecidas para su clasificación. Pues como ha quedado demostrado la solicitud de reserva </w:t>
      </w:r>
      <w:r w:rsidRPr="00B45F4F">
        <w:rPr>
          <w:b/>
          <w:bCs/>
          <w:i/>
          <w:sz w:val="20"/>
          <w:szCs w:val="20"/>
        </w:rPr>
        <w:t>por un término de cinco años del Parte de Novedades del 2025</w:t>
      </w:r>
      <w:r w:rsidRPr="00B45F4F">
        <w:rPr>
          <w:i/>
          <w:sz w:val="20"/>
          <w:szCs w:val="20"/>
        </w:rPr>
        <w:t xml:space="preserve">, cumple con los supuestos requeridos en el ordinal </w:t>
      </w:r>
      <w:r w:rsidRPr="00B45F4F">
        <w:rPr>
          <w:b/>
          <w:bCs/>
          <w:i/>
          <w:sz w:val="20"/>
          <w:szCs w:val="20"/>
        </w:rPr>
        <w:t>Vigésimo sexto:</w:t>
      </w:r>
      <w:r w:rsidRPr="00B45F4F">
        <w:rPr>
          <w:i/>
          <w:sz w:val="20"/>
          <w:szCs w:val="20"/>
        </w:rPr>
        <w:t xml:space="preserve"> y primer párrafo, en la Fracción </w:t>
      </w:r>
      <w:proofErr w:type="spellStart"/>
      <w:r w:rsidRPr="00B45F4F">
        <w:rPr>
          <w:i/>
          <w:sz w:val="20"/>
          <w:szCs w:val="20"/>
        </w:rPr>
        <w:t>Il</w:t>
      </w:r>
      <w:proofErr w:type="spellEnd"/>
      <w:r w:rsidRPr="00B45F4F">
        <w:rPr>
          <w:i/>
          <w:sz w:val="20"/>
          <w:szCs w:val="20"/>
        </w:rPr>
        <w:t xml:space="preserve"> y </w:t>
      </w:r>
      <w:proofErr w:type="spellStart"/>
      <w:r w:rsidRPr="00B45F4F">
        <w:rPr>
          <w:i/>
          <w:sz w:val="20"/>
          <w:szCs w:val="20"/>
        </w:rPr>
        <w:t>lll</w:t>
      </w:r>
      <w:proofErr w:type="spellEnd"/>
      <w:r w:rsidRPr="00B45F4F">
        <w:rPr>
          <w:i/>
          <w:sz w:val="20"/>
          <w:szCs w:val="20"/>
        </w:rPr>
        <w:t xml:space="preserve"> del ordinal </w:t>
      </w:r>
      <w:r w:rsidRPr="00B45F4F">
        <w:rPr>
          <w:b/>
          <w:bCs/>
          <w:i/>
          <w:sz w:val="20"/>
          <w:szCs w:val="20"/>
        </w:rPr>
        <w:t>Trigésimo de</w:t>
      </w:r>
      <w:r w:rsidRPr="00B45F4F">
        <w:rPr>
          <w:i/>
          <w:sz w:val="20"/>
          <w:szCs w:val="20"/>
        </w:rPr>
        <w:t xml:space="preserve"> los Lineamientos Generales de Clasificación y Desclasificación de la Información</w:t>
      </w:r>
    </w:p>
    <w:p w14:paraId="40C0A308" w14:textId="77777777" w:rsidR="00471620" w:rsidRPr="00B45F4F" w:rsidRDefault="00471620" w:rsidP="00FB60E1">
      <w:pPr>
        <w:spacing w:after="0" w:line="360" w:lineRule="auto"/>
        <w:ind w:left="567" w:right="567"/>
        <w:rPr>
          <w:i/>
          <w:sz w:val="20"/>
          <w:szCs w:val="20"/>
        </w:rPr>
      </w:pPr>
    </w:p>
    <w:p w14:paraId="2FD9BC9F" w14:textId="3B1B32B0" w:rsidR="00471620" w:rsidRPr="00B45F4F" w:rsidRDefault="00471620" w:rsidP="00FB60E1">
      <w:pPr>
        <w:spacing w:after="0" w:line="360" w:lineRule="auto"/>
        <w:ind w:left="567" w:right="567"/>
        <w:rPr>
          <w:i/>
          <w:sz w:val="20"/>
          <w:szCs w:val="20"/>
        </w:rPr>
      </w:pPr>
      <w:r w:rsidRPr="00B45F4F">
        <w:rPr>
          <w:i/>
          <w:sz w:val="20"/>
          <w:szCs w:val="20"/>
        </w:rPr>
        <w:t xml:space="preserve">Aunado a lo anterior, se reitera que la información registrada en </w:t>
      </w:r>
      <w:r w:rsidRPr="00B45F4F">
        <w:rPr>
          <w:b/>
          <w:bCs/>
          <w:i/>
          <w:sz w:val="20"/>
          <w:szCs w:val="20"/>
        </w:rPr>
        <w:t>el Parte de Novedades del mes de febrero del 2025</w:t>
      </w:r>
      <w:r w:rsidRPr="00B45F4F">
        <w:rPr>
          <w:i/>
          <w:sz w:val="20"/>
          <w:szCs w:val="20"/>
        </w:rPr>
        <w:t>, no se encuentra en algún supuesto del artículo 142 de la Ley de Transparencia y Acceso a la Información Pública del Estado de México y Municipios, por lo que en razón de los argumentos expuestos de manera fundada y motivada en la presente prueba de daño, es que se solicita la aprobación del Comité de Transparencia para que se apruebe la clasificación de la información por un periodo de hasta por cinco años considerando el tiempo que menos restringe el acceso a la información pública y el que se considera cumple con las características de proporcionalidad protegiendo el interés público, ello en términos del artículo 125 de la Ley de Transparencia y Acceso a la Información Pública del Estado de México y Municipios.</w:t>
      </w:r>
    </w:p>
    <w:p w14:paraId="0CB2AA21" w14:textId="77777777" w:rsidR="00471620" w:rsidRPr="00B45F4F" w:rsidRDefault="00471620" w:rsidP="00FB60E1">
      <w:pPr>
        <w:spacing w:after="0" w:line="360" w:lineRule="auto"/>
        <w:ind w:left="567" w:right="567"/>
        <w:rPr>
          <w:i/>
          <w:sz w:val="20"/>
          <w:szCs w:val="20"/>
        </w:rPr>
      </w:pPr>
    </w:p>
    <w:p w14:paraId="07586C2E" w14:textId="5FABF1A0" w:rsidR="003656F2" w:rsidRPr="00B45F4F" w:rsidRDefault="003656F2" w:rsidP="00FB60E1">
      <w:pPr>
        <w:spacing w:after="0" w:line="360" w:lineRule="auto"/>
        <w:ind w:left="567" w:right="567"/>
        <w:rPr>
          <w:i/>
          <w:sz w:val="20"/>
          <w:szCs w:val="20"/>
        </w:rPr>
      </w:pPr>
      <w:r w:rsidRPr="00B45F4F">
        <w:rPr>
          <w:i/>
          <w:sz w:val="20"/>
          <w:szCs w:val="20"/>
        </w:rPr>
        <w:lastRenderedPageBreak/>
        <w:t>Por lo que, por lo antes expuesto, atentamente pido a Usted, se sirva:</w:t>
      </w:r>
    </w:p>
    <w:p w14:paraId="4596C972" w14:textId="77777777" w:rsidR="003656F2" w:rsidRPr="00B45F4F" w:rsidRDefault="003656F2" w:rsidP="00FB60E1">
      <w:pPr>
        <w:spacing w:after="0" w:line="360" w:lineRule="auto"/>
        <w:ind w:left="567" w:right="567"/>
        <w:rPr>
          <w:i/>
          <w:sz w:val="20"/>
          <w:szCs w:val="20"/>
        </w:rPr>
      </w:pPr>
    </w:p>
    <w:p w14:paraId="1A008B51" w14:textId="267DB35C" w:rsidR="003656F2" w:rsidRPr="00B45F4F" w:rsidRDefault="003656F2" w:rsidP="00FB60E1">
      <w:pPr>
        <w:spacing w:after="0" w:line="360" w:lineRule="auto"/>
        <w:ind w:left="567" w:right="567"/>
        <w:rPr>
          <w:i/>
          <w:sz w:val="20"/>
          <w:szCs w:val="20"/>
        </w:rPr>
      </w:pPr>
      <w:r w:rsidRPr="00B45F4F">
        <w:rPr>
          <w:b/>
          <w:bCs/>
          <w:i/>
          <w:sz w:val="20"/>
          <w:szCs w:val="20"/>
        </w:rPr>
        <w:t>ÚNICO. -</w:t>
      </w:r>
      <w:r w:rsidRPr="00B45F4F">
        <w:rPr>
          <w:i/>
          <w:sz w:val="20"/>
          <w:szCs w:val="20"/>
        </w:rPr>
        <w:t xml:space="preserve"> Tenerme por presentado en términos del presente escrito con el carácter que ostento, remitiendo la </w:t>
      </w:r>
      <w:r w:rsidRPr="00B45F4F">
        <w:rPr>
          <w:b/>
          <w:bCs/>
          <w:i/>
          <w:sz w:val="20"/>
          <w:szCs w:val="20"/>
        </w:rPr>
        <w:t>PRUEBA DE DAÑO</w:t>
      </w:r>
      <w:r w:rsidRPr="00B45F4F">
        <w:rPr>
          <w:i/>
          <w:sz w:val="20"/>
          <w:szCs w:val="20"/>
        </w:rPr>
        <w:t xml:space="preserve"> para su debida clasificación de la información solicitada por el recurrente como </w:t>
      </w:r>
      <w:r w:rsidRPr="00B45F4F">
        <w:rPr>
          <w:b/>
          <w:bCs/>
          <w:i/>
          <w:sz w:val="20"/>
          <w:szCs w:val="20"/>
        </w:rPr>
        <w:t>INFORMACIÓN RESERVADA LA CONTENIDA EL PARTE DE NOVEDADES DEL MES DE FEBRERO DEL 2025</w:t>
      </w:r>
      <w:r w:rsidRPr="00B45F4F">
        <w:rPr>
          <w:i/>
          <w:sz w:val="20"/>
          <w:szCs w:val="20"/>
        </w:rPr>
        <w:t xml:space="preserve">. </w:t>
      </w:r>
    </w:p>
    <w:p w14:paraId="2853189C" w14:textId="77777777" w:rsidR="003656F2" w:rsidRPr="00B45F4F" w:rsidRDefault="003656F2" w:rsidP="00FB60E1">
      <w:pPr>
        <w:spacing w:after="0" w:line="360" w:lineRule="auto"/>
        <w:ind w:left="567" w:right="567"/>
        <w:rPr>
          <w:i/>
          <w:sz w:val="20"/>
          <w:szCs w:val="20"/>
        </w:rPr>
      </w:pPr>
    </w:p>
    <w:p w14:paraId="52A979C0" w14:textId="6FA0DDA5" w:rsidR="003656F2" w:rsidRPr="00B45F4F" w:rsidRDefault="003656F2" w:rsidP="00FB60E1">
      <w:pPr>
        <w:spacing w:after="0" w:line="360" w:lineRule="auto"/>
        <w:ind w:left="567" w:right="567"/>
        <w:rPr>
          <w:i/>
          <w:sz w:val="20"/>
          <w:szCs w:val="20"/>
        </w:rPr>
      </w:pPr>
      <w:r w:rsidRPr="00B45F4F">
        <w:rPr>
          <w:i/>
          <w:sz w:val="20"/>
          <w:szCs w:val="20"/>
        </w:rPr>
        <w:t>Sin otro particular, aprovecho la ocasión para enviarle un cordial saludo…” (Sic)</w:t>
      </w:r>
    </w:p>
    <w:p w14:paraId="17C53D33" w14:textId="77777777" w:rsidR="004C33C6" w:rsidRPr="00B45F4F" w:rsidRDefault="004C33C6" w:rsidP="00FB60E1">
      <w:pPr>
        <w:spacing w:after="0" w:line="360" w:lineRule="auto"/>
        <w:ind w:left="567" w:right="567"/>
        <w:rPr>
          <w:b/>
          <w:i/>
          <w:sz w:val="20"/>
          <w:szCs w:val="20"/>
        </w:rPr>
      </w:pPr>
    </w:p>
    <w:p w14:paraId="4E1418EB" w14:textId="3B47C849" w:rsidR="00594CF6" w:rsidRPr="00B45F4F" w:rsidRDefault="00941953" w:rsidP="00FB60E1">
      <w:pPr>
        <w:spacing w:after="0" w:line="360" w:lineRule="auto"/>
      </w:pPr>
      <w:r w:rsidRPr="00B45F4F">
        <w:t>i</w:t>
      </w:r>
      <w:r w:rsidR="00594CF6" w:rsidRPr="00B45F4F">
        <w:t>ii</w:t>
      </w:r>
      <w:r w:rsidRPr="00B45F4F">
        <w:t xml:space="preserve">. </w:t>
      </w:r>
      <w:r w:rsidR="00594CF6" w:rsidRPr="00B45F4F">
        <w:t>Oficio ZIN/UT/00426/2025 del tres de abril de dos mil veinticinco, dirigido al Director de Seguridad Pública y Tránsito del Ayuntamiento de Zinacantepec, mediante el cual  se señala lo siguiente:</w:t>
      </w:r>
    </w:p>
    <w:p w14:paraId="45A27CCE" w14:textId="77777777" w:rsidR="00F5683A" w:rsidRPr="00B45F4F" w:rsidRDefault="00F5683A" w:rsidP="00FB60E1">
      <w:pPr>
        <w:spacing w:after="0" w:line="360" w:lineRule="auto"/>
        <w:ind w:left="567" w:right="567"/>
        <w:rPr>
          <w:i/>
          <w:sz w:val="20"/>
          <w:szCs w:val="20"/>
        </w:rPr>
      </w:pPr>
    </w:p>
    <w:p w14:paraId="3DC1B974" w14:textId="3105EE59" w:rsidR="00594CF6" w:rsidRPr="00B45F4F" w:rsidRDefault="00F5683A" w:rsidP="00FB60E1">
      <w:pPr>
        <w:spacing w:after="0" w:line="360" w:lineRule="auto"/>
        <w:ind w:left="567" w:right="567"/>
        <w:rPr>
          <w:i/>
          <w:sz w:val="20"/>
          <w:szCs w:val="20"/>
        </w:rPr>
      </w:pPr>
      <w:r w:rsidRPr="00B45F4F">
        <w:rPr>
          <w:i/>
          <w:sz w:val="20"/>
          <w:szCs w:val="20"/>
        </w:rPr>
        <w:t xml:space="preserve">“…En seguimiento a la solicitud con número de folio: </w:t>
      </w:r>
      <w:r w:rsidRPr="00B45F4F">
        <w:rPr>
          <w:b/>
          <w:bCs/>
          <w:i/>
          <w:sz w:val="20"/>
          <w:szCs w:val="20"/>
        </w:rPr>
        <w:t>00073/ZINACANT/IP/2025</w:t>
      </w:r>
      <w:r w:rsidRPr="00B45F4F">
        <w:rPr>
          <w:i/>
          <w:sz w:val="20"/>
          <w:szCs w:val="20"/>
        </w:rPr>
        <w:t xml:space="preserve"> y atención a su oficio número </w:t>
      </w:r>
      <w:r w:rsidRPr="00B45F4F">
        <w:rPr>
          <w:b/>
          <w:bCs/>
          <w:i/>
          <w:sz w:val="20"/>
          <w:szCs w:val="20"/>
        </w:rPr>
        <w:t>ZIN/</w:t>
      </w:r>
      <w:proofErr w:type="spellStart"/>
      <w:r w:rsidRPr="00B45F4F">
        <w:rPr>
          <w:b/>
          <w:bCs/>
          <w:i/>
          <w:sz w:val="20"/>
          <w:szCs w:val="20"/>
        </w:rPr>
        <w:t>DSPyT</w:t>
      </w:r>
      <w:proofErr w:type="spellEnd"/>
      <w:r w:rsidRPr="00B45F4F">
        <w:rPr>
          <w:b/>
          <w:bCs/>
          <w:i/>
          <w:sz w:val="20"/>
          <w:szCs w:val="20"/>
        </w:rPr>
        <w:t>/469/2025</w:t>
      </w:r>
      <w:r w:rsidRPr="00B45F4F">
        <w:rPr>
          <w:i/>
          <w:sz w:val="20"/>
          <w:szCs w:val="20"/>
        </w:rPr>
        <w:t xml:space="preserve">, en donde solicita la clasificación del parte de novedades como información reservada, documentos que dan respuesta a la solicitud en mención, hago de su conocimiento que el día 28 de marzo del año en curso se celebró la Quinta Sesión Extraordinaria </w:t>
      </w:r>
      <w:r w:rsidRPr="00B45F4F">
        <w:rPr>
          <w:b/>
          <w:bCs/>
          <w:i/>
          <w:sz w:val="20"/>
          <w:szCs w:val="20"/>
        </w:rPr>
        <w:t>CT/ZIN/EXT/0005/2025</w:t>
      </w:r>
      <w:r w:rsidRPr="00B45F4F">
        <w:rPr>
          <w:i/>
          <w:sz w:val="20"/>
          <w:szCs w:val="20"/>
        </w:rPr>
        <w:t xml:space="preserve">, en donde se </w:t>
      </w:r>
      <w:proofErr w:type="spellStart"/>
      <w:r w:rsidRPr="00B45F4F">
        <w:rPr>
          <w:i/>
          <w:sz w:val="20"/>
          <w:szCs w:val="20"/>
        </w:rPr>
        <w:t>presento</w:t>
      </w:r>
      <w:proofErr w:type="spellEnd"/>
      <w:r w:rsidRPr="00B45F4F">
        <w:rPr>
          <w:i/>
          <w:sz w:val="20"/>
          <w:szCs w:val="20"/>
        </w:rPr>
        <w:t xml:space="preserve"> la propuesta para el análisis y discusión de los integrantes del comité de transparencia, misma que fue aprobada bajo el acuerdo </w:t>
      </w:r>
      <w:r w:rsidRPr="00B45F4F">
        <w:rPr>
          <w:b/>
          <w:bCs/>
          <w:i/>
          <w:sz w:val="20"/>
          <w:szCs w:val="20"/>
        </w:rPr>
        <w:t>CT/S05/EXT/AC12/2025</w:t>
      </w:r>
      <w:r w:rsidRPr="00B45F4F">
        <w:rPr>
          <w:i/>
          <w:sz w:val="20"/>
          <w:szCs w:val="20"/>
        </w:rPr>
        <w:t xml:space="preserve"> que a la letra dice lo Siguiente:</w:t>
      </w:r>
    </w:p>
    <w:p w14:paraId="39E9E50B" w14:textId="77777777" w:rsidR="00FB60E1" w:rsidRPr="00B45F4F" w:rsidRDefault="00FB60E1" w:rsidP="00FB60E1">
      <w:pPr>
        <w:spacing w:after="0" w:line="360" w:lineRule="auto"/>
        <w:ind w:left="567" w:right="567"/>
        <w:rPr>
          <w:i/>
          <w:sz w:val="20"/>
          <w:szCs w:val="20"/>
        </w:rPr>
      </w:pPr>
    </w:p>
    <w:p w14:paraId="44B7EF93" w14:textId="49B14C7E" w:rsidR="00F5683A" w:rsidRPr="00B45F4F" w:rsidRDefault="00F5683A" w:rsidP="00FB60E1">
      <w:pPr>
        <w:spacing w:after="0" w:line="360" w:lineRule="auto"/>
        <w:jc w:val="center"/>
      </w:pPr>
      <w:r w:rsidRPr="00B45F4F">
        <w:rPr>
          <w:noProof/>
        </w:rPr>
        <w:drawing>
          <wp:inline distT="0" distB="0" distL="0" distR="0" wp14:anchorId="31D05943" wp14:editId="3258A77D">
            <wp:extent cx="4152618" cy="1962150"/>
            <wp:effectExtent l="0" t="0" r="635" b="0"/>
            <wp:docPr id="1946868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68262" name=""/>
                    <pic:cNvPicPr/>
                  </pic:nvPicPr>
                  <pic:blipFill rotWithShape="1">
                    <a:blip r:embed="rId8"/>
                    <a:srcRect b="41488"/>
                    <a:stretch/>
                  </pic:blipFill>
                  <pic:spPr bwMode="auto">
                    <a:xfrm>
                      <a:off x="0" y="0"/>
                      <a:ext cx="4152900" cy="1962283"/>
                    </a:xfrm>
                    <a:prstGeom prst="rect">
                      <a:avLst/>
                    </a:prstGeom>
                    <a:ln>
                      <a:noFill/>
                    </a:ln>
                    <a:extLst>
                      <a:ext uri="{53640926-AAD7-44D8-BBD7-CCE9431645EC}">
                        <a14:shadowObscured xmlns:a14="http://schemas.microsoft.com/office/drawing/2010/main"/>
                      </a:ext>
                    </a:extLst>
                  </pic:spPr>
                </pic:pic>
              </a:graphicData>
            </a:graphic>
          </wp:inline>
        </w:drawing>
      </w:r>
    </w:p>
    <w:p w14:paraId="66B0E911" w14:textId="3C922086" w:rsidR="00FB60E1" w:rsidRPr="00B45F4F" w:rsidRDefault="00FB60E1" w:rsidP="00FB60E1">
      <w:pPr>
        <w:spacing w:after="0" w:line="360" w:lineRule="auto"/>
        <w:jc w:val="center"/>
      </w:pPr>
      <w:r w:rsidRPr="00B45F4F">
        <w:rPr>
          <w:noProof/>
        </w:rPr>
        <w:lastRenderedPageBreak/>
        <w:drawing>
          <wp:inline distT="0" distB="0" distL="0" distR="0" wp14:anchorId="4CF68082" wp14:editId="41B9C005">
            <wp:extent cx="4152618" cy="1381760"/>
            <wp:effectExtent l="0" t="0" r="635" b="8890"/>
            <wp:docPr id="1432167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68262" name=""/>
                    <pic:cNvPicPr/>
                  </pic:nvPicPr>
                  <pic:blipFill rotWithShape="1">
                    <a:blip r:embed="rId8"/>
                    <a:srcRect t="58796"/>
                    <a:stretch/>
                  </pic:blipFill>
                  <pic:spPr bwMode="auto">
                    <a:xfrm>
                      <a:off x="0" y="0"/>
                      <a:ext cx="4152900" cy="1381854"/>
                    </a:xfrm>
                    <a:prstGeom prst="rect">
                      <a:avLst/>
                    </a:prstGeom>
                    <a:ln>
                      <a:noFill/>
                    </a:ln>
                    <a:extLst>
                      <a:ext uri="{53640926-AAD7-44D8-BBD7-CCE9431645EC}">
                        <a14:shadowObscured xmlns:a14="http://schemas.microsoft.com/office/drawing/2010/main"/>
                      </a:ext>
                    </a:extLst>
                  </pic:spPr>
                </pic:pic>
              </a:graphicData>
            </a:graphic>
          </wp:inline>
        </w:drawing>
      </w:r>
    </w:p>
    <w:p w14:paraId="532E9DB0" w14:textId="2CCFE6B1" w:rsidR="00F5683A" w:rsidRPr="00B45F4F" w:rsidRDefault="00F5683A" w:rsidP="00FB60E1">
      <w:pPr>
        <w:spacing w:after="0" w:line="360" w:lineRule="auto"/>
        <w:ind w:left="567" w:right="567"/>
        <w:rPr>
          <w:i/>
          <w:sz w:val="20"/>
          <w:szCs w:val="20"/>
        </w:rPr>
      </w:pPr>
      <w:r w:rsidRPr="00B45F4F">
        <w:rPr>
          <w:i/>
          <w:sz w:val="20"/>
          <w:szCs w:val="20"/>
        </w:rPr>
        <w:t xml:space="preserve">…” </w:t>
      </w:r>
    </w:p>
    <w:p w14:paraId="4B340A80" w14:textId="77777777" w:rsidR="00FB60E1" w:rsidRPr="00B45F4F" w:rsidRDefault="00FB60E1" w:rsidP="00FB60E1">
      <w:pPr>
        <w:spacing w:after="0" w:line="360" w:lineRule="auto"/>
        <w:ind w:left="567" w:right="567"/>
        <w:rPr>
          <w:i/>
        </w:rPr>
      </w:pPr>
    </w:p>
    <w:p w14:paraId="132F5844" w14:textId="77777777" w:rsidR="00C207B5" w:rsidRPr="00B45F4F" w:rsidRDefault="00941953" w:rsidP="00FB60E1">
      <w:pPr>
        <w:pStyle w:val="Ttulo2"/>
        <w:spacing w:before="0" w:after="0" w:line="360" w:lineRule="auto"/>
        <w:rPr>
          <w:sz w:val="22"/>
          <w:szCs w:val="22"/>
        </w:rPr>
      </w:pPr>
      <w:bookmarkStart w:id="4" w:name="_Toc211530364"/>
      <w:r w:rsidRPr="00B45F4F">
        <w:rPr>
          <w:sz w:val="22"/>
          <w:szCs w:val="22"/>
        </w:rPr>
        <w:t>III. Interposición del Recurso de Revisión</w:t>
      </w:r>
      <w:bookmarkEnd w:id="4"/>
    </w:p>
    <w:p w14:paraId="1A59D6C9" w14:textId="77777777" w:rsidR="00C207B5" w:rsidRPr="00B45F4F" w:rsidRDefault="00C207B5" w:rsidP="00FB60E1">
      <w:pPr>
        <w:spacing w:after="0" w:line="360" w:lineRule="auto"/>
        <w:rPr>
          <w:b/>
          <w:color w:val="FF0000"/>
        </w:rPr>
      </w:pPr>
    </w:p>
    <w:p w14:paraId="0391ABB3" w14:textId="2D30F68A" w:rsidR="00C207B5" w:rsidRPr="00B45F4F" w:rsidRDefault="00941953" w:rsidP="00FB60E1">
      <w:pPr>
        <w:spacing w:after="0" w:line="360" w:lineRule="auto"/>
      </w:pPr>
      <w:r w:rsidRPr="00B45F4F">
        <w:t xml:space="preserve">El </w:t>
      </w:r>
      <w:r w:rsidR="00F5683A" w:rsidRPr="00B45F4F">
        <w:t xml:space="preserve">veintiocho de abril </w:t>
      </w:r>
      <w:r w:rsidRPr="00B45F4F">
        <w:t>de dos mil veinticinco, se recibió en este Instituto, ya que si bien se registró el veintidós de dicho mes y año este día fue inhábil por lo que se tuvo por presentado el día hábil siguiente a través del Sistema de Acceso a la Información Mexiquense (SAIMEX), el Recurso de Revisión interpuesto por la persona Recurrente, en contra de la respuesta por el Sujeto Obligado, a la solicitud de información, en los siguientes términos:</w:t>
      </w:r>
    </w:p>
    <w:p w14:paraId="06749ADE" w14:textId="77777777" w:rsidR="00C207B5" w:rsidRPr="00B45F4F" w:rsidRDefault="00C207B5" w:rsidP="00FB60E1">
      <w:pPr>
        <w:spacing w:after="0" w:line="360" w:lineRule="auto"/>
        <w:ind w:right="567"/>
        <w:rPr>
          <w:b/>
          <w:i/>
          <w:sz w:val="20"/>
          <w:szCs w:val="20"/>
        </w:rPr>
      </w:pPr>
    </w:p>
    <w:p w14:paraId="4265E9E6" w14:textId="77777777" w:rsidR="00C207B5" w:rsidRPr="00B45F4F" w:rsidRDefault="00941953" w:rsidP="00FB60E1">
      <w:pPr>
        <w:spacing w:after="0" w:line="360" w:lineRule="auto"/>
        <w:ind w:left="567" w:right="567"/>
        <w:rPr>
          <w:i/>
          <w:sz w:val="20"/>
          <w:szCs w:val="20"/>
        </w:rPr>
      </w:pPr>
      <w:r w:rsidRPr="00B45F4F">
        <w:rPr>
          <w:b/>
          <w:i/>
          <w:sz w:val="20"/>
          <w:szCs w:val="20"/>
        </w:rPr>
        <w:t>‘’ACTO IMPUGNADO</w:t>
      </w:r>
    </w:p>
    <w:p w14:paraId="5ACAFFAF" w14:textId="2E7070E3" w:rsidR="00C207B5" w:rsidRPr="00B45F4F" w:rsidRDefault="00F5683A" w:rsidP="00FB60E1">
      <w:pPr>
        <w:spacing w:after="0" w:line="360" w:lineRule="auto"/>
        <w:ind w:left="567" w:right="567"/>
        <w:rPr>
          <w:i/>
          <w:sz w:val="20"/>
          <w:szCs w:val="20"/>
        </w:rPr>
      </w:pPr>
      <w:bookmarkStart w:id="5" w:name="_heading=h.1p5f7249uiw2" w:colFirst="0" w:colLast="0"/>
      <w:bookmarkEnd w:id="5"/>
      <w:r w:rsidRPr="00B45F4F">
        <w:rPr>
          <w:i/>
          <w:sz w:val="20"/>
          <w:szCs w:val="20"/>
        </w:rPr>
        <w:t>NO ENTREGA INFORMACION</w:t>
      </w:r>
      <w:r w:rsidR="00941953" w:rsidRPr="00B45F4F">
        <w:rPr>
          <w:i/>
          <w:sz w:val="20"/>
          <w:szCs w:val="20"/>
        </w:rPr>
        <w:t>” (Sic.)</w:t>
      </w:r>
    </w:p>
    <w:p w14:paraId="38BFC254" w14:textId="77777777" w:rsidR="00C207B5" w:rsidRPr="00B45F4F" w:rsidRDefault="00C207B5" w:rsidP="00FB60E1">
      <w:pPr>
        <w:spacing w:after="0" w:line="360" w:lineRule="auto"/>
        <w:ind w:left="567" w:right="567"/>
        <w:rPr>
          <w:i/>
          <w:color w:val="FF0000"/>
          <w:sz w:val="20"/>
          <w:szCs w:val="20"/>
        </w:rPr>
      </w:pPr>
    </w:p>
    <w:p w14:paraId="2F8EDD9E" w14:textId="77777777" w:rsidR="00C207B5" w:rsidRPr="00B45F4F" w:rsidRDefault="00941953" w:rsidP="00FB60E1">
      <w:pPr>
        <w:spacing w:after="0" w:line="360" w:lineRule="auto"/>
        <w:ind w:left="567" w:right="567"/>
        <w:rPr>
          <w:b/>
          <w:i/>
          <w:sz w:val="20"/>
          <w:szCs w:val="20"/>
        </w:rPr>
      </w:pPr>
      <w:r w:rsidRPr="00B45F4F">
        <w:rPr>
          <w:b/>
          <w:i/>
          <w:sz w:val="20"/>
          <w:szCs w:val="20"/>
        </w:rPr>
        <w:t>‘’RAZONES O MOTIVOS DE LA INCONFORMIDAD</w:t>
      </w:r>
    </w:p>
    <w:p w14:paraId="16D8CCB8" w14:textId="534CB61C" w:rsidR="00C207B5" w:rsidRPr="00B45F4F" w:rsidRDefault="00F5683A" w:rsidP="00FB60E1">
      <w:pPr>
        <w:spacing w:after="0" w:line="360" w:lineRule="auto"/>
        <w:ind w:left="567" w:right="567"/>
        <w:rPr>
          <w:i/>
          <w:sz w:val="20"/>
          <w:szCs w:val="20"/>
        </w:rPr>
      </w:pPr>
      <w:r w:rsidRPr="00B45F4F">
        <w:rPr>
          <w:i/>
          <w:sz w:val="20"/>
          <w:szCs w:val="20"/>
        </w:rPr>
        <w:t>NO ENTREGA INFORMACION</w:t>
      </w:r>
      <w:r w:rsidR="00941953" w:rsidRPr="00B45F4F">
        <w:rPr>
          <w:i/>
          <w:sz w:val="20"/>
          <w:szCs w:val="20"/>
        </w:rPr>
        <w:t>” (Sic.)</w:t>
      </w:r>
    </w:p>
    <w:p w14:paraId="16326BEA" w14:textId="77777777" w:rsidR="00C207B5" w:rsidRPr="00B45F4F" w:rsidRDefault="00C207B5" w:rsidP="00FB60E1">
      <w:pPr>
        <w:spacing w:after="0" w:line="360" w:lineRule="auto"/>
        <w:ind w:right="567"/>
        <w:rPr>
          <w:color w:val="FF0000"/>
        </w:rPr>
      </w:pPr>
    </w:p>
    <w:p w14:paraId="2762A4E9" w14:textId="77777777" w:rsidR="00C207B5" w:rsidRPr="00B45F4F" w:rsidRDefault="00941953" w:rsidP="00FB60E1">
      <w:pPr>
        <w:pStyle w:val="Ttulo2"/>
        <w:spacing w:before="0" w:after="0" w:line="360" w:lineRule="auto"/>
        <w:rPr>
          <w:sz w:val="22"/>
          <w:szCs w:val="22"/>
        </w:rPr>
      </w:pPr>
      <w:bookmarkStart w:id="6" w:name="_Toc211530365"/>
      <w:r w:rsidRPr="00B45F4F">
        <w:rPr>
          <w:sz w:val="22"/>
          <w:szCs w:val="22"/>
        </w:rPr>
        <w:t>IV. Trámite del Recurso de Revisión ante este Instituto</w:t>
      </w:r>
      <w:bookmarkEnd w:id="6"/>
    </w:p>
    <w:p w14:paraId="0E5D3B44" w14:textId="77777777" w:rsidR="00C207B5" w:rsidRPr="00B45F4F" w:rsidRDefault="00C207B5" w:rsidP="00FB60E1">
      <w:pPr>
        <w:spacing w:after="0" w:line="360" w:lineRule="auto"/>
        <w:rPr>
          <w:b/>
        </w:rPr>
      </w:pPr>
    </w:p>
    <w:p w14:paraId="29B75128" w14:textId="0BF34F87" w:rsidR="00C207B5" w:rsidRPr="00B45F4F" w:rsidRDefault="00941953" w:rsidP="00FB60E1">
      <w:pPr>
        <w:spacing w:after="0" w:line="360" w:lineRule="auto"/>
      </w:pPr>
      <w:r w:rsidRPr="00B45F4F">
        <w:rPr>
          <w:b/>
        </w:rPr>
        <w:t>a) Turno del Medio de Impugnación.</w:t>
      </w:r>
      <w:r w:rsidRPr="00B45F4F">
        <w:t xml:space="preserve"> El </w:t>
      </w:r>
      <w:r w:rsidR="00F5683A" w:rsidRPr="00B45F4F">
        <w:t xml:space="preserve">veintiocho de abril </w:t>
      </w:r>
      <w:r w:rsidRPr="00B45F4F">
        <w:t xml:space="preserve">de dos mil veinticinco, el Sistema de Acceso a la Información Mexiquense (SAIMEX), asignó el número de expediente </w:t>
      </w:r>
      <w:r w:rsidRPr="00B45F4F">
        <w:rPr>
          <w:b/>
        </w:rPr>
        <w:t>0</w:t>
      </w:r>
      <w:r w:rsidR="00F5683A" w:rsidRPr="00B45F4F">
        <w:rPr>
          <w:b/>
        </w:rPr>
        <w:t>4861</w:t>
      </w:r>
      <w:r w:rsidRPr="00B45F4F">
        <w:rPr>
          <w:b/>
        </w:rPr>
        <w:t>/INFOEM/IP/RR/2025</w:t>
      </w:r>
      <w:r w:rsidRPr="00B45F4F">
        <w:t xml:space="preserve">, al medio de impugnación que nos ocupa, con base en el sistema aprobado por el Pleno de este Organismo Garante y lo turnó al Comisionado Ponente Luis </w:t>
      </w:r>
      <w:r w:rsidRPr="00B45F4F">
        <w:lastRenderedPageBreak/>
        <w:t>Gustavo Parra Noriega, para los efectos del artículo 185, fracción I de la Ley de Transparencia y Acceso a la Información Pública del Estado de México y Municipios.</w:t>
      </w:r>
    </w:p>
    <w:p w14:paraId="78B140DF" w14:textId="77777777" w:rsidR="00C207B5" w:rsidRPr="00B45F4F" w:rsidRDefault="00C207B5" w:rsidP="00FB60E1">
      <w:pPr>
        <w:spacing w:after="0" w:line="360" w:lineRule="auto"/>
        <w:rPr>
          <w:b/>
          <w:color w:val="FF0000"/>
        </w:rPr>
      </w:pPr>
    </w:p>
    <w:p w14:paraId="4312A6F1" w14:textId="5068B98E" w:rsidR="00C207B5" w:rsidRPr="00B45F4F" w:rsidRDefault="00941953" w:rsidP="00FB60E1">
      <w:pPr>
        <w:spacing w:after="0" w:line="360" w:lineRule="auto"/>
      </w:pPr>
      <w:r w:rsidRPr="00B45F4F">
        <w:rPr>
          <w:b/>
        </w:rPr>
        <w:t xml:space="preserve">b) Admisión del Recurso de Revisión. </w:t>
      </w:r>
      <w:r w:rsidRPr="00B45F4F">
        <w:t xml:space="preserve">El </w:t>
      </w:r>
      <w:r w:rsidR="00F5683A" w:rsidRPr="00B45F4F">
        <w:t xml:space="preserve">dos de mayo </w:t>
      </w:r>
      <w:r w:rsidRPr="00B45F4F">
        <w:t>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w:t>
      </w:r>
      <w:r w:rsidR="00E976DC" w:rsidRPr="00B45F4F">
        <w:t xml:space="preserve">  seis</w:t>
      </w:r>
      <w:r w:rsidR="00F5683A" w:rsidRPr="00B45F4F">
        <w:t xml:space="preserve"> de dicho mes y año, a través</w:t>
      </w:r>
      <w:r w:rsidRPr="00B45F4F">
        <w:t xml:space="preserve"> del Sistema de Acceso a la Información Mexiquense (SAIMEX), en el que se les otorgó un plazo de siete días hábiles posteriores a la misma, para que manifestaran lo que a su derecho conviniera y formularan alegatos.</w:t>
      </w:r>
    </w:p>
    <w:p w14:paraId="3D9B562D" w14:textId="77777777" w:rsidR="00C207B5" w:rsidRPr="00B45F4F" w:rsidRDefault="00C207B5" w:rsidP="00FB60E1">
      <w:pPr>
        <w:spacing w:after="0" w:line="360" w:lineRule="auto"/>
        <w:rPr>
          <w:color w:val="FF0000"/>
        </w:rPr>
      </w:pPr>
    </w:p>
    <w:p w14:paraId="0B45C209" w14:textId="051BF633" w:rsidR="00C207B5" w:rsidRPr="00B45F4F" w:rsidRDefault="00941953" w:rsidP="00FB60E1">
      <w:pPr>
        <w:spacing w:after="0" w:line="360" w:lineRule="auto"/>
      </w:pPr>
      <w:r w:rsidRPr="00B45F4F">
        <w:rPr>
          <w:b/>
        </w:rPr>
        <w:t xml:space="preserve">c) Informe Justificado. </w:t>
      </w:r>
      <w:r w:rsidRPr="00B45F4F">
        <w:t xml:space="preserve">El </w:t>
      </w:r>
      <w:r w:rsidR="00F5683A" w:rsidRPr="00B45F4F">
        <w:t xml:space="preserve">catorce de mayo </w:t>
      </w:r>
      <w:r w:rsidRPr="00B45F4F">
        <w:t>de dos mil veinticinco, se recibió, a través del Sistema de Acceso a la Información Mexiquense (SAIMEX), el Informe Justificado del Sujeto Obligado, a través de los documentos siguientes:</w:t>
      </w:r>
    </w:p>
    <w:p w14:paraId="0E3183E7" w14:textId="77777777" w:rsidR="00C207B5" w:rsidRPr="00B45F4F" w:rsidRDefault="00C207B5" w:rsidP="00FB60E1">
      <w:pPr>
        <w:spacing w:after="0" w:line="360" w:lineRule="auto"/>
      </w:pPr>
    </w:p>
    <w:p w14:paraId="1C9DE3FA" w14:textId="703BA456" w:rsidR="00C207B5" w:rsidRPr="00B45F4F" w:rsidRDefault="00941953" w:rsidP="00FB60E1">
      <w:pPr>
        <w:spacing w:after="0" w:line="360" w:lineRule="auto"/>
      </w:pPr>
      <w:r w:rsidRPr="00B45F4F">
        <w:t xml:space="preserve">i. </w:t>
      </w:r>
      <w:r w:rsidR="00F5683A" w:rsidRPr="00B45F4F">
        <w:t>Escrito Signado por la Titular de la Unidad de Transparencia, dirigido al Comisionado Ponente</w:t>
      </w:r>
      <w:r w:rsidRPr="00B45F4F">
        <w:t>, por medio del cual se ratificó la respuest</w:t>
      </w:r>
      <w:r w:rsidR="00F5683A" w:rsidRPr="00B45F4F">
        <w:t xml:space="preserve">a y se </w:t>
      </w:r>
      <w:proofErr w:type="spellStart"/>
      <w:r w:rsidR="00F5683A" w:rsidRPr="00B45F4F">
        <w:t>señalo</w:t>
      </w:r>
      <w:proofErr w:type="spellEnd"/>
      <w:r w:rsidR="00F5683A" w:rsidRPr="00B45F4F">
        <w:t xml:space="preserve"> se anexaba el acuerdo CT/S05/EXT/AC12/2025 de la Quinta Sesión Extraordinaria del Comité de Transparencia.</w:t>
      </w:r>
    </w:p>
    <w:p w14:paraId="703FA3FE" w14:textId="77777777" w:rsidR="00C207B5" w:rsidRPr="00B45F4F" w:rsidRDefault="00C207B5" w:rsidP="00FB60E1">
      <w:pPr>
        <w:spacing w:after="0" w:line="360" w:lineRule="auto"/>
        <w:rPr>
          <w:color w:val="FF0000"/>
        </w:rPr>
      </w:pPr>
    </w:p>
    <w:p w14:paraId="35D3C920" w14:textId="49DB0C13" w:rsidR="00C207B5" w:rsidRPr="00B45F4F" w:rsidRDefault="00941953" w:rsidP="00FB60E1">
      <w:pPr>
        <w:spacing w:after="0" w:line="360" w:lineRule="auto"/>
      </w:pPr>
      <w:r w:rsidRPr="00B45F4F">
        <w:t xml:space="preserve">ii. </w:t>
      </w:r>
      <w:r w:rsidR="00F5683A" w:rsidRPr="00B45F4F">
        <w:t xml:space="preserve">Acta de la Quinta Sesión Extraordinaria del Comité de Transparencia de Zinacantepec, dos mil veinticinco, dos mil veintisiete  CT/ZIN/EXT/0005/2025, del veinte de marzo de dos mil veinticinco, por medio del cual se </w:t>
      </w:r>
      <w:r w:rsidR="00730864" w:rsidRPr="00B45F4F">
        <w:t>aprobó la clasificación como información reservada por un periodo de cinco años el parte de novedades de la policía municipal correspondiente al mes de febrero del año en curso, en términos del artículo 140 fracción VI de la Ley de Transparencia y Acceso a la Información Pública del Estado de México y Municipios, tal como se muestra a continuación:</w:t>
      </w:r>
    </w:p>
    <w:p w14:paraId="247C2A4F" w14:textId="77777777" w:rsidR="00730864" w:rsidRPr="00B45F4F" w:rsidRDefault="00730864" w:rsidP="00FB60E1">
      <w:pPr>
        <w:spacing w:after="0" w:line="360" w:lineRule="auto"/>
      </w:pPr>
    </w:p>
    <w:p w14:paraId="6B3E766B" w14:textId="66F6D77D" w:rsidR="00730864" w:rsidRPr="00B45F4F" w:rsidRDefault="00730864" w:rsidP="00FB60E1">
      <w:pPr>
        <w:spacing w:after="0" w:line="360" w:lineRule="auto"/>
      </w:pPr>
      <w:r w:rsidRPr="00B45F4F">
        <w:rPr>
          <w:noProof/>
        </w:rPr>
        <w:lastRenderedPageBreak/>
        <w:drawing>
          <wp:inline distT="0" distB="0" distL="0" distR="0" wp14:anchorId="27B844AE" wp14:editId="662CFD1B">
            <wp:extent cx="5736590" cy="1670685"/>
            <wp:effectExtent l="0" t="0" r="0" b="5715"/>
            <wp:docPr id="1185095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1670685"/>
                    </a:xfrm>
                    <a:prstGeom prst="rect">
                      <a:avLst/>
                    </a:prstGeom>
                    <a:noFill/>
                  </pic:spPr>
                </pic:pic>
              </a:graphicData>
            </a:graphic>
          </wp:inline>
        </w:drawing>
      </w:r>
    </w:p>
    <w:p w14:paraId="255A2167" w14:textId="77777777" w:rsidR="00C207B5" w:rsidRPr="00B45F4F" w:rsidRDefault="00C207B5" w:rsidP="00FB60E1">
      <w:pPr>
        <w:spacing w:after="0" w:line="360" w:lineRule="auto"/>
        <w:rPr>
          <w:color w:val="FF0000"/>
        </w:rPr>
      </w:pPr>
    </w:p>
    <w:p w14:paraId="0DC03CF8" w14:textId="2E636233" w:rsidR="00C207B5" w:rsidRPr="00B45F4F" w:rsidRDefault="00941953" w:rsidP="00FB60E1">
      <w:pPr>
        <w:spacing w:after="0" w:line="360" w:lineRule="auto"/>
      </w:pPr>
      <w:r w:rsidRPr="00B45F4F">
        <w:rPr>
          <w:b/>
        </w:rPr>
        <w:t>d) Ampliación de plazo para resolver.</w:t>
      </w:r>
      <w:r w:rsidRPr="00B45F4F">
        <w:t xml:space="preserve"> </w:t>
      </w:r>
      <w:r w:rsidR="00662C08" w:rsidRPr="00B45F4F">
        <w:t xml:space="preserve">El siete de octubre </w:t>
      </w:r>
      <w:r w:rsidRPr="00B45F4F">
        <w:t>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w:t>
      </w:r>
      <w:r w:rsidR="00662C08" w:rsidRPr="00B45F4F">
        <w:t xml:space="preserve"> ocho de dicho mes y año</w:t>
      </w:r>
      <w:r w:rsidRPr="00B45F4F">
        <w:t>, mediante el Sistema de Acceso a la Información Mexiquense (SAIMEX).</w:t>
      </w:r>
    </w:p>
    <w:p w14:paraId="22EFB3B0" w14:textId="77777777" w:rsidR="00C207B5" w:rsidRPr="00B45F4F" w:rsidRDefault="00C207B5" w:rsidP="00FB60E1">
      <w:pPr>
        <w:spacing w:after="0" w:line="360" w:lineRule="auto"/>
      </w:pPr>
    </w:p>
    <w:p w14:paraId="60CD2640" w14:textId="0E550AFA" w:rsidR="00C207B5" w:rsidRPr="00B45F4F" w:rsidRDefault="00941953" w:rsidP="00FB60E1">
      <w:pPr>
        <w:spacing w:after="0" w:line="360" w:lineRule="auto"/>
      </w:pPr>
      <w:bookmarkStart w:id="7" w:name="_heading=h.uwcr10i4ylul" w:colFirst="0" w:colLast="0"/>
      <w:bookmarkEnd w:id="7"/>
      <w:r w:rsidRPr="00B45F4F">
        <w:rPr>
          <w:b/>
        </w:rPr>
        <w:t>e) Vista del Informe Justificado.</w:t>
      </w:r>
      <w:r w:rsidRPr="00B45F4F">
        <w:t xml:space="preserve"> El </w:t>
      </w:r>
      <w:r w:rsidR="00662C08" w:rsidRPr="00B45F4F">
        <w:t xml:space="preserve">siete de octubre </w:t>
      </w:r>
      <w:r w:rsidRPr="00B45F4F">
        <w:t>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w:t>
      </w:r>
      <w:r w:rsidR="00662C08" w:rsidRPr="00B45F4F">
        <w:t>, el ocho de dicho mes y año</w:t>
      </w:r>
      <w:r w:rsidRPr="00B45F4F">
        <w:rPr>
          <w:b/>
        </w:rPr>
        <w:t>. Cabe señalar que el Particular fue omiso en realizar manifestación alguna.</w:t>
      </w:r>
    </w:p>
    <w:p w14:paraId="394151BF" w14:textId="77777777" w:rsidR="00C207B5" w:rsidRPr="00B45F4F" w:rsidRDefault="00C207B5" w:rsidP="00FB60E1">
      <w:pPr>
        <w:spacing w:after="0" w:line="360" w:lineRule="auto"/>
        <w:rPr>
          <w:b/>
          <w:color w:val="FF0000"/>
        </w:rPr>
      </w:pPr>
    </w:p>
    <w:p w14:paraId="19E9E6D4" w14:textId="28101EDB" w:rsidR="00C207B5" w:rsidRPr="00B45F4F" w:rsidRDefault="00941953" w:rsidP="00FB60E1">
      <w:pPr>
        <w:spacing w:after="0" w:line="360" w:lineRule="auto"/>
      </w:pPr>
      <w:r w:rsidRPr="00B45F4F">
        <w:rPr>
          <w:b/>
        </w:rPr>
        <w:t>f) Cierre de instrucción.</w:t>
      </w:r>
      <w:r w:rsidR="00DE0D57" w:rsidRPr="00B45F4F">
        <w:t xml:space="preserve"> El </w:t>
      </w:r>
      <w:r w:rsidR="00662C08" w:rsidRPr="00B45F4F">
        <w:t xml:space="preserve"> </w:t>
      </w:r>
      <w:r w:rsidR="00E976DC" w:rsidRPr="00B45F4F">
        <w:t xml:space="preserve">catorce </w:t>
      </w:r>
      <w:r w:rsidR="00662C08" w:rsidRPr="00B45F4F">
        <w:t xml:space="preserve">de octubre </w:t>
      </w:r>
      <w:r w:rsidRPr="00B45F4F">
        <w:t>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D490FB5" w14:textId="77777777" w:rsidR="00C207B5" w:rsidRPr="00B45F4F" w:rsidRDefault="00C207B5" w:rsidP="00FB60E1">
      <w:pPr>
        <w:spacing w:after="0" w:line="360" w:lineRule="auto"/>
        <w:rPr>
          <w:b/>
          <w:color w:val="FF0000"/>
        </w:rPr>
      </w:pPr>
    </w:p>
    <w:p w14:paraId="36EC718A" w14:textId="77777777" w:rsidR="00C207B5" w:rsidRPr="00B45F4F" w:rsidRDefault="00941953" w:rsidP="00FB60E1">
      <w:pPr>
        <w:spacing w:after="0" w:line="360" w:lineRule="auto"/>
      </w:pPr>
      <w:r w:rsidRPr="00B45F4F">
        <w:t>En razón de que fue debidamente sustanciado e integrado el expediente electrónico y no existe diligencia pendiente de desahogo, se emite la resolución que conforme a Derecho proceda, de acuerdo a los siguientes:</w:t>
      </w:r>
    </w:p>
    <w:p w14:paraId="27CC8C5B" w14:textId="77777777" w:rsidR="00C207B5" w:rsidRPr="00B45F4F" w:rsidRDefault="00C207B5" w:rsidP="00FB60E1">
      <w:pPr>
        <w:spacing w:after="0" w:line="360" w:lineRule="auto"/>
      </w:pPr>
    </w:p>
    <w:p w14:paraId="6D315500" w14:textId="77777777" w:rsidR="00C207B5" w:rsidRPr="00B45F4F" w:rsidRDefault="00941953" w:rsidP="00FB60E1">
      <w:pPr>
        <w:pStyle w:val="Ttulo1"/>
        <w:spacing w:before="0" w:after="0" w:line="360" w:lineRule="auto"/>
        <w:jc w:val="center"/>
        <w:rPr>
          <w:sz w:val="22"/>
          <w:szCs w:val="22"/>
        </w:rPr>
      </w:pPr>
      <w:bookmarkStart w:id="8" w:name="_Toc211530366"/>
      <w:r w:rsidRPr="00B45F4F">
        <w:rPr>
          <w:sz w:val="22"/>
          <w:szCs w:val="22"/>
        </w:rPr>
        <w:t>C O N S I D E R A N D O S</w:t>
      </w:r>
      <w:bookmarkEnd w:id="8"/>
    </w:p>
    <w:p w14:paraId="1896C7F4" w14:textId="77777777" w:rsidR="00C207B5" w:rsidRPr="00B45F4F" w:rsidRDefault="00C207B5" w:rsidP="00FB60E1">
      <w:pPr>
        <w:spacing w:after="0" w:line="360" w:lineRule="auto"/>
        <w:jc w:val="center"/>
        <w:rPr>
          <w:b/>
        </w:rPr>
      </w:pPr>
    </w:p>
    <w:p w14:paraId="6B81A54B" w14:textId="77777777" w:rsidR="00C207B5" w:rsidRPr="00B45F4F" w:rsidRDefault="00941953" w:rsidP="00FB60E1">
      <w:pPr>
        <w:pStyle w:val="Ttulo2"/>
        <w:spacing w:before="0" w:after="0" w:line="360" w:lineRule="auto"/>
        <w:rPr>
          <w:sz w:val="22"/>
          <w:szCs w:val="22"/>
        </w:rPr>
      </w:pPr>
      <w:bookmarkStart w:id="9" w:name="_Toc211530367"/>
      <w:r w:rsidRPr="00B45F4F">
        <w:rPr>
          <w:sz w:val="22"/>
          <w:szCs w:val="22"/>
        </w:rPr>
        <w:t>PRIMERO. Competencia</w:t>
      </w:r>
      <w:bookmarkEnd w:id="9"/>
    </w:p>
    <w:p w14:paraId="67AF1D4A" w14:textId="77777777" w:rsidR="00C207B5" w:rsidRPr="00B45F4F" w:rsidRDefault="00C207B5" w:rsidP="00FB60E1">
      <w:pPr>
        <w:spacing w:after="0" w:line="360" w:lineRule="auto"/>
      </w:pPr>
      <w:bookmarkStart w:id="10" w:name="_heading=h.30j0zll" w:colFirst="0" w:colLast="0"/>
      <w:bookmarkEnd w:id="10"/>
    </w:p>
    <w:p w14:paraId="44038137" w14:textId="77777777" w:rsidR="00C207B5" w:rsidRPr="00B45F4F" w:rsidRDefault="00941953" w:rsidP="00FB60E1">
      <w:pPr>
        <w:spacing w:after="0" w:line="360" w:lineRule="auto"/>
      </w:pPr>
      <w:r w:rsidRPr="00B45F4F">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5580F2F2" w14:textId="77777777" w:rsidR="00C207B5" w:rsidRPr="00B45F4F" w:rsidRDefault="00941953" w:rsidP="00FB60E1">
      <w:pPr>
        <w:spacing w:after="0" w:line="360" w:lineRule="auto"/>
      </w:pPr>
      <w:r w:rsidRPr="00B45F4F">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EF51132" w14:textId="77777777" w:rsidR="00C207B5" w:rsidRPr="00B45F4F" w:rsidRDefault="00C207B5" w:rsidP="00FB60E1">
      <w:pPr>
        <w:spacing w:after="0" w:line="360" w:lineRule="auto"/>
      </w:pPr>
    </w:p>
    <w:p w14:paraId="2AA1787E" w14:textId="77777777" w:rsidR="00C207B5" w:rsidRPr="00B45F4F" w:rsidRDefault="00941953" w:rsidP="00FB60E1">
      <w:pPr>
        <w:pStyle w:val="Ttulo2"/>
        <w:spacing w:before="0" w:after="0" w:line="360" w:lineRule="auto"/>
        <w:rPr>
          <w:sz w:val="22"/>
          <w:szCs w:val="22"/>
        </w:rPr>
      </w:pPr>
      <w:bookmarkStart w:id="11" w:name="_Toc211530368"/>
      <w:r w:rsidRPr="00B45F4F">
        <w:rPr>
          <w:sz w:val="22"/>
          <w:szCs w:val="22"/>
        </w:rPr>
        <w:t>SEGUNDO. Causales de improcedencia y sobreseimiento</w:t>
      </w:r>
      <w:bookmarkEnd w:id="11"/>
    </w:p>
    <w:p w14:paraId="0F983EA3" w14:textId="77777777" w:rsidR="00C207B5" w:rsidRPr="00B45F4F" w:rsidRDefault="00C207B5" w:rsidP="00FB60E1">
      <w:pPr>
        <w:spacing w:after="0" w:line="360" w:lineRule="auto"/>
      </w:pPr>
    </w:p>
    <w:p w14:paraId="5EA7A3EB" w14:textId="77777777" w:rsidR="00C207B5" w:rsidRPr="00B45F4F" w:rsidRDefault="00941953" w:rsidP="00FB60E1">
      <w:pPr>
        <w:spacing w:after="0" w:line="360" w:lineRule="auto"/>
      </w:pPr>
      <w:r w:rsidRPr="00B45F4F">
        <w:t xml:space="preserve">De las constancias que forma parte del Recurso de Revisión que se analiza, se advierte que previo al estudio del fondo de la </w:t>
      </w:r>
      <w:r w:rsidRPr="00B45F4F">
        <w:rPr>
          <w:i/>
        </w:rPr>
        <w:t>litis</w:t>
      </w:r>
      <w:r w:rsidRPr="00B45F4F">
        <w:t>, es necesario estudiar las causales de improcedencia y sobreseimiento que se adviertan, para determinar lo que en Derecho proceda.</w:t>
      </w:r>
    </w:p>
    <w:p w14:paraId="60484AC2" w14:textId="77777777" w:rsidR="00C207B5" w:rsidRPr="00B45F4F" w:rsidRDefault="00C207B5" w:rsidP="00FB60E1">
      <w:pPr>
        <w:spacing w:after="0" w:line="360" w:lineRule="auto"/>
      </w:pPr>
    </w:p>
    <w:p w14:paraId="5068CCE4" w14:textId="77777777" w:rsidR="00C207B5" w:rsidRPr="00B45F4F" w:rsidRDefault="00941953" w:rsidP="00FB60E1">
      <w:pPr>
        <w:spacing w:after="0" w:line="360" w:lineRule="auto"/>
        <w:rPr>
          <w:b/>
        </w:rPr>
      </w:pPr>
      <w:r w:rsidRPr="00B45F4F">
        <w:rPr>
          <w:b/>
        </w:rPr>
        <w:t>Causales de improcedencia</w:t>
      </w:r>
    </w:p>
    <w:p w14:paraId="5F892D8E" w14:textId="77777777" w:rsidR="00C207B5" w:rsidRPr="00B45F4F" w:rsidRDefault="00C207B5" w:rsidP="00FB60E1">
      <w:pPr>
        <w:spacing w:after="0" w:line="360" w:lineRule="auto"/>
        <w:rPr>
          <w:b/>
        </w:rPr>
      </w:pPr>
    </w:p>
    <w:p w14:paraId="2CA57B8D" w14:textId="77777777" w:rsidR="00C207B5" w:rsidRPr="00B45F4F" w:rsidRDefault="00941953" w:rsidP="00FB60E1">
      <w:pPr>
        <w:spacing w:after="0" w:line="360" w:lineRule="auto"/>
      </w:pPr>
      <w:r w:rsidRPr="00B45F4F">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819754" w14:textId="77777777" w:rsidR="00C207B5" w:rsidRPr="00B45F4F" w:rsidRDefault="00C207B5" w:rsidP="00FB60E1">
      <w:pPr>
        <w:spacing w:after="0" w:line="360" w:lineRule="auto"/>
      </w:pPr>
    </w:p>
    <w:p w14:paraId="7D9759D0" w14:textId="77777777" w:rsidR="00C207B5" w:rsidRPr="00B45F4F" w:rsidRDefault="00941953" w:rsidP="00FB60E1">
      <w:pPr>
        <w:spacing w:after="0" w:line="360" w:lineRule="auto"/>
      </w:pPr>
      <w:r w:rsidRPr="00B45F4F">
        <w:t>En el presente caso, </w:t>
      </w:r>
      <w:r w:rsidRPr="00B45F4F">
        <w:rPr>
          <w:b/>
        </w:rPr>
        <w:t>no se actualiza ninguna de las causales de improcedencia</w:t>
      </w:r>
      <w:r w:rsidRPr="00B45F4F">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25D7AC6" w14:textId="77777777" w:rsidR="00C207B5" w:rsidRPr="00B45F4F" w:rsidRDefault="00C207B5" w:rsidP="00FB60E1">
      <w:pPr>
        <w:spacing w:after="0" w:line="360" w:lineRule="auto"/>
      </w:pPr>
    </w:p>
    <w:p w14:paraId="473BBB4C" w14:textId="77777777" w:rsidR="00C207B5" w:rsidRPr="00B45F4F" w:rsidRDefault="00941953" w:rsidP="00FB60E1">
      <w:pPr>
        <w:spacing w:after="0" w:line="360" w:lineRule="auto"/>
      </w:pPr>
      <w:r w:rsidRPr="00B45F4F">
        <w:t>Por lo cual, se actualiza la causal de procedencia del Recurso de Revisión señalada en el artículo 179, fracción II, de la Ley en cita, pues la persona Recurrente se inconformó de la clasificación de la información.</w:t>
      </w:r>
    </w:p>
    <w:p w14:paraId="598D2361" w14:textId="77777777" w:rsidR="00C207B5" w:rsidRPr="00B45F4F" w:rsidRDefault="00C207B5" w:rsidP="00FB60E1">
      <w:pPr>
        <w:spacing w:after="0" w:line="360" w:lineRule="auto"/>
      </w:pPr>
    </w:p>
    <w:p w14:paraId="1693391A" w14:textId="77777777" w:rsidR="00C207B5" w:rsidRPr="00B45F4F" w:rsidRDefault="00941953" w:rsidP="00FB60E1">
      <w:pPr>
        <w:spacing w:after="0" w:line="360" w:lineRule="auto"/>
      </w:pPr>
      <w:r w:rsidRPr="00B45F4F">
        <w:rPr>
          <w:b/>
        </w:rPr>
        <w:t>Causales de sobreseimiento</w:t>
      </w:r>
    </w:p>
    <w:p w14:paraId="29024D66" w14:textId="77777777" w:rsidR="00C207B5" w:rsidRPr="00B45F4F" w:rsidRDefault="00C207B5" w:rsidP="00FB60E1">
      <w:pPr>
        <w:spacing w:after="0" w:line="360" w:lineRule="auto"/>
      </w:pPr>
    </w:p>
    <w:p w14:paraId="5860094F" w14:textId="77777777" w:rsidR="00C207B5" w:rsidRPr="00B45F4F" w:rsidRDefault="00941953" w:rsidP="00FB60E1">
      <w:pPr>
        <w:spacing w:after="0" w:line="360" w:lineRule="auto"/>
      </w:pPr>
      <w:r w:rsidRPr="00B45F4F">
        <w:t>Por ser de previo y especial pronunciamiento, este Instituto analiza si se actualiza alguna causal de sobreseimiento.</w:t>
      </w:r>
    </w:p>
    <w:p w14:paraId="775211EF" w14:textId="77777777" w:rsidR="00C207B5" w:rsidRPr="00B45F4F" w:rsidRDefault="00C207B5" w:rsidP="00FB60E1">
      <w:pPr>
        <w:spacing w:after="0" w:line="360" w:lineRule="auto"/>
      </w:pPr>
    </w:p>
    <w:p w14:paraId="2286EFCB" w14:textId="77777777" w:rsidR="00C207B5" w:rsidRPr="00B45F4F" w:rsidRDefault="00941953" w:rsidP="00FB60E1">
      <w:pPr>
        <w:spacing w:after="0" w:line="360" w:lineRule="auto"/>
      </w:pPr>
      <w:r w:rsidRPr="00B45F4F">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DA9FCDD" w14:textId="77777777" w:rsidR="00C207B5" w:rsidRPr="00B45F4F" w:rsidRDefault="00C207B5" w:rsidP="00FB60E1">
      <w:pPr>
        <w:spacing w:after="0" w:line="360" w:lineRule="auto"/>
      </w:pPr>
    </w:p>
    <w:p w14:paraId="6D567403" w14:textId="77777777" w:rsidR="00C207B5" w:rsidRPr="00B45F4F" w:rsidRDefault="00941953" w:rsidP="00FB60E1">
      <w:pPr>
        <w:spacing w:after="0" w:line="360" w:lineRule="auto"/>
      </w:pPr>
      <w:r w:rsidRPr="00B45F4F">
        <w:t>Por tales motivos, se considera procedente entrar al fondo del presente asunto.</w:t>
      </w:r>
    </w:p>
    <w:p w14:paraId="28AD8D1B" w14:textId="77777777" w:rsidR="00C207B5" w:rsidRPr="00B45F4F" w:rsidRDefault="00C207B5" w:rsidP="00FB60E1">
      <w:pPr>
        <w:spacing w:after="0" w:line="360" w:lineRule="auto"/>
      </w:pPr>
    </w:p>
    <w:p w14:paraId="250AFB95" w14:textId="77777777" w:rsidR="00C207B5" w:rsidRPr="00B45F4F" w:rsidRDefault="00941953" w:rsidP="00FB60E1">
      <w:pPr>
        <w:pStyle w:val="Ttulo2"/>
        <w:spacing w:before="0" w:after="0" w:line="360" w:lineRule="auto"/>
        <w:rPr>
          <w:sz w:val="22"/>
          <w:szCs w:val="22"/>
        </w:rPr>
      </w:pPr>
      <w:bookmarkStart w:id="12" w:name="_Toc211530369"/>
      <w:r w:rsidRPr="00B45F4F">
        <w:rPr>
          <w:sz w:val="22"/>
          <w:szCs w:val="22"/>
        </w:rPr>
        <w:t>TERCERO. Determinación de la Controversia</w:t>
      </w:r>
      <w:bookmarkEnd w:id="12"/>
    </w:p>
    <w:p w14:paraId="31625481" w14:textId="77777777" w:rsidR="00C207B5" w:rsidRPr="00B45F4F" w:rsidRDefault="00C207B5" w:rsidP="00FB60E1">
      <w:pPr>
        <w:spacing w:after="0" w:line="360" w:lineRule="auto"/>
        <w:rPr>
          <w:b/>
          <w:color w:val="FF0000"/>
        </w:rPr>
      </w:pPr>
    </w:p>
    <w:p w14:paraId="15288D94" w14:textId="290408E1" w:rsidR="00662C08" w:rsidRPr="00B45F4F" w:rsidRDefault="00941953" w:rsidP="00FB60E1">
      <w:pPr>
        <w:spacing w:after="0" w:line="360" w:lineRule="auto"/>
      </w:pPr>
      <w:bookmarkStart w:id="13" w:name="_heading=h.e8jbj0cc03wr" w:colFirst="0" w:colLast="0"/>
      <w:bookmarkEnd w:id="13"/>
      <w:r w:rsidRPr="00B45F4F">
        <w:t>Con el objetivo de ilustrar la controversia planteada, resulta conveniente precisar, que una vez realizado el estudio de las constancias que integran el expediente en el que se actúa, se desprende que el Particular requirió</w:t>
      </w:r>
      <w:r w:rsidR="00662C08" w:rsidRPr="00B45F4F">
        <w:t xml:space="preserve"> el parte de novedades de la policía municipal de Zinacantepec correspondiente al mes de febrero de dos mil veinticinco.</w:t>
      </w:r>
    </w:p>
    <w:p w14:paraId="73BF90E4" w14:textId="77777777" w:rsidR="005A23E7" w:rsidRPr="00B45F4F" w:rsidRDefault="005A23E7" w:rsidP="00FB60E1">
      <w:pPr>
        <w:spacing w:after="0" w:line="360" w:lineRule="auto"/>
      </w:pPr>
    </w:p>
    <w:p w14:paraId="3C6264E8" w14:textId="22A2A1E3" w:rsidR="00C90638" w:rsidRPr="00B45F4F" w:rsidRDefault="00941953" w:rsidP="00FB60E1">
      <w:pPr>
        <w:spacing w:after="0" w:line="360" w:lineRule="auto"/>
      </w:pPr>
      <w:r w:rsidRPr="00B45F4F">
        <w:t xml:space="preserve">En respuesta, el Sujeto Obligado, a través de </w:t>
      </w:r>
      <w:r w:rsidR="00673F0E" w:rsidRPr="00B45F4F">
        <w:t xml:space="preserve">la Dirección de Seguridad Pública y Tránsito señalo que el parte de novedades de la policía municipal de </w:t>
      </w:r>
      <w:r w:rsidR="001C7309" w:rsidRPr="00B45F4F">
        <w:t>Zinacantepec correspondiente al mes de febrero de dos mil veinticinco, es reservado en términos del artículo 140 fracción VI</w:t>
      </w:r>
      <w:r w:rsidR="001C7309" w:rsidRPr="00B45F4F">
        <w:rPr>
          <w:color w:val="FF0000"/>
        </w:rPr>
        <w:t xml:space="preserve"> </w:t>
      </w:r>
      <w:r w:rsidR="001C7309" w:rsidRPr="00B45F4F">
        <w:t>de la Ley de Transparencia y Acceso a la Información Pública del Estado de México y Municipios</w:t>
      </w:r>
      <w:r w:rsidR="00C90638" w:rsidRPr="00B45F4F">
        <w:t xml:space="preserve"> tal como consta en el Acta del Comité de Transparencia CT/ZIN/EXT/0005/2025</w:t>
      </w:r>
      <w:r w:rsidRPr="00B45F4F">
        <w:rPr>
          <w:color w:val="FF0000"/>
        </w:rPr>
        <w:t xml:space="preserve">; </w:t>
      </w:r>
      <w:r w:rsidRPr="00B45F4F">
        <w:t xml:space="preserve">ante dicha circunstancia, el Particular se inconformó de la clasificación de la información, lo cual actualiza la causal de procedencia prevista en la fracción II, del artículo 179 de la Ley de Transparencia y Acceso a la Información Pública del Estado de México y Municipios, esto al </w:t>
      </w:r>
      <w:r w:rsidR="00276104" w:rsidRPr="00B45F4F">
        <w:lastRenderedPageBreak/>
        <w:t xml:space="preserve">aplicar la </w:t>
      </w:r>
      <w:r w:rsidRPr="00B45F4F">
        <w:t>suplencia de la queja a favor de la Solicitante, en términos de los diversos 13 y, penúltimo</w:t>
      </w:r>
      <w:r w:rsidR="00C90638" w:rsidRPr="00B45F4F">
        <w:t xml:space="preserve"> párrafo</w:t>
      </w:r>
      <w:r w:rsidRPr="00B45F4F">
        <w:t xml:space="preserve">, del 181 del ordenamiento señalado. </w:t>
      </w:r>
    </w:p>
    <w:p w14:paraId="34317498" w14:textId="77777777" w:rsidR="00C90638" w:rsidRPr="00B45F4F" w:rsidRDefault="00C90638" w:rsidP="00FB60E1">
      <w:pPr>
        <w:spacing w:after="0" w:line="360" w:lineRule="auto"/>
      </w:pPr>
    </w:p>
    <w:p w14:paraId="730AEC78" w14:textId="25C5E6BC" w:rsidR="00C207B5" w:rsidRPr="00B45F4F" w:rsidRDefault="00941953" w:rsidP="00FB60E1">
      <w:pPr>
        <w:spacing w:after="0" w:line="360" w:lineRule="auto"/>
        <w:rPr>
          <w:color w:val="FF0000"/>
        </w:rPr>
      </w:pPr>
      <w:r w:rsidRPr="00B45F4F">
        <w:t>Así, las cosas, una vez admitido y notificado el Recurso de Revisión a las partes, el Sujeto Obligado ratific</w:t>
      </w:r>
      <w:r w:rsidR="00C90638" w:rsidRPr="00B45F4F">
        <w:t>ó su respuesta y anexo el Acta de la Quinta Sesión Extraordinaria del Comité de Transparencia de Zinacantepec, dos mil veinticinco, dos mil veintisiete  CT/ZIN/EXT/0005/2025, del veinte de marzo de dos mil veinticinco, por medio del cual se aprobó la clasificación como información reservada por un periodo de cinco años el parte de novedades de la policía municipal correspondiente al mes de febrero del año en curso, en términos del artículo 140 fracción VI de la Ley de Transparencia y Acceso a la Información Pública del Estado de México y Municipios.</w:t>
      </w:r>
    </w:p>
    <w:p w14:paraId="051E9E53" w14:textId="77777777" w:rsidR="00C207B5" w:rsidRPr="00B45F4F" w:rsidRDefault="00C207B5" w:rsidP="00FB60E1">
      <w:pPr>
        <w:spacing w:after="0" w:line="360" w:lineRule="auto"/>
        <w:rPr>
          <w:color w:val="FF0000"/>
        </w:rPr>
      </w:pPr>
    </w:p>
    <w:p w14:paraId="02AC8AD5" w14:textId="77777777" w:rsidR="00C207B5" w:rsidRPr="00B45F4F" w:rsidRDefault="00941953" w:rsidP="00FB60E1">
      <w:pPr>
        <w:tabs>
          <w:tab w:val="left" w:pos="4962"/>
        </w:tabs>
        <w:spacing w:after="0" w:line="360" w:lineRule="auto"/>
      </w:pPr>
      <w:r w:rsidRPr="00B45F4F">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056B518" w14:textId="77777777" w:rsidR="00C207B5" w:rsidRPr="00B45F4F" w:rsidRDefault="00C207B5" w:rsidP="00FB60E1">
      <w:pPr>
        <w:tabs>
          <w:tab w:val="left" w:pos="4962"/>
        </w:tabs>
        <w:spacing w:after="0" w:line="360" w:lineRule="auto"/>
      </w:pPr>
    </w:p>
    <w:p w14:paraId="096E178A" w14:textId="77777777" w:rsidR="00C207B5" w:rsidRPr="00B45F4F" w:rsidRDefault="00941953" w:rsidP="00FB60E1">
      <w:pPr>
        <w:pStyle w:val="Ttulo2"/>
        <w:spacing w:before="0" w:after="0" w:line="360" w:lineRule="auto"/>
        <w:rPr>
          <w:sz w:val="22"/>
          <w:szCs w:val="22"/>
        </w:rPr>
      </w:pPr>
      <w:bookmarkStart w:id="14" w:name="_Toc211530370"/>
      <w:r w:rsidRPr="00B45F4F">
        <w:rPr>
          <w:sz w:val="22"/>
          <w:szCs w:val="22"/>
        </w:rPr>
        <w:t>CUARTO. Marco normativo aplicable en materia de transparencia y acceso a la información pública</w:t>
      </w:r>
      <w:bookmarkEnd w:id="14"/>
    </w:p>
    <w:p w14:paraId="5F89CDFE" w14:textId="77777777" w:rsidR="00C207B5" w:rsidRPr="00B45F4F" w:rsidRDefault="00C207B5" w:rsidP="00FB60E1">
      <w:pPr>
        <w:spacing w:after="0" w:line="360" w:lineRule="auto"/>
        <w:rPr>
          <w:color w:val="FF0000"/>
        </w:rPr>
      </w:pPr>
    </w:p>
    <w:p w14:paraId="44B06057" w14:textId="77777777" w:rsidR="00C207B5" w:rsidRPr="00B45F4F" w:rsidRDefault="00941953" w:rsidP="00FB60E1">
      <w:pPr>
        <w:spacing w:after="0" w:line="360" w:lineRule="auto"/>
      </w:pPr>
      <w:r w:rsidRPr="00B45F4F">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D6CC5FE" w14:textId="77777777" w:rsidR="00C207B5" w:rsidRPr="00B45F4F" w:rsidRDefault="00C207B5" w:rsidP="00FB60E1">
      <w:pPr>
        <w:spacing w:after="0" w:line="360" w:lineRule="auto"/>
      </w:pPr>
    </w:p>
    <w:p w14:paraId="10F479B1" w14:textId="77777777" w:rsidR="00C207B5" w:rsidRPr="00B45F4F" w:rsidRDefault="00941953" w:rsidP="00FB60E1">
      <w:pPr>
        <w:spacing w:after="0" w:line="360" w:lineRule="auto"/>
      </w:pPr>
      <w:r w:rsidRPr="00B45F4F">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DED3BAB" w14:textId="77777777" w:rsidR="00C207B5" w:rsidRPr="00B45F4F" w:rsidRDefault="00C207B5" w:rsidP="00FB60E1">
      <w:pPr>
        <w:spacing w:after="0" w:line="360" w:lineRule="auto"/>
      </w:pPr>
    </w:p>
    <w:p w14:paraId="6116C3B8" w14:textId="77777777" w:rsidR="00C207B5" w:rsidRPr="00B45F4F" w:rsidRDefault="00941953" w:rsidP="00FB60E1">
      <w:pPr>
        <w:spacing w:after="0" w:line="360" w:lineRule="auto"/>
      </w:pPr>
      <w:r w:rsidRPr="00B45F4F">
        <w:t>Por su parte, la Ley de Transparencia y Acceso a la Información Pública del Estado de México y Municipios (Reglamentaria del artículo 5° de la Constitución Local), establece lo siguiente:</w:t>
      </w:r>
    </w:p>
    <w:p w14:paraId="415F5750" w14:textId="77777777" w:rsidR="00C207B5" w:rsidRPr="00B45F4F" w:rsidRDefault="00C207B5" w:rsidP="00FB60E1">
      <w:pPr>
        <w:spacing w:after="0" w:line="360" w:lineRule="auto"/>
      </w:pPr>
    </w:p>
    <w:p w14:paraId="01A5805E" w14:textId="77777777" w:rsidR="00C207B5" w:rsidRPr="00B45F4F" w:rsidRDefault="00941953" w:rsidP="00FB60E1">
      <w:pPr>
        <w:spacing w:after="0" w:line="360" w:lineRule="auto"/>
      </w:pPr>
      <w:r w:rsidRPr="00B45F4F">
        <w:t>El artículo 12, que, quienes generen, recopilen, administren, manejen, procesen, archiven o conserven información pública serán responsables de la misma.</w:t>
      </w:r>
    </w:p>
    <w:p w14:paraId="453A43A1" w14:textId="77777777" w:rsidR="00C207B5" w:rsidRPr="00B45F4F" w:rsidRDefault="00C207B5" w:rsidP="00FB60E1">
      <w:pPr>
        <w:spacing w:after="0" w:line="360" w:lineRule="auto"/>
      </w:pPr>
    </w:p>
    <w:p w14:paraId="67415B24" w14:textId="77777777" w:rsidR="00C207B5" w:rsidRPr="00B45F4F" w:rsidRDefault="00941953" w:rsidP="00FB60E1">
      <w:pPr>
        <w:widowControl w:val="0"/>
        <w:spacing w:after="0" w:line="360" w:lineRule="auto"/>
      </w:pPr>
      <w:r w:rsidRPr="00B45F4F">
        <w:t>El artículo 18, que, los Sujetos Obligados deberán documentar todo acto que derive del ejercicio de sus facultades, competencias o funciones, considerando desde su origen la eventual publicidad y reutilización de la información que generen.</w:t>
      </w:r>
    </w:p>
    <w:p w14:paraId="51526FB6" w14:textId="77777777" w:rsidR="00C207B5" w:rsidRPr="00B45F4F" w:rsidRDefault="00C207B5" w:rsidP="00FB60E1">
      <w:pPr>
        <w:widowControl w:val="0"/>
        <w:spacing w:after="0" w:line="360" w:lineRule="auto"/>
      </w:pPr>
    </w:p>
    <w:p w14:paraId="629467B7" w14:textId="77777777" w:rsidR="00C207B5" w:rsidRPr="00B45F4F" w:rsidRDefault="00941953" w:rsidP="00FB60E1">
      <w:pPr>
        <w:spacing w:after="0" w:line="360" w:lineRule="auto"/>
      </w:pPr>
      <w:r w:rsidRPr="00B45F4F">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5BC612" w14:textId="77777777" w:rsidR="00C207B5" w:rsidRPr="00B45F4F" w:rsidRDefault="00C207B5" w:rsidP="00FB60E1">
      <w:pPr>
        <w:spacing w:after="0" w:line="360" w:lineRule="auto"/>
      </w:pPr>
    </w:p>
    <w:p w14:paraId="45CAA4A3" w14:textId="77777777" w:rsidR="00C207B5" w:rsidRPr="00B45F4F" w:rsidRDefault="00941953" w:rsidP="00FB60E1">
      <w:pPr>
        <w:pStyle w:val="Ttulo2"/>
        <w:spacing w:before="0" w:after="0" w:line="360" w:lineRule="auto"/>
        <w:rPr>
          <w:sz w:val="22"/>
          <w:szCs w:val="22"/>
        </w:rPr>
      </w:pPr>
      <w:bookmarkStart w:id="15" w:name="_Toc211530371"/>
      <w:r w:rsidRPr="00B45F4F">
        <w:rPr>
          <w:sz w:val="22"/>
          <w:szCs w:val="22"/>
        </w:rPr>
        <w:t>QUINTO. Estudio de Fondo</w:t>
      </w:r>
      <w:bookmarkEnd w:id="15"/>
    </w:p>
    <w:p w14:paraId="0A1AE40D" w14:textId="77777777" w:rsidR="00C207B5" w:rsidRPr="00B45F4F" w:rsidRDefault="00C207B5" w:rsidP="00FB60E1">
      <w:pPr>
        <w:spacing w:after="0" w:line="360" w:lineRule="auto"/>
        <w:rPr>
          <w:b/>
          <w:color w:val="FF0000"/>
        </w:rPr>
      </w:pPr>
    </w:p>
    <w:p w14:paraId="44AB6A3D" w14:textId="77777777" w:rsidR="00C207B5" w:rsidRPr="00B45F4F" w:rsidRDefault="00941953" w:rsidP="00FB60E1">
      <w:pPr>
        <w:spacing w:after="0" w:line="360" w:lineRule="auto"/>
      </w:pPr>
      <w:r w:rsidRPr="00B45F4F">
        <w:t xml:space="preserve">Expuestas las posturas de las partes, se procede al análisis de los agravios hechos valer por la persona Recurrente, por lo que, en principio es necesario contextualizar la solicitud de información. </w:t>
      </w:r>
    </w:p>
    <w:p w14:paraId="7F1783BE" w14:textId="77777777" w:rsidR="00C207B5" w:rsidRPr="00B45F4F" w:rsidRDefault="00C207B5" w:rsidP="00FB60E1">
      <w:pPr>
        <w:spacing w:after="0" w:line="360" w:lineRule="auto"/>
        <w:rPr>
          <w:color w:val="FF0000"/>
        </w:rPr>
      </w:pPr>
    </w:p>
    <w:p w14:paraId="0F9349BF" w14:textId="5139742F" w:rsidR="00F96446" w:rsidRPr="00B45F4F" w:rsidRDefault="00941953" w:rsidP="00FB60E1">
      <w:pPr>
        <w:spacing w:after="0" w:line="360" w:lineRule="auto"/>
      </w:pPr>
      <w:r w:rsidRPr="00B45F4F">
        <w:lastRenderedPageBreak/>
        <w:t>Al respecto,</w:t>
      </w:r>
      <w:r w:rsidR="00644AC8" w:rsidRPr="00B45F4F">
        <w:t xml:space="preserve"> el artículo 21 del Bando Municipal</w:t>
      </w:r>
      <w:r w:rsidR="00F14AF6" w:rsidRPr="00B45F4F">
        <w:t xml:space="preserve"> </w:t>
      </w:r>
      <w:r w:rsidR="002556F0" w:rsidRPr="00B45F4F">
        <w:t xml:space="preserve">de Zinacantepec dos mil veinticinco, establece </w:t>
      </w:r>
      <w:r w:rsidR="00EB1973" w:rsidRPr="00B45F4F">
        <w:t>que el</w:t>
      </w:r>
      <w:r w:rsidR="002556F0" w:rsidRPr="00B45F4F">
        <w:t xml:space="preserve"> Presidente Municipal para el ejercicio de sus funciones se auxiliara de diversas unidades administrativas, dependencias administrativas, organismos descentralizados, organismos desconcentrados y un organismo autónomo, dentro de los que se encuentra la Dirección de Seguridad Pública y Tránsito</w:t>
      </w:r>
      <w:r w:rsidR="00750900" w:rsidRPr="00B45F4F">
        <w:t>.</w:t>
      </w:r>
    </w:p>
    <w:p w14:paraId="355DF213" w14:textId="77777777" w:rsidR="00750900" w:rsidRPr="00B45F4F" w:rsidRDefault="00750900" w:rsidP="00FB60E1">
      <w:pPr>
        <w:spacing w:after="0" w:line="360" w:lineRule="auto"/>
      </w:pPr>
    </w:p>
    <w:p w14:paraId="11B95919" w14:textId="4A1A0DD4" w:rsidR="00750900" w:rsidRPr="00B45F4F" w:rsidRDefault="000F181F" w:rsidP="00FB60E1">
      <w:pPr>
        <w:spacing w:after="0" w:line="360" w:lineRule="auto"/>
      </w:pPr>
      <w:r w:rsidRPr="00B45F4F">
        <w:t xml:space="preserve">En esa misma consecución de ideas, el Reglamento Orgánico Municipal de Zinacantepec dos mil veinticinco, en su artículo </w:t>
      </w:r>
      <w:r w:rsidR="0043517E" w:rsidRPr="00B45F4F">
        <w:t>68 establece que la Dirección de Seguridad Pública y Tránsito es la Dependencia encargada de brindar el servicio de seguridad pública y tránsito vial a los habitantes del Municipio, a efecto de proporcionar la paz, la tranquilidad y el orden público, así como respetar las garantías individuales de los gobernados y prevenir la comisión de infracciones y delitos.</w:t>
      </w:r>
    </w:p>
    <w:p w14:paraId="0C083263" w14:textId="77777777" w:rsidR="00F96446" w:rsidRPr="00B45F4F" w:rsidRDefault="00F96446" w:rsidP="00FB60E1">
      <w:pPr>
        <w:spacing w:after="0" w:line="360" w:lineRule="auto"/>
      </w:pPr>
    </w:p>
    <w:p w14:paraId="3181C99F" w14:textId="21EC588C" w:rsidR="00F96446" w:rsidRPr="00B45F4F" w:rsidRDefault="000A1C06" w:rsidP="00FB60E1">
      <w:pPr>
        <w:spacing w:after="0" w:line="360" w:lineRule="auto"/>
        <w:rPr>
          <w:b/>
          <w:bCs/>
        </w:rPr>
      </w:pPr>
      <w:r w:rsidRPr="00B45F4F">
        <w:t xml:space="preserve">La cual dentro de sus atribuciones se encarga entre otras cosas </w:t>
      </w:r>
      <w:r w:rsidRPr="00B45F4F">
        <w:rPr>
          <w:b/>
          <w:bCs/>
        </w:rPr>
        <w:t xml:space="preserve">de </w:t>
      </w:r>
      <w:r w:rsidR="00803F09" w:rsidRPr="00B45F4F">
        <w:rPr>
          <w:b/>
          <w:bCs/>
        </w:rPr>
        <w:t>informar al Presidente Municipal de las acciones que se lleven a cabo por las áreas que integran la Dirección de Seguridad Pública y Tránsito.</w:t>
      </w:r>
    </w:p>
    <w:p w14:paraId="2D72C2FB" w14:textId="77777777" w:rsidR="00C21C10" w:rsidRPr="00B45F4F" w:rsidRDefault="00C21C10" w:rsidP="00FB60E1">
      <w:pPr>
        <w:spacing w:after="0" w:line="360" w:lineRule="auto"/>
        <w:rPr>
          <w:b/>
          <w:bCs/>
        </w:rPr>
      </w:pPr>
    </w:p>
    <w:p w14:paraId="206424B9" w14:textId="7DB384F5" w:rsidR="00C21C10" w:rsidRPr="00B45F4F" w:rsidRDefault="00C21C10" w:rsidP="00FB60E1">
      <w:pPr>
        <w:spacing w:after="0" w:line="360" w:lineRule="auto"/>
      </w:pPr>
      <w:r w:rsidRPr="00B45F4F">
        <w:t xml:space="preserve">En esa misma consecución de ideas, el Modelo Nacional de Policía y Justicia Cívica el cual se trae por analogía señala que los policías dentro del ámbito de sus competencias y funciones se encargaran entre otras cosas de emitir los informes, </w:t>
      </w:r>
      <w:r w:rsidRPr="00B45F4F">
        <w:rPr>
          <w:b/>
          <w:bCs/>
        </w:rPr>
        <w:t>partes policiales</w:t>
      </w:r>
      <w:r w:rsidRPr="00B45F4F">
        <w:t xml:space="preserve"> y demás documentos que se generen, con los requisitos de fondo y forma que establezcan las disposiciones aplicables, para tal efecto se podrán apoyar en los conocimientos que resulten necesarios</w:t>
      </w:r>
      <w:r w:rsidR="00DF43F0" w:rsidRPr="00B45F4F">
        <w:t>.</w:t>
      </w:r>
    </w:p>
    <w:p w14:paraId="5B20A171" w14:textId="77777777" w:rsidR="00F96446" w:rsidRPr="00B45F4F" w:rsidRDefault="00F96446" w:rsidP="00FB60E1">
      <w:pPr>
        <w:spacing w:after="0" w:line="360" w:lineRule="auto"/>
        <w:rPr>
          <w:color w:val="FF0000"/>
        </w:rPr>
      </w:pPr>
    </w:p>
    <w:p w14:paraId="7EE738E2" w14:textId="5BFE301D" w:rsidR="001C11B4" w:rsidRPr="00B45F4F" w:rsidRDefault="001C11B4" w:rsidP="00FB60E1">
      <w:pPr>
        <w:spacing w:after="0" w:line="360" w:lineRule="auto"/>
      </w:pPr>
      <w:r w:rsidRPr="00B45F4F">
        <w:t xml:space="preserve">Entendiéndose el </w:t>
      </w:r>
      <w:r w:rsidRPr="00B45F4F">
        <w:rPr>
          <w:b/>
          <w:bCs/>
        </w:rPr>
        <w:t xml:space="preserve">parte de </w:t>
      </w:r>
      <w:r w:rsidR="000072D5" w:rsidRPr="00B45F4F">
        <w:rPr>
          <w:b/>
          <w:bCs/>
        </w:rPr>
        <w:t xml:space="preserve">novedades </w:t>
      </w:r>
      <w:r w:rsidR="000072D5" w:rsidRPr="00B45F4F">
        <w:t>policial</w:t>
      </w:r>
      <w:r w:rsidRPr="00B45F4F">
        <w:t xml:space="preserve"> como un documento escrito que resume los hechos relevantes e incidencias ocurridos durante el turno de servicio para informar a su superior, acerca de </w:t>
      </w:r>
      <w:r w:rsidR="000072D5" w:rsidRPr="00B45F4F">
        <w:t>las actividades policiales</w:t>
      </w:r>
      <w:r w:rsidRPr="00B45F4F">
        <w:t xml:space="preserve">, con </w:t>
      </w:r>
      <w:r w:rsidR="000072D5" w:rsidRPr="00B45F4F">
        <w:t>a la finalidad</w:t>
      </w:r>
      <w:r w:rsidRPr="00B45F4F">
        <w:t xml:space="preserve"> de informar, documentar, dar seguimiento y cumplimiento.</w:t>
      </w:r>
    </w:p>
    <w:p w14:paraId="7A37D7F0" w14:textId="0E084774" w:rsidR="00CB2BAC" w:rsidRPr="00B45F4F" w:rsidRDefault="00CB2BAC" w:rsidP="00FB60E1">
      <w:pPr>
        <w:spacing w:after="0" w:line="360" w:lineRule="auto"/>
      </w:pPr>
      <w:r w:rsidRPr="00B45F4F">
        <w:lastRenderedPageBreak/>
        <w:t>Al respecto, se trae por analogía el Modelo de policía de Proximidad “Gestión de Instituciones Policiales con Enfoque  de Proximidad” , emitido por la Secretaría de Seguridad y Protección Ciudadana, en dos mil veinte en el cual se definen los lineamientos mínimos a implementarse en una corporación policial, el cual establece</w:t>
      </w:r>
      <w:r w:rsidR="00CA34BD" w:rsidRPr="00B45F4F">
        <w:t xml:space="preserve"> en su lineamiento 4.2 </w:t>
      </w:r>
      <w:r w:rsidRPr="00B45F4F">
        <w:t xml:space="preserve"> que dentro de la operación policial, los elementos de la policía en turno deben registrar y sistematizar la información relacionada con la seguridad del municipio </w:t>
      </w:r>
      <w:r w:rsidR="00DD582C" w:rsidRPr="00B45F4F">
        <w:t xml:space="preserve">en una hoja de cálculo, base de datos o software, tomando como referencia </w:t>
      </w:r>
      <w:r w:rsidRPr="00B45F4F">
        <w:t>diversas fuentes como son:</w:t>
      </w:r>
    </w:p>
    <w:p w14:paraId="388B53DC" w14:textId="77777777" w:rsidR="00CB2BAC" w:rsidRPr="00B45F4F" w:rsidRDefault="00CB2BAC" w:rsidP="00FB60E1">
      <w:pPr>
        <w:spacing w:after="0" w:line="360" w:lineRule="auto"/>
      </w:pPr>
    </w:p>
    <w:p w14:paraId="74FEF3D7" w14:textId="4C11663C" w:rsidR="00CB2BAC" w:rsidRPr="00B45F4F" w:rsidRDefault="00CB2BAC" w:rsidP="00FB60E1">
      <w:pPr>
        <w:pStyle w:val="Prrafodelista"/>
        <w:numPr>
          <w:ilvl w:val="0"/>
          <w:numId w:val="15"/>
        </w:numPr>
        <w:spacing w:line="360" w:lineRule="auto"/>
      </w:pPr>
      <w:r w:rsidRPr="00B45F4F">
        <w:t>Registro de llamadas de emergencia (C2 - C5)</w:t>
      </w:r>
    </w:p>
    <w:p w14:paraId="64FCA9F7" w14:textId="21ECFCC6" w:rsidR="00CB2BAC" w:rsidRPr="00B45F4F" w:rsidRDefault="00CB2BAC" w:rsidP="00FB60E1">
      <w:pPr>
        <w:pStyle w:val="Prrafodelista"/>
        <w:numPr>
          <w:ilvl w:val="0"/>
          <w:numId w:val="15"/>
        </w:numPr>
        <w:spacing w:line="360" w:lineRule="auto"/>
        <w:rPr>
          <w:b/>
          <w:bCs/>
          <w:u w:val="single"/>
        </w:rPr>
      </w:pPr>
      <w:r w:rsidRPr="00B45F4F">
        <w:rPr>
          <w:b/>
          <w:bCs/>
          <w:u w:val="single"/>
        </w:rPr>
        <w:t>Parte de novedades</w:t>
      </w:r>
    </w:p>
    <w:p w14:paraId="61AA3B97" w14:textId="7B06B84A" w:rsidR="00CB2BAC" w:rsidRPr="00B45F4F" w:rsidRDefault="00CB2BAC" w:rsidP="00FB60E1">
      <w:pPr>
        <w:pStyle w:val="Prrafodelista"/>
        <w:numPr>
          <w:ilvl w:val="0"/>
          <w:numId w:val="15"/>
        </w:numPr>
        <w:spacing w:line="360" w:lineRule="auto"/>
      </w:pPr>
      <w:r w:rsidRPr="00B45F4F">
        <w:t xml:space="preserve">Información proveniente de redes sociales WhatsApp o Facebook </w:t>
      </w:r>
    </w:p>
    <w:p w14:paraId="5D952283" w14:textId="28796DB7" w:rsidR="00CB2BAC" w:rsidRPr="00B45F4F" w:rsidRDefault="00CB2BAC" w:rsidP="00FB60E1">
      <w:pPr>
        <w:pStyle w:val="Prrafodelista"/>
        <w:numPr>
          <w:ilvl w:val="0"/>
          <w:numId w:val="15"/>
        </w:numPr>
        <w:spacing w:line="360" w:lineRule="auto"/>
      </w:pPr>
      <w:r w:rsidRPr="00B45F4F">
        <w:t>Reportes de vecinos</w:t>
      </w:r>
    </w:p>
    <w:p w14:paraId="2FBDC331" w14:textId="2954FEF7" w:rsidR="00CB2BAC" w:rsidRPr="00B45F4F" w:rsidRDefault="00CB2BAC" w:rsidP="00FB60E1">
      <w:pPr>
        <w:pStyle w:val="Prrafodelista"/>
        <w:numPr>
          <w:ilvl w:val="0"/>
          <w:numId w:val="15"/>
        </w:numPr>
        <w:spacing w:line="360" w:lineRule="auto"/>
      </w:pPr>
      <w:r w:rsidRPr="00B45F4F">
        <w:t>Actas de denuncia</w:t>
      </w:r>
    </w:p>
    <w:p w14:paraId="1489952B" w14:textId="55789DD2" w:rsidR="00CB2BAC" w:rsidRPr="00B45F4F" w:rsidRDefault="00CB2BAC" w:rsidP="00FB60E1">
      <w:pPr>
        <w:pStyle w:val="Prrafodelista"/>
        <w:numPr>
          <w:ilvl w:val="0"/>
          <w:numId w:val="15"/>
        </w:numPr>
        <w:spacing w:line="360" w:lineRule="auto"/>
      </w:pPr>
      <w:r w:rsidRPr="00B45F4F">
        <w:t>Informe Policial Homologado</w:t>
      </w:r>
    </w:p>
    <w:p w14:paraId="58DFB390" w14:textId="4B7B6B3C" w:rsidR="00CB2BAC" w:rsidRPr="00B45F4F" w:rsidRDefault="00CB2BAC" w:rsidP="00FB60E1">
      <w:pPr>
        <w:pStyle w:val="Prrafodelista"/>
        <w:numPr>
          <w:ilvl w:val="0"/>
          <w:numId w:val="15"/>
        </w:numPr>
        <w:spacing w:line="360" w:lineRule="auto"/>
      </w:pPr>
      <w:r w:rsidRPr="00B45F4F">
        <w:t>Registro del personal o área de atención a víctimas</w:t>
      </w:r>
    </w:p>
    <w:p w14:paraId="6A3A167A" w14:textId="5CB76722" w:rsidR="00CB2BAC" w:rsidRPr="00B45F4F" w:rsidRDefault="00CB2BAC" w:rsidP="00FB60E1">
      <w:pPr>
        <w:pStyle w:val="Prrafodelista"/>
        <w:numPr>
          <w:ilvl w:val="0"/>
          <w:numId w:val="15"/>
        </w:numPr>
        <w:spacing w:line="360" w:lineRule="auto"/>
      </w:pPr>
      <w:r w:rsidRPr="00B45F4F">
        <w:t>Bases de datos INEGI</w:t>
      </w:r>
    </w:p>
    <w:p w14:paraId="04BC32CD" w14:textId="77777777" w:rsidR="00CB2BAC" w:rsidRPr="00B45F4F" w:rsidRDefault="00CB2BAC" w:rsidP="00FB60E1">
      <w:pPr>
        <w:spacing w:after="0" w:line="360" w:lineRule="auto"/>
      </w:pPr>
    </w:p>
    <w:p w14:paraId="53A332AA" w14:textId="466A1AC2" w:rsidR="00BE79AF" w:rsidRPr="00B45F4F" w:rsidRDefault="00CA34BD" w:rsidP="00FB60E1">
      <w:pPr>
        <w:spacing w:after="0" w:line="360" w:lineRule="auto"/>
      </w:pPr>
      <w:r w:rsidRPr="00B45F4F">
        <w:t>Las cuales deben estar homologadas y</w:t>
      </w:r>
      <w:r w:rsidR="004B7FD5" w:rsidRPr="00B45F4F">
        <w:t xml:space="preserve"> de las cuales </w:t>
      </w:r>
      <w:r w:rsidR="00FB60E1" w:rsidRPr="00B45F4F">
        <w:t>se deben</w:t>
      </w:r>
      <w:r w:rsidRPr="00B45F4F">
        <w:t xml:space="preserve"> </w:t>
      </w:r>
      <w:r w:rsidR="004B7FD5" w:rsidRPr="00B45F4F">
        <w:t xml:space="preserve"> capturar por lo menos los siguientes datos</w:t>
      </w:r>
      <w:r w:rsidRPr="00B45F4F">
        <w:t>:</w:t>
      </w:r>
    </w:p>
    <w:p w14:paraId="3040500D" w14:textId="77777777" w:rsidR="00CA34BD" w:rsidRPr="00B45F4F" w:rsidRDefault="00CA34BD" w:rsidP="00FB60E1">
      <w:pPr>
        <w:spacing w:after="0" w:line="360" w:lineRule="auto"/>
      </w:pPr>
    </w:p>
    <w:p w14:paraId="71A650E1" w14:textId="18C62BD5" w:rsidR="00CA34BD" w:rsidRPr="00B45F4F" w:rsidRDefault="00CA34BD" w:rsidP="00FB60E1">
      <w:pPr>
        <w:pStyle w:val="Prrafodelista"/>
        <w:numPr>
          <w:ilvl w:val="0"/>
          <w:numId w:val="16"/>
        </w:numPr>
        <w:spacing w:line="360" w:lineRule="auto"/>
      </w:pPr>
      <w:r w:rsidRPr="00B45F4F">
        <w:t>Fecha y hora del reporte</w:t>
      </w:r>
    </w:p>
    <w:p w14:paraId="74B1583D" w14:textId="3B9EF200" w:rsidR="00CA34BD" w:rsidRPr="00B45F4F" w:rsidRDefault="00CA34BD" w:rsidP="00FB60E1">
      <w:pPr>
        <w:pStyle w:val="Prrafodelista"/>
        <w:numPr>
          <w:ilvl w:val="0"/>
          <w:numId w:val="16"/>
        </w:numPr>
        <w:spacing w:line="360" w:lineRule="auto"/>
      </w:pPr>
      <w:r w:rsidRPr="00B45F4F">
        <w:t>Fecha y hora en que ocurrió el hecho denunciado</w:t>
      </w:r>
    </w:p>
    <w:p w14:paraId="0E642228" w14:textId="15975C0E" w:rsidR="00CA34BD" w:rsidRPr="00B45F4F" w:rsidRDefault="00CA34BD" w:rsidP="00FB60E1">
      <w:pPr>
        <w:pStyle w:val="Prrafodelista"/>
        <w:numPr>
          <w:ilvl w:val="0"/>
          <w:numId w:val="16"/>
        </w:numPr>
        <w:spacing w:line="360" w:lineRule="auto"/>
      </w:pPr>
      <w:r w:rsidRPr="00B45F4F">
        <w:t>Nombre completo, edad y sexo del o los involucrados incluyendo a víctimas y posibles agresores (este dato puede omitirse en casos de denuncias anónimas)</w:t>
      </w:r>
    </w:p>
    <w:p w14:paraId="34001C34" w14:textId="42A3047F" w:rsidR="00CA34BD" w:rsidRPr="00B45F4F" w:rsidRDefault="00CA34BD" w:rsidP="00FB60E1">
      <w:pPr>
        <w:pStyle w:val="Prrafodelista"/>
        <w:numPr>
          <w:ilvl w:val="0"/>
          <w:numId w:val="16"/>
        </w:numPr>
        <w:spacing w:line="360" w:lineRule="auto"/>
      </w:pPr>
      <w:r w:rsidRPr="00B45F4F">
        <w:t xml:space="preserve">Dirección completa del lugar donde sucedió el hecho </w:t>
      </w:r>
    </w:p>
    <w:p w14:paraId="2ED23810" w14:textId="60EBDFD2" w:rsidR="00CA34BD" w:rsidRPr="00B45F4F" w:rsidRDefault="00CA34BD" w:rsidP="00FB60E1">
      <w:pPr>
        <w:pStyle w:val="Prrafodelista"/>
        <w:numPr>
          <w:ilvl w:val="0"/>
          <w:numId w:val="16"/>
        </w:numPr>
        <w:spacing w:line="360" w:lineRule="auto"/>
      </w:pPr>
      <w:r w:rsidRPr="00B45F4F">
        <w:t>Descripción cronológica, clara y precisa del hecho</w:t>
      </w:r>
    </w:p>
    <w:p w14:paraId="3E8DFDD4" w14:textId="6BE8C867" w:rsidR="00283313" w:rsidRPr="00B45F4F" w:rsidRDefault="00283313" w:rsidP="00FB60E1">
      <w:pPr>
        <w:pStyle w:val="Prrafodelista"/>
        <w:numPr>
          <w:ilvl w:val="0"/>
          <w:numId w:val="16"/>
        </w:numPr>
        <w:spacing w:line="360" w:lineRule="auto"/>
      </w:pPr>
      <w:r w:rsidRPr="00B45F4F">
        <w:lastRenderedPageBreak/>
        <w:t xml:space="preserve">Hecho que se robustece pues el Reglamento de la Policial Judicial del Estado de México refiere que el parte de novedades es el </w:t>
      </w:r>
      <w:r w:rsidR="000072D5" w:rsidRPr="00B45F4F">
        <w:t>documento que</w:t>
      </w:r>
      <w:r w:rsidR="00737124" w:rsidRPr="00B45F4F">
        <w:t xml:space="preserve"> se elabora diariamente en el cual constan las actividades realizadas el resumen de las novedades ocurridas.</w:t>
      </w:r>
    </w:p>
    <w:p w14:paraId="443491D3" w14:textId="77777777" w:rsidR="00C207B5" w:rsidRPr="00B45F4F" w:rsidRDefault="00C207B5" w:rsidP="00FB60E1">
      <w:pPr>
        <w:spacing w:after="0" w:line="360" w:lineRule="auto"/>
        <w:rPr>
          <w:color w:val="FF0000"/>
        </w:rPr>
      </w:pPr>
    </w:p>
    <w:p w14:paraId="5456B2BF" w14:textId="563CAFB6" w:rsidR="00A72D83" w:rsidRPr="00B45F4F" w:rsidRDefault="00941953" w:rsidP="00FB60E1">
      <w:pPr>
        <w:spacing w:after="0" w:line="360" w:lineRule="auto"/>
      </w:pPr>
      <w:r w:rsidRPr="00B45F4F">
        <w:t xml:space="preserve">Conforme a lo expuesto, se logra vislumbrar que la pretensión de la persona Recurrente es obtener </w:t>
      </w:r>
      <w:r w:rsidR="00A72D83" w:rsidRPr="00B45F4F">
        <w:t>el parte de novedades de la Dirección de Seguridad Pública y Tránsito correspondiente al mes de febrero de dos mil veinticinco.</w:t>
      </w:r>
    </w:p>
    <w:p w14:paraId="2127B067" w14:textId="77777777" w:rsidR="00C207B5" w:rsidRPr="00B45F4F" w:rsidRDefault="00C207B5" w:rsidP="00FB60E1">
      <w:pPr>
        <w:spacing w:after="0" w:line="360" w:lineRule="auto"/>
      </w:pPr>
    </w:p>
    <w:p w14:paraId="0AA71FDC" w14:textId="6FBDAB4A" w:rsidR="00C207B5" w:rsidRPr="00B45F4F" w:rsidRDefault="00941953" w:rsidP="00FB60E1">
      <w:pPr>
        <w:spacing w:after="0" w:line="360" w:lineRule="auto"/>
      </w:pPr>
      <w:r w:rsidRPr="00B45F4F">
        <w:t xml:space="preserve">Establecida dicha circunstancia, es necesario precisar que de las constancias que obran en el expediente se logra vislumbrar que el Sujeto Obligado turno la solicitud de información a la </w:t>
      </w:r>
      <w:r w:rsidR="00822CF3" w:rsidRPr="00B45F4F">
        <w:t>Dirección de Seguridad Pública y Tránsito</w:t>
      </w:r>
      <w:r w:rsidRPr="00B45F4F">
        <w:t xml:space="preserve">, por lo que, es necesario hacer referencia al </w:t>
      </w:r>
      <w:r w:rsidRPr="00B45F4F">
        <w:rPr>
          <w:b/>
        </w:rPr>
        <w:t>procedimiento de búsqueda que deben de seguir los Sujetos Obligados para localizar la información,</w:t>
      </w:r>
      <w:r w:rsidRPr="00B45F4F">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87DF67D" w14:textId="77777777" w:rsidR="00C207B5" w:rsidRPr="00B45F4F" w:rsidRDefault="00C207B5" w:rsidP="00FB60E1">
      <w:pPr>
        <w:spacing w:after="0" w:line="360" w:lineRule="auto"/>
        <w:rPr>
          <w:color w:val="FF0000"/>
        </w:rPr>
      </w:pPr>
    </w:p>
    <w:p w14:paraId="236602C3" w14:textId="77777777" w:rsidR="00C207B5" w:rsidRPr="00B45F4F" w:rsidRDefault="00941953" w:rsidP="00FB60E1">
      <w:pPr>
        <w:spacing w:after="0" w:line="360" w:lineRule="auto"/>
      </w:pPr>
      <w:r w:rsidRPr="00B45F4F">
        <w:t>Así y de lo plasmado en párrafos anteriores, se logra colegir que el Sujeto Obligado cumplió con el procedimiento de búsqueda establecido en el artículo 162 de la Ley de Transparencia y Acceso a la Información Pública del Estado de México y Municipios, toda vez, que turnó el requerimiento informativo a el área competente para conocer de lo solicitado.</w:t>
      </w:r>
    </w:p>
    <w:p w14:paraId="1B84B527" w14:textId="77777777" w:rsidR="00C207B5" w:rsidRPr="00B45F4F" w:rsidRDefault="00C207B5" w:rsidP="00FB60E1">
      <w:pPr>
        <w:spacing w:after="0" w:line="360" w:lineRule="auto"/>
        <w:rPr>
          <w:color w:val="FF0000"/>
        </w:rPr>
      </w:pPr>
    </w:p>
    <w:p w14:paraId="286BE62B" w14:textId="77777777" w:rsidR="00F36E8D" w:rsidRPr="00B45F4F" w:rsidRDefault="00941953" w:rsidP="00FB60E1">
      <w:pPr>
        <w:spacing w:after="0" w:line="360" w:lineRule="auto"/>
        <w:rPr>
          <w:color w:val="FF0000"/>
        </w:rPr>
      </w:pPr>
      <w:r w:rsidRPr="00B45F4F">
        <w:t xml:space="preserve">Ahora bien, el Sujeto Obligado a través de la </w:t>
      </w:r>
      <w:r w:rsidR="00591613" w:rsidRPr="00B45F4F">
        <w:t>Dirección de Seguridad Pública y Tránsito</w:t>
      </w:r>
      <w:r w:rsidRPr="00B45F4F">
        <w:rPr>
          <w:color w:val="FF0000"/>
        </w:rPr>
        <w:t xml:space="preserve">, </w:t>
      </w:r>
      <w:r w:rsidRPr="00B45F4F">
        <w:t>señalo que la información era reservada</w:t>
      </w:r>
      <w:r w:rsidR="00F36E8D" w:rsidRPr="00B45F4F">
        <w:t xml:space="preserve"> en términos del artículo 140 fracción VI</w:t>
      </w:r>
      <w:r w:rsidR="00F36E8D" w:rsidRPr="00B45F4F">
        <w:rPr>
          <w:color w:val="FF0000"/>
        </w:rPr>
        <w:t xml:space="preserve"> </w:t>
      </w:r>
      <w:r w:rsidR="00F36E8D" w:rsidRPr="00B45F4F">
        <w:t xml:space="preserve">de la Ley de Transparencia y Acceso a la Información Pública del Estado de México y Municipios, así </w:t>
      </w:r>
      <w:r w:rsidR="00F36E8D" w:rsidRPr="00B45F4F">
        <w:lastRenderedPageBreak/>
        <w:t>mismo durante la sustanciación del Recurso de Revisión el Sujeto Obligado remitió a través del Informe Justificado    el Acta de la Quinta Sesión Extraordinaria del Comité de Transparencia de Zinacantepec, dos mil veinticinco, dos mil veintisiete  CT/ZIN/EXT/0005/2025, del veinte de marzo de dos mil veinticinco, por medio del cual se aprobó la clasificación como información reservada por un periodo de cinco años el parte de novedades de la policía municipal correspondiente al mes de febrero del año en curso, en términos del artículo 140 fracción VI de la Ley de Transparencia y Acceso a la Información Pública del Estado de México y Municipios.</w:t>
      </w:r>
    </w:p>
    <w:p w14:paraId="783000F5" w14:textId="4E69C814" w:rsidR="00F36E8D" w:rsidRPr="00B45F4F" w:rsidRDefault="00F36E8D" w:rsidP="00FB60E1">
      <w:pPr>
        <w:spacing w:after="0" w:line="360" w:lineRule="auto"/>
      </w:pPr>
      <w:r w:rsidRPr="00B45F4F">
        <w:t xml:space="preserve">     </w:t>
      </w:r>
    </w:p>
    <w:p w14:paraId="4D26697E" w14:textId="573BFBDD" w:rsidR="00C207B5" w:rsidRPr="00B45F4F" w:rsidRDefault="00F36E8D" w:rsidP="00FB60E1">
      <w:pPr>
        <w:spacing w:after="0" w:line="360" w:lineRule="auto"/>
      </w:pPr>
      <w:r w:rsidRPr="00B45F4F">
        <w:t>A</w:t>
      </w:r>
      <w:r w:rsidR="00941953" w:rsidRPr="00B45F4F">
        <w:t xml:space="preserve">l respecto, cabe precisar, que conforme al artículo 20 de la Ley de Transparencia y Acceso a la Información Pública del Estado de México y Municipios, </w:t>
      </w:r>
      <w:r w:rsidR="00941953" w:rsidRPr="00B45F4F">
        <w:rPr>
          <w:b/>
        </w:rPr>
        <w:t>ante la negativa de acceso a la información o su inexistencia, el sujeto obligado deberá demostrar que encuentra en alguna de las excepciones establecidas en la normatividad aplicable.</w:t>
      </w:r>
    </w:p>
    <w:p w14:paraId="55A9D5D2" w14:textId="77777777" w:rsidR="00C207B5" w:rsidRPr="00B45F4F" w:rsidRDefault="00C207B5" w:rsidP="00FB60E1">
      <w:pPr>
        <w:spacing w:after="0" w:line="360" w:lineRule="auto"/>
        <w:rPr>
          <w:b/>
        </w:rPr>
      </w:pPr>
    </w:p>
    <w:p w14:paraId="6F7CCB54" w14:textId="77777777" w:rsidR="00C207B5" w:rsidRPr="00B45F4F" w:rsidRDefault="00941953" w:rsidP="00FB60E1">
      <w:pPr>
        <w:spacing w:after="0" w:line="360" w:lineRule="auto"/>
      </w:pPr>
      <w:r w:rsidRPr="00B45F4F">
        <w:t xml:space="preserve">En ese sentido, según Trujillo, Humberto (2019), en el “Diccionario de Transparencia y Acceso a la Información Pública” (p. 201), </w:t>
      </w:r>
      <w:r w:rsidRPr="00B45F4F">
        <w:rPr>
          <w:b/>
        </w:rPr>
        <w:t>la negativa de acceso a la información</w:t>
      </w:r>
      <w:r w:rsidRPr="00B45F4F">
        <w:t xml:space="preserve"> ocurre cuanto de manera fundada y motivada, una autoridad la niega o la limita, por alguna de las siguientes razones:</w:t>
      </w:r>
    </w:p>
    <w:p w14:paraId="219140E4" w14:textId="77777777" w:rsidR="00C207B5" w:rsidRPr="00B45F4F" w:rsidRDefault="00C207B5" w:rsidP="00FB60E1">
      <w:pPr>
        <w:spacing w:after="0" w:line="360" w:lineRule="auto"/>
      </w:pPr>
    </w:p>
    <w:p w14:paraId="5C73298B" w14:textId="77777777" w:rsidR="00C207B5" w:rsidRPr="00B45F4F" w:rsidRDefault="00941953" w:rsidP="00FB60E1">
      <w:pPr>
        <w:numPr>
          <w:ilvl w:val="0"/>
          <w:numId w:val="2"/>
        </w:numPr>
        <w:pBdr>
          <w:top w:val="nil"/>
          <w:left w:val="nil"/>
          <w:bottom w:val="nil"/>
          <w:right w:val="nil"/>
          <w:between w:val="nil"/>
        </w:pBdr>
        <w:spacing w:after="0" w:line="360" w:lineRule="auto"/>
      </w:pPr>
      <w:r w:rsidRPr="00B45F4F">
        <w:rPr>
          <w:b/>
        </w:rPr>
        <w:t>La inexistencia de la información (p. 171):</w:t>
      </w:r>
      <w:r w:rsidRPr="00B45F4F">
        <w:t xml:space="preserve"> Sucede cuando la información solicitada no se encuentra en los archivos públicos o clasificado de los entes sujetos a las Leyes de Transparencia.</w:t>
      </w:r>
    </w:p>
    <w:p w14:paraId="490D949C" w14:textId="77777777" w:rsidR="00C207B5" w:rsidRPr="00B45F4F" w:rsidRDefault="00C207B5" w:rsidP="00FB60E1">
      <w:pPr>
        <w:spacing w:after="0" w:line="360" w:lineRule="auto"/>
      </w:pPr>
    </w:p>
    <w:p w14:paraId="290AF9B8" w14:textId="77777777" w:rsidR="00C207B5" w:rsidRPr="00B45F4F" w:rsidRDefault="00941953" w:rsidP="00FB60E1">
      <w:pPr>
        <w:numPr>
          <w:ilvl w:val="0"/>
          <w:numId w:val="2"/>
        </w:numPr>
        <w:pBdr>
          <w:top w:val="nil"/>
          <w:left w:val="nil"/>
          <w:bottom w:val="nil"/>
          <w:right w:val="nil"/>
          <w:between w:val="nil"/>
        </w:pBdr>
        <w:spacing w:after="0" w:line="360" w:lineRule="auto"/>
      </w:pPr>
      <w:r w:rsidRPr="00B45F4F">
        <w:rPr>
          <w:b/>
        </w:rPr>
        <w:t>La incompetencia del Sujeto Obligado (p. 171):</w:t>
      </w:r>
      <w:r w:rsidRPr="00B45F4F">
        <w:t xml:space="preserve"> Ocurre cuando el Sujeto Obligado carece de atribuciones para poseer la información peticionada.</w:t>
      </w:r>
    </w:p>
    <w:p w14:paraId="251AC18A" w14:textId="77777777" w:rsidR="00C207B5" w:rsidRPr="00B45F4F" w:rsidRDefault="00C207B5" w:rsidP="00FB60E1">
      <w:pPr>
        <w:spacing w:after="0" w:line="360" w:lineRule="auto"/>
      </w:pPr>
    </w:p>
    <w:p w14:paraId="0E7F9FBB" w14:textId="77777777" w:rsidR="00C207B5" w:rsidRPr="00B45F4F" w:rsidRDefault="00941953" w:rsidP="00FB60E1">
      <w:pPr>
        <w:numPr>
          <w:ilvl w:val="0"/>
          <w:numId w:val="2"/>
        </w:numPr>
        <w:pBdr>
          <w:top w:val="nil"/>
          <w:left w:val="nil"/>
          <w:bottom w:val="nil"/>
          <w:right w:val="nil"/>
          <w:between w:val="nil"/>
        </w:pBdr>
        <w:spacing w:after="0" w:line="360" w:lineRule="auto"/>
      </w:pPr>
      <w:r w:rsidRPr="00B45F4F">
        <w:rPr>
          <w:b/>
        </w:rPr>
        <w:lastRenderedPageBreak/>
        <w:t>La clasificación de la información (p. 70):</w:t>
      </w:r>
      <w:r w:rsidRPr="00B45F4F">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36BE9996" w14:textId="77777777" w:rsidR="00B32C39" w:rsidRPr="00B45F4F" w:rsidRDefault="00B32C39" w:rsidP="00FB60E1">
      <w:pPr>
        <w:spacing w:after="0" w:line="360" w:lineRule="auto"/>
      </w:pPr>
    </w:p>
    <w:p w14:paraId="511F7F2E" w14:textId="215E3908" w:rsidR="00C207B5" w:rsidRPr="00B45F4F" w:rsidRDefault="00941953" w:rsidP="00FB60E1">
      <w:pPr>
        <w:spacing w:after="0" w:line="360" w:lineRule="auto"/>
      </w:pPr>
      <w:r w:rsidRPr="00B45F4F">
        <w:t xml:space="preserve">En ese orden de ideas y en atención a lo anterior, es de señalar que las excepciones al derecho de acceso a la información, consisten en que la documentación sea inexistente, </w:t>
      </w:r>
      <w:r w:rsidRPr="00B45F4F">
        <w:rPr>
          <w:b/>
        </w:rPr>
        <w:t>se encuentre clasificada,</w:t>
      </w:r>
      <w:r w:rsidRPr="00B45F4F">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B45F4F">
        <w:rPr>
          <w:b/>
        </w:rPr>
        <w:t>confidenciales o reservados.</w:t>
      </w:r>
    </w:p>
    <w:p w14:paraId="405EF508" w14:textId="77777777" w:rsidR="00C207B5" w:rsidRPr="00B45F4F" w:rsidRDefault="00C207B5" w:rsidP="00FB60E1">
      <w:pPr>
        <w:spacing w:after="0" w:line="360" w:lineRule="auto"/>
      </w:pPr>
    </w:p>
    <w:p w14:paraId="15EB0E46" w14:textId="77777777" w:rsidR="00C207B5" w:rsidRPr="00B45F4F" w:rsidRDefault="00941953" w:rsidP="00FB60E1">
      <w:pPr>
        <w:spacing w:after="0" w:line="360" w:lineRule="auto"/>
      </w:pPr>
      <w:r w:rsidRPr="00B45F4F">
        <w:t xml:space="preserve">Así, en los artículos 122, 128 y 130 de la Ley Transparencia y Acceso a la Información Pública del Estado de México y Municipios, se prevé que </w:t>
      </w:r>
      <w:r w:rsidRPr="00B45F4F">
        <w:rPr>
          <w:b/>
        </w:rPr>
        <w:t>la clasificación</w:t>
      </w:r>
      <w:r w:rsidRPr="00B45F4F">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758F4926" w14:textId="77777777" w:rsidR="00C207B5" w:rsidRPr="00B45F4F" w:rsidRDefault="00C207B5" w:rsidP="00FB60E1">
      <w:pPr>
        <w:spacing w:after="0" w:line="360" w:lineRule="auto"/>
      </w:pPr>
    </w:p>
    <w:p w14:paraId="14F64014" w14:textId="77777777" w:rsidR="00C207B5" w:rsidRPr="00B45F4F" w:rsidRDefault="00941953" w:rsidP="00FB60E1">
      <w:pPr>
        <w:spacing w:after="0" w:line="360" w:lineRule="auto"/>
      </w:pPr>
      <w:r w:rsidRPr="00B45F4F">
        <w:t xml:space="preserve">Por lo cual, en los casos en que se niegue el acceso a la información, por actualizarse alguno de los supuestos de clasificación, </w:t>
      </w:r>
      <w:r w:rsidRPr="00B45F4F">
        <w:rPr>
          <w:b/>
        </w:rPr>
        <w:t>el Comité de Transparencia deberá confirmar, modificar o revocar la decisión;</w:t>
      </w:r>
      <w:r w:rsidRPr="00B45F4F">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604E9C0" w14:textId="77777777" w:rsidR="00C207B5" w:rsidRPr="00B45F4F" w:rsidRDefault="00C207B5" w:rsidP="00FB60E1">
      <w:pPr>
        <w:spacing w:after="0" w:line="360" w:lineRule="auto"/>
      </w:pPr>
    </w:p>
    <w:p w14:paraId="45884437" w14:textId="77777777" w:rsidR="00C207B5" w:rsidRPr="00B45F4F" w:rsidRDefault="00941953" w:rsidP="00FB60E1">
      <w:pPr>
        <w:spacing w:after="0" w:line="360" w:lineRule="auto"/>
        <w:rPr>
          <w:b/>
        </w:rPr>
      </w:pPr>
      <w:r w:rsidRPr="00B45F4F">
        <w:lastRenderedPageBreak/>
        <w:t xml:space="preserve">Por su parte, según Bonifaz, Leticia (2016), en la “Ley General de Transparencia y Acceso a la Información Pública Comentada” (p. 342), la </w:t>
      </w:r>
      <w:r w:rsidRPr="00B45F4F">
        <w:rPr>
          <w:b/>
        </w:rPr>
        <w:t>clasificación de la información</w:t>
      </w:r>
      <w:r w:rsidRPr="00B45F4F">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B45F4F">
        <w:rPr>
          <w:b/>
        </w:rPr>
        <w:t>de manera adecuada la negativa de información.</w:t>
      </w:r>
    </w:p>
    <w:p w14:paraId="17ADC72D" w14:textId="77777777" w:rsidR="00C207B5" w:rsidRPr="00B45F4F" w:rsidRDefault="00C207B5" w:rsidP="00FB60E1">
      <w:pPr>
        <w:spacing w:after="0" w:line="360" w:lineRule="auto"/>
        <w:rPr>
          <w:b/>
        </w:rPr>
      </w:pPr>
    </w:p>
    <w:p w14:paraId="00BED0FC" w14:textId="77777777" w:rsidR="00C207B5" w:rsidRPr="00B45F4F" w:rsidRDefault="00941953" w:rsidP="00FB60E1">
      <w:pPr>
        <w:spacing w:after="0" w:line="360" w:lineRule="auto"/>
      </w:pPr>
      <w:r w:rsidRPr="00B45F4F">
        <w:t>Conforme a lo anterior, en el presente caso, la Comisaria Municipal, no señaló que era inexistente la información, al contrario, precisó que no podía proporcionarla por ser clasificada como reservada.</w:t>
      </w:r>
    </w:p>
    <w:p w14:paraId="3363F989" w14:textId="77777777" w:rsidR="00C207B5" w:rsidRPr="00B45F4F" w:rsidRDefault="00C207B5" w:rsidP="00FB60E1">
      <w:pPr>
        <w:spacing w:after="0" w:line="360" w:lineRule="auto"/>
      </w:pPr>
    </w:p>
    <w:p w14:paraId="1D68DA22" w14:textId="77777777" w:rsidR="00C207B5" w:rsidRPr="00B45F4F" w:rsidRDefault="00941953" w:rsidP="00FB60E1">
      <w:pPr>
        <w:spacing w:after="0" w:line="360" w:lineRule="auto"/>
        <w:rPr>
          <w:b/>
        </w:rPr>
      </w:pPr>
      <w:r w:rsidRPr="00B45F4F">
        <w:t xml:space="preserve">Conforme a lo anterior, se negó el acceso a la información peticionada por la parte Recurrente, al considerar que estaba clasificada; sobre el tema, el artículo 134 de la Ley de Transparencia y Acceso a la Información Pública del Estado de México y Municipios, precisa que los sujetos obligados no podrán emitir acuerdos de carácter general que clasifiquen documentos o expedientes; por lo que, la clasificación de información se llevará a cabo mediante </w:t>
      </w:r>
      <w:r w:rsidRPr="00B45F4F">
        <w:rPr>
          <w:b/>
        </w:rPr>
        <w:t>un análisis caso por caso.</w:t>
      </w:r>
    </w:p>
    <w:p w14:paraId="3EA0E65E" w14:textId="77777777" w:rsidR="00C207B5" w:rsidRPr="00B45F4F" w:rsidRDefault="00C207B5" w:rsidP="00FB60E1">
      <w:pPr>
        <w:spacing w:after="0" w:line="360" w:lineRule="auto"/>
        <w:rPr>
          <w:b/>
        </w:rPr>
      </w:pPr>
    </w:p>
    <w:p w14:paraId="3DB2845B" w14:textId="77777777" w:rsidR="00C207B5" w:rsidRPr="00B45F4F" w:rsidRDefault="00941953" w:rsidP="00FB60E1">
      <w:pPr>
        <w:spacing w:after="0" w:line="360" w:lineRule="auto"/>
      </w:pPr>
      <w:r w:rsidRPr="00B45F4F">
        <w:t xml:space="preserve">Además, el artículo 131 de la Ley referida, así como el Quinto de los Lineamientos Generales en Materia de Clasificación y Desclasificación de la Información, así como para la Elaboración de Versiones Públicas –Lineamientos Generales-, establecen que los sujetos obligados </w:t>
      </w:r>
      <w:r w:rsidRPr="00B45F4F">
        <w:rPr>
          <w:b/>
        </w:rPr>
        <w:t>deberán</w:t>
      </w:r>
      <w:r w:rsidRPr="00B45F4F">
        <w:t xml:space="preserve"> fundar y motivar debidamente la clasificación de la información.</w:t>
      </w:r>
    </w:p>
    <w:p w14:paraId="048C7998" w14:textId="77777777" w:rsidR="00C207B5" w:rsidRPr="00B45F4F" w:rsidRDefault="00C207B5" w:rsidP="00FB60E1">
      <w:pPr>
        <w:spacing w:after="0" w:line="360" w:lineRule="auto"/>
      </w:pPr>
    </w:p>
    <w:p w14:paraId="1C216A3A" w14:textId="77777777" w:rsidR="00C207B5" w:rsidRPr="00B45F4F" w:rsidRDefault="00941953" w:rsidP="00FB60E1">
      <w:pPr>
        <w:spacing w:after="0" w:line="360" w:lineRule="auto"/>
      </w:pPr>
      <w:r w:rsidRPr="00B45F4F">
        <w:t>Al respecto, el Octavo de los Lineamientos Generales, precisa lo siguiente:</w:t>
      </w:r>
    </w:p>
    <w:p w14:paraId="48F4FAC7" w14:textId="77777777" w:rsidR="00C207B5" w:rsidRPr="00B45F4F" w:rsidRDefault="00C207B5" w:rsidP="00FB60E1">
      <w:pPr>
        <w:spacing w:after="0" w:line="360" w:lineRule="auto"/>
      </w:pPr>
    </w:p>
    <w:p w14:paraId="7945779C" w14:textId="77777777" w:rsidR="00C207B5" w:rsidRPr="00B45F4F" w:rsidRDefault="00941953" w:rsidP="00FB60E1">
      <w:pPr>
        <w:numPr>
          <w:ilvl w:val="0"/>
          <w:numId w:val="3"/>
        </w:numPr>
        <w:pBdr>
          <w:top w:val="nil"/>
          <w:left w:val="nil"/>
          <w:bottom w:val="nil"/>
          <w:right w:val="nil"/>
          <w:between w:val="nil"/>
        </w:pBdr>
        <w:spacing w:after="0" w:line="360" w:lineRule="auto"/>
      </w:pPr>
      <w:r w:rsidRPr="00B45F4F">
        <w:rPr>
          <w:b/>
        </w:rPr>
        <w:t>Para fundar la clasificación</w:t>
      </w:r>
      <w:r w:rsidRPr="00B45F4F">
        <w:t xml:space="preserve"> de la información se deberán señalar el artículo, fracción, inciso, párrafo o numeral de la Ley aplicable;</w:t>
      </w:r>
    </w:p>
    <w:p w14:paraId="26F3B329" w14:textId="77777777" w:rsidR="00C207B5" w:rsidRPr="00B45F4F" w:rsidRDefault="00941953" w:rsidP="00FB60E1">
      <w:pPr>
        <w:numPr>
          <w:ilvl w:val="0"/>
          <w:numId w:val="3"/>
        </w:numPr>
        <w:pBdr>
          <w:top w:val="nil"/>
          <w:left w:val="nil"/>
          <w:bottom w:val="nil"/>
          <w:right w:val="nil"/>
          <w:between w:val="nil"/>
        </w:pBdr>
        <w:spacing w:after="0" w:line="360" w:lineRule="auto"/>
      </w:pPr>
      <w:r w:rsidRPr="00B45F4F">
        <w:rPr>
          <w:b/>
        </w:rPr>
        <w:lastRenderedPageBreak/>
        <w:t>Para motivar la clasificación</w:t>
      </w:r>
      <w:r w:rsidRPr="00B45F4F">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14:paraId="6E2CE091" w14:textId="77777777" w:rsidR="00C207B5" w:rsidRPr="00B45F4F" w:rsidRDefault="00C207B5" w:rsidP="00FB60E1">
      <w:pPr>
        <w:spacing w:after="0" w:line="360" w:lineRule="auto"/>
      </w:pPr>
    </w:p>
    <w:p w14:paraId="4AB00F1D" w14:textId="77777777" w:rsidR="00C207B5" w:rsidRPr="00B45F4F" w:rsidRDefault="00941953" w:rsidP="00FB60E1">
      <w:pPr>
        <w:spacing w:after="0" w:line="360" w:lineRule="auto"/>
      </w:pPr>
      <w:r w:rsidRPr="00B45F4F">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5F40AFDD" w14:textId="77777777" w:rsidR="00C207B5" w:rsidRPr="00B45F4F" w:rsidRDefault="00C207B5" w:rsidP="00FB60E1">
      <w:pPr>
        <w:spacing w:after="0" w:line="360" w:lineRule="auto"/>
      </w:pPr>
    </w:p>
    <w:p w14:paraId="4FA79371" w14:textId="77777777" w:rsidR="00C207B5" w:rsidRPr="00B45F4F" w:rsidRDefault="00941953" w:rsidP="00FB60E1">
      <w:pPr>
        <w:spacing w:after="0" w:line="360" w:lineRule="auto"/>
        <w:ind w:left="567" w:right="567"/>
        <w:rPr>
          <w:i/>
          <w:sz w:val="20"/>
          <w:szCs w:val="20"/>
        </w:rPr>
      </w:pPr>
      <w:r w:rsidRPr="00B45F4F">
        <w:rPr>
          <w:b/>
          <w:i/>
          <w:sz w:val="20"/>
          <w:szCs w:val="20"/>
        </w:rPr>
        <w:t xml:space="preserve">“FUNDAMENTACION Y MOTIVACION, CONCEPTO DE. </w:t>
      </w:r>
      <w:r w:rsidRPr="00B45F4F">
        <w:rPr>
          <w:i/>
          <w:sz w:val="20"/>
          <w:szCs w:val="2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AD02DF0" w14:textId="77777777" w:rsidR="00C207B5" w:rsidRPr="00B45F4F" w:rsidRDefault="00C207B5" w:rsidP="00FB60E1">
      <w:pPr>
        <w:spacing w:after="0" w:line="360" w:lineRule="auto"/>
        <w:rPr>
          <w:b/>
        </w:rPr>
      </w:pPr>
    </w:p>
    <w:p w14:paraId="4F7F52DD" w14:textId="77777777" w:rsidR="00C207B5" w:rsidRPr="00B45F4F" w:rsidRDefault="00941953" w:rsidP="00FB60E1">
      <w:pPr>
        <w:spacing w:after="0" w:line="360" w:lineRule="auto"/>
      </w:pPr>
      <w:r w:rsidRPr="00B45F4F">
        <w:t>Conforme a lo anterior, se advierte lo siguiente:</w:t>
      </w:r>
    </w:p>
    <w:p w14:paraId="629AB9BB" w14:textId="77777777" w:rsidR="00C207B5" w:rsidRPr="00B45F4F" w:rsidRDefault="00C207B5" w:rsidP="00FB60E1">
      <w:pPr>
        <w:spacing w:after="0" w:line="360" w:lineRule="auto"/>
      </w:pPr>
    </w:p>
    <w:p w14:paraId="64D425C8" w14:textId="77777777" w:rsidR="00C207B5" w:rsidRPr="00B45F4F" w:rsidRDefault="00941953" w:rsidP="00FB60E1">
      <w:pPr>
        <w:numPr>
          <w:ilvl w:val="0"/>
          <w:numId w:val="3"/>
        </w:numPr>
        <w:pBdr>
          <w:top w:val="nil"/>
          <w:left w:val="nil"/>
          <w:bottom w:val="nil"/>
          <w:right w:val="nil"/>
          <w:between w:val="nil"/>
        </w:pBdr>
        <w:spacing w:after="0" w:line="360" w:lineRule="auto"/>
      </w:pPr>
      <w:r w:rsidRPr="00B45F4F">
        <w:rPr>
          <w:b/>
        </w:rPr>
        <w:t>Fundamentación:</w:t>
      </w:r>
      <w:r w:rsidRPr="00B45F4F">
        <w:t xml:space="preserve"> Obligación de la autoridad que emite un acto, para citar los preceptos legales, sustantivos y adjetivos, en que se apoye para la determinación tomada. </w:t>
      </w:r>
    </w:p>
    <w:p w14:paraId="39BA443F" w14:textId="3AF380FA" w:rsidR="00C207B5" w:rsidRPr="00B45F4F" w:rsidRDefault="00941953" w:rsidP="00FB60E1">
      <w:pPr>
        <w:numPr>
          <w:ilvl w:val="0"/>
          <w:numId w:val="3"/>
        </w:numPr>
        <w:pBdr>
          <w:top w:val="nil"/>
          <w:left w:val="nil"/>
          <w:bottom w:val="nil"/>
          <w:right w:val="nil"/>
          <w:between w:val="nil"/>
        </w:pBdr>
        <w:spacing w:after="0" w:line="360" w:lineRule="auto"/>
      </w:pPr>
      <w:r w:rsidRPr="00B45F4F">
        <w:rPr>
          <w:b/>
        </w:rPr>
        <w:lastRenderedPageBreak/>
        <w:t>Motivación:</w:t>
      </w:r>
      <w:r w:rsidRPr="00B45F4F">
        <w:t xml:space="preserve"> Razonamientos lógico-jurídicos sobre porque se consideró en el caso en concreto, que se ajusta a la hipótesis normativa</w:t>
      </w:r>
      <w:r w:rsidR="00B32C39" w:rsidRPr="00B45F4F">
        <w:t>.</w:t>
      </w:r>
    </w:p>
    <w:p w14:paraId="30A166DA" w14:textId="77777777" w:rsidR="00B32C39" w:rsidRPr="00B45F4F" w:rsidRDefault="00B32C39" w:rsidP="00FB60E1">
      <w:pPr>
        <w:pBdr>
          <w:top w:val="nil"/>
          <w:left w:val="nil"/>
          <w:bottom w:val="nil"/>
          <w:right w:val="nil"/>
          <w:between w:val="nil"/>
        </w:pBdr>
        <w:spacing w:after="0" w:line="360" w:lineRule="auto"/>
        <w:ind w:left="720"/>
      </w:pPr>
    </w:p>
    <w:p w14:paraId="39D8EF84" w14:textId="77777777" w:rsidR="00C207B5" w:rsidRPr="00B45F4F" w:rsidRDefault="00941953" w:rsidP="00FB60E1">
      <w:pPr>
        <w:spacing w:after="0" w:line="360" w:lineRule="auto"/>
      </w:pPr>
      <w:r w:rsidRPr="00B45F4F">
        <w:t>En ese orden de ideas, el Trigésimo tercero de los Lineamientos Generales, establece la forma en que se debe fundamentar y motivar la reserva de la información, es decir, a través de los siguientes pasos:</w:t>
      </w:r>
    </w:p>
    <w:p w14:paraId="2157CD95" w14:textId="77777777" w:rsidR="00F36E8D" w:rsidRPr="00B45F4F" w:rsidRDefault="00F36E8D" w:rsidP="00FB60E1">
      <w:pPr>
        <w:spacing w:after="0" w:line="360" w:lineRule="auto"/>
        <w:rPr>
          <w:color w:val="FF0000"/>
        </w:rPr>
      </w:pPr>
    </w:p>
    <w:p w14:paraId="1FDD4985" w14:textId="14E0A564" w:rsidR="00F36E8D" w:rsidRPr="00B45F4F" w:rsidRDefault="00F36E8D" w:rsidP="00FB60E1">
      <w:pPr>
        <w:pStyle w:val="Prrafodelista"/>
        <w:numPr>
          <w:ilvl w:val="0"/>
          <w:numId w:val="17"/>
        </w:numPr>
        <w:spacing w:line="360" w:lineRule="auto"/>
      </w:pPr>
      <w:r w:rsidRPr="00B45F4F">
        <w:t>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w:t>
      </w:r>
    </w:p>
    <w:p w14:paraId="41AD220A" w14:textId="77777777" w:rsidR="00F36E8D" w:rsidRPr="00B45F4F" w:rsidRDefault="00F36E8D" w:rsidP="00FB60E1">
      <w:pPr>
        <w:pStyle w:val="Prrafodelista"/>
        <w:spacing w:line="360" w:lineRule="auto"/>
      </w:pPr>
    </w:p>
    <w:p w14:paraId="15671959" w14:textId="77777777" w:rsidR="00F36E8D" w:rsidRPr="00B45F4F" w:rsidRDefault="00F36E8D" w:rsidP="00FB60E1">
      <w:pPr>
        <w:pStyle w:val="Prrafodelista"/>
        <w:numPr>
          <w:ilvl w:val="0"/>
          <w:numId w:val="17"/>
        </w:numPr>
        <w:spacing w:line="360" w:lineRule="auto"/>
      </w:pPr>
      <w:r w:rsidRPr="00B45F4F">
        <w:t>Se deberá demostrar que la publicidad de la información generaría un riesgo de perjuicio, que rebasa el interés público;</w:t>
      </w:r>
    </w:p>
    <w:p w14:paraId="52F96A97" w14:textId="77777777" w:rsidR="00F36E8D" w:rsidRPr="00B45F4F" w:rsidRDefault="00F36E8D" w:rsidP="00FB60E1">
      <w:pPr>
        <w:pStyle w:val="Prrafodelista"/>
        <w:spacing w:line="360" w:lineRule="auto"/>
      </w:pPr>
    </w:p>
    <w:p w14:paraId="04BEDD05" w14:textId="77777777" w:rsidR="00F36E8D" w:rsidRPr="00B45F4F" w:rsidRDefault="00F36E8D" w:rsidP="00FB60E1">
      <w:pPr>
        <w:pStyle w:val="Prrafodelista"/>
        <w:numPr>
          <w:ilvl w:val="0"/>
          <w:numId w:val="17"/>
        </w:numPr>
        <w:spacing w:line="360" w:lineRule="auto"/>
      </w:pPr>
      <w:r w:rsidRPr="00B45F4F">
        <w:t xml:space="preserve">Se acreditará el vínculo entre la difusión de la información y la afectación del interés jurídico tutelado; </w:t>
      </w:r>
    </w:p>
    <w:p w14:paraId="5996DF60" w14:textId="77777777" w:rsidR="00F36E8D" w:rsidRPr="00B45F4F" w:rsidRDefault="00F36E8D" w:rsidP="00FB60E1">
      <w:pPr>
        <w:pStyle w:val="Prrafodelista"/>
        <w:spacing w:line="360" w:lineRule="auto"/>
      </w:pPr>
    </w:p>
    <w:p w14:paraId="4A1BD22C" w14:textId="77777777" w:rsidR="00F36E8D" w:rsidRPr="00B45F4F" w:rsidRDefault="00F36E8D" w:rsidP="00FB60E1">
      <w:pPr>
        <w:pStyle w:val="Prrafodelista"/>
        <w:numPr>
          <w:ilvl w:val="0"/>
          <w:numId w:val="17"/>
        </w:numPr>
        <w:spacing w:line="360" w:lineRule="auto"/>
      </w:pPr>
      <w:r w:rsidRPr="00B45F4F">
        <w:t xml:space="preserve">Se precisará las razones objetivas por las que la apertura de la información generaría una afectación, por medio del riesgo real, demostrable e identificable; </w:t>
      </w:r>
    </w:p>
    <w:p w14:paraId="1CC7A1BB" w14:textId="77777777" w:rsidR="00F36E8D" w:rsidRPr="00B45F4F" w:rsidRDefault="00F36E8D" w:rsidP="00FB60E1">
      <w:pPr>
        <w:pStyle w:val="Prrafodelista"/>
        <w:spacing w:line="360" w:lineRule="auto"/>
      </w:pPr>
    </w:p>
    <w:p w14:paraId="64655977" w14:textId="77777777" w:rsidR="00F36E8D" w:rsidRPr="00B45F4F" w:rsidRDefault="00F36E8D" w:rsidP="00FB60E1">
      <w:pPr>
        <w:pStyle w:val="Prrafodelista"/>
        <w:numPr>
          <w:ilvl w:val="0"/>
          <w:numId w:val="17"/>
        </w:numPr>
        <w:spacing w:line="360" w:lineRule="auto"/>
      </w:pPr>
      <w:r w:rsidRPr="00B45F4F">
        <w:t xml:space="preserve">Se deberán señalar las circunstancias de modo, tiempo y lugar del daño, y </w:t>
      </w:r>
    </w:p>
    <w:p w14:paraId="79AA8499" w14:textId="77777777" w:rsidR="00FB60E1" w:rsidRPr="00B45F4F" w:rsidRDefault="00FB60E1" w:rsidP="00FB60E1">
      <w:pPr>
        <w:pStyle w:val="Prrafodelista"/>
      </w:pPr>
    </w:p>
    <w:p w14:paraId="023B6264" w14:textId="1AB56442" w:rsidR="00F36E8D" w:rsidRPr="00B45F4F" w:rsidRDefault="00F36E8D" w:rsidP="00FB60E1">
      <w:pPr>
        <w:pStyle w:val="Prrafodelista"/>
        <w:numPr>
          <w:ilvl w:val="0"/>
          <w:numId w:val="17"/>
        </w:numPr>
        <w:spacing w:line="360" w:lineRule="auto"/>
      </w:pPr>
      <w:r w:rsidRPr="00B45F4F">
        <w:t>Se elegirá la opción de excepción al acceso a la información que menos restrinja, la cual será adecuada y proporcional para la protección del interés público.</w:t>
      </w:r>
    </w:p>
    <w:p w14:paraId="4BCE94E2" w14:textId="77777777" w:rsidR="00F36E8D" w:rsidRPr="00B45F4F" w:rsidRDefault="00F36E8D" w:rsidP="00FB60E1">
      <w:pPr>
        <w:spacing w:after="0" w:line="360" w:lineRule="auto"/>
        <w:ind w:left="360"/>
      </w:pPr>
    </w:p>
    <w:p w14:paraId="03A464B7" w14:textId="06E7F6CB" w:rsidR="00F36E8D" w:rsidRPr="00B45F4F" w:rsidRDefault="00B33BEE" w:rsidP="00FB60E1">
      <w:pPr>
        <w:spacing w:after="0" w:line="360" w:lineRule="auto"/>
      </w:pPr>
      <w:r w:rsidRPr="00B45F4F">
        <w:lastRenderedPageBreak/>
        <w:t>Ahora bien, de las constancias que obran en el expediente, se advierte que no fundamentó, ni motivó la clasificación de la información, de manera correcta, por las siguientes consideraciones:</w:t>
      </w:r>
    </w:p>
    <w:p w14:paraId="02B0AD0F" w14:textId="77777777" w:rsidR="00B33BEE" w:rsidRPr="00B45F4F" w:rsidRDefault="00B33BEE" w:rsidP="00FB60E1">
      <w:pPr>
        <w:spacing w:after="0" w:line="360" w:lineRule="auto"/>
      </w:pPr>
    </w:p>
    <w:p w14:paraId="3233E71C" w14:textId="77777777" w:rsidR="00C207B5" w:rsidRPr="00B45F4F" w:rsidRDefault="00941953" w:rsidP="00FB60E1">
      <w:pPr>
        <w:numPr>
          <w:ilvl w:val="0"/>
          <w:numId w:val="4"/>
        </w:numPr>
        <w:pBdr>
          <w:top w:val="nil"/>
          <w:left w:val="nil"/>
          <w:bottom w:val="nil"/>
          <w:right w:val="nil"/>
          <w:between w:val="nil"/>
        </w:pBdr>
        <w:spacing w:after="0" w:line="360" w:lineRule="auto"/>
      </w:pPr>
      <w:r w:rsidRPr="00B45F4F">
        <w:t xml:space="preserve">No precisó las razones objetivas, concretas y específicas por las cuales la apertura de la información generaría una afectación que rebase el interés público, pues, el Sujeto Obligado confundió la argumentación, entre diversos supuestos de clasificación distintos. </w:t>
      </w:r>
    </w:p>
    <w:p w14:paraId="44D32D9A" w14:textId="77777777" w:rsidR="00B33BEE" w:rsidRPr="00B45F4F" w:rsidRDefault="00B33BEE" w:rsidP="00FB60E1">
      <w:pPr>
        <w:pBdr>
          <w:top w:val="nil"/>
          <w:left w:val="nil"/>
          <w:bottom w:val="nil"/>
          <w:right w:val="nil"/>
          <w:between w:val="nil"/>
        </w:pBdr>
        <w:spacing w:after="0" w:line="360" w:lineRule="auto"/>
        <w:ind w:left="720"/>
      </w:pPr>
    </w:p>
    <w:p w14:paraId="0C35EC13" w14:textId="77777777" w:rsidR="00C207B5" w:rsidRPr="00B45F4F" w:rsidRDefault="00941953" w:rsidP="00FB60E1">
      <w:pPr>
        <w:numPr>
          <w:ilvl w:val="0"/>
          <w:numId w:val="4"/>
        </w:numPr>
        <w:pBdr>
          <w:top w:val="nil"/>
          <w:left w:val="nil"/>
          <w:bottom w:val="nil"/>
          <w:right w:val="nil"/>
          <w:between w:val="nil"/>
        </w:pBdr>
        <w:spacing w:after="0" w:line="360" w:lineRule="auto"/>
      </w:pPr>
      <w:r w:rsidRPr="00B45F4F">
        <w:t xml:space="preserve">No acreditó el vínculo entre la información peticionada y la afectación que podría causar, pues únicamente precisó diversos supuestos establecidos en la Ley de la materia. </w:t>
      </w:r>
    </w:p>
    <w:p w14:paraId="52A6B098" w14:textId="77777777" w:rsidR="00B33BEE" w:rsidRPr="00B45F4F" w:rsidRDefault="00B33BEE" w:rsidP="00FB60E1">
      <w:pPr>
        <w:pBdr>
          <w:top w:val="nil"/>
          <w:left w:val="nil"/>
          <w:bottom w:val="nil"/>
          <w:right w:val="nil"/>
          <w:between w:val="nil"/>
        </w:pBdr>
        <w:spacing w:after="0" w:line="360" w:lineRule="auto"/>
        <w:ind w:left="720"/>
      </w:pPr>
    </w:p>
    <w:p w14:paraId="0BAE52A6" w14:textId="77777777" w:rsidR="00C207B5" w:rsidRPr="00B45F4F" w:rsidRDefault="00941953" w:rsidP="00FB60E1">
      <w:pPr>
        <w:numPr>
          <w:ilvl w:val="0"/>
          <w:numId w:val="4"/>
        </w:numPr>
        <w:pBdr>
          <w:top w:val="nil"/>
          <w:left w:val="nil"/>
          <w:bottom w:val="nil"/>
          <w:right w:val="nil"/>
          <w:between w:val="nil"/>
        </w:pBdr>
        <w:spacing w:after="0" w:line="360" w:lineRule="auto"/>
      </w:pPr>
      <w:r w:rsidRPr="00B45F4F">
        <w:t xml:space="preserve">Omitió señalar, las circunstancias de tiempo, modo y lugar del daño que produciría entregar la información peticionada. </w:t>
      </w:r>
    </w:p>
    <w:p w14:paraId="39A55131" w14:textId="77777777" w:rsidR="00C207B5" w:rsidRPr="00B45F4F" w:rsidRDefault="00C207B5" w:rsidP="00FB60E1">
      <w:pPr>
        <w:spacing w:after="0" w:line="360" w:lineRule="auto"/>
        <w:rPr>
          <w:color w:val="FF0000"/>
        </w:rPr>
      </w:pPr>
    </w:p>
    <w:p w14:paraId="1628A90F" w14:textId="20CC1515" w:rsidR="00C207B5" w:rsidRPr="00B45F4F" w:rsidRDefault="00941953" w:rsidP="00FB60E1">
      <w:pPr>
        <w:spacing w:after="0" w:line="360" w:lineRule="auto"/>
      </w:pPr>
      <w:r w:rsidRPr="00B45F4F">
        <w:t>Así, se advierte que el Sujeto Obligado, no fundamentó y motivó la reserva, pues no realizó la prueba de daño</w:t>
      </w:r>
      <w:r w:rsidR="00B33BEE" w:rsidRPr="00B45F4F">
        <w:t xml:space="preserve"> de manera correcta</w:t>
      </w:r>
      <w:r w:rsidRPr="00B45F4F">
        <w:t xml:space="preserve">,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ahora bien, sin menospreciar lo anterior, este Instituto procederá al análisis de las causales de reserva aludidas por el Sujeto Obligado; para lo cual, es de señalar que se debe realizar una evaluación, caso por caso, a través de una prueba de daño, tomando como referencia, el principio de máxima publicidad y el interés público de dar a conocer la información </w:t>
      </w:r>
      <w:r w:rsidRPr="00B45F4F">
        <w:lastRenderedPageBreak/>
        <w:t>requerida</w:t>
      </w:r>
      <w:r w:rsidR="00B33BEE" w:rsidRPr="00B45F4F">
        <w:t>; lo cual toma relevancia, pues si bien el Sujeto Obligado proporcionó el Acuerdo emitido por el Comité de Transparencia</w:t>
      </w:r>
      <w:r w:rsidR="007D2FF6" w:rsidRPr="00B45F4F">
        <w:t xml:space="preserve"> y la prueba de daño</w:t>
      </w:r>
      <w:r w:rsidR="00B33BEE" w:rsidRPr="00B45F4F">
        <w:t>, lo cierto es que est</w:t>
      </w:r>
      <w:r w:rsidR="007D2FF6" w:rsidRPr="00B45F4F">
        <w:t>os</w:t>
      </w:r>
      <w:r w:rsidR="00B33BEE" w:rsidRPr="00B45F4F">
        <w:t xml:space="preserve"> no se encuentra debidamente fundado y motivado; pues confundió</w:t>
      </w:r>
      <w:r w:rsidR="007D2FF6" w:rsidRPr="00B45F4F">
        <w:t xml:space="preserve"> el análisis de</w:t>
      </w:r>
      <w:r w:rsidR="00B33BEE" w:rsidRPr="00B45F4F">
        <w:t xml:space="preserve"> las causales de reserva de l</w:t>
      </w:r>
      <w:r w:rsidR="007D2FF6" w:rsidRPr="00B45F4F">
        <w:t>os Lineamientos Generales de Clasificación y Desclasificación de la Información y la Ley Local</w:t>
      </w:r>
      <w:r w:rsidR="00B33BEE" w:rsidRPr="00B45F4F">
        <w:t>, es decir, no precisó de manera clara cuál era la aplicable.</w:t>
      </w:r>
    </w:p>
    <w:p w14:paraId="30EA5946" w14:textId="77777777" w:rsidR="00C207B5" w:rsidRPr="00B45F4F" w:rsidRDefault="00C207B5" w:rsidP="00FB60E1">
      <w:pPr>
        <w:spacing w:after="0" w:line="360" w:lineRule="auto"/>
        <w:rPr>
          <w:color w:val="FF0000"/>
        </w:rPr>
      </w:pPr>
    </w:p>
    <w:p w14:paraId="296FAE71" w14:textId="77777777" w:rsidR="00C207B5" w:rsidRPr="00B45F4F" w:rsidRDefault="00941953" w:rsidP="00FB60E1">
      <w:pPr>
        <w:spacing w:after="0" w:line="360" w:lineRule="auto"/>
      </w:pPr>
      <w:r w:rsidRPr="00B45F4F">
        <w:t>En ese contexto, respecto a los conceptos señalados, los artículos 3°, fracción XXII y 9°, fracción VII, de la Ley de Transparencia y Acceso a la Información Pública del Estado de México y Municipios, establecen lo siguiente:</w:t>
      </w:r>
    </w:p>
    <w:p w14:paraId="3C8400FD" w14:textId="77777777" w:rsidR="00C207B5" w:rsidRPr="00B45F4F" w:rsidRDefault="00C207B5" w:rsidP="00FB60E1">
      <w:pPr>
        <w:spacing w:after="0" w:line="360" w:lineRule="auto"/>
        <w:rPr>
          <w:b/>
        </w:rPr>
      </w:pPr>
    </w:p>
    <w:p w14:paraId="2F26BEE1" w14:textId="77777777" w:rsidR="00C207B5" w:rsidRPr="00B45F4F" w:rsidRDefault="00941953" w:rsidP="00FB60E1">
      <w:pPr>
        <w:numPr>
          <w:ilvl w:val="0"/>
          <w:numId w:val="5"/>
        </w:numPr>
        <w:pBdr>
          <w:top w:val="nil"/>
          <w:left w:val="nil"/>
          <w:bottom w:val="nil"/>
          <w:right w:val="nil"/>
          <w:between w:val="nil"/>
        </w:pBdr>
        <w:spacing w:after="0" w:line="360" w:lineRule="auto"/>
      </w:pPr>
      <w:r w:rsidRPr="00B45F4F">
        <w:rPr>
          <w:b/>
        </w:rPr>
        <w:t>Principio de Máxima Publicidad:</w:t>
      </w:r>
      <w:r w:rsidRPr="00B45F4F">
        <w:t xml:space="preserve"> Precisa que toda la información en posesión de los entes sujetos a las Leyes de Transparencia, es pública, completa, oportuna y accesible, sujeta a un claro régimen de excepciones.</w:t>
      </w:r>
    </w:p>
    <w:p w14:paraId="7C7596D3" w14:textId="77777777" w:rsidR="00C207B5" w:rsidRPr="00B45F4F" w:rsidRDefault="00C207B5" w:rsidP="00FB60E1">
      <w:pPr>
        <w:pBdr>
          <w:top w:val="nil"/>
          <w:left w:val="nil"/>
          <w:bottom w:val="nil"/>
          <w:right w:val="nil"/>
          <w:between w:val="nil"/>
        </w:pBdr>
        <w:spacing w:after="0" w:line="360" w:lineRule="auto"/>
        <w:ind w:left="720"/>
      </w:pPr>
    </w:p>
    <w:p w14:paraId="46281BBB" w14:textId="77777777" w:rsidR="00C207B5" w:rsidRPr="00B45F4F" w:rsidRDefault="00941953" w:rsidP="00FB60E1">
      <w:pPr>
        <w:numPr>
          <w:ilvl w:val="0"/>
          <w:numId w:val="5"/>
        </w:numPr>
        <w:pBdr>
          <w:top w:val="nil"/>
          <w:left w:val="nil"/>
          <w:bottom w:val="nil"/>
          <w:right w:val="nil"/>
          <w:between w:val="nil"/>
        </w:pBdr>
        <w:spacing w:after="0" w:line="360" w:lineRule="auto"/>
      </w:pPr>
      <w:r w:rsidRPr="00B45F4F">
        <w:rPr>
          <w:b/>
        </w:rPr>
        <w:t>Información de Interés Público:</w:t>
      </w:r>
      <w:r w:rsidRPr="00B45F4F">
        <w:t xml:space="preserve"> Es aquella que resulta relevante o beneficiosa para la sociedad y no simplemente de interés individual, cuya divulgación resulta útil para que el público comprenda las actividades que llevan a cabo los sujetos obligados.</w:t>
      </w:r>
    </w:p>
    <w:p w14:paraId="0BBCB12D" w14:textId="77777777" w:rsidR="00C207B5" w:rsidRPr="00B45F4F" w:rsidRDefault="00C207B5" w:rsidP="00FB60E1">
      <w:pPr>
        <w:spacing w:after="0" w:line="360" w:lineRule="auto"/>
        <w:rPr>
          <w:color w:val="FF0000"/>
        </w:rPr>
      </w:pPr>
    </w:p>
    <w:p w14:paraId="029EEAB5" w14:textId="5B466737" w:rsidR="00C207B5" w:rsidRPr="00B45F4F" w:rsidRDefault="00941953" w:rsidP="00FB60E1">
      <w:pPr>
        <w:spacing w:after="0" w:line="360" w:lineRule="auto"/>
      </w:pPr>
      <w:r w:rsidRPr="00B45F4F">
        <w:t>Sin menoscabar, lo anterior es necesario precisar si realizar la entrega de</w:t>
      </w:r>
      <w:r w:rsidR="007D2FF6" w:rsidRPr="00B45F4F">
        <w:t>l parte de novedades</w:t>
      </w:r>
      <w:r w:rsidRPr="00B45F4F">
        <w:t xml:space="preserve">, pudiera vulnerar la seguridad pública, por lo que, de manera oficiosa resulta procedente analizar si actualiza alguna causal de reserva; para lo cual, el artículo 140, fracción </w:t>
      </w:r>
      <w:r w:rsidR="00A2672D" w:rsidRPr="00B45F4F">
        <w:t>VI</w:t>
      </w:r>
      <w:r w:rsidRPr="00B45F4F">
        <w:t>, de la Ley de Transparencia y Acceso a la Información Pública del Estado de México y Municipios, homólogo a parte del artículo 113, fracción V de la Ley General de Transparencia y Acceso a la Información Pública, vigente a la fecha de la solicitud, prevé lo siguiente:</w:t>
      </w:r>
    </w:p>
    <w:p w14:paraId="259ED5D5" w14:textId="77777777" w:rsidR="00C207B5" w:rsidRPr="00B45F4F" w:rsidRDefault="00C207B5" w:rsidP="00FB60E1">
      <w:pPr>
        <w:spacing w:after="0" w:line="360" w:lineRule="auto"/>
        <w:ind w:left="567" w:right="567"/>
        <w:rPr>
          <w:i/>
          <w:color w:val="FF0000"/>
          <w:sz w:val="20"/>
          <w:szCs w:val="20"/>
        </w:rPr>
      </w:pPr>
    </w:p>
    <w:p w14:paraId="597E0912" w14:textId="77777777" w:rsidR="00C207B5" w:rsidRPr="00B45F4F" w:rsidRDefault="00941953" w:rsidP="00FB60E1">
      <w:pPr>
        <w:spacing w:after="0" w:line="360" w:lineRule="auto"/>
        <w:ind w:left="567" w:right="567"/>
        <w:rPr>
          <w:i/>
          <w:sz w:val="20"/>
          <w:szCs w:val="20"/>
        </w:rPr>
      </w:pPr>
      <w:r w:rsidRPr="00B45F4F">
        <w:rPr>
          <w:b/>
          <w:i/>
          <w:sz w:val="20"/>
          <w:szCs w:val="20"/>
        </w:rPr>
        <w:t>“Artículo 140.</w:t>
      </w:r>
      <w:r w:rsidRPr="00B45F4F">
        <w:rPr>
          <w:i/>
          <w:sz w:val="20"/>
          <w:szCs w:val="20"/>
        </w:rPr>
        <w:t xml:space="preserve"> El acceso a la información pública será restringido excepcionalmente, cuando por razones de interés público, ésta sea clasificada como reservada, conforme a los criterios siguientes:</w:t>
      </w:r>
    </w:p>
    <w:p w14:paraId="532EED53" w14:textId="77777777" w:rsidR="00C207B5" w:rsidRPr="00B45F4F" w:rsidRDefault="00941953" w:rsidP="00FB60E1">
      <w:pPr>
        <w:spacing w:after="0" w:line="360" w:lineRule="auto"/>
        <w:ind w:left="567" w:right="567"/>
        <w:rPr>
          <w:i/>
          <w:sz w:val="20"/>
          <w:szCs w:val="20"/>
        </w:rPr>
      </w:pPr>
      <w:r w:rsidRPr="00B45F4F">
        <w:rPr>
          <w:i/>
          <w:sz w:val="20"/>
          <w:szCs w:val="20"/>
        </w:rPr>
        <w:lastRenderedPageBreak/>
        <w:t>…</w:t>
      </w:r>
    </w:p>
    <w:p w14:paraId="4A5377AC" w14:textId="18224512" w:rsidR="00C207B5" w:rsidRPr="00B45F4F" w:rsidRDefault="00A2672D" w:rsidP="00FB60E1">
      <w:pPr>
        <w:spacing w:after="0" w:line="360" w:lineRule="auto"/>
        <w:ind w:left="567" w:right="567"/>
        <w:rPr>
          <w:i/>
          <w:sz w:val="20"/>
          <w:szCs w:val="20"/>
        </w:rPr>
      </w:pPr>
      <w:r w:rsidRPr="00B45F4F">
        <w:rPr>
          <w:i/>
          <w:sz w:val="20"/>
          <w:szCs w:val="2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00941953" w:rsidRPr="00B45F4F">
        <w:rPr>
          <w:i/>
          <w:sz w:val="20"/>
          <w:szCs w:val="20"/>
        </w:rPr>
        <w:t>;</w:t>
      </w:r>
    </w:p>
    <w:p w14:paraId="36A6CC72" w14:textId="3669537B" w:rsidR="00C207B5" w:rsidRPr="00B45F4F" w:rsidRDefault="00941953" w:rsidP="00FB60E1">
      <w:pPr>
        <w:spacing w:after="0" w:line="360" w:lineRule="auto"/>
        <w:ind w:left="567" w:right="567"/>
        <w:rPr>
          <w:i/>
          <w:sz w:val="20"/>
          <w:szCs w:val="20"/>
        </w:rPr>
      </w:pPr>
      <w:r w:rsidRPr="00B45F4F">
        <w:rPr>
          <w:i/>
          <w:sz w:val="20"/>
          <w:szCs w:val="20"/>
        </w:rPr>
        <w:t>…”</w:t>
      </w:r>
    </w:p>
    <w:p w14:paraId="01F93B6D" w14:textId="77777777" w:rsidR="00A2672D" w:rsidRPr="00B45F4F" w:rsidRDefault="00A2672D" w:rsidP="00FB60E1">
      <w:pPr>
        <w:spacing w:after="0" w:line="360" w:lineRule="auto"/>
        <w:ind w:left="567" w:right="567"/>
        <w:rPr>
          <w:i/>
          <w:sz w:val="20"/>
          <w:szCs w:val="20"/>
        </w:rPr>
      </w:pPr>
    </w:p>
    <w:p w14:paraId="37FE0B2E" w14:textId="2A921C23" w:rsidR="00C207B5" w:rsidRPr="00B45F4F" w:rsidRDefault="00941953" w:rsidP="00FB60E1">
      <w:pPr>
        <w:spacing w:after="0" w:line="360" w:lineRule="auto"/>
      </w:pPr>
      <w:r w:rsidRPr="00B45F4F">
        <w:rPr>
          <w:b/>
        </w:rPr>
        <w:t xml:space="preserve">Del precepto legal anteriormente citado se desprende que como información reservada podrá clasificarse aquella que obstruya la </w:t>
      </w:r>
      <w:r w:rsidR="00B32C39" w:rsidRPr="00B45F4F">
        <w:rPr>
          <w:b/>
        </w:rPr>
        <w:t>persecución</w:t>
      </w:r>
      <w:r w:rsidRPr="00B45F4F">
        <w:rPr>
          <w:b/>
        </w:rPr>
        <w:t xml:space="preserve"> de los delitos;</w:t>
      </w:r>
      <w:r w:rsidRPr="00B45F4F">
        <w:t xml:space="preserve"> en ese sentido, para acreditar la causal de reserva en comento, los Lineamientos Generales, prevén lo siguiente:</w:t>
      </w:r>
    </w:p>
    <w:p w14:paraId="27FFAE6B" w14:textId="77777777" w:rsidR="00C207B5" w:rsidRPr="00B45F4F" w:rsidRDefault="00C207B5" w:rsidP="00FB60E1">
      <w:pPr>
        <w:spacing w:after="0" w:line="360" w:lineRule="auto"/>
      </w:pPr>
    </w:p>
    <w:p w14:paraId="16D2F605" w14:textId="77777777" w:rsidR="00C207B5" w:rsidRPr="00B45F4F" w:rsidRDefault="00941953" w:rsidP="00FB60E1">
      <w:pPr>
        <w:spacing w:after="0" w:line="360" w:lineRule="auto"/>
        <w:ind w:left="567" w:right="567"/>
        <w:rPr>
          <w:i/>
          <w:sz w:val="20"/>
          <w:szCs w:val="20"/>
        </w:rPr>
      </w:pPr>
      <w:r w:rsidRPr="00B45F4F">
        <w:rPr>
          <w:i/>
          <w:sz w:val="20"/>
          <w:szCs w:val="20"/>
        </w:rPr>
        <w:t>“Vigésimo sexto.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w:t>
      </w:r>
    </w:p>
    <w:p w14:paraId="3634EBAB" w14:textId="77777777" w:rsidR="00C207B5" w:rsidRPr="00B45F4F" w:rsidRDefault="00C207B5" w:rsidP="00FB60E1">
      <w:pPr>
        <w:spacing w:after="0" w:line="360" w:lineRule="auto"/>
        <w:ind w:left="567" w:right="567"/>
        <w:rPr>
          <w:i/>
          <w:sz w:val="20"/>
          <w:szCs w:val="20"/>
        </w:rPr>
      </w:pPr>
    </w:p>
    <w:p w14:paraId="2741CE66" w14:textId="77777777" w:rsidR="00C207B5" w:rsidRPr="00B45F4F" w:rsidRDefault="00941953" w:rsidP="00FB60E1">
      <w:pPr>
        <w:spacing w:after="0" w:line="360" w:lineRule="auto"/>
        <w:ind w:left="567" w:right="567"/>
        <w:rPr>
          <w:i/>
          <w:sz w:val="20"/>
          <w:szCs w:val="20"/>
        </w:rPr>
      </w:pPr>
      <w:r w:rsidRPr="00B45F4F">
        <w:rPr>
          <w:i/>
          <w:sz w:val="20"/>
          <w:szCs w:val="20"/>
        </w:rPr>
        <w:t xml:space="preserve"> Para que se verifique el supuesto de reserva, cuando se cause un perjuicio a las actividades de persecución de los delitos, deben de actualizarse los siguientes elementos: </w:t>
      </w:r>
    </w:p>
    <w:p w14:paraId="2297D947" w14:textId="77777777" w:rsidR="00C207B5" w:rsidRPr="00B45F4F" w:rsidRDefault="00C207B5" w:rsidP="00FB60E1">
      <w:pPr>
        <w:spacing w:after="0" w:line="360" w:lineRule="auto"/>
        <w:ind w:left="567" w:right="567"/>
        <w:rPr>
          <w:i/>
          <w:sz w:val="20"/>
          <w:szCs w:val="20"/>
        </w:rPr>
      </w:pPr>
    </w:p>
    <w:p w14:paraId="36773171" w14:textId="77777777" w:rsidR="00C207B5" w:rsidRPr="00B45F4F" w:rsidRDefault="00941953" w:rsidP="00FB60E1">
      <w:pPr>
        <w:spacing w:after="0" w:line="360" w:lineRule="auto"/>
        <w:ind w:left="567" w:right="567"/>
        <w:rPr>
          <w:i/>
          <w:sz w:val="20"/>
          <w:szCs w:val="20"/>
        </w:rPr>
      </w:pPr>
      <w:r w:rsidRPr="00B45F4F">
        <w:rPr>
          <w:i/>
          <w:sz w:val="20"/>
          <w:szCs w:val="20"/>
        </w:rPr>
        <w:t>I. La existencia de un proceso penal en sustanciación o una carpeta de investigación en trámite;</w:t>
      </w:r>
    </w:p>
    <w:p w14:paraId="15B07BD1" w14:textId="77777777" w:rsidR="00C207B5" w:rsidRPr="00B45F4F" w:rsidRDefault="00C207B5" w:rsidP="00FB60E1">
      <w:pPr>
        <w:spacing w:after="0" w:line="360" w:lineRule="auto"/>
        <w:ind w:left="567" w:right="567"/>
        <w:rPr>
          <w:i/>
          <w:sz w:val="20"/>
          <w:szCs w:val="20"/>
        </w:rPr>
      </w:pPr>
    </w:p>
    <w:p w14:paraId="2E8ACA82" w14:textId="77777777" w:rsidR="00C207B5" w:rsidRPr="00B45F4F" w:rsidRDefault="00941953" w:rsidP="00FB60E1">
      <w:pPr>
        <w:spacing w:after="0" w:line="360" w:lineRule="auto"/>
        <w:ind w:left="567" w:right="567"/>
        <w:rPr>
          <w:i/>
          <w:sz w:val="20"/>
          <w:szCs w:val="20"/>
        </w:rPr>
      </w:pPr>
      <w:r w:rsidRPr="00B45F4F">
        <w:rPr>
          <w:i/>
          <w:sz w:val="20"/>
          <w:szCs w:val="20"/>
        </w:rPr>
        <w:t xml:space="preserve"> II. Que se acredite el vínculo que existe entre la información solicitada y la carpeta de investigación, o el proceso penal, según sea el caso, y</w:t>
      </w:r>
    </w:p>
    <w:p w14:paraId="1D879EF1" w14:textId="77777777" w:rsidR="00C207B5" w:rsidRPr="00B45F4F" w:rsidRDefault="00C207B5" w:rsidP="00FB60E1">
      <w:pPr>
        <w:spacing w:after="0" w:line="360" w:lineRule="auto"/>
        <w:ind w:left="567" w:right="567"/>
        <w:rPr>
          <w:i/>
          <w:sz w:val="20"/>
          <w:szCs w:val="20"/>
        </w:rPr>
      </w:pPr>
    </w:p>
    <w:p w14:paraId="76E9427D" w14:textId="77777777" w:rsidR="00C207B5" w:rsidRPr="00B45F4F" w:rsidRDefault="00941953" w:rsidP="00FB60E1">
      <w:pPr>
        <w:spacing w:after="0" w:line="360" w:lineRule="auto"/>
        <w:ind w:left="567" w:right="567"/>
        <w:rPr>
          <w:i/>
          <w:sz w:val="20"/>
          <w:szCs w:val="20"/>
        </w:rPr>
      </w:pPr>
      <w:r w:rsidRPr="00B45F4F">
        <w:rPr>
          <w:i/>
          <w:sz w:val="20"/>
          <w:szCs w:val="20"/>
        </w:rPr>
        <w:t xml:space="preserve"> III. Que la difusión de la información pueda impedir u obstruir las funciones que ejerce el Ministerio Público o su equivalente durante la etapa de investigación o ante los tribunales judiciales con motivo del ejercicio de la acción penal.”</w:t>
      </w:r>
    </w:p>
    <w:p w14:paraId="4B505F4E" w14:textId="77777777" w:rsidR="00B32C39" w:rsidRPr="00B45F4F" w:rsidRDefault="00B32C39" w:rsidP="00FB60E1">
      <w:pPr>
        <w:spacing w:after="0" w:line="360" w:lineRule="auto"/>
      </w:pPr>
    </w:p>
    <w:p w14:paraId="6DA8A56D" w14:textId="424E278F" w:rsidR="00C207B5" w:rsidRPr="00B45F4F" w:rsidRDefault="00941953" w:rsidP="00FB60E1">
      <w:pPr>
        <w:spacing w:after="0" w:line="360" w:lineRule="auto"/>
      </w:pPr>
      <w:r w:rsidRPr="00B45F4F">
        <w:t>De lo citado, se desprende que hay dos supuestos en la causal de clasificación, con diferentes circunstancias para su acreditación, conforme a lo siguiente:</w:t>
      </w:r>
    </w:p>
    <w:p w14:paraId="79DF35B7" w14:textId="77777777" w:rsidR="00C207B5" w:rsidRPr="00B45F4F" w:rsidRDefault="00C207B5" w:rsidP="00FB60E1">
      <w:pPr>
        <w:spacing w:after="0" w:line="360" w:lineRule="auto"/>
      </w:pPr>
    </w:p>
    <w:p w14:paraId="031C95B6" w14:textId="77777777" w:rsidR="00C207B5" w:rsidRPr="00B45F4F" w:rsidRDefault="00941953" w:rsidP="00FB60E1">
      <w:pPr>
        <w:numPr>
          <w:ilvl w:val="0"/>
          <w:numId w:val="8"/>
        </w:numPr>
        <w:pBdr>
          <w:top w:val="nil"/>
          <w:left w:val="nil"/>
          <w:bottom w:val="nil"/>
          <w:right w:val="nil"/>
          <w:between w:val="nil"/>
        </w:pBdr>
        <w:spacing w:after="0" w:line="360" w:lineRule="auto"/>
      </w:pPr>
      <w:r w:rsidRPr="00B45F4F">
        <w:rPr>
          <w:b/>
        </w:rPr>
        <w:t>Prevención de delitos:</w:t>
      </w:r>
      <w:r w:rsidRPr="00B45F4F">
        <w:t xml:space="preserve"> Para actualizar la reserva por dicha figura, la información solicitada debe vincularse a la </w:t>
      </w:r>
      <w:r w:rsidRPr="00B45F4F">
        <w:rPr>
          <w:b/>
        </w:rPr>
        <w:t>afectación a las acciones implementadas por las autoridades para evitar su comisión, o menoscabar o limitar la capacidad de las autoridades para evitar la comisión de delitos</w:t>
      </w:r>
      <w:r w:rsidRPr="00B45F4F">
        <w:t xml:space="preserve">¸ y </w:t>
      </w:r>
    </w:p>
    <w:p w14:paraId="5AA1F703" w14:textId="77777777" w:rsidR="00FB60E1" w:rsidRPr="00B45F4F" w:rsidRDefault="00FB60E1" w:rsidP="00FB60E1">
      <w:pPr>
        <w:pBdr>
          <w:top w:val="nil"/>
          <w:left w:val="nil"/>
          <w:bottom w:val="nil"/>
          <w:right w:val="nil"/>
          <w:between w:val="nil"/>
        </w:pBdr>
        <w:spacing w:after="0" w:line="360" w:lineRule="auto"/>
        <w:ind w:left="720"/>
      </w:pPr>
    </w:p>
    <w:p w14:paraId="1C22A124" w14:textId="77777777" w:rsidR="00C207B5" w:rsidRPr="00B45F4F" w:rsidRDefault="00941953" w:rsidP="00FB60E1">
      <w:pPr>
        <w:numPr>
          <w:ilvl w:val="0"/>
          <w:numId w:val="8"/>
        </w:numPr>
        <w:pBdr>
          <w:top w:val="nil"/>
          <w:left w:val="nil"/>
          <w:bottom w:val="nil"/>
          <w:right w:val="nil"/>
          <w:between w:val="nil"/>
        </w:pBdr>
        <w:spacing w:after="0" w:line="360" w:lineRule="auto"/>
      </w:pPr>
      <w:r w:rsidRPr="00B45F4F">
        <w:rPr>
          <w:b/>
        </w:rPr>
        <w:t>Persecución de delitos</w:t>
      </w:r>
      <w:r w:rsidRPr="00B45F4F">
        <w:t>: Para acreditar dicha figura, deben configurarse los siguientes elementos.</w:t>
      </w:r>
    </w:p>
    <w:p w14:paraId="778C9819" w14:textId="77777777" w:rsidR="00C207B5" w:rsidRPr="00B45F4F" w:rsidRDefault="00C207B5" w:rsidP="00FB60E1">
      <w:pPr>
        <w:pBdr>
          <w:top w:val="nil"/>
          <w:left w:val="nil"/>
          <w:bottom w:val="nil"/>
          <w:right w:val="nil"/>
          <w:between w:val="nil"/>
        </w:pBdr>
        <w:spacing w:after="0" w:line="360" w:lineRule="auto"/>
        <w:ind w:left="720"/>
        <w:rPr>
          <w:color w:val="FF0000"/>
        </w:rPr>
      </w:pPr>
    </w:p>
    <w:p w14:paraId="67B3F5DC" w14:textId="77777777" w:rsidR="00C207B5" w:rsidRPr="00B45F4F" w:rsidRDefault="00941953" w:rsidP="00FB60E1">
      <w:pPr>
        <w:pBdr>
          <w:top w:val="nil"/>
          <w:left w:val="nil"/>
          <w:bottom w:val="nil"/>
          <w:right w:val="nil"/>
          <w:between w:val="nil"/>
        </w:pBdr>
        <w:spacing w:after="0" w:line="360" w:lineRule="auto"/>
        <w:ind w:left="720"/>
      </w:pPr>
      <w:r w:rsidRPr="00B45F4F">
        <w:t xml:space="preserve">a. La existencia de un proceso penal en sustanciación o una carpeta de investigación en trámite; </w:t>
      </w:r>
    </w:p>
    <w:p w14:paraId="7DEBDFA5" w14:textId="77777777" w:rsidR="00C207B5" w:rsidRPr="00B45F4F" w:rsidRDefault="00C207B5" w:rsidP="00FB60E1">
      <w:pPr>
        <w:pBdr>
          <w:top w:val="nil"/>
          <w:left w:val="nil"/>
          <w:bottom w:val="nil"/>
          <w:right w:val="nil"/>
          <w:between w:val="nil"/>
        </w:pBdr>
        <w:spacing w:after="0" w:line="360" w:lineRule="auto"/>
        <w:ind w:left="720"/>
      </w:pPr>
    </w:p>
    <w:p w14:paraId="5CEFBE44" w14:textId="77777777" w:rsidR="00C207B5" w:rsidRPr="00B45F4F" w:rsidRDefault="00941953" w:rsidP="00FB60E1">
      <w:pPr>
        <w:pBdr>
          <w:top w:val="nil"/>
          <w:left w:val="nil"/>
          <w:bottom w:val="nil"/>
          <w:right w:val="nil"/>
          <w:between w:val="nil"/>
        </w:pBdr>
        <w:spacing w:after="0" w:line="360" w:lineRule="auto"/>
        <w:ind w:left="720"/>
      </w:pPr>
      <w:r w:rsidRPr="00B45F4F">
        <w:t xml:space="preserve">b. Que se acredite el vínculo que existe entre la información solicitada y la carpeta de investigación, o el proceso penal, según sea el caso, y </w:t>
      </w:r>
    </w:p>
    <w:p w14:paraId="74632452" w14:textId="77777777" w:rsidR="00C207B5" w:rsidRPr="00B45F4F" w:rsidRDefault="00C207B5" w:rsidP="00FB60E1">
      <w:pPr>
        <w:pBdr>
          <w:top w:val="nil"/>
          <w:left w:val="nil"/>
          <w:bottom w:val="nil"/>
          <w:right w:val="nil"/>
          <w:between w:val="nil"/>
        </w:pBdr>
        <w:spacing w:after="0" w:line="360" w:lineRule="auto"/>
        <w:ind w:left="720"/>
      </w:pPr>
    </w:p>
    <w:p w14:paraId="1A755407" w14:textId="77777777" w:rsidR="00C207B5" w:rsidRPr="00B45F4F" w:rsidRDefault="00941953" w:rsidP="00FB60E1">
      <w:pPr>
        <w:pBdr>
          <w:top w:val="nil"/>
          <w:left w:val="nil"/>
          <w:bottom w:val="nil"/>
          <w:right w:val="nil"/>
          <w:between w:val="nil"/>
        </w:pBdr>
        <w:spacing w:after="0" w:line="360" w:lineRule="auto"/>
        <w:ind w:left="720"/>
        <w:rPr>
          <w:color w:val="FF0000"/>
        </w:rPr>
      </w:pPr>
      <w:r w:rsidRPr="00B45F4F">
        <w:t>c. Que la difusión de la información pueda impedir u obstruir las funciones que ejerce el Ministerio Público o su equivalente durante la etapa de investigación o ante los tribunales judiciales con motivo del ejercicio de la acción penal</w:t>
      </w:r>
      <w:r w:rsidRPr="00B45F4F">
        <w:rPr>
          <w:color w:val="FF0000"/>
        </w:rPr>
        <w:t>.</w:t>
      </w:r>
    </w:p>
    <w:p w14:paraId="22255C4C" w14:textId="77777777" w:rsidR="00C207B5" w:rsidRPr="00B45F4F" w:rsidRDefault="00C207B5" w:rsidP="00FB60E1">
      <w:pPr>
        <w:spacing w:after="0" w:line="360" w:lineRule="auto"/>
        <w:rPr>
          <w:color w:val="FF0000"/>
        </w:rPr>
      </w:pPr>
    </w:p>
    <w:p w14:paraId="0E529B97" w14:textId="6F202662" w:rsidR="00C207B5" w:rsidRPr="00B45F4F" w:rsidRDefault="00941953" w:rsidP="00FB60E1">
      <w:pPr>
        <w:spacing w:after="0" w:line="360" w:lineRule="auto"/>
      </w:pPr>
      <w:r w:rsidRPr="00B45F4F">
        <w:t xml:space="preserve">Conforme a lo anterior, se advierte que </w:t>
      </w:r>
      <w:r w:rsidRPr="00B45F4F">
        <w:rPr>
          <w:b/>
        </w:rPr>
        <w:t>la prevención y persecución son conceptos diferentes</w:t>
      </w:r>
      <w:r w:rsidRPr="00B45F4F">
        <w:t xml:space="preserve"> pues, el primero se refiere a </w:t>
      </w:r>
      <w:r w:rsidRPr="00B45F4F">
        <w:rPr>
          <w:b/>
        </w:rPr>
        <w:t>evitar la comisión de delitos</w:t>
      </w:r>
      <w:r w:rsidRPr="00B45F4F">
        <w:t xml:space="preserve">, mientras que el segundo se invoca </w:t>
      </w:r>
      <w:r w:rsidRPr="00B45F4F">
        <w:rPr>
          <w:b/>
        </w:rPr>
        <w:t>una vez constituida la conducta ilícita</w:t>
      </w:r>
      <w:r w:rsidRPr="00B45F4F">
        <w:t xml:space="preserve">; por lo que, se procederá analizar si la información requerida actualiza </w:t>
      </w:r>
      <w:r w:rsidR="009E2C1F" w:rsidRPr="00B45F4F">
        <w:t>el segundo</w:t>
      </w:r>
      <w:r w:rsidRPr="00B45F4F">
        <w:t xml:space="preserve"> supuesto establecido.</w:t>
      </w:r>
    </w:p>
    <w:p w14:paraId="1227AA61" w14:textId="77777777" w:rsidR="00C207B5" w:rsidRPr="00B45F4F" w:rsidRDefault="00C207B5" w:rsidP="00FB60E1">
      <w:pPr>
        <w:spacing w:after="0" w:line="360" w:lineRule="auto"/>
        <w:rPr>
          <w:color w:val="FF0000"/>
        </w:rPr>
      </w:pPr>
    </w:p>
    <w:p w14:paraId="26637759" w14:textId="4F34EF70" w:rsidR="009E2C1F" w:rsidRPr="00B45F4F" w:rsidRDefault="009E2C1F" w:rsidP="00FB60E1">
      <w:pPr>
        <w:spacing w:after="0" w:line="360" w:lineRule="auto"/>
        <w:rPr>
          <w:rFonts w:cs="Tahoma"/>
        </w:rPr>
      </w:pPr>
      <w:r w:rsidRPr="00B45F4F">
        <w:rPr>
          <w:rFonts w:cs="Tahoma"/>
        </w:rPr>
        <w:lastRenderedPageBreak/>
        <w:t xml:space="preserve">La persecución de los delitos le incumbe al Ministerio Público y en el presente caso, a la Policía Municipal, </w:t>
      </w:r>
      <w:r w:rsidRPr="00B45F4F">
        <w:rPr>
          <w:rFonts w:cs="Tahoma"/>
          <w:b/>
        </w:rPr>
        <w:t>la cual consiste en la investigación que realizan dichos elementos, con el fin de recabar datos, y aportar elementos que se deben servir de base para fundar la acción penal ante la autoridad judicial</w:t>
      </w:r>
      <w:r w:rsidRPr="00B45F4F">
        <w:rPr>
          <w:rFonts w:cs="Tahoma"/>
        </w:rPr>
        <w:t>, para iniciar una carpeta de investigación y posteriormente, en su caso, un proceso penal.</w:t>
      </w:r>
    </w:p>
    <w:p w14:paraId="50E65ECF" w14:textId="77777777" w:rsidR="009E2C1F" w:rsidRPr="00B45F4F" w:rsidRDefault="009E2C1F" w:rsidP="00FB60E1">
      <w:pPr>
        <w:spacing w:after="0" w:line="360" w:lineRule="auto"/>
        <w:rPr>
          <w:rFonts w:cs="Tahoma"/>
        </w:rPr>
      </w:pPr>
    </w:p>
    <w:p w14:paraId="30CFFDFF" w14:textId="63E8184F" w:rsidR="009E2C1F" w:rsidRPr="00B45F4F" w:rsidRDefault="009E2C1F" w:rsidP="00FB60E1">
      <w:pPr>
        <w:spacing w:after="0" w:line="360" w:lineRule="auto"/>
        <w:rPr>
          <w:rFonts w:cs="Tahoma"/>
        </w:rPr>
      </w:pPr>
      <w:r w:rsidRPr="00B45F4F">
        <w:rPr>
          <w:rFonts w:cs="Tahoma"/>
        </w:rPr>
        <w:t>Así, se logra advertir que, para actualizar la causal de reserva, no necesariamente debe existir alguna carpeta de investigación o proceso penal en trámite, dado que también supone a la labor que hace, en el presente caso, la Policía Municipal al investigar algún posible hecho delictivo, previo al inicio de dichos procedimientos.</w:t>
      </w:r>
    </w:p>
    <w:p w14:paraId="51A19AF4" w14:textId="77777777" w:rsidR="009E2C1F" w:rsidRPr="00B45F4F" w:rsidRDefault="009E2C1F" w:rsidP="00FB60E1">
      <w:pPr>
        <w:spacing w:after="0" w:line="360" w:lineRule="auto"/>
        <w:rPr>
          <w:color w:val="FF0000"/>
        </w:rPr>
      </w:pPr>
    </w:p>
    <w:p w14:paraId="4411D797" w14:textId="106D6A03" w:rsidR="009E2C1F" w:rsidRPr="00B45F4F" w:rsidRDefault="009E2C1F" w:rsidP="00FB60E1">
      <w:pPr>
        <w:spacing w:after="0" w:line="360" w:lineRule="auto"/>
        <w:rPr>
          <w:rFonts w:eastAsia="Times New Roman" w:cs="Tahoma"/>
          <w:lang w:eastAsia="es-ES"/>
        </w:rPr>
      </w:pPr>
      <w:r w:rsidRPr="00B45F4F">
        <w:rPr>
          <w:rFonts w:eastAsia="Times New Roman" w:cs="Tahoma"/>
          <w:lang w:eastAsia="es-ES"/>
        </w:rPr>
        <w:t>En ese orden de ideas, caber señalar que el objeto del</w:t>
      </w:r>
      <w:r w:rsidR="00C56A30" w:rsidRPr="00B45F4F">
        <w:rPr>
          <w:rFonts w:eastAsia="Times New Roman" w:cs="Tahoma"/>
          <w:lang w:eastAsia="es-ES"/>
        </w:rPr>
        <w:t xml:space="preserve"> parte de novedades, resumir y</w:t>
      </w:r>
      <w:r w:rsidRPr="00B45F4F">
        <w:rPr>
          <w:rFonts w:eastAsia="Times New Roman" w:cs="Tahoma"/>
          <w:lang w:eastAsia="es-ES"/>
        </w:rPr>
        <w:t xml:space="preserve"> registrar de manera estandarizada la información relevante sobre un hecho delictivo y las detenciones realizadas por el mismo, por lo que sirve como </w:t>
      </w:r>
      <w:r w:rsidR="00C56A30" w:rsidRPr="00B45F4F">
        <w:rPr>
          <w:rFonts w:eastAsia="Times New Roman" w:cs="Tahoma"/>
          <w:lang w:eastAsia="es-ES"/>
        </w:rPr>
        <w:t>uno de los documentos que integran</w:t>
      </w:r>
      <w:r w:rsidRPr="00B45F4F">
        <w:rPr>
          <w:rFonts w:eastAsia="Times New Roman" w:cs="Tahoma"/>
          <w:lang w:eastAsia="es-ES"/>
        </w:rPr>
        <w:t xml:space="preserve"> la investigación penal; además que </w:t>
      </w:r>
      <w:r w:rsidR="00C56A30" w:rsidRPr="00B45F4F">
        <w:rPr>
          <w:rFonts w:eastAsia="Times New Roman" w:cs="Tahoma"/>
          <w:lang w:eastAsia="es-ES"/>
        </w:rPr>
        <w:t xml:space="preserve">documenta parte de </w:t>
      </w:r>
      <w:r w:rsidRPr="00B45F4F">
        <w:rPr>
          <w:rFonts w:eastAsia="Times New Roman" w:cs="Tahoma"/>
          <w:lang w:eastAsia="es-ES"/>
        </w:rPr>
        <w:t>los sucesos relacionados con un presunto delito, lo cual incluye el evento, las acciones realizadas por la policía y las detenciones realizadas.</w:t>
      </w:r>
    </w:p>
    <w:p w14:paraId="11C8B31F" w14:textId="77777777" w:rsidR="009E2C1F" w:rsidRPr="00B45F4F" w:rsidRDefault="009E2C1F" w:rsidP="00FB60E1">
      <w:pPr>
        <w:spacing w:after="0" w:line="360" w:lineRule="auto"/>
        <w:rPr>
          <w:rFonts w:eastAsia="Times New Roman" w:cs="Tahoma"/>
          <w:color w:val="FF0000"/>
          <w:lang w:eastAsia="es-ES"/>
        </w:rPr>
      </w:pPr>
    </w:p>
    <w:p w14:paraId="50B73127" w14:textId="43256BF5" w:rsidR="00C56A30" w:rsidRPr="00B45F4F" w:rsidRDefault="009E2C1F" w:rsidP="00FB60E1">
      <w:pPr>
        <w:spacing w:after="0" w:line="360" w:lineRule="auto"/>
        <w:rPr>
          <w:rFonts w:eastAsia="Times New Roman" w:cs="Tahoma"/>
          <w:color w:val="FF0000"/>
          <w:lang w:eastAsia="es-ES"/>
        </w:rPr>
      </w:pPr>
      <w:r w:rsidRPr="00B45F4F">
        <w:rPr>
          <w:rFonts w:eastAsia="Times New Roman" w:cs="Tahoma"/>
          <w:lang w:eastAsia="es-ES"/>
        </w:rPr>
        <w:t xml:space="preserve">De tal suerte que </w:t>
      </w:r>
      <w:r w:rsidR="00C56A30" w:rsidRPr="00B45F4F">
        <w:rPr>
          <w:rFonts w:eastAsia="Times New Roman" w:cs="Tahoma"/>
          <w:lang w:eastAsia="es-ES"/>
        </w:rPr>
        <w:t xml:space="preserve">el </w:t>
      </w:r>
      <w:r w:rsidR="00C56A30" w:rsidRPr="00B45F4F">
        <w:rPr>
          <w:rFonts w:eastAsia="Times New Roman" w:cs="Tahoma"/>
          <w:b/>
          <w:bCs/>
          <w:lang w:eastAsia="es-ES"/>
        </w:rPr>
        <w:t xml:space="preserve">Parte de Novedades </w:t>
      </w:r>
      <w:r w:rsidRPr="00B45F4F">
        <w:rPr>
          <w:rFonts w:eastAsia="Times New Roman" w:cs="Tahoma"/>
          <w:lang w:eastAsia="es-ES"/>
        </w:rPr>
        <w:t xml:space="preserve">es el documento utilizado para </w:t>
      </w:r>
      <w:r w:rsidR="00C56A30" w:rsidRPr="00B45F4F">
        <w:rPr>
          <w:rFonts w:eastAsia="Times New Roman" w:cs="Tahoma"/>
          <w:lang w:eastAsia="es-ES"/>
        </w:rPr>
        <w:t>integrar</w:t>
      </w:r>
      <w:r w:rsidRPr="00B45F4F">
        <w:rPr>
          <w:rFonts w:eastAsia="Times New Roman" w:cs="Tahoma"/>
          <w:lang w:eastAsia="es-ES"/>
        </w:rPr>
        <w:t xml:space="preserve"> una carpeta de investigación, construir la teoría del caso y posteriormente, podría ser utilizado para </w:t>
      </w:r>
      <w:r w:rsidR="00C56A30" w:rsidRPr="00B45F4F">
        <w:rPr>
          <w:rFonts w:eastAsia="Times New Roman" w:cs="Tahoma"/>
          <w:lang w:eastAsia="es-ES"/>
        </w:rPr>
        <w:t>calificar de legal alguna detención, pues contiene información relacionada con la misma.</w:t>
      </w:r>
    </w:p>
    <w:p w14:paraId="57F446C9" w14:textId="77777777" w:rsidR="009E2C1F" w:rsidRPr="00B45F4F" w:rsidRDefault="009E2C1F" w:rsidP="00FB60E1">
      <w:pPr>
        <w:spacing w:after="0" w:line="360" w:lineRule="auto"/>
        <w:rPr>
          <w:rFonts w:eastAsia="Times New Roman" w:cs="Tahoma"/>
          <w:color w:val="FF0000"/>
          <w:lang w:eastAsia="es-ES"/>
        </w:rPr>
      </w:pPr>
    </w:p>
    <w:p w14:paraId="58056457" w14:textId="1B31C3EA" w:rsidR="009E2C1F" w:rsidRPr="00B45F4F" w:rsidRDefault="009E2C1F" w:rsidP="00FB60E1">
      <w:pPr>
        <w:spacing w:after="0" w:line="360" w:lineRule="auto"/>
        <w:rPr>
          <w:rFonts w:eastAsia="Times New Roman" w:cs="Tahoma"/>
          <w:lang w:eastAsia="es-ES"/>
        </w:rPr>
      </w:pPr>
      <w:r w:rsidRPr="00B45F4F">
        <w:rPr>
          <w:rFonts w:eastAsia="Times New Roman" w:cs="Tahoma"/>
          <w:lang w:eastAsia="es-ES"/>
        </w:rPr>
        <w:t>Ahora bien, por lo que hace al segundo de los requisitos, referente al vínculo que existe entre la información peticionada y la carpeta de investigación</w:t>
      </w:r>
      <w:r w:rsidR="00147271" w:rsidRPr="00B45F4F">
        <w:rPr>
          <w:rFonts w:eastAsia="Times New Roman" w:cs="Tahoma"/>
          <w:lang w:eastAsia="es-ES"/>
        </w:rPr>
        <w:t xml:space="preserve"> o procedimiento penal, como ya se mencionó este </w:t>
      </w:r>
      <w:r w:rsidR="00C56A30" w:rsidRPr="00B45F4F">
        <w:rPr>
          <w:rFonts w:eastAsia="Times New Roman" w:cs="Tahoma"/>
          <w:lang w:eastAsia="es-ES"/>
        </w:rPr>
        <w:t xml:space="preserve">forma parte de los documentos que sirven para indagar los </w:t>
      </w:r>
      <w:r w:rsidR="00147271" w:rsidRPr="00B45F4F">
        <w:rPr>
          <w:rFonts w:eastAsia="Times New Roman" w:cs="Tahoma"/>
          <w:lang w:eastAsia="es-ES"/>
        </w:rPr>
        <w:t xml:space="preserve">hechos delictivos, pues como ya se mencionó en estos, los Policías Municipales narran </w:t>
      </w:r>
      <w:r w:rsidR="00C56A30" w:rsidRPr="00B45F4F">
        <w:rPr>
          <w:rFonts w:eastAsia="Times New Roman" w:cs="Tahoma"/>
          <w:lang w:eastAsia="es-ES"/>
        </w:rPr>
        <w:t xml:space="preserve"> un resumen de </w:t>
      </w:r>
      <w:r w:rsidR="00147271" w:rsidRPr="00B45F4F">
        <w:rPr>
          <w:rFonts w:eastAsia="Times New Roman" w:cs="Tahoma"/>
          <w:lang w:eastAsia="es-ES"/>
        </w:rPr>
        <w:t>los hechos del presunto acto ilícito y las acciones realizadas durante el evento</w:t>
      </w:r>
      <w:r w:rsidR="00C56A30" w:rsidRPr="00B45F4F">
        <w:rPr>
          <w:rFonts w:eastAsia="Times New Roman" w:cs="Tahoma"/>
          <w:lang w:eastAsia="es-ES"/>
        </w:rPr>
        <w:t xml:space="preserve"> así como de la </w:t>
      </w:r>
      <w:r w:rsidR="00C56A30" w:rsidRPr="00B45F4F">
        <w:rPr>
          <w:rFonts w:eastAsia="Times New Roman" w:cs="Tahoma"/>
          <w:lang w:eastAsia="es-ES"/>
        </w:rPr>
        <w:lastRenderedPageBreak/>
        <w:t>detención</w:t>
      </w:r>
      <w:r w:rsidR="00147271" w:rsidRPr="00B45F4F">
        <w:rPr>
          <w:rFonts w:eastAsia="Times New Roman" w:cs="Tahoma"/>
          <w:lang w:eastAsia="es-ES"/>
        </w:rPr>
        <w:t>, por lo que,</w:t>
      </w:r>
      <w:r w:rsidRPr="00B45F4F">
        <w:rPr>
          <w:rFonts w:eastAsia="Times New Roman" w:cs="Tahoma"/>
          <w:lang w:eastAsia="es-ES"/>
        </w:rPr>
        <w:t xml:space="preserve"> se acredita el segundo de los requisitos establecidos en los Lineamientos Generales. </w:t>
      </w:r>
    </w:p>
    <w:p w14:paraId="61E748D3" w14:textId="77777777" w:rsidR="009E2C1F" w:rsidRPr="00B45F4F" w:rsidRDefault="009E2C1F" w:rsidP="00FB60E1">
      <w:pPr>
        <w:spacing w:after="0" w:line="360" w:lineRule="auto"/>
        <w:rPr>
          <w:rFonts w:eastAsia="Times New Roman" w:cs="Tahoma"/>
          <w:color w:val="FF0000"/>
          <w:lang w:eastAsia="es-ES"/>
        </w:rPr>
      </w:pPr>
    </w:p>
    <w:p w14:paraId="72000C4B" w14:textId="3E5E2181" w:rsidR="00147271" w:rsidRPr="00B45F4F" w:rsidRDefault="009E2C1F" w:rsidP="00FB60E1">
      <w:pPr>
        <w:spacing w:after="0" w:line="360" w:lineRule="auto"/>
        <w:rPr>
          <w:rFonts w:eastAsia="Times New Roman" w:cs="Tahoma"/>
          <w:color w:val="FF0000"/>
          <w:lang w:eastAsia="es-ES"/>
        </w:rPr>
      </w:pPr>
      <w:r w:rsidRPr="00B45F4F">
        <w:rPr>
          <w:rFonts w:eastAsia="Times New Roman" w:cs="Tahoma"/>
          <w:lang w:eastAsia="es-ES"/>
        </w:rPr>
        <w:t xml:space="preserve">Finalmente, por lo que hace al tercero de los requisitos, este Instituto colige que se actualiza, pues la difusión de lo peticionado, </w:t>
      </w:r>
      <w:r w:rsidR="00147271" w:rsidRPr="00B45F4F">
        <w:rPr>
          <w:rFonts w:eastAsia="Times New Roman" w:cs="Tahoma"/>
          <w:lang w:eastAsia="es-ES"/>
        </w:rPr>
        <w:t>podría</w:t>
      </w:r>
      <w:r w:rsidRPr="00B45F4F">
        <w:rPr>
          <w:rFonts w:eastAsia="Times New Roman" w:cs="Tahoma"/>
          <w:lang w:eastAsia="es-ES"/>
        </w:rPr>
        <w:t xml:space="preserve"> imp</w:t>
      </w:r>
      <w:r w:rsidR="00147271" w:rsidRPr="00B45F4F">
        <w:rPr>
          <w:rFonts w:eastAsia="Times New Roman" w:cs="Tahoma"/>
          <w:lang w:eastAsia="es-ES"/>
        </w:rPr>
        <w:t>e</w:t>
      </w:r>
      <w:r w:rsidRPr="00B45F4F">
        <w:rPr>
          <w:rFonts w:eastAsia="Times New Roman" w:cs="Tahoma"/>
          <w:lang w:eastAsia="es-ES"/>
        </w:rPr>
        <w:t>d</w:t>
      </w:r>
      <w:r w:rsidR="00147271" w:rsidRPr="00B45F4F">
        <w:rPr>
          <w:rFonts w:eastAsia="Times New Roman" w:cs="Tahoma"/>
          <w:lang w:eastAsia="es-ES"/>
        </w:rPr>
        <w:t>ir</w:t>
      </w:r>
      <w:r w:rsidRPr="00B45F4F">
        <w:rPr>
          <w:rFonts w:eastAsia="Times New Roman" w:cs="Tahoma"/>
          <w:lang w:eastAsia="es-ES"/>
        </w:rPr>
        <w:t xml:space="preserve"> u obstru</w:t>
      </w:r>
      <w:r w:rsidR="00147271" w:rsidRPr="00B45F4F">
        <w:rPr>
          <w:rFonts w:eastAsia="Times New Roman" w:cs="Tahoma"/>
          <w:lang w:eastAsia="es-ES"/>
        </w:rPr>
        <w:t>ir</w:t>
      </w:r>
      <w:r w:rsidRPr="00B45F4F">
        <w:rPr>
          <w:rFonts w:eastAsia="Times New Roman" w:cs="Tahoma"/>
          <w:lang w:eastAsia="es-ES"/>
        </w:rPr>
        <w:t xml:space="preserve"> las funciones que ejerce el Ministerio Público o su equivalente, pues </w:t>
      </w:r>
      <w:r w:rsidR="00147271" w:rsidRPr="00B45F4F">
        <w:rPr>
          <w:rFonts w:eastAsia="Times New Roman" w:cs="Tahoma"/>
          <w:lang w:eastAsia="es-ES"/>
        </w:rPr>
        <w:t>daría</w:t>
      </w:r>
      <w:r w:rsidRPr="00B45F4F">
        <w:rPr>
          <w:rFonts w:eastAsia="Times New Roman" w:cs="Tahoma"/>
          <w:lang w:eastAsia="es-ES"/>
        </w:rPr>
        <w:t xml:space="preserve"> a conocer información respecto</w:t>
      </w:r>
      <w:r w:rsidR="00147271" w:rsidRPr="00B45F4F">
        <w:rPr>
          <w:rFonts w:eastAsia="Times New Roman" w:cs="Tahoma"/>
          <w:lang w:eastAsia="es-ES"/>
        </w:rPr>
        <w:t xml:space="preserve"> a los hechos que dieron origen a las indagaciones ministeriales o en su caso, el proceso penal</w:t>
      </w:r>
      <w:r w:rsidR="00C56A30" w:rsidRPr="00B45F4F">
        <w:rPr>
          <w:rFonts w:eastAsia="Times New Roman" w:cs="Tahoma"/>
          <w:color w:val="FF0000"/>
          <w:lang w:eastAsia="es-ES"/>
        </w:rPr>
        <w:t>.</w:t>
      </w:r>
    </w:p>
    <w:p w14:paraId="081102DC" w14:textId="77777777" w:rsidR="00147271" w:rsidRPr="00B45F4F" w:rsidRDefault="00147271" w:rsidP="00FB60E1">
      <w:pPr>
        <w:spacing w:after="0" w:line="360" w:lineRule="auto"/>
        <w:rPr>
          <w:rFonts w:eastAsia="Times New Roman" w:cs="Tahoma"/>
          <w:color w:val="FF0000"/>
          <w:lang w:eastAsia="es-ES"/>
        </w:rPr>
      </w:pPr>
    </w:p>
    <w:p w14:paraId="66545363" w14:textId="51A74E3B" w:rsidR="00147271" w:rsidRPr="00B45F4F" w:rsidRDefault="00147271" w:rsidP="00FB60E1">
      <w:pPr>
        <w:spacing w:after="0" w:line="360" w:lineRule="auto"/>
        <w:rPr>
          <w:rFonts w:eastAsia="Times New Roman" w:cs="Tahoma"/>
          <w:lang w:eastAsia="es-ES"/>
        </w:rPr>
      </w:pPr>
      <w:r w:rsidRPr="00B45F4F">
        <w:rPr>
          <w:rFonts w:eastAsia="Times New Roman" w:cs="Tahoma"/>
          <w:lang w:eastAsia="es-ES"/>
        </w:rPr>
        <w:t>Asimismo, daría a conocer elementos que están siendo tomados en cuenta por las autoridades competentes, para verificar si se acredita o no el hecho delictivo, así como los participantes en el acto, tales como posibles responsables, posibles víctimas, el personal que actuó en el evento, testigos entre otros, cuya difusión podría ocasionar que terceros alteren la indagación o procedimientos realizados.</w:t>
      </w:r>
    </w:p>
    <w:p w14:paraId="1EF825A2" w14:textId="77777777" w:rsidR="009E2C1F" w:rsidRPr="00B45F4F" w:rsidRDefault="009E2C1F" w:rsidP="00FB60E1">
      <w:pPr>
        <w:spacing w:after="0" w:line="360" w:lineRule="auto"/>
        <w:rPr>
          <w:color w:val="FF0000"/>
        </w:rPr>
      </w:pPr>
    </w:p>
    <w:p w14:paraId="1CF5D9D2" w14:textId="626CC507" w:rsidR="00C207B5" w:rsidRPr="00B45F4F" w:rsidRDefault="00147271" w:rsidP="00FB60E1">
      <w:pPr>
        <w:spacing w:after="0" w:line="360" w:lineRule="auto"/>
      </w:pPr>
      <w:r w:rsidRPr="00B45F4F">
        <w:t>De tal suerte, y al actualizarse los tres requisitos establecidos en los Lineamientos Generales, se considera que se acredita la causal de clasificación, establecida en los artículos 140, fracción VI, de la Ley de Transparencia y Acceso a la Información Pública del Estado de México y Municipios.</w:t>
      </w:r>
    </w:p>
    <w:p w14:paraId="1EB1FF91" w14:textId="77777777" w:rsidR="00C207B5" w:rsidRPr="00B45F4F" w:rsidRDefault="00C207B5" w:rsidP="00FB60E1">
      <w:pPr>
        <w:spacing w:after="0" w:line="360" w:lineRule="auto"/>
        <w:rPr>
          <w:color w:val="FF0000"/>
        </w:rPr>
      </w:pPr>
    </w:p>
    <w:p w14:paraId="2DA632F2" w14:textId="77777777" w:rsidR="00C207B5" w:rsidRPr="00B45F4F" w:rsidRDefault="00941953" w:rsidP="00FB60E1">
      <w:pPr>
        <w:spacing w:after="0" w:line="360" w:lineRule="auto"/>
      </w:pPr>
      <w:r w:rsidRPr="00B45F4F">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DD135F6" w14:textId="77777777" w:rsidR="00B32C39" w:rsidRPr="00B45F4F" w:rsidRDefault="00B32C39" w:rsidP="00FB60E1">
      <w:pPr>
        <w:spacing w:after="0" w:line="360" w:lineRule="auto"/>
      </w:pPr>
    </w:p>
    <w:p w14:paraId="5BFD3C83" w14:textId="77777777" w:rsidR="00C207B5" w:rsidRPr="00B45F4F" w:rsidRDefault="00941953" w:rsidP="00FB60E1">
      <w:pPr>
        <w:numPr>
          <w:ilvl w:val="0"/>
          <w:numId w:val="9"/>
        </w:numPr>
        <w:pBdr>
          <w:top w:val="nil"/>
          <w:left w:val="nil"/>
          <w:bottom w:val="nil"/>
          <w:right w:val="nil"/>
          <w:between w:val="nil"/>
        </w:pBdr>
        <w:spacing w:after="0" w:line="360" w:lineRule="auto"/>
      </w:pPr>
      <w:r w:rsidRPr="00B45F4F">
        <w:t xml:space="preserve">La divulgación de la información representa un riesgo real, demostrable e identificable de perjuicio significativo al interés público o a la seguridad nacional. </w:t>
      </w:r>
    </w:p>
    <w:p w14:paraId="1D075C30" w14:textId="77777777" w:rsidR="00C207B5" w:rsidRPr="00B45F4F" w:rsidRDefault="00941953" w:rsidP="00FB60E1">
      <w:pPr>
        <w:numPr>
          <w:ilvl w:val="0"/>
          <w:numId w:val="9"/>
        </w:numPr>
        <w:pBdr>
          <w:top w:val="nil"/>
          <w:left w:val="nil"/>
          <w:bottom w:val="nil"/>
          <w:right w:val="nil"/>
          <w:between w:val="nil"/>
        </w:pBdr>
        <w:spacing w:after="0" w:line="360" w:lineRule="auto"/>
      </w:pPr>
      <w:r w:rsidRPr="00B45F4F">
        <w:lastRenderedPageBreak/>
        <w:t xml:space="preserve">El riesgo de perjuicio supera el interés público general de que se difunda. </w:t>
      </w:r>
    </w:p>
    <w:p w14:paraId="3E6854CF" w14:textId="77777777" w:rsidR="00C207B5" w:rsidRPr="00B45F4F" w:rsidRDefault="00941953" w:rsidP="00FB60E1">
      <w:pPr>
        <w:numPr>
          <w:ilvl w:val="0"/>
          <w:numId w:val="9"/>
        </w:numPr>
        <w:pBdr>
          <w:top w:val="nil"/>
          <w:left w:val="nil"/>
          <w:bottom w:val="nil"/>
          <w:right w:val="nil"/>
          <w:between w:val="nil"/>
        </w:pBdr>
        <w:spacing w:after="0" w:line="360" w:lineRule="auto"/>
      </w:pPr>
      <w:r w:rsidRPr="00B45F4F">
        <w:t>Que la limitación se adecua al principio de proporcionalidad y representa el medio menos restrictivo disponible para evitar el perjuicio.</w:t>
      </w:r>
    </w:p>
    <w:p w14:paraId="438A6BF4" w14:textId="77777777" w:rsidR="00C207B5" w:rsidRPr="00B45F4F" w:rsidRDefault="00C207B5" w:rsidP="00FB60E1">
      <w:pPr>
        <w:spacing w:after="0" w:line="360" w:lineRule="auto"/>
      </w:pPr>
    </w:p>
    <w:p w14:paraId="305C58EB" w14:textId="77777777" w:rsidR="00C207B5" w:rsidRPr="00B45F4F" w:rsidRDefault="00941953" w:rsidP="00FB60E1">
      <w:pPr>
        <w:spacing w:after="0" w:line="360" w:lineRule="auto"/>
      </w:pPr>
      <w:r w:rsidRPr="00B45F4F">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número de elementos que participan en los operativos referidos en respuesta, de manera fundada y motivada, mediante la respectiva prueba de daño.</w:t>
      </w:r>
    </w:p>
    <w:p w14:paraId="61CBEAB6" w14:textId="77777777" w:rsidR="00C207B5" w:rsidRPr="00B45F4F" w:rsidRDefault="00C207B5" w:rsidP="00FB60E1">
      <w:pPr>
        <w:spacing w:after="0" w:line="360" w:lineRule="auto"/>
        <w:rPr>
          <w:color w:val="FF0000"/>
        </w:rPr>
      </w:pPr>
    </w:p>
    <w:p w14:paraId="66F842EC" w14:textId="77777777" w:rsidR="00C207B5" w:rsidRPr="00B45F4F" w:rsidRDefault="00941953" w:rsidP="00FB60E1">
      <w:pPr>
        <w:spacing w:after="0" w:line="360" w:lineRule="auto"/>
      </w:pPr>
      <w:r w:rsidRPr="00B45F4F">
        <w:t>Sobre el tema,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5D2C4CC5" w14:textId="77777777" w:rsidR="00C207B5" w:rsidRPr="00B45F4F" w:rsidRDefault="00C207B5" w:rsidP="00FB60E1">
      <w:pPr>
        <w:spacing w:after="0" w:line="360" w:lineRule="auto"/>
        <w:rPr>
          <w:color w:val="FF0000"/>
        </w:rPr>
      </w:pPr>
    </w:p>
    <w:p w14:paraId="078A1722" w14:textId="77777777" w:rsidR="00C207B5" w:rsidRPr="00B45F4F" w:rsidRDefault="00941953" w:rsidP="00FB60E1">
      <w:pPr>
        <w:numPr>
          <w:ilvl w:val="0"/>
          <w:numId w:val="10"/>
        </w:numPr>
        <w:pBdr>
          <w:top w:val="nil"/>
          <w:left w:val="nil"/>
          <w:bottom w:val="nil"/>
          <w:right w:val="nil"/>
          <w:between w:val="nil"/>
        </w:pBdr>
        <w:spacing w:after="0" w:line="360" w:lineRule="auto"/>
      </w:pPr>
      <w:r w:rsidRPr="00B45F4F">
        <w:t>Confirmar la clasificación;</w:t>
      </w:r>
    </w:p>
    <w:p w14:paraId="343C7F85" w14:textId="77777777" w:rsidR="00167AD0" w:rsidRPr="00B45F4F" w:rsidRDefault="00167AD0" w:rsidP="00FB60E1">
      <w:pPr>
        <w:pBdr>
          <w:top w:val="nil"/>
          <w:left w:val="nil"/>
          <w:bottom w:val="nil"/>
          <w:right w:val="nil"/>
          <w:between w:val="nil"/>
        </w:pBdr>
        <w:spacing w:after="0" w:line="360" w:lineRule="auto"/>
        <w:ind w:left="720"/>
      </w:pPr>
    </w:p>
    <w:p w14:paraId="57A6269A" w14:textId="77777777" w:rsidR="00C207B5" w:rsidRPr="00B45F4F" w:rsidRDefault="00941953" w:rsidP="00FB60E1">
      <w:pPr>
        <w:numPr>
          <w:ilvl w:val="0"/>
          <w:numId w:val="10"/>
        </w:numPr>
        <w:pBdr>
          <w:top w:val="nil"/>
          <w:left w:val="nil"/>
          <w:bottom w:val="nil"/>
          <w:right w:val="nil"/>
          <w:between w:val="nil"/>
        </w:pBdr>
        <w:spacing w:after="0" w:line="360" w:lineRule="auto"/>
      </w:pPr>
      <w:r w:rsidRPr="00B45F4F">
        <w:t>Modificar la clasificación y, otorgar total o parcialmente el acceso a la información, o</w:t>
      </w:r>
    </w:p>
    <w:p w14:paraId="1D5809F9" w14:textId="77777777" w:rsidR="00167AD0" w:rsidRPr="00B45F4F" w:rsidRDefault="00167AD0" w:rsidP="00FB60E1">
      <w:pPr>
        <w:pStyle w:val="Prrafodelista"/>
        <w:spacing w:line="360" w:lineRule="auto"/>
      </w:pPr>
    </w:p>
    <w:p w14:paraId="1C23C514" w14:textId="77777777" w:rsidR="00C207B5" w:rsidRPr="00B45F4F" w:rsidRDefault="00941953" w:rsidP="00FB60E1">
      <w:pPr>
        <w:numPr>
          <w:ilvl w:val="0"/>
          <w:numId w:val="10"/>
        </w:numPr>
        <w:pBdr>
          <w:top w:val="nil"/>
          <w:left w:val="nil"/>
          <w:bottom w:val="nil"/>
          <w:right w:val="nil"/>
          <w:between w:val="nil"/>
        </w:pBdr>
        <w:spacing w:after="0" w:line="360" w:lineRule="auto"/>
      </w:pPr>
      <w:r w:rsidRPr="00B45F4F">
        <w:lastRenderedPageBreak/>
        <w:t>Revocar la clasificación y conceder el acceso a la información.</w:t>
      </w:r>
    </w:p>
    <w:p w14:paraId="234C4FA8" w14:textId="77777777" w:rsidR="00C207B5" w:rsidRPr="00B45F4F" w:rsidRDefault="00C207B5" w:rsidP="00FB60E1">
      <w:pPr>
        <w:spacing w:after="0" w:line="360" w:lineRule="auto"/>
      </w:pPr>
    </w:p>
    <w:p w14:paraId="4D5DC207" w14:textId="34F81AA6" w:rsidR="00C207B5" w:rsidRPr="00B45F4F" w:rsidRDefault="00941953" w:rsidP="00FB60E1">
      <w:pPr>
        <w:spacing w:after="0" w:line="360" w:lineRule="auto"/>
      </w:pPr>
      <w:r w:rsidRPr="00B45F4F">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acuerdo emitido por el Comité de Transparencia, en donde de manera fundada y motivada, a través de la respectiva prueba de daño, confirme la clasificación como reservada </w:t>
      </w:r>
      <w:r w:rsidR="00147271" w:rsidRPr="00B45F4F">
        <w:t>de lo solicitado, en atención a lo analizado en el presente CONSIDERANDO.</w:t>
      </w:r>
    </w:p>
    <w:p w14:paraId="3E06C77A" w14:textId="77777777" w:rsidR="00147271" w:rsidRPr="00B45F4F" w:rsidRDefault="00147271" w:rsidP="00FB60E1">
      <w:pPr>
        <w:spacing w:after="0" w:line="360" w:lineRule="auto"/>
        <w:rPr>
          <w:color w:val="FF0000"/>
        </w:rPr>
      </w:pPr>
    </w:p>
    <w:p w14:paraId="33D5C4C4" w14:textId="77777777" w:rsidR="00C207B5" w:rsidRPr="00B45F4F" w:rsidRDefault="00941953" w:rsidP="00FB60E1">
      <w:pPr>
        <w:pStyle w:val="Ttulo2"/>
        <w:spacing w:before="0" w:after="0" w:line="360" w:lineRule="auto"/>
        <w:rPr>
          <w:sz w:val="22"/>
          <w:szCs w:val="22"/>
        </w:rPr>
      </w:pPr>
      <w:bookmarkStart w:id="16" w:name="_Toc211530372"/>
      <w:r w:rsidRPr="00B45F4F">
        <w:rPr>
          <w:sz w:val="22"/>
          <w:szCs w:val="22"/>
        </w:rPr>
        <w:t>SEXTO. Decisión</w:t>
      </w:r>
      <w:bookmarkEnd w:id="16"/>
    </w:p>
    <w:p w14:paraId="2AEA68C6" w14:textId="77777777" w:rsidR="00C207B5" w:rsidRPr="00B45F4F" w:rsidRDefault="00C207B5" w:rsidP="00FB60E1">
      <w:pPr>
        <w:spacing w:after="0" w:line="360" w:lineRule="auto"/>
        <w:rPr>
          <w:b/>
        </w:rPr>
      </w:pPr>
    </w:p>
    <w:p w14:paraId="7DC23809" w14:textId="20EC0E1D" w:rsidR="00C207B5" w:rsidRPr="00B45F4F" w:rsidRDefault="00941953" w:rsidP="00FB60E1">
      <w:pPr>
        <w:spacing w:after="0" w:line="360" w:lineRule="auto"/>
      </w:pPr>
      <w:r w:rsidRPr="00B45F4F">
        <w:t xml:space="preserve">De acuerdo con lo expuesto y, con fundamento en el artículo 186, fracción III, de la Ley de Transparencia y Acceso a la Información Pública del Estado de México y Municipios, este Instituto considera procedente </w:t>
      </w:r>
      <w:r w:rsidRPr="00B45F4F">
        <w:rPr>
          <w:b/>
        </w:rPr>
        <w:t xml:space="preserve">MODIFICAR </w:t>
      </w:r>
      <w:r w:rsidRPr="00B45F4F">
        <w:t>la respuesta otorgada por el Ayuntamiento de</w:t>
      </w:r>
      <w:r w:rsidR="00C56A30" w:rsidRPr="00B45F4F">
        <w:t xml:space="preserve"> Zinacantepec</w:t>
      </w:r>
      <w:r w:rsidRPr="00B45F4F">
        <w:t>, efecto de que proporcione el Acuerdo del Comité de Transparencia por el cual se confirme la reserva de la información de manera correcta.</w:t>
      </w:r>
    </w:p>
    <w:p w14:paraId="1EECB5BF" w14:textId="77777777" w:rsidR="00C207B5" w:rsidRPr="00B45F4F" w:rsidRDefault="00C207B5" w:rsidP="00FB60E1">
      <w:pPr>
        <w:spacing w:after="0" w:line="360" w:lineRule="auto"/>
        <w:rPr>
          <w:color w:val="FF0000"/>
        </w:rPr>
      </w:pPr>
    </w:p>
    <w:p w14:paraId="30A6CDA6" w14:textId="77777777" w:rsidR="00C207B5" w:rsidRPr="00B45F4F" w:rsidRDefault="00941953" w:rsidP="00FB60E1">
      <w:pPr>
        <w:spacing w:after="0" w:line="360" w:lineRule="auto"/>
        <w:rPr>
          <w:b/>
        </w:rPr>
      </w:pPr>
      <w:r w:rsidRPr="00B45F4F">
        <w:rPr>
          <w:b/>
        </w:rPr>
        <w:t>Términos de la Resolución para conocimiento del Particular</w:t>
      </w:r>
    </w:p>
    <w:p w14:paraId="0A2C16AD" w14:textId="77777777" w:rsidR="00C207B5" w:rsidRPr="00B45F4F" w:rsidRDefault="00C207B5" w:rsidP="00FB60E1">
      <w:pPr>
        <w:spacing w:after="0" w:line="360" w:lineRule="auto"/>
        <w:rPr>
          <w:b/>
        </w:rPr>
      </w:pPr>
    </w:p>
    <w:p w14:paraId="2AA40052" w14:textId="77777777" w:rsidR="00147271" w:rsidRPr="00B45F4F" w:rsidRDefault="00941953" w:rsidP="00FB60E1">
      <w:pPr>
        <w:spacing w:after="0" w:line="360" w:lineRule="auto"/>
      </w:pPr>
      <w:r w:rsidRPr="00B45F4F">
        <w:t xml:space="preserve">Se le hace del conocimiento a la persona Recurrente que, en el presente asunto, se le da la parcialmente la razón, pues el Sujeto Obligado, omitió entregar el </w:t>
      </w:r>
      <w:r w:rsidR="00147271" w:rsidRPr="00B45F4F">
        <w:t>acuerdo de</w:t>
      </w:r>
      <w:r w:rsidRPr="00B45F4F">
        <w:t xml:space="preserve"> manera correcta donde funde y motive la clasificación como reservada de la información solicitada. </w:t>
      </w:r>
    </w:p>
    <w:p w14:paraId="38E71B15" w14:textId="77777777" w:rsidR="00147271" w:rsidRPr="00B45F4F" w:rsidRDefault="00147271" w:rsidP="00FB60E1">
      <w:pPr>
        <w:spacing w:after="0" w:line="360" w:lineRule="auto"/>
        <w:rPr>
          <w:color w:val="FF0000"/>
        </w:rPr>
      </w:pPr>
    </w:p>
    <w:p w14:paraId="586E9542" w14:textId="70AD06B4" w:rsidR="00C207B5" w:rsidRPr="00B45F4F" w:rsidRDefault="00941953" w:rsidP="00FB60E1">
      <w:pPr>
        <w:spacing w:after="0" w:line="360" w:lineRule="auto"/>
      </w:pPr>
      <w:r w:rsidRPr="00B45F4F">
        <w:t xml:space="preserve">Finalmente, se le hace de su conocimiento que la labor del Instituto de Transparencia, Acceso a la Información Pública y Protección de Datos Personales del Estado de México y </w:t>
      </w:r>
      <w:r w:rsidRPr="00B45F4F">
        <w:lastRenderedPageBreak/>
        <w:t>Municipios, es apoyar a la población a acceder a la información pública y garantizar la protección de sus datos personales.</w:t>
      </w:r>
    </w:p>
    <w:p w14:paraId="2560D779" w14:textId="77777777" w:rsidR="00C207B5" w:rsidRPr="00B45F4F" w:rsidRDefault="00C207B5" w:rsidP="00FB60E1">
      <w:pPr>
        <w:spacing w:after="0" w:line="360" w:lineRule="auto"/>
      </w:pPr>
    </w:p>
    <w:p w14:paraId="0F371646" w14:textId="77777777" w:rsidR="00C207B5" w:rsidRPr="00B45F4F" w:rsidRDefault="00941953" w:rsidP="00FB60E1">
      <w:pPr>
        <w:spacing w:after="0" w:line="360" w:lineRule="auto"/>
      </w:pPr>
      <w:r w:rsidRPr="00B45F4F">
        <w:t>Por lo expuesto y fundado, este Pleno:</w:t>
      </w:r>
    </w:p>
    <w:p w14:paraId="4F5E42B0" w14:textId="77777777" w:rsidR="00C207B5" w:rsidRPr="00B45F4F" w:rsidRDefault="00C207B5" w:rsidP="00FB60E1">
      <w:pPr>
        <w:spacing w:after="0" w:line="360" w:lineRule="auto"/>
      </w:pPr>
    </w:p>
    <w:p w14:paraId="2D09D707" w14:textId="77777777" w:rsidR="00167AD0" w:rsidRPr="00B45F4F" w:rsidRDefault="00167AD0" w:rsidP="00FB60E1">
      <w:pPr>
        <w:spacing w:after="0" w:line="360" w:lineRule="auto"/>
      </w:pPr>
    </w:p>
    <w:p w14:paraId="6E3129CF" w14:textId="77777777" w:rsidR="00C207B5" w:rsidRPr="00B45F4F" w:rsidRDefault="00941953" w:rsidP="00FB60E1">
      <w:pPr>
        <w:pStyle w:val="Ttulo1"/>
        <w:spacing w:before="0" w:after="0" w:line="360" w:lineRule="auto"/>
        <w:jc w:val="center"/>
        <w:rPr>
          <w:sz w:val="22"/>
          <w:szCs w:val="22"/>
        </w:rPr>
      </w:pPr>
      <w:bookmarkStart w:id="17" w:name="_Toc211530373"/>
      <w:r w:rsidRPr="00B45F4F">
        <w:rPr>
          <w:sz w:val="22"/>
          <w:szCs w:val="22"/>
        </w:rPr>
        <w:t>R E S U E L V E</w:t>
      </w:r>
      <w:bookmarkEnd w:id="17"/>
    </w:p>
    <w:p w14:paraId="6F1DDC2A" w14:textId="77777777" w:rsidR="00C207B5" w:rsidRPr="00B45F4F" w:rsidRDefault="00C207B5" w:rsidP="00FB60E1">
      <w:pPr>
        <w:spacing w:after="0" w:line="360" w:lineRule="auto"/>
        <w:rPr>
          <w:b/>
        </w:rPr>
      </w:pPr>
    </w:p>
    <w:p w14:paraId="67941BBC" w14:textId="5C65792F" w:rsidR="00C207B5" w:rsidRPr="00B45F4F" w:rsidRDefault="00941953" w:rsidP="00FB60E1">
      <w:pPr>
        <w:spacing w:after="0" w:line="360" w:lineRule="auto"/>
      </w:pPr>
      <w:r w:rsidRPr="00B45F4F">
        <w:rPr>
          <w:b/>
        </w:rPr>
        <w:t xml:space="preserve">PRIMERO. </w:t>
      </w:r>
      <w:r w:rsidRPr="00B45F4F">
        <w:t xml:space="preserve">Se </w:t>
      </w:r>
      <w:r w:rsidRPr="00B45F4F">
        <w:rPr>
          <w:b/>
        </w:rPr>
        <w:t xml:space="preserve">MODIFICA </w:t>
      </w:r>
      <w:r w:rsidRPr="00B45F4F">
        <w:t>la respuesta entregada por el Ayuntamiento de</w:t>
      </w:r>
      <w:r w:rsidR="00C56A30" w:rsidRPr="00B45F4F">
        <w:t xml:space="preserve"> Zinacantepec</w:t>
      </w:r>
      <w:r w:rsidRPr="00B45F4F">
        <w:t xml:space="preserve">, a la solicitud de información </w:t>
      </w:r>
      <w:r w:rsidR="00A45A06" w:rsidRPr="00B45F4F">
        <w:t>00073/ZINACANT/IP/2025</w:t>
      </w:r>
      <w:r w:rsidRPr="00B45F4F">
        <w:t xml:space="preserve">, por resultar </w:t>
      </w:r>
      <w:r w:rsidRPr="00B45F4F">
        <w:rPr>
          <w:b/>
        </w:rPr>
        <w:t xml:space="preserve">FUNDADAS </w:t>
      </w:r>
      <w:r w:rsidRPr="00B45F4F">
        <w:t>las razones o motivos de inconformidad hechos valer por el Recurrente, en términos de los considerandos QUINTO y SEXTO de la presente Resolución.</w:t>
      </w:r>
    </w:p>
    <w:p w14:paraId="37F8EB77" w14:textId="77777777" w:rsidR="00C207B5" w:rsidRPr="00B45F4F" w:rsidRDefault="00C207B5" w:rsidP="00FB60E1">
      <w:pPr>
        <w:spacing w:after="0" w:line="360" w:lineRule="auto"/>
        <w:rPr>
          <w:color w:val="FF0000"/>
        </w:rPr>
      </w:pPr>
    </w:p>
    <w:p w14:paraId="636E0AD9" w14:textId="24A2681D" w:rsidR="00C207B5" w:rsidRPr="00B45F4F" w:rsidRDefault="00941953" w:rsidP="00FB60E1">
      <w:pPr>
        <w:spacing w:after="0" w:line="360" w:lineRule="auto"/>
      </w:pPr>
      <w:r w:rsidRPr="00B45F4F">
        <w:rPr>
          <w:b/>
        </w:rPr>
        <w:t xml:space="preserve">SEGUNDO. </w:t>
      </w:r>
      <w:r w:rsidRPr="00B45F4F">
        <w:t xml:space="preserve">Se </w:t>
      </w:r>
      <w:r w:rsidRPr="00B45F4F">
        <w:rPr>
          <w:b/>
        </w:rPr>
        <w:t>ORDENA</w:t>
      </w:r>
      <w:r w:rsidRPr="00B45F4F">
        <w:t xml:space="preserve"> al Ente Recurrido</w:t>
      </w:r>
      <w:r w:rsidRPr="00B45F4F">
        <w:rPr>
          <w:b/>
        </w:rPr>
        <w:t xml:space="preserve">, </w:t>
      </w:r>
      <w:r w:rsidRPr="00B45F4F">
        <w:t>a efecto de que entregue a través del Sistema de Acceso a la Información Mexiquense (SAIMEX), lo siguiente:</w:t>
      </w:r>
    </w:p>
    <w:p w14:paraId="0FA2FFC6" w14:textId="77777777" w:rsidR="00C207B5" w:rsidRPr="00B45F4F" w:rsidRDefault="00C207B5" w:rsidP="00FB60E1">
      <w:pPr>
        <w:spacing w:after="0" w:line="360" w:lineRule="auto"/>
      </w:pPr>
    </w:p>
    <w:p w14:paraId="7B3B19B4" w14:textId="31B1C7C7" w:rsidR="00C207B5" w:rsidRPr="00B45F4F" w:rsidRDefault="00941953" w:rsidP="00FB60E1">
      <w:pPr>
        <w:numPr>
          <w:ilvl w:val="0"/>
          <w:numId w:val="1"/>
        </w:numPr>
        <w:pBdr>
          <w:top w:val="nil"/>
          <w:left w:val="nil"/>
          <w:bottom w:val="nil"/>
          <w:right w:val="nil"/>
          <w:between w:val="nil"/>
        </w:pBdr>
        <w:spacing w:after="0" w:line="360" w:lineRule="auto"/>
        <w:ind w:left="567" w:hanging="357"/>
      </w:pPr>
      <w:r w:rsidRPr="00B45F4F">
        <w:t>El Acuerdo emitido por Comité de Transparencia, en donde de manera fundada y motivada, a través de la respectiva prueba de daño, confirme la clasificación de</w:t>
      </w:r>
      <w:r w:rsidR="00A45A06" w:rsidRPr="00B45F4F">
        <w:t xml:space="preserve">l parte de novedades </w:t>
      </w:r>
      <w:r w:rsidR="00E80518" w:rsidRPr="00B45F4F">
        <w:t xml:space="preserve">generado del </w:t>
      </w:r>
      <w:r w:rsidR="00FB60E1" w:rsidRPr="00B45F4F">
        <w:t>primero al</w:t>
      </w:r>
      <w:r w:rsidR="00E80518" w:rsidRPr="00B45F4F">
        <w:t xml:space="preserve"> veintiocho de febrero de dos mil veinticinco</w:t>
      </w:r>
      <w:r w:rsidRPr="00B45F4F">
        <w:t>, en términos del artículo 140, fracción VI, de la Ley de Transparencia y Acceso a la Información Pública del Estado de México y Municipios.</w:t>
      </w:r>
    </w:p>
    <w:p w14:paraId="7312DC99" w14:textId="77777777" w:rsidR="00C207B5" w:rsidRPr="00B45F4F" w:rsidRDefault="00C207B5" w:rsidP="00FB60E1">
      <w:pPr>
        <w:spacing w:after="0" w:line="360" w:lineRule="auto"/>
        <w:rPr>
          <w:color w:val="FF0000"/>
        </w:rPr>
      </w:pPr>
    </w:p>
    <w:p w14:paraId="11D675BC" w14:textId="2294397B" w:rsidR="00147271" w:rsidRPr="00B45F4F" w:rsidRDefault="00941953" w:rsidP="00FB60E1">
      <w:pPr>
        <w:spacing w:after="0" w:line="360" w:lineRule="auto"/>
        <w:ind w:right="-28"/>
      </w:pPr>
      <w:r w:rsidRPr="00B45F4F">
        <w:rPr>
          <w:b/>
        </w:rPr>
        <w:t xml:space="preserve">TERCERO. NOTIFÍQUESE POR SAIMEX </w:t>
      </w:r>
      <w:r w:rsidRPr="00B45F4F">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B45F4F">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w:t>
      </w:r>
      <w:r w:rsidR="00167AD0" w:rsidRPr="00B45F4F">
        <w:t>Ley de Transparencia y Acceso a la Información Pública del Estado de México y Municipios.</w:t>
      </w:r>
    </w:p>
    <w:p w14:paraId="045A10F9" w14:textId="77777777" w:rsidR="00167AD0" w:rsidRPr="00B45F4F" w:rsidRDefault="00167AD0" w:rsidP="00FB60E1">
      <w:pPr>
        <w:spacing w:after="0" w:line="360" w:lineRule="auto"/>
        <w:ind w:right="-28"/>
      </w:pPr>
    </w:p>
    <w:p w14:paraId="35A5D690" w14:textId="41E9C2C5" w:rsidR="00C207B5" w:rsidRPr="00B45F4F" w:rsidRDefault="00941953" w:rsidP="00FB60E1">
      <w:pPr>
        <w:spacing w:after="0" w:line="360" w:lineRule="auto"/>
        <w:ind w:right="-28"/>
      </w:pPr>
      <w:r w:rsidRPr="00B45F4F">
        <w:t xml:space="preserve">De conformidad con el artículo 198 de la </w:t>
      </w:r>
      <w:r w:rsidR="00167AD0" w:rsidRPr="00B45F4F">
        <w:t>Ley de Transparencia y Acceso a la Información Pública del Estado de México y Municipios</w:t>
      </w:r>
      <w:r w:rsidRPr="00B45F4F">
        <w:t>, de considerarlo procedente, el Sujeto Obligado de manera fundada y motivada, podrá solicitar una ampliación de plazo para el cumplimiento de la presente resolución.</w:t>
      </w:r>
    </w:p>
    <w:p w14:paraId="36252B41" w14:textId="77777777" w:rsidR="00C207B5" w:rsidRPr="00B45F4F" w:rsidRDefault="00C207B5" w:rsidP="00FB60E1">
      <w:pPr>
        <w:spacing w:after="0" w:line="360" w:lineRule="auto"/>
      </w:pPr>
    </w:p>
    <w:p w14:paraId="4AF92764" w14:textId="77777777" w:rsidR="00C207B5" w:rsidRPr="00B45F4F" w:rsidRDefault="00941953" w:rsidP="00FB60E1">
      <w:pPr>
        <w:spacing w:after="0" w:line="360" w:lineRule="auto"/>
      </w:pPr>
      <w:r w:rsidRPr="00B45F4F">
        <w:rPr>
          <w:b/>
        </w:rPr>
        <w:t>CUARTO. NOTIFÍQUESE POR SAIMEX</w:t>
      </w:r>
      <w:r w:rsidRPr="00B45F4F">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3690BCE" w14:textId="77777777" w:rsidR="00C207B5" w:rsidRPr="00B45F4F" w:rsidRDefault="00C207B5" w:rsidP="00FB60E1">
      <w:pPr>
        <w:spacing w:after="0" w:line="360" w:lineRule="auto"/>
        <w:rPr>
          <w:b/>
        </w:rPr>
      </w:pPr>
    </w:p>
    <w:p w14:paraId="7FF6CDED" w14:textId="5DBD9D91" w:rsidR="00C207B5" w:rsidRPr="00E80518" w:rsidRDefault="00941953" w:rsidP="00FB60E1">
      <w:pPr>
        <w:spacing w:after="0" w:line="360" w:lineRule="auto"/>
        <w:rPr>
          <w:b/>
        </w:rPr>
      </w:pPr>
      <w:r w:rsidRPr="00B45F4F">
        <w:t>ASÍ LO RESUELVE, POR </w:t>
      </w:r>
      <w:r w:rsidR="00E878F0" w:rsidRPr="00B45F4F">
        <w:rPr>
          <w:b/>
        </w:rPr>
        <w:t>MAYORÍA</w:t>
      </w:r>
      <w:r w:rsidR="00E878F0" w:rsidRPr="00B45F4F">
        <w:t xml:space="preserve"> </w:t>
      </w:r>
      <w:r w:rsidRPr="00B45F4F">
        <w:t>DE VOTOS EL PLENO DEL INSTITUTO DE TRANSPARENCIA, ACCESO A LA INFORMACIÓN PÚBLICA Y PROTECCIÓN DE DATOS PERSONALES DEL ESTADO DE MÉXICO Y MUNICIPIOS, CONFORMADO POR LOS COMISIONADOS JOSÉ MARTÍNEZ VILCHIS, MARÍA DEL ROSARIO MEJÍA AYALA</w:t>
      </w:r>
      <w:r w:rsidR="008558ED">
        <w:t xml:space="preserve"> </w:t>
      </w:r>
      <w:r w:rsidR="00E878F0" w:rsidRPr="00B45F4F">
        <w:t>CON VOTO DISIDENTE</w:t>
      </w:r>
      <w:r w:rsidRPr="00B45F4F">
        <w:t>, SHARON CRISTINA MORALES MARTÍNEZ, LUIS GUSTAVO PARRA NORIEGA</w:t>
      </w:r>
      <w:r w:rsidR="008558ED">
        <w:t xml:space="preserve"> CON VOTO PARTICULAR</w:t>
      </w:r>
      <w:r w:rsidRPr="00B45F4F">
        <w:t xml:space="preserve"> Y GUADALUPE RAMÍREZ PEÑA, EN LA TRIGÉSIMA </w:t>
      </w:r>
      <w:r w:rsidR="00E80518" w:rsidRPr="00B45F4F">
        <w:t xml:space="preserve">SÉPTIMA </w:t>
      </w:r>
      <w:r w:rsidRPr="00B45F4F">
        <w:t xml:space="preserve">SESIÓN ORDINARIA, CELEBRADA EL </w:t>
      </w:r>
      <w:r w:rsidR="00E80518" w:rsidRPr="00B45F4F">
        <w:t xml:space="preserve">QUINCE </w:t>
      </w:r>
      <w:r w:rsidRPr="00B45F4F">
        <w:t>DE OCTUBRE DE DOS MIL VEINTICINCO, ANTE EL SECRETARIO TÉCNICO DEL PLENO, ALEXIS TAPIA RAMÍREZ.</w:t>
      </w:r>
    </w:p>
    <w:p w14:paraId="3A46F31C" w14:textId="77777777" w:rsidR="00C207B5" w:rsidRPr="004B66BC" w:rsidRDefault="00C207B5" w:rsidP="00FB60E1">
      <w:pPr>
        <w:spacing w:after="0" w:line="360" w:lineRule="auto"/>
        <w:ind w:right="-28"/>
        <w:rPr>
          <w:color w:val="FF0000"/>
        </w:rPr>
      </w:pPr>
    </w:p>
    <w:p w14:paraId="4EE9564F" w14:textId="77777777" w:rsidR="00C207B5" w:rsidRPr="004B66BC" w:rsidRDefault="00C207B5" w:rsidP="00FB60E1">
      <w:pPr>
        <w:spacing w:after="0" w:line="360" w:lineRule="auto"/>
        <w:rPr>
          <w:b/>
          <w:color w:val="FF0000"/>
        </w:rPr>
      </w:pPr>
    </w:p>
    <w:p w14:paraId="68A0E612" w14:textId="77777777" w:rsidR="00C207B5" w:rsidRPr="004B66BC" w:rsidRDefault="00C207B5" w:rsidP="00FB60E1">
      <w:pPr>
        <w:spacing w:after="0" w:line="360" w:lineRule="auto"/>
        <w:rPr>
          <w:b/>
          <w:color w:val="FF0000"/>
        </w:rPr>
      </w:pPr>
    </w:p>
    <w:p w14:paraId="7FA7246A" w14:textId="77777777" w:rsidR="00C207B5" w:rsidRPr="004B66BC" w:rsidRDefault="00C207B5" w:rsidP="00FB60E1">
      <w:pPr>
        <w:spacing w:after="0" w:line="360" w:lineRule="auto"/>
        <w:rPr>
          <w:color w:val="FF0000"/>
        </w:rPr>
      </w:pPr>
    </w:p>
    <w:p w14:paraId="4A2CFB95" w14:textId="77777777" w:rsidR="00C207B5" w:rsidRPr="004B66BC" w:rsidRDefault="00C207B5" w:rsidP="00FB60E1">
      <w:pPr>
        <w:spacing w:after="0" w:line="360" w:lineRule="auto"/>
        <w:rPr>
          <w:color w:val="FF0000"/>
        </w:rPr>
      </w:pPr>
    </w:p>
    <w:p w14:paraId="3ABC4D62" w14:textId="77777777" w:rsidR="00C207B5" w:rsidRPr="004B66BC" w:rsidRDefault="00C207B5" w:rsidP="00FB60E1">
      <w:pPr>
        <w:spacing w:after="0" w:line="360" w:lineRule="auto"/>
        <w:rPr>
          <w:color w:val="FF0000"/>
        </w:rPr>
      </w:pPr>
    </w:p>
    <w:p w14:paraId="64F182AA" w14:textId="77777777" w:rsidR="00C207B5" w:rsidRPr="004B66BC" w:rsidRDefault="00C207B5" w:rsidP="00FB60E1">
      <w:pPr>
        <w:spacing w:after="0" w:line="360" w:lineRule="auto"/>
        <w:rPr>
          <w:color w:val="FF0000"/>
        </w:rPr>
      </w:pPr>
    </w:p>
    <w:p w14:paraId="202E9A56" w14:textId="77777777" w:rsidR="00C207B5" w:rsidRPr="004B66BC" w:rsidRDefault="00C207B5" w:rsidP="00FB60E1">
      <w:pPr>
        <w:spacing w:after="0" w:line="360" w:lineRule="auto"/>
        <w:rPr>
          <w:color w:val="FF0000"/>
        </w:rPr>
      </w:pPr>
    </w:p>
    <w:p w14:paraId="36E3A245" w14:textId="77777777" w:rsidR="00C207B5" w:rsidRPr="004B66BC" w:rsidRDefault="00C207B5" w:rsidP="00FB60E1">
      <w:pPr>
        <w:spacing w:after="0" w:line="360" w:lineRule="auto"/>
        <w:rPr>
          <w:color w:val="FF0000"/>
        </w:rPr>
      </w:pPr>
    </w:p>
    <w:p w14:paraId="55D5006A" w14:textId="77777777" w:rsidR="00C207B5" w:rsidRPr="004B66BC" w:rsidRDefault="00C207B5" w:rsidP="00FB60E1">
      <w:pPr>
        <w:spacing w:after="0" w:line="360" w:lineRule="auto"/>
        <w:rPr>
          <w:color w:val="FF0000"/>
        </w:rPr>
      </w:pPr>
    </w:p>
    <w:p w14:paraId="677DCA0E" w14:textId="77777777" w:rsidR="00C207B5" w:rsidRPr="004B66BC" w:rsidRDefault="00C207B5" w:rsidP="00FB60E1">
      <w:pPr>
        <w:spacing w:after="0" w:line="360" w:lineRule="auto"/>
        <w:rPr>
          <w:color w:val="FF0000"/>
        </w:rPr>
      </w:pPr>
    </w:p>
    <w:p w14:paraId="5FBD7C56" w14:textId="77777777" w:rsidR="00C207B5" w:rsidRPr="004B66BC" w:rsidRDefault="00C207B5" w:rsidP="00FB60E1">
      <w:pPr>
        <w:spacing w:after="0" w:line="360" w:lineRule="auto"/>
        <w:rPr>
          <w:color w:val="FF0000"/>
        </w:rPr>
      </w:pPr>
    </w:p>
    <w:p w14:paraId="0357D5C0" w14:textId="77777777" w:rsidR="00C207B5" w:rsidRPr="004B66BC" w:rsidRDefault="00C207B5" w:rsidP="00FB60E1">
      <w:pPr>
        <w:spacing w:after="0" w:line="360" w:lineRule="auto"/>
        <w:rPr>
          <w:color w:val="FF0000"/>
        </w:rPr>
      </w:pPr>
    </w:p>
    <w:p w14:paraId="5BAFC671" w14:textId="77777777" w:rsidR="00C207B5" w:rsidRPr="004B66BC" w:rsidRDefault="00C207B5" w:rsidP="00FB60E1">
      <w:pPr>
        <w:spacing w:after="0" w:line="360" w:lineRule="auto"/>
        <w:rPr>
          <w:color w:val="FF0000"/>
        </w:rPr>
      </w:pPr>
    </w:p>
    <w:p w14:paraId="015CD6E3" w14:textId="77777777" w:rsidR="00C207B5" w:rsidRPr="004B66BC" w:rsidRDefault="00C207B5" w:rsidP="00FB60E1">
      <w:pPr>
        <w:spacing w:after="0" w:line="360" w:lineRule="auto"/>
        <w:rPr>
          <w:color w:val="FF0000"/>
        </w:rPr>
      </w:pPr>
    </w:p>
    <w:p w14:paraId="61AC8347" w14:textId="77777777" w:rsidR="00C207B5" w:rsidRPr="004B66BC" w:rsidRDefault="00C207B5" w:rsidP="00FB60E1">
      <w:pPr>
        <w:tabs>
          <w:tab w:val="right" w:pos="8931"/>
        </w:tabs>
        <w:spacing w:after="0" w:line="360" w:lineRule="auto"/>
        <w:rPr>
          <w:color w:val="FF0000"/>
        </w:rPr>
      </w:pPr>
    </w:p>
    <w:p w14:paraId="32351934" w14:textId="77777777" w:rsidR="00C207B5" w:rsidRDefault="00C207B5" w:rsidP="00FB60E1">
      <w:pPr>
        <w:tabs>
          <w:tab w:val="right" w:pos="8931"/>
        </w:tabs>
        <w:spacing w:after="0" w:line="360" w:lineRule="auto"/>
        <w:rPr>
          <w:color w:val="FF0000"/>
        </w:rPr>
      </w:pPr>
    </w:p>
    <w:p w14:paraId="455D1CA7" w14:textId="77777777" w:rsidR="00172CE8" w:rsidRDefault="00172CE8" w:rsidP="00FB60E1">
      <w:pPr>
        <w:tabs>
          <w:tab w:val="right" w:pos="8931"/>
        </w:tabs>
        <w:spacing w:after="0" w:line="360" w:lineRule="auto"/>
        <w:rPr>
          <w:color w:val="FF0000"/>
        </w:rPr>
      </w:pPr>
    </w:p>
    <w:p w14:paraId="30CC932C" w14:textId="77777777" w:rsidR="00172CE8" w:rsidRDefault="00172CE8" w:rsidP="00FB60E1">
      <w:pPr>
        <w:tabs>
          <w:tab w:val="right" w:pos="8931"/>
        </w:tabs>
        <w:spacing w:after="0" w:line="360" w:lineRule="auto"/>
        <w:rPr>
          <w:color w:val="FF0000"/>
        </w:rPr>
      </w:pPr>
    </w:p>
    <w:p w14:paraId="59D2AC34" w14:textId="77777777" w:rsidR="00172CE8" w:rsidRDefault="00172CE8" w:rsidP="00FB60E1">
      <w:pPr>
        <w:tabs>
          <w:tab w:val="right" w:pos="8931"/>
        </w:tabs>
        <w:spacing w:after="0" w:line="360" w:lineRule="auto"/>
        <w:rPr>
          <w:color w:val="FF0000"/>
        </w:rPr>
      </w:pPr>
    </w:p>
    <w:p w14:paraId="669BE9A3" w14:textId="77777777" w:rsidR="00172CE8" w:rsidRDefault="00172CE8" w:rsidP="00FB60E1">
      <w:pPr>
        <w:tabs>
          <w:tab w:val="right" w:pos="8931"/>
        </w:tabs>
        <w:spacing w:after="0" w:line="360" w:lineRule="auto"/>
        <w:rPr>
          <w:color w:val="FF0000"/>
        </w:rPr>
      </w:pPr>
    </w:p>
    <w:p w14:paraId="04CBE428" w14:textId="77777777" w:rsidR="00172CE8" w:rsidRDefault="00172CE8" w:rsidP="00FB60E1">
      <w:pPr>
        <w:tabs>
          <w:tab w:val="right" w:pos="8931"/>
        </w:tabs>
        <w:spacing w:after="0" w:line="360" w:lineRule="auto"/>
        <w:rPr>
          <w:color w:val="FF0000"/>
        </w:rPr>
      </w:pPr>
    </w:p>
    <w:p w14:paraId="2173CC75" w14:textId="77777777" w:rsidR="00172CE8" w:rsidRPr="004B66BC" w:rsidRDefault="00172CE8" w:rsidP="00FB60E1">
      <w:pPr>
        <w:tabs>
          <w:tab w:val="right" w:pos="8931"/>
        </w:tabs>
        <w:spacing w:after="0" w:line="360" w:lineRule="auto"/>
        <w:rPr>
          <w:color w:val="FF0000"/>
        </w:rPr>
      </w:pPr>
    </w:p>
    <w:p w14:paraId="3A14C019" w14:textId="77777777" w:rsidR="00C207B5" w:rsidRPr="004B66BC" w:rsidRDefault="00C207B5" w:rsidP="00FB60E1">
      <w:pPr>
        <w:spacing w:after="0" w:line="360" w:lineRule="auto"/>
        <w:rPr>
          <w:color w:val="FF0000"/>
        </w:rPr>
      </w:pPr>
    </w:p>
    <w:p w14:paraId="491A619D" w14:textId="77777777" w:rsidR="00C207B5" w:rsidRPr="004B66BC" w:rsidRDefault="00C207B5" w:rsidP="00FB60E1">
      <w:pPr>
        <w:spacing w:after="0" w:line="360" w:lineRule="auto"/>
        <w:rPr>
          <w:color w:val="FF0000"/>
        </w:rPr>
      </w:pPr>
    </w:p>
    <w:p w14:paraId="5562F2EE" w14:textId="77777777" w:rsidR="004B66BC" w:rsidRPr="004B66BC" w:rsidRDefault="004B66BC" w:rsidP="00FB60E1">
      <w:pPr>
        <w:spacing w:after="0" w:line="360" w:lineRule="auto"/>
        <w:rPr>
          <w:color w:val="FF0000"/>
        </w:rPr>
      </w:pPr>
    </w:p>
    <w:sectPr w:rsidR="004B66BC" w:rsidRPr="004B66BC">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348B2" w14:textId="77777777" w:rsidR="00A01434" w:rsidRDefault="00A01434">
      <w:pPr>
        <w:spacing w:after="0" w:line="240" w:lineRule="auto"/>
      </w:pPr>
      <w:r>
        <w:separator/>
      </w:r>
    </w:p>
  </w:endnote>
  <w:endnote w:type="continuationSeparator" w:id="0">
    <w:p w14:paraId="54FCFD2E" w14:textId="77777777" w:rsidR="00A01434" w:rsidRDefault="00A0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8C34" w14:textId="77777777" w:rsidR="00673F0E" w:rsidRDefault="00673F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64AC0">
      <w:rPr>
        <w:b/>
        <w:noProof/>
        <w:color w:val="000000"/>
        <w:sz w:val="24"/>
        <w:szCs w:val="24"/>
      </w:rPr>
      <w:t>37</w:t>
    </w:r>
    <w:r>
      <w:rPr>
        <w:b/>
        <w:color w:val="000000"/>
        <w:sz w:val="24"/>
        <w:szCs w:val="24"/>
      </w:rPr>
      <w:fldChar w:fldCharType="end"/>
    </w:r>
  </w:p>
  <w:p w14:paraId="79797BEF" w14:textId="77777777" w:rsidR="00673F0E" w:rsidRDefault="00673F0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1AE12" w14:textId="77777777" w:rsidR="00673F0E" w:rsidRDefault="00673F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64AC0">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64AC0">
      <w:rPr>
        <w:b/>
        <w:noProof/>
        <w:color w:val="000000"/>
        <w:sz w:val="24"/>
        <w:szCs w:val="24"/>
      </w:rPr>
      <w:t>37</w:t>
    </w:r>
    <w:r>
      <w:rPr>
        <w:b/>
        <w:color w:val="000000"/>
        <w:sz w:val="24"/>
        <w:szCs w:val="24"/>
      </w:rPr>
      <w:fldChar w:fldCharType="end"/>
    </w:r>
  </w:p>
  <w:p w14:paraId="6B9FA694" w14:textId="77777777" w:rsidR="00673F0E" w:rsidRDefault="00673F0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0B2C" w14:textId="77777777" w:rsidR="00673F0E" w:rsidRDefault="00673F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64AC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64AC0">
      <w:rPr>
        <w:b/>
        <w:noProof/>
        <w:color w:val="000000"/>
        <w:sz w:val="24"/>
        <w:szCs w:val="24"/>
      </w:rPr>
      <w:t>37</w:t>
    </w:r>
    <w:r>
      <w:rPr>
        <w:b/>
        <w:color w:val="000000"/>
        <w:sz w:val="24"/>
        <w:szCs w:val="24"/>
      </w:rPr>
      <w:fldChar w:fldCharType="end"/>
    </w:r>
  </w:p>
  <w:p w14:paraId="7321808F" w14:textId="77777777" w:rsidR="00673F0E" w:rsidRDefault="00673F0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FB35A" w14:textId="77777777" w:rsidR="00A01434" w:rsidRDefault="00A01434">
      <w:pPr>
        <w:spacing w:after="0" w:line="240" w:lineRule="auto"/>
      </w:pPr>
      <w:r>
        <w:separator/>
      </w:r>
    </w:p>
  </w:footnote>
  <w:footnote w:type="continuationSeparator" w:id="0">
    <w:p w14:paraId="65D54189" w14:textId="77777777" w:rsidR="00A01434" w:rsidRDefault="00A0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7D490" w14:textId="77777777" w:rsidR="00673F0E" w:rsidRDefault="00673F0E">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73F0E" w14:paraId="797E3180" w14:textId="77777777">
      <w:trPr>
        <w:trHeight w:val="132"/>
      </w:trPr>
      <w:tc>
        <w:tcPr>
          <w:tcW w:w="2691" w:type="dxa"/>
        </w:tcPr>
        <w:p w14:paraId="7D228B8C" w14:textId="77777777" w:rsidR="00673F0E" w:rsidRDefault="00673F0E">
          <w:pPr>
            <w:tabs>
              <w:tab w:val="right" w:pos="8838"/>
            </w:tabs>
            <w:ind w:right="-105"/>
            <w:rPr>
              <w:b/>
            </w:rPr>
          </w:pPr>
          <w:r>
            <w:rPr>
              <w:b/>
            </w:rPr>
            <w:t>Recurso de Revisión:</w:t>
          </w:r>
        </w:p>
      </w:tc>
      <w:tc>
        <w:tcPr>
          <w:tcW w:w="3405" w:type="dxa"/>
        </w:tcPr>
        <w:p w14:paraId="31508800" w14:textId="77777777" w:rsidR="00673F0E" w:rsidRDefault="00673F0E">
          <w:pPr>
            <w:tabs>
              <w:tab w:val="right" w:pos="8838"/>
            </w:tabs>
            <w:ind w:left="-28" w:right="-32"/>
          </w:pPr>
          <w:r>
            <w:t>03846/INFOEM/IP/RR/2020</w:t>
          </w:r>
        </w:p>
      </w:tc>
    </w:tr>
    <w:tr w:rsidR="00673F0E" w14:paraId="624D30AB" w14:textId="77777777">
      <w:trPr>
        <w:trHeight w:val="261"/>
      </w:trPr>
      <w:tc>
        <w:tcPr>
          <w:tcW w:w="2691" w:type="dxa"/>
        </w:tcPr>
        <w:p w14:paraId="793E02F8" w14:textId="77777777" w:rsidR="00673F0E" w:rsidRDefault="00673F0E">
          <w:pPr>
            <w:tabs>
              <w:tab w:val="right" w:pos="8838"/>
            </w:tabs>
            <w:ind w:right="-105"/>
            <w:rPr>
              <w:b/>
            </w:rPr>
          </w:pPr>
          <w:r>
            <w:rPr>
              <w:b/>
            </w:rPr>
            <w:t>Sujeto Obligado:</w:t>
          </w:r>
        </w:p>
      </w:tc>
      <w:tc>
        <w:tcPr>
          <w:tcW w:w="3405" w:type="dxa"/>
        </w:tcPr>
        <w:p w14:paraId="5B04CD84" w14:textId="77777777" w:rsidR="00673F0E" w:rsidRDefault="00673F0E">
          <w:pPr>
            <w:tabs>
              <w:tab w:val="right" w:pos="8838"/>
            </w:tabs>
            <w:ind w:right="-32"/>
          </w:pPr>
          <w:r>
            <w:t>Ayuntamiento de Temascalcingo</w:t>
          </w:r>
        </w:p>
      </w:tc>
    </w:tr>
    <w:tr w:rsidR="00673F0E" w14:paraId="5AF9D4C5" w14:textId="77777777">
      <w:trPr>
        <w:trHeight w:val="261"/>
      </w:trPr>
      <w:tc>
        <w:tcPr>
          <w:tcW w:w="2691" w:type="dxa"/>
        </w:tcPr>
        <w:p w14:paraId="465109A8" w14:textId="77777777" w:rsidR="00673F0E" w:rsidRDefault="00673F0E">
          <w:pPr>
            <w:tabs>
              <w:tab w:val="right" w:pos="8838"/>
            </w:tabs>
            <w:ind w:right="-105"/>
            <w:rPr>
              <w:b/>
            </w:rPr>
          </w:pPr>
          <w:r>
            <w:rPr>
              <w:b/>
            </w:rPr>
            <w:t>Comisionado Ponente:</w:t>
          </w:r>
        </w:p>
      </w:tc>
      <w:tc>
        <w:tcPr>
          <w:tcW w:w="3405" w:type="dxa"/>
        </w:tcPr>
        <w:p w14:paraId="2DEC3D56" w14:textId="77777777" w:rsidR="00673F0E" w:rsidRDefault="00673F0E">
          <w:pPr>
            <w:tabs>
              <w:tab w:val="right" w:pos="8838"/>
            </w:tabs>
            <w:ind w:right="-32"/>
            <w:rPr>
              <w:b/>
            </w:rPr>
          </w:pPr>
          <w:r>
            <w:t>Luis Gustavo Parra Noriega</w:t>
          </w:r>
        </w:p>
      </w:tc>
    </w:tr>
  </w:tbl>
  <w:p w14:paraId="3D64832D" w14:textId="77777777" w:rsidR="00673F0E"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1210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C32B" w14:textId="77777777" w:rsidR="00673F0E" w:rsidRDefault="00000000">
    <w:pPr>
      <w:widowControl w:val="0"/>
      <w:pBdr>
        <w:top w:val="nil"/>
        <w:left w:val="nil"/>
        <w:bottom w:val="nil"/>
        <w:right w:val="nil"/>
        <w:between w:val="nil"/>
      </w:pBdr>
      <w:spacing w:after="0" w:line="276" w:lineRule="auto"/>
      <w:jc w:val="left"/>
    </w:pPr>
    <w:r>
      <w:rPr>
        <w:color w:val="000000"/>
      </w:rPr>
      <w:pict w14:anchorId="3C51F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3"/>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673F0E" w14:paraId="0BD59414" w14:textId="77777777">
      <w:trPr>
        <w:trHeight w:val="138"/>
      </w:trPr>
      <w:tc>
        <w:tcPr>
          <w:tcW w:w="2693" w:type="dxa"/>
          <w:vAlign w:val="center"/>
        </w:tcPr>
        <w:p w14:paraId="3BE9429B" w14:textId="77777777" w:rsidR="00673F0E" w:rsidRDefault="00673F0E">
          <w:pPr>
            <w:tabs>
              <w:tab w:val="right" w:pos="8838"/>
            </w:tabs>
            <w:ind w:left="-108" w:right="-105"/>
            <w:jc w:val="left"/>
            <w:rPr>
              <w:b/>
            </w:rPr>
          </w:pPr>
        </w:p>
        <w:p w14:paraId="7EAD030E" w14:textId="77777777" w:rsidR="00673F0E" w:rsidRDefault="00673F0E">
          <w:pPr>
            <w:tabs>
              <w:tab w:val="right" w:pos="8838"/>
            </w:tabs>
            <w:ind w:left="-108" w:right="-105"/>
            <w:jc w:val="left"/>
            <w:rPr>
              <w:b/>
            </w:rPr>
          </w:pPr>
          <w:r>
            <w:rPr>
              <w:b/>
            </w:rPr>
            <w:t>Recurso de Revisión:</w:t>
          </w:r>
        </w:p>
      </w:tc>
      <w:tc>
        <w:tcPr>
          <w:tcW w:w="4394" w:type="dxa"/>
        </w:tcPr>
        <w:p w14:paraId="4E5B2C9E" w14:textId="77777777" w:rsidR="00673F0E" w:rsidRDefault="00673F0E">
          <w:pPr>
            <w:tabs>
              <w:tab w:val="right" w:pos="8838"/>
            </w:tabs>
            <w:ind w:right="57"/>
          </w:pPr>
        </w:p>
        <w:p w14:paraId="1ACB7F0B" w14:textId="5116F496" w:rsidR="00673F0E" w:rsidRDefault="00673F0E">
          <w:pPr>
            <w:tabs>
              <w:tab w:val="right" w:pos="8838"/>
            </w:tabs>
            <w:ind w:right="180"/>
          </w:pPr>
          <w:r>
            <w:t>04861/INFOEM/IP/RR/2025</w:t>
          </w:r>
        </w:p>
      </w:tc>
    </w:tr>
    <w:tr w:rsidR="00673F0E" w14:paraId="2D38E1D6" w14:textId="77777777">
      <w:trPr>
        <w:trHeight w:val="273"/>
      </w:trPr>
      <w:tc>
        <w:tcPr>
          <w:tcW w:w="2693" w:type="dxa"/>
        </w:tcPr>
        <w:p w14:paraId="1B9E76E5" w14:textId="77777777" w:rsidR="00673F0E" w:rsidRDefault="00673F0E">
          <w:pPr>
            <w:tabs>
              <w:tab w:val="right" w:pos="8838"/>
            </w:tabs>
            <w:ind w:left="-108" w:right="-105"/>
            <w:rPr>
              <w:b/>
            </w:rPr>
          </w:pPr>
          <w:r>
            <w:rPr>
              <w:b/>
            </w:rPr>
            <w:t>Sujeto Obligado:</w:t>
          </w:r>
        </w:p>
      </w:tc>
      <w:tc>
        <w:tcPr>
          <w:tcW w:w="4394" w:type="dxa"/>
        </w:tcPr>
        <w:p w14:paraId="2943E870" w14:textId="73F3DEC0" w:rsidR="00673F0E" w:rsidRDefault="00673F0E">
          <w:pPr>
            <w:tabs>
              <w:tab w:val="right" w:pos="8838"/>
            </w:tabs>
            <w:ind w:right="180"/>
          </w:pPr>
          <w:r w:rsidRPr="004B66BC">
            <w:t>Ayuntamiento de Zinacantepec</w:t>
          </w:r>
        </w:p>
      </w:tc>
    </w:tr>
    <w:tr w:rsidR="00673F0E" w14:paraId="2DA960FC" w14:textId="77777777">
      <w:trPr>
        <w:trHeight w:val="273"/>
      </w:trPr>
      <w:tc>
        <w:tcPr>
          <w:tcW w:w="2693" w:type="dxa"/>
        </w:tcPr>
        <w:p w14:paraId="7A3C9DB7" w14:textId="77777777" w:rsidR="00673F0E" w:rsidRDefault="00673F0E">
          <w:pPr>
            <w:tabs>
              <w:tab w:val="right" w:pos="8838"/>
            </w:tabs>
            <w:ind w:left="-108" w:right="-105"/>
            <w:rPr>
              <w:b/>
            </w:rPr>
          </w:pPr>
          <w:r>
            <w:rPr>
              <w:b/>
            </w:rPr>
            <w:t>Comisionado Ponente:</w:t>
          </w:r>
        </w:p>
      </w:tc>
      <w:tc>
        <w:tcPr>
          <w:tcW w:w="4394" w:type="dxa"/>
        </w:tcPr>
        <w:p w14:paraId="027B608F" w14:textId="77777777" w:rsidR="00673F0E" w:rsidRDefault="00673F0E">
          <w:pPr>
            <w:tabs>
              <w:tab w:val="right" w:pos="8838"/>
            </w:tabs>
            <w:ind w:right="-170"/>
          </w:pPr>
          <w:r>
            <w:t>Luis Gustavo Parra Noriega</w:t>
          </w:r>
        </w:p>
        <w:p w14:paraId="5233F0CA" w14:textId="77777777" w:rsidR="00673F0E" w:rsidRDefault="00673F0E">
          <w:pPr>
            <w:tabs>
              <w:tab w:val="right" w:pos="8838"/>
            </w:tabs>
            <w:ind w:right="-170"/>
            <w:rPr>
              <w:b/>
            </w:rPr>
          </w:pPr>
        </w:p>
      </w:tc>
    </w:tr>
  </w:tbl>
  <w:p w14:paraId="55FA67BB" w14:textId="77777777" w:rsidR="00673F0E" w:rsidRDefault="00673F0E">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952AC" w14:textId="77777777" w:rsidR="00673F0E" w:rsidRDefault="00673F0E">
    <w:pPr>
      <w:widowControl w:val="0"/>
      <w:pBdr>
        <w:top w:val="nil"/>
        <w:left w:val="nil"/>
        <w:bottom w:val="nil"/>
        <w:right w:val="nil"/>
        <w:between w:val="nil"/>
      </w:pBdr>
      <w:spacing w:after="0" w:line="276" w:lineRule="auto"/>
      <w:jc w:val="left"/>
      <w:rPr>
        <w:color w:val="000000"/>
      </w:rPr>
    </w:pPr>
  </w:p>
  <w:tbl>
    <w:tblPr>
      <w:tblStyle w:val="a4"/>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73F0E" w14:paraId="29097EB8" w14:textId="77777777">
      <w:trPr>
        <w:trHeight w:val="132"/>
      </w:trPr>
      <w:tc>
        <w:tcPr>
          <w:tcW w:w="2551" w:type="dxa"/>
        </w:tcPr>
        <w:p w14:paraId="3A857424" w14:textId="77777777" w:rsidR="00673F0E" w:rsidRDefault="00673F0E">
          <w:pPr>
            <w:tabs>
              <w:tab w:val="right" w:pos="8838"/>
            </w:tabs>
            <w:ind w:right="-105"/>
            <w:rPr>
              <w:b/>
            </w:rPr>
          </w:pPr>
          <w:r>
            <w:rPr>
              <w:b/>
            </w:rPr>
            <w:t>Recurso de Revisión:</w:t>
          </w:r>
        </w:p>
      </w:tc>
      <w:tc>
        <w:tcPr>
          <w:tcW w:w="4253" w:type="dxa"/>
        </w:tcPr>
        <w:p w14:paraId="2CC552E2" w14:textId="4A73BE93" w:rsidR="00673F0E" w:rsidRDefault="00673F0E">
          <w:r>
            <w:t>04861/INFOEM/IP/RR/2025</w:t>
          </w:r>
        </w:p>
      </w:tc>
    </w:tr>
    <w:tr w:rsidR="00673F0E" w14:paraId="68B294BC" w14:textId="77777777">
      <w:trPr>
        <w:trHeight w:val="132"/>
      </w:trPr>
      <w:tc>
        <w:tcPr>
          <w:tcW w:w="2551" w:type="dxa"/>
        </w:tcPr>
        <w:p w14:paraId="6C4F31C8" w14:textId="77777777" w:rsidR="00673F0E" w:rsidRDefault="00673F0E">
          <w:pPr>
            <w:tabs>
              <w:tab w:val="left" w:pos="1875"/>
            </w:tabs>
            <w:ind w:right="-105"/>
            <w:rPr>
              <w:b/>
            </w:rPr>
          </w:pPr>
          <w:r>
            <w:rPr>
              <w:b/>
            </w:rPr>
            <w:t>Recurrente:</w:t>
          </w:r>
          <w:r>
            <w:rPr>
              <w:b/>
            </w:rPr>
            <w:tab/>
          </w:r>
        </w:p>
      </w:tc>
      <w:tc>
        <w:tcPr>
          <w:tcW w:w="4253" w:type="dxa"/>
        </w:tcPr>
        <w:p w14:paraId="3535B6CD" w14:textId="77777777" w:rsidR="00673F0E" w:rsidRDefault="00673F0E"/>
      </w:tc>
    </w:tr>
    <w:tr w:rsidR="00673F0E" w14:paraId="4FA5E28B" w14:textId="77777777">
      <w:trPr>
        <w:trHeight w:val="261"/>
      </w:trPr>
      <w:tc>
        <w:tcPr>
          <w:tcW w:w="2551" w:type="dxa"/>
        </w:tcPr>
        <w:p w14:paraId="2600EE54" w14:textId="77777777" w:rsidR="00673F0E" w:rsidRDefault="00673F0E">
          <w:pPr>
            <w:tabs>
              <w:tab w:val="right" w:pos="8838"/>
            </w:tabs>
            <w:ind w:right="-105"/>
            <w:rPr>
              <w:b/>
            </w:rPr>
          </w:pPr>
          <w:r>
            <w:rPr>
              <w:b/>
            </w:rPr>
            <w:t>Sujeto Obligado:</w:t>
          </w:r>
        </w:p>
      </w:tc>
      <w:tc>
        <w:tcPr>
          <w:tcW w:w="4253" w:type="dxa"/>
        </w:tcPr>
        <w:p w14:paraId="0CC3D3ED" w14:textId="0F05F60F" w:rsidR="00673F0E" w:rsidRDefault="00673F0E" w:rsidP="004B66BC">
          <w:r w:rsidRPr="004B66BC">
            <w:t>Ayuntamiento de Zinacantepec</w:t>
          </w:r>
        </w:p>
      </w:tc>
    </w:tr>
    <w:tr w:rsidR="00673F0E" w14:paraId="00430739" w14:textId="77777777">
      <w:trPr>
        <w:trHeight w:val="261"/>
      </w:trPr>
      <w:tc>
        <w:tcPr>
          <w:tcW w:w="2551" w:type="dxa"/>
        </w:tcPr>
        <w:p w14:paraId="29F0D839" w14:textId="77777777" w:rsidR="00673F0E" w:rsidRDefault="00673F0E">
          <w:pPr>
            <w:tabs>
              <w:tab w:val="right" w:pos="8838"/>
            </w:tabs>
            <w:ind w:right="-105"/>
            <w:rPr>
              <w:b/>
            </w:rPr>
          </w:pPr>
          <w:r>
            <w:rPr>
              <w:b/>
            </w:rPr>
            <w:t>Comisionado Ponente:</w:t>
          </w:r>
        </w:p>
      </w:tc>
      <w:tc>
        <w:tcPr>
          <w:tcW w:w="4253" w:type="dxa"/>
        </w:tcPr>
        <w:p w14:paraId="17A3C180" w14:textId="77777777" w:rsidR="00673F0E" w:rsidRDefault="00673F0E">
          <w:pPr>
            <w:tabs>
              <w:tab w:val="right" w:pos="8838"/>
            </w:tabs>
            <w:ind w:right="-32"/>
            <w:rPr>
              <w:b/>
            </w:rPr>
          </w:pPr>
          <w:r>
            <w:t>Luis Gustavo Parra Noriega</w:t>
          </w:r>
        </w:p>
      </w:tc>
    </w:tr>
  </w:tbl>
  <w:p w14:paraId="2678C045" w14:textId="77777777" w:rsidR="00673F0E"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F27F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46215"/>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EF4598"/>
    <w:multiLevelType w:val="hybridMultilevel"/>
    <w:tmpl w:val="296A3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09B"/>
    <w:multiLevelType w:val="multilevel"/>
    <w:tmpl w:val="9C225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B6702"/>
    <w:multiLevelType w:val="multilevel"/>
    <w:tmpl w:val="26C852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D45D4E"/>
    <w:multiLevelType w:val="multilevel"/>
    <w:tmpl w:val="6B26F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315A16"/>
    <w:multiLevelType w:val="multilevel"/>
    <w:tmpl w:val="7F6E1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BD007A"/>
    <w:multiLevelType w:val="multilevel"/>
    <w:tmpl w:val="D9D4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F81575"/>
    <w:multiLevelType w:val="multilevel"/>
    <w:tmpl w:val="C084F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254364"/>
    <w:multiLevelType w:val="multilevel"/>
    <w:tmpl w:val="46A46C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F1493A"/>
    <w:multiLevelType w:val="multilevel"/>
    <w:tmpl w:val="FE165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51370C"/>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2A221A"/>
    <w:multiLevelType w:val="multilevel"/>
    <w:tmpl w:val="E4786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570070"/>
    <w:multiLevelType w:val="hybridMultilevel"/>
    <w:tmpl w:val="276A5540"/>
    <w:lvl w:ilvl="0" w:tplc="8B3038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D517C0"/>
    <w:multiLevelType w:val="hybridMultilevel"/>
    <w:tmpl w:val="51FA56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151AB7"/>
    <w:multiLevelType w:val="multilevel"/>
    <w:tmpl w:val="2E002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3D2B92"/>
    <w:multiLevelType w:val="multilevel"/>
    <w:tmpl w:val="7C1A73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094E65"/>
    <w:multiLevelType w:val="multilevel"/>
    <w:tmpl w:val="5F222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45009327">
    <w:abstractNumId w:val="16"/>
  </w:num>
  <w:num w:numId="2" w16cid:durableId="2078160906">
    <w:abstractNumId w:val="7"/>
  </w:num>
  <w:num w:numId="3" w16cid:durableId="935596457">
    <w:abstractNumId w:val="4"/>
  </w:num>
  <w:num w:numId="4" w16cid:durableId="1664311234">
    <w:abstractNumId w:val="10"/>
  </w:num>
  <w:num w:numId="5" w16cid:durableId="909385924">
    <w:abstractNumId w:val="11"/>
  </w:num>
  <w:num w:numId="6" w16cid:durableId="746999496">
    <w:abstractNumId w:val="9"/>
  </w:num>
  <w:num w:numId="7" w16cid:durableId="631907535">
    <w:abstractNumId w:val="14"/>
  </w:num>
  <w:num w:numId="8" w16cid:durableId="1323452">
    <w:abstractNumId w:val="6"/>
  </w:num>
  <w:num w:numId="9" w16cid:durableId="1778595733">
    <w:abstractNumId w:val="8"/>
  </w:num>
  <w:num w:numId="10" w16cid:durableId="650526965">
    <w:abstractNumId w:val="3"/>
  </w:num>
  <w:num w:numId="11" w16cid:durableId="1991130090">
    <w:abstractNumId w:val="5"/>
  </w:num>
  <w:num w:numId="12" w16cid:durableId="1950316207">
    <w:abstractNumId w:val="2"/>
  </w:num>
  <w:num w:numId="13" w16cid:durableId="59713874">
    <w:abstractNumId w:val="15"/>
  </w:num>
  <w:num w:numId="14" w16cid:durableId="877281505">
    <w:abstractNumId w:val="12"/>
  </w:num>
  <w:num w:numId="15" w16cid:durableId="319312270">
    <w:abstractNumId w:val="13"/>
  </w:num>
  <w:num w:numId="16" w16cid:durableId="1266691801">
    <w:abstractNumId w:val="1"/>
  </w:num>
  <w:num w:numId="17" w16cid:durableId="22800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B5"/>
    <w:rsid w:val="000072D5"/>
    <w:rsid w:val="0008215F"/>
    <w:rsid w:val="00082536"/>
    <w:rsid w:val="000A1C06"/>
    <w:rsid w:val="000F181F"/>
    <w:rsid w:val="00147184"/>
    <w:rsid w:val="00147271"/>
    <w:rsid w:val="00167AD0"/>
    <w:rsid w:val="00172CE8"/>
    <w:rsid w:val="001812DD"/>
    <w:rsid w:val="001C11B4"/>
    <w:rsid w:val="001C7309"/>
    <w:rsid w:val="002556F0"/>
    <w:rsid w:val="00276104"/>
    <w:rsid w:val="00283313"/>
    <w:rsid w:val="00291C33"/>
    <w:rsid w:val="00313D8D"/>
    <w:rsid w:val="003656F2"/>
    <w:rsid w:val="003D7836"/>
    <w:rsid w:val="003E10CF"/>
    <w:rsid w:val="0043517E"/>
    <w:rsid w:val="00462BB4"/>
    <w:rsid w:val="00471620"/>
    <w:rsid w:val="004A0280"/>
    <w:rsid w:val="004B66BC"/>
    <w:rsid w:val="004B7FD5"/>
    <w:rsid w:val="004C33C6"/>
    <w:rsid w:val="00534104"/>
    <w:rsid w:val="00545913"/>
    <w:rsid w:val="00591613"/>
    <w:rsid w:val="00594CF6"/>
    <w:rsid w:val="005A23E7"/>
    <w:rsid w:val="005C3BC4"/>
    <w:rsid w:val="005F02DA"/>
    <w:rsid w:val="00644AC8"/>
    <w:rsid w:val="00644F37"/>
    <w:rsid w:val="00662C08"/>
    <w:rsid w:val="00673F0E"/>
    <w:rsid w:val="007055DF"/>
    <w:rsid w:val="00730864"/>
    <w:rsid w:val="00737124"/>
    <w:rsid w:val="00750900"/>
    <w:rsid w:val="00764AC0"/>
    <w:rsid w:val="00787AF6"/>
    <w:rsid w:val="007D2FF6"/>
    <w:rsid w:val="00803F09"/>
    <w:rsid w:val="00822CF3"/>
    <w:rsid w:val="008558ED"/>
    <w:rsid w:val="00883D1A"/>
    <w:rsid w:val="00935CCE"/>
    <w:rsid w:val="00941953"/>
    <w:rsid w:val="00954B36"/>
    <w:rsid w:val="009D6122"/>
    <w:rsid w:val="009E2C1F"/>
    <w:rsid w:val="00A01434"/>
    <w:rsid w:val="00A227D1"/>
    <w:rsid w:val="00A2672D"/>
    <w:rsid w:val="00A37D64"/>
    <w:rsid w:val="00A45A06"/>
    <w:rsid w:val="00A72D83"/>
    <w:rsid w:val="00A758F4"/>
    <w:rsid w:val="00B32C39"/>
    <w:rsid w:val="00B33BEE"/>
    <w:rsid w:val="00B45F4F"/>
    <w:rsid w:val="00B645C8"/>
    <w:rsid w:val="00BE79AF"/>
    <w:rsid w:val="00C04F8B"/>
    <w:rsid w:val="00C207B5"/>
    <w:rsid w:val="00C21331"/>
    <w:rsid w:val="00C21C10"/>
    <w:rsid w:val="00C31E26"/>
    <w:rsid w:val="00C56A30"/>
    <w:rsid w:val="00C90638"/>
    <w:rsid w:val="00C90A4D"/>
    <w:rsid w:val="00CA34BD"/>
    <w:rsid w:val="00CB2BAC"/>
    <w:rsid w:val="00D8094B"/>
    <w:rsid w:val="00DD582C"/>
    <w:rsid w:val="00DE0D57"/>
    <w:rsid w:val="00DF43F0"/>
    <w:rsid w:val="00E5029D"/>
    <w:rsid w:val="00E51728"/>
    <w:rsid w:val="00E553C3"/>
    <w:rsid w:val="00E80518"/>
    <w:rsid w:val="00E878F0"/>
    <w:rsid w:val="00E976DC"/>
    <w:rsid w:val="00EB1392"/>
    <w:rsid w:val="00EB1973"/>
    <w:rsid w:val="00EB2448"/>
    <w:rsid w:val="00EF0BE0"/>
    <w:rsid w:val="00F14AF6"/>
    <w:rsid w:val="00F36E8D"/>
    <w:rsid w:val="00F52143"/>
    <w:rsid w:val="00F5683A"/>
    <w:rsid w:val="00F96446"/>
    <w:rsid w:val="00FB60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006A"/>
  <w15:docId w15:val="{8906C968-7573-4676-8F93-DB89C130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character" w:customStyle="1" w:styleId="il">
    <w:name w:val="il"/>
    <w:basedOn w:val="Fuentedeprrafopredeter"/>
    <w:rsid w:val="007802E1"/>
  </w:style>
  <w:style w:type="character" w:customStyle="1" w:styleId="Mencinsinresolver8">
    <w:name w:val="Mención sin resolver8"/>
    <w:basedOn w:val="Fuentedeprrafopredeter"/>
    <w:uiPriority w:val="99"/>
    <w:semiHidden/>
    <w:unhideWhenUsed/>
    <w:rsid w:val="00C905B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22549">
      <w:bodyDiv w:val="1"/>
      <w:marLeft w:val="0"/>
      <w:marRight w:val="0"/>
      <w:marTop w:val="0"/>
      <w:marBottom w:val="0"/>
      <w:divBdr>
        <w:top w:val="none" w:sz="0" w:space="0" w:color="auto"/>
        <w:left w:val="none" w:sz="0" w:space="0" w:color="auto"/>
        <w:bottom w:val="none" w:sz="0" w:space="0" w:color="auto"/>
        <w:right w:val="none" w:sz="0" w:space="0" w:color="auto"/>
      </w:divBdr>
    </w:div>
    <w:div w:id="765469037">
      <w:bodyDiv w:val="1"/>
      <w:marLeft w:val="0"/>
      <w:marRight w:val="0"/>
      <w:marTop w:val="0"/>
      <w:marBottom w:val="0"/>
      <w:divBdr>
        <w:top w:val="none" w:sz="0" w:space="0" w:color="auto"/>
        <w:left w:val="none" w:sz="0" w:space="0" w:color="auto"/>
        <w:bottom w:val="none" w:sz="0" w:space="0" w:color="auto"/>
        <w:right w:val="none" w:sz="0" w:space="0" w:color="auto"/>
      </w:divBdr>
    </w:div>
    <w:div w:id="1783694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m55W8DtBb3Su0pynysKCk11jw==">CgMxLjAyDmguNzlsZWd3YWl6OHowMg5oLmV0NXBqYXd6OWdjbzIOaC51cjU1MTNhdzdrMmgyDmgueGVhcTB4ZXRuNmJtMg5oLng5a2x5ZnY1cno3MjIOaC4xcDVmNzI0OXVpdzIyDmgudmRuZWdzeWF0NDVoMg5oLnV3Y3IxMGk0eWx1bDIOaC54c3dkbTQ5ajV1bnAyDmgubjFnMDZycTFiYTZ2MgloLjMwajB6bGwyDmguYjJkb3luNDJ3aWdvMg5oLjhvOHAzbmN2cmlwaTIOaC5lOGpiajBjYzAzd3IyDmgubzdnMDB6NGh4dGh1Mg5oLmIyM2ZmcjR2Z3c2bjIOaC4zMGFlMmZla3V2Z3YyDmguZHdtNW1nb3J5YnIzOAByITEyYXY3ckhfeVNQdlF6XzJJb0dFcXo4Szc4VW8xcGtM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9388</Words>
  <Characters>51637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 Gs</cp:lastModifiedBy>
  <cp:revision>2</cp:revision>
  <cp:lastPrinted>2025-10-17T17:02:00Z</cp:lastPrinted>
  <dcterms:created xsi:type="dcterms:W3CDTF">2025-10-31T13:54:00Z</dcterms:created>
  <dcterms:modified xsi:type="dcterms:W3CDTF">2025-10-31T13:54:00Z</dcterms:modified>
</cp:coreProperties>
</file>