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EA7D"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7B57D3">
        <w:rPr>
          <w:rFonts w:ascii="Palatino Linotype" w:eastAsia="Palatino Linotype" w:hAnsi="Palatino Linotype" w:cs="Palatino Linotype"/>
          <w:b/>
        </w:rPr>
        <w:t>dos de abril de dos mil veinticinco.</w:t>
      </w:r>
      <w:r w:rsidRPr="007B57D3">
        <w:rPr>
          <w:rFonts w:ascii="Palatino Linotype" w:eastAsia="Palatino Linotype" w:hAnsi="Palatino Linotype" w:cs="Palatino Linotype"/>
        </w:rPr>
        <w:t xml:space="preserve"> </w:t>
      </w:r>
    </w:p>
    <w:p w14:paraId="1BF59BF9" w14:textId="77777777" w:rsidR="00C02473" w:rsidRPr="007B57D3" w:rsidRDefault="00C02473">
      <w:pPr>
        <w:spacing w:after="0" w:line="360" w:lineRule="auto"/>
        <w:ind w:right="49"/>
        <w:jc w:val="center"/>
        <w:rPr>
          <w:rFonts w:ascii="Palatino Linotype" w:eastAsia="Palatino Linotype" w:hAnsi="Palatino Linotype" w:cs="Palatino Linotype"/>
        </w:rPr>
      </w:pPr>
    </w:p>
    <w:p w14:paraId="386D5BC6"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Visto el expediente relativo al recurso de revisión </w:t>
      </w:r>
      <w:r w:rsidRPr="007B57D3">
        <w:rPr>
          <w:rFonts w:ascii="Palatino Linotype" w:eastAsia="Palatino Linotype" w:hAnsi="Palatino Linotype" w:cs="Palatino Linotype"/>
          <w:b/>
        </w:rPr>
        <w:t>01489/INFOEM/IP/RR/2025</w:t>
      </w:r>
      <w:r w:rsidRPr="007B57D3">
        <w:rPr>
          <w:rFonts w:ascii="Palatino Linotype" w:eastAsia="Palatino Linotype" w:hAnsi="Palatino Linotype" w:cs="Palatino Linotype"/>
        </w:rPr>
        <w:t xml:space="preserve">, interpuesto por </w:t>
      </w:r>
      <w:r w:rsidRPr="007B57D3">
        <w:rPr>
          <w:rFonts w:ascii="Palatino Linotype" w:eastAsia="Palatino Linotype" w:hAnsi="Palatino Linotype" w:cs="Palatino Linotype"/>
          <w:b/>
        </w:rPr>
        <w:t>una persona usuaria del Sistema de Acceso a la Información Mexiquense</w:t>
      </w:r>
      <w:r w:rsidRPr="007B57D3">
        <w:rPr>
          <w:rFonts w:ascii="Palatino Linotype" w:eastAsia="Palatino Linotype" w:hAnsi="Palatino Linotype" w:cs="Palatino Linotype"/>
        </w:rPr>
        <w:t xml:space="preserve">, al cual en lo sucesivo se le denominará la parte </w:t>
      </w:r>
      <w:r w:rsidRPr="007B57D3">
        <w:rPr>
          <w:rFonts w:ascii="Palatino Linotype" w:eastAsia="Palatino Linotype" w:hAnsi="Palatino Linotype" w:cs="Palatino Linotype"/>
          <w:b/>
        </w:rPr>
        <w:t>RECURRENTE</w:t>
      </w:r>
      <w:r w:rsidRPr="007B57D3">
        <w:rPr>
          <w:rFonts w:ascii="Palatino Linotype" w:eastAsia="Palatino Linotype" w:hAnsi="Palatino Linotype" w:cs="Palatino Linotype"/>
        </w:rPr>
        <w:t xml:space="preserve">, en contra de la respuesta a su solicitud de información identificada con número de folio </w:t>
      </w:r>
      <w:r w:rsidRPr="007B57D3">
        <w:rPr>
          <w:rFonts w:ascii="Palatino Linotype" w:eastAsia="Palatino Linotype" w:hAnsi="Palatino Linotype" w:cs="Palatino Linotype"/>
          <w:b/>
        </w:rPr>
        <w:t>00124/TOLUCA/IP/2025</w:t>
      </w:r>
      <w:r w:rsidRPr="007B57D3">
        <w:rPr>
          <w:rFonts w:ascii="Palatino Linotype" w:eastAsia="Palatino Linotype" w:hAnsi="Palatino Linotype" w:cs="Palatino Linotype"/>
        </w:rPr>
        <w:t xml:space="preserve"> proporcionada por parte del </w:t>
      </w:r>
      <w:r w:rsidRPr="007B57D3">
        <w:rPr>
          <w:rFonts w:ascii="Palatino Linotype" w:eastAsia="Palatino Linotype" w:hAnsi="Palatino Linotype" w:cs="Palatino Linotype"/>
          <w:b/>
        </w:rPr>
        <w:t xml:space="preserve">Ayuntamiento de Toluca </w:t>
      </w:r>
      <w:r w:rsidRPr="007B57D3">
        <w:rPr>
          <w:rFonts w:ascii="Palatino Linotype" w:eastAsia="Palatino Linotype" w:hAnsi="Palatino Linotype" w:cs="Palatino Linotype"/>
        </w:rPr>
        <w:t xml:space="preserve">en lo sucesivo el </w:t>
      </w:r>
      <w:r w:rsidRPr="007B57D3">
        <w:rPr>
          <w:rFonts w:ascii="Palatino Linotype" w:eastAsia="Palatino Linotype" w:hAnsi="Palatino Linotype" w:cs="Palatino Linotype"/>
          <w:b/>
        </w:rPr>
        <w:t>SUJETO OBLIGADO</w:t>
      </w:r>
      <w:r w:rsidRPr="007B57D3">
        <w:rPr>
          <w:rFonts w:ascii="Palatino Linotype" w:eastAsia="Palatino Linotype" w:hAnsi="Palatino Linotype" w:cs="Palatino Linotype"/>
        </w:rPr>
        <w:t>; se procede a dictar la presente resolución, con base en los siguientes:</w:t>
      </w:r>
    </w:p>
    <w:p w14:paraId="56669D3C" w14:textId="77777777" w:rsidR="00C02473" w:rsidRPr="007B57D3" w:rsidRDefault="00C02473">
      <w:pPr>
        <w:spacing w:after="0" w:line="360" w:lineRule="auto"/>
        <w:ind w:right="49"/>
        <w:jc w:val="both"/>
        <w:rPr>
          <w:rFonts w:ascii="Palatino Linotype" w:eastAsia="Palatino Linotype" w:hAnsi="Palatino Linotype" w:cs="Palatino Linotype"/>
        </w:rPr>
      </w:pPr>
    </w:p>
    <w:p w14:paraId="39AAECA0" w14:textId="77777777" w:rsidR="00C02473" w:rsidRPr="007B57D3" w:rsidRDefault="007176AC">
      <w:pPr>
        <w:spacing w:after="0" w:line="360" w:lineRule="auto"/>
        <w:ind w:right="49"/>
        <w:jc w:val="center"/>
        <w:rPr>
          <w:rFonts w:ascii="Palatino Linotype" w:eastAsia="Palatino Linotype" w:hAnsi="Palatino Linotype" w:cs="Palatino Linotype"/>
          <w:b/>
        </w:rPr>
      </w:pPr>
      <w:r w:rsidRPr="007B57D3">
        <w:rPr>
          <w:rFonts w:ascii="Palatino Linotype" w:eastAsia="Palatino Linotype" w:hAnsi="Palatino Linotype" w:cs="Palatino Linotype"/>
          <w:b/>
        </w:rPr>
        <w:t>I.</w:t>
      </w:r>
      <w:r w:rsidRPr="007B57D3">
        <w:rPr>
          <w:rFonts w:ascii="Palatino Linotype" w:eastAsia="Palatino Linotype" w:hAnsi="Palatino Linotype" w:cs="Palatino Linotype"/>
          <w:b/>
        </w:rPr>
        <w:tab/>
        <w:t>A N T E C E D E N T E S</w:t>
      </w:r>
    </w:p>
    <w:p w14:paraId="6D448A31" w14:textId="77777777" w:rsidR="00C02473" w:rsidRPr="007B57D3" w:rsidRDefault="00C02473">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7976725B" w14:textId="77777777" w:rsidR="00C02473" w:rsidRPr="007B57D3" w:rsidRDefault="007176A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Solicitud de acceso a la información.</w:t>
      </w:r>
      <w:r w:rsidRPr="007B57D3">
        <w:rPr>
          <w:rFonts w:ascii="Palatino Linotype" w:eastAsia="Palatino Linotype" w:hAnsi="Palatino Linotype" w:cs="Palatino Linotype"/>
          <w:color w:val="000000"/>
        </w:rPr>
        <w:t xml:space="preserve"> Con fecha </w:t>
      </w:r>
      <w:r w:rsidRPr="007B57D3">
        <w:rPr>
          <w:rFonts w:ascii="Palatino Linotype" w:eastAsia="Palatino Linotype" w:hAnsi="Palatino Linotype" w:cs="Palatino Linotype"/>
          <w:b/>
          <w:color w:val="000000"/>
        </w:rPr>
        <w:t xml:space="preserve">seis de enero de dos mil veinticinco </w:t>
      </w:r>
      <w:r w:rsidRPr="007B57D3">
        <w:rPr>
          <w:rFonts w:ascii="Palatino Linotype" w:eastAsia="Palatino Linotype" w:hAnsi="Palatino Linotype" w:cs="Palatino Linotype"/>
        </w:rPr>
        <w:t xml:space="preserve">el Recurrente formuló solicitud de acceso a información pública al </w:t>
      </w:r>
      <w:r w:rsidRPr="007B57D3">
        <w:rPr>
          <w:rFonts w:ascii="Palatino Linotype" w:eastAsia="Palatino Linotype" w:hAnsi="Palatino Linotype" w:cs="Palatino Linotype"/>
          <w:b/>
        </w:rPr>
        <w:t>SUJETO OBLIGADO</w:t>
      </w:r>
      <w:r w:rsidRPr="007B57D3">
        <w:rPr>
          <w:rFonts w:ascii="Palatino Linotype" w:eastAsia="Palatino Linotype" w:hAnsi="Palatino Linotype" w:cs="Palatino Linotype"/>
        </w:rPr>
        <w:t xml:space="preserve"> a través del Sistema de Acceso a la Información Mexiquense, en adelante </w:t>
      </w:r>
      <w:r w:rsidRPr="007B57D3">
        <w:rPr>
          <w:rFonts w:ascii="Palatino Linotype" w:eastAsia="Palatino Linotype" w:hAnsi="Palatino Linotype" w:cs="Palatino Linotype"/>
          <w:b/>
        </w:rPr>
        <w:t>SAIMEX</w:t>
      </w:r>
      <w:r w:rsidRPr="007B57D3">
        <w:rPr>
          <w:rFonts w:ascii="Palatino Linotype" w:eastAsia="Palatino Linotype" w:hAnsi="Palatino Linotype" w:cs="Palatino Linotype"/>
        </w:rPr>
        <w:t xml:space="preserve">; sin embargo, al corresponder a día inhábil se tuvo por presentada el día </w:t>
      </w:r>
      <w:r w:rsidRPr="007B57D3">
        <w:rPr>
          <w:rFonts w:ascii="Palatino Linotype" w:eastAsia="Palatino Linotype" w:hAnsi="Palatino Linotype" w:cs="Palatino Linotype"/>
          <w:b/>
          <w:color w:val="000000"/>
        </w:rPr>
        <w:t>trece de enero de dos mil veinticinco</w:t>
      </w:r>
      <w:r w:rsidRPr="007B57D3">
        <w:rPr>
          <w:rFonts w:ascii="Palatino Linotype" w:eastAsia="Palatino Linotype" w:hAnsi="Palatino Linotype" w:cs="Palatino Linotype"/>
          <w:color w:val="000000"/>
        </w:rPr>
        <w:t xml:space="preserve">, en la que requirió lo siguiente: </w:t>
      </w:r>
    </w:p>
    <w:p w14:paraId="500E174D" w14:textId="77777777" w:rsidR="00C02473" w:rsidRPr="007B57D3" w:rsidRDefault="007176AC">
      <w:pPr>
        <w:tabs>
          <w:tab w:val="left" w:pos="1530"/>
        </w:tabs>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ab/>
      </w:r>
    </w:p>
    <w:p w14:paraId="47A0C3C2" w14:textId="77777777" w:rsidR="00C02473" w:rsidRPr="007B57D3" w:rsidRDefault="007176AC">
      <w:pPr>
        <w:ind w:left="567" w:right="560"/>
        <w:jc w:val="both"/>
        <w:rPr>
          <w:rFonts w:ascii="Palatino Linotype" w:eastAsia="Palatino Linotype" w:hAnsi="Palatino Linotype" w:cs="Palatino Linotype"/>
          <w:i/>
        </w:rPr>
      </w:pPr>
      <w:bookmarkStart w:id="1" w:name="_heading=h.30j0zll" w:colFirst="0" w:colLast="0"/>
      <w:bookmarkEnd w:id="1"/>
      <w:r w:rsidRPr="007B57D3">
        <w:rPr>
          <w:rFonts w:ascii="Palatino Linotype" w:eastAsia="Palatino Linotype" w:hAnsi="Palatino Linotype" w:cs="Palatino Linotype"/>
          <w:i/>
        </w:rPr>
        <w:t>“</w:t>
      </w:r>
      <w:proofErr w:type="gramStart"/>
      <w:r w:rsidRPr="007B57D3">
        <w:rPr>
          <w:rFonts w:ascii="Palatino Linotype" w:eastAsia="Palatino Linotype" w:hAnsi="Palatino Linotype" w:cs="Palatino Linotype"/>
          <w:i/>
        </w:rPr>
        <w:t>La síndico</w:t>
      </w:r>
      <w:proofErr w:type="gramEnd"/>
      <w:r w:rsidRPr="007B57D3">
        <w:rPr>
          <w:rFonts w:ascii="Palatino Linotype" w:eastAsia="Palatino Linotype" w:hAnsi="Palatino Linotype" w:cs="Palatino Linotype"/>
          <w:i/>
        </w:rPr>
        <w:t xml:space="preserve"> </w:t>
      </w:r>
      <w:proofErr w:type="spellStart"/>
      <w:r w:rsidRPr="007B57D3">
        <w:rPr>
          <w:rFonts w:ascii="Palatino Linotype" w:eastAsia="Palatino Linotype" w:hAnsi="Palatino Linotype" w:cs="Palatino Linotype"/>
          <w:i/>
        </w:rPr>
        <w:t>Yamin</w:t>
      </w:r>
      <w:proofErr w:type="spellEnd"/>
      <w:r w:rsidRPr="007B57D3">
        <w:rPr>
          <w:rFonts w:ascii="Palatino Linotype" w:eastAsia="Palatino Linotype" w:hAnsi="Palatino Linotype" w:cs="Palatino Linotype"/>
          <w:i/>
        </w:rPr>
        <w:t xml:space="preserve"> </w:t>
      </w:r>
      <w:proofErr w:type="spellStart"/>
      <w:r w:rsidRPr="007B57D3">
        <w:rPr>
          <w:rFonts w:ascii="Palatino Linotype" w:eastAsia="Palatino Linotype" w:hAnsi="Palatino Linotype" w:cs="Palatino Linotype"/>
          <w:i/>
        </w:rPr>
        <w:t>Najera</w:t>
      </w:r>
      <w:proofErr w:type="spellEnd"/>
      <w:r w:rsidRPr="007B57D3">
        <w:rPr>
          <w:rFonts w:ascii="Palatino Linotype" w:eastAsia="Palatino Linotype" w:hAnsi="Palatino Linotype" w:cs="Palatino Linotype"/>
          <w:i/>
        </w:rPr>
        <w:t xml:space="preserve"> participó en un evento de día de reyes, cuantos juguetes entrego, cuantos machos, </w:t>
      </w:r>
      <w:proofErr w:type="spellStart"/>
      <w:r w:rsidRPr="007B57D3">
        <w:rPr>
          <w:rFonts w:ascii="Palatino Linotype" w:eastAsia="Palatino Linotype" w:hAnsi="Palatino Linotype" w:cs="Palatino Linotype"/>
          <w:i/>
        </w:rPr>
        <w:t>hotsog</w:t>
      </w:r>
      <w:proofErr w:type="spellEnd"/>
      <w:r w:rsidRPr="007B57D3">
        <w:rPr>
          <w:rFonts w:ascii="Palatino Linotype" w:eastAsia="Palatino Linotype" w:hAnsi="Palatino Linotype" w:cs="Palatino Linotype"/>
          <w:i/>
        </w:rPr>
        <w:t xml:space="preserve">, el presupuesto autorizado y ejercido en </w:t>
      </w:r>
      <w:proofErr w:type="spellStart"/>
      <w:r w:rsidRPr="007B57D3">
        <w:rPr>
          <w:rFonts w:ascii="Palatino Linotype" w:eastAsia="Palatino Linotype" w:hAnsi="Palatino Linotype" w:cs="Palatino Linotype"/>
          <w:i/>
        </w:rPr>
        <w:t>en</w:t>
      </w:r>
      <w:proofErr w:type="spellEnd"/>
      <w:r w:rsidRPr="007B57D3">
        <w:rPr>
          <w:rFonts w:ascii="Palatino Linotype" w:eastAsia="Palatino Linotype" w:hAnsi="Palatino Linotype" w:cs="Palatino Linotype"/>
          <w:i/>
        </w:rPr>
        <w:t xml:space="preserve"> evento, el nombre de las personas y niños qué asistieron, las listas de asistencia, fotografías del evento.”.</w:t>
      </w:r>
    </w:p>
    <w:p w14:paraId="7D82BAB2"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 </w:t>
      </w:r>
    </w:p>
    <w:p w14:paraId="1B413AF9"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Modalidad elegida para la entrega de la información:</w:t>
      </w:r>
      <w:r w:rsidRPr="007B57D3">
        <w:rPr>
          <w:rFonts w:ascii="Palatino Linotype" w:eastAsia="Palatino Linotype" w:hAnsi="Palatino Linotype" w:cs="Palatino Linotype"/>
        </w:rPr>
        <w:t xml:space="preserve"> a través del Sistema de Acceso a la Información Mexiquense (SAIMEX). </w:t>
      </w:r>
    </w:p>
    <w:p w14:paraId="3080231F" w14:textId="77777777" w:rsidR="00C02473" w:rsidRPr="007B57D3" w:rsidRDefault="00C02473">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3ED02CBC" w14:textId="77777777" w:rsidR="00C02473" w:rsidRPr="007B57D3" w:rsidRDefault="007176AC">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7B57D3">
        <w:rPr>
          <w:rFonts w:ascii="Palatino Linotype" w:eastAsia="Palatino Linotype" w:hAnsi="Palatino Linotype" w:cs="Palatino Linotype"/>
          <w:b/>
          <w:color w:val="000000"/>
        </w:rPr>
        <w:lastRenderedPageBreak/>
        <w:t xml:space="preserve">Respuesta. </w:t>
      </w:r>
      <w:r w:rsidRPr="007B57D3">
        <w:rPr>
          <w:rFonts w:ascii="Palatino Linotype" w:eastAsia="Palatino Linotype" w:hAnsi="Palatino Linotype" w:cs="Palatino Linotype"/>
          <w:color w:val="000000"/>
        </w:rPr>
        <w:t xml:space="preserve">En fecha </w:t>
      </w:r>
      <w:r w:rsidRPr="007B57D3">
        <w:rPr>
          <w:rFonts w:ascii="Palatino Linotype" w:eastAsia="Palatino Linotype" w:hAnsi="Palatino Linotype" w:cs="Palatino Linotype"/>
          <w:b/>
          <w:color w:val="000000"/>
        </w:rPr>
        <w:t>cinco de febrero de dos mil veinticinco</w:t>
      </w:r>
      <w:r w:rsidRPr="007B57D3">
        <w:rPr>
          <w:rFonts w:ascii="Palatino Linotype" w:eastAsia="Palatino Linotype" w:hAnsi="Palatino Linotype" w:cs="Palatino Linotype"/>
          <w:color w:val="000000"/>
        </w:rPr>
        <w:t xml:space="preserve">, el </w:t>
      </w:r>
      <w:r w:rsidRPr="007B57D3">
        <w:rPr>
          <w:rFonts w:ascii="Palatino Linotype" w:eastAsia="Palatino Linotype" w:hAnsi="Palatino Linotype" w:cs="Palatino Linotype"/>
          <w:b/>
          <w:color w:val="000000"/>
        </w:rPr>
        <w:t xml:space="preserve">SUJETO OBLIGADO </w:t>
      </w:r>
      <w:r w:rsidRPr="007B57D3">
        <w:rPr>
          <w:rFonts w:ascii="Palatino Linotype" w:eastAsia="Palatino Linotype" w:hAnsi="Palatino Linotype" w:cs="Palatino Linotype"/>
          <w:color w:val="000000"/>
        </w:rPr>
        <w:t xml:space="preserve">emitió respuesta a la solicitud de información, al tenor de lo siguiente: </w:t>
      </w:r>
    </w:p>
    <w:p w14:paraId="53510548"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64484F4" w14:textId="77777777" w:rsidR="00C02473" w:rsidRPr="007B57D3" w:rsidRDefault="007176AC">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DAD70C2" w14:textId="77777777" w:rsidR="00C02473" w:rsidRPr="007B57D3" w:rsidRDefault="007176AC">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i/>
          <w:color w:val="000000"/>
        </w:rPr>
        <w:t>En atención a la solicitud con folio 00124/TOLUCA/IP/2025, me permito adjuntar al presente la respuesta correspondiente. Sin más por el momento, reciba un saludo.</w:t>
      </w:r>
    </w:p>
    <w:p w14:paraId="31CBC6CD"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719677EB"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Asimismo, adjuntó a su respuesta los archivos que se describen a continuación: </w:t>
      </w:r>
    </w:p>
    <w:p w14:paraId="34835D38"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E9C0815" w14:textId="77777777" w:rsidR="00C02473" w:rsidRPr="007B57D3" w:rsidRDefault="007176AC">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Oficio de fecha cuatro de febrero de dos mil veinticinco, signado por el Titular de la Unidad de Transparencia, mediante el cual informa que, la Primer Sindicatura señaló que con motivo de </w:t>
      </w:r>
      <w:r w:rsidRPr="007B57D3">
        <w:rPr>
          <w:rFonts w:ascii="Palatino Linotype" w:eastAsia="Palatino Linotype" w:hAnsi="Palatino Linotype" w:cs="Palatino Linotype"/>
        </w:rPr>
        <w:t xml:space="preserve">Día de Reyes se efectuó la entrega de: </w:t>
      </w:r>
    </w:p>
    <w:p w14:paraId="32EEE632" w14:textId="77777777" w:rsidR="00C02473" w:rsidRPr="007B57D3" w:rsidRDefault="00C0247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rPr>
      </w:pPr>
    </w:p>
    <w:p w14:paraId="1201DA78"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20 pelotas </w:t>
      </w:r>
    </w:p>
    <w:p w14:paraId="6C26D9F3"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50 nachos </w:t>
      </w:r>
    </w:p>
    <w:p w14:paraId="29842D80"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50 </w:t>
      </w:r>
      <w:proofErr w:type="spellStart"/>
      <w:r w:rsidRPr="007B57D3">
        <w:rPr>
          <w:rFonts w:ascii="Palatino Linotype" w:eastAsia="Palatino Linotype" w:hAnsi="Palatino Linotype" w:cs="Palatino Linotype"/>
          <w:color w:val="000000"/>
        </w:rPr>
        <w:t>hot</w:t>
      </w:r>
      <w:proofErr w:type="spellEnd"/>
      <w:r w:rsidRPr="007B57D3">
        <w:rPr>
          <w:rFonts w:ascii="Palatino Linotype" w:eastAsia="Palatino Linotype" w:hAnsi="Palatino Linotype" w:cs="Palatino Linotype"/>
          <w:color w:val="000000"/>
        </w:rPr>
        <w:t xml:space="preserve"> </w:t>
      </w:r>
      <w:proofErr w:type="spellStart"/>
      <w:r w:rsidRPr="007B57D3">
        <w:rPr>
          <w:rFonts w:ascii="Palatino Linotype" w:eastAsia="Palatino Linotype" w:hAnsi="Palatino Linotype" w:cs="Palatino Linotype"/>
          <w:color w:val="000000"/>
        </w:rPr>
        <w:t>dogs</w:t>
      </w:r>
      <w:proofErr w:type="spellEnd"/>
      <w:r w:rsidRPr="007B57D3">
        <w:rPr>
          <w:rFonts w:ascii="Palatino Linotype" w:eastAsia="Palatino Linotype" w:hAnsi="Palatino Linotype" w:cs="Palatino Linotype"/>
          <w:color w:val="000000"/>
        </w:rPr>
        <w:t xml:space="preserve"> </w:t>
      </w:r>
    </w:p>
    <w:p w14:paraId="4ED24278"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34CCD8F" w14:textId="77777777" w:rsidR="00C02473" w:rsidRPr="007B57D3" w:rsidRDefault="007176AC">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Asimismo, informó que con relación al registro fotográfico y video del evento, este fue tomado por personal dependiente de la sindicatura a mi cargo y este contexto podrá verificar dicho registro a través de la siguiente liga electrónica: https://www.facebook.com/share/r/18HWvehpax/?mlbextid=wwXtfr </w:t>
      </w:r>
    </w:p>
    <w:p w14:paraId="6476CA3A" w14:textId="77777777" w:rsidR="00C02473" w:rsidRPr="007B57D3" w:rsidRDefault="00C02473">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p>
    <w:p w14:paraId="3C3906D6" w14:textId="77777777" w:rsidR="00C02473" w:rsidRPr="007B57D3" w:rsidRDefault="007176AC">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 igual manera, informó que por lo que hace a nombres de las personas y niños que asistieron, </w:t>
      </w:r>
      <w:r w:rsidRPr="007B57D3">
        <w:rPr>
          <w:rFonts w:ascii="Palatino Linotype" w:eastAsia="Palatino Linotype" w:hAnsi="Palatino Linotype" w:cs="Palatino Linotype"/>
          <w:b/>
        </w:rPr>
        <w:t>no se cuenta con la lista y asistencia o registro de su presencia toda vez que se trata de una verbena popular, a la que asiste la ciudadanía popular.</w:t>
      </w:r>
      <w:r w:rsidRPr="007B57D3">
        <w:rPr>
          <w:rFonts w:ascii="Palatino Linotype" w:eastAsia="Palatino Linotype" w:hAnsi="Palatino Linotype" w:cs="Palatino Linotype"/>
        </w:rPr>
        <w:t xml:space="preserve"> </w:t>
      </w:r>
    </w:p>
    <w:p w14:paraId="72C80B91" w14:textId="77777777" w:rsidR="00C02473" w:rsidRPr="007B57D3" w:rsidRDefault="007176AC">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 xml:space="preserve">Lo anterior, de conformidad en los artículos 12 y 24 de la Ley de Transparencia, Acceso a la Información Pública del Estado de México y Municipios. </w:t>
      </w:r>
    </w:p>
    <w:p w14:paraId="7F70B2FB"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18F4A63" w14:textId="77777777" w:rsidR="00C02473" w:rsidRPr="007B57D3" w:rsidRDefault="007176A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 xml:space="preserve">Recurso de Revisión. </w:t>
      </w:r>
      <w:r w:rsidRPr="007B57D3">
        <w:rPr>
          <w:rFonts w:ascii="Palatino Linotype" w:eastAsia="Palatino Linotype" w:hAnsi="Palatino Linotype" w:cs="Palatino Linotype"/>
          <w:color w:val="000000"/>
        </w:rPr>
        <w:t xml:space="preserve">En fecha </w:t>
      </w:r>
      <w:r w:rsidRPr="007B57D3">
        <w:rPr>
          <w:rFonts w:ascii="Palatino Linotype" w:eastAsia="Palatino Linotype" w:hAnsi="Palatino Linotype" w:cs="Palatino Linotype"/>
          <w:b/>
          <w:color w:val="000000"/>
        </w:rPr>
        <w:t xml:space="preserve">dieciséis de febrero de dos mil veinticinco </w:t>
      </w:r>
      <w:r w:rsidRPr="007B57D3">
        <w:rPr>
          <w:rFonts w:ascii="Palatino Linotype" w:eastAsia="Palatino Linotype" w:hAnsi="Palatino Linotype" w:cs="Palatino Linotype"/>
        </w:rPr>
        <w:t>el Recurrente interpuso su Recurso de Revisión; sin embargo, al corresponder a día inhábil se tuvo por presentada el día</w:t>
      </w:r>
      <w:r w:rsidRPr="007B57D3">
        <w:rPr>
          <w:rFonts w:ascii="Palatino Linotype" w:eastAsia="Palatino Linotype" w:hAnsi="Palatino Linotype" w:cs="Palatino Linotype"/>
          <w:color w:val="000000"/>
        </w:rPr>
        <w:t xml:space="preserve"> </w:t>
      </w:r>
      <w:r w:rsidRPr="007B57D3">
        <w:rPr>
          <w:rFonts w:ascii="Palatino Linotype" w:eastAsia="Palatino Linotype" w:hAnsi="Palatino Linotype" w:cs="Palatino Linotype"/>
          <w:b/>
          <w:color w:val="000000"/>
        </w:rPr>
        <w:t>diecisiete de febrero de dos mil veinticinco</w:t>
      </w:r>
      <w:r w:rsidRPr="007B57D3">
        <w:rPr>
          <w:rFonts w:ascii="Palatino Linotype" w:eastAsia="Palatino Linotype" w:hAnsi="Palatino Linotype" w:cs="Palatino Linotype"/>
          <w:color w:val="000000"/>
        </w:rPr>
        <w:t xml:space="preserve"> a través del cual expresó lo siguiente:</w:t>
      </w:r>
    </w:p>
    <w:p w14:paraId="11256D8B"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3E81C1A" w14:textId="77777777" w:rsidR="00C02473" w:rsidRPr="007B57D3" w:rsidRDefault="007176A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r w:rsidRPr="007B57D3">
        <w:rPr>
          <w:rFonts w:ascii="Palatino Linotype" w:eastAsia="Palatino Linotype" w:hAnsi="Palatino Linotype" w:cs="Palatino Linotype"/>
          <w:b/>
          <w:color w:val="000000"/>
        </w:rPr>
        <w:t>Acto impugnado</w:t>
      </w:r>
      <w:r w:rsidRPr="007B57D3">
        <w:rPr>
          <w:rFonts w:ascii="Palatino Linotype" w:eastAsia="Palatino Linotype" w:hAnsi="Palatino Linotype" w:cs="Palatino Linotype"/>
          <w:b/>
          <w:i/>
          <w:color w:val="000000"/>
        </w:rPr>
        <w:t xml:space="preserve">. </w:t>
      </w:r>
      <w:r w:rsidRPr="007B57D3">
        <w:rPr>
          <w:rFonts w:ascii="Palatino Linotype" w:eastAsia="Palatino Linotype" w:hAnsi="Palatino Linotype" w:cs="Palatino Linotype"/>
          <w:i/>
          <w:color w:val="000000"/>
        </w:rPr>
        <w:t>“La respuesta de la síndico incompleta”.</w:t>
      </w:r>
    </w:p>
    <w:p w14:paraId="5A8AEA89" w14:textId="77777777" w:rsidR="00C02473" w:rsidRPr="007B57D3" w:rsidRDefault="00C02473">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p>
    <w:p w14:paraId="1E54627D" w14:textId="77777777" w:rsidR="00C02473" w:rsidRPr="007B57D3" w:rsidRDefault="007176AC">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b/>
          <w:color w:val="000000"/>
        </w:rPr>
        <w:t xml:space="preserve">Razones o motivos de la inconformidad: </w:t>
      </w:r>
      <w:r w:rsidRPr="007B57D3">
        <w:rPr>
          <w:rFonts w:ascii="Palatino Linotype" w:eastAsia="Palatino Linotype" w:hAnsi="Palatino Linotype" w:cs="Palatino Linotype"/>
          <w:i/>
          <w:color w:val="000000"/>
        </w:rPr>
        <w:t xml:space="preserve">“No dieron el </w:t>
      </w:r>
      <w:proofErr w:type="spellStart"/>
      <w:r w:rsidRPr="007B57D3">
        <w:rPr>
          <w:rFonts w:ascii="Palatino Linotype" w:eastAsia="Palatino Linotype" w:hAnsi="Palatino Linotype" w:cs="Palatino Linotype"/>
          <w:i/>
          <w:color w:val="000000"/>
        </w:rPr>
        <w:t>presupuestola</w:t>
      </w:r>
      <w:proofErr w:type="spellEnd"/>
      <w:r w:rsidRPr="007B57D3">
        <w:rPr>
          <w:rFonts w:ascii="Palatino Linotype" w:eastAsia="Palatino Linotype" w:hAnsi="Palatino Linotype" w:cs="Palatino Linotype"/>
          <w:i/>
          <w:color w:val="000000"/>
        </w:rPr>
        <w:t xml:space="preserve"> fotos y otros que se solicita”. </w:t>
      </w:r>
    </w:p>
    <w:p w14:paraId="26530B49" w14:textId="77777777" w:rsidR="00C02473" w:rsidRPr="007B57D3" w:rsidRDefault="00C02473">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5AE4B9FF" w14:textId="77777777" w:rsidR="00C02473" w:rsidRPr="007B57D3" w:rsidRDefault="007176A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Turno.</w:t>
      </w:r>
      <w:r w:rsidRPr="007B57D3">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Pr="007B57D3">
        <w:rPr>
          <w:rFonts w:ascii="Palatino Linotype" w:eastAsia="Palatino Linotype" w:hAnsi="Palatino Linotype" w:cs="Palatino Linotype"/>
          <w:b/>
          <w:color w:val="000000"/>
        </w:rPr>
        <w:t>01489/INFOEM/IP/RR/2025</w:t>
      </w:r>
      <w:r w:rsidRPr="007B57D3">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3C05A9C"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5560C685" w14:textId="77777777" w:rsidR="00C02473" w:rsidRPr="007B57D3" w:rsidRDefault="007176A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Admisión del recurso de revisión</w:t>
      </w:r>
      <w:r w:rsidRPr="007B57D3">
        <w:rPr>
          <w:rFonts w:ascii="Palatino Linotype" w:eastAsia="Palatino Linotype" w:hAnsi="Palatino Linotype" w:cs="Palatino Linotype"/>
          <w:color w:val="000000"/>
        </w:rPr>
        <w:t xml:space="preserve">: En fecha </w:t>
      </w:r>
      <w:r w:rsidRPr="007B57D3">
        <w:rPr>
          <w:rFonts w:ascii="Palatino Linotype" w:eastAsia="Palatino Linotype" w:hAnsi="Palatino Linotype" w:cs="Palatino Linotype"/>
          <w:b/>
          <w:color w:val="000000"/>
        </w:rPr>
        <w:t>veinte de febrero de dos mil veinticinco</w:t>
      </w:r>
      <w:r w:rsidRPr="007B57D3">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CACD0D4" w14:textId="77777777" w:rsidR="00C02473" w:rsidRPr="007B57D3" w:rsidRDefault="00C02473">
      <w:pPr>
        <w:pBdr>
          <w:top w:val="nil"/>
          <w:left w:val="nil"/>
          <w:bottom w:val="nil"/>
          <w:right w:val="nil"/>
          <w:between w:val="nil"/>
        </w:pBdr>
        <w:ind w:left="720"/>
        <w:rPr>
          <w:rFonts w:ascii="Palatino Linotype" w:eastAsia="Palatino Linotype" w:hAnsi="Palatino Linotype" w:cs="Palatino Linotype"/>
          <w:color w:val="000000"/>
        </w:rPr>
      </w:pPr>
    </w:p>
    <w:p w14:paraId="0CD4402B" w14:textId="77777777" w:rsidR="00C02473" w:rsidRPr="007B57D3" w:rsidRDefault="007176A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bookmarkStart w:id="2" w:name="_heading=h.7cyfi6cz05h" w:colFirst="0" w:colLast="0"/>
      <w:bookmarkEnd w:id="2"/>
      <w:r w:rsidRPr="007B57D3">
        <w:rPr>
          <w:rFonts w:ascii="Palatino Linotype" w:eastAsia="Palatino Linotype" w:hAnsi="Palatino Linotype" w:cs="Palatino Linotype"/>
          <w:b/>
          <w:color w:val="000000"/>
        </w:rPr>
        <w:lastRenderedPageBreak/>
        <w:t xml:space="preserve">Manifestaciones. </w:t>
      </w:r>
      <w:r w:rsidRPr="007B57D3">
        <w:rPr>
          <w:rFonts w:ascii="Palatino Linotype" w:eastAsia="Palatino Linotype" w:hAnsi="Palatino Linotype" w:cs="Palatino Linotype"/>
          <w:color w:val="000000"/>
        </w:rPr>
        <w:t xml:space="preserve">En fecha </w:t>
      </w:r>
      <w:r w:rsidRPr="007B57D3">
        <w:rPr>
          <w:rFonts w:ascii="Palatino Linotype" w:eastAsia="Palatino Linotype" w:hAnsi="Palatino Linotype" w:cs="Palatino Linotype"/>
          <w:b/>
          <w:color w:val="000000"/>
        </w:rPr>
        <w:t>cinco de marzo de dos mil veinticinco</w:t>
      </w:r>
      <w:r w:rsidRPr="007B57D3">
        <w:rPr>
          <w:rFonts w:ascii="Palatino Linotype" w:eastAsia="Palatino Linotype" w:hAnsi="Palatino Linotype" w:cs="Palatino Linotype"/>
          <w:color w:val="000000"/>
        </w:rPr>
        <w:t xml:space="preserve">, el </w:t>
      </w:r>
      <w:r w:rsidRPr="007B57D3">
        <w:rPr>
          <w:rFonts w:ascii="Palatino Linotype" w:eastAsia="Palatino Linotype" w:hAnsi="Palatino Linotype" w:cs="Palatino Linotype"/>
          <w:b/>
          <w:color w:val="000000"/>
        </w:rPr>
        <w:t xml:space="preserve">SUJETO OBLIGADO </w:t>
      </w:r>
      <w:r w:rsidRPr="007B57D3">
        <w:rPr>
          <w:rFonts w:ascii="Palatino Linotype" w:eastAsia="Palatino Linotype" w:hAnsi="Palatino Linotype" w:cs="Palatino Linotype"/>
          <w:color w:val="000000"/>
        </w:rPr>
        <w:t>rindió su informe justificado al tenor de lo siguiente:</w:t>
      </w:r>
    </w:p>
    <w:p w14:paraId="45AE5B82"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CF9524F"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Oficio de fecha cuatro de febrero de dos mil veinticinco, signado por el Titular de la Unidad de Transparencia, mediante el cual ratificó su respuesta inicial.  </w:t>
      </w:r>
    </w:p>
    <w:p w14:paraId="13D77080"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B03A322"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Documento que se hizo del conocimiento de la parte Recurrente en fecha veintiséis de marzo de dos mil veinticinco. </w:t>
      </w:r>
    </w:p>
    <w:p w14:paraId="659637E0" w14:textId="77777777" w:rsidR="00C02473" w:rsidRPr="007B57D3" w:rsidRDefault="00C0247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color w:val="000000"/>
        </w:rPr>
      </w:pPr>
    </w:p>
    <w:p w14:paraId="4EEA7520" w14:textId="77777777" w:rsidR="00C02473" w:rsidRPr="007B57D3" w:rsidRDefault="007176AC">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Cierre de instrucción</w:t>
      </w:r>
      <w:r w:rsidRPr="007B57D3">
        <w:rPr>
          <w:rFonts w:ascii="Palatino Linotype" w:eastAsia="Palatino Linotype" w:hAnsi="Palatino Linotype" w:cs="Palatino Linotype"/>
          <w:color w:val="000000"/>
        </w:rPr>
        <w:t xml:space="preserve">. En fecha </w:t>
      </w:r>
      <w:r w:rsidRPr="007B57D3">
        <w:rPr>
          <w:rFonts w:ascii="Palatino Linotype" w:eastAsia="Palatino Linotype" w:hAnsi="Palatino Linotype" w:cs="Palatino Linotype"/>
          <w:b/>
          <w:color w:val="000000"/>
        </w:rPr>
        <w:t>uno de abril de dos mil veinticinco</w:t>
      </w:r>
      <w:r w:rsidRPr="007B57D3">
        <w:rPr>
          <w:rFonts w:ascii="Palatino Linotype" w:eastAsia="Palatino Linotype" w:hAnsi="Palatino Linotype" w:cs="Palatino Linotype"/>
          <w:color w:val="000000"/>
        </w:rPr>
        <w:t xml:space="preserve">, la Comisionada Ponente </w:t>
      </w:r>
      <w:r w:rsidRPr="007B57D3">
        <w:rPr>
          <w:rFonts w:ascii="Palatino Linotype" w:eastAsia="Palatino Linotype" w:hAnsi="Palatino Linotype" w:cs="Palatino Linotype"/>
        </w:rPr>
        <w:t xml:space="preserve">determinó el cierre </w:t>
      </w:r>
      <w:r w:rsidRPr="007B57D3">
        <w:rPr>
          <w:rFonts w:ascii="Palatino Linotype" w:eastAsia="Palatino Linotype" w:hAnsi="Palatino Linotype" w:cs="Palatino Linotype"/>
          <w:color w:val="000000"/>
        </w:rPr>
        <w:t>de instrucción en términos de la fracción VI del artículo 185 de la Ley de Transparencia y Acceso a la Información Pública del Estado de México y Municipios.</w:t>
      </w:r>
    </w:p>
    <w:p w14:paraId="139C23EB"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681AB94C"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64438B06" w14:textId="77777777" w:rsidR="00C02473" w:rsidRPr="007B57D3" w:rsidRDefault="00C02473">
      <w:pPr>
        <w:spacing w:after="0" w:line="360" w:lineRule="auto"/>
        <w:ind w:right="49"/>
        <w:jc w:val="both"/>
        <w:rPr>
          <w:rFonts w:ascii="Palatino Linotype" w:eastAsia="Palatino Linotype" w:hAnsi="Palatino Linotype" w:cs="Palatino Linotype"/>
        </w:rPr>
      </w:pPr>
    </w:p>
    <w:p w14:paraId="0E394D09" w14:textId="77777777" w:rsidR="00C02473" w:rsidRPr="007B57D3" w:rsidRDefault="007176AC">
      <w:pPr>
        <w:spacing w:after="0" w:line="360" w:lineRule="auto"/>
        <w:ind w:right="49"/>
        <w:jc w:val="center"/>
        <w:rPr>
          <w:rFonts w:ascii="Palatino Linotype" w:eastAsia="Palatino Linotype" w:hAnsi="Palatino Linotype" w:cs="Palatino Linotype"/>
          <w:b/>
        </w:rPr>
      </w:pPr>
      <w:r w:rsidRPr="007B57D3">
        <w:rPr>
          <w:rFonts w:ascii="Palatino Linotype" w:eastAsia="Palatino Linotype" w:hAnsi="Palatino Linotype" w:cs="Palatino Linotype"/>
          <w:b/>
        </w:rPr>
        <w:t>II.</w:t>
      </w:r>
      <w:r w:rsidRPr="007B57D3">
        <w:rPr>
          <w:rFonts w:ascii="Palatino Linotype" w:eastAsia="Palatino Linotype" w:hAnsi="Palatino Linotype" w:cs="Palatino Linotype"/>
          <w:b/>
        </w:rPr>
        <w:tab/>
        <w:t>C O N S I D E R A N D O:</w:t>
      </w:r>
    </w:p>
    <w:p w14:paraId="474CFC4E" w14:textId="77777777" w:rsidR="00C02473" w:rsidRPr="007B57D3" w:rsidRDefault="00C02473">
      <w:pPr>
        <w:spacing w:after="0" w:line="360" w:lineRule="auto"/>
        <w:ind w:right="49"/>
        <w:jc w:val="both"/>
        <w:rPr>
          <w:rFonts w:ascii="Palatino Linotype" w:eastAsia="Palatino Linotype" w:hAnsi="Palatino Linotype" w:cs="Palatino Linotype"/>
        </w:rPr>
      </w:pPr>
    </w:p>
    <w:p w14:paraId="6F78125A"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b/>
        </w:rPr>
        <w:t xml:space="preserve">Primero. Competencia. </w:t>
      </w:r>
      <w:r w:rsidRPr="007B57D3">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F23715" w:rsidRPr="007B57D3">
        <w:rPr>
          <w:rFonts w:ascii="Palatino Linotype" w:eastAsia="Palatino Linotype" w:hAnsi="Palatino Linotype" w:cs="Palatino Linotype"/>
        </w:rPr>
        <w:t>séptimo</w:t>
      </w:r>
      <w:r w:rsidRPr="007B57D3">
        <w:rPr>
          <w:rFonts w:ascii="Palatino Linotype" w:eastAsia="Palatino Linotype" w:hAnsi="Palatino Linotype" w:cs="Palatino Linotype"/>
        </w:rPr>
        <w:t xml:space="preserve">, trigésimo </w:t>
      </w:r>
      <w:r w:rsidR="00F23715" w:rsidRPr="007B57D3">
        <w:rPr>
          <w:rFonts w:ascii="Palatino Linotype" w:eastAsia="Palatino Linotype" w:hAnsi="Palatino Linotype" w:cs="Palatino Linotype"/>
        </w:rPr>
        <w:t>octavo</w:t>
      </w:r>
      <w:r w:rsidRPr="007B57D3">
        <w:rPr>
          <w:rFonts w:ascii="Palatino Linotype" w:eastAsia="Palatino Linotype" w:hAnsi="Palatino Linotype" w:cs="Palatino Linotype"/>
        </w:rPr>
        <w:t xml:space="preserve"> y trigésimo </w:t>
      </w:r>
      <w:r w:rsidR="00F23715" w:rsidRPr="007B57D3">
        <w:rPr>
          <w:rFonts w:ascii="Palatino Linotype" w:eastAsia="Palatino Linotype" w:hAnsi="Palatino Linotype" w:cs="Palatino Linotype"/>
        </w:rPr>
        <w:t>noveno</w:t>
      </w:r>
      <w:r w:rsidRPr="007B57D3">
        <w:rPr>
          <w:rFonts w:ascii="Palatino Linotype" w:eastAsia="Palatino Linotype" w:hAnsi="Palatino Linotype" w:cs="Palatino Linotype"/>
        </w:rPr>
        <w:t xml:space="preserve"> fracciones IV y V de la Constitución Política del Estado Libre y Soberano de México; 2, fracción II; 29, 36 fracciones I y II; 176, 178, 181, 185, fracción I, 186 y 188 de la Ley Transparencia y </w:t>
      </w:r>
      <w:r w:rsidRPr="007B57D3">
        <w:rPr>
          <w:rFonts w:ascii="Palatino Linotype" w:eastAsia="Palatino Linotype" w:hAnsi="Palatino Linotype" w:cs="Palatino Linotype"/>
        </w:rPr>
        <w:lastRenderedPageBreak/>
        <w:t>Acceso a la Información Pública del Estado de México y Municipios; 9, fracciones I y XXIII y 11 del Reglamento Interior del Instituto de Transparencia, Acceso a la Información Pública y Protección de Datos Personales del Estado de México y Municipios.</w:t>
      </w:r>
    </w:p>
    <w:p w14:paraId="6C64F49D" w14:textId="77777777" w:rsidR="00C02473" w:rsidRPr="007B57D3" w:rsidRDefault="00C02473">
      <w:pPr>
        <w:spacing w:after="0" w:line="360" w:lineRule="auto"/>
        <w:jc w:val="both"/>
        <w:rPr>
          <w:rFonts w:ascii="Palatino Linotype" w:eastAsia="Palatino Linotype" w:hAnsi="Palatino Linotype" w:cs="Palatino Linotype"/>
        </w:rPr>
      </w:pPr>
    </w:p>
    <w:p w14:paraId="780916DB"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b/>
        </w:rPr>
        <w:t>Segundo. Oportunidad y Procedibilidad del Recurso de Revisión</w:t>
      </w:r>
      <w:r w:rsidRPr="007B57D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FBEB816" w14:textId="77777777" w:rsidR="00C02473" w:rsidRPr="007B57D3" w:rsidRDefault="00C02473">
      <w:pPr>
        <w:spacing w:after="0" w:line="360" w:lineRule="auto"/>
        <w:jc w:val="both"/>
        <w:rPr>
          <w:rFonts w:ascii="Palatino Linotype" w:eastAsia="Palatino Linotype" w:hAnsi="Palatino Linotype" w:cs="Palatino Linotype"/>
        </w:rPr>
      </w:pPr>
    </w:p>
    <w:p w14:paraId="22A8E675" w14:textId="77777777" w:rsidR="00C02473" w:rsidRPr="007B57D3" w:rsidRDefault="007176AC">
      <w:pPr>
        <w:spacing w:after="0" w:line="360" w:lineRule="auto"/>
        <w:ind w:right="49"/>
        <w:jc w:val="both"/>
        <w:rPr>
          <w:rFonts w:ascii="Palatino Linotype" w:eastAsia="Palatino Linotype" w:hAnsi="Palatino Linotype" w:cs="Palatino Linotype"/>
          <w:b/>
        </w:rPr>
      </w:pPr>
      <w:r w:rsidRPr="007B57D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7B57D3">
        <w:rPr>
          <w:rFonts w:ascii="Palatino Linotype" w:eastAsia="Palatino Linotype" w:hAnsi="Palatino Linotype" w:cs="Palatino Linotype"/>
          <w:b/>
        </w:rPr>
        <w:t>SUJETO OBLIGADO</w:t>
      </w:r>
      <w:r w:rsidRPr="007B57D3">
        <w:rPr>
          <w:rFonts w:ascii="Palatino Linotype" w:eastAsia="Palatino Linotype" w:hAnsi="Palatino Linotype" w:cs="Palatino Linotype"/>
        </w:rPr>
        <w:t xml:space="preserve"> proporcionó su respuesta a la solicitud de información el </w:t>
      </w:r>
      <w:r w:rsidRPr="007B57D3">
        <w:rPr>
          <w:rFonts w:ascii="Palatino Linotype" w:eastAsia="Palatino Linotype" w:hAnsi="Palatino Linotype" w:cs="Palatino Linotype"/>
          <w:b/>
        </w:rPr>
        <w:t>cinco de febrero de dos mil veinticinco</w:t>
      </w:r>
      <w:r w:rsidRPr="007B57D3">
        <w:rPr>
          <w:rFonts w:ascii="Palatino Linotype" w:eastAsia="Palatino Linotype" w:hAnsi="Palatino Linotype" w:cs="Palatino Linotype"/>
        </w:rPr>
        <w:t xml:space="preserve">, y la parte </w:t>
      </w:r>
      <w:r w:rsidRPr="007B57D3">
        <w:rPr>
          <w:rFonts w:ascii="Palatino Linotype" w:eastAsia="Palatino Linotype" w:hAnsi="Palatino Linotype" w:cs="Palatino Linotype"/>
          <w:b/>
        </w:rPr>
        <w:t>RECURRENTE</w:t>
      </w:r>
      <w:r w:rsidRPr="007B57D3">
        <w:rPr>
          <w:rFonts w:ascii="Palatino Linotype" w:eastAsia="Palatino Linotype" w:hAnsi="Palatino Linotype" w:cs="Palatino Linotype"/>
        </w:rPr>
        <w:t xml:space="preserve"> presentó su recurso de revisión el </w:t>
      </w:r>
      <w:r w:rsidRPr="007B57D3">
        <w:rPr>
          <w:rFonts w:ascii="Palatino Linotype" w:eastAsia="Palatino Linotype" w:hAnsi="Palatino Linotype" w:cs="Palatino Linotype"/>
          <w:b/>
        </w:rPr>
        <w:t xml:space="preserve">dieciséis de febrero </w:t>
      </w:r>
      <w:r w:rsidRPr="007B57D3">
        <w:rPr>
          <w:rFonts w:ascii="Palatino Linotype" w:eastAsia="Palatino Linotype" w:hAnsi="Palatino Linotype" w:cs="Palatino Linotype"/>
          <w:b/>
          <w:color w:val="000000"/>
        </w:rPr>
        <w:t xml:space="preserve">de dos mil veinticinco, </w:t>
      </w:r>
      <w:r w:rsidRPr="007B57D3">
        <w:rPr>
          <w:rFonts w:ascii="Palatino Linotype" w:eastAsia="Palatino Linotype" w:hAnsi="Palatino Linotype" w:cs="Palatino Linotype"/>
        </w:rPr>
        <w:t xml:space="preserve">sin embargo, al corresponder a día inhábil se tuvo por presentada el día </w:t>
      </w:r>
      <w:r w:rsidRPr="007B57D3">
        <w:rPr>
          <w:rFonts w:ascii="Palatino Linotype" w:eastAsia="Palatino Linotype" w:hAnsi="Palatino Linotype" w:cs="Palatino Linotype"/>
          <w:b/>
        </w:rPr>
        <w:t>diecisiete de febrero de dos mil veinticinco</w:t>
      </w:r>
      <w:r w:rsidRPr="007B57D3">
        <w:rPr>
          <w:rFonts w:ascii="Palatino Linotype" w:eastAsia="Palatino Linotype" w:hAnsi="Palatino Linotype" w:cs="Palatino Linotype"/>
        </w:rPr>
        <w:t xml:space="preserve">, esto es al octavo día hábil en que tuvo conocimiento de la respuesta. </w:t>
      </w:r>
    </w:p>
    <w:p w14:paraId="449DCE67" w14:textId="77777777" w:rsidR="00C02473" w:rsidRPr="007B57D3" w:rsidRDefault="00C02473">
      <w:pPr>
        <w:spacing w:after="0" w:line="360" w:lineRule="auto"/>
        <w:ind w:right="49"/>
        <w:jc w:val="both"/>
        <w:rPr>
          <w:rFonts w:ascii="Palatino Linotype" w:eastAsia="Palatino Linotype" w:hAnsi="Palatino Linotype" w:cs="Palatino Linotype"/>
        </w:rPr>
      </w:pPr>
    </w:p>
    <w:p w14:paraId="75040C39"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color w:val="000000"/>
        </w:rPr>
        <w:t xml:space="preserve">A efecto de sustentar lo anterior, es de suma importancia mencionar que, si bien la persona solicitante </w:t>
      </w:r>
      <w:r w:rsidRPr="007B57D3">
        <w:rPr>
          <w:rFonts w:ascii="Palatino Linotype" w:eastAsia="Palatino Linotype" w:hAnsi="Palatino Linotype" w:cs="Palatino Linotype"/>
          <w:b/>
          <w:color w:val="000000"/>
        </w:rPr>
        <w:t>no proporcionó un nombre completo</w:t>
      </w:r>
      <w:r w:rsidRPr="007B57D3">
        <w:rPr>
          <w:rFonts w:ascii="Palatino Linotype" w:eastAsia="Palatino Linotype" w:hAnsi="Palatino Linotype" w:cs="Palatino Linotype"/>
          <w:color w:val="000000"/>
        </w:rPr>
        <w:t xml:space="preserve"> para ser identificado, como se advierte en el detalle de seguimiento del SAIMEX</w:t>
      </w:r>
      <w:r w:rsidRPr="007B57D3">
        <w:rPr>
          <w:rFonts w:ascii="Palatino Linotype" w:eastAsia="Palatino Linotype" w:hAnsi="Palatino Linotype" w:cs="Palatino Linotype"/>
        </w:rPr>
        <w:t>,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755D97F" w14:textId="77777777" w:rsidR="00C02473" w:rsidRPr="007B57D3" w:rsidRDefault="00C02473">
      <w:pPr>
        <w:spacing w:after="0" w:line="360" w:lineRule="auto"/>
        <w:jc w:val="both"/>
        <w:rPr>
          <w:rFonts w:ascii="Palatino Linotype" w:eastAsia="Palatino Linotype" w:hAnsi="Palatino Linotype" w:cs="Palatino Linotype"/>
          <w:color w:val="000000"/>
        </w:rPr>
      </w:pPr>
    </w:p>
    <w:p w14:paraId="7385C176" w14:textId="77777777" w:rsidR="00C02473" w:rsidRPr="007B57D3" w:rsidRDefault="007176AC">
      <w:pPr>
        <w:spacing w:after="0"/>
        <w:ind w:left="567" w:right="616"/>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i/>
          <w:color w:val="000000"/>
        </w:rPr>
        <w:t>"</w:t>
      </w:r>
      <w:r w:rsidRPr="007B57D3">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w:t>
      </w:r>
      <w:r w:rsidRPr="007B57D3">
        <w:rPr>
          <w:rFonts w:ascii="Palatino Linotype" w:eastAsia="Palatino Linotype" w:hAnsi="Palatino Linotype" w:cs="Palatino Linotype"/>
          <w:i/>
          <w:color w:val="000000"/>
        </w:rPr>
        <w:t xml:space="preserve"> </w:t>
      </w:r>
      <w:r w:rsidRPr="007B57D3">
        <w:rPr>
          <w:rFonts w:ascii="Palatino Linotype" w:eastAsia="Palatino Linotype" w:hAnsi="Palatino Linotype" w:cs="Palatino Linotype"/>
          <w:i/>
          <w:color w:val="000000"/>
        </w:rPr>
        <w:lastRenderedPageBreak/>
        <w:t>No podrá requerirse información adicional con motivo del nombre proporcionado por el solicitante.</w:t>
      </w:r>
    </w:p>
    <w:p w14:paraId="6D5BD462" w14:textId="77777777" w:rsidR="00C02473" w:rsidRPr="007B57D3" w:rsidRDefault="00C02473">
      <w:pPr>
        <w:spacing w:after="0" w:line="360" w:lineRule="auto"/>
        <w:ind w:right="49"/>
        <w:jc w:val="both"/>
        <w:rPr>
          <w:rFonts w:ascii="Palatino Linotype" w:eastAsia="Palatino Linotype" w:hAnsi="Palatino Linotype" w:cs="Palatino Linotype"/>
        </w:rPr>
      </w:pPr>
    </w:p>
    <w:p w14:paraId="76EFB201" w14:textId="77777777" w:rsidR="00C02473" w:rsidRPr="007B57D3" w:rsidRDefault="007176AC">
      <w:pPr>
        <w:spacing w:after="0" w:line="360" w:lineRule="auto"/>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48CBAAF" w14:textId="77777777" w:rsidR="00C02473" w:rsidRPr="007B57D3" w:rsidRDefault="00C02473">
      <w:pPr>
        <w:spacing w:after="0" w:line="360" w:lineRule="auto"/>
        <w:ind w:left="426"/>
        <w:jc w:val="both"/>
        <w:rPr>
          <w:rFonts w:ascii="Palatino Linotype" w:eastAsia="Palatino Linotype" w:hAnsi="Palatino Linotype" w:cs="Palatino Linotype"/>
          <w:color w:val="000000"/>
        </w:rPr>
      </w:pPr>
    </w:p>
    <w:p w14:paraId="05E2C231"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67407384" w14:textId="77777777" w:rsidR="00C02473" w:rsidRPr="007B57D3" w:rsidRDefault="00C02473">
      <w:pPr>
        <w:spacing w:after="0" w:line="360" w:lineRule="auto"/>
        <w:jc w:val="both"/>
        <w:rPr>
          <w:rFonts w:ascii="Palatino Linotype" w:eastAsia="Palatino Linotype" w:hAnsi="Palatino Linotype" w:cs="Palatino Linotype"/>
        </w:rPr>
      </w:pPr>
    </w:p>
    <w:p w14:paraId="2E9C851E"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r w:rsidRPr="007B57D3">
        <w:rPr>
          <w:rFonts w:ascii="Palatino Linotype" w:eastAsia="Palatino Linotype" w:hAnsi="Palatino Linotype" w:cs="Palatino Linotype"/>
          <w:b/>
          <w:i/>
        </w:rPr>
        <w:t xml:space="preserve">Artículo 179. </w:t>
      </w:r>
      <w:r w:rsidRPr="007B57D3">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45AB9488"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626E0DEE"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V. La entrega de información incompleta;</w:t>
      </w:r>
      <w:r w:rsidRPr="007B57D3">
        <w:rPr>
          <w:rFonts w:ascii="Palatino Linotype" w:eastAsia="Palatino Linotype" w:hAnsi="Palatino Linotype" w:cs="Palatino Linotype"/>
          <w:i/>
          <w:color w:val="FF0000"/>
        </w:rPr>
        <w:t xml:space="preserve"> </w:t>
      </w:r>
    </w:p>
    <w:p w14:paraId="33194C36" w14:textId="77777777" w:rsidR="00C02473" w:rsidRPr="007B57D3" w:rsidRDefault="007176AC">
      <w:pPr>
        <w:spacing w:after="0" w:line="360" w:lineRule="auto"/>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 </w:t>
      </w:r>
    </w:p>
    <w:p w14:paraId="6C8D8AE8" w14:textId="77777777" w:rsidR="00C02473" w:rsidRPr="007B57D3" w:rsidRDefault="00C02473">
      <w:pPr>
        <w:spacing w:after="0" w:line="360" w:lineRule="auto"/>
        <w:ind w:right="616"/>
        <w:jc w:val="both"/>
        <w:rPr>
          <w:rFonts w:ascii="Palatino Linotype" w:eastAsia="Palatino Linotype" w:hAnsi="Palatino Linotype" w:cs="Palatino Linotype"/>
          <w:i/>
        </w:rPr>
      </w:pPr>
    </w:p>
    <w:p w14:paraId="0D16D794"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b/>
          <w:color w:val="000000"/>
        </w:rPr>
        <w:t>Tercero. Materia de Revisión</w:t>
      </w:r>
      <w:r w:rsidRPr="007B57D3">
        <w:rPr>
          <w:rFonts w:ascii="Palatino Linotype" w:eastAsia="Palatino Linotype" w:hAnsi="Palatino Linotype" w:cs="Palatino Linotype"/>
          <w:color w:val="000000"/>
        </w:rPr>
        <w:t xml:space="preserve">: </w:t>
      </w:r>
      <w:r w:rsidRPr="007B57D3">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4058EE74" w14:textId="77777777" w:rsidR="00C02473" w:rsidRPr="007B57D3" w:rsidRDefault="00C02473">
      <w:pPr>
        <w:spacing w:after="0" w:line="360" w:lineRule="auto"/>
        <w:jc w:val="both"/>
        <w:rPr>
          <w:rFonts w:ascii="Palatino Linotype" w:eastAsia="Palatino Linotype" w:hAnsi="Palatino Linotype" w:cs="Palatino Linotype"/>
        </w:rPr>
      </w:pPr>
    </w:p>
    <w:p w14:paraId="2EC0BFFE"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Cuarto.</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Estudio de fondo del asunto.</w:t>
      </w:r>
      <w:r w:rsidRPr="007B57D3">
        <w:rPr>
          <w:rFonts w:ascii="Palatino Linotype" w:eastAsia="Palatino Linotype" w:hAnsi="Palatino Linotype" w:cs="Palatino Linotype"/>
        </w:rPr>
        <w:t xml:space="preserve">  Es conveniente analizar si la respuesta del Sujeto Obligado</w:t>
      </w:r>
      <w:r w:rsidRPr="007B57D3">
        <w:rPr>
          <w:rFonts w:ascii="Palatino Linotype" w:eastAsia="Palatino Linotype" w:hAnsi="Palatino Linotype" w:cs="Palatino Linotype"/>
          <w:b/>
        </w:rPr>
        <w:t xml:space="preserve"> </w:t>
      </w:r>
      <w:r w:rsidRPr="007B57D3">
        <w:rPr>
          <w:rFonts w:ascii="Palatino Linotype" w:eastAsia="Palatino Linotype" w:hAnsi="Palatino Linotype" w:cs="Palatino Linotype"/>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w:t>
      </w:r>
      <w:r w:rsidRPr="007B57D3">
        <w:rPr>
          <w:rFonts w:ascii="Palatino Linotype" w:eastAsia="Palatino Linotype" w:hAnsi="Palatino Linotype" w:cs="Palatino Linotype"/>
        </w:rPr>
        <w:lastRenderedPageBreak/>
        <w:t>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39243AC" w14:textId="77777777" w:rsidR="00C02473" w:rsidRPr="007B57D3" w:rsidRDefault="00C02473">
      <w:pPr>
        <w:spacing w:after="0" w:line="360" w:lineRule="auto"/>
        <w:ind w:right="49"/>
        <w:jc w:val="both"/>
        <w:rPr>
          <w:rFonts w:ascii="Palatino Linotype" w:eastAsia="Palatino Linotype" w:hAnsi="Palatino Linotype" w:cs="Palatino Linotype"/>
        </w:rPr>
      </w:pPr>
    </w:p>
    <w:p w14:paraId="0D3AF381" w14:textId="77777777" w:rsidR="00C02473" w:rsidRPr="007B57D3" w:rsidRDefault="007176AC">
      <w:pPr>
        <w:tabs>
          <w:tab w:val="left" w:pos="851"/>
        </w:tabs>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r w:rsidRPr="007B57D3">
        <w:rPr>
          <w:rFonts w:ascii="Palatino Linotype" w:eastAsia="Palatino Linotype" w:hAnsi="Palatino Linotype" w:cs="Palatino Linotype"/>
          <w:b/>
          <w:i/>
        </w:rPr>
        <w:t>Artículo 4</w:t>
      </w:r>
      <w:r w:rsidRPr="007B57D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99C636C" w14:textId="77777777" w:rsidR="00C02473" w:rsidRPr="007B57D3" w:rsidRDefault="007176AC">
      <w:pPr>
        <w:tabs>
          <w:tab w:val="left" w:pos="851"/>
        </w:tabs>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B57D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9EEB9E" w14:textId="77777777" w:rsidR="00C02473" w:rsidRPr="007B57D3" w:rsidRDefault="007176AC">
      <w:pPr>
        <w:tabs>
          <w:tab w:val="left" w:pos="851"/>
        </w:tabs>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B57D3">
        <w:rPr>
          <w:rFonts w:ascii="Palatino Linotype" w:eastAsia="Palatino Linotype" w:hAnsi="Palatino Linotype" w:cs="Palatino Linotype"/>
          <w:i/>
        </w:rPr>
        <w:t>.”</w:t>
      </w:r>
    </w:p>
    <w:p w14:paraId="3EC1EDE1" w14:textId="77777777" w:rsidR="00C02473" w:rsidRPr="007B57D3" w:rsidRDefault="00C02473">
      <w:pPr>
        <w:spacing w:after="0" w:line="360" w:lineRule="auto"/>
        <w:jc w:val="both"/>
        <w:rPr>
          <w:rFonts w:ascii="Palatino Linotype" w:eastAsia="Palatino Linotype" w:hAnsi="Palatino Linotype" w:cs="Palatino Linotype"/>
        </w:rPr>
      </w:pPr>
    </w:p>
    <w:p w14:paraId="30CFB6B8"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BA16C7D" w14:textId="77777777" w:rsidR="00C02473" w:rsidRPr="007B57D3" w:rsidRDefault="00C02473">
      <w:pPr>
        <w:spacing w:after="0" w:line="360" w:lineRule="auto"/>
        <w:jc w:val="both"/>
        <w:rPr>
          <w:rFonts w:ascii="Palatino Linotype" w:eastAsia="Palatino Linotype" w:hAnsi="Palatino Linotype" w:cs="Palatino Linotype"/>
        </w:rPr>
      </w:pPr>
    </w:p>
    <w:p w14:paraId="6ACBC15D"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lastRenderedPageBreak/>
        <w:t>“</w:t>
      </w:r>
      <w:r w:rsidRPr="007B57D3">
        <w:rPr>
          <w:rFonts w:ascii="Palatino Linotype" w:eastAsia="Palatino Linotype" w:hAnsi="Palatino Linotype" w:cs="Palatino Linotype"/>
          <w:b/>
          <w:i/>
        </w:rPr>
        <w:t>Artículo 12.-</w:t>
      </w:r>
      <w:r w:rsidRPr="007B57D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5C5F157" w14:textId="77777777" w:rsidR="00C02473" w:rsidRPr="007B57D3" w:rsidRDefault="00C02473">
      <w:pPr>
        <w:spacing w:after="0"/>
        <w:ind w:left="567" w:right="616"/>
        <w:jc w:val="both"/>
        <w:rPr>
          <w:rFonts w:ascii="Palatino Linotype" w:eastAsia="Palatino Linotype" w:hAnsi="Palatino Linotype" w:cs="Palatino Linotype"/>
          <w:i/>
        </w:rPr>
      </w:pPr>
    </w:p>
    <w:p w14:paraId="35C86774"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B57D3">
        <w:rPr>
          <w:rFonts w:ascii="Palatino Linotype" w:eastAsia="Palatino Linotype" w:hAnsi="Palatino Linotype" w:cs="Palatino Linotype"/>
          <w:i/>
        </w:rPr>
        <w:t xml:space="preserve">. </w:t>
      </w:r>
      <w:r w:rsidRPr="007B57D3">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7B57D3">
        <w:rPr>
          <w:rFonts w:ascii="Palatino Linotype" w:eastAsia="Palatino Linotype" w:hAnsi="Palatino Linotype" w:cs="Palatino Linotype"/>
          <w:i/>
        </w:rPr>
        <w:t xml:space="preserve">.” </w:t>
      </w:r>
    </w:p>
    <w:p w14:paraId="6435A69A" w14:textId="77777777" w:rsidR="00C02473" w:rsidRPr="007B57D3" w:rsidRDefault="00C02473">
      <w:pPr>
        <w:spacing w:after="0"/>
        <w:ind w:left="567" w:right="616"/>
        <w:jc w:val="both"/>
        <w:rPr>
          <w:rFonts w:ascii="Palatino Linotype" w:eastAsia="Palatino Linotype" w:hAnsi="Palatino Linotype" w:cs="Palatino Linotype"/>
          <w:i/>
        </w:rPr>
      </w:pPr>
    </w:p>
    <w:p w14:paraId="79455D80" w14:textId="77777777" w:rsidR="00C02473" w:rsidRPr="007B57D3" w:rsidRDefault="007176AC">
      <w:pPr>
        <w:spacing w:after="0" w:line="360" w:lineRule="auto"/>
        <w:ind w:right="-93"/>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7B57D3">
        <w:rPr>
          <w:rFonts w:ascii="Palatino Linotype" w:eastAsia="Palatino Linotype" w:hAnsi="Palatino Linotype" w:cs="Palatino Linotype"/>
        </w:rPr>
        <w:t>sólo</w:t>
      </w:r>
      <w:r w:rsidRPr="007B57D3">
        <w:rPr>
          <w:rFonts w:ascii="Palatino Linotype" w:eastAsia="Palatino Linotype" w:hAnsi="Palatino Linotype" w:cs="Palatino Linotype"/>
          <w:color w:val="000000"/>
        </w:rPr>
        <w:t xml:space="preserve"> se </w:t>
      </w:r>
      <w:r w:rsidRPr="007B57D3">
        <w:rPr>
          <w:rFonts w:ascii="Palatino Linotype" w:eastAsia="Palatino Linotype" w:hAnsi="Palatino Linotype" w:cs="Palatino Linotype"/>
        </w:rPr>
        <w:t>concretarán</w:t>
      </w:r>
      <w:r w:rsidRPr="007B57D3">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7520E57E" w14:textId="77777777" w:rsidR="00C02473" w:rsidRPr="007B57D3" w:rsidRDefault="00C02473">
      <w:pPr>
        <w:spacing w:after="0" w:line="360" w:lineRule="auto"/>
        <w:ind w:right="-93"/>
        <w:jc w:val="both"/>
        <w:rPr>
          <w:rFonts w:ascii="Palatino Linotype" w:eastAsia="Palatino Linotype" w:hAnsi="Palatino Linotype" w:cs="Palatino Linotype"/>
          <w:color w:val="000000"/>
        </w:rPr>
      </w:pPr>
    </w:p>
    <w:p w14:paraId="0A11057E" w14:textId="77777777" w:rsidR="00C02473" w:rsidRPr="007B57D3" w:rsidRDefault="007176AC">
      <w:pPr>
        <w:spacing w:after="0" w:line="360" w:lineRule="auto"/>
        <w:jc w:val="both"/>
        <w:rPr>
          <w:rFonts w:ascii="Palatino Linotype" w:eastAsia="Palatino Linotype" w:hAnsi="Palatino Linotype" w:cs="Palatino Linotype"/>
          <w:b/>
          <w:color w:val="000000"/>
        </w:rPr>
      </w:pPr>
      <w:r w:rsidRPr="007B57D3">
        <w:rPr>
          <w:rFonts w:ascii="Palatino Linotype" w:eastAsia="Palatino Linotype" w:hAnsi="Palatino Linotype" w:cs="Palatino Linotype"/>
          <w:color w:val="000000"/>
        </w:rPr>
        <w:t>Sirve de apoyo a lo anterior, el criterio 03-17, expuesto por el entonces Instituto Nacional de Transparencia, Acceso a la Información y Protección de Datos Personales, que dice:</w:t>
      </w:r>
      <w:r w:rsidRPr="007B57D3">
        <w:rPr>
          <w:rFonts w:ascii="Palatino Linotype" w:eastAsia="Palatino Linotype" w:hAnsi="Palatino Linotype" w:cs="Palatino Linotype"/>
          <w:b/>
          <w:color w:val="000000"/>
        </w:rPr>
        <w:t xml:space="preserve"> </w:t>
      </w:r>
    </w:p>
    <w:p w14:paraId="4A0C69D8" w14:textId="77777777" w:rsidR="00C02473" w:rsidRPr="007B57D3" w:rsidRDefault="00C02473">
      <w:pPr>
        <w:spacing w:after="0"/>
        <w:ind w:left="851" w:right="850"/>
        <w:jc w:val="both"/>
        <w:rPr>
          <w:rFonts w:ascii="Palatino Linotype" w:eastAsia="Palatino Linotype" w:hAnsi="Palatino Linotype" w:cs="Palatino Linotype"/>
          <w:color w:val="000000"/>
        </w:rPr>
      </w:pPr>
    </w:p>
    <w:p w14:paraId="594570B7" w14:textId="77777777" w:rsidR="00C02473" w:rsidRPr="007B57D3" w:rsidRDefault="007176AC">
      <w:pPr>
        <w:spacing w:after="0"/>
        <w:ind w:left="567" w:right="616"/>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i/>
          <w:color w:val="000000"/>
        </w:rPr>
        <w:t>“</w:t>
      </w:r>
      <w:r w:rsidRPr="007B57D3">
        <w:rPr>
          <w:rFonts w:ascii="Palatino Linotype" w:eastAsia="Palatino Linotype" w:hAnsi="Palatino Linotype" w:cs="Palatino Linotype"/>
          <w:b/>
          <w:i/>
          <w:color w:val="000000"/>
        </w:rPr>
        <w:t>No existe obligación de elaborar documentos ad hoc para atender las solicitudes de acceso a la información.</w:t>
      </w:r>
      <w:r w:rsidRPr="007B57D3">
        <w:rPr>
          <w:rFonts w:ascii="Palatino Linotype" w:eastAsia="Palatino Linotype" w:hAnsi="Palatino Linotype" w:cs="Palatino Linotype"/>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801EFE0" w14:textId="77777777" w:rsidR="00C02473" w:rsidRPr="007B57D3" w:rsidRDefault="00C02473">
      <w:pPr>
        <w:spacing w:after="0"/>
        <w:ind w:left="567" w:right="616"/>
        <w:jc w:val="both"/>
        <w:rPr>
          <w:rFonts w:ascii="Palatino Linotype" w:eastAsia="Palatino Linotype" w:hAnsi="Palatino Linotype" w:cs="Palatino Linotype"/>
          <w:i/>
          <w:color w:val="000000"/>
        </w:rPr>
      </w:pPr>
    </w:p>
    <w:p w14:paraId="5D5C4495" w14:textId="77777777" w:rsidR="00C02473" w:rsidRPr="007B57D3" w:rsidRDefault="007176AC">
      <w:pPr>
        <w:spacing w:after="0" w:line="360" w:lineRule="auto"/>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rPr>
        <w:lastRenderedPageBreak/>
        <w:t xml:space="preserve">En esa tesitura, el artículo 24 en su último párrafo de la Ley de la Materia, dispone que los Sujetos Obligados </w:t>
      </w:r>
      <w:r w:rsidRPr="007B57D3">
        <w:rPr>
          <w:rFonts w:ascii="Palatino Linotype" w:eastAsia="Palatino Linotype" w:hAnsi="Palatino Linotype" w:cs="Palatino Linotype"/>
          <w:color w:val="000000"/>
        </w:rPr>
        <w:t xml:space="preserve">sólo proporcionarán la información pública que </w:t>
      </w:r>
      <w:r w:rsidRPr="007B57D3">
        <w:rPr>
          <w:rFonts w:ascii="Palatino Linotype" w:eastAsia="Palatino Linotype" w:hAnsi="Palatino Linotype" w:cs="Palatino Linotype"/>
        </w:rPr>
        <w:t>generen</w:t>
      </w:r>
      <w:r w:rsidRPr="007B57D3">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BFEAA9" w14:textId="77777777" w:rsidR="00C02473" w:rsidRPr="007B57D3" w:rsidRDefault="00C02473">
      <w:pPr>
        <w:spacing w:after="0" w:line="360" w:lineRule="auto"/>
        <w:jc w:val="both"/>
        <w:rPr>
          <w:rFonts w:ascii="Palatino Linotype" w:eastAsia="Palatino Linotype" w:hAnsi="Palatino Linotype" w:cs="Palatino Linotype"/>
          <w:color w:val="000000"/>
        </w:rPr>
      </w:pPr>
    </w:p>
    <w:p w14:paraId="589A29C3"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D410BE9" w14:textId="77777777" w:rsidR="00C02473" w:rsidRPr="007B57D3" w:rsidRDefault="00C02473">
      <w:pPr>
        <w:spacing w:after="0" w:line="360" w:lineRule="auto"/>
        <w:ind w:right="49"/>
        <w:jc w:val="both"/>
        <w:rPr>
          <w:rFonts w:ascii="Palatino Linotype" w:eastAsia="Palatino Linotype" w:hAnsi="Palatino Linotype" w:cs="Palatino Linotype"/>
        </w:rPr>
      </w:pPr>
    </w:p>
    <w:p w14:paraId="3372BCF7"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3C828F8" w14:textId="77777777" w:rsidR="00C02473" w:rsidRPr="007B57D3" w:rsidRDefault="00C02473">
      <w:pPr>
        <w:spacing w:after="0" w:line="360" w:lineRule="auto"/>
        <w:jc w:val="both"/>
        <w:rPr>
          <w:rFonts w:ascii="Palatino Linotype" w:eastAsia="Palatino Linotype" w:hAnsi="Palatino Linotype" w:cs="Palatino Linotype"/>
        </w:rPr>
      </w:pPr>
    </w:p>
    <w:p w14:paraId="40D898BF"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r w:rsidRPr="007B57D3">
        <w:rPr>
          <w:rFonts w:ascii="Palatino Linotype" w:eastAsia="Palatino Linotype" w:hAnsi="Palatino Linotype" w:cs="Palatino Linotype"/>
          <w:b/>
          <w:i/>
        </w:rPr>
        <w:t xml:space="preserve">Artículo 3. </w:t>
      </w:r>
      <w:r w:rsidRPr="007B57D3">
        <w:rPr>
          <w:rFonts w:ascii="Palatino Linotype" w:eastAsia="Palatino Linotype" w:hAnsi="Palatino Linotype" w:cs="Palatino Linotype"/>
          <w:i/>
        </w:rPr>
        <w:t>Para los efectos de la presente Ley se entenderá por:</w:t>
      </w:r>
    </w:p>
    <w:p w14:paraId="5068AB61"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5A8399D4" w14:textId="77777777" w:rsidR="00C02473" w:rsidRPr="007B57D3" w:rsidRDefault="007176AC">
      <w:pPr>
        <w:spacing w:after="0"/>
        <w:ind w:left="567" w:right="616"/>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b/>
          <w:i/>
          <w:color w:val="000000"/>
        </w:rPr>
        <w:t>XI. Documento:</w:t>
      </w:r>
      <w:r w:rsidRPr="007B57D3">
        <w:rPr>
          <w:rFonts w:ascii="Palatino Linotype" w:eastAsia="Palatino Linotype" w:hAnsi="Palatino Linotype" w:cs="Palatino Linotype"/>
          <w:i/>
          <w:color w:val="000000"/>
        </w:rPr>
        <w:t xml:space="preserve"> Los expedientes, reportes, estudios, actas</w:t>
      </w:r>
      <w:r w:rsidRPr="007B57D3">
        <w:rPr>
          <w:rFonts w:ascii="Palatino Linotype" w:eastAsia="Palatino Linotype" w:hAnsi="Palatino Linotype" w:cs="Palatino Linotype"/>
          <w:b/>
          <w:i/>
          <w:color w:val="000000"/>
        </w:rPr>
        <w:t>,</w:t>
      </w:r>
      <w:r w:rsidRPr="007B57D3">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w:t>
      </w:r>
      <w:r w:rsidRPr="007B57D3">
        <w:rPr>
          <w:rFonts w:ascii="Palatino Linotype" w:eastAsia="Palatino Linotype" w:hAnsi="Palatino Linotype" w:cs="Palatino Linotype"/>
          <w:i/>
          <w:color w:val="000000"/>
        </w:rPr>
        <w:lastRenderedPageBreak/>
        <w:t xml:space="preserve">sus servidores públicos e integrantes, sin importar su fuente o fecha de elaboración. Los documentos podrán estar en cualquier medio, sea escrito, impreso, sonoro, visual, electrónico, informático u holográfico…” </w:t>
      </w:r>
    </w:p>
    <w:p w14:paraId="05B141F2" w14:textId="77777777" w:rsidR="00C02473" w:rsidRPr="007B57D3" w:rsidRDefault="00C02473">
      <w:pPr>
        <w:spacing w:after="0" w:line="360" w:lineRule="auto"/>
        <w:ind w:left="851" w:right="899"/>
        <w:jc w:val="both"/>
        <w:rPr>
          <w:rFonts w:ascii="Palatino Linotype" w:eastAsia="Palatino Linotype" w:hAnsi="Palatino Linotype" w:cs="Palatino Linotype"/>
        </w:rPr>
      </w:pPr>
    </w:p>
    <w:p w14:paraId="7C3B91EA"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459B645" w14:textId="77777777" w:rsidR="00C02473" w:rsidRPr="007B57D3" w:rsidRDefault="00C02473">
      <w:pPr>
        <w:spacing w:after="0" w:line="360" w:lineRule="auto"/>
        <w:ind w:left="851" w:right="899"/>
        <w:jc w:val="both"/>
        <w:rPr>
          <w:rFonts w:ascii="Palatino Linotype" w:eastAsia="Palatino Linotype" w:hAnsi="Palatino Linotype" w:cs="Palatino Linotype"/>
        </w:rPr>
      </w:pPr>
    </w:p>
    <w:p w14:paraId="50B23D12" w14:textId="77777777" w:rsidR="00C02473" w:rsidRPr="007B57D3" w:rsidRDefault="007176AC">
      <w:pPr>
        <w:tabs>
          <w:tab w:val="left" w:pos="7797"/>
        </w:tabs>
        <w:spacing w:after="0"/>
        <w:ind w:left="709" w:right="616"/>
        <w:jc w:val="both"/>
        <w:rPr>
          <w:rFonts w:ascii="Palatino Linotype" w:eastAsia="Palatino Linotype" w:hAnsi="Palatino Linotype" w:cs="Palatino Linotype"/>
          <w:b/>
          <w:i/>
        </w:rPr>
      </w:pPr>
      <w:r w:rsidRPr="007B57D3">
        <w:rPr>
          <w:rFonts w:ascii="Palatino Linotype" w:eastAsia="Palatino Linotype" w:hAnsi="Palatino Linotype" w:cs="Palatino Linotype"/>
          <w:b/>
        </w:rPr>
        <w:t>“</w:t>
      </w:r>
      <w:r w:rsidRPr="007B57D3">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7B57D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0DDCABB" w14:textId="77777777" w:rsidR="00C02473" w:rsidRPr="007B57D3" w:rsidRDefault="007176AC">
      <w:pPr>
        <w:tabs>
          <w:tab w:val="left" w:pos="7797"/>
        </w:tabs>
        <w:spacing w:after="0"/>
        <w:ind w:left="709"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En consecuencia el acceso a la información se refiere a que se cumplan cualquiera de los siguientes tres supuestos:</w:t>
      </w:r>
    </w:p>
    <w:p w14:paraId="37B7570E" w14:textId="77777777" w:rsidR="00C02473" w:rsidRPr="007B57D3" w:rsidRDefault="007176AC">
      <w:pPr>
        <w:tabs>
          <w:tab w:val="left" w:pos="7797"/>
        </w:tabs>
        <w:spacing w:after="0"/>
        <w:ind w:left="709"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F9375E0" w14:textId="77777777" w:rsidR="00C02473" w:rsidRPr="007B57D3" w:rsidRDefault="007176AC">
      <w:pPr>
        <w:tabs>
          <w:tab w:val="left" w:pos="7797"/>
        </w:tabs>
        <w:spacing w:after="0"/>
        <w:ind w:left="709" w:right="616"/>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271DD849" w14:textId="77777777" w:rsidR="00C02473" w:rsidRPr="007B57D3" w:rsidRDefault="007176AC">
      <w:pPr>
        <w:tabs>
          <w:tab w:val="left" w:pos="7797"/>
        </w:tabs>
        <w:spacing w:after="0"/>
        <w:ind w:left="709" w:right="616"/>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3EFF2E0E" w14:textId="77777777" w:rsidR="00C02473" w:rsidRPr="007B57D3" w:rsidRDefault="00C02473">
      <w:pPr>
        <w:spacing w:after="0" w:line="360" w:lineRule="auto"/>
        <w:jc w:val="both"/>
        <w:rPr>
          <w:rFonts w:ascii="Palatino Linotype" w:eastAsia="Palatino Linotype" w:hAnsi="Palatino Linotype" w:cs="Palatino Linotype"/>
        </w:rPr>
      </w:pPr>
    </w:p>
    <w:p w14:paraId="5E969824"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 xml:space="preserve">Dicho lo anterior, es de recordar que la parte Solicitante requirió se le proporcionara de la participación de la Síndico referida en la solicitud de información en el evento de día de reyes, la siguiente información: </w:t>
      </w:r>
    </w:p>
    <w:p w14:paraId="52577ABD" w14:textId="77777777" w:rsidR="00C02473" w:rsidRPr="007B57D3" w:rsidRDefault="00C02473">
      <w:pPr>
        <w:spacing w:after="0" w:line="360" w:lineRule="auto"/>
        <w:jc w:val="both"/>
        <w:rPr>
          <w:rFonts w:ascii="Palatino Linotype" w:eastAsia="Palatino Linotype" w:hAnsi="Palatino Linotype" w:cs="Palatino Linotype"/>
        </w:rPr>
      </w:pPr>
    </w:p>
    <w:p w14:paraId="010C8074" w14:textId="77777777" w:rsidR="00C02473" w:rsidRPr="007B57D3" w:rsidRDefault="007176A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Número de juguetes, nachos y </w:t>
      </w:r>
      <w:proofErr w:type="spellStart"/>
      <w:r w:rsidRPr="007B57D3">
        <w:rPr>
          <w:rFonts w:ascii="Palatino Linotype" w:eastAsia="Palatino Linotype" w:hAnsi="Palatino Linotype" w:cs="Palatino Linotype"/>
        </w:rPr>
        <w:t>hot</w:t>
      </w:r>
      <w:proofErr w:type="spellEnd"/>
      <w:r w:rsidRPr="007B57D3">
        <w:rPr>
          <w:rFonts w:ascii="Palatino Linotype" w:eastAsia="Palatino Linotype" w:hAnsi="Palatino Linotype" w:cs="Palatino Linotype"/>
        </w:rPr>
        <w:t xml:space="preserve"> </w:t>
      </w:r>
      <w:proofErr w:type="spellStart"/>
      <w:r w:rsidRPr="007B57D3">
        <w:rPr>
          <w:rFonts w:ascii="Palatino Linotype" w:eastAsia="Palatino Linotype" w:hAnsi="Palatino Linotype" w:cs="Palatino Linotype"/>
        </w:rPr>
        <w:t>dogs</w:t>
      </w:r>
      <w:proofErr w:type="spellEnd"/>
      <w:r w:rsidRPr="007B57D3">
        <w:rPr>
          <w:rFonts w:ascii="Palatino Linotype" w:eastAsia="Palatino Linotype" w:hAnsi="Palatino Linotype" w:cs="Palatino Linotype"/>
          <w:color w:val="000000"/>
        </w:rPr>
        <w:t xml:space="preserve"> que entregó.</w:t>
      </w:r>
    </w:p>
    <w:p w14:paraId="57A882CF" w14:textId="77777777" w:rsidR="00C02473" w:rsidRPr="007B57D3" w:rsidRDefault="007176A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El presupuesto autorizado y ejercido. </w:t>
      </w:r>
    </w:p>
    <w:p w14:paraId="76AF2087" w14:textId="77777777" w:rsidR="00C02473" w:rsidRPr="007B57D3" w:rsidRDefault="007176A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El nombre de las personas y niños que asistieron. </w:t>
      </w:r>
    </w:p>
    <w:p w14:paraId="377FE4D6" w14:textId="77777777" w:rsidR="00C02473" w:rsidRPr="007B57D3" w:rsidRDefault="007176AC">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Listas de asistencia y fotografías del evento.</w:t>
      </w:r>
    </w:p>
    <w:p w14:paraId="407AC114" w14:textId="77777777" w:rsidR="00C02473" w:rsidRPr="007B57D3" w:rsidRDefault="00C02473">
      <w:pPr>
        <w:spacing w:after="0" w:line="360" w:lineRule="auto"/>
        <w:jc w:val="both"/>
        <w:rPr>
          <w:rFonts w:ascii="Palatino Linotype" w:eastAsia="Palatino Linotype" w:hAnsi="Palatino Linotype" w:cs="Palatino Linotype"/>
        </w:rPr>
      </w:pPr>
    </w:p>
    <w:p w14:paraId="404E0637"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En respuesta, la Primer Sindicatura señaló que con motivo </w:t>
      </w:r>
      <w:r w:rsidRPr="007B57D3">
        <w:rPr>
          <w:rFonts w:ascii="Palatino Linotype" w:eastAsia="Palatino Linotype" w:hAnsi="Palatino Linotype" w:cs="Palatino Linotype"/>
        </w:rPr>
        <w:t xml:space="preserve">del Día de Reyes se efectuó la entrega de: </w:t>
      </w:r>
    </w:p>
    <w:p w14:paraId="0C513FAE" w14:textId="77777777" w:rsidR="00C02473" w:rsidRPr="007B57D3" w:rsidRDefault="00C0247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color w:val="000000"/>
        </w:rPr>
      </w:pPr>
    </w:p>
    <w:p w14:paraId="2404A591"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20 pelotas </w:t>
      </w:r>
    </w:p>
    <w:p w14:paraId="61507DB8"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50 nachos </w:t>
      </w:r>
    </w:p>
    <w:p w14:paraId="67F3F813" w14:textId="77777777" w:rsidR="00C02473" w:rsidRPr="007B57D3" w:rsidRDefault="007176AC">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50 </w:t>
      </w:r>
      <w:proofErr w:type="spellStart"/>
      <w:r w:rsidRPr="007B57D3">
        <w:rPr>
          <w:rFonts w:ascii="Palatino Linotype" w:eastAsia="Palatino Linotype" w:hAnsi="Palatino Linotype" w:cs="Palatino Linotype"/>
          <w:color w:val="000000"/>
        </w:rPr>
        <w:t>hot</w:t>
      </w:r>
      <w:proofErr w:type="spellEnd"/>
      <w:r w:rsidRPr="007B57D3">
        <w:rPr>
          <w:rFonts w:ascii="Palatino Linotype" w:eastAsia="Palatino Linotype" w:hAnsi="Palatino Linotype" w:cs="Palatino Linotype"/>
          <w:color w:val="000000"/>
        </w:rPr>
        <w:t xml:space="preserve"> </w:t>
      </w:r>
      <w:proofErr w:type="spellStart"/>
      <w:r w:rsidRPr="007B57D3">
        <w:rPr>
          <w:rFonts w:ascii="Palatino Linotype" w:eastAsia="Palatino Linotype" w:hAnsi="Palatino Linotype" w:cs="Palatino Linotype"/>
          <w:color w:val="000000"/>
        </w:rPr>
        <w:t>dogs</w:t>
      </w:r>
      <w:proofErr w:type="spellEnd"/>
      <w:r w:rsidRPr="007B57D3">
        <w:rPr>
          <w:rFonts w:ascii="Palatino Linotype" w:eastAsia="Palatino Linotype" w:hAnsi="Palatino Linotype" w:cs="Palatino Linotype"/>
          <w:color w:val="000000"/>
        </w:rPr>
        <w:t xml:space="preserve"> </w:t>
      </w:r>
    </w:p>
    <w:p w14:paraId="1580D0E3"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DA6218"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Asimismo, informó que con relación al registro fotográfico y video del evento, este fue tomado por personal dependiente de la sindicatura a mi cargo y este contexto podrá verificar dicho registro a través de la siguiente liga electrónica: https://www.facebook.com/share/r/18HWvehpax/?mlbextid=wwXtfr </w:t>
      </w:r>
    </w:p>
    <w:p w14:paraId="19F1ED17" w14:textId="77777777" w:rsidR="00C02473" w:rsidRPr="007B57D3" w:rsidRDefault="00C02473">
      <w:pPr>
        <w:pBdr>
          <w:top w:val="nil"/>
          <w:left w:val="nil"/>
          <w:bottom w:val="nil"/>
          <w:right w:val="nil"/>
          <w:between w:val="nil"/>
        </w:pBdr>
        <w:spacing w:after="0" w:line="360" w:lineRule="auto"/>
        <w:ind w:left="709" w:right="49"/>
        <w:jc w:val="both"/>
        <w:rPr>
          <w:rFonts w:ascii="Palatino Linotype" w:eastAsia="Palatino Linotype" w:hAnsi="Palatino Linotype" w:cs="Palatino Linotype"/>
        </w:rPr>
      </w:pPr>
    </w:p>
    <w:p w14:paraId="712151EF"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 igual manera, informó que por lo que hace a nombres de las personas y niños que asistieron, </w:t>
      </w:r>
      <w:r w:rsidRPr="007B57D3">
        <w:rPr>
          <w:rFonts w:ascii="Palatino Linotype" w:eastAsia="Palatino Linotype" w:hAnsi="Palatino Linotype" w:cs="Palatino Linotype"/>
          <w:b/>
        </w:rPr>
        <w:t>no se cuenta con la lista y asistencia o registro de su presencia toda vez que se trata de una verbena popular, a la que asiste la ciudadanía popular.</w:t>
      </w:r>
      <w:r w:rsidRPr="007B57D3">
        <w:rPr>
          <w:rFonts w:ascii="Palatino Linotype" w:eastAsia="Palatino Linotype" w:hAnsi="Palatino Linotype" w:cs="Palatino Linotype"/>
        </w:rPr>
        <w:t xml:space="preserve"> Lo anterior, de conformidad en los artículos 12 y 24 de la Ley de Transparencia, Acceso a la Información Pública del Estado de México y Municipios.</w:t>
      </w:r>
    </w:p>
    <w:p w14:paraId="26514213"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6609D4F"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Derivado de ello, la parte Recurrente se inconformó medularmente porque se le entregó la información incompleta. </w:t>
      </w:r>
    </w:p>
    <w:p w14:paraId="137FA157"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225D3E94"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En atención a ello, el Sujeto Obligado ratificó su respuesta inicial. </w:t>
      </w:r>
    </w:p>
    <w:p w14:paraId="6E36818A" w14:textId="77777777" w:rsidR="00C02473" w:rsidRPr="007B57D3" w:rsidRDefault="00C02473">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C1479CD" w14:textId="77777777" w:rsidR="00C02473" w:rsidRPr="007B57D3" w:rsidRDefault="007176AC">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Dicho lo anterior, se procede al análisis de cada uno de los puntos solicitados en el requerimiento de información, al tenor de lo siguiente: </w:t>
      </w:r>
    </w:p>
    <w:p w14:paraId="78919240" w14:textId="77777777" w:rsidR="00C02473" w:rsidRPr="007B57D3" w:rsidRDefault="00C02473">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3A486DB" w14:textId="77777777" w:rsidR="00C02473" w:rsidRPr="007B57D3" w:rsidRDefault="007176AC">
      <w:pPr>
        <w:pBdr>
          <w:top w:val="nil"/>
          <w:left w:val="nil"/>
          <w:bottom w:val="nil"/>
          <w:right w:val="nil"/>
          <w:between w:val="nil"/>
        </w:pBdr>
        <w:spacing w:after="0" w:line="360" w:lineRule="auto"/>
        <w:ind w:right="-7"/>
        <w:jc w:val="both"/>
        <w:rPr>
          <w:rFonts w:ascii="Palatino Linotype" w:eastAsia="Palatino Linotype" w:hAnsi="Palatino Linotype" w:cs="Palatino Linotype"/>
          <w:b/>
        </w:rPr>
      </w:pPr>
      <w:r w:rsidRPr="007B57D3">
        <w:rPr>
          <w:rFonts w:ascii="Palatino Linotype" w:eastAsia="Palatino Linotype" w:hAnsi="Palatino Linotype" w:cs="Palatino Linotype"/>
        </w:rPr>
        <w:t xml:space="preserve">En lo que respecta al </w:t>
      </w:r>
      <w:r w:rsidRPr="007B57D3">
        <w:rPr>
          <w:rFonts w:ascii="Palatino Linotype" w:eastAsia="Palatino Linotype" w:hAnsi="Palatino Linotype" w:cs="Palatino Linotype"/>
          <w:b/>
        </w:rPr>
        <w:t xml:space="preserve">número de juguetes, nachos y </w:t>
      </w:r>
      <w:proofErr w:type="spellStart"/>
      <w:r w:rsidRPr="007B57D3">
        <w:rPr>
          <w:rFonts w:ascii="Palatino Linotype" w:eastAsia="Palatino Linotype" w:hAnsi="Palatino Linotype" w:cs="Palatino Linotype"/>
          <w:b/>
        </w:rPr>
        <w:t>hot</w:t>
      </w:r>
      <w:proofErr w:type="spellEnd"/>
      <w:r w:rsidRPr="007B57D3">
        <w:rPr>
          <w:rFonts w:ascii="Palatino Linotype" w:eastAsia="Palatino Linotype" w:hAnsi="Palatino Linotype" w:cs="Palatino Linotype"/>
          <w:b/>
        </w:rPr>
        <w:t xml:space="preserve"> </w:t>
      </w:r>
      <w:proofErr w:type="spellStart"/>
      <w:r w:rsidRPr="007B57D3">
        <w:rPr>
          <w:rFonts w:ascii="Palatino Linotype" w:eastAsia="Palatino Linotype" w:hAnsi="Palatino Linotype" w:cs="Palatino Linotype"/>
          <w:b/>
        </w:rPr>
        <w:t>dogs</w:t>
      </w:r>
      <w:proofErr w:type="spellEnd"/>
      <w:r w:rsidRPr="007B57D3">
        <w:rPr>
          <w:rFonts w:ascii="Palatino Linotype" w:eastAsia="Palatino Linotype" w:hAnsi="Palatino Linotype" w:cs="Palatino Linotype"/>
          <w:b/>
        </w:rPr>
        <w:t xml:space="preserve"> que entregó</w:t>
      </w:r>
      <w:r w:rsidRPr="007B57D3">
        <w:rPr>
          <w:rFonts w:ascii="Palatino Linotype" w:eastAsia="Palatino Linotype" w:hAnsi="Palatino Linotype" w:cs="Palatino Linotype"/>
        </w:rPr>
        <w:t xml:space="preserve">, de </w:t>
      </w:r>
      <w:r w:rsidRPr="007B57D3">
        <w:rPr>
          <w:rFonts w:ascii="Palatino Linotype" w:eastAsia="Palatino Linotype" w:hAnsi="Palatino Linotype" w:cs="Palatino Linotype"/>
          <w:color w:val="000000"/>
        </w:rPr>
        <w:t>las constancias que obran en el expediente se logra vislumbrar que el Sujeto Obligado turnó la solicitud de información a la unidad administrativa competente, a saber la Primera Sindicatura,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9D63EB9" w14:textId="77777777" w:rsidR="00C02473" w:rsidRPr="007B57D3" w:rsidRDefault="00C02473">
      <w:pPr>
        <w:spacing w:after="0" w:line="360" w:lineRule="auto"/>
        <w:ind w:right="560"/>
        <w:jc w:val="both"/>
        <w:rPr>
          <w:rFonts w:ascii="Palatino Linotype" w:eastAsia="Palatino Linotype" w:hAnsi="Palatino Linotype" w:cs="Palatino Linotype"/>
          <w:color w:val="000000"/>
        </w:rPr>
      </w:pPr>
    </w:p>
    <w:p w14:paraId="0B311DC5" w14:textId="77777777" w:rsidR="00C02473" w:rsidRPr="007B57D3" w:rsidRDefault="007176AC">
      <w:pPr>
        <w:numPr>
          <w:ilvl w:val="3"/>
          <w:numId w:val="5"/>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64FCAE1" w14:textId="77777777" w:rsidR="00C02473" w:rsidRPr="007B57D3" w:rsidRDefault="00C02473">
      <w:pPr>
        <w:spacing w:after="0" w:line="360" w:lineRule="auto"/>
        <w:ind w:left="567" w:right="560"/>
        <w:jc w:val="both"/>
        <w:rPr>
          <w:rFonts w:ascii="Palatino Linotype" w:eastAsia="Palatino Linotype" w:hAnsi="Palatino Linotype" w:cs="Palatino Linotype"/>
          <w:color w:val="000000"/>
        </w:rPr>
      </w:pPr>
    </w:p>
    <w:p w14:paraId="6E272268" w14:textId="77777777" w:rsidR="00C02473" w:rsidRPr="007B57D3" w:rsidRDefault="007176AC">
      <w:pPr>
        <w:numPr>
          <w:ilvl w:val="3"/>
          <w:numId w:val="5"/>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Los sujetos obligados </w:t>
      </w:r>
      <w:r w:rsidRPr="007B57D3">
        <w:rPr>
          <w:rFonts w:ascii="Palatino Linotype" w:eastAsia="Palatino Linotype" w:hAnsi="Palatino Linotype" w:cs="Palatino Linotype"/>
        </w:rPr>
        <w:t>otorgarán</w:t>
      </w:r>
      <w:r w:rsidRPr="007B57D3">
        <w:rPr>
          <w:rFonts w:ascii="Palatino Linotype" w:eastAsia="Palatino Linotype" w:hAnsi="Palatino Linotype" w:cs="Palatino Linotype"/>
          <w:color w:val="000000"/>
        </w:rPr>
        <w:t xml:space="preserve"> acceso a los documentos que se encuentren en sus archivos o que estén obligados a documentar de acuerdo con sus facultades, </w:t>
      </w:r>
      <w:r w:rsidRPr="007B57D3">
        <w:rPr>
          <w:rFonts w:ascii="Palatino Linotype" w:eastAsia="Palatino Linotype" w:hAnsi="Palatino Linotype" w:cs="Palatino Linotype"/>
          <w:color w:val="000000"/>
        </w:rPr>
        <w:lastRenderedPageBreak/>
        <w:t>competencias o funciones, en el formato en que la solicitante manifieste, de entre aquellos formatos existentes.</w:t>
      </w:r>
    </w:p>
    <w:p w14:paraId="6E5FD59B" w14:textId="77777777" w:rsidR="00C02473" w:rsidRPr="007B57D3" w:rsidRDefault="007176AC">
      <w:pP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6D9295D0" w14:textId="77777777" w:rsidR="00C02473" w:rsidRPr="007B57D3" w:rsidRDefault="00C02473">
      <w:pPr>
        <w:spacing w:after="0" w:line="360" w:lineRule="auto"/>
        <w:ind w:right="49"/>
        <w:jc w:val="both"/>
        <w:rPr>
          <w:rFonts w:ascii="Palatino Linotype" w:eastAsia="Palatino Linotype" w:hAnsi="Palatino Linotype" w:cs="Palatino Linotype"/>
          <w:color w:val="000000"/>
        </w:rPr>
      </w:pPr>
    </w:p>
    <w:p w14:paraId="2B8A4C2B" w14:textId="77777777" w:rsidR="00C02473" w:rsidRPr="007B57D3" w:rsidRDefault="007176AC">
      <w:pP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Asimismo, cabe mencionar que la unidad administrativa competente mencionó que, se entregaron veinte pelotas, cincuenta nachos y cincuenta </w:t>
      </w:r>
      <w:proofErr w:type="spellStart"/>
      <w:r w:rsidRPr="007B57D3">
        <w:rPr>
          <w:rFonts w:ascii="Palatino Linotype" w:eastAsia="Palatino Linotype" w:hAnsi="Palatino Linotype" w:cs="Palatino Linotype"/>
          <w:color w:val="000000"/>
        </w:rPr>
        <w:t>hot</w:t>
      </w:r>
      <w:proofErr w:type="spellEnd"/>
      <w:r w:rsidRPr="007B57D3">
        <w:rPr>
          <w:rFonts w:ascii="Palatino Linotype" w:eastAsia="Palatino Linotype" w:hAnsi="Palatino Linotype" w:cs="Palatino Linotype"/>
          <w:color w:val="000000"/>
        </w:rPr>
        <w:t xml:space="preserve"> </w:t>
      </w:r>
      <w:proofErr w:type="spellStart"/>
      <w:r w:rsidRPr="007B57D3">
        <w:rPr>
          <w:rFonts w:ascii="Palatino Linotype" w:eastAsia="Palatino Linotype" w:hAnsi="Palatino Linotype" w:cs="Palatino Linotype"/>
          <w:color w:val="000000"/>
        </w:rPr>
        <w:t>dogs</w:t>
      </w:r>
      <w:proofErr w:type="spellEnd"/>
      <w:r w:rsidRPr="007B57D3">
        <w:rPr>
          <w:rFonts w:ascii="Palatino Linotype" w:eastAsia="Palatino Linotype" w:hAnsi="Palatino Linotype" w:cs="Palatino Linotype"/>
          <w:color w:val="000000"/>
        </w:rPr>
        <w:t xml:space="preserve">, por lo que,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w:t>
      </w:r>
      <w:r w:rsidRPr="007B57D3">
        <w:rPr>
          <w:rFonts w:ascii="Palatino Linotype" w:eastAsia="Palatino Linotype" w:hAnsi="Palatino Linotype" w:cs="Palatino Linotype"/>
        </w:rPr>
        <w:t xml:space="preserve">conforme al Criterio orientador 31/10 emitido por el entonces Instituto Nacional de Transparencia, Acceso a la Información Pública y Protección de Datos Personales INAI, </w:t>
      </w:r>
      <w:r w:rsidRPr="007B57D3">
        <w:rPr>
          <w:rFonts w:ascii="Palatino Linotype" w:eastAsia="Palatino Linotype" w:hAnsi="Palatino Linotype" w:cs="Palatino Linotype"/>
          <w:color w:val="000000"/>
        </w:rPr>
        <w:t>este Organismo Garante carece de facultades para dudar de la veracidad de la información que el Sujeto Obligado puso a disposición de la parte Recurrente.</w:t>
      </w:r>
    </w:p>
    <w:p w14:paraId="7398CDFB" w14:textId="77777777" w:rsidR="00C02473" w:rsidRPr="007B57D3" w:rsidRDefault="00C02473">
      <w:pPr>
        <w:spacing w:after="0" w:line="360" w:lineRule="auto"/>
        <w:ind w:right="49"/>
        <w:jc w:val="both"/>
        <w:rPr>
          <w:rFonts w:ascii="Palatino Linotype" w:eastAsia="Palatino Linotype" w:hAnsi="Palatino Linotype" w:cs="Palatino Linotype"/>
          <w:color w:val="000000"/>
        </w:rPr>
      </w:pPr>
    </w:p>
    <w:p w14:paraId="48231782" w14:textId="77777777" w:rsidR="00C02473" w:rsidRPr="007B57D3" w:rsidRDefault="007176AC">
      <w:pPr>
        <w:spacing w:after="0" w:line="360" w:lineRule="auto"/>
        <w:ind w:right="49"/>
        <w:jc w:val="both"/>
        <w:rPr>
          <w:rFonts w:ascii="Palatino Linotype" w:eastAsia="Palatino Linotype" w:hAnsi="Palatino Linotype" w:cs="Palatino Linotype"/>
          <w:b/>
          <w:color w:val="000000"/>
        </w:rPr>
      </w:pPr>
      <w:r w:rsidRPr="007B57D3">
        <w:rPr>
          <w:rFonts w:ascii="Palatino Linotype" w:eastAsia="Palatino Linotype" w:hAnsi="Palatino Linotype" w:cs="Palatino Linotype"/>
          <w:color w:val="000000"/>
        </w:rPr>
        <w:t xml:space="preserve">En consecuencia, este requerimiento, se tiene por </w:t>
      </w:r>
      <w:r w:rsidRPr="007B57D3">
        <w:rPr>
          <w:rFonts w:ascii="Palatino Linotype" w:eastAsia="Palatino Linotype" w:hAnsi="Palatino Linotype" w:cs="Palatino Linotype"/>
          <w:b/>
          <w:color w:val="000000"/>
        </w:rPr>
        <w:t xml:space="preserve">colmado. </w:t>
      </w:r>
    </w:p>
    <w:p w14:paraId="0549C3DA" w14:textId="77777777" w:rsidR="00C02473" w:rsidRPr="007B57D3" w:rsidRDefault="00C02473">
      <w:pPr>
        <w:spacing w:after="0" w:line="360" w:lineRule="auto"/>
        <w:ind w:right="49"/>
        <w:jc w:val="both"/>
        <w:rPr>
          <w:rFonts w:ascii="Palatino Linotype" w:eastAsia="Palatino Linotype" w:hAnsi="Palatino Linotype" w:cs="Palatino Linotype"/>
          <w:b/>
          <w:color w:val="000000"/>
        </w:rPr>
      </w:pPr>
    </w:p>
    <w:p w14:paraId="79EB2BB4" w14:textId="77777777" w:rsidR="00C02473" w:rsidRPr="007B57D3" w:rsidRDefault="007176AC">
      <w:pP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 xml:space="preserve">En cuanto hace al </w:t>
      </w:r>
      <w:r w:rsidRPr="007B57D3">
        <w:rPr>
          <w:rFonts w:ascii="Palatino Linotype" w:eastAsia="Palatino Linotype" w:hAnsi="Palatino Linotype" w:cs="Palatino Linotype"/>
          <w:b/>
          <w:color w:val="000000"/>
        </w:rPr>
        <w:t>presupuesto autorizado y ejercido</w:t>
      </w:r>
      <w:r w:rsidRPr="007B57D3">
        <w:rPr>
          <w:rFonts w:ascii="Palatino Linotype" w:eastAsia="Palatino Linotype" w:hAnsi="Palatino Linotype" w:cs="Palatino Linotype"/>
          <w:color w:val="000000"/>
        </w:rPr>
        <w:t>, no hubo pronunciamiento por parte del Sujeto Obligado, por lo que, resulta necesario traer a colación lo que establece la Ley Orgánica Municipal del Estado de México que establece lo siguiente:</w:t>
      </w:r>
    </w:p>
    <w:p w14:paraId="4DF88A5B" w14:textId="77777777" w:rsidR="00C02473" w:rsidRPr="007B57D3" w:rsidRDefault="00C02473">
      <w:pPr>
        <w:spacing w:after="0" w:line="360" w:lineRule="auto"/>
        <w:jc w:val="both"/>
        <w:rPr>
          <w:rFonts w:ascii="Palatino Linotype" w:eastAsia="Palatino Linotype" w:hAnsi="Palatino Linotype" w:cs="Palatino Linotype"/>
          <w:sz w:val="24"/>
          <w:szCs w:val="24"/>
        </w:rPr>
      </w:pPr>
    </w:p>
    <w:p w14:paraId="52E0A989" w14:textId="77777777" w:rsidR="00C02473" w:rsidRPr="007B57D3" w:rsidRDefault="007176AC">
      <w:pPr>
        <w:spacing w:after="0"/>
        <w:ind w:left="567" w:right="560"/>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LEY ORGÁNICA MUNICIPAL DEL ESTADO DE MÉXICO</w:t>
      </w:r>
    </w:p>
    <w:p w14:paraId="0FD4DCDE" w14:textId="77777777" w:rsidR="00C02473" w:rsidRPr="007B57D3" w:rsidRDefault="00C02473">
      <w:pPr>
        <w:spacing w:after="0"/>
        <w:ind w:left="567" w:right="560"/>
        <w:jc w:val="both"/>
        <w:rPr>
          <w:rFonts w:ascii="Palatino Linotype" w:eastAsia="Palatino Linotype" w:hAnsi="Palatino Linotype" w:cs="Palatino Linotype"/>
          <w:b/>
          <w:i/>
        </w:rPr>
      </w:pPr>
    </w:p>
    <w:p w14:paraId="7429D9EE"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b/>
          <w:i/>
        </w:rPr>
        <w:t>Artículo 31.-</w:t>
      </w:r>
      <w:r w:rsidRPr="007B57D3">
        <w:rPr>
          <w:rFonts w:ascii="Palatino Linotype" w:eastAsia="Palatino Linotype" w:hAnsi="Palatino Linotype" w:cs="Palatino Linotype"/>
          <w:i/>
        </w:rPr>
        <w:t xml:space="preserve"> Son atribuciones de los ayuntamientos:</w:t>
      </w:r>
    </w:p>
    <w:p w14:paraId="049A82E4"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b/>
          <w:i/>
        </w:rPr>
        <w:t>…</w:t>
      </w:r>
    </w:p>
    <w:p w14:paraId="369C0905"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lastRenderedPageBreak/>
        <w:t>XIX. Aprobar anualmente a más tardar el 20 de diciembre,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w:t>
      </w:r>
    </w:p>
    <w:p w14:paraId="1B12D465" w14:textId="77777777" w:rsidR="00C02473" w:rsidRPr="007B57D3" w:rsidRDefault="00C02473">
      <w:pPr>
        <w:spacing w:after="0"/>
        <w:ind w:left="567" w:right="560"/>
        <w:jc w:val="both"/>
        <w:rPr>
          <w:rFonts w:ascii="Palatino Linotype" w:eastAsia="Palatino Linotype" w:hAnsi="Palatino Linotype" w:cs="Palatino Linotype"/>
          <w:i/>
        </w:rPr>
      </w:pPr>
    </w:p>
    <w:p w14:paraId="3C6AD66C"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p>
    <w:p w14:paraId="69B0BBC2" w14:textId="77777777" w:rsidR="00C02473" w:rsidRPr="007B57D3" w:rsidRDefault="00C02473">
      <w:pPr>
        <w:spacing w:after="0" w:line="360" w:lineRule="auto"/>
        <w:jc w:val="both"/>
        <w:rPr>
          <w:rFonts w:ascii="Palatino Linotype" w:eastAsia="Palatino Linotype" w:hAnsi="Palatino Linotype" w:cs="Palatino Linotype"/>
          <w:sz w:val="24"/>
          <w:szCs w:val="24"/>
        </w:rPr>
      </w:pPr>
    </w:p>
    <w:p w14:paraId="3C1FE91A"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Ahora bien, </w:t>
      </w:r>
      <w:r w:rsidRPr="007B57D3">
        <w:rPr>
          <w:rFonts w:ascii="Palatino Linotype" w:eastAsia="Palatino Linotype" w:hAnsi="Palatino Linotype" w:cs="Palatino Linotype"/>
          <w:color w:val="000000"/>
        </w:rPr>
        <w:t>los Ayuntamientos aprueban anualmente a más tardar el 20 de diciembre, su Presupuesto de Egresos, en base a los ingresos presupuestados para el ejercicio que corresponda, en caso de que se cumpla el plazo y no se haya</w:t>
      </w:r>
      <w:r w:rsidRPr="007B57D3">
        <w:rPr>
          <w:rFonts w:ascii="Palatino Linotype" w:eastAsia="Palatino Linotype" w:hAnsi="Palatino Linotype" w:cs="Palatino Linotype"/>
          <w:color w:val="000000"/>
          <w:sz w:val="24"/>
          <w:szCs w:val="24"/>
        </w:rPr>
        <w:t xml:space="preserve"> </w:t>
      </w:r>
      <w:r w:rsidRPr="007B57D3">
        <w:rPr>
          <w:rFonts w:ascii="Palatino Linotype" w:eastAsia="Palatino Linotype" w:hAnsi="Palatino Linotype" w:cs="Palatino Linotype"/>
        </w:rPr>
        <w:t>aprobado el Presupuesto de Egresos referido, seguirá en vigor hasta el 28 o 29 de febrero del ejercicio fiscal inmediato siguiente; por lo tanto, a la fecha de la solicitud, el Sujeto Obligado si</w:t>
      </w:r>
      <w:r w:rsidRPr="007B57D3">
        <w:rPr>
          <w:rFonts w:ascii="Palatino Linotype" w:eastAsia="Palatino Linotype" w:hAnsi="Palatino Linotype" w:cs="Palatino Linotype"/>
          <w:b/>
        </w:rPr>
        <w:t xml:space="preserve"> </w:t>
      </w:r>
      <w:r w:rsidRPr="007B57D3">
        <w:rPr>
          <w:rFonts w:ascii="Palatino Linotype" w:eastAsia="Palatino Linotype" w:hAnsi="Palatino Linotype" w:cs="Palatino Linotype"/>
        </w:rPr>
        <w:t xml:space="preserve">cuenta con un presupuesto de egresos aprobado. </w:t>
      </w:r>
    </w:p>
    <w:p w14:paraId="2F3E6C4E" w14:textId="77777777" w:rsidR="00C02473" w:rsidRPr="007B57D3" w:rsidRDefault="00C02473">
      <w:pPr>
        <w:spacing w:after="0" w:line="360" w:lineRule="auto"/>
        <w:ind w:right="49"/>
        <w:jc w:val="both"/>
        <w:rPr>
          <w:rFonts w:ascii="Palatino Linotype" w:eastAsia="Palatino Linotype" w:hAnsi="Palatino Linotype" w:cs="Palatino Linotype"/>
          <w:color w:val="000000"/>
        </w:rPr>
      </w:pPr>
    </w:p>
    <w:p w14:paraId="08CDA85B" w14:textId="77777777" w:rsidR="00C02473" w:rsidRPr="007B57D3" w:rsidRDefault="007176AC">
      <w:pPr>
        <w:spacing w:after="0" w:line="360" w:lineRule="auto"/>
        <w:ind w:right="49"/>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color w:val="000000"/>
        </w:rPr>
        <w:t>Por otro lado, el Código Reglamentario de Toluca, establece en su artículo 3.19 lo siguiente:</w:t>
      </w:r>
    </w:p>
    <w:p w14:paraId="54C0717E" w14:textId="77777777" w:rsidR="00C02473" w:rsidRPr="007B57D3" w:rsidRDefault="00C02473">
      <w:pPr>
        <w:spacing w:after="0" w:line="360" w:lineRule="auto"/>
        <w:ind w:right="49"/>
        <w:jc w:val="both"/>
        <w:rPr>
          <w:rFonts w:ascii="Palatino Linotype" w:eastAsia="Palatino Linotype" w:hAnsi="Palatino Linotype" w:cs="Palatino Linotype"/>
          <w:color w:val="000000"/>
        </w:rPr>
      </w:pPr>
    </w:p>
    <w:p w14:paraId="75CEBEB8" w14:textId="77777777" w:rsidR="00C02473" w:rsidRPr="007B57D3" w:rsidRDefault="007176AC">
      <w:pPr>
        <w:spacing w:after="0"/>
        <w:ind w:left="567" w:right="560"/>
        <w:jc w:val="center"/>
        <w:rPr>
          <w:rFonts w:ascii="Palatino Linotype" w:eastAsia="Palatino Linotype" w:hAnsi="Palatino Linotype" w:cs="Palatino Linotype"/>
          <w:b/>
          <w:i/>
        </w:rPr>
      </w:pPr>
      <w:r w:rsidRPr="007B57D3">
        <w:rPr>
          <w:rFonts w:ascii="Palatino Linotype" w:eastAsia="Palatino Linotype" w:hAnsi="Palatino Linotype" w:cs="Palatino Linotype"/>
          <w:b/>
          <w:i/>
        </w:rPr>
        <w:t>DE LA TESORERÍA MUNICIPAL</w:t>
      </w:r>
    </w:p>
    <w:p w14:paraId="177791C8" w14:textId="77777777" w:rsidR="00C02473" w:rsidRPr="007B57D3" w:rsidRDefault="007176AC">
      <w:pPr>
        <w:spacing w:after="0"/>
        <w:ind w:left="567" w:right="560"/>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b/>
          <w:i/>
        </w:rPr>
        <w:t>Artículo 3.19</w:t>
      </w:r>
      <w:r w:rsidRPr="007B57D3">
        <w:rPr>
          <w:rFonts w:ascii="Palatino Linotype" w:eastAsia="Palatino Linotype" w:hAnsi="Palatino Linotype" w:cs="Palatino Linotype"/>
          <w:i/>
        </w:rPr>
        <w:t>. La o el titular de la Tesorería Municipal tendrá las siguientes atribuciones:</w:t>
      </w:r>
      <w:r w:rsidRPr="007B57D3">
        <w:rPr>
          <w:rFonts w:ascii="Palatino Linotype" w:eastAsia="Palatino Linotype" w:hAnsi="Palatino Linotype" w:cs="Palatino Linotype"/>
          <w:i/>
          <w:color w:val="000000"/>
        </w:rPr>
        <w:t xml:space="preserve"> </w:t>
      </w:r>
    </w:p>
    <w:p w14:paraId="61205FB9" w14:textId="77777777" w:rsidR="00C02473" w:rsidRPr="007B57D3" w:rsidRDefault="007176AC">
      <w:pPr>
        <w:spacing w:after="0"/>
        <w:ind w:left="567" w:right="560"/>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i/>
          <w:color w:val="000000"/>
        </w:rPr>
        <w:t>…</w:t>
      </w:r>
    </w:p>
    <w:p w14:paraId="320533A5"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VI. Otorgar suficiencia presupuestal a las solicitudes de adquisiciones y servicios, así como las ampliaciones del monto del gasto operativo de las dependencias y organismos auxiliares;</w:t>
      </w:r>
    </w:p>
    <w:p w14:paraId="0C9B08F3"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32B31B1C"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1C23C9EE"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24067140"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lastRenderedPageBreak/>
        <w:t>XVI. Proponer al Ayuntamiento los presupuestos de ingresos y egresos los cuales deberán ser elaborados y etiquetados con perspectiva de género, informar de su ejercicio y sugerir las modificaciones, en caso necesario;</w:t>
      </w:r>
    </w:p>
    <w:p w14:paraId="26336A29"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1D7C6C6E"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XXIII. Analizar las solicitudes de asignación presupuestaria entregadas por las áreas y, en su caso emitir las notificaciones correspondientes;</w:t>
      </w:r>
    </w:p>
    <w:p w14:paraId="49588104"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635A541D"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XXIV. Supervisar la integración del Presupuesto Anual de Ingresos del Ayuntamiento de Toluca para someterlo a consideración del titular de la Tesorería Municipal;</w:t>
      </w:r>
    </w:p>
    <w:p w14:paraId="1B59B853"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5C010F2F" w14:textId="77777777" w:rsidR="00C02473" w:rsidRPr="007B57D3" w:rsidRDefault="00C02473">
      <w:pPr>
        <w:spacing w:after="0"/>
        <w:ind w:left="567" w:right="560"/>
        <w:jc w:val="both"/>
        <w:rPr>
          <w:rFonts w:ascii="Palatino Linotype" w:eastAsia="Palatino Linotype" w:hAnsi="Palatino Linotype" w:cs="Palatino Linotype"/>
          <w:i/>
          <w:color w:val="000000"/>
        </w:rPr>
      </w:pPr>
    </w:p>
    <w:p w14:paraId="2FB05F68"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 acuerdo con lo anterior, la Tesorería Municipal, es la dependencia encargada de supervisar el registro y control de las operaciones financieras presupuestales, así como de otorgar suficiencia presupuestal a las solicitudes de adquisiciones y servicios. </w:t>
      </w:r>
    </w:p>
    <w:p w14:paraId="1C48F0C0" w14:textId="77777777" w:rsidR="00C02473" w:rsidRPr="007B57D3" w:rsidRDefault="00C02473">
      <w:pPr>
        <w:spacing w:after="0" w:line="360" w:lineRule="auto"/>
        <w:jc w:val="both"/>
        <w:rPr>
          <w:rFonts w:ascii="Palatino Linotype" w:eastAsia="Palatino Linotype" w:hAnsi="Palatino Linotype" w:cs="Palatino Linotype"/>
        </w:rPr>
      </w:pPr>
    </w:p>
    <w:p w14:paraId="3548B2AB"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b/>
          <w:i/>
        </w:rPr>
      </w:pPr>
      <w:r w:rsidRPr="007B57D3">
        <w:rPr>
          <w:rFonts w:ascii="Palatino Linotype" w:eastAsia="Palatino Linotype" w:hAnsi="Palatino Linotype" w:cs="Palatino Linotype"/>
        </w:rPr>
        <w:t xml:space="preserve">Por otro lado, es de mencionar lo que establece el Glosario de Términos Hacendarios que emite el Instituto Hacendario del Estado de México, el cual define como </w:t>
      </w:r>
      <w:r w:rsidRPr="007B57D3">
        <w:rPr>
          <w:rFonts w:ascii="Palatino Linotype" w:eastAsia="Palatino Linotype" w:hAnsi="Palatino Linotype" w:cs="Palatino Linotype"/>
          <w:i/>
        </w:rPr>
        <w:t>“factura” al</w:t>
      </w:r>
      <w:r w:rsidRPr="007B57D3">
        <w:rPr>
          <w:rFonts w:ascii="Palatino Linotype" w:eastAsia="Palatino Linotype" w:hAnsi="Palatino Linotype" w:cs="Palatino Linotype"/>
          <w:b/>
          <w:i/>
        </w:rPr>
        <w:t xml:space="preserve"> documento fiscal que emite la persona física o moral para comprobar la venta o adquisición de un bien y/o servicio.</w:t>
      </w:r>
    </w:p>
    <w:p w14:paraId="40FB1773"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BBF5BA2"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 ese sentido, es de señalar que cuando las facturas amparan las erogaciones que se realizan con erario público tienen naturaleza pública, pues constituyen un medio idóneo de evidencia del gasto realizado con recursos públicos. </w:t>
      </w:r>
    </w:p>
    <w:p w14:paraId="772B5347" w14:textId="77777777" w:rsidR="00C02473" w:rsidRPr="007B57D3" w:rsidRDefault="00C02473">
      <w:pPr>
        <w:spacing w:after="0" w:line="360" w:lineRule="auto"/>
        <w:ind w:right="49"/>
        <w:jc w:val="both"/>
        <w:rPr>
          <w:rFonts w:ascii="Palatino Linotype" w:eastAsia="Palatino Linotype" w:hAnsi="Palatino Linotype" w:cs="Palatino Linotype"/>
        </w:rPr>
      </w:pPr>
    </w:p>
    <w:p w14:paraId="5426CDB1"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Asimismo, el Código Financiero del Estado de México, establece en su artículo 344 lo siguiente: </w:t>
      </w:r>
    </w:p>
    <w:p w14:paraId="6FADE5BA" w14:textId="77777777" w:rsidR="00C02473" w:rsidRPr="007B57D3" w:rsidRDefault="00C02473">
      <w:pPr>
        <w:spacing w:after="0" w:line="360" w:lineRule="auto"/>
        <w:ind w:right="49"/>
        <w:jc w:val="both"/>
        <w:rPr>
          <w:rFonts w:ascii="Palatino Linotype" w:eastAsia="Palatino Linotype" w:hAnsi="Palatino Linotype" w:cs="Palatino Linotype"/>
        </w:rPr>
      </w:pPr>
    </w:p>
    <w:p w14:paraId="7D52F605" w14:textId="77777777" w:rsidR="00C02473" w:rsidRPr="007B57D3" w:rsidRDefault="007176AC">
      <w:pPr>
        <w:spacing w:after="0"/>
        <w:ind w:left="567" w:right="843"/>
        <w:jc w:val="both"/>
        <w:rPr>
          <w:rFonts w:ascii="Palatino Linotype" w:eastAsia="Palatino Linotype" w:hAnsi="Palatino Linotype" w:cs="Palatino Linotype"/>
          <w:i/>
        </w:rPr>
      </w:pPr>
      <w:r w:rsidRPr="007B57D3">
        <w:rPr>
          <w:rFonts w:ascii="Palatino Linotype" w:eastAsia="Palatino Linotype" w:hAnsi="Palatino Linotype" w:cs="Palatino Linotype"/>
          <w:b/>
          <w:i/>
        </w:rPr>
        <w:t>Artículo 344.-</w:t>
      </w:r>
      <w:r w:rsidRPr="007B57D3">
        <w:rPr>
          <w:rFonts w:ascii="Palatino Linotype" w:eastAsia="Palatino Linotype" w:hAnsi="Palatino Linotype" w:cs="Palatino Linotype"/>
          <w:i/>
        </w:rPr>
        <w:t xml:space="preserve"> </w:t>
      </w:r>
      <w:r w:rsidRPr="007B57D3">
        <w:rPr>
          <w:rFonts w:ascii="Palatino Linotype" w:eastAsia="Palatino Linotype" w:hAnsi="Palatino Linotype" w:cs="Palatino Linotype"/>
          <w:b/>
          <w:i/>
          <w:u w:val="single"/>
        </w:rPr>
        <w:t>Los Entes Públicos, a través de cualquiera de sus unidades administrativas</w:t>
      </w:r>
      <w:r w:rsidRPr="007B57D3">
        <w:rPr>
          <w:rFonts w:ascii="Palatino Linotype" w:eastAsia="Palatino Linotype" w:hAnsi="Palatino Linotype" w:cs="Palatino Linotype"/>
          <w:i/>
        </w:rPr>
        <w:t xml:space="preserve">, de acuerdo con su naturaleza jurídica y según corresponda, </w:t>
      </w:r>
      <w:r w:rsidRPr="007B57D3">
        <w:rPr>
          <w:rFonts w:ascii="Palatino Linotype" w:eastAsia="Palatino Linotype" w:hAnsi="Palatino Linotype" w:cs="Palatino Linotype"/>
          <w:b/>
          <w:i/>
          <w:u w:val="single"/>
        </w:rPr>
        <w:t xml:space="preserve">registrarán contablemente el efecto patrimonial y presupuestal de las </w:t>
      </w:r>
      <w:r w:rsidRPr="007B57D3">
        <w:rPr>
          <w:rFonts w:ascii="Palatino Linotype" w:eastAsia="Palatino Linotype" w:hAnsi="Palatino Linotype" w:cs="Palatino Linotype"/>
          <w:b/>
          <w:i/>
          <w:u w:val="single"/>
        </w:rPr>
        <w:lastRenderedPageBreak/>
        <w:t>operaciones financieras que realicen, en el momento en que ocurran, con base en el sistema y políticas de registro establecidas</w:t>
      </w:r>
      <w:r w:rsidRPr="007B57D3">
        <w:rPr>
          <w:rFonts w:ascii="Palatino Linotype" w:eastAsia="Palatino Linotype" w:hAnsi="Palatino Linotype" w:cs="Palatino Linotype"/>
          <w:i/>
        </w:rPr>
        <w:t>, en el caso de los Municipios</w:t>
      </w:r>
      <w:r w:rsidRPr="007B57D3">
        <w:rPr>
          <w:rFonts w:ascii="Palatino Linotype" w:eastAsia="Palatino Linotype" w:hAnsi="Palatino Linotype" w:cs="Palatino Linotype"/>
          <w:b/>
          <w:i/>
          <w:u w:val="single"/>
        </w:rPr>
        <w:t>, se hará por la Tesorería.</w:t>
      </w:r>
      <w:r w:rsidRPr="007B57D3">
        <w:rPr>
          <w:rFonts w:ascii="Palatino Linotype" w:eastAsia="Palatino Linotype" w:hAnsi="Palatino Linotype" w:cs="Palatino Linotype"/>
          <w:i/>
        </w:rPr>
        <w:t xml:space="preserve"> </w:t>
      </w:r>
    </w:p>
    <w:p w14:paraId="72B51BEB" w14:textId="77777777" w:rsidR="00C02473" w:rsidRPr="007B57D3" w:rsidRDefault="00C02473">
      <w:pPr>
        <w:spacing w:after="0"/>
        <w:ind w:left="567" w:right="843"/>
        <w:jc w:val="both"/>
        <w:rPr>
          <w:rFonts w:ascii="Palatino Linotype" w:eastAsia="Palatino Linotype" w:hAnsi="Palatino Linotype" w:cs="Palatino Linotype"/>
          <w:i/>
        </w:rPr>
      </w:pPr>
    </w:p>
    <w:p w14:paraId="28FCFB30" w14:textId="77777777" w:rsidR="00C02473" w:rsidRPr="007B57D3" w:rsidRDefault="007176AC">
      <w:pPr>
        <w:spacing w:after="0"/>
        <w:ind w:left="567" w:right="843"/>
        <w:jc w:val="both"/>
        <w:rPr>
          <w:rFonts w:ascii="Palatino Linotype" w:eastAsia="Palatino Linotype" w:hAnsi="Palatino Linotype" w:cs="Palatino Linotype"/>
          <w:i/>
        </w:rPr>
      </w:pPr>
      <w:r w:rsidRPr="007B57D3">
        <w:rPr>
          <w:rFonts w:ascii="Palatino Linotype" w:eastAsia="Palatino Linotype" w:hAnsi="Palatino Linotype" w:cs="Palatino Linotype"/>
          <w:b/>
          <w:i/>
          <w:u w:val="single"/>
        </w:rPr>
        <w:t>Todo registro contable y presupuestal deberá estar soportado con los documentos comprobatorios originales o en medios electrónicos, los que deberán permanecer en custodia y conservación</w:t>
      </w:r>
      <w:r w:rsidRPr="007B57D3">
        <w:rPr>
          <w:rFonts w:ascii="Palatino Linotype" w:eastAsia="Palatino Linotype" w:hAnsi="Palatino Linotype" w:cs="Palatino Linotype"/>
          <w:i/>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0C3D1ACF" w14:textId="77777777" w:rsidR="00C02473" w:rsidRPr="007B57D3" w:rsidRDefault="00C02473">
      <w:pPr>
        <w:spacing w:after="0"/>
        <w:ind w:left="567" w:right="843"/>
        <w:jc w:val="both"/>
        <w:rPr>
          <w:rFonts w:ascii="Palatino Linotype" w:eastAsia="Palatino Linotype" w:hAnsi="Palatino Linotype" w:cs="Palatino Linotype"/>
          <w:i/>
        </w:rPr>
      </w:pPr>
    </w:p>
    <w:p w14:paraId="1F3A3DC9" w14:textId="77777777" w:rsidR="00C02473" w:rsidRPr="007B57D3" w:rsidRDefault="007176AC">
      <w:pPr>
        <w:spacing w:after="0"/>
        <w:ind w:left="567" w:right="843"/>
        <w:jc w:val="both"/>
        <w:rPr>
          <w:rFonts w:ascii="Palatino Linotype" w:eastAsia="Palatino Linotype" w:hAnsi="Palatino Linotype" w:cs="Palatino Linotype"/>
          <w:i/>
        </w:rPr>
      </w:pPr>
      <w:r w:rsidRPr="007B57D3">
        <w:rPr>
          <w:rFonts w:ascii="Palatino Linotype" w:eastAsia="Palatino Linotype" w:hAnsi="Palatino Linotype" w:cs="Palatino Linotype"/>
          <w:i/>
        </w:rPr>
        <w:t>Tratándose de documentos de carácter histórico, se estará a lo dispuesto por la legislación de la materia.</w:t>
      </w:r>
    </w:p>
    <w:p w14:paraId="1860FF8B" w14:textId="77777777" w:rsidR="00C02473" w:rsidRPr="007B57D3" w:rsidRDefault="00C02473">
      <w:pPr>
        <w:spacing w:after="0" w:line="360" w:lineRule="auto"/>
        <w:ind w:right="49"/>
        <w:jc w:val="both"/>
      </w:pPr>
    </w:p>
    <w:p w14:paraId="5C3841D3"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7B57D3">
        <w:rPr>
          <w:rFonts w:ascii="Palatino Linotype" w:eastAsia="Palatino Linotype" w:hAnsi="Palatino Linotype" w:cs="Palatino Linotype"/>
          <w:i/>
        </w:rPr>
        <w:t>Glosario de Términos Administrativos</w:t>
      </w:r>
      <w:r w:rsidRPr="007B57D3">
        <w:rPr>
          <w:rFonts w:ascii="Palatino Linotype" w:eastAsia="Palatino Linotype" w:hAnsi="Palatino Linotype" w:cs="Palatino Linotype"/>
        </w:rPr>
        <w:t xml:space="preserve"> y el </w:t>
      </w:r>
      <w:r w:rsidRPr="007B57D3">
        <w:rPr>
          <w:rFonts w:ascii="Palatino Linotype" w:eastAsia="Palatino Linotype" w:hAnsi="Palatino Linotype" w:cs="Palatino Linotype"/>
          <w:i/>
        </w:rPr>
        <w:t>Glosario de Términos para el Proceso de Planeación, Programación, Presupuestación y Evaluación en la Administración Pública</w:t>
      </w:r>
      <w:r w:rsidRPr="007B57D3">
        <w:rPr>
          <w:rFonts w:ascii="Palatino Linotype" w:eastAsia="Palatino Linotype" w:hAnsi="Palatino Linotype" w:cs="Palatino Linotype"/>
        </w:rPr>
        <w:t xml:space="preserve">, definen los registros como: </w:t>
      </w:r>
    </w:p>
    <w:p w14:paraId="75421CAE" w14:textId="77777777" w:rsidR="00C02473" w:rsidRPr="007B57D3" w:rsidRDefault="00C02473">
      <w:pPr>
        <w:spacing w:after="0" w:line="360" w:lineRule="auto"/>
        <w:ind w:left="567" w:right="560"/>
        <w:jc w:val="both"/>
        <w:rPr>
          <w:rFonts w:ascii="Palatino Linotype" w:eastAsia="Palatino Linotype" w:hAnsi="Palatino Linotype" w:cs="Palatino Linotype"/>
          <w:i/>
        </w:rPr>
      </w:pPr>
    </w:p>
    <w:p w14:paraId="04534809"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b/>
          <w:i/>
        </w:rPr>
        <w:t xml:space="preserve">Registro contable. </w:t>
      </w:r>
      <w:r w:rsidRPr="007B57D3">
        <w:rPr>
          <w:rFonts w:ascii="Palatino Linotype" w:eastAsia="Palatino Linotype" w:hAnsi="Palatino Linotype" w:cs="Palatino Linotype"/>
          <w:i/>
        </w:rPr>
        <w:t xml:space="preserve">Asiento que se realiza en los libros de contabilidad de las actividades relacionadas con el ingreso y egreso de un ente económico. </w:t>
      </w:r>
    </w:p>
    <w:p w14:paraId="09FF2876" w14:textId="77777777" w:rsidR="00C02473" w:rsidRPr="007B57D3" w:rsidRDefault="00C02473">
      <w:pPr>
        <w:spacing w:after="0"/>
        <w:ind w:left="567" w:right="560"/>
        <w:jc w:val="both"/>
        <w:rPr>
          <w:rFonts w:ascii="Palatino Linotype" w:eastAsia="Palatino Linotype" w:hAnsi="Palatino Linotype" w:cs="Palatino Linotype"/>
          <w:i/>
        </w:rPr>
      </w:pPr>
    </w:p>
    <w:p w14:paraId="1CBFEA45" w14:textId="77777777" w:rsidR="00C02473" w:rsidRPr="007B57D3" w:rsidRDefault="007176AC">
      <w:pPr>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b/>
          <w:i/>
        </w:rPr>
        <w:t xml:space="preserve">Registro Presupuestario. </w:t>
      </w:r>
      <w:r w:rsidRPr="007B57D3">
        <w:rPr>
          <w:rFonts w:ascii="Palatino Linotype" w:eastAsia="Palatino Linotype" w:hAnsi="Palatino Linotype" w:cs="Palatino Linotype"/>
          <w:i/>
        </w:rPr>
        <w:t xml:space="preserve">Asiento contable de las erogaciones realizadas por las dependencias y entidades con relación a la asignación, modificación y ejercicio de los recursos presupuestarios que se les hayan autorizado. </w:t>
      </w:r>
    </w:p>
    <w:p w14:paraId="098B23C6" w14:textId="77777777" w:rsidR="00C02473" w:rsidRPr="007B57D3" w:rsidRDefault="00C02473">
      <w:pPr>
        <w:spacing w:after="0" w:line="360" w:lineRule="auto"/>
        <w:ind w:right="49"/>
        <w:jc w:val="both"/>
        <w:rPr>
          <w:rFonts w:ascii="Palatino Linotype" w:eastAsia="Palatino Linotype" w:hAnsi="Palatino Linotype" w:cs="Palatino Linotype"/>
        </w:rPr>
      </w:pPr>
    </w:p>
    <w:p w14:paraId="39E81A14"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De los preceptos citados, se colige que los entes fiscalizables</w:t>
      </w:r>
      <w:r w:rsidRPr="007B57D3">
        <w:rPr>
          <w:rFonts w:ascii="Palatino Linotype" w:eastAsia="Palatino Linotype" w:hAnsi="Palatino Linotype" w:cs="Palatino Linotype"/>
          <w:b/>
          <w:u w:val="single"/>
        </w:rPr>
        <w:t xml:space="preserve"> deben contar con una unidad administrativa que registra contablemente el efecto patrimonial y presupuestal de las operaciones financieras</w:t>
      </w:r>
      <w:r w:rsidRPr="007B57D3">
        <w:rPr>
          <w:rFonts w:ascii="Palatino Linotype" w:eastAsia="Palatino Linotype" w:hAnsi="Palatino Linotype" w:cs="Palatino Linotype"/>
        </w:rPr>
        <w:t xml:space="preserve"> que realizan y por lo general, se encuentran en las denominadas </w:t>
      </w:r>
      <w:r w:rsidRPr="007B57D3">
        <w:rPr>
          <w:rFonts w:ascii="Palatino Linotype" w:eastAsia="Palatino Linotype" w:hAnsi="Palatino Linotype" w:cs="Palatino Linotype"/>
          <w:i/>
        </w:rPr>
        <w:t xml:space="preserve">pólizas contables </w:t>
      </w:r>
      <w:r w:rsidRPr="007B57D3">
        <w:rPr>
          <w:rFonts w:ascii="Palatino Linotype" w:eastAsia="Palatino Linotype" w:hAnsi="Palatino Linotype" w:cs="Palatino Linotype"/>
        </w:rPr>
        <w:t xml:space="preserve">las cuales son aquellos documentos en los que se asientan en forma individual todas y cada una de las operaciones desarrolladas por una institución, así como la información necesaria para la identificación de estas. </w:t>
      </w:r>
    </w:p>
    <w:p w14:paraId="183D3F1E" w14:textId="77777777" w:rsidR="00C02473" w:rsidRPr="007B57D3" w:rsidRDefault="00C02473">
      <w:pPr>
        <w:spacing w:after="0" w:line="360" w:lineRule="auto"/>
        <w:ind w:right="49"/>
        <w:jc w:val="both"/>
        <w:rPr>
          <w:rFonts w:ascii="Palatino Linotype" w:eastAsia="Palatino Linotype" w:hAnsi="Palatino Linotype" w:cs="Palatino Linotype"/>
        </w:rPr>
      </w:pPr>
    </w:p>
    <w:p w14:paraId="00AB312D"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 lo anterior, se colige que el Sujeto Obligado, cuenta con las competencias, facultades y atribuciones para conocer, administrar y generar la información relacionada con el presupuesto autorizado y ejercido, información que puede obrar en las facturas y en el presupuesto autorizado. </w:t>
      </w:r>
    </w:p>
    <w:p w14:paraId="428A4591"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D9BAAAF"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Ahora bien, en relación con este punto de la solicitud, del análisis realizado a la respuesta proporcionada por el Sujeto Obligado, no se advierte que se haya realizado algún pronunciamiento respecto de la información que fue solicitada. </w:t>
      </w:r>
    </w:p>
    <w:p w14:paraId="67EFED2A" w14:textId="77777777" w:rsidR="00C02473" w:rsidRPr="007B57D3" w:rsidRDefault="00C02473">
      <w:pPr>
        <w:spacing w:after="0" w:line="360" w:lineRule="auto"/>
        <w:jc w:val="both"/>
        <w:rPr>
          <w:rFonts w:ascii="Palatino Linotype" w:eastAsia="Palatino Linotype" w:hAnsi="Palatino Linotype" w:cs="Palatino Linotype"/>
          <w:b/>
        </w:rPr>
      </w:pPr>
    </w:p>
    <w:p w14:paraId="7A6A4C2E"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 ese sentido, debido a que, el Sujeto Obligado fue omiso en pronunciarse respecto de la información requerida, es que, es necesario traer a colación lo que señala </w:t>
      </w:r>
      <w:r w:rsidRPr="007B57D3">
        <w:rPr>
          <w:rFonts w:ascii="Palatino Linotype" w:eastAsia="Palatino Linotype" w:hAnsi="Palatino Linotype" w:cs="Palatino Linotype"/>
          <w:color w:val="000000"/>
        </w:rPr>
        <w:t>el Criterio orientador 02/17 emitido por el entonces Instituto Nacional de Transparencia, Acceso a la Información y Protección de Datos Personales el cual establece lo siguiente:</w:t>
      </w:r>
    </w:p>
    <w:p w14:paraId="5AF97E70" w14:textId="77777777" w:rsidR="00C02473" w:rsidRPr="007B57D3" w:rsidRDefault="00C02473">
      <w:pPr>
        <w:pBdr>
          <w:top w:val="nil"/>
          <w:left w:val="nil"/>
          <w:bottom w:val="nil"/>
          <w:right w:val="nil"/>
          <w:between w:val="nil"/>
        </w:pBdr>
        <w:spacing w:after="0"/>
        <w:ind w:left="567" w:right="701"/>
        <w:jc w:val="both"/>
        <w:rPr>
          <w:rFonts w:ascii="Palatino Linotype" w:eastAsia="Palatino Linotype" w:hAnsi="Palatino Linotype" w:cs="Palatino Linotype"/>
          <w:i/>
          <w:color w:val="000000"/>
        </w:rPr>
      </w:pPr>
    </w:p>
    <w:p w14:paraId="30748719" w14:textId="77777777" w:rsidR="00C02473" w:rsidRPr="007B57D3" w:rsidRDefault="007176AC">
      <w:pPr>
        <w:pBdr>
          <w:top w:val="nil"/>
          <w:left w:val="nil"/>
          <w:bottom w:val="nil"/>
          <w:right w:val="nil"/>
          <w:between w:val="nil"/>
        </w:pBdr>
        <w:spacing w:after="0"/>
        <w:ind w:left="567" w:right="701"/>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b/>
          <w:i/>
          <w:color w:val="000000"/>
        </w:rPr>
        <w:t>Congruencia y exhaustividad. Sus alcances para garantizar el derecho de acceso a la información.</w:t>
      </w:r>
      <w:r w:rsidRPr="007B57D3">
        <w:rPr>
          <w:rFonts w:ascii="Palatino Linotype" w:eastAsia="Palatino Linotype" w:hAnsi="Palatino Linotype" w:cs="Palatino Linotype"/>
          <w:i/>
          <w:color w:val="000000"/>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w:t>
      </w:r>
      <w:r w:rsidRPr="007B57D3">
        <w:rPr>
          <w:rFonts w:ascii="Palatino Linotype" w:eastAsia="Palatino Linotype" w:hAnsi="Palatino Linotype" w:cs="Palatino Linotype"/>
          <w:i/>
          <w:color w:val="000000"/>
        </w:rPr>
        <w:lastRenderedPageBreak/>
        <w:t>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16F9FF4" w14:textId="77777777" w:rsidR="00C02473" w:rsidRPr="007B57D3" w:rsidRDefault="00C02473">
      <w:pPr>
        <w:pBdr>
          <w:top w:val="nil"/>
          <w:left w:val="nil"/>
          <w:bottom w:val="nil"/>
          <w:right w:val="nil"/>
          <w:between w:val="nil"/>
        </w:pBdr>
        <w:spacing w:after="0" w:line="360" w:lineRule="auto"/>
        <w:ind w:right="-7"/>
        <w:jc w:val="both"/>
        <w:rPr>
          <w:rFonts w:ascii="Palatino Linotype" w:eastAsia="Palatino Linotype" w:hAnsi="Palatino Linotype" w:cs="Palatino Linotype"/>
          <w:color w:val="000000"/>
        </w:rPr>
      </w:pPr>
    </w:p>
    <w:p w14:paraId="32580D43" w14:textId="77777777" w:rsidR="00C02473" w:rsidRPr="007B57D3" w:rsidRDefault="007176AC">
      <w:pPr>
        <w:pBdr>
          <w:top w:val="nil"/>
          <w:left w:val="nil"/>
          <w:bottom w:val="nil"/>
          <w:right w:val="nil"/>
          <w:between w:val="nil"/>
        </w:pBdr>
        <w:spacing w:after="0" w:line="360" w:lineRule="auto"/>
        <w:ind w:right="-150"/>
        <w:jc w:val="both"/>
        <w:rPr>
          <w:rFonts w:ascii="Palatino Linotype" w:eastAsia="Palatino Linotype" w:hAnsi="Palatino Linotype" w:cs="Palatino Linotype"/>
          <w:b/>
          <w:u w:val="single"/>
        </w:rPr>
      </w:pPr>
      <w:r w:rsidRPr="007B57D3">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7B57D3">
        <w:rPr>
          <w:rFonts w:ascii="Palatino Linotype" w:eastAsia="Palatino Linotype" w:hAnsi="Palatino Linotype" w:cs="Palatino Linotype"/>
          <w:b/>
        </w:rPr>
        <w:t>implica que exista concordancia entre el requerimiento formulado por el particular y la respuesta proporcionada por el sujeto obligado</w:t>
      </w:r>
      <w:r w:rsidRPr="007B57D3">
        <w:rPr>
          <w:rFonts w:ascii="Palatino Linotype" w:eastAsia="Palatino Linotype" w:hAnsi="Palatino Linotype" w:cs="Palatino Linotype"/>
        </w:rPr>
        <w:t xml:space="preserve">, mientras que la exhaustividad establece que el sujeto obligado </w:t>
      </w:r>
      <w:r w:rsidRPr="007B57D3">
        <w:rPr>
          <w:rFonts w:ascii="Palatino Linotype" w:eastAsia="Palatino Linotype" w:hAnsi="Palatino Linotype" w:cs="Palatino Linotype"/>
          <w:b/>
        </w:rPr>
        <w:t>deberá atender de manera expresa cada uno de los puntos solicitados</w:t>
      </w:r>
      <w:r w:rsidRPr="007B57D3">
        <w:rPr>
          <w:rFonts w:ascii="Palatino Linotype" w:eastAsia="Palatino Linotype" w:hAnsi="Palatino Linotype" w:cs="Palatino Linotype"/>
        </w:rPr>
        <w:t xml:space="preserve">, situación que en el presente caso </w:t>
      </w:r>
      <w:r w:rsidRPr="007B57D3">
        <w:rPr>
          <w:rFonts w:ascii="Palatino Linotype" w:eastAsia="Palatino Linotype" w:hAnsi="Palatino Linotype" w:cs="Palatino Linotype"/>
          <w:b/>
        </w:rPr>
        <w:t xml:space="preserve">no aconteció, pues el Sujeto Obligado fue omiso en pronunciarse respecto del presupuesto autorizado y ejercido para la realización del evento de día de reyes. </w:t>
      </w:r>
    </w:p>
    <w:p w14:paraId="770190F7"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2233FF8"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Derivado de lo anterior, debido a que, el Sujeto Obligado no fue exhaustivo con la respuesta proporcionada y la Unidad de Transparencia no siguió el procedimiento establecido por la Ley para atender la solicitud que ahora nos ocupa, ya que, no turnó a todas las unidades administrativas competentes la solicitud de información, como lo es la Tesorería Municipal se determina ordenar el documento donde conste el presupuesto autorizado y ejercido para la realización del evento de día de reyes donde participó la servidora pública referida en la solicitud de información. </w:t>
      </w:r>
    </w:p>
    <w:p w14:paraId="6D59BC12"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690FA79"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 lo que respecta al </w:t>
      </w:r>
      <w:r w:rsidRPr="007B57D3">
        <w:rPr>
          <w:rFonts w:ascii="Palatino Linotype" w:eastAsia="Palatino Linotype" w:hAnsi="Palatino Linotype" w:cs="Palatino Linotype"/>
          <w:b/>
        </w:rPr>
        <w:t>nombre de las personas y los niños que asistieron</w:t>
      </w:r>
      <w:r w:rsidRPr="007B57D3">
        <w:rPr>
          <w:rFonts w:ascii="Palatino Linotype" w:eastAsia="Palatino Linotype" w:hAnsi="Palatino Linotype" w:cs="Palatino Linotype"/>
        </w:rPr>
        <w:t xml:space="preserve">, la unidad administrativa competente, a saber, la Sindicatura Municipal informó que </w:t>
      </w:r>
      <w:r w:rsidRPr="007B57D3">
        <w:rPr>
          <w:rFonts w:ascii="Palatino Linotype" w:eastAsia="Palatino Linotype" w:hAnsi="Palatino Linotype" w:cs="Palatino Linotype"/>
          <w:b/>
        </w:rPr>
        <w:t xml:space="preserve">no se cuenta con la lista y asistencia o registro de su presencia toda vez que se trata de una verbena popular, a la que asiste la ciudadanía popular, </w:t>
      </w:r>
      <w:r w:rsidRPr="007B57D3">
        <w:rPr>
          <w:rFonts w:ascii="Palatino Linotype" w:eastAsia="Palatino Linotype" w:hAnsi="Palatino Linotype" w:cs="Palatino Linotype"/>
        </w:rPr>
        <w:t xml:space="preserve">lo anterior, de conformidad en los artículos 12 y 24 de la Ley de Transparencia, Acceso a la Información Pública del Estado de México y Municipios. </w:t>
      </w:r>
    </w:p>
    <w:p w14:paraId="22E5B838"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61D90206" w14:textId="77777777" w:rsidR="00C02473" w:rsidRPr="007B57D3" w:rsidRDefault="007176AC">
      <w:pPr>
        <w:spacing w:after="0" w:line="360" w:lineRule="auto"/>
        <w:ind w:right="49"/>
        <w:jc w:val="both"/>
        <w:rPr>
          <w:rFonts w:ascii="Palatino Linotype" w:eastAsia="Palatino Linotype" w:hAnsi="Palatino Linotype" w:cs="Palatino Linotype"/>
          <w:i/>
          <w:color w:val="000000"/>
        </w:rPr>
      </w:pPr>
      <w:r w:rsidRPr="007B57D3">
        <w:rPr>
          <w:rFonts w:ascii="Palatino Linotype" w:eastAsia="Palatino Linotype" w:hAnsi="Palatino Linotype" w:cs="Palatino Linotype"/>
          <w:color w:val="000000"/>
        </w:rPr>
        <w:lastRenderedPageBreak/>
        <w:t xml:space="preserve">De lo anterior, nos lleva a determinar que estamos en presencia de un </w:t>
      </w:r>
      <w:r w:rsidRPr="007B57D3">
        <w:rPr>
          <w:rFonts w:ascii="Palatino Linotype" w:eastAsia="Palatino Linotype" w:hAnsi="Palatino Linotype" w:cs="Palatino Linotype"/>
          <w:i/>
          <w:color w:val="000000"/>
        </w:rPr>
        <w:t xml:space="preserve">hecho negativo, </w:t>
      </w:r>
      <w:r w:rsidRPr="007B57D3">
        <w:rPr>
          <w:rFonts w:ascii="Palatino Linotype" w:eastAsia="Palatino Linotype" w:hAnsi="Palatino Linotype" w:cs="Palatino Linotype"/>
          <w:color w:val="000000"/>
        </w:rPr>
        <w:t xml:space="preserve">esto es que, </w:t>
      </w:r>
      <w:r w:rsidRPr="007B57D3">
        <w:rPr>
          <w:rFonts w:ascii="Palatino Linotype" w:eastAsia="Palatino Linotype" w:hAnsi="Palatino Linotype" w:cs="Palatino Linotype"/>
        </w:rPr>
        <w:t>es obvio que la información no puede fácticamente obrar en los archivos del Sujeto Obligado, ya que no puede probarse por ser lógica y materialmente imposible.</w:t>
      </w:r>
    </w:p>
    <w:p w14:paraId="5D2F9D89" w14:textId="77777777" w:rsidR="00C02473" w:rsidRPr="007B57D3" w:rsidRDefault="00C02473">
      <w:pPr>
        <w:spacing w:after="0" w:line="360" w:lineRule="auto"/>
        <w:jc w:val="both"/>
        <w:rPr>
          <w:rFonts w:ascii="Palatino Linotype" w:eastAsia="Palatino Linotype" w:hAnsi="Palatino Linotype" w:cs="Palatino Linotype"/>
        </w:rPr>
      </w:pPr>
    </w:p>
    <w:p w14:paraId="06BB6631"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14:paraId="5E4C1BF9" w14:textId="77777777" w:rsidR="00C02473" w:rsidRPr="007B57D3" w:rsidRDefault="00C02473">
      <w:pPr>
        <w:spacing w:after="0" w:line="360" w:lineRule="auto"/>
        <w:jc w:val="both"/>
        <w:rPr>
          <w:rFonts w:ascii="Palatino Linotype" w:eastAsia="Palatino Linotype" w:hAnsi="Palatino Linotype" w:cs="Palatino Linotype"/>
        </w:rPr>
      </w:pPr>
    </w:p>
    <w:p w14:paraId="28DA05D0"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7B57D3">
        <w:rPr>
          <w:rFonts w:ascii="Palatino Linotype" w:eastAsia="Palatino Linotype" w:hAnsi="Palatino Linotype" w:cs="Palatino Linotype"/>
          <w:b/>
          <w:i/>
        </w:rPr>
        <w:t xml:space="preserve">HECHOS NEGATIVOS, NO SON SUSCEPTIBLES DE DEMOSTRACIÓN. </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i/>
        </w:rPr>
        <w:t>Tratándose de un hecho negativo, el Juez no tiene por qué invocar prueba alguna de la que se desprenda, ya que es bien sabido que esta clase de hechos no son susceptibles de demostración.</w:t>
      </w:r>
    </w:p>
    <w:p w14:paraId="4F1DB4AF" w14:textId="77777777" w:rsidR="00C02473" w:rsidRPr="007B57D3" w:rsidRDefault="00C02473">
      <w:pPr>
        <w:spacing w:after="0" w:line="360" w:lineRule="auto"/>
        <w:ind w:right="49"/>
        <w:jc w:val="both"/>
        <w:rPr>
          <w:rFonts w:ascii="Palatino Linotype" w:eastAsia="Palatino Linotype" w:hAnsi="Palatino Linotype" w:cs="Palatino Linotype"/>
        </w:rPr>
      </w:pPr>
    </w:p>
    <w:p w14:paraId="41A97949"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Aunado a ello, cabe mencionar que, del análisis a la normatividad que rige al Sujeto Obligado, no se advirtió precepto normativo que establezca que se deba realizar una lista de asistencia por cada evento que se realice y mucho menos se encontró obligación de contar con la lista de asistencia para el evento de día de reyes. </w:t>
      </w:r>
    </w:p>
    <w:p w14:paraId="1D9ECBF3"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02E85D"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7B57D3">
        <w:rPr>
          <w:rFonts w:ascii="Palatino Linotype" w:eastAsia="Palatino Linotype" w:hAnsi="Palatino Linotype" w:cs="Palatino Linotype"/>
        </w:rPr>
        <w:t xml:space="preserve">Por ello, este requerimiento, se tiene por </w:t>
      </w:r>
      <w:r w:rsidRPr="007B57D3">
        <w:rPr>
          <w:rFonts w:ascii="Palatino Linotype" w:eastAsia="Palatino Linotype" w:hAnsi="Palatino Linotype" w:cs="Palatino Linotype"/>
          <w:b/>
        </w:rPr>
        <w:t>colmado.</w:t>
      </w:r>
    </w:p>
    <w:p w14:paraId="3A9935BE"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2AF7A8A" w14:textId="77777777" w:rsidR="00C02473" w:rsidRPr="007B57D3" w:rsidRDefault="007176AC">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 lo que respecta a las fotografías del evento, la Sindicatura Municipal informó que este fue tomado por personal dependiente de la sindicatura y se podrá verificar a través de la siguiente </w:t>
      </w:r>
      <w:r w:rsidRPr="007B57D3">
        <w:rPr>
          <w:rFonts w:ascii="Palatino Linotype" w:eastAsia="Palatino Linotype" w:hAnsi="Palatino Linotype" w:cs="Palatino Linotype"/>
        </w:rPr>
        <w:lastRenderedPageBreak/>
        <w:t xml:space="preserve">liga electrónica: </w:t>
      </w:r>
      <w:hyperlink r:id="rId8">
        <w:r w:rsidRPr="007B57D3">
          <w:rPr>
            <w:rFonts w:ascii="Palatino Linotype" w:eastAsia="Palatino Linotype" w:hAnsi="Palatino Linotype" w:cs="Palatino Linotype"/>
            <w:color w:val="0563C1"/>
            <w:u w:val="single"/>
          </w:rPr>
          <w:t>https://www.facebook.com/share/r/18HWvehpax/?mlbextid=wwXtfr</w:t>
        </w:r>
      </w:hyperlink>
      <w:r w:rsidRPr="007B57D3">
        <w:rPr>
          <w:rFonts w:ascii="Palatino Linotype" w:eastAsia="Palatino Linotype" w:hAnsi="Palatino Linotype" w:cs="Palatino Linotype"/>
        </w:rPr>
        <w:t>, de la cual, al acceder se obtiene la siguiente información:</w:t>
      </w:r>
    </w:p>
    <w:p w14:paraId="40FCC2AB"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BC4FF5A" w14:textId="77777777" w:rsidR="00C02473" w:rsidRPr="007B57D3" w:rsidRDefault="007176AC">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7B57D3">
        <w:rPr>
          <w:rFonts w:ascii="Palatino Linotype" w:eastAsia="Palatino Linotype" w:hAnsi="Palatino Linotype" w:cs="Palatino Linotype"/>
          <w:noProof/>
          <w:lang w:eastAsia="es-MX"/>
        </w:rPr>
        <w:drawing>
          <wp:inline distT="0" distB="0" distL="0" distR="0" wp14:anchorId="7CCB866D" wp14:editId="26F105C0">
            <wp:extent cx="3645354" cy="2030991"/>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45354" cy="2030991"/>
                    </a:xfrm>
                    <a:prstGeom prst="rect">
                      <a:avLst/>
                    </a:prstGeom>
                    <a:ln/>
                  </pic:spPr>
                </pic:pic>
              </a:graphicData>
            </a:graphic>
          </wp:inline>
        </w:drawing>
      </w:r>
    </w:p>
    <w:p w14:paraId="0F84E263"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7ED9666"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En ese sentido, es importante traer a colación que el artículo 161 de la Ley de Transparencia y Acceso a la Información Pública del Estado de México y Municipios</w:t>
      </w:r>
      <w:r w:rsidRPr="007B57D3">
        <w:rPr>
          <w:rFonts w:ascii="Palatino Linotype" w:eastAsia="Palatino Linotype" w:hAnsi="Palatino Linotype" w:cs="Palatino Linotype"/>
          <w:i/>
        </w:rPr>
        <w:t xml:space="preserve">, </w:t>
      </w:r>
      <w:r w:rsidRPr="007B57D3">
        <w:rPr>
          <w:rFonts w:ascii="Palatino Linotype" w:eastAsia="Palatino Linotype" w:hAnsi="Palatino Linotype" w:cs="Palatino Linotype"/>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7B57D3">
        <w:rPr>
          <w:rFonts w:ascii="Palatino Linotype" w:eastAsia="Palatino Linotype" w:hAnsi="Palatino Linotype" w:cs="Palatino Linotype"/>
          <w:b/>
          <w:u w:val="single"/>
        </w:rPr>
        <w:t>en un plazo no mayor a cinco días hábiles</w:t>
      </w:r>
      <w:r w:rsidRPr="007B57D3">
        <w:rPr>
          <w:rFonts w:ascii="Palatino Linotype" w:eastAsia="Palatino Linotype" w:hAnsi="Palatino Linotype" w:cs="Palatino Linotype"/>
        </w:rPr>
        <w:t xml:space="preserve">, comprendiendo: </w:t>
      </w:r>
    </w:p>
    <w:p w14:paraId="70AFCE39" w14:textId="77777777" w:rsidR="00C02473" w:rsidRPr="007B57D3" w:rsidRDefault="00C02473">
      <w:pPr>
        <w:spacing w:after="0" w:line="360" w:lineRule="auto"/>
        <w:ind w:right="49"/>
        <w:jc w:val="both"/>
        <w:rPr>
          <w:rFonts w:ascii="Palatino Linotype" w:eastAsia="Palatino Linotype" w:hAnsi="Palatino Linotype" w:cs="Palatino Linotype"/>
        </w:rPr>
      </w:pPr>
    </w:p>
    <w:p w14:paraId="238754A0" w14:textId="77777777" w:rsidR="00C02473" w:rsidRPr="007B57D3" w:rsidRDefault="007176AC">
      <w:pPr>
        <w:spacing w:after="0"/>
        <w:ind w:left="284" w:right="49"/>
        <w:jc w:val="both"/>
        <w:rPr>
          <w:rFonts w:ascii="Palatino Linotype" w:eastAsia="Palatino Linotype" w:hAnsi="Palatino Linotype" w:cs="Palatino Linotype"/>
        </w:rPr>
      </w:pPr>
      <w:r w:rsidRPr="007B57D3">
        <w:rPr>
          <w:rFonts w:ascii="Palatino Linotype" w:eastAsia="Palatino Linotype" w:hAnsi="Palatino Linotype" w:cs="Palatino Linotype"/>
        </w:rPr>
        <w:t>a) La fuente</w:t>
      </w:r>
    </w:p>
    <w:p w14:paraId="19C6319A" w14:textId="77777777" w:rsidR="00C02473" w:rsidRPr="007B57D3" w:rsidRDefault="007176AC">
      <w:pPr>
        <w:spacing w:after="0"/>
        <w:ind w:left="284" w:right="49"/>
        <w:jc w:val="both"/>
        <w:rPr>
          <w:rFonts w:ascii="Palatino Linotype" w:eastAsia="Palatino Linotype" w:hAnsi="Palatino Linotype" w:cs="Palatino Linotype"/>
        </w:rPr>
      </w:pPr>
      <w:r w:rsidRPr="007B57D3">
        <w:rPr>
          <w:rFonts w:ascii="Palatino Linotype" w:eastAsia="Palatino Linotype" w:hAnsi="Palatino Linotype" w:cs="Palatino Linotype"/>
        </w:rPr>
        <w:t>b) El lugar y</w:t>
      </w:r>
    </w:p>
    <w:p w14:paraId="6369B29E" w14:textId="77777777" w:rsidR="00C02473" w:rsidRPr="007B57D3" w:rsidRDefault="007176AC">
      <w:pPr>
        <w:spacing w:after="0"/>
        <w:ind w:left="284" w:right="49"/>
        <w:jc w:val="both"/>
        <w:rPr>
          <w:rFonts w:ascii="Palatino Linotype" w:eastAsia="Palatino Linotype" w:hAnsi="Palatino Linotype" w:cs="Palatino Linotype"/>
        </w:rPr>
      </w:pPr>
      <w:r w:rsidRPr="007B57D3">
        <w:rPr>
          <w:rFonts w:ascii="Palatino Linotype" w:eastAsia="Palatino Linotype" w:hAnsi="Palatino Linotype" w:cs="Palatino Linotype"/>
        </w:rPr>
        <w:t>c) La forma</w:t>
      </w:r>
    </w:p>
    <w:p w14:paraId="68F630C9" w14:textId="77777777" w:rsidR="00C02473" w:rsidRPr="007B57D3" w:rsidRDefault="00C02473">
      <w:pPr>
        <w:spacing w:after="0" w:line="360" w:lineRule="auto"/>
        <w:ind w:left="284" w:right="49"/>
        <w:jc w:val="both"/>
        <w:rPr>
          <w:rFonts w:ascii="Palatino Linotype" w:eastAsia="Palatino Linotype" w:hAnsi="Palatino Linotype" w:cs="Palatino Linotype"/>
        </w:rPr>
      </w:pPr>
    </w:p>
    <w:p w14:paraId="47BA839C"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Asimismo, se establece que la fuente de la información deberá ser:</w:t>
      </w:r>
    </w:p>
    <w:p w14:paraId="5957C36C" w14:textId="77777777" w:rsidR="00C02473" w:rsidRPr="007B57D3" w:rsidRDefault="00C02473">
      <w:pPr>
        <w:spacing w:after="0" w:line="360" w:lineRule="auto"/>
        <w:ind w:right="49"/>
        <w:jc w:val="both"/>
        <w:rPr>
          <w:rFonts w:ascii="Palatino Linotype" w:eastAsia="Palatino Linotype" w:hAnsi="Palatino Linotype" w:cs="Palatino Linotype"/>
        </w:rPr>
      </w:pPr>
    </w:p>
    <w:p w14:paraId="16F0F894" w14:textId="77777777" w:rsidR="00C02473" w:rsidRPr="007B57D3" w:rsidRDefault="007176AC">
      <w:pPr>
        <w:spacing w:after="0"/>
        <w:ind w:left="284" w:right="49"/>
        <w:jc w:val="both"/>
        <w:rPr>
          <w:rFonts w:ascii="Palatino Linotype" w:eastAsia="Palatino Linotype" w:hAnsi="Palatino Linotype" w:cs="Palatino Linotype"/>
        </w:rPr>
      </w:pPr>
      <w:r w:rsidRPr="007B57D3">
        <w:rPr>
          <w:rFonts w:ascii="Palatino Linotype" w:eastAsia="Palatino Linotype" w:hAnsi="Palatino Linotype" w:cs="Palatino Linotype"/>
        </w:rPr>
        <w:t>a) Precisa</w:t>
      </w:r>
    </w:p>
    <w:p w14:paraId="357D0049" w14:textId="77777777" w:rsidR="00C02473" w:rsidRPr="007B57D3" w:rsidRDefault="007176AC">
      <w:pPr>
        <w:spacing w:after="0"/>
        <w:ind w:left="284" w:right="49"/>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b) Concreta</w:t>
      </w:r>
    </w:p>
    <w:p w14:paraId="1780C50B" w14:textId="77777777" w:rsidR="00C02473" w:rsidRPr="007B57D3" w:rsidRDefault="007176AC">
      <w:pPr>
        <w:spacing w:after="0" w:line="360" w:lineRule="auto"/>
        <w:ind w:left="284" w:right="560"/>
        <w:jc w:val="both"/>
        <w:rPr>
          <w:rFonts w:ascii="Palatino Linotype" w:eastAsia="Palatino Linotype" w:hAnsi="Palatino Linotype" w:cs="Palatino Linotype"/>
        </w:rPr>
      </w:pPr>
      <w:r w:rsidRPr="007B57D3">
        <w:rPr>
          <w:rFonts w:ascii="Palatino Linotype" w:eastAsia="Palatino Linotype" w:hAnsi="Palatino Linotype" w:cs="Palatino Linotype"/>
        </w:rPr>
        <w:t>c) Y no debe implicar que el solicitante realice una búsqueda en toda la información que se encuentre disponible.</w:t>
      </w:r>
    </w:p>
    <w:p w14:paraId="4213E647" w14:textId="77777777" w:rsidR="00C02473" w:rsidRPr="007B57D3" w:rsidRDefault="00C02473">
      <w:pPr>
        <w:spacing w:after="0" w:line="360" w:lineRule="auto"/>
        <w:ind w:right="51"/>
        <w:jc w:val="both"/>
        <w:rPr>
          <w:rFonts w:ascii="Palatino Linotype" w:eastAsia="Palatino Linotype" w:hAnsi="Palatino Linotype" w:cs="Palatino Linotype"/>
        </w:rPr>
      </w:pPr>
    </w:p>
    <w:p w14:paraId="1075FCE0" w14:textId="77777777" w:rsidR="00C02473" w:rsidRPr="007B57D3" w:rsidRDefault="007176AC">
      <w:pPr>
        <w:spacing w:after="0" w:line="360" w:lineRule="auto"/>
        <w:ind w:right="51"/>
        <w:jc w:val="both"/>
        <w:rPr>
          <w:rFonts w:ascii="Palatino Linotype" w:eastAsia="Palatino Linotype" w:hAnsi="Palatino Linotype" w:cs="Palatino Linotype"/>
        </w:rPr>
      </w:pPr>
      <w:r w:rsidRPr="007B57D3">
        <w:rPr>
          <w:rFonts w:ascii="Palatino Linotype" w:eastAsia="Palatino Linotype" w:hAnsi="Palatino Linotype" w:cs="Palatino Linotype"/>
        </w:rPr>
        <w:t>Imperativos legales que detallan el procedimiento que debe seguir el Sujeto Obligado para que pueda tomarse como válida su orientación sobre la forma en que puede consultar la información requerida.</w:t>
      </w:r>
    </w:p>
    <w:p w14:paraId="1972D101" w14:textId="77777777" w:rsidR="00C02473" w:rsidRPr="007B57D3" w:rsidRDefault="00C02473">
      <w:pPr>
        <w:spacing w:after="0" w:line="360" w:lineRule="auto"/>
        <w:jc w:val="both"/>
        <w:rPr>
          <w:rFonts w:ascii="Palatino Linotype" w:eastAsia="Palatino Linotype" w:hAnsi="Palatino Linotype" w:cs="Palatino Linotype"/>
        </w:rPr>
      </w:pPr>
    </w:p>
    <w:p w14:paraId="64C8CC9B" w14:textId="77777777" w:rsidR="00C02473" w:rsidRPr="007B57D3" w:rsidRDefault="007176AC">
      <w:pPr>
        <w:spacing w:after="0" w:line="360" w:lineRule="auto"/>
        <w:jc w:val="both"/>
        <w:rPr>
          <w:rFonts w:ascii="Palatino Linotype" w:eastAsia="Palatino Linotype" w:hAnsi="Palatino Linotype" w:cs="Palatino Linotype"/>
          <w:b/>
        </w:rPr>
      </w:pPr>
      <w:r w:rsidRPr="007B57D3">
        <w:rPr>
          <w:rFonts w:ascii="Palatino Linotype" w:eastAsia="Palatino Linotype" w:hAnsi="Palatino Linotype" w:cs="Palatino Linotype"/>
        </w:rPr>
        <w:t xml:space="preserve">Por lo anterior, debido a que, el Sujeto Obligado no remitió la liga electrónica en la que se encontrara la información requerida por la parte Recurrente de manera clara y específica, se determina que el Ayuntamiento de Toluca, no observó lo que dispone el artículo 161 de la Ley en la materia y, por ende, este requerimiento </w:t>
      </w:r>
      <w:r w:rsidRPr="007B57D3">
        <w:rPr>
          <w:rFonts w:ascii="Palatino Linotype" w:eastAsia="Palatino Linotype" w:hAnsi="Palatino Linotype" w:cs="Palatino Linotype"/>
          <w:b/>
        </w:rPr>
        <w:t xml:space="preserve">no se tiene por colmado. </w:t>
      </w:r>
    </w:p>
    <w:p w14:paraId="065E4DD3" w14:textId="77777777" w:rsidR="00C02473" w:rsidRPr="007B57D3" w:rsidRDefault="00C0247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ADC4043"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Es así como, en mérito de lo expuesto en líneas anteriores, resulta procedente </w:t>
      </w:r>
      <w:r w:rsidRPr="007B57D3">
        <w:rPr>
          <w:rFonts w:ascii="Palatino Linotype" w:eastAsia="Palatino Linotype" w:hAnsi="Palatino Linotype" w:cs="Palatino Linotype"/>
          <w:b/>
        </w:rPr>
        <w:t>MODIFICAR</w:t>
      </w:r>
      <w:r w:rsidRPr="007B57D3">
        <w:rPr>
          <w:rFonts w:ascii="Palatino Linotype" w:eastAsia="Palatino Linotype" w:hAnsi="Palatino Linotype" w:cs="Palatino Linotype"/>
        </w:rPr>
        <w:t xml:space="preserve"> la respuesta del </w:t>
      </w:r>
      <w:r w:rsidRPr="007B57D3">
        <w:rPr>
          <w:rFonts w:ascii="Palatino Linotype" w:eastAsia="Palatino Linotype" w:hAnsi="Palatino Linotype" w:cs="Palatino Linotype"/>
          <w:b/>
        </w:rPr>
        <w:t xml:space="preserve">Sujeto Obligado </w:t>
      </w:r>
      <w:r w:rsidRPr="007B57D3">
        <w:rPr>
          <w:rFonts w:ascii="Palatino Linotype" w:eastAsia="Palatino Linotype" w:hAnsi="Palatino Linotype" w:cs="Palatino Linotype"/>
        </w:rPr>
        <w:t xml:space="preserve">y </w:t>
      </w:r>
      <w:r w:rsidRPr="007B57D3">
        <w:rPr>
          <w:rFonts w:ascii="Palatino Linotype" w:eastAsia="Palatino Linotype" w:hAnsi="Palatino Linotype" w:cs="Palatino Linotype"/>
          <w:b/>
        </w:rPr>
        <w:t>ORDENAR</w:t>
      </w:r>
      <w:r w:rsidRPr="007B57D3">
        <w:rPr>
          <w:rFonts w:ascii="Palatino Linotype" w:eastAsia="Palatino Linotype" w:hAnsi="Palatino Linotype" w:cs="Palatino Linotype"/>
        </w:rPr>
        <w:t xml:space="preserve"> la entrega, previa búsqueda exhaustiva y razonable vía Sistema de Acceso a la Información Mexiquense, de ser el caso, en versión pública, lo siguiente:</w:t>
      </w:r>
    </w:p>
    <w:p w14:paraId="1E9A356A" w14:textId="77777777" w:rsidR="00C02473" w:rsidRPr="007B57D3" w:rsidRDefault="00C02473">
      <w:pPr>
        <w:spacing w:after="0" w:line="360" w:lineRule="auto"/>
        <w:ind w:right="560"/>
        <w:jc w:val="both"/>
        <w:rPr>
          <w:rFonts w:ascii="Palatino Linotype" w:eastAsia="Palatino Linotype" w:hAnsi="Palatino Linotype" w:cs="Palatino Linotype"/>
        </w:rPr>
      </w:pPr>
    </w:p>
    <w:p w14:paraId="1CFFECB7" w14:textId="77777777" w:rsidR="00C02473" w:rsidRPr="007B57D3" w:rsidRDefault="007176AC">
      <w:pPr>
        <w:spacing w:after="0" w:line="360" w:lineRule="auto"/>
        <w:ind w:left="284" w:right="560"/>
        <w:jc w:val="both"/>
        <w:rPr>
          <w:rFonts w:ascii="Palatino Linotype" w:eastAsia="Palatino Linotype" w:hAnsi="Palatino Linotype" w:cs="Palatino Linotype"/>
          <w:b/>
        </w:rPr>
      </w:pPr>
      <w:r w:rsidRPr="007B57D3">
        <w:rPr>
          <w:rFonts w:ascii="Palatino Linotype" w:eastAsia="Palatino Linotype" w:hAnsi="Palatino Linotype" w:cs="Palatino Linotype"/>
          <w:b/>
        </w:rPr>
        <w:t>Del evento de Día de Reyes en el que participó la servidora pública referida en la solicitud de información:</w:t>
      </w:r>
    </w:p>
    <w:p w14:paraId="2128EDB7" w14:textId="77777777" w:rsidR="00C02473" w:rsidRPr="007B57D3" w:rsidRDefault="00C02473">
      <w:pPr>
        <w:spacing w:after="0" w:line="360" w:lineRule="auto"/>
        <w:ind w:right="560"/>
        <w:jc w:val="both"/>
        <w:rPr>
          <w:rFonts w:ascii="Palatino Linotype" w:eastAsia="Palatino Linotype" w:hAnsi="Palatino Linotype" w:cs="Palatino Linotype"/>
          <w:b/>
        </w:rPr>
      </w:pPr>
    </w:p>
    <w:p w14:paraId="3A345907" w14:textId="77777777" w:rsidR="00C02473" w:rsidRPr="007B57D3" w:rsidRDefault="007176AC">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 xml:space="preserve">Documento donde conste el presupuesto autorizado y ejercido al trece de enero de dos mil veinticinco. </w:t>
      </w:r>
    </w:p>
    <w:p w14:paraId="05482954" w14:textId="77777777" w:rsidR="00C02473" w:rsidRPr="007B57D3" w:rsidRDefault="007176AC">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Las fotografías.</w:t>
      </w:r>
    </w:p>
    <w:p w14:paraId="3C662F71" w14:textId="77777777" w:rsidR="00C02473" w:rsidRPr="007B57D3" w:rsidRDefault="00C02473">
      <w:pPr>
        <w:tabs>
          <w:tab w:val="left" w:pos="8080"/>
        </w:tabs>
        <w:spacing w:after="0"/>
        <w:ind w:left="567" w:right="560"/>
        <w:jc w:val="both"/>
        <w:rPr>
          <w:rFonts w:ascii="Palatino Linotype" w:eastAsia="Palatino Linotype" w:hAnsi="Palatino Linotype" w:cs="Palatino Linotype"/>
          <w:i/>
        </w:rPr>
      </w:pPr>
    </w:p>
    <w:p w14:paraId="3736D72C" w14:textId="77777777" w:rsidR="00C02473" w:rsidRPr="007B57D3" w:rsidRDefault="007176AC">
      <w:pPr>
        <w:tabs>
          <w:tab w:val="left" w:pos="8080"/>
        </w:tabs>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w:t>
      </w:r>
      <w:r w:rsidRPr="007B57D3">
        <w:rPr>
          <w:rFonts w:ascii="Palatino Linotype" w:eastAsia="Palatino Linotype" w:hAnsi="Palatino Linotype" w:cs="Palatino Linotype"/>
          <w:i/>
        </w:rPr>
        <w:lastRenderedPageBreak/>
        <w:t xml:space="preserve">que funde y motive las razones sobre los datos que se supriman o eliminen y se ponga a disposición de </w:t>
      </w:r>
      <w:r w:rsidRPr="007B57D3">
        <w:rPr>
          <w:rFonts w:ascii="Palatino Linotype" w:eastAsia="Palatino Linotype" w:hAnsi="Palatino Linotype" w:cs="Palatino Linotype"/>
          <w:b/>
          <w:i/>
        </w:rPr>
        <w:t>la parte Recurrente</w:t>
      </w:r>
      <w:r w:rsidRPr="007B57D3">
        <w:rPr>
          <w:rFonts w:ascii="Palatino Linotype" w:eastAsia="Palatino Linotype" w:hAnsi="Palatino Linotype" w:cs="Palatino Linotype"/>
          <w:i/>
        </w:rPr>
        <w:t>.</w:t>
      </w:r>
    </w:p>
    <w:p w14:paraId="4DE973A6" w14:textId="77777777" w:rsidR="00C02473" w:rsidRPr="007B57D3" w:rsidRDefault="00C02473">
      <w:pPr>
        <w:tabs>
          <w:tab w:val="left" w:pos="8080"/>
        </w:tabs>
        <w:spacing w:after="0"/>
        <w:ind w:left="567" w:right="560"/>
        <w:jc w:val="both"/>
        <w:rPr>
          <w:rFonts w:ascii="Palatino Linotype" w:eastAsia="Palatino Linotype" w:hAnsi="Palatino Linotype" w:cs="Palatino Linotype"/>
          <w:i/>
        </w:rPr>
      </w:pPr>
    </w:p>
    <w:p w14:paraId="100677C8" w14:textId="77777777" w:rsidR="00C02473" w:rsidRPr="007B57D3" w:rsidRDefault="007176AC">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Para el caso de que la información que se ordena entregar relacionada con el </w:t>
      </w:r>
      <w:r w:rsidRPr="007B57D3">
        <w:rPr>
          <w:rFonts w:ascii="Palatino Linotype" w:eastAsia="Palatino Linotype" w:hAnsi="Palatino Linotype" w:cs="Palatino Linotype"/>
          <w:b/>
          <w:i/>
        </w:rPr>
        <w:t>presupuesto autorizado</w:t>
      </w:r>
      <w:r w:rsidRPr="007B57D3">
        <w:rPr>
          <w:rFonts w:ascii="Palatino Linotype" w:eastAsia="Palatino Linotype" w:hAnsi="Palatino Linotype" w:cs="Palatino Linotype"/>
          <w:i/>
        </w:rPr>
        <w:t xml:space="preserve">; no obre en sus archivos, basta con que el Sujeto Obligado lo haga del conocimiento del Particular en términos del artículo 19, párrafo segundo, de la Ley de Transparencia y Acceso a la Información Pública del Estado de México y Municipios, para tenerse por colmado dicho requerimiento. </w:t>
      </w:r>
    </w:p>
    <w:p w14:paraId="632DEA47" w14:textId="77777777" w:rsidR="00C02473" w:rsidRPr="007B57D3" w:rsidRDefault="00C02473">
      <w:pPr>
        <w:spacing w:after="0" w:line="360" w:lineRule="auto"/>
        <w:ind w:right="49"/>
        <w:jc w:val="both"/>
        <w:rPr>
          <w:rFonts w:ascii="Palatino Linotype" w:eastAsia="Palatino Linotype" w:hAnsi="Palatino Linotype" w:cs="Palatino Linotype"/>
        </w:rPr>
      </w:pPr>
    </w:p>
    <w:p w14:paraId="73818F97"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b/>
        </w:rPr>
        <w:t xml:space="preserve">Quinto. Versión Pública. </w:t>
      </w:r>
      <w:r w:rsidRPr="007B57D3">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4C6E7FFA" w14:textId="77777777" w:rsidR="00C02473" w:rsidRPr="007B57D3" w:rsidRDefault="00C02473">
      <w:pPr>
        <w:spacing w:after="0" w:line="360" w:lineRule="auto"/>
        <w:jc w:val="both"/>
        <w:rPr>
          <w:rFonts w:ascii="Palatino Linotype" w:eastAsia="Palatino Linotype" w:hAnsi="Palatino Linotype" w:cs="Palatino Linotype"/>
        </w:rPr>
      </w:pPr>
    </w:p>
    <w:p w14:paraId="463077DB"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4C72E4D3" w14:textId="77777777" w:rsidR="00C02473" w:rsidRPr="007B57D3" w:rsidRDefault="00C02473">
      <w:pPr>
        <w:spacing w:after="0" w:line="360" w:lineRule="auto"/>
        <w:jc w:val="both"/>
        <w:rPr>
          <w:rFonts w:ascii="Palatino Linotype" w:eastAsia="Palatino Linotype" w:hAnsi="Palatino Linotype" w:cs="Palatino Linotype"/>
        </w:rPr>
      </w:pPr>
    </w:p>
    <w:p w14:paraId="6EC14B71"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Ahora, bien, en atención al asunto que ahora nos ocupa, es importante traer a colación, lo siguiente:</w:t>
      </w:r>
    </w:p>
    <w:p w14:paraId="08781142" w14:textId="77777777" w:rsidR="00C02473" w:rsidRPr="007B57D3" w:rsidRDefault="00C02473">
      <w:pPr>
        <w:spacing w:after="0" w:line="360" w:lineRule="auto"/>
        <w:jc w:val="both"/>
        <w:rPr>
          <w:rFonts w:ascii="Palatino Linotype" w:eastAsia="Palatino Linotype" w:hAnsi="Palatino Linotype" w:cs="Palatino Linotype"/>
        </w:rPr>
      </w:pPr>
    </w:p>
    <w:p w14:paraId="013AD757"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En lo que respecta a las imágenes </w:t>
      </w:r>
      <w:r w:rsidRPr="007B57D3">
        <w:rPr>
          <w:rFonts w:ascii="Palatino Linotype" w:eastAsia="Palatino Linotype" w:hAnsi="Palatino Linotype" w:cs="Palatino Linotype"/>
          <w:b/>
          <w:u w:val="single"/>
        </w:rPr>
        <w:t>de menores de edad</w:t>
      </w:r>
      <w:r w:rsidRPr="007B57D3">
        <w:rPr>
          <w:rFonts w:ascii="Palatino Linotype" w:eastAsia="Palatino Linotype" w:hAnsi="Palatino Linotype" w:cs="Palatino Linotype"/>
        </w:rPr>
        <w:t xml:space="preserve"> son considerados </w:t>
      </w:r>
      <w:r w:rsidRPr="007B57D3">
        <w:rPr>
          <w:rFonts w:ascii="Palatino Linotype" w:eastAsia="Palatino Linotype" w:hAnsi="Palatino Linotype" w:cs="Palatino Linotype"/>
          <w:b/>
        </w:rPr>
        <w:t>datos sensibles</w:t>
      </w:r>
      <w:r w:rsidRPr="007B57D3">
        <w:rPr>
          <w:rFonts w:ascii="Palatino Linotype" w:eastAsia="Palatino Linotype" w:hAnsi="Palatino Linotype" w:cs="Palatino Linotype"/>
        </w:rPr>
        <w:t>, de conformidad con lo establecido en los artículos 7, 8 y 27 de la Ley de Protección de Datos Personales en Posesión de Sujetos Obligados del Estado de México, en consecuencia, el Sujeto Obligado deberá atenderse considerando lo siguiente:</w:t>
      </w:r>
    </w:p>
    <w:p w14:paraId="4963C739" w14:textId="77777777" w:rsidR="00C02473" w:rsidRPr="007B57D3" w:rsidRDefault="00C02473">
      <w:pPr>
        <w:spacing w:after="0" w:line="360" w:lineRule="auto"/>
        <w:jc w:val="both"/>
        <w:rPr>
          <w:rFonts w:ascii="Palatino Linotype" w:eastAsia="Palatino Linotype" w:hAnsi="Palatino Linotype" w:cs="Palatino Linotype"/>
        </w:rPr>
      </w:pPr>
    </w:p>
    <w:p w14:paraId="13DEAC67" w14:textId="77777777" w:rsidR="00C02473" w:rsidRPr="007B57D3" w:rsidRDefault="007176AC">
      <w:pPr>
        <w:spacing w:after="0"/>
        <w:ind w:left="567" w:right="539"/>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 xml:space="preserve">“Datos personales sensibles </w:t>
      </w:r>
    </w:p>
    <w:p w14:paraId="6088B06D"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b/>
          <w:i/>
        </w:rPr>
        <w:lastRenderedPageBreak/>
        <w:t xml:space="preserve">Artículo 7. Por regla general no podrán tratarse datos personales sensibles, salvo que se cuente con el </w:t>
      </w:r>
      <w:r w:rsidRPr="007B57D3">
        <w:rPr>
          <w:rFonts w:ascii="Palatino Linotype" w:eastAsia="Palatino Linotype" w:hAnsi="Palatino Linotype" w:cs="Palatino Linotype"/>
          <w:b/>
          <w:i/>
          <w:u w:val="single"/>
        </w:rPr>
        <w:t>consentimiento expreso, inequívoco y explícito</w:t>
      </w:r>
      <w:r w:rsidRPr="007B57D3">
        <w:rPr>
          <w:rFonts w:ascii="Palatino Linotype" w:eastAsia="Palatino Linotype" w:hAnsi="Palatino Linotype" w:cs="Palatino Linotype"/>
          <w:b/>
          <w:i/>
        </w:rPr>
        <w:t xml:space="preserve"> </w:t>
      </w:r>
      <w:r w:rsidRPr="007B57D3">
        <w:rPr>
          <w:rFonts w:ascii="Palatino Linotype" w:eastAsia="Palatino Linotype" w:hAnsi="Palatino Linotype" w:cs="Palatino Linotype"/>
          <w:i/>
        </w:rPr>
        <w:t xml:space="preserve">o en su defecto, se trate de los casos establecidos en el artículo 21 de la presente Ley. </w:t>
      </w:r>
    </w:p>
    <w:p w14:paraId="76E52A99" w14:textId="77777777" w:rsidR="00C02473" w:rsidRPr="007B57D3" w:rsidRDefault="00C02473">
      <w:pPr>
        <w:spacing w:after="0"/>
        <w:ind w:left="567" w:right="539"/>
        <w:jc w:val="both"/>
        <w:rPr>
          <w:rFonts w:ascii="Palatino Linotype" w:eastAsia="Palatino Linotype" w:hAnsi="Palatino Linotype" w:cs="Palatino Linotype"/>
          <w:i/>
        </w:rPr>
      </w:pPr>
    </w:p>
    <w:p w14:paraId="50A02A17"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i/>
        </w:rPr>
        <w:t>Los datos personales sensibles y de naturaleza análoga en términos de las disposiciones legales aplicables estarán especialmente protegidos con medidas de seguridad de alto nivel.</w:t>
      </w:r>
    </w:p>
    <w:p w14:paraId="2B7B8D99" w14:textId="77777777" w:rsidR="00C02473" w:rsidRPr="007B57D3" w:rsidRDefault="00C02473">
      <w:pPr>
        <w:spacing w:after="0"/>
        <w:ind w:left="567" w:right="539"/>
        <w:jc w:val="both"/>
        <w:rPr>
          <w:rFonts w:ascii="Palatino Linotype" w:eastAsia="Palatino Linotype" w:hAnsi="Palatino Linotype" w:cs="Palatino Linotype"/>
          <w:b/>
          <w:i/>
        </w:rPr>
      </w:pPr>
    </w:p>
    <w:p w14:paraId="3DF3E6DF" w14:textId="77777777" w:rsidR="00C02473" w:rsidRPr="007B57D3" w:rsidRDefault="007176AC">
      <w:pPr>
        <w:spacing w:after="0"/>
        <w:ind w:left="567" w:right="539"/>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 xml:space="preserve">Datos personales de niñas, niños y adolescentes </w:t>
      </w:r>
    </w:p>
    <w:p w14:paraId="50ECCD01"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b/>
          <w:i/>
        </w:rPr>
        <w:t xml:space="preserve">Artículo 8. En el tratamiento de datos personales de niñas, niños y adolescentes se privilegiará el interés superior de éstos, </w:t>
      </w:r>
      <w:r w:rsidRPr="007B57D3">
        <w:rPr>
          <w:rFonts w:ascii="Palatino Linotype" w:eastAsia="Palatino Linotype" w:hAnsi="Palatino Linotype" w:cs="Palatino Linotype"/>
          <w:i/>
        </w:rPr>
        <w:t xml:space="preserve">en términos de </w:t>
      </w:r>
      <w:r w:rsidRPr="007B57D3">
        <w:rPr>
          <w:rFonts w:ascii="Palatino Linotype" w:eastAsia="Palatino Linotype" w:hAnsi="Palatino Linotype" w:cs="Palatino Linotype"/>
          <w:b/>
          <w:i/>
          <w:u w:val="single"/>
        </w:rPr>
        <w:t>la Ley General de los Derechos de Niñas, Niños y Adolescentes, la Ley de Niñas, Niños y Adolescentes del Estado de Méxic</w:t>
      </w:r>
      <w:r w:rsidRPr="007B57D3">
        <w:rPr>
          <w:rFonts w:ascii="Palatino Linotype" w:eastAsia="Palatino Linotype" w:hAnsi="Palatino Linotype" w:cs="Palatino Linotype"/>
          <w:i/>
        </w:rPr>
        <w:t xml:space="preserve">o y las demás disposiciones legales aplicables, y se adoptarán las medidas idóneas para su protección. </w:t>
      </w:r>
    </w:p>
    <w:p w14:paraId="278190F5" w14:textId="77777777" w:rsidR="00C02473" w:rsidRPr="007B57D3" w:rsidRDefault="00C02473">
      <w:pPr>
        <w:spacing w:after="0"/>
        <w:ind w:left="567" w:right="539"/>
        <w:jc w:val="both"/>
        <w:rPr>
          <w:rFonts w:ascii="Palatino Linotype" w:eastAsia="Palatino Linotype" w:hAnsi="Palatino Linotype" w:cs="Palatino Linotype"/>
          <w:b/>
          <w:i/>
        </w:rPr>
      </w:pPr>
    </w:p>
    <w:p w14:paraId="30A2C891" w14:textId="77777777" w:rsidR="00C02473" w:rsidRPr="007B57D3" w:rsidRDefault="007176AC">
      <w:pPr>
        <w:spacing w:after="0"/>
        <w:ind w:left="567" w:right="539"/>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 xml:space="preserve">El consentimiento se hará por conducto de la o el titular de la patria potestad o tutela, y el responsable del tratamiento obtendrá su autorización por escrito, </w:t>
      </w:r>
      <w:r w:rsidRPr="007B57D3">
        <w:rPr>
          <w:rFonts w:ascii="Palatino Linotype" w:eastAsia="Palatino Linotype" w:hAnsi="Palatino Linotype" w:cs="Palatino Linotype"/>
          <w:i/>
        </w:rPr>
        <w:t>así mismo verificará que el consentimiento fue dado o autorizado por la o el titular de la patria potestad o tutela sobre la niña, niño o adolescente.</w:t>
      </w:r>
      <w:r w:rsidRPr="007B57D3">
        <w:rPr>
          <w:rFonts w:ascii="Palatino Linotype" w:eastAsia="Palatino Linotype" w:hAnsi="Palatino Linotype" w:cs="Palatino Linotype"/>
          <w:b/>
          <w:i/>
        </w:rPr>
        <w:t xml:space="preserve"> </w:t>
      </w:r>
    </w:p>
    <w:p w14:paraId="6FF53A0A" w14:textId="77777777" w:rsidR="00C02473" w:rsidRPr="007B57D3" w:rsidRDefault="00C02473">
      <w:pPr>
        <w:spacing w:after="0"/>
        <w:ind w:left="567" w:right="539"/>
        <w:jc w:val="both"/>
        <w:rPr>
          <w:rFonts w:ascii="Palatino Linotype" w:eastAsia="Palatino Linotype" w:hAnsi="Palatino Linotype" w:cs="Palatino Linotype"/>
          <w:b/>
          <w:i/>
        </w:rPr>
      </w:pPr>
    </w:p>
    <w:p w14:paraId="2DC089E5" w14:textId="77777777" w:rsidR="00C02473" w:rsidRPr="007B57D3" w:rsidRDefault="007176AC">
      <w:pPr>
        <w:spacing w:after="0"/>
        <w:ind w:left="567" w:right="539"/>
        <w:jc w:val="both"/>
        <w:rPr>
          <w:rFonts w:ascii="Palatino Linotype" w:eastAsia="Palatino Linotype" w:hAnsi="Palatino Linotype" w:cs="Palatino Linotype"/>
          <w:b/>
          <w:i/>
          <w:u w:val="single"/>
        </w:rPr>
      </w:pPr>
      <w:r w:rsidRPr="007B57D3">
        <w:rPr>
          <w:rFonts w:ascii="Palatino Linotype" w:eastAsia="Palatino Linotype" w:hAnsi="Palatino Linotype" w:cs="Palatino Linotype"/>
          <w:b/>
          <w:i/>
          <w:u w:val="single"/>
        </w:rPr>
        <w:t xml:space="preserve">No se publicarán los datos personales de niñas, niños y adolescentes, a excepción del consentimiento de su representante y no sea contraria al interés superior de la niñez. </w:t>
      </w:r>
    </w:p>
    <w:p w14:paraId="4E76DE32" w14:textId="77777777" w:rsidR="00C02473" w:rsidRPr="007B57D3" w:rsidRDefault="00C02473">
      <w:pPr>
        <w:spacing w:after="0"/>
        <w:ind w:left="567" w:right="539"/>
        <w:jc w:val="both"/>
        <w:rPr>
          <w:rFonts w:ascii="Palatino Linotype" w:eastAsia="Palatino Linotype" w:hAnsi="Palatino Linotype" w:cs="Palatino Linotype"/>
          <w:b/>
          <w:i/>
        </w:rPr>
      </w:pPr>
    </w:p>
    <w:p w14:paraId="4137135C"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Tratándose de obligaciones de transparencia o análogas, se publicará el nombre de la o el representante, acompañado del seudónimo del menor. </w:t>
      </w:r>
    </w:p>
    <w:p w14:paraId="78EE792D" w14:textId="77777777" w:rsidR="00C02473" w:rsidRPr="007B57D3" w:rsidRDefault="00C02473">
      <w:pPr>
        <w:spacing w:after="0"/>
        <w:ind w:left="567" w:right="539"/>
        <w:jc w:val="both"/>
        <w:rPr>
          <w:rFonts w:ascii="Palatino Linotype" w:eastAsia="Palatino Linotype" w:hAnsi="Palatino Linotype" w:cs="Palatino Linotype"/>
          <w:i/>
        </w:rPr>
      </w:pPr>
    </w:p>
    <w:p w14:paraId="6FAB9B7F"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i/>
        </w:rPr>
        <w:t>El responsable podrá limitar el acceso de la o el representante a los datos personales sensibles de adolescentes, en aquellos casos que se puedan afectar sus derechos humanos siempre y cuando no contravenga el interés superior.</w:t>
      </w:r>
    </w:p>
    <w:p w14:paraId="2579438F" w14:textId="77777777" w:rsidR="00C02473" w:rsidRPr="007B57D3" w:rsidRDefault="00C02473">
      <w:pPr>
        <w:spacing w:after="0"/>
        <w:ind w:left="567" w:right="539"/>
        <w:jc w:val="both"/>
        <w:rPr>
          <w:rFonts w:ascii="Palatino Linotype" w:eastAsia="Palatino Linotype" w:hAnsi="Palatino Linotype" w:cs="Palatino Linotype"/>
          <w:b/>
          <w:i/>
        </w:rPr>
      </w:pPr>
    </w:p>
    <w:p w14:paraId="3821987F" w14:textId="77777777" w:rsidR="00C02473" w:rsidRPr="007B57D3" w:rsidRDefault="007176AC">
      <w:pPr>
        <w:spacing w:after="0"/>
        <w:ind w:left="567" w:right="539"/>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 xml:space="preserve">Principio de Responsabilidad </w:t>
      </w:r>
    </w:p>
    <w:p w14:paraId="7BE407EA" w14:textId="77777777" w:rsidR="00C02473" w:rsidRPr="007B57D3" w:rsidRDefault="00C02473">
      <w:pPr>
        <w:spacing w:after="0"/>
        <w:ind w:left="567" w:right="539"/>
        <w:jc w:val="both"/>
        <w:rPr>
          <w:rFonts w:ascii="Palatino Linotype" w:eastAsia="Palatino Linotype" w:hAnsi="Palatino Linotype" w:cs="Palatino Linotype"/>
          <w:b/>
          <w:i/>
        </w:rPr>
      </w:pPr>
    </w:p>
    <w:p w14:paraId="76109CA8"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b/>
          <w:i/>
        </w:rPr>
        <w:t xml:space="preserve">Artículo 27. El responsable cumplirá con los principios de protección de datos establecidos por esta Ley, debiendo adoptar las medidas necesarias para su </w:t>
      </w:r>
      <w:r w:rsidRPr="007B57D3">
        <w:rPr>
          <w:rFonts w:ascii="Palatino Linotype" w:eastAsia="Palatino Linotype" w:hAnsi="Palatino Linotype" w:cs="Palatino Linotype"/>
          <w:b/>
          <w:i/>
        </w:rPr>
        <w:lastRenderedPageBreak/>
        <w:t xml:space="preserve">aplicación. </w:t>
      </w:r>
      <w:r w:rsidRPr="007B57D3">
        <w:rPr>
          <w:rFonts w:ascii="Palatino Linotype" w:eastAsia="Palatino Linotype" w:hAnsi="Palatino Linotype" w:cs="Palatino Linotype"/>
          <w:i/>
        </w:rPr>
        <w:t xml:space="preserve">Lo anterior cuando los datos fueren tratados por un encargado o tercero a solicitud del sujeto obligado. </w:t>
      </w:r>
    </w:p>
    <w:p w14:paraId="7656D496" w14:textId="77777777" w:rsidR="00C02473" w:rsidRPr="007B57D3" w:rsidRDefault="00C02473">
      <w:pPr>
        <w:spacing w:after="0"/>
        <w:ind w:left="567" w:right="539"/>
        <w:jc w:val="both"/>
        <w:rPr>
          <w:rFonts w:ascii="Palatino Linotype" w:eastAsia="Palatino Linotype" w:hAnsi="Palatino Linotype" w:cs="Palatino Linotype"/>
          <w:b/>
          <w:i/>
        </w:rPr>
      </w:pPr>
    </w:p>
    <w:p w14:paraId="7C266C8F" w14:textId="77777777" w:rsidR="00C02473" w:rsidRPr="007B57D3" w:rsidRDefault="007176AC">
      <w:pPr>
        <w:spacing w:after="0"/>
        <w:ind w:left="567" w:right="539"/>
        <w:jc w:val="both"/>
        <w:rPr>
          <w:rFonts w:ascii="Palatino Linotype" w:eastAsia="Palatino Linotype" w:hAnsi="Palatino Linotype" w:cs="Palatino Linotype"/>
          <w:b/>
          <w:i/>
        </w:rPr>
      </w:pPr>
      <w:r w:rsidRPr="007B57D3">
        <w:rPr>
          <w:rFonts w:ascii="Palatino Linotype" w:eastAsia="Palatino Linotype" w:hAnsi="Palatino Linotype" w:cs="Palatino Linotype"/>
          <w:b/>
          <w:i/>
        </w:rPr>
        <w:t xml:space="preserve">El responsable deberá tomar las medidas necesarias y suficientes para garantizar que el aviso de privacidad dado a conocer a la o el titular, será respetado en todo momento y por terceros que guarde alguna relación jurídica. </w:t>
      </w:r>
    </w:p>
    <w:p w14:paraId="691FA3B5" w14:textId="77777777" w:rsidR="00C02473" w:rsidRPr="007B57D3" w:rsidRDefault="00C02473">
      <w:pPr>
        <w:spacing w:after="0"/>
        <w:ind w:left="567" w:right="539"/>
        <w:jc w:val="both"/>
        <w:rPr>
          <w:rFonts w:ascii="Palatino Linotype" w:eastAsia="Palatino Linotype" w:hAnsi="Palatino Linotype" w:cs="Palatino Linotype"/>
          <w:b/>
          <w:i/>
        </w:rPr>
      </w:pPr>
    </w:p>
    <w:p w14:paraId="7DD83709"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i/>
        </w:rPr>
        <w:t>El responsable implementará los mecanismos previstos en la presente Ley para acreditar el cumplimiento de los principios, deberes y obligaciones establecidos y rendirá cuentas sobre el tratamiento de datos personales en su posesión a la o el titular y al Instituto,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14:paraId="6AC43DC4" w14:textId="77777777" w:rsidR="00C02473" w:rsidRPr="007B57D3" w:rsidRDefault="007176AC">
      <w:pPr>
        <w:spacing w:after="0"/>
        <w:ind w:left="567" w:right="539"/>
        <w:jc w:val="both"/>
        <w:rPr>
          <w:rFonts w:ascii="Palatino Linotype" w:eastAsia="Palatino Linotype" w:hAnsi="Palatino Linotype" w:cs="Palatino Linotype"/>
          <w:i/>
        </w:rPr>
      </w:pPr>
      <w:r w:rsidRPr="007B57D3">
        <w:rPr>
          <w:rFonts w:ascii="Palatino Linotype" w:eastAsia="Palatino Linotype" w:hAnsi="Palatino Linotype" w:cs="Palatino Linotype"/>
          <w:i/>
        </w:rPr>
        <w:t>(Énfasis añadido)</w:t>
      </w:r>
    </w:p>
    <w:p w14:paraId="05827ED2" w14:textId="77777777" w:rsidR="00C02473" w:rsidRPr="007B57D3" w:rsidRDefault="00C02473">
      <w:pPr>
        <w:spacing w:after="0" w:line="360" w:lineRule="auto"/>
        <w:jc w:val="both"/>
        <w:rPr>
          <w:rFonts w:ascii="Palatino Linotype" w:eastAsia="Palatino Linotype" w:hAnsi="Palatino Linotype" w:cs="Palatino Linotype"/>
        </w:rPr>
      </w:pPr>
    </w:p>
    <w:p w14:paraId="7A47E014"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De manera que con lo anteriormente citado, se aprecia que para los casos en los que se trate de datos personales de niños, niñas y adolescentes, estos deberán contar con el consentimiento por escrito, del titular de la patria potestad o tutela, para que su imagen sea pública, de lo contrario, su imagen deberá ser protegida en términos de la fracción I del artículo 143 de la Ley de Transparencia y Acceso a la Información Pública del Estado de México y Municipios</w:t>
      </w:r>
    </w:p>
    <w:p w14:paraId="326C5C66" w14:textId="77777777" w:rsidR="00C02473" w:rsidRPr="007B57D3" w:rsidRDefault="00C02473">
      <w:pPr>
        <w:spacing w:after="0" w:line="360" w:lineRule="auto"/>
        <w:ind w:right="-7"/>
        <w:jc w:val="both"/>
        <w:rPr>
          <w:rFonts w:ascii="Palatino Linotype" w:eastAsia="Palatino Linotype" w:hAnsi="Palatino Linotype" w:cs="Palatino Linotype"/>
        </w:rPr>
      </w:pPr>
    </w:p>
    <w:p w14:paraId="022175B9" w14:textId="77777777" w:rsidR="00C02473" w:rsidRPr="007B57D3" w:rsidRDefault="007176AC">
      <w:pPr>
        <w:numPr>
          <w:ilvl w:val="0"/>
          <w:numId w:val="6"/>
        </w:numPr>
        <w:pBdr>
          <w:top w:val="nil"/>
          <w:left w:val="nil"/>
          <w:bottom w:val="nil"/>
          <w:right w:val="nil"/>
          <w:between w:val="nil"/>
        </w:pBdr>
        <w:spacing w:after="0" w:line="360" w:lineRule="auto"/>
        <w:ind w:left="0" w:right="-7" w:firstLine="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 xml:space="preserve">Fotografías de los servidores públicos y de particulares. </w:t>
      </w:r>
      <w:r w:rsidRPr="007B57D3">
        <w:rPr>
          <w:rFonts w:ascii="Palatino Linotype" w:eastAsia="Palatino Linotype" w:hAnsi="Palatino Linotype" w:cs="Palatino Linotype"/>
          <w:color w:val="000000"/>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8ADE451" w14:textId="77777777" w:rsidR="00C02473" w:rsidRPr="007B57D3" w:rsidRDefault="00C02473">
      <w:pPr>
        <w:spacing w:after="0" w:line="360" w:lineRule="auto"/>
        <w:ind w:right="-7"/>
        <w:jc w:val="both"/>
        <w:rPr>
          <w:rFonts w:ascii="Palatino Linotype" w:eastAsia="Palatino Linotype" w:hAnsi="Palatino Linotype" w:cs="Palatino Linotype"/>
        </w:rPr>
      </w:pPr>
    </w:p>
    <w:p w14:paraId="221CD46B"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70DC0F2" w14:textId="77777777" w:rsidR="00C02473" w:rsidRPr="007B57D3" w:rsidRDefault="00C02473">
      <w:pPr>
        <w:spacing w:after="0" w:line="360" w:lineRule="auto"/>
        <w:ind w:right="-7"/>
        <w:jc w:val="both"/>
        <w:rPr>
          <w:rFonts w:ascii="Palatino Linotype" w:eastAsia="Palatino Linotype" w:hAnsi="Palatino Linotype" w:cs="Palatino Linotype"/>
        </w:rPr>
      </w:pPr>
    </w:p>
    <w:p w14:paraId="75AFE6F7"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83C96E0" w14:textId="77777777" w:rsidR="00C02473" w:rsidRPr="007B57D3" w:rsidRDefault="00C02473">
      <w:pPr>
        <w:spacing w:after="0" w:line="360" w:lineRule="auto"/>
        <w:ind w:right="-7"/>
        <w:jc w:val="both"/>
        <w:rPr>
          <w:rFonts w:ascii="Palatino Linotype" w:eastAsia="Palatino Linotype" w:hAnsi="Palatino Linotype" w:cs="Palatino Linotype"/>
        </w:rPr>
      </w:pPr>
    </w:p>
    <w:p w14:paraId="47750709"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En este sentido, resultan aplicables por analogía, los Criterios 15/17 y 1/13 del entonces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F9BC141" w14:textId="77777777" w:rsidR="00C02473" w:rsidRPr="007B57D3" w:rsidRDefault="00C02473">
      <w:pPr>
        <w:spacing w:after="0" w:line="360" w:lineRule="auto"/>
        <w:ind w:right="-7"/>
        <w:jc w:val="both"/>
        <w:rPr>
          <w:rFonts w:ascii="Palatino Linotype" w:eastAsia="Palatino Linotype" w:hAnsi="Palatino Linotype" w:cs="Palatino Linotype"/>
        </w:rPr>
      </w:pPr>
    </w:p>
    <w:p w14:paraId="4551C469"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w:t>
      </w:r>
      <w:r w:rsidRPr="007B57D3">
        <w:rPr>
          <w:rFonts w:ascii="Palatino Linotype" w:eastAsia="Palatino Linotype" w:hAnsi="Palatino Linotype" w:cs="Palatino Linotype"/>
        </w:rPr>
        <w:lastRenderedPageBreak/>
        <w:t xml:space="preserve">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CE8DC43" w14:textId="77777777" w:rsidR="00C02473" w:rsidRPr="007B57D3" w:rsidRDefault="00C02473">
      <w:pPr>
        <w:spacing w:after="0" w:line="360" w:lineRule="auto"/>
        <w:ind w:right="-7"/>
        <w:jc w:val="both"/>
        <w:rPr>
          <w:rFonts w:ascii="Palatino Linotype" w:eastAsia="Palatino Linotype" w:hAnsi="Palatino Linotype" w:cs="Palatino Linotype"/>
        </w:rPr>
      </w:pPr>
    </w:p>
    <w:p w14:paraId="3C56FAAA"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FDB1D34" w14:textId="77777777" w:rsidR="00C02473" w:rsidRPr="007B57D3" w:rsidRDefault="00C02473">
      <w:pPr>
        <w:spacing w:after="0" w:line="360" w:lineRule="auto"/>
        <w:ind w:right="-7"/>
        <w:jc w:val="both"/>
        <w:rPr>
          <w:rFonts w:ascii="Palatino Linotype" w:eastAsia="Palatino Linotype" w:hAnsi="Palatino Linotype" w:cs="Palatino Linotype"/>
        </w:rPr>
      </w:pPr>
    </w:p>
    <w:p w14:paraId="43FC3EBD"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EFFB366" w14:textId="77777777" w:rsidR="00C02473" w:rsidRPr="007B57D3" w:rsidRDefault="00C02473">
      <w:pPr>
        <w:spacing w:after="0" w:line="360" w:lineRule="auto"/>
        <w:ind w:right="-7"/>
        <w:jc w:val="both"/>
        <w:rPr>
          <w:rFonts w:ascii="Palatino Linotype" w:eastAsia="Palatino Linotype" w:hAnsi="Palatino Linotype" w:cs="Palatino Linotype"/>
        </w:rPr>
      </w:pPr>
    </w:p>
    <w:p w14:paraId="7292289E"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w:t>
      </w:r>
    </w:p>
    <w:p w14:paraId="6C2D2A0F"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1BB37A9C" w14:textId="77777777" w:rsidR="00C02473" w:rsidRPr="007B57D3" w:rsidRDefault="00C02473">
      <w:pPr>
        <w:spacing w:after="0" w:line="360" w:lineRule="auto"/>
        <w:ind w:right="-7"/>
        <w:jc w:val="both"/>
        <w:rPr>
          <w:rFonts w:ascii="Palatino Linotype" w:eastAsia="Palatino Linotype" w:hAnsi="Palatino Linotype" w:cs="Palatino Linotype"/>
        </w:rPr>
      </w:pPr>
    </w:p>
    <w:p w14:paraId="4F738192" w14:textId="77777777" w:rsidR="00C02473" w:rsidRPr="007B57D3" w:rsidRDefault="007176AC">
      <w:pPr>
        <w:spacing w:after="0" w:line="360" w:lineRule="auto"/>
        <w:ind w:right="-7"/>
        <w:jc w:val="both"/>
        <w:rPr>
          <w:rFonts w:ascii="Palatino Linotype" w:eastAsia="Palatino Linotype" w:hAnsi="Palatino Linotype" w:cs="Palatino Linotype"/>
        </w:rPr>
      </w:pPr>
      <w:r w:rsidRPr="007B57D3">
        <w:rPr>
          <w:rFonts w:ascii="Palatino Linotype" w:eastAsia="Palatino Linotype" w:hAnsi="Palatino Linotype" w:cs="Palatino Linotype"/>
        </w:rPr>
        <w:t>Por otro lado, para el caso de que se trate de la imagen de personas particulares que no son servidores públicos, que no reciben y no ejercen recursos públicos su fotografía deberá ser clasificada en términos del artículo 143, fracción I, de la Ley de Transparencia y Acceso a la Información Pública del Estado de México y Municipios</w:t>
      </w:r>
    </w:p>
    <w:p w14:paraId="1D3EA225" w14:textId="77777777" w:rsidR="00C02473" w:rsidRPr="007B57D3" w:rsidRDefault="00C02473">
      <w:pPr>
        <w:spacing w:after="0" w:line="360" w:lineRule="auto"/>
        <w:jc w:val="both"/>
        <w:rPr>
          <w:rFonts w:ascii="Palatino Linotype" w:eastAsia="Palatino Linotype" w:hAnsi="Palatino Linotype" w:cs="Palatino Linotype"/>
        </w:rPr>
      </w:pPr>
    </w:p>
    <w:p w14:paraId="06DF32B2" w14:textId="77777777" w:rsidR="00C02473" w:rsidRPr="007B57D3" w:rsidRDefault="007176AC">
      <w:pPr>
        <w:spacing w:after="0" w:line="360" w:lineRule="auto"/>
        <w:ind w:right="50"/>
        <w:jc w:val="both"/>
        <w:rPr>
          <w:rFonts w:ascii="Palatino Linotype" w:eastAsia="Palatino Linotype" w:hAnsi="Palatino Linotype" w:cs="Palatino Linotype"/>
        </w:rPr>
      </w:pPr>
      <w:r w:rsidRPr="007B57D3">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BA8948E" w14:textId="77777777" w:rsidR="00C02473" w:rsidRPr="007B57D3" w:rsidRDefault="00C02473">
      <w:pPr>
        <w:spacing w:after="0" w:line="360" w:lineRule="auto"/>
        <w:ind w:right="50"/>
        <w:jc w:val="both"/>
        <w:rPr>
          <w:rFonts w:ascii="Palatino Linotype" w:eastAsia="Palatino Linotype" w:hAnsi="Palatino Linotype" w:cs="Palatino Linotype"/>
        </w:rPr>
      </w:pPr>
    </w:p>
    <w:p w14:paraId="4D57E6C6"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r w:rsidRPr="007B57D3">
        <w:rPr>
          <w:rFonts w:ascii="Palatino Linotype" w:eastAsia="Palatino Linotype" w:hAnsi="Palatino Linotype" w:cs="Palatino Linotype"/>
          <w:b/>
          <w:i/>
        </w:rPr>
        <w:t>Artículo 3.</w:t>
      </w:r>
      <w:r w:rsidRPr="007B57D3">
        <w:rPr>
          <w:rFonts w:ascii="Palatino Linotype" w:eastAsia="Palatino Linotype" w:hAnsi="Palatino Linotype" w:cs="Palatino Linotype"/>
          <w:i/>
        </w:rPr>
        <w:t xml:space="preserve"> Para los efectos de la presente Ley se entenderá por:</w:t>
      </w:r>
    </w:p>
    <w:p w14:paraId="403D15F1"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027F9A7E"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74568260"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XX. Información clasificada: Aquella considerada por la presente Ley como reservada o confidencial;</w:t>
      </w:r>
    </w:p>
    <w:p w14:paraId="35D49C55"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87E323C"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5C59FAF7"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02FDC767"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Artículo 91.</w:t>
      </w:r>
      <w:r w:rsidRPr="007B57D3">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5CD75C95"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Artículo 132.</w:t>
      </w:r>
      <w:r w:rsidRPr="007B57D3">
        <w:rPr>
          <w:rFonts w:ascii="Palatino Linotype" w:eastAsia="Palatino Linotype" w:hAnsi="Palatino Linotype" w:cs="Palatino Linotype"/>
          <w:i/>
        </w:rPr>
        <w:t xml:space="preserve"> La clasificación de la información se llevará a cabo en el momento en que:</w:t>
      </w:r>
    </w:p>
    <w:p w14:paraId="4D07B9BD" w14:textId="77777777" w:rsidR="00C02473" w:rsidRPr="007B57D3" w:rsidRDefault="007176AC">
      <w:pPr>
        <w:tabs>
          <w:tab w:val="left" w:pos="1134"/>
        </w:tabs>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lastRenderedPageBreak/>
        <w:t>I. Se reciba una solicitud de acceso a la información;</w:t>
      </w:r>
    </w:p>
    <w:p w14:paraId="3C6D70EF" w14:textId="77777777" w:rsidR="00C02473" w:rsidRPr="007B57D3" w:rsidRDefault="007176AC">
      <w:pPr>
        <w:tabs>
          <w:tab w:val="left" w:pos="1134"/>
        </w:tabs>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II. Se determine mediante resolución de autoridad competente; o</w:t>
      </w:r>
    </w:p>
    <w:p w14:paraId="4D926288" w14:textId="77777777" w:rsidR="00C02473" w:rsidRPr="007B57D3" w:rsidRDefault="007176AC">
      <w:pPr>
        <w:tabs>
          <w:tab w:val="left" w:pos="1134"/>
        </w:tabs>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III. Se generen versiones públicas para dar cumplimiento a las obligaciones de transparencia previstas en esta Ley.</w:t>
      </w:r>
    </w:p>
    <w:p w14:paraId="03DACFDB"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7C64ACDE"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Artículo 143</w:t>
      </w:r>
      <w:r w:rsidRPr="007B57D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D48B636"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29830F4F"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3EF0D70"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III. La que presenten los particulares a los sujetos obligados, de conformidad con lo dispuesto por las leyes o los tratados internacionales.</w:t>
      </w:r>
    </w:p>
    <w:p w14:paraId="24E33CF5"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3CA6507B"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36A517A" w14:textId="77777777" w:rsidR="00C02473" w:rsidRPr="007B57D3" w:rsidRDefault="00C02473">
      <w:pPr>
        <w:spacing w:after="0"/>
        <w:ind w:left="567" w:right="616"/>
        <w:jc w:val="both"/>
        <w:rPr>
          <w:rFonts w:ascii="Palatino Linotype" w:eastAsia="Palatino Linotype" w:hAnsi="Palatino Linotype" w:cs="Palatino Linotype"/>
          <w:i/>
        </w:rPr>
      </w:pPr>
    </w:p>
    <w:p w14:paraId="30C4AA82"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de información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CE1A5E" w14:textId="77777777" w:rsidR="00C02473" w:rsidRPr="007B57D3" w:rsidRDefault="00C02473">
      <w:pPr>
        <w:spacing w:after="0" w:line="360" w:lineRule="auto"/>
        <w:jc w:val="both"/>
        <w:rPr>
          <w:rFonts w:ascii="Palatino Linotype" w:eastAsia="Palatino Linotype" w:hAnsi="Palatino Linotype" w:cs="Palatino Linotype"/>
        </w:rPr>
      </w:pPr>
    </w:p>
    <w:p w14:paraId="14D63329"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w:t>
      </w:r>
      <w:r w:rsidRPr="007B57D3">
        <w:rPr>
          <w:rFonts w:ascii="Palatino Linotype" w:eastAsia="Palatino Linotype" w:hAnsi="Palatino Linotype" w:cs="Palatino Linotype"/>
        </w:rPr>
        <w:lastRenderedPageBreak/>
        <w:t>Desclasificación de la Información, así como para la Elaboración de Versiones Públicas vigentes a la fecha de la solicitud de información señalan las formalidades que deberá llevar el acuerdo de clasificación que deberá emitir el Sujeto Obligado, siendo estas las siguientes:</w:t>
      </w:r>
    </w:p>
    <w:p w14:paraId="78756968" w14:textId="77777777" w:rsidR="00C02473" w:rsidRPr="007B57D3" w:rsidRDefault="00C02473">
      <w:pPr>
        <w:spacing w:after="0" w:line="360" w:lineRule="auto"/>
        <w:jc w:val="both"/>
        <w:rPr>
          <w:rFonts w:ascii="Palatino Linotype" w:eastAsia="Palatino Linotype" w:hAnsi="Palatino Linotype" w:cs="Palatino Linotype"/>
        </w:rPr>
      </w:pPr>
    </w:p>
    <w:p w14:paraId="4B59BFDB"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 “</w:t>
      </w:r>
      <w:r w:rsidRPr="007B57D3">
        <w:rPr>
          <w:rFonts w:ascii="Palatino Linotype" w:eastAsia="Palatino Linotype" w:hAnsi="Palatino Linotype" w:cs="Palatino Linotype"/>
          <w:b/>
          <w:i/>
        </w:rPr>
        <w:t>Quincuagésimo</w:t>
      </w:r>
      <w:r w:rsidRPr="007B57D3">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D21FED0"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Quincuagésimo primero.</w:t>
      </w:r>
      <w:r w:rsidRPr="007B57D3">
        <w:rPr>
          <w:rFonts w:ascii="Palatino Linotype" w:eastAsia="Palatino Linotype" w:hAnsi="Palatino Linotype" w:cs="Palatino Linotype"/>
          <w:i/>
        </w:rPr>
        <w:t xml:space="preserve"> Toda acta del Comité de Transparencia deberá contener: </w:t>
      </w:r>
    </w:p>
    <w:p w14:paraId="2C394BA1"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 El número de sesión y fecha; </w:t>
      </w:r>
    </w:p>
    <w:p w14:paraId="2D171FB4"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II. El nombre del área que solicitó la clasificación de información; </w:t>
      </w:r>
    </w:p>
    <w:p w14:paraId="6B28096A"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III. La fundamentación legal y motivación correspondiente; </w:t>
      </w:r>
    </w:p>
    <w:p w14:paraId="79FE1D38"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IV. La resolución o resoluciones aprobadas; y </w:t>
      </w:r>
    </w:p>
    <w:p w14:paraId="24B3D4F9"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V. La rúbrica o firma digital de cada integrante del Comité de Transparencia. </w:t>
      </w:r>
    </w:p>
    <w:p w14:paraId="21FE1007"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AB99F88"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 Los motivos y razonamientos que sustenten la confirmación o modificación de la prueba de daño;</w:t>
      </w:r>
    </w:p>
    <w:p w14:paraId="2E29E6B8"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II. Descripción de las partes o secciones reservadas, en caso de clasificación parcial; </w:t>
      </w:r>
    </w:p>
    <w:p w14:paraId="1884F12B"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III. El periodo por el que mantendrá su clasificación y fecha de expiración; y </w:t>
      </w:r>
    </w:p>
    <w:p w14:paraId="3F24CDAC"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IV. El nombre del titular y área encargada de realizar la versión pública del documento, en su caso. </w:t>
      </w:r>
    </w:p>
    <w:p w14:paraId="01F30B2B"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4000F44"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15688B5"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Quincuagésimo segundo.</w:t>
      </w:r>
      <w:r w:rsidRPr="007B57D3">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FC772E7"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lastRenderedPageBreak/>
        <w:t xml:space="preserve">En el caso específico de la clasificación y elaboración de versiones públicas de documentos que contengan información confidencial, las áreas de los sujetos obligados deberán: </w:t>
      </w:r>
    </w:p>
    <w:p w14:paraId="418FD82B"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 Fijar la fecha en que se elaboró la versión pública y la fecha en la cual el Comité de Transparencia confirmó dicha versión;</w:t>
      </w:r>
    </w:p>
    <w:p w14:paraId="4664B1B4"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0021631"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III. Señalar las personas o instancias autorizadas a acceder a la información clasificada.</w:t>
      </w:r>
    </w:p>
    <w:p w14:paraId="0B1A1A70"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374FCDA" w14:textId="77777777" w:rsidR="00C02473" w:rsidRPr="007B57D3" w:rsidRDefault="00C02473">
      <w:pPr>
        <w:spacing w:after="0"/>
        <w:ind w:left="567" w:right="616"/>
        <w:jc w:val="both"/>
        <w:rPr>
          <w:rFonts w:ascii="Palatino Linotype" w:eastAsia="Palatino Linotype" w:hAnsi="Palatino Linotype" w:cs="Palatino Linotype"/>
          <w:i/>
        </w:rPr>
      </w:pPr>
    </w:p>
    <w:p w14:paraId="3A14F995"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De igual forma, deberá observar los Lineamientos Quincuagésimo cuarto, Quincuagésimo quinto, Quincuagésimo séptimo y Quincuagésimo octavo, vigentes a la fecha de la solicitud de información  establecen lo siguiente:</w:t>
      </w:r>
    </w:p>
    <w:p w14:paraId="51B7A06B" w14:textId="77777777" w:rsidR="00C02473" w:rsidRPr="007B57D3" w:rsidRDefault="00C02473">
      <w:pPr>
        <w:spacing w:after="0" w:line="360" w:lineRule="auto"/>
        <w:jc w:val="both"/>
        <w:rPr>
          <w:rFonts w:ascii="Palatino Linotype" w:eastAsia="Palatino Linotype" w:hAnsi="Palatino Linotype" w:cs="Palatino Linotype"/>
        </w:rPr>
      </w:pPr>
    </w:p>
    <w:p w14:paraId="0C921A2B" w14:textId="77777777" w:rsidR="00C02473" w:rsidRPr="007B57D3" w:rsidRDefault="007176AC">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r w:rsidRPr="007B57D3">
        <w:rPr>
          <w:rFonts w:ascii="Palatino Linotype" w:eastAsia="Palatino Linotype" w:hAnsi="Palatino Linotype" w:cs="Palatino Linotype"/>
          <w:b/>
          <w:i/>
        </w:rPr>
        <w:t>Quincuagésimo cuarto.</w:t>
      </w:r>
      <w:r w:rsidRPr="007B57D3">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C02894F"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Quincuagésimo quinto.</w:t>
      </w:r>
      <w:r w:rsidRPr="007B57D3">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7B57D3">
        <w:rPr>
          <w:rFonts w:ascii="Palatino Linotype" w:eastAsia="Palatino Linotype" w:hAnsi="Palatino Linotype" w:cs="Palatino Linotype"/>
          <w:i/>
        </w:rPr>
        <w:t>testado</w:t>
      </w:r>
      <w:proofErr w:type="spellEnd"/>
      <w:r w:rsidRPr="007B57D3">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85A838C"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w:t>
      </w:r>
    </w:p>
    <w:p w14:paraId="7375889E"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b/>
          <w:i/>
        </w:rPr>
        <w:t>Quincuagésimo séptimo.</w:t>
      </w:r>
      <w:r w:rsidRPr="007B57D3">
        <w:rPr>
          <w:rFonts w:ascii="Palatino Linotype" w:eastAsia="Palatino Linotype" w:hAnsi="Palatino Linotype" w:cs="Palatino Linotype"/>
          <w:i/>
        </w:rPr>
        <w:t xml:space="preserve"> Se considera, en principio, como información pública y no podrá omitirse de las versiones públicas la siguiente: </w:t>
      </w:r>
    </w:p>
    <w:p w14:paraId="7F0711C7"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D41ED36"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lastRenderedPageBreak/>
        <w:t>II. El nombre de los integrantes de los sujetos obligados en los documentos, y sus firmas autógrafas o digitales, cuando sean utilizados en el ejercicio de las facultades conferidas para el desempeño del servicio público, y</w:t>
      </w:r>
    </w:p>
    <w:p w14:paraId="75361C70"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7EDDD23"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3B4969A6" w14:textId="77777777" w:rsidR="00C02473" w:rsidRPr="007B57D3" w:rsidRDefault="007176AC">
      <w:pPr>
        <w:spacing w:after="0"/>
        <w:ind w:left="567" w:right="616"/>
        <w:jc w:val="both"/>
        <w:rPr>
          <w:rFonts w:ascii="Palatino Linotype" w:eastAsia="Palatino Linotype" w:hAnsi="Palatino Linotype" w:cs="Palatino Linotype"/>
          <w:i/>
        </w:rPr>
      </w:pPr>
      <w:r w:rsidRPr="007B57D3">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0A66C84B" w14:textId="77777777" w:rsidR="00C02473" w:rsidRPr="007B57D3" w:rsidRDefault="00C02473">
      <w:pPr>
        <w:spacing w:after="0" w:line="360" w:lineRule="auto"/>
        <w:ind w:left="567" w:right="616"/>
        <w:jc w:val="both"/>
        <w:rPr>
          <w:rFonts w:ascii="Palatino Linotype" w:eastAsia="Palatino Linotype" w:hAnsi="Palatino Linotype" w:cs="Palatino Linotype"/>
          <w:i/>
        </w:rPr>
      </w:pPr>
    </w:p>
    <w:p w14:paraId="241EA78F" w14:textId="77777777" w:rsidR="00C02473" w:rsidRPr="007B57D3" w:rsidRDefault="007176AC">
      <w:pPr>
        <w:spacing w:after="0" w:line="360" w:lineRule="auto"/>
        <w:jc w:val="both"/>
        <w:rPr>
          <w:rFonts w:ascii="Palatino Linotype" w:eastAsia="Palatino Linotype" w:hAnsi="Palatino Linotype" w:cs="Palatino Linotype"/>
        </w:rPr>
      </w:pPr>
      <w:r w:rsidRPr="007B57D3">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70EE946" w14:textId="77777777" w:rsidR="00C02473" w:rsidRPr="007B57D3" w:rsidRDefault="00C02473">
      <w:pPr>
        <w:pBdr>
          <w:top w:val="nil"/>
          <w:left w:val="nil"/>
          <w:bottom w:val="nil"/>
          <w:right w:val="nil"/>
          <w:between w:val="nil"/>
        </w:pBdr>
        <w:spacing w:after="0"/>
        <w:ind w:right="900"/>
        <w:jc w:val="both"/>
        <w:rPr>
          <w:color w:val="000000"/>
        </w:rPr>
      </w:pPr>
    </w:p>
    <w:p w14:paraId="2217F17B" w14:textId="77777777" w:rsidR="00C02473" w:rsidRPr="007B57D3" w:rsidRDefault="007176AC">
      <w:pPr>
        <w:spacing w:after="0" w:line="360" w:lineRule="auto"/>
        <w:ind w:right="49"/>
        <w:jc w:val="both"/>
        <w:rPr>
          <w:rFonts w:ascii="Palatino Linotype" w:eastAsia="Palatino Linotype" w:hAnsi="Palatino Linotype" w:cs="Palatino Linotype"/>
          <w:b/>
        </w:rPr>
      </w:pPr>
      <w:r w:rsidRPr="007B57D3">
        <w:rPr>
          <w:rFonts w:ascii="Palatino Linotype" w:eastAsia="Palatino Linotype" w:hAnsi="Palatino Linotype" w:cs="Palatino Linotype"/>
        </w:rPr>
        <w:t xml:space="preserve">Es así como, en mérito de lo expuesto en líneas anteriores, resultan fundadas las razones o motivos de inconformidad hechos valer por </w:t>
      </w:r>
      <w:r w:rsidRPr="007B57D3">
        <w:rPr>
          <w:rFonts w:ascii="Palatino Linotype" w:eastAsia="Palatino Linotype" w:hAnsi="Palatino Linotype" w:cs="Palatino Linotype"/>
          <w:b/>
        </w:rPr>
        <w:t>la parte</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Recurrente</w:t>
      </w:r>
      <w:r w:rsidRPr="007B57D3">
        <w:rPr>
          <w:rFonts w:ascii="Palatino Linotype" w:eastAsia="Palatino Linotype" w:hAnsi="Palatino Linotype" w:cs="Palatino Linotype"/>
        </w:rPr>
        <w:t xml:space="preserve"> dentro del recurso de revisión </w:t>
      </w:r>
      <w:r w:rsidRPr="007B57D3">
        <w:rPr>
          <w:rFonts w:ascii="Palatino Linotype" w:eastAsia="Palatino Linotype" w:hAnsi="Palatino Linotype" w:cs="Palatino Linotype"/>
          <w:b/>
        </w:rPr>
        <w:t>01489/INFOEM/IP/RR/2025</w:t>
      </w:r>
      <w:r w:rsidRPr="007B57D3">
        <w:rPr>
          <w:rFonts w:ascii="Palatino Linotype" w:eastAsia="Palatino Linotype" w:hAnsi="Palatino Linotype" w:cs="Palatino Linotype"/>
        </w:rPr>
        <w:t>; por ello, y con fundamento en la fracción III del numeral 186 de la Ley de Transparencia y Acceso a la Información Pública del Estado de México y Municipios, se</w:t>
      </w:r>
      <w:r w:rsidRPr="007B57D3">
        <w:rPr>
          <w:rFonts w:ascii="Palatino Linotype" w:eastAsia="Palatino Linotype" w:hAnsi="Palatino Linotype" w:cs="Palatino Linotype"/>
          <w:b/>
        </w:rPr>
        <w:t xml:space="preserve"> MODIFICA </w:t>
      </w:r>
      <w:r w:rsidRPr="007B57D3">
        <w:rPr>
          <w:rFonts w:ascii="Palatino Linotype" w:eastAsia="Palatino Linotype" w:hAnsi="Palatino Linotype" w:cs="Palatino Linotype"/>
        </w:rPr>
        <w:t xml:space="preserve">la respuesta a la solicitud de información número </w:t>
      </w:r>
      <w:r w:rsidRPr="007B57D3">
        <w:rPr>
          <w:rFonts w:ascii="Palatino Linotype" w:eastAsia="Palatino Linotype" w:hAnsi="Palatino Linotype" w:cs="Palatino Linotype"/>
          <w:b/>
        </w:rPr>
        <w:t xml:space="preserve">00124/TOLUCA/IP/2025. </w:t>
      </w:r>
    </w:p>
    <w:p w14:paraId="0B97C75D" w14:textId="77777777" w:rsidR="00C02473" w:rsidRPr="007B57D3" w:rsidRDefault="00C02473">
      <w:pPr>
        <w:spacing w:after="0" w:line="360" w:lineRule="auto"/>
        <w:ind w:right="49"/>
        <w:jc w:val="both"/>
        <w:rPr>
          <w:rFonts w:ascii="Palatino Linotype" w:eastAsia="Palatino Linotype" w:hAnsi="Palatino Linotype" w:cs="Palatino Linotype"/>
          <w:b/>
        </w:rPr>
      </w:pPr>
    </w:p>
    <w:p w14:paraId="58C7FFCB"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lastRenderedPageBreak/>
        <w:t xml:space="preserve">Así, con fundamento en lo prescrito en los artículos 5 párrafos trigésimo </w:t>
      </w:r>
      <w:r w:rsidR="00F23715" w:rsidRPr="007B57D3">
        <w:rPr>
          <w:rFonts w:ascii="Palatino Linotype" w:eastAsia="Palatino Linotype" w:hAnsi="Palatino Linotype" w:cs="Palatino Linotype"/>
        </w:rPr>
        <w:t>séptimo</w:t>
      </w:r>
      <w:r w:rsidRPr="007B57D3">
        <w:rPr>
          <w:rFonts w:ascii="Palatino Linotype" w:eastAsia="Palatino Linotype" w:hAnsi="Palatino Linotype" w:cs="Palatino Linotype"/>
        </w:rPr>
        <w:t xml:space="preserve">, trigésimo </w:t>
      </w:r>
      <w:r w:rsidR="00F23715" w:rsidRPr="007B57D3">
        <w:rPr>
          <w:rFonts w:ascii="Palatino Linotype" w:eastAsia="Palatino Linotype" w:hAnsi="Palatino Linotype" w:cs="Palatino Linotype"/>
        </w:rPr>
        <w:t>octavo</w:t>
      </w:r>
      <w:r w:rsidRPr="007B57D3">
        <w:rPr>
          <w:rFonts w:ascii="Palatino Linotype" w:eastAsia="Palatino Linotype" w:hAnsi="Palatino Linotype" w:cs="Palatino Linotype"/>
        </w:rPr>
        <w:t xml:space="preserve"> y trigésimo </w:t>
      </w:r>
      <w:r w:rsidR="00F23715" w:rsidRPr="007B57D3">
        <w:rPr>
          <w:rFonts w:ascii="Palatino Linotype" w:eastAsia="Palatino Linotype" w:hAnsi="Palatino Linotype" w:cs="Palatino Linotype"/>
        </w:rPr>
        <w:t>noveno</w:t>
      </w:r>
      <w:r w:rsidRPr="007B57D3">
        <w:rPr>
          <w:rFonts w:ascii="Palatino Linotype" w:eastAsia="Palatino Linotype" w:hAnsi="Palatino Linotype" w:cs="Palatino Linotype"/>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BACF3C1" w14:textId="77777777" w:rsidR="00C02473" w:rsidRPr="007B57D3" w:rsidRDefault="00C02473">
      <w:pPr>
        <w:spacing w:after="0" w:line="360" w:lineRule="auto"/>
        <w:ind w:right="49"/>
        <w:jc w:val="both"/>
        <w:rPr>
          <w:rFonts w:ascii="Palatino Linotype" w:eastAsia="Palatino Linotype" w:hAnsi="Palatino Linotype" w:cs="Palatino Linotype"/>
        </w:rPr>
      </w:pPr>
    </w:p>
    <w:p w14:paraId="050FE0E6" w14:textId="77777777" w:rsidR="00C02473" w:rsidRPr="007B57D3" w:rsidRDefault="00C02473">
      <w:pPr>
        <w:spacing w:after="0" w:line="360" w:lineRule="auto"/>
        <w:ind w:right="49"/>
        <w:jc w:val="both"/>
        <w:rPr>
          <w:rFonts w:ascii="Palatino Linotype" w:eastAsia="Palatino Linotype" w:hAnsi="Palatino Linotype" w:cs="Palatino Linotype"/>
        </w:rPr>
      </w:pPr>
    </w:p>
    <w:p w14:paraId="4D338A5B" w14:textId="77777777" w:rsidR="00C02473" w:rsidRPr="007B57D3" w:rsidRDefault="00C02473">
      <w:pPr>
        <w:spacing w:after="0" w:line="360" w:lineRule="auto"/>
        <w:ind w:right="49"/>
        <w:jc w:val="both"/>
        <w:rPr>
          <w:rFonts w:ascii="Palatino Linotype" w:eastAsia="Palatino Linotype" w:hAnsi="Palatino Linotype" w:cs="Palatino Linotype"/>
        </w:rPr>
      </w:pPr>
    </w:p>
    <w:p w14:paraId="4D4FA4BE" w14:textId="77777777" w:rsidR="00C02473" w:rsidRPr="007B57D3" w:rsidRDefault="007176AC">
      <w:pPr>
        <w:spacing w:after="0" w:line="360" w:lineRule="auto"/>
        <w:ind w:right="49"/>
        <w:jc w:val="center"/>
        <w:rPr>
          <w:rFonts w:ascii="Palatino Linotype" w:eastAsia="Palatino Linotype" w:hAnsi="Palatino Linotype" w:cs="Palatino Linotype"/>
          <w:b/>
        </w:rPr>
      </w:pPr>
      <w:r w:rsidRPr="007B57D3">
        <w:rPr>
          <w:rFonts w:ascii="Palatino Linotype" w:eastAsia="Palatino Linotype" w:hAnsi="Palatino Linotype" w:cs="Palatino Linotype"/>
          <w:b/>
        </w:rPr>
        <w:t>III.</w:t>
      </w:r>
      <w:r w:rsidRPr="007B57D3">
        <w:rPr>
          <w:rFonts w:ascii="Palatino Linotype" w:eastAsia="Palatino Linotype" w:hAnsi="Palatino Linotype" w:cs="Palatino Linotype"/>
          <w:b/>
        </w:rPr>
        <w:tab/>
        <w:t>R E S U E L V E:</w:t>
      </w:r>
    </w:p>
    <w:p w14:paraId="036FE525" w14:textId="77777777" w:rsidR="00C02473" w:rsidRPr="007B57D3" w:rsidRDefault="00C02473">
      <w:pPr>
        <w:spacing w:after="0" w:line="360" w:lineRule="auto"/>
        <w:ind w:right="49"/>
        <w:jc w:val="center"/>
        <w:rPr>
          <w:rFonts w:ascii="Palatino Linotype" w:eastAsia="Palatino Linotype" w:hAnsi="Palatino Linotype" w:cs="Palatino Linotype"/>
          <w:b/>
        </w:rPr>
      </w:pPr>
    </w:p>
    <w:p w14:paraId="76B660EE"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Primero.</w:t>
      </w:r>
      <w:r w:rsidRPr="007B57D3">
        <w:rPr>
          <w:rFonts w:ascii="Palatino Linotype" w:eastAsia="Palatino Linotype" w:hAnsi="Palatino Linotype" w:cs="Palatino Linotype"/>
        </w:rPr>
        <w:t xml:space="preserve"> Resultan</w:t>
      </w:r>
      <w:r w:rsidRPr="007B57D3">
        <w:rPr>
          <w:rFonts w:ascii="Palatino Linotype" w:eastAsia="Palatino Linotype" w:hAnsi="Palatino Linotype" w:cs="Palatino Linotype"/>
          <w:b/>
        </w:rPr>
        <w:t xml:space="preserve"> fundados</w:t>
      </w:r>
      <w:r w:rsidRPr="007B57D3">
        <w:rPr>
          <w:rFonts w:ascii="Palatino Linotype" w:eastAsia="Palatino Linotype" w:hAnsi="Palatino Linotype" w:cs="Palatino Linotype"/>
        </w:rPr>
        <w:t xml:space="preserve"> los motivos de inconformidad hechos valer por </w:t>
      </w:r>
      <w:r w:rsidRPr="007B57D3">
        <w:rPr>
          <w:rFonts w:ascii="Palatino Linotype" w:eastAsia="Palatino Linotype" w:hAnsi="Palatino Linotype" w:cs="Palatino Linotype"/>
          <w:b/>
        </w:rPr>
        <w:t>la parte</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Recurrente</w:t>
      </w:r>
      <w:r w:rsidRPr="007B57D3">
        <w:rPr>
          <w:rFonts w:ascii="Palatino Linotype" w:eastAsia="Palatino Linotype" w:hAnsi="Palatino Linotype" w:cs="Palatino Linotype"/>
        </w:rPr>
        <w:t xml:space="preserve"> en el Recurso de Revisión </w:t>
      </w:r>
      <w:r w:rsidRPr="007B57D3">
        <w:rPr>
          <w:rFonts w:ascii="Palatino Linotype" w:eastAsia="Palatino Linotype" w:hAnsi="Palatino Linotype" w:cs="Palatino Linotype"/>
          <w:b/>
        </w:rPr>
        <w:t>01489/INFOEM/IP/RR/2025</w:t>
      </w:r>
      <w:r w:rsidRPr="007B57D3">
        <w:rPr>
          <w:rFonts w:ascii="Palatino Linotype" w:eastAsia="Palatino Linotype" w:hAnsi="Palatino Linotype" w:cs="Palatino Linotype"/>
        </w:rPr>
        <w:t xml:space="preserve">, por lo que, en términos del </w:t>
      </w:r>
      <w:r w:rsidRPr="007B57D3">
        <w:rPr>
          <w:rFonts w:ascii="Palatino Linotype" w:eastAsia="Palatino Linotype" w:hAnsi="Palatino Linotype" w:cs="Palatino Linotype"/>
          <w:b/>
        </w:rPr>
        <w:t>Considerando Cuarto</w:t>
      </w:r>
      <w:r w:rsidRPr="007B57D3">
        <w:rPr>
          <w:rFonts w:ascii="Palatino Linotype" w:eastAsia="Palatino Linotype" w:hAnsi="Palatino Linotype" w:cs="Palatino Linotype"/>
        </w:rPr>
        <w:t xml:space="preserve"> de esta resolución, se </w:t>
      </w:r>
      <w:r w:rsidRPr="007B57D3">
        <w:rPr>
          <w:rFonts w:ascii="Palatino Linotype" w:eastAsia="Palatino Linotype" w:hAnsi="Palatino Linotype" w:cs="Palatino Linotype"/>
          <w:b/>
        </w:rPr>
        <w:t xml:space="preserve">MODIFICA </w:t>
      </w:r>
      <w:r w:rsidRPr="007B57D3">
        <w:rPr>
          <w:rFonts w:ascii="Palatino Linotype" w:eastAsia="Palatino Linotype" w:hAnsi="Palatino Linotype" w:cs="Palatino Linotype"/>
        </w:rPr>
        <w:t xml:space="preserve">la respuesta emitida por el </w:t>
      </w:r>
      <w:r w:rsidRPr="007B57D3">
        <w:rPr>
          <w:rFonts w:ascii="Palatino Linotype" w:eastAsia="Palatino Linotype" w:hAnsi="Palatino Linotype" w:cs="Palatino Linotype"/>
          <w:b/>
        </w:rPr>
        <w:t>Sujeto Obligado</w:t>
      </w:r>
      <w:r w:rsidRPr="007B57D3">
        <w:rPr>
          <w:rFonts w:ascii="Palatino Linotype" w:eastAsia="Palatino Linotype" w:hAnsi="Palatino Linotype" w:cs="Palatino Linotype"/>
        </w:rPr>
        <w:t>.</w:t>
      </w:r>
    </w:p>
    <w:p w14:paraId="4DB175E8" w14:textId="77777777" w:rsidR="00C02473" w:rsidRPr="007B57D3" w:rsidRDefault="00C02473">
      <w:pPr>
        <w:spacing w:after="0" w:line="360" w:lineRule="auto"/>
        <w:ind w:right="49"/>
        <w:jc w:val="both"/>
        <w:rPr>
          <w:rFonts w:ascii="Palatino Linotype" w:eastAsia="Palatino Linotype" w:hAnsi="Palatino Linotype" w:cs="Palatino Linotype"/>
        </w:rPr>
      </w:pPr>
    </w:p>
    <w:p w14:paraId="2C053168"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Segundo</w:t>
      </w:r>
      <w:r w:rsidRPr="007B57D3">
        <w:rPr>
          <w:rFonts w:ascii="Palatino Linotype" w:eastAsia="Palatino Linotype" w:hAnsi="Palatino Linotype" w:cs="Palatino Linotype"/>
        </w:rPr>
        <w:t xml:space="preserve">. Se </w:t>
      </w:r>
      <w:r w:rsidRPr="007B57D3">
        <w:rPr>
          <w:rFonts w:ascii="Palatino Linotype" w:eastAsia="Palatino Linotype" w:hAnsi="Palatino Linotype" w:cs="Palatino Linotype"/>
          <w:b/>
        </w:rPr>
        <w:t>ORDENA</w:t>
      </w:r>
      <w:r w:rsidRPr="007B57D3">
        <w:rPr>
          <w:rFonts w:ascii="Palatino Linotype" w:eastAsia="Palatino Linotype" w:hAnsi="Palatino Linotype" w:cs="Palatino Linotype"/>
        </w:rPr>
        <w:t xml:space="preserve"> al </w:t>
      </w:r>
      <w:r w:rsidRPr="007B57D3">
        <w:rPr>
          <w:rFonts w:ascii="Palatino Linotype" w:eastAsia="Palatino Linotype" w:hAnsi="Palatino Linotype" w:cs="Palatino Linotype"/>
          <w:b/>
        </w:rPr>
        <w:t xml:space="preserve">Sujeto Obligado </w:t>
      </w:r>
      <w:r w:rsidRPr="007B57D3">
        <w:rPr>
          <w:rFonts w:ascii="Palatino Linotype" w:eastAsia="Palatino Linotype" w:hAnsi="Palatino Linotype" w:cs="Palatino Linotype"/>
        </w:rPr>
        <w:t xml:space="preserve">a que, en observancia de los </w:t>
      </w:r>
      <w:r w:rsidRPr="007B57D3">
        <w:rPr>
          <w:rFonts w:ascii="Palatino Linotype" w:eastAsia="Palatino Linotype" w:hAnsi="Palatino Linotype" w:cs="Palatino Linotype"/>
          <w:b/>
        </w:rPr>
        <w:t>Considerandos Cuarto y Quinto</w:t>
      </w:r>
      <w:r w:rsidRPr="007B57D3">
        <w:rPr>
          <w:rFonts w:ascii="Palatino Linotype" w:eastAsia="Palatino Linotype" w:hAnsi="Palatino Linotype" w:cs="Palatino Linotype"/>
        </w:rPr>
        <w:t xml:space="preserve">, hagan entrega, previa búsqueda exhaustiva y razonable, vía Sistema de Acceso a la Información Mexiquense </w:t>
      </w:r>
      <w:r w:rsidRPr="007B57D3">
        <w:rPr>
          <w:rFonts w:ascii="Palatino Linotype" w:eastAsia="Palatino Linotype" w:hAnsi="Palatino Linotype" w:cs="Palatino Linotype"/>
          <w:b/>
        </w:rPr>
        <w:t>(SAIMEX)</w:t>
      </w:r>
      <w:r w:rsidRPr="007B57D3">
        <w:rPr>
          <w:rFonts w:ascii="Palatino Linotype" w:eastAsia="Palatino Linotype" w:hAnsi="Palatino Linotype" w:cs="Palatino Linotype"/>
        </w:rPr>
        <w:t>, de ser el caso, en versión pública, de lo siguiente:</w:t>
      </w:r>
    </w:p>
    <w:p w14:paraId="5E451A60" w14:textId="77777777" w:rsidR="00C02473" w:rsidRPr="007B57D3" w:rsidRDefault="00C02473">
      <w:pPr>
        <w:spacing w:after="0" w:line="360" w:lineRule="auto"/>
        <w:ind w:right="560"/>
        <w:jc w:val="both"/>
        <w:rPr>
          <w:rFonts w:ascii="Palatino Linotype" w:eastAsia="Palatino Linotype" w:hAnsi="Palatino Linotype" w:cs="Palatino Linotype"/>
        </w:rPr>
      </w:pPr>
    </w:p>
    <w:p w14:paraId="1C11CC8A" w14:textId="77777777" w:rsidR="00C02473" w:rsidRPr="007B57D3" w:rsidRDefault="007176AC">
      <w:pPr>
        <w:spacing w:after="0" w:line="360" w:lineRule="auto"/>
        <w:ind w:left="284" w:right="560"/>
        <w:jc w:val="both"/>
        <w:rPr>
          <w:rFonts w:ascii="Palatino Linotype" w:eastAsia="Palatino Linotype" w:hAnsi="Palatino Linotype" w:cs="Palatino Linotype"/>
          <w:b/>
        </w:rPr>
      </w:pPr>
      <w:r w:rsidRPr="007B57D3">
        <w:rPr>
          <w:rFonts w:ascii="Palatino Linotype" w:eastAsia="Palatino Linotype" w:hAnsi="Palatino Linotype" w:cs="Palatino Linotype"/>
          <w:b/>
        </w:rPr>
        <w:t>Del evento de Día de Reyes en el que participó la servidora pública referida en la solicitud de información:</w:t>
      </w:r>
    </w:p>
    <w:p w14:paraId="71E080AE" w14:textId="77777777" w:rsidR="00C02473" w:rsidRPr="007B57D3" w:rsidRDefault="00C02473">
      <w:pPr>
        <w:spacing w:after="0" w:line="360" w:lineRule="auto"/>
        <w:ind w:right="560"/>
        <w:jc w:val="both"/>
        <w:rPr>
          <w:rFonts w:ascii="Palatino Linotype" w:eastAsia="Palatino Linotype" w:hAnsi="Palatino Linotype" w:cs="Palatino Linotype"/>
          <w:b/>
        </w:rPr>
      </w:pPr>
    </w:p>
    <w:p w14:paraId="4CB5760A" w14:textId="77777777" w:rsidR="00C02473" w:rsidRPr="007B57D3" w:rsidRDefault="007176AC">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Documento donde conste el presupuesto autorizado y ejercido al trece de enero de dos mil veinticinco; y,</w:t>
      </w:r>
    </w:p>
    <w:p w14:paraId="687E4DF3" w14:textId="77777777" w:rsidR="00C02473" w:rsidRPr="007B57D3" w:rsidRDefault="007176AC">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color w:val="000000"/>
        </w:rPr>
      </w:pPr>
      <w:r w:rsidRPr="007B57D3">
        <w:rPr>
          <w:rFonts w:ascii="Palatino Linotype" w:eastAsia="Palatino Linotype" w:hAnsi="Palatino Linotype" w:cs="Palatino Linotype"/>
          <w:b/>
          <w:color w:val="000000"/>
        </w:rPr>
        <w:t>Fotografías.</w:t>
      </w:r>
      <w:r w:rsidRPr="007B57D3">
        <w:rPr>
          <w:rFonts w:ascii="Palatino Linotype" w:eastAsia="Palatino Linotype" w:hAnsi="Palatino Linotype" w:cs="Palatino Linotype"/>
          <w:b/>
          <w:color w:val="FF0000"/>
        </w:rPr>
        <w:t xml:space="preserve"> </w:t>
      </w:r>
    </w:p>
    <w:p w14:paraId="508147D5" w14:textId="77777777" w:rsidR="00C02473" w:rsidRPr="007B57D3" w:rsidRDefault="00C02473">
      <w:pPr>
        <w:tabs>
          <w:tab w:val="left" w:pos="8080"/>
        </w:tabs>
        <w:spacing w:after="0"/>
        <w:ind w:left="567" w:right="560"/>
        <w:jc w:val="both"/>
        <w:rPr>
          <w:rFonts w:ascii="Palatino Linotype" w:eastAsia="Palatino Linotype" w:hAnsi="Palatino Linotype" w:cs="Palatino Linotype"/>
          <w:i/>
        </w:rPr>
      </w:pPr>
    </w:p>
    <w:p w14:paraId="0AAD8715" w14:textId="77777777" w:rsidR="00C02473" w:rsidRPr="007B57D3" w:rsidRDefault="007176AC">
      <w:pPr>
        <w:tabs>
          <w:tab w:val="left" w:pos="8080"/>
        </w:tabs>
        <w:spacing w:after="0"/>
        <w:ind w:left="567" w:right="560"/>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7B57D3">
        <w:rPr>
          <w:rFonts w:ascii="Palatino Linotype" w:eastAsia="Palatino Linotype" w:hAnsi="Palatino Linotype" w:cs="Palatino Linotype"/>
          <w:b/>
          <w:i/>
        </w:rPr>
        <w:t>la parte Recurrente</w:t>
      </w:r>
      <w:r w:rsidRPr="007B57D3">
        <w:rPr>
          <w:rFonts w:ascii="Palatino Linotype" w:eastAsia="Palatino Linotype" w:hAnsi="Palatino Linotype" w:cs="Palatino Linotype"/>
          <w:i/>
        </w:rPr>
        <w:t>.</w:t>
      </w:r>
    </w:p>
    <w:p w14:paraId="3E23D5CB" w14:textId="77777777" w:rsidR="00C02473" w:rsidRPr="007B57D3" w:rsidRDefault="00C02473">
      <w:pPr>
        <w:tabs>
          <w:tab w:val="left" w:pos="8080"/>
        </w:tabs>
        <w:spacing w:after="0"/>
        <w:ind w:left="567" w:right="560"/>
        <w:jc w:val="both"/>
        <w:rPr>
          <w:rFonts w:ascii="Palatino Linotype" w:eastAsia="Palatino Linotype" w:hAnsi="Palatino Linotype" w:cs="Palatino Linotype"/>
          <w:i/>
        </w:rPr>
      </w:pPr>
    </w:p>
    <w:p w14:paraId="7FCDAA2E" w14:textId="77777777" w:rsidR="00C02473" w:rsidRPr="007B57D3" w:rsidRDefault="007176AC">
      <w:pPr>
        <w:pBdr>
          <w:top w:val="nil"/>
          <w:left w:val="nil"/>
          <w:bottom w:val="nil"/>
          <w:right w:val="nil"/>
          <w:between w:val="nil"/>
        </w:pBdr>
        <w:tabs>
          <w:tab w:val="left" w:pos="567"/>
          <w:tab w:val="left" w:pos="993"/>
        </w:tabs>
        <w:spacing w:after="0"/>
        <w:ind w:left="567"/>
        <w:jc w:val="both"/>
        <w:rPr>
          <w:rFonts w:ascii="Palatino Linotype" w:eastAsia="Palatino Linotype" w:hAnsi="Palatino Linotype" w:cs="Palatino Linotype"/>
          <w:i/>
        </w:rPr>
      </w:pPr>
      <w:r w:rsidRPr="007B57D3">
        <w:rPr>
          <w:rFonts w:ascii="Palatino Linotype" w:eastAsia="Palatino Linotype" w:hAnsi="Palatino Linotype" w:cs="Palatino Linotype"/>
          <w:i/>
        </w:rPr>
        <w:t xml:space="preserve">Para el caso de que la información que se ordena entregar relacionada con el </w:t>
      </w:r>
      <w:r w:rsidRPr="007B57D3">
        <w:rPr>
          <w:rFonts w:ascii="Palatino Linotype" w:eastAsia="Palatino Linotype" w:hAnsi="Palatino Linotype" w:cs="Palatino Linotype"/>
          <w:b/>
          <w:i/>
        </w:rPr>
        <w:t>presupuesto autorizado</w:t>
      </w:r>
      <w:r w:rsidRPr="007B57D3">
        <w:rPr>
          <w:rFonts w:ascii="Palatino Linotype" w:eastAsia="Palatino Linotype" w:hAnsi="Palatino Linotype" w:cs="Palatino Linotype"/>
          <w:i/>
        </w:rPr>
        <w:t xml:space="preserve">; no obre en sus archivos, basta con que el Sujeto Obligado lo haga del conocimiento del Particular en términos del artículo 19, párrafo segundo, de la Ley de Transparencia y Acceso a la Información Pública del Estado de México y Municipios, para tenerse por colmado dicho requerimiento.    </w:t>
      </w:r>
    </w:p>
    <w:p w14:paraId="100693F6" w14:textId="77777777" w:rsidR="00C02473" w:rsidRPr="007B57D3" w:rsidRDefault="00C02473">
      <w:pPr>
        <w:pBdr>
          <w:top w:val="nil"/>
          <w:left w:val="nil"/>
          <w:bottom w:val="nil"/>
          <w:right w:val="nil"/>
          <w:between w:val="nil"/>
        </w:pBdr>
        <w:tabs>
          <w:tab w:val="left" w:pos="567"/>
          <w:tab w:val="left" w:pos="993"/>
        </w:tabs>
        <w:spacing w:after="0"/>
        <w:ind w:right="560"/>
        <w:jc w:val="both"/>
        <w:rPr>
          <w:rFonts w:ascii="Palatino Linotype" w:eastAsia="Palatino Linotype" w:hAnsi="Palatino Linotype" w:cs="Palatino Linotype"/>
          <w:b/>
          <w:i/>
          <w:color w:val="FF0000"/>
        </w:rPr>
      </w:pPr>
    </w:p>
    <w:p w14:paraId="6766F18C"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Tercero.</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 xml:space="preserve">Notifíquese vía SAIMEX </w:t>
      </w:r>
      <w:r w:rsidRPr="007B57D3">
        <w:rPr>
          <w:rFonts w:ascii="Palatino Linotype" w:eastAsia="Palatino Linotype" w:hAnsi="Palatino Linotype" w:cs="Palatino Linotype"/>
        </w:rPr>
        <w:t>la presente resolución al T</w:t>
      </w:r>
      <w:r w:rsidRPr="007B57D3">
        <w:rPr>
          <w:rFonts w:ascii="Palatino Linotype" w:eastAsia="Palatino Linotype" w:hAnsi="Palatino Linotype" w:cs="Palatino Linotype"/>
          <w:b/>
        </w:rPr>
        <w:t xml:space="preserve">itular de la Unidad de Transparencia </w:t>
      </w:r>
      <w:r w:rsidRPr="007B57D3">
        <w:rPr>
          <w:rFonts w:ascii="Palatino Linotype" w:eastAsia="Palatino Linotype" w:hAnsi="Palatino Linotype" w:cs="Palatino Linotype"/>
        </w:rPr>
        <w:t xml:space="preserve">del </w:t>
      </w:r>
      <w:r w:rsidRPr="007B57D3">
        <w:rPr>
          <w:rFonts w:ascii="Palatino Linotype" w:eastAsia="Palatino Linotype" w:hAnsi="Palatino Linotype" w:cs="Palatino Linotype"/>
          <w:b/>
        </w:rPr>
        <w:t>Sujeto Obligado</w:t>
      </w:r>
      <w:r w:rsidRPr="007B57D3">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734D7600" w14:textId="77777777" w:rsidR="00C02473" w:rsidRPr="007B57D3" w:rsidRDefault="00C02473">
      <w:pPr>
        <w:spacing w:after="0" w:line="360" w:lineRule="auto"/>
        <w:ind w:right="49"/>
        <w:jc w:val="both"/>
        <w:rPr>
          <w:rFonts w:ascii="Palatino Linotype" w:eastAsia="Palatino Linotype" w:hAnsi="Palatino Linotype" w:cs="Palatino Linotype"/>
        </w:rPr>
      </w:pPr>
    </w:p>
    <w:p w14:paraId="7DB4DEA6"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Cuarto.</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Notifíquese vía SAIMEX</w:t>
      </w:r>
      <w:r w:rsidRPr="007B57D3">
        <w:rPr>
          <w:rFonts w:ascii="Palatino Linotype" w:eastAsia="Palatino Linotype" w:hAnsi="Palatino Linotype" w:cs="Palatino Linotype"/>
        </w:rPr>
        <w:t xml:space="preserve"> a </w:t>
      </w:r>
      <w:r w:rsidRPr="007B57D3">
        <w:rPr>
          <w:rFonts w:ascii="Palatino Linotype" w:eastAsia="Palatino Linotype" w:hAnsi="Palatino Linotype" w:cs="Palatino Linotype"/>
          <w:b/>
        </w:rPr>
        <w:t>la parte</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 xml:space="preserve">Recurrente </w:t>
      </w:r>
      <w:r w:rsidRPr="007B57D3">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1ECE81DD" w14:textId="77777777" w:rsidR="00C02473" w:rsidRPr="007B57D3" w:rsidRDefault="00C02473">
      <w:pPr>
        <w:spacing w:after="0" w:line="360" w:lineRule="auto"/>
        <w:ind w:right="49"/>
        <w:jc w:val="both"/>
        <w:rPr>
          <w:rFonts w:ascii="Palatino Linotype" w:eastAsia="Palatino Linotype" w:hAnsi="Palatino Linotype" w:cs="Palatino Linotype"/>
        </w:rPr>
      </w:pPr>
    </w:p>
    <w:p w14:paraId="7358C2FD" w14:textId="77777777" w:rsidR="00C02473" w:rsidRPr="007B57D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b/>
        </w:rPr>
        <w:t>Quinto.</w:t>
      </w:r>
      <w:r w:rsidRPr="007B57D3">
        <w:rPr>
          <w:rFonts w:ascii="Palatino Linotype" w:eastAsia="Palatino Linotype" w:hAnsi="Palatino Linotype" w:cs="Palatino Linotype"/>
        </w:rPr>
        <w:t xml:space="preserve"> </w:t>
      </w:r>
      <w:r w:rsidRPr="007B57D3">
        <w:rPr>
          <w:rFonts w:ascii="Palatino Linotype" w:eastAsia="Palatino Linotype" w:hAnsi="Palatino Linotype" w:cs="Palatino Linotype"/>
          <w:b/>
        </w:rPr>
        <w:t xml:space="preserve">Notifíquese vía SAIMEX </w:t>
      </w:r>
      <w:r w:rsidRPr="007B57D3">
        <w:rPr>
          <w:rFonts w:ascii="Palatino Linotype" w:eastAsia="Palatino Linotype" w:hAnsi="Palatino Linotype" w:cs="Palatino Linotype"/>
        </w:rPr>
        <w:t>la presente resolución al T</w:t>
      </w:r>
      <w:r w:rsidRPr="007B57D3">
        <w:rPr>
          <w:rFonts w:ascii="Palatino Linotype" w:eastAsia="Palatino Linotype" w:hAnsi="Palatino Linotype" w:cs="Palatino Linotype"/>
          <w:b/>
        </w:rPr>
        <w:t xml:space="preserve">itular de la Unidad de Transparencia </w:t>
      </w:r>
      <w:r w:rsidRPr="007B57D3">
        <w:rPr>
          <w:rFonts w:ascii="Palatino Linotype" w:eastAsia="Palatino Linotype" w:hAnsi="Palatino Linotype" w:cs="Palatino Linotype"/>
        </w:rPr>
        <w:t xml:space="preserve">del </w:t>
      </w:r>
      <w:r w:rsidRPr="007B57D3">
        <w:rPr>
          <w:rFonts w:ascii="Palatino Linotype" w:eastAsia="Palatino Linotype" w:hAnsi="Palatino Linotype" w:cs="Palatino Linotype"/>
          <w:b/>
        </w:rPr>
        <w:t>Sujeto Obligado</w:t>
      </w:r>
      <w:r w:rsidRPr="007B57D3">
        <w:rPr>
          <w:rFonts w:ascii="Palatino Linotype" w:eastAsia="Palatino Linotype" w:hAnsi="Palatino Linotype" w:cs="Palatino Linotype"/>
        </w:rPr>
        <w:t xml:space="preserve"> que, de conformidad con el artículo 198 de la Ley de </w:t>
      </w:r>
      <w:r w:rsidRPr="007B57D3">
        <w:rPr>
          <w:rFonts w:ascii="Palatino Linotype" w:eastAsia="Palatino Linotype" w:hAnsi="Palatino Linotype" w:cs="Palatino Linotype"/>
        </w:rPr>
        <w:lastRenderedPageBreak/>
        <w:t>Transparencia y Acceso a la Información Pública del Estado de México y Municipios, de considerarlo procedente, de manera fundada y motivada, podrá solicitar una ampliación de plazo para el cumplimiento de la presente resolución.</w:t>
      </w:r>
    </w:p>
    <w:p w14:paraId="2F3D5D98" w14:textId="77777777" w:rsidR="00C02473" w:rsidRPr="007B57D3" w:rsidRDefault="00C02473">
      <w:pPr>
        <w:spacing w:after="0" w:line="360" w:lineRule="auto"/>
        <w:ind w:right="49"/>
        <w:jc w:val="both"/>
        <w:rPr>
          <w:rFonts w:ascii="Palatino Linotype" w:eastAsia="Palatino Linotype" w:hAnsi="Palatino Linotype" w:cs="Palatino Linotype"/>
        </w:rPr>
      </w:pPr>
    </w:p>
    <w:p w14:paraId="603C6975" w14:textId="77777777" w:rsidR="00C02473" w:rsidRDefault="007176AC">
      <w:pPr>
        <w:spacing w:after="0" w:line="360" w:lineRule="auto"/>
        <w:ind w:right="49"/>
        <w:jc w:val="both"/>
        <w:rPr>
          <w:rFonts w:ascii="Palatino Linotype" w:eastAsia="Palatino Linotype" w:hAnsi="Palatino Linotype" w:cs="Palatino Linotype"/>
        </w:rPr>
      </w:pPr>
      <w:r w:rsidRPr="007B57D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r>
        <w:rPr>
          <w:rFonts w:ascii="Palatino Linotype" w:eastAsia="Palatino Linotype" w:hAnsi="Palatino Linotype" w:cs="Palatino Linotype"/>
        </w:rPr>
        <w:t xml:space="preserve"> </w:t>
      </w:r>
    </w:p>
    <w:p w14:paraId="08A69429" w14:textId="77777777" w:rsidR="00B01570" w:rsidRDefault="00B01570">
      <w:pPr>
        <w:spacing w:after="0" w:line="360" w:lineRule="auto"/>
        <w:ind w:right="49"/>
        <w:jc w:val="both"/>
        <w:rPr>
          <w:rFonts w:ascii="Palatino Linotype" w:eastAsia="Palatino Linotype" w:hAnsi="Palatino Linotype" w:cs="Palatino Linotype"/>
        </w:rPr>
      </w:pPr>
    </w:p>
    <w:p w14:paraId="798E9686" w14:textId="77777777" w:rsidR="00B01570" w:rsidRDefault="00B01570">
      <w:pPr>
        <w:spacing w:after="0" w:line="360" w:lineRule="auto"/>
        <w:ind w:right="49"/>
        <w:jc w:val="both"/>
        <w:rPr>
          <w:rFonts w:ascii="Palatino Linotype" w:eastAsia="Palatino Linotype" w:hAnsi="Palatino Linotype" w:cs="Palatino Linotype"/>
        </w:rPr>
      </w:pPr>
    </w:p>
    <w:p w14:paraId="6E318445" w14:textId="77777777" w:rsidR="00B01570" w:rsidRDefault="00B01570">
      <w:pPr>
        <w:spacing w:after="0" w:line="360" w:lineRule="auto"/>
        <w:ind w:right="49"/>
        <w:jc w:val="both"/>
        <w:rPr>
          <w:rFonts w:ascii="Palatino Linotype" w:eastAsia="Palatino Linotype" w:hAnsi="Palatino Linotype" w:cs="Palatino Linotype"/>
        </w:rPr>
      </w:pPr>
    </w:p>
    <w:p w14:paraId="7CAC32FD" w14:textId="77777777" w:rsidR="00B01570" w:rsidRDefault="00B01570">
      <w:pPr>
        <w:spacing w:after="0" w:line="360" w:lineRule="auto"/>
        <w:ind w:right="49"/>
        <w:jc w:val="both"/>
        <w:rPr>
          <w:rFonts w:ascii="Palatino Linotype" w:eastAsia="Palatino Linotype" w:hAnsi="Palatino Linotype" w:cs="Palatino Linotype"/>
        </w:rPr>
      </w:pPr>
    </w:p>
    <w:p w14:paraId="752D11B6" w14:textId="77777777" w:rsidR="00B01570" w:rsidRDefault="00B01570">
      <w:pPr>
        <w:spacing w:after="0" w:line="360" w:lineRule="auto"/>
        <w:ind w:right="49"/>
        <w:jc w:val="both"/>
        <w:rPr>
          <w:rFonts w:ascii="Palatino Linotype" w:eastAsia="Palatino Linotype" w:hAnsi="Palatino Linotype" w:cs="Palatino Linotype"/>
        </w:rPr>
      </w:pPr>
    </w:p>
    <w:p w14:paraId="5D0D726B" w14:textId="77777777" w:rsidR="00B01570" w:rsidRDefault="00B01570">
      <w:pPr>
        <w:spacing w:after="0" w:line="360" w:lineRule="auto"/>
        <w:ind w:right="49"/>
        <w:jc w:val="both"/>
        <w:rPr>
          <w:rFonts w:ascii="Palatino Linotype" w:eastAsia="Palatino Linotype" w:hAnsi="Palatino Linotype" w:cs="Palatino Linotype"/>
        </w:rPr>
      </w:pPr>
    </w:p>
    <w:p w14:paraId="67EB6416" w14:textId="77777777" w:rsidR="00B01570" w:rsidRDefault="00B01570">
      <w:pPr>
        <w:spacing w:after="0" w:line="360" w:lineRule="auto"/>
        <w:ind w:right="49"/>
        <w:jc w:val="both"/>
        <w:rPr>
          <w:rFonts w:ascii="Palatino Linotype" w:eastAsia="Palatino Linotype" w:hAnsi="Palatino Linotype" w:cs="Palatino Linotype"/>
        </w:rPr>
      </w:pPr>
    </w:p>
    <w:p w14:paraId="4C6B8B70" w14:textId="77777777" w:rsidR="00B01570" w:rsidRDefault="00B01570">
      <w:pPr>
        <w:spacing w:after="0" w:line="360" w:lineRule="auto"/>
        <w:ind w:right="49"/>
        <w:jc w:val="both"/>
        <w:rPr>
          <w:rFonts w:ascii="Palatino Linotype" w:eastAsia="Palatino Linotype" w:hAnsi="Palatino Linotype" w:cs="Palatino Linotype"/>
        </w:rPr>
      </w:pPr>
    </w:p>
    <w:p w14:paraId="54D133A9" w14:textId="77777777" w:rsidR="00B01570" w:rsidRDefault="00B01570">
      <w:pPr>
        <w:spacing w:after="0" w:line="360" w:lineRule="auto"/>
        <w:ind w:right="49"/>
        <w:jc w:val="both"/>
        <w:rPr>
          <w:rFonts w:ascii="Palatino Linotype" w:eastAsia="Palatino Linotype" w:hAnsi="Palatino Linotype" w:cs="Palatino Linotype"/>
        </w:rPr>
      </w:pPr>
    </w:p>
    <w:p w14:paraId="78B7AA6A" w14:textId="77777777" w:rsidR="00B01570" w:rsidRDefault="00B01570">
      <w:pPr>
        <w:spacing w:after="0" w:line="360" w:lineRule="auto"/>
        <w:ind w:right="49"/>
        <w:jc w:val="both"/>
        <w:rPr>
          <w:rFonts w:ascii="Palatino Linotype" w:eastAsia="Palatino Linotype" w:hAnsi="Palatino Linotype" w:cs="Palatino Linotype"/>
        </w:rPr>
      </w:pPr>
    </w:p>
    <w:p w14:paraId="3911A469" w14:textId="77777777" w:rsidR="00B01570" w:rsidRDefault="00B01570">
      <w:pPr>
        <w:spacing w:after="0" w:line="360" w:lineRule="auto"/>
        <w:ind w:right="49"/>
        <w:jc w:val="both"/>
        <w:rPr>
          <w:rFonts w:ascii="Palatino Linotype" w:eastAsia="Palatino Linotype" w:hAnsi="Palatino Linotype" w:cs="Palatino Linotype"/>
        </w:rPr>
      </w:pPr>
    </w:p>
    <w:p w14:paraId="74DD2C61" w14:textId="77777777" w:rsidR="00B01570" w:rsidRDefault="00B01570">
      <w:pPr>
        <w:spacing w:after="0" w:line="360" w:lineRule="auto"/>
        <w:ind w:right="49"/>
        <w:jc w:val="both"/>
        <w:rPr>
          <w:rFonts w:ascii="Palatino Linotype" w:eastAsia="Palatino Linotype" w:hAnsi="Palatino Linotype" w:cs="Palatino Linotype"/>
        </w:rPr>
      </w:pPr>
    </w:p>
    <w:p w14:paraId="63FC7614" w14:textId="77777777" w:rsidR="00B01570" w:rsidRDefault="00B01570">
      <w:pPr>
        <w:spacing w:after="0" w:line="360" w:lineRule="auto"/>
        <w:ind w:right="49"/>
        <w:jc w:val="both"/>
        <w:rPr>
          <w:rFonts w:ascii="Palatino Linotype" w:eastAsia="Palatino Linotype" w:hAnsi="Palatino Linotype" w:cs="Palatino Linotype"/>
        </w:rPr>
      </w:pPr>
    </w:p>
    <w:p w14:paraId="674ACC62" w14:textId="77777777" w:rsidR="00B01570" w:rsidRDefault="00B01570">
      <w:pPr>
        <w:spacing w:after="0" w:line="360" w:lineRule="auto"/>
        <w:ind w:right="49"/>
        <w:jc w:val="both"/>
        <w:rPr>
          <w:rFonts w:ascii="Palatino Linotype" w:eastAsia="Palatino Linotype" w:hAnsi="Palatino Linotype" w:cs="Palatino Linotype"/>
        </w:rPr>
      </w:pPr>
    </w:p>
    <w:p w14:paraId="3B8FB3C1" w14:textId="77777777" w:rsidR="00B01570" w:rsidRDefault="00B01570">
      <w:pPr>
        <w:spacing w:after="0" w:line="360" w:lineRule="auto"/>
        <w:ind w:right="49"/>
        <w:jc w:val="both"/>
        <w:rPr>
          <w:rFonts w:ascii="Palatino Linotype" w:eastAsia="Palatino Linotype" w:hAnsi="Palatino Linotype" w:cs="Palatino Linotype"/>
        </w:rPr>
      </w:pPr>
    </w:p>
    <w:p w14:paraId="12EFB906" w14:textId="77777777" w:rsidR="00B01570" w:rsidRDefault="00B01570">
      <w:pPr>
        <w:spacing w:after="0" w:line="360" w:lineRule="auto"/>
        <w:ind w:right="49"/>
        <w:jc w:val="both"/>
        <w:rPr>
          <w:rFonts w:ascii="Palatino Linotype" w:eastAsia="Palatino Linotype" w:hAnsi="Palatino Linotype" w:cs="Palatino Linotype"/>
        </w:rPr>
      </w:pPr>
    </w:p>
    <w:p w14:paraId="1199E0B7" w14:textId="77777777" w:rsidR="00C02473" w:rsidRDefault="00C02473">
      <w:pPr>
        <w:spacing w:after="0" w:line="360" w:lineRule="auto"/>
        <w:ind w:right="49"/>
        <w:jc w:val="both"/>
        <w:rPr>
          <w:rFonts w:ascii="Palatino Linotype" w:eastAsia="Palatino Linotype" w:hAnsi="Palatino Linotype" w:cs="Palatino Linotype"/>
        </w:rPr>
      </w:pPr>
    </w:p>
    <w:p w14:paraId="574E9589" w14:textId="77777777" w:rsidR="00C02473" w:rsidRDefault="00C02473">
      <w:pPr>
        <w:spacing w:after="0" w:line="360" w:lineRule="auto"/>
        <w:ind w:right="49"/>
        <w:jc w:val="both"/>
        <w:rPr>
          <w:rFonts w:ascii="Palatino Linotype" w:eastAsia="Palatino Linotype" w:hAnsi="Palatino Linotype" w:cs="Palatino Linotype"/>
        </w:rPr>
      </w:pPr>
      <w:bookmarkStart w:id="3" w:name="_heading=h.2et92p0" w:colFirst="0" w:colLast="0"/>
      <w:bookmarkEnd w:id="3"/>
    </w:p>
    <w:sectPr w:rsidR="00C02473">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A8B9" w14:textId="77777777" w:rsidR="00565020" w:rsidRDefault="00565020">
      <w:pPr>
        <w:spacing w:after="0" w:line="240" w:lineRule="auto"/>
      </w:pPr>
      <w:r>
        <w:separator/>
      </w:r>
    </w:p>
  </w:endnote>
  <w:endnote w:type="continuationSeparator" w:id="0">
    <w:p w14:paraId="420E1061" w14:textId="77777777" w:rsidR="00565020" w:rsidRDefault="0056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71B6" w14:textId="77777777" w:rsidR="00C02473" w:rsidRDefault="007176A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57D3">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57D3">
      <w:rPr>
        <w:b/>
        <w:noProof/>
        <w:color w:val="000000"/>
        <w:sz w:val="24"/>
        <w:szCs w:val="24"/>
      </w:rPr>
      <w:t>35</w:t>
    </w:r>
    <w:r>
      <w:rPr>
        <w:b/>
        <w:color w:val="000000"/>
        <w:sz w:val="24"/>
        <w:szCs w:val="24"/>
      </w:rPr>
      <w:fldChar w:fldCharType="end"/>
    </w:r>
  </w:p>
  <w:p w14:paraId="06941309" w14:textId="77777777" w:rsidR="00C02473" w:rsidRDefault="00C0247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E17" w14:textId="77777777" w:rsidR="00C02473" w:rsidRDefault="007176A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57D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57D3">
      <w:rPr>
        <w:b/>
        <w:noProof/>
        <w:color w:val="000000"/>
        <w:sz w:val="24"/>
        <w:szCs w:val="24"/>
      </w:rPr>
      <w:t>35</w:t>
    </w:r>
    <w:r>
      <w:rPr>
        <w:b/>
        <w:color w:val="000000"/>
        <w:sz w:val="24"/>
        <w:szCs w:val="24"/>
      </w:rPr>
      <w:fldChar w:fldCharType="end"/>
    </w:r>
  </w:p>
  <w:p w14:paraId="00C11EA5" w14:textId="77777777" w:rsidR="00C02473" w:rsidRDefault="00C0247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5DDC" w14:textId="77777777" w:rsidR="00565020" w:rsidRDefault="00565020">
      <w:pPr>
        <w:spacing w:after="0" w:line="240" w:lineRule="auto"/>
      </w:pPr>
      <w:r>
        <w:separator/>
      </w:r>
    </w:p>
  </w:footnote>
  <w:footnote w:type="continuationSeparator" w:id="0">
    <w:p w14:paraId="65D805C4" w14:textId="77777777" w:rsidR="00565020" w:rsidRDefault="0056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91EF" w14:textId="77777777" w:rsidR="00C02473" w:rsidRDefault="007176AC">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2038997" wp14:editId="3CC23E9C">
          <wp:simplePos x="0" y="0"/>
          <wp:positionH relativeFrom="column">
            <wp:posOffset>-716278</wp:posOffset>
          </wp:positionH>
          <wp:positionV relativeFrom="paragraph">
            <wp:posOffset>-401953</wp:posOffset>
          </wp:positionV>
          <wp:extent cx="7809876" cy="10165823"/>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C02473" w14:paraId="3988F4DC" w14:textId="77777777">
      <w:tc>
        <w:tcPr>
          <w:tcW w:w="2551" w:type="dxa"/>
          <w:vAlign w:val="center"/>
        </w:tcPr>
        <w:p w14:paraId="07E4478F"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B99E23C"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01489/INFOEM/IP/RR/2025</w:t>
          </w:r>
        </w:p>
      </w:tc>
    </w:tr>
    <w:tr w:rsidR="00C02473" w14:paraId="4DCBC481" w14:textId="77777777">
      <w:trPr>
        <w:trHeight w:val="217"/>
      </w:trPr>
      <w:tc>
        <w:tcPr>
          <w:tcW w:w="2551" w:type="dxa"/>
          <w:vAlign w:val="center"/>
        </w:tcPr>
        <w:p w14:paraId="56266653"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1A306628" w14:textId="77777777" w:rsidR="00C02473" w:rsidRDefault="007176AC">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C02473" w14:paraId="28B257CF" w14:textId="77777777">
      <w:tc>
        <w:tcPr>
          <w:tcW w:w="2551" w:type="dxa"/>
          <w:vAlign w:val="center"/>
        </w:tcPr>
        <w:p w14:paraId="1D3E56A4"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B8E99E1"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CDF5878" w14:textId="77777777" w:rsidR="00C02473" w:rsidRDefault="00C02473">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B310" w14:textId="77777777" w:rsidR="00C02473" w:rsidRDefault="007176AC">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02E8B341" wp14:editId="34316A27">
          <wp:simplePos x="0" y="0"/>
          <wp:positionH relativeFrom="column">
            <wp:posOffset>-692149</wp:posOffset>
          </wp:positionH>
          <wp:positionV relativeFrom="paragraph">
            <wp:posOffset>-248284</wp:posOffset>
          </wp:positionV>
          <wp:extent cx="7809865" cy="101657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603" w:type="dxa"/>
      <w:tblInd w:w="3611" w:type="dxa"/>
      <w:tblLayout w:type="fixed"/>
      <w:tblLook w:val="0400" w:firstRow="0" w:lastRow="0" w:firstColumn="0" w:lastColumn="0" w:noHBand="0" w:noVBand="1"/>
    </w:tblPr>
    <w:tblGrid>
      <w:gridCol w:w="2551"/>
      <w:gridCol w:w="3052"/>
    </w:tblGrid>
    <w:tr w:rsidR="00C02473" w14:paraId="062A227E" w14:textId="77777777">
      <w:tc>
        <w:tcPr>
          <w:tcW w:w="2551" w:type="dxa"/>
          <w:vAlign w:val="center"/>
        </w:tcPr>
        <w:p w14:paraId="526E3AAA"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9CD5B08"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01489/INFOEM/IP/RR/2025</w:t>
          </w:r>
        </w:p>
      </w:tc>
    </w:tr>
    <w:tr w:rsidR="00C02473" w14:paraId="55EE3094" w14:textId="77777777">
      <w:tc>
        <w:tcPr>
          <w:tcW w:w="2551" w:type="dxa"/>
          <w:vAlign w:val="center"/>
        </w:tcPr>
        <w:p w14:paraId="1979F46C"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76A292FF" w14:textId="77777777" w:rsidR="00C02473" w:rsidRDefault="00C02473">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C02473" w14:paraId="3C8E4F95" w14:textId="77777777">
      <w:trPr>
        <w:trHeight w:val="152"/>
      </w:trPr>
      <w:tc>
        <w:tcPr>
          <w:tcW w:w="2551" w:type="dxa"/>
          <w:vAlign w:val="center"/>
        </w:tcPr>
        <w:p w14:paraId="2DCA85FE" w14:textId="77777777" w:rsidR="00C02473" w:rsidRDefault="007176AC">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4D832E26" w14:textId="77777777" w:rsidR="00C02473" w:rsidRDefault="007176AC">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C02473" w14:paraId="64AEB189" w14:textId="77777777">
      <w:tc>
        <w:tcPr>
          <w:tcW w:w="2551" w:type="dxa"/>
          <w:vAlign w:val="center"/>
        </w:tcPr>
        <w:p w14:paraId="3A8FD08F"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A40D817" w14:textId="77777777" w:rsidR="00C02473" w:rsidRDefault="007176A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CDDC40A" w14:textId="77777777" w:rsidR="00C02473" w:rsidRDefault="007176AC">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621"/>
    <w:multiLevelType w:val="multilevel"/>
    <w:tmpl w:val="E35AA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074B4E"/>
    <w:multiLevelType w:val="multilevel"/>
    <w:tmpl w:val="4E5EBCA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16553D"/>
    <w:multiLevelType w:val="multilevel"/>
    <w:tmpl w:val="A0A667F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5E7FF5"/>
    <w:multiLevelType w:val="multilevel"/>
    <w:tmpl w:val="7668F198"/>
    <w:lvl w:ilvl="0">
      <w:start w:val="1"/>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E6E53C8"/>
    <w:multiLevelType w:val="multilevel"/>
    <w:tmpl w:val="BB846DDA"/>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4B10C1"/>
    <w:multiLevelType w:val="multilevel"/>
    <w:tmpl w:val="026C3DE2"/>
    <w:lvl w:ilvl="0">
      <w:start w:val="1"/>
      <w:numFmt w:val="bullet"/>
      <w:pStyle w:val="Listaconvietas"/>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73"/>
    <w:rsid w:val="000A724D"/>
    <w:rsid w:val="00192983"/>
    <w:rsid w:val="00517697"/>
    <w:rsid w:val="00565020"/>
    <w:rsid w:val="007176AC"/>
    <w:rsid w:val="007B57D3"/>
    <w:rsid w:val="00B01570"/>
    <w:rsid w:val="00C02473"/>
    <w:rsid w:val="00CB40CD"/>
    <w:rsid w:val="00F23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F946"/>
  <w15:docId w15:val="{B79E16CB-5A24-4B67-A866-B6A744EC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5" w:type="dxa"/>
        <w:left w:w="115" w:type="dxa"/>
        <w:bottom w:w="15" w:type="dxa"/>
        <w:right w:w="115" w:type="dxa"/>
      </w:tblCellMar>
    </w:tblPr>
  </w:style>
  <w:style w:type="table" w:customStyle="1" w:styleId="a1">
    <w:basedOn w:val="TableNormal2"/>
    <w:tblPr>
      <w:tblStyleRowBandSize w:val="1"/>
      <w:tblStyleColBandSize w:val="1"/>
      <w:tblCellMar>
        <w:top w:w="15" w:type="dxa"/>
        <w:left w:w="115" w:type="dxa"/>
        <w:bottom w:w="15" w:type="dxa"/>
        <w:right w:w="115" w:type="dxa"/>
      </w:tblCellMar>
    </w:tblPr>
  </w:style>
  <w:style w:type="paragraph" w:styleId="Textoindependiente">
    <w:name w:val="Body Text"/>
    <w:basedOn w:val="Normal"/>
    <w:link w:val="TextoindependienteCar"/>
    <w:uiPriority w:val="1"/>
    <w:qFormat/>
    <w:rsid w:val="008E7CA6"/>
    <w:pPr>
      <w:autoSpaceDE w:val="0"/>
      <w:autoSpaceDN w:val="0"/>
      <w:adjustRightInd w:val="0"/>
      <w:spacing w:after="0" w:line="240" w:lineRule="auto"/>
      <w:ind w:left="93"/>
    </w:pPr>
    <w:rPr>
      <w:rFonts w:ascii="Times New Roman" w:eastAsiaTheme="minorHAnsi" w:hAnsi="Times New Roman"/>
      <w:sz w:val="23"/>
      <w:szCs w:val="23"/>
    </w:rPr>
  </w:style>
  <w:style w:type="character" w:customStyle="1" w:styleId="TextoindependienteCar">
    <w:name w:val="Texto independiente Car"/>
    <w:basedOn w:val="Fuentedeprrafopredeter"/>
    <w:link w:val="Textoindependiente"/>
    <w:uiPriority w:val="1"/>
    <w:rsid w:val="008E7CA6"/>
    <w:rPr>
      <w:rFonts w:ascii="Times New Roman" w:eastAsiaTheme="minorHAnsi" w:hAnsi="Times New Roman" w:cs="Times New Roman"/>
      <w:sz w:val="23"/>
      <w:szCs w:val="23"/>
      <w:lang w:eastAsia="en-US"/>
    </w:r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Listaconvietas">
    <w:name w:val="List Bullet"/>
    <w:basedOn w:val="Normal"/>
    <w:uiPriority w:val="99"/>
    <w:unhideWhenUsed/>
    <w:rsid w:val="001A212E"/>
    <w:pPr>
      <w:numPr>
        <w:numId w:val="6"/>
      </w:numPr>
      <w:spacing w:after="0" w:line="240" w:lineRule="auto"/>
      <w:contextualSpacing/>
    </w:pPr>
    <w:rPr>
      <w:rFonts w:ascii="Times New Roman" w:hAnsi="Times New Roman"/>
      <w:sz w:val="24"/>
      <w:szCs w:val="24"/>
      <w:lang w:eastAsia="es-ES"/>
    </w:r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hare/r/18HWvehpax/?mlbextid=wwXt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z0SsVVYe+N1fO9DLWPc5td24Dg==">CgMxLjAyCWguM3pueXNoNzIJaC4zMGowemxsMg1oLjdjeWZpNmN6MDVoMgloLjJldDkycDA4AHIhMTR3RUJiSTdnT0h1TGdWcjJQSFJ4bUxGQjBZNWowUDMz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9124</Words>
  <Characters>50182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2025-04-04T16:48:00Z</cp:lastPrinted>
  <dcterms:created xsi:type="dcterms:W3CDTF">2025-04-29T19:44:00Z</dcterms:created>
  <dcterms:modified xsi:type="dcterms:W3CDTF">2025-04-29T19:44:00Z</dcterms:modified>
</cp:coreProperties>
</file>