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53" w:rsidRPr="00300E7F" w:rsidRDefault="00702F21">
      <w:pPr>
        <w:shd w:val="clear" w:color="auto" w:fill="FFFFFF"/>
        <w:spacing w:after="0" w:line="360" w:lineRule="auto"/>
        <w:ind w:right="-127"/>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doce (12) de febrero de dos mil veinticinco. </w:t>
      </w:r>
    </w:p>
    <w:p w:rsidR="00637D53" w:rsidRPr="00300E7F" w:rsidRDefault="00637D53">
      <w:pPr>
        <w:shd w:val="clear" w:color="auto" w:fill="FFFFFF"/>
        <w:spacing w:after="0" w:line="360" w:lineRule="auto"/>
        <w:ind w:right="-127"/>
        <w:jc w:val="both"/>
        <w:rPr>
          <w:rFonts w:ascii="Palatino Linotype" w:eastAsia="Palatino Linotype" w:hAnsi="Palatino Linotype" w:cs="Palatino Linotype"/>
          <w:color w:val="000000"/>
          <w:sz w:val="24"/>
          <w:szCs w:val="24"/>
        </w:rPr>
      </w:pPr>
    </w:p>
    <w:p w:rsidR="00637D53" w:rsidRPr="00300E7F" w:rsidRDefault="00702F21">
      <w:pPr>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VISTO</w:t>
      </w:r>
      <w:r w:rsidRPr="00300E7F">
        <w:rPr>
          <w:rFonts w:ascii="Palatino Linotype" w:eastAsia="Palatino Linotype" w:hAnsi="Palatino Linotype" w:cs="Palatino Linotype"/>
          <w:sz w:val="24"/>
          <w:szCs w:val="24"/>
        </w:rPr>
        <w:t xml:space="preserve"> el expediente electrónico formado con motivo del recurso de revisión número </w:t>
      </w:r>
      <w:r w:rsidRPr="00300E7F">
        <w:rPr>
          <w:rFonts w:ascii="Palatino Linotype" w:eastAsia="Palatino Linotype" w:hAnsi="Palatino Linotype" w:cs="Palatino Linotype"/>
          <w:b/>
          <w:sz w:val="24"/>
          <w:szCs w:val="24"/>
        </w:rPr>
        <w:t xml:space="preserve">00173/INFOEM/IP/RR/2025, </w:t>
      </w:r>
      <w:r w:rsidRPr="00300E7F">
        <w:rPr>
          <w:rFonts w:ascii="Palatino Linotype" w:eastAsia="Palatino Linotype" w:hAnsi="Palatino Linotype" w:cs="Palatino Linotype"/>
          <w:sz w:val="24"/>
          <w:szCs w:val="24"/>
        </w:rPr>
        <w:t xml:space="preserve">interpuesto por </w:t>
      </w:r>
      <w:r w:rsidRPr="00300E7F">
        <w:rPr>
          <w:rFonts w:ascii="Palatino Linotype" w:eastAsia="Palatino Linotype" w:hAnsi="Palatino Linotype" w:cs="Palatino Linotype"/>
          <w:b/>
          <w:sz w:val="24"/>
          <w:szCs w:val="24"/>
        </w:rPr>
        <w:t xml:space="preserve">un usuario que no </w:t>
      </w:r>
      <w:r w:rsidR="008B4978" w:rsidRPr="00300E7F">
        <w:rPr>
          <w:rFonts w:ascii="Palatino Linotype" w:eastAsia="Palatino Linotype" w:hAnsi="Palatino Linotype" w:cs="Palatino Linotype"/>
          <w:b/>
          <w:sz w:val="24"/>
          <w:szCs w:val="24"/>
        </w:rPr>
        <w:t>registró nombre alguno</w:t>
      </w:r>
      <w:r w:rsidRPr="00300E7F">
        <w:rPr>
          <w:rFonts w:ascii="Palatino Linotype" w:eastAsia="Palatino Linotype" w:hAnsi="Palatino Linotype" w:cs="Palatino Linotype"/>
          <w:sz w:val="24"/>
          <w:szCs w:val="24"/>
        </w:rPr>
        <w:t xml:space="preserve">, a quien en lo sucesivo denominaremos </w:t>
      </w:r>
      <w:r w:rsidRPr="00300E7F">
        <w:rPr>
          <w:rFonts w:ascii="Palatino Linotype" w:eastAsia="Palatino Linotype" w:hAnsi="Palatino Linotype" w:cs="Palatino Linotype"/>
          <w:b/>
          <w:sz w:val="24"/>
          <w:szCs w:val="24"/>
        </w:rPr>
        <w:t xml:space="preserve">EL RECURRENTE, </w:t>
      </w:r>
      <w:r w:rsidRPr="00300E7F">
        <w:rPr>
          <w:rFonts w:ascii="Palatino Linotype" w:eastAsia="Palatino Linotype" w:hAnsi="Palatino Linotype" w:cs="Palatino Linotype"/>
          <w:sz w:val="24"/>
          <w:szCs w:val="24"/>
        </w:rPr>
        <w:t xml:space="preserve">en contra de la falta de respuesta de la </w:t>
      </w:r>
      <w:r w:rsidRPr="00300E7F">
        <w:rPr>
          <w:rFonts w:ascii="Palatino Linotype" w:eastAsia="Palatino Linotype" w:hAnsi="Palatino Linotype" w:cs="Palatino Linotype"/>
          <w:b/>
          <w:color w:val="000000"/>
          <w:sz w:val="24"/>
          <w:szCs w:val="24"/>
        </w:rPr>
        <w:t>Comisión del Agua del Estado de México</w:t>
      </w:r>
      <w:r w:rsidRPr="00300E7F">
        <w:rPr>
          <w:rFonts w:ascii="Palatino Linotype" w:eastAsia="Palatino Linotype" w:hAnsi="Palatino Linotype" w:cs="Palatino Linotype"/>
          <w:b/>
          <w:sz w:val="24"/>
          <w:szCs w:val="24"/>
        </w:rPr>
        <w:t xml:space="preserve">, </w:t>
      </w:r>
      <w:r w:rsidRPr="00300E7F">
        <w:rPr>
          <w:rFonts w:ascii="Palatino Linotype" w:eastAsia="Palatino Linotype" w:hAnsi="Palatino Linotype" w:cs="Palatino Linotype"/>
          <w:sz w:val="24"/>
          <w:szCs w:val="24"/>
        </w:rPr>
        <w:t>en adelante el</w:t>
      </w:r>
      <w:r w:rsidRPr="00300E7F">
        <w:rPr>
          <w:rFonts w:ascii="Palatino Linotype" w:eastAsia="Palatino Linotype" w:hAnsi="Palatino Linotype" w:cs="Palatino Linotype"/>
          <w:b/>
          <w:sz w:val="24"/>
          <w:szCs w:val="24"/>
        </w:rPr>
        <w:t xml:space="preserve"> SUJETO OBLIGADO, </w:t>
      </w:r>
      <w:r w:rsidRPr="00300E7F">
        <w:rPr>
          <w:rFonts w:ascii="Palatino Linotype" w:eastAsia="Palatino Linotype" w:hAnsi="Palatino Linotype" w:cs="Palatino Linotype"/>
          <w:sz w:val="24"/>
          <w:szCs w:val="24"/>
        </w:rPr>
        <w:t xml:space="preserve">se procede a dictar la presente resolución. </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spacing w:after="0" w:line="360" w:lineRule="auto"/>
        <w:ind w:right="-127"/>
        <w:jc w:val="center"/>
        <w:rPr>
          <w:rFonts w:ascii="Palatino Linotype" w:eastAsia="Palatino Linotype" w:hAnsi="Palatino Linotype" w:cs="Palatino Linotype"/>
          <w:b/>
          <w:sz w:val="24"/>
          <w:szCs w:val="24"/>
        </w:rPr>
      </w:pPr>
      <w:r w:rsidRPr="00300E7F">
        <w:rPr>
          <w:rFonts w:ascii="Palatino Linotype" w:eastAsia="Palatino Linotype" w:hAnsi="Palatino Linotype" w:cs="Palatino Linotype"/>
          <w:b/>
          <w:sz w:val="24"/>
          <w:szCs w:val="24"/>
        </w:rPr>
        <w:t>A N T E C E D E N T E S</w:t>
      </w:r>
    </w:p>
    <w:p w:rsidR="00637D53" w:rsidRPr="00300E7F" w:rsidRDefault="00637D53">
      <w:pPr>
        <w:spacing w:after="0" w:line="360" w:lineRule="auto"/>
        <w:ind w:right="-127"/>
        <w:rPr>
          <w:rFonts w:ascii="Palatino Linotype" w:eastAsia="Palatino Linotype" w:hAnsi="Palatino Linotype" w:cs="Palatino Linotype"/>
          <w:b/>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El </w:t>
      </w:r>
      <w:r w:rsidRPr="00300E7F">
        <w:rPr>
          <w:rFonts w:ascii="Palatino Linotype" w:eastAsia="Palatino Linotype" w:hAnsi="Palatino Linotype" w:cs="Palatino Linotype"/>
          <w:b/>
          <w:color w:val="000000"/>
          <w:sz w:val="24"/>
          <w:szCs w:val="24"/>
        </w:rPr>
        <w:t xml:space="preserve">tres de septiembre de dos mil veinticuatro, </w:t>
      </w:r>
      <w:r w:rsidRPr="00300E7F">
        <w:rPr>
          <w:rFonts w:ascii="Palatino Linotype" w:eastAsia="Palatino Linotype" w:hAnsi="Palatino Linotype" w:cs="Palatino Linotype"/>
          <w:color w:val="000000"/>
          <w:sz w:val="24"/>
          <w:szCs w:val="24"/>
        </w:rPr>
        <w:t xml:space="preserve">el </w:t>
      </w:r>
      <w:r w:rsidRPr="00300E7F">
        <w:rPr>
          <w:rFonts w:ascii="Palatino Linotype" w:eastAsia="Palatino Linotype" w:hAnsi="Palatino Linotype" w:cs="Palatino Linotype"/>
          <w:b/>
          <w:color w:val="000000"/>
          <w:sz w:val="24"/>
          <w:szCs w:val="24"/>
        </w:rPr>
        <w:t xml:space="preserve">Recurrente, </w:t>
      </w:r>
      <w:r w:rsidRPr="00300E7F">
        <w:rPr>
          <w:rFonts w:ascii="Palatino Linotype" w:eastAsia="Palatino Linotype" w:hAnsi="Palatino Linotype" w:cs="Palatino Linotype"/>
          <w:color w:val="000000"/>
          <w:sz w:val="24"/>
          <w:szCs w:val="24"/>
        </w:rPr>
        <w:t>presentó a través del Sistema de Acceso a la Información Mexiquense SAIMEX, la solicitud de acceso a la información pública, con número de folio</w:t>
      </w:r>
      <w:r w:rsidRPr="00300E7F">
        <w:rPr>
          <w:rFonts w:ascii="Palatino Linotype" w:eastAsia="Palatino Linotype" w:hAnsi="Palatino Linotype" w:cs="Palatino Linotype"/>
          <w:b/>
          <w:color w:val="000000"/>
          <w:sz w:val="24"/>
          <w:szCs w:val="24"/>
        </w:rPr>
        <w:t xml:space="preserve"> 00448/CAEM/IP/2024, </w:t>
      </w:r>
      <w:r w:rsidRPr="00300E7F">
        <w:rPr>
          <w:rFonts w:ascii="Palatino Linotype" w:eastAsia="Palatino Linotype" w:hAnsi="Palatino Linotype" w:cs="Palatino Linotype"/>
          <w:color w:val="000000"/>
          <w:sz w:val="24"/>
          <w:szCs w:val="24"/>
        </w:rPr>
        <w:t xml:space="preserve">en la que </w:t>
      </w:r>
      <w:r w:rsidRPr="00300E7F">
        <w:rPr>
          <w:rFonts w:ascii="Palatino Linotype" w:eastAsia="Palatino Linotype" w:hAnsi="Palatino Linotype" w:cs="Palatino Linotype"/>
          <w:sz w:val="24"/>
          <w:szCs w:val="24"/>
        </w:rPr>
        <w:t>solicitó</w:t>
      </w:r>
      <w:r w:rsidRPr="00300E7F">
        <w:rPr>
          <w:rFonts w:ascii="Palatino Linotype" w:eastAsia="Palatino Linotype" w:hAnsi="Palatino Linotype" w:cs="Palatino Linotype"/>
          <w:b/>
          <w:color w:val="000000"/>
          <w:sz w:val="24"/>
          <w:szCs w:val="24"/>
        </w:rPr>
        <w:t xml:space="preserve"> </w:t>
      </w:r>
      <w:r w:rsidRPr="00300E7F">
        <w:rPr>
          <w:rFonts w:ascii="Palatino Linotype" w:eastAsia="Palatino Linotype" w:hAnsi="Palatino Linotype" w:cs="Palatino Linotype"/>
          <w:color w:val="000000"/>
          <w:sz w:val="24"/>
          <w:szCs w:val="24"/>
        </w:rPr>
        <w:t xml:space="preserve">lo siguiente: </w:t>
      </w:r>
    </w:p>
    <w:p w:rsidR="00637D53" w:rsidRPr="00300E7F" w:rsidRDefault="00637D53">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637D53" w:rsidRPr="00300E7F" w:rsidRDefault="00702F21">
      <w:pPr>
        <w:pBdr>
          <w:top w:val="nil"/>
          <w:left w:val="nil"/>
          <w:bottom w:val="nil"/>
          <w:right w:val="nil"/>
          <w:between w:val="nil"/>
        </w:pBdr>
        <w:spacing w:after="0" w:line="360" w:lineRule="auto"/>
        <w:ind w:left="709" w:right="-127"/>
        <w:jc w:val="both"/>
        <w:rPr>
          <w:rFonts w:ascii="Palatino Linotype" w:eastAsia="Palatino Linotype" w:hAnsi="Palatino Linotype" w:cs="Palatino Linotype"/>
          <w:i/>
          <w:color w:val="000000"/>
          <w:sz w:val="24"/>
          <w:szCs w:val="24"/>
        </w:rPr>
      </w:pPr>
      <w:r w:rsidRPr="00300E7F">
        <w:rPr>
          <w:rFonts w:ascii="Palatino Linotype" w:eastAsia="Palatino Linotype" w:hAnsi="Palatino Linotype" w:cs="Palatino Linotype"/>
          <w:i/>
          <w:color w:val="000000"/>
          <w:sz w:val="24"/>
          <w:szCs w:val="24"/>
        </w:rPr>
        <w:t xml:space="preserve">“el otro dia fui a las oficinas centrales de Caem en felix Guzman numero 7 y numero 11 sin embargo como cada sujeto obligado debe de contar con aviso de privacidad y no nada mas el general como sujeto </w:t>
      </w:r>
      <w:bookmarkStart w:id="0" w:name="_GoBack"/>
      <w:r w:rsidRPr="00300E7F">
        <w:rPr>
          <w:rFonts w:ascii="Palatino Linotype" w:eastAsia="Palatino Linotype" w:hAnsi="Palatino Linotype" w:cs="Palatino Linotype"/>
          <w:i/>
          <w:color w:val="000000"/>
          <w:sz w:val="24"/>
          <w:szCs w:val="24"/>
        </w:rPr>
        <w:t xml:space="preserve">obligado sino que también deben de contar con avisos de privacidad en donde nombran el nombre de su cédula de protección de base de datos personales para que quieren mis datos mis fotos y mi imagen en sus cámaras, cuestión que no encontrémoslas en ningún lado empezando por la entrada en donde me piden una </w:t>
      </w:r>
      <w:bookmarkEnd w:id="0"/>
      <w:r w:rsidRPr="00300E7F">
        <w:rPr>
          <w:rFonts w:ascii="Palatino Linotype" w:eastAsia="Palatino Linotype" w:hAnsi="Palatino Linotype" w:cs="Palatino Linotype"/>
          <w:i/>
          <w:color w:val="000000"/>
          <w:sz w:val="24"/>
          <w:szCs w:val="24"/>
        </w:rPr>
        <w:t xml:space="preserve">identificación para entrar y darme un gafete y tomarme una foto ahí debería de estar su aviso de privacidad, después fui a </w:t>
      </w:r>
      <w:r w:rsidRPr="00300E7F">
        <w:rPr>
          <w:rFonts w:ascii="Palatino Linotype" w:eastAsia="Palatino Linotype" w:hAnsi="Palatino Linotype" w:cs="Palatino Linotype"/>
          <w:i/>
          <w:color w:val="000000"/>
          <w:sz w:val="24"/>
          <w:szCs w:val="24"/>
        </w:rPr>
        <w:lastRenderedPageBreak/>
        <w:t>la dirección de jurídico en donde parece que esconden algo ya que me hicieron registrarme cuando ya lo habían hecho en la entrada y me tuve que volver a registrar ademas de hacerme esperar , de ahí fui a la uippe y lo mismo registrarme y para acabar en la dirección de organismos operadores y también me tuve que registrar y en ningún lado vi un aviso de privacidad Asi que solicito copia de sus avisos de privacidad de la entrada así como de las direcciones q nombre gracias” (Sic)</w:t>
      </w:r>
    </w:p>
    <w:p w:rsidR="00637D53" w:rsidRPr="00300E7F" w:rsidRDefault="00637D53">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637D53" w:rsidRPr="00300E7F" w:rsidRDefault="00702F21">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b/>
          <w:color w:val="000000"/>
          <w:sz w:val="24"/>
          <w:szCs w:val="24"/>
        </w:rPr>
        <w:t xml:space="preserve">Modalidad de entrega: </w:t>
      </w:r>
      <w:r w:rsidRPr="00300E7F">
        <w:rPr>
          <w:rFonts w:ascii="Palatino Linotype" w:eastAsia="Palatino Linotype" w:hAnsi="Palatino Linotype" w:cs="Palatino Linotype"/>
          <w:color w:val="000000"/>
          <w:sz w:val="24"/>
          <w:szCs w:val="24"/>
        </w:rPr>
        <w:t xml:space="preserve">a través del </w:t>
      </w:r>
      <w:r w:rsidRPr="00300E7F">
        <w:rPr>
          <w:rFonts w:ascii="Palatino Linotype" w:eastAsia="Palatino Linotype" w:hAnsi="Palatino Linotype" w:cs="Palatino Linotype"/>
          <w:b/>
          <w:color w:val="000000"/>
          <w:sz w:val="24"/>
          <w:szCs w:val="24"/>
        </w:rPr>
        <w:t>SAIMEX</w:t>
      </w:r>
      <w:r w:rsidRPr="00300E7F">
        <w:rPr>
          <w:rFonts w:ascii="Palatino Linotype" w:eastAsia="Palatino Linotype" w:hAnsi="Palatino Linotype" w:cs="Palatino Linotype"/>
          <w:color w:val="000000"/>
          <w:sz w:val="24"/>
          <w:szCs w:val="24"/>
        </w:rPr>
        <w:t>.</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300E7F">
        <w:rPr>
          <w:rFonts w:ascii="Palatino Linotype" w:eastAsia="Palatino Linotype" w:hAnsi="Palatino Linotype" w:cs="Palatino Linotype"/>
          <w:color w:val="000000"/>
          <w:sz w:val="24"/>
          <w:szCs w:val="24"/>
        </w:rPr>
        <w:t xml:space="preserve">El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637D53" w:rsidRPr="00300E7F" w:rsidRDefault="00637D53">
      <w:pPr>
        <w:pBdr>
          <w:top w:val="nil"/>
          <w:left w:val="nil"/>
          <w:bottom w:val="nil"/>
          <w:right w:val="nil"/>
          <w:between w:val="nil"/>
        </w:pBd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Ante la falta de respuesta</w:t>
      </w:r>
      <w:r w:rsidRPr="00300E7F">
        <w:rPr>
          <w:rFonts w:ascii="Palatino Linotype" w:eastAsia="Palatino Linotype" w:hAnsi="Palatino Linotype" w:cs="Palatino Linotype"/>
          <w:b/>
          <w:color w:val="000000"/>
          <w:sz w:val="24"/>
          <w:szCs w:val="24"/>
        </w:rPr>
        <w:t xml:space="preserve"> </w:t>
      </w:r>
      <w:r w:rsidRPr="00300E7F">
        <w:rPr>
          <w:rFonts w:ascii="Palatino Linotype" w:eastAsia="Palatino Linotype" w:hAnsi="Palatino Linotype" w:cs="Palatino Linotype"/>
          <w:color w:val="000000"/>
          <w:sz w:val="24"/>
          <w:szCs w:val="24"/>
        </w:rPr>
        <w:t xml:space="preserve">del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el </w:t>
      </w:r>
      <w:r w:rsidRPr="00300E7F">
        <w:rPr>
          <w:rFonts w:ascii="Palatino Linotype" w:eastAsia="Palatino Linotype" w:hAnsi="Palatino Linotype" w:cs="Palatino Linotype"/>
          <w:b/>
          <w:color w:val="000000"/>
          <w:sz w:val="24"/>
          <w:szCs w:val="24"/>
        </w:rPr>
        <w:t>Recurrente</w:t>
      </w:r>
      <w:r w:rsidRPr="00300E7F">
        <w:rPr>
          <w:rFonts w:ascii="Palatino Linotype" w:eastAsia="Palatino Linotype" w:hAnsi="Palatino Linotype" w:cs="Palatino Linotype"/>
          <w:color w:val="000000"/>
          <w:sz w:val="24"/>
          <w:szCs w:val="24"/>
        </w:rPr>
        <w:t xml:space="preserve"> interpuso el recurso de revisión el </w:t>
      </w:r>
      <w:r w:rsidRPr="00300E7F">
        <w:rPr>
          <w:rFonts w:ascii="Palatino Linotype" w:eastAsia="Palatino Linotype" w:hAnsi="Palatino Linotype" w:cs="Palatino Linotype"/>
          <w:b/>
          <w:color w:val="000000"/>
          <w:sz w:val="24"/>
          <w:szCs w:val="24"/>
        </w:rPr>
        <w:t xml:space="preserve">veintidós de enero de dos mil veinticinco, </w:t>
      </w:r>
      <w:r w:rsidRPr="00300E7F">
        <w:rPr>
          <w:rFonts w:ascii="Palatino Linotype" w:eastAsia="Palatino Linotype" w:hAnsi="Palatino Linotype" w:cs="Palatino Linotype"/>
          <w:color w:val="000000"/>
          <w:sz w:val="24"/>
          <w:szCs w:val="24"/>
        </w:rPr>
        <w:t xml:space="preserve">registrado en el </w:t>
      </w:r>
      <w:r w:rsidRPr="00300E7F">
        <w:rPr>
          <w:rFonts w:ascii="Palatino Linotype" w:eastAsia="Palatino Linotype" w:hAnsi="Palatino Linotype" w:cs="Palatino Linotype"/>
          <w:b/>
          <w:color w:val="000000"/>
          <w:sz w:val="24"/>
          <w:szCs w:val="24"/>
        </w:rPr>
        <w:t xml:space="preserve">SAIMEX </w:t>
      </w:r>
      <w:r w:rsidRPr="00300E7F">
        <w:rPr>
          <w:rFonts w:ascii="Palatino Linotype" w:eastAsia="Palatino Linotype" w:hAnsi="Palatino Linotype" w:cs="Palatino Linotype"/>
          <w:color w:val="000000"/>
          <w:sz w:val="24"/>
          <w:szCs w:val="24"/>
        </w:rPr>
        <w:t xml:space="preserve">con número de expediente </w:t>
      </w:r>
      <w:r w:rsidRPr="00300E7F">
        <w:rPr>
          <w:rFonts w:ascii="Palatino Linotype" w:eastAsia="Palatino Linotype" w:hAnsi="Palatino Linotype" w:cs="Palatino Linotype"/>
          <w:b/>
          <w:color w:val="000000"/>
          <w:sz w:val="24"/>
          <w:szCs w:val="24"/>
        </w:rPr>
        <w:t xml:space="preserve">00173/INFOEM/IP/RR/2025, </w:t>
      </w:r>
      <w:r w:rsidRPr="00300E7F">
        <w:rPr>
          <w:rFonts w:ascii="Palatino Linotype" w:eastAsia="Palatino Linotype" w:hAnsi="Palatino Linotype" w:cs="Palatino Linotype"/>
          <w:color w:val="000000"/>
          <w:sz w:val="24"/>
          <w:szCs w:val="24"/>
        </w:rPr>
        <w:t>en el cual aduce, las siguientes manifestaciones:</w:t>
      </w:r>
    </w:p>
    <w:p w:rsidR="00637D53" w:rsidRPr="00300E7F" w:rsidRDefault="00702F21">
      <w:pPr>
        <w:numPr>
          <w:ilvl w:val="0"/>
          <w:numId w:val="5"/>
        </w:numPr>
        <w:spacing w:after="0"/>
        <w:ind w:right="-127"/>
        <w:jc w:val="both"/>
        <w:rPr>
          <w:rFonts w:ascii="Palatino Linotype" w:eastAsia="Palatino Linotype" w:hAnsi="Palatino Linotype" w:cs="Palatino Linotype"/>
          <w:b/>
          <w:szCs w:val="24"/>
        </w:rPr>
      </w:pPr>
      <w:r w:rsidRPr="00300E7F">
        <w:rPr>
          <w:rFonts w:ascii="Palatino Linotype" w:eastAsia="Palatino Linotype" w:hAnsi="Palatino Linotype" w:cs="Palatino Linotype"/>
          <w:b/>
          <w:szCs w:val="24"/>
        </w:rPr>
        <w:t xml:space="preserve">Acto Impugnado: </w:t>
      </w:r>
    </w:p>
    <w:p w:rsidR="00637D53" w:rsidRPr="00300E7F" w:rsidRDefault="00702F21">
      <w:pPr>
        <w:spacing w:after="0"/>
        <w:ind w:left="720" w:right="-127"/>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“han pasado 82 dias y no se me ha dado respuesta” (Sic).</w:t>
      </w:r>
    </w:p>
    <w:p w:rsidR="00637D53" w:rsidRPr="00300E7F" w:rsidRDefault="00702F21">
      <w:pPr>
        <w:numPr>
          <w:ilvl w:val="0"/>
          <w:numId w:val="1"/>
        </w:numPr>
        <w:pBdr>
          <w:top w:val="nil"/>
          <w:left w:val="nil"/>
          <w:bottom w:val="nil"/>
          <w:right w:val="nil"/>
          <w:between w:val="nil"/>
        </w:pBdr>
        <w:spacing w:after="0" w:line="240" w:lineRule="auto"/>
        <w:ind w:right="-127"/>
        <w:jc w:val="both"/>
        <w:rPr>
          <w:rFonts w:ascii="Palatino Linotype" w:eastAsia="Palatino Linotype" w:hAnsi="Palatino Linotype" w:cs="Palatino Linotype"/>
          <w:color w:val="000000"/>
          <w:szCs w:val="24"/>
        </w:rPr>
      </w:pPr>
      <w:r w:rsidRPr="00300E7F">
        <w:rPr>
          <w:rFonts w:ascii="Palatino Linotype" w:eastAsia="Palatino Linotype" w:hAnsi="Palatino Linotype" w:cs="Palatino Linotype"/>
          <w:b/>
          <w:color w:val="000000"/>
          <w:szCs w:val="24"/>
        </w:rPr>
        <w:t>Razones o Motivos de Inconformidad</w:t>
      </w:r>
      <w:r w:rsidRPr="00300E7F">
        <w:rPr>
          <w:rFonts w:ascii="Palatino Linotype" w:eastAsia="Palatino Linotype" w:hAnsi="Palatino Linotype" w:cs="Palatino Linotype"/>
          <w:color w:val="000000"/>
          <w:szCs w:val="24"/>
        </w:rPr>
        <w:t xml:space="preserve">: </w:t>
      </w:r>
    </w:p>
    <w:p w:rsidR="00637D53" w:rsidRPr="00300E7F" w:rsidRDefault="00702F21">
      <w:pPr>
        <w:pBdr>
          <w:top w:val="nil"/>
          <w:left w:val="nil"/>
          <w:bottom w:val="nil"/>
          <w:right w:val="nil"/>
          <w:between w:val="nil"/>
        </w:pBdr>
        <w:spacing w:after="0" w:line="240" w:lineRule="auto"/>
        <w:ind w:left="720" w:right="-127"/>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“han pasado 82 dias y no se me ha dado respuesta” (Sic)</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Pr="00300E7F">
        <w:rPr>
          <w:rFonts w:ascii="Palatino Linotype" w:eastAsia="Palatino Linotype" w:hAnsi="Palatino Linotype" w:cs="Palatino Linotype"/>
          <w:b/>
          <w:color w:val="000000"/>
          <w:sz w:val="24"/>
          <w:szCs w:val="24"/>
        </w:rPr>
        <w:t xml:space="preserve">veinticuatro de enero de dos mil veinticinco, </w:t>
      </w:r>
      <w:r w:rsidRPr="00300E7F">
        <w:rPr>
          <w:rFonts w:ascii="Palatino Linotype" w:eastAsia="Palatino Linotype" w:hAnsi="Palatino Linotype" w:cs="Palatino Linotype"/>
          <w:sz w:val="24"/>
          <w:szCs w:val="24"/>
        </w:rPr>
        <w:t>determinando</w:t>
      </w:r>
      <w:r w:rsidRPr="00300E7F">
        <w:rPr>
          <w:rFonts w:ascii="Palatino Linotype" w:eastAsia="Palatino Linotype" w:hAnsi="Palatino Linotype" w:cs="Palatino Linotype"/>
          <w:color w:val="000000"/>
          <w:sz w:val="24"/>
          <w:szCs w:val="24"/>
        </w:rPr>
        <w:t xml:space="preserve">, un plazo de siete días para que las partes </w:t>
      </w:r>
      <w:r w:rsidRPr="00300E7F">
        <w:rPr>
          <w:rFonts w:ascii="Palatino Linotype" w:eastAsia="Palatino Linotype" w:hAnsi="Palatino Linotype" w:cs="Palatino Linotype"/>
          <w:sz w:val="24"/>
          <w:szCs w:val="24"/>
        </w:rPr>
        <w:t>manifestaron</w:t>
      </w:r>
      <w:r w:rsidRPr="00300E7F">
        <w:rPr>
          <w:rFonts w:ascii="Palatino Linotype" w:eastAsia="Palatino Linotype" w:hAnsi="Palatino Linotype" w:cs="Palatino Linotype"/>
          <w:color w:val="000000"/>
          <w:sz w:val="24"/>
          <w:szCs w:val="24"/>
        </w:rPr>
        <w:t xml:space="preserve"> lo que a su derecho corresponda en términos de los numerales ya citados. </w:t>
      </w: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lastRenderedPageBreak/>
        <w:t xml:space="preserve">El Sujeto Obligado fue omiso en rendir el Informe Justificado; asimismo el Recurrente no realizó manifestaciones, alegatos ni presentó pruebas que a su derecho </w:t>
      </w:r>
      <w:r w:rsidRPr="00300E7F">
        <w:rPr>
          <w:rFonts w:ascii="Palatino Linotype" w:eastAsia="Palatino Linotype" w:hAnsi="Palatino Linotype" w:cs="Palatino Linotype"/>
          <w:sz w:val="24"/>
          <w:szCs w:val="24"/>
        </w:rPr>
        <w:t>conviniera</w:t>
      </w:r>
      <w:r w:rsidRPr="00300E7F">
        <w:rPr>
          <w:rFonts w:ascii="Palatino Linotype" w:eastAsia="Palatino Linotype" w:hAnsi="Palatino Linotype" w:cs="Palatino Linotype"/>
          <w:color w:val="000000"/>
          <w:sz w:val="24"/>
          <w:szCs w:val="24"/>
        </w:rPr>
        <w:t>.</w:t>
      </w:r>
    </w:p>
    <w:p w:rsidR="00637D53" w:rsidRPr="00300E7F" w:rsidRDefault="00637D53">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En términos del artículo 185 fracciones VI y VIII de la Ley de Transparencia y Acceso a la Información Pública del Estado de México y Municipios, </w:t>
      </w:r>
      <w:r w:rsidRPr="00300E7F">
        <w:rPr>
          <w:rFonts w:ascii="Palatino Linotype" w:eastAsia="Palatino Linotype" w:hAnsi="Palatino Linotype" w:cs="Palatino Linotype"/>
          <w:b/>
          <w:color w:val="000000"/>
          <w:sz w:val="24"/>
          <w:szCs w:val="24"/>
        </w:rPr>
        <w:t xml:space="preserve">el seis de febrero de dos mil veinticinco </w:t>
      </w:r>
      <w:r w:rsidRPr="00300E7F">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637D53" w:rsidRPr="00300E7F" w:rsidRDefault="00637D53">
      <w:pPr>
        <w:spacing w:after="0" w:line="360" w:lineRule="auto"/>
        <w:ind w:right="-127"/>
        <w:jc w:val="center"/>
        <w:rPr>
          <w:rFonts w:ascii="Palatino Linotype" w:eastAsia="Palatino Linotype" w:hAnsi="Palatino Linotype" w:cs="Palatino Linotype"/>
          <w:b/>
          <w:sz w:val="24"/>
          <w:szCs w:val="24"/>
        </w:rPr>
      </w:pPr>
    </w:p>
    <w:p w:rsidR="00637D53" w:rsidRPr="00300E7F" w:rsidRDefault="00702F21">
      <w:pPr>
        <w:spacing w:after="0" w:line="360" w:lineRule="auto"/>
        <w:ind w:right="-127"/>
        <w:jc w:val="center"/>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 xml:space="preserve">C O N S I D E R A N D O </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PRIMERO. De la competencia</w:t>
      </w:r>
      <w:r w:rsidRPr="00300E7F">
        <w:rPr>
          <w:rFonts w:ascii="Palatino Linotype" w:eastAsia="Palatino Linotype" w:hAnsi="Palatino Linotype" w:cs="Palatino Linotype"/>
          <w:sz w:val="24"/>
          <w:szCs w:val="24"/>
        </w:rPr>
        <w:t>.</w:t>
      </w: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SEGUNDO. De la Oportunidad y Procedencia del Recurso de Revisión</w:t>
      </w:r>
      <w:r w:rsidRPr="00300E7F">
        <w:rPr>
          <w:rFonts w:ascii="Palatino Linotype" w:eastAsia="Palatino Linotype" w:hAnsi="Palatino Linotype" w:cs="Palatino Linotype"/>
          <w:sz w:val="24"/>
          <w:szCs w:val="24"/>
        </w:rPr>
        <w:t>.</w:t>
      </w: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300E7F">
        <w:rPr>
          <w:rFonts w:ascii="Palatino Linotype" w:eastAsia="Palatino Linotype" w:hAnsi="Palatino Linotype" w:cs="Palatino Linotype"/>
          <w:color w:val="000000"/>
          <w:sz w:val="24"/>
          <w:szCs w:val="24"/>
        </w:rPr>
        <w:t xml:space="preserve">El artículo 178 de la Ley de Transparencia y Acceso a la Información Pública del Estado de México y Municipios establece que el solicitante podrá́ interponer, por sí mismo </w:t>
      </w:r>
      <w:r w:rsidRPr="00300E7F">
        <w:rPr>
          <w:rFonts w:ascii="Palatino Linotype" w:eastAsia="Palatino Linotype" w:hAnsi="Palatino Linotype" w:cs="Palatino Linotype"/>
          <w:color w:val="000000"/>
          <w:sz w:val="24"/>
          <w:szCs w:val="24"/>
        </w:rPr>
        <w:lastRenderedPageBreak/>
        <w:t>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300E7F">
        <w:rPr>
          <w:rFonts w:ascii="Palatino Linotype" w:eastAsia="Palatino Linotype" w:hAnsi="Palatino Linotype" w:cs="Palatino Linotype"/>
          <w:b/>
          <w:color w:val="000000"/>
          <w:sz w:val="24"/>
          <w:szCs w:val="24"/>
        </w:rPr>
        <w:t>Recurrente</w:t>
      </w:r>
      <w:r w:rsidRPr="00300E7F">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300E7F">
        <w:rPr>
          <w:rFonts w:ascii="Palatino Linotype" w:eastAsia="Palatino Linotype" w:hAnsi="Palatino Linotype" w:cs="Palatino Linotype"/>
          <w:b/>
          <w:color w:val="000000"/>
          <w:sz w:val="24"/>
          <w:szCs w:val="24"/>
        </w:rPr>
        <w:t>SAIMEX</w:t>
      </w:r>
      <w:r w:rsidRPr="00300E7F">
        <w:rPr>
          <w:rFonts w:ascii="Palatino Linotype" w:eastAsia="Palatino Linotype" w:hAnsi="Palatino Linotype" w:cs="Palatino Linotype"/>
          <w:color w:val="000000"/>
          <w:sz w:val="24"/>
          <w:szCs w:val="24"/>
        </w:rPr>
        <w:t>, dicho requisito resulta innecesario.</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hipótesis jurídica que se actualiza en este caso, aunado a que la parte </w:t>
      </w:r>
      <w:r w:rsidRPr="00300E7F">
        <w:rPr>
          <w:rFonts w:ascii="Palatino Linotype" w:eastAsia="Palatino Linotype" w:hAnsi="Palatino Linotype" w:cs="Palatino Linotype"/>
          <w:b/>
          <w:color w:val="000000"/>
          <w:sz w:val="24"/>
          <w:szCs w:val="24"/>
        </w:rPr>
        <w:t>Recurrente</w:t>
      </w:r>
      <w:r w:rsidRPr="00300E7F">
        <w:rPr>
          <w:rFonts w:ascii="Palatino Linotype" w:eastAsia="Palatino Linotype" w:hAnsi="Palatino Linotype" w:cs="Palatino Linotype"/>
          <w:color w:val="000000"/>
          <w:sz w:val="24"/>
          <w:szCs w:val="24"/>
        </w:rPr>
        <w:t xml:space="preserve"> combate la falta de trámite por el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y expresa motivos de inconformidad en contra de dicha circunstancia.</w:t>
      </w:r>
    </w:p>
    <w:p w:rsidR="00637D53" w:rsidRPr="00300E7F" w:rsidRDefault="00637D53">
      <w:pPr>
        <w:pBdr>
          <w:top w:val="nil"/>
          <w:left w:val="nil"/>
          <w:bottom w:val="nil"/>
          <w:right w:val="nil"/>
          <w:between w:val="nil"/>
        </w:pBdr>
        <w:spacing w:after="0" w:line="360" w:lineRule="auto"/>
        <w:ind w:right="-127"/>
        <w:jc w:val="both"/>
        <w:rPr>
          <w:rFonts w:ascii="Palatino Linotype" w:eastAsia="Palatino Linotype" w:hAnsi="Palatino Linotype" w:cs="Palatino Linotype"/>
          <w:i/>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Por otro lado, es de suma importancia señalar que la parte recurrente no proporciona un nombre o datos de identificación como se advierte en el detalle de seguimiento del </w:t>
      </w:r>
      <w:r w:rsidRPr="00300E7F">
        <w:rPr>
          <w:rFonts w:ascii="Palatino Linotype" w:eastAsia="Palatino Linotype" w:hAnsi="Palatino Linotype" w:cs="Palatino Linotype"/>
          <w:color w:val="000000"/>
          <w:sz w:val="24"/>
          <w:szCs w:val="24"/>
        </w:rPr>
        <w:lastRenderedPageBreak/>
        <w:t>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637D53" w:rsidRPr="00300E7F" w:rsidRDefault="00702F21" w:rsidP="008B4978">
      <w:pPr>
        <w:pBdr>
          <w:top w:val="nil"/>
          <w:left w:val="nil"/>
          <w:bottom w:val="nil"/>
          <w:right w:val="nil"/>
          <w:between w:val="nil"/>
        </w:pBdr>
        <w:ind w:left="1134"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w:t>
      </w:r>
      <w:r w:rsidRPr="00300E7F">
        <w:rPr>
          <w:rFonts w:ascii="Palatino Linotype" w:eastAsia="Palatino Linotype" w:hAnsi="Palatino Linotype" w:cs="Palatino Linotype"/>
          <w:b/>
          <w:i/>
          <w:color w:val="000000"/>
          <w:szCs w:val="24"/>
        </w:rPr>
        <w:t>Las solicitudes anónimas</w:t>
      </w:r>
      <w:r w:rsidRPr="00300E7F">
        <w:rPr>
          <w:rFonts w:ascii="Palatino Linotype" w:eastAsia="Palatino Linotype" w:hAnsi="Palatino Linotype" w:cs="Palatino Linotype"/>
          <w:i/>
          <w:color w:val="000000"/>
          <w:szCs w:val="24"/>
        </w:rPr>
        <w:t xml:space="preserve">, con nombre incompleto o seudónimo </w:t>
      </w:r>
      <w:r w:rsidRPr="00300E7F">
        <w:rPr>
          <w:rFonts w:ascii="Palatino Linotype" w:eastAsia="Palatino Linotype" w:hAnsi="Palatino Linotype" w:cs="Palatino Linotype"/>
          <w:b/>
          <w:i/>
          <w:color w:val="000000"/>
          <w:szCs w:val="24"/>
        </w:rPr>
        <w:t>serán procedentes para su trámite por parte del sujeto obligado ante quien se presente</w:t>
      </w:r>
      <w:r w:rsidRPr="00300E7F">
        <w:rPr>
          <w:rFonts w:ascii="Palatino Linotype" w:eastAsia="Palatino Linotype" w:hAnsi="Palatino Linotype" w:cs="Palatino Linotype"/>
          <w:i/>
          <w:color w:val="000000"/>
          <w:szCs w:val="24"/>
        </w:rPr>
        <w:t>. No podrá requerirse información adicional con motivo del nombre proporcionado por el solicitante.”</w:t>
      </w:r>
    </w:p>
    <w:p w:rsidR="00637D53" w:rsidRPr="00300E7F" w:rsidRDefault="00637D53">
      <w:pPr>
        <w:pBdr>
          <w:top w:val="nil"/>
          <w:left w:val="nil"/>
          <w:bottom w:val="nil"/>
          <w:right w:val="nil"/>
          <w:between w:val="nil"/>
        </w:pBdr>
        <w:ind w:right="-127"/>
        <w:rPr>
          <w:rFonts w:ascii="Palatino Linotype" w:eastAsia="Palatino Linotype" w:hAnsi="Palatino Linotype" w:cs="Palatino Linotype"/>
          <w:i/>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Robusteciendo lo anterior se encuentra lo dispuesto en el artículo 6, Apartado A, fracciones III de la Constitución Política de los Estados Unidos Mexicanos que establece:</w:t>
      </w:r>
    </w:p>
    <w:p w:rsidR="00637D53" w:rsidRPr="00300E7F" w:rsidRDefault="00702F21" w:rsidP="008B4978">
      <w:pPr>
        <w:pBdr>
          <w:top w:val="nil"/>
          <w:left w:val="nil"/>
          <w:bottom w:val="nil"/>
          <w:right w:val="nil"/>
          <w:between w:val="nil"/>
        </w:pBdr>
        <w:ind w:left="1134" w:right="567"/>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w:t>
      </w:r>
      <w:r w:rsidRPr="00300E7F">
        <w:rPr>
          <w:rFonts w:ascii="Palatino Linotype" w:eastAsia="Palatino Linotype" w:hAnsi="Palatino Linotype" w:cs="Palatino Linotype"/>
          <w:b/>
          <w:i/>
          <w:color w:val="000000"/>
          <w:szCs w:val="24"/>
        </w:rPr>
        <w:t>Artículo 6.-</w:t>
      </w:r>
      <w:r w:rsidRPr="00300E7F">
        <w:rPr>
          <w:rFonts w:ascii="Palatino Linotype" w:eastAsia="Palatino Linotype" w:hAnsi="Palatino Linotype" w:cs="Palatino Linotype"/>
          <w:i/>
          <w:color w:val="000000"/>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37D53" w:rsidRPr="00300E7F" w:rsidRDefault="00702F21" w:rsidP="008B4978">
      <w:pPr>
        <w:pBdr>
          <w:top w:val="nil"/>
          <w:left w:val="nil"/>
          <w:bottom w:val="nil"/>
          <w:right w:val="nil"/>
          <w:between w:val="nil"/>
        </w:pBdr>
        <w:spacing w:after="120"/>
        <w:ind w:left="1134" w:right="567"/>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Para efectos de lo dispuesto en el presente artículo se observará lo siguiente:</w:t>
      </w:r>
    </w:p>
    <w:p w:rsidR="00637D53" w:rsidRPr="00300E7F" w:rsidRDefault="00702F21" w:rsidP="008B4978">
      <w:pPr>
        <w:pBdr>
          <w:top w:val="nil"/>
          <w:left w:val="nil"/>
          <w:bottom w:val="nil"/>
          <w:right w:val="nil"/>
          <w:between w:val="nil"/>
        </w:pBdr>
        <w:ind w:left="1134" w:right="567"/>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A. Para el ejercicio del derecho de acceso a la información, la Federación, los Estados y el Distrito Federal, en el ámbito de sus respectivas competencias, se regirán por los siguientes principios y bases:</w:t>
      </w:r>
    </w:p>
    <w:p w:rsidR="00637D53" w:rsidRPr="00300E7F" w:rsidRDefault="00702F21" w:rsidP="008B4978">
      <w:pPr>
        <w:pBdr>
          <w:top w:val="nil"/>
          <w:left w:val="nil"/>
          <w:bottom w:val="nil"/>
          <w:right w:val="nil"/>
          <w:between w:val="nil"/>
        </w:pBdr>
        <w:ind w:left="1134" w:right="567"/>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III. Toda persona, sin necesidad de acreditar interés alguno o justificar su utilización, tendrá acceso gratuito a la información pública, a sus datos personales o a la rectificación de éstos.”(Sic)</w:t>
      </w:r>
    </w:p>
    <w:p w:rsidR="00637D53" w:rsidRPr="00300E7F" w:rsidRDefault="00637D53">
      <w:pPr>
        <w:pBdr>
          <w:top w:val="nil"/>
          <w:left w:val="nil"/>
          <w:bottom w:val="nil"/>
          <w:right w:val="nil"/>
          <w:between w:val="nil"/>
        </w:pBdr>
        <w:ind w:left="360" w:right="-127" w:hanging="76"/>
        <w:rPr>
          <w:rFonts w:ascii="Palatino Linotype" w:eastAsia="Palatino Linotype" w:hAnsi="Palatino Linotype" w:cs="Palatino Linotype"/>
          <w:i/>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Así como el artículo 5 fracción III, párrafo vigésimo noveno, trigésimo y trigésimo primero, de la Constitución Política del Estado Libre y Soberano de México, que determina lo siguiente:</w:t>
      </w: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w:t>
      </w:r>
      <w:r w:rsidRPr="00300E7F">
        <w:rPr>
          <w:rFonts w:ascii="Palatino Linotype" w:eastAsia="Palatino Linotype" w:hAnsi="Palatino Linotype" w:cs="Palatino Linotype"/>
          <w:b/>
          <w:i/>
          <w:color w:val="000000"/>
          <w:szCs w:val="24"/>
        </w:rPr>
        <w:t>Artículo 5.-</w:t>
      </w:r>
      <w:r w:rsidRPr="00300E7F">
        <w:rPr>
          <w:rFonts w:ascii="Palatino Linotype" w:eastAsia="Palatino Linotype" w:hAnsi="Palatino Linotype" w:cs="Palatino Linotype"/>
          <w:i/>
          <w:color w:val="000000"/>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w:t>
      </w:r>
      <w:r w:rsidRPr="00300E7F">
        <w:rPr>
          <w:rFonts w:ascii="Palatino Linotype" w:eastAsia="Palatino Linotype" w:hAnsi="Palatino Linotype" w:cs="Palatino Linotype"/>
          <w:i/>
          <w:color w:val="000000"/>
          <w:szCs w:val="24"/>
        </w:rPr>
        <w:lastRenderedPageBreak/>
        <w:t>restringirse ni suspenderse salvo en los casos y bajo las condiciones que la Constitución Política de los Estados Unidos Mexicanos establece”.(Sic)</w:t>
      </w:r>
    </w:p>
    <w:p w:rsidR="00637D53" w:rsidRPr="00300E7F" w:rsidRDefault="00702F21" w:rsidP="008B4978">
      <w:pPr>
        <w:ind w:left="567" w:right="426"/>
        <w:jc w:val="both"/>
        <w:rPr>
          <w:rFonts w:ascii="Palatino Linotype" w:eastAsia="Palatino Linotype" w:hAnsi="Palatino Linotype" w:cs="Palatino Linotype"/>
          <w:i/>
          <w:szCs w:val="24"/>
        </w:rPr>
      </w:pPr>
      <w:r w:rsidRPr="00300E7F">
        <w:rPr>
          <w:rFonts w:ascii="Palatino Linotype" w:eastAsia="Palatino Linotype" w:hAnsi="Palatino Linotype" w:cs="Palatino Linotype"/>
          <w:i/>
          <w:szCs w:val="24"/>
        </w:rPr>
        <w:t>…</w:t>
      </w: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Toda persona en el Estado de México, tiene derecho al libre acceso a la información plural y oportuna, así como a buscar recibir y difundir información e ideas de toda índole por cualquier medio de expresión.</w:t>
      </w:r>
    </w:p>
    <w:p w:rsidR="00637D53" w:rsidRPr="00300E7F" w:rsidRDefault="00702F21" w:rsidP="008B4978">
      <w:pPr>
        <w:ind w:left="567" w:right="426"/>
        <w:jc w:val="both"/>
        <w:rPr>
          <w:rFonts w:ascii="Palatino Linotype" w:eastAsia="Palatino Linotype" w:hAnsi="Palatino Linotype" w:cs="Palatino Linotype"/>
          <w:i/>
          <w:szCs w:val="24"/>
        </w:rPr>
      </w:pPr>
      <w:r w:rsidRPr="00300E7F">
        <w:rPr>
          <w:rFonts w:ascii="Palatino Linotype" w:eastAsia="Palatino Linotype" w:hAnsi="Palatino Linotype" w:cs="Palatino Linotype"/>
          <w:i/>
          <w:szCs w:val="24"/>
        </w:rPr>
        <w:t>...</w:t>
      </w: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El derecho a la información será garantizado por el Estado. La ley establecerá las previsiones que permitan asegurar la protección, el respeto y la difusión de este derecho.</w:t>
      </w:r>
    </w:p>
    <w:p w:rsidR="00637D53" w:rsidRPr="00300E7F" w:rsidRDefault="00637D53"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III. Toda persona, sin necesidad de acreditar interés alguno o justificar su utilización, tendrá acceso gratuito a la información pública, a sus datos personales o a la rectificación de éstos;</w:t>
      </w:r>
    </w:p>
    <w:p w:rsidR="00637D53" w:rsidRPr="00300E7F" w:rsidRDefault="00702F21" w:rsidP="008B4978">
      <w:pPr>
        <w:ind w:left="567" w:right="426"/>
        <w:jc w:val="both"/>
        <w:rPr>
          <w:rFonts w:ascii="Palatino Linotype" w:eastAsia="Palatino Linotype" w:hAnsi="Palatino Linotype" w:cs="Palatino Linotype"/>
          <w:i/>
          <w:szCs w:val="24"/>
        </w:rPr>
      </w:pPr>
      <w:r w:rsidRPr="00300E7F">
        <w:rPr>
          <w:rFonts w:ascii="Palatino Linotype" w:eastAsia="Palatino Linotype" w:hAnsi="Palatino Linotype" w:cs="Palatino Linotype"/>
          <w:i/>
          <w:szCs w:val="24"/>
        </w:rPr>
        <w:t>...</w:t>
      </w: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637D53" w:rsidRPr="00300E7F" w:rsidRDefault="00637D53">
      <w:pPr>
        <w:pBdr>
          <w:top w:val="nil"/>
          <w:left w:val="nil"/>
          <w:bottom w:val="nil"/>
          <w:right w:val="nil"/>
          <w:between w:val="nil"/>
        </w:pBdr>
        <w:spacing w:line="360" w:lineRule="auto"/>
        <w:ind w:right="-127"/>
        <w:jc w:val="both"/>
        <w:rPr>
          <w:rFonts w:ascii="Palatino Linotype" w:eastAsia="Palatino Linotype" w:hAnsi="Palatino Linotype" w:cs="Palatino Linotype"/>
          <w:i/>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w:t>
      </w:r>
      <w:r w:rsidRPr="00300E7F">
        <w:rPr>
          <w:rFonts w:ascii="Palatino Linotype" w:eastAsia="Palatino Linotype" w:hAnsi="Palatino Linotype" w:cs="Palatino Linotype"/>
          <w:b/>
          <w:i/>
          <w:color w:val="000000"/>
          <w:szCs w:val="24"/>
        </w:rPr>
        <w:t>Artículo 1</w:t>
      </w:r>
      <w:r w:rsidRPr="00300E7F">
        <w:rPr>
          <w:rFonts w:ascii="Palatino Linotype" w:eastAsia="Palatino Linotype" w:hAnsi="Palatino Linotype" w:cs="Palatino Linotype"/>
          <w:i/>
          <w:color w:val="000000"/>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lastRenderedPageBreak/>
        <w:t>Las normas relativas a los derechos humanos se interpretarán de conformidad con esta Constitución y con los tratados internacionales de la materia favoreciendo en todo tiempo a las personas la protección más amplia.</w:t>
      </w: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637D53" w:rsidRPr="00300E7F" w:rsidRDefault="00637D53">
      <w:pPr>
        <w:pBdr>
          <w:top w:val="nil"/>
          <w:left w:val="nil"/>
          <w:bottom w:val="nil"/>
          <w:right w:val="nil"/>
          <w:between w:val="nil"/>
        </w:pBdr>
        <w:ind w:left="360" w:right="-127" w:firstLine="66"/>
        <w:rPr>
          <w:rFonts w:ascii="Palatino Linotype" w:eastAsia="Palatino Linotype" w:hAnsi="Palatino Linotype" w:cs="Palatino Linotype"/>
          <w:i/>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300E7F">
        <w:rPr>
          <w:rFonts w:ascii="Palatino Linotype" w:eastAsia="Palatino Linotype" w:hAnsi="Palatino Linotype" w:cs="Palatino Linotype"/>
          <w:i/>
          <w:color w:val="000000"/>
          <w:sz w:val="24"/>
          <w:szCs w:val="24"/>
        </w:rPr>
        <w:t>derecho fundamental exime a quien lo ejerce</w:t>
      </w:r>
      <w:r w:rsidRPr="00300E7F">
        <w:rPr>
          <w:rFonts w:ascii="Palatino Linotype" w:eastAsia="Palatino Linotype" w:hAnsi="Palatino Linotype" w:cs="Palatino Linotype"/>
          <w:color w:val="000000"/>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637D53" w:rsidRPr="00300E7F" w:rsidRDefault="00637D53">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637D53" w:rsidRPr="00300E7F" w:rsidRDefault="00702F21" w:rsidP="008B4978">
      <w:pPr>
        <w:pBdr>
          <w:top w:val="nil"/>
          <w:left w:val="nil"/>
          <w:bottom w:val="nil"/>
          <w:right w:val="nil"/>
          <w:between w:val="nil"/>
        </w:pBdr>
        <w:ind w:left="567" w:right="426"/>
        <w:jc w:val="both"/>
        <w:rPr>
          <w:rFonts w:ascii="Palatino Linotype" w:eastAsia="Palatino Linotype" w:hAnsi="Palatino Linotype" w:cs="Palatino Linotype"/>
          <w:i/>
          <w:color w:val="000000"/>
          <w:szCs w:val="24"/>
        </w:rPr>
      </w:pPr>
      <w:r w:rsidRPr="00300E7F">
        <w:rPr>
          <w:rFonts w:ascii="Palatino Linotype" w:eastAsia="Palatino Linotype" w:hAnsi="Palatino Linotype" w:cs="Palatino Linotype"/>
          <w:i/>
          <w:color w:val="000000"/>
          <w:szCs w:val="24"/>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w:t>
      </w:r>
      <w:r w:rsidRPr="00300E7F">
        <w:rPr>
          <w:rFonts w:ascii="Palatino Linotype" w:eastAsia="Palatino Linotype" w:hAnsi="Palatino Linotype" w:cs="Palatino Linotype"/>
          <w:i/>
          <w:color w:val="000000"/>
          <w:szCs w:val="24"/>
        </w:rPr>
        <w:lastRenderedPageBreak/>
        <w:t>entidades, sólo deberán asegurarse de que, en su caso, se haya cubierto el pago de reproducción y envío de la información, mediante la exhibición del recibo correspondiente.”(Sic)</w:t>
      </w:r>
    </w:p>
    <w:p w:rsidR="00637D53" w:rsidRPr="00300E7F" w:rsidRDefault="00637D53">
      <w:pPr>
        <w:ind w:right="-127"/>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widowControl w:val="0"/>
        <w:spacing w:after="0" w:line="360" w:lineRule="auto"/>
        <w:ind w:right="-127"/>
        <w:jc w:val="both"/>
        <w:rPr>
          <w:rFonts w:ascii="Palatino Linotype" w:eastAsia="Palatino Linotype" w:hAnsi="Palatino Linotype" w:cs="Palatino Linotype"/>
          <w:b/>
          <w:sz w:val="24"/>
          <w:szCs w:val="24"/>
        </w:rPr>
      </w:pPr>
      <w:r w:rsidRPr="00300E7F">
        <w:rPr>
          <w:rFonts w:ascii="Palatino Linotype" w:eastAsia="Palatino Linotype" w:hAnsi="Palatino Linotype" w:cs="Palatino Linotype"/>
          <w:b/>
          <w:sz w:val="24"/>
          <w:szCs w:val="24"/>
        </w:rPr>
        <w:t xml:space="preserve">TERCERO. Estudio y resolución del asunto. </w:t>
      </w: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el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w:t>
      </w:r>
      <w:r w:rsidRPr="00300E7F">
        <w:rPr>
          <w:rFonts w:ascii="Palatino Linotype" w:eastAsia="Palatino Linotype" w:hAnsi="Palatino Linotype" w:cs="Palatino Linotype"/>
          <w:color w:val="000000"/>
          <w:sz w:val="24"/>
          <w:szCs w:val="24"/>
        </w:rPr>
        <w:lastRenderedPageBreak/>
        <w:t>fue omiso en dar respuesta a la solicitud de información dentro de los plazos establecidos en la Ley de Transparencia Loca.</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300E7F">
        <w:rPr>
          <w:rFonts w:ascii="Palatino Linotype" w:eastAsia="Palatino Linotype" w:hAnsi="Palatino Linotype" w:cs="Palatino Linotype"/>
          <w:b/>
          <w:color w:val="000000"/>
          <w:sz w:val="24"/>
          <w:szCs w:val="24"/>
        </w:rPr>
        <w:t xml:space="preserve"> </w:t>
      </w:r>
      <w:r w:rsidRPr="00300E7F">
        <w:rPr>
          <w:rFonts w:ascii="Palatino Linotype" w:eastAsia="Palatino Linotype" w:hAnsi="Palatino Linotype" w:cs="Palatino Linotype"/>
          <w:color w:val="000000"/>
          <w:sz w:val="24"/>
          <w:szCs w:val="24"/>
        </w:rPr>
        <w:t>y</w:t>
      </w:r>
      <w:r w:rsidRPr="00300E7F">
        <w:rPr>
          <w:rFonts w:ascii="Palatino Linotype" w:eastAsia="Palatino Linotype" w:hAnsi="Palatino Linotype" w:cs="Palatino Linotype"/>
          <w:b/>
          <w:color w:val="000000"/>
          <w:sz w:val="24"/>
          <w:szCs w:val="24"/>
        </w:rPr>
        <w:t xml:space="preserve"> </w:t>
      </w:r>
      <w:r w:rsidRPr="00300E7F">
        <w:rPr>
          <w:rFonts w:ascii="Palatino Linotype" w:eastAsia="Palatino Linotype" w:hAnsi="Palatino Linotype" w:cs="Palatino Linotype"/>
          <w:color w:val="000000"/>
          <w:sz w:val="24"/>
          <w:szCs w:val="24"/>
        </w:rPr>
        <w:t>por tanto, procedente la interposición del recurso de revisión.</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En consecuencia, las razones o motivos de inconformidad hechos valer, resultan </w:t>
      </w:r>
      <w:r w:rsidRPr="00300E7F">
        <w:rPr>
          <w:rFonts w:ascii="Palatino Linotype" w:eastAsia="Palatino Linotype" w:hAnsi="Palatino Linotype" w:cs="Palatino Linotype"/>
          <w:b/>
          <w:color w:val="000000"/>
          <w:sz w:val="24"/>
          <w:szCs w:val="24"/>
        </w:rPr>
        <w:t>fundadas y procedentes</w:t>
      </w:r>
      <w:r w:rsidRPr="00300E7F">
        <w:rPr>
          <w:rFonts w:ascii="Palatino Linotype" w:eastAsia="Palatino Linotype" w:hAnsi="Palatino Linotype" w:cs="Palatino Linotype"/>
          <w:color w:val="000000"/>
          <w:sz w:val="24"/>
          <w:szCs w:val="24"/>
        </w:rPr>
        <w:t xml:space="preserve">, en virtud de las constancias que obran en el expediente electrónico SAIMEX, se acredita que el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fue omiso en responder la solicitud de información hecha por el </w:t>
      </w:r>
      <w:r w:rsidRPr="00300E7F">
        <w:rPr>
          <w:rFonts w:ascii="Palatino Linotype" w:eastAsia="Palatino Linotype" w:hAnsi="Palatino Linotype" w:cs="Palatino Linotype"/>
          <w:b/>
          <w:color w:val="000000"/>
          <w:sz w:val="24"/>
          <w:szCs w:val="24"/>
        </w:rPr>
        <w:t>Recurrente</w:t>
      </w:r>
      <w:r w:rsidRPr="00300E7F">
        <w:rPr>
          <w:rFonts w:ascii="Palatino Linotype" w:eastAsia="Palatino Linotype" w:hAnsi="Palatino Linotype" w:cs="Palatino Linotype"/>
          <w:color w:val="000000"/>
          <w:sz w:val="24"/>
          <w:szCs w:val="24"/>
        </w:rPr>
        <w:t xml:space="preserve">, es decir, incumplió las obligaciones que se le imponen como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637D53" w:rsidRPr="00300E7F" w:rsidRDefault="00702F21">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637D53" w:rsidRPr="00300E7F" w:rsidRDefault="00637D53">
      <w:pPr>
        <w:widowControl w:val="0"/>
        <w:tabs>
          <w:tab w:val="left" w:pos="1276"/>
        </w:tabs>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300E7F">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300E7F">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del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a su deber de garantizar el derecho, lo que constituye una vulneración al mismo.</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Por lo que, en cumplimiento a esta resolución, el </w:t>
      </w:r>
      <w:r w:rsidRPr="00300E7F">
        <w:rPr>
          <w:rFonts w:ascii="Palatino Linotype" w:eastAsia="Palatino Linotype" w:hAnsi="Palatino Linotype" w:cs="Palatino Linotype"/>
          <w:b/>
          <w:color w:val="000000"/>
          <w:sz w:val="24"/>
          <w:szCs w:val="24"/>
        </w:rPr>
        <w:t xml:space="preserve">Sujeto Obligado </w:t>
      </w:r>
      <w:r w:rsidRPr="00300E7F">
        <w:rPr>
          <w:rFonts w:ascii="Palatino Linotype" w:eastAsia="Palatino Linotype" w:hAnsi="Palatino Linotype" w:cs="Palatino Linotype"/>
          <w:color w:val="000000"/>
          <w:sz w:val="24"/>
          <w:szCs w:val="24"/>
        </w:rPr>
        <w:t xml:space="preserve">deberá dar atención a la solicitud de información, puesto que el silencio administrativo que hizo </w:t>
      </w:r>
      <w:r w:rsidRPr="00300E7F">
        <w:rPr>
          <w:rFonts w:ascii="Palatino Linotype" w:eastAsia="Palatino Linotype" w:hAnsi="Palatino Linotype" w:cs="Palatino Linotype"/>
          <w:color w:val="000000"/>
          <w:sz w:val="24"/>
          <w:szCs w:val="24"/>
        </w:rPr>
        <w:lastRenderedPageBreak/>
        <w:t>patente al omitir dar respuesta trae como consecuencia que se le ordene dar atención a la solicitud entregando la información solicitada, lo cual deberá llevar a cabo en ejercicio de sus atribuciones y con arreglo a lo dispuesto por la ley de la materia.</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2"/>
        </w:numPr>
        <w:spacing w:after="0" w:line="360" w:lineRule="auto"/>
        <w:ind w:right="-127"/>
        <w:jc w:val="both"/>
        <w:rPr>
          <w:rFonts w:ascii="Palatino Linotype" w:eastAsia="Palatino Linotype" w:hAnsi="Palatino Linotype" w:cs="Palatino Linotype"/>
          <w:b/>
          <w:sz w:val="24"/>
          <w:szCs w:val="24"/>
        </w:rPr>
      </w:pPr>
      <w:r w:rsidRPr="00300E7F">
        <w:rPr>
          <w:rFonts w:ascii="Palatino Linotype" w:eastAsia="Palatino Linotype" w:hAnsi="Palatino Linotype" w:cs="Palatino Linotype"/>
          <w:b/>
          <w:sz w:val="24"/>
          <w:szCs w:val="24"/>
        </w:rPr>
        <w:t>De la clasificación de la información</w:t>
      </w: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637D53" w:rsidRPr="00300E7F" w:rsidRDefault="00637D53">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637D53" w:rsidRPr="00300E7F" w:rsidRDefault="00637D53">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w:t>
      </w:r>
      <w:r w:rsidRPr="00300E7F">
        <w:rPr>
          <w:rFonts w:ascii="Palatino Linotype" w:eastAsia="Palatino Linotype" w:hAnsi="Palatino Linotype" w:cs="Palatino Linotype"/>
          <w:color w:val="000000"/>
          <w:sz w:val="24"/>
          <w:szCs w:val="24"/>
        </w:rPr>
        <w:lastRenderedPageBreak/>
        <w:t xml:space="preserve">parcial, a través de la versión pública que emita, o bien, la restricción total del derecho de acceso a la información.  </w:t>
      </w:r>
    </w:p>
    <w:p w:rsidR="00637D53" w:rsidRPr="00300E7F" w:rsidRDefault="00637D53">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637D53" w:rsidRPr="00300E7F" w:rsidRDefault="00637D53">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637D53" w:rsidRPr="00300E7F" w:rsidRDefault="00637D53">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300E7F">
        <w:rPr>
          <w:rFonts w:ascii="Palatino Linotype" w:eastAsia="Palatino Linotype" w:hAnsi="Palatino Linotype" w:cs="Palatino Linotype"/>
          <w:sz w:val="24"/>
          <w:szCs w:val="24"/>
        </w:rPr>
        <w:t>ésta</w:t>
      </w:r>
      <w:r w:rsidRPr="00300E7F">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637D53" w:rsidRPr="00300E7F" w:rsidRDefault="00637D53">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637D53" w:rsidRPr="00300E7F" w:rsidRDefault="00637D53">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637D53" w:rsidRPr="00300E7F" w:rsidRDefault="00637D53">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637D53" w:rsidRPr="00300E7F" w:rsidRDefault="00637D53">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300E7F">
        <w:rPr>
          <w:rFonts w:ascii="Palatino Linotype" w:eastAsia="Palatino Linotype" w:hAnsi="Palatino Linotype" w:cs="Palatino Linotype"/>
          <w:i/>
          <w:color w:val="000000"/>
          <w:sz w:val="24"/>
          <w:szCs w:val="24"/>
        </w:rPr>
        <w:t>.</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numPr>
          <w:ilvl w:val="0"/>
          <w:numId w:val="3"/>
        </w:numPr>
        <w:tabs>
          <w:tab w:val="left" w:pos="7938"/>
        </w:tabs>
        <w:spacing w:after="0" w:line="360" w:lineRule="auto"/>
        <w:ind w:left="426" w:right="-127"/>
        <w:jc w:val="both"/>
        <w:rPr>
          <w:rFonts w:ascii="Palatino Linotype" w:eastAsia="Palatino Linotype" w:hAnsi="Palatino Linotype" w:cs="Palatino Linotype"/>
          <w:b/>
          <w:sz w:val="24"/>
          <w:szCs w:val="24"/>
        </w:rPr>
      </w:pPr>
      <w:r w:rsidRPr="00300E7F">
        <w:rPr>
          <w:rFonts w:ascii="Palatino Linotype" w:eastAsia="Palatino Linotype" w:hAnsi="Palatino Linotype" w:cs="Palatino Linotype"/>
          <w:b/>
          <w:sz w:val="24"/>
          <w:szCs w:val="24"/>
        </w:rPr>
        <w:t xml:space="preserve">De la vista a los órganos de control interno competentes </w:t>
      </w: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Como ya se mencionó el</w:t>
      </w:r>
      <w:r w:rsidRPr="00300E7F">
        <w:rPr>
          <w:rFonts w:ascii="Palatino Linotype" w:eastAsia="Palatino Linotype" w:hAnsi="Palatino Linotype" w:cs="Palatino Linotype"/>
          <w:b/>
          <w:color w:val="000000"/>
          <w:sz w:val="24"/>
          <w:szCs w:val="24"/>
        </w:rPr>
        <w:t xml:space="preserve"> Sujeto Obligado</w:t>
      </w:r>
      <w:r w:rsidRPr="00300E7F">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300E7F">
        <w:rPr>
          <w:rFonts w:ascii="Palatino Linotype" w:eastAsia="Palatino Linotype" w:hAnsi="Palatino Linotype" w:cs="Palatino Linotype"/>
          <w:b/>
          <w:color w:val="000000"/>
          <w:sz w:val="24"/>
          <w:szCs w:val="24"/>
        </w:rPr>
        <w:t xml:space="preserve"> </w:t>
      </w:r>
      <w:r w:rsidRPr="00300E7F">
        <w:rPr>
          <w:rFonts w:ascii="Palatino Linotype" w:eastAsia="Palatino Linotype" w:hAnsi="Palatino Linotype" w:cs="Palatino Linotype"/>
          <w:color w:val="000000"/>
          <w:sz w:val="24"/>
          <w:szCs w:val="24"/>
        </w:rPr>
        <w:t xml:space="preserve">a la Secretaría </w:t>
      </w:r>
      <w:r w:rsidRPr="00300E7F">
        <w:rPr>
          <w:rFonts w:ascii="Palatino Linotype" w:eastAsia="Palatino Linotype" w:hAnsi="Palatino Linotype" w:cs="Palatino Linotype"/>
          <w:color w:val="000000"/>
          <w:sz w:val="24"/>
          <w:szCs w:val="24"/>
        </w:rPr>
        <w:lastRenderedPageBreak/>
        <w:t>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637D53" w:rsidRPr="00300E7F" w:rsidRDefault="00637D53">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637D53" w:rsidRPr="00300E7F" w:rsidRDefault="00702F21">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300E7F">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300E7F">
        <w:rPr>
          <w:rFonts w:ascii="Palatino Linotype" w:eastAsia="Palatino Linotype" w:hAnsi="Palatino Linotype" w:cs="Palatino Linotype"/>
          <w:b/>
          <w:color w:val="000000"/>
          <w:sz w:val="24"/>
          <w:szCs w:val="24"/>
        </w:rPr>
        <w:t>ORDENA</w:t>
      </w:r>
      <w:r w:rsidRPr="00300E7F">
        <w:rPr>
          <w:rFonts w:ascii="Palatino Linotype" w:eastAsia="Palatino Linotype" w:hAnsi="Palatino Linotype" w:cs="Palatino Linotype"/>
          <w:color w:val="000000"/>
          <w:sz w:val="24"/>
          <w:szCs w:val="24"/>
        </w:rPr>
        <w:t xml:space="preserve"> al </w:t>
      </w:r>
      <w:r w:rsidRPr="00300E7F">
        <w:rPr>
          <w:rFonts w:ascii="Palatino Linotype" w:eastAsia="Palatino Linotype" w:hAnsi="Palatino Linotype" w:cs="Palatino Linotype"/>
          <w:b/>
          <w:color w:val="000000"/>
          <w:sz w:val="24"/>
          <w:szCs w:val="24"/>
        </w:rPr>
        <w:t>Sujeto Obligado</w:t>
      </w:r>
      <w:r w:rsidRPr="00300E7F">
        <w:rPr>
          <w:rFonts w:ascii="Palatino Linotype" w:eastAsia="Palatino Linotype" w:hAnsi="Palatino Linotype" w:cs="Palatino Linotype"/>
          <w:color w:val="000000"/>
          <w:sz w:val="24"/>
          <w:szCs w:val="24"/>
        </w:rPr>
        <w:t xml:space="preserve">, atienda la solicitud de información </w:t>
      </w:r>
      <w:r w:rsidRPr="00300E7F">
        <w:rPr>
          <w:rFonts w:ascii="Palatino Linotype" w:eastAsia="Palatino Linotype" w:hAnsi="Palatino Linotype" w:cs="Palatino Linotype"/>
          <w:b/>
          <w:color w:val="000000"/>
          <w:sz w:val="24"/>
          <w:szCs w:val="24"/>
        </w:rPr>
        <w:t xml:space="preserve"> 00448/CAEM/IP/2024, </w:t>
      </w:r>
      <w:r w:rsidRPr="00300E7F">
        <w:rPr>
          <w:rFonts w:ascii="Palatino Linotype" w:eastAsia="Palatino Linotype" w:hAnsi="Palatino Linotype" w:cs="Palatino Linotype"/>
          <w:color w:val="000000"/>
          <w:sz w:val="24"/>
          <w:szCs w:val="24"/>
        </w:rPr>
        <w:t xml:space="preserve">que han sido materia del presente fallo. </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sz w:val="24"/>
          <w:szCs w:val="24"/>
        </w:rPr>
        <w:t>Por lo antes expuesto y fundado es de resolverse y,</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spacing w:after="0" w:line="360" w:lineRule="auto"/>
        <w:ind w:left="426" w:right="-127"/>
        <w:jc w:val="center"/>
        <w:rPr>
          <w:rFonts w:ascii="Palatino Linotype" w:eastAsia="Palatino Linotype" w:hAnsi="Palatino Linotype" w:cs="Palatino Linotype"/>
          <w:b/>
          <w:color w:val="000000"/>
          <w:sz w:val="24"/>
          <w:szCs w:val="24"/>
        </w:rPr>
      </w:pPr>
      <w:r w:rsidRPr="00300E7F">
        <w:rPr>
          <w:rFonts w:ascii="Palatino Linotype" w:eastAsia="Palatino Linotype" w:hAnsi="Palatino Linotype" w:cs="Palatino Linotype"/>
          <w:b/>
          <w:color w:val="000000"/>
          <w:sz w:val="24"/>
          <w:szCs w:val="24"/>
        </w:rPr>
        <w:t>S E    R E S U E L V E</w:t>
      </w:r>
    </w:p>
    <w:p w:rsidR="00637D53" w:rsidRPr="00300E7F" w:rsidRDefault="00637D53">
      <w:pPr>
        <w:spacing w:after="0" w:line="360" w:lineRule="auto"/>
        <w:ind w:left="426" w:right="-127"/>
        <w:jc w:val="center"/>
        <w:rPr>
          <w:rFonts w:ascii="Palatino Linotype" w:eastAsia="Palatino Linotype" w:hAnsi="Palatino Linotype" w:cs="Palatino Linotype"/>
          <w:b/>
          <w:color w:val="000000"/>
          <w:sz w:val="24"/>
          <w:szCs w:val="24"/>
        </w:rPr>
      </w:pPr>
    </w:p>
    <w:p w:rsidR="00637D53" w:rsidRPr="00300E7F" w:rsidRDefault="00702F21">
      <w:pPr>
        <w:tabs>
          <w:tab w:val="left" w:pos="8647"/>
        </w:tabs>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PRIMERO.</w:t>
      </w:r>
      <w:r w:rsidRPr="00300E7F">
        <w:rPr>
          <w:rFonts w:ascii="Palatino Linotype" w:eastAsia="Palatino Linotype" w:hAnsi="Palatino Linotype" w:cs="Palatino Linotype"/>
          <w:sz w:val="24"/>
          <w:szCs w:val="24"/>
        </w:rPr>
        <w:t xml:space="preserve"> Resultan fundadas las razones o motivos de inconformidad hechos valer por el </w:t>
      </w:r>
      <w:r w:rsidRPr="00300E7F">
        <w:rPr>
          <w:rFonts w:ascii="Palatino Linotype" w:eastAsia="Palatino Linotype" w:hAnsi="Palatino Linotype" w:cs="Palatino Linotype"/>
          <w:b/>
          <w:sz w:val="24"/>
          <w:szCs w:val="24"/>
        </w:rPr>
        <w:t>Recurrente,</w:t>
      </w:r>
      <w:r w:rsidRPr="00300E7F">
        <w:rPr>
          <w:rFonts w:ascii="Palatino Linotype" w:eastAsia="Palatino Linotype" w:hAnsi="Palatino Linotype" w:cs="Palatino Linotype"/>
          <w:sz w:val="24"/>
          <w:szCs w:val="24"/>
        </w:rPr>
        <w:t xml:space="preserve"> en términos del considerando </w:t>
      </w:r>
      <w:r w:rsidRPr="00300E7F">
        <w:rPr>
          <w:rFonts w:ascii="Palatino Linotype" w:eastAsia="Palatino Linotype" w:hAnsi="Palatino Linotype" w:cs="Palatino Linotype"/>
          <w:b/>
          <w:sz w:val="24"/>
          <w:szCs w:val="24"/>
        </w:rPr>
        <w:t>TERCERO</w:t>
      </w:r>
      <w:r w:rsidRPr="00300E7F">
        <w:rPr>
          <w:rFonts w:ascii="Palatino Linotype" w:eastAsia="Palatino Linotype" w:hAnsi="Palatino Linotype" w:cs="Palatino Linotype"/>
          <w:sz w:val="24"/>
          <w:szCs w:val="24"/>
        </w:rPr>
        <w:t>, de la presente resolución.</w:t>
      </w:r>
    </w:p>
    <w:p w:rsidR="00637D53" w:rsidRPr="00300E7F" w:rsidRDefault="00637D53">
      <w:pPr>
        <w:tabs>
          <w:tab w:val="left" w:pos="8647"/>
        </w:tabs>
        <w:spacing w:after="0" w:line="360" w:lineRule="auto"/>
        <w:ind w:right="-127"/>
        <w:jc w:val="both"/>
        <w:rPr>
          <w:rFonts w:ascii="Palatino Linotype" w:eastAsia="Palatino Linotype" w:hAnsi="Palatino Linotype" w:cs="Palatino Linotype"/>
          <w:sz w:val="24"/>
          <w:szCs w:val="24"/>
        </w:rPr>
      </w:pPr>
    </w:p>
    <w:p w:rsidR="00637D53" w:rsidRPr="00300E7F" w:rsidRDefault="00702F21">
      <w:pPr>
        <w:tabs>
          <w:tab w:val="left" w:pos="8647"/>
        </w:tabs>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SEGUNDO.</w:t>
      </w:r>
      <w:r w:rsidRPr="00300E7F">
        <w:rPr>
          <w:rFonts w:ascii="Palatino Linotype" w:eastAsia="Palatino Linotype" w:hAnsi="Palatino Linotype" w:cs="Palatino Linotype"/>
          <w:sz w:val="24"/>
          <w:szCs w:val="24"/>
        </w:rPr>
        <w:t xml:space="preserve"> Se </w:t>
      </w:r>
      <w:r w:rsidRPr="00300E7F">
        <w:rPr>
          <w:rFonts w:ascii="Palatino Linotype" w:eastAsia="Palatino Linotype" w:hAnsi="Palatino Linotype" w:cs="Palatino Linotype"/>
          <w:b/>
          <w:sz w:val="24"/>
          <w:szCs w:val="24"/>
        </w:rPr>
        <w:t>ORDENA</w:t>
      </w:r>
      <w:r w:rsidRPr="00300E7F">
        <w:rPr>
          <w:rFonts w:ascii="Palatino Linotype" w:eastAsia="Palatino Linotype" w:hAnsi="Palatino Linotype" w:cs="Palatino Linotype"/>
          <w:sz w:val="24"/>
          <w:szCs w:val="24"/>
        </w:rPr>
        <w:t xml:space="preserve"> al </w:t>
      </w:r>
      <w:r w:rsidRPr="00300E7F">
        <w:rPr>
          <w:rFonts w:ascii="Palatino Linotype" w:eastAsia="Palatino Linotype" w:hAnsi="Palatino Linotype" w:cs="Palatino Linotype"/>
          <w:b/>
          <w:sz w:val="24"/>
          <w:szCs w:val="24"/>
        </w:rPr>
        <w:t>Sujeto Obligado</w:t>
      </w:r>
      <w:r w:rsidRPr="00300E7F">
        <w:rPr>
          <w:rFonts w:ascii="Palatino Linotype" w:eastAsia="Palatino Linotype" w:hAnsi="Palatino Linotype" w:cs="Palatino Linotype"/>
          <w:sz w:val="24"/>
          <w:szCs w:val="24"/>
        </w:rPr>
        <w:t xml:space="preserve"> atienda la solicitud de información </w:t>
      </w:r>
      <w:r w:rsidRPr="00300E7F">
        <w:rPr>
          <w:rFonts w:ascii="Palatino Linotype" w:eastAsia="Palatino Linotype" w:hAnsi="Palatino Linotype" w:cs="Palatino Linotype"/>
          <w:b/>
          <w:sz w:val="24"/>
          <w:szCs w:val="24"/>
        </w:rPr>
        <w:t xml:space="preserve"> 00448/CAEM/IP/2024, </w:t>
      </w:r>
      <w:r w:rsidRPr="00300E7F">
        <w:rPr>
          <w:rFonts w:ascii="Palatino Linotype" w:eastAsia="Palatino Linotype" w:hAnsi="Palatino Linotype" w:cs="Palatino Linotype"/>
          <w:sz w:val="24"/>
          <w:szCs w:val="24"/>
        </w:rPr>
        <w:t xml:space="preserve">vía Sistema de Acceso a la Información Mexiquense </w:t>
      </w:r>
      <w:r w:rsidRPr="00300E7F">
        <w:rPr>
          <w:rFonts w:ascii="Palatino Linotype" w:eastAsia="Palatino Linotype" w:hAnsi="Palatino Linotype" w:cs="Palatino Linotype"/>
          <w:b/>
          <w:sz w:val="24"/>
          <w:szCs w:val="24"/>
        </w:rPr>
        <w:t>(SAIMEX)</w:t>
      </w:r>
      <w:r w:rsidRPr="00300E7F">
        <w:rPr>
          <w:rFonts w:ascii="Palatino Linotype" w:eastAsia="Palatino Linotype" w:hAnsi="Palatino Linotype" w:cs="Palatino Linotype"/>
          <w:sz w:val="24"/>
          <w:szCs w:val="24"/>
        </w:rPr>
        <w:t xml:space="preserve">, en términos del Considerando </w:t>
      </w:r>
      <w:r w:rsidRPr="00300E7F">
        <w:rPr>
          <w:rFonts w:ascii="Palatino Linotype" w:eastAsia="Palatino Linotype" w:hAnsi="Palatino Linotype" w:cs="Palatino Linotype"/>
          <w:b/>
          <w:sz w:val="24"/>
          <w:szCs w:val="24"/>
        </w:rPr>
        <w:t xml:space="preserve">TERCERO </w:t>
      </w:r>
      <w:r w:rsidRPr="00300E7F">
        <w:rPr>
          <w:rFonts w:ascii="Palatino Linotype" w:eastAsia="Palatino Linotype" w:hAnsi="Palatino Linotype" w:cs="Palatino Linotype"/>
          <w:sz w:val="24"/>
          <w:szCs w:val="24"/>
        </w:rPr>
        <w:t>de esta resolución</w:t>
      </w:r>
      <w:r w:rsidRPr="00300E7F">
        <w:rPr>
          <w:rFonts w:ascii="Palatino Linotype" w:eastAsia="Palatino Linotype" w:hAnsi="Palatino Linotype" w:cs="Palatino Linotype"/>
          <w:b/>
          <w:sz w:val="24"/>
          <w:szCs w:val="24"/>
        </w:rPr>
        <w:t>.</w:t>
      </w:r>
    </w:p>
    <w:p w:rsidR="00637D53" w:rsidRPr="00300E7F" w:rsidRDefault="00637D53">
      <w:pPr>
        <w:tabs>
          <w:tab w:val="left" w:pos="8647"/>
        </w:tabs>
        <w:spacing w:after="0" w:line="360" w:lineRule="auto"/>
        <w:ind w:right="-127"/>
        <w:jc w:val="both"/>
        <w:rPr>
          <w:rFonts w:ascii="Palatino Linotype" w:eastAsia="Palatino Linotype" w:hAnsi="Palatino Linotype" w:cs="Palatino Linotype"/>
          <w:sz w:val="24"/>
          <w:szCs w:val="24"/>
        </w:rPr>
      </w:pPr>
    </w:p>
    <w:p w:rsidR="00637D53" w:rsidRPr="00300E7F" w:rsidRDefault="00702F21">
      <w:pPr>
        <w:tabs>
          <w:tab w:val="left" w:pos="8647"/>
        </w:tabs>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TERCERO</w:t>
      </w:r>
      <w:r w:rsidRPr="00300E7F">
        <w:rPr>
          <w:rFonts w:ascii="Palatino Linotype" w:eastAsia="Palatino Linotype" w:hAnsi="Palatino Linotype" w:cs="Palatino Linotype"/>
          <w:sz w:val="24"/>
          <w:szCs w:val="24"/>
        </w:rPr>
        <w:t xml:space="preserve">. </w:t>
      </w:r>
      <w:r w:rsidRPr="00300E7F">
        <w:rPr>
          <w:rFonts w:ascii="Palatino Linotype" w:eastAsia="Palatino Linotype" w:hAnsi="Palatino Linotype" w:cs="Palatino Linotype"/>
          <w:b/>
          <w:sz w:val="24"/>
          <w:szCs w:val="24"/>
        </w:rPr>
        <w:t>Notifíquese</w:t>
      </w:r>
      <w:r w:rsidRPr="00300E7F">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del Sujeto Obligado, para que </w:t>
      </w:r>
      <w:r w:rsidRPr="00300E7F">
        <w:rPr>
          <w:rFonts w:ascii="Palatino Linotype" w:eastAsia="Palatino Linotype" w:hAnsi="Palatino Linotype" w:cs="Palatino Linotype"/>
          <w:sz w:val="24"/>
          <w:szCs w:val="24"/>
        </w:rPr>
        <w:lastRenderedPageBreak/>
        <w:t xml:space="preserve">conforme al artículo 186 último párrafo, 189 segundo párrafo y 194 de la Ley de Transparencia y Acceso a la Información Pública del Estado de México y Municipios; </w:t>
      </w:r>
      <w:r w:rsidRPr="00300E7F">
        <w:rPr>
          <w:rFonts w:ascii="Palatino Linotype" w:eastAsia="Palatino Linotype" w:hAnsi="Palatino Linotype" w:cs="Palatino Linotype"/>
          <w:b/>
          <w:sz w:val="24"/>
          <w:szCs w:val="24"/>
        </w:rPr>
        <w:t>dé cumplimiento a lo ordenado dentro del plazo de diez días hábiles,</w:t>
      </w:r>
      <w:r w:rsidRPr="00300E7F">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37D53" w:rsidRPr="00300E7F" w:rsidRDefault="00637D53">
      <w:pPr>
        <w:tabs>
          <w:tab w:val="left" w:pos="8647"/>
        </w:tabs>
        <w:spacing w:after="0" w:line="360" w:lineRule="auto"/>
        <w:ind w:right="-127"/>
        <w:jc w:val="both"/>
        <w:rPr>
          <w:rFonts w:ascii="Palatino Linotype" w:eastAsia="Palatino Linotype" w:hAnsi="Palatino Linotype" w:cs="Palatino Linotype"/>
          <w:b/>
          <w:sz w:val="24"/>
          <w:szCs w:val="24"/>
        </w:rPr>
      </w:pPr>
    </w:p>
    <w:p w:rsidR="00637D53" w:rsidRPr="00300E7F" w:rsidRDefault="00702F21">
      <w:pPr>
        <w:tabs>
          <w:tab w:val="left" w:pos="8647"/>
        </w:tabs>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CUARTO</w:t>
      </w:r>
      <w:r w:rsidRPr="00300E7F">
        <w:rPr>
          <w:rFonts w:ascii="Palatino Linotype" w:eastAsia="Palatino Linotype" w:hAnsi="Palatino Linotype" w:cs="Palatino Linotype"/>
          <w:sz w:val="24"/>
          <w:szCs w:val="24"/>
        </w:rPr>
        <w:t xml:space="preserve">. </w:t>
      </w:r>
      <w:r w:rsidRPr="00300E7F">
        <w:rPr>
          <w:rFonts w:ascii="Palatino Linotype" w:eastAsia="Palatino Linotype" w:hAnsi="Palatino Linotype" w:cs="Palatino Linotype"/>
          <w:b/>
          <w:sz w:val="24"/>
          <w:szCs w:val="24"/>
        </w:rPr>
        <w:t>Notifíquese</w:t>
      </w:r>
      <w:r w:rsidRPr="00300E7F">
        <w:rPr>
          <w:rFonts w:ascii="Palatino Linotype" w:eastAsia="Palatino Linotype" w:hAnsi="Palatino Linotype" w:cs="Palatino Linotype"/>
          <w:sz w:val="24"/>
          <w:szCs w:val="24"/>
        </w:rPr>
        <w:t xml:space="preserve">, vía Sistema de Acceso a la Información Mexiquense (SAIMEX) al </w:t>
      </w:r>
      <w:r w:rsidRPr="00300E7F">
        <w:rPr>
          <w:rFonts w:ascii="Palatino Linotype" w:eastAsia="Palatino Linotype" w:hAnsi="Palatino Linotype" w:cs="Palatino Linotype"/>
          <w:b/>
          <w:sz w:val="24"/>
          <w:szCs w:val="24"/>
        </w:rPr>
        <w:t>Recurrente</w:t>
      </w:r>
      <w:r w:rsidRPr="00300E7F">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QUINTO</w:t>
      </w:r>
      <w:r w:rsidRPr="00300E7F">
        <w:rPr>
          <w:rFonts w:ascii="Palatino Linotype" w:eastAsia="Palatino Linotype" w:hAnsi="Palatino Linotype" w:cs="Palatino Linotype"/>
          <w:sz w:val="24"/>
          <w:szCs w:val="24"/>
        </w:rPr>
        <w:t xml:space="preserve">. </w:t>
      </w:r>
      <w:r w:rsidRPr="00300E7F">
        <w:rPr>
          <w:rFonts w:ascii="Palatino Linotype" w:eastAsia="Palatino Linotype" w:hAnsi="Palatino Linotype" w:cs="Palatino Linotype"/>
          <w:b/>
          <w:sz w:val="24"/>
          <w:szCs w:val="24"/>
        </w:rPr>
        <w:t>Se hace del conocimiento</w:t>
      </w:r>
      <w:r w:rsidRPr="00300E7F">
        <w:rPr>
          <w:rFonts w:ascii="Palatino Linotype" w:eastAsia="Palatino Linotype" w:hAnsi="Palatino Linotype" w:cs="Palatino Linotype"/>
          <w:sz w:val="24"/>
          <w:szCs w:val="24"/>
        </w:rPr>
        <w:t xml:space="preserve"> del </w:t>
      </w:r>
      <w:r w:rsidRPr="00300E7F">
        <w:rPr>
          <w:rFonts w:ascii="Palatino Linotype" w:eastAsia="Palatino Linotype" w:hAnsi="Palatino Linotype" w:cs="Palatino Linotype"/>
          <w:b/>
          <w:sz w:val="24"/>
          <w:szCs w:val="24"/>
        </w:rPr>
        <w:t>Recurrente</w:t>
      </w:r>
      <w:r w:rsidRPr="00300E7F">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rsidR="00637D53" w:rsidRPr="00300E7F" w:rsidRDefault="00637D53">
      <w:pPr>
        <w:spacing w:after="0" w:line="360" w:lineRule="auto"/>
        <w:ind w:right="-127"/>
        <w:jc w:val="both"/>
        <w:rPr>
          <w:rFonts w:ascii="Palatino Linotype" w:eastAsia="Palatino Linotype" w:hAnsi="Palatino Linotype" w:cs="Palatino Linotype"/>
          <w:sz w:val="24"/>
          <w:szCs w:val="24"/>
        </w:rPr>
      </w:pPr>
    </w:p>
    <w:p w:rsidR="00637D53" w:rsidRPr="00300E7F" w:rsidRDefault="00702F21">
      <w:pPr>
        <w:spacing w:after="0" w:line="360" w:lineRule="auto"/>
        <w:ind w:right="-127"/>
        <w:jc w:val="both"/>
        <w:rPr>
          <w:rFonts w:ascii="Palatino Linotype" w:eastAsia="Palatino Linotype" w:hAnsi="Palatino Linotype" w:cs="Palatino Linotype"/>
          <w:sz w:val="24"/>
          <w:szCs w:val="24"/>
        </w:rPr>
      </w:pPr>
      <w:r w:rsidRPr="00300E7F">
        <w:rPr>
          <w:rFonts w:ascii="Palatino Linotype" w:eastAsia="Palatino Linotype" w:hAnsi="Palatino Linotype" w:cs="Palatino Linotype"/>
          <w:b/>
          <w:sz w:val="24"/>
          <w:szCs w:val="24"/>
        </w:rPr>
        <w:t>SEXTO</w:t>
      </w:r>
      <w:r w:rsidRPr="00300E7F">
        <w:rPr>
          <w:rFonts w:ascii="Palatino Linotype" w:eastAsia="Palatino Linotype" w:hAnsi="Palatino Linotype" w:cs="Palatino Linotype"/>
          <w:sz w:val="24"/>
          <w:szCs w:val="24"/>
        </w:rPr>
        <w:t xml:space="preserve">. </w:t>
      </w:r>
      <w:r w:rsidRPr="00300E7F">
        <w:rPr>
          <w:rFonts w:ascii="Palatino Linotype" w:eastAsia="Palatino Linotype" w:hAnsi="Palatino Linotype" w:cs="Palatino Linotype"/>
          <w:b/>
          <w:sz w:val="24"/>
          <w:szCs w:val="24"/>
        </w:rPr>
        <w:t>Gírese</w:t>
      </w:r>
      <w:r w:rsidRPr="00300E7F">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w:t>
      </w:r>
      <w:r w:rsidRPr="00300E7F">
        <w:rPr>
          <w:rFonts w:ascii="Palatino Linotype" w:eastAsia="Palatino Linotype" w:hAnsi="Palatino Linotype" w:cs="Palatino Linotype"/>
          <w:sz w:val="24"/>
          <w:szCs w:val="24"/>
        </w:rPr>
        <w:lastRenderedPageBreak/>
        <w:t xml:space="preserve">Pública del Estado de México y Municipios se determine lo conducente, en términos de lo señalado en el </w:t>
      </w:r>
      <w:r w:rsidRPr="00300E7F">
        <w:rPr>
          <w:rFonts w:ascii="Palatino Linotype" w:eastAsia="Palatino Linotype" w:hAnsi="Palatino Linotype" w:cs="Palatino Linotype"/>
          <w:b/>
          <w:sz w:val="24"/>
          <w:szCs w:val="24"/>
        </w:rPr>
        <w:t>Considerando TERCERO</w:t>
      </w:r>
      <w:r w:rsidRPr="00300E7F">
        <w:rPr>
          <w:rFonts w:ascii="Palatino Linotype" w:eastAsia="Palatino Linotype" w:hAnsi="Palatino Linotype" w:cs="Palatino Linotype"/>
          <w:sz w:val="24"/>
          <w:szCs w:val="24"/>
        </w:rPr>
        <w:t xml:space="preserve"> de la presente resolución.</w:t>
      </w:r>
    </w:p>
    <w:p w:rsidR="00637D53" w:rsidRPr="00300E7F" w:rsidRDefault="00637D53">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5A0390" w:rsidRPr="003C7186" w:rsidRDefault="005A0390" w:rsidP="005A0390">
      <w:pPr>
        <w:spacing w:line="360" w:lineRule="auto"/>
        <w:ind w:left="-142" w:right="-234" w:firstLine="1"/>
        <w:jc w:val="both"/>
        <w:rPr>
          <w:rFonts w:ascii="Palatino Linotype" w:hAnsi="Palatino Linotype"/>
        </w:rPr>
      </w:pPr>
      <w:bookmarkStart w:id="1" w:name="_heading=h.1fob9te" w:colFirst="0" w:colLast="0"/>
      <w:bookmarkEnd w:id="1"/>
      <w:r w:rsidRPr="00300E7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rsidR="008B4978" w:rsidRDefault="008B4978">
      <w:pPr>
        <w:spacing w:line="360" w:lineRule="auto"/>
        <w:ind w:left="-142" w:right="-127"/>
        <w:jc w:val="both"/>
        <w:rPr>
          <w:rFonts w:ascii="Palatino Linotype" w:eastAsia="Palatino Linotype" w:hAnsi="Palatino Linotype" w:cs="Palatino Linotype"/>
          <w:sz w:val="24"/>
          <w:szCs w:val="24"/>
        </w:rPr>
      </w:pPr>
    </w:p>
    <w:p w:rsidR="008B4978" w:rsidRDefault="008B4978">
      <w:pPr>
        <w:spacing w:line="360" w:lineRule="auto"/>
        <w:ind w:left="-142" w:right="-127"/>
        <w:jc w:val="both"/>
        <w:rPr>
          <w:rFonts w:ascii="Palatino Linotype" w:eastAsia="Palatino Linotype" w:hAnsi="Palatino Linotype" w:cs="Palatino Linotype"/>
          <w:sz w:val="24"/>
          <w:szCs w:val="24"/>
        </w:rPr>
      </w:pPr>
    </w:p>
    <w:p w:rsidR="008B4978" w:rsidRDefault="008B4978">
      <w:pPr>
        <w:spacing w:line="360" w:lineRule="auto"/>
        <w:ind w:left="-142" w:right="-127"/>
        <w:jc w:val="both"/>
        <w:rPr>
          <w:rFonts w:ascii="Palatino Linotype" w:eastAsia="Palatino Linotype" w:hAnsi="Palatino Linotype" w:cs="Palatino Linotype"/>
          <w:sz w:val="24"/>
          <w:szCs w:val="24"/>
        </w:rPr>
      </w:pPr>
    </w:p>
    <w:p w:rsidR="00637D53" w:rsidRDefault="00637D53">
      <w:pPr>
        <w:spacing w:after="0"/>
        <w:ind w:right="-127"/>
        <w:rPr>
          <w:sz w:val="24"/>
          <w:szCs w:val="24"/>
        </w:rPr>
      </w:pPr>
    </w:p>
    <w:p w:rsidR="00637D53" w:rsidRDefault="00637D53">
      <w:pPr>
        <w:spacing w:after="0"/>
        <w:ind w:right="-127"/>
        <w:rPr>
          <w:sz w:val="24"/>
          <w:szCs w:val="24"/>
        </w:rPr>
      </w:pPr>
    </w:p>
    <w:p w:rsidR="00637D53" w:rsidRDefault="00637D53">
      <w:pPr>
        <w:spacing w:after="0"/>
        <w:ind w:right="-127"/>
        <w:rPr>
          <w:sz w:val="24"/>
          <w:szCs w:val="24"/>
        </w:rPr>
      </w:pPr>
    </w:p>
    <w:p w:rsidR="00637D53" w:rsidRDefault="00637D53">
      <w:pPr>
        <w:spacing w:after="0"/>
        <w:ind w:right="-127"/>
        <w:rPr>
          <w:sz w:val="24"/>
          <w:szCs w:val="24"/>
        </w:rPr>
      </w:pPr>
    </w:p>
    <w:p w:rsidR="00637D53" w:rsidRDefault="00637D53">
      <w:pPr>
        <w:spacing w:after="0"/>
        <w:ind w:right="-127"/>
        <w:rPr>
          <w:sz w:val="24"/>
          <w:szCs w:val="24"/>
        </w:rPr>
      </w:pPr>
    </w:p>
    <w:p w:rsidR="00637D53" w:rsidRDefault="00637D53">
      <w:pPr>
        <w:spacing w:after="0"/>
        <w:ind w:right="-127"/>
        <w:rPr>
          <w:sz w:val="24"/>
          <w:szCs w:val="24"/>
        </w:rPr>
      </w:pPr>
    </w:p>
    <w:p w:rsidR="00637D53" w:rsidRDefault="00637D53">
      <w:pPr>
        <w:spacing w:after="0"/>
        <w:ind w:right="-127"/>
        <w:rPr>
          <w:sz w:val="24"/>
          <w:szCs w:val="24"/>
        </w:rPr>
      </w:pPr>
    </w:p>
    <w:p w:rsidR="00637D53" w:rsidRDefault="00637D53">
      <w:pPr>
        <w:ind w:right="-127"/>
        <w:rPr>
          <w:sz w:val="24"/>
          <w:szCs w:val="24"/>
        </w:rPr>
      </w:pPr>
      <w:bookmarkStart w:id="2" w:name="_heading=h.gjdgxs" w:colFirst="0" w:colLast="0"/>
      <w:bookmarkEnd w:id="2"/>
    </w:p>
    <w:p w:rsidR="00300E7F" w:rsidRDefault="00300E7F">
      <w:pPr>
        <w:ind w:right="-127"/>
        <w:rPr>
          <w:sz w:val="24"/>
          <w:szCs w:val="24"/>
        </w:rPr>
      </w:pPr>
    </w:p>
    <w:p w:rsidR="00300E7F" w:rsidRDefault="00300E7F">
      <w:pPr>
        <w:ind w:right="-127"/>
        <w:rPr>
          <w:sz w:val="24"/>
          <w:szCs w:val="24"/>
        </w:rPr>
      </w:pPr>
    </w:p>
    <w:p w:rsidR="00300E7F" w:rsidRDefault="00300E7F">
      <w:pPr>
        <w:ind w:right="-127"/>
        <w:rPr>
          <w:sz w:val="24"/>
          <w:szCs w:val="24"/>
        </w:rPr>
      </w:pPr>
    </w:p>
    <w:p w:rsidR="00300E7F" w:rsidRDefault="00300E7F">
      <w:pPr>
        <w:ind w:right="-127"/>
        <w:rPr>
          <w:sz w:val="24"/>
          <w:szCs w:val="24"/>
        </w:rPr>
      </w:pPr>
    </w:p>
    <w:p w:rsidR="00300E7F" w:rsidRDefault="00300E7F">
      <w:pPr>
        <w:ind w:right="-127"/>
        <w:rPr>
          <w:sz w:val="24"/>
          <w:szCs w:val="24"/>
        </w:rPr>
      </w:pPr>
    </w:p>
    <w:p w:rsidR="00300E7F" w:rsidRDefault="00300E7F">
      <w:pPr>
        <w:ind w:right="-127"/>
        <w:rPr>
          <w:sz w:val="24"/>
          <w:szCs w:val="24"/>
        </w:rPr>
      </w:pPr>
    </w:p>
    <w:p w:rsidR="00300E7F" w:rsidRDefault="00300E7F">
      <w:pPr>
        <w:ind w:right="-127"/>
        <w:rPr>
          <w:sz w:val="24"/>
          <w:szCs w:val="24"/>
        </w:rPr>
      </w:pPr>
    </w:p>
    <w:p w:rsidR="00300E7F" w:rsidRDefault="00300E7F">
      <w:pPr>
        <w:ind w:right="-127"/>
        <w:rPr>
          <w:sz w:val="24"/>
          <w:szCs w:val="24"/>
        </w:rPr>
      </w:pPr>
    </w:p>
    <w:p w:rsidR="00300E7F" w:rsidRDefault="00300E7F">
      <w:pPr>
        <w:ind w:right="-127"/>
        <w:rPr>
          <w:sz w:val="24"/>
          <w:szCs w:val="24"/>
        </w:rPr>
      </w:pPr>
    </w:p>
    <w:sectPr w:rsidR="00300E7F">
      <w:headerReference w:type="default" r:id="rId9"/>
      <w:footerReference w:type="default" r:id="rId10"/>
      <w:headerReference w:type="first" r:id="rId11"/>
      <w:footerReference w:type="first" r:id="rId12"/>
      <w:pgSz w:w="12240" w:h="15840"/>
      <w:pgMar w:top="1417"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451" w:rsidRDefault="00257451">
      <w:pPr>
        <w:spacing w:after="0" w:line="240" w:lineRule="auto"/>
      </w:pPr>
      <w:r>
        <w:separator/>
      </w:r>
    </w:p>
  </w:endnote>
  <w:endnote w:type="continuationSeparator" w:id="0">
    <w:p w:rsidR="00257451" w:rsidRDefault="0025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D53" w:rsidRDefault="00702F2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A74A8">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A74A8">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637D53" w:rsidRDefault="00637D5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D53" w:rsidRDefault="00702F2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A74A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A74A8">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637D53" w:rsidRDefault="00637D5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451" w:rsidRDefault="00257451">
      <w:pPr>
        <w:spacing w:after="0" w:line="240" w:lineRule="auto"/>
      </w:pPr>
      <w:r>
        <w:separator/>
      </w:r>
    </w:p>
  </w:footnote>
  <w:footnote w:type="continuationSeparator" w:id="0">
    <w:p w:rsidR="00257451" w:rsidRDefault="00257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065" w:type="dxa"/>
      <w:tblInd w:w="284" w:type="dxa"/>
      <w:tblLayout w:type="fixed"/>
      <w:tblLook w:val="0400" w:firstRow="0" w:lastRow="0" w:firstColumn="0" w:lastColumn="0" w:noHBand="0" w:noVBand="1"/>
    </w:tblPr>
    <w:tblGrid>
      <w:gridCol w:w="5246"/>
      <w:gridCol w:w="4819"/>
    </w:tblGrid>
    <w:tr w:rsidR="00637D53" w:rsidTr="008B4978">
      <w:trPr>
        <w:trHeight w:val="227"/>
      </w:trPr>
      <w:tc>
        <w:tcPr>
          <w:tcW w:w="5246" w:type="dxa"/>
        </w:tcPr>
        <w:p w:rsidR="00637D53" w:rsidRDefault="00702F21">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w:t>
          </w:r>
        </w:p>
      </w:tc>
      <w:tc>
        <w:tcPr>
          <w:tcW w:w="4819" w:type="dxa"/>
        </w:tcPr>
        <w:p w:rsidR="00637D53" w:rsidRDefault="00702F21">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00173/INFOEM/IP/RR/2025</w:t>
          </w:r>
        </w:p>
      </w:tc>
    </w:tr>
    <w:tr w:rsidR="00637D53" w:rsidTr="008B4978">
      <w:trPr>
        <w:trHeight w:val="242"/>
      </w:trPr>
      <w:tc>
        <w:tcPr>
          <w:tcW w:w="5246" w:type="dxa"/>
        </w:tcPr>
        <w:p w:rsidR="00637D53" w:rsidRDefault="00702F21">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37D53" w:rsidRDefault="00702F21" w:rsidP="008B4978">
          <w:pPr>
            <w:spacing w:after="120" w:line="256" w:lineRule="auto"/>
            <w:rPr>
              <w:rFonts w:ascii="Palatino Linotype" w:eastAsia="Palatino Linotype" w:hAnsi="Palatino Linotype" w:cs="Palatino Linotype"/>
            </w:rPr>
          </w:pPr>
          <w:r>
            <w:rPr>
              <w:rFonts w:ascii="Palatino Linotype" w:eastAsia="Palatino Linotype" w:hAnsi="Palatino Linotype" w:cs="Palatino Linotype"/>
              <w:color w:val="000000"/>
            </w:rPr>
            <w:t>Comisión del Agua del Estado de México</w:t>
          </w:r>
        </w:p>
      </w:tc>
    </w:tr>
    <w:tr w:rsidR="00637D53" w:rsidTr="008B4978">
      <w:trPr>
        <w:trHeight w:val="342"/>
      </w:trPr>
      <w:tc>
        <w:tcPr>
          <w:tcW w:w="5246" w:type="dxa"/>
        </w:tcPr>
        <w:p w:rsidR="00637D53" w:rsidRDefault="00702F21">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37D53" w:rsidRDefault="00702F21">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637D53" w:rsidRDefault="00702F21">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-23591</wp:posOffset>
          </wp:positionH>
          <wp:positionV relativeFrom="page">
            <wp:posOffset>-181155</wp:posOffset>
          </wp:positionV>
          <wp:extent cx="7705725" cy="10048875"/>
          <wp:effectExtent l="0" t="0" r="0" b="0"/>
          <wp:wrapNone/>
          <wp:docPr id="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852" w:type="dxa"/>
      <w:tblInd w:w="-993" w:type="dxa"/>
      <w:tblLayout w:type="fixed"/>
      <w:tblLook w:val="0400" w:firstRow="0" w:lastRow="0" w:firstColumn="0" w:lastColumn="0" w:noHBand="0" w:noVBand="1"/>
    </w:tblPr>
    <w:tblGrid>
      <w:gridCol w:w="6770"/>
      <w:gridCol w:w="4082"/>
    </w:tblGrid>
    <w:tr w:rsidR="00637D53" w:rsidTr="008B4978">
      <w:trPr>
        <w:trHeight w:val="437"/>
      </w:trPr>
      <w:tc>
        <w:tcPr>
          <w:tcW w:w="6770" w:type="dxa"/>
        </w:tcPr>
        <w:p w:rsidR="00637D53" w:rsidRDefault="00702F21">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4082" w:type="dxa"/>
        </w:tcPr>
        <w:p w:rsidR="00637D53" w:rsidRDefault="00702F21" w:rsidP="008B4978">
          <w:pPr>
            <w:spacing w:after="100" w:afterAutospacing="1" w:line="256" w:lineRule="auto"/>
            <w:ind w:right="214"/>
            <w:rPr>
              <w:rFonts w:ascii="Palatino Linotype" w:eastAsia="Palatino Linotype" w:hAnsi="Palatino Linotype" w:cs="Palatino Linotype"/>
            </w:rPr>
          </w:pPr>
          <w:r>
            <w:rPr>
              <w:rFonts w:ascii="Palatino Linotype" w:eastAsia="Palatino Linotype" w:hAnsi="Palatino Linotype" w:cs="Palatino Linotype"/>
            </w:rPr>
            <w:t>00173/INFOEM/IP/RR/2025</w:t>
          </w:r>
        </w:p>
      </w:tc>
    </w:tr>
    <w:tr w:rsidR="00637D53" w:rsidTr="008B4978">
      <w:trPr>
        <w:trHeight w:val="437"/>
      </w:trPr>
      <w:tc>
        <w:tcPr>
          <w:tcW w:w="6770" w:type="dxa"/>
        </w:tcPr>
        <w:p w:rsidR="00637D53" w:rsidRDefault="00702F21">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082" w:type="dxa"/>
        </w:tcPr>
        <w:p w:rsidR="00637D53" w:rsidRDefault="008B4978" w:rsidP="008B4978">
          <w:pPr>
            <w:spacing w:after="100" w:afterAutospacing="1" w:line="256" w:lineRule="auto"/>
            <w:ind w:left="-67" w:right="-495"/>
            <w:rPr>
              <w:rFonts w:ascii="Palatino Linotype" w:eastAsia="Palatino Linotype" w:hAnsi="Palatino Linotype" w:cs="Palatino Linotype"/>
            </w:rPr>
          </w:pPr>
          <w:r>
            <w:rPr>
              <w:rFonts w:ascii="Palatino Linotype" w:eastAsia="Palatino Linotype" w:hAnsi="Palatino Linotype" w:cs="Palatino Linotype"/>
              <w:color w:val="000000"/>
            </w:rPr>
            <w:t xml:space="preserve">Comisión del Agua del Estado de </w:t>
          </w:r>
          <w:r w:rsidR="00702F21">
            <w:rPr>
              <w:rFonts w:ascii="Palatino Linotype" w:eastAsia="Palatino Linotype" w:hAnsi="Palatino Linotype" w:cs="Palatino Linotype"/>
              <w:color w:val="000000"/>
            </w:rPr>
            <w:t>México</w:t>
          </w:r>
        </w:p>
      </w:tc>
    </w:tr>
    <w:tr w:rsidR="00637D53" w:rsidTr="008B4978">
      <w:trPr>
        <w:trHeight w:val="437"/>
      </w:trPr>
      <w:tc>
        <w:tcPr>
          <w:tcW w:w="6770" w:type="dxa"/>
        </w:tcPr>
        <w:p w:rsidR="00637D53" w:rsidRDefault="00702F21">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082" w:type="dxa"/>
        </w:tcPr>
        <w:p w:rsidR="00637D53" w:rsidRDefault="00637D53" w:rsidP="008B4978">
          <w:pPr>
            <w:spacing w:after="100" w:afterAutospacing="1" w:line="256" w:lineRule="auto"/>
            <w:ind w:right="214"/>
            <w:rPr>
              <w:rFonts w:ascii="Palatino Linotype" w:eastAsia="Palatino Linotype" w:hAnsi="Palatino Linotype" w:cs="Palatino Linotype"/>
            </w:rPr>
          </w:pPr>
        </w:p>
      </w:tc>
    </w:tr>
    <w:tr w:rsidR="00637D53" w:rsidTr="008B4978">
      <w:trPr>
        <w:trHeight w:val="437"/>
      </w:trPr>
      <w:tc>
        <w:tcPr>
          <w:tcW w:w="6770" w:type="dxa"/>
        </w:tcPr>
        <w:p w:rsidR="00637D53" w:rsidRDefault="00702F21">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4082" w:type="dxa"/>
        </w:tcPr>
        <w:p w:rsidR="00637D53" w:rsidRDefault="00702F21" w:rsidP="008B4978">
          <w:pPr>
            <w:spacing w:after="100" w:afterAutospacing="1"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637D53" w:rsidRDefault="00702F21" w:rsidP="008B4978">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4F7C"/>
    <w:multiLevelType w:val="multilevel"/>
    <w:tmpl w:val="F99C7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754D20"/>
    <w:multiLevelType w:val="multilevel"/>
    <w:tmpl w:val="05107D7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6F4901"/>
    <w:multiLevelType w:val="multilevel"/>
    <w:tmpl w:val="DB3C0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DE1887"/>
    <w:multiLevelType w:val="multilevel"/>
    <w:tmpl w:val="3EF47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B56777"/>
    <w:multiLevelType w:val="multilevel"/>
    <w:tmpl w:val="2020B5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53"/>
    <w:rsid w:val="00134CD3"/>
    <w:rsid w:val="00257451"/>
    <w:rsid w:val="00300E7F"/>
    <w:rsid w:val="005A0390"/>
    <w:rsid w:val="00637D53"/>
    <w:rsid w:val="00702F21"/>
    <w:rsid w:val="00836781"/>
    <w:rsid w:val="008B4978"/>
    <w:rsid w:val="00B50602"/>
    <w:rsid w:val="00CD7125"/>
    <w:rsid w:val="00DE20CC"/>
    <w:rsid w:val="00EA74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C35E6C-CC85-4D17-90EA-F2405BF8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8B497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3us1y4l6Gg4Kf/4EJU4Mnf1vw==">CgMxLjAyCWguMWZvYjl0ZTIIaC5namRneHMyCWguMzBqMHpsbDgAciExMkE2dERmVjBtZ1ZMNmNRUVdkTUgxR19QVFZXUmRPZWY=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AC38A2-7637-4097-A9C4-A94CA84B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4242</Words>
  <Characters>23331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7</cp:revision>
  <cp:lastPrinted>2025-02-13T15:56:00Z</cp:lastPrinted>
  <dcterms:created xsi:type="dcterms:W3CDTF">2025-02-06T22:29:00Z</dcterms:created>
  <dcterms:modified xsi:type="dcterms:W3CDTF">2025-03-25T01:37:00Z</dcterms:modified>
</cp:coreProperties>
</file>