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2B8" w:rsidRPr="00F83815" w:rsidRDefault="000D72B8" w:rsidP="00F83815">
      <w:pPr>
        <w:spacing w:line="360" w:lineRule="auto"/>
        <w:jc w:val="both"/>
        <w:rPr>
          <w:rFonts w:ascii="Palatino Linotype" w:eastAsiaTheme="minorEastAsia" w:hAnsi="Palatino Linotype"/>
          <w:b/>
          <w:color w:val="000000" w:themeColor="text1"/>
          <w:lang w:val="es-ES_tradnl" w:eastAsia="es-ES"/>
        </w:rPr>
      </w:pPr>
      <w:bookmarkStart w:id="0" w:name="_GoBack"/>
      <w:bookmarkEnd w:id="0"/>
      <w:r w:rsidRPr="00F83815">
        <w:rPr>
          <w:rFonts w:ascii="Palatino Linotype" w:eastAsiaTheme="minorEastAsia" w:hAnsi="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de México; </w:t>
      </w:r>
      <w:r w:rsidR="008556EC">
        <w:rPr>
          <w:rFonts w:ascii="Palatino Linotype" w:eastAsia="Palatino Linotype" w:hAnsi="Palatino Linotype" w:cs="Palatino Linotype"/>
          <w:b/>
          <w:color w:val="000000" w:themeColor="text1"/>
        </w:rPr>
        <w:t xml:space="preserve">de fecha doce (12) </w:t>
      </w:r>
      <w:r w:rsidR="008556EC" w:rsidRPr="00157555">
        <w:rPr>
          <w:rFonts w:ascii="Palatino Linotype" w:eastAsia="Palatino Linotype" w:hAnsi="Palatino Linotype" w:cs="Palatino Linotype"/>
          <w:b/>
          <w:color w:val="000000" w:themeColor="text1"/>
        </w:rPr>
        <w:t xml:space="preserve">de </w:t>
      </w:r>
      <w:r w:rsidR="008556EC">
        <w:rPr>
          <w:rFonts w:ascii="Palatino Linotype" w:eastAsia="Palatino Linotype" w:hAnsi="Palatino Linotype" w:cs="Palatino Linotype"/>
          <w:b/>
          <w:color w:val="000000" w:themeColor="text1"/>
        </w:rPr>
        <w:t xml:space="preserve">noviembre </w:t>
      </w:r>
      <w:r w:rsidR="008556EC" w:rsidRPr="00157555">
        <w:rPr>
          <w:rFonts w:ascii="Palatino Linotype" w:eastAsia="Palatino Linotype" w:hAnsi="Palatino Linotype" w:cs="Palatino Linotype"/>
          <w:b/>
          <w:color w:val="000000" w:themeColor="text1"/>
        </w:rPr>
        <w:t>de dos mil veinticinco</w:t>
      </w:r>
      <w:r w:rsidRPr="00F83815">
        <w:rPr>
          <w:rFonts w:ascii="Palatino Linotype" w:eastAsiaTheme="minorEastAsia" w:hAnsi="Palatino Linotype"/>
          <w:b/>
          <w:color w:val="000000" w:themeColor="text1"/>
          <w:lang w:val="es-ES_tradnl" w:eastAsia="es-ES"/>
        </w:rPr>
        <w:t xml:space="preserve">. </w:t>
      </w:r>
    </w:p>
    <w:p w:rsidR="000D72B8" w:rsidRPr="00F83815" w:rsidRDefault="000D72B8" w:rsidP="00F83815">
      <w:pPr>
        <w:spacing w:line="360" w:lineRule="auto"/>
        <w:jc w:val="both"/>
        <w:rPr>
          <w:rFonts w:ascii="Palatino Linotype" w:eastAsiaTheme="minorEastAsia" w:hAnsi="Palatino Linotype"/>
          <w:color w:val="000000" w:themeColor="text1"/>
          <w:lang w:val="es-ES_tradnl" w:eastAsia="es-ES"/>
        </w:rPr>
      </w:pPr>
    </w:p>
    <w:p w:rsidR="000D72B8" w:rsidRPr="00F83815" w:rsidRDefault="000D72B8" w:rsidP="00F83815">
      <w:pPr>
        <w:spacing w:line="360" w:lineRule="auto"/>
        <w:jc w:val="both"/>
        <w:rPr>
          <w:rFonts w:ascii="Palatino Linotype" w:hAnsi="Palatino Linotype"/>
          <w:b/>
          <w:color w:val="000000" w:themeColor="text1"/>
        </w:rPr>
      </w:pPr>
      <w:r w:rsidRPr="00F83815">
        <w:rPr>
          <w:rFonts w:ascii="Palatino Linotype" w:hAnsi="Palatino Linotype"/>
          <w:b/>
          <w:color w:val="000000" w:themeColor="text1"/>
        </w:rPr>
        <w:t>VISTO</w:t>
      </w:r>
      <w:r w:rsidRPr="00F83815">
        <w:rPr>
          <w:rFonts w:ascii="Palatino Linotype" w:hAnsi="Palatino Linotype"/>
          <w:color w:val="000000" w:themeColor="text1"/>
        </w:rPr>
        <w:t xml:space="preserve"> el expediente electrónico formado con motivo del recurso de revisión </w:t>
      </w:r>
      <w:r w:rsidRPr="00F83815">
        <w:rPr>
          <w:rFonts w:ascii="Palatino Linotype" w:hAnsi="Palatino Linotype"/>
          <w:b/>
          <w:color w:val="000000" w:themeColor="text1"/>
        </w:rPr>
        <w:t>04343/INFOEM/IP/RR/2025,</w:t>
      </w:r>
      <w:r w:rsidRPr="00F83815">
        <w:rPr>
          <w:rFonts w:ascii="Palatino Linotype" w:hAnsi="Palatino Linotype" w:cs="Arial"/>
          <w:b/>
          <w:bCs/>
          <w:color w:val="000000" w:themeColor="text1"/>
        </w:rPr>
        <w:t xml:space="preserve"> </w:t>
      </w:r>
      <w:r w:rsidRPr="00F83815">
        <w:rPr>
          <w:rFonts w:ascii="Palatino Linotype" w:eastAsiaTheme="minorEastAsia" w:hAnsi="Palatino Linotype"/>
          <w:color w:val="000000" w:themeColor="text1"/>
          <w:lang w:val="es-ES_tradnl" w:eastAsia="es-ES"/>
        </w:rPr>
        <w:t xml:space="preserve">promovido por </w:t>
      </w:r>
      <w:r w:rsidRPr="00F83815">
        <w:rPr>
          <w:rFonts w:ascii="Palatino Linotype" w:eastAsiaTheme="minorEastAsia" w:hAnsi="Palatino Linotype"/>
          <w:b/>
          <w:bCs/>
          <w:color w:val="000000" w:themeColor="text1"/>
          <w:lang w:eastAsia="es-ES"/>
        </w:rPr>
        <w:t>un usuario que no proporcionó nombre</w:t>
      </w:r>
      <w:r w:rsidRPr="00F83815">
        <w:rPr>
          <w:rFonts w:ascii="Palatino Linotype" w:eastAsiaTheme="minorEastAsia" w:hAnsi="Palatino Linotype"/>
          <w:color w:val="000000" w:themeColor="text1"/>
          <w:lang w:val="es-ES" w:eastAsia="es-ES"/>
        </w:rPr>
        <w:t>,</w:t>
      </w:r>
      <w:r w:rsidRPr="00F83815">
        <w:rPr>
          <w:rFonts w:ascii="Palatino Linotype" w:eastAsiaTheme="minorEastAsia" w:hAnsi="Palatino Linotype"/>
          <w:color w:val="000000" w:themeColor="text1"/>
          <w:lang w:eastAsia="es-ES"/>
        </w:rPr>
        <w:t xml:space="preserve"> quien </w:t>
      </w:r>
      <w:r w:rsidRPr="00F83815">
        <w:rPr>
          <w:rFonts w:ascii="Palatino Linotype" w:hAnsi="Palatino Linotype"/>
          <w:color w:val="000000" w:themeColor="text1"/>
        </w:rPr>
        <w:t xml:space="preserve">en lo sucesivo se identificará como </w:t>
      </w:r>
      <w:r w:rsidRPr="00F83815">
        <w:rPr>
          <w:rFonts w:ascii="Palatino Linotype" w:hAnsi="Palatino Linotype"/>
          <w:b/>
          <w:color w:val="000000" w:themeColor="text1"/>
        </w:rPr>
        <w:t xml:space="preserve">EL </w:t>
      </w:r>
      <w:r w:rsidRPr="00F83815">
        <w:rPr>
          <w:rFonts w:ascii="Palatino Linotype" w:hAnsi="Palatino Linotype" w:cs="Arial"/>
          <w:b/>
          <w:color w:val="000000" w:themeColor="text1"/>
        </w:rPr>
        <w:t>RECURRENTE</w:t>
      </w:r>
      <w:r w:rsidRPr="00F83815">
        <w:rPr>
          <w:rFonts w:ascii="Palatino Linotype" w:hAnsi="Palatino Linotype" w:cs="Arial"/>
          <w:color w:val="000000" w:themeColor="text1"/>
        </w:rPr>
        <w:t xml:space="preserve">, en contra de la respuesta de la </w:t>
      </w:r>
      <w:r w:rsidR="00363831" w:rsidRPr="00F83815">
        <w:rPr>
          <w:rFonts w:ascii="Palatino Linotype" w:hAnsi="Palatino Linotype" w:cs="Arial"/>
          <w:b/>
          <w:bCs/>
          <w:color w:val="000000" w:themeColor="text1"/>
        </w:rPr>
        <w:t xml:space="preserve">Secretaría de </w:t>
      </w:r>
      <w:r w:rsidR="00363831" w:rsidRPr="00C34EA8">
        <w:rPr>
          <w:rFonts w:ascii="Palatino Linotype" w:hAnsi="Palatino Linotype" w:cs="Arial"/>
          <w:b/>
          <w:bCs/>
          <w:color w:val="000000" w:themeColor="text1"/>
        </w:rPr>
        <w:t>Movilidad</w:t>
      </w:r>
      <w:r w:rsidRPr="00C34EA8">
        <w:rPr>
          <w:rFonts w:ascii="Palatino Linotype" w:hAnsi="Palatino Linotype" w:cs="Arial"/>
          <w:b/>
          <w:color w:val="000000" w:themeColor="text1"/>
        </w:rPr>
        <w:t>,</w:t>
      </w:r>
      <w:r w:rsidRPr="00F83815">
        <w:rPr>
          <w:rFonts w:ascii="Palatino Linotype" w:hAnsi="Palatino Linotype"/>
          <w:b/>
          <w:color w:val="000000" w:themeColor="text1"/>
        </w:rPr>
        <w:t xml:space="preserve"> </w:t>
      </w:r>
      <w:r w:rsidRPr="00F83815">
        <w:rPr>
          <w:rFonts w:ascii="Palatino Linotype" w:hAnsi="Palatino Linotype"/>
          <w:color w:val="000000" w:themeColor="text1"/>
        </w:rPr>
        <w:t>en lo sucesivo el</w:t>
      </w:r>
      <w:r w:rsidRPr="00F83815">
        <w:rPr>
          <w:rFonts w:ascii="Palatino Linotype" w:hAnsi="Palatino Linotype"/>
          <w:b/>
          <w:color w:val="000000" w:themeColor="text1"/>
        </w:rPr>
        <w:t xml:space="preserve"> SUJETO OBLIGADO</w:t>
      </w:r>
      <w:r w:rsidRPr="00F83815">
        <w:rPr>
          <w:rFonts w:ascii="Palatino Linotype" w:hAnsi="Palatino Linotype"/>
          <w:color w:val="000000" w:themeColor="text1"/>
        </w:rPr>
        <w:t>, por lo que se procede a dictar la presente resolución, con base en los siguientes:</w:t>
      </w:r>
    </w:p>
    <w:p w:rsidR="000D72B8" w:rsidRPr="00F83815" w:rsidRDefault="000D72B8" w:rsidP="00F83815">
      <w:pPr>
        <w:spacing w:line="360" w:lineRule="auto"/>
        <w:jc w:val="both"/>
        <w:rPr>
          <w:rFonts w:ascii="Palatino Linotype" w:hAnsi="Palatino Linotype"/>
          <w:color w:val="000000" w:themeColor="text1"/>
        </w:rPr>
      </w:pPr>
    </w:p>
    <w:p w:rsidR="000D72B8" w:rsidRPr="00F83815" w:rsidRDefault="000D72B8" w:rsidP="00F83815">
      <w:pPr>
        <w:keepNext/>
        <w:keepLines/>
        <w:spacing w:line="360" w:lineRule="auto"/>
        <w:jc w:val="center"/>
        <w:outlineLvl w:val="0"/>
        <w:rPr>
          <w:rFonts w:ascii="Palatino Linotype" w:eastAsiaTheme="majorEastAsia" w:hAnsi="Palatino Linotype" w:cstheme="majorBidi"/>
          <w:b/>
          <w:color w:val="000000" w:themeColor="text1"/>
        </w:rPr>
      </w:pPr>
      <w:bookmarkStart w:id="1" w:name="_Toc83301633"/>
      <w:r w:rsidRPr="00F83815">
        <w:rPr>
          <w:rFonts w:ascii="Palatino Linotype" w:eastAsiaTheme="majorEastAsia" w:hAnsi="Palatino Linotype" w:cstheme="majorBidi"/>
          <w:b/>
          <w:color w:val="000000" w:themeColor="text1"/>
        </w:rPr>
        <w:t>A</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N</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T</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E</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C</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E</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D</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E</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N</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T</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E</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S</w:t>
      </w:r>
      <w:bookmarkEnd w:id="1"/>
    </w:p>
    <w:p w:rsidR="000D72B8" w:rsidRPr="00F83815" w:rsidRDefault="000D72B8" w:rsidP="00F83815">
      <w:pPr>
        <w:spacing w:line="360" w:lineRule="auto"/>
        <w:rPr>
          <w:rFonts w:ascii="Palatino Linotype" w:eastAsiaTheme="minorEastAsia" w:hAnsi="Palatino Linotype"/>
          <w:color w:val="000000" w:themeColor="text1"/>
        </w:rPr>
      </w:pPr>
    </w:p>
    <w:p w:rsidR="000D72B8" w:rsidRPr="00F83815" w:rsidRDefault="000D72B8" w:rsidP="00F83815">
      <w:pPr>
        <w:numPr>
          <w:ilvl w:val="0"/>
          <w:numId w:val="1"/>
        </w:numPr>
        <w:spacing w:line="360" w:lineRule="auto"/>
        <w:ind w:left="0" w:firstLine="0"/>
        <w:contextualSpacing/>
        <w:jc w:val="both"/>
        <w:rPr>
          <w:rFonts w:ascii="Palatino Linotype" w:hAnsi="Palatino Linotype" w:cs="Arial"/>
          <w:color w:val="000000" w:themeColor="text1"/>
          <w:lang w:val="es-ES" w:eastAsia="es-ES"/>
        </w:rPr>
      </w:pPr>
      <w:r w:rsidRPr="00F83815">
        <w:rPr>
          <w:rFonts w:ascii="Palatino Linotype" w:eastAsia="Calibri" w:hAnsi="Palatino Linotype" w:cs="Arial"/>
          <w:color w:val="000000" w:themeColor="text1"/>
          <w:lang w:val="es-ES" w:eastAsia="es-ES"/>
        </w:rPr>
        <w:t xml:space="preserve">El </w:t>
      </w:r>
      <w:r w:rsidRPr="00F83815">
        <w:rPr>
          <w:rFonts w:ascii="Palatino Linotype" w:eastAsia="Calibri" w:hAnsi="Palatino Linotype" w:cs="Arial"/>
          <w:b/>
          <w:color w:val="000000" w:themeColor="text1"/>
          <w:lang w:val="es-ES" w:eastAsia="es-ES"/>
        </w:rPr>
        <w:t>veinticinco de febrero mil veinticinco</w:t>
      </w:r>
      <w:r w:rsidRPr="00F83815">
        <w:rPr>
          <w:rFonts w:ascii="Palatino Linotype" w:eastAsia="Calibri" w:hAnsi="Palatino Linotype" w:cs="Arial"/>
          <w:color w:val="000000" w:themeColor="text1"/>
          <w:lang w:val="es-ES" w:eastAsia="es-ES"/>
        </w:rPr>
        <w:t>,</w:t>
      </w:r>
      <w:r w:rsidRPr="00F83815">
        <w:rPr>
          <w:rFonts w:ascii="Palatino Linotype" w:eastAsia="Calibri" w:hAnsi="Palatino Linotype"/>
          <w:color w:val="000000" w:themeColor="text1"/>
          <w:lang w:val="es-ES" w:eastAsia="es-ES"/>
        </w:rPr>
        <w:t xml:space="preserve"> </w:t>
      </w:r>
      <w:r w:rsidRPr="00F83815">
        <w:rPr>
          <w:rFonts w:ascii="Palatino Linotype" w:eastAsia="Calibri" w:hAnsi="Palatino Linotype"/>
          <w:b/>
          <w:color w:val="000000" w:themeColor="text1"/>
          <w:lang w:val="es-ES" w:eastAsia="es-ES"/>
        </w:rPr>
        <w:t>EL RECURRENTE</w:t>
      </w:r>
      <w:r w:rsidRPr="00F83815">
        <w:rPr>
          <w:rFonts w:ascii="Palatino Linotype" w:eastAsiaTheme="minorEastAsia" w:hAnsi="Palatino Linotype"/>
          <w:b/>
          <w:color w:val="000000" w:themeColor="text1"/>
          <w:lang w:val="es-ES_tradnl" w:eastAsia="es-ES"/>
        </w:rPr>
        <w:t>,</w:t>
      </w:r>
      <w:r w:rsidRPr="00F83815">
        <w:rPr>
          <w:rFonts w:ascii="Palatino Linotype" w:eastAsia="Calibri" w:hAnsi="Palatino Linotype" w:cs="Arial"/>
          <w:color w:val="000000" w:themeColor="text1"/>
          <w:lang w:val="es-ES" w:eastAsia="es-ES"/>
        </w:rPr>
        <w:t xml:space="preserve"> ante el </w:t>
      </w:r>
      <w:r w:rsidRPr="00F83815">
        <w:rPr>
          <w:rFonts w:ascii="Palatino Linotype" w:eastAsia="Calibri" w:hAnsi="Palatino Linotype" w:cs="Arial"/>
          <w:b/>
          <w:color w:val="000000" w:themeColor="text1"/>
          <w:lang w:val="es-ES" w:eastAsia="es-ES"/>
        </w:rPr>
        <w:t>SUJETO OBLIGADO</w:t>
      </w:r>
      <w:r w:rsidRPr="00F83815">
        <w:rPr>
          <w:rFonts w:ascii="Palatino Linotype" w:eastAsia="Calibri" w:hAnsi="Palatino Linotype" w:cs="Arial"/>
          <w:color w:val="000000" w:themeColor="text1"/>
          <w:lang w:val="es-ES_tradnl" w:eastAsia="es-ES"/>
        </w:rPr>
        <w:t xml:space="preserve"> vía </w:t>
      </w:r>
      <w:r w:rsidRPr="00F83815">
        <w:rPr>
          <w:rFonts w:ascii="Palatino Linotype" w:eastAsia="Calibri" w:hAnsi="Palatino Linotype" w:cs="Arial"/>
          <w:color w:val="000000" w:themeColor="text1"/>
          <w:lang w:val="es-ES" w:eastAsia="es-ES"/>
        </w:rPr>
        <w:t>Sistema de Acceso a la Información Mexiquense (</w:t>
      </w:r>
      <w:r w:rsidRPr="00F83815">
        <w:rPr>
          <w:rFonts w:ascii="Palatino Linotype" w:eastAsia="Calibri" w:hAnsi="Palatino Linotype" w:cs="Arial"/>
          <w:b/>
          <w:color w:val="000000" w:themeColor="text1"/>
          <w:lang w:val="es-ES" w:eastAsia="es-ES"/>
        </w:rPr>
        <w:t>SAIMEX)</w:t>
      </w:r>
      <w:r w:rsidRPr="00F83815">
        <w:rPr>
          <w:rFonts w:ascii="Palatino Linotype" w:eastAsia="Calibri" w:hAnsi="Palatino Linotype" w:cs="Arial"/>
          <w:color w:val="000000" w:themeColor="text1"/>
          <w:lang w:val="es-ES" w:eastAsia="es-ES"/>
        </w:rPr>
        <w:t xml:space="preserve">, presentó una solicitud de información registrada con el número </w:t>
      </w:r>
      <w:r w:rsidRPr="00F83815">
        <w:rPr>
          <w:rFonts w:ascii="Palatino Linotype" w:hAnsi="Palatino Linotype"/>
          <w:b/>
          <w:bCs/>
          <w:color w:val="000000" w:themeColor="text1"/>
        </w:rPr>
        <w:t>00150/SMOV/IP/2025</w:t>
      </w:r>
      <w:r w:rsidRPr="00F83815">
        <w:rPr>
          <w:rFonts w:ascii="Palatino Linotype" w:eastAsiaTheme="minorEastAsia" w:hAnsi="Palatino Linotype"/>
          <w:b/>
          <w:color w:val="000000" w:themeColor="text1"/>
          <w:lang w:val="es-ES_tradnl" w:eastAsia="es-ES"/>
        </w:rPr>
        <w:t xml:space="preserve">, </w:t>
      </w:r>
      <w:r w:rsidR="00C34EA8">
        <w:rPr>
          <w:rFonts w:ascii="Palatino Linotype" w:eastAsia="Calibri" w:hAnsi="Palatino Linotype" w:cs="Arial"/>
          <w:color w:val="000000" w:themeColor="text1"/>
          <w:lang w:val="es-ES" w:eastAsia="es-ES"/>
        </w:rPr>
        <w:t xml:space="preserve">en la que </w:t>
      </w:r>
      <w:r w:rsidRPr="00F83815">
        <w:rPr>
          <w:rFonts w:ascii="Palatino Linotype" w:eastAsia="Calibri" w:hAnsi="Palatino Linotype" w:cs="Arial"/>
          <w:color w:val="000000" w:themeColor="text1"/>
          <w:lang w:val="es-ES" w:eastAsia="es-ES"/>
        </w:rPr>
        <w:t>solicitó lo siguiente:</w:t>
      </w:r>
    </w:p>
    <w:p w:rsidR="000D72B8" w:rsidRPr="00F83815" w:rsidRDefault="000D72B8" w:rsidP="00F83815">
      <w:pPr>
        <w:spacing w:line="360" w:lineRule="auto"/>
        <w:contextualSpacing/>
        <w:jc w:val="both"/>
        <w:rPr>
          <w:rFonts w:ascii="Palatino Linotype" w:hAnsi="Palatino Linotype" w:cs="Arial"/>
          <w:color w:val="000000" w:themeColor="text1"/>
          <w:lang w:val="es-ES" w:eastAsia="es-ES"/>
        </w:rPr>
      </w:pPr>
    </w:p>
    <w:p w:rsidR="000D72B8" w:rsidRPr="00F83815" w:rsidRDefault="000D72B8" w:rsidP="00F83815">
      <w:pPr>
        <w:tabs>
          <w:tab w:val="left" w:pos="8222"/>
        </w:tabs>
        <w:spacing w:line="360" w:lineRule="auto"/>
        <w:jc w:val="both"/>
        <w:rPr>
          <w:rFonts w:ascii="Palatino Linotype" w:hAnsi="Palatino Linotype"/>
          <w:i/>
          <w:color w:val="000000" w:themeColor="text1"/>
        </w:rPr>
      </w:pPr>
      <w:r w:rsidRPr="00F83815">
        <w:rPr>
          <w:rFonts w:ascii="Palatino Linotype" w:hAnsi="Palatino Linotype"/>
          <w:i/>
          <w:color w:val="000000" w:themeColor="text1"/>
        </w:rPr>
        <w:t>“Se solicita las denuncias realizadas por el incremento de tarifa en los últimos 6 meses meses y de 2025” (Sic)</w:t>
      </w:r>
    </w:p>
    <w:p w:rsidR="000D72B8" w:rsidRPr="00F83815" w:rsidRDefault="000D72B8" w:rsidP="00F83815">
      <w:pPr>
        <w:spacing w:line="360" w:lineRule="auto"/>
        <w:jc w:val="both"/>
        <w:rPr>
          <w:rFonts w:ascii="Palatino Linotype" w:hAnsi="Palatino Linotype"/>
          <w:i/>
          <w:color w:val="000000" w:themeColor="text1"/>
        </w:rPr>
      </w:pPr>
    </w:p>
    <w:p w:rsidR="000D72B8" w:rsidRPr="00F83815" w:rsidRDefault="000D72B8" w:rsidP="00F83815">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F83815">
        <w:rPr>
          <w:rFonts w:ascii="Palatino Linotype" w:eastAsia="Calibri" w:hAnsi="Palatino Linotype"/>
          <w:color w:val="000000" w:themeColor="text1"/>
          <w:lang w:val="es-ES" w:eastAsia="es-ES"/>
        </w:rPr>
        <w:t>Se eligió como modalidad de entrega a través de la plataforma digital Sistema de Acceso a la Información Mexiquense (SAIMEX).</w:t>
      </w:r>
    </w:p>
    <w:p w:rsidR="000D72B8" w:rsidRPr="00F83815" w:rsidRDefault="000D72B8" w:rsidP="00F83815">
      <w:pPr>
        <w:spacing w:line="360" w:lineRule="auto"/>
        <w:contextualSpacing/>
        <w:jc w:val="both"/>
        <w:rPr>
          <w:rFonts w:ascii="Palatino Linotype" w:eastAsia="Calibri" w:hAnsi="Palatino Linotype"/>
          <w:color w:val="000000" w:themeColor="text1"/>
          <w:lang w:val="es-ES" w:eastAsia="es-ES"/>
        </w:rPr>
      </w:pPr>
    </w:p>
    <w:p w:rsidR="000D72B8" w:rsidRPr="00F83815" w:rsidRDefault="000D72B8" w:rsidP="00F83815">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F83815">
        <w:rPr>
          <w:rFonts w:ascii="Palatino Linotype" w:eastAsia="Calibri" w:hAnsi="Palatino Linotype"/>
          <w:color w:val="000000" w:themeColor="text1"/>
          <w:lang w:val="es-ES" w:eastAsia="es-ES"/>
        </w:rPr>
        <w:t>El veintiséis de febrero de dos mil veinticinco, se realizó un requerimiento de información al servidor público habilitado.</w:t>
      </w:r>
    </w:p>
    <w:p w:rsidR="000D72B8" w:rsidRPr="00F83815" w:rsidRDefault="000D72B8" w:rsidP="00F83815">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F83815">
        <w:rPr>
          <w:rFonts w:ascii="Palatino Linotype" w:eastAsiaTheme="minorEastAsia" w:hAnsi="Palatino Linotype"/>
          <w:color w:val="000000" w:themeColor="text1"/>
          <w:lang w:val="es-ES_tradnl" w:eastAsia="es-ES"/>
        </w:rPr>
        <w:lastRenderedPageBreak/>
        <w:t xml:space="preserve">El </w:t>
      </w:r>
      <w:r w:rsidRPr="00F83815">
        <w:rPr>
          <w:rFonts w:ascii="Palatino Linotype" w:eastAsiaTheme="minorEastAsia" w:hAnsi="Palatino Linotype"/>
          <w:b/>
          <w:color w:val="000000" w:themeColor="text1"/>
          <w:lang w:val="es-ES_tradnl" w:eastAsia="es-ES"/>
        </w:rPr>
        <w:t>veinte de marzo de dos mil veinticinco</w:t>
      </w:r>
      <w:r w:rsidRPr="00F83815">
        <w:rPr>
          <w:rFonts w:ascii="Palatino Linotype" w:eastAsiaTheme="minorEastAsia" w:hAnsi="Palatino Linotype"/>
          <w:color w:val="000000" w:themeColor="text1"/>
          <w:lang w:val="es-ES_tradnl" w:eastAsia="es-ES"/>
        </w:rPr>
        <w:t xml:space="preserve">, </w:t>
      </w:r>
      <w:r w:rsidRPr="00F83815">
        <w:rPr>
          <w:rFonts w:ascii="Palatino Linotype" w:eastAsia="Calibri" w:hAnsi="Palatino Linotype"/>
          <w:color w:val="000000" w:themeColor="text1"/>
          <w:lang w:val="es-ES" w:eastAsia="es-ES"/>
        </w:rPr>
        <w:t xml:space="preserve">el </w:t>
      </w:r>
      <w:r w:rsidRPr="00F83815">
        <w:rPr>
          <w:rFonts w:ascii="Palatino Linotype" w:eastAsia="Calibri" w:hAnsi="Palatino Linotype" w:cs="Arial"/>
          <w:b/>
          <w:color w:val="000000" w:themeColor="text1"/>
          <w:lang w:val="es-AR" w:eastAsia="es-ES"/>
        </w:rPr>
        <w:t>SUJETO OBLIGADO</w:t>
      </w:r>
      <w:r w:rsidRPr="00F83815">
        <w:rPr>
          <w:rFonts w:ascii="Palatino Linotype" w:eastAsia="Calibri" w:hAnsi="Palatino Linotype" w:cs="Arial"/>
          <w:b/>
          <w:i/>
          <w:color w:val="000000" w:themeColor="text1"/>
          <w:lang w:val="es-AR" w:eastAsia="es-ES"/>
        </w:rPr>
        <w:t xml:space="preserve"> </w:t>
      </w:r>
      <w:r w:rsidRPr="00F83815">
        <w:rPr>
          <w:rFonts w:ascii="Palatino Linotype" w:hAnsi="Palatino Linotype" w:cs="Arial"/>
          <w:color w:val="000000" w:themeColor="text1"/>
          <w:lang w:val="es-ES" w:eastAsia="es-ES"/>
        </w:rPr>
        <w:t>dio respuesta a la solicitud de información en los siguientes términos:</w:t>
      </w:r>
    </w:p>
    <w:p w:rsidR="000D72B8" w:rsidRPr="00F83815" w:rsidRDefault="000D72B8" w:rsidP="00F83815">
      <w:pPr>
        <w:spacing w:line="360" w:lineRule="auto"/>
        <w:contextualSpacing/>
        <w:jc w:val="both"/>
        <w:rPr>
          <w:rFonts w:ascii="Palatino Linotype" w:eastAsia="Calibri" w:hAnsi="Palatino Linotype"/>
          <w:color w:val="000000" w:themeColor="text1"/>
          <w:lang w:val="es-ES" w:eastAsia="es-ES"/>
        </w:rPr>
      </w:pPr>
    </w:p>
    <w:tbl>
      <w:tblPr>
        <w:tblW w:w="7556" w:type="dxa"/>
        <w:jc w:val="center"/>
        <w:tblCellSpacing w:w="0" w:type="dxa"/>
        <w:tblCellMar>
          <w:left w:w="0" w:type="dxa"/>
          <w:right w:w="0" w:type="dxa"/>
        </w:tblCellMar>
        <w:tblLook w:val="04A0" w:firstRow="1" w:lastRow="0" w:firstColumn="1" w:lastColumn="0" w:noHBand="0" w:noVBand="1"/>
      </w:tblPr>
      <w:tblGrid>
        <w:gridCol w:w="7556"/>
      </w:tblGrid>
      <w:tr w:rsidR="00F83815" w:rsidRPr="00F83815" w:rsidTr="000D72B8">
        <w:trPr>
          <w:trHeight w:val="305"/>
          <w:tblCellSpacing w:w="0" w:type="dxa"/>
          <w:jc w:val="center"/>
        </w:trPr>
        <w:tc>
          <w:tcPr>
            <w:tcW w:w="0" w:type="auto"/>
            <w:vAlign w:val="center"/>
            <w:hideMark/>
          </w:tcPr>
          <w:p w:rsidR="000D72B8" w:rsidRPr="00F83815" w:rsidRDefault="000D72B8" w:rsidP="00F83815">
            <w:pPr>
              <w:jc w:val="right"/>
              <w:rPr>
                <w:rFonts w:ascii="Palatino Linotype" w:hAnsi="Palatino Linotype"/>
                <w:i/>
                <w:color w:val="000000" w:themeColor="text1"/>
              </w:rPr>
            </w:pPr>
            <w:r w:rsidRPr="00F83815">
              <w:rPr>
                <w:rFonts w:ascii="Palatino Linotype" w:hAnsi="Palatino Linotype"/>
                <w:i/>
                <w:color w:val="000000" w:themeColor="text1"/>
              </w:rPr>
              <w:t>“Metepec, México a 20 de Marzo de 2025</w:t>
            </w:r>
          </w:p>
        </w:tc>
      </w:tr>
      <w:tr w:rsidR="00F83815" w:rsidRPr="00F83815" w:rsidTr="000D72B8">
        <w:trPr>
          <w:trHeight w:val="305"/>
          <w:tblCellSpacing w:w="0" w:type="dxa"/>
          <w:jc w:val="center"/>
        </w:trPr>
        <w:tc>
          <w:tcPr>
            <w:tcW w:w="0" w:type="auto"/>
            <w:vAlign w:val="center"/>
            <w:hideMark/>
          </w:tcPr>
          <w:p w:rsidR="000D72B8" w:rsidRPr="00F83815" w:rsidRDefault="000D72B8" w:rsidP="00F83815">
            <w:pPr>
              <w:jc w:val="right"/>
              <w:rPr>
                <w:rFonts w:ascii="Palatino Linotype" w:hAnsi="Palatino Linotype"/>
                <w:i/>
                <w:color w:val="000000" w:themeColor="text1"/>
              </w:rPr>
            </w:pPr>
            <w:r w:rsidRPr="00F83815">
              <w:rPr>
                <w:rFonts w:ascii="Palatino Linotype" w:hAnsi="Palatino Linotype"/>
                <w:i/>
                <w:color w:val="000000" w:themeColor="text1"/>
              </w:rPr>
              <w:t>Nombre del solicitante: C. Solicitante</w:t>
            </w:r>
          </w:p>
        </w:tc>
      </w:tr>
      <w:tr w:rsidR="00F83815" w:rsidRPr="00F83815" w:rsidTr="000D72B8">
        <w:trPr>
          <w:trHeight w:val="305"/>
          <w:tblCellSpacing w:w="0" w:type="dxa"/>
          <w:jc w:val="center"/>
        </w:trPr>
        <w:tc>
          <w:tcPr>
            <w:tcW w:w="0" w:type="auto"/>
            <w:vAlign w:val="center"/>
            <w:hideMark/>
          </w:tcPr>
          <w:p w:rsidR="000D72B8" w:rsidRPr="00F83815" w:rsidRDefault="000D72B8" w:rsidP="00F83815">
            <w:pPr>
              <w:jc w:val="right"/>
              <w:rPr>
                <w:rFonts w:ascii="Palatino Linotype" w:hAnsi="Palatino Linotype"/>
                <w:i/>
                <w:color w:val="000000" w:themeColor="text1"/>
              </w:rPr>
            </w:pPr>
            <w:r w:rsidRPr="00F83815">
              <w:rPr>
                <w:rFonts w:ascii="Palatino Linotype" w:hAnsi="Palatino Linotype"/>
                <w:i/>
                <w:color w:val="000000" w:themeColor="text1"/>
              </w:rPr>
              <w:t>Folio de la solicitud: 00150/SMOV/IP/2025</w:t>
            </w:r>
          </w:p>
        </w:tc>
      </w:tr>
      <w:tr w:rsidR="00F83815" w:rsidRPr="00F83815" w:rsidTr="000D72B8">
        <w:trPr>
          <w:trHeight w:val="458"/>
          <w:tblCellSpacing w:w="0" w:type="dxa"/>
          <w:jc w:val="center"/>
        </w:trPr>
        <w:tc>
          <w:tcPr>
            <w:tcW w:w="0" w:type="auto"/>
            <w:vAlign w:val="center"/>
            <w:hideMark/>
          </w:tcPr>
          <w:p w:rsidR="000D72B8" w:rsidRPr="00F83815" w:rsidRDefault="000D72B8" w:rsidP="00F83815">
            <w:pPr>
              <w:jc w:val="right"/>
              <w:rPr>
                <w:rFonts w:ascii="Palatino Linotype" w:hAnsi="Palatino Linotype"/>
                <w:i/>
                <w:color w:val="000000" w:themeColor="text1"/>
              </w:rPr>
            </w:pPr>
          </w:p>
        </w:tc>
      </w:tr>
      <w:tr w:rsidR="00F83815" w:rsidRPr="00F83815" w:rsidTr="000D72B8">
        <w:trPr>
          <w:trHeight w:val="152"/>
          <w:tblCellSpacing w:w="0" w:type="dxa"/>
          <w:jc w:val="center"/>
        </w:trPr>
        <w:tc>
          <w:tcPr>
            <w:tcW w:w="0" w:type="auto"/>
            <w:vAlign w:val="center"/>
            <w:hideMark/>
          </w:tcPr>
          <w:p w:rsidR="000D72B8" w:rsidRPr="00F83815" w:rsidRDefault="000D72B8" w:rsidP="00F83815">
            <w:pPr>
              <w:rPr>
                <w:rFonts w:ascii="Palatino Linotype" w:hAnsi="Palatino Linotype"/>
                <w:i/>
                <w:color w:val="000000" w:themeColor="text1"/>
              </w:rPr>
            </w:pPr>
            <w:r w:rsidRPr="00F83815">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83815" w:rsidRPr="00F83815" w:rsidTr="000D72B8">
        <w:trPr>
          <w:trHeight w:val="382"/>
          <w:tblCellSpacing w:w="0" w:type="dxa"/>
          <w:jc w:val="center"/>
        </w:trPr>
        <w:tc>
          <w:tcPr>
            <w:tcW w:w="0" w:type="auto"/>
            <w:vAlign w:val="center"/>
            <w:hideMark/>
          </w:tcPr>
          <w:p w:rsidR="000D72B8" w:rsidRPr="00F83815" w:rsidRDefault="000D72B8" w:rsidP="00F83815">
            <w:pPr>
              <w:rPr>
                <w:rFonts w:ascii="Palatino Linotype" w:hAnsi="Palatino Linotype"/>
                <w:i/>
                <w:color w:val="000000" w:themeColor="text1"/>
              </w:rPr>
            </w:pPr>
          </w:p>
        </w:tc>
      </w:tr>
      <w:tr w:rsidR="00F83815" w:rsidRPr="00F83815" w:rsidTr="000D72B8">
        <w:trPr>
          <w:trHeight w:val="152"/>
          <w:tblCellSpacing w:w="0" w:type="dxa"/>
          <w:jc w:val="center"/>
        </w:trPr>
        <w:tc>
          <w:tcPr>
            <w:tcW w:w="0" w:type="auto"/>
            <w:vAlign w:val="center"/>
            <w:hideMark/>
          </w:tcPr>
          <w:p w:rsidR="000D72B8" w:rsidRPr="00F83815" w:rsidRDefault="000D72B8" w:rsidP="00F83815">
            <w:pPr>
              <w:rPr>
                <w:rFonts w:ascii="Palatino Linotype" w:hAnsi="Palatino Linotype"/>
                <w:i/>
                <w:color w:val="000000" w:themeColor="text1"/>
              </w:rPr>
            </w:pPr>
            <w:r w:rsidRPr="00F83815">
              <w:rPr>
                <w:rFonts w:ascii="Palatino Linotype" w:hAnsi="Palatino Linotype"/>
                <w:i/>
                <w:color w:val="000000" w:themeColor="text1"/>
              </w:rPr>
              <w:t>se anexa oficio.</w:t>
            </w:r>
          </w:p>
        </w:tc>
      </w:tr>
      <w:tr w:rsidR="00F83815" w:rsidRPr="00F83815" w:rsidTr="000D72B8">
        <w:trPr>
          <w:trHeight w:val="382"/>
          <w:tblCellSpacing w:w="0" w:type="dxa"/>
          <w:jc w:val="center"/>
        </w:trPr>
        <w:tc>
          <w:tcPr>
            <w:tcW w:w="0" w:type="auto"/>
            <w:vAlign w:val="center"/>
            <w:hideMark/>
          </w:tcPr>
          <w:p w:rsidR="000D72B8" w:rsidRPr="00F83815" w:rsidRDefault="000D72B8" w:rsidP="00F83815">
            <w:pPr>
              <w:rPr>
                <w:rFonts w:ascii="Palatino Linotype" w:hAnsi="Palatino Linotype"/>
                <w:i/>
                <w:color w:val="000000" w:themeColor="text1"/>
              </w:rPr>
            </w:pPr>
          </w:p>
        </w:tc>
      </w:tr>
      <w:tr w:rsidR="00F83815" w:rsidRPr="00F83815" w:rsidTr="000D72B8">
        <w:trPr>
          <w:trHeight w:val="152"/>
          <w:tblCellSpacing w:w="0" w:type="dxa"/>
          <w:jc w:val="center"/>
        </w:trPr>
        <w:tc>
          <w:tcPr>
            <w:tcW w:w="0" w:type="auto"/>
            <w:vAlign w:val="center"/>
            <w:hideMark/>
          </w:tcPr>
          <w:p w:rsidR="000D72B8" w:rsidRPr="00F83815" w:rsidRDefault="000D72B8" w:rsidP="00F83815">
            <w:pPr>
              <w:jc w:val="center"/>
              <w:rPr>
                <w:rFonts w:ascii="Palatino Linotype" w:hAnsi="Palatino Linotype"/>
                <w:i/>
                <w:color w:val="000000" w:themeColor="text1"/>
              </w:rPr>
            </w:pPr>
          </w:p>
        </w:tc>
      </w:tr>
      <w:tr w:rsidR="00F83815" w:rsidRPr="00F83815" w:rsidTr="000D72B8">
        <w:trPr>
          <w:trHeight w:val="152"/>
          <w:tblCellSpacing w:w="0" w:type="dxa"/>
          <w:jc w:val="center"/>
        </w:trPr>
        <w:tc>
          <w:tcPr>
            <w:tcW w:w="0" w:type="auto"/>
            <w:vAlign w:val="center"/>
            <w:hideMark/>
          </w:tcPr>
          <w:p w:rsidR="000D72B8" w:rsidRPr="00F83815" w:rsidRDefault="000D72B8" w:rsidP="00F83815">
            <w:pPr>
              <w:rPr>
                <w:rFonts w:ascii="Palatino Linotype" w:hAnsi="Palatino Linotype"/>
                <w:i/>
                <w:color w:val="000000" w:themeColor="text1"/>
              </w:rPr>
            </w:pPr>
          </w:p>
        </w:tc>
      </w:tr>
      <w:tr w:rsidR="00F83815" w:rsidRPr="00F83815" w:rsidTr="000D72B8">
        <w:trPr>
          <w:trHeight w:val="152"/>
          <w:tblCellSpacing w:w="0" w:type="dxa"/>
          <w:jc w:val="center"/>
        </w:trPr>
        <w:tc>
          <w:tcPr>
            <w:tcW w:w="0" w:type="auto"/>
            <w:vAlign w:val="center"/>
            <w:hideMark/>
          </w:tcPr>
          <w:p w:rsidR="000D72B8" w:rsidRPr="00F83815" w:rsidRDefault="000D72B8" w:rsidP="00F83815">
            <w:pPr>
              <w:rPr>
                <w:rFonts w:ascii="Palatino Linotype" w:hAnsi="Palatino Linotype"/>
                <w:i/>
                <w:color w:val="000000" w:themeColor="text1"/>
              </w:rPr>
            </w:pPr>
            <w:r w:rsidRPr="00F83815">
              <w:rPr>
                <w:rFonts w:ascii="Palatino Linotype" w:hAnsi="Palatino Linotype"/>
                <w:i/>
                <w:color w:val="000000" w:themeColor="text1"/>
              </w:rPr>
              <w:t>ATENTAMENTE</w:t>
            </w:r>
          </w:p>
        </w:tc>
      </w:tr>
      <w:tr w:rsidR="00F83815" w:rsidRPr="00F83815" w:rsidTr="000D72B8">
        <w:trPr>
          <w:trHeight w:val="229"/>
          <w:tblCellSpacing w:w="0" w:type="dxa"/>
          <w:jc w:val="center"/>
        </w:trPr>
        <w:tc>
          <w:tcPr>
            <w:tcW w:w="0" w:type="auto"/>
            <w:vAlign w:val="center"/>
            <w:hideMark/>
          </w:tcPr>
          <w:p w:rsidR="000D72B8" w:rsidRPr="00F83815" w:rsidRDefault="000D72B8" w:rsidP="00F83815">
            <w:pPr>
              <w:rPr>
                <w:rFonts w:ascii="Palatino Linotype" w:hAnsi="Palatino Linotype"/>
                <w:i/>
                <w:color w:val="000000" w:themeColor="text1"/>
              </w:rPr>
            </w:pPr>
          </w:p>
        </w:tc>
      </w:tr>
      <w:tr w:rsidR="000D72B8" w:rsidRPr="00F83815" w:rsidTr="000D72B8">
        <w:trPr>
          <w:trHeight w:val="152"/>
          <w:tblCellSpacing w:w="0" w:type="dxa"/>
          <w:jc w:val="center"/>
        </w:trPr>
        <w:tc>
          <w:tcPr>
            <w:tcW w:w="0" w:type="auto"/>
            <w:vAlign w:val="center"/>
            <w:hideMark/>
          </w:tcPr>
          <w:p w:rsidR="000D72B8" w:rsidRPr="00F83815" w:rsidRDefault="000D72B8" w:rsidP="00F83815">
            <w:pPr>
              <w:rPr>
                <w:rFonts w:ascii="Palatino Linotype" w:hAnsi="Palatino Linotype"/>
                <w:i/>
                <w:color w:val="000000" w:themeColor="text1"/>
              </w:rPr>
            </w:pPr>
            <w:r w:rsidRPr="00F83815">
              <w:rPr>
                <w:rFonts w:ascii="Palatino Linotype" w:hAnsi="Palatino Linotype"/>
                <w:i/>
                <w:color w:val="000000" w:themeColor="text1"/>
              </w:rPr>
              <w:t>Lic. José Antonio Galicia Rivera”</w:t>
            </w:r>
          </w:p>
        </w:tc>
      </w:tr>
    </w:tbl>
    <w:p w:rsidR="000D72B8" w:rsidRPr="00F83815" w:rsidRDefault="000D72B8" w:rsidP="00F83815">
      <w:pPr>
        <w:spacing w:line="360" w:lineRule="auto"/>
        <w:jc w:val="both"/>
        <w:rPr>
          <w:rFonts w:ascii="Palatino Linotype" w:hAnsi="Palatino Linotype"/>
          <w:i/>
          <w:color w:val="000000" w:themeColor="text1"/>
        </w:rPr>
      </w:pPr>
    </w:p>
    <w:p w:rsidR="000D72B8" w:rsidRPr="00F83815" w:rsidRDefault="000D72B8" w:rsidP="00C34EA8">
      <w:pPr>
        <w:pStyle w:val="Prrafodelista"/>
        <w:numPr>
          <w:ilvl w:val="0"/>
          <w:numId w:val="2"/>
        </w:numPr>
        <w:spacing w:line="360" w:lineRule="auto"/>
        <w:ind w:left="0" w:firstLine="0"/>
        <w:jc w:val="both"/>
        <w:rPr>
          <w:rStyle w:val="Hipervnculo"/>
          <w:rFonts w:ascii="Palatino Linotype" w:hAnsi="Palatino Linotype"/>
          <w:b/>
          <w:color w:val="000000" w:themeColor="text1"/>
          <w:sz w:val="24"/>
          <w:u w:val="none"/>
        </w:rPr>
      </w:pPr>
      <w:r w:rsidRPr="00F83815">
        <w:rPr>
          <w:rFonts w:ascii="Palatino Linotype" w:hAnsi="Palatino Linotype"/>
          <w:color w:val="000000" w:themeColor="text1"/>
          <w:sz w:val="24"/>
        </w:rPr>
        <w:t xml:space="preserve">A la respuesta, el Sujeto Obligado adjuntó el archivo denominado </w:t>
      </w:r>
      <w:hyperlink r:id="rId7" w:tgtFrame="_blank" w:history="1">
        <w:r w:rsidRPr="00F83815">
          <w:rPr>
            <w:rStyle w:val="Hipervnculo"/>
            <w:rFonts w:ascii="Palatino Linotype" w:hAnsi="Palatino Linotype"/>
            <w:b/>
            <w:bCs/>
            <w:color w:val="000000" w:themeColor="text1"/>
            <w:sz w:val="24"/>
          </w:rPr>
          <w:t>Respuesta a solicitud 150.pdf</w:t>
        </w:r>
      </w:hyperlink>
      <w:r w:rsidRPr="00F83815">
        <w:rPr>
          <w:rFonts w:ascii="Palatino Linotype" w:hAnsi="Palatino Linotype"/>
          <w:color w:val="000000" w:themeColor="text1"/>
          <w:sz w:val="24"/>
        </w:rPr>
        <w:t xml:space="preserve">, en el que se advierte el oficio de respuesta suscrito por el Titular de la Unidad de Transparencia, en el que señaló, de forma medular, que se turnó la solicitud a diversas áreas como la Subsecretaría de Movilidad, la Dirección General de Movilidad Zona I, Zona II, Zona III y Zona IV, quienes señalaron que derivado de la búsqueda exhaustiva, no se localizó la información requerida. </w:t>
      </w:r>
    </w:p>
    <w:p w:rsidR="000D72B8" w:rsidRPr="00F83815" w:rsidRDefault="000D72B8" w:rsidP="00F83815">
      <w:pPr>
        <w:pStyle w:val="Prrafodelista"/>
        <w:spacing w:line="360" w:lineRule="auto"/>
        <w:ind w:left="0"/>
        <w:jc w:val="both"/>
        <w:rPr>
          <w:rFonts w:ascii="Palatino Linotype" w:hAnsi="Palatino Linotype"/>
          <w:b/>
          <w:color w:val="000000" w:themeColor="text1"/>
          <w:sz w:val="24"/>
        </w:rPr>
      </w:pPr>
    </w:p>
    <w:p w:rsidR="000D72B8" w:rsidRPr="00F83815" w:rsidRDefault="000D72B8" w:rsidP="00F83815">
      <w:pPr>
        <w:numPr>
          <w:ilvl w:val="0"/>
          <w:numId w:val="1"/>
        </w:numPr>
        <w:spacing w:line="360" w:lineRule="auto"/>
        <w:ind w:left="0" w:firstLine="0"/>
        <w:contextualSpacing/>
        <w:jc w:val="both"/>
        <w:rPr>
          <w:rFonts w:ascii="Palatino Linotype" w:eastAsiaTheme="minorEastAsia" w:hAnsi="Palatino Linotype" w:cs="Arial"/>
          <w:i/>
          <w:color w:val="000000" w:themeColor="text1"/>
          <w:lang w:val="es-ES_tradnl" w:eastAsia="es-ES"/>
        </w:rPr>
      </w:pPr>
      <w:r w:rsidRPr="00F83815">
        <w:rPr>
          <w:rFonts w:ascii="Palatino Linotype" w:eastAsia="Calibri" w:hAnsi="Palatino Linotype" w:cs="Arial"/>
          <w:color w:val="000000" w:themeColor="text1"/>
          <w:lang w:val="es-AR" w:eastAsia="es-ES"/>
        </w:rPr>
        <w:t xml:space="preserve">El </w:t>
      </w:r>
      <w:r w:rsidRPr="00F83815">
        <w:rPr>
          <w:rFonts w:ascii="Palatino Linotype" w:eastAsia="Calibri" w:hAnsi="Palatino Linotype" w:cs="Arial"/>
          <w:b/>
          <w:color w:val="000000" w:themeColor="text1"/>
          <w:lang w:val="es-AR" w:eastAsia="es-ES"/>
        </w:rPr>
        <w:t>diez de abril de dos mil veinticinco</w:t>
      </w:r>
      <w:r w:rsidRPr="00F83815">
        <w:rPr>
          <w:rFonts w:ascii="Palatino Linotype" w:hAnsi="Palatino Linotype" w:cs="Arial"/>
          <w:b/>
          <w:color w:val="000000" w:themeColor="text1"/>
          <w:lang w:val="es-ES" w:eastAsia="es-ES"/>
        </w:rPr>
        <w:t>,</w:t>
      </w:r>
      <w:r w:rsidRPr="00F83815">
        <w:rPr>
          <w:rFonts w:ascii="Palatino Linotype" w:hAnsi="Palatino Linotype" w:cs="Arial"/>
          <w:color w:val="000000" w:themeColor="text1"/>
          <w:lang w:val="es-ES" w:eastAsia="es-ES"/>
        </w:rPr>
        <w:t xml:space="preserve"> </w:t>
      </w:r>
      <w:r w:rsidRPr="00F83815">
        <w:rPr>
          <w:rFonts w:ascii="Palatino Linotype" w:eastAsiaTheme="minorEastAsia" w:hAnsi="Palatino Linotype"/>
          <w:b/>
          <w:color w:val="000000" w:themeColor="text1"/>
          <w:lang w:val="es-ES_tradnl" w:eastAsia="es-ES"/>
        </w:rPr>
        <w:t>EL RECURRENTE</w:t>
      </w:r>
      <w:r w:rsidRPr="00F83815">
        <w:rPr>
          <w:rFonts w:ascii="Palatino Linotype" w:hAnsi="Palatino Linotype" w:cs="Arial"/>
          <w:color w:val="000000" w:themeColor="text1"/>
          <w:lang w:val="es-ES" w:eastAsia="es-ES"/>
        </w:rPr>
        <w:t xml:space="preserve"> interpuso el recurso de revisión, en contra de la respuesta, señalando como:</w:t>
      </w:r>
      <w:bookmarkStart w:id="2" w:name="_Toc462307683"/>
      <w:bookmarkStart w:id="3" w:name="_Toc472427085"/>
      <w:bookmarkStart w:id="4" w:name="_Toc472500652"/>
    </w:p>
    <w:p w:rsidR="000D72B8" w:rsidRPr="00F83815" w:rsidRDefault="000D72B8" w:rsidP="00F83815">
      <w:pPr>
        <w:spacing w:line="360" w:lineRule="auto"/>
        <w:contextualSpacing/>
        <w:rPr>
          <w:rFonts w:ascii="Palatino Linotype" w:eastAsiaTheme="minorEastAsia" w:hAnsi="Palatino Linotype" w:cs="Arial"/>
          <w:i/>
          <w:color w:val="000000" w:themeColor="text1"/>
          <w:lang w:val="es-ES_tradnl" w:eastAsia="es-ES"/>
        </w:rPr>
      </w:pPr>
    </w:p>
    <w:p w:rsidR="000D72B8" w:rsidRPr="00C34EA8" w:rsidRDefault="00C34EA8" w:rsidP="00C34EA8">
      <w:pPr>
        <w:pStyle w:val="Prrafodelista"/>
        <w:numPr>
          <w:ilvl w:val="0"/>
          <w:numId w:val="2"/>
        </w:numPr>
        <w:spacing w:line="360" w:lineRule="auto"/>
        <w:jc w:val="both"/>
        <w:rPr>
          <w:rFonts w:ascii="Palatino Linotype" w:eastAsia="Calibri" w:hAnsi="Palatino Linotype" w:cs="Arial"/>
          <w:i/>
          <w:color w:val="000000" w:themeColor="text1"/>
          <w:sz w:val="24"/>
          <w:lang w:val="es-ES" w:eastAsia="es-ES"/>
        </w:rPr>
      </w:pPr>
      <w:r w:rsidRPr="00C34EA8">
        <w:rPr>
          <w:rFonts w:ascii="Palatino Linotype" w:eastAsiaTheme="minorEastAsia" w:hAnsi="Palatino Linotype"/>
          <w:b/>
          <w:color w:val="000000" w:themeColor="text1"/>
          <w:sz w:val="24"/>
          <w:lang w:val="es-ES_tradnl" w:eastAsia="es-ES"/>
        </w:rPr>
        <w:lastRenderedPageBreak/>
        <w:t>ACTO IMPUGNADO</w:t>
      </w:r>
      <w:r w:rsidR="000D72B8" w:rsidRPr="00C34EA8">
        <w:rPr>
          <w:rFonts w:ascii="Palatino Linotype" w:eastAsiaTheme="minorEastAsia" w:hAnsi="Palatino Linotype"/>
          <w:b/>
          <w:i/>
          <w:color w:val="000000" w:themeColor="text1"/>
          <w:sz w:val="24"/>
          <w:lang w:val="es-ES_tradnl" w:eastAsia="es-ES"/>
        </w:rPr>
        <w:t>:</w:t>
      </w:r>
      <w:r w:rsidR="000D72B8" w:rsidRPr="00C34EA8">
        <w:rPr>
          <w:rFonts w:ascii="Palatino Linotype" w:hAnsi="Palatino Linotype"/>
          <w:i/>
          <w:color w:val="000000" w:themeColor="text1"/>
          <w:sz w:val="24"/>
        </w:rPr>
        <w:t xml:space="preserve"> “La negativa de la información” (Sic)</w:t>
      </w:r>
    </w:p>
    <w:p w:rsidR="000D72B8" w:rsidRPr="00C34EA8" w:rsidRDefault="000D72B8" w:rsidP="00F83815">
      <w:pPr>
        <w:spacing w:line="360" w:lineRule="auto"/>
        <w:contextualSpacing/>
        <w:jc w:val="both"/>
        <w:rPr>
          <w:rFonts w:ascii="Palatino Linotype" w:eastAsia="Calibri" w:hAnsi="Palatino Linotype" w:cs="Arial"/>
          <w:color w:val="000000" w:themeColor="text1"/>
          <w:sz w:val="28"/>
          <w:lang w:val="es-ES" w:eastAsia="es-ES"/>
        </w:rPr>
      </w:pPr>
    </w:p>
    <w:p w:rsidR="000D72B8" w:rsidRPr="00C34EA8" w:rsidRDefault="00C34EA8" w:rsidP="00C34EA8">
      <w:pPr>
        <w:pStyle w:val="Prrafodelista"/>
        <w:numPr>
          <w:ilvl w:val="0"/>
          <w:numId w:val="2"/>
        </w:numPr>
        <w:spacing w:line="360" w:lineRule="auto"/>
        <w:jc w:val="both"/>
        <w:rPr>
          <w:rFonts w:ascii="Palatino Linotype" w:hAnsi="Palatino Linotype"/>
          <w:i/>
          <w:color w:val="000000" w:themeColor="text1"/>
          <w:sz w:val="24"/>
        </w:rPr>
      </w:pPr>
      <w:r w:rsidRPr="00C34EA8">
        <w:rPr>
          <w:rFonts w:ascii="Palatino Linotype" w:eastAsiaTheme="minorEastAsia" w:hAnsi="Palatino Linotype"/>
          <w:b/>
          <w:color w:val="000000" w:themeColor="text1"/>
          <w:sz w:val="24"/>
          <w:lang w:val="es-ES_tradnl" w:eastAsia="es-ES"/>
        </w:rPr>
        <w:t>RAZONES O MOTIVOS DE INCONFORMIDAD</w:t>
      </w:r>
      <w:r w:rsidR="000D72B8" w:rsidRPr="00C34EA8">
        <w:rPr>
          <w:rFonts w:ascii="Palatino Linotype" w:eastAsiaTheme="minorEastAsia" w:hAnsi="Palatino Linotype"/>
          <w:b/>
          <w:color w:val="000000" w:themeColor="text1"/>
          <w:sz w:val="24"/>
          <w:lang w:val="es-ES_tradnl" w:eastAsia="es-ES"/>
        </w:rPr>
        <w:t>:</w:t>
      </w:r>
      <w:r w:rsidR="000D72B8" w:rsidRPr="00C34EA8">
        <w:rPr>
          <w:rFonts w:ascii="Palatino Linotype" w:eastAsiaTheme="majorEastAsia" w:hAnsi="Palatino Linotype" w:cstheme="majorBidi"/>
          <w:b/>
          <w:color w:val="000000" w:themeColor="text1"/>
          <w:sz w:val="24"/>
          <w:lang w:val="es-ES" w:eastAsia="es-ES"/>
        </w:rPr>
        <w:t xml:space="preserve"> </w:t>
      </w:r>
      <w:r w:rsidR="000D72B8" w:rsidRPr="00C34EA8">
        <w:rPr>
          <w:rFonts w:ascii="Palatino Linotype" w:eastAsiaTheme="majorEastAsia" w:hAnsi="Palatino Linotype" w:cstheme="majorBidi"/>
          <w:i/>
          <w:color w:val="000000" w:themeColor="text1"/>
          <w:sz w:val="24"/>
          <w:lang w:val="es-ES" w:eastAsia="es-ES"/>
        </w:rPr>
        <w:t>“</w:t>
      </w:r>
      <w:r w:rsidR="000D72B8" w:rsidRPr="00C34EA8">
        <w:rPr>
          <w:rFonts w:ascii="Palatino Linotype" w:hAnsi="Palatino Linotype"/>
          <w:i/>
          <w:color w:val="000000" w:themeColor="text1"/>
          <w:sz w:val="24"/>
        </w:rPr>
        <w:t>La negativa de la información” (Sic).</w:t>
      </w:r>
    </w:p>
    <w:bookmarkEnd w:id="2"/>
    <w:bookmarkEnd w:id="3"/>
    <w:bookmarkEnd w:id="4"/>
    <w:p w:rsidR="000D72B8" w:rsidRPr="00F83815" w:rsidRDefault="000D72B8" w:rsidP="00F83815">
      <w:pPr>
        <w:tabs>
          <w:tab w:val="left" w:pos="6197"/>
        </w:tabs>
        <w:spacing w:line="360" w:lineRule="auto"/>
        <w:jc w:val="both"/>
        <w:rPr>
          <w:rFonts w:ascii="Palatino Linotype" w:eastAsia="Calibri" w:hAnsi="Palatino Linotype" w:cs="Arial"/>
          <w:color w:val="000000" w:themeColor="text1"/>
          <w:lang w:val="es-AR" w:eastAsia="es-ES"/>
        </w:rPr>
      </w:pPr>
    </w:p>
    <w:p w:rsidR="000D72B8" w:rsidRPr="00F83815" w:rsidRDefault="000D72B8" w:rsidP="00F83815">
      <w:pPr>
        <w:numPr>
          <w:ilvl w:val="0"/>
          <w:numId w:val="1"/>
        </w:numPr>
        <w:spacing w:line="360" w:lineRule="auto"/>
        <w:ind w:left="0" w:firstLine="0"/>
        <w:contextualSpacing/>
        <w:jc w:val="both"/>
        <w:rPr>
          <w:rFonts w:ascii="Palatino Linotype" w:eastAsia="Calibri" w:hAnsi="Palatino Linotype" w:cs="Arial"/>
          <w:color w:val="000000" w:themeColor="text1"/>
          <w:lang w:val="es-AR" w:eastAsia="es-ES"/>
        </w:rPr>
      </w:pPr>
      <w:r w:rsidRPr="00F83815">
        <w:rPr>
          <w:rFonts w:ascii="Palatino Linotype" w:hAnsi="Palatino Linotype" w:cs="Arial"/>
          <w:color w:val="000000" w:themeColor="text1"/>
          <w:lang w:val="es-ES" w:eastAsia="es-ES"/>
        </w:rPr>
        <w:t xml:space="preserve">Se registró el recurso de revisión bajo el número de expediente </w:t>
      </w:r>
      <w:r w:rsidRPr="00F83815">
        <w:rPr>
          <w:rFonts w:ascii="Palatino Linotype" w:eastAsiaTheme="minorEastAsia" w:hAnsi="Palatino Linotype" w:cs="Arial"/>
          <w:bCs/>
          <w:color w:val="000000" w:themeColor="text1"/>
          <w:lang w:val="es-ES_tradnl" w:eastAsia="es-ES"/>
        </w:rPr>
        <w:t xml:space="preserve">al rubro indicado, asimismo con fundamento en lo dispuesto por el </w:t>
      </w:r>
      <w:r w:rsidRPr="00F83815">
        <w:rPr>
          <w:rFonts w:ascii="Palatino Linotype" w:eastAsia="Calibri" w:hAnsi="Palatino Linotype" w:cs="Arial"/>
          <w:color w:val="000000" w:themeColor="text1"/>
          <w:lang w:val="es-ES" w:eastAsia="es-ES"/>
        </w:rPr>
        <w:t xml:space="preserve">artículo 185 fracción I de la </w:t>
      </w:r>
      <w:r w:rsidRPr="00F83815">
        <w:rPr>
          <w:rFonts w:ascii="Palatino Linotype" w:eastAsia="Calibri" w:hAnsi="Palatino Linotype" w:cs="Arial"/>
          <w:b/>
          <w:color w:val="000000" w:themeColor="text1"/>
          <w:lang w:val="es-ES" w:eastAsia="es-ES"/>
        </w:rPr>
        <w:t xml:space="preserve">Ley de Transparencia y Acceso a la Información Pública del Estado de México y Municipios </w:t>
      </w:r>
      <w:r w:rsidRPr="00F83815">
        <w:rPr>
          <w:rFonts w:ascii="Palatino Linotype" w:hAnsi="Palatino Linotype" w:cs="Arial"/>
          <w:color w:val="000000" w:themeColor="text1"/>
          <w:lang w:val="es-ES" w:eastAsia="es-ES"/>
        </w:rPr>
        <w:t xml:space="preserve">se turnó a la </w:t>
      </w:r>
      <w:r w:rsidRPr="00F83815">
        <w:rPr>
          <w:rFonts w:ascii="Palatino Linotype" w:hAnsi="Palatino Linotype" w:cs="Arial"/>
          <w:b/>
          <w:color w:val="000000" w:themeColor="text1"/>
          <w:lang w:val="es-ES" w:eastAsia="es-ES"/>
        </w:rPr>
        <w:t xml:space="preserve">Comisionada María del Rosario Mejía Ayala, </w:t>
      </w:r>
      <w:r w:rsidR="00C34EA8">
        <w:rPr>
          <w:rFonts w:ascii="Palatino Linotype" w:hAnsi="Palatino Linotype" w:cs="Arial"/>
          <w:color w:val="000000" w:themeColor="text1"/>
          <w:lang w:val="es-ES" w:eastAsia="es-ES"/>
        </w:rPr>
        <w:t>para</w:t>
      </w:r>
      <w:r w:rsidRPr="00F83815">
        <w:rPr>
          <w:rFonts w:ascii="Palatino Linotype" w:hAnsi="Palatino Linotype" w:cs="Arial"/>
          <w:color w:val="000000" w:themeColor="text1"/>
          <w:lang w:val="es-ES" w:eastAsia="es-ES"/>
        </w:rPr>
        <w:t xml:space="preserve"> </w:t>
      </w:r>
      <w:r w:rsidRPr="00F83815">
        <w:rPr>
          <w:rFonts w:ascii="Palatino Linotype" w:hAnsi="Palatino Linotype" w:cs="Arial"/>
          <w:color w:val="000000" w:themeColor="text1"/>
          <w:lang w:eastAsia="es-ES"/>
        </w:rPr>
        <w:t xml:space="preserve">su análisis. </w:t>
      </w:r>
    </w:p>
    <w:p w:rsidR="000D72B8" w:rsidRPr="00F83815" w:rsidRDefault="000D72B8" w:rsidP="00F83815">
      <w:pPr>
        <w:spacing w:line="360" w:lineRule="auto"/>
        <w:contextualSpacing/>
        <w:jc w:val="both"/>
        <w:rPr>
          <w:rFonts w:ascii="Palatino Linotype" w:eastAsia="Calibri" w:hAnsi="Palatino Linotype" w:cs="Arial"/>
          <w:color w:val="000000" w:themeColor="text1"/>
          <w:lang w:val="es-AR" w:eastAsia="es-ES"/>
        </w:rPr>
      </w:pPr>
    </w:p>
    <w:p w:rsidR="000D72B8" w:rsidRPr="00F83815" w:rsidRDefault="00C34EA8" w:rsidP="00F83815">
      <w:pPr>
        <w:numPr>
          <w:ilvl w:val="0"/>
          <w:numId w:val="1"/>
        </w:numPr>
        <w:spacing w:line="360" w:lineRule="auto"/>
        <w:ind w:left="0" w:firstLine="0"/>
        <w:contextualSpacing/>
        <w:jc w:val="both"/>
        <w:rPr>
          <w:rFonts w:ascii="Palatino Linotype" w:eastAsiaTheme="minorEastAsia" w:hAnsi="Palatino Linotype" w:cstheme="minorBidi"/>
          <w:i/>
          <w:color w:val="000000" w:themeColor="text1"/>
          <w:lang w:val="es-ES_tradnl" w:eastAsia="es-ES"/>
        </w:rPr>
      </w:pPr>
      <w:r>
        <w:rPr>
          <w:rFonts w:ascii="Palatino Linotype" w:eastAsia="Calibri" w:hAnsi="Palatino Linotype" w:cs="Arial"/>
          <w:color w:val="000000" w:themeColor="text1"/>
          <w:lang w:val="es-ES" w:eastAsia="es-ES"/>
        </w:rPr>
        <w:t>La Comisionada</w:t>
      </w:r>
      <w:r w:rsidR="000D72B8" w:rsidRPr="00F83815">
        <w:rPr>
          <w:rFonts w:ascii="Palatino Linotype" w:eastAsia="Calibri" w:hAnsi="Palatino Linotype" w:cs="Arial"/>
          <w:color w:val="000000" w:themeColor="text1"/>
          <w:lang w:val="es-ES" w:eastAsia="es-ES"/>
        </w:rPr>
        <w:t xml:space="preserve"> </w:t>
      </w:r>
      <w:r>
        <w:rPr>
          <w:rFonts w:ascii="Palatino Linotype" w:eastAsia="Calibri" w:hAnsi="Palatino Linotype" w:cs="Arial"/>
          <w:color w:val="000000" w:themeColor="text1"/>
          <w:lang w:val="es-ES" w:eastAsia="es-ES"/>
        </w:rPr>
        <w:t>p</w:t>
      </w:r>
      <w:r w:rsidR="000D72B8" w:rsidRPr="00F83815">
        <w:rPr>
          <w:rFonts w:ascii="Palatino Linotype" w:eastAsia="Calibri" w:hAnsi="Palatino Linotype" w:cs="Arial"/>
          <w:color w:val="000000" w:themeColor="text1"/>
          <w:lang w:val="es-ES" w:eastAsia="es-ES"/>
        </w:rPr>
        <w:t xml:space="preserve">onente con fundamento en lo dispuesto por el artículo 185 fracción II de la ley de la materia, a través del acuerdo de admisión del </w:t>
      </w:r>
      <w:r w:rsidR="000D72B8" w:rsidRPr="00F83815">
        <w:rPr>
          <w:rFonts w:ascii="Palatino Linotype" w:eastAsia="Calibri" w:hAnsi="Palatino Linotype" w:cs="Arial"/>
          <w:b/>
          <w:color w:val="000000" w:themeColor="text1"/>
          <w:lang w:val="es-ES" w:eastAsia="es-ES"/>
        </w:rPr>
        <w:t>veintiuno de abril de abril de dos mil veinticinco</w:t>
      </w:r>
      <w:r w:rsidR="000D72B8" w:rsidRPr="00F83815">
        <w:rPr>
          <w:rFonts w:ascii="Palatino Linotype" w:eastAsia="Calibri" w:hAnsi="Palatino Linotype" w:cs="Arial"/>
          <w:color w:val="000000" w:themeColor="text1"/>
          <w:lang w:val="es-ES" w:eastAsia="es-ES"/>
        </w:rPr>
        <w:t xml:space="preserve">, puso a disposición de las partes el expediente electrónico </w:t>
      </w:r>
      <w:r w:rsidR="000D72B8" w:rsidRPr="00F83815">
        <w:rPr>
          <w:rFonts w:ascii="Palatino Linotype" w:eastAsia="Calibri" w:hAnsi="Palatino Linotype" w:cs="Arial"/>
          <w:color w:val="000000" w:themeColor="text1"/>
          <w:lang w:val="es-ES_tradnl" w:eastAsia="es-ES"/>
        </w:rPr>
        <w:t xml:space="preserve">vía </w:t>
      </w:r>
      <w:r w:rsidR="000D72B8" w:rsidRPr="00F83815">
        <w:rPr>
          <w:rFonts w:ascii="Palatino Linotype" w:eastAsia="Calibri" w:hAnsi="Palatino Linotype" w:cs="Arial"/>
          <w:b/>
          <w:color w:val="000000" w:themeColor="text1"/>
          <w:lang w:val="es-ES" w:eastAsia="es-ES"/>
        </w:rPr>
        <w:t xml:space="preserve">SAIMEX </w:t>
      </w:r>
      <w:r w:rsidR="000D72B8" w:rsidRPr="00F83815">
        <w:rPr>
          <w:rFonts w:ascii="Palatino Linotype" w:eastAsia="Calibri" w:hAnsi="Palatino Linotype" w:cs="Arial"/>
          <w:color w:val="000000" w:themeColor="text1"/>
          <w:lang w:val="es-ES" w:eastAsia="es-ES"/>
        </w:rPr>
        <w:t xml:space="preserve">a efecto de que en un plazo máximo de siete días manifestaran lo que a derecho convinieran, ofrecieran pruebas y alegatos según corresponda al caso concreto, de esta forma para que el </w:t>
      </w:r>
      <w:r w:rsidR="000D72B8" w:rsidRPr="00F83815">
        <w:rPr>
          <w:rFonts w:ascii="Palatino Linotype" w:eastAsia="Calibri" w:hAnsi="Palatino Linotype" w:cs="Arial"/>
          <w:b/>
          <w:color w:val="000000" w:themeColor="text1"/>
          <w:lang w:val="es-ES" w:eastAsia="es-ES"/>
        </w:rPr>
        <w:t>SUJETO OBLIGADO</w:t>
      </w:r>
      <w:r w:rsidR="000D72B8" w:rsidRPr="00F83815">
        <w:rPr>
          <w:rFonts w:ascii="Palatino Linotype" w:eastAsia="Calibri" w:hAnsi="Palatino Linotype" w:cs="Arial"/>
          <w:color w:val="000000" w:themeColor="text1"/>
          <w:lang w:val="es-ES" w:eastAsia="es-ES"/>
        </w:rPr>
        <w:t xml:space="preserve"> presentara el informe justificado procedente. </w:t>
      </w:r>
    </w:p>
    <w:p w:rsidR="000D72B8" w:rsidRPr="00F83815" w:rsidRDefault="000D72B8" w:rsidP="00F83815">
      <w:pPr>
        <w:spacing w:line="360" w:lineRule="auto"/>
        <w:contextualSpacing/>
        <w:jc w:val="both"/>
        <w:rPr>
          <w:rFonts w:ascii="Palatino Linotype" w:eastAsiaTheme="minorEastAsia" w:hAnsi="Palatino Linotype" w:cstheme="minorBidi"/>
          <w:i/>
          <w:color w:val="000000" w:themeColor="text1"/>
          <w:lang w:val="es-ES_tradnl" w:eastAsia="es-ES"/>
        </w:rPr>
      </w:pPr>
    </w:p>
    <w:p w:rsidR="000D72B8" w:rsidRPr="00F83815" w:rsidRDefault="000D72B8" w:rsidP="00F83815">
      <w:pPr>
        <w:numPr>
          <w:ilvl w:val="0"/>
          <w:numId w:val="1"/>
        </w:numPr>
        <w:spacing w:line="360" w:lineRule="auto"/>
        <w:ind w:left="0" w:firstLine="0"/>
        <w:contextualSpacing/>
        <w:jc w:val="both"/>
        <w:rPr>
          <w:rFonts w:ascii="Palatino Linotype" w:eastAsiaTheme="minorEastAsia" w:hAnsi="Palatino Linotype"/>
          <w:b/>
          <w:color w:val="000000" w:themeColor="text1"/>
          <w:u w:val="single"/>
          <w:lang w:val="es-ES_tradnl" w:eastAsia="es-ES"/>
        </w:rPr>
      </w:pPr>
      <w:r w:rsidRPr="00F83815">
        <w:rPr>
          <w:rFonts w:ascii="Palatino Linotype" w:eastAsia="Calibri" w:hAnsi="Palatino Linotype" w:cs="Arial"/>
          <w:color w:val="000000" w:themeColor="text1"/>
          <w:lang w:val="es-ES" w:eastAsia="es-ES"/>
        </w:rPr>
        <w:t xml:space="preserve">De las constancias en el expediente electrónico SAIMEX, se advierte que el particular  </w:t>
      </w:r>
      <w:r w:rsidR="00C81FF1" w:rsidRPr="00F83815">
        <w:rPr>
          <w:rFonts w:ascii="Palatino Linotype" w:eastAsia="Calibri" w:hAnsi="Palatino Linotype" w:cs="Arial"/>
          <w:color w:val="000000" w:themeColor="text1"/>
          <w:lang w:val="es-ES" w:eastAsia="es-ES"/>
        </w:rPr>
        <w:t>no realizó manifestaciones que a su derecho convinieran; por su parte, el Sujeto Obligado entregó informe justificado el treinta de abril de dos mil veinticinco, mismo que fue puesto a la vista del Recurrente el dieciséis de octubre del mismo año y que consta de los archivos que, grosso modo refieren lo siguiente:</w:t>
      </w:r>
    </w:p>
    <w:p w:rsidR="00C81FF1" w:rsidRDefault="00C81FF1" w:rsidP="00F83815">
      <w:pPr>
        <w:pStyle w:val="Prrafodelista"/>
        <w:ind w:left="0"/>
        <w:rPr>
          <w:rFonts w:ascii="Palatino Linotype" w:eastAsiaTheme="minorEastAsia" w:hAnsi="Palatino Linotype"/>
          <w:b/>
          <w:color w:val="000000" w:themeColor="text1"/>
          <w:sz w:val="24"/>
          <w:u w:val="single"/>
          <w:lang w:val="es-ES_tradnl" w:eastAsia="es-ES"/>
        </w:rPr>
      </w:pPr>
    </w:p>
    <w:p w:rsidR="00312EE1" w:rsidRDefault="00312EE1" w:rsidP="00F83815">
      <w:pPr>
        <w:pStyle w:val="Prrafodelista"/>
        <w:ind w:left="0"/>
        <w:rPr>
          <w:rFonts w:ascii="Palatino Linotype" w:eastAsiaTheme="minorEastAsia" w:hAnsi="Palatino Linotype"/>
          <w:b/>
          <w:color w:val="000000" w:themeColor="text1"/>
          <w:sz w:val="24"/>
          <w:u w:val="single"/>
          <w:lang w:val="es-ES_tradnl" w:eastAsia="es-ES"/>
        </w:rPr>
      </w:pPr>
    </w:p>
    <w:p w:rsidR="00312EE1" w:rsidRPr="00F83815" w:rsidRDefault="00312EE1" w:rsidP="00F83815">
      <w:pPr>
        <w:pStyle w:val="Prrafodelista"/>
        <w:ind w:left="0"/>
        <w:rPr>
          <w:rFonts w:ascii="Palatino Linotype" w:eastAsiaTheme="minorEastAsia" w:hAnsi="Palatino Linotype"/>
          <w:b/>
          <w:color w:val="000000" w:themeColor="text1"/>
          <w:sz w:val="24"/>
          <w:u w:val="single"/>
          <w:lang w:val="es-ES_tradnl" w:eastAsia="es-ES"/>
        </w:rPr>
      </w:pPr>
    </w:p>
    <w:p w:rsidR="00C81FF1" w:rsidRPr="00F83815" w:rsidRDefault="00D9063C" w:rsidP="00C34EA8">
      <w:pPr>
        <w:pStyle w:val="Prrafodelista"/>
        <w:numPr>
          <w:ilvl w:val="0"/>
          <w:numId w:val="2"/>
        </w:numPr>
        <w:spacing w:line="360" w:lineRule="auto"/>
        <w:ind w:left="0" w:firstLine="0"/>
        <w:jc w:val="both"/>
        <w:rPr>
          <w:rFonts w:ascii="Palatino Linotype" w:eastAsiaTheme="minorEastAsia" w:hAnsi="Palatino Linotype"/>
          <w:b/>
          <w:color w:val="000000" w:themeColor="text1"/>
          <w:sz w:val="24"/>
          <w:u w:val="single"/>
          <w:lang w:val="es-ES_tradnl" w:eastAsia="es-ES"/>
        </w:rPr>
      </w:pPr>
      <w:hyperlink r:id="rId8" w:history="1">
        <w:r w:rsidR="00C81FF1" w:rsidRPr="00F83815">
          <w:rPr>
            <w:rStyle w:val="Hipervnculo"/>
            <w:rFonts w:ascii="Palatino Linotype" w:eastAsiaTheme="minorEastAsia" w:hAnsi="Palatino Linotype"/>
            <w:b/>
            <w:bCs/>
            <w:color w:val="000000" w:themeColor="text1"/>
            <w:sz w:val="24"/>
            <w:lang w:eastAsia="es-ES"/>
          </w:rPr>
          <w:t>RESPUESTAS.zip</w:t>
        </w:r>
      </w:hyperlink>
      <w:r w:rsidR="00C81FF1" w:rsidRPr="00F83815">
        <w:rPr>
          <w:rFonts w:ascii="Palatino Linotype" w:eastAsiaTheme="minorEastAsia" w:hAnsi="Palatino Linotype"/>
          <w:color w:val="000000" w:themeColor="text1"/>
          <w:sz w:val="24"/>
          <w:lang w:val="es-ES_tradnl" w:eastAsia="es-ES"/>
        </w:rPr>
        <w:t>, que contiene los siguientes documentos:</w:t>
      </w:r>
    </w:p>
    <w:p w:rsidR="00C81FF1" w:rsidRPr="00F83815" w:rsidRDefault="00C81FF1" w:rsidP="00C34EA8">
      <w:pPr>
        <w:pStyle w:val="Prrafodelista"/>
        <w:numPr>
          <w:ilvl w:val="0"/>
          <w:numId w:val="5"/>
        </w:numPr>
        <w:spacing w:line="360" w:lineRule="auto"/>
        <w:ind w:left="0" w:firstLine="0"/>
        <w:jc w:val="both"/>
        <w:rPr>
          <w:rFonts w:ascii="Palatino Linotype" w:eastAsiaTheme="minorEastAsia" w:hAnsi="Palatino Linotype"/>
          <w:b/>
          <w:color w:val="000000" w:themeColor="text1"/>
          <w:sz w:val="24"/>
          <w:u w:val="single"/>
          <w:lang w:val="es-ES_tradnl" w:eastAsia="es-ES"/>
        </w:rPr>
      </w:pPr>
      <w:r w:rsidRPr="00F83815">
        <w:rPr>
          <w:rFonts w:ascii="Palatino Linotype" w:eastAsiaTheme="minorEastAsia" w:hAnsi="Palatino Linotype"/>
          <w:b/>
          <w:color w:val="000000" w:themeColor="text1"/>
          <w:sz w:val="24"/>
          <w:u w:val="single"/>
          <w:lang w:val="es-ES_tradnl" w:eastAsia="es-ES"/>
        </w:rPr>
        <w:t>respuesta jurídico.pdf</w:t>
      </w:r>
      <w:r w:rsidRPr="00F83815">
        <w:rPr>
          <w:rFonts w:ascii="Palatino Linotype" w:eastAsiaTheme="minorEastAsia" w:hAnsi="Palatino Linotype"/>
          <w:color w:val="000000" w:themeColor="text1"/>
          <w:sz w:val="24"/>
          <w:lang w:val="es-ES_tradnl" w:eastAsia="es-ES"/>
        </w:rPr>
        <w:t>: consta del oficio número 22000015030000L/0229/2025 de fecha veinticinco de abril de dos mil veinticinco, suscrito por el Director de Asuntos Jurídicos, quien señaló “…me permito adjuntar a la presente el registro de quejas realizadas por el incremento de tarifa en los últimos 6 meses, lo anterior para todos los efectos administrativos correspondientes</w:t>
      </w:r>
      <w:r w:rsidR="00980838" w:rsidRPr="00F83815">
        <w:rPr>
          <w:rFonts w:ascii="Palatino Linotype" w:eastAsiaTheme="minorEastAsia" w:hAnsi="Palatino Linotype"/>
          <w:color w:val="000000" w:themeColor="text1"/>
          <w:sz w:val="24"/>
          <w:lang w:val="es-ES_tradnl" w:eastAsia="es-ES"/>
        </w:rPr>
        <w:t xml:space="preserve">”. Asimismo, se adjuntó una relación de quejas (línea telefónica, aplicación de Whatsapp; aplicación móvil, ChatBot “MOVIMEX”, correo electrónico y por un oficio), por el incremento a la Tarifa de los últimos 6 meses solicitados. </w:t>
      </w:r>
    </w:p>
    <w:p w:rsidR="00C81FF1" w:rsidRPr="00F83815" w:rsidRDefault="00C81FF1" w:rsidP="00C34EA8">
      <w:pPr>
        <w:pStyle w:val="Prrafodelista"/>
        <w:numPr>
          <w:ilvl w:val="0"/>
          <w:numId w:val="5"/>
        </w:numPr>
        <w:spacing w:line="360" w:lineRule="auto"/>
        <w:ind w:left="0" w:firstLine="0"/>
        <w:jc w:val="both"/>
        <w:rPr>
          <w:rFonts w:ascii="Palatino Linotype" w:eastAsiaTheme="minorEastAsia" w:hAnsi="Palatino Linotype"/>
          <w:b/>
          <w:color w:val="000000" w:themeColor="text1"/>
          <w:sz w:val="24"/>
          <w:u w:val="single"/>
          <w:lang w:val="es-ES_tradnl" w:eastAsia="es-ES"/>
        </w:rPr>
      </w:pPr>
      <w:r w:rsidRPr="00F83815">
        <w:rPr>
          <w:rFonts w:ascii="Palatino Linotype" w:eastAsiaTheme="minorEastAsia" w:hAnsi="Palatino Linotype"/>
          <w:b/>
          <w:color w:val="000000" w:themeColor="text1"/>
          <w:sz w:val="24"/>
          <w:u w:val="single"/>
          <w:lang w:val="es-ES_tradnl" w:eastAsia="es-ES"/>
        </w:rPr>
        <w:t>respuesta subse.pdf:</w:t>
      </w:r>
      <w:r w:rsidR="00980838" w:rsidRPr="00F83815">
        <w:rPr>
          <w:rFonts w:ascii="Palatino Linotype" w:eastAsiaTheme="minorEastAsia" w:hAnsi="Palatino Linotype"/>
          <w:color w:val="000000" w:themeColor="text1"/>
          <w:sz w:val="24"/>
          <w:lang w:val="es-ES_tradnl" w:eastAsia="es-ES"/>
        </w:rPr>
        <w:t xml:space="preserve"> oficio número 22001000020000S/2025/087 de fecha veintiocho de abril de dos mil veinticinco, suscrito por el Director de la Unidad de Enlace de Servicios Metropolitanos, quien ratificó su respuesta. </w:t>
      </w:r>
    </w:p>
    <w:p w:rsidR="00C81FF1" w:rsidRPr="00F83815" w:rsidRDefault="00C81FF1" w:rsidP="00C34EA8">
      <w:pPr>
        <w:pStyle w:val="Prrafodelista"/>
        <w:numPr>
          <w:ilvl w:val="0"/>
          <w:numId w:val="5"/>
        </w:numPr>
        <w:spacing w:line="360" w:lineRule="auto"/>
        <w:ind w:left="0" w:firstLine="0"/>
        <w:jc w:val="both"/>
        <w:rPr>
          <w:rFonts w:ascii="Palatino Linotype" w:eastAsiaTheme="minorEastAsia" w:hAnsi="Palatino Linotype"/>
          <w:b/>
          <w:color w:val="000000" w:themeColor="text1"/>
          <w:sz w:val="24"/>
          <w:u w:val="single"/>
          <w:lang w:val="es-ES_tradnl" w:eastAsia="es-ES"/>
        </w:rPr>
      </w:pPr>
      <w:r w:rsidRPr="00F83815">
        <w:rPr>
          <w:rFonts w:ascii="Palatino Linotype" w:eastAsiaTheme="minorEastAsia" w:hAnsi="Palatino Linotype"/>
          <w:b/>
          <w:color w:val="000000" w:themeColor="text1"/>
          <w:sz w:val="24"/>
          <w:u w:val="single"/>
          <w:lang w:val="es-ES_tradnl" w:eastAsia="es-ES"/>
        </w:rPr>
        <w:t>respuesta zona I.pdf:</w:t>
      </w:r>
      <w:r w:rsidR="00980838" w:rsidRPr="00F83815">
        <w:rPr>
          <w:rFonts w:ascii="Palatino Linotype" w:eastAsiaTheme="minorEastAsia" w:hAnsi="Palatino Linotype"/>
          <w:color w:val="000000" w:themeColor="text1"/>
          <w:sz w:val="24"/>
          <w:lang w:val="es-ES_tradnl" w:eastAsia="es-ES"/>
        </w:rPr>
        <w:t xml:space="preserve"> oficio número 22001001A000000/2025/458 de fecha veinticinco de abril de dos mil veinticinco, suscrito por el Director General de Movilidad Zona I, quien ratificó su respuesta. </w:t>
      </w:r>
    </w:p>
    <w:p w:rsidR="00C81FF1" w:rsidRPr="00F83815" w:rsidRDefault="00C81FF1" w:rsidP="00C34EA8">
      <w:pPr>
        <w:pStyle w:val="Prrafodelista"/>
        <w:numPr>
          <w:ilvl w:val="0"/>
          <w:numId w:val="5"/>
        </w:numPr>
        <w:spacing w:line="360" w:lineRule="auto"/>
        <w:ind w:left="0" w:firstLine="0"/>
        <w:jc w:val="both"/>
        <w:rPr>
          <w:rFonts w:ascii="Palatino Linotype" w:eastAsiaTheme="minorEastAsia" w:hAnsi="Palatino Linotype"/>
          <w:b/>
          <w:color w:val="000000" w:themeColor="text1"/>
          <w:sz w:val="24"/>
          <w:u w:val="single"/>
          <w:lang w:val="es-ES_tradnl" w:eastAsia="es-ES"/>
        </w:rPr>
      </w:pPr>
      <w:r w:rsidRPr="00F83815">
        <w:rPr>
          <w:rFonts w:ascii="Palatino Linotype" w:eastAsiaTheme="minorEastAsia" w:hAnsi="Palatino Linotype"/>
          <w:b/>
          <w:color w:val="000000" w:themeColor="text1"/>
          <w:sz w:val="24"/>
          <w:lang w:val="es-ES_tradnl" w:eastAsia="es-ES"/>
        </w:rPr>
        <w:t>respuesta zona II.pdf:</w:t>
      </w:r>
      <w:r w:rsidR="00980838" w:rsidRPr="00F83815">
        <w:rPr>
          <w:rFonts w:ascii="Palatino Linotype" w:eastAsiaTheme="minorEastAsia" w:hAnsi="Palatino Linotype"/>
          <w:color w:val="000000" w:themeColor="text1"/>
          <w:sz w:val="24"/>
          <w:lang w:val="es-ES_tradnl" w:eastAsia="es-ES"/>
        </w:rPr>
        <w:t xml:space="preserve"> oficio número 22001002000000T/2025/334 de fecha veintinueve de abril de dos mil veinticinco, suscrito por el Director General de Movilidad Zona II, quien ratificó su respuesta. </w:t>
      </w:r>
    </w:p>
    <w:p w:rsidR="00C81FF1" w:rsidRPr="00F83815" w:rsidRDefault="00C81FF1" w:rsidP="00C34EA8">
      <w:pPr>
        <w:pStyle w:val="Prrafodelista"/>
        <w:numPr>
          <w:ilvl w:val="0"/>
          <w:numId w:val="5"/>
        </w:numPr>
        <w:spacing w:line="360" w:lineRule="auto"/>
        <w:ind w:left="0" w:firstLine="0"/>
        <w:jc w:val="both"/>
        <w:rPr>
          <w:rFonts w:ascii="Palatino Linotype" w:eastAsiaTheme="minorEastAsia" w:hAnsi="Palatino Linotype"/>
          <w:b/>
          <w:color w:val="000000" w:themeColor="text1"/>
          <w:sz w:val="24"/>
          <w:u w:val="single"/>
          <w:lang w:val="es-ES_tradnl" w:eastAsia="es-ES"/>
        </w:rPr>
      </w:pPr>
      <w:r w:rsidRPr="00F83815">
        <w:rPr>
          <w:rFonts w:ascii="Palatino Linotype" w:eastAsiaTheme="minorEastAsia" w:hAnsi="Palatino Linotype"/>
          <w:b/>
          <w:color w:val="000000" w:themeColor="text1"/>
          <w:sz w:val="24"/>
          <w:lang w:val="es-ES_tradnl" w:eastAsia="es-ES"/>
        </w:rPr>
        <w:t>respuesta zona III.pdf</w:t>
      </w:r>
      <w:r w:rsidRPr="00F83815">
        <w:rPr>
          <w:rFonts w:ascii="Palatino Linotype" w:eastAsiaTheme="minorEastAsia" w:hAnsi="Palatino Linotype"/>
          <w:color w:val="000000" w:themeColor="text1"/>
          <w:sz w:val="24"/>
          <w:lang w:val="es-ES_tradnl" w:eastAsia="es-ES"/>
        </w:rPr>
        <w:t>:</w:t>
      </w:r>
      <w:r w:rsidR="009B1A36" w:rsidRPr="00F83815">
        <w:rPr>
          <w:rFonts w:ascii="Palatino Linotype" w:eastAsiaTheme="minorEastAsia" w:hAnsi="Palatino Linotype"/>
          <w:color w:val="000000" w:themeColor="text1"/>
          <w:sz w:val="24"/>
          <w:lang w:val="es-ES_tradnl" w:eastAsia="es-ES"/>
        </w:rPr>
        <w:t xml:space="preserve"> oficio número 22001003T/272/2025 de fecha veintinueve de abril de dos mil veinticinco, suscrito por el Director General de Movilidad Zona III, quien ratificó su respuesta.</w:t>
      </w:r>
    </w:p>
    <w:p w:rsidR="00C81FF1" w:rsidRPr="00F83815" w:rsidRDefault="00C81FF1" w:rsidP="00C34EA8">
      <w:pPr>
        <w:pStyle w:val="Prrafodelista"/>
        <w:numPr>
          <w:ilvl w:val="0"/>
          <w:numId w:val="5"/>
        </w:numPr>
        <w:spacing w:line="360" w:lineRule="auto"/>
        <w:ind w:left="0" w:firstLine="0"/>
        <w:jc w:val="both"/>
        <w:rPr>
          <w:rFonts w:ascii="Palatino Linotype" w:eastAsiaTheme="minorEastAsia" w:hAnsi="Palatino Linotype"/>
          <w:b/>
          <w:color w:val="000000" w:themeColor="text1"/>
          <w:sz w:val="24"/>
          <w:u w:val="single"/>
          <w:lang w:val="es-ES_tradnl" w:eastAsia="es-ES"/>
        </w:rPr>
      </w:pPr>
      <w:r w:rsidRPr="00F83815">
        <w:rPr>
          <w:rFonts w:ascii="Palatino Linotype" w:eastAsiaTheme="minorEastAsia" w:hAnsi="Palatino Linotype"/>
          <w:b/>
          <w:color w:val="000000" w:themeColor="text1"/>
          <w:sz w:val="24"/>
          <w:lang w:val="es-ES_tradnl" w:eastAsia="es-ES"/>
        </w:rPr>
        <w:t>respuesta zona IV.pdf:</w:t>
      </w:r>
      <w:r w:rsidRPr="00F83815">
        <w:rPr>
          <w:rFonts w:ascii="Palatino Linotype" w:eastAsiaTheme="minorEastAsia" w:hAnsi="Palatino Linotype"/>
          <w:color w:val="000000" w:themeColor="text1"/>
          <w:sz w:val="24"/>
          <w:lang w:val="es-ES_tradnl" w:eastAsia="es-ES"/>
        </w:rPr>
        <w:t xml:space="preserve"> </w:t>
      </w:r>
      <w:r w:rsidR="009B1A36" w:rsidRPr="00F83815">
        <w:rPr>
          <w:rFonts w:ascii="Palatino Linotype" w:eastAsiaTheme="minorEastAsia" w:hAnsi="Palatino Linotype"/>
          <w:color w:val="000000" w:themeColor="text1"/>
          <w:sz w:val="24"/>
          <w:lang w:val="es-ES_tradnl" w:eastAsia="es-ES"/>
        </w:rPr>
        <w:t xml:space="preserve">oficio número 22001004000000/0397/2025, suscrito por el Encargado de Despacho de la Dirección General de Movilidad Zona IV, quien ratificó su respuesta. </w:t>
      </w:r>
    </w:p>
    <w:p w:rsidR="009B1A36" w:rsidRPr="00F83815" w:rsidRDefault="009B1A36" w:rsidP="00F83815">
      <w:pPr>
        <w:pStyle w:val="Prrafodelista"/>
        <w:spacing w:line="360" w:lineRule="auto"/>
        <w:ind w:left="0"/>
        <w:jc w:val="both"/>
        <w:rPr>
          <w:rFonts w:ascii="Palatino Linotype" w:eastAsiaTheme="minorEastAsia" w:hAnsi="Palatino Linotype"/>
          <w:b/>
          <w:color w:val="000000" w:themeColor="text1"/>
          <w:sz w:val="24"/>
          <w:u w:val="single"/>
          <w:lang w:val="es-ES_tradnl" w:eastAsia="es-ES"/>
        </w:rPr>
      </w:pPr>
    </w:p>
    <w:p w:rsidR="00C81FF1" w:rsidRPr="00F83815" w:rsidRDefault="00D9063C" w:rsidP="00C34EA8">
      <w:pPr>
        <w:pStyle w:val="Prrafodelista"/>
        <w:numPr>
          <w:ilvl w:val="0"/>
          <w:numId w:val="2"/>
        </w:numPr>
        <w:spacing w:line="360" w:lineRule="auto"/>
        <w:ind w:left="0" w:firstLine="0"/>
        <w:jc w:val="both"/>
        <w:rPr>
          <w:rFonts w:ascii="Palatino Linotype" w:eastAsiaTheme="minorEastAsia" w:hAnsi="Palatino Linotype"/>
          <w:color w:val="000000" w:themeColor="text1"/>
          <w:sz w:val="24"/>
          <w:lang w:val="es-ES_tradnl" w:eastAsia="es-ES"/>
        </w:rPr>
      </w:pPr>
      <w:hyperlink r:id="rId9" w:history="1">
        <w:r w:rsidR="00C81FF1" w:rsidRPr="00F83815">
          <w:rPr>
            <w:rStyle w:val="Hipervnculo"/>
            <w:rFonts w:ascii="Palatino Linotype" w:eastAsiaTheme="minorEastAsia" w:hAnsi="Palatino Linotype"/>
            <w:b/>
            <w:bCs/>
            <w:color w:val="000000" w:themeColor="text1"/>
            <w:sz w:val="24"/>
            <w:lang w:eastAsia="es-ES"/>
          </w:rPr>
          <w:t>manifestaciones 4343.pdf</w:t>
        </w:r>
      </w:hyperlink>
      <w:r w:rsidR="00C81FF1" w:rsidRPr="00F83815">
        <w:rPr>
          <w:rFonts w:ascii="Palatino Linotype" w:eastAsiaTheme="minorEastAsia" w:hAnsi="Palatino Linotype"/>
          <w:color w:val="000000" w:themeColor="text1"/>
          <w:sz w:val="24"/>
          <w:lang w:val="es-ES_tradnl" w:eastAsia="es-ES"/>
        </w:rPr>
        <w:t xml:space="preserve">: </w:t>
      </w:r>
      <w:r w:rsidR="009B1A36" w:rsidRPr="00F83815">
        <w:rPr>
          <w:rFonts w:ascii="Palatino Linotype" w:eastAsiaTheme="minorEastAsia" w:hAnsi="Palatino Linotype"/>
          <w:color w:val="000000" w:themeColor="text1"/>
          <w:sz w:val="24"/>
          <w:lang w:val="es-ES_tradnl" w:eastAsia="es-ES"/>
        </w:rPr>
        <w:t xml:space="preserve">oficio número CCT/UT/0530/2025 de fecha treinta de abril de dos mil veinticinco, suscrito por el Titular de la Unidad de Transparencia, quien solicita se confirme la respuesta. </w:t>
      </w:r>
    </w:p>
    <w:p w:rsidR="000D72B8" w:rsidRPr="00F83815" w:rsidRDefault="000D72B8" w:rsidP="00F83815">
      <w:pPr>
        <w:spacing w:line="360" w:lineRule="auto"/>
        <w:jc w:val="both"/>
        <w:rPr>
          <w:rFonts w:ascii="Palatino Linotype" w:eastAsiaTheme="minorEastAsia" w:hAnsi="Palatino Linotype"/>
          <w:color w:val="000000" w:themeColor="text1"/>
          <w:lang w:val="es-ES_tradnl" w:eastAsia="es-ES"/>
        </w:rPr>
      </w:pPr>
    </w:p>
    <w:p w:rsidR="000D72B8" w:rsidRPr="00F83815" w:rsidRDefault="000D72B8" w:rsidP="00F83815">
      <w:pPr>
        <w:pStyle w:val="Prrafodelista"/>
        <w:numPr>
          <w:ilvl w:val="0"/>
          <w:numId w:val="1"/>
        </w:numPr>
        <w:spacing w:line="360" w:lineRule="auto"/>
        <w:ind w:left="0" w:firstLine="0"/>
        <w:jc w:val="both"/>
        <w:rPr>
          <w:rFonts w:ascii="Palatino Linotype" w:hAnsi="Palatino Linotype"/>
          <w:color w:val="000000" w:themeColor="text1"/>
          <w:sz w:val="24"/>
        </w:rPr>
      </w:pPr>
      <w:r w:rsidRPr="00F83815">
        <w:rPr>
          <w:rFonts w:ascii="Palatino Linotype" w:hAnsi="Palatino Linotype"/>
          <w:color w:val="000000" w:themeColor="text1"/>
          <w:sz w:val="24"/>
        </w:rPr>
        <w:t xml:space="preserve">El </w:t>
      </w:r>
      <w:r w:rsidRPr="00F83815">
        <w:rPr>
          <w:rFonts w:ascii="Palatino Linotype" w:hAnsi="Palatino Linotype"/>
          <w:b/>
          <w:color w:val="000000" w:themeColor="text1"/>
          <w:sz w:val="24"/>
        </w:rPr>
        <w:t>ocho de septiembre de dos mil veinticinco</w:t>
      </w:r>
      <w:r w:rsidRPr="00F83815">
        <w:rPr>
          <w:rFonts w:ascii="Palatino Linotype" w:hAnsi="Palatino Linotype"/>
          <w:color w:val="000000" w:themeColor="text1"/>
          <w:sz w:val="24"/>
        </w:rPr>
        <w:t xml:space="preserve">, se notificó el acuerdo mediante el cual se aprobó la ampliación de plazo para emitir resolución. </w:t>
      </w:r>
    </w:p>
    <w:p w:rsidR="000D72B8" w:rsidRPr="00F83815" w:rsidRDefault="000D72B8" w:rsidP="00F83815">
      <w:pPr>
        <w:pStyle w:val="Prrafodelista"/>
        <w:ind w:left="0"/>
        <w:rPr>
          <w:rFonts w:ascii="Palatino Linotype" w:hAnsi="Palatino Linotype"/>
          <w:color w:val="000000" w:themeColor="text1"/>
          <w:sz w:val="24"/>
        </w:rPr>
      </w:pPr>
    </w:p>
    <w:p w:rsidR="000D72B8" w:rsidRPr="00F83815" w:rsidRDefault="000D72B8" w:rsidP="00F83815">
      <w:pPr>
        <w:pStyle w:val="Prrafodelista"/>
        <w:numPr>
          <w:ilvl w:val="0"/>
          <w:numId w:val="1"/>
        </w:numPr>
        <w:spacing w:line="360" w:lineRule="auto"/>
        <w:ind w:left="0" w:firstLine="0"/>
        <w:jc w:val="both"/>
        <w:rPr>
          <w:rFonts w:ascii="Palatino Linotype" w:hAnsi="Palatino Linotype"/>
          <w:color w:val="000000" w:themeColor="text1"/>
          <w:sz w:val="24"/>
        </w:rPr>
      </w:pPr>
      <w:r w:rsidRPr="00F83815">
        <w:rPr>
          <w:rFonts w:ascii="Palatino Linotype" w:hAnsi="Palatino Linotype"/>
          <w:color w:val="000000" w:themeColor="text1"/>
          <w:sz w:val="24"/>
        </w:rPr>
        <w:t xml:space="preserve">El </w:t>
      </w:r>
      <w:r w:rsidR="00C81FF1" w:rsidRPr="00F83815">
        <w:rPr>
          <w:rFonts w:ascii="Palatino Linotype" w:hAnsi="Palatino Linotype"/>
          <w:b/>
          <w:color w:val="000000" w:themeColor="text1"/>
          <w:sz w:val="24"/>
        </w:rPr>
        <w:t>veintidós</w:t>
      </w:r>
      <w:r w:rsidRPr="00F83815">
        <w:rPr>
          <w:rFonts w:ascii="Palatino Linotype" w:hAnsi="Palatino Linotype"/>
          <w:b/>
          <w:color w:val="000000" w:themeColor="text1"/>
          <w:sz w:val="24"/>
        </w:rPr>
        <w:t xml:space="preserve"> de octubre de dos mil veinticinco</w:t>
      </w:r>
      <w:r w:rsidRPr="00F83815">
        <w:rPr>
          <w:rFonts w:ascii="Palatino Linotype" w:hAnsi="Palatino Linotype"/>
          <w:color w:val="000000" w:themeColor="text1"/>
          <w:sz w:val="24"/>
        </w:rPr>
        <w:t xml:space="preserve">, se notificó el acuerdo a través de cual se decretó el cierre de instrucción. </w:t>
      </w:r>
    </w:p>
    <w:p w:rsidR="000D72B8" w:rsidRPr="00F83815" w:rsidRDefault="000D72B8" w:rsidP="00F83815">
      <w:pPr>
        <w:spacing w:line="360" w:lineRule="auto"/>
        <w:contextualSpacing/>
        <w:jc w:val="both"/>
        <w:rPr>
          <w:rFonts w:ascii="Palatino Linotype" w:eastAsiaTheme="minorEastAsia" w:hAnsi="Palatino Linotype"/>
          <w:b/>
          <w:color w:val="000000" w:themeColor="text1"/>
          <w:u w:val="single"/>
          <w:lang w:val="es-ES_tradnl" w:eastAsia="es-ES"/>
        </w:rPr>
      </w:pPr>
    </w:p>
    <w:p w:rsidR="000D72B8" w:rsidRPr="00F83815" w:rsidRDefault="000D72B8" w:rsidP="00F83815">
      <w:pPr>
        <w:keepNext/>
        <w:keepLines/>
        <w:spacing w:line="360" w:lineRule="auto"/>
        <w:jc w:val="center"/>
        <w:outlineLvl w:val="0"/>
        <w:rPr>
          <w:rFonts w:ascii="Palatino Linotype" w:eastAsiaTheme="majorEastAsia" w:hAnsi="Palatino Linotype" w:cstheme="majorBidi"/>
          <w:color w:val="000000" w:themeColor="text1"/>
        </w:rPr>
      </w:pPr>
      <w:bookmarkStart w:id="5" w:name="_Toc83301634"/>
      <w:r w:rsidRPr="00F83815">
        <w:rPr>
          <w:rFonts w:ascii="Palatino Linotype" w:eastAsiaTheme="majorEastAsia" w:hAnsi="Palatino Linotype" w:cstheme="majorBidi"/>
          <w:b/>
          <w:color w:val="000000" w:themeColor="text1"/>
        </w:rPr>
        <w:t>C</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O</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N</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S</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I</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D</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E</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R</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A</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N</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D</w:t>
      </w:r>
      <w:r w:rsidR="00C34EA8">
        <w:rPr>
          <w:rFonts w:ascii="Palatino Linotype" w:eastAsiaTheme="majorEastAsia" w:hAnsi="Palatino Linotype" w:cstheme="majorBidi"/>
          <w:b/>
          <w:color w:val="000000" w:themeColor="text1"/>
        </w:rPr>
        <w:t xml:space="preserve"> </w:t>
      </w:r>
      <w:r w:rsidRPr="00F83815">
        <w:rPr>
          <w:rFonts w:ascii="Palatino Linotype" w:eastAsiaTheme="majorEastAsia" w:hAnsi="Palatino Linotype" w:cstheme="majorBidi"/>
          <w:b/>
          <w:color w:val="000000" w:themeColor="text1"/>
        </w:rPr>
        <w:t>O</w:t>
      </w:r>
      <w:bookmarkEnd w:id="5"/>
      <w:r w:rsidRPr="00F83815">
        <w:rPr>
          <w:rFonts w:ascii="Palatino Linotype" w:eastAsiaTheme="majorEastAsia" w:hAnsi="Palatino Linotype" w:cstheme="majorBidi"/>
          <w:b/>
          <w:color w:val="000000" w:themeColor="text1"/>
        </w:rPr>
        <w:t xml:space="preserve"> </w:t>
      </w:r>
    </w:p>
    <w:p w:rsidR="000D72B8" w:rsidRPr="00F83815" w:rsidRDefault="000D72B8" w:rsidP="00F83815">
      <w:pPr>
        <w:spacing w:line="360" w:lineRule="auto"/>
        <w:rPr>
          <w:rFonts w:ascii="Palatino Linotype" w:eastAsiaTheme="minorEastAsia" w:hAnsi="Palatino Linotype"/>
          <w:color w:val="000000" w:themeColor="text1"/>
        </w:rPr>
      </w:pPr>
    </w:p>
    <w:p w:rsidR="000D72B8" w:rsidRPr="00F83815" w:rsidRDefault="000D72B8" w:rsidP="00F83815">
      <w:pPr>
        <w:keepNext/>
        <w:keepLines/>
        <w:spacing w:line="360" w:lineRule="auto"/>
        <w:outlineLvl w:val="1"/>
        <w:rPr>
          <w:rFonts w:ascii="Palatino Linotype" w:eastAsiaTheme="majorEastAsia" w:hAnsi="Palatino Linotype" w:cstheme="majorBidi"/>
          <w:b/>
          <w:color w:val="000000" w:themeColor="text1"/>
        </w:rPr>
      </w:pPr>
      <w:bookmarkStart w:id="6" w:name="_Toc83301635"/>
      <w:r w:rsidRPr="00F83815">
        <w:rPr>
          <w:rFonts w:ascii="Palatino Linotype" w:eastAsiaTheme="majorEastAsia" w:hAnsi="Palatino Linotype" w:cstheme="majorBidi"/>
          <w:b/>
          <w:color w:val="000000" w:themeColor="text1"/>
        </w:rPr>
        <w:t>PRIMERO. De la competencia</w:t>
      </w:r>
      <w:bookmarkEnd w:id="6"/>
    </w:p>
    <w:p w:rsidR="000D72B8" w:rsidRPr="00F83815" w:rsidRDefault="000D72B8" w:rsidP="00F83815">
      <w:pPr>
        <w:numPr>
          <w:ilvl w:val="0"/>
          <w:numId w:val="1"/>
        </w:numPr>
        <w:spacing w:line="360" w:lineRule="auto"/>
        <w:ind w:left="0" w:firstLine="0"/>
        <w:contextualSpacing/>
        <w:jc w:val="both"/>
        <w:rPr>
          <w:rFonts w:ascii="Palatino Linotype" w:eastAsia="Calibri" w:hAnsi="Palatino Linotype"/>
          <w:color w:val="000000" w:themeColor="text1"/>
          <w:lang w:eastAsia="es-ES"/>
        </w:rPr>
      </w:pPr>
      <w:r w:rsidRPr="00F83815">
        <w:rPr>
          <w:rFonts w:ascii="Palatino Linotype" w:hAnsi="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0D72B8" w:rsidRPr="00F83815" w:rsidRDefault="000D72B8" w:rsidP="00F83815">
      <w:pPr>
        <w:spacing w:line="360" w:lineRule="auto"/>
        <w:contextualSpacing/>
        <w:jc w:val="both"/>
        <w:rPr>
          <w:rFonts w:ascii="Palatino Linotype" w:eastAsiaTheme="minorEastAsia" w:hAnsi="Palatino Linotype"/>
          <w:color w:val="000000" w:themeColor="text1"/>
          <w:lang w:val="es-ES_tradnl" w:eastAsia="es-ES"/>
        </w:rPr>
      </w:pPr>
    </w:p>
    <w:p w:rsidR="000D72B8" w:rsidRPr="00F83815" w:rsidRDefault="000D72B8" w:rsidP="00F83815">
      <w:pPr>
        <w:keepNext/>
        <w:keepLines/>
        <w:spacing w:line="360" w:lineRule="auto"/>
        <w:outlineLvl w:val="1"/>
        <w:rPr>
          <w:rFonts w:ascii="Palatino Linotype" w:eastAsiaTheme="majorEastAsia" w:hAnsi="Palatino Linotype" w:cstheme="majorBidi"/>
          <w:b/>
          <w:color w:val="000000" w:themeColor="text1"/>
        </w:rPr>
      </w:pPr>
      <w:bookmarkStart w:id="7" w:name="_Toc83301636"/>
      <w:r w:rsidRPr="00F83815">
        <w:rPr>
          <w:rFonts w:ascii="Palatino Linotype" w:eastAsiaTheme="majorEastAsia" w:hAnsi="Palatino Linotype" w:cstheme="majorBidi"/>
          <w:b/>
          <w:color w:val="000000" w:themeColor="text1"/>
        </w:rPr>
        <w:lastRenderedPageBreak/>
        <w:t>SEGUNDO. De la oportunidad y procedencia.</w:t>
      </w:r>
      <w:bookmarkEnd w:id="7"/>
    </w:p>
    <w:p w:rsidR="000D72B8" w:rsidRPr="00F83815" w:rsidRDefault="000D72B8" w:rsidP="00F83815">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F83815">
        <w:rPr>
          <w:rFonts w:ascii="Palatino Linotype" w:eastAsia="Calibri" w:hAnsi="Palatino Linotype" w:cs="Arial"/>
          <w:color w:val="000000" w:themeColor="text1"/>
          <w:lang w:val="es-ES_tradnl" w:eastAsia="es-ES"/>
        </w:rPr>
        <w:t xml:space="preserve">El medio de impugnación fue presentado a través del </w:t>
      </w:r>
      <w:r w:rsidRPr="00F83815">
        <w:rPr>
          <w:rFonts w:ascii="Palatino Linotype" w:eastAsia="Calibri" w:hAnsi="Palatino Linotype" w:cs="Arial"/>
          <w:b/>
          <w:color w:val="000000" w:themeColor="text1"/>
          <w:lang w:val="es-ES_tradnl" w:eastAsia="es-ES"/>
        </w:rPr>
        <w:t>SAIMEX,</w:t>
      </w:r>
      <w:r w:rsidRPr="00F83815">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siendo así que el </w:t>
      </w:r>
      <w:r w:rsidRPr="00F83815">
        <w:rPr>
          <w:rFonts w:ascii="Palatino Linotype" w:eastAsia="Calibri" w:hAnsi="Palatino Linotype" w:cs="Arial"/>
          <w:b/>
          <w:color w:val="000000" w:themeColor="text1"/>
          <w:lang w:val="es-ES_tradnl" w:eastAsia="es-ES"/>
        </w:rPr>
        <w:t>SUJETO OBLIGADO</w:t>
      </w:r>
      <w:r w:rsidRPr="00F83815">
        <w:rPr>
          <w:rFonts w:ascii="Palatino Linotype" w:eastAsia="Calibri" w:hAnsi="Palatino Linotype" w:cs="Arial"/>
          <w:color w:val="000000" w:themeColor="text1"/>
          <w:lang w:val="es-ES_tradnl" w:eastAsia="es-ES"/>
        </w:rPr>
        <w:t xml:space="preserve"> entregó respuesta a la solicitud el día </w:t>
      </w:r>
      <w:r w:rsidR="00CC54B4" w:rsidRPr="00F83815">
        <w:rPr>
          <w:rFonts w:ascii="Palatino Linotype" w:eastAsia="Calibri" w:hAnsi="Palatino Linotype" w:cs="Arial"/>
          <w:b/>
          <w:color w:val="000000" w:themeColor="text1"/>
          <w:lang w:val="es-ES_tradnl" w:eastAsia="es-ES"/>
        </w:rPr>
        <w:t>veinte</w:t>
      </w:r>
      <w:r w:rsidRPr="00F83815">
        <w:rPr>
          <w:rFonts w:ascii="Palatino Linotype" w:eastAsia="Calibri" w:hAnsi="Palatino Linotype" w:cs="Arial"/>
          <w:b/>
          <w:color w:val="000000" w:themeColor="text1"/>
          <w:lang w:val="es-ES_tradnl" w:eastAsia="es-ES"/>
        </w:rPr>
        <w:t xml:space="preserve"> de marzo de dos mil veinticinco</w:t>
      </w:r>
      <w:r w:rsidRPr="00F83815">
        <w:rPr>
          <w:rFonts w:ascii="Palatino Linotype" w:eastAsia="Calibri" w:hAnsi="Palatino Linotype" w:cs="Arial"/>
          <w:color w:val="000000" w:themeColor="text1"/>
          <w:lang w:val="es-ES_tradnl" w:eastAsia="es-ES"/>
        </w:rPr>
        <w:t xml:space="preserve">, </w:t>
      </w:r>
      <w:r w:rsidRPr="00F83815">
        <w:rPr>
          <w:rFonts w:ascii="Palatino Linotype" w:eastAsiaTheme="minorEastAsia" w:hAnsi="Palatino Linotype" w:cs="Arial"/>
          <w:color w:val="000000" w:themeColor="text1"/>
          <w:lang w:val="es-ES_tradnl" w:eastAsia="es-ES"/>
        </w:rPr>
        <w:t xml:space="preserve">de tal forma que el plazo para interponer el recurso de revisión transcurrió del </w:t>
      </w:r>
      <w:r w:rsidR="00CC54B4" w:rsidRPr="00F83815">
        <w:rPr>
          <w:rFonts w:ascii="Palatino Linotype" w:eastAsiaTheme="minorEastAsia" w:hAnsi="Palatino Linotype" w:cs="Arial"/>
          <w:b/>
          <w:color w:val="000000" w:themeColor="text1"/>
          <w:lang w:val="es-ES_tradnl" w:eastAsia="es-ES"/>
        </w:rPr>
        <w:t>veintiuno de marzo al diez</w:t>
      </w:r>
      <w:r w:rsidRPr="00F83815">
        <w:rPr>
          <w:rFonts w:ascii="Palatino Linotype" w:eastAsiaTheme="minorEastAsia" w:hAnsi="Palatino Linotype" w:cs="Arial"/>
          <w:b/>
          <w:color w:val="000000" w:themeColor="text1"/>
          <w:lang w:val="es-ES_tradnl" w:eastAsia="es-ES"/>
        </w:rPr>
        <w:t xml:space="preserve"> de abril de dos mil veinticinco</w:t>
      </w:r>
      <w:r w:rsidRPr="00F83815">
        <w:rPr>
          <w:rFonts w:ascii="Palatino Linotype" w:eastAsiaTheme="minorEastAsia" w:hAnsi="Palatino Linotype" w:cs="Arial"/>
          <w:color w:val="000000" w:themeColor="text1"/>
          <w:lang w:val="es-ES_tradnl" w:eastAsia="es-ES"/>
        </w:rPr>
        <w:t xml:space="preserve">; en consecuencia, presentó su inconformidad el día </w:t>
      </w:r>
      <w:r w:rsidR="00CC54B4" w:rsidRPr="00F83815">
        <w:rPr>
          <w:rFonts w:ascii="Palatino Linotype" w:eastAsiaTheme="minorEastAsia" w:hAnsi="Palatino Linotype" w:cs="Arial"/>
          <w:b/>
          <w:color w:val="000000" w:themeColor="text1"/>
          <w:lang w:val="es-ES_tradnl" w:eastAsia="es-ES"/>
        </w:rPr>
        <w:t>diez</w:t>
      </w:r>
      <w:r w:rsidRPr="00F83815">
        <w:rPr>
          <w:rFonts w:ascii="Palatino Linotype" w:eastAsiaTheme="minorEastAsia" w:hAnsi="Palatino Linotype" w:cs="Arial"/>
          <w:b/>
          <w:color w:val="000000" w:themeColor="text1"/>
          <w:lang w:val="es-ES_tradnl" w:eastAsia="es-ES"/>
        </w:rPr>
        <w:t xml:space="preserve"> de abril de dos mil veinticinco</w:t>
      </w:r>
      <w:r w:rsidRPr="00F83815">
        <w:rPr>
          <w:rFonts w:ascii="Palatino Linotype" w:eastAsiaTheme="minorEastAsia" w:hAnsi="Palatino Linotype" w:cs="Arial"/>
          <w:color w:val="000000" w:themeColor="text1"/>
          <w:lang w:val="es-ES_tradnl" w:eastAsia="es-ES"/>
        </w:rPr>
        <w:t xml:space="preserve">, por lo que se encuentra dentro de los márgenes temporales previstos en el artículo 178 de la </w:t>
      </w:r>
      <w:r w:rsidRPr="00F83815">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F83815">
        <w:rPr>
          <w:rFonts w:ascii="Palatino Linotype" w:eastAsiaTheme="minorEastAsia" w:hAnsi="Palatino Linotype" w:cs="Arial"/>
          <w:color w:val="000000" w:themeColor="text1"/>
          <w:lang w:val="es-ES_tradnl" w:eastAsia="es-ES"/>
        </w:rPr>
        <w:t>vigente.</w:t>
      </w:r>
    </w:p>
    <w:p w:rsidR="00CC54B4" w:rsidRPr="00F83815" w:rsidRDefault="00CC54B4" w:rsidP="00F83815">
      <w:pPr>
        <w:spacing w:line="360" w:lineRule="auto"/>
        <w:contextualSpacing/>
        <w:jc w:val="both"/>
        <w:rPr>
          <w:rFonts w:ascii="Palatino Linotype" w:eastAsiaTheme="minorEastAsia" w:hAnsi="Palatino Linotype"/>
          <w:color w:val="000000" w:themeColor="text1"/>
          <w:lang w:val="es-ES_tradnl" w:eastAsia="es-ES"/>
        </w:rPr>
      </w:pPr>
    </w:p>
    <w:p w:rsidR="00CC54B4" w:rsidRPr="00F83815" w:rsidRDefault="00CC54B4" w:rsidP="00F83815">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F83815">
        <w:rPr>
          <w:rFonts w:ascii="Palatino Linotype" w:eastAsia="Calibri" w:hAnsi="Palatino Linotype" w:cs="Arial"/>
          <w:color w:val="000000" w:themeColor="text1"/>
          <w:lang w:val="es-ES_tradnl" w:eastAsia="es-ES"/>
        </w:rPr>
        <w:t xml:space="preserve">Por otra parte, de la revisión al expediente electrónico del </w:t>
      </w:r>
      <w:r w:rsidRPr="00F83815">
        <w:rPr>
          <w:rFonts w:ascii="Palatino Linotype" w:eastAsia="Calibri" w:hAnsi="Palatino Linotype" w:cs="Arial"/>
          <w:b/>
          <w:color w:val="000000" w:themeColor="text1"/>
          <w:lang w:val="es-ES_tradnl" w:eastAsia="es-ES"/>
        </w:rPr>
        <w:t>SAIMEX</w:t>
      </w:r>
      <w:r w:rsidRPr="00F83815">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CC54B4" w:rsidRPr="00F83815" w:rsidRDefault="00CC54B4" w:rsidP="00F83815">
      <w:pPr>
        <w:pStyle w:val="Prrafodelista"/>
        <w:ind w:left="0"/>
        <w:rPr>
          <w:rFonts w:ascii="Palatino Linotype" w:eastAsia="Calibri" w:hAnsi="Palatino Linotype" w:cs="Arial"/>
          <w:color w:val="000000" w:themeColor="text1"/>
          <w:sz w:val="24"/>
          <w:lang w:val="es-ES_tradnl" w:eastAsia="es-ES"/>
        </w:rPr>
      </w:pPr>
    </w:p>
    <w:p w:rsidR="00CC54B4" w:rsidRPr="00F83815" w:rsidRDefault="00CC54B4" w:rsidP="00F83815">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F83815">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F83815">
        <w:rPr>
          <w:rFonts w:ascii="Palatino Linotype" w:eastAsia="Calibri" w:hAnsi="Palatino Linotype" w:cs="Arial"/>
          <w:bCs/>
          <w:color w:val="000000" w:themeColor="text1"/>
          <w:lang w:val="es-ES" w:eastAsia="es-ES"/>
        </w:rPr>
        <w:t>5, párrafos vigésimo, vigésimo primero y vigésimo segundo fracciones IV y V </w:t>
      </w:r>
      <w:r w:rsidRPr="00F83815">
        <w:rPr>
          <w:rFonts w:ascii="Palatino Linotype" w:eastAsia="Calibri" w:hAnsi="Palatino Linotype" w:cs="Arial"/>
          <w:color w:val="000000" w:themeColor="text1"/>
          <w:lang w:val="es-ES_tradnl" w:eastAsia="es-ES"/>
        </w:rPr>
        <w:t xml:space="preserve">de la Constitución Política del Estado Libre y Soberano de México, se establece que toda persona, sin necesidad de acreditar interés alguno o justificar su utilización, tendrá acceso gratuito a la información pública, a sus datos </w:t>
      </w:r>
      <w:r w:rsidRPr="00F83815">
        <w:rPr>
          <w:rFonts w:ascii="Palatino Linotype" w:eastAsia="Calibri" w:hAnsi="Palatino Linotype" w:cs="Arial"/>
          <w:color w:val="000000" w:themeColor="text1"/>
          <w:lang w:val="es-ES_tradnl" w:eastAsia="es-ES"/>
        </w:rPr>
        <w:lastRenderedPageBreak/>
        <w:t>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CC54B4" w:rsidRPr="00F83815" w:rsidRDefault="00CC54B4" w:rsidP="00F83815">
      <w:pPr>
        <w:pStyle w:val="Prrafodelista"/>
        <w:ind w:left="0"/>
        <w:rPr>
          <w:rFonts w:ascii="Palatino Linotype" w:eastAsia="Calibri" w:hAnsi="Palatino Linotype" w:cs="Arial"/>
          <w:color w:val="000000" w:themeColor="text1"/>
          <w:sz w:val="24"/>
          <w:lang w:val="es-ES_tradnl" w:eastAsia="es-ES"/>
        </w:rPr>
      </w:pPr>
    </w:p>
    <w:p w:rsidR="00CC54B4" w:rsidRPr="00F83815" w:rsidRDefault="00CC54B4" w:rsidP="00F83815">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F83815">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C54B4" w:rsidRPr="00F83815" w:rsidRDefault="00CC54B4" w:rsidP="00F83815">
      <w:pPr>
        <w:pStyle w:val="Prrafodelista"/>
        <w:ind w:left="0"/>
        <w:rPr>
          <w:rFonts w:ascii="Palatino Linotype" w:eastAsia="Calibri" w:hAnsi="Palatino Linotype" w:cs="Arial"/>
          <w:color w:val="000000" w:themeColor="text1"/>
          <w:sz w:val="24"/>
          <w:lang w:val="es-ES_tradnl" w:eastAsia="es-ES"/>
        </w:rPr>
      </w:pPr>
    </w:p>
    <w:p w:rsidR="00CC54B4" w:rsidRPr="00F83815" w:rsidRDefault="00CC54B4" w:rsidP="00F83815">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F83815">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CC54B4" w:rsidRPr="00F83815" w:rsidRDefault="00CC54B4" w:rsidP="00F83815">
      <w:pPr>
        <w:pStyle w:val="Prrafodelista"/>
        <w:ind w:left="0"/>
        <w:rPr>
          <w:rFonts w:ascii="Palatino Linotype" w:eastAsia="Calibri" w:hAnsi="Palatino Linotype" w:cs="Arial"/>
          <w:color w:val="000000" w:themeColor="text1"/>
          <w:sz w:val="24"/>
          <w:lang w:val="es-ES_tradnl" w:eastAsia="es-ES"/>
        </w:rPr>
      </w:pPr>
    </w:p>
    <w:p w:rsidR="00CC54B4" w:rsidRPr="00F83815" w:rsidRDefault="00CC54B4" w:rsidP="00F83815">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F83815">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0D72B8" w:rsidRPr="00F83815" w:rsidRDefault="000D72B8" w:rsidP="00F83815">
      <w:pPr>
        <w:spacing w:line="360" w:lineRule="auto"/>
        <w:contextualSpacing/>
        <w:jc w:val="both"/>
        <w:rPr>
          <w:rFonts w:ascii="Palatino Linotype" w:eastAsiaTheme="minorEastAsia" w:hAnsi="Palatino Linotype"/>
          <w:color w:val="000000" w:themeColor="text1"/>
          <w:lang w:val="es-ES_tradnl" w:eastAsia="es-ES"/>
        </w:rPr>
      </w:pPr>
    </w:p>
    <w:p w:rsidR="000D72B8" w:rsidRPr="00F83815" w:rsidRDefault="000D72B8" w:rsidP="00F83815">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F83815">
        <w:rPr>
          <w:rFonts w:ascii="Palatino Linotype" w:eastAsia="Calibri" w:hAnsi="Palatino Linotype" w:cs="Arial"/>
          <w:color w:val="000000" w:themeColor="text1"/>
          <w:lang w:val="es-ES_tradnl" w:eastAsia="es-ES"/>
        </w:rPr>
        <w:t xml:space="preserve">Por otro lado, el escrito contiene las formalidades previstas por el artículo 180 último párrafo de la Ley de la materia actual, por lo que es procedente que este Instituto de </w:t>
      </w:r>
      <w:r w:rsidRPr="00F83815">
        <w:rPr>
          <w:rFonts w:ascii="Palatino Linotype" w:eastAsia="Calibri" w:hAnsi="Palatino Linotype" w:cs="Arial"/>
          <w:color w:val="000000" w:themeColor="text1"/>
          <w:lang w:val="es-ES_tradnl" w:eastAsia="es-ES"/>
        </w:rPr>
        <w:lastRenderedPageBreak/>
        <w:t>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0D72B8" w:rsidRPr="00F83815" w:rsidRDefault="000D72B8" w:rsidP="00F83815">
      <w:pPr>
        <w:spacing w:line="360" w:lineRule="auto"/>
        <w:contextualSpacing/>
        <w:jc w:val="both"/>
        <w:rPr>
          <w:rFonts w:ascii="Palatino Linotype" w:eastAsia="MS Gothic" w:hAnsi="Palatino Linotype" w:cstheme="majorBidi"/>
          <w:color w:val="000000" w:themeColor="text1"/>
          <w:lang w:eastAsia="es-ES"/>
        </w:rPr>
      </w:pPr>
      <w:bookmarkStart w:id="11" w:name="_Toc65713731"/>
      <w:bookmarkStart w:id="12" w:name="_Toc94119614"/>
    </w:p>
    <w:p w:rsidR="000D72B8" w:rsidRPr="00F83815" w:rsidRDefault="000D72B8" w:rsidP="00F83815">
      <w:pPr>
        <w:spacing w:line="360" w:lineRule="auto"/>
        <w:contextualSpacing/>
        <w:jc w:val="both"/>
        <w:rPr>
          <w:rFonts w:ascii="Palatino Linotype" w:eastAsia="MS Gothic" w:hAnsi="Palatino Linotype" w:cstheme="majorBidi"/>
          <w:b/>
          <w:color w:val="000000" w:themeColor="text1"/>
          <w:lang w:eastAsia="es-ES"/>
        </w:rPr>
      </w:pPr>
      <w:r w:rsidRPr="00F83815">
        <w:rPr>
          <w:rFonts w:ascii="Palatino Linotype" w:eastAsia="MS Gothic" w:hAnsi="Palatino Linotype" w:cstheme="majorBidi"/>
          <w:b/>
          <w:color w:val="000000" w:themeColor="text1"/>
          <w:lang w:val="es-ES_tradnl" w:eastAsia="es-ES"/>
        </w:rPr>
        <w:t>TERCERO. Planteamiento de la Litis</w:t>
      </w:r>
      <w:r w:rsidRPr="00F83815">
        <w:rPr>
          <w:rFonts w:ascii="Palatino Linotype" w:eastAsia="MS Gothic" w:hAnsi="Palatino Linotype" w:cstheme="majorBidi"/>
          <w:b/>
          <w:color w:val="000000" w:themeColor="text1"/>
          <w:lang w:eastAsia="es-ES"/>
        </w:rPr>
        <w:t>.</w:t>
      </w:r>
      <w:bookmarkEnd w:id="11"/>
      <w:bookmarkEnd w:id="12"/>
    </w:p>
    <w:p w:rsidR="000D72B8" w:rsidRPr="00F83815" w:rsidRDefault="000D72B8" w:rsidP="00F83815">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F83815">
        <w:rPr>
          <w:rFonts w:ascii="Palatino Linotype" w:eastAsia="MS Gothic" w:hAnsi="Palatino Linotype" w:cstheme="majorBidi"/>
          <w:color w:val="000000" w:themeColor="text1"/>
          <w:lang w:eastAsia="es-ES"/>
        </w:rPr>
        <w:t xml:space="preserve">El particular solicitó </w:t>
      </w:r>
      <w:r w:rsidR="00CC54B4" w:rsidRPr="00F83815">
        <w:rPr>
          <w:rFonts w:ascii="Palatino Linotype" w:eastAsia="MS Gothic" w:hAnsi="Palatino Linotype" w:cstheme="majorBidi"/>
          <w:color w:val="000000" w:themeColor="text1"/>
          <w:lang w:eastAsia="es-ES"/>
        </w:rPr>
        <w:t xml:space="preserve">las denuncias realizadas por el incremento de tarifa en los últimos 6 meses y de dos mil veinticinco.  </w:t>
      </w:r>
    </w:p>
    <w:p w:rsidR="000D72B8" w:rsidRPr="00F83815" w:rsidRDefault="000D72B8" w:rsidP="00F83815">
      <w:pPr>
        <w:spacing w:line="360" w:lineRule="auto"/>
        <w:contextualSpacing/>
        <w:jc w:val="both"/>
        <w:rPr>
          <w:rFonts w:ascii="Palatino Linotype" w:eastAsia="MS Gothic" w:hAnsi="Palatino Linotype" w:cstheme="majorBidi"/>
          <w:i/>
          <w:color w:val="000000" w:themeColor="text1"/>
          <w:lang w:val="es-ES_tradnl" w:eastAsia="es-ES"/>
        </w:rPr>
      </w:pPr>
    </w:p>
    <w:p w:rsidR="000D72B8" w:rsidRPr="00F83815" w:rsidRDefault="000D72B8" w:rsidP="00F83815">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F83815">
        <w:rPr>
          <w:rFonts w:ascii="Palatino Linotype" w:eastAsia="MS Gothic" w:hAnsi="Palatino Linotype" w:cstheme="majorBidi"/>
          <w:color w:val="000000" w:themeColor="text1"/>
          <w:lang w:eastAsia="es-ES"/>
        </w:rPr>
        <w:t xml:space="preserve">En respuesta, el Sujeto Obligado señaló que derivado de la búsqueda en los archivos de los servidores públicos habilitados, no se localizó la información solicitada. Posteriormente, el Recurrente se inconformó, de forma medular, por la negativa de la información.  </w:t>
      </w:r>
    </w:p>
    <w:p w:rsidR="000D72B8" w:rsidRPr="00F83815" w:rsidRDefault="000D72B8" w:rsidP="00F83815">
      <w:pPr>
        <w:spacing w:line="360" w:lineRule="auto"/>
        <w:contextualSpacing/>
        <w:jc w:val="both"/>
        <w:rPr>
          <w:rFonts w:ascii="Palatino Linotype" w:eastAsia="MS Gothic" w:hAnsi="Palatino Linotype" w:cstheme="majorBidi"/>
          <w:i/>
          <w:color w:val="000000" w:themeColor="text1"/>
          <w:lang w:val="es-ES_tradnl" w:eastAsia="es-ES"/>
        </w:rPr>
      </w:pPr>
    </w:p>
    <w:p w:rsidR="000D72B8" w:rsidRPr="00F83815" w:rsidRDefault="000D72B8" w:rsidP="00F83815">
      <w:pPr>
        <w:numPr>
          <w:ilvl w:val="0"/>
          <w:numId w:val="1"/>
        </w:numPr>
        <w:spacing w:line="360" w:lineRule="auto"/>
        <w:ind w:left="0" w:firstLine="0"/>
        <w:contextualSpacing/>
        <w:jc w:val="both"/>
        <w:rPr>
          <w:rFonts w:ascii="Palatino Linotype" w:eastAsia="MS Gothic" w:hAnsi="Palatino Linotype" w:cstheme="majorBidi"/>
          <w:b/>
          <w:color w:val="000000" w:themeColor="text1"/>
          <w:lang w:eastAsia="es-ES"/>
        </w:rPr>
      </w:pPr>
      <w:r w:rsidRPr="00F83815">
        <w:rPr>
          <w:rFonts w:ascii="Palatino Linotype" w:eastAsia="MS Gothic" w:hAnsi="Palatino Linotype" w:cstheme="majorBidi"/>
          <w:color w:val="000000" w:themeColor="text1"/>
          <w:lang w:eastAsia="es-ES"/>
        </w:rPr>
        <w:t xml:space="preserve">En consecuencia, la Litis a resolver en este recurso, se circunscribe a determinar si la respuesta colma con lo solicitado o si se actualiza las causales de procedencia previstas en el artículo 179, fracción I  de la Ley de Transparencia y Acceso a la Información Pública del Estado de México y Municipios; que establece la negativa de la información.   </w:t>
      </w:r>
    </w:p>
    <w:p w:rsidR="000D72B8" w:rsidRPr="00F83815" w:rsidRDefault="000D72B8" w:rsidP="00F83815">
      <w:pPr>
        <w:spacing w:line="360" w:lineRule="auto"/>
        <w:contextualSpacing/>
        <w:jc w:val="both"/>
        <w:rPr>
          <w:rFonts w:ascii="Palatino Linotype" w:eastAsia="MS Gothic" w:hAnsi="Palatino Linotype" w:cstheme="majorBidi"/>
          <w:b/>
          <w:color w:val="000000" w:themeColor="text1"/>
          <w:lang w:eastAsia="es-ES"/>
        </w:rPr>
      </w:pPr>
    </w:p>
    <w:p w:rsidR="000D72B8" w:rsidRPr="00F83815" w:rsidRDefault="000D72B8" w:rsidP="00F83815">
      <w:pPr>
        <w:keepNext/>
        <w:keepLines/>
        <w:spacing w:line="360" w:lineRule="auto"/>
        <w:outlineLvl w:val="0"/>
        <w:rPr>
          <w:rFonts w:ascii="Palatino Linotype" w:eastAsia="MS Gothic" w:hAnsi="Palatino Linotype" w:cstheme="majorBidi"/>
          <w:b/>
          <w:color w:val="000000" w:themeColor="text1"/>
          <w:lang w:val="es-ES_tradnl" w:eastAsia="es-ES"/>
        </w:rPr>
      </w:pPr>
      <w:bookmarkStart w:id="13" w:name="_Toc70417466"/>
      <w:bookmarkStart w:id="14" w:name="_Toc80812775"/>
      <w:bookmarkStart w:id="15" w:name="_Toc83301638"/>
      <w:r w:rsidRPr="00F83815">
        <w:rPr>
          <w:rFonts w:ascii="Palatino Linotype" w:eastAsia="MS Gothic" w:hAnsi="Palatino Linotype" w:cstheme="majorBidi"/>
          <w:b/>
          <w:color w:val="000000" w:themeColor="text1"/>
          <w:lang w:val="es-ES_tradnl" w:eastAsia="es-ES"/>
        </w:rPr>
        <w:t>CUARTO. Del estudio y resolución del recurso de revisión.</w:t>
      </w:r>
      <w:bookmarkEnd w:id="13"/>
      <w:bookmarkEnd w:id="14"/>
      <w:bookmarkEnd w:id="15"/>
    </w:p>
    <w:p w:rsidR="000D72B8" w:rsidRPr="00F83815" w:rsidRDefault="000D72B8" w:rsidP="00F83815">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F83815">
        <w:rPr>
          <w:rFonts w:ascii="Palatino Linotype" w:eastAsia="Cambria" w:hAnsi="Palatino Linotype" w:cs="Arial"/>
          <w:color w:val="000000" w:themeColor="text1"/>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F83815">
        <w:rPr>
          <w:rFonts w:ascii="Palatino Linotype" w:eastAsia="Calibri" w:hAnsi="Palatino Linotype" w:cs="Arial"/>
          <w:color w:val="000000" w:themeColor="text1"/>
          <w:lang w:val="es-ES"/>
        </w:rPr>
        <w:t>Ley de Transparencia y Acceso a la Información Pública del Estado de México y Municipios</w:t>
      </w:r>
      <w:r w:rsidRPr="00F83815">
        <w:rPr>
          <w:rFonts w:ascii="Palatino Linotype" w:hAnsi="Palatino Linotype" w:cs="Arial"/>
          <w:color w:val="000000" w:themeColor="text1"/>
          <w:lang w:val="es-ES"/>
        </w:rPr>
        <w:t>.</w:t>
      </w:r>
    </w:p>
    <w:p w:rsidR="000D72B8" w:rsidRPr="00F83815" w:rsidRDefault="000D72B8" w:rsidP="00F83815">
      <w:pPr>
        <w:spacing w:line="360" w:lineRule="auto"/>
        <w:contextualSpacing/>
        <w:jc w:val="both"/>
        <w:rPr>
          <w:rFonts w:ascii="Palatino Linotype" w:eastAsiaTheme="minorEastAsia" w:hAnsi="Palatino Linotype"/>
          <w:color w:val="000000" w:themeColor="text1"/>
          <w:lang w:val="es-ES_tradnl" w:eastAsia="es-ES"/>
        </w:rPr>
      </w:pPr>
    </w:p>
    <w:p w:rsidR="00FE7441" w:rsidRPr="00F83815" w:rsidRDefault="000D72B8" w:rsidP="00F83815">
      <w:pPr>
        <w:numPr>
          <w:ilvl w:val="0"/>
          <w:numId w:val="1"/>
        </w:numPr>
        <w:spacing w:line="360" w:lineRule="auto"/>
        <w:ind w:left="0" w:firstLine="0"/>
        <w:contextualSpacing/>
        <w:jc w:val="both"/>
        <w:rPr>
          <w:rFonts w:ascii="Palatino Linotype" w:hAnsi="Palatino Linotype"/>
          <w:color w:val="000000" w:themeColor="text1"/>
        </w:rPr>
      </w:pPr>
      <w:r w:rsidRPr="00F83815">
        <w:rPr>
          <w:rFonts w:ascii="Palatino Linotype" w:hAnsi="Palatino Linotype" w:cs="Arial"/>
          <w:color w:val="000000" w:themeColor="text1"/>
          <w:lang w:val="es-ES"/>
        </w:rPr>
        <w:lastRenderedPageBreak/>
        <w:t xml:space="preserve">En este caso, el particular </w:t>
      </w:r>
      <w:r w:rsidRPr="00F83815">
        <w:rPr>
          <w:rFonts w:ascii="Palatino Linotype" w:eastAsia="MS Gothic" w:hAnsi="Palatino Linotype" w:cstheme="majorBidi"/>
          <w:color w:val="000000" w:themeColor="text1"/>
          <w:lang w:eastAsia="es-ES"/>
        </w:rPr>
        <w:t xml:space="preserve">solicitó </w:t>
      </w:r>
      <w:r w:rsidR="00FE7441" w:rsidRPr="00F83815">
        <w:rPr>
          <w:rFonts w:ascii="Palatino Linotype" w:eastAsia="MS Gothic" w:hAnsi="Palatino Linotype" w:cstheme="majorBidi"/>
          <w:color w:val="000000" w:themeColor="text1"/>
          <w:lang w:eastAsia="es-ES"/>
        </w:rPr>
        <w:t xml:space="preserve">las denuncias realizadas por el incremento de tarifa en los últimos 6 meses y de dos mil veinticinco.  </w:t>
      </w:r>
    </w:p>
    <w:p w:rsidR="00FE7441" w:rsidRPr="00F83815" w:rsidRDefault="00FE7441" w:rsidP="00F83815">
      <w:pPr>
        <w:pStyle w:val="Prrafodelista"/>
        <w:ind w:left="0"/>
        <w:rPr>
          <w:rFonts w:ascii="Palatino Linotype" w:hAnsi="Palatino Linotype"/>
          <w:color w:val="000000" w:themeColor="text1"/>
          <w:sz w:val="24"/>
        </w:rPr>
      </w:pPr>
    </w:p>
    <w:p w:rsidR="00A54FFF" w:rsidRPr="00F83815" w:rsidRDefault="00A54FFF" w:rsidP="00F83815">
      <w:pPr>
        <w:pStyle w:val="Prrafodelista"/>
        <w:numPr>
          <w:ilvl w:val="0"/>
          <w:numId w:val="1"/>
        </w:numPr>
        <w:spacing w:line="360" w:lineRule="auto"/>
        <w:ind w:left="0" w:firstLine="0"/>
        <w:jc w:val="both"/>
        <w:rPr>
          <w:rFonts w:ascii="Palatino Linotype" w:eastAsia="MS Mincho" w:hAnsi="Palatino Linotype"/>
          <w:color w:val="000000" w:themeColor="text1"/>
          <w:sz w:val="24"/>
        </w:rPr>
      </w:pPr>
      <w:r w:rsidRPr="00F83815">
        <w:rPr>
          <w:rFonts w:ascii="Palatino Linotype" w:eastAsia="MS Mincho" w:hAnsi="Palatino Linotype"/>
          <w:color w:val="000000" w:themeColor="text1"/>
          <w:sz w:val="24"/>
        </w:rPr>
        <w:t xml:space="preserve">Debemos mencionar que el acceso a la información es un derecho humano constitucional y convencionalmente reconocido y para tal efecto </w:t>
      </w:r>
      <w:r w:rsidRPr="00F83815">
        <w:rPr>
          <w:rFonts w:ascii="Palatino Linotype" w:eastAsia="Calibri" w:hAnsi="Palatino Linotype"/>
          <w:color w:val="000000" w:themeColor="text1"/>
          <w:sz w:val="24"/>
          <w:lang w:val="es-ES"/>
        </w:rPr>
        <w:t xml:space="preserve">el párrafo tercero del artículo primero de la Constitución Política de los Estados Unidos Mexicanos establece que el deber de todas las autoridades, </w:t>
      </w:r>
      <w:r w:rsidRPr="00F83815">
        <w:rPr>
          <w:rFonts w:ascii="Palatino Linotype" w:eastAsia="Calibri" w:hAnsi="Palatino Linotype"/>
          <w:i/>
          <w:color w:val="000000" w:themeColor="text1"/>
          <w:sz w:val="24"/>
          <w:lang w:val="es-ES"/>
        </w:rPr>
        <w:t xml:space="preserve">en el ámbito de sus atribuciones, de promover, respetar, proteger y </w:t>
      </w:r>
      <w:r w:rsidRPr="00F83815">
        <w:rPr>
          <w:rFonts w:ascii="Palatino Linotype" w:eastAsia="Calibri" w:hAnsi="Palatino Linotype"/>
          <w:b/>
          <w:i/>
          <w:color w:val="000000" w:themeColor="text1"/>
          <w:sz w:val="24"/>
          <w:lang w:val="es-ES"/>
        </w:rPr>
        <w:t>garantizar</w:t>
      </w:r>
      <w:r w:rsidRPr="00F83815">
        <w:rPr>
          <w:rFonts w:ascii="Palatino Linotype" w:eastAsia="Calibri" w:hAnsi="Palatino Linotype"/>
          <w:i/>
          <w:color w:val="000000" w:themeColor="text1"/>
          <w:sz w:val="24"/>
          <w:lang w:val="es-ES"/>
        </w:rPr>
        <w:t xml:space="preserve"> los derechos humanos. </w:t>
      </w:r>
      <w:r w:rsidRPr="00F83815">
        <w:rPr>
          <w:rFonts w:ascii="Palatino Linotype" w:eastAsia="Calibri" w:hAnsi="Palatino Linotype"/>
          <w:b/>
          <w:i/>
          <w:color w:val="000000" w:themeColor="text1"/>
          <w:sz w:val="24"/>
          <w:lang w:val="es-ES"/>
        </w:rPr>
        <w:t>En cuanto al derecho de acceso a la información, la Ley de Transparencia y Acceso a la Información Pública del Estado de México y Municipios prevé establece que e</w:t>
      </w:r>
      <w:r w:rsidRPr="00F83815">
        <w:rPr>
          <w:rFonts w:ascii="Palatino Linotype" w:hAnsi="Palatino Linotype"/>
          <w:i/>
          <w:color w:val="000000" w:themeColor="text1"/>
          <w:sz w:val="24"/>
        </w:rPr>
        <w:t>l procedimiento de acceso a la información es la garantía primaria del derecho en cuestión y se rige por los principios de simplicidad, rapidez y gratuidad del procedimiento, auxilio y orientación a los particulares</w:t>
      </w:r>
      <w:r w:rsidRPr="00F83815">
        <w:rPr>
          <w:rStyle w:val="Refdenotaalpie"/>
          <w:rFonts w:ascii="Palatino Linotype" w:hAnsi="Palatino Linotype"/>
          <w:i/>
          <w:color w:val="000000" w:themeColor="text1"/>
          <w:sz w:val="24"/>
        </w:rPr>
        <w:footnoteReference w:id="1"/>
      </w:r>
      <w:r w:rsidRPr="00F83815">
        <w:rPr>
          <w:rFonts w:ascii="Palatino Linotype" w:hAnsi="Palatino Linotype"/>
          <w:i/>
          <w:color w:val="000000" w:themeColor="text1"/>
          <w:sz w:val="24"/>
        </w:rPr>
        <w:t xml:space="preserve">, </w:t>
      </w:r>
      <w:r w:rsidRPr="00F83815">
        <w:rPr>
          <w:rFonts w:ascii="Palatino Linotype" w:hAnsi="Palatino Linotype"/>
          <w:color w:val="000000" w:themeColor="text1"/>
          <w:sz w:val="24"/>
        </w:rPr>
        <w:t>asimismo establece</w:t>
      </w:r>
      <w:r w:rsidRPr="00F83815">
        <w:rPr>
          <w:rFonts w:ascii="Palatino Linotype" w:hAnsi="Palatino Linotype"/>
          <w:i/>
          <w:color w:val="000000" w:themeColor="text1"/>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A54FFF" w:rsidRPr="00F83815" w:rsidRDefault="00A54FFF" w:rsidP="00F83815">
      <w:pPr>
        <w:pStyle w:val="Prrafodelista"/>
        <w:ind w:left="0"/>
        <w:rPr>
          <w:rFonts w:ascii="Palatino Linotype" w:eastAsia="Calibri" w:hAnsi="Palatino Linotype" w:cs="Arial"/>
          <w:color w:val="000000" w:themeColor="text1"/>
          <w:sz w:val="24"/>
        </w:rPr>
      </w:pPr>
    </w:p>
    <w:p w:rsidR="00A54FFF" w:rsidRPr="00F83815" w:rsidRDefault="00A54FFF" w:rsidP="00F83815">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F83815">
        <w:rPr>
          <w:rFonts w:ascii="Palatino Linotype" w:hAnsi="Palatino Linotype"/>
          <w:color w:val="000000" w:themeColor="text1"/>
          <w:sz w:val="24"/>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w:t>
      </w:r>
      <w:r w:rsidRPr="00F83815">
        <w:rPr>
          <w:rFonts w:ascii="Palatino Linotype" w:hAnsi="Palatino Linotype"/>
          <w:color w:val="000000" w:themeColor="text1"/>
          <w:sz w:val="24"/>
        </w:rPr>
        <w:lastRenderedPageBreak/>
        <w:t>rápida los documentos que se soliciten o bien, simplemente para el desarrollo de sus facultades, competencias y atribuciones que a diario desempeñan.</w:t>
      </w:r>
    </w:p>
    <w:p w:rsidR="00A54FFF" w:rsidRPr="00F83815" w:rsidRDefault="00A54FFF" w:rsidP="00F83815">
      <w:pPr>
        <w:pStyle w:val="Prrafodelista"/>
        <w:ind w:left="0"/>
        <w:rPr>
          <w:rFonts w:ascii="Palatino Linotype" w:hAnsi="Palatino Linotype"/>
          <w:color w:val="000000" w:themeColor="text1"/>
          <w:sz w:val="24"/>
        </w:rPr>
      </w:pPr>
    </w:p>
    <w:p w:rsidR="00A54FFF" w:rsidRPr="00F83815" w:rsidRDefault="00A54FFF" w:rsidP="00F83815">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F83815">
        <w:rPr>
          <w:rFonts w:ascii="Palatino Linotype" w:hAnsi="Palatino Linotype"/>
          <w:color w:val="000000" w:themeColor="text1"/>
          <w:sz w:val="24"/>
        </w:rPr>
        <w:t xml:space="preserve">Es así que, su obligación es </w:t>
      </w:r>
      <w:r w:rsidRPr="00F83815">
        <w:rPr>
          <w:rFonts w:ascii="Palatino Linotype" w:hAnsi="Palatino Linotype"/>
          <w:i/>
          <w:color w:val="000000" w:themeColor="text1"/>
          <w:sz w:val="24"/>
        </w:rPr>
        <w:t>realizar, con efectividad, los trámites internos necesarios para la atención de las solicitudes de información</w:t>
      </w:r>
      <w:r w:rsidRPr="00F83815">
        <w:rPr>
          <w:rStyle w:val="Refdenotaalpie"/>
          <w:rFonts w:ascii="Palatino Linotype" w:hAnsi="Palatino Linotype"/>
          <w:color w:val="000000" w:themeColor="text1"/>
          <w:sz w:val="24"/>
        </w:rPr>
        <w:footnoteReference w:id="2"/>
      </w:r>
      <w:r w:rsidRPr="00F83815">
        <w:rPr>
          <w:rFonts w:ascii="Palatino Linotype" w:hAnsi="Palatino Linotype"/>
          <w:color w:val="000000" w:themeColor="text1"/>
          <w:sz w:val="24"/>
        </w:rPr>
        <w:t>, es decir, deben otorgar respuestas concisas, contundentes y sobre todo que den la certeza de los actos que realizan.</w:t>
      </w:r>
    </w:p>
    <w:p w:rsidR="00A54FFF" w:rsidRPr="00F83815" w:rsidRDefault="00A54FFF" w:rsidP="00F83815">
      <w:pPr>
        <w:pStyle w:val="Prrafodelista"/>
        <w:ind w:left="0"/>
        <w:rPr>
          <w:rFonts w:ascii="Palatino Linotype" w:eastAsia="Calibri" w:hAnsi="Palatino Linotype" w:cs="Arial"/>
          <w:color w:val="000000" w:themeColor="text1"/>
          <w:sz w:val="24"/>
        </w:rPr>
      </w:pPr>
    </w:p>
    <w:p w:rsidR="00A54FFF" w:rsidRPr="00F83815" w:rsidRDefault="00A54FFF" w:rsidP="00F83815">
      <w:pPr>
        <w:pStyle w:val="Prrafodelista"/>
        <w:numPr>
          <w:ilvl w:val="0"/>
          <w:numId w:val="1"/>
        </w:numPr>
        <w:spacing w:line="360" w:lineRule="auto"/>
        <w:ind w:left="0" w:firstLine="0"/>
        <w:jc w:val="both"/>
        <w:rPr>
          <w:rFonts w:ascii="Palatino Linotype" w:eastAsia="MS Mincho" w:hAnsi="Palatino Linotype"/>
          <w:color w:val="000000" w:themeColor="text1"/>
          <w:sz w:val="24"/>
        </w:rPr>
      </w:pPr>
      <w:r w:rsidRPr="00F83815">
        <w:rPr>
          <w:rFonts w:ascii="Palatino Linotype" w:eastAsia="Palatino Linotype" w:hAnsi="Palatino Linotype" w:cs="Palatino Linotype"/>
          <w:color w:val="000000" w:themeColor="text1"/>
          <w:sz w:val="24"/>
        </w:rPr>
        <w:t xml:space="preserve">Al respecto, es menester hacer referencia a lo establecido en los artículos 50, 53 fracciones II, IV y V, 58, 59 fracciones I y II, y 162 </w:t>
      </w:r>
      <w:r w:rsidRPr="00F83815">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rsidR="00A54FFF" w:rsidRPr="00F83815" w:rsidRDefault="00A54FFF" w:rsidP="00F83815">
      <w:pPr>
        <w:jc w:val="both"/>
        <w:rPr>
          <w:rFonts w:ascii="Palatino Linotype" w:eastAsia="Palatino Linotype" w:hAnsi="Palatino Linotype" w:cs="Palatino Linotype"/>
          <w:i/>
          <w:iCs/>
          <w:color w:val="000000" w:themeColor="text1"/>
        </w:rPr>
      </w:pPr>
      <w:r w:rsidRPr="00F83815">
        <w:rPr>
          <w:rFonts w:ascii="Palatino Linotype" w:eastAsia="Palatino Linotype" w:hAnsi="Palatino Linotype" w:cs="Palatino Linotype"/>
          <w:b/>
          <w:i/>
          <w:iCs/>
          <w:color w:val="000000" w:themeColor="text1"/>
        </w:rPr>
        <w:t xml:space="preserve">Artículo 50. </w:t>
      </w:r>
      <w:r w:rsidRPr="00F83815">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A54FFF" w:rsidRPr="00F83815" w:rsidRDefault="00A54FFF" w:rsidP="00F83815">
      <w:pPr>
        <w:jc w:val="both"/>
        <w:rPr>
          <w:rFonts w:ascii="Palatino Linotype" w:eastAsia="Palatino Linotype" w:hAnsi="Palatino Linotype" w:cs="Palatino Linotype"/>
          <w:i/>
          <w:iCs/>
          <w:color w:val="000000" w:themeColor="text1"/>
        </w:rPr>
      </w:pPr>
    </w:p>
    <w:p w:rsidR="00A54FFF" w:rsidRPr="00F83815" w:rsidRDefault="00A54FFF" w:rsidP="00F83815">
      <w:pPr>
        <w:jc w:val="both"/>
        <w:rPr>
          <w:rFonts w:ascii="Palatino Linotype" w:eastAsia="Palatino Linotype" w:hAnsi="Palatino Linotype" w:cs="Palatino Linotype"/>
          <w:i/>
          <w:iCs/>
          <w:color w:val="000000" w:themeColor="text1"/>
        </w:rPr>
      </w:pPr>
      <w:r w:rsidRPr="00F83815">
        <w:rPr>
          <w:rFonts w:ascii="Palatino Linotype" w:eastAsia="Palatino Linotype" w:hAnsi="Palatino Linotype" w:cs="Palatino Linotype"/>
          <w:b/>
          <w:i/>
          <w:iCs/>
          <w:color w:val="000000" w:themeColor="text1"/>
        </w:rPr>
        <w:t xml:space="preserve">Artículo 53. </w:t>
      </w:r>
      <w:r w:rsidRPr="00F83815">
        <w:rPr>
          <w:rFonts w:ascii="Palatino Linotype" w:eastAsia="Palatino Linotype" w:hAnsi="Palatino Linotype" w:cs="Palatino Linotype"/>
          <w:i/>
          <w:iCs/>
          <w:color w:val="000000" w:themeColor="text1"/>
        </w:rPr>
        <w:t>Las Unidades de Transparencia tendrán las siguientes funciones:</w:t>
      </w:r>
    </w:p>
    <w:p w:rsidR="00A54FFF" w:rsidRPr="00F83815" w:rsidRDefault="00A54FFF" w:rsidP="00F83815">
      <w:pPr>
        <w:jc w:val="both"/>
        <w:rPr>
          <w:rFonts w:ascii="Palatino Linotype" w:eastAsia="Palatino Linotype" w:hAnsi="Palatino Linotype" w:cs="Palatino Linotype"/>
          <w:i/>
          <w:iCs/>
          <w:color w:val="000000" w:themeColor="text1"/>
        </w:rPr>
      </w:pPr>
      <w:r w:rsidRPr="00F83815">
        <w:rPr>
          <w:rFonts w:ascii="Palatino Linotype" w:eastAsia="Palatino Linotype" w:hAnsi="Palatino Linotype" w:cs="Palatino Linotype"/>
          <w:i/>
          <w:iCs/>
          <w:color w:val="000000" w:themeColor="text1"/>
        </w:rPr>
        <w:t>(…)</w:t>
      </w:r>
    </w:p>
    <w:p w:rsidR="00A54FFF" w:rsidRPr="00F83815" w:rsidRDefault="00A54FFF" w:rsidP="00F83815">
      <w:pPr>
        <w:jc w:val="both"/>
        <w:rPr>
          <w:rFonts w:ascii="Palatino Linotype" w:eastAsia="Palatino Linotype" w:hAnsi="Palatino Linotype" w:cs="Palatino Linotype"/>
          <w:i/>
          <w:iCs/>
          <w:color w:val="000000" w:themeColor="text1"/>
        </w:rPr>
      </w:pPr>
      <w:r w:rsidRPr="00F83815">
        <w:rPr>
          <w:rFonts w:ascii="Palatino Linotype" w:eastAsia="Palatino Linotype" w:hAnsi="Palatino Linotype" w:cs="Palatino Linotype"/>
          <w:b/>
          <w:bCs/>
          <w:i/>
          <w:iCs/>
          <w:color w:val="000000" w:themeColor="text1"/>
        </w:rPr>
        <w:t>II.</w:t>
      </w:r>
      <w:r w:rsidRPr="00F83815">
        <w:rPr>
          <w:rFonts w:ascii="Palatino Linotype" w:eastAsia="Palatino Linotype" w:hAnsi="Palatino Linotype" w:cs="Palatino Linotype"/>
          <w:i/>
          <w:iCs/>
          <w:color w:val="000000" w:themeColor="text1"/>
        </w:rPr>
        <w:t xml:space="preserve"> Recibir, tramitar y dar respuesta a las solicitudes de acceso a la información;</w:t>
      </w:r>
    </w:p>
    <w:p w:rsidR="00A54FFF" w:rsidRPr="00F83815" w:rsidRDefault="00A54FFF" w:rsidP="00F83815">
      <w:pPr>
        <w:jc w:val="both"/>
        <w:rPr>
          <w:rFonts w:ascii="Palatino Linotype" w:eastAsia="Palatino Linotype" w:hAnsi="Palatino Linotype" w:cs="Palatino Linotype"/>
          <w:i/>
          <w:iCs/>
          <w:color w:val="000000" w:themeColor="text1"/>
        </w:rPr>
      </w:pPr>
      <w:r w:rsidRPr="00F83815">
        <w:rPr>
          <w:rFonts w:ascii="Palatino Linotype" w:eastAsia="Palatino Linotype" w:hAnsi="Palatino Linotype" w:cs="Palatino Linotype"/>
          <w:i/>
          <w:iCs/>
          <w:color w:val="000000" w:themeColor="text1"/>
        </w:rPr>
        <w:t>(…)</w:t>
      </w:r>
    </w:p>
    <w:p w:rsidR="00A54FFF" w:rsidRPr="00F83815" w:rsidRDefault="00A54FFF" w:rsidP="00F83815">
      <w:pPr>
        <w:jc w:val="both"/>
        <w:rPr>
          <w:rFonts w:ascii="Palatino Linotype" w:eastAsia="Palatino Linotype" w:hAnsi="Palatino Linotype" w:cs="Palatino Linotype"/>
          <w:i/>
          <w:iCs/>
          <w:color w:val="000000" w:themeColor="text1"/>
        </w:rPr>
      </w:pPr>
      <w:r w:rsidRPr="00F83815">
        <w:rPr>
          <w:rFonts w:ascii="Palatino Linotype" w:eastAsia="Palatino Linotype" w:hAnsi="Palatino Linotype" w:cs="Palatino Linotype"/>
          <w:b/>
          <w:bCs/>
          <w:i/>
          <w:iCs/>
          <w:color w:val="000000" w:themeColor="text1"/>
        </w:rPr>
        <w:t>IV.</w:t>
      </w:r>
      <w:r w:rsidRPr="00F83815">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A54FFF" w:rsidRPr="00F83815" w:rsidRDefault="00A54FFF" w:rsidP="00F83815">
      <w:pPr>
        <w:jc w:val="both"/>
        <w:rPr>
          <w:rFonts w:ascii="Palatino Linotype" w:eastAsia="Palatino Linotype" w:hAnsi="Palatino Linotype" w:cs="Palatino Linotype"/>
          <w:i/>
          <w:iCs/>
          <w:color w:val="000000" w:themeColor="text1"/>
        </w:rPr>
      </w:pPr>
      <w:r w:rsidRPr="00F83815">
        <w:rPr>
          <w:rFonts w:ascii="Palatino Linotype" w:eastAsia="Palatino Linotype" w:hAnsi="Palatino Linotype" w:cs="Palatino Linotype"/>
          <w:b/>
          <w:bCs/>
          <w:i/>
          <w:iCs/>
          <w:color w:val="000000" w:themeColor="text1"/>
        </w:rPr>
        <w:t>V.</w:t>
      </w:r>
      <w:r w:rsidRPr="00F83815">
        <w:rPr>
          <w:rFonts w:ascii="Palatino Linotype" w:eastAsia="Palatino Linotype" w:hAnsi="Palatino Linotype" w:cs="Palatino Linotype"/>
          <w:i/>
          <w:iCs/>
          <w:color w:val="000000" w:themeColor="text1"/>
        </w:rPr>
        <w:t xml:space="preserve"> Entregar, en su caso, a los particulares la información solicitada;</w:t>
      </w:r>
    </w:p>
    <w:p w:rsidR="00A54FFF" w:rsidRPr="00F83815" w:rsidRDefault="00A54FFF" w:rsidP="00F83815">
      <w:pPr>
        <w:jc w:val="both"/>
        <w:rPr>
          <w:rFonts w:ascii="Palatino Linotype" w:eastAsia="Palatino Linotype" w:hAnsi="Palatino Linotype" w:cs="Palatino Linotype"/>
          <w:i/>
          <w:iCs/>
          <w:color w:val="000000" w:themeColor="text1"/>
        </w:rPr>
      </w:pPr>
      <w:r w:rsidRPr="00F83815">
        <w:rPr>
          <w:rFonts w:ascii="Palatino Linotype" w:eastAsia="Palatino Linotype" w:hAnsi="Palatino Linotype" w:cs="Palatino Linotype"/>
          <w:i/>
          <w:iCs/>
          <w:color w:val="000000" w:themeColor="text1"/>
        </w:rPr>
        <w:t>(…)</w:t>
      </w:r>
    </w:p>
    <w:p w:rsidR="00A54FFF" w:rsidRPr="00F83815" w:rsidRDefault="00A54FFF" w:rsidP="00F83815">
      <w:pPr>
        <w:jc w:val="both"/>
        <w:rPr>
          <w:rFonts w:ascii="Palatino Linotype" w:eastAsia="Palatino Linotype" w:hAnsi="Palatino Linotype" w:cs="Palatino Linotype"/>
          <w:i/>
          <w:iCs/>
          <w:color w:val="000000" w:themeColor="text1"/>
        </w:rPr>
      </w:pPr>
    </w:p>
    <w:p w:rsidR="00A54FFF" w:rsidRPr="00F83815" w:rsidRDefault="00A54FFF" w:rsidP="00F83815">
      <w:pPr>
        <w:jc w:val="both"/>
        <w:rPr>
          <w:rFonts w:ascii="Palatino Linotype" w:eastAsia="Palatino Linotype" w:hAnsi="Palatino Linotype" w:cs="Palatino Linotype"/>
          <w:i/>
          <w:iCs/>
          <w:color w:val="000000" w:themeColor="text1"/>
        </w:rPr>
      </w:pPr>
      <w:r w:rsidRPr="00F83815">
        <w:rPr>
          <w:rFonts w:ascii="Palatino Linotype" w:eastAsia="Palatino Linotype" w:hAnsi="Palatino Linotype" w:cs="Palatino Linotype"/>
          <w:b/>
          <w:i/>
          <w:iCs/>
          <w:color w:val="000000" w:themeColor="text1"/>
        </w:rPr>
        <w:t xml:space="preserve">Artículo 58. </w:t>
      </w:r>
      <w:r w:rsidRPr="00F83815">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A54FFF" w:rsidRPr="00F83815" w:rsidRDefault="00A54FFF" w:rsidP="00F83815">
      <w:pPr>
        <w:jc w:val="both"/>
        <w:rPr>
          <w:rFonts w:ascii="Palatino Linotype" w:eastAsia="Palatino Linotype" w:hAnsi="Palatino Linotype" w:cs="Palatino Linotype"/>
          <w:i/>
          <w:iCs/>
          <w:color w:val="000000" w:themeColor="text1"/>
        </w:rPr>
      </w:pPr>
    </w:p>
    <w:p w:rsidR="00A54FFF" w:rsidRPr="00F83815" w:rsidRDefault="00A54FFF" w:rsidP="00F83815">
      <w:pPr>
        <w:jc w:val="both"/>
        <w:rPr>
          <w:rFonts w:ascii="Palatino Linotype" w:eastAsia="Palatino Linotype" w:hAnsi="Palatino Linotype" w:cs="Palatino Linotype"/>
          <w:i/>
          <w:iCs/>
          <w:color w:val="000000" w:themeColor="text1"/>
        </w:rPr>
      </w:pPr>
      <w:r w:rsidRPr="00F83815">
        <w:rPr>
          <w:rFonts w:ascii="Palatino Linotype" w:eastAsia="Palatino Linotype" w:hAnsi="Palatino Linotype" w:cs="Palatino Linotype"/>
          <w:b/>
          <w:i/>
          <w:iCs/>
          <w:color w:val="000000" w:themeColor="text1"/>
        </w:rPr>
        <w:t xml:space="preserve">Artículo 59. </w:t>
      </w:r>
      <w:r w:rsidRPr="00F83815">
        <w:rPr>
          <w:rFonts w:ascii="Palatino Linotype" w:eastAsia="Palatino Linotype" w:hAnsi="Palatino Linotype" w:cs="Palatino Linotype"/>
          <w:i/>
          <w:iCs/>
          <w:color w:val="000000" w:themeColor="text1"/>
        </w:rPr>
        <w:t>Los servidores públicos habilitados tendrán las funciones siguientes:</w:t>
      </w:r>
    </w:p>
    <w:p w:rsidR="00A54FFF" w:rsidRPr="00F83815" w:rsidRDefault="00A54FFF" w:rsidP="00F83815">
      <w:pPr>
        <w:jc w:val="both"/>
        <w:rPr>
          <w:rFonts w:ascii="Palatino Linotype" w:eastAsia="Palatino Linotype" w:hAnsi="Palatino Linotype" w:cs="Palatino Linotype"/>
          <w:i/>
          <w:iCs/>
          <w:color w:val="000000" w:themeColor="text1"/>
        </w:rPr>
      </w:pPr>
    </w:p>
    <w:p w:rsidR="00A54FFF" w:rsidRPr="00F83815" w:rsidRDefault="00A54FFF" w:rsidP="00F83815">
      <w:pPr>
        <w:jc w:val="both"/>
        <w:rPr>
          <w:rFonts w:ascii="Palatino Linotype" w:eastAsia="Palatino Linotype" w:hAnsi="Palatino Linotype" w:cs="Palatino Linotype"/>
          <w:i/>
          <w:iCs/>
          <w:color w:val="000000" w:themeColor="text1"/>
        </w:rPr>
      </w:pPr>
      <w:r w:rsidRPr="00F83815">
        <w:rPr>
          <w:rFonts w:ascii="Palatino Linotype" w:eastAsia="Palatino Linotype" w:hAnsi="Palatino Linotype" w:cs="Palatino Linotype"/>
          <w:b/>
          <w:bCs/>
          <w:i/>
          <w:iCs/>
          <w:color w:val="000000" w:themeColor="text1"/>
        </w:rPr>
        <w:t>I.</w:t>
      </w:r>
      <w:r w:rsidRPr="00F83815">
        <w:rPr>
          <w:rFonts w:ascii="Palatino Linotype" w:eastAsia="Palatino Linotype" w:hAnsi="Palatino Linotype" w:cs="Palatino Linotype"/>
          <w:i/>
          <w:iCs/>
          <w:color w:val="000000" w:themeColor="text1"/>
        </w:rPr>
        <w:t xml:space="preserve"> Localizar la información que le solicite la Unidad de Transparencia;</w:t>
      </w:r>
    </w:p>
    <w:p w:rsidR="00A54FFF" w:rsidRPr="00F83815" w:rsidRDefault="00A54FFF" w:rsidP="00F83815">
      <w:pPr>
        <w:jc w:val="both"/>
        <w:rPr>
          <w:rFonts w:ascii="Palatino Linotype" w:eastAsia="Palatino Linotype" w:hAnsi="Palatino Linotype" w:cs="Palatino Linotype"/>
          <w:i/>
          <w:iCs/>
          <w:color w:val="000000" w:themeColor="text1"/>
        </w:rPr>
      </w:pPr>
      <w:r w:rsidRPr="00F83815">
        <w:rPr>
          <w:rFonts w:ascii="Palatino Linotype" w:eastAsia="Palatino Linotype" w:hAnsi="Palatino Linotype" w:cs="Palatino Linotype"/>
          <w:b/>
          <w:bCs/>
          <w:i/>
          <w:iCs/>
          <w:color w:val="000000" w:themeColor="text1"/>
        </w:rPr>
        <w:t>II.</w:t>
      </w:r>
      <w:r w:rsidRPr="00F83815">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A54FFF" w:rsidRPr="00F83815" w:rsidRDefault="00A54FFF" w:rsidP="00F83815">
      <w:pPr>
        <w:jc w:val="both"/>
        <w:rPr>
          <w:rFonts w:ascii="Palatino Linotype" w:eastAsia="Palatino Linotype" w:hAnsi="Palatino Linotype" w:cs="Palatino Linotype"/>
          <w:i/>
          <w:iCs/>
          <w:color w:val="000000" w:themeColor="text1"/>
        </w:rPr>
      </w:pPr>
      <w:r w:rsidRPr="00F83815">
        <w:rPr>
          <w:rFonts w:ascii="Palatino Linotype" w:eastAsia="Palatino Linotype" w:hAnsi="Palatino Linotype" w:cs="Palatino Linotype"/>
          <w:i/>
          <w:iCs/>
          <w:color w:val="000000" w:themeColor="text1"/>
        </w:rPr>
        <w:t>(...)</w:t>
      </w:r>
    </w:p>
    <w:p w:rsidR="00A54FFF" w:rsidRPr="00F83815" w:rsidRDefault="00A54FFF" w:rsidP="00F83815">
      <w:pPr>
        <w:jc w:val="both"/>
        <w:rPr>
          <w:rFonts w:ascii="Palatino Linotype" w:eastAsia="Palatino Linotype" w:hAnsi="Palatino Linotype" w:cs="Palatino Linotype"/>
          <w:i/>
          <w:iCs/>
          <w:color w:val="000000" w:themeColor="text1"/>
        </w:rPr>
      </w:pPr>
      <w:r w:rsidRPr="00F83815">
        <w:rPr>
          <w:rFonts w:ascii="Palatino Linotype" w:eastAsia="Palatino Linotype" w:hAnsi="Palatino Linotype" w:cs="Palatino Linotype"/>
          <w:b/>
          <w:i/>
          <w:iCs/>
          <w:color w:val="000000" w:themeColor="text1"/>
        </w:rPr>
        <w:lastRenderedPageBreak/>
        <w:t xml:space="preserve">Artículo 162. </w:t>
      </w:r>
      <w:r w:rsidRPr="00F83815">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A54FFF" w:rsidRPr="00F83815" w:rsidRDefault="00A54FFF" w:rsidP="00F83815">
      <w:pPr>
        <w:spacing w:line="360" w:lineRule="auto"/>
        <w:jc w:val="both"/>
        <w:rPr>
          <w:rFonts w:ascii="Palatino Linotype" w:eastAsia="Palatino Linotype" w:hAnsi="Palatino Linotype" w:cs="Palatino Linotype"/>
          <w:color w:val="000000" w:themeColor="text1"/>
        </w:rPr>
      </w:pPr>
    </w:p>
    <w:p w:rsidR="00A54FFF" w:rsidRPr="00F83815" w:rsidRDefault="00A54FFF" w:rsidP="00F83815">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F83815">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F83815">
        <w:rPr>
          <w:rFonts w:ascii="Palatino Linotype" w:eastAsia="Arial Unicode MS" w:hAnsi="Palatino Linotype" w:cs="Arial"/>
          <w:color w:val="000000" w:themeColor="text1"/>
          <w:sz w:val="24"/>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w:t>
      </w:r>
      <w:r w:rsidR="00077B8C" w:rsidRPr="00F83815">
        <w:rPr>
          <w:rFonts w:ascii="Palatino Linotype" w:eastAsia="Arial Unicode MS" w:hAnsi="Palatino Linotype" w:cs="Arial"/>
          <w:color w:val="000000" w:themeColor="text1"/>
          <w:sz w:val="24"/>
          <w:lang w:eastAsia="en-US"/>
        </w:rPr>
        <w:t>s</w:t>
      </w:r>
      <w:r w:rsidRPr="00F83815">
        <w:rPr>
          <w:rFonts w:ascii="Palatino Linotype" w:eastAsia="Arial Unicode MS" w:hAnsi="Palatino Linotype" w:cs="Arial"/>
          <w:color w:val="000000" w:themeColor="text1"/>
          <w:sz w:val="24"/>
          <w:lang w:eastAsia="en-US"/>
        </w:rPr>
        <w:t xml:space="preserve"> Unidades de Transparencia turnar a todas las áreas que se consideren competentes para que realicen una búsqueda exhaustiva y razonable de la información solicitada a fin de que ésta sea entregada a los solicitantes.</w:t>
      </w:r>
    </w:p>
    <w:p w:rsidR="00A54FFF" w:rsidRPr="00F83815" w:rsidRDefault="00A54FFF" w:rsidP="00F83815">
      <w:pPr>
        <w:pStyle w:val="Prrafodelista"/>
        <w:spacing w:line="360" w:lineRule="auto"/>
        <w:ind w:left="0"/>
        <w:jc w:val="both"/>
        <w:rPr>
          <w:rFonts w:ascii="Palatino Linotype" w:eastAsia="Arial Unicode MS" w:hAnsi="Palatino Linotype" w:cs="Arial"/>
          <w:color w:val="000000" w:themeColor="text1"/>
          <w:sz w:val="24"/>
          <w:lang w:eastAsia="en-US"/>
        </w:rPr>
      </w:pPr>
    </w:p>
    <w:p w:rsidR="00A54FFF" w:rsidRPr="00F83815" w:rsidRDefault="00A54FFF" w:rsidP="00F83815">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F83815">
        <w:rPr>
          <w:rFonts w:ascii="Palatino Linotype" w:eastAsia="Arial Unicode MS" w:hAnsi="Palatino Linotype" w:cs="Arial"/>
          <w:color w:val="000000" w:themeColor="text1"/>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A54FFF" w:rsidRPr="00F83815" w:rsidRDefault="00A54FFF" w:rsidP="00F83815">
      <w:pPr>
        <w:pStyle w:val="Prrafodelista"/>
        <w:ind w:left="0"/>
        <w:rPr>
          <w:rFonts w:ascii="Palatino Linotype" w:eastAsia="Arial Unicode MS" w:hAnsi="Palatino Linotype" w:cs="Arial"/>
          <w:color w:val="000000" w:themeColor="text1"/>
          <w:sz w:val="24"/>
          <w:lang w:eastAsia="en-US"/>
        </w:rPr>
      </w:pPr>
    </w:p>
    <w:p w:rsidR="00A54FFF" w:rsidRPr="00F83815" w:rsidRDefault="00A54FFF" w:rsidP="00F83815">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F83815">
        <w:rPr>
          <w:rFonts w:ascii="Palatino Linotype" w:eastAsia="Arial Unicode MS" w:hAnsi="Palatino Linotype" w:cs="Arial"/>
          <w:color w:val="000000" w:themeColor="text1"/>
          <w:sz w:val="24"/>
          <w:lang w:eastAsia="en-US"/>
        </w:rPr>
        <w:t>En el caso que se resuelve, la respuesta fue emitida por el Subsecretaría de Movilidad, la Dirección General de Movilidad Zona I, Zona II, Zona III y Zona IV, quienes señalaron que derivado de una búsqueda en sus archivos no se loc</w:t>
      </w:r>
      <w:r w:rsidR="00D03E6D" w:rsidRPr="00F83815">
        <w:rPr>
          <w:rFonts w:ascii="Palatino Linotype" w:eastAsia="Arial Unicode MS" w:hAnsi="Palatino Linotype" w:cs="Arial"/>
          <w:color w:val="000000" w:themeColor="text1"/>
          <w:sz w:val="24"/>
          <w:lang w:eastAsia="en-US"/>
        </w:rPr>
        <w:t>alizó la información solicitada;</w:t>
      </w:r>
      <w:r w:rsidRPr="00F83815">
        <w:rPr>
          <w:rFonts w:ascii="Palatino Linotype" w:eastAsia="Arial Unicode MS" w:hAnsi="Palatino Linotype" w:cs="Arial"/>
          <w:color w:val="000000" w:themeColor="text1"/>
          <w:sz w:val="24"/>
          <w:lang w:eastAsia="en-US"/>
        </w:rPr>
        <w:t xml:space="preserve"> posteriormente, el Sujeto Obligado remitió informe justificado </w:t>
      </w:r>
      <w:r w:rsidR="00D03E6D" w:rsidRPr="00F83815">
        <w:rPr>
          <w:rFonts w:ascii="Palatino Linotype" w:eastAsia="Arial Unicode MS" w:hAnsi="Palatino Linotype" w:cs="Arial"/>
          <w:color w:val="000000" w:themeColor="text1"/>
          <w:sz w:val="24"/>
          <w:lang w:eastAsia="en-US"/>
        </w:rPr>
        <w:t xml:space="preserve">de la Dirección de lo </w:t>
      </w:r>
      <w:r w:rsidR="00D03E6D" w:rsidRPr="00F83815">
        <w:rPr>
          <w:rFonts w:ascii="Palatino Linotype" w:eastAsia="Arial Unicode MS" w:hAnsi="Palatino Linotype" w:cs="Arial"/>
          <w:color w:val="000000" w:themeColor="text1"/>
          <w:sz w:val="24"/>
          <w:lang w:eastAsia="en-US"/>
        </w:rPr>
        <w:lastRenderedPageBreak/>
        <w:t xml:space="preserve">Contencioso, quien de acuerdo al Manual General de Organización de la Secretaría de Movilidad, tiene </w:t>
      </w:r>
      <w:r w:rsidR="00077B8C" w:rsidRPr="00F83815">
        <w:rPr>
          <w:rFonts w:ascii="Palatino Linotype" w:eastAsia="Arial Unicode MS" w:hAnsi="Palatino Linotype" w:cs="Arial"/>
          <w:color w:val="000000" w:themeColor="text1"/>
          <w:sz w:val="24"/>
          <w:lang w:eastAsia="en-US"/>
        </w:rPr>
        <w:t xml:space="preserve">como objetivo </w:t>
      </w:r>
      <w:r w:rsidR="00144AE5" w:rsidRPr="00F83815">
        <w:rPr>
          <w:rFonts w:ascii="Palatino Linotype" w:eastAsia="Arial Unicode MS" w:hAnsi="Palatino Linotype" w:cs="Arial"/>
          <w:color w:val="000000" w:themeColor="text1"/>
          <w:sz w:val="24"/>
          <w:lang w:eastAsia="en-US"/>
        </w:rPr>
        <w:t>c</w:t>
      </w:r>
      <w:r w:rsidR="00077B8C" w:rsidRPr="00F83815">
        <w:rPr>
          <w:rFonts w:ascii="Palatino Linotype" w:eastAsia="Arial Unicode MS" w:hAnsi="Palatino Linotype" w:cs="Arial"/>
          <w:color w:val="000000" w:themeColor="text1"/>
          <w:sz w:val="24"/>
          <w:lang w:eastAsia="en-US"/>
        </w:rPr>
        <w:t xml:space="preserve">onducir, evaluar, gestionar, supervisar y ejercer la representación y asesoría legal de la Secretaría, así como </w:t>
      </w:r>
      <w:r w:rsidR="00144AE5" w:rsidRPr="00F83815">
        <w:rPr>
          <w:rFonts w:ascii="Palatino Linotype" w:eastAsia="Arial Unicode MS" w:hAnsi="Palatino Linotype" w:cs="Arial"/>
          <w:color w:val="000000" w:themeColor="text1"/>
          <w:sz w:val="24"/>
          <w:lang w:eastAsia="en-US"/>
        </w:rPr>
        <w:t>recibir, remitir y dar seguimiento a las quejas y denuncias en contra de concesionarios, permisionarios y/o los choferes de éstos, para vigilar y mejorar la prestación del servicio público de transporte de pasajeros,</w:t>
      </w:r>
      <w:r w:rsidR="0006057C" w:rsidRPr="00F83815">
        <w:rPr>
          <w:rFonts w:ascii="Palatino Linotype" w:eastAsia="Arial Unicode MS" w:hAnsi="Palatino Linotype" w:cs="Arial"/>
          <w:color w:val="000000" w:themeColor="text1"/>
          <w:sz w:val="24"/>
          <w:lang w:eastAsia="en-US"/>
        </w:rPr>
        <w:t xml:space="preserve"> y quien tiene a su cargo el Departamento de Quejas y Denuncias,</w:t>
      </w:r>
      <w:r w:rsidR="00144AE5" w:rsidRPr="00F83815">
        <w:rPr>
          <w:rFonts w:ascii="Palatino Linotype" w:eastAsia="Arial Unicode MS" w:hAnsi="Palatino Linotype" w:cs="Arial"/>
          <w:color w:val="000000" w:themeColor="text1"/>
          <w:sz w:val="24"/>
          <w:lang w:eastAsia="en-US"/>
        </w:rPr>
        <w:t xml:space="preserve"> es decir, que a través del informe justificado, ya dio contestación el servidor público con facultades para generar, poseer y administrar la información solicitada. </w:t>
      </w:r>
    </w:p>
    <w:p w:rsidR="00144AE5" w:rsidRPr="00F83815" w:rsidRDefault="00144AE5" w:rsidP="00F83815">
      <w:pPr>
        <w:pStyle w:val="Prrafodelista"/>
        <w:ind w:left="0"/>
        <w:rPr>
          <w:rFonts w:ascii="Palatino Linotype" w:eastAsia="Arial Unicode MS" w:hAnsi="Palatino Linotype" w:cs="Arial"/>
          <w:color w:val="000000" w:themeColor="text1"/>
          <w:sz w:val="24"/>
          <w:lang w:eastAsia="en-US"/>
        </w:rPr>
      </w:pPr>
    </w:p>
    <w:p w:rsidR="007B41B1" w:rsidRPr="00F83815" w:rsidRDefault="00144AE5" w:rsidP="00F83815">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F83815">
        <w:rPr>
          <w:rFonts w:ascii="Palatino Linotype" w:eastAsia="Arial Unicode MS" w:hAnsi="Palatino Linotype" w:cs="Arial"/>
          <w:color w:val="000000" w:themeColor="text1"/>
          <w:sz w:val="24"/>
          <w:lang w:eastAsia="en-US"/>
        </w:rPr>
        <w:t xml:space="preserve">Ahora bien, recordemos que en el informe justificado, el Sujeto Obligado entregó una relación con las quejas por incremento a la tarifa del 24 de octubre al 24 de abril de dos mil veinticinco, al respecto, </w:t>
      </w:r>
      <w:r w:rsidR="0006057C" w:rsidRPr="00F83815">
        <w:rPr>
          <w:rFonts w:ascii="Palatino Linotype" w:eastAsia="Arial Unicode MS" w:hAnsi="Palatino Linotype" w:cs="Arial"/>
          <w:color w:val="000000" w:themeColor="text1"/>
          <w:sz w:val="24"/>
          <w:lang w:eastAsia="en-US"/>
        </w:rPr>
        <w:t xml:space="preserve">conviene señalar que con esa información, no se puede dar por atendido el requerimiento del Recurrente, ya que por un lado solo entregó una relación de lo solicitado y por el otro, la información que debe entregarse debe ser del periodo del 25 de agosto de 2024 al 25 de febrero de 2025. </w:t>
      </w:r>
    </w:p>
    <w:p w:rsidR="007B41B1" w:rsidRPr="00F83815" w:rsidRDefault="007B41B1" w:rsidP="00F83815">
      <w:pPr>
        <w:pStyle w:val="Prrafodelista"/>
        <w:ind w:left="0"/>
        <w:rPr>
          <w:rFonts w:ascii="Palatino Linotype" w:eastAsia="Palatino Linotype" w:hAnsi="Palatino Linotype" w:cs="Palatino Linotype"/>
          <w:color w:val="000000" w:themeColor="text1"/>
          <w:sz w:val="24"/>
        </w:rPr>
      </w:pPr>
    </w:p>
    <w:p w:rsidR="007B41B1" w:rsidRPr="00F83815" w:rsidRDefault="007B41B1" w:rsidP="00F83815">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F83815">
        <w:rPr>
          <w:rFonts w:ascii="Palatino Linotype" w:eastAsia="Palatino Linotype" w:hAnsi="Palatino Linotype" w:cs="Palatino Linotype"/>
          <w:color w:val="000000" w:themeColor="text1"/>
          <w:sz w:val="24"/>
        </w:rPr>
        <w:t>Lo anterior, en virtud de que toda la información que los sujetos obligados, generen, posean o administren es pública, y ésta deberá se proporcionada cuando así se solicite en el estado en el que ésta se encuentre; que los sujetos obligados deben documentar todo acto que derive del ejercicio de sus facultades, competencias y funciones.</w:t>
      </w:r>
    </w:p>
    <w:p w:rsidR="007B41B1" w:rsidRPr="00F83815" w:rsidRDefault="007B41B1" w:rsidP="00F83815">
      <w:pPr>
        <w:pStyle w:val="Prrafodelista"/>
        <w:ind w:left="0"/>
        <w:rPr>
          <w:rFonts w:ascii="Palatino Linotype" w:eastAsia="Palatino Linotype" w:hAnsi="Palatino Linotype" w:cs="Palatino Linotype"/>
          <w:color w:val="000000" w:themeColor="text1"/>
          <w:sz w:val="24"/>
        </w:rPr>
      </w:pPr>
    </w:p>
    <w:p w:rsidR="007B41B1" w:rsidRPr="00F83815" w:rsidRDefault="007B41B1" w:rsidP="00F83815">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F83815">
        <w:rPr>
          <w:rFonts w:ascii="Palatino Linotype" w:eastAsia="Palatino Linotype" w:hAnsi="Palatino Linotype" w:cs="Palatino Linotype"/>
          <w:color w:val="000000" w:themeColor="text1"/>
          <w:sz w:val="24"/>
        </w:rPr>
        <w:t xml:space="preserve">En esa tesitura, resulta evidente que los sujetos obligados no están constreñidos a procesar la información pública que generan, poseen o administran en ejercicio de sus atribuciones; lo cual también tiene sustento en el criterio 03/17 emitido por el Instituto </w:t>
      </w:r>
      <w:r w:rsidRPr="00F83815">
        <w:rPr>
          <w:rFonts w:ascii="Palatino Linotype" w:eastAsia="Palatino Linotype" w:hAnsi="Palatino Linotype" w:cs="Palatino Linotype"/>
          <w:color w:val="000000" w:themeColor="text1"/>
          <w:sz w:val="24"/>
        </w:rPr>
        <w:lastRenderedPageBreak/>
        <w:t>Nacional de Transparencia, Acceso a la Información y Protección de Datos Personales, que a la letra estipula lo siguiente:</w:t>
      </w:r>
    </w:p>
    <w:p w:rsidR="007B41B1" w:rsidRPr="00F83815" w:rsidRDefault="007B41B1" w:rsidP="00F83815">
      <w:pPr>
        <w:pStyle w:val="Prrafodelista"/>
        <w:pBdr>
          <w:top w:val="nil"/>
          <w:left w:val="nil"/>
          <w:bottom w:val="nil"/>
          <w:right w:val="nil"/>
          <w:between w:val="nil"/>
        </w:pBdr>
        <w:spacing w:line="276" w:lineRule="auto"/>
        <w:ind w:left="0"/>
        <w:jc w:val="both"/>
        <w:rPr>
          <w:rFonts w:ascii="Palatino Linotype" w:eastAsia="Palatino Linotype" w:hAnsi="Palatino Linotype" w:cs="Palatino Linotype"/>
          <w:i/>
          <w:color w:val="000000" w:themeColor="text1"/>
          <w:sz w:val="24"/>
        </w:rPr>
      </w:pPr>
      <w:r w:rsidRPr="00F83815">
        <w:rPr>
          <w:rFonts w:ascii="Palatino Linotype" w:eastAsia="Palatino Linotype" w:hAnsi="Palatino Linotype" w:cs="Palatino Linotype"/>
          <w:b/>
          <w:i/>
          <w:color w:val="000000" w:themeColor="text1"/>
          <w:sz w:val="24"/>
        </w:rPr>
        <w:t xml:space="preserve">No existe obligación de elaborar documentos ad hoc para atender las solicitudes de acceso a la información. </w:t>
      </w:r>
      <w:r w:rsidRPr="00F83815">
        <w:rPr>
          <w:rFonts w:ascii="Palatino Linotype" w:eastAsia="Palatino Linotype" w:hAnsi="Palatino Linotype" w:cs="Palatino Linotype"/>
          <w:i/>
          <w:color w:val="000000" w:themeColor="text1"/>
          <w:sz w:val="24"/>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B41B1" w:rsidRPr="00F83815" w:rsidRDefault="007B41B1" w:rsidP="00F83815">
      <w:pPr>
        <w:pStyle w:val="Prrafodelista"/>
        <w:spacing w:line="360" w:lineRule="auto"/>
        <w:ind w:left="0"/>
        <w:jc w:val="both"/>
        <w:rPr>
          <w:rFonts w:ascii="Palatino Linotype" w:eastAsia="Palatino Linotype" w:hAnsi="Palatino Linotype" w:cs="Palatino Linotype"/>
          <w:color w:val="000000" w:themeColor="text1"/>
          <w:sz w:val="24"/>
        </w:rPr>
      </w:pPr>
    </w:p>
    <w:p w:rsidR="007B41B1" w:rsidRPr="00F83815" w:rsidRDefault="007B41B1" w:rsidP="00F83815">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F83815">
        <w:rPr>
          <w:rFonts w:ascii="Palatino Linotype" w:eastAsia="Palatino Linotype" w:hAnsi="Palatino Linotype" w:cs="Palatino Linotype"/>
          <w:color w:val="000000" w:themeColor="text1"/>
          <w:sz w:val="24"/>
        </w:rPr>
        <w:t xml:space="preserve">Ahora bien, si bien es cierto que no existe la obligación de elaborar documentos </w:t>
      </w:r>
      <w:r w:rsidRPr="00F83815">
        <w:rPr>
          <w:rFonts w:ascii="Palatino Linotype" w:eastAsia="Palatino Linotype" w:hAnsi="Palatino Linotype" w:cs="Palatino Linotype"/>
          <w:i/>
          <w:color w:val="000000" w:themeColor="text1"/>
          <w:sz w:val="24"/>
        </w:rPr>
        <w:t>ad hoc</w:t>
      </w:r>
      <w:r w:rsidRPr="00F83815">
        <w:rPr>
          <w:rFonts w:ascii="Palatino Linotype" w:eastAsia="Palatino Linotype" w:hAnsi="Palatino Linotype" w:cs="Palatino Linotype"/>
          <w:color w:val="000000" w:themeColor="text1"/>
          <w:sz w:val="24"/>
        </w:rPr>
        <w:t xml:space="preserve"> para atender las solicitudes de información, también lo es que no existe precepto jurídico que prohíba la elaboración de éstos; por lo que los sujetos obligados cuentan con la posibilidad de atender las solicitudes de información con documentos </w:t>
      </w:r>
      <w:r w:rsidRPr="00F83815">
        <w:rPr>
          <w:rFonts w:ascii="Palatino Linotype" w:eastAsia="Palatino Linotype" w:hAnsi="Palatino Linotype" w:cs="Palatino Linotype"/>
          <w:i/>
          <w:color w:val="000000" w:themeColor="text1"/>
          <w:sz w:val="24"/>
        </w:rPr>
        <w:t>ad hoc</w:t>
      </w:r>
      <w:r w:rsidRPr="00F83815">
        <w:rPr>
          <w:rFonts w:ascii="Palatino Linotype" w:eastAsia="Palatino Linotype" w:hAnsi="Palatino Linotype" w:cs="Palatino Linotype"/>
          <w:color w:val="000000" w:themeColor="text1"/>
          <w:sz w:val="24"/>
        </w:rPr>
        <w:t xml:space="preserve"> si así lo deciden; no obstante, para que esos documentos puedan colmar los requerimientos de los solicitantes, deberán atender todos los puntos requeridos.</w:t>
      </w:r>
    </w:p>
    <w:p w:rsidR="007B41B1" w:rsidRPr="00F83815" w:rsidRDefault="007B41B1" w:rsidP="00F83815">
      <w:pPr>
        <w:pStyle w:val="Prrafodelista"/>
        <w:spacing w:line="360" w:lineRule="auto"/>
        <w:ind w:left="0"/>
        <w:jc w:val="both"/>
        <w:rPr>
          <w:rFonts w:ascii="Palatino Linotype" w:eastAsia="Palatino Linotype" w:hAnsi="Palatino Linotype" w:cs="Palatino Linotype"/>
          <w:color w:val="000000" w:themeColor="text1"/>
          <w:sz w:val="24"/>
        </w:rPr>
      </w:pPr>
    </w:p>
    <w:p w:rsidR="007B41B1" w:rsidRPr="00F83815" w:rsidRDefault="007B41B1" w:rsidP="00F83815">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F83815">
        <w:rPr>
          <w:rFonts w:ascii="Palatino Linotype" w:eastAsia="Palatino Linotype" w:hAnsi="Palatino Linotype" w:cs="Palatino Linotype"/>
          <w:color w:val="000000" w:themeColor="text1"/>
          <w:sz w:val="24"/>
        </w:rPr>
        <w:t xml:space="preserve">Es decir, se considera que un documento </w:t>
      </w:r>
      <w:r w:rsidRPr="00F83815">
        <w:rPr>
          <w:rFonts w:ascii="Palatino Linotype" w:eastAsia="Palatino Linotype" w:hAnsi="Palatino Linotype" w:cs="Palatino Linotype"/>
          <w:i/>
          <w:color w:val="000000" w:themeColor="text1"/>
          <w:sz w:val="24"/>
        </w:rPr>
        <w:t>ad hoc</w:t>
      </w:r>
      <w:r w:rsidRPr="00F83815">
        <w:rPr>
          <w:rFonts w:ascii="Palatino Linotype" w:eastAsia="Palatino Linotype" w:hAnsi="Palatino Linotype" w:cs="Palatino Linotype"/>
          <w:color w:val="000000" w:themeColor="text1"/>
          <w:sz w:val="24"/>
        </w:rPr>
        <w:t xml:space="preserve"> colma la pretensión de los solicitantes si en él se observa que los sujetos obligados atienden los puntos requeridos en las solicitudes con la información que previamente generaron en el ejercicio de sus atribuciones de derecho público. En caso contrario, </w:t>
      </w:r>
      <w:r w:rsidRPr="00F83815">
        <w:rPr>
          <w:rFonts w:ascii="Palatino Linotype" w:eastAsia="Palatino Linotype" w:hAnsi="Palatino Linotype" w:cs="Palatino Linotype"/>
          <w:b/>
          <w:color w:val="000000" w:themeColor="text1"/>
          <w:sz w:val="24"/>
        </w:rPr>
        <w:t>no se pueden tener por atendidos los requerimientos de los solicitantes</w:t>
      </w:r>
      <w:r w:rsidRPr="00F83815">
        <w:rPr>
          <w:rFonts w:ascii="Palatino Linotype" w:eastAsia="Palatino Linotype" w:hAnsi="Palatino Linotype" w:cs="Palatino Linotype"/>
          <w:color w:val="000000" w:themeColor="text1"/>
          <w:sz w:val="24"/>
        </w:rPr>
        <w:t xml:space="preserve">, como se dio en esta situación, ya que solo se entregó una lista de las quejas. </w:t>
      </w:r>
    </w:p>
    <w:p w:rsidR="007B41B1" w:rsidRPr="00F83815" w:rsidRDefault="007B41B1" w:rsidP="00F83815">
      <w:pPr>
        <w:pStyle w:val="Prrafodelista"/>
        <w:ind w:left="0"/>
        <w:rPr>
          <w:rFonts w:ascii="Palatino Linotype" w:eastAsia="Palatino Linotype" w:hAnsi="Palatino Linotype" w:cs="Palatino Linotype"/>
          <w:color w:val="000000" w:themeColor="text1"/>
          <w:sz w:val="24"/>
        </w:rPr>
      </w:pPr>
    </w:p>
    <w:p w:rsidR="00F90DEA" w:rsidRPr="00F83815" w:rsidRDefault="007B41B1" w:rsidP="00F83815">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F83815">
        <w:rPr>
          <w:rFonts w:ascii="Palatino Linotype" w:eastAsia="Palatino Linotype" w:hAnsi="Palatino Linotype" w:cs="Palatino Linotype"/>
          <w:color w:val="000000" w:themeColor="text1"/>
          <w:sz w:val="24"/>
        </w:rPr>
        <w:t xml:space="preserve">En ese orden de ideas, los procedente es ordenar las quejas recibidas por el incremento de tarifa al transporte público del periodo correspondiente del 25 de agosto al 25 de febrero </w:t>
      </w:r>
      <w:r w:rsidRPr="00F83815">
        <w:rPr>
          <w:rFonts w:ascii="Palatino Linotype" w:eastAsia="Palatino Linotype" w:hAnsi="Palatino Linotype" w:cs="Palatino Linotype"/>
          <w:color w:val="000000" w:themeColor="text1"/>
          <w:sz w:val="24"/>
        </w:rPr>
        <w:lastRenderedPageBreak/>
        <w:t>de dos mil veinticinco, de ser procedente en versión pública, debiendo proteger la información que encuadre las hipótesis de clasificación como confidencial o reservada.</w:t>
      </w:r>
    </w:p>
    <w:p w:rsidR="00F90DEA" w:rsidRPr="00F83815" w:rsidRDefault="00F90DEA" w:rsidP="00F83815">
      <w:pPr>
        <w:pStyle w:val="Prrafodelista"/>
        <w:ind w:left="0"/>
        <w:rPr>
          <w:rFonts w:ascii="Palatino Linotype" w:eastAsia="Arial Unicode MS" w:hAnsi="Palatino Linotype" w:cs="Arial"/>
          <w:color w:val="000000" w:themeColor="text1"/>
          <w:sz w:val="24"/>
        </w:rPr>
      </w:pPr>
    </w:p>
    <w:p w:rsidR="00F90DEA" w:rsidRPr="00F83815" w:rsidRDefault="007B41B1" w:rsidP="00F83815">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F83815">
        <w:rPr>
          <w:rFonts w:ascii="Palatino Linotype" w:eastAsia="Arial Unicode MS" w:hAnsi="Palatino Linotype" w:cs="Arial"/>
          <w:color w:val="000000" w:themeColor="text1"/>
          <w:sz w:val="24"/>
        </w:rPr>
        <w:t>Ahora bien para el caso de que, derivado de las quejas recibidas se encuentren dentro de un juicio o un procedimiento seguido en forma de juicio el sujeto obligado deberá realizar un acuerdo de reserva de información de acuerdo a las particularidades que contenga el expediente en que obren, y motivar los detalles por los que se ubica en cualquiera de los supuestos del artículo 140 de la Ley en la materia, ya que no basta con que se invoque determinado fundamento legal, sino que es necesario que se motive, es decir, que se esgriman los silogismos lógico jurídicos que llevaron a concluir al sujeto obligado que el expediente o expedientes en que se encuentren los expedientes por sanciones administrativas que se solicitó, son de índole reservado.</w:t>
      </w:r>
      <w:r w:rsidR="00F90DEA" w:rsidRPr="00F83815">
        <w:rPr>
          <w:rFonts w:ascii="Palatino Linotype" w:eastAsia="Arial Unicode MS" w:hAnsi="Palatino Linotype" w:cs="Arial"/>
          <w:color w:val="000000" w:themeColor="text1"/>
          <w:sz w:val="24"/>
        </w:rPr>
        <w:t xml:space="preserve"> S</w:t>
      </w:r>
      <w:r w:rsidRPr="00F83815">
        <w:rPr>
          <w:rFonts w:ascii="Palatino Linotype" w:eastAsia="Arial Unicode MS" w:hAnsi="Palatino Linotype" w:cs="Arial"/>
          <w:color w:val="000000" w:themeColor="text1"/>
          <w:sz w:val="24"/>
        </w:rPr>
        <w:t>i los expedientes administrativos ya quedaron firmes, o en su caso, se archivaron, deberá hacer entrega en versión pública, y para el caso de que no, entonces sí, procede el acuerdo de clasificación como reservado, pero dicho acuerdo deberá atender las particularidades de los expedientes en comento.</w:t>
      </w:r>
    </w:p>
    <w:p w:rsidR="00F90DEA" w:rsidRPr="00F83815" w:rsidRDefault="00F90DEA" w:rsidP="00F83815">
      <w:pPr>
        <w:pStyle w:val="Prrafodelista"/>
        <w:ind w:left="0"/>
        <w:rPr>
          <w:rFonts w:ascii="Palatino Linotype" w:hAnsi="Palatino Linotype"/>
          <w:color w:val="000000" w:themeColor="text1"/>
          <w:sz w:val="24"/>
        </w:rPr>
      </w:pPr>
    </w:p>
    <w:p w:rsidR="007B41B1" w:rsidRPr="00F83815" w:rsidRDefault="007B41B1" w:rsidP="00F83815">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F83815">
        <w:rPr>
          <w:rFonts w:ascii="Palatino Linotype" w:hAnsi="Palatino Linotype"/>
          <w:color w:val="000000" w:themeColor="text1"/>
          <w:sz w:val="24"/>
        </w:rPr>
        <w:t>Por tanto, es importante señalar que el artículo 4, párrafo segundo de la Ley de Transparencia y Acceso a la Información Pública del Estado de México y Municipios, dispone lo siguiente:</w:t>
      </w:r>
    </w:p>
    <w:p w:rsidR="007B41B1" w:rsidRPr="00F83815" w:rsidRDefault="007B41B1" w:rsidP="00F83815">
      <w:pPr>
        <w:pStyle w:val="Prrafodelista"/>
        <w:ind w:left="0"/>
        <w:jc w:val="both"/>
        <w:rPr>
          <w:rFonts w:ascii="Palatino Linotype" w:hAnsi="Palatino Linotype"/>
          <w:i/>
          <w:color w:val="000000" w:themeColor="text1"/>
          <w:sz w:val="24"/>
        </w:rPr>
      </w:pPr>
      <w:r w:rsidRPr="00F83815">
        <w:rPr>
          <w:rFonts w:ascii="Palatino Linotype" w:hAnsi="Palatino Linotype"/>
          <w:i/>
          <w:color w:val="000000" w:themeColor="text1"/>
          <w:sz w:val="24"/>
        </w:rPr>
        <w:t>“</w:t>
      </w:r>
      <w:r w:rsidRPr="00F83815">
        <w:rPr>
          <w:rFonts w:ascii="Palatino Linotype" w:hAnsi="Palatino Linotype"/>
          <w:b/>
          <w:i/>
          <w:color w:val="000000" w:themeColor="text1"/>
          <w:sz w:val="24"/>
        </w:rPr>
        <w:t>Artículo 4.</w:t>
      </w:r>
      <w:r w:rsidRPr="00F83815">
        <w:rPr>
          <w:rFonts w:ascii="Palatino Linotype" w:hAnsi="Palatino Linotype"/>
          <w:i/>
          <w:color w:val="000000" w:themeColor="text1"/>
          <w:sz w:val="24"/>
        </w:rPr>
        <w:t xml:space="preserve"> … </w:t>
      </w:r>
    </w:p>
    <w:p w:rsidR="007B41B1" w:rsidRPr="00F83815" w:rsidRDefault="007B41B1" w:rsidP="00F83815">
      <w:pPr>
        <w:pStyle w:val="Prrafodelista"/>
        <w:ind w:left="0"/>
        <w:jc w:val="both"/>
        <w:rPr>
          <w:rFonts w:ascii="Palatino Linotype" w:hAnsi="Palatino Linotype"/>
          <w:i/>
          <w:color w:val="000000" w:themeColor="text1"/>
          <w:sz w:val="24"/>
        </w:rPr>
      </w:pPr>
      <w:r w:rsidRPr="00F83815">
        <w:rPr>
          <w:rFonts w:ascii="Palatino Linotype" w:hAnsi="Palatino Linotype"/>
          <w:b/>
          <w:i/>
          <w:color w:val="000000" w:themeColor="text1"/>
          <w:sz w:val="24"/>
          <w:u w:val="single"/>
        </w:rPr>
        <w:t>Toda la información generada, obtenida, adquirida, transformada, administrada o en posesión de los sujetos obligados es pública y accesible de manera permanente a cualquier persona</w:t>
      </w:r>
      <w:r w:rsidRPr="00F83815">
        <w:rPr>
          <w:rFonts w:ascii="Palatino Linotype" w:hAnsi="Palatino Linotype"/>
          <w:i/>
          <w:color w:val="000000" w:themeColor="text1"/>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F83815">
        <w:rPr>
          <w:rFonts w:ascii="Palatino Linotype" w:hAnsi="Palatino Linotype"/>
          <w:b/>
          <w:i/>
          <w:color w:val="000000" w:themeColor="text1"/>
          <w:sz w:val="24"/>
          <w:u w:val="single"/>
        </w:rPr>
        <w:t>Solo podrá ser clasificada excepcionalmente como reservada temporalmente por razones de interés público, en los términos de las causas legítimas y estrictamente necesarias previstas por esta Ley</w:t>
      </w:r>
      <w:r w:rsidRPr="00F83815">
        <w:rPr>
          <w:rFonts w:ascii="Palatino Linotype" w:hAnsi="Palatino Linotype"/>
          <w:i/>
          <w:color w:val="000000" w:themeColor="text1"/>
          <w:sz w:val="24"/>
        </w:rPr>
        <w:t>.”</w:t>
      </w:r>
    </w:p>
    <w:p w:rsidR="007B41B1" w:rsidRPr="00F83815" w:rsidRDefault="007B41B1" w:rsidP="00F83815">
      <w:pPr>
        <w:pStyle w:val="Prrafodelista"/>
        <w:ind w:left="0"/>
        <w:jc w:val="center"/>
        <w:rPr>
          <w:rFonts w:ascii="Palatino Linotype" w:hAnsi="Palatino Linotype"/>
          <w:color w:val="000000" w:themeColor="text1"/>
          <w:sz w:val="24"/>
          <w:highlight w:val="yellow"/>
        </w:rPr>
      </w:pPr>
    </w:p>
    <w:p w:rsidR="002F71F5" w:rsidRPr="00F83815" w:rsidRDefault="007B41B1" w:rsidP="00F83815">
      <w:pPr>
        <w:pStyle w:val="Prrafodelista"/>
        <w:numPr>
          <w:ilvl w:val="0"/>
          <w:numId w:val="1"/>
        </w:numPr>
        <w:spacing w:line="360" w:lineRule="auto"/>
        <w:ind w:left="0" w:firstLine="0"/>
        <w:jc w:val="both"/>
        <w:rPr>
          <w:rFonts w:ascii="Palatino Linotype" w:hAnsi="Palatino Linotype"/>
          <w:color w:val="000000" w:themeColor="text1"/>
          <w:sz w:val="24"/>
        </w:rPr>
      </w:pPr>
      <w:r w:rsidRPr="00F83815">
        <w:rPr>
          <w:rFonts w:ascii="Palatino Linotype" w:hAnsi="Palatino Linotype"/>
          <w:color w:val="000000" w:themeColor="text1"/>
          <w:sz w:val="24"/>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 sin embargo, ésta también es susceptible de ser clasificada como reservada siempre que existan razones de interés público, en los términos de la Ley citada.</w:t>
      </w:r>
    </w:p>
    <w:p w:rsidR="002F71F5" w:rsidRPr="00F83815" w:rsidRDefault="002F71F5" w:rsidP="00F83815">
      <w:pPr>
        <w:pStyle w:val="Prrafodelista"/>
        <w:spacing w:line="360" w:lineRule="auto"/>
        <w:ind w:left="0"/>
        <w:jc w:val="both"/>
        <w:rPr>
          <w:rFonts w:ascii="Palatino Linotype" w:hAnsi="Palatino Linotype"/>
          <w:color w:val="000000" w:themeColor="text1"/>
          <w:sz w:val="24"/>
        </w:rPr>
      </w:pPr>
    </w:p>
    <w:p w:rsidR="007B41B1" w:rsidRPr="00F83815" w:rsidRDefault="007B41B1" w:rsidP="00F83815">
      <w:pPr>
        <w:pStyle w:val="Prrafodelista"/>
        <w:numPr>
          <w:ilvl w:val="0"/>
          <w:numId w:val="1"/>
        </w:numPr>
        <w:spacing w:line="360" w:lineRule="auto"/>
        <w:ind w:left="0" w:firstLine="0"/>
        <w:jc w:val="both"/>
        <w:rPr>
          <w:rFonts w:ascii="Palatino Linotype" w:hAnsi="Palatino Linotype"/>
          <w:color w:val="000000" w:themeColor="text1"/>
          <w:sz w:val="24"/>
        </w:rPr>
      </w:pPr>
      <w:r w:rsidRPr="00F83815">
        <w:rPr>
          <w:rFonts w:ascii="Palatino Linotype" w:hAnsi="Palatino Linotype"/>
          <w:color w:val="000000" w:themeColor="text1"/>
          <w:sz w:val="24"/>
        </w:rPr>
        <w:t>Dado que la información solicitada por el Recurrente está relacionada con sanciones administrativas, si el sujeto obligado considera conveniente clasificar la información como reservada debido a que existieran faltas administrativas no graves, deberá actualizarse lo previsto en los artículos 91 y artículo 140 fracciones VI y VIII de la Ley de Transparencia estatal, en los que se estipula lo siguiente:</w:t>
      </w:r>
    </w:p>
    <w:p w:rsidR="007B41B1" w:rsidRPr="00F83815" w:rsidRDefault="007B41B1" w:rsidP="00F83815">
      <w:pPr>
        <w:pStyle w:val="Prrafodelista"/>
        <w:ind w:left="0"/>
        <w:jc w:val="both"/>
        <w:rPr>
          <w:rFonts w:ascii="Palatino Linotype" w:hAnsi="Palatino Linotype"/>
          <w:i/>
          <w:color w:val="000000" w:themeColor="text1"/>
          <w:sz w:val="24"/>
        </w:rPr>
      </w:pPr>
      <w:r w:rsidRPr="00F83815">
        <w:rPr>
          <w:rFonts w:ascii="Palatino Linotype" w:hAnsi="Palatino Linotype"/>
          <w:b/>
          <w:i/>
          <w:color w:val="000000" w:themeColor="text1"/>
          <w:sz w:val="24"/>
        </w:rPr>
        <w:t>Artículo 91.</w:t>
      </w:r>
      <w:r w:rsidRPr="00F83815">
        <w:rPr>
          <w:rFonts w:ascii="Palatino Linotype" w:hAnsi="Palatino Linotype"/>
          <w:i/>
          <w:color w:val="000000" w:themeColor="text1"/>
          <w:sz w:val="24"/>
        </w:rPr>
        <w:t xml:space="preserve"> </w:t>
      </w:r>
      <w:r w:rsidRPr="00F83815">
        <w:rPr>
          <w:rFonts w:ascii="Palatino Linotype" w:hAnsi="Palatino Linotype"/>
          <w:b/>
          <w:i/>
          <w:color w:val="000000" w:themeColor="text1"/>
          <w:sz w:val="24"/>
          <w:u w:val="single"/>
        </w:rPr>
        <w:t>El acceso a la información pública será restringido excepcionalmente, cuando ésta sea clasificada como reservada o confidencial</w:t>
      </w:r>
      <w:r w:rsidRPr="00F83815">
        <w:rPr>
          <w:rFonts w:ascii="Palatino Linotype" w:hAnsi="Palatino Linotype"/>
          <w:i/>
          <w:color w:val="000000" w:themeColor="text1"/>
          <w:sz w:val="24"/>
        </w:rPr>
        <w:t>.</w:t>
      </w:r>
    </w:p>
    <w:p w:rsidR="007B41B1" w:rsidRPr="00F83815" w:rsidRDefault="007B41B1" w:rsidP="00F83815">
      <w:pPr>
        <w:pStyle w:val="Prrafodelista"/>
        <w:ind w:left="0"/>
        <w:jc w:val="both"/>
        <w:rPr>
          <w:rFonts w:ascii="Palatino Linotype" w:hAnsi="Palatino Linotype"/>
          <w:b/>
          <w:bCs/>
          <w:i/>
          <w:color w:val="000000" w:themeColor="text1"/>
          <w:sz w:val="24"/>
        </w:rPr>
      </w:pPr>
    </w:p>
    <w:p w:rsidR="007B41B1" w:rsidRPr="00F83815" w:rsidRDefault="007B41B1" w:rsidP="00F83815">
      <w:pPr>
        <w:pStyle w:val="Prrafodelista"/>
        <w:ind w:left="0"/>
        <w:jc w:val="both"/>
        <w:rPr>
          <w:rFonts w:ascii="Palatino Linotype" w:hAnsi="Palatino Linotype"/>
          <w:i/>
          <w:color w:val="000000" w:themeColor="text1"/>
          <w:sz w:val="24"/>
        </w:rPr>
      </w:pPr>
      <w:r w:rsidRPr="00F83815">
        <w:rPr>
          <w:rFonts w:ascii="Palatino Linotype" w:hAnsi="Palatino Linotype"/>
          <w:b/>
          <w:bCs/>
          <w:i/>
          <w:color w:val="000000" w:themeColor="text1"/>
          <w:sz w:val="24"/>
        </w:rPr>
        <w:t xml:space="preserve">“Artículo 140. </w:t>
      </w:r>
      <w:r w:rsidRPr="00F83815">
        <w:rPr>
          <w:rFonts w:ascii="Palatino Linotype" w:hAnsi="Palatino Linotype"/>
          <w:i/>
          <w:color w:val="000000" w:themeColor="text1"/>
          <w:sz w:val="24"/>
        </w:rPr>
        <w:t>El acceso a la información pública será restringido excepcionalmente, cuando por razones de interés público, ésta sea clasificada como reservada, conforme a los criterios siguientes:</w:t>
      </w:r>
    </w:p>
    <w:p w:rsidR="007B41B1" w:rsidRPr="00F83815" w:rsidRDefault="007B41B1" w:rsidP="00F83815">
      <w:pPr>
        <w:pStyle w:val="Prrafodelista"/>
        <w:ind w:left="0"/>
        <w:jc w:val="both"/>
        <w:rPr>
          <w:rFonts w:ascii="Palatino Linotype" w:hAnsi="Palatino Linotype"/>
          <w:i/>
          <w:color w:val="000000" w:themeColor="text1"/>
          <w:sz w:val="24"/>
        </w:rPr>
      </w:pPr>
      <w:r w:rsidRPr="00F83815">
        <w:rPr>
          <w:rFonts w:ascii="Palatino Linotype" w:hAnsi="Palatino Linotype"/>
          <w:i/>
          <w:color w:val="000000" w:themeColor="text1"/>
          <w:sz w:val="24"/>
        </w:rPr>
        <w:t>(…)</w:t>
      </w:r>
    </w:p>
    <w:p w:rsidR="007B41B1" w:rsidRPr="00F83815" w:rsidRDefault="007B41B1" w:rsidP="00F83815">
      <w:pPr>
        <w:pStyle w:val="Prrafodelista"/>
        <w:ind w:left="0"/>
        <w:jc w:val="both"/>
        <w:rPr>
          <w:rFonts w:ascii="Palatino Linotype" w:hAnsi="Palatino Linotype"/>
          <w:b/>
          <w:bCs/>
          <w:i/>
          <w:color w:val="000000" w:themeColor="text1"/>
          <w:sz w:val="24"/>
        </w:rPr>
      </w:pPr>
      <w:r w:rsidRPr="00F83815">
        <w:rPr>
          <w:rFonts w:ascii="Palatino Linotype" w:hAnsi="Palatino Linotype"/>
          <w:b/>
          <w:bCs/>
          <w:i/>
          <w:color w:val="000000" w:themeColor="text1"/>
          <w:sz w:val="24"/>
        </w:rPr>
        <w:t xml:space="preserve">VI. </w:t>
      </w:r>
      <w:r w:rsidRPr="00F83815">
        <w:rPr>
          <w:rFonts w:ascii="Palatino Linotype" w:hAnsi="Palatino Linotype"/>
          <w:bCs/>
          <w:i/>
          <w:color w:val="000000" w:themeColor="text1"/>
          <w:sz w:val="24"/>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r w:rsidRPr="00F83815">
        <w:rPr>
          <w:rFonts w:ascii="Palatino Linotype" w:hAnsi="Palatino Linotype"/>
          <w:bCs/>
          <w:i/>
          <w:color w:val="000000" w:themeColor="text1"/>
          <w:sz w:val="24"/>
        </w:rPr>
        <w:cr/>
        <w:t>(…)</w:t>
      </w:r>
    </w:p>
    <w:p w:rsidR="007B41B1" w:rsidRPr="00F83815" w:rsidRDefault="007B41B1" w:rsidP="00F83815">
      <w:pPr>
        <w:pStyle w:val="Prrafodelista"/>
        <w:spacing w:after="120"/>
        <w:ind w:left="0"/>
        <w:jc w:val="both"/>
        <w:rPr>
          <w:rFonts w:ascii="Palatino Linotype" w:hAnsi="Palatino Linotype"/>
          <w:bCs/>
          <w:i/>
          <w:color w:val="000000" w:themeColor="text1"/>
          <w:sz w:val="24"/>
        </w:rPr>
      </w:pPr>
      <w:r w:rsidRPr="00F83815">
        <w:rPr>
          <w:rFonts w:ascii="Palatino Linotype" w:hAnsi="Palatino Linotype"/>
          <w:bCs/>
          <w:i/>
          <w:color w:val="000000" w:themeColor="text1"/>
          <w:sz w:val="24"/>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7B41B1" w:rsidRPr="00F83815" w:rsidRDefault="007B41B1" w:rsidP="00F83815">
      <w:pPr>
        <w:pStyle w:val="Prrafodelista"/>
        <w:spacing w:after="120"/>
        <w:ind w:left="0"/>
        <w:jc w:val="both"/>
        <w:rPr>
          <w:rFonts w:ascii="Palatino Linotype" w:hAnsi="Palatino Linotype"/>
          <w:bCs/>
          <w:i/>
          <w:color w:val="000000" w:themeColor="text1"/>
          <w:sz w:val="24"/>
        </w:rPr>
      </w:pPr>
    </w:p>
    <w:p w:rsidR="007B41B1" w:rsidRPr="00F83815" w:rsidRDefault="007B41B1" w:rsidP="00F83815">
      <w:pPr>
        <w:pStyle w:val="Prrafodelista"/>
        <w:spacing w:after="120"/>
        <w:ind w:left="0"/>
        <w:jc w:val="both"/>
        <w:rPr>
          <w:rFonts w:ascii="Palatino Linotype" w:hAnsi="Palatino Linotype"/>
          <w:bCs/>
          <w:i/>
          <w:color w:val="000000" w:themeColor="text1"/>
          <w:sz w:val="24"/>
        </w:rPr>
      </w:pPr>
      <w:r w:rsidRPr="00F83815">
        <w:rPr>
          <w:rFonts w:ascii="Palatino Linotype" w:hAnsi="Palatino Linotype"/>
          <w:bCs/>
          <w:i/>
          <w:color w:val="000000" w:themeColor="text1"/>
          <w:sz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7B41B1" w:rsidRPr="00F83815" w:rsidRDefault="007B41B1" w:rsidP="00F83815">
      <w:pPr>
        <w:pStyle w:val="Prrafodelista"/>
        <w:ind w:left="0"/>
        <w:rPr>
          <w:rFonts w:ascii="Palatino Linotype" w:hAnsi="Palatino Linotype"/>
          <w:color w:val="000000" w:themeColor="text1"/>
          <w:sz w:val="24"/>
        </w:rPr>
      </w:pPr>
      <w:r w:rsidRPr="00F83815">
        <w:rPr>
          <w:rFonts w:ascii="Palatino Linotype" w:hAnsi="Palatino Linotype"/>
          <w:color w:val="000000" w:themeColor="text1"/>
          <w:sz w:val="24"/>
        </w:rPr>
        <w:lastRenderedPageBreak/>
        <w:t>(Énfasis añadido)</w:t>
      </w:r>
    </w:p>
    <w:p w:rsidR="007B41B1" w:rsidRPr="00F83815" w:rsidRDefault="007B41B1" w:rsidP="00F83815">
      <w:pPr>
        <w:pStyle w:val="Prrafodelista"/>
        <w:spacing w:after="120" w:line="360" w:lineRule="auto"/>
        <w:ind w:left="0"/>
        <w:jc w:val="both"/>
        <w:rPr>
          <w:rFonts w:ascii="Palatino Linotype" w:hAnsi="Palatino Linotype"/>
          <w:color w:val="000000" w:themeColor="text1"/>
          <w:sz w:val="24"/>
          <w:highlight w:val="yellow"/>
        </w:rPr>
      </w:pPr>
    </w:p>
    <w:p w:rsidR="007B41B1" w:rsidRPr="00F83815" w:rsidRDefault="007B41B1" w:rsidP="00F83815">
      <w:pPr>
        <w:pStyle w:val="Prrafodelista"/>
        <w:numPr>
          <w:ilvl w:val="0"/>
          <w:numId w:val="1"/>
        </w:numPr>
        <w:spacing w:after="120" w:line="360" w:lineRule="auto"/>
        <w:ind w:left="0" w:firstLine="0"/>
        <w:jc w:val="both"/>
        <w:rPr>
          <w:rFonts w:ascii="Palatino Linotype" w:hAnsi="Palatino Linotype"/>
          <w:color w:val="000000" w:themeColor="text1"/>
          <w:sz w:val="24"/>
        </w:rPr>
      </w:pPr>
      <w:r w:rsidRPr="00F83815">
        <w:rPr>
          <w:rFonts w:ascii="Palatino Linotype" w:hAnsi="Palatino Linotype"/>
          <w:color w:val="000000" w:themeColor="text1"/>
          <w:sz w:val="24"/>
        </w:rPr>
        <w:t>Para la fundamentación y motivación del Acuerdo respectivo se debe atender a lo señalado por el máximo tribunal del país, que ha establecido jurisprudencia respecto a qué debe entenderse por fundamentación y motivación en los siguientes términos:</w:t>
      </w:r>
    </w:p>
    <w:p w:rsidR="007B41B1" w:rsidRPr="00F83815" w:rsidRDefault="007B41B1" w:rsidP="00F83815">
      <w:pPr>
        <w:pStyle w:val="Prrafodelista"/>
        <w:spacing w:after="120"/>
        <w:ind w:left="0"/>
        <w:jc w:val="both"/>
        <w:rPr>
          <w:rFonts w:ascii="Palatino Linotype" w:hAnsi="Palatino Linotype"/>
          <w:i/>
          <w:color w:val="000000" w:themeColor="text1"/>
          <w:sz w:val="24"/>
        </w:rPr>
      </w:pPr>
      <w:r w:rsidRPr="00F83815">
        <w:rPr>
          <w:rFonts w:ascii="Palatino Linotype" w:hAnsi="Palatino Linotype"/>
          <w:i/>
          <w:color w:val="000000" w:themeColor="text1"/>
          <w:sz w:val="24"/>
        </w:rPr>
        <w:t>“</w:t>
      </w:r>
      <w:r w:rsidRPr="00F83815">
        <w:rPr>
          <w:rFonts w:ascii="Palatino Linotype" w:hAnsi="Palatino Linotype"/>
          <w:b/>
          <w:i/>
          <w:color w:val="000000" w:themeColor="text1"/>
          <w:sz w:val="24"/>
        </w:rPr>
        <w:t>FUNDAMENTACIÓN Y MOTIVACIÓN.</w:t>
      </w:r>
      <w:r w:rsidRPr="00F83815">
        <w:rPr>
          <w:rFonts w:ascii="Palatino Linotype" w:hAnsi="Palatino Linotype"/>
          <w:i/>
          <w:color w:val="000000" w:themeColor="text1"/>
          <w:sz w:val="24"/>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7B41B1" w:rsidRPr="00F83815" w:rsidRDefault="007B41B1" w:rsidP="00F83815">
      <w:pPr>
        <w:pStyle w:val="Prrafodelista"/>
        <w:spacing w:after="120" w:line="360" w:lineRule="auto"/>
        <w:ind w:left="0"/>
        <w:jc w:val="both"/>
        <w:rPr>
          <w:rFonts w:ascii="Palatino Linotype" w:hAnsi="Palatino Linotype" w:cs="Arial"/>
          <w:color w:val="000000" w:themeColor="text1"/>
          <w:sz w:val="24"/>
          <w:highlight w:val="yellow"/>
        </w:rPr>
      </w:pPr>
    </w:p>
    <w:p w:rsidR="002F71F5" w:rsidRPr="00F83815" w:rsidRDefault="007B41B1" w:rsidP="00F83815">
      <w:pPr>
        <w:pStyle w:val="Prrafodelista"/>
        <w:numPr>
          <w:ilvl w:val="0"/>
          <w:numId w:val="1"/>
        </w:numPr>
        <w:spacing w:after="120" w:line="360" w:lineRule="auto"/>
        <w:ind w:left="0" w:firstLine="0"/>
        <w:jc w:val="both"/>
        <w:rPr>
          <w:rFonts w:ascii="Palatino Linotype" w:hAnsi="Palatino Linotype"/>
          <w:color w:val="000000" w:themeColor="text1"/>
          <w:sz w:val="24"/>
        </w:rPr>
      </w:pPr>
      <w:r w:rsidRPr="00F83815">
        <w:rPr>
          <w:rFonts w:ascii="Palatino Linotype" w:hAnsi="Palatino Linotype"/>
          <w:color w:val="000000" w:themeColor="text1"/>
          <w:sz w:val="24"/>
        </w:rPr>
        <w:t xml:space="preserve">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w:t>
      </w:r>
      <w:r w:rsidR="002F71F5" w:rsidRPr="00F83815">
        <w:rPr>
          <w:rFonts w:ascii="Palatino Linotype" w:hAnsi="Palatino Linotype"/>
          <w:color w:val="000000" w:themeColor="text1"/>
          <w:sz w:val="24"/>
        </w:rPr>
        <w:t>la información solicitada.</w:t>
      </w:r>
    </w:p>
    <w:p w:rsidR="002F71F5" w:rsidRPr="00F83815" w:rsidRDefault="002F71F5" w:rsidP="00F83815">
      <w:pPr>
        <w:pStyle w:val="Prrafodelista"/>
        <w:spacing w:after="120" w:line="360" w:lineRule="auto"/>
        <w:ind w:left="0"/>
        <w:jc w:val="both"/>
        <w:rPr>
          <w:rFonts w:ascii="Palatino Linotype" w:hAnsi="Palatino Linotype"/>
          <w:color w:val="000000" w:themeColor="text1"/>
          <w:sz w:val="24"/>
        </w:rPr>
      </w:pPr>
    </w:p>
    <w:p w:rsidR="007B41B1" w:rsidRPr="00F83815" w:rsidRDefault="007B41B1" w:rsidP="00F83815">
      <w:pPr>
        <w:pStyle w:val="Prrafodelista"/>
        <w:numPr>
          <w:ilvl w:val="0"/>
          <w:numId w:val="1"/>
        </w:numPr>
        <w:spacing w:after="120" w:line="360" w:lineRule="auto"/>
        <w:ind w:left="0" w:firstLine="0"/>
        <w:jc w:val="both"/>
        <w:rPr>
          <w:rFonts w:ascii="Palatino Linotype" w:hAnsi="Palatino Linotype"/>
          <w:color w:val="000000" w:themeColor="text1"/>
          <w:sz w:val="24"/>
        </w:rPr>
      </w:pPr>
      <w:r w:rsidRPr="00F83815">
        <w:rPr>
          <w:rFonts w:ascii="Palatino Linotype" w:hAnsi="Palatino Linotype"/>
          <w:color w:val="000000" w:themeColor="text1"/>
          <w:sz w:val="24"/>
        </w:rPr>
        <w:t>Ahora bien, para el caso de la información de carácter reservada, se debe atender a lo establecido en los artículos 122, 125, 126, 127, 128, 129, 130, 131, 132, 133, 134, 135, 137, 140 fracción VIII, 141 y 142 de la Ley de Transparencia Estatal, que a la letra estipulan lo siguiente:</w:t>
      </w:r>
    </w:p>
    <w:p w:rsidR="007B41B1" w:rsidRPr="00F83815" w:rsidRDefault="007B41B1" w:rsidP="00F83815">
      <w:pPr>
        <w:pStyle w:val="Prrafodelista"/>
        <w:spacing w:line="360" w:lineRule="auto"/>
        <w:ind w:left="0"/>
        <w:jc w:val="both"/>
        <w:rPr>
          <w:rFonts w:ascii="Palatino Linotype" w:hAnsi="Palatino Linotype"/>
          <w:color w:val="000000" w:themeColor="text1"/>
          <w:sz w:val="24"/>
        </w:rPr>
      </w:pPr>
    </w:p>
    <w:p w:rsidR="007B41B1" w:rsidRPr="00F83815" w:rsidRDefault="007B41B1" w:rsidP="00F83815">
      <w:pPr>
        <w:pStyle w:val="Prrafodelista"/>
        <w:ind w:left="0"/>
        <w:jc w:val="both"/>
        <w:rPr>
          <w:rFonts w:ascii="Palatino Linotype" w:hAnsi="Palatino Linotype"/>
          <w:i/>
          <w:color w:val="000000" w:themeColor="text1"/>
          <w:sz w:val="24"/>
        </w:rPr>
      </w:pPr>
      <w:r w:rsidRPr="00F83815">
        <w:rPr>
          <w:rFonts w:ascii="Palatino Linotype" w:hAnsi="Palatino Linotype"/>
          <w:b/>
          <w:bCs/>
          <w:i/>
          <w:color w:val="000000" w:themeColor="text1"/>
          <w:sz w:val="24"/>
        </w:rPr>
        <w:lastRenderedPageBreak/>
        <w:t xml:space="preserve">“Artículo 122. </w:t>
      </w:r>
      <w:r w:rsidRPr="00F83815">
        <w:rPr>
          <w:rFonts w:ascii="Palatino Linotype" w:hAnsi="Palatino Linotype"/>
          <w:i/>
          <w:color w:val="000000" w:themeColor="text1"/>
          <w:sz w:val="24"/>
        </w:rPr>
        <w:t>La clasificación es el proceso mediante el cual el sujeto obligado determina que la información en su poder actualiza alguno de los supuestos de reserva o confidencialidad, de conformidad con lo dispuesto en el presente título.</w:t>
      </w:r>
    </w:p>
    <w:p w:rsidR="007B41B1" w:rsidRPr="00F83815" w:rsidRDefault="007B41B1" w:rsidP="00F83815">
      <w:pPr>
        <w:pStyle w:val="Prrafodelista"/>
        <w:ind w:left="0"/>
        <w:jc w:val="both"/>
        <w:rPr>
          <w:rFonts w:ascii="Palatino Linotype" w:hAnsi="Palatino Linotype"/>
          <w:i/>
          <w:color w:val="000000" w:themeColor="text1"/>
          <w:sz w:val="24"/>
        </w:rPr>
      </w:pPr>
      <w:r w:rsidRPr="00F83815">
        <w:rPr>
          <w:rFonts w:ascii="Palatino Linotype" w:hAnsi="Palatino Linotype"/>
          <w:i/>
          <w:color w:val="000000" w:themeColor="text1"/>
          <w:sz w:val="24"/>
        </w:rPr>
        <w:t xml:space="preserve"> </w:t>
      </w:r>
    </w:p>
    <w:p w:rsidR="007B41B1" w:rsidRPr="00F83815" w:rsidRDefault="007B41B1" w:rsidP="00F83815">
      <w:pPr>
        <w:pStyle w:val="Prrafodelista"/>
        <w:ind w:left="0"/>
        <w:jc w:val="both"/>
        <w:rPr>
          <w:rFonts w:ascii="Palatino Linotype" w:hAnsi="Palatino Linotype"/>
          <w:i/>
          <w:color w:val="000000" w:themeColor="text1"/>
          <w:sz w:val="24"/>
        </w:rPr>
      </w:pPr>
      <w:r w:rsidRPr="00F83815">
        <w:rPr>
          <w:rFonts w:ascii="Palatino Linotype" w:hAnsi="Palatino Linotype"/>
          <w:i/>
          <w:color w:val="000000" w:themeColor="text1"/>
          <w:sz w:val="24"/>
        </w:rPr>
        <w:t xml:space="preserve">Los supuestos de reserva o confidencialidad previstos en las leyes deberán ser acordes con las bases, principios y disposiciones establecidos en la Ley General y, en ningún caso, podrán contravenirla. </w:t>
      </w:r>
    </w:p>
    <w:p w:rsidR="007B41B1" w:rsidRPr="00F83815" w:rsidRDefault="007B41B1" w:rsidP="00F83815">
      <w:pPr>
        <w:pStyle w:val="Prrafodelista"/>
        <w:ind w:left="0"/>
        <w:jc w:val="both"/>
        <w:rPr>
          <w:rFonts w:ascii="Palatino Linotype" w:hAnsi="Palatino Linotype"/>
          <w:i/>
          <w:color w:val="000000" w:themeColor="text1"/>
          <w:sz w:val="24"/>
        </w:rPr>
      </w:pPr>
    </w:p>
    <w:p w:rsidR="007B41B1" w:rsidRPr="00F83815" w:rsidRDefault="007B41B1" w:rsidP="00F83815">
      <w:pPr>
        <w:pStyle w:val="Prrafodelista"/>
        <w:ind w:left="0"/>
        <w:jc w:val="both"/>
        <w:rPr>
          <w:rFonts w:ascii="Palatino Linotype" w:hAnsi="Palatino Linotype"/>
          <w:i/>
          <w:color w:val="000000" w:themeColor="text1"/>
          <w:sz w:val="24"/>
        </w:rPr>
      </w:pPr>
      <w:r w:rsidRPr="00F83815">
        <w:rPr>
          <w:rFonts w:ascii="Palatino Linotype" w:hAnsi="Palatino Linotype"/>
          <w:i/>
          <w:color w:val="000000" w:themeColor="text1"/>
          <w:sz w:val="24"/>
        </w:rPr>
        <w:t>Los titulares de las áreas de los sujetos obligados serán los responsables de clasificar la información, de conformidad con lo dispuesto en la presente Ley y demás disposiciones jurídicas aplicables.</w:t>
      </w:r>
    </w:p>
    <w:p w:rsidR="007B41B1" w:rsidRPr="00F83815" w:rsidRDefault="007B41B1" w:rsidP="00F83815">
      <w:pPr>
        <w:pStyle w:val="Prrafodelista"/>
        <w:ind w:left="0"/>
        <w:jc w:val="both"/>
        <w:rPr>
          <w:rFonts w:ascii="Palatino Linotype"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t xml:space="preserve">Artículo 125. </w:t>
      </w:r>
      <w:r w:rsidRPr="00F83815">
        <w:rPr>
          <w:rFonts w:ascii="Palatino Linotype" w:eastAsia="Calibri" w:hAnsi="Palatino Linotype"/>
          <w:b/>
          <w:i/>
          <w:color w:val="000000" w:themeColor="text1"/>
          <w:sz w:val="24"/>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F83815">
        <w:rPr>
          <w:rFonts w:ascii="Palatino Linotype" w:eastAsia="Calibri" w:hAnsi="Palatino Linotype"/>
          <w:i/>
          <w:color w:val="000000" w:themeColor="text1"/>
          <w:sz w:val="24"/>
        </w:rPr>
        <w:t xml:space="preserve">. </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i/>
          <w:color w:val="000000" w:themeColor="text1"/>
          <w:sz w:val="24"/>
          <w:u w:val="single"/>
        </w:rPr>
        <w:t>Los titulares de las áreas deberán determinar que el plazo de reserva sea el estrictamente necesario para proteger la información mientras subsistan las causas que dieron origen a la clasificación</w:t>
      </w:r>
      <w:r w:rsidRPr="00F83815">
        <w:rPr>
          <w:rFonts w:ascii="Palatino Linotype" w:eastAsia="Calibri" w:hAnsi="Palatino Linotype"/>
          <w:i/>
          <w:color w:val="000000" w:themeColor="text1"/>
          <w:sz w:val="24"/>
        </w:rPr>
        <w:t xml:space="preserve">, salvaguardando el interés público protegido y tomarán en cuenta las razones que justifican el periodo de reserva establecido. </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i/>
          <w:color w:val="000000" w:themeColor="text1"/>
          <w:sz w:val="24"/>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F83815">
        <w:rPr>
          <w:rFonts w:ascii="Palatino Linotype" w:eastAsia="Calibri" w:hAnsi="Palatino Linotype"/>
          <w:i/>
          <w:color w:val="000000" w:themeColor="text1"/>
          <w:sz w:val="24"/>
        </w:rPr>
        <w:t xml:space="preserve"> a su clasificación, mediante la aplicación de una prueba de daño. </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i/>
          <w:color w:val="000000" w:themeColor="text1"/>
          <w:sz w:val="24"/>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t xml:space="preserve">Artículo 126. </w:t>
      </w:r>
      <w:r w:rsidRPr="00F83815">
        <w:rPr>
          <w:rFonts w:ascii="Palatino Linotype" w:eastAsia="Calibri" w:hAnsi="Palatino Linotype"/>
          <w:i/>
          <w:color w:val="000000" w:themeColor="text1"/>
          <w:sz w:val="24"/>
        </w:rPr>
        <w:t xml:space="preserve">Cada área del sujeto obligado elaborará un índice de los expedientes clasificados como reservados, por área responsable de la información y tema. </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i/>
          <w:color w:val="000000" w:themeColor="text1"/>
          <w:sz w:val="24"/>
        </w:rPr>
        <w:lastRenderedPageBreak/>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t xml:space="preserve">Artículo 127. </w:t>
      </w:r>
      <w:r w:rsidRPr="00F83815">
        <w:rPr>
          <w:rFonts w:ascii="Palatino Linotype" w:eastAsia="Calibri" w:hAnsi="Palatino Linotype"/>
          <w:i/>
          <w:color w:val="000000" w:themeColor="text1"/>
          <w:sz w:val="24"/>
        </w:rPr>
        <w:t>Los índices de los expedientes clasificados como reservados serán información pública y deberán ser publicados en el sitio de internet de los sujetos obligados, así como en la Plataforma Nacional.</w:t>
      </w: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i/>
          <w:color w:val="000000" w:themeColor="text1"/>
          <w:sz w:val="24"/>
        </w:rPr>
        <w:t xml:space="preserve"> </w:t>
      </w: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i/>
          <w:color w:val="000000" w:themeColor="text1"/>
          <w:sz w:val="24"/>
        </w:rPr>
        <w:t>En ningún caso el índice será considerado como información reservada.</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t xml:space="preserve">Artículo 128. </w:t>
      </w:r>
      <w:r w:rsidRPr="00F83815">
        <w:rPr>
          <w:rFonts w:ascii="Palatino Linotype" w:eastAsia="Calibri" w:hAnsi="Palatino Linotype"/>
          <w:b/>
          <w:i/>
          <w:color w:val="000000" w:themeColor="text1"/>
          <w:sz w:val="24"/>
          <w:u w:val="single"/>
        </w:rPr>
        <w:t>En los casos en que se niegue el acceso a la información, por actualizarse alguno de los supuestos de clasificación, el Comité de Transparencia deberá confirmar, modificar o revocar la decisión</w:t>
      </w:r>
      <w:r w:rsidRPr="00F83815">
        <w:rPr>
          <w:rFonts w:ascii="Palatino Linotype" w:eastAsia="Calibri" w:hAnsi="Palatino Linotype"/>
          <w:i/>
          <w:color w:val="000000" w:themeColor="text1"/>
          <w:sz w:val="24"/>
        </w:rPr>
        <w:t xml:space="preserve">. </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i/>
          <w:color w:val="000000" w:themeColor="text1"/>
          <w:sz w:val="24"/>
          <w:u w:val="single"/>
        </w:rPr>
        <w:t>Para motivar la clasificación de la información y la ampliación del plazo de reserva</w:t>
      </w:r>
      <w:r w:rsidRPr="00F83815">
        <w:rPr>
          <w:rFonts w:ascii="Palatino Linotype" w:eastAsia="Calibri" w:hAnsi="Palatino Linotype"/>
          <w:i/>
          <w:color w:val="000000" w:themeColor="text1"/>
          <w:sz w:val="24"/>
        </w:rPr>
        <w:t xml:space="preserve">, se deberán señalar las razones, motivos o circunstancias especiales que llevaron al sujeto obligado a concluir que el caso particular se ajusta al supuesto previsto por la norma legal invocada como fundamento. Además, </w:t>
      </w:r>
      <w:r w:rsidRPr="00F83815">
        <w:rPr>
          <w:rFonts w:ascii="Palatino Linotype" w:eastAsia="Calibri" w:hAnsi="Palatino Linotype"/>
          <w:b/>
          <w:i/>
          <w:color w:val="000000" w:themeColor="text1"/>
          <w:sz w:val="24"/>
          <w:u w:val="single"/>
        </w:rPr>
        <w:t>el sujeto obligado deberá, en todo momento, aplicar una prueba de daño</w:t>
      </w:r>
      <w:r w:rsidRPr="00F83815">
        <w:rPr>
          <w:rFonts w:ascii="Palatino Linotype" w:eastAsia="Calibri" w:hAnsi="Palatino Linotype"/>
          <w:i/>
          <w:color w:val="000000" w:themeColor="text1"/>
          <w:sz w:val="24"/>
        </w:rPr>
        <w:t xml:space="preserve">. </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i/>
          <w:color w:val="000000" w:themeColor="text1"/>
          <w:sz w:val="24"/>
          <w:u w:val="single"/>
        </w:rPr>
        <w:t>Tratándose de aquélla información que actualice los supuestos de clasificación, deberá señalarse el plazo al que estará sujeto la reserva</w:t>
      </w:r>
      <w:r w:rsidRPr="00F83815">
        <w:rPr>
          <w:rFonts w:ascii="Palatino Linotype" w:eastAsia="Calibri" w:hAnsi="Palatino Linotype"/>
          <w:i/>
          <w:color w:val="000000" w:themeColor="text1"/>
          <w:sz w:val="24"/>
        </w:rPr>
        <w:t xml:space="preserve">. </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t xml:space="preserve">Artículo 129. </w:t>
      </w:r>
      <w:r w:rsidRPr="00F83815">
        <w:rPr>
          <w:rFonts w:ascii="Palatino Linotype" w:eastAsia="Calibri" w:hAnsi="Palatino Linotype"/>
          <w:b/>
          <w:i/>
          <w:color w:val="000000" w:themeColor="text1"/>
          <w:sz w:val="24"/>
          <w:u w:val="single"/>
        </w:rPr>
        <w:t>En la aplicación de la prueba de daño, el sujeto obligado deberá precisar las razones objetivas por las que la apertura de la información generaría una afectación, justificando qu</w:t>
      </w:r>
      <w:r w:rsidRPr="00F83815">
        <w:rPr>
          <w:rFonts w:ascii="Palatino Linotype" w:eastAsia="Calibri" w:hAnsi="Palatino Linotype"/>
          <w:i/>
          <w:color w:val="000000" w:themeColor="text1"/>
          <w:sz w:val="24"/>
        </w:rPr>
        <w:t xml:space="preserve">e: </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t xml:space="preserve">I. </w:t>
      </w:r>
      <w:r w:rsidRPr="00F83815">
        <w:rPr>
          <w:rFonts w:ascii="Palatino Linotype" w:eastAsia="Calibri" w:hAnsi="Palatino Linotype"/>
          <w:b/>
          <w:i/>
          <w:color w:val="000000" w:themeColor="text1"/>
          <w:sz w:val="24"/>
          <w:u w:val="single"/>
        </w:rPr>
        <w:t>La divulgación de la información representa un riesgo real, demostrable e identificable del perjuicio significativo al interés público o a la seguridad pública</w:t>
      </w:r>
      <w:r w:rsidRPr="00F83815">
        <w:rPr>
          <w:rFonts w:ascii="Palatino Linotype" w:eastAsia="Calibri" w:hAnsi="Palatino Linotype"/>
          <w:i/>
          <w:color w:val="000000" w:themeColor="text1"/>
          <w:sz w:val="24"/>
        </w:rPr>
        <w:t xml:space="preserve">; </w:t>
      </w: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t xml:space="preserve">II. </w:t>
      </w:r>
      <w:r w:rsidRPr="00F83815">
        <w:rPr>
          <w:rFonts w:ascii="Palatino Linotype" w:eastAsia="Calibri" w:hAnsi="Palatino Linotype"/>
          <w:b/>
          <w:i/>
          <w:color w:val="000000" w:themeColor="text1"/>
          <w:sz w:val="24"/>
          <w:u w:val="single"/>
        </w:rPr>
        <w:t>El riesgo de perjuicio que supondría la divulgación supera el interés público general de que se difunda</w:t>
      </w:r>
      <w:r w:rsidRPr="00F83815">
        <w:rPr>
          <w:rFonts w:ascii="Palatino Linotype" w:eastAsia="Calibri" w:hAnsi="Palatino Linotype"/>
          <w:i/>
          <w:color w:val="000000" w:themeColor="text1"/>
          <w:sz w:val="24"/>
        </w:rPr>
        <w:t xml:space="preserve">; y </w:t>
      </w: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t xml:space="preserve">III. </w:t>
      </w:r>
      <w:r w:rsidRPr="00F83815">
        <w:rPr>
          <w:rFonts w:ascii="Palatino Linotype" w:eastAsia="Calibri" w:hAnsi="Palatino Linotype"/>
          <w:b/>
          <w:i/>
          <w:color w:val="000000" w:themeColor="text1"/>
          <w:sz w:val="24"/>
          <w:u w:val="single"/>
        </w:rPr>
        <w:t>La limitación se adecua al principio de proporcionalidad y representa el medio menos restrictivo disponible representa el medio menos restrictivo disponible para evitar el perjuicio</w:t>
      </w:r>
      <w:r w:rsidRPr="00F83815">
        <w:rPr>
          <w:rFonts w:ascii="Palatino Linotype" w:eastAsia="Calibri" w:hAnsi="Palatino Linotype"/>
          <w:i/>
          <w:color w:val="000000" w:themeColor="text1"/>
          <w:sz w:val="24"/>
        </w:rPr>
        <w:t xml:space="preserve">. </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lastRenderedPageBreak/>
        <w:t xml:space="preserve">Artículo 130. </w:t>
      </w:r>
      <w:r w:rsidRPr="00F83815">
        <w:rPr>
          <w:rFonts w:ascii="Palatino Linotype" w:eastAsia="Calibri" w:hAnsi="Palatino Linotype"/>
          <w:i/>
          <w:color w:val="000000" w:themeColor="text1"/>
          <w:sz w:val="24"/>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t xml:space="preserve">Artículo 131. </w:t>
      </w:r>
      <w:r w:rsidRPr="00F83815">
        <w:rPr>
          <w:rFonts w:ascii="Palatino Linotype" w:eastAsia="Calibri" w:hAnsi="Palatino Linotype"/>
          <w:b/>
          <w:i/>
          <w:color w:val="000000" w:themeColor="text1"/>
          <w:sz w:val="24"/>
          <w:u w:val="single"/>
        </w:rPr>
        <w:t>La carga de la prueba para justificar toda negativa de acceso a la información, por actualizarse cualquiera de los supuestos de clasificación previstos en esta Ley corresponderá a los sujetos obligados</w:t>
      </w:r>
      <w:r w:rsidRPr="00F83815">
        <w:rPr>
          <w:rFonts w:ascii="Palatino Linotype" w:eastAsia="Calibri" w:hAnsi="Palatino Linotype"/>
          <w:i/>
          <w:color w:val="000000" w:themeColor="text1"/>
          <w:sz w:val="24"/>
        </w:rPr>
        <w:t xml:space="preserve">; en tal caso deberá fundar y motivar debidamente la clasificación de la información, de conformidad con lo previsto en la presente Ley. </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t xml:space="preserve">Artículo 132. </w:t>
      </w:r>
      <w:r w:rsidRPr="00F83815">
        <w:rPr>
          <w:rFonts w:ascii="Palatino Linotype" w:eastAsia="Calibri" w:hAnsi="Palatino Linotype"/>
          <w:b/>
          <w:i/>
          <w:color w:val="000000" w:themeColor="text1"/>
          <w:sz w:val="24"/>
          <w:u w:val="single"/>
        </w:rPr>
        <w:t>La clasificación de la información se llevará a cabo en el momento en que</w:t>
      </w:r>
      <w:r w:rsidRPr="00F83815">
        <w:rPr>
          <w:rFonts w:ascii="Palatino Linotype" w:eastAsia="Calibri" w:hAnsi="Palatino Linotype"/>
          <w:i/>
          <w:color w:val="000000" w:themeColor="text1"/>
          <w:sz w:val="24"/>
        </w:rPr>
        <w:t xml:space="preserve">: </w:t>
      </w: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t xml:space="preserve">I. </w:t>
      </w:r>
      <w:r w:rsidRPr="00F83815">
        <w:rPr>
          <w:rFonts w:ascii="Palatino Linotype" w:eastAsia="Calibri" w:hAnsi="Palatino Linotype"/>
          <w:i/>
          <w:color w:val="000000" w:themeColor="text1"/>
          <w:sz w:val="24"/>
        </w:rPr>
        <w:t xml:space="preserve">Se reciba una solicitud de acceso a la información; </w:t>
      </w: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t xml:space="preserve">II. </w:t>
      </w:r>
      <w:r w:rsidRPr="00F83815">
        <w:rPr>
          <w:rFonts w:ascii="Palatino Linotype" w:eastAsia="Calibri" w:hAnsi="Palatino Linotype"/>
          <w:b/>
          <w:i/>
          <w:color w:val="000000" w:themeColor="text1"/>
          <w:sz w:val="24"/>
          <w:u w:val="single"/>
        </w:rPr>
        <w:t>Se determine mediante resolución de autoridad competente</w:t>
      </w:r>
      <w:r w:rsidRPr="00F83815">
        <w:rPr>
          <w:rFonts w:ascii="Palatino Linotype" w:eastAsia="Calibri" w:hAnsi="Palatino Linotype"/>
          <w:i/>
          <w:color w:val="000000" w:themeColor="text1"/>
          <w:sz w:val="24"/>
        </w:rPr>
        <w:t xml:space="preserve">; o </w:t>
      </w: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t xml:space="preserve">III. </w:t>
      </w:r>
      <w:r w:rsidRPr="00F83815">
        <w:rPr>
          <w:rFonts w:ascii="Palatino Linotype" w:eastAsia="Calibri" w:hAnsi="Palatino Linotype"/>
          <w:i/>
          <w:color w:val="000000" w:themeColor="text1"/>
          <w:sz w:val="24"/>
        </w:rPr>
        <w:t xml:space="preserve">Se generen versiones públicas para dar cumplimiento a las obligaciones de transparencia previstas en esta Ley. </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i/>
          <w:color w:val="000000" w:themeColor="text1"/>
          <w:sz w:val="24"/>
          <w:u w:val="single"/>
        </w:rPr>
        <w:t>Tratándose de información reservada, los titulares de las áreas deberán revisar la clasificación al momento de la recepción de una solicitud, para verificar si subsisten las causas que le dieron origen</w:t>
      </w:r>
      <w:r w:rsidRPr="00F83815">
        <w:rPr>
          <w:rFonts w:ascii="Palatino Linotype" w:eastAsia="Calibri" w:hAnsi="Palatino Linotype"/>
          <w:i/>
          <w:color w:val="000000" w:themeColor="text1"/>
          <w:sz w:val="24"/>
        </w:rPr>
        <w:t xml:space="preserve">. </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t xml:space="preserve">Artículo 133. </w:t>
      </w:r>
      <w:r w:rsidRPr="00F83815">
        <w:rPr>
          <w:rFonts w:ascii="Palatino Linotype" w:eastAsia="Calibri" w:hAnsi="Palatino Linotype"/>
          <w:i/>
          <w:color w:val="000000" w:themeColor="text1"/>
          <w:sz w:val="24"/>
        </w:rPr>
        <w:t xml:space="preserve">Los documentos clasificados total o parcialmente deberán llevar una leyenda que indique tal carácter, la fecha de clasificación, el fundamento legal y, en su caso, el periodo de reserva. </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t xml:space="preserve">Artículo 134. </w:t>
      </w:r>
      <w:r w:rsidRPr="00F83815">
        <w:rPr>
          <w:rFonts w:ascii="Palatino Linotype" w:eastAsia="Calibri" w:hAnsi="Palatino Linotype"/>
          <w:i/>
          <w:color w:val="000000" w:themeColor="text1"/>
          <w:sz w:val="24"/>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i/>
          <w:color w:val="000000" w:themeColor="text1"/>
          <w:sz w:val="24"/>
        </w:rPr>
        <w:t>En ningún caso se podrán clasificar documentos antes de que se genere la información.</w:t>
      </w: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i/>
          <w:color w:val="000000" w:themeColor="text1"/>
          <w:sz w:val="24"/>
        </w:rPr>
        <w:t xml:space="preserve"> </w:t>
      </w: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i/>
          <w:color w:val="000000" w:themeColor="text1"/>
          <w:sz w:val="24"/>
          <w:u w:val="single"/>
        </w:rPr>
        <w:t>La clasificación de información se realizará conforme a un análisis caso por caso, mediante la aplicación de la prueba de daño</w:t>
      </w:r>
      <w:r w:rsidRPr="00F83815">
        <w:rPr>
          <w:rFonts w:ascii="Palatino Linotype" w:eastAsia="Calibri" w:hAnsi="Palatino Linotype"/>
          <w:i/>
          <w:color w:val="000000" w:themeColor="text1"/>
          <w:sz w:val="24"/>
        </w:rPr>
        <w:t xml:space="preserve">. </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t xml:space="preserve">Artículo 135. </w:t>
      </w:r>
      <w:r w:rsidRPr="00F83815">
        <w:rPr>
          <w:rFonts w:ascii="Palatino Linotype" w:eastAsia="Calibri" w:hAnsi="Palatino Linotype"/>
          <w:i/>
          <w:color w:val="000000" w:themeColor="text1"/>
          <w:sz w:val="24"/>
        </w:rPr>
        <w:t>Los lineamientos generales que se emitan al respecto en materia de clasificación de la información reservada y confidencial y, para la elaboración de versiones públicas, serán de observancia obligatoria para los sujetos obligados.</w:t>
      </w: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lastRenderedPageBreak/>
        <w:t xml:space="preserve">Artículo 137. </w:t>
      </w:r>
      <w:r w:rsidRPr="00F83815">
        <w:rPr>
          <w:rFonts w:ascii="Palatino Linotype" w:eastAsia="Calibri" w:hAnsi="Palatino Linotype"/>
          <w:i/>
          <w:color w:val="000000" w:themeColor="text1"/>
          <w:sz w:val="24"/>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t xml:space="preserve">Artículo 140. </w:t>
      </w:r>
      <w:r w:rsidRPr="00F83815">
        <w:rPr>
          <w:rFonts w:ascii="Palatino Linotype" w:eastAsia="Calibri" w:hAnsi="Palatino Linotype"/>
          <w:i/>
          <w:color w:val="000000" w:themeColor="text1"/>
          <w:sz w:val="24"/>
        </w:rPr>
        <w:t xml:space="preserve">El acceso a la información pública será restringido excepcionalmente, cuando por razones de interés público, ésta sea clasificada como reservada, conforme a los criterios siguientes: </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eastAsia="Calibri" w:hAnsi="Palatino Linotype"/>
          <w:b/>
          <w:bCs/>
          <w:i/>
          <w:color w:val="000000" w:themeColor="text1"/>
          <w:sz w:val="24"/>
        </w:rPr>
      </w:pPr>
      <w:r w:rsidRPr="00F83815">
        <w:rPr>
          <w:rFonts w:ascii="Palatino Linotype" w:eastAsia="Calibri" w:hAnsi="Palatino Linotype"/>
          <w:b/>
          <w:bCs/>
          <w:i/>
          <w:color w:val="000000" w:themeColor="text1"/>
          <w:sz w:val="24"/>
        </w:rPr>
        <w:t>(…)</w:t>
      </w: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t xml:space="preserve">VIII. </w:t>
      </w:r>
      <w:r w:rsidRPr="00F83815">
        <w:rPr>
          <w:rFonts w:ascii="Palatino Linotype" w:eastAsia="Calibri" w:hAnsi="Palatino Linotype"/>
          <w:i/>
          <w:color w:val="000000" w:themeColor="text1"/>
          <w:sz w:val="24"/>
        </w:rPr>
        <w:t xml:space="preserve">Vulnere la conducción de los expedientes judiciales o de los procedimientos administrativos seguidos en forma de juicio, en tanto no hayan quedado firmes; </w:t>
      </w:r>
    </w:p>
    <w:p w:rsidR="007B41B1" w:rsidRPr="00F83815" w:rsidRDefault="007B41B1" w:rsidP="00F83815">
      <w:pPr>
        <w:pStyle w:val="Prrafodelista"/>
        <w:ind w:left="0"/>
        <w:jc w:val="both"/>
        <w:rPr>
          <w:rFonts w:ascii="Palatino Linotype" w:eastAsia="Calibri" w:hAnsi="Palatino Linotype"/>
          <w:i/>
          <w:color w:val="000000" w:themeColor="text1"/>
          <w:sz w:val="24"/>
        </w:rPr>
      </w:pPr>
      <w:r w:rsidRPr="00F83815">
        <w:rPr>
          <w:rFonts w:ascii="Palatino Linotype" w:eastAsia="Calibri" w:hAnsi="Palatino Linotype"/>
          <w:b/>
          <w:bCs/>
          <w:i/>
          <w:color w:val="000000" w:themeColor="text1"/>
          <w:sz w:val="24"/>
        </w:rPr>
        <w:t>(…)</w:t>
      </w:r>
      <w:r w:rsidRPr="00F83815">
        <w:rPr>
          <w:rFonts w:ascii="Palatino Linotype" w:eastAsia="Calibri" w:hAnsi="Palatino Linotype"/>
          <w:i/>
          <w:color w:val="000000" w:themeColor="text1"/>
          <w:sz w:val="24"/>
        </w:rPr>
        <w:t xml:space="preserve"> </w:t>
      </w:r>
    </w:p>
    <w:p w:rsidR="007B41B1" w:rsidRPr="00F83815" w:rsidRDefault="007B41B1" w:rsidP="00F83815">
      <w:pPr>
        <w:pStyle w:val="Prrafodelista"/>
        <w:ind w:left="0"/>
        <w:jc w:val="both"/>
        <w:rPr>
          <w:rFonts w:ascii="Palatino Linotype" w:eastAsia="Calibri" w:hAnsi="Palatino Linotype"/>
          <w:i/>
          <w:color w:val="000000" w:themeColor="text1"/>
          <w:sz w:val="24"/>
        </w:rPr>
      </w:pPr>
    </w:p>
    <w:p w:rsidR="007B41B1" w:rsidRPr="00F83815" w:rsidRDefault="007B41B1" w:rsidP="00F83815">
      <w:pPr>
        <w:pStyle w:val="Prrafodelista"/>
        <w:ind w:left="0"/>
        <w:jc w:val="both"/>
        <w:rPr>
          <w:rFonts w:ascii="Palatino Linotype" w:hAnsi="Palatino Linotype"/>
          <w:i/>
          <w:color w:val="000000" w:themeColor="text1"/>
          <w:sz w:val="24"/>
        </w:rPr>
      </w:pPr>
      <w:r w:rsidRPr="00F83815">
        <w:rPr>
          <w:rFonts w:ascii="Palatino Linotype" w:eastAsia="Calibri" w:hAnsi="Palatino Linotype"/>
          <w:b/>
          <w:bCs/>
          <w:i/>
          <w:color w:val="000000" w:themeColor="text1"/>
          <w:sz w:val="24"/>
        </w:rPr>
        <w:t xml:space="preserve">Artículo 141. </w:t>
      </w:r>
      <w:r w:rsidRPr="00F83815">
        <w:rPr>
          <w:rFonts w:ascii="Palatino Linotype" w:eastAsia="Calibri" w:hAnsi="Palatino Linotype"/>
          <w:b/>
          <w:i/>
          <w:color w:val="000000" w:themeColor="text1"/>
          <w:sz w:val="24"/>
          <w:u w:val="single"/>
        </w:rPr>
        <w:t>Las causales de reserva previstas en este Capítulo se deberán fundar y motivar, a través de la aplicación de la prueba de daño a la que se hace referencia en el presente Título</w:t>
      </w:r>
      <w:r w:rsidRPr="00F83815">
        <w:rPr>
          <w:rFonts w:ascii="Palatino Linotype" w:eastAsia="Calibri" w:hAnsi="Palatino Linotype"/>
          <w:i/>
          <w:color w:val="000000" w:themeColor="text1"/>
          <w:sz w:val="24"/>
        </w:rPr>
        <w:t>.</w:t>
      </w:r>
    </w:p>
    <w:p w:rsidR="007B41B1" w:rsidRPr="00F83815" w:rsidRDefault="007B41B1" w:rsidP="00F83815">
      <w:pPr>
        <w:pStyle w:val="Prrafodelista"/>
        <w:ind w:left="0"/>
        <w:jc w:val="both"/>
        <w:rPr>
          <w:rFonts w:ascii="Palatino Linotype" w:hAnsi="Palatino Linotype"/>
          <w:i/>
          <w:color w:val="000000" w:themeColor="text1"/>
          <w:sz w:val="24"/>
        </w:rPr>
      </w:pPr>
    </w:p>
    <w:p w:rsidR="007B41B1" w:rsidRPr="00F83815" w:rsidRDefault="007B41B1" w:rsidP="00F83815">
      <w:pPr>
        <w:pStyle w:val="Prrafodelista"/>
        <w:ind w:left="0"/>
        <w:jc w:val="both"/>
        <w:rPr>
          <w:rFonts w:ascii="Palatino Linotype" w:hAnsi="Palatino Linotype"/>
          <w:i/>
          <w:color w:val="000000" w:themeColor="text1"/>
          <w:sz w:val="24"/>
        </w:rPr>
      </w:pPr>
      <w:r w:rsidRPr="00F83815">
        <w:rPr>
          <w:rFonts w:ascii="Palatino Linotype" w:hAnsi="Palatino Linotype"/>
          <w:b/>
          <w:bCs/>
          <w:i/>
          <w:color w:val="000000" w:themeColor="text1"/>
          <w:sz w:val="24"/>
        </w:rPr>
        <w:t xml:space="preserve">Artículo 142. </w:t>
      </w:r>
      <w:r w:rsidRPr="00F83815">
        <w:rPr>
          <w:rFonts w:ascii="Palatino Linotype" w:hAnsi="Palatino Linotype"/>
          <w:i/>
          <w:color w:val="000000" w:themeColor="text1"/>
          <w:sz w:val="24"/>
        </w:rPr>
        <w:t xml:space="preserve">Bajo ninguna circunstancia podrá invocarse el carácter de reservado cuando: </w:t>
      </w:r>
    </w:p>
    <w:p w:rsidR="007B41B1" w:rsidRPr="00F83815" w:rsidRDefault="007B41B1" w:rsidP="00F83815">
      <w:pPr>
        <w:pStyle w:val="Prrafodelista"/>
        <w:ind w:left="0"/>
        <w:jc w:val="both"/>
        <w:rPr>
          <w:rFonts w:ascii="Palatino Linotype" w:hAnsi="Palatino Linotype"/>
          <w:i/>
          <w:color w:val="000000" w:themeColor="text1"/>
          <w:sz w:val="24"/>
        </w:rPr>
      </w:pPr>
      <w:r w:rsidRPr="00F83815">
        <w:rPr>
          <w:rFonts w:ascii="Palatino Linotype" w:hAnsi="Palatino Linotype"/>
          <w:b/>
          <w:bCs/>
          <w:i/>
          <w:color w:val="000000" w:themeColor="text1"/>
          <w:sz w:val="24"/>
        </w:rPr>
        <w:t xml:space="preserve">I. </w:t>
      </w:r>
      <w:r w:rsidRPr="00F83815">
        <w:rPr>
          <w:rFonts w:ascii="Palatino Linotype" w:hAnsi="Palatino Linotype"/>
          <w:i/>
          <w:color w:val="000000" w:themeColor="text1"/>
          <w:sz w:val="24"/>
        </w:rPr>
        <w:t xml:space="preserve">Se trate de violaciones graves de derechos humanos, calificada así por autoridad competente; </w:t>
      </w:r>
    </w:p>
    <w:p w:rsidR="007B41B1" w:rsidRPr="00F83815" w:rsidRDefault="007B41B1" w:rsidP="00F83815">
      <w:pPr>
        <w:pStyle w:val="Prrafodelista"/>
        <w:ind w:left="0"/>
        <w:jc w:val="both"/>
        <w:rPr>
          <w:rFonts w:ascii="Palatino Linotype" w:hAnsi="Palatino Linotype"/>
          <w:i/>
          <w:color w:val="000000" w:themeColor="text1"/>
          <w:sz w:val="24"/>
        </w:rPr>
      </w:pPr>
      <w:r w:rsidRPr="00F83815">
        <w:rPr>
          <w:rFonts w:ascii="Palatino Linotype" w:hAnsi="Palatino Linotype"/>
          <w:b/>
          <w:bCs/>
          <w:i/>
          <w:color w:val="000000" w:themeColor="text1"/>
          <w:sz w:val="24"/>
        </w:rPr>
        <w:t xml:space="preserve">II. </w:t>
      </w:r>
      <w:r w:rsidRPr="00F83815">
        <w:rPr>
          <w:rFonts w:ascii="Palatino Linotype" w:hAnsi="Palatino Linotype"/>
          <w:i/>
          <w:color w:val="000000" w:themeColor="text1"/>
          <w:sz w:val="24"/>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7B41B1" w:rsidRPr="00F83815" w:rsidRDefault="007B41B1" w:rsidP="00F83815">
      <w:pPr>
        <w:pStyle w:val="Prrafodelista"/>
        <w:ind w:left="0"/>
        <w:jc w:val="both"/>
        <w:rPr>
          <w:rFonts w:ascii="Palatino Linotype" w:hAnsi="Palatino Linotype"/>
          <w:i/>
          <w:color w:val="000000" w:themeColor="text1"/>
          <w:sz w:val="24"/>
        </w:rPr>
      </w:pPr>
      <w:r w:rsidRPr="00F83815">
        <w:rPr>
          <w:rFonts w:ascii="Palatino Linotype" w:hAnsi="Palatino Linotype"/>
          <w:b/>
          <w:bCs/>
          <w:i/>
          <w:color w:val="000000" w:themeColor="text1"/>
          <w:sz w:val="24"/>
        </w:rPr>
        <w:t xml:space="preserve">III. </w:t>
      </w:r>
      <w:r w:rsidRPr="00F83815">
        <w:rPr>
          <w:rFonts w:ascii="Palatino Linotype" w:hAnsi="Palatino Linotype"/>
          <w:i/>
          <w:color w:val="000000" w:themeColor="text1"/>
          <w:sz w:val="24"/>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7B41B1" w:rsidRPr="00F83815" w:rsidRDefault="007B41B1" w:rsidP="00F83815">
      <w:pPr>
        <w:pStyle w:val="Prrafodelista"/>
        <w:ind w:left="0"/>
        <w:jc w:val="both"/>
        <w:rPr>
          <w:rFonts w:ascii="Palatino Linotype" w:hAnsi="Palatino Linotype"/>
          <w:i/>
          <w:color w:val="000000" w:themeColor="text1"/>
          <w:sz w:val="24"/>
        </w:rPr>
      </w:pPr>
      <w:r w:rsidRPr="00F83815">
        <w:rPr>
          <w:rFonts w:ascii="Palatino Linotype" w:hAnsi="Palatino Linotype"/>
          <w:b/>
          <w:bCs/>
          <w:i/>
          <w:color w:val="000000" w:themeColor="text1"/>
          <w:sz w:val="24"/>
        </w:rPr>
        <w:t xml:space="preserve">IV. </w:t>
      </w:r>
      <w:r w:rsidRPr="00F83815">
        <w:rPr>
          <w:rFonts w:ascii="Palatino Linotype" w:hAnsi="Palatino Linotype"/>
          <w:i/>
          <w:color w:val="000000" w:themeColor="text1"/>
          <w:sz w:val="24"/>
        </w:rPr>
        <w:t>Se trate de información relacionada con actos de corrupción de conformidad con las disposiciones jurídicas aplicables.”</w:t>
      </w:r>
    </w:p>
    <w:p w:rsidR="007B41B1" w:rsidRPr="00F83815" w:rsidRDefault="007B41B1" w:rsidP="00F83815">
      <w:pPr>
        <w:pStyle w:val="Prrafodelista"/>
        <w:ind w:left="0"/>
        <w:jc w:val="both"/>
        <w:rPr>
          <w:rFonts w:ascii="Palatino Linotype" w:hAnsi="Palatino Linotype"/>
          <w:b/>
          <w:bCs/>
          <w:color w:val="000000" w:themeColor="text1"/>
          <w:sz w:val="24"/>
        </w:rPr>
      </w:pPr>
    </w:p>
    <w:p w:rsidR="007B41B1" w:rsidRPr="00F83815" w:rsidRDefault="007B41B1" w:rsidP="00F83815">
      <w:pPr>
        <w:jc w:val="right"/>
        <w:rPr>
          <w:rFonts w:ascii="Palatino Linotype" w:hAnsi="Palatino Linotype"/>
          <w:color w:val="000000" w:themeColor="text1"/>
        </w:rPr>
      </w:pPr>
      <w:r w:rsidRPr="00F83815">
        <w:rPr>
          <w:rFonts w:ascii="Palatino Linotype" w:hAnsi="Palatino Linotype"/>
          <w:bCs/>
          <w:color w:val="000000" w:themeColor="text1"/>
        </w:rPr>
        <w:t>(Énfasis añadido)</w:t>
      </w:r>
    </w:p>
    <w:p w:rsidR="007B41B1" w:rsidRDefault="007B41B1" w:rsidP="00F83815">
      <w:pPr>
        <w:pStyle w:val="Prrafodelista"/>
        <w:ind w:left="0"/>
        <w:jc w:val="both"/>
        <w:rPr>
          <w:rFonts w:ascii="Palatino Linotype" w:hAnsi="Palatino Linotype"/>
          <w:color w:val="000000" w:themeColor="text1"/>
          <w:sz w:val="24"/>
        </w:rPr>
      </w:pPr>
    </w:p>
    <w:p w:rsidR="00C34EA8" w:rsidRPr="00F83815" w:rsidRDefault="00C34EA8" w:rsidP="00F83815">
      <w:pPr>
        <w:pStyle w:val="Prrafodelista"/>
        <w:ind w:left="0"/>
        <w:jc w:val="both"/>
        <w:rPr>
          <w:rFonts w:ascii="Palatino Linotype" w:hAnsi="Palatino Linotype"/>
          <w:color w:val="000000" w:themeColor="text1"/>
          <w:sz w:val="24"/>
        </w:rPr>
      </w:pPr>
    </w:p>
    <w:p w:rsidR="007B41B1" w:rsidRPr="00F83815" w:rsidRDefault="007B41B1" w:rsidP="00F83815">
      <w:pPr>
        <w:pStyle w:val="Prrafodelista"/>
        <w:numPr>
          <w:ilvl w:val="0"/>
          <w:numId w:val="1"/>
        </w:numPr>
        <w:spacing w:line="360" w:lineRule="auto"/>
        <w:ind w:left="0" w:firstLine="0"/>
        <w:jc w:val="both"/>
        <w:rPr>
          <w:rFonts w:ascii="Palatino Linotype" w:hAnsi="Palatino Linotype"/>
          <w:color w:val="000000" w:themeColor="text1"/>
          <w:sz w:val="24"/>
        </w:rPr>
      </w:pPr>
      <w:r w:rsidRPr="00F83815">
        <w:rPr>
          <w:rFonts w:ascii="Palatino Linotype" w:hAnsi="Palatino Linotype"/>
          <w:color w:val="000000" w:themeColor="text1"/>
          <w:sz w:val="24"/>
        </w:rPr>
        <w:t>Así como lo dispuesto por los Lineamientos Generales en materia de Clasificación y Desclasificación de la Información, así como para la Elaboración de Versiones Públicas, atendiendo a lo dispuesto en los identificados como Décimo Tercero, Décimo Cuarto, Trigésimo, Quincuagésimo Primero, Quincuagésimo Segundo y Quincuagésimo Tercero.</w:t>
      </w:r>
    </w:p>
    <w:p w:rsidR="007B41B1" w:rsidRPr="00F83815" w:rsidRDefault="007B41B1" w:rsidP="00F83815">
      <w:pPr>
        <w:pStyle w:val="Prrafodelista"/>
        <w:numPr>
          <w:ilvl w:val="0"/>
          <w:numId w:val="1"/>
        </w:numPr>
        <w:spacing w:line="360" w:lineRule="auto"/>
        <w:ind w:left="0" w:firstLine="0"/>
        <w:jc w:val="both"/>
        <w:rPr>
          <w:rFonts w:ascii="Palatino Linotype" w:hAnsi="Palatino Linotype"/>
          <w:color w:val="000000" w:themeColor="text1"/>
          <w:sz w:val="24"/>
        </w:rPr>
      </w:pPr>
      <w:r w:rsidRPr="00F83815">
        <w:rPr>
          <w:rFonts w:ascii="Palatino Linotype" w:hAnsi="Palatino Linotype"/>
          <w:color w:val="000000" w:themeColor="text1"/>
          <w:sz w:val="24"/>
        </w:rPr>
        <w:lastRenderedPageBreak/>
        <w:t>Es así que, en los casos en los que se clasifique información como reservada, el Sujeto Obligado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rsidR="00FE7441" w:rsidRPr="00F83815" w:rsidRDefault="00FE7441" w:rsidP="00F83815">
      <w:pPr>
        <w:pStyle w:val="Prrafodelista"/>
        <w:spacing w:line="360" w:lineRule="auto"/>
        <w:ind w:left="0"/>
        <w:jc w:val="both"/>
        <w:rPr>
          <w:rFonts w:ascii="Palatino Linotype" w:eastAsia="Palatino Linotype" w:hAnsi="Palatino Linotype" w:cs="Palatino Linotype"/>
          <w:b/>
          <w:color w:val="000000" w:themeColor="text1"/>
          <w:sz w:val="24"/>
        </w:rPr>
      </w:pPr>
    </w:p>
    <w:p w:rsidR="000D72B8" w:rsidRPr="00F83815" w:rsidRDefault="000D72B8" w:rsidP="00F83815">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F83815">
        <w:rPr>
          <w:rFonts w:ascii="Palatino Linotype" w:eastAsia="Palatino Linotype" w:hAnsi="Palatino Linotype" w:cs="Palatino Linotype"/>
          <w:color w:val="000000" w:themeColor="text1"/>
          <w:sz w:val="24"/>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F83815">
        <w:rPr>
          <w:rFonts w:ascii="Palatino Linotype" w:eastAsia="Palatino Linotype" w:hAnsi="Palatino Linotype" w:cs="Palatino Linotype"/>
          <w:b/>
          <w:color w:val="000000" w:themeColor="text1"/>
          <w:sz w:val="24"/>
        </w:rPr>
        <w:t xml:space="preserve">REVOCAR </w:t>
      </w:r>
      <w:r w:rsidRPr="00F83815">
        <w:rPr>
          <w:rFonts w:ascii="Palatino Linotype" w:eastAsia="Palatino Linotype" w:hAnsi="Palatino Linotype" w:cs="Palatino Linotype"/>
          <w:color w:val="000000" w:themeColor="text1"/>
          <w:sz w:val="24"/>
        </w:rPr>
        <w:t xml:space="preserve">la respuesta otorgada por el Sujeto Obligado, y determina que es dable </w:t>
      </w:r>
      <w:r w:rsidRPr="00F83815">
        <w:rPr>
          <w:rFonts w:ascii="Palatino Linotype" w:eastAsia="Palatino Linotype" w:hAnsi="Palatino Linotype" w:cs="Palatino Linotype"/>
          <w:b/>
          <w:color w:val="000000" w:themeColor="text1"/>
          <w:sz w:val="24"/>
        </w:rPr>
        <w:t>ORDENAR</w:t>
      </w:r>
      <w:r w:rsidRPr="00F83815">
        <w:rPr>
          <w:rFonts w:ascii="Palatino Linotype" w:eastAsia="Palatino Linotype" w:hAnsi="Palatino Linotype" w:cs="Palatino Linotype"/>
          <w:color w:val="000000" w:themeColor="text1"/>
          <w:sz w:val="24"/>
        </w:rPr>
        <w:t>, la siguiente información:</w:t>
      </w:r>
      <w:r w:rsidRPr="00F83815">
        <w:rPr>
          <w:rFonts w:ascii="Palatino Linotype" w:eastAsia="Palatino Linotype" w:hAnsi="Palatino Linotype" w:cs="Palatino Linotype"/>
          <w:b/>
          <w:color w:val="000000" w:themeColor="text1"/>
          <w:sz w:val="24"/>
        </w:rPr>
        <w:t xml:space="preserve"> </w:t>
      </w:r>
    </w:p>
    <w:p w:rsidR="000D72B8" w:rsidRPr="00F83815" w:rsidRDefault="000D72B8" w:rsidP="00F83815">
      <w:pPr>
        <w:pStyle w:val="Prrafodelista"/>
        <w:spacing w:line="360" w:lineRule="auto"/>
        <w:ind w:left="0"/>
        <w:jc w:val="both"/>
        <w:rPr>
          <w:rFonts w:ascii="Palatino Linotype" w:eastAsia="Arial Unicode MS" w:hAnsi="Palatino Linotype" w:cs="Arial"/>
          <w:color w:val="000000" w:themeColor="text1"/>
          <w:sz w:val="24"/>
          <w:lang w:eastAsia="en-US"/>
        </w:rPr>
      </w:pPr>
    </w:p>
    <w:p w:rsidR="000D72B8" w:rsidRPr="00F83815" w:rsidRDefault="000D72B8" w:rsidP="00F83815">
      <w:pPr>
        <w:keepNext/>
        <w:keepLines/>
        <w:rPr>
          <w:rFonts w:ascii="Palatino Linotype" w:eastAsia="Palatino Linotype" w:hAnsi="Palatino Linotype" w:cs="Palatino Linotype"/>
          <w:b/>
          <w:color w:val="000000" w:themeColor="text1"/>
        </w:rPr>
      </w:pPr>
      <w:r w:rsidRPr="00F83815">
        <w:rPr>
          <w:rFonts w:ascii="Palatino Linotype" w:eastAsia="Palatino Linotype" w:hAnsi="Palatino Linotype" w:cs="Palatino Linotype"/>
          <w:b/>
          <w:color w:val="000000" w:themeColor="text1"/>
        </w:rPr>
        <w:t>QUINTO. De la versión pública.</w:t>
      </w:r>
    </w:p>
    <w:p w:rsidR="000D72B8" w:rsidRPr="00F83815" w:rsidRDefault="000D72B8" w:rsidP="00F83815">
      <w:pPr>
        <w:pStyle w:val="Prrafodelista"/>
        <w:keepNext/>
        <w:keepLines/>
        <w:numPr>
          <w:ilvl w:val="0"/>
          <w:numId w:val="1"/>
        </w:numPr>
        <w:tabs>
          <w:tab w:val="left" w:pos="284"/>
        </w:tabs>
        <w:spacing w:line="360" w:lineRule="auto"/>
        <w:ind w:left="0" w:firstLine="0"/>
        <w:rPr>
          <w:rFonts w:ascii="Palatino Linotype" w:eastAsia="Palatino Linotype" w:hAnsi="Palatino Linotype" w:cs="Palatino Linotype"/>
          <w:b/>
          <w:color w:val="000000" w:themeColor="text1"/>
          <w:sz w:val="24"/>
        </w:rPr>
      </w:pPr>
      <w:bookmarkStart w:id="16" w:name="_heading=h.4d34og8" w:colFirst="0" w:colLast="0"/>
      <w:bookmarkEnd w:id="16"/>
      <w:r w:rsidRPr="00F83815">
        <w:rPr>
          <w:rFonts w:ascii="Palatino Linotype" w:eastAsia="Palatino Linotype" w:hAnsi="Palatino Linotype" w:cs="Palatino Linotype"/>
          <w:color w:val="000000" w:themeColor="text1"/>
          <w:sz w:val="24"/>
        </w:rPr>
        <w:t>Debe destacarse que, debido a la naturaleza de la información solicitada</w:t>
      </w:r>
      <w:r w:rsidRPr="00F83815">
        <w:rPr>
          <w:rFonts w:ascii="Palatino Linotype" w:eastAsia="Palatino Linotype" w:hAnsi="Palatino Linotype" w:cs="Palatino Linotype"/>
          <w:b/>
          <w:color w:val="000000" w:themeColor="text1"/>
          <w:sz w:val="24"/>
        </w:rPr>
        <w:t xml:space="preserve">, </w:t>
      </w:r>
      <w:r w:rsidRPr="00F83815">
        <w:rPr>
          <w:rFonts w:ascii="Palatino Linotype" w:eastAsia="Palatino Linotype" w:hAnsi="Palatino Linotype" w:cs="Palatino Linotype"/>
          <w:color w:val="000000" w:themeColor="text1"/>
          <w:sz w:val="24"/>
        </w:rPr>
        <w:t xml:space="preserve">eventualmente pudiera obrar datos personales susceptibles de protegerse, así como información susceptible de clasificarse como reservada, el </w:t>
      </w:r>
      <w:r w:rsidRPr="00F83815">
        <w:rPr>
          <w:rFonts w:ascii="Palatino Linotype" w:eastAsia="Palatino Linotype" w:hAnsi="Palatino Linotype" w:cs="Palatino Linotype"/>
          <w:b/>
          <w:color w:val="000000" w:themeColor="text1"/>
          <w:sz w:val="24"/>
        </w:rPr>
        <w:t xml:space="preserve">Sujeto Obligado </w:t>
      </w:r>
      <w:r w:rsidRPr="00F83815">
        <w:rPr>
          <w:rFonts w:ascii="Palatino Linotype" w:eastAsia="Palatino Linotype" w:hAnsi="Palatino Linotype" w:cs="Palatino Linotype"/>
          <w:color w:val="000000" w:themeColor="text1"/>
          <w:sz w:val="24"/>
        </w:rPr>
        <w:t>deberá de hacer la adecuada versión pública, protegiendo los datos que no son susceptibles de ser proporcionados.</w:t>
      </w:r>
    </w:p>
    <w:p w:rsidR="000D72B8" w:rsidRPr="00F83815" w:rsidRDefault="000D72B8" w:rsidP="00F83815">
      <w:pPr>
        <w:spacing w:line="360" w:lineRule="auto"/>
        <w:jc w:val="both"/>
        <w:rPr>
          <w:rFonts w:ascii="Palatino Linotype" w:eastAsia="Palatino Linotype" w:hAnsi="Palatino Linotype" w:cs="Palatino Linotype"/>
          <w:color w:val="000000" w:themeColor="text1"/>
        </w:rPr>
      </w:pPr>
      <w:bookmarkStart w:id="17" w:name="_heading=h.gjdgxs" w:colFirst="0" w:colLast="0"/>
      <w:bookmarkEnd w:id="17"/>
    </w:p>
    <w:tbl>
      <w:tblPr>
        <w:tblW w:w="975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5"/>
        <w:gridCol w:w="7229"/>
      </w:tblGrid>
      <w:tr w:rsidR="00F83815" w:rsidRPr="00F83815" w:rsidTr="00C34EA8">
        <w:tc>
          <w:tcPr>
            <w:tcW w:w="2525" w:type="dxa"/>
          </w:tcPr>
          <w:p w:rsidR="000D72B8" w:rsidRPr="00F83815" w:rsidRDefault="000D72B8" w:rsidP="00F83815">
            <w:pPr>
              <w:tabs>
                <w:tab w:val="left" w:pos="284"/>
              </w:tabs>
              <w:spacing w:line="360" w:lineRule="auto"/>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lastRenderedPageBreak/>
              <w:t>a) Requisitos previos.</w:t>
            </w:r>
          </w:p>
        </w:tc>
        <w:tc>
          <w:tcPr>
            <w:tcW w:w="7229" w:type="dxa"/>
          </w:tcPr>
          <w:p w:rsidR="000D72B8" w:rsidRPr="00F83815" w:rsidRDefault="000D72B8" w:rsidP="00F83815">
            <w:pPr>
              <w:tabs>
                <w:tab w:val="left" w:pos="284"/>
              </w:tabs>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0D72B8" w:rsidRPr="00F83815" w:rsidRDefault="000D72B8" w:rsidP="00F83815">
            <w:pPr>
              <w:tabs>
                <w:tab w:val="left" w:pos="284"/>
              </w:tabs>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0D72B8" w:rsidRPr="00F83815" w:rsidRDefault="000D72B8" w:rsidP="00F83815">
            <w:pPr>
              <w:tabs>
                <w:tab w:val="left" w:pos="284"/>
              </w:tabs>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0D72B8" w:rsidRPr="00F83815" w:rsidRDefault="000D72B8" w:rsidP="00F83815">
            <w:pPr>
              <w:tabs>
                <w:tab w:val="left" w:pos="284"/>
              </w:tabs>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F83815">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F83815">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F83815" w:rsidRPr="00F83815" w:rsidTr="00C34EA8">
        <w:tc>
          <w:tcPr>
            <w:tcW w:w="2525" w:type="dxa"/>
          </w:tcPr>
          <w:p w:rsidR="000D72B8" w:rsidRPr="00F83815" w:rsidRDefault="000D72B8" w:rsidP="00F83815">
            <w:pPr>
              <w:tabs>
                <w:tab w:val="left" w:pos="284"/>
              </w:tabs>
              <w:spacing w:line="360" w:lineRule="auto"/>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b) Supuestos de clasificación.</w:t>
            </w:r>
          </w:p>
        </w:tc>
        <w:tc>
          <w:tcPr>
            <w:tcW w:w="7229" w:type="dxa"/>
          </w:tcPr>
          <w:p w:rsidR="000D72B8" w:rsidRPr="00F83815" w:rsidRDefault="000D72B8" w:rsidP="00F83815">
            <w:pPr>
              <w:tabs>
                <w:tab w:val="left" w:pos="284"/>
              </w:tabs>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0D72B8" w:rsidRPr="00F83815" w:rsidRDefault="000D72B8" w:rsidP="00F83815">
            <w:pPr>
              <w:tabs>
                <w:tab w:val="left" w:pos="284"/>
              </w:tabs>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w:t>
            </w:r>
            <w:r w:rsidRPr="00F83815">
              <w:rPr>
                <w:rFonts w:ascii="Palatino Linotype" w:eastAsia="Palatino Linotype" w:hAnsi="Palatino Linotype" w:cs="Palatino Linotype"/>
                <w:color w:val="000000" w:themeColor="text1"/>
              </w:rPr>
              <w:lastRenderedPageBreak/>
              <w:t>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D72B8" w:rsidRPr="00F83815" w:rsidRDefault="000D72B8" w:rsidP="00F83815">
            <w:pPr>
              <w:tabs>
                <w:tab w:val="left" w:pos="284"/>
              </w:tabs>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 xml:space="preserve">El </w:t>
            </w:r>
            <w:r w:rsidRPr="00F83815">
              <w:rPr>
                <w:rFonts w:ascii="Palatino Linotype" w:eastAsia="Palatino Linotype" w:hAnsi="Palatino Linotype" w:cs="Palatino Linotype"/>
                <w:b/>
                <w:color w:val="000000" w:themeColor="text1"/>
              </w:rPr>
              <w:t>Sujeto Obligado</w:t>
            </w:r>
            <w:r w:rsidRPr="00F83815">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83815" w:rsidRPr="00F83815" w:rsidTr="00C34EA8">
        <w:tc>
          <w:tcPr>
            <w:tcW w:w="2525" w:type="dxa"/>
          </w:tcPr>
          <w:p w:rsidR="000D72B8" w:rsidRPr="00F83815" w:rsidRDefault="000D72B8" w:rsidP="00F83815">
            <w:pPr>
              <w:tabs>
                <w:tab w:val="left" w:pos="284"/>
              </w:tabs>
              <w:spacing w:line="360" w:lineRule="auto"/>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lastRenderedPageBreak/>
              <w:t>c) Formalidades para emitir el acuerdo de clasificación.</w:t>
            </w:r>
          </w:p>
        </w:tc>
        <w:tc>
          <w:tcPr>
            <w:tcW w:w="7229" w:type="dxa"/>
          </w:tcPr>
          <w:p w:rsidR="000D72B8" w:rsidRPr="00F83815" w:rsidRDefault="000D72B8" w:rsidP="00F83815">
            <w:pPr>
              <w:tabs>
                <w:tab w:val="left" w:pos="284"/>
              </w:tabs>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0D72B8" w:rsidRPr="00F83815" w:rsidRDefault="000D72B8" w:rsidP="00F83815">
            <w:pPr>
              <w:tabs>
                <w:tab w:val="left" w:pos="284"/>
              </w:tabs>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 xml:space="preserve">Es necesario que </w:t>
            </w:r>
            <w:r w:rsidRPr="00F83815">
              <w:rPr>
                <w:rFonts w:ascii="Palatino Linotype" w:eastAsia="Palatino Linotype" w:hAnsi="Palatino Linotype" w:cs="Palatino Linotype"/>
                <w:b/>
                <w:color w:val="000000" w:themeColor="text1"/>
                <w:u w:val="single"/>
              </w:rPr>
              <w:t>el acto reúna con los requisitos elementales</w:t>
            </w:r>
            <w:r w:rsidRPr="00F83815">
              <w:rPr>
                <w:rFonts w:ascii="Palatino Linotype" w:eastAsia="Palatino Linotype" w:hAnsi="Palatino Linotype" w:cs="Palatino Linotype"/>
                <w:color w:val="000000" w:themeColor="text1"/>
              </w:rPr>
              <w:t>, entre ellos, que la autoridad que va a emitir el acto de autoridad sea la legalmente facultada para ello.</w:t>
            </w:r>
          </w:p>
          <w:p w:rsidR="000D72B8" w:rsidRPr="00F83815" w:rsidRDefault="000D72B8" w:rsidP="00F83815">
            <w:pPr>
              <w:tabs>
                <w:tab w:val="left" w:pos="284"/>
              </w:tabs>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w:t>
            </w:r>
            <w:r w:rsidRPr="00F83815">
              <w:rPr>
                <w:rFonts w:ascii="Palatino Linotype" w:eastAsia="Palatino Linotype" w:hAnsi="Palatino Linotype" w:cs="Palatino Linotype"/>
                <w:color w:val="000000" w:themeColor="text1"/>
              </w:rPr>
              <w:lastRenderedPageBreak/>
              <w:t>previamente por los titulares de áreas y que son sujetas a control, en primera instancia, por el Comité de Transparencia.</w:t>
            </w:r>
          </w:p>
        </w:tc>
      </w:tr>
      <w:tr w:rsidR="00F83815" w:rsidRPr="00F83815" w:rsidTr="00C34EA8">
        <w:tc>
          <w:tcPr>
            <w:tcW w:w="2525" w:type="dxa"/>
          </w:tcPr>
          <w:p w:rsidR="000D72B8" w:rsidRPr="00F83815" w:rsidRDefault="000D72B8" w:rsidP="00F83815">
            <w:pPr>
              <w:tabs>
                <w:tab w:val="left" w:pos="284"/>
              </w:tabs>
              <w:spacing w:line="360" w:lineRule="auto"/>
              <w:rPr>
                <w:rFonts w:ascii="Palatino Linotype" w:eastAsia="Palatino Linotype" w:hAnsi="Palatino Linotype" w:cs="Palatino Linotype"/>
                <w:color w:val="000000" w:themeColor="text1"/>
              </w:rPr>
            </w:pPr>
          </w:p>
          <w:p w:rsidR="000D72B8" w:rsidRPr="00F83815" w:rsidRDefault="000D72B8" w:rsidP="00F83815">
            <w:pPr>
              <w:tabs>
                <w:tab w:val="left" w:pos="284"/>
              </w:tabs>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 xml:space="preserve">d) Requisitos de fondo del acuerdo de clasificación. </w:t>
            </w:r>
          </w:p>
        </w:tc>
        <w:tc>
          <w:tcPr>
            <w:tcW w:w="7229" w:type="dxa"/>
          </w:tcPr>
          <w:p w:rsidR="000D72B8" w:rsidRPr="00F83815" w:rsidRDefault="000D72B8" w:rsidP="00F83815">
            <w:pPr>
              <w:tabs>
                <w:tab w:val="left" w:pos="284"/>
              </w:tabs>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83815">
              <w:rPr>
                <w:rFonts w:ascii="Palatino Linotype" w:eastAsia="Palatino Linotype" w:hAnsi="Palatino Linotype" w:cs="Palatino Linotype"/>
                <w:b/>
                <w:color w:val="000000" w:themeColor="text1"/>
              </w:rPr>
              <w:t>Sujetos Obligados</w:t>
            </w:r>
            <w:r w:rsidRPr="00F83815">
              <w:rPr>
                <w:rFonts w:ascii="Palatino Linotype" w:eastAsia="Palatino Linotype" w:hAnsi="Palatino Linotype" w:cs="Palatino Linotype"/>
                <w:color w:val="000000" w:themeColor="text1"/>
              </w:rPr>
              <w:t xml:space="preserve">, por lo que deberán fundar y motivar debidamente la clasificación. </w:t>
            </w:r>
          </w:p>
          <w:p w:rsidR="000D72B8" w:rsidRPr="00F83815" w:rsidRDefault="000D72B8" w:rsidP="00F83815">
            <w:pPr>
              <w:tabs>
                <w:tab w:val="left" w:pos="284"/>
              </w:tabs>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 xml:space="preserve">De lo anterior, se desprende que para una correcta </w:t>
            </w:r>
            <w:r w:rsidRPr="00F83815">
              <w:rPr>
                <w:rFonts w:ascii="Palatino Linotype" w:eastAsia="Palatino Linotype" w:hAnsi="Palatino Linotype" w:cs="Palatino Linotype"/>
                <w:b/>
                <w:color w:val="000000" w:themeColor="text1"/>
              </w:rPr>
              <w:t>clasificación total o parcial</w:t>
            </w:r>
            <w:r w:rsidRPr="00F83815">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D72B8" w:rsidRPr="00F83815" w:rsidRDefault="000D72B8" w:rsidP="00F83815">
            <w:pPr>
              <w:tabs>
                <w:tab w:val="left" w:pos="284"/>
              </w:tabs>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D72B8" w:rsidRPr="00F83815" w:rsidRDefault="000D72B8" w:rsidP="00F83815">
            <w:pPr>
              <w:tabs>
                <w:tab w:val="left" w:pos="284"/>
              </w:tabs>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lastRenderedPageBreak/>
              <w:t>En ese mismo sentido, el numeral trigésimo tercero fracción V de los Lineamientos Generales, precisa que para motivar la clasificación se deben acreditar las circunstancias de tiempo, modo y lugar.</w:t>
            </w:r>
          </w:p>
          <w:p w:rsidR="000D72B8" w:rsidRPr="00F83815" w:rsidRDefault="000D72B8" w:rsidP="00F83815">
            <w:pPr>
              <w:tabs>
                <w:tab w:val="left" w:pos="284"/>
              </w:tabs>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 xml:space="preserve">Ahora bien, </w:t>
            </w:r>
            <w:r w:rsidRPr="00F83815">
              <w:rPr>
                <w:rFonts w:ascii="Palatino Linotype" w:eastAsia="Palatino Linotype" w:hAnsi="Palatino Linotype" w:cs="Palatino Linotype"/>
                <w:b/>
                <w:color w:val="000000" w:themeColor="text1"/>
                <w:u w:val="single"/>
              </w:rPr>
              <w:t>para cada caso además de fundar y motivar</w:t>
            </w:r>
            <w:r w:rsidRPr="00F83815">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83815" w:rsidRPr="00F83815" w:rsidTr="00C34EA8">
        <w:tc>
          <w:tcPr>
            <w:tcW w:w="2525" w:type="dxa"/>
          </w:tcPr>
          <w:p w:rsidR="000D72B8" w:rsidRPr="00F83815" w:rsidRDefault="000D72B8" w:rsidP="00F83815">
            <w:pPr>
              <w:tabs>
                <w:tab w:val="left" w:pos="284"/>
              </w:tabs>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229" w:type="dxa"/>
          </w:tcPr>
          <w:p w:rsidR="000D72B8" w:rsidRPr="00F83815" w:rsidRDefault="000D72B8" w:rsidP="00F83815">
            <w:pPr>
              <w:tabs>
                <w:tab w:val="left" w:pos="284"/>
              </w:tabs>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0D72B8" w:rsidRPr="00F83815" w:rsidRDefault="000D72B8" w:rsidP="00F83815">
            <w:pPr>
              <w:tabs>
                <w:tab w:val="left" w:pos="284"/>
              </w:tabs>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D72B8" w:rsidRPr="00F83815" w:rsidRDefault="000D72B8" w:rsidP="00F83815">
            <w:pPr>
              <w:tabs>
                <w:tab w:val="left" w:pos="284"/>
              </w:tabs>
              <w:spacing w:line="360" w:lineRule="auto"/>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datos </w:t>
            </w:r>
            <w:r w:rsidRPr="00F83815">
              <w:rPr>
                <w:rFonts w:ascii="Palatino Linotype" w:eastAsia="Palatino Linotype" w:hAnsi="Palatino Linotype" w:cs="Palatino Linotype"/>
                <w:color w:val="000000" w:themeColor="text1"/>
              </w:rPr>
              <w:lastRenderedPageBreak/>
              <w:t>si permite o no el acceso. De no ser posible, la realización de la consulta, procede, fundando y motivando, la clasificación.</w:t>
            </w:r>
          </w:p>
        </w:tc>
      </w:tr>
    </w:tbl>
    <w:p w:rsidR="000D72B8" w:rsidRPr="00F83815" w:rsidRDefault="000D72B8" w:rsidP="00F83815">
      <w:pPr>
        <w:pStyle w:val="Prrafodelista"/>
        <w:spacing w:line="360" w:lineRule="auto"/>
        <w:ind w:left="0"/>
        <w:jc w:val="both"/>
        <w:rPr>
          <w:rFonts w:ascii="Palatino Linotype" w:eastAsia="Arial Unicode MS" w:hAnsi="Palatino Linotype" w:cs="Arial"/>
          <w:color w:val="000000" w:themeColor="text1"/>
          <w:sz w:val="24"/>
          <w:lang w:eastAsia="en-US"/>
        </w:rPr>
      </w:pPr>
    </w:p>
    <w:bookmarkEnd w:id="8"/>
    <w:bookmarkEnd w:id="9"/>
    <w:bookmarkEnd w:id="10"/>
    <w:p w:rsidR="000D72B8" w:rsidRPr="00F83815" w:rsidRDefault="000D72B8" w:rsidP="00F83815">
      <w:pPr>
        <w:pStyle w:val="Prrafodelista"/>
        <w:spacing w:line="360" w:lineRule="auto"/>
        <w:ind w:left="0"/>
        <w:jc w:val="both"/>
        <w:rPr>
          <w:rFonts w:ascii="Palatino Linotype" w:eastAsia="Arial Unicode MS" w:hAnsi="Palatino Linotype" w:cs="Arial"/>
          <w:color w:val="000000" w:themeColor="text1"/>
          <w:sz w:val="24"/>
          <w:lang w:eastAsia="en-US"/>
        </w:rPr>
      </w:pPr>
    </w:p>
    <w:p w:rsidR="000D72B8" w:rsidRPr="00F83815" w:rsidRDefault="000D72B8" w:rsidP="00F83815">
      <w:pPr>
        <w:pStyle w:val="Prrafodelista"/>
        <w:numPr>
          <w:ilvl w:val="0"/>
          <w:numId w:val="1"/>
        </w:numPr>
        <w:spacing w:line="360" w:lineRule="auto"/>
        <w:ind w:left="0" w:firstLine="0"/>
        <w:jc w:val="both"/>
        <w:rPr>
          <w:rFonts w:ascii="Palatino Linotype" w:hAnsi="Palatino Linotype"/>
          <w:color w:val="000000" w:themeColor="text1"/>
          <w:sz w:val="24"/>
        </w:rPr>
      </w:pPr>
      <w:r w:rsidRPr="00F83815">
        <w:rPr>
          <w:rFonts w:ascii="Palatino Linotype" w:eastAsia="Calibri" w:hAnsi="Palatino Linotype"/>
          <w:color w:val="000000" w:themeColor="text1"/>
          <w:sz w:val="24"/>
        </w:rPr>
        <w:t xml:space="preserve">Por lo anteriormente expuesto y fundado, este </w:t>
      </w:r>
      <w:r w:rsidRPr="00F83815">
        <w:rPr>
          <w:rFonts w:ascii="Palatino Linotype" w:eastAsia="Calibri" w:hAnsi="Palatino Linotype"/>
          <w:b/>
          <w:bCs/>
          <w:color w:val="000000" w:themeColor="text1"/>
          <w:sz w:val="24"/>
        </w:rPr>
        <w:t>ÓRGANO GARANTE</w:t>
      </w:r>
      <w:r w:rsidRPr="00F83815">
        <w:rPr>
          <w:rFonts w:ascii="Palatino Linotype" w:eastAsia="Calibri" w:hAnsi="Palatino Linotype"/>
          <w:color w:val="000000" w:themeColor="text1"/>
          <w:sz w:val="24"/>
        </w:rPr>
        <w:t xml:space="preserve"> emite los siguientes:</w:t>
      </w:r>
    </w:p>
    <w:p w:rsidR="000D72B8" w:rsidRPr="00F83815" w:rsidRDefault="000D72B8" w:rsidP="00F83815">
      <w:pPr>
        <w:spacing w:line="360" w:lineRule="auto"/>
        <w:contextualSpacing/>
        <w:jc w:val="both"/>
        <w:rPr>
          <w:rFonts w:ascii="Palatino Linotype" w:eastAsia="Calibri" w:hAnsi="Palatino Linotype"/>
          <w:color w:val="000000" w:themeColor="text1"/>
        </w:rPr>
      </w:pPr>
    </w:p>
    <w:p w:rsidR="000D72B8" w:rsidRPr="00F83815" w:rsidRDefault="000D72B8" w:rsidP="00F83815">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8" w:name="_Toc528153792"/>
      <w:bookmarkStart w:id="19" w:name="_Toc71158406"/>
      <w:bookmarkStart w:id="20" w:name="_Toc83301643"/>
      <w:r w:rsidRPr="00F83815">
        <w:rPr>
          <w:rFonts w:ascii="Palatino Linotype" w:eastAsiaTheme="majorEastAsia" w:hAnsi="Palatino Linotype" w:cstheme="majorBidi"/>
          <w:b/>
          <w:color w:val="000000" w:themeColor="text1"/>
          <w:lang w:eastAsia="en-US"/>
        </w:rPr>
        <w:t>R E S O L U T I V O S</w:t>
      </w:r>
      <w:bookmarkEnd w:id="18"/>
      <w:bookmarkEnd w:id="19"/>
      <w:bookmarkEnd w:id="20"/>
    </w:p>
    <w:p w:rsidR="000D72B8" w:rsidRPr="00F83815" w:rsidRDefault="000D72B8" w:rsidP="00F83815">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0D72B8" w:rsidRPr="00F83815" w:rsidRDefault="000D72B8" w:rsidP="00F83815">
      <w:pPr>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b/>
          <w:color w:val="000000" w:themeColor="text1"/>
        </w:rPr>
        <w:t xml:space="preserve">PRIMERO. </w:t>
      </w:r>
      <w:r w:rsidRPr="00F83815">
        <w:rPr>
          <w:rFonts w:ascii="Palatino Linotype" w:eastAsia="Palatino Linotype" w:hAnsi="Palatino Linotype" w:cs="Palatino Linotype"/>
          <w:color w:val="000000" w:themeColor="text1"/>
        </w:rPr>
        <w:t>Resultan fundadas las</w:t>
      </w:r>
      <w:r w:rsidRPr="00F83815">
        <w:rPr>
          <w:rFonts w:ascii="Palatino Linotype" w:eastAsia="Palatino Linotype" w:hAnsi="Palatino Linotype" w:cs="Palatino Linotype"/>
          <w:b/>
          <w:color w:val="000000" w:themeColor="text1"/>
        </w:rPr>
        <w:t xml:space="preserve"> </w:t>
      </w:r>
      <w:r w:rsidRPr="00F83815">
        <w:rPr>
          <w:rFonts w:ascii="Palatino Linotype" w:eastAsia="Palatino Linotype" w:hAnsi="Palatino Linotype" w:cs="Palatino Linotype"/>
          <w:color w:val="000000" w:themeColor="text1"/>
        </w:rPr>
        <w:t xml:space="preserve">razones o motivos de inconformidad hechos valer en el recurso de revisión </w:t>
      </w:r>
      <w:r w:rsidR="002F71F5" w:rsidRPr="00F83815">
        <w:rPr>
          <w:rFonts w:ascii="Palatino Linotype" w:eastAsia="Palatino Linotype" w:hAnsi="Palatino Linotype" w:cs="Palatino Linotype"/>
          <w:b/>
          <w:color w:val="000000" w:themeColor="text1"/>
        </w:rPr>
        <w:t xml:space="preserve"> 04343</w:t>
      </w:r>
      <w:r w:rsidRPr="00F83815">
        <w:rPr>
          <w:rFonts w:ascii="Palatino Linotype" w:eastAsia="Palatino Linotype" w:hAnsi="Palatino Linotype" w:cs="Palatino Linotype"/>
          <w:b/>
          <w:color w:val="000000" w:themeColor="text1"/>
        </w:rPr>
        <w:t xml:space="preserve">/INFOEM/IP/RR/2025 </w:t>
      </w:r>
      <w:r w:rsidRPr="00F83815">
        <w:rPr>
          <w:rFonts w:ascii="Palatino Linotype" w:eastAsia="Palatino Linotype" w:hAnsi="Palatino Linotype" w:cs="Palatino Linotype"/>
          <w:color w:val="000000" w:themeColor="text1"/>
        </w:rPr>
        <w:t>en términos del</w:t>
      </w:r>
      <w:r w:rsidRPr="00F83815">
        <w:rPr>
          <w:rFonts w:ascii="Palatino Linotype" w:eastAsia="Palatino Linotype" w:hAnsi="Palatino Linotype" w:cs="Palatino Linotype"/>
          <w:b/>
          <w:color w:val="000000" w:themeColor="text1"/>
        </w:rPr>
        <w:t xml:space="preserve"> Considerando</w:t>
      </w:r>
      <w:r w:rsidRPr="00F83815">
        <w:rPr>
          <w:rFonts w:ascii="Palatino Linotype" w:eastAsia="Palatino Linotype" w:hAnsi="Palatino Linotype" w:cs="Palatino Linotype"/>
          <w:color w:val="000000" w:themeColor="text1"/>
        </w:rPr>
        <w:t xml:space="preserve"> </w:t>
      </w:r>
      <w:r w:rsidRPr="00F83815">
        <w:rPr>
          <w:rFonts w:ascii="Palatino Linotype" w:eastAsia="Palatino Linotype" w:hAnsi="Palatino Linotype" w:cs="Palatino Linotype"/>
          <w:b/>
          <w:color w:val="000000" w:themeColor="text1"/>
        </w:rPr>
        <w:t xml:space="preserve">CUARTO y QUINTO </w:t>
      </w:r>
      <w:r w:rsidRPr="00F83815">
        <w:rPr>
          <w:rFonts w:ascii="Palatino Linotype" w:eastAsia="Palatino Linotype" w:hAnsi="Palatino Linotype" w:cs="Palatino Linotype"/>
          <w:color w:val="000000" w:themeColor="text1"/>
        </w:rPr>
        <w:t>de la presente Resolución.</w:t>
      </w:r>
    </w:p>
    <w:p w:rsidR="000D72B8" w:rsidRPr="00F83815" w:rsidRDefault="000D72B8" w:rsidP="00F83815">
      <w:pPr>
        <w:spacing w:line="360" w:lineRule="auto"/>
        <w:jc w:val="both"/>
        <w:rPr>
          <w:rFonts w:ascii="Palatino Linotype" w:eastAsia="Palatino Linotype" w:hAnsi="Palatino Linotype" w:cs="Palatino Linotype"/>
          <w:b/>
          <w:color w:val="000000" w:themeColor="text1"/>
        </w:rPr>
      </w:pPr>
    </w:p>
    <w:p w:rsidR="000D72B8" w:rsidRPr="00F83815" w:rsidRDefault="000D72B8" w:rsidP="00F83815">
      <w:pPr>
        <w:spacing w:line="360" w:lineRule="auto"/>
        <w:jc w:val="both"/>
        <w:rPr>
          <w:rFonts w:ascii="Palatino Linotype" w:eastAsia="Palatino Linotype" w:hAnsi="Palatino Linotype" w:cs="Palatino Linotype"/>
          <w:color w:val="000000" w:themeColor="text1"/>
        </w:rPr>
      </w:pPr>
      <w:bookmarkStart w:id="21" w:name="_heading=h.17dp8vu" w:colFirst="0" w:colLast="0"/>
      <w:bookmarkEnd w:id="21"/>
      <w:r w:rsidRPr="00F83815">
        <w:rPr>
          <w:rFonts w:ascii="Palatino Linotype" w:eastAsia="Palatino Linotype" w:hAnsi="Palatino Linotype" w:cs="Palatino Linotype"/>
          <w:b/>
          <w:color w:val="000000" w:themeColor="text1"/>
        </w:rPr>
        <w:t xml:space="preserve">SEGUNDO. </w:t>
      </w:r>
      <w:r w:rsidRPr="00F83815">
        <w:rPr>
          <w:rFonts w:ascii="Palatino Linotype" w:eastAsia="Palatino Linotype" w:hAnsi="Palatino Linotype" w:cs="Palatino Linotype"/>
          <w:color w:val="000000" w:themeColor="text1"/>
        </w:rPr>
        <w:t xml:space="preserve">Se </w:t>
      </w:r>
      <w:r w:rsidRPr="00F83815">
        <w:rPr>
          <w:rFonts w:ascii="Palatino Linotype" w:eastAsia="Palatino Linotype" w:hAnsi="Palatino Linotype" w:cs="Palatino Linotype"/>
          <w:b/>
          <w:color w:val="000000" w:themeColor="text1"/>
        </w:rPr>
        <w:t>REVOCA</w:t>
      </w:r>
      <w:r w:rsidRPr="00F83815">
        <w:rPr>
          <w:rFonts w:ascii="Palatino Linotype" w:eastAsia="Palatino Linotype" w:hAnsi="Palatino Linotype" w:cs="Palatino Linotype"/>
          <w:color w:val="000000" w:themeColor="text1"/>
        </w:rPr>
        <w:t xml:space="preserve"> la respuesta emiti</w:t>
      </w:r>
      <w:r w:rsidR="00DB38D7" w:rsidRPr="00F83815">
        <w:rPr>
          <w:rFonts w:ascii="Palatino Linotype" w:eastAsia="Palatino Linotype" w:hAnsi="Palatino Linotype" w:cs="Palatino Linotype"/>
          <w:color w:val="000000" w:themeColor="text1"/>
        </w:rPr>
        <w:t>da por la Secretaría de Movilidad</w:t>
      </w:r>
      <w:r w:rsidRPr="00F83815">
        <w:rPr>
          <w:rFonts w:ascii="Palatino Linotype" w:eastAsia="Palatino Linotype" w:hAnsi="Palatino Linotype" w:cs="Palatino Linotype"/>
          <w:color w:val="000000" w:themeColor="text1"/>
        </w:rPr>
        <w:t xml:space="preserve"> y se ORDENA entregar vía Sistema de Acceso a la I</w:t>
      </w:r>
      <w:r w:rsidR="00DB38D7" w:rsidRPr="00F83815">
        <w:rPr>
          <w:rFonts w:ascii="Palatino Linotype" w:eastAsia="Palatino Linotype" w:hAnsi="Palatino Linotype" w:cs="Palatino Linotype"/>
          <w:color w:val="000000" w:themeColor="text1"/>
        </w:rPr>
        <w:t>nformación Mexiquense (SAIMEX)</w:t>
      </w:r>
      <w:r w:rsidRPr="00F83815">
        <w:rPr>
          <w:rFonts w:ascii="Palatino Linotype" w:eastAsia="Palatino Linotype" w:hAnsi="Palatino Linotype" w:cs="Palatino Linotype"/>
          <w:color w:val="000000" w:themeColor="text1"/>
        </w:rPr>
        <w:t>, de ser procedente en versión pública,</w:t>
      </w:r>
      <w:r w:rsidR="00DB38D7" w:rsidRPr="00F83815">
        <w:rPr>
          <w:rFonts w:ascii="Palatino Linotype" w:eastAsia="Palatino Linotype" w:hAnsi="Palatino Linotype" w:cs="Palatino Linotype"/>
          <w:color w:val="000000" w:themeColor="text1"/>
        </w:rPr>
        <w:t xml:space="preserve"> los documentos donde conste</w:t>
      </w:r>
      <w:r w:rsidRPr="00F83815">
        <w:rPr>
          <w:rFonts w:ascii="Palatino Linotype" w:eastAsia="Palatino Linotype" w:hAnsi="Palatino Linotype" w:cs="Palatino Linotype"/>
          <w:color w:val="000000" w:themeColor="text1"/>
        </w:rPr>
        <w:t xml:space="preserve"> la siguiente información:</w:t>
      </w:r>
    </w:p>
    <w:p w:rsidR="000D72B8" w:rsidRPr="00F83815" w:rsidRDefault="000D72B8" w:rsidP="00F83815">
      <w:pPr>
        <w:spacing w:line="360" w:lineRule="auto"/>
        <w:jc w:val="both"/>
        <w:rPr>
          <w:rFonts w:ascii="Palatino Linotype" w:eastAsia="Palatino Linotype" w:hAnsi="Palatino Linotype" w:cs="Palatino Linotype"/>
          <w:color w:val="000000" w:themeColor="text1"/>
        </w:rPr>
      </w:pPr>
    </w:p>
    <w:p w:rsidR="00DB38D7" w:rsidRPr="00F83815" w:rsidRDefault="00DB38D7" w:rsidP="00C34EA8">
      <w:pPr>
        <w:pStyle w:val="Prrafodelista"/>
        <w:numPr>
          <w:ilvl w:val="1"/>
          <w:numId w:val="4"/>
        </w:numPr>
        <w:spacing w:line="360" w:lineRule="auto"/>
        <w:ind w:left="0" w:firstLine="0"/>
        <w:jc w:val="both"/>
        <w:rPr>
          <w:rFonts w:ascii="Palatino Linotype" w:eastAsia="Palatino Linotype" w:hAnsi="Palatino Linotype" w:cs="Palatino Linotype"/>
          <w:b/>
          <w:color w:val="000000" w:themeColor="text1"/>
          <w:sz w:val="24"/>
        </w:rPr>
      </w:pPr>
      <w:r w:rsidRPr="00F83815">
        <w:rPr>
          <w:rFonts w:ascii="Palatino Linotype" w:eastAsia="Palatino Linotype" w:hAnsi="Palatino Linotype" w:cs="Palatino Linotype"/>
          <w:b/>
          <w:color w:val="000000" w:themeColor="text1"/>
          <w:sz w:val="24"/>
        </w:rPr>
        <w:t xml:space="preserve">Quejas </w:t>
      </w:r>
      <w:r w:rsidRPr="00F83815">
        <w:rPr>
          <w:rFonts w:ascii="Palatino Linotype" w:eastAsia="MS Gothic" w:hAnsi="Palatino Linotype" w:cstheme="majorBidi"/>
          <w:color w:val="000000" w:themeColor="text1"/>
          <w:sz w:val="24"/>
          <w:lang w:eastAsia="es-ES"/>
        </w:rPr>
        <w:t xml:space="preserve">recibidas por el incremento de tarifa en el transporte público, del veinticinco de agosto de dos mil veinticuatro al veinticinco de febrero de dos mil veinticinco. </w:t>
      </w:r>
    </w:p>
    <w:p w:rsidR="000D72B8" w:rsidRPr="00F83815" w:rsidRDefault="000D72B8" w:rsidP="00F83815">
      <w:pPr>
        <w:spacing w:line="360" w:lineRule="auto"/>
        <w:jc w:val="both"/>
        <w:rPr>
          <w:rFonts w:ascii="Palatino Linotype" w:eastAsia="Palatino Linotype" w:hAnsi="Palatino Linotype" w:cs="Palatino Linotype"/>
          <w:color w:val="000000" w:themeColor="text1"/>
        </w:rPr>
      </w:pPr>
    </w:p>
    <w:p w:rsidR="00DB38D7" w:rsidRPr="00F83815" w:rsidRDefault="000D72B8" w:rsidP="00F83815">
      <w:pPr>
        <w:tabs>
          <w:tab w:val="left" w:pos="0"/>
        </w:tabs>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w:t>
      </w:r>
      <w:r w:rsidRPr="00F83815">
        <w:rPr>
          <w:rFonts w:ascii="Palatino Linotype" w:eastAsia="Palatino Linotype" w:hAnsi="Palatino Linotype" w:cs="Palatino Linotype"/>
          <w:color w:val="000000" w:themeColor="text1"/>
        </w:rPr>
        <w:lastRenderedPageBreak/>
        <w:t xml:space="preserve">respectivo objeto de las versiones públicas que se formulen y se pongan a disposición de </w:t>
      </w:r>
      <w:r w:rsidRPr="00F83815">
        <w:rPr>
          <w:rFonts w:ascii="Palatino Linotype" w:eastAsia="Palatino Linotype" w:hAnsi="Palatino Linotype" w:cs="Palatino Linotype"/>
          <w:b/>
          <w:color w:val="000000" w:themeColor="text1"/>
        </w:rPr>
        <w:t>LA RECURRENTE</w:t>
      </w:r>
      <w:r w:rsidR="00DB38D7" w:rsidRPr="00F83815">
        <w:rPr>
          <w:rFonts w:ascii="Palatino Linotype" w:eastAsia="Palatino Linotype" w:hAnsi="Palatino Linotype" w:cs="Palatino Linotype"/>
          <w:color w:val="000000" w:themeColor="text1"/>
        </w:rPr>
        <w:t>.</w:t>
      </w:r>
    </w:p>
    <w:p w:rsidR="00DB38D7" w:rsidRPr="00F83815" w:rsidRDefault="00DB38D7" w:rsidP="00F83815">
      <w:pPr>
        <w:tabs>
          <w:tab w:val="left" w:pos="0"/>
        </w:tabs>
        <w:spacing w:line="360" w:lineRule="auto"/>
        <w:jc w:val="both"/>
        <w:rPr>
          <w:rFonts w:ascii="Palatino Linotype" w:eastAsia="Palatino Linotype" w:hAnsi="Palatino Linotype" w:cs="Palatino Linotype"/>
          <w:color w:val="000000" w:themeColor="text1"/>
        </w:rPr>
      </w:pPr>
    </w:p>
    <w:p w:rsidR="00DB38D7" w:rsidRPr="00F83815" w:rsidRDefault="00DB38D7" w:rsidP="00F83815">
      <w:pPr>
        <w:tabs>
          <w:tab w:val="left" w:pos="0"/>
        </w:tabs>
        <w:spacing w:line="360" w:lineRule="auto"/>
        <w:jc w:val="both"/>
        <w:rPr>
          <w:rFonts w:ascii="Palatino Linotype" w:eastAsia="Palatino Linotype" w:hAnsi="Palatino Linotype" w:cs="Palatino Linotype"/>
          <w:color w:val="000000" w:themeColor="text1"/>
        </w:rPr>
      </w:pPr>
      <w:r w:rsidRPr="00F83815">
        <w:rPr>
          <w:rFonts w:ascii="Palatino Linotype" w:hAnsi="Palatino Linotype"/>
          <w:iCs/>
          <w:color w:val="000000" w:themeColor="text1"/>
        </w:rPr>
        <w:t xml:space="preserve">Para el caso de que se haya iniciado algún procedimiento derivado de las quejas recibidas de transporte público referidas en respuesta, deberá notificar al </w:t>
      </w:r>
      <w:r w:rsidRPr="00F83815">
        <w:rPr>
          <w:rFonts w:ascii="Palatino Linotype" w:hAnsi="Palatino Linotype"/>
          <w:b/>
          <w:iCs/>
          <w:color w:val="000000" w:themeColor="text1"/>
        </w:rPr>
        <w:t xml:space="preserve">Recurrente </w:t>
      </w:r>
      <w:r w:rsidRPr="00F83815">
        <w:rPr>
          <w:rFonts w:ascii="Palatino Linotype" w:hAnsi="Palatino Linotype"/>
          <w:iCs/>
          <w:color w:val="000000" w:themeColor="text1"/>
        </w:rPr>
        <w:t xml:space="preserve">el </w:t>
      </w:r>
      <w:r w:rsidRPr="00F83815">
        <w:rPr>
          <w:rFonts w:ascii="Palatino Linotype" w:hAnsi="Palatino Linotype"/>
          <w:b/>
          <w:bCs/>
          <w:iCs/>
          <w:color w:val="000000" w:themeColor="text1"/>
        </w:rPr>
        <w:t>Acuerdo de Clasificación de la información Reservada</w:t>
      </w:r>
      <w:r w:rsidRPr="00F83815">
        <w:rPr>
          <w:rFonts w:ascii="Palatino Linotype" w:hAnsi="Palatino Linotype"/>
          <w:iCs/>
          <w:color w:val="000000" w:themeColor="text1"/>
        </w:rPr>
        <w:t xml:space="preserve"> que apruebe su Comité de Transparencia,</w:t>
      </w:r>
      <w:r w:rsidR="00363831" w:rsidRPr="00F83815">
        <w:rPr>
          <w:rFonts w:ascii="Palatino Linotype" w:hAnsi="Palatino Linotype"/>
          <w:iCs/>
          <w:color w:val="000000" w:themeColor="text1"/>
        </w:rPr>
        <w:t xml:space="preserve"> debidamente fundado y motivado</w:t>
      </w:r>
      <w:r w:rsidR="00363831" w:rsidRPr="00C34EA8">
        <w:rPr>
          <w:rFonts w:ascii="Palatino Linotype" w:hAnsi="Palatino Linotype"/>
          <w:iCs/>
          <w:color w:val="000000" w:themeColor="text1"/>
        </w:rPr>
        <w:t>, a excepción de las que se encuentren relacionadas con los supuestos establecidos en el  artículo 142 de la Ley de Transparencia y Acceso a la Información Pública del Estado de México y Municipios.</w:t>
      </w:r>
      <w:r w:rsidR="00363831" w:rsidRPr="00F83815">
        <w:rPr>
          <w:rFonts w:ascii="Palatino Linotype" w:hAnsi="Palatino Linotype"/>
          <w:iCs/>
          <w:color w:val="000000" w:themeColor="text1"/>
        </w:rPr>
        <w:t xml:space="preserve"> </w:t>
      </w:r>
    </w:p>
    <w:p w:rsidR="000D72B8" w:rsidRPr="00F83815" w:rsidRDefault="000D72B8" w:rsidP="00F83815">
      <w:pPr>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color w:val="000000" w:themeColor="text1"/>
        </w:rPr>
        <w:t xml:space="preserve"> </w:t>
      </w:r>
    </w:p>
    <w:p w:rsidR="000D72B8" w:rsidRPr="00F83815" w:rsidRDefault="000D72B8" w:rsidP="00F83815">
      <w:pPr>
        <w:tabs>
          <w:tab w:val="left" w:pos="8080"/>
        </w:tabs>
        <w:spacing w:line="360" w:lineRule="auto"/>
        <w:jc w:val="both"/>
        <w:rPr>
          <w:rFonts w:ascii="Palatino Linotype" w:eastAsia="Palatino Linotype" w:hAnsi="Palatino Linotype" w:cs="Palatino Linotype"/>
          <w:b/>
          <w:color w:val="000000" w:themeColor="text1"/>
        </w:rPr>
      </w:pPr>
      <w:r w:rsidRPr="00F83815">
        <w:rPr>
          <w:rFonts w:ascii="Palatino Linotype" w:eastAsia="Palatino Linotype" w:hAnsi="Palatino Linotype" w:cs="Palatino Linotype"/>
          <w:b/>
          <w:color w:val="000000" w:themeColor="text1"/>
        </w:rPr>
        <w:t>TERCERO.</w:t>
      </w:r>
      <w:r w:rsidRPr="00F83815">
        <w:rPr>
          <w:rFonts w:ascii="Palatino Linotype" w:eastAsia="Palatino Linotype" w:hAnsi="Palatino Linotype" w:cs="Palatino Linotype"/>
          <w:color w:val="000000" w:themeColor="text1"/>
        </w:rPr>
        <w:t xml:space="preserve"> </w:t>
      </w:r>
      <w:r w:rsidRPr="00F83815">
        <w:rPr>
          <w:rFonts w:ascii="Palatino Linotype" w:eastAsia="Palatino Linotype" w:hAnsi="Palatino Linotype" w:cs="Palatino Linotype"/>
          <w:b/>
          <w:color w:val="000000" w:themeColor="text1"/>
        </w:rPr>
        <w:t xml:space="preserve">Notifíquese </w:t>
      </w:r>
      <w:r w:rsidRPr="00F83815">
        <w:rPr>
          <w:rFonts w:ascii="Palatino Linotype" w:eastAsia="Palatino Linotype" w:hAnsi="Palatino Linotype" w:cs="Palatino Linotype"/>
          <w:color w:val="000000" w:themeColor="text1"/>
        </w:rPr>
        <w:t xml:space="preserve">la presente resolución al Titular de la Unidad de Transparencia del Sujeto Obligado vía </w:t>
      </w:r>
      <w:r w:rsidRPr="00F83815">
        <w:rPr>
          <w:rFonts w:ascii="Palatino Linotype" w:eastAsia="Palatino Linotype" w:hAnsi="Palatino Linotype" w:cs="Palatino Linotype"/>
          <w:b/>
          <w:color w:val="000000" w:themeColor="text1"/>
        </w:rPr>
        <w:t>SAIMEX</w:t>
      </w:r>
      <w:r w:rsidRPr="00F83815">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F83815">
        <w:rPr>
          <w:rFonts w:ascii="Palatino Linotype" w:eastAsia="Palatino Linotype" w:hAnsi="Palatino Linotype" w:cs="Palatino Linotype"/>
          <w:b/>
          <w:color w:val="000000" w:themeColor="text1"/>
        </w:rPr>
        <w:t>dé cumplimiento a lo ordenado dentro del plazo de diez días hábiles,</w:t>
      </w:r>
      <w:r w:rsidRPr="00F83815">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D72B8" w:rsidRPr="00F83815" w:rsidRDefault="000D72B8" w:rsidP="00F83815">
      <w:pPr>
        <w:tabs>
          <w:tab w:val="left" w:pos="8080"/>
        </w:tabs>
        <w:spacing w:line="360" w:lineRule="auto"/>
        <w:jc w:val="both"/>
        <w:rPr>
          <w:rFonts w:ascii="Palatino Linotype" w:eastAsia="Palatino Linotype" w:hAnsi="Palatino Linotype" w:cs="Palatino Linotype"/>
          <w:b/>
          <w:color w:val="000000" w:themeColor="text1"/>
        </w:rPr>
      </w:pPr>
    </w:p>
    <w:p w:rsidR="000D72B8" w:rsidRPr="00F83815" w:rsidRDefault="000D72B8" w:rsidP="00F83815">
      <w:pPr>
        <w:shd w:val="clear" w:color="auto" w:fill="FFFFFF"/>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b/>
          <w:color w:val="000000" w:themeColor="text1"/>
        </w:rPr>
        <w:t>CUARTO. Notifíquese al RECURRENTE</w:t>
      </w:r>
      <w:r w:rsidRPr="00F83815">
        <w:rPr>
          <w:rFonts w:ascii="Palatino Linotype" w:eastAsia="Palatino Linotype" w:hAnsi="Palatino Linotype" w:cs="Palatino Linotype"/>
          <w:color w:val="000000" w:themeColor="text1"/>
        </w:rPr>
        <w:t xml:space="preserve"> la presente resolución, vía Sistema de Acceso a la Información Mexiquense (SAIMEX).</w:t>
      </w:r>
    </w:p>
    <w:p w:rsidR="000D72B8" w:rsidRPr="00F83815" w:rsidRDefault="000D72B8" w:rsidP="00F83815">
      <w:pPr>
        <w:shd w:val="clear" w:color="auto" w:fill="FFFFFF"/>
        <w:spacing w:line="360" w:lineRule="auto"/>
        <w:jc w:val="both"/>
        <w:rPr>
          <w:rFonts w:ascii="Palatino Linotype" w:eastAsia="Palatino Linotype" w:hAnsi="Palatino Linotype" w:cs="Palatino Linotype"/>
          <w:color w:val="000000" w:themeColor="text1"/>
        </w:rPr>
      </w:pPr>
    </w:p>
    <w:p w:rsidR="000D72B8" w:rsidRPr="00F83815" w:rsidRDefault="000D72B8" w:rsidP="00F83815">
      <w:pPr>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b/>
          <w:color w:val="000000" w:themeColor="text1"/>
        </w:rPr>
        <w:lastRenderedPageBreak/>
        <w:t>QUINTO.</w:t>
      </w:r>
      <w:r w:rsidRPr="00F83815">
        <w:rPr>
          <w:rFonts w:ascii="Palatino Linotype" w:eastAsia="Palatino Linotype" w:hAnsi="Palatino Linotype" w:cs="Palatino Linotype"/>
          <w:color w:val="000000" w:themeColor="text1"/>
        </w:rPr>
        <w:t xml:space="preserve"> Se hace del conocimiento del</w:t>
      </w:r>
      <w:r w:rsidRPr="00F83815">
        <w:rPr>
          <w:rFonts w:ascii="Palatino Linotype" w:eastAsia="Palatino Linotype" w:hAnsi="Palatino Linotype" w:cs="Palatino Linotype"/>
          <w:b/>
          <w:color w:val="000000" w:themeColor="text1"/>
        </w:rPr>
        <w:t xml:space="preserve"> Recurrente </w:t>
      </w:r>
      <w:r w:rsidRPr="00F83815">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a través del juicio de amparo en los términos de las leyes aplicables.</w:t>
      </w:r>
    </w:p>
    <w:p w:rsidR="000D72B8" w:rsidRPr="00F83815" w:rsidRDefault="000D72B8" w:rsidP="00F83815">
      <w:pPr>
        <w:spacing w:line="360" w:lineRule="auto"/>
        <w:jc w:val="both"/>
        <w:rPr>
          <w:rFonts w:ascii="Palatino Linotype" w:eastAsia="Palatino Linotype" w:hAnsi="Palatino Linotype" w:cs="Palatino Linotype"/>
          <w:color w:val="000000" w:themeColor="text1"/>
        </w:rPr>
      </w:pPr>
    </w:p>
    <w:p w:rsidR="000D72B8" w:rsidRPr="00F83815" w:rsidRDefault="000D72B8" w:rsidP="00F83815">
      <w:pPr>
        <w:spacing w:line="360" w:lineRule="auto"/>
        <w:jc w:val="both"/>
        <w:rPr>
          <w:rFonts w:ascii="Palatino Linotype" w:eastAsia="Palatino Linotype" w:hAnsi="Palatino Linotype" w:cs="Palatino Linotype"/>
          <w:color w:val="000000" w:themeColor="text1"/>
        </w:rPr>
      </w:pPr>
      <w:r w:rsidRPr="00F83815">
        <w:rPr>
          <w:rFonts w:ascii="Palatino Linotype" w:eastAsia="Palatino Linotype" w:hAnsi="Palatino Linotype" w:cs="Palatino Linotype"/>
          <w:b/>
          <w:color w:val="000000" w:themeColor="text1"/>
        </w:rPr>
        <w:t>SEXTO.-</w:t>
      </w:r>
      <w:r w:rsidRPr="00F83815">
        <w:rPr>
          <w:rFonts w:ascii="Palatino Linotype" w:eastAsia="Palatino Linotype" w:hAnsi="Palatino Linotype" w:cs="Palatino Linotype"/>
          <w:color w:val="000000" w:themeColor="text1"/>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D72B8" w:rsidRPr="00F83815" w:rsidRDefault="000D72B8" w:rsidP="00F83815">
      <w:pPr>
        <w:spacing w:line="360" w:lineRule="auto"/>
        <w:jc w:val="both"/>
        <w:rPr>
          <w:rFonts w:ascii="Palatino Linotype" w:eastAsia="Palatino Linotype" w:hAnsi="Palatino Linotype" w:cs="Palatino Linotype"/>
          <w:color w:val="000000" w:themeColor="text1"/>
        </w:rPr>
      </w:pPr>
    </w:p>
    <w:p w:rsidR="001B0B0C" w:rsidRPr="00444783" w:rsidRDefault="001B0B0C" w:rsidP="001B0B0C">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27728B">
        <w:rPr>
          <w:rFonts w:ascii="Palatino Linotype" w:eastAsia="Palatino Linotype" w:hAnsi="Palatino Linotype" w:cs="Palatino Linotype"/>
        </w:rPr>
        <w:t xml:space="preserve"> EMITIENDO VOTO PARTICULAR </w:t>
      </w:r>
      <w:r w:rsidRPr="00575AE2">
        <w:rPr>
          <w:rFonts w:ascii="Palatino Linotype" w:eastAsia="Palatino Linotype" w:hAnsi="Palatino Linotype" w:cs="Palatino Linotype"/>
        </w:rPr>
        <w:t xml:space="preserve"> Y GUADALUPE RAMÍREZ PEÑA; </w:t>
      </w:r>
      <w:r w:rsidR="00CF039A" w:rsidRPr="00575AE2">
        <w:rPr>
          <w:rFonts w:ascii="Palatino Linotype" w:eastAsia="Palatino Linotype" w:hAnsi="Palatino Linotype" w:cs="Palatino Linotype"/>
        </w:rPr>
        <w:t xml:space="preserve">EN LA </w:t>
      </w:r>
      <w:r w:rsidR="00CF039A">
        <w:rPr>
          <w:rFonts w:ascii="Palatino Linotype" w:eastAsia="Palatino Linotype" w:hAnsi="Palatino Linotype" w:cs="Palatino Linotype"/>
        </w:rPr>
        <w:t xml:space="preserve">CUADRAGÉSIMA </w:t>
      </w:r>
      <w:r w:rsidR="00CF039A" w:rsidRPr="00575AE2">
        <w:rPr>
          <w:rFonts w:ascii="Palatino Linotype" w:eastAsia="Palatino Linotype" w:hAnsi="Palatino Linotype" w:cs="Palatino Linotype"/>
        </w:rPr>
        <w:t>SESIÓN ORDINARIA, CELEBRADA EL</w:t>
      </w:r>
      <w:r w:rsidR="00CF039A">
        <w:rPr>
          <w:rFonts w:ascii="Palatino Linotype" w:eastAsia="Palatino Linotype" w:hAnsi="Palatino Linotype" w:cs="Palatino Linotype"/>
        </w:rPr>
        <w:t xml:space="preserve"> DOCE (12</w:t>
      </w:r>
      <w:r w:rsidR="00CF039A" w:rsidRPr="00575AE2">
        <w:rPr>
          <w:rFonts w:ascii="Palatino Linotype" w:eastAsia="Palatino Linotype" w:hAnsi="Palatino Linotype" w:cs="Palatino Linotype"/>
        </w:rPr>
        <w:t xml:space="preserve">) DE </w:t>
      </w:r>
      <w:r w:rsidR="00CF039A">
        <w:rPr>
          <w:rFonts w:ascii="Palatino Linotype" w:eastAsia="Palatino Linotype" w:hAnsi="Palatino Linotype" w:cs="Palatino Linotype"/>
        </w:rPr>
        <w:t>NOVIEMBRE</w:t>
      </w:r>
      <w:r w:rsidR="004F0EDE">
        <w:rPr>
          <w:rFonts w:ascii="Palatino Linotype" w:eastAsia="Palatino Linotype" w:hAnsi="Palatino Linotype" w:cs="Palatino Linotype"/>
        </w:rPr>
        <w:t xml:space="preserve"> </w:t>
      </w:r>
      <w:r w:rsidR="004F0EDE" w:rsidRPr="00575AE2">
        <w:rPr>
          <w:rFonts w:ascii="Palatino Linotype" w:eastAsia="Palatino Linotype" w:hAnsi="Palatino Linotype" w:cs="Palatino Linotype"/>
        </w:rPr>
        <w:t>DE DOS MIL VEINTICINCO</w:t>
      </w:r>
      <w:r w:rsidRPr="00575AE2">
        <w:rPr>
          <w:rFonts w:ascii="Palatino Linotype" w:eastAsia="Palatino Linotype" w:hAnsi="Palatino Linotype" w:cs="Palatino Linotype"/>
        </w:rPr>
        <w:t>, ANTE EL SECRETARIO TÉCNICO DEL PLENO ALEXIS TAPIA RAMÍREZ.</w:t>
      </w:r>
    </w:p>
    <w:p w:rsidR="000D72B8" w:rsidRPr="00F83815" w:rsidRDefault="000D72B8" w:rsidP="00F83815">
      <w:pPr>
        <w:spacing w:line="360" w:lineRule="auto"/>
        <w:rPr>
          <w:rFonts w:ascii="Palatino Linotype" w:hAnsi="Palatino Linotype"/>
          <w:color w:val="000000" w:themeColor="text1"/>
        </w:rPr>
      </w:pPr>
    </w:p>
    <w:p w:rsidR="000D72B8" w:rsidRPr="00F83815" w:rsidRDefault="000D72B8" w:rsidP="00F83815">
      <w:pPr>
        <w:spacing w:line="360" w:lineRule="auto"/>
        <w:jc w:val="both"/>
        <w:rPr>
          <w:rFonts w:ascii="Palatino Linotype" w:eastAsiaTheme="minorEastAsia" w:hAnsi="Palatino Linotype" w:cs="Arial"/>
          <w:color w:val="000000" w:themeColor="text1"/>
          <w:lang w:val="es-ES_tradnl" w:eastAsia="es-ES"/>
        </w:rPr>
      </w:pPr>
    </w:p>
    <w:p w:rsidR="000D72B8" w:rsidRPr="00F83815" w:rsidRDefault="000D72B8" w:rsidP="00F83815">
      <w:pPr>
        <w:spacing w:line="360" w:lineRule="auto"/>
        <w:jc w:val="both"/>
        <w:rPr>
          <w:rFonts w:ascii="Palatino Linotype" w:eastAsiaTheme="minorEastAsia" w:hAnsi="Palatino Linotype" w:cs="Arial"/>
          <w:color w:val="000000" w:themeColor="text1"/>
          <w:lang w:val="es-ES_tradnl" w:eastAsia="es-ES"/>
        </w:rPr>
      </w:pPr>
    </w:p>
    <w:p w:rsidR="000D72B8" w:rsidRPr="00F83815" w:rsidRDefault="000D72B8" w:rsidP="00F83815">
      <w:pPr>
        <w:spacing w:line="360" w:lineRule="auto"/>
        <w:jc w:val="both"/>
        <w:rPr>
          <w:rFonts w:ascii="Palatino Linotype" w:eastAsiaTheme="minorEastAsia" w:hAnsi="Palatino Linotype" w:cs="Arial"/>
          <w:color w:val="000000" w:themeColor="text1"/>
          <w:lang w:val="es-ES_tradnl" w:eastAsia="es-ES"/>
        </w:rPr>
      </w:pPr>
    </w:p>
    <w:p w:rsidR="000D72B8" w:rsidRPr="00F83815" w:rsidRDefault="000D72B8" w:rsidP="00F83815">
      <w:pPr>
        <w:spacing w:line="360" w:lineRule="auto"/>
        <w:jc w:val="both"/>
        <w:rPr>
          <w:rFonts w:ascii="Palatino Linotype" w:eastAsiaTheme="minorEastAsia" w:hAnsi="Palatino Linotype" w:cs="Arial"/>
          <w:color w:val="000000" w:themeColor="text1"/>
          <w:lang w:val="es-ES_tradnl" w:eastAsia="es-ES"/>
        </w:rPr>
      </w:pPr>
    </w:p>
    <w:p w:rsidR="000D72B8" w:rsidRPr="00F83815" w:rsidRDefault="000D72B8" w:rsidP="00F83815">
      <w:pPr>
        <w:spacing w:line="360" w:lineRule="auto"/>
        <w:jc w:val="both"/>
        <w:rPr>
          <w:rFonts w:ascii="Palatino Linotype" w:eastAsiaTheme="minorEastAsia" w:hAnsi="Palatino Linotype" w:cs="Arial"/>
          <w:color w:val="000000" w:themeColor="text1"/>
          <w:lang w:val="es-ES_tradnl" w:eastAsia="es-ES"/>
        </w:rPr>
      </w:pPr>
    </w:p>
    <w:p w:rsidR="000D72B8" w:rsidRPr="00F83815" w:rsidRDefault="000D72B8" w:rsidP="00F83815">
      <w:pPr>
        <w:spacing w:line="360" w:lineRule="auto"/>
        <w:jc w:val="both"/>
        <w:rPr>
          <w:rFonts w:ascii="Palatino Linotype" w:eastAsiaTheme="minorEastAsia" w:hAnsi="Palatino Linotype" w:cs="Arial"/>
          <w:color w:val="000000" w:themeColor="text1"/>
          <w:lang w:val="es-ES_tradnl" w:eastAsia="es-ES"/>
        </w:rPr>
      </w:pPr>
    </w:p>
    <w:p w:rsidR="000D72B8" w:rsidRPr="00F83815" w:rsidRDefault="000D72B8" w:rsidP="00F83815">
      <w:pPr>
        <w:spacing w:line="360" w:lineRule="auto"/>
        <w:jc w:val="both"/>
        <w:rPr>
          <w:rFonts w:ascii="Palatino Linotype" w:eastAsiaTheme="minorEastAsia" w:hAnsi="Palatino Linotype" w:cs="Arial"/>
          <w:color w:val="000000" w:themeColor="text1"/>
          <w:lang w:val="es-ES_tradnl" w:eastAsia="es-ES"/>
        </w:rPr>
      </w:pPr>
    </w:p>
    <w:p w:rsidR="000D72B8" w:rsidRPr="00F83815" w:rsidRDefault="000D72B8" w:rsidP="00F83815">
      <w:pPr>
        <w:spacing w:line="360" w:lineRule="auto"/>
        <w:jc w:val="both"/>
        <w:rPr>
          <w:rFonts w:ascii="Palatino Linotype" w:eastAsiaTheme="minorEastAsia" w:hAnsi="Palatino Linotype" w:cs="Arial"/>
          <w:color w:val="000000" w:themeColor="text1"/>
          <w:lang w:val="es-ES_tradnl" w:eastAsia="es-ES"/>
        </w:rPr>
      </w:pPr>
    </w:p>
    <w:p w:rsidR="000D72B8" w:rsidRPr="00F83815" w:rsidRDefault="000D72B8" w:rsidP="00F83815">
      <w:pPr>
        <w:spacing w:line="360" w:lineRule="auto"/>
        <w:jc w:val="both"/>
        <w:rPr>
          <w:rFonts w:ascii="Palatino Linotype" w:eastAsiaTheme="minorEastAsia" w:hAnsi="Palatino Linotype" w:cs="Arial"/>
          <w:color w:val="000000" w:themeColor="text1"/>
          <w:lang w:val="es-ES_tradnl" w:eastAsia="es-ES"/>
        </w:rPr>
      </w:pPr>
    </w:p>
    <w:p w:rsidR="000D72B8" w:rsidRPr="00F83815" w:rsidRDefault="000D72B8" w:rsidP="00F83815">
      <w:pPr>
        <w:spacing w:line="360" w:lineRule="auto"/>
        <w:jc w:val="both"/>
        <w:rPr>
          <w:rFonts w:ascii="Palatino Linotype" w:eastAsiaTheme="minorEastAsia" w:hAnsi="Palatino Linotype" w:cs="Arial"/>
          <w:color w:val="000000" w:themeColor="text1"/>
          <w:lang w:val="es-ES_tradnl" w:eastAsia="es-ES"/>
        </w:rPr>
      </w:pPr>
    </w:p>
    <w:p w:rsidR="000D72B8" w:rsidRPr="00F83815" w:rsidRDefault="000D72B8" w:rsidP="00F83815">
      <w:pPr>
        <w:spacing w:line="360" w:lineRule="auto"/>
        <w:jc w:val="both"/>
        <w:rPr>
          <w:rFonts w:ascii="Palatino Linotype" w:eastAsiaTheme="minorEastAsia" w:hAnsi="Palatino Linotype" w:cs="Arial"/>
          <w:color w:val="000000" w:themeColor="text1"/>
          <w:lang w:val="es-ES_tradnl" w:eastAsia="es-ES"/>
        </w:rPr>
      </w:pPr>
    </w:p>
    <w:p w:rsidR="000D72B8" w:rsidRPr="00F83815" w:rsidRDefault="000D72B8" w:rsidP="00F83815">
      <w:pPr>
        <w:spacing w:line="360" w:lineRule="auto"/>
        <w:jc w:val="both"/>
        <w:rPr>
          <w:rFonts w:ascii="Palatino Linotype" w:eastAsiaTheme="minorEastAsia" w:hAnsi="Palatino Linotype" w:cs="Arial"/>
          <w:color w:val="000000" w:themeColor="text1"/>
          <w:lang w:val="es-ES_tradnl" w:eastAsia="es-ES"/>
        </w:rPr>
      </w:pPr>
    </w:p>
    <w:p w:rsidR="000D72B8" w:rsidRPr="00F83815" w:rsidRDefault="000D72B8" w:rsidP="00F83815">
      <w:pPr>
        <w:spacing w:line="360" w:lineRule="auto"/>
        <w:jc w:val="both"/>
        <w:rPr>
          <w:rFonts w:ascii="Palatino Linotype" w:eastAsiaTheme="minorEastAsia" w:hAnsi="Palatino Linotype" w:cs="Arial"/>
          <w:color w:val="000000" w:themeColor="text1"/>
          <w:lang w:val="es-ES_tradnl" w:eastAsia="es-ES"/>
        </w:rPr>
      </w:pPr>
    </w:p>
    <w:p w:rsidR="000D72B8" w:rsidRPr="00F83815" w:rsidRDefault="000D72B8" w:rsidP="00F83815">
      <w:pPr>
        <w:spacing w:line="360" w:lineRule="auto"/>
        <w:rPr>
          <w:rFonts w:ascii="Palatino Linotype" w:hAnsi="Palatino Linotype"/>
          <w:color w:val="000000" w:themeColor="text1"/>
        </w:rPr>
      </w:pPr>
    </w:p>
    <w:p w:rsidR="000D72B8" w:rsidRPr="00F83815" w:rsidRDefault="000D72B8" w:rsidP="00F83815">
      <w:pPr>
        <w:spacing w:line="360" w:lineRule="auto"/>
        <w:rPr>
          <w:rFonts w:ascii="Palatino Linotype" w:hAnsi="Palatino Linotype"/>
          <w:color w:val="000000" w:themeColor="text1"/>
        </w:rPr>
      </w:pPr>
    </w:p>
    <w:p w:rsidR="000D72B8" w:rsidRPr="00F83815" w:rsidRDefault="000D72B8" w:rsidP="00F83815">
      <w:pPr>
        <w:spacing w:line="360" w:lineRule="auto"/>
        <w:rPr>
          <w:rFonts w:ascii="Palatino Linotype" w:hAnsi="Palatino Linotype"/>
          <w:color w:val="000000" w:themeColor="text1"/>
        </w:rPr>
      </w:pPr>
    </w:p>
    <w:p w:rsidR="000D72B8" w:rsidRPr="00F83815" w:rsidRDefault="000D72B8" w:rsidP="00F83815">
      <w:pPr>
        <w:spacing w:line="360" w:lineRule="auto"/>
        <w:rPr>
          <w:rFonts w:ascii="Palatino Linotype" w:hAnsi="Palatino Linotype"/>
          <w:color w:val="000000" w:themeColor="text1"/>
        </w:rPr>
      </w:pPr>
    </w:p>
    <w:p w:rsidR="000D72B8" w:rsidRPr="00F83815" w:rsidRDefault="000D72B8" w:rsidP="00F83815">
      <w:pPr>
        <w:spacing w:line="360" w:lineRule="auto"/>
        <w:rPr>
          <w:rFonts w:ascii="Palatino Linotype" w:hAnsi="Palatino Linotype"/>
          <w:color w:val="000000" w:themeColor="text1"/>
        </w:rPr>
      </w:pPr>
    </w:p>
    <w:p w:rsidR="000D72B8" w:rsidRPr="00F83815" w:rsidRDefault="000D72B8" w:rsidP="00F83815">
      <w:pPr>
        <w:spacing w:line="360" w:lineRule="auto"/>
        <w:rPr>
          <w:rFonts w:ascii="Palatino Linotype" w:hAnsi="Palatino Linotype"/>
          <w:color w:val="000000" w:themeColor="text1"/>
        </w:rPr>
      </w:pPr>
    </w:p>
    <w:p w:rsidR="000D72B8" w:rsidRPr="00F83815" w:rsidRDefault="000D72B8" w:rsidP="00F83815">
      <w:pPr>
        <w:spacing w:line="360" w:lineRule="auto"/>
        <w:rPr>
          <w:rFonts w:ascii="Palatino Linotype" w:hAnsi="Palatino Linotype"/>
          <w:color w:val="000000" w:themeColor="text1"/>
        </w:rPr>
      </w:pPr>
    </w:p>
    <w:p w:rsidR="000D72B8" w:rsidRPr="00F83815" w:rsidRDefault="000D72B8" w:rsidP="00F83815">
      <w:pPr>
        <w:spacing w:line="360" w:lineRule="auto"/>
        <w:rPr>
          <w:rFonts w:ascii="Palatino Linotype" w:hAnsi="Palatino Linotype"/>
          <w:color w:val="000000" w:themeColor="text1"/>
        </w:rPr>
      </w:pPr>
    </w:p>
    <w:p w:rsidR="000D72B8" w:rsidRPr="00F83815" w:rsidRDefault="000D72B8" w:rsidP="00F83815">
      <w:pPr>
        <w:spacing w:line="360" w:lineRule="auto"/>
        <w:rPr>
          <w:rFonts w:ascii="Palatino Linotype" w:hAnsi="Palatino Linotype"/>
          <w:color w:val="000000" w:themeColor="text1"/>
        </w:rPr>
      </w:pPr>
    </w:p>
    <w:p w:rsidR="000D72B8" w:rsidRPr="00F83815" w:rsidRDefault="000D72B8" w:rsidP="00F83815">
      <w:pPr>
        <w:spacing w:line="360" w:lineRule="auto"/>
        <w:rPr>
          <w:rFonts w:ascii="Palatino Linotype" w:hAnsi="Palatino Linotype"/>
          <w:color w:val="000000" w:themeColor="text1"/>
        </w:rPr>
      </w:pPr>
    </w:p>
    <w:p w:rsidR="000D72B8" w:rsidRPr="00F83815" w:rsidRDefault="000D72B8" w:rsidP="00F83815">
      <w:pPr>
        <w:spacing w:line="360" w:lineRule="auto"/>
        <w:rPr>
          <w:rFonts w:ascii="Palatino Linotype" w:hAnsi="Palatino Linotype"/>
          <w:color w:val="000000" w:themeColor="text1"/>
        </w:rPr>
      </w:pPr>
    </w:p>
    <w:p w:rsidR="000D72B8" w:rsidRPr="00F83815" w:rsidRDefault="000D72B8" w:rsidP="00F83815">
      <w:pPr>
        <w:spacing w:line="360" w:lineRule="auto"/>
        <w:rPr>
          <w:rFonts w:ascii="Palatino Linotype" w:hAnsi="Palatino Linotype"/>
          <w:color w:val="000000" w:themeColor="text1"/>
        </w:rPr>
      </w:pPr>
    </w:p>
    <w:p w:rsidR="000D72B8" w:rsidRPr="00F83815" w:rsidRDefault="000D72B8" w:rsidP="00F83815">
      <w:pPr>
        <w:spacing w:line="360" w:lineRule="auto"/>
        <w:rPr>
          <w:rFonts w:ascii="Palatino Linotype" w:hAnsi="Palatino Linotype"/>
          <w:color w:val="000000" w:themeColor="text1"/>
        </w:rPr>
      </w:pPr>
    </w:p>
    <w:p w:rsidR="000D72B8" w:rsidRPr="00F83815" w:rsidRDefault="000D72B8" w:rsidP="00F83815">
      <w:pPr>
        <w:spacing w:line="360" w:lineRule="auto"/>
        <w:rPr>
          <w:rFonts w:ascii="Palatino Linotype" w:hAnsi="Palatino Linotype"/>
          <w:color w:val="000000" w:themeColor="text1"/>
        </w:rPr>
      </w:pPr>
    </w:p>
    <w:sectPr w:rsidR="000D72B8" w:rsidRPr="00F83815" w:rsidSect="00C34EA8">
      <w:headerReference w:type="even" r:id="rId10"/>
      <w:headerReference w:type="default" r:id="rId11"/>
      <w:footerReference w:type="default" r:id="rId12"/>
      <w:headerReference w:type="first" r:id="rId13"/>
      <w:footerReference w:type="first" r:id="rId14"/>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63C" w:rsidRDefault="00D9063C" w:rsidP="000D72B8">
      <w:r>
        <w:separator/>
      </w:r>
    </w:p>
  </w:endnote>
  <w:endnote w:type="continuationSeparator" w:id="0">
    <w:p w:rsidR="00D9063C" w:rsidRDefault="00D9063C" w:rsidP="000D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1B1" w:rsidRDefault="007B41B1">
    <w:pPr>
      <w:pStyle w:val="Piedepgina"/>
      <w:jc w:val="right"/>
    </w:pPr>
    <w:r>
      <w:rPr>
        <w:lang w:val="es-ES"/>
      </w:rPr>
      <w:t xml:space="preserve">Página </w:t>
    </w:r>
    <w:r>
      <w:rPr>
        <w:b/>
        <w:bCs/>
      </w:rPr>
      <w:fldChar w:fldCharType="begin"/>
    </w:r>
    <w:r>
      <w:rPr>
        <w:b/>
        <w:bCs/>
      </w:rPr>
      <w:instrText>PAGE</w:instrText>
    </w:r>
    <w:r>
      <w:rPr>
        <w:b/>
        <w:bCs/>
      </w:rPr>
      <w:fldChar w:fldCharType="separate"/>
    </w:r>
    <w:r w:rsidR="00312EE1">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12EE1">
      <w:rPr>
        <w:b/>
        <w:bCs/>
        <w:noProof/>
      </w:rPr>
      <w:t>29</w:t>
    </w:r>
    <w:r>
      <w:rPr>
        <w:b/>
        <w:bCs/>
      </w:rPr>
      <w:fldChar w:fldCharType="end"/>
    </w:r>
  </w:p>
  <w:p w:rsidR="007B41B1" w:rsidRDefault="007B41B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1B1" w:rsidRDefault="007B41B1">
    <w:pPr>
      <w:pStyle w:val="Piedepgina"/>
      <w:jc w:val="right"/>
    </w:pPr>
    <w:r>
      <w:rPr>
        <w:lang w:val="es-ES"/>
      </w:rPr>
      <w:t xml:space="preserve">Página </w:t>
    </w:r>
    <w:r>
      <w:rPr>
        <w:b/>
        <w:bCs/>
      </w:rPr>
      <w:fldChar w:fldCharType="begin"/>
    </w:r>
    <w:r>
      <w:rPr>
        <w:b/>
        <w:bCs/>
      </w:rPr>
      <w:instrText>PAGE</w:instrText>
    </w:r>
    <w:r>
      <w:rPr>
        <w:b/>
        <w:bCs/>
      </w:rPr>
      <w:fldChar w:fldCharType="separate"/>
    </w:r>
    <w:r w:rsidR="00312EE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12EE1">
      <w:rPr>
        <w:b/>
        <w:bCs/>
        <w:noProof/>
      </w:rPr>
      <w:t>29</w:t>
    </w:r>
    <w:r>
      <w:rPr>
        <w:b/>
        <w:bCs/>
      </w:rPr>
      <w:fldChar w:fldCharType="end"/>
    </w:r>
  </w:p>
  <w:p w:rsidR="007B41B1" w:rsidRDefault="007B41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63C" w:rsidRDefault="00D9063C" w:rsidP="000D72B8">
      <w:r>
        <w:separator/>
      </w:r>
    </w:p>
  </w:footnote>
  <w:footnote w:type="continuationSeparator" w:id="0">
    <w:p w:rsidR="00D9063C" w:rsidRDefault="00D9063C" w:rsidP="000D72B8">
      <w:r>
        <w:continuationSeparator/>
      </w:r>
    </w:p>
  </w:footnote>
  <w:footnote w:id="1">
    <w:p w:rsidR="007B41B1" w:rsidRDefault="007B41B1" w:rsidP="00A54FFF">
      <w:pPr>
        <w:pStyle w:val="Textonotapie"/>
      </w:pPr>
      <w:r>
        <w:rPr>
          <w:rStyle w:val="Refdenotaalpie"/>
        </w:rPr>
        <w:footnoteRef/>
      </w:r>
      <w:r>
        <w:t xml:space="preserve"> Artículo 150. Ley de Transparencia y Acceso a la Información Pública del Estado de México y Municipios.</w:t>
      </w:r>
    </w:p>
    <w:p w:rsidR="007B41B1" w:rsidRDefault="007B41B1" w:rsidP="00A54FFF">
      <w:pPr>
        <w:pStyle w:val="Textonotapie"/>
      </w:pPr>
      <w:r>
        <w:t>Artículo 151. Ibídem.</w:t>
      </w:r>
    </w:p>
  </w:footnote>
  <w:footnote w:id="2">
    <w:p w:rsidR="007B41B1" w:rsidRDefault="007B41B1" w:rsidP="00A54FFF">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1B1" w:rsidRDefault="00D9063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7B41B1" w:rsidRPr="005C106F" w:rsidTr="000D72B8">
      <w:trPr>
        <w:trHeight w:val="1435"/>
      </w:trPr>
      <w:tc>
        <w:tcPr>
          <w:tcW w:w="2268" w:type="dxa"/>
          <w:shd w:val="clear" w:color="auto" w:fill="auto"/>
        </w:tcPr>
        <w:p w:rsidR="007B41B1" w:rsidRPr="005C106F" w:rsidRDefault="007B41B1" w:rsidP="000D72B8">
          <w:pPr>
            <w:tabs>
              <w:tab w:val="right" w:pos="4273"/>
            </w:tabs>
            <w:rPr>
              <w:rFonts w:ascii="Garamond" w:eastAsia="Calibri" w:hAnsi="Garamond"/>
              <w:sz w:val="16"/>
              <w:szCs w:val="16"/>
              <w:lang w:eastAsia="en-US"/>
            </w:rPr>
          </w:pPr>
        </w:p>
      </w:tc>
      <w:tc>
        <w:tcPr>
          <w:tcW w:w="6946" w:type="dxa"/>
          <w:shd w:val="clear" w:color="auto" w:fill="auto"/>
        </w:tcPr>
        <w:p w:rsidR="007B41B1" w:rsidRDefault="007B41B1" w:rsidP="000D72B8"/>
        <w:tbl>
          <w:tblPr>
            <w:tblW w:w="6940" w:type="dxa"/>
            <w:tblInd w:w="40" w:type="dxa"/>
            <w:tblLayout w:type="fixed"/>
            <w:tblLook w:val="0420" w:firstRow="1" w:lastRow="0" w:firstColumn="0" w:lastColumn="0" w:noHBand="0" w:noVBand="1"/>
          </w:tblPr>
          <w:tblGrid>
            <w:gridCol w:w="2687"/>
            <w:gridCol w:w="4253"/>
          </w:tblGrid>
          <w:tr w:rsidR="007B41B1" w:rsidTr="00F83815">
            <w:trPr>
              <w:trHeight w:val="150"/>
            </w:trPr>
            <w:tc>
              <w:tcPr>
                <w:tcW w:w="2687" w:type="dxa"/>
                <w:shd w:val="clear" w:color="auto" w:fill="auto"/>
              </w:tcPr>
              <w:p w:rsidR="007B41B1" w:rsidRPr="00F83815" w:rsidRDefault="007B41B1" w:rsidP="000D72B8">
                <w:pPr>
                  <w:tabs>
                    <w:tab w:val="right" w:pos="8838"/>
                  </w:tabs>
                  <w:ind w:right="-105"/>
                  <w:rPr>
                    <w:rFonts w:ascii="Palatino Linotype" w:eastAsia="Calibri" w:hAnsi="Palatino Linotype" w:cs="Tahoma"/>
                    <w:b/>
                    <w:lang w:val="es-ES" w:eastAsia="en-US"/>
                  </w:rPr>
                </w:pPr>
                <w:r w:rsidRPr="00F83815">
                  <w:rPr>
                    <w:rFonts w:ascii="Palatino Linotype" w:eastAsia="Calibri" w:hAnsi="Palatino Linotype" w:cs="Tahoma"/>
                    <w:b/>
                    <w:lang w:val="es-ES" w:eastAsia="en-US"/>
                  </w:rPr>
                  <w:t>Recurso de Revisión:</w:t>
                </w:r>
              </w:p>
            </w:tc>
            <w:tc>
              <w:tcPr>
                <w:tcW w:w="4253" w:type="dxa"/>
                <w:shd w:val="clear" w:color="auto" w:fill="auto"/>
              </w:tcPr>
              <w:p w:rsidR="007B41B1" w:rsidRPr="00F83815" w:rsidRDefault="007B41B1" w:rsidP="00F83815">
                <w:pPr>
                  <w:tabs>
                    <w:tab w:val="right" w:pos="8838"/>
                  </w:tabs>
                  <w:ind w:left="-108" w:right="-102"/>
                  <w:jc w:val="both"/>
                  <w:rPr>
                    <w:rFonts w:ascii="Palatino Linotype" w:eastAsia="Calibri" w:hAnsi="Palatino Linotype" w:cs="Tahoma"/>
                    <w:bCs/>
                    <w:lang w:val="es-ES" w:eastAsia="en-US"/>
                  </w:rPr>
                </w:pPr>
                <w:r w:rsidRPr="00F83815">
                  <w:rPr>
                    <w:rFonts w:ascii="Palatino Linotype" w:eastAsia="Calibri" w:hAnsi="Palatino Linotype" w:cs="Tahoma"/>
                    <w:bCs/>
                    <w:lang w:eastAsia="en-US"/>
                  </w:rPr>
                  <w:t>04343/INFOEM/IP/RR/2025</w:t>
                </w:r>
              </w:p>
            </w:tc>
          </w:tr>
          <w:tr w:rsidR="007B41B1" w:rsidTr="00F83815">
            <w:trPr>
              <w:trHeight w:val="295"/>
            </w:trPr>
            <w:tc>
              <w:tcPr>
                <w:tcW w:w="2687" w:type="dxa"/>
                <w:shd w:val="clear" w:color="auto" w:fill="auto"/>
              </w:tcPr>
              <w:p w:rsidR="007B41B1" w:rsidRPr="00F83815" w:rsidRDefault="007B41B1" w:rsidP="000D72B8">
                <w:pPr>
                  <w:tabs>
                    <w:tab w:val="right" w:pos="8838"/>
                  </w:tabs>
                  <w:ind w:right="-105"/>
                  <w:rPr>
                    <w:rFonts w:ascii="Palatino Linotype" w:eastAsia="Calibri" w:hAnsi="Palatino Linotype" w:cs="Tahoma"/>
                    <w:b/>
                    <w:lang w:val="es-ES" w:eastAsia="en-US"/>
                  </w:rPr>
                </w:pPr>
                <w:r w:rsidRPr="00F83815">
                  <w:rPr>
                    <w:rFonts w:ascii="Palatino Linotype" w:eastAsia="Calibri" w:hAnsi="Palatino Linotype" w:cs="Tahoma"/>
                    <w:b/>
                    <w:lang w:val="es-ES" w:eastAsia="en-US"/>
                  </w:rPr>
                  <w:t>Sujeto Obligado:</w:t>
                </w:r>
              </w:p>
            </w:tc>
            <w:tc>
              <w:tcPr>
                <w:tcW w:w="4253" w:type="dxa"/>
                <w:shd w:val="clear" w:color="auto" w:fill="auto"/>
              </w:tcPr>
              <w:p w:rsidR="007B41B1" w:rsidRPr="00F83815" w:rsidRDefault="007B41B1" w:rsidP="00F83815">
                <w:pPr>
                  <w:tabs>
                    <w:tab w:val="left" w:pos="2834"/>
                    <w:tab w:val="right" w:pos="8838"/>
                  </w:tabs>
                  <w:ind w:left="-108" w:right="-102"/>
                  <w:jc w:val="both"/>
                  <w:rPr>
                    <w:rFonts w:ascii="Palatino Linotype" w:eastAsia="Calibri" w:hAnsi="Palatino Linotype" w:cs="Tahoma"/>
                    <w:lang w:val="es-ES" w:eastAsia="en-US"/>
                  </w:rPr>
                </w:pPr>
                <w:r w:rsidRPr="00F83815">
                  <w:rPr>
                    <w:rFonts w:ascii="Palatino Linotype" w:eastAsia="Calibri" w:hAnsi="Palatino Linotype" w:cs="Tahoma"/>
                    <w:bCs/>
                    <w:lang w:eastAsia="en-US"/>
                  </w:rPr>
                  <w:t>Secretaría de Movilidad</w:t>
                </w:r>
              </w:p>
            </w:tc>
          </w:tr>
          <w:tr w:rsidR="007B41B1" w:rsidTr="00F83815">
            <w:trPr>
              <w:trHeight w:val="295"/>
            </w:trPr>
            <w:tc>
              <w:tcPr>
                <w:tcW w:w="2687" w:type="dxa"/>
                <w:shd w:val="clear" w:color="auto" w:fill="auto"/>
              </w:tcPr>
              <w:p w:rsidR="007B41B1" w:rsidRPr="00F83815" w:rsidRDefault="007B41B1" w:rsidP="000D72B8">
                <w:pPr>
                  <w:tabs>
                    <w:tab w:val="right" w:pos="8838"/>
                  </w:tabs>
                  <w:ind w:right="-105"/>
                  <w:rPr>
                    <w:rFonts w:ascii="Palatino Linotype" w:eastAsia="Calibri" w:hAnsi="Palatino Linotype" w:cs="Tahoma"/>
                    <w:b/>
                    <w:lang w:val="es-ES" w:eastAsia="en-US"/>
                  </w:rPr>
                </w:pPr>
                <w:r w:rsidRPr="00F83815">
                  <w:rPr>
                    <w:rFonts w:ascii="Palatino Linotype" w:eastAsia="Calibri" w:hAnsi="Palatino Linotype" w:cs="Tahoma"/>
                    <w:b/>
                    <w:lang w:val="es-ES" w:eastAsia="en-US"/>
                  </w:rPr>
                  <w:t>Comisionada ponente:</w:t>
                </w:r>
              </w:p>
            </w:tc>
            <w:tc>
              <w:tcPr>
                <w:tcW w:w="4253" w:type="dxa"/>
                <w:shd w:val="clear" w:color="auto" w:fill="auto"/>
              </w:tcPr>
              <w:p w:rsidR="007B41B1" w:rsidRPr="00F83815" w:rsidRDefault="007B41B1" w:rsidP="00F83815">
                <w:pPr>
                  <w:tabs>
                    <w:tab w:val="right" w:pos="8838"/>
                  </w:tabs>
                  <w:ind w:left="-108" w:right="-102"/>
                  <w:jc w:val="both"/>
                  <w:rPr>
                    <w:rFonts w:ascii="Palatino Linotype" w:eastAsia="Calibri" w:hAnsi="Palatino Linotype" w:cs="Tahoma"/>
                    <w:lang w:val="es-ES" w:eastAsia="en-US"/>
                  </w:rPr>
                </w:pPr>
                <w:r w:rsidRPr="00F83815">
                  <w:rPr>
                    <w:rFonts w:ascii="Palatino Linotype" w:eastAsia="Calibri" w:hAnsi="Palatino Linotype" w:cs="Tahoma"/>
                    <w:lang w:val="es-ES" w:eastAsia="en-US"/>
                  </w:rPr>
                  <w:t>María del Rosario Mejía Ayala</w:t>
                </w:r>
              </w:p>
              <w:p w:rsidR="007B41B1" w:rsidRPr="00F83815" w:rsidRDefault="007B41B1" w:rsidP="00F83815">
                <w:pPr>
                  <w:tabs>
                    <w:tab w:val="right" w:pos="8838"/>
                  </w:tabs>
                  <w:ind w:left="-108" w:right="-102"/>
                  <w:jc w:val="both"/>
                  <w:rPr>
                    <w:rFonts w:ascii="Palatino Linotype" w:eastAsia="Calibri" w:hAnsi="Palatino Linotype" w:cs="Tahoma"/>
                    <w:b/>
                    <w:lang w:val="es-ES" w:eastAsia="en-US"/>
                  </w:rPr>
                </w:pPr>
              </w:p>
            </w:tc>
          </w:tr>
        </w:tbl>
        <w:p w:rsidR="007B41B1" w:rsidRPr="005C106F" w:rsidRDefault="007B41B1" w:rsidP="000D72B8">
          <w:pPr>
            <w:tabs>
              <w:tab w:val="right" w:pos="8838"/>
            </w:tabs>
            <w:ind w:left="-28"/>
            <w:jc w:val="both"/>
            <w:rPr>
              <w:rFonts w:ascii="Arial" w:eastAsia="Calibri" w:hAnsi="Arial" w:cs="Arial"/>
              <w:b/>
              <w:sz w:val="22"/>
              <w:szCs w:val="22"/>
              <w:lang w:eastAsia="en-US"/>
            </w:rPr>
          </w:pPr>
        </w:p>
      </w:tc>
    </w:tr>
  </w:tbl>
  <w:p w:rsidR="007B41B1" w:rsidRPr="00443C6B" w:rsidRDefault="00D9063C" w:rsidP="000D72B8">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2268"/>
      <w:gridCol w:w="7230"/>
    </w:tblGrid>
    <w:tr w:rsidR="007B41B1" w:rsidRPr="00330DA7" w:rsidTr="00C34EA8">
      <w:trPr>
        <w:trHeight w:val="1435"/>
      </w:trPr>
      <w:tc>
        <w:tcPr>
          <w:tcW w:w="2268" w:type="dxa"/>
          <w:shd w:val="clear" w:color="auto" w:fill="auto"/>
        </w:tcPr>
        <w:p w:rsidR="007B41B1" w:rsidRPr="00330DA7" w:rsidRDefault="007B41B1" w:rsidP="000D72B8">
          <w:pPr>
            <w:tabs>
              <w:tab w:val="right" w:pos="4273"/>
            </w:tabs>
            <w:rPr>
              <w:rFonts w:ascii="Garamond" w:eastAsia="Calibri" w:hAnsi="Garamond"/>
              <w:sz w:val="22"/>
              <w:szCs w:val="22"/>
              <w:lang w:eastAsia="en-US"/>
            </w:rPr>
          </w:pPr>
        </w:p>
      </w:tc>
      <w:tc>
        <w:tcPr>
          <w:tcW w:w="7230" w:type="dxa"/>
          <w:shd w:val="clear" w:color="auto" w:fill="auto"/>
        </w:tcPr>
        <w:tbl>
          <w:tblPr>
            <w:tblW w:w="7082" w:type="dxa"/>
            <w:tblInd w:w="1026" w:type="dxa"/>
            <w:tblLayout w:type="fixed"/>
            <w:tblLook w:val="0420" w:firstRow="1" w:lastRow="0" w:firstColumn="0" w:lastColumn="0" w:noHBand="0" w:noVBand="1"/>
          </w:tblPr>
          <w:tblGrid>
            <w:gridCol w:w="2546"/>
            <w:gridCol w:w="4536"/>
          </w:tblGrid>
          <w:tr w:rsidR="007B41B1" w:rsidRPr="00330DA7" w:rsidTr="00C34EA8">
            <w:trPr>
              <w:trHeight w:val="144"/>
            </w:trPr>
            <w:tc>
              <w:tcPr>
                <w:tcW w:w="2546" w:type="dxa"/>
                <w:shd w:val="clear" w:color="auto" w:fill="auto"/>
              </w:tcPr>
              <w:p w:rsidR="007B41B1" w:rsidRPr="00F83815" w:rsidRDefault="007B41B1" w:rsidP="00F83815">
                <w:pPr>
                  <w:tabs>
                    <w:tab w:val="right" w:pos="8838"/>
                  </w:tabs>
                  <w:ind w:left="-264" w:right="-105" w:firstLine="195"/>
                  <w:rPr>
                    <w:rFonts w:ascii="Palatino Linotype" w:eastAsia="Calibri" w:hAnsi="Palatino Linotype" w:cs="Tahoma"/>
                    <w:b/>
                    <w:lang w:val="es-ES" w:eastAsia="en-US"/>
                  </w:rPr>
                </w:pPr>
                <w:r w:rsidRPr="00F83815">
                  <w:rPr>
                    <w:rFonts w:ascii="Palatino Linotype" w:eastAsia="Calibri" w:hAnsi="Palatino Linotype" w:cs="Tahoma"/>
                    <w:b/>
                    <w:lang w:val="es-ES" w:eastAsia="en-US"/>
                  </w:rPr>
                  <w:t>Recurso de Revisión:</w:t>
                </w:r>
              </w:p>
            </w:tc>
            <w:tc>
              <w:tcPr>
                <w:tcW w:w="4536" w:type="dxa"/>
                <w:shd w:val="clear" w:color="auto" w:fill="auto"/>
              </w:tcPr>
              <w:p w:rsidR="007B41B1" w:rsidRPr="00F83815" w:rsidRDefault="007B41B1" w:rsidP="00F83815">
                <w:pPr>
                  <w:tabs>
                    <w:tab w:val="right" w:pos="8838"/>
                  </w:tabs>
                  <w:ind w:left="-74" w:right="-105"/>
                  <w:jc w:val="both"/>
                  <w:rPr>
                    <w:rFonts w:ascii="Palatino Linotype" w:eastAsia="Calibri" w:hAnsi="Palatino Linotype" w:cs="Tahoma"/>
                    <w:bCs/>
                    <w:lang w:val="es-ES" w:eastAsia="en-US"/>
                  </w:rPr>
                </w:pPr>
                <w:r w:rsidRPr="00F83815">
                  <w:rPr>
                    <w:rFonts w:ascii="Palatino Linotype" w:eastAsia="Calibri" w:hAnsi="Palatino Linotype" w:cs="Tahoma"/>
                    <w:lang w:eastAsia="en-US"/>
                  </w:rPr>
                  <w:t>04343/INFOEM/IP/RR/2025</w:t>
                </w:r>
                <w:r w:rsidRPr="00F83815">
                  <w:rPr>
                    <w:rFonts w:ascii="Palatino Linotype" w:eastAsia="Calibri" w:hAnsi="Palatino Linotype" w:cs="Tahoma"/>
                    <w:b/>
                    <w:bCs/>
                    <w:lang w:eastAsia="en-US"/>
                  </w:rPr>
                  <w:t xml:space="preserve"> </w:t>
                </w:r>
              </w:p>
            </w:tc>
          </w:tr>
          <w:tr w:rsidR="007B41B1" w:rsidRPr="00330DA7" w:rsidTr="00C34EA8">
            <w:trPr>
              <w:trHeight w:val="144"/>
            </w:trPr>
            <w:tc>
              <w:tcPr>
                <w:tcW w:w="2546" w:type="dxa"/>
                <w:shd w:val="clear" w:color="auto" w:fill="auto"/>
              </w:tcPr>
              <w:p w:rsidR="007B41B1" w:rsidRPr="00F83815" w:rsidRDefault="007B41B1" w:rsidP="00F83815">
                <w:pPr>
                  <w:tabs>
                    <w:tab w:val="right" w:pos="8838"/>
                  </w:tabs>
                  <w:ind w:left="-74" w:right="-105"/>
                  <w:rPr>
                    <w:rFonts w:ascii="Palatino Linotype" w:eastAsia="Calibri" w:hAnsi="Palatino Linotype" w:cs="Tahoma"/>
                    <w:b/>
                    <w:lang w:val="es-ES" w:eastAsia="en-US"/>
                  </w:rPr>
                </w:pPr>
                <w:r w:rsidRPr="00F83815">
                  <w:rPr>
                    <w:rFonts w:ascii="Palatino Linotype" w:eastAsia="Calibri" w:hAnsi="Palatino Linotype" w:cs="Tahoma"/>
                    <w:b/>
                    <w:lang w:val="es-ES" w:eastAsia="en-US"/>
                  </w:rPr>
                  <w:t>Recurrente:</w:t>
                </w:r>
              </w:p>
            </w:tc>
            <w:tc>
              <w:tcPr>
                <w:tcW w:w="4536" w:type="dxa"/>
                <w:shd w:val="clear" w:color="auto" w:fill="auto"/>
              </w:tcPr>
              <w:p w:rsidR="007B41B1" w:rsidRPr="00F83815" w:rsidRDefault="007B41B1" w:rsidP="00F83815">
                <w:pPr>
                  <w:tabs>
                    <w:tab w:val="left" w:pos="3122"/>
                    <w:tab w:val="right" w:pos="8838"/>
                  </w:tabs>
                  <w:ind w:left="-74" w:right="-105"/>
                  <w:jc w:val="both"/>
                  <w:rPr>
                    <w:rFonts w:ascii="Palatino Linotype" w:eastAsia="Calibri" w:hAnsi="Palatino Linotype" w:cs="Tahoma"/>
                    <w:lang w:val="es-ES" w:eastAsia="en-US"/>
                  </w:rPr>
                </w:pPr>
              </w:p>
            </w:tc>
          </w:tr>
          <w:tr w:rsidR="007B41B1" w:rsidRPr="00330DA7" w:rsidTr="00C34EA8">
            <w:trPr>
              <w:trHeight w:val="283"/>
            </w:trPr>
            <w:tc>
              <w:tcPr>
                <w:tcW w:w="2546" w:type="dxa"/>
                <w:shd w:val="clear" w:color="auto" w:fill="auto"/>
              </w:tcPr>
              <w:p w:rsidR="007B41B1" w:rsidRPr="00F83815" w:rsidRDefault="007B41B1" w:rsidP="00F83815">
                <w:pPr>
                  <w:tabs>
                    <w:tab w:val="right" w:pos="8838"/>
                  </w:tabs>
                  <w:ind w:left="-74" w:right="-105"/>
                  <w:rPr>
                    <w:rFonts w:ascii="Palatino Linotype" w:eastAsia="Calibri" w:hAnsi="Palatino Linotype" w:cs="Tahoma"/>
                    <w:b/>
                    <w:lang w:val="es-ES" w:eastAsia="en-US"/>
                  </w:rPr>
                </w:pPr>
                <w:r w:rsidRPr="00F83815">
                  <w:rPr>
                    <w:rFonts w:ascii="Palatino Linotype" w:eastAsia="Calibri" w:hAnsi="Palatino Linotype" w:cs="Tahoma"/>
                    <w:b/>
                    <w:lang w:val="es-ES" w:eastAsia="en-US"/>
                  </w:rPr>
                  <w:t>Sujeto Obligado:</w:t>
                </w:r>
              </w:p>
            </w:tc>
            <w:tc>
              <w:tcPr>
                <w:tcW w:w="4536" w:type="dxa"/>
                <w:shd w:val="clear" w:color="auto" w:fill="auto"/>
              </w:tcPr>
              <w:p w:rsidR="007B41B1" w:rsidRPr="00F83815" w:rsidRDefault="007B41B1" w:rsidP="00F83815">
                <w:pPr>
                  <w:tabs>
                    <w:tab w:val="left" w:pos="2834"/>
                    <w:tab w:val="right" w:pos="8838"/>
                  </w:tabs>
                  <w:ind w:left="-74" w:right="-105"/>
                  <w:jc w:val="both"/>
                  <w:rPr>
                    <w:rFonts w:ascii="Palatino Linotype" w:eastAsia="Calibri" w:hAnsi="Palatino Linotype" w:cs="Tahoma"/>
                    <w:lang w:val="es-ES" w:eastAsia="en-US"/>
                  </w:rPr>
                </w:pPr>
                <w:r w:rsidRPr="00F83815">
                  <w:rPr>
                    <w:rFonts w:ascii="Palatino Linotype" w:eastAsia="Calibri" w:hAnsi="Palatino Linotype" w:cs="Tahoma"/>
                    <w:bCs/>
                    <w:lang w:eastAsia="en-US"/>
                  </w:rPr>
                  <w:t>Secretaría de Movilidad</w:t>
                </w:r>
              </w:p>
            </w:tc>
          </w:tr>
          <w:tr w:rsidR="007B41B1" w:rsidRPr="00330DA7" w:rsidTr="00C34EA8">
            <w:trPr>
              <w:trHeight w:val="283"/>
            </w:trPr>
            <w:tc>
              <w:tcPr>
                <w:tcW w:w="2546" w:type="dxa"/>
                <w:shd w:val="clear" w:color="auto" w:fill="auto"/>
              </w:tcPr>
              <w:p w:rsidR="007B41B1" w:rsidRPr="00F83815" w:rsidRDefault="007B41B1" w:rsidP="00F83815">
                <w:pPr>
                  <w:tabs>
                    <w:tab w:val="right" w:pos="8838"/>
                  </w:tabs>
                  <w:ind w:left="-74" w:right="-105"/>
                  <w:rPr>
                    <w:rFonts w:ascii="Palatino Linotype" w:eastAsia="Calibri" w:hAnsi="Palatino Linotype" w:cs="Tahoma"/>
                    <w:b/>
                    <w:lang w:val="es-ES" w:eastAsia="en-US"/>
                  </w:rPr>
                </w:pPr>
                <w:r w:rsidRPr="00F83815">
                  <w:rPr>
                    <w:rFonts w:ascii="Palatino Linotype" w:eastAsia="Calibri" w:hAnsi="Palatino Linotype" w:cs="Tahoma"/>
                    <w:b/>
                    <w:lang w:val="es-ES" w:eastAsia="en-US"/>
                  </w:rPr>
                  <w:t>Comisionada ponente:</w:t>
                </w:r>
              </w:p>
            </w:tc>
            <w:tc>
              <w:tcPr>
                <w:tcW w:w="4536" w:type="dxa"/>
                <w:shd w:val="clear" w:color="auto" w:fill="auto"/>
              </w:tcPr>
              <w:p w:rsidR="007B41B1" w:rsidRPr="00F83815" w:rsidRDefault="007B41B1" w:rsidP="00F83815">
                <w:pPr>
                  <w:tabs>
                    <w:tab w:val="right" w:pos="8838"/>
                  </w:tabs>
                  <w:ind w:left="-74" w:right="-105"/>
                  <w:jc w:val="both"/>
                  <w:rPr>
                    <w:rFonts w:ascii="Palatino Linotype" w:eastAsia="Calibri" w:hAnsi="Palatino Linotype" w:cs="Tahoma"/>
                    <w:lang w:val="es-ES" w:eastAsia="en-US"/>
                  </w:rPr>
                </w:pPr>
                <w:r w:rsidRPr="00F83815">
                  <w:rPr>
                    <w:rFonts w:ascii="Palatino Linotype" w:eastAsia="Calibri" w:hAnsi="Palatino Linotype" w:cs="Tahoma"/>
                    <w:lang w:val="es-ES" w:eastAsia="en-US"/>
                  </w:rPr>
                  <w:t>María del Rosario Mejía Ayala</w:t>
                </w:r>
              </w:p>
              <w:p w:rsidR="007B41B1" w:rsidRPr="00F83815" w:rsidRDefault="007B41B1" w:rsidP="00F83815">
                <w:pPr>
                  <w:tabs>
                    <w:tab w:val="right" w:pos="8838"/>
                  </w:tabs>
                  <w:ind w:left="-74" w:right="-105"/>
                  <w:jc w:val="both"/>
                  <w:rPr>
                    <w:rFonts w:ascii="Palatino Linotype" w:eastAsia="Calibri" w:hAnsi="Palatino Linotype" w:cs="Tahoma"/>
                    <w:b/>
                    <w:lang w:val="es-ES" w:eastAsia="en-US"/>
                  </w:rPr>
                </w:pPr>
              </w:p>
            </w:tc>
          </w:tr>
        </w:tbl>
        <w:p w:rsidR="007B41B1" w:rsidRPr="00330DA7" w:rsidRDefault="007B41B1" w:rsidP="000D72B8">
          <w:pPr>
            <w:tabs>
              <w:tab w:val="right" w:pos="8838"/>
            </w:tabs>
            <w:ind w:left="-28"/>
            <w:jc w:val="both"/>
            <w:rPr>
              <w:rFonts w:ascii="Arial" w:eastAsia="Calibri" w:hAnsi="Arial" w:cs="Arial"/>
              <w:b/>
              <w:sz w:val="22"/>
              <w:szCs w:val="22"/>
              <w:lang w:eastAsia="en-US"/>
            </w:rPr>
          </w:pPr>
        </w:p>
      </w:tc>
    </w:tr>
  </w:tbl>
  <w:p w:rsidR="007B41B1" w:rsidRPr="00827FA0" w:rsidRDefault="00D9063C" w:rsidP="000D72B8">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47560"/>
    <w:multiLevelType w:val="hybridMultilevel"/>
    <w:tmpl w:val="73FE5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F112CDC0"/>
    <w:lvl w:ilvl="0" w:tplc="CDB4059E">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042793"/>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EB32A5"/>
    <w:multiLevelType w:val="hybridMultilevel"/>
    <w:tmpl w:val="82BA7D28"/>
    <w:lvl w:ilvl="0" w:tplc="01380D2A">
      <w:start w:val="1"/>
      <w:numFmt w:val="bullet"/>
      <w:lvlText w:val="-"/>
      <w:lvlJc w:val="left"/>
      <w:pPr>
        <w:ind w:left="1080" w:hanging="360"/>
      </w:pPr>
      <w:rPr>
        <w:rFonts w:ascii="Palatino Linotype" w:eastAsiaTheme="minorEastAsia" w:hAnsi="Palatino Linotype" w:cs="Times New Roman" w:hint="default"/>
        <w:b w:val="0"/>
        <w:u w:val="none"/>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4875656C"/>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B8"/>
    <w:rsid w:val="00025E69"/>
    <w:rsid w:val="0006057C"/>
    <w:rsid w:val="00070874"/>
    <w:rsid w:val="00077B8C"/>
    <w:rsid w:val="000D72B8"/>
    <w:rsid w:val="00144AE5"/>
    <w:rsid w:val="001500DC"/>
    <w:rsid w:val="001B0B0C"/>
    <w:rsid w:val="00260AEA"/>
    <w:rsid w:val="0027728B"/>
    <w:rsid w:val="002F71F5"/>
    <w:rsid w:val="00312EE1"/>
    <w:rsid w:val="003321D0"/>
    <w:rsid w:val="00363831"/>
    <w:rsid w:val="004D2218"/>
    <w:rsid w:val="004F0EDE"/>
    <w:rsid w:val="005C442E"/>
    <w:rsid w:val="005C73FD"/>
    <w:rsid w:val="007B41B1"/>
    <w:rsid w:val="008556EC"/>
    <w:rsid w:val="00980838"/>
    <w:rsid w:val="009B1A36"/>
    <w:rsid w:val="00A54FFF"/>
    <w:rsid w:val="00B42263"/>
    <w:rsid w:val="00C34EA8"/>
    <w:rsid w:val="00C81FF1"/>
    <w:rsid w:val="00CC54B4"/>
    <w:rsid w:val="00CF039A"/>
    <w:rsid w:val="00D03E6D"/>
    <w:rsid w:val="00D03F7B"/>
    <w:rsid w:val="00D33586"/>
    <w:rsid w:val="00D6413A"/>
    <w:rsid w:val="00D9063C"/>
    <w:rsid w:val="00DB38D7"/>
    <w:rsid w:val="00F72A07"/>
    <w:rsid w:val="00F83815"/>
    <w:rsid w:val="00F90DEA"/>
    <w:rsid w:val="00FE74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EC05888-B976-430C-89E8-9A212C5B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2B8"/>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72B8"/>
    <w:pPr>
      <w:tabs>
        <w:tab w:val="center" w:pos="4419"/>
        <w:tab w:val="right" w:pos="8838"/>
      </w:tabs>
    </w:pPr>
  </w:style>
  <w:style w:type="character" w:customStyle="1" w:styleId="EncabezadoCar">
    <w:name w:val="Encabezado Car"/>
    <w:basedOn w:val="Fuentedeprrafopredeter"/>
    <w:link w:val="Encabezado"/>
    <w:uiPriority w:val="99"/>
    <w:rsid w:val="000D72B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0D72B8"/>
    <w:pPr>
      <w:tabs>
        <w:tab w:val="center" w:pos="4419"/>
        <w:tab w:val="right" w:pos="8838"/>
      </w:tabs>
    </w:pPr>
  </w:style>
  <w:style w:type="character" w:customStyle="1" w:styleId="PiedepginaCar">
    <w:name w:val="Pie de página Car"/>
    <w:basedOn w:val="Fuentedeprrafopredeter"/>
    <w:link w:val="Piedepgina"/>
    <w:uiPriority w:val="99"/>
    <w:rsid w:val="000D72B8"/>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D72B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0D72B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0D72B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D72B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0D72B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D72B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0D72B8"/>
    <w:rPr>
      <w:rFonts w:ascii="Times New Roman" w:eastAsia="Times New Roman" w:hAnsi="Times New Roman" w:cs="Times New Roman"/>
      <w:sz w:val="20"/>
      <w:szCs w:val="20"/>
      <w:lang w:eastAsia="es-MX"/>
    </w:rPr>
  </w:style>
  <w:style w:type="paragraph" w:customStyle="1" w:styleId="Fundamentos">
    <w:name w:val="Fundamentos"/>
    <w:basedOn w:val="Normal"/>
    <w:qFormat/>
    <w:rsid w:val="000D72B8"/>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7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27651.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2386927.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2427652.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29</Pages>
  <Words>7354</Words>
  <Characters>40448</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11</cp:revision>
  <dcterms:created xsi:type="dcterms:W3CDTF">2025-10-27T18:25:00Z</dcterms:created>
  <dcterms:modified xsi:type="dcterms:W3CDTF">2026-01-12T23:44:00Z</dcterms:modified>
</cp:coreProperties>
</file>