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ABDAB2" w14:textId="3E3466F5" w:rsidR="00557F14" w:rsidRPr="005D3CDE" w:rsidRDefault="00E77638">
      <w:pPr>
        <w:spacing w:before="240" w:after="240" w:line="360" w:lineRule="auto"/>
        <w:jc w:val="both"/>
        <w:rPr>
          <w:rFonts w:ascii="Palatino Linotype" w:eastAsia="Palatino Linotype" w:hAnsi="Palatino Linotype" w:cs="Palatino Linotype"/>
          <w:b/>
          <w:sz w:val="22"/>
          <w:szCs w:val="22"/>
        </w:rPr>
      </w:pPr>
      <w:bookmarkStart w:id="0" w:name="_heading=h.1fob9te" w:colFirst="0" w:colLast="0"/>
      <w:bookmarkEnd w:id="0"/>
      <w:r w:rsidRPr="005D3CDE">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w:t>
      </w:r>
      <w:r w:rsidRPr="005D3CDE">
        <w:rPr>
          <w:rFonts w:ascii="Palatino Linotype" w:eastAsia="Palatino Linotype" w:hAnsi="Palatino Linotype" w:cs="Palatino Linotype"/>
          <w:b/>
          <w:sz w:val="22"/>
          <w:szCs w:val="22"/>
        </w:rPr>
        <w:t xml:space="preserve">a </w:t>
      </w:r>
      <w:r w:rsidR="00CA2833" w:rsidRPr="005D3CDE">
        <w:rPr>
          <w:rFonts w:ascii="Palatino Linotype" w:eastAsia="Palatino Linotype" w:hAnsi="Palatino Linotype" w:cs="Palatino Linotype"/>
          <w:b/>
          <w:sz w:val="22"/>
          <w:szCs w:val="22"/>
        </w:rPr>
        <w:t>dieciocho</w:t>
      </w:r>
      <w:r w:rsidR="00B92E27" w:rsidRPr="005D3CDE">
        <w:rPr>
          <w:rFonts w:ascii="Palatino Linotype" w:eastAsia="Palatino Linotype" w:hAnsi="Palatino Linotype" w:cs="Palatino Linotype"/>
          <w:b/>
          <w:sz w:val="22"/>
          <w:szCs w:val="22"/>
        </w:rPr>
        <w:t xml:space="preserve"> de junio</w:t>
      </w:r>
      <w:r w:rsidRPr="005D3CDE">
        <w:rPr>
          <w:rFonts w:ascii="Palatino Linotype" w:eastAsia="Palatino Linotype" w:hAnsi="Palatino Linotype" w:cs="Palatino Linotype"/>
          <w:b/>
          <w:sz w:val="22"/>
          <w:szCs w:val="22"/>
        </w:rPr>
        <w:t xml:space="preserve"> de dos mil veinticinco</w:t>
      </w:r>
      <w:r w:rsidRPr="005D3CDE">
        <w:rPr>
          <w:rFonts w:ascii="Palatino Linotype" w:eastAsia="Palatino Linotype" w:hAnsi="Palatino Linotype" w:cs="Palatino Linotype"/>
          <w:sz w:val="22"/>
          <w:szCs w:val="22"/>
        </w:rPr>
        <w:t xml:space="preserve">. </w:t>
      </w:r>
    </w:p>
    <w:p w14:paraId="74F1DC3E" w14:textId="55DA8909" w:rsidR="00557F14" w:rsidRPr="005D3CDE" w:rsidRDefault="00E77638" w:rsidP="00C653DB">
      <w:pPr>
        <w:spacing w:before="240" w:after="240" w:line="360" w:lineRule="auto"/>
        <w:jc w:val="both"/>
        <w:rPr>
          <w:rFonts w:ascii="Palatino Linotype" w:eastAsia="Palatino Linotype" w:hAnsi="Palatino Linotype" w:cs="Palatino Linotype"/>
          <w:sz w:val="22"/>
          <w:szCs w:val="22"/>
        </w:rPr>
      </w:pPr>
      <w:bookmarkStart w:id="1" w:name="_heading=h.4d34og8" w:colFirst="0" w:colLast="0"/>
      <w:bookmarkEnd w:id="1"/>
      <w:r w:rsidRPr="005D3CDE">
        <w:rPr>
          <w:rFonts w:ascii="Palatino Linotype" w:eastAsia="Palatino Linotype" w:hAnsi="Palatino Linotype" w:cs="Palatino Linotype"/>
          <w:b/>
          <w:sz w:val="22"/>
          <w:szCs w:val="22"/>
        </w:rPr>
        <w:t>Visto</w:t>
      </w:r>
      <w:r w:rsidRPr="005D3CDE">
        <w:rPr>
          <w:rFonts w:ascii="Palatino Linotype" w:eastAsia="Palatino Linotype" w:hAnsi="Palatino Linotype" w:cs="Palatino Linotype"/>
          <w:sz w:val="22"/>
          <w:szCs w:val="22"/>
        </w:rPr>
        <w:t xml:space="preserve"> el expediente formado con motivo del recurso de revisión </w:t>
      </w:r>
      <w:r w:rsidRPr="005D3CDE">
        <w:rPr>
          <w:rFonts w:ascii="Palatino Linotype" w:eastAsia="Palatino Linotype" w:hAnsi="Palatino Linotype" w:cs="Palatino Linotype"/>
          <w:b/>
          <w:sz w:val="22"/>
          <w:szCs w:val="22"/>
        </w:rPr>
        <w:t>0</w:t>
      </w:r>
      <w:r w:rsidR="00B92E27" w:rsidRPr="005D3CDE">
        <w:rPr>
          <w:rFonts w:ascii="Palatino Linotype" w:eastAsia="Palatino Linotype" w:hAnsi="Palatino Linotype" w:cs="Palatino Linotype"/>
          <w:b/>
          <w:sz w:val="22"/>
          <w:szCs w:val="22"/>
        </w:rPr>
        <w:t>3</w:t>
      </w:r>
      <w:r w:rsidR="00EA6DC3" w:rsidRPr="005D3CDE">
        <w:rPr>
          <w:rFonts w:ascii="Palatino Linotype" w:eastAsia="Palatino Linotype" w:hAnsi="Palatino Linotype" w:cs="Palatino Linotype"/>
          <w:b/>
          <w:sz w:val="22"/>
          <w:szCs w:val="22"/>
        </w:rPr>
        <w:t>364</w:t>
      </w:r>
      <w:r w:rsidRPr="005D3CDE">
        <w:rPr>
          <w:rFonts w:ascii="Palatino Linotype" w:eastAsia="Palatino Linotype" w:hAnsi="Palatino Linotype" w:cs="Palatino Linotype"/>
          <w:b/>
          <w:sz w:val="22"/>
          <w:szCs w:val="22"/>
        </w:rPr>
        <w:t>/INFOEM/IP/RR/2025</w:t>
      </w:r>
      <w:r w:rsidRPr="005D3CDE">
        <w:rPr>
          <w:rFonts w:ascii="Palatino Linotype" w:eastAsia="Palatino Linotype" w:hAnsi="Palatino Linotype" w:cs="Palatino Linotype"/>
          <w:sz w:val="22"/>
          <w:szCs w:val="22"/>
        </w:rPr>
        <w:t>, interpuesto por</w:t>
      </w:r>
      <w:r w:rsidR="00B92E27" w:rsidRPr="005D3CDE">
        <w:rPr>
          <w:rFonts w:ascii="Palatino Linotype" w:eastAsia="Palatino Linotype" w:hAnsi="Palatino Linotype" w:cs="Palatino Linotype"/>
          <w:sz w:val="20"/>
          <w:szCs w:val="22"/>
        </w:rPr>
        <w:t xml:space="preserve"> </w:t>
      </w:r>
      <w:r w:rsidR="00F32377" w:rsidRPr="00F32377">
        <w:rPr>
          <w:rFonts w:ascii="Palatino Linotype" w:eastAsia="Palatino Linotype" w:hAnsi="Palatino Linotype" w:cs="Palatino Linotype"/>
          <w:b/>
          <w:sz w:val="21"/>
          <w:szCs w:val="21"/>
        </w:rPr>
        <w:t>XXXXXXX XXXXXXXX XXXXXXXXX</w:t>
      </w:r>
      <w:r w:rsidR="00C653DB" w:rsidRPr="005D3CDE">
        <w:rPr>
          <w:rFonts w:ascii="Palatino Linotype" w:eastAsia="Palatino Linotype" w:hAnsi="Palatino Linotype" w:cs="Palatino Linotype"/>
          <w:b/>
          <w:sz w:val="22"/>
          <w:szCs w:val="22"/>
        </w:rPr>
        <w:t>,</w:t>
      </w:r>
      <w:r w:rsidRPr="005D3CDE">
        <w:rPr>
          <w:rFonts w:ascii="Palatino Linotype" w:eastAsia="Palatino Linotype" w:hAnsi="Palatino Linotype" w:cs="Palatino Linotype"/>
          <w:sz w:val="22"/>
          <w:szCs w:val="22"/>
        </w:rPr>
        <w:t xml:space="preserve"> en lo sucesivo</w:t>
      </w:r>
      <w:r w:rsidRPr="005D3CDE">
        <w:rPr>
          <w:rFonts w:ascii="Palatino Linotype" w:eastAsia="Palatino Linotype" w:hAnsi="Palatino Linotype" w:cs="Palatino Linotype"/>
          <w:b/>
          <w:sz w:val="22"/>
          <w:szCs w:val="22"/>
        </w:rPr>
        <w:t xml:space="preserve"> la parte</w:t>
      </w:r>
      <w:r w:rsidRPr="005D3CDE">
        <w:rPr>
          <w:rFonts w:ascii="Palatino Linotype" w:eastAsia="Palatino Linotype" w:hAnsi="Palatino Linotype" w:cs="Palatino Linotype"/>
          <w:sz w:val="22"/>
          <w:szCs w:val="22"/>
        </w:rPr>
        <w:t xml:space="preserve"> </w:t>
      </w:r>
      <w:r w:rsidRPr="005D3CDE">
        <w:rPr>
          <w:rFonts w:ascii="Palatino Linotype" w:eastAsia="Palatino Linotype" w:hAnsi="Palatino Linotype" w:cs="Palatino Linotype"/>
          <w:b/>
          <w:sz w:val="22"/>
          <w:szCs w:val="22"/>
        </w:rPr>
        <w:t>Recurrente,</w:t>
      </w:r>
      <w:r w:rsidRPr="005D3CDE">
        <w:rPr>
          <w:rFonts w:ascii="Palatino Linotype" w:eastAsia="Palatino Linotype" w:hAnsi="Palatino Linotype" w:cs="Palatino Linotype"/>
          <w:sz w:val="22"/>
          <w:szCs w:val="22"/>
        </w:rPr>
        <w:t xml:space="preserve"> en contra de la respuesta a su solicitud por parte del</w:t>
      </w:r>
      <w:r w:rsidR="00077119" w:rsidRPr="005D3CDE">
        <w:t xml:space="preserve"> </w:t>
      </w:r>
      <w:r w:rsidR="00EA6DC3" w:rsidRPr="005D3CDE">
        <w:rPr>
          <w:rFonts w:ascii="Palatino Linotype" w:eastAsia="Palatino Linotype" w:hAnsi="Palatino Linotype" w:cs="Palatino Linotype"/>
          <w:b/>
          <w:sz w:val="22"/>
          <w:szCs w:val="21"/>
        </w:rPr>
        <w:t>Ayuntamiento de Coacalco de Berriozábal</w:t>
      </w:r>
      <w:r w:rsidRPr="005D3CDE">
        <w:rPr>
          <w:rFonts w:ascii="Palatino Linotype" w:eastAsia="Palatino Linotype" w:hAnsi="Palatino Linotype" w:cs="Palatino Linotype"/>
          <w:sz w:val="22"/>
          <w:szCs w:val="22"/>
        </w:rPr>
        <w:t>,</w:t>
      </w:r>
      <w:r w:rsidRPr="005D3CDE">
        <w:rPr>
          <w:rFonts w:ascii="Palatino Linotype" w:eastAsia="Palatino Linotype" w:hAnsi="Palatino Linotype" w:cs="Palatino Linotype"/>
          <w:b/>
          <w:sz w:val="22"/>
          <w:szCs w:val="22"/>
        </w:rPr>
        <w:t xml:space="preserve"> </w:t>
      </w:r>
      <w:r w:rsidRPr="005D3CDE">
        <w:rPr>
          <w:rFonts w:ascii="Palatino Linotype" w:eastAsia="Palatino Linotype" w:hAnsi="Palatino Linotype" w:cs="Palatino Linotype"/>
          <w:sz w:val="22"/>
          <w:szCs w:val="22"/>
        </w:rPr>
        <w:t xml:space="preserve">en lo sucesivo el </w:t>
      </w:r>
      <w:r w:rsidRPr="005D3CDE">
        <w:rPr>
          <w:rFonts w:ascii="Palatino Linotype" w:eastAsia="Palatino Linotype" w:hAnsi="Palatino Linotype" w:cs="Palatino Linotype"/>
          <w:b/>
          <w:sz w:val="22"/>
          <w:szCs w:val="22"/>
        </w:rPr>
        <w:t xml:space="preserve">Sujeto Obligado, </w:t>
      </w:r>
      <w:r w:rsidRPr="005D3CDE">
        <w:rPr>
          <w:rFonts w:ascii="Palatino Linotype" w:eastAsia="Palatino Linotype" w:hAnsi="Palatino Linotype" w:cs="Palatino Linotype"/>
          <w:sz w:val="22"/>
          <w:szCs w:val="22"/>
        </w:rPr>
        <w:t xml:space="preserve">se procede a dictar la presente resolución con base en los siguientes: </w:t>
      </w:r>
    </w:p>
    <w:p w14:paraId="7D9B20D8" w14:textId="77777777" w:rsidR="00557F14" w:rsidRPr="005D3CDE" w:rsidRDefault="00E77638">
      <w:pPr>
        <w:spacing w:before="240" w:after="240" w:line="360" w:lineRule="auto"/>
        <w:jc w:val="center"/>
        <w:rPr>
          <w:rFonts w:ascii="Palatino Linotype" w:eastAsia="Palatino Linotype" w:hAnsi="Palatino Linotype" w:cs="Palatino Linotype"/>
          <w:b/>
          <w:sz w:val="22"/>
          <w:szCs w:val="22"/>
        </w:rPr>
      </w:pPr>
      <w:r w:rsidRPr="005D3CDE">
        <w:rPr>
          <w:rFonts w:ascii="Palatino Linotype" w:eastAsia="Palatino Linotype" w:hAnsi="Palatino Linotype" w:cs="Palatino Linotype"/>
          <w:b/>
          <w:sz w:val="22"/>
          <w:szCs w:val="22"/>
        </w:rPr>
        <w:t>I. A N T E C E D E N T E S</w:t>
      </w:r>
    </w:p>
    <w:p w14:paraId="4347F515" w14:textId="24043E88" w:rsidR="00557F14" w:rsidRPr="005D3CDE" w:rsidRDefault="00E77638">
      <w:pPr>
        <w:spacing w:before="240" w:after="240" w:line="360" w:lineRule="auto"/>
        <w:jc w:val="both"/>
        <w:rPr>
          <w:rFonts w:ascii="Palatino Linotype" w:eastAsia="Palatino Linotype" w:hAnsi="Palatino Linotype" w:cs="Palatino Linotype"/>
          <w:sz w:val="22"/>
          <w:szCs w:val="22"/>
        </w:rPr>
      </w:pPr>
      <w:r w:rsidRPr="005D3CDE">
        <w:rPr>
          <w:rFonts w:ascii="Palatino Linotype" w:eastAsia="Palatino Linotype" w:hAnsi="Palatino Linotype" w:cs="Palatino Linotype"/>
          <w:b/>
          <w:sz w:val="22"/>
          <w:szCs w:val="22"/>
        </w:rPr>
        <w:t>1. Solicitud de acceso a la información.</w:t>
      </w:r>
      <w:r w:rsidRPr="005D3CDE">
        <w:rPr>
          <w:rFonts w:ascii="Palatino Linotype" w:eastAsia="Palatino Linotype" w:hAnsi="Palatino Linotype" w:cs="Palatino Linotype"/>
          <w:sz w:val="22"/>
          <w:szCs w:val="22"/>
        </w:rPr>
        <w:t xml:space="preserve"> Con fecha </w:t>
      </w:r>
      <w:r w:rsidR="00EA6DC3" w:rsidRPr="005D3CDE">
        <w:rPr>
          <w:rFonts w:ascii="Palatino Linotype" w:eastAsia="Palatino Linotype" w:hAnsi="Palatino Linotype" w:cs="Palatino Linotype"/>
          <w:b/>
          <w:sz w:val="22"/>
          <w:szCs w:val="22"/>
        </w:rPr>
        <w:t>veintiséis de febrero de</w:t>
      </w:r>
      <w:r w:rsidRPr="005D3CDE">
        <w:rPr>
          <w:rFonts w:ascii="Palatino Linotype" w:eastAsia="Palatino Linotype" w:hAnsi="Palatino Linotype" w:cs="Palatino Linotype"/>
          <w:b/>
          <w:sz w:val="22"/>
          <w:szCs w:val="22"/>
        </w:rPr>
        <w:t xml:space="preserve"> dos mil veinticinco</w:t>
      </w:r>
      <w:r w:rsidRPr="005D3CDE">
        <w:rPr>
          <w:rFonts w:ascii="Palatino Linotype" w:eastAsia="Palatino Linotype" w:hAnsi="Palatino Linotype" w:cs="Palatino Linotype"/>
          <w:sz w:val="22"/>
          <w:szCs w:val="22"/>
        </w:rPr>
        <w:t xml:space="preserve">, la parte </w:t>
      </w:r>
      <w:r w:rsidRPr="005D3CDE">
        <w:rPr>
          <w:rFonts w:ascii="Palatino Linotype" w:eastAsia="Palatino Linotype" w:hAnsi="Palatino Linotype" w:cs="Palatino Linotype"/>
          <w:b/>
          <w:sz w:val="22"/>
          <w:szCs w:val="22"/>
        </w:rPr>
        <w:t>Recurrente</w:t>
      </w:r>
      <w:r w:rsidRPr="005D3CDE">
        <w:rPr>
          <w:rFonts w:ascii="Palatino Linotype" w:eastAsia="Palatino Linotype" w:hAnsi="Palatino Linotype" w:cs="Palatino Linotype"/>
          <w:sz w:val="22"/>
          <w:szCs w:val="22"/>
        </w:rPr>
        <w:t xml:space="preserve"> </w:t>
      </w:r>
      <w:r w:rsidR="000056C0" w:rsidRPr="005D3CDE">
        <w:rPr>
          <w:rFonts w:ascii="Palatino Linotype" w:eastAsia="Palatino Linotype" w:hAnsi="Palatino Linotype" w:cs="Palatino Linotype"/>
          <w:sz w:val="22"/>
          <w:szCs w:val="22"/>
        </w:rPr>
        <w:t xml:space="preserve">a través </w:t>
      </w:r>
      <w:r w:rsidR="00C653DB" w:rsidRPr="005D3CDE">
        <w:rPr>
          <w:rFonts w:ascii="Palatino Linotype" w:eastAsia="Palatino Linotype" w:hAnsi="Palatino Linotype" w:cs="Palatino Linotype"/>
          <w:sz w:val="22"/>
          <w:szCs w:val="22"/>
        </w:rPr>
        <w:t xml:space="preserve">del </w:t>
      </w:r>
      <w:r w:rsidR="000056C0" w:rsidRPr="005D3CDE">
        <w:rPr>
          <w:rFonts w:ascii="Palatino Linotype" w:eastAsia="Palatino Linotype" w:hAnsi="Palatino Linotype" w:cs="Palatino Linotype"/>
          <w:sz w:val="22"/>
          <w:szCs w:val="22"/>
        </w:rPr>
        <w:t xml:space="preserve">Sistema de Acceso a la Información Mexiquense, en lo subsecuente el SAIMEX, </w:t>
      </w:r>
      <w:r w:rsidRPr="005D3CDE">
        <w:rPr>
          <w:rFonts w:ascii="Palatino Linotype" w:eastAsia="Palatino Linotype" w:hAnsi="Palatino Linotype" w:cs="Palatino Linotype"/>
          <w:sz w:val="22"/>
          <w:szCs w:val="22"/>
        </w:rPr>
        <w:t>formuló solicitud de acceso a información pública al</w:t>
      </w:r>
      <w:r w:rsidRPr="005D3CDE">
        <w:rPr>
          <w:rFonts w:ascii="Palatino Linotype" w:eastAsia="Palatino Linotype" w:hAnsi="Palatino Linotype" w:cs="Palatino Linotype"/>
          <w:b/>
          <w:sz w:val="22"/>
          <w:szCs w:val="22"/>
        </w:rPr>
        <w:t xml:space="preserve"> Sujeto Obligado</w:t>
      </w:r>
      <w:r w:rsidRPr="005D3CDE">
        <w:rPr>
          <w:rFonts w:ascii="Palatino Linotype" w:eastAsia="Palatino Linotype" w:hAnsi="Palatino Linotype" w:cs="Palatino Linotype"/>
          <w:sz w:val="22"/>
          <w:szCs w:val="22"/>
        </w:rPr>
        <w:t xml:space="preserve">; </w:t>
      </w:r>
      <w:r w:rsidR="00077119" w:rsidRPr="005D3CDE">
        <w:rPr>
          <w:rFonts w:ascii="Palatino Linotype" w:eastAsia="Palatino Linotype" w:hAnsi="Palatino Linotype" w:cs="Palatino Linotype"/>
          <w:sz w:val="22"/>
          <w:szCs w:val="22"/>
        </w:rPr>
        <w:t xml:space="preserve">a la cual </w:t>
      </w:r>
      <w:r w:rsidRPr="005D3CDE">
        <w:rPr>
          <w:rFonts w:ascii="Palatino Linotype" w:eastAsia="Palatino Linotype" w:hAnsi="Palatino Linotype" w:cs="Palatino Linotype"/>
          <w:sz w:val="22"/>
          <w:szCs w:val="22"/>
        </w:rPr>
        <w:t>se le asignó el número</w:t>
      </w:r>
      <w:r w:rsidR="00EA6DC3" w:rsidRPr="005D3CDE">
        <w:t xml:space="preserve"> </w:t>
      </w:r>
      <w:r w:rsidR="00EA6DC3" w:rsidRPr="005D3CDE">
        <w:rPr>
          <w:rFonts w:ascii="Palatino Linotype" w:eastAsia="Palatino Linotype" w:hAnsi="Palatino Linotype" w:cs="Palatino Linotype"/>
          <w:b/>
          <w:sz w:val="22"/>
          <w:szCs w:val="22"/>
        </w:rPr>
        <w:t>00019/COACALCO/IP/2025</w:t>
      </w:r>
      <w:r w:rsidR="00CE04C5" w:rsidRPr="005D3CDE">
        <w:rPr>
          <w:rFonts w:ascii="Palatino Linotype" w:eastAsia="Palatino Linotype" w:hAnsi="Palatino Linotype" w:cs="Palatino Linotype"/>
          <w:b/>
          <w:sz w:val="22"/>
          <w:szCs w:val="22"/>
        </w:rPr>
        <w:t>,</w:t>
      </w:r>
      <w:r w:rsidR="00CE04C5" w:rsidRPr="005D3CDE">
        <w:rPr>
          <w:rFonts w:ascii="Palatino Linotype" w:eastAsia="Palatino Linotype" w:hAnsi="Palatino Linotype" w:cs="Palatino Linotype"/>
          <w:sz w:val="22"/>
          <w:szCs w:val="22"/>
        </w:rPr>
        <w:t xml:space="preserve"> </w:t>
      </w:r>
      <w:r w:rsidR="00077119" w:rsidRPr="005D3CDE">
        <w:rPr>
          <w:rFonts w:ascii="Palatino Linotype" w:eastAsia="Palatino Linotype" w:hAnsi="Palatino Linotype" w:cs="Palatino Linotype"/>
          <w:sz w:val="22"/>
          <w:szCs w:val="22"/>
        </w:rPr>
        <w:t xml:space="preserve">y en la que </w:t>
      </w:r>
      <w:r w:rsidRPr="005D3CDE">
        <w:rPr>
          <w:rFonts w:ascii="Palatino Linotype" w:eastAsia="Palatino Linotype" w:hAnsi="Palatino Linotype" w:cs="Palatino Linotype"/>
          <w:sz w:val="22"/>
          <w:szCs w:val="22"/>
        </w:rPr>
        <w:t>se requirió la información siguiente:</w:t>
      </w:r>
    </w:p>
    <w:p w14:paraId="3A91EEC9" w14:textId="51CD5F08" w:rsidR="00557F14" w:rsidRPr="005D3CDE" w:rsidRDefault="00EA6DC3" w:rsidP="00EA6DC3">
      <w:pPr>
        <w:spacing w:before="240" w:after="240"/>
        <w:ind w:left="567" w:right="902"/>
        <w:jc w:val="both"/>
        <w:rPr>
          <w:rFonts w:ascii="Palatino Linotype" w:eastAsia="Palatino Linotype" w:hAnsi="Palatino Linotype" w:cs="Palatino Linotype"/>
          <w:i/>
          <w:sz w:val="22"/>
          <w:szCs w:val="22"/>
        </w:rPr>
      </w:pPr>
      <w:bookmarkStart w:id="2" w:name="_heading=h.gjdgxs" w:colFirst="0" w:colLast="0"/>
      <w:bookmarkEnd w:id="2"/>
      <w:r w:rsidRPr="005D3CDE">
        <w:rPr>
          <w:rFonts w:ascii="Palatino Linotype" w:eastAsia="Palatino Linotype" w:hAnsi="Palatino Linotype" w:cs="Palatino Linotype"/>
          <w:i/>
          <w:sz w:val="22"/>
          <w:szCs w:val="22"/>
        </w:rPr>
        <w:t xml:space="preserve">“1.- Solicito requisitos y el Fundamento jurídico-administrativo que sustenta la solicitud de cada uno de los documentos necesarios para la </w:t>
      </w:r>
      <w:proofErr w:type="spellStart"/>
      <w:r w:rsidRPr="005D3CDE">
        <w:rPr>
          <w:rFonts w:ascii="Palatino Linotype" w:eastAsia="Palatino Linotype" w:hAnsi="Palatino Linotype" w:cs="Palatino Linotype"/>
          <w:i/>
          <w:sz w:val="22"/>
          <w:szCs w:val="22"/>
        </w:rPr>
        <w:t>obtencion</w:t>
      </w:r>
      <w:proofErr w:type="spellEnd"/>
      <w:r w:rsidRPr="005D3CDE">
        <w:rPr>
          <w:rFonts w:ascii="Palatino Linotype" w:eastAsia="Palatino Linotype" w:hAnsi="Palatino Linotype" w:cs="Palatino Linotype"/>
          <w:i/>
          <w:sz w:val="22"/>
          <w:szCs w:val="22"/>
        </w:rPr>
        <w:t xml:space="preserve"> de este documento </w:t>
      </w:r>
      <w:r w:rsidRPr="005D3CDE">
        <w:rPr>
          <w:rFonts w:ascii="Palatino Linotype" w:eastAsia="Palatino Linotype" w:hAnsi="Palatino Linotype" w:cs="Palatino Linotype"/>
          <w:b/>
          <w:i/>
          <w:sz w:val="22"/>
          <w:szCs w:val="22"/>
        </w:rPr>
        <w:t xml:space="preserve">2.- solicito los pasos a seguir para la </w:t>
      </w:r>
      <w:proofErr w:type="spellStart"/>
      <w:r w:rsidRPr="005D3CDE">
        <w:rPr>
          <w:rFonts w:ascii="Palatino Linotype" w:eastAsia="Palatino Linotype" w:hAnsi="Palatino Linotype" w:cs="Palatino Linotype"/>
          <w:b/>
          <w:i/>
          <w:sz w:val="22"/>
          <w:szCs w:val="22"/>
        </w:rPr>
        <w:t>obtencion</w:t>
      </w:r>
      <w:proofErr w:type="spellEnd"/>
      <w:r w:rsidRPr="005D3CDE">
        <w:rPr>
          <w:rFonts w:ascii="Palatino Linotype" w:eastAsia="Palatino Linotype" w:hAnsi="Palatino Linotype" w:cs="Palatino Linotype"/>
          <w:b/>
          <w:i/>
          <w:sz w:val="22"/>
          <w:szCs w:val="22"/>
        </w:rPr>
        <w:t xml:space="preserve"> del dictamen de giro </w:t>
      </w:r>
      <w:r w:rsidRPr="005D3CDE">
        <w:rPr>
          <w:rFonts w:ascii="Palatino Linotype" w:eastAsia="Palatino Linotype" w:hAnsi="Palatino Linotype" w:cs="Palatino Linotype"/>
          <w:i/>
          <w:sz w:val="22"/>
          <w:szCs w:val="22"/>
        </w:rPr>
        <w:t xml:space="preserve">3.- solicito el tabulador por medio del cual </w:t>
      </w:r>
      <w:proofErr w:type="spellStart"/>
      <w:r w:rsidRPr="005D3CDE">
        <w:rPr>
          <w:rFonts w:ascii="Palatino Linotype" w:eastAsia="Palatino Linotype" w:hAnsi="Palatino Linotype" w:cs="Palatino Linotype"/>
          <w:i/>
          <w:sz w:val="22"/>
          <w:szCs w:val="22"/>
        </w:rPr>
        <w:t>cuatifican</w:t>
      </w:r>
      <w:proofErr w:type="spellEnd"/>
      <w:r w:rsidRPr="005D3CDE">
        <w:rPr>
          <w:rFonts w:ascii="Palatino Linotype" w:eastAsia="Palatino Linotype" w:hAnsi="Palatino Linotype" w:cs="Palatino Linotype"/>
          <w:i/>
          <w:sz w:val="22"/>
          <w:szCs w:val="22"/>
        </w:rPr>
        <w:t xml:space="preserve"> el costo de dicho documento </w:t>
      </w:r>
      <w:proofErr w:type="spellStart"/>
      <w:r w:rsidRPr="005D3CDE">
        <w:rPr>
          <w:rFonts w:ascii="Palatino Linotype" w:eastAsia="Palatino Linotype" w:hAnsi="Palatino Linotype" w:cs="Palatino Linotype"/>
          <w:i/>
          <w:sz w:val="22"/>
          <w:szCs w:val="22"/>
        </w:rPr>
        <w:t>asi</w:t>
      </w:r>
      <w:proofErr w:type="spellEnd"/>
      <w:r w:rsidRPr="005D3CDE">
        <w:rPr>
          <w:rFonts w:ascii="Palatino Linotype" w:eastAsia="Palatino Linotype" w:hAnsi="Palatino Linotype" w:cs="Palatino Linotype"/>
          <w:i/>
          <w:sz w:val="22"/>
          <w:szCs w:val="22"/>
        </w:rPr>
        <w:t xml:space="preserve"> como su fundamento </w:t>
      </w:r>
      <w:proofErr w:type="spellStart"/>
      <w:r w:rsidRPr="005D3CDE">
        <w:rPr>
          <w:rFonts w:ascii="Palatino Linotype" w:eastAsia="Palatino Linotype" w:hAnsi="Palatino Linotype" w:cs="Palatino Linotype"/>
          <w:i/>
          <w:sz w:val="22"/>
          <w:szCs w:val="22"/>
        </w:rPr>
        <w:t>juridico</w:t>
      </w:r>
      <w:proofErr w:type="spellEnd"/>
      <w:r w:rsidRPr="005D3CDE">
        <w:rPr>
          <w:rFonts w:ascii="Palatino Linotype" w:eastAsia="Palatino Linotype" w:hAnsi="Palatino Linotype" w:cs="Palatino Linotype"/>
          <w:i/>
          <w:sz w:val="22"/>
          <w:szCs w:val="22"/>
        </w:rPr>
        <w:t xml:space="preserve">-administrativo... 4.- solicito el acta de las sesiones del </w:t>
      </w:r>
      <w:proofErr w:type="spellStart"/>
      <w:r w:rsidRPr="005D3CDE">
        <w:rPr>
          <w:rFonts w:ascii="Palatino Linotype" w:eastAsia="Palatino Linotype" w:hAnsi="Palatino Linotype" w:cs="Palatino Linotype"/>
          <w:i/>
          <w:sz w:val="22"/>
          <w:szCs w:val="22"/>
        </w:rPr>
        <w:t>comite</w:t>
      </w:r>
      <w:proofErr w:type="spellEnd"/>
      <w:r w:rsidRPr="005D3CDE">
        <w:rPr>
          <w:rFonts w:ascii="Palatino Linotype" w:eastAsia="Palatino Linotype" w:hAnsi="Palatino Linotype" w:cs="Palatino Linotype"/>
          <w:i/>
          <w:sz w:val="22"/>
          <w:szCs w:val="22"/>
        </w:rPr>
        <w:t xml:space="preserve"> municipal de dictamen de giro del año 2024 y 2025 toda vez que dicha </w:t>
      </w:r>
      <w:proofErr w:type="spellStart"/>
      <w:r w:rsidRPr="005D3CDE">
        <w:rPr>
          <w:rFonts w:ascii="Palatino Linotype" w:eastAsia="Palatino Linotype" w:hAnsi="Palatino Linotype" w:cs="Palatino Linotype"/>
          <w:i/>
          <w:sz w:val="22"/>
          <w:szCs w:val="22"/>
        </w:rPr>
        <w:t>informacion</w:t>
      </w:r>
      <w:proofErr w:type="spellEnd"/>
      <w:r w:rsidRPr="005D3CDE">
        <w:rPr>
          <w:rFonts w:ascii="Palatino Linotype" w:eastAsia="Palatino Linotype" w:hAnsi="Palatino Linotype" w:cs="Palatino Linotype"/>
          <w:i/>
          <w:sz w:val="22"/>
          <w:szCs w:val="22"/>
        </w:rPr>
        <w:t xml:space="preserve"> no </w:t>
      </w:r>
      <w:proofErr w:type="spellStart"/>
      <w:r w:rsidRPr="005D3CDE">
        <w:rPr>
          <w:rFonts w:ascii="Palatino Linotype" w:eastAsia="Palatino Linotype" w:hAnsi="Palatino Linotype" w:cs="Palatino Linotype"/>
          <w:i/>
          <w:sz w:val="22"/>
          <w:szCs w:val="22"/>
        </w:rPr>
        <w:t>esta</w:t>
      </w:r>
      <w:proofErr w:type="spellEnd"/>
      <w:r w:rsidRPr="005D3CDE">
        <w:rPr>
          <w:rFonts w:ascii="Palatino Linotype" w:eastAsia="Palatino Linotype" w:hAnsi="Palatino Linotype" w:cs="Palatino Linotype"/>
          <w:i/>
          <w:sz w:val="22"/>
          <w:szCs w:val="22"/>
        </w:rPr>
        <w:t xml:space="preserve"> publica en ninguna plataforma de </w:t>
      </w:r>
      <w:proofErr w:type="spellStart"/>
      <w:r w:rsidRPr="005D3CDE">
        <w:rPr>
          <w:rFonts w:ascii="Palatino Linotype" w:eastAsia="Palatino Linotype" w:hAnsi="Palatino Linotype" w:cs="Palatino Linotype"/>
          <w:i/>
          <w:sz w:val="22"/>
          <w:szCs w:val="22"/>
        </w:rPr>
        <w:t>indole</w:t>
      </w:r>
      <w:proofErr w:type="spellEnd"/>
      <w:r w:rsidRPr="005D3CDE">
        <w:rPr>
          <w:rFonts w:ascii="Palatino Linotype" w:eastAsia="Palatino Linotype" w:hAnsi="Palatino Linotype" w:cs="Palatino Linotype"/>
          <w:i/>
          <w:sz w:val="22"/>
          <w:szCs w:val="22"/>
        </w:rPr>
        <w:t xml:space="preserve"> gubernamental 5.- solicito el nombre y </w:t>
      </w:r>
      <w:proofErr w:type="spellStart"/>
      <w:r w:rsidRPr="005D3CDE">
        <w:rPr>
          <w:rFonts w:ascii="Palatino Linotype" w:eastAsia="Palatino Linotype" w:hAnsi="Palatino Linotype" w:cs="Palatino Linotype"/>
          <w:i/>
          <w:sz w:val="22"/>
          <w:szCs w:val="22"/>
        </w:rPr>
        <w:t>numero</w:t>
      </w:r>
      <w:proofErr w:type="spellEnd"/>
      <w:r w:rsidRPr="005D3CDE">
        <w:rPr>
          <w:rFonts w:ascii="Palatino Linotype" w:eastAsia="Palatino Linotype" w:hAnsi="Palatino Linotype" w:cs="Palatino Linotype"/>
          <w:i/>
          <w:sz w:val="22"/>
          <w:szCs w:val="22"/>
        </w:rPr>
        <w:t xml:space="preserve"> de cuantos inspectores, notificadores y/o verificadores se encuentran habilitados en la </w:t>
      </w:r>
      <w:proofErr w:type="spellStart"/>
      <w:r w:rsidRPr="005D3CDE">
        <w:rPr>
          <w:rFonts w:ascii="Palatino Linotype" w:eastAsia="Palatino Linotype" w:hAnsi="Palatino Linotype" w:cs="Palatino Linotype"/>
          <w:i/>
          <w:sz w:val="22"/>
          <w:szCs w:val="22"/>
        </w:rPr>
        <w:t>coordinacion</w:t>
      </w:r>
      <w:proofErr w:type="spellEnd"/>
      <w:r w:rsidRPr="005D3CDE">
        <w:rPr>
          <w:rFonts w:ascii="Palatino Linotype" w:eastAsia="Palatino Linotype" w:hAnsi="Palatino Linotype" w:cs="Palatino Linotype"/>
          <w:i/>
          <w:sz w:val="22"/>
          <w:szCs w:val="22"/>
        </w:rPr>
        <w:t xml:space="preserve"> de dictamen de giro 6.- solicito el tiempo de respuesta del </w:t>
      </w:r>
      <w:proofErr w:type="spellStart"/>
      <w:r w:rsidRPr="005D3CDE">
        <w:rPr>
          <w:rFonts w:ascii="Palatino Linotype" w:eastAsia="Palatino Linotype" w:hAnsi="Palatino Linotype" w:cs="Palatino Linotype"/>
          <w:i/>
          <w:sz w:val="22"/>
          <w:szCs w:val="22"/>
        </w:rPr>
        <w:t>tramite</w:t>
      </w:r>
      <w:proofErr w:type="spellEnd"/>
      <w:r w:rsidRPr="005D3CDE">
        <w:rPr>
          <w:rFonts w:ascii="Palatino Linotype" w:eastAsia="Palatino Linotype" w:hAnsi="Palatino Linotype" w:cs="Palatino Linotype"/>
          <w:i/>
          <w:sz w:val="22"/>
          <w:szCs w:val="22"/>
        </w:rPr>
        <w:t xml:space="preserve"> de solicitud de dictamen de giro y si este </w:t>
      </w:r>
      <w:proofErr w:type="spellStart"/>
      <w:r w:rsidRPr="005D3CDE">
        <w:rPr>
          <w:rFonts w:ascii="Palatino Linotype" w:eastAsia="Palatino Linotype" w:hAnsi="Palatino Linotype" w:cs="Palatino Linotype"/>
          <w:i/>
          <w:sz w:val="22"/>
          <w:szCs w:val="22"/>
        </w:rPr>
        <w:t>esta</w:t>
      </w:r>
      <w:proofErr w:type="spellEnd"/>
      <w:r w:rsidRPr="005D3CDE">
        <w:rPr>
          <w:rFonts w:ascii="Palatino Linotype" w:eastAsia="Palatino Linotype" w:hAnsi="Palatino Linotype" w:cs="Palatino Linotype"/>
          <w:i/>
          <w:sz w:val="22"/>
          <w:szCs w:val="22"/>
        </w:rPr>
        <w:t xml:space="preserve"> sujeto a </w:t>
      </w:r>
      <w:proofErr w:type="spellStart"/>
      <w:r w:rsidRPr="005D3CDE">
        <w:rPr>
          <w:rFonts w:ascii="Palatino Linotype" w:eastAsia="Palatino Linotype" w:hAnsi="Palatino Linotype" w:cs="Palatino Linotype"/>
          <w:i/>
          <w:sz w:val="22"/>
          <w:szCs w:val="22"/>
        </w:rPr>
        <w:t>verificacion</w:t>
      </w:r>
      <w:proofErr w:type="spellEnd"/>
      <w:r w:rsidRPr="005D3CDE">
        <w:rPr>
          <w:rFonts w:ascii="Palatino Linotype" w:eastAsia="Palatino Linotype" w:hAnsi="Palatino Linotype" w:cs="Palatino Linotype"/>
          <w:i/>
          <w:sz w:val="22"/>
          <w:szCs w:val="22"/>
        </w:rPr>
        <w:t xml:space="preserve"> y el fundamento </w:t>
      </w:r>
      <w:proofErr w:type="spellStart"/>
      <w:r w:rsidRPr="005D3CDE">
        <w:rPr>
          <w:rFonts w:ascii="Palatino Linotype" w:eastAsia="Palatino Linotype" w:hAnsi="Palatino Linotype" w:cs="Palatino Linotype"/>
          <w:i/>
          <w:sz w:val="22"/>
          <w:szCs w:val="22"/>
        </w:rPr>
        <w:t>juridico</w:t>
      </w:r>
      <w:proofErr w:type="spellEnd"/>
      <w:r w:rsidRPr="005D3CDE">
        <w:rPr>
          <w:rFonts w:ascii="Palatino Linotype" w:eastAsia="Palatino Linotype" w:hAnsi="Palatino Linotype" w:cs="Palatino Linotype"/>
          <w:i/>
          <w:sz w:val="22"/>
          <w:szCs w:val="22"/>
        </w:rPr>
        <w:t xml:space="preserve"> 7.- solicito el reglamento u </w:t>
      </w:r>
      <w:r w:rsidRPr="005D3CDE">
        <w:rPr>
          <w:rFonts w:ascii="Palatino Linotype" w:eastAsia="Palatino Linotype" w:hAnsi="Palatino Linotype" w:cs="Palatino Linotype"/>
          <w:i/>
          <w:sz w:val="22"/>
          <w:szCs w:val="22"/>
        </w:rPr>
        <w:lastRenderedPageBreak/>
        <w:t xml:space="preserve">ordenamiento </w:t>
      </w:r>
      <w:proofErr w:type="spellStart"/>
      <w:r w:rsidRPr="005D3CDE">
        <w:rPr>
          <w:rFonts w:ascii="Palatino Linotype" w:eastAsia="Palatino Linotype" w:hAnsi="Palatino Linotype" w:cs="Palatino Linotype"/>
          <w:i/>
          <w:sz w:val="22"/>
          <w:szCs w:val="22"/>
        </w:rPr>
        <w:t>juridico</w:t>
      </w:r>
      <w:proofErr w:type="spellEnd"/>
      <w:r w:rsidRPr="005D3CDE">
        <w:rPr>
          <w:rFonts w:ascii="Palatino Linotype" w:eastAsia="Palatino Linotype" w:hAnsi="Palatino Linotype" w:cs="Palatino Linotype"/>
          <w:i/>
          <w:sz w:val="22"/>
          <w:szCs w:val="22"/>
        </w:rPr>
        <w:t xml:space="preserve"> bajo el cual se rige la </w:t>
      </w:r>
      <w:proofErr w:type="spellStart"/>
      <w:r w:rsidRPr="005D3CDE">
        <w:rPr>
          <w:rFonts w:ascii="Palatino Linotype" w:eastAsia="Palatino Linotype" w:hAnsi="Palatino Linotype" w:cs="Palatino Linotype"/>
          <w:i/>
          <w:sz w:val="22"/>
          <w:szCs w:val="22"/>
        </w:rPr>
        <w:t>operacion</w:t>
      </w:r>
      <w:proofErr w:type="spellEnd"/>
      <w:r w:rsidRPr="005D3CDE">
        <w:rPr>
          <w:rFonts w:ascii="Palatino Linotype" w:eastAsia="Palatino Linotype" w:hAnsi="Palatino Linotype" w:cs="Palatino Linotype"/>
          <w:i/>
          <w:sz w:val="22"/>
          <w:szCs w:val="22"/>
        </w:rPr>
        <w:t xml:space="preserve"> de la </w:t>
      </w:r>
      <w:proofErr w:type="spellStart"/>
      <w:r w:rsidRPr="005D3CDE">
        <w:rPr>
          <w:rFonts w:ascii="Palatino Linotype" w:eastAsia="Palatino Linotype" w:hAnsi="Palatino Linotype" w:cs="Palatino Linotype"/>
          <w:i/>
          <w:sz w:val="22"/>
          <w:szCs w:val="22"/>
        </w:rPr>
        <w:t>coordinacion</w:t>
      </w:r>
      <w:proofErr w:type="spellEnd"/>
      <w:r w:rsidRPr="005D3CDE">
        <w:rPr>
          <w:rFonts w:ascii="Palatino Linotype" w:eastAsia="Palatino Linotype" w:hAnsi="Palatino Linotype" w:cs="Palatino Linotype"/>
          <w:i/>
          <w:sz w:val="22"/>
          <w:szCs w:val="22"/>
        </w:rPr>
        <w:t xml:space="preserve"> de dictamen de giro 8.-cuales son los formatos, requisitos, documentos y anexos técnicos establecidos en el Registro Municipal de Trámites y Servicios para la </w:t>
      </w:r>
      <w:proofErr w:type="spellStart"/>
      <w:r w:rsidRPr="005D3CDE">
        <w:rPr>
          <w:rFonts w:ascii="Palatino Linotype" w:eastAsia="Palatino Linotype" w:hAnsi="Palatino Linotype" w:cs="Palatino Linotype"/>
          <w:i/>
          <w:sz w:val="22"/>
          <w:szCs w:val="22"/>
        </w:rPr>
        <w:t>obtencion</w:t>
      </w:r>
      <w:proofErr w:type="spellEnd"/>
      <w:r w:rsidRPr="005D3CDE">
        <w:rPr>
          <w:rFonts w:ascii="Palatino Linotype" w:eastAsia="Palatino Linotype" w:hAnsi="Palatino Linotype" w:cs="Palatino Linotype"/>
          <w:i/>
          <w:sz w:val="22"/>
          <w:szCs w:val="22"/>
        </w:rPr>
        <w:t xml:space="preserve"> del dictamen de giro solicito la cedula de </w:t>
      </w:r>
      <w:proofErr w:type="spellStart"/>
      <w:r w:rsidRPr="005D3CDE">
        <w:rPr>
          <w:rFonts w:ascii="Palatino Linotype" w:eastAsia="Palatino Linotype" w:hAnsi="Palatino Linotype" w:cs="Palatino Linotype"/>
          <w:i/>
          <w:sz w:val="22"/>
          <w:szCs w:val="22"/>
        </w:rPr>
        <w:t>tramite</w:t>
      </w:r>
      <w:proofErr w:type="spellEnd"/>
      <w:r w:rsidRPr="005D3CDE">
        <w:rPr>
          <w:rFonts w:ascii="Palatino Linotype" w:eastAsia="Palatino Linotype" w:hAnsi="Palatino Linotype" w:cs="Palatino Linotype"/>
          <w:i/>
          <w:sz w:val="22"/>
          <w:szCs w:val="22"/>
        </w:rPr>
        <w:t xml:space="preserve"> y servicio del dictamen de giro </w:t>
      </w:r>
      <w:r w:rsidRPr="005D3CDE">
        <w:rPr>
          <w:rFonts w:ascii="Palatino Linotype" w:eastAsia="Palatino Linotype" w:hAnsi="Palatino Linotype" w:cs="Palatino Linotype"/>
          <w:b/>
          <w:i/>
          <w:sz w:val="22"/>
          <w:szCs w:val="22"/>
        </w:rPr>
        <w:t xml:space="preserve">9.- la procedencia </w:t>
      </w:r>
      <w:proofErr w:type="spellStart"/>
      <w:r w:rsidRPr="005D3CDE">
        <w:rPr>
          <w:rFonts w:ascii="Palatino Linotype" w:eastAsia="Palatino Linotype" w:hAnsi="Palatino Linotype" w:cs="Palatino Linotype"/>
          <w:b/>
          <w:i/>
          <w:sz w:val="22"/>
          <w:szCs w:val="22"/>
        </w:rPr>
        <w:t>juridica</w:t>
      </w:r>
      <w:proofErr w:type="spellEnd"/>
      <w:r w:rsidRPr="005D3CDE">
        <w:rPr>
          <w:rFonts w:ascii="Palatino Linotype" w:eastAsia="Palatino Linotype" w:hAnsi="Palatino Linotype" w:cs="Palatino Linotype"/>
          <w:b/>
          <w:i/>
          <w:sz w:val="22"/>
          <w:szCs w:val="22"/>
        </w:rPr>
        <w:t xml:space="preserve"> que es ? </w:t>
      </w:r>
      <w:proofErr w:type="spellStart"/>
      <w:r w:rsidRPr="005D3CDE">
        <w:rPr>
          <w:rFonts w:ascii="Palatino Linotype" w:eastAsia="Palatino Linotype" w:hAnsi="Palatino Linotype" w:cs="Palatino Linotype"/>
          <w:b/>
          <w:i/>
          <w:sz w:val="22"/>
          <w:szCs w:val="22"/>
        </w:rPr>
        <w:t>cual</w:t>
      </w:r>
      <w:proofErr w:type="spellEnd"/>
      <w:r w:rsidRPr="005D3CDE">
        <w:rPr>
          <w:rFonts w:ascii="Palatino Linotype" w:eastAsia="Palatino Linotype" w:hAnsi="Palatino Linotype" w:cs="Palatino Linotype"/>
          <w:b/>
          <w:i/>
          <w:sz w:val="22"/>
          <w:szCs w:val="22"/>
        </w:rPr>
        <w:t xml:space="preserve"> es su validez y </w:t>
      </w:r>
      <w:proofErr w:type="spellStart"/>
      <w:r w:rsidRPr="005D3CDE">
        <w:rPr>
          <w:rFonts w:ascii="Palatino Linotype" w:eastAsia="Palatino Linotype" w:hAnsi="Palatino Linotype" w:cs="Palatino Linotype"/>
          <w:b/>
          <w:i/>
          <w:sz w:val="22"/>
          <w:szCs w:val="22"/>
        </w:rPr>
        <w:t>por que</w:t>
      </w:r>
      <w:proofErr w:type="spellEnd"/>
      <w:r w:rsidRPr="005D3CDE">
        <w:rPr>
          <w:rFonts w:ascii="Palatino Linotype" w:eastAsia="Palatino Linotype" w:hAnsi="Palatino Linotype" w:cs="Palatino Linotype"/>
          <w:b/>
          <w:i/>
          <w:sz w:val="22"/>
          <w:szCs w:val="22"/>
        </w:rPr>
        <w:t xml:space="preserve"> esta </w:t>
      </w:r>
      <w:proofErr w:type="spellStart"/>
      <w:r w:rsidRPr="005D3CDE">
        <w:rPr>
          <w:rFonts w:ascii="Palatino Linotype" w:eastAsia="Palatino Linotype" w:hAnsi="Palatino Linotype" w:cs="Palatino Linotype"/>
          <w:b/>
          <w:i/>
          <w:sz w:val="22"/>
          <w:szCs w:val="22"/>
        </w:rPr>
        <w:t>tambien</w:t>
      </w:r>
      <w:proofErr w:type="spellEnd"/>
      <w:r w:rsidRPr="005D3CDE">
        <w:rPr>
          <w:rFonts w:ascii="Palatino Linotype" w:eastAsia="Palatino Linotype" w:hAnsi="Palatino Linotype" w:cs="Palatino Linotype"/>
          <w:b/>
          <w:i/>
          <w:sz w:val="22"/>
          <w:szCs w:val="22"/>
        </w:rPr>
        <w:t xml:space="preserve"> tiene un costo ?</w:t>
      </w:r>
      <w:r w:rsidRPr="005D3CDE">
        <w:rPr>
          <w:rFonts w:ascii="Palatino Linotype" w:eastAsia="Palatino Linotype" w:hAnsi="Palatino Linotype" w:cs="Palatino Linotype"/>
          <w:i/>
          <w:sz w:val="22"/>
          <w:szCs w:val="22"/>
        </w:rPr>
        <w:t xml:space="preserve"> 10.- las aportaciones a mejoras a donde se van?</w:t>
      </w:r>
      <w:r w:rsidR="00E77638" w:rsidRPr="005D3CDE">
        <w:rPr>
          <w:rFonts w:ascii="Palatino Linotype" w:eastAsia="Palatino Linotype" w:hAnsi="Palatino Linotype" w:cs="Palatino Linotype"/>
          <w:i/>
          <w:sz w:val="22"/>
          <w:szCs w:val="22"/>
        </w:rPr>
        <w:t>"</w:t>
      </w:r>
      <w:r w:rsidR="00077119" w:rsidRPr="005D3CDE">
        <w:rPr>
          <w:rFonts w:ascii="Palatino Linotype" w:eastAsia="Palatino Linotype" w:hAnsi="Palatino Linotype" w:cs="Palatino Linotype"/>
          <w:i/>
          <w:sz w:val="22"/>
          <w:szCs w:val="22"/>
        </w:rPr>
        <w:t xml:space="preserve"> </w:t>
      </w:r>
      <w:r w:rsidR="00E77638" w:rsidRPr="005D3CDE">
        <w:rPr>
          <w:rFonts w:ascii="Palatino Linotype" w:eastAsia="Palatino Linotype" w:hAnsi="Palatino Linotype" w:cs="Palatino Linotype"/>
          <w:i/>
          <w:sz w:val="22"/>
          <w:szCs w:val="22"/>
        </w:rPr>
        <w:t xml:space="preserve">(Sic) </w:t>
      </w:r>
    </w:p>
    <w:p w14:paraId="0B826BCA" w14:textId="77777777" w:rsidR="00557F14" w:rsidRPr="005D3CDE" w:rsidRDefault="00E77638" w:rsidP="000056C0">
      <w:pPr>
        <w:spacing w:before="240" w:after="240" w:line="360" w:lineRule="auto"/>
        <w:ind w:right="49"/>
        <w:jc w:val="both"/>
        <w:rPr>
          <w:rFonts w:ascii="Palatino Linotype" w:eastAsia="Palatino Linotype" w:hAnsi="Palatino Linotype" w:cs="Palatino Linotype"/>
          <w:sz w:val="22"/>
          <w:szCs w:val="22"/>
        </w:rPr>
      </w:pPr>
      <w:r w:rsidRPr="005D3CDE">
        <w:rPr>
          <w:rFonts w:ascii="Palatino Linotype" w:eastAsia="Palatino Linotype" w:hAnsi="Palatino Linotype" w:cs="Palatino Linotype"/>
          <w:b/>
          <w:sz w:val="22"/>
          <w:szCs w:val="22"/>
        </w:rPr>
        <w:t>Modalidad de Entrega:</w:t>
      </w:r>
      <w:r w:rsidRPr="005D3CDE">
        <w:rPr>
          <w:rFonts w:ascii="Palatino Linotype" w:eastAsia="Palatino Linotype" w:hAnsi="Palatino Linotype" w:cs="Palatino Linotype"/>
          <w:sz w:val="22"/>
          <w:szCs w:val="22"/>
        </w:rPr>
        <w:t xml:space="preserve"> </w:t>
      </w:r>
      <w:r w:rsidR="000056C0" w:rsidRPr="005D3CDE">
        <w:rPr>
          <w:rFonts w:ascii="Palatino Linotype" w:eastAsia="Palatino Linotype" w:hAnsi="Palatino Linotype" w:cs="Palatino Linotype"/>
          <w:sz w:val="22"/>
          <w:szCs w:val="22"/>
        </w:rPr>
        <w:t>a través del Sistema de Acceso a la Información Mexiquense (SAIMEX)</w:t>
      </w:r>
    </w:p>
    <w:p w14:paraId="256DE4E6" w14:textId="32BE633E" w:rsidR="00557F14" w:rsidRPr="005D3CDE" w:rsidRDefault="00E77638">
      <w:pPr>
        <w:pBdr>
          <w:top w:val="nil"/>
          <w:left w:val="nil"/>
          <w:bottom w:val="nil"/>
          <w:right w:val="nil"/>
          <w:between w:val="nil"/>
        </w:pBdr>
        <w:tabs>
          <w:tab w:val="left" w:pos="142"/>
          <w:tab w:val="left" w:pos="284"/>
        </w:tabs>
        <w:spacing w:before="240" w:after="240" w:line="360" w:lineRule="auto"/>
        <w:jc w:val="both"/>
        <w:rPr>
          <w:rFonts w:ascii="Palatino Linotype" w:eastAsia="Palatino Linotype" w:hAnsi="Palatino Linotype" w:cs="Palatino Linotype"/>
          <w:b/>
          <w:sz w:val="22"/>
          <w:szCs w:val="22"/>
        </w:rPr>
      </w:pPr>
      <w:bookmarkStart w:id="3" w:name="_heading=h.3dy6vkm" w:colFirst="0" w:colLast="0"/>
      <w:bookmarkEnd w:id="3"/>
      <w:r w:rsidRPr="005D3CDE">
        <w:rPr>
          <w:rFonts w:ascii="Palatino Linotype" w:eastAsia="Palatino Linotype" w:hAnsi="Palatino Linotype" w:cs="Palatino Linotype"/>
          <w:b/>
          <w:sz w:val="22"/>
          <w:szCs w:val="22"/>
        </w:rPr>
        <w:t>2.</w:t>
      </w:r>
      <w:r w:rsidR="00442F95" w:rsidRPr="005D3CDE">
        <w:t xml:space="preserve"> </w:t>
      </w:r>
      <w:r w:rsidR="00EA6DC3" w:rsidRPr="005D3CDE">
        <w:rPr>
          <w:rFonts w:ascii="Palatino Linotype" w:eastAsia="Palatino Linotype" w:hAnsi="Palatino Linotype" w:cs="Palatino Linotype"/>
          <w:b/>
          <w:sz w:val="22"/>
          <w:szCs w:val="22"/>
        </w:rPr>
        <w:t>Respuesta</w:t>
      </w:r>
      <w:r w:rsidRPr="005D3CDE">
        <w:rPr>
          <w:rFonts w:ascii="Palatino Linotype" w:eastAsia="Palatino Linotype" w:hAnsi="Palatino Linotype" w:cs="Palatino Linotype"/>
          <w:b/>
          <w:sz w:val="22"/>
          <w:szCs w:val="22"/>
        </w:rPr>
        <w:t xml:space="preserve">. </w:t>
      </w:r>
      <w:r w:rsidRPr="005D3CDE">
        <w:rPr>
          <w:rFonts w:ascii="Palatino Linotype" w:eastAsia="Palatino Linotype" w:hAnsi="Palatino Linotype" w:cs="Palatino Linotype"/>
          <w:sz w:val="22"/>
          <w:szCs w:val="22"/>
        </w:rPr>
        <w:t xml:space="preserve">El </w:t>
      </w:r>
      <w:r w:rsidR="005A0DDC" w:rsidRPr="005D3CDE">
        <w:rPr>
          <w:rFonts w:ascii="Palatino Linotype" w:eastAsia="Palatino Linotype" w:hAnsi="Palatino Linotype" w:cs="Palatino Linotype"/>
          <w:b/>
          <w:sz w:val="22"/>
          <w:szCs w:val="22"/>
        </w:rPr>
        <w:t>veint</w:t>
      </w:r>
      <w:r w:rsidR="00EA6DC3" w:rsidRPr="005D3CDE">
        <w:rPr>
          <w:rFonts w:ascii="Palatino Linotype" w:eastAsia="Palatino Linotype" w:hAnsi="Palatino Linotype" w:cs="Palatino Linotype"/>
          <w:b/>
          <w:sz w:val="22"/>
          <w:szCs w:val="22"/>
        </w:rPr>
        <w:t>iuno</w:t>
      </w:r>
      <w:r w:rsidR="005A0DDC" w:rsidRPr="005D3CDE">
        <w:rPr>
          <w:rFonts w:ascii="Palatino Linotype" w:eastAsia="Palatino Linotype" w:hAnsi="Palatino Linotype" w:cs="Palatino Linotype"/>
          <w:b/>
          <w:sz w:val="22"/>
          <w:szCs w:val="22"/>
        </w:rPr>
        <w:t xml:space="preserve"> de marzo</w:t>
      </w:r>
      <w:r w:rsidRPr="005D3CDE">
        <w:rPr>
          <w:rFonts w:ascii="Palatino Linotype" w:eastAsia="Palatino Linotype" w:hAnsi="Palatino Linotype" w:cs="Palatino Linotype"/>
          <w:b/>
          <w:sz w:val="22"/>
          <w:szCs w:val="22"/>
        </w:rPr>
        <w:t xml:space="preserve"> de dos mil veinticinco</w:t>
      </w:r>
      <w:r w:rsidRPr="005D3CDE">
        <w:rPr>
          <w:rFonts w:ascii="Palatino Linotype" w:eastAsia="Palatino Linotype" w:hAnsi="Palatino Linotype" w:cs="Palatino Linotype"/>
          <w:sz w:val="22"/>
          <w:szCs w:val="22"/>
        </w:rPr>
        <w:t xml:space="preserve">, el </w:t>
      </w:r>
      <w:r w:rsidRPr="005D3CDE">
        <w:rPr>
          <w:rFonts w:ascii="Palatino Linotype" w:eastAsia="Palatino Linotype" w:hAnsi="Palatino Linotype" w:cs="Palatino Linotype"/>
          <w:b/>
          <w:sz w:val="22"/>
          <w:szCs w:val="22"/>
        </w:rPr>
        <w:t xml:space="preserve">Sujeto Obligado </w:t>
      </w:r>
      <w:r w:rsidRPr="005D3CDE">
        <w:rPr>
          <w:rFonts w:ascii="Palatino Linotype" w:eastAsia="Palatino Linotype" w:hAnsi="Palatino Linotype" w:cs="Palatino Linotype"/>
          <w:sz w:val="22"/>
          <w:szCs w:val="22"/>
        </w:rPr>
        <w:t>envió su respuesta a la solicitud de acceso a la información, sustancialmente en los términos siguientes:</w:t>
      </w:r>
    </w:p>
    <w:p w14:paraId="03F30E18" w14:textId="78B614D3" w:rsidR="00557F14" w:rsidRPr="005D3CDE" w:rsidRDefault="00E77638">
      <w:pPr>
        <w:spacing w:before="240" w:after="240"/>
        <w:ind w:left="567" w:right="902"/>
        <w:jc w:val="both"/>
        <w:rPr>
          <w:rFonts w:ascii="Palatino Linotype" w:eastAsia="Palatino Linotype" w:hAnsi="Palatino Linotype" w:cs="Palatino Linotype"/>
          <w:i/>
          <w:sz w:val="22"/>
          <w:szCs w:val="22"/>
        </w:rPr>
      </w:pPr>
      <w:r w:rsidRPr="005D3CDE">
        <w:rPr>
          <w:rFonts w:ascii="Palatino Linotype" w:eastAsia="Palatino Linotype" w:hAnsi="Palatino Linotype" w:cs="Palatino Linotype"/>
          <w:i/>
          <w:sz w:val="22"/>
          <w:szCs w:val="22"/>
        </w:rPr>
        <w:t>“</w:t>
      </w:r>
      <w:r w:rsidR="00EA6DC3" w:rsidRPr="005D3CDE">
        <w:rPr>
          <w:rFonts w:ascii="Palatino Linotype" w:eastAsia="Palatino Linotype" w:hAnsi="Palatino Linotype" w:cs="Palatino Linotype"/>
          <w:i/>
          <w:sz w:val="22"/>
          <w:szCs w:val="22"/>
        </w:rPr>
        <w:t>Se emite respuesta</w:t>
      </w:r>
      <w:r w:rsidRPr="005D3CDE">
        <w:rPr>
          <w:rFonts w:ascii="Palatino Linotype" w:eastAsia="Palatino Linotype" w:hAnsi="Palatino Linotype" w:cs="Palatino Linotype"/>
          <w:i/>
          <w:sz w:val="22"/>
          <w:szCs w:val="22"/>
        </w:rPr>
        <w:t>” (Sic)</w:t>
      </w:r>
    </w:p>
    <w:p w14:paraId="1E706D96" w14:textId="7C49E1BA" w:rsidR="00557F14" w:rsidRPr="005D3CDE" w:rsidRDefault="00E77638">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5D3CDE">
        <w:rPr>
          <w:rFonts w:ascii="Palatino Linotype" w:eastAsia="Palatino Linotype" w:hAnsi="Palatino Linotype" w:cs="Palatino Linotype"/>
          <w:sz w:val="22"/>
          <w:szCs w:val="22"/>
        </w:rPr>
        <w:t xml:space="preserve">Adjunto a la respuesta, el </w:t>
      </w:r>
      <w:r w:rsidRPr="005D3CDE">
        <w:rPr>
          <w:rFonts w:ascii="Palatino Linotype" w:eastAsia="Palatino Linotype" w:hAnsi="Palatino Linotype" w:cs="Palatino Linotype"/>
          <w:b/>
          <w:sz w:val="22"/>
          <w:szCs w:val="22"/>
        </w:rPr>
        <w:t xml:space="preserve">Sujeto Obligado </w:t>
      </w:r>
      <w:r w:rsidR="00DA6FCD" w:rsidRPr="005D3CDE">
        <w:rPr>
          <w:rFonts w:ascii="Palatino Linotype" w:eastAsia="Palatino Linotype" w:hAnsi="Palatino Linotype" w:cs="Palatino Linotype"/>
          <w:sz w:val="22"/>
          <w:szCs w:val="22"/>
        </w:rPr>
        <w:t xml:space="preserve">entregó </w:t>
      </w:r>
      <w:r w:rsidRPr="005D3CDE">
        <w:rPr>
          <w:rFonts w:ascii="Palatino Linotype" w:eastAsia="Palatino Linotype" w:hAnsi="Palatino Linotype" w:cs="Palatino Linotype"/>
          <w:sz w:val="22"/>
          <w:szCs w:val="22"/>
        </w:rPr>
        <w:t>la información siguiente:</w:t>
      </w:r>
    </w:p>
    <w:p w14:paraId="68867C8C" w14:textId="77777777" w:rsidR="00EA6DC3" w:rsidRPr="005D3CDE" w:rsidRDefault="00EA6DC3">
      <w:pPr>
        <w:pBdr>
          <w:top w:val="nil"/>
          <w:left w:val="nil"/>
          <w:bottom w:val="nil"/>
          <w:right w:val="nil"/>
          <w:between w:val="nil"/>
        </w:pBdr>
        <w:spacing w:line="360" w:lineRule="auto"/>
        <w:ind w:right="49"/>
        <w:jc w:val="both"/>
        <w:rPr>
          <w:rFonts w:ascii="Palatino Linotype" w:eastAsia="Palatino Linotype" w:hAnsi="Palatino Linotype" w:cs="Palatino Linotype"/>
          <w:sz w:val="12"/>
          <w:szCs w:val="22"/>
        </w:rPr>
      </w:pPr>
    </w:p>
    <w:p w14:paraId="09D1A066" w14:textId="77777777" w:rsidR="003E4442" w:rsidRPr="005D3CDE" w:rsidRDefault="003E4442" w:rsidP="003E4442">
      <w:pPr>
        <w:pStyle w:val="Prrafodelista"/>
        <w:numPr>
          <w:ilvl w:val="0"/>
          <w:numId w:val="36"/>
        </w:numPr>
        <w:pBdr>
          <w:top w:val="nil"/>
          <w:left w:val="nil"/>
          <w:bottom w:val="nil"/>
          <w:right w:val="nil"/>
          <w:between w:val="nil"/>
        </w:pBdr>
        <w:spacing w:line="276" w:lineRule="auto"/>
        <w:ind w:right="49"/>
        <w:jc w:val="both"/>
        <w:rPr>
          <w:rFonts w:ascii="Palatino Linotype" w:eastAsia="Palatino Linotype" w:hAnsi="Palatino Linotype" w:cs="Palatino Linotype"/>
          <w:b/>
          <w:sz w:val="22"/>
          <w:szCs w:val="22"/>
        </w:rPr>
      </w:pPr>
      <w:r w:rsidRPr="005D3CDE">
        <w:rPr>
          <w:rFonts w:ascii="Palatino Linotype" w:eastAsia="Palatino Linotype" w:hAnsi="Palatino Linotype" w:cs="Palatino Linotype"/>
          <w:b/>
          <w:sz w:val="22"/>
          <w:szCs w:val="22"/>
        </w:rPr>
        <w:t xml:space="preserve">Informe 19.pdf: </w:t>
      </w:r>
      <w:r w:rsidRPr="005D3CDE">
        <w:rPr>
          <w:rFonts w:ascii="Palatino Linotype" w:eastAsia="Palatino Linotype" w:hAnsi="Palatino Linotype" w:cs="Palatino Linotype"/>
          <w:sz w:val="22"/>
          <w:szCs w:val="22"/>
        </w:rPr>
        <w:t>Oficio del 21 de marzo de 2025, a través del cual la Coordinadora de Transparencia hizo del conocimiento del particular la respuesta y anexos de los servidores públicos habilitados competentes de la Dirección de Desarrollo y Fomento Económico y de la Tesorería Municipal.</w:t>
      </w:r>
    </w:p>
    <w:p w14:paraId="4A031C61" w14:textId="77777777" w:rsidR="003E4442" w:rsidRPr="005D3CDE" w:rsidRDefault="003E4442" w:rsidP="003E4442">
      <w:pPr>
        <w:pStyle w:val="Prrafodelista"/>
        <w:pBdr>
          <w:top w:val="nil"/>
          <w:left w:val="nil"/>
          <w:bottom w:val="nil"/>
          <w:right w:val="nil"/>
          <w:between w:val="nil"/>
        </w:pBdr>
        <w:spacing w:line="276" w:lineRule="auto"/>
        <w:ind w:left="360" w:right="49"/>
        <w:jc w:val="both"/>
        <w:rPr>
          <w:rFonts w:ascii="Palatino Linotype" w:eastAsia="Palatino Linotype" w:hAnsi="Palatino Linotype" w:cs="Palatino Linotype"/>
          <w:b/>
          <w:sz w:val="22"/>
          <w:szCs w:val="22"/>
        </w:rPr>
      </w:pPr>
    </w:p>
    <w:p w14:paraId="74649F55" w14:textId="77777777" w:rsidR="003E4442" w:rsidRPr="005D3CDE" w:rsidRDefault="003E4442" w:rsidP="003E4442">
      <w:pPr>
        <w:pStyle w:val="Prrafodelista"/>
        <w:numPr>
          <w:ilvl w:val="0"/>
          <w:numId w:val="36"/>
        </w:numPr>
        <w:pBdr>
          <w:top w:val="nil"/>
          <w:left w:val="nil"/>
          <w:bottom w:val="nil"/>
          <w:right w:val="nil"/>
          <w:between w:val="nil"/>
        </w:pBdr>
        <w:spacing w:line="276" w:lineRule="auto"/>
        <w:ind w:right="49"/>
        <w:jc w:val="both"/>
        <w:rPr>
          <w:rFonts w:ascii="Palatino Linotype" w:eastAsia="Palatino Linotype" w:hAnsi="Palatino Linotype" w:cs="Palatino Linotype"/>
          <w:b/>
          <w:sz w:val="22"/>
          <w:szCs w:val="22"/>
        </w:rPr>
      </w:pPr>
      <w:proofErr w:type="spellStart"/>
      <w:r w:rsidRPr="005D3CDE">
        <w:rPr>
          <w:rFonts w:ascii="Palatino Linotype" w:eastAsia="Palatino Linotype" w:hAnsi="Palatino Linotype" w:cs="Palatino Linotype"/>
          <w:b/>
          <w:sz w:val="22"/>
          <w:szCs w:val="22"/>
        </w:rPr>
        <w:t>Of</w:t>
      </w:r>
      <w:proofErr w:type="spellEnd"/>
      <w:r w:rsidRPr="005D3CDE">
        <w:rPr>
          <w:rFonts w:ascii="Palatino Linotype" w:eastAsia="Palatino Linotype" w:hAnsi="Palatino Linotype" w:cs="Palatino Linotype"/>
          <w:b/>
          <w:sz w:val="22"/>
          <w:szCs w:val="22"/>
        </w:rPr>
        <w:t xml:space="preserve">. Tesoreria.pdf: </w:t>
      </w:r>
      <w:r w:rsidRPr="005D3CDE">
        <w:rPr>
          <w:rFonts w:ascii="Palatino Linotype" w:eastAsia="Palatino Linotype" w:hAnsi="Palatino Linotype" w:cs="Palatino Linotype"/>
          <w:sz w:val="22"/>
          <w:szCs w:val="22"/>
        </w:rPr>
        <w:t xml:space="preserve">Oficio del 20 de marzo de 2025, a través del cual el Tesorero Municipal indicó que el dinero que se recauda referente a las aportaciones a mejoras se </w:t>
      </w:r>
      <w:proofErr w:type="gramStart"/>
      <w:r w:rsidRPr="005D3CDE">
        <w:rPr>
          <w:rFonts w:ascii="Palatino Linotype" w:eastAsia="Palatino Linotype" w:hAnsi="Palatino Linotype" w:cs="Palatino Linotype"/>
          <w:sz w:val="22"/>
          <w:szCs w:val="22"/>
        </w:rPr>
        <w:t>destinan</w:t>
      </w:r>
      <w:proofErr w:type="gramEnd"/>
      <w:r w:rsidRPr="005D3CDE">
        <w:rPr>
          <w:rFonts w:ascii="Palatino Linotype" w:eastAsia="Palatino Linotype" w:hAnsi="Palatino Linotype" w:cs="Palatino Linotype"/>
          <w:sz w:val="22"/>
          <w:szCs w:val="22"/>
        </w:rPr>
        <w:t xml:space="preserve"> al gasto corriente.</w:t>
      </w:r>
    </w:p>
    <w:p w14:paraId="21104FC9" w14:textId="77777777" w:rsidR="003E4442" w:rsidRPr="005D3CDE" w:rsidRDefault="003E4442" w:rsidP="003E4442">
      <w:pPr>
        <w:pStyle w:val="Prrafodelista"/>
        <w:pBdr>
          <w:top w:val="nil"/>
          <w:left w:val="nil"/>
          <w:bottom w:val="nil"/>
          <w:right w:val="nil"/>
          <w:between w:val="nil"/>
        </w:pBdr>
        <w:spacing w:line="276" w:lineRule="auto"/>
        <w:ind w:left="360" w:right="49"/>
        <w:jc w:val="both"/>
        <w:rPr>
          <w:rFonts w:ascii="Palatino Linotype" w:eastAsia="Palatino Linotype" w:hAnsi="Palatino Linotype" w:cs="Palatino Linotype"/>
          <w:b/>
          <w:sz w:val="22"/>
          <w:szCs w:val="22"/>
        </w:rPr>
      </w:pPr>
    </w:p>
    <w:p w14:paraId="05D8144E" w14:textId="1588AAB5" w:rsidR="00EA6DC3" w:rsidRPr="005D3CDE" w:rsidRDefault="00EA6DC3" w:rsidP="00EA6DC3">
      <w:pPr>
        <w:pStyle w:val="Prrafodelista"/>
        <w:numPr>
          <w:ilvl w:val="0"/>
          <w:numId w:val="36"/>
        </w:numPr>
        <w:pBdr>
          <w:top w:val="nil"/>
          <w:left w:val="nil"/>
          <w:bottom w:val="nil"/>
          <w:right w:val="nil"/>
          <w:between w:val="nil"/>
        </w:pBdr>
        <w:spacing w:line="276" w:lineRule="auto"/>
        <w:ind w:right="49"/>
        <w:jc w:val="both"/>
        <w:rPr>
          <w:rFonts w:ascii="Palatino Linotype" w:eastAsia="Palatino Linotype" w:hAnsi="Palatino Linotype" w:cs="Palatino Linotype"/>
          <w:b/>
          <w:sz w:val="22"/>
          <w:szCs w:val="22"/>
        </w:rPr>
      </w:pPr>
      <w:proofErr w:type="spellStart"/>
      <w:r w:rsidRPr="005D3CDE">
        <w:rPr>
          <w:rFonts w:ascii="Palatino Linotype" w:eastAsia="Palatino Linotype" w:hAnsi="Palatino Linotype" w:cs="Palatino Linotype"/>
          <w:b/>
          <w:sz w:val="22"/>
          <w:szCs w:val="22"/>
        </w:rPr>
        <w:t>Of</w:t>
      </w:r>
      <w:proofErr w:type="spellEnd"/>
      <w:r w:rsidRPr="005D3CDE">
        <w:rPr>
          <w:rFonts w:ascii="Palatino Linotype" w:eastAsia="Palatino Linotype" w:hAnsi="Palatino Linotype" w:cs="Palatino Linotype"/>
          <w:b/>
          <w:sz w:val="22"/>
          <w:szCs w:val="22"/>
        </w:rPr>
        <w:t xml:space="preserve">. Fomento.pdf: </w:t>
      </w:r>
      <w:r w:rsidRPr="005D3CDE">
        <w:rPr>
          <w:rFonts w:ascii="Palatino Linotype" w:eastAsia="Palatino Linotype" w:hAnsi="Palatino Linotype" w:cs="Palatino Linotype"/>
          <w:sz w:val="22"/>
          <w:szCs w:val="22"/>
        </w:rPr>
        <w:t xml:space="preserve">Oficio del 21 de marzo de 2025, a través del cual el </w:t>
      </w:r>
      <w:proofErr w:type="gramStart"/>
      <w:r w:rsidRPr="005D3CDE">
        <w:rPr>
          <w:rFonts w:ascii="Palatino Linotype" w:eastAsia="Palatino Linotype" w:hAnsi="Palatino Linotype" w:cs="Palatino Linotype"/>
          <w:sz w:val="22"/>
          <w:szCs w:val="22"/>
        </w:rPr>
        <w:t>Director</w:t>
      </w:r>
      <w:proofErr w:type="gramEnd"/>
      <w:r w:rsidRPr="005D3CDE">
        <w:rPr>
          <w:rFonts w:ascii="Palatino Linotype" w:eastAsia="Palatino Linotype" w:hAnsi="Palatino Linotype" w:cs="Palatino Linotype"/>
          <w:sz w:val="22"/>
          <w:szCs w:val="22"/>
        </w:rPr>
        <w:t xml:space="preserve"> de Desarrollo y Fomento Económico informó a la Coordinación de Transparencia su respuesta ante cada punto de la solicitud:</w:t>
      </w:r>
    </w:p>
    <w:p w14:paraId="370992E8" w14:textId="77777777" w:rsidR="00EA6DC3" w:rsidRPr="005D3CDE" w:rsidRDefault="00EA6DC3" w:rsidP="00EA6DC3">
      <w:pPr>
        <w:pStyle w:val="Prrafodelista"/>
        <w:pBdr>
          <w:top w:val="nil"/>
          <w:left w:val="nil"/>
          <w:bottom w:val="nil"/>
          <w:right w:val="nil"/>
          <w:between w:val="nil"/>
        </w:pBdr>
        <w:spacing w:line="276" w:lineRule="auto"/>
        <w:ind w:left="360" w:right="49"/>
        <w:jc w:val="both"/>
        <w:rPr>
          <w:rFonts w:ascii="Palatino Linotype" w:eastAsia="Palatino Linotype" w:hAnsi="Palatino Linotype" w:cs="Palatino Linotype"/>
          <w:b/>
          <w:sz w:val="22"/>
          <w:szCs w:val="22"/>
        </w:rPr>
      </w:pPr>
    </w:p>
    <w:p w14:paraId="0555AE1E" w14:textId="303CBBDF" w:rsidR="00EA6DC3" w:rsidRPr="005D3CDE" w:rsidRDefault="00EA6DC3" w:rsidP="00EA6DC3">
      <w:pPr>
        <w:pStyle w:val="Prrafodelista"/>
        <w:pBdr>
          <w:top w:val="nil"/>
          <w:left w:val="nil"/>
          <w:bottom w:val="nil"/>
          <w:right w:val="nil"/>
          <w:between w:val="nil"/>
        </w:pBdr>
        <w:spacing w:line="276" w:lineRule="auto"/>
        <w:ind w:left="360" w:right="49"/>
        <w:jc w:val="both"/>
        <w:rPr>
          <w:rFonts w:ascii="Palatino Linotype" w:eastAsia="Palatino Linotype" w:hAnsi="Palatino Linotype" w:cs="Palatino Linotype"/>
          <w:sz w:val="22"/>
          <w:szCs w:val="22"/>
        </w:rPr>
      </w:pPr>
      <w:r w:rsidRPr="005D3CDE">
        <w:rPr>
          <w:rFonts w:ascii="Palatino Linotype" w:eastAsia="Palatino Linotype" w:hAnsi="Palatino Linotype" w:cs="Palatino Linotype"/>
          <w:b/>
          <w:sz w:val="22"/>
          <w:szCs w:val="22"/>
        </w:rPr>
        <w:t xml:space="preserve">Sobre el punto 1, </w:t>
      </w:r>
      <w:r w:rsidR="00676850" w:rsidRPr="005D3CDE">
        <w:rPr>
          <w:rFonts w:ascii="Palatino Linotype" w:eastAsia="Palatino Linotype" w:hAnsi="Palatino Linotype" w:cs="Palatino Linotype"/>
          <w:sz w:val="22"/>
          <w:szCs w:val="22"/>
        </w:rPr>
        <w:t>proporcionó en formato cerrado el link de la Ley de Competitividad</w:t>
      </w:r>
      <w:r w:rsidRPr="005D3CDE">
        <w:rPr>
          <w:rFonts w:ascii="Palatino Linotype" w:eastAsia="Palatino Linotype" w:hAnsi="Palatino Linotype" w:cs="Palatino Linotype"/>
          <w:sz w:val="22"/>
          <w:szCs w:val="22"/>
        </w:rPr>
        <w:t xml:space="preserve"> </w:t>
      </w:r>
      <w:r w:rsidR="00676850" w:rsidRPr="005D3CDE">
        <w:rPr>
          <w:rFonts w:ascii="Palatino Linotype" w:eastAsia="Palatino Linotype" w:hAnsi="Palatino Linotype" w:cs="Palatino Linotype"/>
          <w:sz w:val="22"/>
          <w:szCs w:val="22"/>
        </w:rPr>
        <w:t xml:space="preserve">del Estado de México, para consultar los artículos 20 BIS, 20 TER, 20 CUATER, 20 </w:t>
      </w:r>
      <w:r w:rsidR="00676850" w:rsidRPr="005D3CDE">
        <w:rPr>
          <w:rFonts w:ascii="Palatino Linotype" w:eastAsia="Palatino Linotype" w:hAnsi="Palatino Linotype" w:cs="Palatino Linotype"/>
          <w:sz w:val="22"/>
          <w:szCs w:val="22"/>
        </w:rPr>
        <w:lastRenderedPageBreak/>
        <w:t>QUINQUIES y 20 NONIES; y, adicionalmente se informó que se anexaban los requisitos y formato único de solicitud establecidos en trámite y servicio del dictamen de giro.</w:t>
      </w:r>
    </w:p>
    <w:p w14:paraId="25001D99" w14:textId="77777777" w:rsidR="00676850" w:rsidRPr="005D3CDE" w:rsidRDefault="00676850" w:rsidP="00EA6DC3">
      <w:pPr>
        <w:pStyle w:val="Prrafodelista"/>
        <w:pBdr>
          <w:top w:val="nil"/>
          <w:left w:val="nil"/>
          <w:bottom w:val="nil"/>
          <w:right w:val="nil"/>
          <w:between w:val="nil"/>
        </w:pBdr>
        <w:spacing w:line="276" w:lineRule="auto"/>
        <w:ind w:left="360" w:right="49"/>
        <w:jc w:val="both"/>
        <w:rPr>
          <w:rFonts w:ascii="Palatino Linotype" w:eastAsia="Palatino Linotype" w:hAnsi="Palatino Linotype" w:cs="Palatino Linotype"/>
          <w:sz w:val="22"/>
          <w:szCs w:val="22"/>
        </w:rPr>
      </w:pPr>
    </w:p>
    <w:p w14:paraId="107C4A48" w14:textId="1BF664A8" w:rsidR="00676850" w:rsidRPr="005D3CDE" w:rsidRDefault="00676850" w:rsidP="00EA6DC3">
      <w:pPr>
        <w:pStyle w:val="Prrafodelista"/>
        <w:pBdr>
          <w:top w:val="nil"/>
          <w:left w:val="nil"/>
          <w:bottom w:val="nil"/>
          <w:right w:val="nil"/>
          <w:between w:val="nil"/>
        </w:pBdr>
        <w:spacing w:line="276" w:lineRule="auto"/>
        <w:ind w:left="360" w:right="49"/>
        <w:jc w:val="both"/>
        <w:rPr>
          <w:rFonts w:ascii="Palatino Linotype" w:eastAsia="Palatino Linotype" w:hAnsi="Palatino Linotype" w:cs="Palatino Linotype"/>
          <w:sz w:val="22"/>
          <w:szCs w:val="22"/>
        </w:rPr>
      </w:pPr>
      <w:r w:rsidRPr="005D3CDE">
        <w:rPr>
          <w:rFonts w:ascii="Palatino Linotype" w:eastAsia="Palatino Linotype" w:hAnsi="Palatino Linotype" w:cs="Palatino Linotype"/>
          <w:b/>
          <w:sz w:val="22"/>
          <w:szCs w:val="22"/>
        </w:rPr>
        <w:t xml:space="preserve">Sobre el punto 2, </w:t>
      </w:r>
      <w:r w:rsidR="00580EB7" w:rsidRPr="005D3CDE">
        <w:rPr>
          <w:rFonts w:ascii="Palatino Linotype" w:eastAsia="Palatino Linotype" w:hAnsi="Palatino Linotype" w:cs="Palatino Linotype"/>
          <w:sz w:val="22"/>
          <w:szCs w:val="22"/>
        </w:rPr>
        <w:t xml:space="preserve">se indicó que los pasos a seguir eran los siguientes: El contribuyente deberá presentarse en las oficinas de la Coordinación de Dictamen de Giro, ubicado en la calle 5 de febrero sin número, Municipio de Coacalco de </w:t>
      </w:r>
      <w:r w:rsidR="00D304DA" w:rsidRPr="005D3CDE">
        <w:rPr>
          <w:rFonts w:ascii="Palatino Linotype" w:eastAsia="Palatino Linotype" w:hAnsi="Palatino Linotype" w:cs="Palatino Linotype"/>
          <w:sz w:val="22"/>
          <w:szCs w:val="22"/>
        </w:rPr>
        <w:t>Berriozábal</w:t>
      </w:r>
      <w:r w:rsidR="00580EB7" w:rsidRPr="005D3CDE">
        <w:rPr>
          <w:rFonts w:ascii="Palatino Linotype" w:eastAsia="Palatino Linotype" w:hAnsi="Palatino Linotype" w:cs="Palatino Linotype"/>
          <w:sz w:val="22"/>
          <w:szCs w:val="22"/>
        </w:rPr>
        <w:t>, Estado de México, Código Postal 55700, para solicitar el documento, y una vez revisados los documentos, se obtendrá la emisión del dictamen de giro.</w:t>
      </w:r>
    </w:p>
    <w:p w14:paraId="213F7FF6" w14:textId="77777777" w:rsidR="00676850" w:rsidRPr="005D3CDE" w:rsidRDefault="00676850" w:rsidP="00EA6DC3">
      <w:pPr>
        <w:pStyle w:val="Prrafodelista"/>
        <w:pBdr>
          <w:top w:val="nil"/>
          <w:left w:val="nil"/>
          <w:bottom w:val="nil"/>
          <w:right w:val="nil"/>
          <w:between w:val="nil"/>
        </w:pBdr>
        <w:spacing w:line="276" w:lineRule="auto"/>
        <w:ind w:left="360" w:right="49"/>
        <w:jc w:val="both"/>
        <w:rPr>
          <w:rFonts w:ascii="Palatino Linotype" w:eastAsia="Palatino Linotype" w:hAnsi="Palatino Linotype" w:cs="Palatino Linotype"/>
          <w:sz w:val="22"/>
          <w:szCs w:val="22"/>
        </w:rPr>
      </w:pPr>
    </w:p>
    <w:p w14:paraId="1C1CB711" w14:textId="08047FAB" w:rsidR="00676850" w:rsidRPr="005D3CDE" w:rsidRDefault="00D304DA" w:rsidP="00EA6DC3">
      <w:pPr>
        <w:pStyle w:val="Prrafodelista"/>
        <w:pBdr>
          <w:top w:val="nil"/>
          <w:left w:val="nil"/>
          <w:bottom w:val="nil"/>
          <w:right w:val="nil"/>
          <w:between w:val="nil"/>
        </w:pBdr>
        <w:spacing w:line="276" w:lineRule="auto"/>
        <w:ind w:left="360" w:right="49"/>
        <w:jc w:val="both"/>
        <w:rPr>
          <w:rFonts w:ascii="Palatino Linotype" w:eastAsia="Palatino Linotype" w:hAnsi="Palatino Linotype" w:cs="Palatino Linotype"/>
          <w:sz w:val="22"/>
          <w:szCs w:val="22"/>
        </w:rPr>
      </w:pPr>
      <w:r w:rsidRPr="005D3CDE">
        <w:rPr>
          <w:rFonts w:ascii="Palatino Linotype" w:eastAsia="Palatino Linotype" w:hAnsi="Palatino Linotype" w:cs="Palatino Linotype"/>
          <w:b/>
          <w:sz w:val="22"/>
          <w:szCs w:val="22"/>
        </w:rPr>
        <w:t xml:space="preserve">Sobre el punto 3, </w:t>
      </w:r>
      <w:r w:rsidRPr="005D3CDE">
        <w:rPr>
          <w:rFonts w:ascii="Palatino Linotype" w:eastAsia="Palatino Linotype" w:hAnsi="Palatino Linotype" w:cs="Palatino Linotype"/>
          <w:sz w:val="22"/>
          <w:szCs w:val="22"/>
        </w:rPr>
        <w:t>se comunicó que la Coordinación de Dictamen de Giro no cuenta con un tabulador, ya que el trámite de dictamen de giro es gratuito.</w:t>
      </w:r>
    </w:p>
    <w:p w14:paraId="2FA276E6" w14:textId="77777777" w:rsidR="00D304DA" w:rsidRPr="005D3CDE" w:rsidRDefault="00D304DA" w:rsidP="00EA6DC3">
      <w:pPr>
        <w:pStyle w:val="Prrafodelista"/>
        <w:pBdr>
          <w:top w:val="nil"/>
          <w:left w:val="nil"/>
          <w:bottom w:val="nil"/>
          <w:right w:val="nil"/>
          <w:between w:val="nil"/>
        </w:pBdr>
        <w:spacing w:line="276" w:lineRule="auto"/>
        <w:ind w:left="360" w:right="49"/>
        <w:jc w:val="both"/>
        <w:rPr>
          <w:rFonts w:ascii="Palatino Linotype" w:eastAsia="Palatino Linotype" w:hAnsi="Palatino Linotype" w:cs="Palatino Linotype"/>
          <w:sz w:val="22"/>
          <w:szCs w:val="22"/>
        </w:rPr>
      </w:pPr>
    </w:p>
    <w:p w14:paraId="06B81CBE" w14:textId="7E9201E1" w:rsidR="00D304DA" w:rsidRPr="005D3CDE" w:rsidRDefault="00D304DA" w:rsidP="00EA6DC3">
      <w:pPr>
        <w:pStyle w:val="Prrafodelista"/>
        <w:pBdr>
          <w:top w:val="nil"/>
          <w:left w:val="nil"/>
          <w:bottom w:val="nil"/>
          <w:right w:val="nil"/>
          <w:between w:val="nil"/>
        </w:pBdr>
        <w:spacing w:line="276" w:lineRule="auto"/>
        <w:ind w:left="360" w:right="49"/>
        <w:jc w:val="both"/>
        <w:rPr>
          <w:rFonts w:ascii="Palatino Linotype" w:eastAsia="Palatino Linotype" w:hAnsi="Palatino Linotype" w:cs="Palatino Linotype"/>
          <w:sz w:val="22"/>
          <w:szCs w:val="22"/>
        </w:rPr>
      </w:pPr>
      <w:r w:rsidRPr="005D3CDE">
        <w:rPr>
          <w:rFonts w:ascii="Palatino Linotype" w:eastAsia="Palatino Linotype" w:hAnsi="Palatino Linotype" w:cs="Palatino Linotype"/>
          <w:b/>
          <w:sz w:val="22"/>
          <w:szCs w:val="22"/>
        </w:rPr>
        <w:t xml:space="preserve">Sobre el punto 4, </w:t>
      </w:r>
      <w:r w:rsidRPr="005D3CDE">
        <w:rPr>
          <w:rFonts w:ascii="Palatino Linotype" w:eastAsia="Palatino Linotype" w:hAnsi="Palatino Linotype" w:cs="Palatino Linotype"/>
          <w:sz w:val="22"/>
          <w:szCs w:val="22"/>
        </w:rPr>
        <w:t>se indicó</w:t>
      </w:r>
      <w:r w:rsidR="008741B0" w:rsidRPr="005D3CDE">
        <w:rPr>
          <w:rFonts w:ascii="Palatino Linotype" w:eastAsia="Palatino Linotype" w:hAnsi="Palatino Linotype" w:cs="Palatino Linotype"/>
          <w:sz w:val="22"/>
          <w:szCs w:val="22"/>
        </w:rPr>
        <w:t xml:space="preserve"> que</w:t>
      </w:r>
      <w:r w:rsidR="00D7010F" w:rsidRPr="005D3CDE">
        <w:rPr>
          <w:rFonts w:ascii="Palatino Linotype" w:eastAsia="Palatino Linotype" w:hAnsi="Palatino Linotype" w:cs="Palatino Linotype"/>
          <w:sz w:val="22"/>
          <w:szCs w:val="22"/>
        </w:rPr>
        <w:t>, de una búsqueda en la Coordinación de Dictamen de Giro, y de acuerdo a la entrega-recepción, no hay ningún reporte de alguna sesión en 2024</w:t>
      </w:r>
      <w:r w:rsidR="0068442B" w:rsidRPr="005D3CDE">
        <w:rPr>
          <w:rFonts w:ascii="Palatino Linotype" w:eastAsia="Palatino Linotype" w:hAnsi="Palatino Linotype" w:cs="Palatino Linotype"/>
          <w:sz w:val="22"/>
          <w:szCs w:val="22"/>
        </w:rPr>
        <w:t>, y que se anexaba el punto 6 de la sesión de cabildo referente a la aprobación de la integración del Comité de Dictamen de Giro.</w:t>
      </w:r>
    </w:p>
    <w:p w14:paraId="425F2114" w14:textId="77777777" w:rsidR="0068442B" w:rsidRPr="005D3CDE" w:rsidRDefault="0068442B" w:rsidP="00EA6DC3">
      <w:pPr>
        <w:pStyle w:val="Prrafodelista"/>
        <w:pBdr>
          <w:top w:val="nil"/>
          <w:left w:val="nil"/>
          <w:bottom w:val="nil"/>
          <w:right w:val="nil"/>
          <w:between w:val="nil"/>
        </w:pBdr>
        <w:spacing w:line="276" w:lineRule="auto"/>
        <w:ind w:left="360" w:right="49"/>
        <w:jc w:val="both"/>
        <w:rPr>
          <w:rFonts w:ascii="Palatino Linotype" w:eastAsia="Palatino Linotype" w:hAnsi="Palatino Linotype" w:cs="Palatino Linotype"/>
          <w:sz w:val="22"/>
          <w:szCs w:val="22"/>
        </w:rPr>
      </w:pPr>
    </w:p>
    <w:p w14:paraId="5684DE59" w14:textId="18639E76" w:rsidR="0068442B" w:rsidRPr="005D3CDE" w:rsidRDefault="0068442B" w:rsidP="00EA6DC3">
      <w:pPr>
        <w:pStyle w:val="Prrafodelista"/>
        <w:pBdr>
          <w:top w:val="nil"/>
          <w:left w:val="nil"/>
          <w:bottom w:val="nil"/>
          <w:right w:val="nil"/>
          <w:between w:val="nil"/>
        </w:pBdr>
        <w:spacing w:line="276" w:lineRule="auto"/>
        <w:ind w:left="360" w:right="49"/>
        <w:jc w:val="both"/>
        <w:rPr>
          <w:rFonts w:ascii="Palatino Linotype" w:eastAsia="Palatino Linotype" w:hAnsi="Palatino Linotype" w:cs="Palatino Linotype"/>
          <w:sz w:val="22"/>
          <w:szCs w:val="22"/>
        </w:rPr>
      </w:pPr>
      <w:r w:rsidRPr="005D3CDE">
        <w:rPr>
          <w:rFonts w:ascii="Palatino Linotype" w:eastAsia="Palatino Linotype" w:hAnsi="Palatino Linotype" w:cs="Palatino Linotype"/>
          <w:b/>
          <w:sz w:val="22"/>
          <w:szCs w:val="22"/>
        </w:rPr>
        <w:t xml:space="preserve">Sobre el punto 5, </w:t>
      </w:r>
      <w:r w:rsidRPr="005D3CDE">
        <w:rPr>
          <w:rFonts w:ascii="Palatino Linotype" w:eastAsia="Palatino Linotype" w:hAnsi="Palatino Linotype" w:cs="Palatino Linotype"/>
          <w:sz w:val="22"/>
          <w:szCs w:val="22"/>
        </w:rPr>
        <w:t xml:space="preserve">se indicó </w:t>
      </w:r>
      <w:r w:rsidR="00335752" w:rsidRPr="005D3CDE">
        <w:rPr>
          <w:rFonts w:ascii="Palatino Linotype" w:eastAsia="Palatino Linotype" w:hAnsi="Palatino Linotype" w:cs="Palatino Linotype"/>
          <w:sz w:val="22"/>
          <w:szCs w:val="22"/>
        </w:rPr>
        <w:t>que,</w:t>
      </w:r>
      <w:r w:rsidRPr="005D3CDE">
        <w:rPr>
          <w:rFonts w:ascii="Palatino Linotype" w:eastAsia="Palatino Linotype" w:hAnsi="Palatino Linotype" w:cs="Palatino Linotype"/>
          <w:sz w:val="22"/>
          <w:szCs w:val="22"/>
        </w:rPr>
        <w:t xml:space="preserve"> a la fecha de la solicitud, no se encuentra registrado ni habilitado ningún inspector, notificador y/o </w:t>
      </w:r>
      <w:r w:rsidR="00335752" w:rsidRPr="005D3CDE">
        <w:rPr>
          <w:rFonts w:ascii="Palatino Linotype" w:eastAsia="Palatino Linotype" w:hAnsi="Palatino Linotype" w:cs="Palatino Linotype"/>
          <w:sz w:val="22"/>
          <w:szCs w:val="22"/>
        </w:rPr>
        <w:t>verificadores adscritos</w:t>
      </w:r>
      <w:r w:rsidRPr="005D3CDE">
        <w:rPr>
          <w:rFonts w:ascii="Palatino Linotype" w:eastAsia="Palatino Linotype" w:hAnsi="Palatino Linotype" w:cs="Palatino Linotype"/>
          <w:sz w:val="22"/>
          <w:szCs w:val="22"/>
        </w:rPr>
        <w:t xml:space="preserve"> a la Coordinación de Dictamen de Giro y, en consecuencia, tampoco figuran inscritos en la página del Gobierno del Estado de México.</w:t>
      </w:r>
    </w:p>
    <w:p w14:paraId="482D68EC" w14:textId="77777777" w:rsidR="0068442B" w:rsidRPr="005D3CDE" w:rsidRDefault="0068442B" w:rsidP="00EA6DC3">
      <w:pPr>
        <w:pStyle w:val="Prrafodelista"/>
        <w:pBdr>
          <w:top w:val="nil"/>
          <w:left w:val="nil"/>
          <w:bottom w:val="nil"/>
          <w:right w:val="nil"/>
          <w:between w:val="nil"/>
        </w:pBdr>
        <w:spacing w:line="276" w:lineRule="auto"/>
        <w:ind w:left="360" w:right="49"/>
        <w:jc w:val="both"/>
        <w:rPr>
          <w:rFonts w:ascii="Palatino Linotype" w:eastAsia="Palatino Linotype" w:hAnsi="Palatino Linotype" w:cs="Palatino Linotype"/>
          <w:sz w:val="22"/>
          <w:szCs w:val="22"/>
        </w:rPr>
      </w:pPr>
    </w:p>
    <w:p w14:paraId="111EF0BE" w14:textId="1AD6FA67" w:rsidR="0068442B" w:rsidRPr="005D3CDE" w:rsidRDefault="0068442B" w:rsidP="00EA6DC3">
      <w:pPr>
        <w:pStyle w:val="Prrafodelista"/>
        <w:pBdr>
          <w:top w:val="nil"/>
          <w:left w:val="nil"/>
          <w:bottom w:val="nil"/>
          <w:right w:val="nil"/>
          <w:between w:val="nil"/>
        </w:pBdr>
        <w:spacing w:line="276" w:lineRule="auto"/>
        <w:ind w:left="360" w:right="49"/>
        <w:jc w:val="both"/>
        <w:rPr>
          <w:rFonts w:ascii="Palatino Linotype" w:eastAsia="Palatino Linotype" w:hAnsi="Palatino Linotype" w:cs="Palatino Linotype"/>
          <w:sz w:val="22"/>
          <w:szCs w:val="22"/>
        </w:rPr>
      </w:pPr>
      <w:r w:rsidRPr="005D3CDE">
        <w:rPr>
          <w:rFonts w:ascii="Palatino Linotype" w:eastAsia="Palatino Linotype" w:hAnsi="Palatino Linotype" w:cs="Palatino Linotype"/>
          <w:b/>
          <w:sz w:val="22"/>
          <w:szCs w:val="22"/>
        </w:rPr>
        <w:t xml:space="preserve">Sobre el punto 6, </w:t>
      </w:r>
      <w:r w:rsidR="00787BE9" w:rsidRPr="005D3CDE">
        <w:rPr>
          <w:rFonts w:ascii="Palatino Linotype" w:eastAsia="Palatino Linotype" w:hAnsi="Palatino Linotype" w:cs="Palatino Linotype"/>
          <w:sz w:val="22"/>
          <w:szCs w:val="22"/>
        </w:rPr>
        <w:t>se informa que el plazo de respuesta es de diez días hábiles, contados a partir de que surta efectos la presentación de la solicitud del trámite, de conformidad con el artículo 20 NONIES de la Ley de Competitividad del Estado de México y el artículo 229 del Código de Procedimientos Administrativos</w:t>
      </w:r>
      <w:r w:rsidR="00101094" w:rsidRPr="005D3CDE">
        <w:rPr>
          <w:rFonts w:ascii="Palatino Linotype" w:eastAsia="Palatino Linotype" w:hAnsi="Palatino Linotype" w:cs="Palatino Linotype"/>
          <w:sz w:val="22"/>
          <w:szCs w:val="22"/>
        </w:rPr>
        <w:t>, cuyo plazo no está sujeto a verificación.</w:t>
      </w:r>
    </w:p>
    <w:p w14:paraId="4450F305" w14:textId="77777777" w:rsidR="00101094" w:rsidRPr="005D3CDE" w:rsidRDefault="00101094" w:rsidP="00EA6DC3">
      <w:pPr>
        <w:pStyle w:val="Prrafodelista"/>
        <w:pBdr>
          <w:top w:val="nil"/>
          <w:left w:val="nil"/>
          <w:bottom w:val="nil"/>
          <w:right w:val="nil"/>
          <w:between w:val="nil"/>
        </w:pBdr>
        <w:spacing w:line="276" w:lineRule="auto"/>
        <w:ind w:left="360" w:right="49"/>
        <w:jc w:val="both"/>
        <w:rPr>
          <w:rFonts w:ascii="Palatino Linotype" w:eastAsia="Palatino Linotype" w:hAnsi="Palatino Linotype" w:cs="Palatino Linotype"/>
          <w:sz w:val="22"/>
          <w:szCs w:val="22"/>
        </w:rPr>
      </w:pPr>
    </w:p>
    <w:p w14:paraId="55302C88" w14:textId="5FBDA849" w:rsidR="00101094" w:rsidRPr="005D3CDE" w:rsidRDefault="00101094" w:rsidP="00EA6DC3">
      <w:pPr>
        <w:pStyle w:val="Prrafodelista"/>
        <w:pBdr>
          <w:top w:val="nil"/>
          <w:left w:val="nil"/>
          <w:bottom w:val="nil"/>
          <w:right w:val="nil"/>
          <w:between w:val="nil"/>
        </w:pBdr>
        <w:spacing w:line="276" w:lineRule="auto"/>
        <w:ind w:left="360" w:right="49"/>
        <w:jc w:val="both"/>
        <w:rPr>
          <w:rFonts w:ascii="Palatino Linotype" w:eastAsia="Palatino Linotype" w:hAnsi="Palatino Linotype" w:cs="Palatino Linotype"/>
          <w:sz w:val="22"/>
          <w:szCs w:val="22"/>
        </w:rPr>
      </w:pPr>
      <w:r w:rsidRPr="005D3CDE">
        <w:rPr>
          <w:rFonts w:ascii="Palatino Linotype" w:eastAsia="Palatino Linotype" w:hAnsi="Palatino Linotype" w:cs="Palatino Linotype"/>
          <w:b/>
          <w:sz w:val="22"/>
          <w:szCs w:val="22"/>
        </w:rPr>
        <w:t xml:space="preserve">Sobre los puntos 7 y 9, </w:t>
      </w:r>
      <w:r w:rsidRPr="005D3CDE">
        <w:rPr>
          <w:rFonts w:ascii="Palatino Linotype" w:eastAsia="Palatino Linotype" w:hAnsi="Palatino Linotype" w:cs="Palatino Linotype"/>
          <w:sz w:val="22"/>
          <w:szCs w:val="22"/>
        </w:rPr>
        <w:t xml:space="preserve">se indicaron que era con base en los artículos 234 y 235 del Reglamento interno 2024, 115 del Bando Municipal 2025 y 20 BIS, 20 TER, 20 CUATER, 20 QUINQUIES, 20 SIXTIES, 20 SEPTIES, 20 OCTIES, 20 NONIES y 20 DECIES, de la Ley de Competitividad y Ordenamiento </w:t>
      </w:r>
      <w:r w:rsidR="009C0BE1" w:rsidRPr="005D3CDE">
        <w:rPr>
          <w:rFonts w:ascii="Palatino Linotype" w:eastAsia="Palatino Linotype" w:hAnsi="Palatino Linotype" w:cs="Palatino Linotype"/>
          <w:sz w:val="22"/>
          <w:szCs w:val="22"/>
        </w:rPr>
        <w:t>Comercial</w:t>
      </w:r>
      <w:r w:rsidRPr="005D3CDE">
        <w:rPr>
          <w:rFonts w:ascii="Palatino Linotype" w:eastAsia="Palatino Linotype" w:hAnsi="Palatino Linotype" w:cs="Palatino Linotype"/>
          <w:sz w:val="22"/>
          <w:szCs w:val="22"/>
        </w:rPr>
        <w:t xml:space="preserve"> del Estado de México.</w:t>
      </w:r>
    </w:p>
    <w:p w14:paraId="2ECB7FF2" w14:textId="77777777" w:rsidR="00101094" w:rsidRPr="005D3CDE" w:rsidRDefault="00101094" w:rsidP="00EA6DC3">
      <w:pPr>
        <w:pStyle w:val="Prrafodelista"/>
        <w:pBdr>
          <w:top w:val="nil"/>
          <w:left w:val="nil"/>
          <w:bottom w:val="nil"/>
          <w:right w:val="nil"/>
          <w:between w:val="nil"/>
        </w:pBdr>
        <w:spacing w:line="276" w:lineRule="auto"/>
        <w:ind w:left="360" w:right="49"/>
        <w:jc w:val="both"/>
        <w:rPr>
          <w:rFonts w:ascii="Palatino Linotype" w:eastAsia="Palatino Linotype" w:hAnsi="Palatino Linotype" w:cs="Palatino Linotype"/>
          <w:sz w:val="22"/>
          <w:szCs w:val="22"/>
        </w:rPr>
      </w:pPr>
    </w:p>
    <w:p w14:paraId="7087EA18" w14:textId="1E260F1F" w:rsidR="00101094" w:rsidRPr="005D3CDE" w:rsidRDefault="00101094" w:rsidP="00EA6DC3">
      <w:pPr>
        <w:pStyle w:val="Prrafodelista"/>
        <w:pBdr>
          <w:top w:val="nil"/>
          <w:left w:val="nil"/>
          <w:bottom w:val="nil"/>
          <w:right w:val="nil"/>
          <w:between w:val="nil"/>
        </w:pBdr>
        <w:spacing w:line="276" w:lineRule="auto"/>
        <w:ind w:left="360" w:right="49"/>
        <w:jc w:val="both"/>
        <w:rPr>
          <w:rFonts w:ascii="Palatino Linotype" w:eastAsia="Palatino Linotype" w:hAnsi="Palatino Linotype" w:cs="Palatino Linotype"/>
          <w:sz w:val="22"/>
          <w:szCs w:val="22"/>
        </w:rPr>
      </w:pPr>
      <w:r w:rsidRPr="005D3CDE">
        <w:rPr>
          <w:rFonts w:ascii="Palatino Linotype" w:eastAsia="Palatino Linotype" w:hAnsi="Palatino Linotype" w:cs="Palatino Linotype"/>
          <w:sz w:val="22"/>
          <w:szCs w:val="22"/>
        </w:rPr>
        <w:lastRenderedPageBreak/>
        <w:t>Asimismo, se indicó que la Coordinación de Dictamen de Giro no cuenta con tabulador, ya que el trámite de Dictamen de Giro es completamente gratuito; y que se enviaban los anexos mencionados en la respuesta.</w:t>
      </w:r>
    </w:p>
    <w:p w14:paraId="0A191085" w14:textId="77777777" w:rsidR="00EA6DC3" w:rsidRPr="005D3CDE" w:rsidRDefault="00EA6DC3" w:rsidP="00EA6DC3">
      <w:pPr>
        <w:pStyle w:val="Prrafodelista"/>
        <w:pBdr>
          <w:top w:val="nil"/>
          <w:left w:val="nil"/>
          <w:bottom w:val="nil"/>
          <w:right w:val="nil"/>
          <w:between w:val="nil"/>
        </w:pBdr>
        <w:spacing w:line="276" w:lineRule="auto"/>
        <w:ind w:left="360" w:right="49"/>
        <w:jc w:val="both"/>
        <w:rPr>
          <w:rFonts w:ascii="Palatino Linotype" w:eastAsia="Palatino Linotype" w:hAnsi="Palatino Linotype" w:cs="Palatino Linotype"/>
          <w:b/>
          <w:sz w:val="22"/>
          <w:szCs w:val="22"/>
        </w:rPr>
      </w:pPr>
    </w:p>
    <w:p w14:paraId="4D8FB287" w14:textId="412C63EE" w:rsidR="00EA6DC3" w:rsidRPr="005D3CDE" w:rsidRDefault="00EA6DC3" w:rsidP="00EA6DC3">
      <w:pPr>
        <w:pStyle w:val="Prrafodelista"/>
        <w:numPr>
          <w:ilvl w:val="0"/>
          <w:numId w:val="36"/>
        </w:numPr>
        <w:pBdr>
          <w:top w:val="nil"/>
          <w:left w:val="nil"/>
          <w:bottom w:val="nil"/>
          <w:right w:val="nil"/>
          <w:between w:val="nil"/>
        </w:pBdr>
        <w:spacing w:line="276" w:lineRule="auto"/>
        <w:ind w:right="49"/>
        <w:jc w:val="both"/>
        <w:rPr>
          <w:rFonts w:ascii="Palatino Linotype" w:eastAsia="Palatino Linotype" w:hAnsi="Palatino Linotype" w:cs="Palatino Linotype"/>
          <w:b/>
          <w:sz w:val="22"/>
          <w:szCs w:val="22"/>
        </w:rPr>
      </w:pPr>
      <w:r w:rsidRPr="005D3CDE">
        <w:rPr>
          <w:rFonts w:ascii="Palatino Linotype" w:eastAsia="Palatino Linotype" w:hAnsi="Palatino Linotype" w:cs="Palatino Linotype"/>
          <w:b/>
          <w:sz w:val="22"/>
          <w:szCs w:val="22"/>
        </w:rPr>
        <w:t>Formato.pdf</w:t>
      </w:r>
      <w:r w:rsidR="007A5B65" w:rsidRPr="005D3CDE">
        <w:rPr>
          <w:rFonts w:ascii="Palatino Linotype" w:eastAsia="Palatino Linotype" w:hAnsi="Palatino Linotype" w:cs="Palatino Linotype"/>
          <w:b/>
          <w:sz w:val="22"/>
          <w:szCs w:val="22"/>
        </w:rPr>
        <w:t xml:space="preserve">: </w:t>
      </w:r>
      <w:r w:rsidR="007A5B65" w:rsidRPr="005D3CDE">
        <w:rPr>
          <w:rFonts w:ascii="Palatino Linotype" w:eastAsia="Palatino Linotype" w:hAnsi="Palatino Linotype" w:cs="Palatino Linotype"/>
          <w:sz w:val="22"/>
          <w:szCs w:val="22"/>
        </w:rPr>
        <w:t>Formato Único de Solicitud de Dictamen de Giro vigente en 2025</w:t>
      </w:r>
    </w:p>
    <w:p w14:paraId="2C36C486" w14:textId="77777777" w:rsidR="007A5B65" w:rsidRPr="005D3CDE" w:rsidRDefault="007A5B65" w:rsidP="007A5B65">
      <w:pPr>
        <w:pStyle w:val="Prrafodelista"/>
        <w:pBdr>
          <w:top w:val="nil"/>
          <w:left w:val="nil"/>
          <w:bottom w:val="nil"/>
          <w:right w:val="nil"/>
          <w:between w:val="nil"/>
        </w:pBdr>
        <w:spacing w:line="276" w:lineRule="auto"/>
        <w:ind w:left="360" w:right="49"/>
        <w:jc w:val="both"/>
        <w:rPr>
          <w:rFonts w:ascii="Palatino Linotype" w:eastAsia="Palatino Linotype" w:hAnsi="Palatino Linotype" w:cs="Palatino Linotype"/>
          <w:b/>
          <w:sz w:val="22"/>
          <w:szCs w:val="22"/>
        </w:rPr>
      </w:pPr>
    </w:p>
    <w:p w14:paraId="1CC0B5BE" w14:textId="4BA1A524" w:rsidR="00EA6DC3" w:rsidRPr="005D3CDE" w:rsidRDefault="00EA6DC3" w:rsidP="00EA6DC3">
      <w:pPr>
        <w:pStyle w:val="Prrafodelista"/>
        <w:numPr>
          <w:ilvl w:val="0"/>
          <w:numId w:val="36"/>
        </w:numPr>
        <w:pBdr>
          <w:top w:val="nil"/>
          <w:left w:val="nil"/>
          <w:bottom w:val="nil"/>
          <w:right w:val="nil"/>
          <w:between w:val="nil"/>
        </w:pBdr>
        <w:spacing w:line="276" w:lineRule="auto"/>
        <w:ind w:right="49"/>
        <w:jc w:val="both"/>
        <w:rPr>
          <w:rFonts w:ascii="Palatino Linotype" w:eastAsia="Palatino Linotype" w:hAnsi="Palatino Linotype" w:cs="Palatino Linotype"/>
          <w:b/>
          <w:sz w:val="22"/>
          <w:szCs w:val="22"/>
        </w:rPr>
      </w:pPr>
      <w:r w:rsidRPr="005D3CDE">
        <w:rPr>
          <w:rFonts w:ascii="Palatino Linotype" w:eastAsia="Palatino Linotype" w:hAnsi="Palatino Linotype" w:cs="Palatino Linotype"/>
          <w:b/>
          <w:sz w:val="22"/>
          <w:szCs w:val="22"/>
        </w:rPr>
        <w:t>Requisitos.pdf</w:t>
      </w:r>
      <w:r w:rsidR="007A5B65" w:rsidRPr="005D3CDE">
        <w:rPr>
          <w:rFonts w:ascii="Palatino Linotype" w:eastAsia="Palatino Linotype" w:hAnsi="Palatino Linotype" w:cs="Palatino Linotype"/>
          <w:b/>
          <w:sz w:val="22"/>
          <w:szCs w:val="22"/>
        </w:rPr>
        <w:t xml:space="preserve">: </w:t>
      </w:r>
      <w:r w:rsidR="007A5B65" w:rsidRPr="005D3CDE">
        <w:rPr>
          <w:rFonts w:ascii="Palatino Linotype" w:eastAsia="Palatino Linotype" w:hAnsi="Palatino Linotype" w:cs="Palatino Linotype"/>
          <w:sz w:val="22"/>
          <w:szCs w:val="22"/>
        </w:rPr>
        <w:t>Documento que contiene los requisitos que se deberán acompañar al trámite de dictamen de giro.</w:t>
      </w:r>
    </w:p>
    <w:p w14:paraId="40D89D20" w14:textId="77777777" w:rsidR="00493BD9" w:rsidRPr="005D3CDE" w:rsidRDefault="00493BD9" w:rsidP="00493BD9">
      <w:pPr>
        <w:pStyle w:val="Prrafodelista"/>
        <w:rPr>
          <w:rFonts w:ascii="Palatino Linotype" w:eastAsia="Palatino Linotype" w:hAnsi="Palatino Linotype" w:cs="Palatino Linotype"/>
          <w:b/>
          <w:sz w:val="22"/>
          <w:szCs w:val="22"/>
        </w:rPr>
      </w:pPr>
    </w:p>
    <w:p w14:paraId="39321ECB" w14:textId="1680D2CF" w:rsidR="00B25A5C" w:rsidRPr="005D3CDE" w:rsidRDefault="00EA6DC3" w:rsidP="00EA6DC3">
      <w:pPr>
        <w:pStyle w:val="Prrafodelista"/>
        <w:numPr>
          <w:ilvl w:val="0"/>
          <w:numId w:val="36"/>
        </w:numPr>
        <w:pBdr>
          <w:top w:val="nil"/>
          <w:left w:val="nil"/>
          <w:bottom w:val="nil"/>
          <w:right w:val="nil"/>
          <w:between w:val="nil"/>
        </w:pBdr>
        <w:spacing w:line="276" w:lineRule="auto"/>
        <w:ind w:right="49"/>
        <w:jc w:val="both"/>
        <w:rPr>
          <w:rFonts w:ascii="Palatino Linotype" w:eastAsia="Palatino Linotype" w:hAnsi="Palatino Linotype" w:cs="Palatino Linotype"/>
          <w:b/>
          <w:sz w:val="22"/>
          <w:szCs w:val="22"/>
        </w:rPr>
      </w:pPr>
      <w:r w:rsidRPr="005D3CDE">
        <w:rPr>
          <w:rFonts w:ascii="Palatino Linotype" w:eastAsia="Palatino Linotype" w:hAnsi="Palatino Linotype" w:cs="Palatino Linotype"/>
          <w:b/>
          <w:sz w:val="22"/>
          <w:szCs w:val="22"/>
        </w:rPr>
        <w:t>Acta.pdf</w:t>
      </w:r>
      <w:r w:rsidR="003E4442" w:rsidRPr="005D3CDE">
        <w:rPr>
          <w:rFonts w:ascii="Palatino Linotype" w:eastAsia="Palatino Linotype" w:hAnsi="Palatino Linotype" w:cs="Palatino Linotype"/>
          <w:b/>
          <w:sz w:val="22"/>
          <w:szCs w:val="22"/>
        </w:rPr>
        <w:t xml:space="preserve">: </w:t>
      </w:r>
      <w:r w:rsidR="003E4442" w:rsidRPr="005D3CDE">
        <w:rPr>
          <w:rFonts w:ascii="Palatino Linotype" w:eastAsia="Palatino Linotype" w:hAnsi="Palatino Linotype" w:cs="Palatino Linotype"/>
          <w:sz w:val="22"/>
          <w:szCs w:val="22"/>
        </w:rPr>
        <w:t>Certificación de punto de acuerdo de 2025, respecto al punto 6 de la sesión de cabildo referente a la aprobación de la integración del Comité de Dictamen de Giro.</w:t>
      </w:r>
    </w:p>
    <w:p w14:paraId="5F1A8AA9" w14:textId="77777777" w:rsidR="0086406D" w:rsidRPr="005D3CDE" w:rsidRDefault="0086406D" w:rsidP="0086406D">
      <w:pPr>
        <w:pBdr>
          <w:top w:val="nil"/>
          <w:left w:val="nil"/>
          <w:bottom w:val="nil"/>
          <w:right w:val="nil"/>
          <w:between w:val="nil"/>
        </w:pBdr>
        <w:spacing w:line="276" w:lineRule="auto"/>
        <w:ind w:right="49"/>
        <w:jc w:val="both"/>
        <w:rPr>
          <w:rFonts w:ascii="Palatino Linotype" w:eastAsia="Palatino Linotype" w:hAnsi="Palatino Linotype" w:cs="Palatino Linotype"/>
          <w:b/>
          <w:sz w:val="22"/>
          <w:szCs w:val="22"/>
        </w:rPr>
      </w:pPr>
    </w:p>
    <w:p w14:paraId="1187EC60" w14:textId="32A1EEC1" w:rsidR="00557F14" w:rsidRPr="005D3CDE" w:rsidRDefault="00E77638">
      <w:pPr>
        <w:pBdr>
          <w:top w:val="nil"/>
          <w:left w:val="nil"/>
          <w:bottom w:val="nil"/>
          <w:right w:val="nil"/>
          <w:between w:val="nil"/>
        </w:pBdr>
        <w:spacing w:line="360" w:lineRule="auto"/>
        <w:ind w:right="49"/>
        <w:jc w:val="both"/>
        <w:rPr>
          <w:rFonts w:ascii="Palatino Linotype" w:eastAsia="Palatino Linotype" w:hAnsi="Palatino Linotype" w:cs="Palatino Linotype"/>
          <w:b/>
          <w:sz w:val="22"/>
          <w:szCs w:val="22"/>
        </w:rPr>
      </w:pPr>
      <w:r w:rsidRPr="005D3CDE">
        <w:rPr>
          <w:rFonts w:ascii="Palatino Linotype" w:eastAsia="Palatino Linotype" w:hAnsi="Palatino Linotype" w:cs="Palatino Linotype"/>
          <w:b/>
          <w:sz w:val="22"/>
          <w:szCs w:val="22"/>
        </w:rPr>
        <w:t xml:space="preserve">3. Interposición del recurso de revisión. </w:t>
      </w:r>
      <w:r w:rsidRPr="005D3CDE">
        <w:rPr>
          <w:rFonts w:ascii="Palatino Linotype" w:eastAsia="Palatino Linotype" w:hAnsi="Palatino Linotype" w:cs="Palatino Linotype"/>
          <w:sz w:val="22"/>
          <w:szCs w:val="22"/>
        </w:rPr>
        <w:t xml:space="preserve">Inconforme con los términos de la respuesta emitida por parte del </w:t>
      </w:r>
      <w:r w:rsidRPr="005D3CDE">
        <w:rPr>
          <w:rFonts w:ascii="Palatino Linotype" w:eastAsia="Palatino Linotype" w:hAnsi="Palatino Linotype" w:cs="Palatino Linotype"/>
          <w:b/>
          <w:sz w:val="22"/>
          <w:szCs w:val="22"/>
        </w:rPr>
        <w:t>Sujeto Obligado</w:t>
      </w:r>
      <w:r w:rsidRPr="005D3CDE">
        <w:rPr>
          <w:rFonts w:ascii="Palatino Linotype" w:eastAsia="Palatino Linotype" w:hAnsi="Palatino Linotype" w:cs="Palatino Linotype"/>
          <w:sz w:val="22"/>
          <w:szCs w:val="22"/>
        </w:rPr>
        <w:t>, el</w:t>
      </w:r>
      <w:r w:rsidRPr="005D3CDE">
        <w:rPr>
          <w:rFonts w:ascii="Palatino Linotype" w:eastAsia="Palatino Linotype" w:hAnsi="Palatino Linotype" w:cs="Palatino Linotype"/>
          <w:b/>
          <w:sz w:val="22"/>
          <w:szCs w:val="22"/>
        </w:rPr>
        <w:t xml:space="preserve"> </w:t>
      </w:r>
      <w:r w:rsidR="0024404D" w:rsidRPr="005D3CDE">
        <w:rPr>
          <w:rFonts w:ascii="Palatino Linotype" w:eastAsia="Palatino Linotype" w:hAnsi="Palatino Linotype" w:cs="Palatino Linotype"/>
          <w:b/>
          <w:sz w:val="22"/>
          <w:szCs w:val="22"/>
        </w:rPr>
        <w:t>veinti</w:t>
      </w:r>
      <w:r w:rsidR="003E4442" w:rsidRPr="005D3CDE">
        <w:rPr>
          <w:rFonts w:ascii="Palatino Linotype" w:eastAsia="Palatino Linotype" w:hAnsi="Palatino Linotype" w:cs="Palatino Linotype"/>
          <w:b/>
          <w:sz w:val="22"/>
          <w:szCs w:val="22"/>
        </w:rPr>
        <w:t>uno</w:t>
      </w:r>
      <w:r w:rsidRPr="005D3CDE">
        <w:rPr>
          <w:rFonts w:ascii="Palatino Linotype" w:eastAsia="Palatino Linotype" w:hAnsi="Palatino Linotype" w:cs="Palatino Linotype"/>
          <w:b/>
          <w:sz w:val="22"/>
          <w:szCs w:val="22"/>
        </w:rPr>
        <w:t xml:space="preserve"> de marzo de dos mil veinticinco,</w:t>
      </w:r>
      <w:r w:rsidRPr="005D3CDE">
        <w:rPr>
          <w:rFonts w:ascii="Palatino Linotype" w:eastAsia="Palatino Linotype" w:hAnsi="Palatino Linotype" w:cs="Palatino Linotype"/>
          <w:sz w:val="22"/>
          <w:szCs w:val="22"/>
        </w:rPr>
        <w:t xml:space="preserve"> </w:t>
      </w:r>
      <w:r w:rsidRPr="005D3CDE">
        <w:rPr>
          <w:rFonts w:ascii="Palatino Linotype" w:eastAsia="Palatino Linotype" w:hAnsi="Palatino Linotype" w:cs="Palatino Linotype"/>
          <w:b/>
          <w:sz w:val="22"/>
          <w:szCs w:val="22"/>
        </w:rPr>
        <w:t>la parte</w:t>
      </w:r>
      <w:r w:rsidRPr="005D3CDE">
        <w:rPr>
          <w:rFonts w:ascii="Palatino Linotype" w:eastAsia="Palatino Linotype" w:hAnsi="Palatino Linotype" w:cs="Palatino Linotype"/>
          <w:sz w:val="22"/>
          <w:szCs w:val="22"/>
        </w:rPr>
        <w:t xml:space="preserve"> </w:t>
      </w:r>
      <w:r w:rsidRPr="005D3CDE">
        <w:rPr>
          <w:rFonts w:ascii="Palatino Linotype" w:eastAsia="Palatino Linotype" w:hAnsi="Palatino Linotype" w:cs="Palatino Linotype"/>
          <w:b/>
          <w:sz w:val="22"/>
          <w:szCs w:val="22"/>
        </w:rPr>
        <w:t>Recurrente</w:t>
      </w:r>
      <w:r w:rsidRPr="005D3CDE">
        <w:rPr>
          <w:rFonts w:ascii="Palatino Linotype" w:eastAsia="Palatino Linotype" w:hAnsi="Palatino Linotype" w:cs="Palatino Linotype"/>
          <w:sz w:val="22"/>
          <w:szCs w:val="22"/>
        </w:rPr>
        <w:t xml:space="preserve"> interpuso el recurso de revisión a través de </w:t>
      </w:r>
      <w:r w:rsidRPr="005D3CDE">
        <w:rPr>
          <w:rFonts w:ascii="Palatino Linotype" w:eastAsia="Palatino Linotype" w:hAnsi="Palatino Linotype" w:cs="Palatino Linotype"/>
          <w:b/>
          <w:sz w:val="22"/>
          <w:szCs w:val="22"/>
        </w:rPr>
        <w:t xml:space="preserve">SAIMEX, </w:t>
      </w:r>
      <w:r w:rsidRPr="005D3CDE">
        <w:rPr>
          <w:rFonts w:ascii="Palatino Linotype" w:eastAsia="Palatino Linotype" w:hAnsi="Palatino Linotype" w:cs="Palatino Linotype"/>
          <w:sz w:val="22"/>
          <w:szCs w:val="22"/>
        </w:rPr>
        <w:t>en donde se manifestó de la siguiente manera:</w:t>
      </w:r>
    </w:p>
    <w:p w14:paraId="2683C95D" w14:textId="11A4689E" w:rsidR="00557F14" w:rsidRPr="005D3CDE" w:rsidRDefault="00E77638">
      <w:pPr>
        <w:tabs>
          <w:tab w:val="left" w:pos="2745"/>
        </w:tabs>
        <w:spacing w:before="240" w:after="240" w:line="276" w:lineRule="auto"/>
        <w:ind w:left="567" w:right="900"/>
        <w:jc w:val="both"/>
        <w:rPr>
          <w:rFonts w:ascii="Palatino Linotype" w:eastAsia="Palatino Linotype" w:hAnsi="Palatino Linotype" w:cs="Palatino Linotype"/>
          <w:b/>
          <w:sz w:val="22"/>
          <w:szCs w:val="22"/>
        </w:rPr>
      </w:pPr>
      <w:r w:rsidRPr="005D3CDE">
        <w:rPr>
          <w:rFonts w:ascii="Palatino Linotype" w:eastAsia="Palatino Linotype" w:hAnsi="Palatino Linotype" w:cs="Palatino Linotype"/>
          <w:b/>
          <w:sz w:val="22"/>
          <w:szCs w:val="22"/>
        </w:rPr>
        <w:t xml:space="preserve">a) Acto impugnado: </w:t>
      </w:r>
      <w:r w:rsidRPr="005D3CDE">
        <w:rPr>
          <w:rFonts w:ascii="Palatino Linotype" w:eastAsia="Palatino Linotype" w:hAnsi="Palatino Linotype" w:cs="Palatino Linotype"/>
          <w:i/>
          <w:sz w:val="22"/>
          <w:szCs w:val="22"/>
        </w:rPr>
        <w:t>“</w:t>
      </w:r>
      <w:r w:rsidR="003E4442" w:rsidRPr="005D3CDE">
        <w:rPr>
          <w:rFonts w:ascii="Palatino Linotype" w:eastAsia="Palatino Linotype" w:hAnsi="Palatino Linotype" w:cs="Palatino Linotype"/>
          <w:i/>
          <w:sz w:val="22"/>
          <w:szCs w:val="22"/>
        </w:rPr>
        <w:t>punto 2 y punto 9</w:t>
      </w:r>
      <w:r w:rsidRPr="005D3CDE">
        <w:rPr>
          <w:rFonts w:ascii="Palatino Linotype" w:eastAsia="Palatino Linotype" w:hAnsi="Palatino Linotype" w:cs="Palatino Linotype"/>
          <w:i/>
          <w:sz w:val="22"/>
          <w:szCs w:val="22"/>
        </w:rPr>
        <w:t>” (Sic)</w:t>
      </w:r>
    </w:p>
    <w:p w14:paraId="28D0B364" w14:textId="185B0095" w:rsidR="00557F14" w:rsidRPr="005D3CDE" w:rsidRDefault="00E77638">
      <w:pPr>
        <w:spacing w:line="276" w:lineRule="auto"/>
        <w:ind w:left="567" w:right="900"/>
        <w:jc w:val="both"/>
        <w:rPr>
          <w:rFonts w:ascii="Palatino Linotype" w:eastAsia="Palatino Linotype" w:hAnsi="Palatino Linotype" w:cs="Palatino Linotype"/>
          <w:i/>
          <w:sz w:val="22"/>
          <w:szCs w:val="22"/>
        </w:rPr>
      </w:pPr>
      <w:bookmarkStart w:id="4" w:name="_heading=h.30j0zll" w:colFirst="0" w:colLast="0"/>
      <w:bookmarkEnd w:id="4"/>
      <w:r w:rsidRPr="005D3CDE">
        <w:rPr>
          <w:rFonts w:ascii="Palatino Linotype" w:eastAsia="Palatino Linotype" w:hAnsi="Palatino Linotype" w:cs="Palatino Linotype"/>
          <w:b/>
          <w:sz w:val="22"/>
          <w:szCs w:val="22"/>
        </w:rPr>
        <w:t>b) Razones o motivos de inconformidad</w:t>
      </w:r>
      <w:r w:rsidRPr="005D3CDE">
        <w:rPr>
          <w:rFonts w:ascii="Palatino Linotype" w:eastAsia="Palatino Linotype" w:hAnsi="Palatino Linotype" w:cs="Palatino Linotype"/>
          <w:sz w:val="22"/>
          <w:szCs w:val="22"/>
        </w:rPr>
        <w:t xml:space="preserve">: </w:t>
      </w:r>
      <w:r w:rsidRPr="005D3CDE">
        <w:rPr>
          <w:rFonts w:ascii="Palatino Linotype" w:eastAsia="Palatino Linotype" w:hAnsi="Palatino Linotype" w:cs="Palatino Linotype"/>
          <w:i/>
          <w:sz w:val="22"/>
          <w:szCs w:val="22"/>
        </w:rPr>
        <w:t>“</w:t>
      </w:r>
      <w:r w:rsidR="003E4442" w:rsidRPr="005D3CDE">
        <w:rPr>
          <w:rFonts w:ascii="Palatino Linotype" w:eastAsia="Palatino Linotype" w:hAnsi="Palatino Linotype" w:cs="Palatino Linotype"/>
          <w:i/>
          <w:sz w:val="22"/>
          <w:szCs w:val="22"/>
        </w:rPr>
        <w:t xml:space="preserve">no da la </w:t>
      </w:r>
      <w:proofErr w:type="spellStart"/>
      <w:r w:rsidR="003E4442" w:rsidRPr="005D3CDE">
        <w:rPr>
          <w:rFonts w:ascii="Palatino Linotype" w:eastAsia="Palatino Linotype" w:hAnsi="Palatino Linotype" w:cs="Palatino Linotype"/>
          <w:i/>
          <w:sz w:val="22"/>
          <w:szCs w:val="22"/>
        </w:rPr>
        <w:t>informacion</w:t>
      </w:r>
      <w:proofErr w:type="spellEnd"/>
      <w:r w:rsidR="003E4442" w:rsidRPr="005D3CDE">
        <w:rPr>
          <w:rFonts w:ascii="Palatino Linotype" w:eastAsia="Palatino Linotype" w:hAnsi="Palatino Linotype" w:cs="Palatino Linotype"/>
          <w:i/>
          <w:sz w:val="22"/>
          <w:szCs w:val="22"/>
        </w:rPr>
        <w:t xml:space="preserve"> solicitada</w:t>
      </w:r>
      <w:r w:rsidRPr="005D3CDE">
        <w:rPr>
          <w:rFonts w:ascii="Palatino Linotype" w:eastAsia="Palatino Linotype" w:hAnsi="Palatino Linotype" w:cs="Palatino Linotype"/>
          <w:i/>
          <w:sz w:val="22"/>
          <w:szCs w:val="22"/>
        </w:rPr>
        <w:t>” (Sic)</w:t>
      </w:r>
    </w:p>
    <w:p w14:paraId="7CEFC5C8" w14:textId="77777777" w:rsidR="003A0961" w:rsidRPr="005D3CDE" w:rsidRDefault="003A0961">
      <w:pPr>
        <w:spacing w:line="276" w:lineRule="auto"/>
        <w:ind w:left="567" w:right="900"/>
        <w:jc w:val="both"/>
        <w:rPr>
          <w:rFonts w:ascii="Palatino Linotype" w:eastAsia="Palatino Linotype" w:hAnsi="Palatino Linotype" w:cs="Palatino Linotype"/>
          <w:i/>
          <w:sz w:val="22"/>
          <w:szCs w:val="22"/>
        </w:rPr>
      </w:pPr>
    </w:p>
    <w:p w14:paraId="3EB78D3E" w14:textId="77777777" w:rsidR="00557F14" w:rsidRPr="005D3CDE" w:rsidRDefault="00E77638">
      <w:pPr>
        <w:spacing w:line="360" w:lineRule="auto"/>
        <w:ind w:right="51"/>
        <w:jc w:val="both"/>
        <w:rPr>
          <w:rFonts w:ascii="Palatino Linotype" w:eastAsia="Palatino Linotype" w:hAnsi="Palatino Linotype" w:cs="Palatino Linotype"/>
          <w:sz w:val="22"/>
          <w:szCs w:val="22"/>
        </w:rPr>
      </w:pPr>
      <w:r w:rsidRPr="005D3CDE">
        <w:rPr>
          <w:rFonts w:ascii="Palatino Linotype" w:eastAsia="Palatino Linotype" w:hAnsi="Palatino Linotype" w:cs="Palatino Linotype"/>
          <w:b/>
          <w:sz w:val="22"/>
          <w:szCs w:val="22"/>
        </w:rPr>
        <w:t xml:space="preserve">4. Turno. </w:t>
      </w:r>
      <w:r w:rsidRPr="005D3CDE">
        <w:rPr>
          <w:rFonts w:ascii="Palatino Linotype" w:eastAsia="Palatino Linotype" w:hAnsi="Palatino Linotype" w:cs="Palatino Linotype"/>
          <w:sz w:val="22"/>
          <w:szCs w:val="22"/>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Pr="005D3CDE">
        <w:rPr>
          <w:rFonts w:ascii="Palatino Linotype" w:eastAsia="Palatino Linotype" w:hAnsi="Palatino Linotype" w:cs="Palatino Linotype"/>
          <w:b/>
          <w:sz w:val="22"/>
          <w:szCs w:val="22"/>
        </w:rPr>
        <w:t xml:space="preserve">Guadalupe Ramírez Peña, </w:t>
      </w:r>
      <w:r w:rsidRPr="005D3CDE">
        <w:rPr>
          <w:rFonts w:ascii="Palatino Linotype" w:eastAsia="Palatino Linotype" w:hAnsi="Palatino Linotype" w:cs="Palatino Linotype"/>
          <w:sz w:val="22"/>
          <w:szCs w:val="22"/>
        </w:rPr>
        <w:t xml:space="preserve">a efecto de que analizara sobre su admisión o su </w:t>
      </w:r>
      <w:proofErr w:type="spellStart"/>
      <w:r w:rsidRPr="005D3CDE">
        <w:rPr>
          <w:rFonts w:ascii="Palatino Linotype" w:eastAsia="Palatino Linotype" w:hAnsi="Palatino Linotype" w:cs="Palatino Linotype"/>
          <w:sz w:val="22"/>
          <w:szCs w:val="22"/>
        </w:rPr>
        <w:t>desechamiento</w:t>
      </w:r>
      <w:proofErr w:type="spellEnd"/>
      <w:r w:rsidRPr="005D3CDE">
        <w:rPr>
          <w:rFonts w:ascii="Palatino Linotype" w:eastAsia="Palatino Linotype" w:hAnsi="Palatino Linotype" w:cs="Palatino Linotype"/>
          <w:sz w:val="22"/>
          <w:szCs w:val="22"/>
        </w:rPr>
        <w:t>.</w:t>
      </w:r>
    </w:p>
    <w:p w14:paraId="22B262FC" w14:textId="77777777" w:rsidR="00557F14" w:rsidRPr="005D3CDE" w:rsidRDefault="00557F14">
      <w:pPr>
        <w:spacing w:line="360" w:lineRule="auto"/>
        <w:ind w:right="51"/>
        <w:jc w:val="both"/>
        <w:rPr>
          <w:rFonts w:ascii="Palatino Linotype" w:eastAsia="Palatino Linotype" w:hAnsi="Palatino Linotype" w:cs="Palatino Linotype"/>
          <w:sz w:val="22"/>
          <w:szCs w:val="22"/>
        </w:rPr>
      </w:pPr>
    </w:p>
    <w:p w14:paraId="308C20C2" w14:textId="2FA60E1F" w:rsidR="00557F14" w:rsidRPr="005D3CDE" w:rsidRDefault="00E77638">
      <w:pPr>
        <w:spacing w:line="360" w:lineRule="auto"/>
        <w:jc w:val="both"/>
        <w:rPr>
          <w:rFonts w:ascii="Palatino Linotype" w:eastAsia="Palatino Linotype" w:hAnsi="Palatino Linotype" w:cs="Palatino Linotype"/>
          <w:sz w:val="22"/>
          <w:szCs w:val="22"/>
        </w:rPr>
      </w:pPr>
      <w:r w:rsidRPr="005D3CDE">
        <w:rPr>
          <w:rFonts w:ascii="Palatino Linotype" w:eastAsia="Palatino Linotype" w:hAnsi="Palatino Linotype" w:cs="Palatino Linotype"/>
          <w:b/>
          <w:sz w:val="22"/>
          <w:szCs w:val="22"/>
        </w:rPr>
        <w:t>5. Admisión del Recurso de revisión.</w:t>
      </w:r>
      <w:r w:rsidRPr="005D3CDE">
        <w:rPr>
          <w:rFonts w:ascii="Palatino Linotype" w:eastAsia="Palatino Linotype" w:hAnsi="Palatino Linotype" w:cs="Palatino Linotype"/>
          <w:sz w:val="22"/>
          <w:szCs w:val="22"/>
        </w:rPr>
        <w:t xml:space="preserve"> </w:t>
      </w:r>
      <w:r w:rsidR="0090663B" w:rsidRPr="005D3CDE">
        <w:rPr>
          <w:rFonts w:ascii="Palatino Linotype" w:eastAsia="Palatino Linotype" w:hAnsi="Palatino Linotype" w:cs="Palatino Linotype"/>
          <w:sz w:val="22"/>
          <w:szCs w:val="22"/>
        </w:rPr>
        <w:t>Mediante acuerdo de</w:t>
      </w:r>
      <w:r w:rsidRPr="005D3CDE">
        <w:rPr>
          <w:rFonts w:ascii="Palatino Linotype" w:eastAsia="Palatino Linotype" w:hAnsi="Palatino Linotype" w:cs="Palatino Linotype"/>
          <w:sz w:val="22"/>
          <w:szCs w:val="22"/>
        </w:rPr>
        <w:t xml:space="preserve">l </w:t>
      </w:r>
      <w:r w:rsidR="003E4442" w:rsidRPr="005D3CDE">
        <w:rPr>
          <w:rFonts w:ascii="Palatino Linotype" w:eastAsia="Palatino Linotype" w:hAnsi="Palatino Linotype" w:cs="Palatino Linotype"/>
          <w:b/>
          <w:sz w:val="22"/>
          <w:szCs w:val="22"/>
        </w:rPr>
        <w:t>veintiséis</w:t>
      </w:r>
      <w:r w:rsidR="00937618" w:rsidRPr="005D3CDE">
        <w:rPr>
          <w:rFonts w:ascii="Palatino Linotype" w:eastAsia="Palatino Linotype" w:hAnsi="Palatino Linotype" w:cs="Palatino Linotype"/>
          <w:b/>
          <w:sz w:val="22"/>
          <w:szCs w:val="22"/>
        </w:rPr>
        <w:t xml:space="preserve"> de marzo</w:t>
      </w:r>
      <w:r w:rsidRPr="005D3CDE">
        <w:rPr>
          <w:rFonts w:ascii="Palatino Linotype" w:eastAsia="Palatino Linotype" w:hAnsi="Palatino Linotype" w:cs="Palatino Linotype"/>
          <w:b/>
          <w:sz w:val="22"/>
          <w:szCs w:val="22"/>
        </w:rPr>
        <w:t xml:space="preserve"> de dos mil veinticinco, </w:t>
      </w:r>
      <w:r w:rsidR="0090663B" w:rsidRPr="005D3CDE">
        <w:rPr>
          <w:rFonts w:ascii="Palatino Linotype" w:eastAsia="Palatino Linotype" w:hAnsi="Palatino Linotype" w:cs="Palatino Linotype"/>
          <w:sz w:val="22"/>
          <w:szCs w:val="22"/>
        </w:rPr>
        <w:t xml:space="preserve">notificado el veintiuno de abril de la misma anualidad, </w:t>
      </w:r>
      <w:r w:rsidRPr="005D3CDE">
        <w:rPr>
          <w:rFonts w:ascii="Palatino Linotype" w:eastAsia="Palatino Linotype" w:hAnsi="Palatino Linotype" w:cs="Palatino Linotype"/>
          <w:sz w:val="22"/>
          <w:szCs w:val="22"/>
        </w:rPr>
        <w:t xml:space="preserve">este Instituto de Transparencia, Acceso a la Información Pública y Protección de Datos Personales del Estado </w:t>
      </w:r>
      <w:r w:rsidRPr="005D3CDE">
        <w:rPr>
          <w:rFonts w:ascii="Palatino Linotype" w:eastAsia="Palatino Linotype" w:hAnsi="Palatino Linotype" w:cs="Palatino Linotype"/>
          <w:sz w:val="22"/>
          <w:szCs w:val="22"/>
        </w:rPr>
        <w:lastRenderedPageBreak/>
        <w:t xml:space="preserve">de México y Municipios, admitió a trámite el recurso de revisión que ahora se resuelve, dando un plazo máximo de siete días hábiles para que las partes manifestaran lo que a su derecho resultara conveniente, ofrecieran pruebas, formularan alegatos y el </w:t>
      </w:r>
      <w:r w:rsidRPr="005D3CDE">
        <w:rPr>
          <w:rFonts w:ascii="Palatino Linotype" w:eastAsia="Palatino Linotype" w:hAnsi="Palatino Linotype" w:cs="Palatino Linotype"/>
          <w:b/>
          <w:sz w:val="22"/>
          <w:szCs w:val="22"/>
        </w:rPr>
        <w:t xml:space="preserve">Sujeto Obligado </w:t>
      </w:r>
      <w:r w:rsidRPr="005D3CDE">
        <w:rPr>
          <w:rFonts w:ascii="Palatino Linotype" w:eastAsia="Palatino Linotype" w:hAnsi="Palatino Linotype" w:cs="Palatino Linotype"/>
          <w:sz w:val="22"/>
          <w:szCs w:val="22"/>
        </w:rPr>
        <w:t>presentara su informe justificado.</w:t>
      </w:r>
    </w:p>
    <w:p w14:paraId="0AD189B2" w14:textId="77777777" w:rsidR="00557F14" w:rsidRPr="005D3CDE" w:rsidRDefault="00557F14">
      <w:pPr>
        <w:spacing w:line="360" w:lineRule="auto"/>
        <w:jc w:val="both"/>
        <w:rPr>
          <w:rFonts w:ascii="Palatino Linotype" w:eastAsia="Palatino Linotype" w:hAnsi="Palatino Linotype" w:cs="Palatino Linotype"/>
          <w:sz w:val="22"/>
          <w:szCs w:val="22"/>
        </w:rPr>
      </w:pPr>
    </w:p>
    <w:p w14:paraId="44270F32" w14:textId="7AC86A74" w:rsidR="00C33053" w:rsidRPr="005D3CDE" w:rsidRDefault="00E77638" w:rsidP="0090663B">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bookmarkStart w:id="5" w:name="_heading=h.2s8eyo1" w:colFirst="0" w:colLast="0"/>
      <w:bookmarkEnd w:id="5"/>
      <w:r w:rsidRPr="005D3CDE">
        <w:rPr>
          <w:rFonts w:ascii="Palatino Linotype" w:eastAsia="Palatino Linotype" w:hAnsi="Palatino Linotype" w:cs="Palatino Linotype"/>
          <w:b/>
          <w:sz w:val="22"/>
          <w:szCs w:val="22"/>
        </w:rPr>
        <w:t>6. Manifestaciones</w:t>
      </w:r>
      <w:r w:rsidRPr="005D3CDE">
        <w:rPr>
          <w:rFonts w:ascii="Palatino Linotype" w:eastAsia="Palatino Linotype" w:hAnsi="Palatino Linotype" w:cs="Palatino Linotype"/>
          <w:sz w:val="22"/>
          <w:szCs w:val="22"/>
        </w:rPr>
        <w:t xml:space="preserve">. De las constancias que integran el expediente en que se actúa, se advierte que, durante el periodo de manifestaciones, el </w:t>
      </w:r>
      <w:r w:rsidRPr="005D3CDE">
        <w:rPr>
          <w:rFonts w:ascii="Palatino Linotype" w:eastAsia="Palatino Linotype" w:hAnsi="Palatino Linotype" w:cs="Palatino Linotype"/>
          <w:b/>
          <w:sz w:val="22"/>
          <w:szCs w:val="22"/>
        </w:rPr>
        <w:t xml:space="preserve">Sujeto Obligado </w:t>
      </w:r>
      <w:r w:rsidR="0090663B" w:rsidRPr="005D3CDE">
        <w:rPr>
          <w:rFonts w:ascii="Palatino Linotype" w:eastAsia="Palatino Linotype" w:hAnsi="Palatino Linotype" w:cs="Palatino Linotype"/>
          <w:sz w:val="22"/>
          <w:szCs w:val="22"/>
        </w:rPr>
        <w:t xml:space="preserve">fue omiso en rendir su informe justificado; y, la parte </w:t>
      </w:r>
      <w:r w:rsidR="0090663B" w:rsidRPr="005D3CDE">
        <w:rPr>
          <w:rFonts w:ascii="Palatino Linotype" w:eastAsia="Palatino Linotype" w:hAnsi="Palatino Linotype" w:cs="Palatino Linotype"/>
          <w:b/>
          <w:sz w:val="22"/>
          <w:szCs w:val="22"/>
        </w:rPr>
        <w:t xml:space="preserve">Recurrente </w:t>
      </w:r>
      <w:r w:rsidR="0090663B" w:rsidRPr="005D3CDE">
        <w:rPr>
          <w:rFonts w:ascii="Palatino Linotype" w:eastAsia="Palatino Linotype" w:hAnsi="Palatino Linotype" w:cs="Palatino Linotype"/>
          <w:sz w:val="22"/>
          <w:szCs w:val="22"/>
        </w:rPr>
        <w:t>fue omisa en rendir manifestaciones o alegatos que conforme a derecho resultaran procedentes, como se advierte a continuación:</w:t>
      </w:r>
    </w:p>
    <w:p w14:paraId="75A8D02F" w14:textId="77777777" w:rsidR="0090663B" w:rsidRPr="005D3CDE" w:rsidRDefault="0090663B" w:rsidP="0090663B">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p>
    <w:p w14:paraId="68479894" w14:textId="120F1D08" w:rsidR="0090663B" w:rsidRPr="005D3CDE" w:rsidRDefault="003E4442" w:rsidP="0090663B">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i/>
          <w:sz w:val="22"/>
          <w:szCs w:val="22"/>
        </w:rPr>
      </w:pPr>
      <w:r w:rsidRPr="005D3CDE">
        <w:rPr>
          <w:rFonts w:ascii="Palatino Linotype" w:eastAsia="Palatino Linotype" w:hAnsi="Palatino Linotype" w:cs="Palatino Linotype"/>
          <w:i/>
          <w:noProof/>
          <w:sz w:val="22"/>
          <w:szCs w:val="22"/>
        </w:rPr>
        <w:drawing>
          <wp:inline distT="0" distB="0" distL="0" distR="0" wp14:anchorId="68D98675" wp14:editId="21BC08AB">
            <wp:extent cx="5612130" cy="1601470"/>
            <wp:effectExtent l="19050" t="19050" r="26670" b="1778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612130" cy="1601470"/>
                    </a:xfrm>
                    <a:prstGeom prst="rect">
                      <a:avLst/>
                    </a:prstGeom>
                    <a:ln>
                      <a:solidFill>
                        <a:schemeClr val="accent1"/>
                      </a:solidFill>
                    </a:ln>
                  </pic:spPr>
                </pic:pic>
              </a:graphicData>
            </a:graphic>
          </wp:inline>
        </w:drawing>
      </w:r>
    </w:p>
    <w:p w14:paraId="67B7F7C5" w14:textId="77777777" w:rsidR="008D2F68" w:rsidRPr="005D3CDE" w:rsidRDefault="008D2F68" w:rsidP="008D2F68">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p>
    <w:p w14:paraId="47EDFB96" w14:textId="75D53FC2" w:rsidR="00557F14" w:rsidRPr="005D3CDE" w:rsidRDefault="00E56898">
      <w:pPr>
        <w:spacing w:line="360" w:lineRule="auto"/>
        <w:jc w:val="both"/>
        <w:rPr>
          <w:rFonts w:ascii="Palatino Linotype" w:eastAsia="Palatino Linotype" w:hAnsi="Palatino Linotype" w:cs="Palatino Linotype"/>
          <w:sz w:val="22"/>
          <w:szCs w:val="22"/>
        </w:rPr>
      </w:pPr>
      <w:r w:rsidRPr="005D3CDE">
        <w:rPr>
          <w:rFonts w:ascii="Palatino Linotype" w:eastAsia="Palatino Linotype" w:hAnsi="Palatino Linotype" w:cs="Palatino Linotype"/>
          <w:b/>
          <w:sz w:val="22"/>
          <w:szCs w:val="22"/>
        </w:rPr>
        <w:t>7</w:t>
      </w:r>
      <w:r w:rsidR="00E77638" w:rsidRPr="005D3CDE">
        <w:rPr>
          <w:rFonts w:ascii="Palatino Linotype" w:eastAsia="Palatino Linotype" w:hAnsi="Palatino Linotype" w:cs="Palatino Linotype"/>
          <w:b/>
          <w:sz w:val="22"/>
          <w:szCs w:val="22"/>
        </w:rPr>
        <w:t xml:space="preserve">. </w:t>
      </w:r>
      <w:r w:rsidR="00F04D75" w:rsidRPr="005D3CDE">
        <w:rPr>
          <w:rFonts w:ascii="Palatino Linotype" w:eastAsia="Palatino Linotype" w:hAnsi="Palatino Linotype" w:cs="Palatino Linotype"/>
          <w:b/>
          <w:sz w:val="22"/>
          <w:szCs w:val="22"/>
        </w:rPr>
        <w:t>Ampliación del término para resolver</w:t>
      </w:r>
      <w:r w:rsidR="00F04D75" w:rsidRPr="005D3CDE">
        <w:rPr>
          <w:rFonts w:ascii="Palatino Linotype" w:eastAsia="Palatino Linotype" w:hAnsi="Palatino Linotype" w:cs="Palatino Linotype"/>
          <w:sz w:val="22"/>
          <w:szCs w:val="22"/>
        </w:rPr>
        <w:t xml:space="preserve">. Mediante acuerdo del </w:t>
      </w:r>
      <w:r w:rsidR="0048696D" w:rsidRPr="005D3CDE">
        <w:rPr>
          <w:rFonts w:ascii="Palatino Linotype" w:eastAsia="Palatino Linotype" w:hAnsi="Palatino Linotype" w:cs="Palatino Linotype"/>
          <w:b/>
          <w:sz w:val="22"/>
          <w:szCs w:val="22"/>
        </w:rPr>
        <w:t>once</w:t>
      </w:r>
      <w:r w:rsidR="00580284" w:rsidRPr="005D3CDE">
        <w:rPr>
          <w:rFonts w:ascii="Palatino Linotype" w:eastAsia="Palatino Linotype" w:hAnsi="Palatino Linotype" w:cs="Palatino Linotype"/>
          <w:b/>
          <w:sz w:val="22"/>
          <w:szCs w:val="22"/>
        </w:rPr>
        <w:t xml:space="preserve"> de junio de dos mil veinticinco</w:t>
      </w:r>
      <w:r w:rsidR="00F04D75" w:rsidRPr="005D3CDE">
        <w:rPr>
          <w:rFonts w:ascii="Palatino Linotype" w:eastAsia="Palatino Linotype" w:hAnsi="Palatino Linotype" w:cs="Palatino Linotype"/>
          <w:sz w:val="22"/>
          <w:szCs w:val="22"/>
        </w:rPr>
        <w:t>, se amplió el término para resolver el recurso de revisión en términos del artículo 181 párrafo tercero de la Ley de Transparencia y Acceso a la Información Pública del Estado de México y Municipios.</w:t>
      </w:r>
    </w:p>
    <w:p w14:paraId="0FD98FD9" w14:textId="77777777" w:rsidR="00557F14" w:rsidRPr="005D3CDE" w:rsidRDefault="00557F14">
      <w:pPr>
        <w:spacing w:line="360" w:lineRule="auto"/>
        <w:jc w:val="both"/>
        <w:rPr>
          <w:rFonts w:ascii="Palatino Linotype" w:eastAsia="Palatino Linotype" w:hAnsi="Palatino Linotype" w:cs="Palatino Linotype"/>
          <w:sz w:val="22"/>
          <w:szCs w:val="22"/>
        </w:rPr>
      </w:pPr>
    </w:p>
    <w:p w14:paraId="28702FF5" w14:textId="77777777" w:rsidR="00F04D75" w:rsidRPr="005D3CDE" w:rsidRDefault="00F04D75" w:rsidP="00F04D75">
      <w:pPr>
        <w:spacing w:line="360" w:lineRule="auto"/>
        <w:jc w:val="both"/>
        <w:rPr>
          <w:rFonts w:ascii="Palatino Linotype" w:eastAsia="Palatino Linotype" w:hAnsi="Palatino Linotype" w:cs="Palatino Linotype"/>
          <w:sz w:val="22"/>
          <w:szCs w:val="22"/>
        </w:rPr>
      </w:pPr>
      <w:r w:rsidRPr="005D3CDE">
        <w:rPr>
          <w:rFonts w:ascii="Palatino Linotype" w:eastAsia="Palatino Linotype" w:hAnsi="Palatino Linotype" w:cs="Palatino Linotype"/>
          <w:sz w:val="22"/>
          <w:szCs w:val="22"/>
        </w:rPr>
        <w:t>Este organismo garante no pasa por alto justificar, que el plazo para emitir la resolución en el presente asunto encuentra justificación en el alto número de recursos de revisión recibidos, circunstancia atípica que ha rebasado las capacidades técnicas y humanas del personal encargado de la proyección de las resoluciones a dichos medios de impugnación.</w:t>
      </w:r>
    </w:p>
    <w:p w14:paraId="72EC7F5A" w14:textId="77777777" w:rsidR="00F04D75" w:rsidRPr="005D3CDE" w:rsidRDefault="00F04D75" w:rsidP="00F04D75">
      <w:pPr>
        <w:spacing w:line="360" w:lineRule="auto"/>
        <w:jc w:val="both"/>
        <w:rPr>
          <w:rFonts w:ascii="Palatino Linotype" w:eastAsia="Palatino Linotype" w:hAnsi="Palatino Linotype" w:cs="Palatino Linotype"/>
          <w:sz w:val="22"/>
          <w:szCs w:val="22"/>
        </w:rPr>
      </w:pPr>
    </w:p>
    <w:p w14:paraId="75DE861F" w14:textId="77777777" w:rsidR="00F04D75" w:rsidRPr="005D3CDE" w:rsidRDefault="00F04D75" w:rsidP="00F04D75">
      <w:pPr>
        <w:spacing w:line="360" w:lineRule="auto"/>
        <w:jc w:val="both"/>
        <w:rPr>
          <w:rFonts w:ascii="Palatino Linotype" w:eastAsia="Palatino Linotype" w:hAnsi="Palatino Linotype" w:cs="Palatino Linotype"/>
          <w:sz w:val="22"/>
          <w:szCs w:val="22"/>
        </w:rPr>
      </w:pPr>
      <w:r w:rsidRPr="005D3CDE">
        <w:rPr>
          <w:rFonts w:ascii="Palatino Linotype" w:eastAsia="Palatino Linotype" w:hAnsi="Palatino Linotype" w:cs="Palatino Linotype"/>
          <w:sz w:val="22"/>
          <w:szCs w:val="22"/>
        </w:rPr>
        <w:t xml:space="preserve">Por ello, es menester precisar </w:t>
      </w:r>
      <w:proofErr w:type="gramStart"/>
      <w:r w:rsidRPr="005D3CDE">
        <w:rPr>
          <w:rFonts w:ascii="Palatino Linotype" w:eastAsia="Palatino Linotype" w:hAnsi="Palatino Linotype" w:cs="Palatino Linotype"/>
          <w:sz w:val="22"/>
          <w:szCs w:val="22"/>
        </w:rPr>
        <w:t>que</w:t>
      </w:r>
      <w:proofErr w:type="gramEnd"/>
      <w:r w:rsidRPr="005D3CDE">
        <w:rPr>
          <w:rFonts w:ascii="Palatino Linotype" w:eastAsia="Palatino Linotype" w:hAnsi="Palatino Linotype" w:cs="Palatino Linotype"/>
          <w:sz w:val="22"/>
          <w:szCs w:val="22"/>
        </w:rPr>
        <w:t xml:space="preserve"> si bien se ha excedido el plazo para resolver el presente medio de impugnación, de conformidad con la ley de la materia, el plazo para emitir la resolución se encuentra justificada en los elementos para medir la razonabilidad de asuntos conforme a los parámetros establecidos por diversos órganos jurisdiccionales federales, aplicables también en procedimientos análogos, como el que nos ocupa.</w:t>
      </w:r>
    </w:p>
    <w:p w14:paraId="74CC38C9" w14:textId="77777777" w:rsidR="00F04D75" w:rsidRPr="005D3CDE" w:rsidRDefault="00F04D75" w:rsidP="00F04D75">
      <w:pPr>
        <w:spacing w:line="360" w:lineRule="auto"/>
        <w:jc w:val="both"/>
        <w:rPr>
          <w:rFonts w:ascii="Palatino Linotype" w:eastAsia="Palatino Linotype" w:hAnsi="Palatino Linotype" w:cs="Palatino Linotype"/>
          <w:sz w:val="22"/>
          <w:szCs w:val="22"/>
        </w:rPr>
      </w:pPr>
    </w:p>
    <w:p w14:paraId="59AB7C04" w14:textId="77777777" w:rsidR="00F04D75" w:rsidRPr="005D3CDE" w:rsidRDefault="00F04D75" w:rsidP="00F04D75">
      <w:pPr>
        <w:spacing w:line="360" w:lineRule="auto"/>
        <w:jc w:val="both"/>
        <w:rPr>
          <w:rFonts w:ascii="Palatino Linotype" w:eastAsia="Palatino Linotype" w:hAnsi="Palatino Linotype" w:cs="Palatino Linotype"/>
          <w:sz w:val="22"/>
          <w:szCs w:val="22"/>
        </w:rPr>
      </w:pPr>
      <w:r w:rsidRPr="005D3CDE">
        <w:rPr>
          <w:rFonts w:ascii="Palatino Linotype" w:eastAsia="Palatino Linotype" w:hAnsi="Palatino Linotype" w:cs="Palatino Linotype"/>
          <w:sz w:val="22"/>
          <w:szCs w:val="22"/>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22C18F2E" w14:textId="77777777" w:rsidR="00F04D75" w:rsidRPr="005D3CDE" w:rsidRDefault="00F04D75" w:rsidP="00F04D75">
      <w:pPr>
        <w:spacing w:line="360" w:lineRule="auto"/>
        <w:jc w:val="both"/>
        <w:rPr>
          <w:rFonts w:ascii="Palatino Linotype" w:eastAsia="Palatino Linotype" w:hAnsi="Palatino Linotype" w:cs="Palatino Linotype"/>
          <w:sz w:val="22"/>
          <w:szCs w:val="22"/>
        </w:rPr>
      </w:pPr>
    </w:p>
    <w:p w14:paraId="769E967F" w14:textId="77777777" w:rsidR="00F04D75" w:rsidRPr="005D3CDE" w:rsidRDefault="00F04D75" w:rsidP="00F04D75">
      <w:pPr>
        <w:spacing w:line="360" w:lineRule="auto"/>
        <w:jc w:val="both"/>
        <w:rPr>
          <w:rFonts w:ascii="Palatino Linotype" w:eastAsia="Palatino Linotype" w:hAnsi="Palatino Linotype" w:cs="Palatino Linotype"/>
          <w:sz w:val="22"/>
          <w:szCs w:val="22"/>
        </w:rPr>
      </w:pPr>
      <w:r w:rsidRPr="005D3CDE">
        <w:rPr>
          <w:rFonts w:ascii="Palatino Linotype" w:eastAsia="Palatino Linotype" w:hAnsi="Palatino Linotype" w:cs="Palatino Linotype"/>
          <w:sz w:val="22"/>
          <w:szCs w:val="22"/>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3D008E95" w14:textId="77777777" w:rsidR="00F04D75" w:rsidRPr="005D3CDE" w:rsidRDefault="00F04D75" w:rsidP="00F04D75">
      <w:pPr>
        <w:spacing w:line="360" w:lineRule="auto"/>
        <w:jc w:val="both"/>
        <w:rPr>
          <w:rFonts w:ascii="Palatino Linotype" w:eastAsia="Palatino Linotype" w:hAnsi="Palatino Linotype" w:cs="Palatino Linotype"/>
          <w:sz w:val="22"/>
          <w:szCs w:val="22"/>
        </w:rPr>
      </w:pPr>
    </w:p>
    <w:p w14:paraId="596ABB20" w14:textId="77777777" w:rsidR="00F04D75" w:rsidRPr="005D3CDE" w:rsidRDefault="00F04D75" w:rsidP="00F04D75">
      <w:pPr>
        <w:spacing w:line="360" w:lineRule="auto"/>
        <w:jc w:val="both"/>
        <w:rPr>
          <w:rFonts w:ascii="Palatino Linotype" w:eastAsia="Palatino Linotype" w:hAnsi="Palatino Linotype" w:cs="Palatino Linotype"/>
          <w:sz w:val="22"/>
          <w:szCs w:val="22"/>
        </w:rPr>
      </w:pPr>
      <w:r w:rsidRPr="005D3CDE">
        <w:rPr>
          <w:rFonts w:ascii="Palatino Linotype" w:eastAsia="Palatino Linotype" w:hAnsi="Palatino Linotype" w:cs="Palatino Linotype"/>
          <w:sz w:val="22"/>
          <w:szCs w:val="22"/>
        </w:rPr>
        <w:t xml:space="preserve">Por ello, excepcionalmente, si un asunto es resuelto con posterioridad a los plazos señalados por la norma debe analizarse la razonabilidad del tiempo necesario para su resolución atentos a los siguientes criterios: </w:t>
      </w:r>
    </w:p>
    <w:p w14:paraId="6E99A206" w14:textId="77777777" w:rsidR="00F04D75" w:rsidRPr="005D3CDE" w:rsidRDefault="00F04D75" w:rsidP="00F04D75">
      <w:pPr>
        <w:spacing w:line="360" w:lineRule="auto"/>
        <w:jc w:val="both"/>
        <w:rPr>
          <w:rFonts w:ascii="Palatino Linotype" w:eastAsia="Palatino Linotype" w:hAnsi="Palatino Linotype" w:cs="Palatino Linotype"/>
          <w:strike/>
          <w:sz w:val="22"/>
          <w:szCs w:val="22"/>
        </w:rPr>
      </w:pPr>
    </w:p>
    <w:p w14:paraId="16E9B37F" w14:textId="77777777" w:rsidR="00F04D75" w:rsidRPr="005D3CDE" w:rsidRDefault="00F04D75" w:rsidP="00F04D75">
      <w:pPr>
        <w:numPr>
          <w:ilvl w:val="0"/>
          <w:numId w:val="24"/>
        </w:numPr>
        <w:tabs>
          <w:tab w:val="left" w:pos="993"/>
        </w:tabs>
        <w:spacing w:line="360" w:lineRule="auto"/>
        <w:ind w:left="567" w:right="900" w:firstLine="0"/>
        <w:jc w:val="both"/>
        <w:rPr>
          <w:rFonts w:ascii="Palatino Linotype" w:eastAsia="Palatino Linotype" w:hAnsi="Palatino Linotype" w:cs="Palatino Linotype"/>
          <w:sz w:val="22"/>
          <w:szCs w:val="22"/>
        </w:rPr>
      </w:pPr>
      <w:r w:rsidRPr="005D3CDE">
        <w:rPr>
          <w:rFonts w:ascii="Palatino Linotype" w:eastAsia="Palatino Linotype" w:hAnsi="Palatino Linotype" w:cs="Palatino Linotype"/>
          <w:b/>
          <w:sz w:val="22"/>
          <w:szCs w:val="22"/>
        </w:rPr>
        <w:t>Complejidad del Asunto:</w:t>
      </w:r>
      <w:r w:rsidRPr="005D3CDE">
        <w:rPr>
          <w:rFonts w:ascii="Palatino Linotype" w:eastAsia="Palatino Linotype" w:hAnsi="Palatino Linotype" w:cs="Palatino Linotype"/>
          <w:sz w:val="22"/>
          <w:szCs w:val="22"/>
        </w:rPr>
        <w:t xml:space="preserve"> La complejidad de la prueba, la pluralidad de sujetos procesales, el tiempo transcurrido, las características y contexto del recurso. </w:t>
      </w:r>
    </w:p>
    <w:p w14:paraId="1E97D798" w14:textId="77777777" w:rsidR="00F04D75" w:rsidRPr="005D3CDE" w:rsidRDefault="00F04D75" w:rsidP="00F04D75">
      <w:pPr>
        <w:numPr>
          <w:ilvl w:val="0"/>
          <w:numId w:val="24"/>
        </w:numPr>
        <w:tabs>
          <w:tab w:val="left" w:pos="993"/>
        </w:tabs>
        <w:spacing w:line="360" w:lineRule="auto"/>
        <w:ind w:left="567" w:right="900" w:firstLine="0"/>
        <w:jc w:val="both"/>
        <w:rPr>
          <w:rFonts w:ascii="Palatino Linotype" w:eastAsia="Palatino Linotype" w:hAnsi="Palatino Linotype" w:cs="Palatino Linotype"/>
          <w:sz w:val="22"/>
          <w:szCs w:val="22"/>
        </w:rPr>
      </w:pPr>
      <w:r w:rsidRPr="005D3CDE">
        <w:rPr>
          <w:rFonts w:ascii="Palatino Linotype" w:eastAsia="Palatino Linotype" w:hAnsi="Palatino Linotype" w:cs="Palatino Linotype"/>
          <w:b/>
          <w:sz w:val="22"/>
          <w:szCs w:val="22"/>
        </w:rPr>
        <w:t>Actividad Procesal del interesado</w:t>
      </w:r>
      <w:r w:rsidRPr="005D3CDE">
        <w:rPr>
          <w:rFonts w:ascii="Palatino Linotype" w:eastAsia="Palatino Linotype" w:hAnsi="Palatino Linotype" w:cs="Palatino Linotype"/>
          <w:sz w:val="22"/>
          <w:szCs w:val="22"/>
        </w:rPr>
        <w:t>. Acciones u omisiones del interesado.</w:t>
      </w:r>
    </w:p>
    <w:p w14:paraId="4236AE7F" w14:textId="77777777" w:rsidR="00F04D75" w:rsidRPr="005D3CDE" w:rsidRDefault="00F04D75" w:rsidP="00F04D75">
      <w:pPr>
        <w:numPr>
          <w:ilvl w:val="0"/>
          <w:numId w:val="24"/>
        </w:numPr>
        <w:tabs>
          <w:tab w:val="left" w:pos="993"/>
        </w:tabs>
        <w:spacing w:line="360" w:lineRule="auto"/>
        <w:ind w:left="567" w:right="900" w:firstLine="0"/>
        <w:jc w:val="both"/>
        <w:rPr>
          <w:rFonts w:ascii="Palatino Linotype" w:eastAsia="Palatino Linotype" w:hAnsi="Palatino Linotype" w:cs="Palatino Linotype"/>
          <w:sz w:val="22"/>
          <w:szCs w:val="22"/>
        </w:rPr>
      </w:pPr>
      <w:r w:rsidRPr="005D3CDE">
        <w:rPr>
          <w:rFonts w:ascii="Palatino Linotype" w:eastAsia="Palatino Linotype" w:hAnsi="Palatino Linotype" w:cs="Palatino Linotype"/>
          <w:b/>
          <w:sz w:val="22"/>
          <w:szCs w:val="22"/>
        </w:rPr>
        <w:lastRenderedPageBreak/>
        <w:t>Conducta de la Autoridad:</w:t>
      </w:r>
      <w:r w:rsidRPr="005D3CDE">
        <w:rPr>
          <w:rFonts w:ascii="Palatino Linotype" w:eastAsia="Palatino Linotype" w:hAnsi="Palatino Linotype" w:cs="Palatino Linotype"/>
          <w:sz w:val="22"/>
          <w:szCs w:val="22"/>
        </w:rPr>
        <w:t xml:space="preserve"> Las Acciones u omisiones realizadas en el procedimiento. Así como si la autoridad actuó con la debida diligencia.</w:t>
      </w:r>
    </w:p>
    <w:p w14:paraId="46D11487" w14:textId="77777777" w:rsidR="00F04D75" w:rsidRPr="005D3CDE" w:rsidRDefault="00F04D75" w:rsidP="00F04D75">
      <w:pPr>
        <w:numPr>
          <w:ilvl w:val="0"/>
          <w:numId w:val="24"/>
        </w:numPr>
        <w:tabs>
          <w:tab w:val="left" w:pos="993"/>
        </w:tabs>
        <w:spacing w:line="360" w:lineRule="auto"/>
        <w:ind w:left="567" w:right="900" w:firstLine="0"/>
        <w:jc w:val="both"/>
        <w:rPr>
          <w:rFonts w:ascii="Palatino Linotype" w:eastAsia="Palatino Linotype" w:hAnsi="Palatino Linotype" w:cs="Palatino Linotype"/>
          <w:sz w:val="22"/>
          <w:szCs w:val="22"/>
        </w:rPr>
      </w:pPr>
      <w:r w:rsidRPr="005D3CDE">
        <w:rPr>
          <w:rFonts w:ascii="Palatino Linotype" w:eastAsia="Palatino Linotype" w:hAnsi="Palatino Linotype" w:cs="Palatino Linotype"/>
          <w:b/>
          <w:sz w:val="22"/>
          <w:szCs w:val="22"/>
        </w:rPr>
        <w:t>La afectación generada en la situación jurídica de la persona involucrada en el proceso:</w:t>
      </w:r>
      <w:r w:rsidRPr="005D3CDE">
        <w:rPr>
          <w:rFonts w:ascii="Palatino Linotype" w:eastAsia="Palatino Linotype" w:hAnsi="Palatino Linotype" w:cs="Palatino Linotype"/>
          <w:sz w:val="22"/>
          <w:szCs w:val="22"/>
        </w:rPr>
        <w:t xml:space="preserve"> Violación a sus derechos humanos.</w:t>
      </w:r>
    </w:p>
    <w:p w14:paraId="5E0D6971" w14:textId="77777777" w:rsidR="00F04D75" w:rsidRPr="005D3CDE" w:rsidRDefault="00F04D75" w:rsidP="00F04D75">
      <w:pPr>
        <w:tabs>
          <w:tab w:val="left" w:pos="993"/>
        </w:tabs>
        <w:spacing w:line="360" w:lineRule="auto"/>
        <w:ind w:left="567" w:right="900"/>
        <w:jc w:val="both"/>
        <w:rPr>
          <w:rFonts w:ascii="Palatino Linotype" w:eastAsia="Palatino Linotype" w:hAnsi="Palatino Linotype" w:cs="Palatino Linotype"/>
          <w:sz w:val="22"/>
          <w:szCs w:val="22"/>
        </w:rPr>
      </w:pPr>
    </w:p>
    <w:p w14:paraId="4392EB31" w14:textId="77777777" w:rsidR="00F04D75" w:rsidRPr="005D3CDE" w:rsidRDefault="00F04D75" w:rsidP="00F04D75">
      <w:pPr>
        <w:spacing w:line="360" w:lineRule="auto"/>
        <w:jc w:val="both"/>
        <w:rPr>
          <w:rFonts w:ascii="Palatino Linotype" w:eastAsia="Palatino Linotype" w:hAnsi="Palatino Linotype" w:cs="Palatino Linotype"/>
          <w:sz w:val="22"/>
          <w:szCs w:val="22"/>
        </w:rPr>
      </w:pPr>
      <w:r w:rsidRPr="005D3CDE">
        <w:rPr>
          <w:rFonts w:ascii="Palatino Linotype" w:eastAsia="Palatino Linotype" w:hAnsi="Palatino Linotype" w:cs="Palatino Linotype"/>
          <w:sz w:val="22"/>
          <w:szCs w:val="22"/>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76559A27" w14:textId="77777777" w:rsidR="00F04D75" w:rsidRPr="005D3CDE" w:rsidRDefault="00F04D75" w:rsidP="00F04D75">
      <w:pPr>
        <w:spacing w:line="360" w:lineRule="auto"/>
        <w:jc w:val="both"/>
        <w:rPr>
          <w:rFonts w:ascii="Palatino Linotype" w:eastAsia="Palatino Linotype" w:hAnsi="Palatino Linotype" w:cs="Palatino Linotype"/>
          <w:sz w:val="22"/>
          <w:szCs w:val="22"/>
        </w:rPr>
      </w:pPr>
    </w:p>
    <w:p w14:paraId="4D07C4D3" w14:textId="77777777" w:rsidR="00F04D75" w:rsidRPr="005D3CDE" w:rsidRDefault="00F04D75" w:rsidP="00F04D75">
      <w:pPr>
        <w:spacing w:line="360" w:lineRule="auto"/>
        <w:jc w:val="both"/>
        <w:rPr>
          <w:rFonts w:ascii="Palatino Linotype" w:eastAsia="Palatino Linotype" w:hAnsi="Palatino Linotype" w:cs="Palatino Linotype"/>
          <w:sz w:val="22"/>
          <w:szCs w:val="22"/>
        </w:rPr>
      </w:pPr>
      <w:r w:rsidRPr="005D3CDE">
        <w:rPr>
          <w:rFonts w:ascii="Palatino Linotype" w:eastAsia="Palatino Linotype" w:hAnsi="Palatino Linotype" w:cs="Palatino Linotype"/>
          <w:sz w:val="22"/>
          <w:szCs w:val="22"/>
        </w:rPr>
        <w:t xml:space="preserve">Argumento que encuentra sustento en la jurisprudencia P./J. 32/92 emitida por el Pleno de la Suprema Corte de Justicia de la Nación de rubro </w:t>
      </w:r>
      <w:r w:rsidRPr="005D3CDE">
        <w:rPr>
          <w:rFonts w:ascii="Palatino Linotype" w:eastAsia="Palatino Linotype" w:hAnsi="Palatino Linotype" w:cs="Palatino Linotype"/>
          <w:i/>
          <w:sz w:val="22"/>
          <w:szCs w:val="22"/>
        </w:rPr>
        <w:t>“TÉRMINOS PROCESALES. PARA DETERMINAR SI UN FUNCIONARIO JUDICIAL ACTUÓ INDEBIDAMENTE POR NO RESPETARLOS SE DEBE ATENDER AL PRESUPUESTO QUE CONSIDERÓ EL LEGISLADOR AL FIJARLOS Y LAS CARACTERÍSTICAS DEL CASO.”</w:t>
      </w:r>
      <w:r w:rsidRPr="005D3CDE">
        <w:rPr>
          <w:rFonts w:ascii="Palatino Linotype" w:eastAsia="Palatino Linotype" w:hAnsi="Palatino Linotype" w:cs="Palatino Linotype"/>
          <w:sz w:val="22"/>
          <w:szCs w:val="22"/>
        </w:rPr>
        <w:t>, visible en la Gaceta del Seminario Judicial de la Federación con el registro digital 205635.</w:t>
      </w:r>
    </w:p>
    <w:p w14:paraId="3E16B9D4" w14:textId="77777777" w:rsidR="00F04D75" w:rsidRPr="005D3CDE" w:rsidRDefault="00F04D75" w:rsidP="00F04D75">
      <w:pPr>
        <w:spacing w:line="360" w:lineRule="auto"/>
        <w:jc w:val="both"/>
        <w:rPr>
          <w:rFonts w:ascii="Palatino Linotype" w:eastAsia="Palatino Linotype" w:hAnsi="Palatino Linotype" w:cs="Palatino Linotype"/>
          <w:b/>
          <w:sz w:val="22"/>
          <w:szCs w:val="22"/>
        </w:rPr>
      </w:pPr>
    </w:p>
    <w:p w14:paraId="08E3D86E" w14:textId="77777777" w:rsidR="00F04D75" w:rsidRPr="005D3CDE" w:rsidRDefault="00F04D75" w:rsidP="00F04D75">
      <w:pPr>
        <w:spacing w:line="360" w:lineRule="auto"/>
        <w:jc w:val="both"/>
        <w:rPr>
          <w:rFonts w:ascii="Palatino Linotype" w:eastAsia="Palatino Linotype" w:hAnsi="Palatino Linotype" w:cs="Palatino Linotype"/>
          <w:sz w:val="22"/>
          <w:szCs w:val="22"/>
        </w:rPr>
      </w:pPr>
      <w:r w:rsidRPr="005D3CDE">
        <w:rPr>
          <w:rFonts w:ascii="Palatino Linotype" w:eastAsia="Palatino Linotype" w:hAnsi="Palatino Linotype" w:cs="Palatino Linotype"/>
          <w:sz w:val="22"/>
          <w:szCs w:val="22"/>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w:t>
      </w:r>
      <w:r w:rsidRPr="005D3CDE">
        <w:rPr>
          <w:rFonts w:ascii="Palatino Linotype" w:eastAsia="Palatino Linotype" w:hAnsi="Palatino Linotype" w:cs="Palatino Linotype"/>
          <w:sz w:val="22"/>
          <w:szCs w:val="22"/>
        </w:rPr>
        <w:lastRenderedPageBreak/>
        <w:t>recursos dentro de los términos legales previamente establecidos por la Ley, por tratarse de causas de fuerza mayor.</w:t>
      </w:r>
    </w:p>
    <w:p w14:paraId="27F2A258" w14:textId="77777777" w:rsidR="00F04D75" w:rsidRPr="005D3CDE" w:rsidRDefault="00F04D75" w:rsidP="00F04D75">
      <w:pPr>
        <w:spacing w:line="360" w:lineRule="auto"/>
        <w:jc w:val="both"/>
        <w:rPr>
          <w:rFonts w:ascii="Palatino Linotype" w:eastAsia="Palatino Linotype" w:hAnsi="Palatino Linotype" w:cs="Palatino Linotype"/>
          <w:sz w:val="22"/>
          <w:szCs w:val="22"/>
        </w:rPr>
      </w:pPr>
    </w:p>
    <w:p w14:paraId="224ACE28" w14:textId="77777777" w:rsidR="00F04D75" w:rsidRPr="005D3CDE" w:rsidRDefault="00F04D75" w:rsidP="00F04D75">
      <w:pPr>
        <w:spacing w:line="360" w:lineRule="auto"/>
        <w:jc w:val="both"/>
        <w:rPr>
          <w:rFonts w:ascii="Palatino Linotype" w:eastAsia="Palatino Linotype" w:hAnsi="Palatino Linotype" w:cs="Palatino Linotype"/>
          <w:sz w:val="22"/>
          <w:szCs w:val="22"/>
        </w:rPr>
      </w:pPr>
      <w:r w:rsidRPr="005D3CDE">
        <w:rPr>
          <w:rFonts w:ascii="Palatino Linotype" w:eastAsia="Palatino Linotype" w:hAnsi="Palatino Linotype" w:cs="Palatino Linotype"/>
          <w:sz w:val="22"/>
          <w:szCs w:val="22"/>
        </w:rPr>
        <w:t>Al respecto, también son de considerar los criterios sostenidos por el Cuarto Tribunal Colegiado en Materia Administrativa del Primer Circuito, cuyos rubros y datos de identificación son los siguientes:</w:t>
      </w:r>
    </w:p>
    <w:p w14:paraId="2AD3933F" w14:textId="77777777" w:rsidR="00F04D75" w:rsidRPr="005D3CDE" w:rsidRDefault="00F04D75" w:rsidP="00F04D75">
      <w:pPr>
        <w:spacing w:line="360" w:lineRule="auto"/>
        <w:jc w:val="both"/>
        <w:rPr>
          <w:rFonts w:ascii="Palatino Linotype" w:eastAsia="Palatino Linotype" w:hAnsi="Palatino Linotype" w:cs="Palatino Linotype"/>
          <w:sz w:val="22"/>
          <w:szCs w:val="22"/>
        </w:rPr>
      </w:pPr>
    </w:p>
    <w:p w14:paraId="11C4B301" w14:textId="77777777" w:rsidR="00F04D75" w:rsidRPr="005D3CDE" w:rsidRDefault="00F04D75" w:rsidP="00F04D75">
      <w:pPr>
        <w:spacing w:line="360" w:lineRule="auto"/>
        <w:ind w:left="851" w:right="900"/>
        <w:jc w:val="both"/>
        <w:rPr>
          <w:rFonts w:ascii="Palatino Linotype" w:eastAsia="Palatino Linotype" w:hAnsi="Palatino Linotype" w:cs="Palatino Linotype"/>
          <w:sz w:val="22"/>
          <w:szCs w:val="22"/>
        </w:rPr>
      </w:pPr>
      <w:r w:rsidRPr="005D3CDE">
        <w:rPr>
          <w:rFonts w:ascii="Palatino Linotype" w:eastAsia="Palatino Linotype" w:hAnsi="Palatino Linotype" w:cs="Palatino Linotype"/>
          <w:sz w:val="22"/>
          <w:szCs w:val="22"/>
        </w:rPr>
        <w:t xml:space="preserve"> </w:t>
      </w:r>
      <w:r w:rsidRPr="005D3CDE">
        <w:rPr>
          <w:rFonts w:ascii="Palatino Linotype" w:eastAsia="Palatino Linotype" w:hAnsi="Palatino Linotype" w:cs="Palatino Linotype"/>
          <w:b/>
          <w:i/>
          <w:sz w:val="22"/>
          <w:szCs w:val="22"/>
        </w:rPr>
        <w:t>“PLAZO RAZONABLE PARA RESOLVER. DIMENSIÓN Y EFECTOS DE ESTE CONCEPTO CUANDO SE ADUCE EXCESIVA CARGA DE TRABAJO</w:t>
      </w:r>
      <w:r w:rsidRPr="005D3CDE">
        <w:rPr>
          <w:rFonts w:ascii="Palatino Linotype" w:eastAsia="Palatino Linotype" w:hAnsi="Palatino Linotype" w:cs="Palatino Linotype"/>
          <w:i/>
          <w:sz w:val="22"/>
          <w:szCs w:val="22"/>
        </w:rPr>
        <w:t>.”</w:t>
      </w:r>
      <w:r w:rsidRPr="005D3CDE">
        <w:rPr>
          <w:rFonts w:ascii="Palatino Linotype" w:eastAsia="Palatino Linotype" w:hAnsi="Palatino Linotype" w:cs="Palatino Linotype"/>
          <w:sz w:val="22"/>
          <w:szCs w:val="22"/>
        </w:rPr>
        <w:t xml:space="preserve"> consultable en el Seminario Judicial de la Federación y su gaceta, con el registro digital 2002351.</w:t>
      </w:r>
    </w:p>
    <w:p w14:paraId="4213DC0B" w14:textId="77777777" w:rsidR="00F04D75" w:rsidRPr="005D3CDE" w:rsidRDefault="00F04D75" w:rsidP="00F04D75">
      <w:pPr>
        <w:spacing w:line="360" w:lineRule="auto"/>
        <w:ind w:left="851" w:right="900"/>
        <w:jc w:val="both"/>
        <w:rPr>
          <w:rFonts w:ascii="Palatino Linotype" w:eastAsia="Palatino Linotype" w:hAnsi="Palatino Linotype" w:cs="Palatino Linotype"/>
          <w:sz w:val="22"/>
          <w:szCs w:val="22"/>
        </w:rPr>
      </w:pPr>
      <w:r w:rsidRPr="005D3CDE">
        <w:rPr>
          <w:rFonts w:ascii="Palatino Linotype" w:eastAsia="Palatino Linotype" w:hAnsi="Palatino Linotype" w:cs="Palatino Linotype"/>
          <w:b/>
          <w:i/>
          <w:sz w:val="22"/>
          <w:szCs w:val="22"/>
        </w:rPr>
        <w:t>“PLAZO RAZONABLE PARA RESOLVER. CONCEPTO Y ELEMENTOS QUE LO INTEGRAN A LA LUZ DEL DERECHO INTERNACIONAL DE LOS DERECHOS HUMANOS.”</w:t>
      </w:r>
      <w:r w:rsidRPr="005D3CDE">
        <w:rPr>
          <w:rFonts w:ascii="Palatino Linotype" w:eastAsia="Palatino Linotype" w:hAnsi="Palatino Linotype" w:cs="Palatino Linotype"/>
          <w:sz w:val="22"/>
          <w:szCs w:val="22"/>
        </w:rPr>
        <w:t>, visible en el Seminario Judicial de la Federación y su gaceta, con el registro digital 2002350.</w:t>
      </w:r>
    </w:p>
    <w:p w14:paraId="0EED720F" w14:textId="77777777" w:rsidR="00F04D75" w:rsidRPr="005D3CDE" w:rsidRDefault="00F04D75" w:rsidP="00F04D75">
      <w:pPr>
        <w:spacing w:line="360" w:lineRule="auto"/>
        <w:ind w:left="851" w:right="900"/>
        <w:jc w:val="both"/>
        <w:rPr>
          <w:rFonts w:ascii="Palatino Linotype" w:eastAsia="Palatino Linotype" w:hAnsi="Palatino Linotype" w:cs="Palatino Linotype"/>
          <w:sz w:val="22"/>
          <w:szCs w:val="22"/>
        </w:rPr>
      </w:pPr>
    </w:p>
    <w:p w14:paraId="463D57AE" w14:textId="77777777" w:rsidR="00F04D75" w:rsidRPr="005D3CDE" w:rsidRDefault="00F04D75" w:rsidP="00F04D75">
      <w:pPr>
        <w:spacing w:line="360" w:lineRule="auto"/>
        <w:jc w:val="both"/>
        <w:rPr>
          <w:rFonts w:ascii="Palatino Linotype" w:eastAsia="Palatino Linotype" w:hAnsi="Palatino Linotype" w:cs="Palatino Linotype"/>
          <w:sz w:val="22"/>
          <w:szCs w:val="22"/>
        </w:rPr>
      </w:pPr>
      <w:r w:rsidRPr="005D3CDE">
        <w:rPr>
          <w:rFonts w:ascii="Palatino Linotype" w:eastAsia="Palatino Linotype" w:hAnsi="Palatino Linotype" w:cs="Palatino Linotype"/>
          <w:sz w:val="22"/>
          <w:szCs w:val="22"/>
        </w:rPr>
        <w:t>Por ello, este organismo garante comprometido con la tutela de los derechos humanos confiados, señala que este exceso del plazo legal para resolver el presente asunto, resulta de carácter excepcional.</w:t>
      </w:r>
    </w:p>
    <w:p w14:paraId="695C9685" w14:textId="77777777" w:rsidR="00E56898" w:rsidRPr="005D3CDE" w:rsidRDefault="00E56898" w:rsidP="00F04D75">
      <w:pPr>
        <w:spacing w:line="360" w:lineRule="auto"/>
        <w:jc w:val="both"/>
        <w:rPr>
          <w:rFonts w:ascii="Palatino Linotype" w:eastAsia="Palatino Linotype" w:hAnsi="Palatino Linotype" w:cs="Palatino Linotype"/>
          <w:sz w:val="22"/>
          <w:szCs w:val="22"/>
        </w:rPr>
      </w:pPr>
    </w:p>
    <w:p w14:paraId="5614D06C" w14:textId="43F94AE7" w:rsidR="00E56898" w:rsidRPr="005D3CDE" w:rsidRDefault="00E56898" w:rsidP="00E56898">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sz w:val="22"/>
          <w:szCs w:val="22"/>
        </w:rPr>
      </w:pPr>
      <w:r w:rsidRPr="005D3CDE">
        <w:rPr>
          <w:rFonts w:ascii="Palatino Linotype" w:eastAsia="Palatino Linotype" w:hAnsi="Palatino Linotype" w:cs="Palatino Linotype"/>
          <w:b/>
          <w:sz w:val="22"/>
          <w:szCs w:val="22"/>
        </w:rPr>
        <w:t xml:space="preserve">8. Cierre de instrucción. </w:t>
      </w:r>
      <w:r w:rsidRPr="005D3CDE">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con fecha </w:t>
      </w:r>
      <w:r w:rsidR="0048696D" w:rsidRPr="005D3CDE">
        <w:rPr>
          <w:rFonts w:ascii="Palatino Linotype" w:eastAsia="Palatino Linotype" w:hAnsi="Palatino Linotype" w:cs="Palatino Linotype"/>
          <w:b/>
          <w:sz w:val="22"/>
          <w:szCs w:val="22"/>
        </w:rPr>
        <w:t>once</w:t>
      </w:r>
      <w:r w:rsidRPr="005D3CDE">
        <w:rPr>
          <w:rFonts w:ascii="Palatino Linotype" w:eastAsia="Palatino Linotype" w:hAnsi="Palatino Linotype" w:cs="Palatino Linotype"/>
          <w:b/>
          <w:sz w:val="22"/>
          <w:szCs w:val="22"/>
        </w:rPr>
        <w:t xml:space="preserve"> de junio de dos mil veinticinco,</w:t>
      </w:r>
      <w:r w:rsidRPr="005D3CDE">
        <w:rPr>
          <w:rFonts w:ascii="Palatino Linotype" w:eastAsia="Palatino Linotype" w:hAnsi="Palatino Linotype" w:cs="Palatino Linotype"/>
          <w:sz w:val="22"/>
          <w:szCs w:val="22"/>
        </w:rPr>
        <w:t xml:space="preserve"> la Comisionada Ponente determinó el cierre de instrucción en términos de la fracción VI del artículo 185 de la Ley de Transparencia y Acceso a la Información Pública del Estado de México y Municipios.</w:t>
      </w:r>
    </w:p>
    <w:p w14:paraId="200760AF" w14:textId="77777777" w:rsidR="00E56898" w:rsidRPr="005D3CDE" w:rsidRDefault="00E56898" w:rsidP="00F04D75">
      <w:pPr>
        <w:spacing w:line="360" w:lineRule="auto"/>
        <w:jc w:val="both"/>
        <w:rPr>
          <w:rFonts w:ascii="Palatino Linotype" w:eastAsia="Palatino Linotype" w:hAnsi="Palatino Linotype" w:cs="Palatino Linotype"/>
          <w:sz w:val="22"/>
          <w:szCs w:val="22"/>
        </w:rPr>
      </w:pPr>
    </w:p>
    <w:p w14:paraId="24F5A35C" w14:textId="77777777" w:rsidR="00557F14" w:rsidRPr="005D3CDE" w:rsidRDefault="00E77638">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r w:rsidRPr="005D3CDE">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7E88BD09" w14:textId="77777777" w:rsidR="00557F14" w:rsidRPr="005D3CDE" w:rsidRDefault="00E77638">
      <w:pPr>
        <w:widowControl w:val="0"/>
        <w:spacing w:before="240" w:after="240" w:line="360" w:lineRule="auto"/>
        <w:jc w:val="center"/>
        <w:rPr>
          <w:rFonts w:ascii="Palatino Linotype" w:eastAsia="Palatino Linotype" w:hAnsi="Palatino Linotype" w:cs="Palatino Linotype"/>
          <w:b/>
          <w:sz w:val="22"/>
          <w:szCs w:val="22"/>
        </w:rPr>
      </w:pPr>
      <w:r w:rsidRPr="005D3CDE">
        <w:rPr>
          <w:rFonts w:ascii="Palatino Linotype" w:eastAsia="Palatino Linotype" w:hAnsi="Palatino Linotype" w:cs="Palatino Linotype"/>
          <w:b/>
          <w:sz w:val="22"/>
          <w:szCs w:val="22"/>
        </w:rPr>
        <w:t>II. C O N S I D E R A N D O S</w:t>
      </w:r>
    </w:p>
    <w:p w14:paraId="5EC90072" w14:textId="53AA6E04" w:rsidR="00557F14" w:rsidRPr="005D3CDE" w:rsidRDefault="00E77638">
      <w:pPr>
        <w:spacing w:line="360" w:lineRule="auto"/>
        <w:jc w:val="both"/>
        <w:rPr>
          <w:rFonts w:ascii="Palatino Linotype" w:eastAsia="Palatino Linotype" w:hAnsi="Palatino Linotype" w:cs="Palatino Linotype"/>
          <w:sz w:val="22"/>
          <w:szCs w:val="22"/>
        </w:rPr>
      </w:pPr>
      <w:r w:rsidRPr="005D3CDE">
        <w:rPr>
          <w:rFonts w:ascii="Palatino Linotype" w:eastAsia="Palatino Linotype" w:hAnsi="Palatino Linotype" w:cs="Palatino Linotype"/>
          <w:b/>
          <w:sz w:val="22"/>
          <w:szCs w:val="22"/>
        </w:rPr>
        <w:t>Primero. Competencia.</w:t>
      </w:r>
      <w:r w:rsidRPr="005D3CDE">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w:t>
      </w:r>
      <w:r w:rsidR="00291837" w:rsidRPr="005D3CDE">
        <w:rPr>
          <w:rFonts w:ascii="Palatino Linotype" w:eastAsia="Palatino Linotype" w:hAnsi="Palatino Linotype" w:cs="Palatino Linotype"/>
          <w:sz w:val="22"/>
          <w:szCs w:val="22"/>
        </w:rPr>
        <w:t>trigésimo noveno, cuadragésimo y cuadragésimo primero</w:t>
      </w:r>
      <w:r w:rsidRPr="005D3CDE">
        <w:rPr>
          <w:rFonts w:ascii="Palatino Linotype" w:eastAsia="Palatino Linotype" w:hAnsi="Palatino Linotype" w:cs="Palatino Linotype"/>
          <w:sz w:val="22"/>
          <w:szCs w:val="22"/>
        </w:rPr>
        <w:t xml:space="preserve">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6023111E" w14:textId="77777777" w:rsidR="00557F14" w:rsidRPr="005D3CDE" w:rsidRDefault="00557F14">
      <w:pPr>
        <w:spacing w:line="360" w:lineRule="auto"/>
        <w:jc w:val="both"/>
        <w:rPr>
          <w:rFonts w:ascii="Palatino Linotype" w:eastAsia="Palatino Linotype" w:hAnsi="Palatino Linotype" w:cs="Palatino Linotype"/>
          <w:sz w:val="22"/>
          <w:szCs w:val="22"/>
        </w:rPr>
      </w:pPr>
    </w:p>
    <w:p w14:paraId="3C54A7D5" w14:textId="77777777" w:rsidR="00557F14" w:rsidRPr="005D3CDE" w:rsidRDefault="00E77638">
      <w:pPr>
        <w:spacing w:line="360" w:lineRule="auto"/>
        <w:jc w:val="both"/>
        <w:rPr>
          <w:rFonts w:ascii="Palatino Linotype" w:eastAsia="Palatino Linotype" w:hAnsi="Palatino Linotype" w:cs="Palatino Linotype"/>
          <w:sz w:val="22"/>
          <w:szCs w:val="22"/>
        </w:rPr>
      </w:pPr>
      <w:bookmarkStart w:id="6" w:name="_heading=h.tyjcwt" w:colFirst="0" w:colLast="0"/>
      <w:bookmarkEnd w:id="6"/>
      <w:r w:rsidRPr="005D3CDE">
        <w:rPr>
          <w:rFonts w:ascii="Palatino Linotype" w:eastAsia="Palatino Linotype" w:hAnsi="Palatino Linotype" w:cs="Palatino Linotype"/>
          <w:b/>
          <w:sz w:val="22"/>
          <w:szCs w:val="22"/>
        </w:rPr>
        <w:t>Segundo. Oportunidad y Procedibilidad del Recurso de Revisión</w:t>
      </w:r>
      <w:r w:rsidRPr="005D3CDE">
        <w:rPr>
          <w:rFonts w:ascii="Palatino Linotype" w:eastAsia="Palatino Linotype" w:hAnsi="Palatino Linotype" w:cs="Palatino Linotype"/>
          <w:sz w:val="22"/>
          <w:szCs w:val="22"/>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16B75A7E" w14:textId="77777777" w:rsidR="00557F14" w:rsidRPr="005D3CDE" w:rsidRDefault="00557F14">
      <w:pPr>
        <w:spacing w:line="360" w:lineRule="auto"/>
        <w:jc w:val="both"/>
        <w:rPr>
          <w:rFonts w:ascii="Palatino Linotype" w:eastAsia="Palatino Linotype" w:hAnsi="Palatino Linotype" w:cs="Palatino Linotype"/>
          <w:sz w:val="22"/>
          <w:szCs w:val="22"/>
        </w:rPr>
      </w:pPr>
    </w:p>
    <w:p w14:paraId="13174B86" w14:textId="656C10DC" w:rsidR="00557F14" w:rsidRPr="005D3CDE" w:rsidRDefault="00E77638" w:rsidP="00475BBE">
      <w:pPr>
        <w:spacing w:line="360" w:lineRule="auto"/>
        <w:jc w:val="both"/>
        <w:rPr>
          <w:rFonts w:ascii="Palatino Linotype" w:eastAsia="Palatino Linotype" w:hAnsi="Palatino Linotype" w:cs="Palatino Linotype"/>
          <w:sz w:val="22"/>
          <w:szCs w:val="22"/>
        </w:rPr>
      </w:pPr>
      <w:r w:rsidRPr="005D3CDE">
        <w:rPr>
          <w:rFonts w:ascii="Palatino Linotype" w:eastAsia="Palatino Linotype" w:hAnsi="Palatino Linotype" w:cs="Palatino Linotype"/>
          <w:sz w:val="22"/>
          <w:szCs w:val="22"/>
        </w:rPr>
        <w:t xml:space="preserve">El recurso de revisión fue interpuesto dentro del plazo de quince días hábiles, previsto en el artículo 178 de la Ley de Transparencia y Acceso a la Información Pública del Estado de México y Municipios, toda vez que el </w:t>
      </w:r>
      <w:r w:rsidRPr="005D3CDE">
        <w:rPr>
          <w:rFonts w:ascii="Palatino Linotype" w:eastAsia="Palatino Linotype" w:hAnsi="Palatino Linotype" w:cs="Palatino Linotype"/>
          <w:b/>
          <w:sz w:val="22"/>
          <w:szCs w:val="22"/>
        </w:rPr>
        <w:t xml:space="preserve">Sujeto Obligado </w:t>
      </w:r>
      <w:r w:rsidRPr="005D3CDE">
        <w:rPr>
          <w:rFonts w:ascii="Palatino Linotype" w:eastAsia="Palatino Linotype" w:hAnsi="Palatino Linotype" w:cs="Palatino Linotype"/>
          <w:sz w:val="22"/>
          <w:szCs w:val="22"/>
        </w:rPr>
        <w:t xml:space="preserve">remitió la respuesta a la solicitud de información el </w:t>
      </w:r>
      <w:r w:rsidR="0090663B" w:rsidRPr="005D3CDE">
        <w:rPr>
          <w:rFonts w:ascii="Palatino Linotype" w:eastAsia="Palatino Linotype" w:hAnsi="Palatino Linotype" w:cs="Palatino Linotype"/>
          <w:b/>
          <w:sz w:val="22"/>
          <w:szCs w:val="22"/>
        </w:rPr>
        <w:t>veinti</w:t>
      </w:r>
      <w:r w:rsidR="009E69AC" w:rsidRPr="005D3CDE">
        <w:rPr>
          <w:rFonts w:ascii="Palatino Linotype" w:eastAsia="Palatino Linotype" w:hAnsi="Palatino Linotype" w:cs="Palatino Linotype"/>
          <w:b/>
          <w:sz w:val="22"/>
          <w:szCs w:val="22"/>
        </w:rPr>
        <w:t>uno</w:t>
      </w:r>
      <w:r w:rsidR="0090663B" w:rsidRPr="005D3CDE">
        <w:rPr>
          <w:rFonts w:ascii="Palatino Linotype" w:eastAsia="Palatino Linotype" w:hAnsi="Palatino Linotype" w:cs="Palatino Linotype"/>
          <w:b/>
          <w:sz w:val="22"/>
          <w:szCs w:val="22"/>
        </w:rPr>
        <w:t xml:space="preserve"> de marzo de dos mil veinticinco</w:t>
      </w:r>
      <w:r w:rsidRPr="005D3CDE">
        <w:rPr>
          <w:rFonts w:ascii="Palatino Linotype" w:eastAsia="Palatino Linotype" w:hAnsi="Palatino Linotype" w:cs="Palatino Linotype"/>
          <w:b/>
          <w:sz w:val="22"/>
          <w:szCs w:val="22"/>
        </w:rPr>
        <w:t xml:space="preserve">, </w:t>
      </w:r>
      <w:r w:rsidRPr="005D3CDE">
        <w:rPr>
          <w:rFonts w:ascii="Palatino Linotype" w:eastAsia="Palatino Linotype" w:hAnsi="Palatino Linotype" w:cs="Palatino Linotype"/>
          <w:sz w:val="22"/>
          <w:szCs w:val="22"/>
        </w:rPr>
        <w:t xml:space="preserve">mientras que el recurso de </w:t>
      </w:r>
      <w:r w:rsidRPr="005D3CDE">
        <w:rPr>
          <w:rFonts w:ascii="Palatino Linotype" w:eastAsia="Palatino Linotype" w:hAnsi="Palatino Linotype" w:cs="Palatino Linotype"/>
          <w:sz w:val="22"/>
          <w:szCs w:val="22"/>
        </w:rPr>
        <w:lastRenderedPageBreak/>
        <w:t xml:space="preserve">revisión interpuesto por </w:t>
      </w:r>
      <w:r w:rsidRPr="005D3CDE">
        <w:rPr>
          <w:rFonts w:ascii="Palatino Linotype" w:eastAsia="Palatino Linotype" w:hAnsi="Palatino Linotype" w:cs="Palatino Linotype"/>
          <w:b/>
          <w:sz w:val="22"/>
          <w:szCs w:val="22"/>
        </w:rPr>
        <w:t>la parte</w:t>
      </w:r>
      <w:r w:rsidRPr="005D3CDE">
        <w:rPr>
          <w:rFonts w:ascii="Palatino Linotype" w:eastAsia="Palatino Linotype" w:hAnsi="Palatino Linotype" w:cs="Palatino Linotype"/>
          <w:sz w:val="22"/>
          <w:szCs w:val="22"/>
        </w:rPr>
        <w:t xml:space="preserve"> </w:t>
      </w:r>
      <w:r w:rsidRPr="005D3CDE">
        <w:rPr>
          <w:rFonts w:ascii="Palatino Linotype" w:eastAsia="Palatino Linotype" w:hAnsi="Palatino Linotype" w:cs="Palatino Linotype"/>
          <w:b/>
          <w:sz w:val="22"/>
          <w:szCs w:val="22"/>
        </w:rPr>
        <w:t>Recurrente</w:t>
      </w:r>
      <w:r w:rsidRPr="005D3CDE">
        <w:rPr>
          <w:rFonts w:ascii="Palatino Linotype" w:eastAsia="Palatino Linotype" w:hAnsi="Palatino Linotype" w:cs="Palatino Linotype"/>
          <w:sz w:val="22"/>
          <w:szCs w:val="22"/>
        </w:rPr>
        <w:t xml:space="preserve">, se tuvo por presentado el </w:t>
      </w:r>
      <w:r w:rsidR="0048696D" w:rsidRPr="005D3CDE">
        <w:rPr>
          <w:rFonts w:ascii="Palatino Linotype" w:eastAsia="Palatino Linotype" w:hAnsi="Palatino Linotype" w:cs="Palatino Linotype"/>
          <w:b/>
          <w:sz w:val="22"/>
          <w:szCs w:val="22"/>
        </w:rPr>
        <w:t>veinti</w:t>
      </w:r>
      <w:r w:rsidR="009E69AC" w:rsidRPr="005D3CDE">
        <w:rPr>
          <w:rFonts w:ascii="Palatino Linotype" w:eastAsia="Palatino Linotype" w:hAnsi="Palatino Linotype" w:cs="Palatino Linotype"/>
          <w:b/>
          <w:sz w:val="22"/>
          <w:szCs w:val="22"/>
        </w:rPr>
        <w:t>uno</w:t>
      </w:r>
      <w:r w:rsidR="007A110C" w:rsidRPr="005D3CDE">
        <w:rPr>
          <w:rFonts w:ascii="Palatino Linotype" w:eastAsia="Palatino Linotype" w:hAnsi="Palatino Linotype" w:cs="Palatino Linotype"/>
          <w:b/>
          <w:sz w:val="22"/>
          <w:szCs w:val="22"/>
        </w:rPr>
        <w:t xml:space="preserve"> de marzo de dos mil veinticinco</w:t>
      </w:r>
      <w:r w:rsidR="00937618" w:rsidRPr="005D3CDE">
        <w:rPr>
          <w:rFonts w:ascii="Palatino Linotype" w:eastAsia="Palatino Linotype" w:hAnsi="Palatino Linotype" w:cs="Palatino Linotype"/>
          <w:sz w:val="22"/>
          <w:szCs w:val="22"/>
        </w:rPr>
        <w:t xml:space="preserve"> </w:t>
      </w:r>
      <w:r w:rsidRPr="005D3CDE">
        <w:rPr>
          <w:rFonts w:ascii="Palatino Linotype" w:eastAsia="Palatino Linotype" w:hAnsi="Palatino Linotype" w:cs="Palatino Linotype"/>
          <w:sz w:val="22"/>
          <w:szCs w:val="22"/>
        </w:rPr>
        <w:t xml:space="preserve">esto es, </w:t>
      </w:r>
      <w:r w:rsidR="009E69AC" w:rsidRPr="005D3CDE">
        <w:rPr>
          <w:rFonts w:ascii="Palatino Linotype" w:eastAsia="Palatino Linotype" w:hAnsi="Palatino Linotype" w:cs="Palatino Linotype"/>
          <w:sz w:val="22"/>
          <w:szCs w:val="22"/>
        </w:rPr>
        <w:t xml:space="preserve">el mismo día en que se </w:t>
      </w:r>
      <w:r w:rsidRPr="005D3CDE">
        <w:rPr>
          <w:rFonts w:ascii="Palatino Linotype" w:eastAsia="Palatino Linotype" w:hAnsi="Palatino Linotype" w:cs="Palatino Linotype"/>
          <w:b/>
          <w:sz w:val="22"/>
          <w:szCs w:val="22"/>
        </w:rPr>
        <w:t>tuvo conocimiento de la respuesta impugnada</w:t>
      </w:r>
      <w:r w:rsidRPr="005D3CDE">
        <w:rPr>
          <w:rFonts w:ascii="Palatino Linotype" w:eastAsia="Palatino Linotype" w:hAnsi="Palatino Linotype" w:cs="Palatino Linotype"/>
          <w:sz w:val="22"/>
          <w:szCs w:val="22"/>
        </w:rPr>
        <w:t xml:space="preserve">. </w:t>
      </w:r>
    </w:p>
    <w:p w14:paraId="7FB90C8C" w14:textId="77777777" w:rsidR="00475BBE" w:rsidRPr="005D3CDE" w:rsidRDefault="00475BBE" w:rsidP="00475BBE">
      <w:pPr>
        <w:spacing w:line="360" w:lineRule="auto"/>
        <w:jc w:val="both"/>
        <w:rPr>
          <w:rFonts w:ascii="Palatino Linotype" w:eastAsia="Palatino Linotype" w:hAnsi="Palatino Linotype" w:cs="Palatino Linotype"/>
          <w:sz w:val="22"/>
          <w:szCs w:val="22"/>
        </w:rPr>
      </w:pPr>
    </w:p>
    <w:p w14:paraId="792351E3" w14:textId="77777777" w:rsidR="00557F14" w:rsidRPr="005D3CDE" w:rsidRDefault="00E77638" w:rsidP="00475BBE">
      <w:pPr>
        <w:spacing w:line="360" w:lineRule="auto"/>
        <w:jc w:val="both"/>
        <w:rPr>
          <w:rFonts w:ascii="Palatino Linotype" w:eastAsia="Palatino Linotype" w:hAnsi="Palatino Linotype" w:cs="Palatino Linotype"/>
          <w:sz w:val="22"/>
          <w:szCs w:val="22"/>
        </w:rPr>
      </w:pPr>
      <w:r w:rsidRPr="005D3CDE">
        <w:rPr>
          <w:rFonts w:ascii="Palatino Linotype" w:eastAsia="Palatino Linotype" w:hAnsi="Palatino Linotype" w:cs="Palatino Linotype"/>
          <w:sz w:val="22"/>
          <w:szCs w:val="22"/>
        </w:rPr>
        <w:t>En este sentido, se concluye que el presente recurso de revisión se encuentra dentro de los márgenes temporales previstos en las disposiciones legales referidas.</w:t>
      </w:r>
    </w:p>
    <w:p w14:paraId="6F175F7E" w14:textId="77777777" w:rsidR="009E69AC" w:rsidRPr="005D3CDE" w:rsidRDefault="009E69AC" w:rsidP="009E69AC">
      <w:pPr>
        <w:spacing w:line="360" w:lineRule="auto"/>
        <w:jc w:val="both"/>
        <w:rPr>
          <w:rFonts w:ascii="Palatino Linotype" w:eastAsia="Palatino Linotype" w:hAnsi="Palatino Linotype" w:cs="Palatino Linotype"/>
          <w:sz w:val="22"/>
          <w:szCs w:val="22"/>
        </w:rPr>
      </w:pPr>
    </w:p>
    <w:p w14:paraId="2A786DF5" w14:textId="40C2DCA6" w:rsidR="009E69AC" w:rsidRPr="005D3CDE" w:rsidRDefault="009E69AC" w:rsidP="009E69AC">
      <w:pPr>
        <w:spacing w:line="360" w:lineRule="auto"/>
        <w:jc w:val="both"/>
        <w:rPr>
          <w:rFonts w:ascii="Palatino Linotype" w:eastAsia="Palatino Linotype" w:hAnsi="Palatino Linotype" w:cs="Palatino Linotype"/>
          <w:sz w:val="22"/>
          <w:szCs w:val="22"/>
        </w:rPr>
      </w:pPr>
      <w:r w:rsidRPr="005D3CDE">
        <w:rPr>
          <w:rFonts w:ascii="Palatino Linotype" w:eastAsia="Palatino Linotype" w:hAnsi="Palatino Linotype" w:cs="Palatino Linotype"/>
          <w:sz w:val="22"/>
          <w:szCs w:val="22"/>
        </w:rPr>
        <w:t>Sin que contraríe a lo anterior, el artículo 178 en análisis, refiere que el plazo de quince días hábiles se contará a partir del día siguiente de la fecha en que el afectado tuvo conocimiento de la resolución materia de impugnación, ya que ello debe entenderse para el efecto de que transcurrido dicho plazo ya no podrá presentarse el medio de impugnación o si es que se presenta, el mismo se considerará extemporáneo, no así cuando el medio de defensa se interponga antes de que comience a correr el plazo legal; tiene aplicación por analogía, la jurisprudencia 1ª. /J.41/2015, publicada en el Semanario Judicial de la Federación y su Gaceta, Libro 19, Junio de 2015, Tomo I, página 569 de la Décima época que lleva por rubro y texto los siguientes:</w:t>
      </w:r>
    </w:p>
    <w:p w14:paraId="0E97A699" w14:textId="77777777" w:rsidR="00335752" w:rsidRPr="005D3CDE" w:rsidRDefault="00335752" w:rsidP="009E69AC">
      <w:pPr>
        <w:spacing w:line="360" w:lineRule="auto"/>
        <w:jc w:val="both"/>
        <w:rPr>
          <w:rFonts w:ascii="Palatino Linotype" w:eastAsia="Palatino Linotype" w:hAnsi="Palatino Linotype" w:cs="Palatino Linotype"/>
          <w:sz w:val="22"/>
          <w:szCs w:val="22"/>
        </w:rPr>
      </w:pPr>
    </w:p>
    <w:p w14:paraId="691F2199" w14:textId="77777777" w:rsidR="009E69AC" w:rsidRPr="005D3CDE" w:rsidRDefault="009E69AC" w:rsidP="009E69AC">
      <w:pPr>
        <w:spacing w:line="276" w:lineRule="auto"/>
        <w:ind w:left="567" w:right="616"/>
        <w:jc w:val="both"/>
        <w:rPr>
          <w:rFonts w:ascii="Palatino Linotype" w:eastAsia="Palatino Linotype" w:hAnsi="Palatino Linotype" w:cs="Palatino Linotype"/>
          <w:sz w:val="22"/>
          <w:szCs w:val="22"/>
        </w:rPr>
      </w:pPr>
      <w:r w:rsidRPr="005D3CDE">
        <w:rPr>
          <w:rFonts w:ascii="Palatino Linotype" w:eastAsia="Palatino Linotype" w:hAnsi="Palatino Linotype" w:cs="Palatino Linotype"/>
          <w:b/>
          <w:i/>
          <w:sz w:val="22"/>
          <w:szCs w:val="22"/>
        </w:rPr>
        <w:t>“RECURSO DE RECLAMACIÓN. SU INTERPOSICIÓN NO ES EXTEMPORÁNEA SI SE REALIZA ANTES DE QUE INICIE EL PLAZO PARA HACERLO</w:t>
      </w:r>
      <w:r w:rsidRPr="005D3CDE">
        <w:rPr>
          <w:rFonts w:ascii="Palatino Linotype" w:eastAsia="Palatino Linotype" w:hAnsi="Palatino Linotype" w:cs="Palatino Linotype"/>
          <w:i/>
          <w:sz w:val="22"/>
          <w:szCs w:val="22"/>
        </w:rPr>
        <w:t>.</w:t>
      </w:r>
    </w:p>
    <w:p w14:paraId="6A58E35D" w14:textId="77777777" w:rsidR="009E69AC" w:rsidRPr="005D3CDE" w:rsidRDefault="009E69AC" w:rsidP="009E69AC">
      <w:pPr>
        <w:spacing w:line="276" w:lineRule="auto"/>
        <w:ind w:left="567" w:right="616"/>
        <w:jc w:val="both"/>
        <w:rPr>
          <w:rFonts w:ascii="Palatino Linotype" w:eastAsia="Palatino Linotype" w:hAnsi="Palatino Linotype" w:cs="Palatino Linotype"/>
          <w:sz w:val="22"/>
          <w:szCs w:val="22"/>
        </w:rPr>
      </w:pPr>
      <w:r w:rsidRPr="005D3CDE">
        <w:rPr>
          <w:rFonts w:ascii="Palatino Linotype" w:eastAsia="Palatino Linotype" w:hAnsi="Palatino Linotype" w:cs="Palatino Linotype"/>
          <w:i/>
          <w:sz w:val="22"/>
          <w:szCs w:val="22"/>
        </w:rPr>
        <w:t xml:space="preserve">“Conforme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w:t>
      </w:r>
      <w:proofErr w:type="gramStart"/>
      <w:r w:rsidRPr="005D3CDE">
        <w:rPr>
          <w:rFonts w:ascii="Palatino Linotype" w:eastAsia="Palatino Linotype" w:hAnsi="Palatino Linotype" w:cs="Palatino Linotype"/>
          <w:i/>
          <w:sz w:val="22"/>
          <w:szCs w:val="22"/>
        </w:rPr>
        <w:t>que</w:t>
      </w:r>
      <w:proofErr w:type="gramEnd"/>
      <w:r w:rsidRPr="005D3CDE">
        <w:rPr>
          <w:rFonts w:ascii="Palatino Linotype" w:eastAsia="Palatino Linotype" w:hAnsi="Palatino Linotype" w:cs="Palatino Linotype"/>
          <w:i/>
          <w:sz w:val="22"/>
          <w:szCs w:val="22"/>
        </w:rPr>
        <w:t xml:space="preserve"> si dicho recurso se interpone antes de que inicie el plazo para hacerlo, su presentación no es extemporánea.”</w:t>
      </w:r>
    </w:p>
    <w:p w14:paraId="5B097B8E" w14:textId="77777777" w:rsidR="00475BBE" w:rsidRPr="005D3CDE" w:rsidRDefault="00475BBE" w:rsidP="00475BBE">
      <w:pPr>
        <w:spacing w:line="360" w:lineRule="auto"/>
        <w:jc w:val="both"/>
        <w:rPr>
          <w:rFonts w:ascii="Palatino Linotype" w:eastAsia="Palatino Linotype" w:hAnsi="Palatino Linotype" w:cs="Palatino Linotype"/>
          <w:sz w:val="22"/>
          <w:szCs w:val="22"/>
        </w:rPr>
      </w:pPr>
    </w:p>
    <w:p w14:paraId="15D5EDCD" w14:textId="77777777" w:rsidR="00557F14" w:rsidRPr="005D3CDE" w:rsidRDefault="00E77638" w:rsidP="00475BBE">
      <w:pPr>
        <w:tabs>
          <w:tab w:val="left" w:pos="7938"/>
        </w:tabs>
        <w:spacing w:line="360" w:lineRule="auto"/>
        <w:jc w:val="both"/>
        <w:rPr>
          <w:rFonts w:ascii="Palatino Linotype" w:eastAsia="Palatino Linotype" w:hAnsi="Palatino Linotype" w:cs="Palatino Linotype"/>
          <w:sz w:val="22"/>
          <w:szCs w:val="22"/>
        </w:rPr>
      </w:pPr>
      <w:bookmarkStart w:id="7" w:name="_heading=h.3znysh7" w:colFirst="0" w:colLast="0"/>
      <w:bookmarkEnd w:id="7"/>
      <w:r w:rsidRPr="005D3CDE">
        <w:rPr>
          <w:rFonts w:ascii="Palatino Linotype" w:eastAsia="Palatino Linotype" w:hAnsi="Palatino Linotype" w:cs="Palatino Linotype"/>
          <w:sz w:val="22"/>
          <w:szCs w:val="22"/>
        </w:rPr>
        <w:lastRenderedPageBreak/>
        <w:t>Al mismo tiempo, por cuanto hace a la procedibilidad del recurso de revisión, una vez realizado el análisis del formato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4B108493" w14:textId="77777777" w:rsidR="00557F14" w:rsidRPr="005D3CDE" w:rsidRDefault="00557F14">
      <w:pPr>
        <w:tabs>
          <w:tab w:val="left" w:pos="7938"/>
        </w:tabs>
        <w:spacing w:line="360" w:lineRule="auto"/>
        <w:jc w:val="both"/>
        <w:rPr>
          <w:rFonts w:ascii="Palatino Linotype" w:eastAsia="Palatino Linotype" w:hAnsi="Palatino Linotype" w:cs="Palatino Linotype"/>
          <w:sz w:val="22"/>
          <w:szCs w:val="22"/>
        </w:rPr>
      </w:pPr>
    </w:p>
    <w:p w14:paraId="53BAD098" w14:textId="4518753B" w:rsidR="00557F14" w:rsidRPr="005D3CDE" w:rsidRDefault="00E77638">
      <w:pPr>
        <w:spacing w:line="360" w:lineRule="auto"/>
        <w:jc w:val="both"/>
        <w:rPr>
          <w:rFonts w:ascii="Palatino Linotype" w:eastAsia="Palatino Linotype" w:hAnsi="Palatino Linotype" w:cs="Palatino Linotype"/>
          <w:sz w:val="22"/>
          <w:szCs w:val="22"/>
        </w:rPr>
      </w:pPr>
      <w:r w:rsidRPr="005D3CDE">
        <w:rPr>
          <w:rFonts w:ascii="Palatino Linotype" w:eastAsia="Palatino Linotype" w:hAnsi="Palatino Linotype" w:cs="Palatino Linotype"/>
          <w:sz w:val="22"/>
          <w:szCs w:val="22"/>
        </w:rPr>
        <w:t xml:space="preserve">Finalmente, se advierte que resulta procedente la interposición del recurso, según lo manifestado por </w:t>
      </w:r>
      <w:r w:rsidRPr="005D3CDE">
        <w:rPr>
          <w:rFonts w:ascii="Palatino Linotype" w:eastAsia="Palatino Linotype" w:hAnsi="Palatino Linotype" w:cs="Palatino Linotype"/>
          <w:b/>
          <w:sz w:val="22"/>
          <w:szCs w:val="22"/>
        </w:rPr>
        <w:t>la parte</w:t>
      </w:r>
      <w:r w:rsidRPr="005D3CDE">
        <w:rPr>
          <w:rFonts w:ascii="Palatino Linotype" w:eastAsia="Palatino Linotype" w:hAnsi="Palatino Linotype" w:cs="Palatino Linotype"/>
          <w:sz w:val="22"/>
          <w:szCs w:val="22"/>
        </w:rPr>
        <w:t xml:space="preserve"> </w:t>
      </w:r>
      <w:r w:rsidRPr="005D3CDE">
        <w:rPr>
          <w:rFonts w:ascii="Palatino Linotype" w:eastAsia="Palatino Linotype" w:hAnsi="Palatino Linotype" w:cs="Palatino Linotype"/>
          <w:b/>
          <w:sz w:val="22"/>
          <w:szCs w:val="22"/>
        </w:rPr>
        <w:t>Recurrente</w:t>
      </w:r>
      <w:r w:rsidRPr="005D3CDE">
        <w:rPr>
          <w:rFonts w:ascii="Palatino Linotype" w:eastAsia="Palatino Linotype" w:hAnsi="Palatino Linotype" w:cs="Palatino Linotype"/>
          <w:sz w:val="22"/>
          <w:szCs w:val="22"/>
        </w:rPr>
        <w:t xml:space="preserve"> en sus motivos de inconformidad, de acuerdo </w:t>
      </w:r>
      <w:r w:rsidR="00D67022" w:rsidRPr="005D3CDE">
        <w:rPr>
          <w:rFonts w:ascii="Palatino Linotype" w:eastAsia="Palatino Linotype" w:hAnsi="Palatino Linotype" w:cs="Palatino Linotype"/>
          <w:sz w:val="22"/>
          <w:szCs w:val="22"/>
        </w:rPr>
        <w:t xml:space="preserve">al artículo 179, fracción </w:t>
      </w:r>
      <w:r w:rsidR="0090663B" w:rsidRPr="005D3CDE">
        <w:rPr>
          <w:rFonts w:ascii="Palatino Linotype" w:eastAsia="Palatino Linotype" w:hAnsi="Palatino Linotype" w:cs="Palatino Linotype"/>
          <w:sz w:val="22"/>
          <w:szCs w:val="22"/>
        </w:rPr>
        <w:t>V</w:t>
      </w:r>
      <w:r w:rsidR="00D67022" w:rsidRPr="005D3CDE">
        <w:rPr>
          <w:rFonts w:ascii="Palatino Linotype" w:eastAsia="Palatino Linotype" w:hAnsi="Palatino Linotype" w:cs="Palatino Linotype"/>
          <w:sz w:val="22"/>
          <w:szCs w:val="22"/>
        </w:rPr>
        <w:t xml:space="preserve"> </w:t>
      </w:r>
      <w:r w:rsidRPr="005D3CDE">
        <w:rPr>
          <w:rFonts w:ascii="Palatino Linotype" w:eastAsia="Palatino Linotype" w:hAnsi="Palatino Linotype" w:cs="Palatino Linotype"/>
          <w:sz w:val="22"/>
          <w:szCs w:val="22"/>
        </w:rPr>
        <w:t>del ordenamiento legal citado, que a la letra dice: </w:t>
      </w:r>
    </w:p>
    <w:p w14:paraId="40E14537" w14:textId="77777777" w:rsidR="00557F14" w:rsidRPr="005D3CDE" w:rsidRDefault="00557F14">
      <w:pPr>
        <w:spacing w:line="360" w:lineRule="auto"/>
        <w:jc w:val="both"/>
        <w:rPr>
          <w:rFonts w:ascii="Palatino Linotype" w:eastAsia="Palatino Linotype" w:hAnsi="Palatino Linotype" w:cs="Palatino Linotype"/>
          <w:sz w:val="22"/>
          <w:szCs w:val="22"/>
        </w:rPr>
      </w:pPr>
    </w:p>
    <w:p w14:paraId="1D291B56" w14:textId="77777777" w:rsidR="00557F14" w:rsidRPr="005D3CDE" w:rsidRDefault="00E77638">
      <w:pPr>
        <w:ind w:left="567" w:right="902"/>
        <w:jc w:val="both"/>
        <w:rPr>
          <w:rFonts w:ascii="Palatino Linotype" w:eastAsia="Palatino Linotype" w:hAnsi="Palatino Linotype" w:cs="Palatino Linotype"/>
          <w:i/>
          <w:sz w:val="22"/>
          <w:szCs w:val="22"/>
        </w:rPr>
      </w:pPr>
      <w:r w:rsidRPr="005D3CDE">
        <w:rPr>
          <w:rFonts w:ascii="Palatino Linotype" w:eastAsia="Palatino Linotype" w:hAnsi="Palatino Linotype" w:cs="Palatino Linotype"/>
          <w:i/>
          <w:sz w:val="22"/>
          <w:szCs w:val="22"/>
        </w:rPr>
        <w:t>“</w:t>
      </w:r>
      <w:r w:rsidRPr="005D3CDE">
        <w:rPr>
          <w:rFonts w:ascii="Palatino Linotype" w:eastAsia="Palatino Linotype" w:hAnsi="Palatino Linotype" w:cs="Palatino Linotype"/>
          <w:b/>
          <w:i/>
          <w:sz w:val="22"/>
          <w:szCs w:val="22"/>
        </w:rPr>
        <w:t>Artículo 179.</w:t>
      </w:r>
      <w:r w:rsidRPr="005D3CDE">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14:paraId="4F203299" w14:textId="200B3074" w:rsidR="0090663B" w:rsidRPr="005D3CDE" w:rsidRDefault="0090663B">
      <w:pPr>
        <w:ind w:left="567" w:right="902"/>
        <w:jc w:val="both"/>
        <w:rPr>
          <w:rFonts w:ascii="Palatino Linotype" w:eastAsia="Palatino Linotype" w:hAnsi="Palatino Linotype" w:cs="Palatino Linotype"/>
          <w:i/>
          <w:sz w:val="22"/>
          <w:szCs w:val="22"/>
        </w:rPr>
      </w:pPr>
      <w:r w:rsidRPr="005D3CDE">
        <w:rPr>
          <w:rFonts w:ascii="Palatino Linotype" w:eastAsia="Palatino Linotype" w:hAnsi="Palatino Linotype" w:cs="Palatino Linotype"/>
          <w:i/>
          <w:sz w:val="22"/>
          <w:szCs w:val="22"/>
        </w:rPr>
        <w:t>[…]</w:t>
      </w:r>
    </w:p>
    <w:p w14:paraId="3B4CB334" w14:textId="0B5B354D" w:rsidR="00557F14" w:rsidRPr="005D3CDE" w:rsidRDefault="009E69AC">
      <w:pPr>
        <w:ind w:left="567" w:right="902"/>
        <w:jc w:val="both"/>
        <w:rPr>
          <w:rFonts w:ascii="Palatino Linotype" w:eastAsia="Palatino Linotype" w:hAnsi="Palatino Linotype" w:cs="Palatino Linotype"/>
          <w:i/>
          <w:sz w:val="22"/>
          <w:szCs w:val="22"/>
        </w:rPr>
      </w:pPr>
      <w:r w:rsidRPr="005D3CDE">
        <w:rPr>
          <w:rFonts w:ascii="Palatino Linotype" w:eastAsia="Palatino Linotype" w:hAnsi="Palatino Linotype" w:cs="Palatino Linotype"/>
          <w:b/>
          <w:i/>
          <w:sz w:val="22"/>
          <w:szCs w:val="22"/>
        </w:rPr>
        <w:t>V. La entrega de información incompleta;</w:t>
      </w:r>
      <w:r w:rsidR="0048696D" w:rsidRPr="005D3CDE">
        <w:rPr>
          <w:rFonts w:ascii="Palatino Linotype" w:eastAsia="Palatino Linotype" w:hAnsi="Palatino Linotype" w:cs="Palatino Linotype"/>
          <w:b/>
          <w:i/>
          <w:sz w:val="22"/>
          <w:szCs w:val="22"/>
        </w:rPr>
        <w:cr/>
      </w:r>
      <w:r w:rsidR="00423F2B" w:rsidRPr="005D3CDE">
        <w:rPr>
          <w:rFonts w:ascii="Palatino Linotype" w:eastAsia="Palatino Linotype" w:hAnsi="Palatino Linotype" w:cs="Palatino Linotype"/>
          <w:i/>
          <w:sz w:val="22"/>
          <w:szCs w:val="22"/>
        </w:rPr>
        <w:t xml:space="preserve"> </w:t>
      </w:r>
      <w:r w:rsidR="00E77638" w:rsidRPr="005D3CDE">
        <w:rPr>
          <w:rFonts w:ascii="Palatino Linotype" w:eastAsia="Palatino Linotype" w:hAnsi="Palatino Linotype" w:cs="Palatino Linotype"/>
          <w:i/>
          <w:sz w:val="22"/>
          <w:szCs w:val="22"/>
        </w:rPr>
        <w:t>[…]”</w:t>
      </w:r>
    </w:p>
    <w:p w14:paraId="0883B1BA" w14:textId="77777777" w:rsidR="00557F14" w:rsidRPr="005D3CDE" w:rsidRDefault="00557F14">
      <w:pPr>
        <w:ind w:left="567"/>
        <w:rPr>
          <w:rFonts w:ascii="Palatino Linotype" w:eastAsia="Palatino Linotype" w:hAnsi="Palatino Linotype" w:cs="Palatino Linotype"/>
          <w:b/>
          <w:i/>
          <w:sz w:val="22"/>
          <w:szCs w:val="22"/>
        </w:rPr>
      </w:pPr>
    </w:p>
    <w:p w14:paraId="3F45EC42" w14:textId="77777777" w:rsidR="00557F14" w:rsidRPr="005D3CDE" w:rsidRDefault="00E77638">
      <w:pPr>
        <w:ind w:left="567" w:right="900"/>
        <w:jc w:val="right"/>
        <w:rPr>
          <w:rFonts w:ascii="Palatino Linotype" w:eastAsia="Palatino Linotype" w:hAnsi="Palatino Linotype" w:cs="Palatino Linotype"/>
          <w:b/>
          <w:i/>
          <w:sz w:val="22"/>
          <w:szCs w:val="22"/>
        </w:rPr>
      </w:pPr>
      <w:r w:rsidRPr="005D3CDE">
        <w:rPr>
          <w:rFonts w:ascii="Palatino Linotype" w:eastAsia="Palatino Linotype" w:hAnsi="Palatino Linotype" w:cs="Palatino Linotype"/>
          <w:b/>
          <w:i/>
          <w:sz w:val="22"/>
          <w:szCs w:val="22"/>
        </w:rPr>
        <w:t xml:space="preserve"> </w:t>
      </w:r>
      <w:r w:rsidRPr="005D3CDE">
        <w:rPr>
          <w:rFonts w:ascii="Palatino Linotype" w:eastAsia="Palatino Linotype" w:hAnsi="Palatino Linotype" w:cs="Palatino Linotype"/>
          <w:i/>
          <w:sz w:val="22"/>
          <w:szCs w:val="22"/>
        </w:rPr>
        <w:t>(Énfasis añadido)</w:t>
      </w:r>
    </w:p>
    <w:p w14:paraId="788588F3" w14:textId="77777777" w:rsidR="00557F14" w:rsidRPr="005D3CDE" w:rsidRDefault="00557F14">
      <w:pPr>
        <w:spacing w:line="360" w:lineRule="auto"/>
        <w:jc w:val="both"/>
        <w:rPr>
          <w:rFonts w:ascii="Palatino Linotype" w:eastAsia="Palatino Linotype" w:hAnsi="Palatino Linotype" w:cs="Palatino Linotype"/>
          <w:b/>
          <w:sz w:val="22"/>
          <w:szCs w:val="22"/>
        </w:rPr>
      </w:pPr>
    </w:p>
    <w:p w14:paraId="35E3BE7A" w14:textId="7BE535AA" w:rsidR="00557F14" w:rsidRPr="005D3CDE" w:rsidRDefault="00E77638">
      <w:pPr>
        <w:spacing w:line="360" w:lineRule="auto"/>
        <w:jc w:val="both"/>
        <w:rPr>
          <w:rFonts w:ascii="Palatino Linotype" w:eastAsia="Palatino Linotype" w:hAnsi="Palatino Linotype" w:cs="Palatino Linotype"/>
          <w:b/>
          <w:sz w:val="22"/>
          <w:szCs w:val="22"/>
        </w:rPr>
      </w:pPr>
      <w:r w:rsidRPr="005D3CDE">
        <w:rPr>
          <w:rFonts w:ascii="Palatino Linotype" w:eastAsia="Palatino Linotype" w:hAnsi="Palatino Linotype" w:cs="Palatino Linotype"/>
          <w:b/>
          <w:sz w:val="22"/>
          <w:szCs w:val="22"/>
        </w:rPr>
        <w:t xml:space="preserve">Tercero. Materia de la revisión. </w:t>
      </w:r>
      <w:r w:rsidRPr="005D3CDE">
        <w:rPr>
          <w:rFonts w:ascii="Palatino Linotype" w:eastAsia="Palatino Linotype" w:hAnsi="Palatino Linotype" w:cs="Palatino Linotype"/>
          <w:sz w:val="22"/>
          <w:szCs w:val="22"/>
        </w:rPr>
        <w:t xml:space="preserve">De la revisión a las constancias y documentos que obran en el expediente electrónico se advierte que, el tema sobre el que este Organismo Garante de Transparencia y Acceso a la Información se pronunciará será: </w:t>
      </w:r>
      <w:r w:rsidRPr="005D3CDE">
        <w:rPr>
          <w:rFonts w:ascii="Palatino Linotype" w:eastAsia="Palatino Linotype" w:hAnsi="Palatino Linotype" w:cs="Palatino Linotype"/>
          <w:b/>
          <w:sz w:val="22"/>
          <w:szCs w:val="22"/>
        </w:rPr>
        <w:t>verificar si la respuesta</w:t>
      </w:r>
      <w:r w:rsidR="00D67022" w:rsidRPr="005D3CDE">
        <w:rPr>
          <w:rFonts w:ascii="Palatino Linotype" w:eastAsia="Palatino Linotype" w:hAnsi="Palatino Linotype" w:cs="Palatino Linotype"/>
          <w:b/>
          <w:sz w:val="22"/>
          <w:szCs w:val="22"/>
        </w:rPr>
        <w:t xml:space="preserve"> </w:t>
      </w:r>
      <w:r w:rsidR="0090663B" w:rsidRPr="005D3CDE">
        <w:rPr>
          <w:rFonts w:ascii="Palatino Linotype" w:eastAsia="Palatino Linotype" w:hAnsi="Palatino Linotype" w:cs="Palatino Linotype"/>
          <w:b/>
          <w:sz w:val="22"/>
          <w:szCs w:val="22"/>
        </w:rPr>
        <w:t>otorgada</w:t>
      </w:r>
      <w:r w:rsidRPr="005D3CDE">
        <w:rPr>
          <w:rFonts w:ascii="Palatino Linotype" w:eastAsia="Palatino Linotype" w:hAnsi="Palatino Linotype" w:cs="Palatino Linotype"/>
          <w:b/>
          <w:sz w:val="22"/>
          <w:szCs w:val="22"/>
        </w:rPr>
        <w:t xml:space="preserve"> po</w:t>
      </w:r>
      <w:r w:rsidR="00937618" w:rsidRPr="005D3CDE">
        <w:rPr>
          <w:rFonts w:ascii="Palatino Linotype" w:eastAsia="Palatino Linotype" w:hAnsi="Palatino Linotype" w:cs="Palatino Linotype"/>
          <w:b/>
          <w:sz w:val="22"/>
          <w:szCs w:val="22"/>
        </w:rPr>
        <w:t xml:space="preserve">r el Sujeto Obligado </w:t>
      </w:r>
      <w:r w:rsidR="0090663B" w:rsidRPr="005D3CDE">
        <w:rPr>
          <w:rFonts w:ascii="Palatino Linotype" w:eastAsia="Palatino Linotype" w:hAnsi="Palatino Linotype" w:cs="Palatino Linotype"/>
          <w:b/>
          <w:sz w:val="22"/>
          <w:szCs w:val="22"/>
        </w:rPr>
        <w:t>es</w:t>
      </w:r>
      <w:r w:rsidR="00591465" w:rsidRPr="005D3CDE">
        <w:rPr>
          <w:rFonts w:ascii="Palatino Linotype" w:eastAsia="Palatino Linotype" w:hAnsi="Palatino Linotype" w:cs="Palatino Linotype"/>
          <w:b/>
          <w:sz w:val="22"/>
          <w:szCs w:val="22"/>
        </w:rPr>
        <w:t xml:space="preserve"> adecuad</w:t>
      </w:r>
      <w:r w:rsidR="0090663B" w:rsidRPr="005D3CDE">
        <w:rPr>
          <w:rFonts w:ascii="Palatino Linotype" w:eastAsia="Palatino Linotype" w:hAnsi="Palatino Linotype" w:cs="Palatino Linotype"/>
          <w:b/>
          <w:sz w:val="22"/>
          <w:szCs w:val="22"/>
        </w:rPr>
        <w:t>a</w:t>
      </w:r>
      <w:r w:rsidR="00D67022" w:rsidRPr="005D3CDE">
        <w:rPr>
          <w:rFonts w:ascii="Palatino Linotype" w:eastAsia="Palatino Linotype" w:hAnsi="Palatino Linotype" w:cs="Palatino Linotype"/>
          <w:b/>
          <w:sz w:val="22"/>
          <w:szCs w:val="22"/>
        </w:rPr>
        <w:t xml:space="preserve"> y </w:t>
      </w:r>
      <w:r w:rsidRPr="005D3CDE">
        <w:rPr>
          <w:rFonts w:ascii="Palatino Linotype" w:eastAsia="Palatino Linotype" w:hAnsi="Palatino Linotype" w:cs="Palatino Linotype"/>
          <w:b/>
          <w:sz w:val="22"/>
          <w:szCs w:val="22"/>
        </w:rPr>
        <w:t>suficiente para satisfacer el derecho de acceso a la información pública de la parte Recurrente,</w:t>
      </w:r>
      <w:r w:rsidRPr="005D3CDE">
        <w:rPr>
          <w:rFonts w:ascii="Palatino Linotype" w:eastAsia="Palatino Linotype" w:hAnsi="Palatino Linotype" w:cs="Palatino Linotype"/>
          <w:sz w:val="22"/>
          <w:szCs w:val="22"/>
        </w:rPr>
        <w:t xml:space="preserve"> o en su defecto, en caso de ser procedente, ordenar la entrega de la información oportuna.</w:t>
      </w:r>
    </w:p>
    <w:p w14:paraId="7D0F0CE2" w14:textId="77777777" w:rsidR="00557F14" w:rsidRPr="005D3CDE" w:rsidRDefault="00557F14">
      <w:pPr>
        <w:spacing w:line="360" w:lineRule="auto"/>
        <w:jc w:val="both"/>
        <w:rPr>
          <w:rFonts w:ascii="Palatino Linotype" w:eastAsia="Palatino Linotype" w:hAnsi="Palatino Linotype" w:cs="Palatino Linotype"/>
          <w:sz w:val="22"/>
          <w:szCs w:val="22"/>
        </w:rPr>
      </w:pPr>
    </w:p>
    <w:p w14:paraId="456E2DA4" w14:textId="77777777" w:rsidR="00557F14" w:rsidRPr="005D3CDE" w:rsidRDefault="00E77638">
      <w:pPr>
        <w:spacing w:line="360" w:lineRule="auto"/>
        <w:jc w:val="both"/>
        <w:rPr>
          <w:rFonts w:ascii="Palatino Linotype" w:eastAsia="Palatino Linotype" w:hAnsi="Palatino Linotype" w:cs="Palatino Linotype"/>
          <w:sz w:val="22"/>
          <w:szCs w:val="22"/>
        </w:rPr>
      </w:pPr>
      <w:r w:rsidRPr="005D3CDE">
        <w:rPr>
          <w:rFonts w:ascii="Palatino Linotype" w:eastAsia="Palatino Linotype" w:hAnsi="Palatino Linotype" w:cs="Palatino Linotype"/>
          <w:b/>
          <w:sz w:val="22"/>
          <w:szCs w:val="22"/>
        </w:rPr>
        <w:t xml:space="preserve">Cuarto. Estudio del asunto. </w:t>
      </w:r>
      <w:r w:rsidRPr="005D3CDE">
        <w:rPr>
          <w:rFonts w:ascii="Palatino Linotype" w:eastAsia="Palatino Linotype" w:hAnsi="Palatino Linotype" w:cs="Palatino Linotype"/>
          <w:sz w:val="22"/>
          <w:szCs w:val="22"/>
        </w:rPr>
        <w:t xml:space="preserve">Antes de entrar al análisis de los pronunciamientos del </w:t>
      </w:r>
      <w:r w:rsidRPr="005D3CDE">
        <w:rPr>
          <w:rFonts w:ascii="Palatino Linotype" w:eastAsia="Palatino Linotype" w:hAnsi="Palatino Linotype" w:cs="Palatino Linotype"/>
          <w:b/>
          <w:sz w:val="22"/>
          <w:szCs w:val="22"/>
        </w:rPr>
        <w:t>Sujeto Obligado</w:t>
      </w:r>
      <w:r w:rsidRPr="005D3CDE">
        <w:rPr>
          <w:rFonts w:ascii="Palatino Linotype" w:eastAsia="Palatino Linotype" w:hAnsi="Palatino Linotype" w:cs="Palatino Linotype"/>
          <w:sz w:val="22"/>
          <w:szCs w:val="22"/>
        </w:rPr>
        <w:t xml:space="preserve"> en la respuesta proporcionada, es necesario mencionar que el derecho de acceso a la información está consagrado en instrumentos internacionales de los cuales el Estado </w:t>
      </w:r>
      <w:r w:rsidRPr="005D3CDE">
        <w:rPr>
          <w:rFonts w:ascii="Palatino Linotype" w:eastAsia="Palatino Linotype" w:hAnsi="Palatino Linotype" w:cs="Palatino Linotype"/>
          <w:sz w:val="22"/>
          <w:szCs w:val="22"/>
        </w:rPr>
        <w:lastRenderedPageBreak/>
        <w:t>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2ED9CA04" w14:textId="77777777" w:rsidR="00557F14" w:rsidRPr="005D3CDE" w:rsidRDefault="00557F14">
      <w:pPr>
        <w:spacing w:line="360" w:lineRule="auto"/>
        <w:jc w:val="both"/>
        <w:rPr>
          <w:rFonts w:ascii="Palatino Linotype" w:eastAsia="Palatino Linotype" w:hAnsi="Palatino Linotype" w:cs="Palatino Linotype"/>
          <w:sz w:val="22"/>
          <w:szCs w:val="22"/>
        </w:rPr>
      </w:pPr>
    </w:p>
    <w:p w14:paraId="7427C255" w14:textId="77777777" w:rsidR="00557F14" w:rsidRPr="005D3CDE" w:rsidRDefault="00E77638">
      <w:pPr>
        <w:spacing w:line="276" w:lineRule="auto"/>
        <w:ind w:left="851" w:right="850"/>
        <w:jc w:val="both"/>
        <w:rPr>
          <w:rFonts w:ascii="Palatino Linotype" w:eastAsia="Palatino Linotype" w:hAnsi="Palatino Linotype" w:cs="Palatino Linotype"/>
          <w:sz w:val="22"/>
          <w:szCs w:val="22"/>
        </w:rPr>
      </w:pPr>
      <w:r w:rsidRPr="005D3CDE">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5D3CDE">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345730A3" w14:textId="77777777" w:rsidR="00557F14" w:rsidRPr="005D3CDE" w:rsidRDefault="00E77638">
      <w:pPr>
        <w:spacing w:line="276" w:lineRule="auto"/>
        <w:ind w:left="851" w:right="850"/>
        <w:jc w:val="both"/>
        <w:rPr>
          <w:rFonts w:ascii="Palatino Linotype" w:eastAsia="Palatino Linotype" w:hAnsi="Palatino Linotype" w:cs="Palatino Linotype"/>
          <w:sz w:val="22"/>
          <w:szCs w:val="22"/>
        </w:rPr>
      </w:pPr>
      <w:r w:rsidRPr="005D3CDE">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0FF1BD80" w14:textId="77777777" w:rsidR="00557F14" w:rsidRPr="005D3CDE" w:rsidRDefault="00E77638">
      <w:pPr>
        <w:spacing w:line="276" w:lineRule="auto"/>
        <w:ind w:left="851" w:right="850"/>
        <w:jc w:val="both"/>
        <w:rPr>
          <w:rFonts w:ascii="Palatino Linotype" w:eastAsia="Palatino Linotype" w:hAnsi="Palatino Linotype" w:cs="Palatino Linotype"/>
          <w:sz w:val="22"/>
          <w:szCs w:val="22"/>
        </w:rPr>
      </w:pPr>
      <w:r w:rsidRPr="005D3CDE">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5D3CDE">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47FF9AA3" w14:textId="77777777" w:rsidR="00557F14" w:rsidRPr="005D3CDE" w:rsidRDefault="00E77638">
      <w:pPr>
        <w:spacing w:line="276" w:lineRule="auto"/>
        <w:ind w:left="851" w:right="850"/>
        <w:jc w:val="both"/>
        <w:rPr>
          <w:rFonts w:ascii="Palatino Linotype" w:eastAsia="Palatino Linotype" w:hAnsi="Palatino Linotype" w:cs="Palatino Linotype"/>
          <w:sz w:val="22"/>
          <w:szCs w:val="22"/>
        </w:rPr>
      </w:pPr>
      <w:r w:rsidRPr="005D3CDE">
        <w:rPr>
          <w:rFonts w:ascii="Palatino Linotype" w:eastAsia="Palatino Linotype" w:hAnsi="Palatino Linotype" w:cs="Palatino Linotype"/>
          <w:i/>
          <w:sz w:val="22"/>
          <w:szCs w:val="22"/>
        </w:rPr>
        <w:t>[…]</w:t>
      </w:r>
    </w:p>
    <w:p w14:paraId="33DC2F77" w14:textId="77777777" w:rsidR="00557F14" w:rsidRPr="005D3CDE" w:rsidRDefault="00E77638">
      <w:pPr>
        <w:spacing w:line="276" w:lineRule="auto"/>
        <w:ind w:left="851" w:right="901"/>
        <w:jc w:val="both"/>
        <w:rPr>
          <w:rFonts w:ascii="Palatino Linotype" w:eastAsia="Palatino Linotype" w:hAnsi="Palatino Linotype" w:cs="Palatino Linotype"/>
          <w:sz w:val="22"/>
          <w:szCs w:val="22"/>
        </w:rPr>
      </w:pPr>
      <w:r w:rsidRPr="005D3CDE">
        <w:rPr>
          <w:rFonts w:ascii="Palatino Linotype" w:eastAsia="Palatino Linotype" w:hAnsi="Palatino Linotype" w:cs="Palatino Linotype"/>
          <w:b/>
          <w:i/>
          <w:sz w:val="22"/>
          <w:szCs w:val="22"/>
        </w:rPr>
        <w:t>“Artículo 6o.</w:t>
      </w:r>
    </w:p>
    <w:p w14:paraId="2115B050" w14:textId="77777777" w:rsidR="00557F14" w:rsidRPr="005D3CDE" w:rsidRDefault="00E77638">
      <w:pPr>
        <w:spacing w:line="276" w:lineRule="auto"/>
        <w:ind w:left="851" w:right="901"/>
        <w:jc w:val="both"/>
        <w:rPr>
          <w:rFonts w:ascii="Palatino Linotype" w:eastAsia="Palatino Linotype" w:hAnsi="Palatino Linotype" w:cs="Palatino Linotype"/>
          <w:sz w:val="22"/>
          <w:szCs w:val="22"/>
        </w:rPr>
      </w:pPr>
      <w:r w:rsidRPr="005D3CDE">
        <w:rPr>
          <w:rFonts w:ascii="Palatino Linotype" w:eastAsia="Palatino Linotype" w:hAnsi="Palatino Linotype" w:cs="Palatino Linotype"/>
          <w:i/>
          <w:sz w:val="22"/>
          <w:szCs w:val="22"/>
        </w:rPr>
        <w:t>[...]</w:t>
      </w:r>
    </w:p>
    <w:p w14:paraId="5819BCDC" w14:textId="77777777" w:rsidR="00557F14" w:rsidRPr="005D3CDE" w:rsidRDefault="00E77638">
      <w:pPr>
        <w:pBdr>
          <w:top w:val="nil"/>
          <w:left w:val="nil"/>
          <w:bottom w:val="nil"/>
          <w:right w:val="nil"/>
          <w:between w:val="nil"/>
        </w:pBdr>
        <w:spacing w:before="240" w:after="240"/>
        <w:ind w:left="851" w:right="851"/>
        <w:jc w:val="both"/>
        <w:rPr>
          <w:rFonts w:ascii="Palatino Linotype" w:eastAsia="Palatino Linotype" w:hAnsi="Palatino Linotype" w:cs="Palatino Linotype"/>
          <w:i/>
          <w:sz w:val="22"/>
          <w:szCs w:val="22"/>
        </w:rPr>
      </w:pPr>
      <w:r w:rsidRPr="005D3CDE">
        <w:rPr>
          <w:rFonts w:ascii="Palatino Linotype" w:eastAsia="Palatino Linotype" w:hAnsi="Palatino Linotype" w:cs="Palatino Linotype"/>
          <w:b/>
          <w:i/>
          <w:sz w:val="22"/>
          <w:szCs w:val="22"/>
        </w:rPr>
        <w:t xml:space="preserve">A. Para el ejercicio del derecho de acceso a la información, la Federación y </w:t>
      </w:r>
      <w:r w:rsidRPr="005D3CDE">
        <w:rPr>
          <w:rFonts w:ascii="Palatino Linotype" w:eastAsia="Palatino Linotype" w:hAnsi="Palatino Linotype" w:cs="Palatino Linotype"/>
          <w:b/>
          <w:i/>
          <w:sz w:val="22"/>
          <w:szCs w:val="22"/>
          <w:u w:val="single"/>
        </w:rPr>
        <w:t>las entidades federativas</w:t>
      </w:r>
      <w:r w:rsidRPr="005D3CDE">
        <w:rPr>
          <w:rFonts w:ascii="Palatino Linotype" w:eastAsia="Palatino Linotype" w:hAnsi="Palatino Linotype" w:cs="Palatino Linotype"/>
          <w:b/>
          <w:i/>
          <w:sz w:val="22"/>
          <w:szCs w:val="22"/>
        </w:rPr>
        <w:t>,</w:t>
      </w:r>
      <w:r w:rsidRPr="005D3CDE">
        <w:rPr>
          <w:rFonts w:ascii="Palatino Linotype" w:eastAsia="Palatino Linotype" w:hAnsi="Palatino Linotype" w:cs="Palatino Linotype"/>
          <w:i/>
          <w:sz w:val="22"/>
          <w:szCs w:val="22"/>
        </w:rPr>
        <w:t xml:space="preserve"> en el ámbito de sus respectivas competencias, se regirán por los siguientes principios y bases:</w:t>
      </w:r>
    </w:p>
    <w:p w14:paraId="6E6F2EEB" w14:textId="77777777" w:rsidR="00557F14" w:rsidRPr="005D3CDE" w:rsidRDefault="00E77638">
      <w:pPr>
        <w:pBdr>
          <w:top w:val="nil"/>
          <w:left w:val="nil"/>
          <w:bottom w:val="nil"/>
          <w:right w:val="nil"/>
          <w:between w:val="nil"/>
        </w:pBdr>
        <w:spacing w:before="240" w:after="240"/>
        <w:ind w:left="851" w:right="851"/>
        <w:jc w:val="both"/>
        <w:rPr>
          <w:rFonts w:ascii="Palatino Linotype" w:eastAsia="Palatino Linotype" w:hAnsi="Palatino Linotype" w:cs="Palatino Linotype"/>
          <w:i/>
          <w:sz w:val="22"/>
          <w:szCs w:val="22"/>
        </w:rPr>
      </w:pPr>
      <w:r w:rsidRPr="005D3CDE">
        <w:rPr>
          <w:rFonts w:ascii="Palatino Linotype" w:eastAsia="Palatino Linotype" w:hAnsi="Palatino Linotype" w:cs="Palatino Linotype"/>
          <w:i/>
          <w:sz w:val="22"/>
          <w:szCs w:val="22"/>
        </w:rPr>
        <w:t> </w:t>
      </w:r>
      <w:r w:rsidRPr="005D3CDE">
        <w:rPr>
          <w:rFonts w:ascii="Palatino Linotype" w:eastAsia="Palatino Linotype" w:hAnsi="Palatino Linotype" w:cs="Palatino Linotype"/>
          <w:b/>
          <w:i/>
          <w:sz w:val="22"/>
          <w:szCs w:val="22"/>
        </w:rPr>
        <w:t xml:space="preserve">I. </w:t>
      </w:r>
      <w:r w:rsidRPr="005D3CDE">
        <w:rPr>
          <w:rFonts w:ascii="Palatino Linotype" w:eastAsia="Palatino Linotype" w:hAnsi="Palatino Linotype" w:cs="Palatino Linotype"/>
          <w:b/>
          <w:i/>
          <w:sz w:val="22"/>
          <w:szCs w:val="22"/>
          <w:u w:val="single"/>
        </w:rPr>
        <w:t>Toda la información en posesión de cualquier autoridad, entidad, órgano y organismo de los Poderes</w:t>
      </w:r>
      <w:r w:rsidRPr="005D3CDE">
        <w:rPr>
          <w:rFonts w:ascii="Palatino Linotype" w:eastAsia="Palatino Linotype" w:hAnsi="Palatino Linotype" w:cs="Palatino Linotype"/>
          <w:i/>
          <w:sz w:val="22"/>
          <w:szCs w:val="22"/>
        </w:rPr>
        <w:t xml:space="preserve"> Ejecutivo, Legislativo y Judicial, órganos autónomos, partidos políticos, fideicomisos y fondos públicos, así como de cualquier persona física, moral o sindicato que reciba y ejerza recursos públicos o realice actos de autoridad en el ámbito federal, estatal y municipal, </w:t>
      </w:r>
      <w:r w:rsidRPr="005D3CDE">
        <w:rPr>
          <w:rFonts w:ascii="Palatino Linotype" w:eastAsia="Palatino Linotype" w:hAnsi="Palatino Linotype" w:cs="Palatino Linotype"/>
          <w:b/>
          <w:i/>
          <w:sz w:val="22"/>
          <w:szCs w:val="22"/>
        </w:rPr>
        <w:t xml:space="preserve">es pública y </w:t>
      </w:r>
      <w:r w:rsidRPr="005D3CDE">
        <w:rPr>
          <w:rFonts w:ascii="Palatino Linotype" w:eastAsia="Palatino Linotype" w:hAnsi="Palatino Linotype" w:cs="Palatino Linotype"/>
          <w:b/>
          <w:i/>
          <w:sz w:val="22"/>
          <w:szCs w:val="22"/>
        </w:rPr>
        <w:lastRenderedPageBreak/>
        <w:t>sólo podrá ser reservada temporalmente por razones de interés público y seguridad nacional,</w:t>
      </w:r>
      <w:r w:rsidRPr="005D3CDE">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A67D5E6" w14:textId="77777777" w:rsidR="00557F14" w:rsidRPr="005D3CDE" w:rsidRDefault="00E77638">
      <w:pPr>
        <w:pBdr>
          <w:top w:val="nil"/>
          <w:left w:val="nil"/>
          <w:bottom w:val="nil"/>
          <w:right w:val="nil"/>
          <w:between w:val="nil"/>
        </w:pBdr>
        <w:spacing w:before="240" w:after="240"/>
        <w:ind w:left="851" w:right="851"/>
        <w:jc w:val="both"/>
        <w:rPr>
          <w:rFonts w:ascii="Palatino Linotype" w:eastAsia="Palatino Linotype" w:hAnsi="Palatino Linotype" w:cs="Palatino Linotype"/>
          <w:b/>
          <w:i/>
          <w:sz w:val="22"/>
          <w:szCs w:val="22"/>
        </w:rPr>
      </w:pPr>
      <w:r w:rsidRPr="005D3CDE">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 Para tal efecto, los sujetos obligados contarán con las facultades suficientes para su atención.</w:t>
      </w:r>
    </w:p>
    <w:p w14:paraId="3C859B04" w14:textId="77777777" w:rsidR="00557F14" w:rsidRPr="005D3CDE" w:rsidRDefault="00E77638">
      <w:pPr>
        <w:pBdr>
          <w:top w:val="nil"/>
          <w:left w:val="nil"/>
          <w:bottom w:val="nil"/>
          <w:right w:val="nil"/>
          <w:between w:val="nil"/>
        </w:pBdr>
        <w:spacing w:before="240" w:after="240"/>
        <w:ind w:left="851" w:right="851"/>
        <w:jc w:val="both"/>
        <w:rPr>
          <w:rFonts w:ascii="Palatino Linotype" w:eastAsia="Palatino Linotype" w:hAnsi="Palatino Linotype" w:cs="Palatino Linotype"/>
          <w:i/>
          <w:sz w:val="22"/>
          <w:szCs w:val="22"/>
        </w:rPr>
      </w:pPr>
      <w:r w:rsidRPr="005D3CDE">
        <w:rPr>
          <w:rFonts w:ascii="Palatino Linotype" w:eastAsia="Palatino Linotype" w:hAnsi="Palatino Linotype" w:cs="Palatino Linotype"/>
          <w:i/>
          <w:sz w:val="22"/>
          <w:szCs w:val="22"/>
        </w:rPr>
        <w:t> </w:t>
      </w:r>
      <w:r w:rsidRPr="005D3CDE">
        <w:rPr>
          <w:rFonts w:ascii="Palatino Linotype" w:eastAsia="Palatino Linotype" w:hAnsi="Palatino Linotype" w:cs="Palatino Linotype"/>
          <w:b/>
          <w:i/>
          <w:sz w:val="22"/>
          <w:szCs w:val="22"/>
        </w:rPr>
        <w:t xml:space="preserve">III. </w:t>
      </w:r>
      <w:r w:rsidRPr="005D3CDE">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5D3CDE">
        <w:rPr>
          <w:rFonts w:ascii="Palatino Linotype" w:eastAsia="Palatino Linotype" w:hAnsi="Palatino Linotype" w:cs="Palatino Linotype"/>
          <w:i/>
          <w:sz w:val="22"/>
          <w:szCs w:val="22"/>
        </w:rPr>
        <w:t xml:space="preserve"> a sus datos personales o a la rectificación de éstos.</w:t>
      </w:r>
    </w:p>
    <w:p w14:paraId="6C98C6B6" w14:textId="77777777" w:rsidR="00557F14" w:rsidRPr="005D3CDE" w:rsidRDefault="00E77638">
      <w:pPr>
        <w:pBdr>
          <w:top w:val="nil"/>
          <w:left w:val="nil"/>
          <w:bottom w:val="nil"/>
          <w:right w:val="nil"/>
          <w:between w:val="nil"/>
        </w:pBdr>
        <w:spacing w:before="240" w:after="240"/>
        <w:ind w:left="851" w:right="851"/>
        <w:jc w:val="both"/>
      </w:pPr>
      <w:r w:rsidRPr="005D3CDE">
        <w:rPr>
          <w:rFonts w:ascii="Palatino Linotype" w:eastAsia="Palatino Linotype" w:hAnsi="Palatino Linotype" w:cs="Palatino Linotype"/>
          <w:b/>
          <w:i/>
          <w:sz w:val="22"/>
          <w:szCs w:val="22"/>
        </w:rPr>
        <w:t>…</w:t>
      </w:r>
    </w:p>
    <w:p w14:paraId="3C0C214A" w14:textId="77777777" w:rsidR="00557F14" w:rsidRPr="005D3CDE" w:rsidRDefault="00E77638">
      <w:pPr>
        <w:pBdr>
          <w:top w:val="nil"/>
          <w:left w:val="nil"/>
          <w:bottom w:val="nil"/>
          <w:right w:val="nil"/>
          <w:between w:val="nil"/>
        </w:pBdr>
        <w:spacing w:before="240" w:after="240"/>
        <w:ind w:left="851" w:right="851"/>
        <w:jc w:val="both"/>
        <w:rPr>
          <w:rFonts w:ascii="Palatino Linotype" w:eastAsia="Palatino Linotype" w:hAnsi="Palatino Linotype" w:cs="Palatino Linotype"/>
          <w:i/>
          <w:sz w:val="22"/>
          <w:szCs w:val="22"/>
        </w:rPr>
      </w:pPr>
      <w:r w:rsidRPr="005D3CDE">
        <w:rPr>
          <w:rFonts w:ascii="Palatino Linotype" w:eastAsia="Palatino Linotype" w:hAnsi="Palatino Linotype" w:cs="Palatino Linotype"/>
          <w:b/>
          <w:i/>
          <w:sz w:val="22"/>
          <w:szCs w:val="22"/>
        </w:rPr>
        <w:t>IV.</w:t>
      </w:r>
      <w:r w:rsidRPr="005D3CDE">
        <w:rPr>
          <w:rFonts w:ascii="Palatino Linotype" w:eastAsia="Palatino Linotype" w:hAnsi="Palatino Linotype" w:cs="Palatino Linotype"/>
          <w:i/>
          <w:sz w:val="22"/>
          <w:szCs w:val="22"/>
        </w:rPr>
        <w:t xml:space="preserve"> Se establecerán mecanismos de acceso a la información pública y procedimientos de revisión expeditos que se sustanciarán ante las instancias competentes en los términos que fija esta Constitución y las leyes.</w:t>
      </w:r>
    </w:p>
    <w:p w14:paraId="3865E063" w14:textId="77777777" w:rsidR="00557F14" w:rsidRPr="005D3CDE" w:rsidRDefault="00E77638">
      <w:pPr>
        <w:pBdr>
          <w:top w:val="nil"/>
          <w:left w:val="nil"/>
          <w:bottom w:val="nil"/>
          <w:right w:val="nil"/>
          <w:between w:val="nil"/>
        </w:pBdr>
        <w:spacing w:before="240" w:after="240"/>
        <w:ind w:left="851" w:right="851"/>
        <w:jc w:val="both"/>
      </w:pPr>
      <w:r w:rsidRPr="005D3CDE">
        <w:rPr>
          <w:rFonts w:ascii="Palatino Linotype" w:eastAsia="Palatino Linotype" w:hAnsi="Palatino Linotype" w:cs="Palatino Linotype"/>
          <w:b/>
          <w:i/>
          <w:sz w:val="22"/>
          <w:szCs w:val="22"/>
        </w:rPr>
        <w:t xml:space="preserve">V. </w:t>
      </w:r>
      <w:r w:rsidRPr="005D3CDE">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375DFAE6" w14:textId="77777777" w:rsidR="00557F14" w:rsidRPr="005D3CDE" w:rsidRDefault="00E77638">
      <w:pPr>
        <w:pBdr>
          <w:top w:val="nil"/>
          <w:left w:val="nil"/>
          <w:bottom w:val="nil"/>
          <w:right w:val="nil"/>
          <w:between w:val="nil"/>
        </w:pBdr>
        <w:spacing w:before="240" w:after="240"/>
        <w:ind w:left="851" w:right="851"/>
        <w:jc w:val="both"/>
      </w:pPr>
      <w:r w:rsidRPr="005D3CDE">
        <w:rPr>
          <w:rFonts w:ascii="Palatino Linotype" w:eastAsia="Palatino Linotype" w:hAnsi="Palatino Linotype" w:cs="Palatino Linotype"/>
          <w:i/>
          <w:sz w:val="22"/>
          <w:szCs w:val="22"/>
        </w:rPr>
        <w:t> </w:t>
      </w:r>
      <w:r w:rsidRPr="005D3CDE">
        <w:rPr>
          <w:rFonts w:ascii="Palatino Linotype" w:eastAsia="Palatino Linotype" w:hAnsi="Palatino Linotype" w:cs="Palatino Linotype"/>
          <w:b/>
          <w:i/>
          <w:sz w:val="22"/>
          <w:szCs w:val="22"/>
        </w:rPr>
        <w:t xml:space="preserve">VI. </w:t>
      </w:r>
      <w:r w:rsidRPr="005D3CDE">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14:paraId="2B6F2797" w14:textId="77777777" w:rsidR="00557F14" w:rsidRPr="005D3CDE" w:rsidRDefault="00E77638">
      <w:pPr>
        <w:pBdr>
          <w:top w:val="nil"/>
          <w:left w:val="nil"/>
          <w:bottom w:val="nil"/>
          <w:right w:val="nil"/>
          <w:between w:val="nil"/>
        </w:pBdr>
        <w:spacing w:before="240" w:after="240"/>
        <w:ind w:left="851" w:right="851"/>
        <w:jc w:val="both"/>
      </w:pPr>
      <w:r w:rsidRPr="005D3CDE">
        <w:rPr>
          <w:rFonts w:ascii="Palatino Linotype" w:eastAsia="Palatino Linotype" w:hAnsi="Palatino Linotype" w:cs="Palatino Linotype"/>
          <w:i/>
          <w:sz w:val="22"/>
          <w:szCs w:val="22"/>
        </w:rPr>
        <w:t> </w:t>
      </w:r>
      <w:r w:rsidRPr="005D3CDE">
        <w:rPr>
          <w:rFonts w:ascii="Palatino Linotype" w:eastAsia="Palatino Linotype" w:hAnsi="Palatino Linotype" w:cs="Palatino Linotype"/>
          <w:b/>
          <w:i/>
          <w:sz w:val="22"/>
          <w:szCs w:val="22"/>
        </w:rPr>
        <w:t xml:space="preserve">VII. </w:t>
      </w:r>
      <w:r w:rsidRPr="005D3CDE">
        <w:rPr>
          <w:rFonts w:ascii="Palatino Linotype" w:eastAsia="Palatino Linotype" w:hAnsi="Palatino Linotype" w:cs="Palatino Linotype"/>
          <w:i/>
          <w:sz w:val="22"/>
          <w:szCs w:val="22"/>
        </w:rPr>
        <w:t>La inobservancia a las disposiciones en materia de acceso a la información pública será sancionada en los términos que dispongan las leyes. [...]”</w:t>
      </w:r>
    </w:p>
    <w:p w14:paraId="624EA41F" w14:textId="77777777" w:rsidR="00557F14" w:rsidRPr="005D3CDE" w:rsidRDefault="00557F14">
      <w:pPr>
        <w:spacing w:line="276" w:lineRule="auto"/>
        <w:ind w:left="851" w:right="851"/>
        <w:jc w:val="both"/>
        <w:rPr>
          <w:rFonts w:ascii="Palatino Linotype" w:eastAsia="Palatino Linotype" w:hAnsi="Palatino Linotype" w:cs="Palatino Linotype"/>
          <w:sz w:val="22"/>
          <w:szCs w:val="22"/>
        </w:rPr>
      </w:pPr>
    </w:p>
    <w:p w14:paraId="7DFB120C" w14:textId="77777777" w:rsidR="00557F14" w:rsidRPr="005D3CDE" w:rsidRDefault="00E77638">
      <w:pPr>
        <w:spacing w:line="360" w:lineRule="auto"/>
        <w:jc w:val="both"/>
        <w:rPr>
          <w:rFonts w:ascii="Palatino Linotype" w:eastAsia="Palatino Linotype" w:hAnsi="Palatino Linotype" w:cs="Palatino Linotype"/>
          <w:sz w:val="22"/>
          <w:szCs w:val="22"/>
        </w:rPr>
      </w:pPr>
      <w:r w:rsidRPr="005D3CDE">
        <w:rPr>
          <w:rFonts w:ascii="Palatino Linotype" w:eastAsia="Palatino Linotype" w:hAnsi="Palatino Linotype" w:cs="Palatino Linotype"/>
          <w:sz w:val="22"/>
          <w:szCs w:val="22"/>
        </w:rPr>
        <w:t xml:space="preserve">Esto es, que cualquier persona tiene el derecho al acceso de la información pública, información que consiste en aquella que sea generada, obtenida, adquirida, transformada, administrada o en posesión de los Sujetos Obligados, como así también lo señala la Ley de </w:t>
      </w:r>
      <w:r w:rsidRPr="005D3CDE">
        <w:rPr>
          <w:rFonts w:ascii="Palatino Linotype" w:eastAsia="Palatino Linotype" w:hAnsi="Palatino Linotype" w:cs="Palatino Linotype"/>
          <w:sz w:val="22"/>
          <w:szCs w:val="22"/>
        </w:rPr>
        <w:lastRenderedPageBreak/>
        <w:t>Transparencia y Acceso a la Información Pública del Estado de México y Municipios en su artículo 4,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23F05FEE" w14:textId="77777777" w:rsidR="00557F14" w:rsidRPr="005D3CDE" w:rsidRDefault="00557F14">
      <w:pPr>
        <w:spacing w:line="360" w:lineRule="auto"/>
        <w:jc w:val="both"/>
        <w:rPr>
          <w:rFonts w:ascii="Palatino Linotype" w:eastAsia="Palatino Linotype" w:hAnsi="Palatino Linotype" w:cs="Palatino Linotype"/>
          <w:sz w:val="22"/>
          <w:szCs w:val="22"/>
        </w:rPr>
      </w:pPr>
    </w:p>
    <w:p w14:paraId="579CF3D1" w14:textId="77777777" w:rsidR="00557F14" w:rsidRPr="005D3CDE" w:rsidRDefault="00E77638">
      <w:pPr>
        <w:spacing w:line="276" w:lineRule="auto"/>
        <w:ind w:left="567" w:right="616"/>
        <w:jc w:val="both"/>
        <w:rPr>
          <w:rFonts w:ascii="Palatino Linotype" w:eastAsia="Palatino Linotype" w:hAnsi="Palatino Linotype" w:cs="Palatino Linotype"/>
          <w:i/>
          <w:sz w:val="22"/>
          <w:szCs w:val="22"/>
        </w:rPr>
      </w:pPr>
      <w:r w:rsidRPr="005D3CDE">
        <w:rPr>
          <w:rFonts w:ascii="Palatino Linotype" w:eastAsia="Palatino Linotype" w:hAnsi="Palatino Linotype" w:cs="Palatino Linotype"/>
          <w:i/>
          <w:sz w:val="22"/>
          <w:szCs w:val="22"/>
        </w:rPr>
        <w:t>“</w:t>
      </w:r>
      <w:r w:rsidRPr="005D3CDE">
        <w:rPr>
          <w:rFonts w:ascii="Palatino Linotype" w:eastAsia="Palatino Linotype" w:hAnsi="Palatino Linotype" w:cs="Palatino Linotype"/>
          <w:b/>
          <w:i/>
          <w:sz w:val="22"/>
          <w:szCs w:val="22"/>
        </w:rPr>
        <w:t>Artículo 4</w:t>
      </w:r>
      <w:r w:rsidRPr="005D3CDE">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3B428845" w14:textId="77777777" w:rsidR="00557F14" w:rsidRPr="005D3CDE" w:rsidRDefault="00557F14">
      <w:pPr>
        <w:spacing w:line="276" w:lineRule="auto"/>
        <w:ind w:left="567" w:right="616"/>
        <w:jc w:val="both"/>
        <w:rPr>
          <w:rFonts w:ascii="Palatino Linotype" w:eastAsia="Palatino Linotype" w:hAnsi="Palatino Linotype" w:cs="Palatino Linotype"/>
          <w:i/>
          <w:sz w:val="22"/>
          <w:szCs w:val="22"/>
        </w:rPr>
      </w:pPr>
    </w:p>
    <w:p w14:paraId="027295C3" w14:textId="77777777" w:rsidR="00557F14" w:rsidRPr="005D3CDE" w:rsidRDefault="00E77638">
      <w:pPr>
        <w:spacing w:line="276" w:lineRule="auto"/>
        <w:ind w:left="567" w:right="616"/>
        <w:jc w:val="both"/>
        <w:rPr>
          <w:rFonts w:ascii="Palatino Linotype" w:eastAsia="Palatino Linotype" w:hAnsi="Palatino Linotype" w:cs="Palatino Linotype"/>
          <w:i/>
          <w:sz w:val="22"/>
          <w:szCs w:val="22"/>
        </w:rPr>
      </w:pPr>
      <w:r w:rsidRPr="005D3CDE">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5D3CDE">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00E81364" w14:textId="77777777" w:rsidR="00557F14" w:rsidRPr="005D3CDE" w:rsidRDefault="00557F14">
      <w:pPr>
        <w:spacing w:line="276" w:lineRule="auto"/>
        <w:ind w:left="567" w:right="616"/>
        <w:jc w:val="both"/>
        <w:rPr>
          <w:rFonts w:ascii="Palatino Linotype" w:eastAsia="Palatino Linotype" w:hAnsi="Palatino Linotype" w:cs="Palatino Linotype"/>
          <w:i/>
          <w:sz w:val="22"/>
          <w:szCs w:val="22"/>
        </w:rPr>
      </w:pPr>
    </w:p>
    <w:p w14:paraId="623C839F" w14:textId="77777777" w:rsidR="00557F14" w:rsidRPr="005D3CDE" w:rsidRDefault="00E77638">
      <w:pPr>
        <w:spacing w:line="276" w:lineRule="auto"/>
        <w:ind w:left="567" w:right="616"/>
        <w:jc w:val="both"/>
        <w:rPr>
          <w:rFonts w:ascii="Palatino Linotype" w:eastAsia="Palatino Linotype" w:hAnsi="Palatino Linotype" w:cs="Palatino Linotype"/>
          <w:i/>
          <w:sz w:val="22"/>
          <w:szCs w:val="22"/>
        </w:rPr>
      </w:pPr>
      <w:r w:rsidRPr="005D3CDE">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sidRPr="005D3CDE">
        <w:rPr>
          <w:rFonts w:ascii="Palatino Linotype" w:eastAsia="Palatino Linotype" w:hAnsi="Palatino Linotype" w:cs="Palatino Linotype"/>
          <w:i/>
          <w:sz w:val="22"/>
          <w:szCs w:val="22"/>
        </w:rPr>
        <w:t>.”</w:t>
      </w:r>
    </w:p>
    <w:p w14:paraId="4692669D" w14:textId="77777777" w:rsidR="00557F14" w:rsidRPr="005D3CDE" w:rsidRDefault="00557F14">
      <w:pPr>
        <w:spacing w:line="360" w:lineRule="auto"/>
        <w:jc w:val="both"/>
        <w:rPr>
          <w:rFonts w:ascii="Palatino Linotype" w:eastAsia="Palatino Linotype" w:hAnsi="Palatino Linotype" w:cs="Palatino Linotype"/>
          <w:sz w:val="22"/>
          <w:szCs w:val="22"/>
        </w:rPr>
      </w:pPr>
    </w:p>
    <w:p w14:paraId="7977656E" w14:textId="77777777" w:rsidR="00557F14" w:rsidRPr="005D3CDE" w:rsidRDefault="00E77638">
      <w:pPr>
        <w:spacing w:line="360" w:lineRule="auto"/>
        <w:jc w:val="both"/>
        <w:rPr>
          <w:rFonts w:ascii="Palatino Linotype" w:eastAsia="Palatino Linotype" w:hAnsi="Palatino Linotype" w:cs="Palatino Linotype"/>
          <w:sz w:val="22"/>
          <w:szCs w:val="22"/>
        </w:rPr>
      </w:pPr>
      <w:r w:rsidRPr="005D3CDE">
        <w:rPr>
          <w:rFonts w:ascii="Palatino Linotype" w:eastAsia="Palatino Linotype" w:hAnsi="Palatino Linotype" w:cs="Palatino Linotype"/>
          <w:sz w:val="22"/>
          <w:szCs w:val="22"/>
        </w:rPr>
        <w:t xml:space="preserve">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w:t>
      </w:r>
      <w:r w:rsidRPr="005D3CDE">
        <w:rPr>
          <w:rFonts w:ascii="Palatino Linotype" w:eastAsia="Palatino Linotype" w:hAnsi="Palatino Linotype" w:cs="Palatino Linotype"/>
          <w:sz w:val="22"/>
          <w:szCs w:val="22"/>
        </w:rPr>
        <w:lastRenderedPageBreak/>
        <w:t>lo establece el artículo 12 de la Ley de Transparencia y Acceso a la Información Pública del Estado de México y Municipios, que a la letra dice:</w:t>
      </w:r>
    </w:p>
    <w:p w14:paraId="747B2957" w14:textId="77777777" w:rsidR="00557F14" w:rsidRPr="005D3CDE" w:rsidRDefault="00557F14">
      <w:pPr>
        <w:spacing w:line="360" w:lineRule="auto"/>
        <w:jc w:val="both"/>
        <w:rPr>
          <w:rFonts w:ascii="Palatino Linotype" w:eastAsia="Palatino Linotype" w:hAnsi="Palatino Linotype" w:cs="Palatino Linotype"/>
          <w:sz w:val="22"/>
          <w:szCs w:val="22"/>
        </w:rPr>
      </w:pPr>
    </w:p>
    <w:p w14:paraId="33EDDC87" w14:textId="77777777" w:rsidR="00557F14" w:rsidRPr="005D3CDE" w:rsidRDefault="00E77638">
      <w:pPr>
        <w:spacing w:line="276" w:lineRule="auto"/>
        <w:ind w:left="567" w:right="616"/>
        <w:jc w:val="both"/>
        <w:rPr>
          <w:rFonts w:ascii="Palatino Linotype" w:eastAsia="Palatino Linotype" w:hAnsi="Palatino Linotype" w:cs="Palatino Linotype"/>
          <w:i/>
          <w:sz w:val="22"/>
          <w:szCs w:val="22"/>
        </w:rPr>
      </w:pPr>
      <w:r w:rsidRPr="005D3CDE">
        <w:rPr>
          <w:rFonts w:ascii="Palatino Linotype" w:eastAsia="Palatino Linotype" w:hAnsi="Palatino Linotype" w:cs="Palatino Linotype"/>
          <w:b/>
          <w:i/>
          <w:sz w:val="22"/>
          <w:szCs w:val="22"/>
        </w:rPr>
        <w:t>“Artículo 12.-</w:t>
      </w:r>
      <w:r w:rsidRPr="005D3CDE">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4731EC80" w14:textId="77777777" w:rsidR="00557F14" w:rsidRPr="005D3CDE" w:rsidRDefault="00557F14">
      <w:pPr>
        <w:spacing w:line="276" w:lineRule="auto"/>
        <w:ind w:left="567" w:right="616"/>
        <w:jc w:val="both"/>
        <w:rPr>
          <w:rFonts w:ascii="Palatino Linotype" w:eastAsia="Palatino Linotype" w:hAnsi="Palatino Linotype" w:cs="Palatino Linotype"/>
          <w:i/>
          <w:sz w:val="22"/>
          <w:szCs w:val="22"/>
        </w:rPr>
      </w:pPr>
    </w:p>
    <w:p w14:paraId="614AD2F3" w14:textId="77777777" w:rsidR="00557F14" w:rsidRPr="005D3CDE" w:rsidRDefault="00E77638">
      <w:pPr>
        <w:spacing w:line="276" w:lineRule="auto"/>
        <w:ind w:left="567" w:right="616"/>
        <w:jc w:val="both"/>
        <w:rPr>
          <w:rFonts w:ascii="Palatino Linotype" w:eastAsia="Palatino Linotype" w:hAnsi="Palatino Linotype" w:cs="Palatino Linotype"/>
          <w:b/>
          <w:i/>
          <w:sz w:val="22"/>
          <w:szCs w:val="22"/>
        </w:rPr>
      </w:pPr>
      <w:r w:rsidRPr="005D3CDE">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5D3CDE">
        <w:rPr>
          <w:rFonts w:ascii="Palatino Linotype" w:eastAsia="Palatino Linotype" w:hAnsi="Palatino Linotype" w:cs="Palatino Linotype"/>
          <w:i/>
          <w:sz w:val="22"/>
          <w:szCs w:val="22"/>
        </w:rPr>
        <w:t xml:space="preserve">. </w:t>
      </w:r>
      <w:r w:rsidRPr="005D3CDE">
        <w:rPr>
          <w:rFonts w:ascii="Palatino Linotype" w:eastAsia="Palatino Linotype" w:hAnsi="Palatino Linotype" w:cs="Palatino Linotype"/>
          <w:b/>
          <w:i/>
          <w:sz w:val="22"/>
          <w:szCs w:val="22"/>
        </w:rPr>
        <w:t xml:space="preserve">La obligación de proporcionar información no comprende el procesamiento de la misma, ni el presentarla conforme al interés del solicitante; no estarán obligados a generarla, resumirla, efectuar cálculos o practicar investigaciones”. </w:t>
      </w:r>
    </w:p>
    <w:p w14:paraId="0E8B9610" w14:textId="77777777" w:rsidR="00557F14" w:rsidRPr="005D3CDE" w:rsidRDefault="00557F14">
      <w:pPr>
        <w:spacing w:line="360" w:lineRule="auto"/>
        <w:ind w:left="567" w:right="616"/>
        <w:jc w:val="both"/>
        <w:rPr>
          <w:rFonts w:ascii="Palatino Linotype" w:eastAsia="Palatino Linotype" w:hAnsi="Palatino Linotype" w:cs="Palatino Linotype"/>
          <w:i/>
          <w:sz w:val="22"/>
          <w:szCs w:val="22"/>
        </w:rPr>
      </w:pPr>
    </w:p>
    <w:p w14:paraId="1C0898DD" w14:textId="77777777" w:rsidR="00557F14" w:rsidRPr="005D3CDE" w:rsidRDefault="00E77638">
      <w:pPr>
        <w:spacing w:line="360" w:lineRule="auto"/>
        <w:ind w:right="-93"/>
        <w:jc w:val="both"/>
        <w:rPr>
          <w:rFonts w:ascii="Palatino Linotype" w:eastAsia="Palatino Linotype" w:hAnsi="Palatino Linotype" w:cs="Palatino Linotype"/>
          <w:sz w:val="22"/>
          <w:szCs w:val="22"/>
        </w:rPr>
      </w:pPr>
      <w:r w:rsidRPr="005D3CDE">
        <w:rPr>
          <w:rFonts w:ascii="Palatino Linotype" w:eastAsia="Palatino Linotype" w:hAnsi="Palatino Linotype" w:cs="Palatino Linotype"/>
          <w:sz w:val="22"/>
          <w:szCs w:val="22"/>
        </w:rPr>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sólo se concretaran a proporcionar la información solicitada que tengan en su poder en el estado que se encuentran, sin necesidad de concretarse al interés o términos específicos del solicitante.</w:t>
      </w:r>
    </w:p>
    <w:p w14:paraId="10DD20D8" w14:textId="77777777" w:rsidR="00D8450A" w:rsidRPr="005D3CDE" w:rsidRDefault="00D8450A">
      <w:pPr>
        <w:spacing w:line="360" w:lineRule="auto"/>
        <w:ind w:right="-93"/>
        <w:jc w:val="both"/>
        <w:rPr>
          <w:rFonts w:ascii="Palatino Linotype" w:eastAsia="Palatino Linotype" w:hAnsi="Palatino Linotype" w:cs="Palatino Linotype"/>
          <w:sz w:val="22"/>
          <w:szCs w:val="22"/>
        </w:rPr>
      </w:pPr>
    </w:p>
    <w:p w14:paraId="0E41A7AF" w14:textId="77777777" w:rsidR="00557F14" w:rsidRPr="005D3CDE" w:rsidRDefault="00E77638">
      <w:pPr>
        <w:spacing w:line="360" w:lineRule="auto"/>
        <w:jc w:val="both"/>
        <w:rPr>
          <w:rFonts w:ascii="Palatino Linotype" w:eastAsia="Palatino Linotype" w:hAnsi="Palatino Linotype" w:cs="Palatino Linotype"/>
          <w:b/>
          <w:sz w:val="22"/>
          <w:szCs w:val="22"/>
        </w:rPr>
      </w:pPr>
      <w:r w:rsidRPr="005D3CDE">
        <w:rPr>
          <w:rFonts w:ascii="Palatino Linotype" w:eastAsia="Palatino Linotype" w:hAnsi="Palatino Linotype" w:cs="Palatino Linotype"/>
          <w:sz w:val="22"/>
          <w:szCs w:val="22"/>
        </w:rPr>
        <w:t>Sirve de apoyo a lo anterior, el criterio orientador 03-17, expuesto por el entonces Instituto Nacional de Transparencia, Acceso a la Información y Protección de Datos Personales, que dice:</w:t>
      </w:r>
      <w:r w:rsidRPr="005D3CDE">
        <w:rPr>
          <w:rFonts w:ascii="Palatino Linotype" w:eastAsia="Palatino Linotype" w:hAnsi="Palatino Linotype" w:cs="Palatino Linotype"/>
          <w:b/>
          <w:sz w:val="22"/>
          <w:szCs w:val="22"/>
        </w:rPr>
        <w:t xml:space="preserve"> </w:t>
      </w:r>
    </w:p>
    <w:p w14:paraId="07CA944F" w14:textId="77777777" w:rsidR="00557F14" w:rsidRPr="005D3CDE" w:rsidRDefault="00E77638">
      <w:pPr>
        <w:spacing w:line="276" w:lineRule="auto"/>
        <w:ind w:left="567" w:right="616"/>
        <w:jc w:val="both"/>
        <w:rPr>
          <w:rFonts w:ascii="Palatino Linotype" w:eastAsia="Palatino Linotype" w:hAnsi="Palatino Linotype" w:cs="Palatino Linotype"/>
          <w:i/>
          <w:sz w:val="22"/>
          <w:szCs w:val="22"/>
        </w:rPr>
      </w:pPr>
      <w:r w:rsidRPr="005D3CDE">
        <w:rPr>
          <w:rFonts w:ascii="Palatino Linotype" w:eastAsia="Palatino Linotype" w:hAnsi="Palatino Linotype" w:cs="Palatino Linotype"/>
          <w:i/>
          <w:sz w:val="22"/>
          <w:szCs w:val="22"/>
        </w:rPr>
        <w:t>“</w:t>
      </w:r>
      <w:r w:rsidRPr="005D3CDE">
        <w:rPr>
          <w:rFonts w:ascii="Palatino Linotype" w:eastAsia="Palatino Linotype" w:hAnsi="Palatino Linotype" w:cs="Palatino Linotype"/>
          <w:b/>
          <w:i/>
          <w:sz w:val="22"/>
          <w:szCs w:val="22"/>
        </w:rPr>
        <w:t>No existe obligación de elaborar documentos ad hoc para atender las solicitudes de acceso a la información.</w:t>
      </w:r>
      <w:r w:rsidRPr="005D3CDE">
        <w:rPr>
          <w:rFonts w:ascii="Palatino Linotype" w:eastAsia="Palatino Linotype" w:hAnsi="Palatino Linotype" w:cs="Palatino Linotype"/>
          <w:i/>
          <w:sz w:val="22"/>
          <w:szCs w:val="22"/>
        </w:rPr>
        <w:t xml:space="preserve"> Los artículos 129 de la Ley General de Transparencia y Acceso a la Información Pública y 130, párrafo cuarto, de la Ley Federal de Transparencia y Acceso a la Información Pública, señalan que los sujetos obligados </w:t>
      </w:r>
      <w:r w:rsidRPr="005D3CDE">
        <w:rPr>
          <w:rFonts w:ascii="Palatino Linotype" w:eastAsia="Palatino Linotype" w:hAnsi="Palatino Linotype" w:cs="Palatino Linotype"/>
          <w:i/>
          <w:sz w:val="22"/>
          <w:szCs w:val="22"/>
        </w:rPr>
        <w:lastRenderedPageBreak/>
        <w:t xml:space="preserve">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14:paraId="01A842DD" w14:textId="77777777" w:rsidR="00557F14" w:rsidRPr="005D3CDE" w:rsidRDefault="00557F14">
      <w:pPr>
        <w:spacing w:line="360" w:lineRule="auto"/>
        <w:ind w:right="-93"/>
        <w:jc w:val="both"/>
        <w:rPr>
          <w:rFonts w:ascii="Palatino Linotype" w:eastAsia="Palatino Linotype" w:hAnsi="Palatino Linotype" w:cs="Palatino Linotype"/>
          <w:sz w:val="22"/>
          <w:szCs w:val="22"/>
        </w:rPr>
      </w:pPr>
    </w:p>
    <w:p w14:paraId="2F19D98D" w14:textId="77777777" w:rsidR="00557F14" w:rsidRPr="005D3CDE" w:rsidRDefault="00E77638">
      <w:pPr>
        <w:spacing w:line="360" w:lineRule="auto"/>
        <w:jc w:val="both"/>
        <w:rPr>
          <w:rFonts w:ascii="Palatino Linotype" w:eastAsia="Palatino Linotype" w:hAnsi="Palatino Linotype" w:cs="Palatino Linotype"/>
          <w:sz w:val="22"/>
          <w:szCs w:val="22"/>
        </w:rPr>
      </w:pPr>
      <w:r w:rsidRPr="005D3CDE">
        <w:rPr>
          <w:rFonts w:ascii="Palatino Linotype" w:eastAsia="Palatino Linotype" w:hAnsi="Palatino Linotype" w:cs="Palatino Linotype"/>
          <w:sz w:val="22"/>
          <w:szCs w:val="22"/>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0DBBB1B8" w14:textId="77777777" w:rsidR="00557F14" w:rsidRPr="005D3CDE" w:rsidRDefault="00557F14">
      <w:pPr>
        <w:spacing w:line="360" w:lineRule="auto"/>
        <w:jc w:val="both"/>
        <w:rPr>
          <w:rFonts w:ascii="Palatino Linotype" w:eastAsia="Palatino Linotype" w:hAnsi="Palatino Linotype" w:cs="Palatino Linotype"/>
          <w:sz w:val="22"/>
          <w:szCs w:val="22"/>
        </w:rPr>
      </w:pPr>
    </w:p>
    <w:p w14:paraId="749DA75C" w14:textId="77777777" w:rsidR="00557F14" w:rsidRPr="005D3CDE" w:rsidRDefault="00E77638">
      <w:pPr>
        <w:spacing w:line="360" w:lineRule="auto"/>
        <w:ind w:right="49"/>
        <w:jc w:val="both"/>
        <w:rPr>
          <w:rFonts w:ascii="Palatino Linotype" w:eastAsia="Palatino Linotype" w:hAnsi="Palatino Linotype" w:cs="Palatino Linotype"/>
          <w:sz w:val="22"/>
          <w:szCs w:val="22"/>
        </w:rPr>
      </w:pPr>
      <w:r w:rsidRPr="005D3CDE">
        <w:rPr>
          <w:rFonts w:ascii="Palatino Linotype" w:eastAsia="Palatino Linotype" w:hAnsi="Palatino Linotype" w:cs="Palatino Linotype"/>
          <w:sz w:val="22"/>
          <w:szCs w:val="22"/>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5F2A6FDD" w14:textId="77777777" w:rsidR="00557F14" w:rsidRPr="005D3CDE" w:rsidRDefault="00557F14">
      <w:pPr>
        <w:spacing w:line="360" w:lineRule="auto"/>
        <w:ind w:right="49"/>
        <w:jc w:val="both"/>
        <w:rPr>
          <w:rFonts w:ascii="Palatino Linotype" w:eastAsia="Palatino Linotype" w:hAnsi="Palatino Linotype" w:cs="Palatino Linotype"/>
          <w:sz w:val="22"/>
          <w:szCs w:val="22"/>
        </w:rPr>
      </w:pPr>
    </w:p>
    <w:p w14:paraId="7A12680B" w14:textId="77777777" w:rsidR="00557F14" w:rsidRPr="005D3CDE" w:rsidRDefault="00E77638">
      <w:pPr>
        <w:spacing w:line="360" w:lineRule="auto"/>
        <w:jc w:val="both"/>
        <w:rPr>
          <w:rFonts w:ascii="Palatino Linotype" w:eastAsia="Palatino Linotype" w:hAnsi="Palatino Linotype" w:cs="Palatino Linotype"/>
          <w:sz w:val="22"/>
          <w:szCs w:val="22"/>
        </w:rPr>
      </w:pPr>
      <w:r w:rsidRPr="005D3CDE">
        <w:rPr>
          <w:rFonts w:ascii="Palatino Linotype" w:eastAsia="Palatino Linotype" w:hAnsi="Palatino Linotype" w:cs="Palatino Linotype"/>
          <w:sz w:val="22"/>
          <w:szCs w:val="22"/>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w:t>
      </w:r>
      <w:r w:rsidRPr="005D3CDE">
        <w:rPr>
          <w:rFonts w:ascii="Palatino Linotype" w:eastAsia="Palatino Linotype" w:hAnsi="Palatino Linotype" w:cs="Palatino Linotype"/>
          <w:sz w:val="22"/>
          <w:szCs w:val="22"/>
        </w:rPr>
        <w:lastRenderedPageBreak/>
        <w:t xml:space="preserve">impreso, sonoro, visual, electrónico, informático u holográfico de conformidad con el artículo 3, fracción XI de la Ley de la materia, el cual señala lo siguiente: </w:t>
      </w:r>
    </w:p>
    <w:p w14:paraId="2F2E6A61" w14:textId="77777777" w:rsidR="00557F14" w:rsidRPr="005D3CDE" w:rsidRDefault="00557F14">
      <w:pPr>
        <w:spacing w:line="360" w:lineRule="auto"/>
        <w:ind w:left="851" w:right="899"/>
        <w:jc w:val="both"/>
        <w:rPr>
          <w:rFonts w:ascii="Palatino Linotype" w:eastAsia="Palatino Linotype" w:hAnsi="Palatino Linotype" w:cs="Palatino Linotype"/>
          <w:i/>
          <w:sz w:val="22"/>
          <w:szCs w:val="22"/>
        </w:rPr>
      </w:pPr>
    </w:p>
    <w:p w14:paraId="22B3D2CC" w14:textId="77777777" w:rsidR="00557F14" w:rsidRPr="005D3CDE" w:rsidRDefault="00E77638">
      <w:pPr>
        <w:spacing w:line="276" w:lineRule="auto"/>
        <w:ind w:left="567" w:right="616"/>
        <w:jc w:val="both"/>
        <w:rPr>
          <w:rFonts w:ascii="Palatino Linotype" w:eastAsia="Palatino Linotype" w:hAnsi="Palatino Linotype" w:cs="Palatino Linotype"/>
          <w:i/>
          <w:sz w:val="22"/>
          <w:szCs w:val="22"/>
        </w:rPr>
      </w:pPr>
      <w:r w:rsidRPr="005D3CDE">
        <w:rPr>
          <w:rFonts w:ascii="Palatino Linotype" w:eastAsia="Palatino Linotype" w:hAnsi="Palatino Linotype" w:cs="Palatino Linotype"/>
          <w:i/>
          <w:sz w:val="22"/>
          <w:szCs w:val="22"/>
        </w:rPr>
        <w:t>“</w:t>
      </w:r>
      <w:r w:rsidRPr="005D3CDE">
        <w:rPr>
          <w:rFonts w:ascii="Palatino Linotype" w:eastAsia="Palatino Linotype" w:hAnsi="Palatino Linotype" w:cs="Palatino Linotype"/>
          <w:b/>
          <w:i/>
          <w:sz w:val="22"/>
          <w:szCs w:val="22"/>
        </w:rPr>
        <w:t xml:space="preserve">Artículo 3. </w:t>
      </w:r>
      <w:r w:rsidRPr="005D3CDE">
        <w:rPr>
          <w:rFonts w:ascii="Palatino Linotype" w:eastAsia="Palatino Linotype" w:hAnsi="Palatino Linotype" w:cs="Palatino Linotype"/>
          <w:i/>
          <w:sz w:val="22"/>
          <w:szCs w:val="22"/>
        </w:rPr>
        <w:t>Para los efectos de la presente Ley se entenderá por:</w:t>
      </w:r>
    </w:p>
    <w:p w14:paraId="67AAA17E" w14:textId="77777777" w:rsidR="00557F14" w:rsidRPr="005D3CDE" w:rsidRDefault="00E77638">
      <w:pPr>
        <w:spacing w:line="276" w:lineRule="auto"/>
        <w:ind w:left="567" w:right="616"/>
        <w:jc w:val="both"/>
        <w:rPr>
          <w:rFonts w:ascii="Palatino Linotype" w:eastAsia="Palatino Linotype" w:hAnsi="Palatino Linotype" w:cs="Palatino Linotype"/>
          <w:i/>
          <w:sz w:val="22"/>
          <w:szCs w:val="22"/>
        </w:rPr>
      </w:pPr>
      <w:r w:rsidRPr="005D3CDE">
        <w:rPr>
          <w:rFonts w:ascii="Palatino Linotype" w:eastAsia="Palatino Linotype" w:hAnsi="Palatino Linotype" w:cs="Palatino Linotype"/>
          <w:i/>
          <w:sz w:val="22"/>
          <w:szCs w:val="22"/>
        </w:rPr>
        <w:t>…</w:t>
      </w:r>
    </w:p>
    <w:p w14:paraId="18024042" w14:textId="77777777" w:rsidR="00557F14" w:rsidRPr="005D3CDE" w:rsidRDefault="00E77638">
      <w:pPr>
        <w:spacing w:line="276" w:lineRule="auto"/>
        <w:ind w:left="567" w:right="616"/>
        <w:jc w:val="both"/>
        <w:rPr>
          <w:rFonts w:ascii="Palatino Linotype" w:eastAsia="Palatino Linotype" w:hAnsi="Palatino Linotype" w:cs="Palatino Linotype"/>
          <w:i/>
          <w:sz w:val="22"/>
          <w:szCs w:val="22"/>
        </w:rPr>
      </w:pPr>
      <w:r w:rsidRPr="005D3CDE">
        <w:rPr>
          <w:rFonts w:ascii="Palatino Linotype" w:eastAsia="Palatino Linotype" w:hAnsi="Palatino Linotype" w:cs="Palatino Linotype"/>
          <w:b/>
          <w:i/>
          <w:sz w:val="22"/>
          <w:szCs w:val="22"/>
        </w:rPr>
        <w:t>XI. Documento:</w:t>
      </w:r>
      <w:r w:rsidRPr="005D3CDE">
        <w:rPr>
          <w:rFonts w:ascii="Palatino Linotype" w:eastAsia="Palatino Linotype" w:hAnsi="Palatino Linotype" w:cs="Palatino Linotype"/>
          <w:i/>
          <w:sz w:val="22"/>
          <w:szCs w:val="22"/>
        </w:rPr>
        <w:t xml:space="preserve"> Los expedientes, reportes, estudios, actas</w:t>
      </w:r>
      <w:r w:rsidRPr="005D3CDE">
        <w:rPr>
          <w:rFonts w:ascii="Palatino Linotype" w:eastAsia="Palatino Linotype" w:hAnsi="Palatino Linotype" w:cs="Palatino Linotype"/>
          <w:b/>
          <w:i/>
          <w:sz w:val="22"/>
          <w:szCs w:val="22"/>
        </w:rPr>
        <w:t>,</w:t>
      </w:r>
      <w:r w:rsidRPr="005D3CDE">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14:paraId="2967E384" w14:textId="77777777" w:rsidR="00557F14" w:rsidRPr="005D3CDE" w:rsidRDefault="00557F14">
      <w:pPr>
        <w:spacing w:line="360" w:lineRule="auto"/>
        <w:ind w:left="851" w:right="899"/>
        <w:jc w:val="both"/>
        <w:rPr>
          <w:rFonts w:ascii="Palatino Linotype" w:eastAsia="Palatino Linotype" w:hAnsi="Palatino Linotype" w:cs="Palatino Linotype"/>
          <w:sz w:val="22"/>
          <w:szCs w:val="22"/>
        </w:rPr>
      </w:pPr>
    </w:p>
    <w:p w14:paraId="119019FF" w14:textId="77777777" w:rsidR="00557F14" w:rsidRPr="005D3CDE" w:rsidRDefault="00E77638">
      <w:pPr>
        <w:spacing w:line="360" w:lineRule="auto"/>
        <w:jc w:val="both"/>
        <w:rPr>
          <w:rFonts w:ascii="Palatino Linotype" w:eastAsia="Palatino Linotype" w:hAnsi="Palatino Linotype" w:cs="Palatino Linotype"/>
          <w:sz w:val="22"/>
          <w:szCs w:val="22"/>
        </w:rPr>
      </w:pPr>
      <w:r w:rsidRPr="005D3CDE">
        <w:rPr>
          <w:rFonts w:ascii="Palatino Linotype" w:eastAsia="Palatino Linotype" w:hAnsi="Palatino Linotype" w:cs="Palatino Linotype"/>
          <w:sz w:val="22"/>
          <w:szCs w:val="22"/>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6041F359" w14:textId="77777777" w:rsidR="00557F14" w:rsidRPr="005D3CDE" w:rsidRDefault="00557F14">
      <w:pPr>
        <w:spacing w:line="360" w:lineRule="auto"/>
        <w:jc w:val="both"/>
        <w:rPr>
          <w:rFonts w:ascii="Palatino Linotype" w:eastAsia="Palatino Linotype" w:hAnsi="Palatino Linotype" w:cs="Palatino Linotype"/>
          <w:sz w:val="22"/>
          <w:szCs w:val="22"/>
        </w:rPr>
      </w:pPr>
    </w:p>
    <w:p w14:paraId="5D218182" w14:textId="77777777" w:rsidR="00557F14" w:rsidRPr="005D3CDE" w:rsidRDefault="00E77638">
      <w:pPr>
        <w:spacing w:line="276" w:lineRule="auto"/>
        <w:ind w:left="567" w:right="616"/>
        <w:jc w:val="both"/>
        <w:rPr>
          <w:rFonts w:ascii="Palatino Linotype" w:eastAsia="Palatino Linotype" w:hAnsi="Palatino Linotype" w:cs="Palatino Linotype"/>
          <w:b/>
          <w:i/>
          <w:sz w:val="22"/>
          <w:szCs w:val="22"/>
        </w:rPr>
      </w:pPr>
      <w:r w:rsidRPr="005D3CDE">
        <w:rPr>
          <w:rFonts w:ascii="Palatino Linotype" w:eastAsia="Palatino Linotype" w:hAnsi="Palatino Linotype" w:cs="Palatino Linotype"/>
          <w:b/>
          <w:sz w:val="22"/>
          <w:szCs w:val="22"/>
        </w:rPr>
        <w:t>“</w:t>
      </w:r>
      <w:r w:rsidRPr="005D3CDE">
        <w:rPr>
          <w:rFonts w:ascii="Palatino Linotype" w:eastAsia="Palatino Linotype" w:hAnsi="Palatino Linotype" w:cs="Palatino Linotype"/>
          <w:b/>
          <w:i/>
          <w:sz w:val="22"/>
          <w:szCs w:val="22"/>
        </w:rPr>
        <w:t>CRITERIO 0002-11. INFORMACIÓN PÚBLICA, CONCEPTO DE, EN MATERIA DE TRANSPARENCIA. INTERPRETACIÓN SISTEMÁTICA DE LOS ARTÍCULOS 2°, FRACCIÓN V, XV, Y XVI, 3°, 4°, 11 Y 41.</w:t>
      </w:r>
      <w:r w:rsidRPr="005D3CDE">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697252CF" w14:textId="77777777" w:rsidR="00557F14" w:rsidRPr="005D3CDE" w:rsidRDefault="00E77638">
      <w:pPr>
        <w:spacing w:line="276" w:lineRule="auto"/>
        <w:ind w:left="567" w:right="616"/>
        <w:jc w:val="both"/>
        <w:rPr>
          <w:rFonts w:ascii="Palatino Linotype" w:eastAsia="Palatino Linotype" w:hAnsi="Palatino Linotype" w:cs="Palatino Linotype"/>
          <w:i/>
          <w:sz w:val="22"/>
          <w:szCs w:val="22"/>
        </w:rPr>
      </w:pPr>
      <w:r w:rsidRPr="005D3CDE">
        <w:rPr>
          <w:rFonts w:ascii="Palatino Linotype" w:eastAsia="Palatino Linotype" w:hAnsi="Palatino Linotype" w:cs="Palatino Linotype"/>
          <w:i/>
          <w:sz w:val="22"/>
          <w:szCs w:val="22"/>
        </w:rPr>
        <w:t xml:space="preserve">En </w:t>
      </w:r>
      <w:proofErr w:type="gramStart"/>
      <w:r w:rsidRPr="005D3CDE">
        <w:rPr>
          <w:rFonts w:ascii="Palatino Linotype" w:eastAsia="Palatino Linotype" w:hAnsi="Palatino Linotype" w:cs="Palatino Linotype"/>
          <w:i/>
          <w:sz w:val="22"/>
          <w:szCs w:val="22"/>
        </w:rPr>
        <w:t>consecuencia</w:t>
      </w:r>
      <w:proofErr w:type="gramEnd"/>
      <w:r w:rsidRPr="005D3CDE">
        <w:rPr>
          <w:rFonts w:ascii="Palatino Linotype" w:eastAsia="Palatino Linotype" w:hAnsi="Palatino Linotype" w:cs="Palatino Linotype"/>
          <w:i/>
          <w:sz w:val="22"/>
          <w:szCs w:val="22"/>
        </w:rPr>
        <w:t xml:space="preserve"> el acceso a la información se refiere a que se cumplan cualquiera de los siguientes tres supuestos:</w:t>
      </w:r>
    </w:p>
    <w:p w14:paraId="61DFAF55" w14:textId="77777777" w:rsidR="00557F14" w:rsidRPr="005D3CDE" w:rsidRDefault="00E77638">
      <w:pPr>
        <w:spacing w:line="276" w:lineRule="auto"/>
        <w:ind w:left="567" w:right="616"/>
        <w:jc w:val="both"/>
        <w:rPr>
          <w:rFonts w:ascii="Palatino Linotype" w:eastAsia="Palatino Linotype" w:hAnsi="Palatino Linotype" w:cs="Palatino Linotype"/>
          <w:i/>
          <w:sz w:val="22"/>
          <w:szCs w:val="22"/>
        </w:rPr>
      </w:pPr>
      <w:r w:rsidRPr="005D3CDE">
        <w:rPr>
          <w:rFonts w:ascii="Palatino Linotype" w:eastAsia="Palatino Linotype" w:hAnsi="Palatino Linotype" w:cs="Palatino Linotype"/>
          <w:i/>
          <w:sz w:val="22"/>
          <w:szCs w:val="22"/>
        </w:rPr>
        <w:t xml:space="preserve">1) Que se trate de información registrada en cualquier soporte documental, </w:t>
      </w:r>
      <w:proofErr w:type="gramStart"/>
      <w:r w:rsidRPr="005D3CDE">
        <w:rPr>
          <w:rFonts w:ascii="Palatino Linotype" w:eastAsia="Palatino Linotype" w:hAnsi="Palatino Linotype" w:cs="Palatino Linotype"/>
          <w:i/>
          <w:sz w:val="22"/>
          <w:szCs w:val="22"/>
        </w:rPr>
        <w:t>que</w:t>
      </w:r>
      <w:proofErr w:type="gramEnd"/>
      <w:r w:rsidRPr="005D3CDE">
        <w:rPr>
          <w:rFonts w:ascii="Palatino Linotype" w:eastAsia="Palatino Linotype" w:hAnsi="Palatino Linotype" w:cs="Palatino Linotype"/>
          <w:i/>
          <w:sz w:val="22"/>
          <w:szCs w:val="22"/>
        </w:rPr>
        <w:t xml:space="preserve"> en ejercicio de las atribuciones conferidas, sea generada por los Sujetos Obligados;</w:t>
      </w:r>
    </w:p>
    <w:p w14:paraId="5D562B71" w14:textId="77777777" w:rsidR="00557F14" w:rsidRPr="005D3CDE" w:rsidRDefault="00E77638">
      <w:pPr>
        <w:spacing w:line="276" w:lineRule="auto"/>
        <w:ind w:left="567" w:right="616"/>
        <w:jc w:val="both"/>
        <w:rPr>
          <w:rFonts w:ascii="Palatino Linotype" w:eastAsia="Palatino Linotype" w:hAnsi="Palatino Linotype" w:cs="Palatino Linotype"/>
          <w:b/>
          <w:i/>
          <w:sz w:val="22"/>
          <w:szCs w:val="22"/>
        </w:rPr>
      </w:pPr>
      <w:r w:rsidRPr="005D3CDE">
        <w:rPr>
          <w:rFonts w:ascii="Palatino Linotype" w:eastAsia="Palatino Linotype" w:hAnsi="Palatino Linotype" w:cs="Palatino Linotype"/>
          <w:b/>
          <w:i/>
          <w:sz w:val="22"/>
          <w:szCs w:val="22"/>
        </w:rPr>
        <w:lastRenderedPageBreak/>
        <w:t xml:space="preserve">2) Que se trate de información registrada en cualquier soporte documental, </w:t>
      </w:r>
      <w:proofErr w:type="gramStart"/>
      <w:r w:rsidRPr="005D3CDE">
        <w:rPr>
          <w:rFonts w:ascii="Palatino Linotype" w:eastAsia="Palatino Linotype" w:hAnsi="Palatino Linotype" w:cs="Palatino Linotype"/>
          <w:b/>
          <w:i/>
          <w:sz w:val="22"/>
          <w:szCs w:val="22"/>
        </w:rPr>
        <w:t>que</w:t>
      </w:r>
      <w:proofErr w:type="gramEnd"/>
      <w:r w:rsidRPr="005D3CDE">
        <w:rPr>
          <w:rFonts w:ascii="Palatino Linotype" w:eastAsia="Palatino Linotype" w:hAnsi="Palatino Linotype" w:cs="Palatino Linotype"/>
          <w:b/>
          <w:i/>
          <w:sz w:val="22"/>
          <w:szCs w:val="22"/>
        </w:rPr>
        <w:t xml:space="preserve"> en ejercicio de las atribuciones conferidas, sea administrada por los Sujetos Obligados, y</w:t>
      </w:r>
    </w:p>
    <w:p w14:paraId="4DCD668A" w14:textId="77777777" w:rsidR="00557F14" w:rsidRPr="005D3CDE" w:rsidRDefault="00E77638">
      <w:pPr>
        <w:spacing w:line="276" w:lineRule="auto"/>
        <w:ind w:left="567" w:right="616"/>
        <w:jc w:val="both"/>
        <w:rPr>
          <w:rFonts w:ascii="Palatino Linotype" w:eastAsia="Palatino Linotype" w:hAnsi="Palatino Linotype" w:cs="Palatino Linotype"/>
          <w:b/>
          <w:i/>
          <w:sz w:val="22"/>
          <w:szCs w:val="22"/>
        </w:rPr>
      </w:pPr>
      <w:r w:rsidRPr="005D3CDE">
        <w:rPr>
          <w:rFonts w:ascii="Palatino Linotype" w:eastAsia="Palatino Linotype" w:hAnsi="Palatino Linotype" w:cs="Palatino Linotype"/>
          <w:b/>
          <w:i/>
          <w:sz w:val="22"/>
          <w:szCs w:val="22"/>
        </w:rPr>
        <w:t xml:space="preserve">3) Que se trate de información registrada en cualquier soporte documental, </w:t>
      </w:r>
      <w:proofErr w:type="gramStart"/>
      <w:r w:rsidRPr="005D3CDE">
        <w:rPr>
          <w:rFonts w:ascii="Palatino Linotype" w:eastAsia="Palatino Linotype" w:hAnsi="Palatino Linotype" w:cs="Palatino Linotype"/>
          <w:b/>
          <w:i/>
          <w:sz w:val="22"/>
          <w:szCs w:val="22"/>
        </w:rPr>
        <w:t>que</w:t>
      </w:r>
      <w:proofErr w:type="gramEnd"/>
      <w:r w:rsidRPr="005D3CDE">
        <w:rPr>
          <w:rFonts w:ascii="Palatino Linotype" w:eastAsia="Palatino Linotype" w:hAnsi="Palatino Linotype" w:cs="Palatino Linotype"/>
          <w:b/>
          <w:i/>
          <w:sz w:val="22"/>
          <w:szCs w:val="22"/>
        </w:rPr>
        <w:t xml:space="preserve"> en ejercicio de las atribuciones conferidas, se encuentre en posesión de los Sujetos Obligados.” </w:t>
      </w:r>
    </w:p>
    <w:p w14:paraId="5BE3A9D4" w14:textId="77777777" w:rsidR="00557F14" w:rsidRPr="005D3CDE" w:rsidRDefault="00557F14">
      <w:pPr>
        <w:spacing w:line="276" w:lineRule="auto"/>
        <w:ind w:left="567" w:right="616"/>
        <w:jc w:val="both"/>
        <w:rPr>
          <w:rFonts w:ascii="Palatino Linotype" w:eastAsia="Palatino Linotype" w:hAnsi="Palatino Linotype" w:cs="Palatino Linotype"/>
          <w:b/>
          <w:i/>
          <w:sz w:val="22"/>
          <w:szCs w:val="22"/>
        </w:rPr>
      </w:pPr>
    </w:p>
    <w:p w14:paraId="47F700DB" w14:textId="77777777" w:rsidR="00557F14" w:rsidRPr="005D3CDE" w:rsidRDefault="00E77638">
      <w:pPr>
        <w:spacing w:line="360" w:lineRule="auto"/>
        <w:jc w:val="both"/>
        <w:rPr>
          <w:rFonts w:ascii="Palatino Linotype" w:eastAsia="Palatino Linotype" w:hAnsi="Palatino Linotype" w:cs="Palatino Linotype"/>
          <w:sz w:val="22"/>
          <w:szCs w:val="22"/>
        </w:rPr>
      </w:pPr>
      <w:r w:rsidRPr="005D3CDE">
        <w:rPr>
          <w:rFonts w:ascii="Palatino Linotype" w:eastAsia="Palatino Linotype" w:hAnsi="Palatino Linotype" w:cs="Palatino Linotype"/>
          <w:sz w:val="22"/>
          <w:szCs w:val="22"/>
        </w:rPr>
        <w:t xml:space="preserve">De ahí que el </w:t>
      </w:r>
      <w:r w:rsidRPr="005D3CDE">
        <w:rPr>
          <w:rFonts w:ascii="Palatino Linotype" w:eastAsia="Palatino Linotype" w:hAnsi="Palatino Linotype" w:cs="Palatino Linotype"/>
          <w:b/>
          <w:sz w:val="22"/>
          <w:szCs w:val="22"/>
        </w:rPr>
        <w:t>Sujeto Obligado</w:t>
      </w:r>
      <w:r w:rsidRPr="005D3CDE">
        <w:rPr>
          <w:rFonts w:ascii="Palatino Linotype" w:eastAsia="Palatino Linotype" w:hAnsi="Palatino Linotype" w:cs="Palatino Linotype"/>
          <w:sz w:val="22"/>
          <w:szCs w:val="22"/>
        </w:rPr>
        <w:t xml:space="preserve"> cuenta con el deber de satisfacer las solicitudes de acceso a la información que le sean formuladas y entregar la información pública que obre en sus archivos pudiendo ser de manera electrónica; más aún si la misma se trata de información relativa a obligaciones de transparencia, la cual se relaciona con aquella que se genere de acuerdo con sus facultades, atribuciones y obligaciones señaladas por la Ley en la materia</w:t>
      </w:r>
      <w:r w:rsidRPr="005D3CDE">
        <w:rPr>
          <w:rFonts w:ascii="Palatino Linotype" w:eastAsia="Palatino Linotype" w:hAnsi="Palatino Linotype" w:cs="Palatino Linotype"/>
          <w:sz w:val="22"/>
          <w:szCs w:val="22"/>
          <w:vertAlign w:val="superscript"/>
        </w:rPr>
        <w:footnoteReference w:id="1"/>
      </w:r>
      <w:r w:rsidRPr="005D3CDE">
        <w:rPr>
          <w:rFonts w:ascii="Palatino Linotype" w:eastAsia="Palatino Linotype" w:hAnsi="Palatino Linotype" w:cs="Palatino Linotype"/>
          <w:sz w:val="22"/>
          <w:szCs w:val="22"/>
        </w:rPr>
        <w:t>, así como de interés público, es decir, aquella que resulta relevante o beneficiosa para la sociedad y no simplemente de interés individual, y cuya divulgación resulta útil para que el público comprenda las actividades que llevan a cabo los Sujetos Obligados</w:t>
      </w:r>
      <w:r w:rsidRPr="005D3CDE">
        <w:rPr>
          <w:rFonts w:ascii="Palatino Linotype" w:eastAsia="Palatino Linotype" w:hAnsi="Palatino Linotype" w:cs="Palatino Linotype"/>
          <w:sz w:val="22"/>
          <w:szCs w:val="22"/>
          <w:vertAlign w:val="superscript"/>
        </w:rPr>
        <w:footnoteReference w:id="2"/>
      </w:r>
      <w:r w:rsidRPr="005D3CDE">
        <w:rPr>
          <w:rFonts w:ascii="Palatino Linotype" w:eastAsia="Palatino Linotype" w:hAnsi="Palatino Linotype" w:cs="Palatino Linotype"/>
          <w:sz w:val="22"/>
          <w:szCs w:val="22"/>
        </w:rPr>
        <w:t>, como pudiera tratarse de aquella relacionada con las obligaciones de transparencia señaladas en los artículos 92 y 100 de la Ley de la Materia.</w:t>
      </w:r>
    </w:p>
    <w:p w14:paraId="69E8BF67" w14:textId="77777777" w:rsidR="00557F14" w:rsidRPr="005D3CDE" w:rsidRDefault="00557F14">
      <w:pPr>
        <w:spacing w:line="360" w:lineRule="auto"/>
        <w:ind w:right="-150"/>
        <w:jc w:val="both"/>
        <w:rPr>
          <w:rFonts w:ascii="Palatino Linotype" w:eastAsia="Palatino Linotype" w:hAnsi="Palatino Linotype" w:cs="Palatino Linotype"/>
          <w:sz w:val="22"/>
          <w:szCs w:val="22"/>
        </w:rPr>
      </w:pPr>
    </w:p>
    <w:p w14:paraId="2103B733" w14:textId="5939439D" w:rsidR="00557F14" w:rsidRPr="005D3CDE" w:rsidRDefault="00E77638" w:rsidP="00937618">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bookmarkStart w:id="8" w:name="_heading=h.1y810tw" w:colFirst="0" w:colLast="0"/>
      <w:bookmarkEnd w:id="8"/>
      <w:r w:rsidRPr="005D3CDE">
        <w:rPr>
          <w:rFonts w:ascii="Palatino Linotype" w:eastAsia="Palatino Linotype" w:hAnsi="Palatino Linotype" w:cs="Palatino Linotype"/>
          <w:sz w:val="22"/>
          <w:szCs w:val="22"/>
        </w:rPr>
        <w:t xml:space="preserve">Para ello, conviene iniciar el presente estudio señalando </w:t>
      </w:r>
      <w:r w:rsidR="00335752" w:rsidRPr="005D3CDE">
        <w:rPr>
          <w:rFonts w:ascii="Palatino Linotype" w:eastAsia="Palatino Linotype" w:hAnsi="Palatino Linotype" w:cs="Palatino Linotype"/>
          <w:sz w:val="22"/>
          <w:szCs w:val="22"/>
        </w:rPr>
        <w:t>que,</w:t>
      </w:r>
      <w:r w:rsidRPr="005D3CDE">
        <w:rPr>
          <w:rFonts w:ascii="Palatino Linotype" w:eastAsia="Palatino Linotype" w:hAnsi="Palatino Linotype" w:cs="Palatino Linotype"/>
          <w:sz w:val="22"/>
          <w:szCs w:val="22"/>
        </w:rPr>
        <w:t xml:space="preserve"> </w:t>
      </w:r>
      <w:r w:rsidR="00176E88" w:rsidRPr="005D3CDE">
        <w:rPr>
          <w:rFonts w:ascii="Palatino Linotype" w:eastAsia="Palatino Linotype" w:hAnsi="Palatino Linotype" w:cs="Palatino Linotype"/>
          <w:sz w:val="22"/>
          <w:szCs w:val="22"/>
        </w:rPr>
        <w:t xml:space="preserve">del análisis a la solicitud de información, se advierte que </w:t>
      </w:r>
      <w:r w:rsidRPr="005D3CDE">
        <w:rPr>
          <w:rFonts w:ascii="Palatino Linotype" w:eastAsia="Palatino Linotype" w:hAnsi="Palatino Linotype" w:cs="Palatino Linotype"/>
          <w:sz w:val="22"/>
          <w:szCs w:val="22"/>
        </w:rPr>
        <w:t xml:space="preserve">la persona solicitante requirió del </w:t>
      </w:r>
      <w:r w:rsidRPr="005D3CDE">
        <w:rPr>
          <w:rFonts w:ascii="Palatino Linotype" w:eastAsia="Palatino Linotype" w:hAnsi="Palatino Linotype" w:cs="Palatino Linotype"/>
          <w:b/>
          <w:sz w:val="22"/>
          <w:szCs w:val="22"/>
        </w:rPr>
        <w:t xml:space="preserve">Sujeto Obligado, </w:t>
      </w:r>
      <w:r w:rsidR="00176E88" w:rsidRPr="005D3CDE">
        <w:rPr>
          <w:rFonts w:ascii="Palatino Linotype" w:eastAsia="Palatino Linotype" w:hAnsi="Palatino Linotype" w:cs="Palatino Linotype"/>
          <w:sz w:val="22"/>
          <w:szCs w:val="22"/>
        </w:rPr>
        <w:t xml:space="preserve">medularmente </w:t>
      </w:r>
      <w:r w:rsidR="00937618" w:rsidRPr="005D3CDE">
        <w:rPr>
          <w:rFonts w:ascii="Palatino Linotype" w:eastAsia="Palatino Linotype" w:hAnsi="Palatino Linotype" w:cs="Palatino Linotype"/>
          <w:sz w:val="22"/>
          <w:szCs w:val="22"/>
        </w:rPr>
        <w:t>lo siguiente:</w:t>
      </w:r>
    </w:p>
    <w:p w14:paraId="3A77A820" w14:textId="77777777" w:rsidR="003D1B97" w:rsidRPr="005D3CDE" w:rsidRDefault="003D1B97" w:rsidP="00937618">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34BF2DF4" w14:textId="75F7DF70" w:rsidR="003D1B97" w:rsidRPr="005D3CDE" w:rsidRDefault="003D1B97" w:rsidP="003D1B97">
      <w:pPr>
        <w:pBdr>
          <w:top w:val="nil"/>
          <w:left w:val="nil"/>
          <w:bottom w:val="nil"/>
          <w:right w:val="nil"/>
          <w:between w:val="nil"/>
        </w:pBdr>
        <w:spacing w:line="276" w:lineRule="auto"/>
        <w:ind w:left="567" w:right="333"/>
        <w:jc w:val="both"/>
        <w:rPr>
          <w:rFonts w:ascii="Palatino Linotype" w:eastAsia="Palatino Linotype" w:hAnsi="Palatino Linotype" w:cs="Palatino Linotype"/>
          <w:sz w:val="22"/>
          <w:szCs w:val="22"/>
        </w:rPr>
      </w:pPr>
      <w:r w:rsidRPr="005D3CDE">
        <w:rPr>
          <w:rFonts w:ascii="Palatino Linotype" w:eastAsia="Palatino Linotype" w:hAnsi="Palatino Linotype" w:cs="Palatino Linotype"/>
          <w:sz w:val="22"/>
          <w:szCs w:val="22"/>
        </w:rPr>
        <w:t xml:space="preserve">1.- Requisitos y el fundamento jurídico-administrativo que sustenta la solicitud de cada uno de los documentos necesarios para la obtención del dictamen de giro. </w:t>
      </w:r>
    </w:p>
    <w:p w14:paraId="6FDABD1E" w14:textId="77777777" w:rsidR="003D1B97" w:rsidRPr="005D3CDE" w:rsidRDefault="003D1B97" w:rsidP="003D1B97">
      <w:pPr>
        <w:pBdr>
          <w:top w:val="nil"/>
          <w:left w:val="nil"/>
          <w:bottom w:val="nil"/>
          <w:right w:val="nil"/>
          <w:between w:val="nil"/>
        </w:pBdr>
        <w:spacing w:line="276" w:lineRule="auto"/>
        <w:ind w:left="567" w:right="333"/>
        <w:jc w:val="both"/>
        <w:rPr>
          <w:rFonts w:ascii="Palatino Linotype" w:eastAsia="Palatino Linotype" w:hAnsi="Palatino Linotype" w:cs="Palatino Linotype"/>
          <w:sz w:val="22"/>
          <w:szCs w:val="22"/>
        </w:rPr>
      </w:pPr>
    </w:p>
    <w:p w14:paraId="2A94C1D2" w14:textId="77777777" w:rsidR="003D1B97" w:rsidRPr="005D3CDE" w:rsidRDefault="003D1B97" w:rsidP="003D1B97">
      <w:pPr>
        <w:pBdr>
          <w:top w:val="nil"/>
          <w:left w:val="nil"/>
          <w:bottom w:val="nil"/>
          <w:right w:val="nil"/>
          <w:between w:val="nil"/>
        </w:pBdr>
        <w:spacing w:line="276" w:lineRule="auto"/>
        <w:ind w:left="567" w:right="333"/>
        <w:jc w:val="both"/>
        <w:rPr>
          <w:rFonts w:ascii="Palatino Linotype" w:eastAsia="Palatino Linotype" w:hAnsi="Palatino Linotype" w:cs="Palatino Linotype"/>
          <w:sz w:val="22"/>
          <w:szCs w:val="22"/>
        </w:rPr>
      </w:pPr>
      <w:r w:rsidRPr="005D3CDE">
        <w:rPr>
          <w:rFonts w:ascii="Palatino Linotype" w:eastAsia="Palatino Linotype" w:hAnsi="Palatino Linotype" w:cs="Palatino Linotype"/>
          <w:sz w:val="22"/>
          <w:szCs w:val="22"/>
        </w:rPr>
        <w:t xml:space="preserve">2.- Los pasos a seguir para la obtención del dictamen de giro </w:t>
      </w:r>
    </w:p>
    <w:p w14:paraId="4F04B222" w14:textId="77777777" w:rsidR="003D1B97" w:rsidRPr="005D3CDE" w:rsidRDefault="003D1B97" w:rsidP="003D1B97">
      <w:pPr>
        <w:pBdr>
          <w:top w:val="nil"/>
          <w:left w:val="nil"/>
          <w:bottom w:val="nil"/>
          <w:right w:val="nil"/>
          <w:between w:val="nil"/>
        </w:pBdr>
        <w:spacing w:line="276" w:lineRule="auto"/>
        <w:ind w:left="567" w:right="333"/>
        <w:jc w:val="both"/>
        <w:rPr>
          <w:rFonts w:ascii="Palatino Linotype" w:eastAsia="Palatino Linotype" w:hAnsi="Palatino Linotype" w:cs="Palatino Linotype"/>
          <w:sz w:val="22"/>
          <w:szCs w:val="22"/>
        </w:rPr>
      </w:pPr>
    </w:p>
    <w:p w14:paraId="6E653C4D" w14:textId="77777777" w:rsidR="003D1B97" w:rsidRPr="005D3CDE" w:rsidRDefault="003D1B97" w:rsidP="003D1B97">
      <w:pPr>
        <w:pBdr>
          <w:top w:val="nil"/>
          <w:left w:val="nil"/>
          <w:bottom w:val="nil"/>
          <w:right w:val="nil"/>
          <w:between w:val="nil"/>
        </w:pBdr>
        <w:spacing w:line="276" w:lineRule="auto"/>
        <w:ind w:left="567" w:right="333"/>
        <w:jc w:val="both"/>
        <w:rPr>
          <w:rFonts w:ascii="Palatino Linotype" w:eastAsia="Palatino Linotype" w:hAnsi="Palatino Linotype" w:cs="Palatino Linotype"/>
          <w:sz w:val="22"/>
          <w:szCs w:val="22"/>
        </w:rPr>
      </w:pPr>
      <w:r w:rsidRPr="005D3CDE">
        <w:rPr>
          <w:rFonts w:ascii="Palatino Linotype" w:eastAsia="Palatino Linotype" w:hAnsi="Palatino Linotype" w:cs="Palatino Linotype"/>
          <w:sz w:val="22"/>
          <w:szCs w:val="22"/>
        </w:rPr>
        <w:t xml:space="preserve">3.- El tabulador por medio del cual cuantifican el costo de dicho </w:t>
      </w:r>
      <w:proofErr w:type="gramStart"/>
      <w:r w:rsidRPr="005D3CDE">
        <w:rPr>
          <w:rFonts w:ascii="Palatino Linotype" w:eastAsia="Palatino Linotype" w:hAnsi="Palatino Linotype" w:cs="Palatino Linotype"/>
          <w:sz w:val="22"/>
          <w:szCs w:val="22"/>
        </w:rPr>
        <w:t>documento</w:t>
      </w:r>
      <w:proofErr w:type="gramEnd"/>
      <w:r w:rsidRPr="005D3CDE">
        <w:rPr>
          <w:rFonts w:ascii="Palatino Linotype" w:eastAsia="Palatino Linotype" w:hAnsi="Palatino Linotype" w:cs="Palatino Linotype"/>
          <w:sz w:val="22"/>
          <w:szCs w:val="22"/>
        </w:rPr>
        <w:t xml:space="preserve"> así como su fundamento jurídico-administrativo.</w:t>
      </w:r>
    </w:p>
    <w:p w14:paraId="45DD328C" w14:textId="77777777" w:rsidR="003D1B97" w:rsidRPr="005D3CDE" w:rsidRDefault="003D1B97" w:rsidP="003D1B97">
      <w:pPr>
        <w:pBdr>
          <w:top w:val="nil"/>
          <w:left w:val="nil"/>
          <w:bottom w:val="nil"/>
          <w:right w:val="nil"/>
          <w:between w:val="nil"/>
        </w:pBdr>
        <w:spacing w:line="276" w:lineRule="auto"/>
        <w:ind w:left="567" w:right="333"/>
        <w:jc w:val="both"/>
        <w:rPr>
          <w:rFonts w:ascii="Palatino Linotype" w:eastAsia="Palatino Linotype" w:hAnsi="Palatino Linotype" w:cs="Palatino Linotype"/>
          <w:sz w:val="22"/>
          <w:szCs w:val="22"/>
        </w:rPr>
      </w:pPr>
    </w:p>
    <w:p w14:paraId="74241CA0" w14:textId="77777777" w:rsidR="003D1B97" w:rsidRPr="005D3CDE" w:rsidRDefault="003D1B97" w:rsidP="003D1B97">
      <w:pPr>
        <w:pBdr>
          <w:top w:val="nil"/>
          <w:left w:val="nil"/>
          <w:bottom w:val="nil"/>
          <w:right w:val="nil"/>
          <w:between w:val="nil"/>
        </w:pBdr>
        <w:spacing w:line="276" w:lineRule="auto"/>
        <w:ind w:left="567" w:right="333"/>
        <w:jc w:val="both"/>
        <w:rPr>
          <w:rFonts w:ascii="Palatino Linotype" w:eastAsia="Palatino Linotype" w:hAnsi="Palatino Linotype" w:cs="Palatino Linotype"/>
          <w:sz w:val="22"/>
          <w:szCs w:val="22"/>
        </w:rPr>
      </w:pPr>
      <w:r w:rsidRPr="005D3CDE">
        <w:rPr>
          <w:rFonts w:ascii="Palatino Linotype" w:eastAsia="Palatino Linotype" w:hAnsi="Palatino Linotype" w:cs="Palatino Linotype"/>
          <w:sz w:val="22"/>
          <w:szCs w:val="22"/>
        </w:rPr>
        <w:t>4.- Acta de las sesiones del comité municipal de dictamen de giro del año 2024 y 2025, toda vez que dicha información no está publicada en ninguna plataforma de índole gubernamental.</w:t>
      </w:r>
    </w:p>
    <w:p w14:paraId="2EECD5D2" w14:textId="77777777" w:rsidR="003D1B97" w:rsidRPr="005D3CDE" w:rsidRDefault="003D1B97" w:rsidP="003D1B97">
      <w:pPr>
        <w:pBdr>
          <w:top w:val="nil"/>
          <w:left w:val="nil"/>
          <w:bottom w:val="nil"/>
          <w:right w:val="nil"/>
          <w:between w:val="nil"/>
        </w:pBdr>
        <w:spacing w:line="276" w:lineRule="auto"/>
        <w:ind w:left="567" w:right="333"/>
        <w:jc w:val="both"/>
        <w:rPr>
          <w:rFonts w:ascii="Palatino Linotype" w:eastAsia="Palatino Linotype" w:hAnsi="Palatino Linotype" w:cs="Palatino Linotype"/>
          <w:sz w:val="22"/>
          <w:szCs w:val="22"/>
        </w:rPr>
      </w:pPr>
    </w:p>
    <w:p w14:paraId="1323B6CC" w14:textId="77777777" w:rsidR="003D1B97" w:rsidRPr="005D3CDE" w:rsidRDefault="003D1B97" w:rsidP="003D1B97">
      <w:pPr>
        <w:pBdr>
          <w:top w:val="nil"/>
          <w:left w:val="nil"/>
          <w:bottom w:val="nil"/>
          <w:right w:val="nil"/>
          <w:between w:val="nil"/>
        </w:pBdr>
        <w:spacing w:line="276" w:lineRule="auto"/>
        <w:ind w:left="567" w:right="333"/>
        <w:jc w:val="both"/>
        <w:rPr>
          <w:rFonts w:ascii="Palatino Linotype" w:eastAsia="Palatino Linotype" w:hAnsi="Palatino Linotype" w:cs="Palatino Linotype"/>
          <w:sz w:val="22"/>
          <w:szCs w:val="22"/>
        </w:rPr>
      </w:pPr>
      <w:r w:rsidRPr="005D3CDE">
        <w:rPr>
          <w:rFonts w:ascii="Palatino Linotype" w:eastAsia="Palatino Linotype" w:hAnsi="Palatino Linotype" w:cs="Palatino Linotype"/>
          <w:sz w:val="22"/>
          <w:szCs w:val="22"/>
        </w:rPr>
        <w:t>5.- El nombre y número de cuantos inspectores, notificadores y/o verificadores se encuentran habilitados en la coordinación de dictamen de giro.</w:t>
      </w:r>
    </w:p>
    <w:p w14:paraId="15AF1596" w14:textId="77777777" w:rsidR="003D1B97" w:rsidRPr="005D3CDE" w:rsidRDefault="003D1B97" w:rsidP="003D1B97">
      <w:pPr>
        <w:pBdr>
          <w:top w:val="nil"/>
          <w:left w:val="nil"/>
          <w:bottom w:val="nil"/>
          <w:right w:val="nil"/>
          <w:between w:val="nil"/>
        </w:pBdr>
        <w:spacing w:line="276" w:lineRule="auto"/>
        <w:ind w:left="567" w:right="333"/>
        <w:jc w:val="both"/>
        <w:rPr>
          <w:rFonts w:ascii="Palatino Linotype" w:eastAsia="Palatino Linotype" w:hAnsi="Palatino Linotype" w:cs="Palatino Linotype"/>
          <w:sz w:val="22"/>
          <w:szCs w:val="22"/>
        </w:rPr>
      </w:pPr>
    </w:p>
    <w:p w14:paraId="289464A9" w14:textId="77777777" w:rsidR="003D1B97" w:rsidRPr="005D3CDE" w:rsidRDefault="003D1B97" w:rsidP="003D1B97">
      <w:pPr>
        <w:pBdr>
          <w:top w:val="nil"/>
          <w:left w:val="nil"/>
          <w:bottom w:val="nil"/>
          <w:right w:val="nil"/>
          <w:between w:val="nil"/>
        </w:pBdr>
        <w:spacing w:line="276" w:lineRule="auto"/>
        <w:ind w:left="567" w:right="333"/>
        <w:jc w:val="both"/>
        <w:rPr>
          <w:rFonts w:ascii="Palatino Linotype" w:eastAsia="Palatino Linotype" w:hAnsi="Palatino Linotype" w:cs="Palatino Linotype"/>
          <w:sz w:val="22"/>
          <w:szCs w:val="22"/>
        </w:rPr>
      </w:pPr>
      <w:r w:rsidRPr="005D3CDE">
        <w:rPr>
          <w:rFonts w:ascii="Palatino Linotype" w:eastAsia="Palatino Linotype" w:hAnsi="Palatino Linotype" w:cs="Palatino Linotype"/>
          <w:sz w:val="22"/>
          <w:szCs w:val="22"/>
        </w:rPr>
        <w:t>6.- El tiempo de respuesta del trámite de solicitud de dictamen de giro y si está sujeto a verificación y el fundamento jurídico.</w:t>
      </w:r>
    </w:p>
    <w:p w14:paraId="241EE457" w14:textId="77777777" w:rsidR="003D1B97" w:rsidRPr="005D3CDE" w:rsidRDefault="003D1B97" w:rsidP="003D1B97">
      <w:pPr>
        <w:pBdr>
          <w:top w:val="nil"/>
          <w:left w:val="nil"/>
          <w:bottom w:val="nil"/>
          <w:right w:val="nil"/>
          <w:between w:val="nil"/>
        </w:pBdr>
        <w:spacing w:line="276" w:lineRule="auto"/>
        <w:ind w:left="567" w:right="333"/>
        <w:jc w:val="both"/>
        <w:rPr>
          <w:rFonts w:ascii="Palatino Linotype" w:eastAsia="Palatino Linotype" w:hAnsi="Palatino Linotype" w:cs="Palatino Linotype"/>
          <w:sz w:val="22"/>
          <w:szCs w:val="22"/>
        </w:rPr>
      </w:pPr>
    </w:p>
    <w:p w14:paraId="31618314" w14:textId="77777777" w:rsidR="003D1B97" w:rsidRPr="005D3CDE" w:rsidRDefault="003D1B97" w:rsidP="003D1B97">
      <w:pPr>
        <w:pBdr>
          <w:top w:val="nil"/>
          <w:left w:val="nil"/>
          <w:bottom w:val="nil"/>
          <w:right w:val="nil"/>
          <w:between w:val="nil"/>
        </w:pBdr>
        <w:spacing w:line="276" w:lineRule="auto"/>
        <w:ind w:left="567" w:right="333"/>
        <w:jc w:val="both"/>
        <w:rPr>
          <w:rFonts w:ascii="Palatino Linotype" w:eastAsia="Palatino Linotype" w:hAnsi="Palatino Linotype" w:cs="Palatino Linotype"/>
          <w:sz w:val="22"/>
          <w:szCs w:val="22"/>
        </w:rPr>
      </w:pPr>
      <w:r w:rsidRPr="005D3CDE">
        <w:rPr>
          <w:rFonts w:ascii="Palatino Linotype" w:eastAsia="Palatino Linotype" w:hAnsi="Palatino Linotype" w:cs="Palatino Linotype"/>
          <w:sz w:val="22"/>
          <w:szCs w:val="22"/>
        </w:rPr>
        <w:t>7.-El reglamento u ordenamiento jurídico bajo el cual se rige la operación de la coordinación de dictamen de giro.</w:t>
      </w:r>
    </w:p>
    <w:p w14:paraId="46EE5468" w14:textId="77777777" w:rsidR="003D1B97" w:rsidRPr="005D3CDE" w:rsidRDefault="003D1B97" w:rsidP="003D1B97">
      <w:pPr>
        <w:pBdr>
          <w:top w:val="nil"/>
          <w:left w:val="nil"/>
          <w:bottom w:val="nil"/>
          <w:right w:val="nil"/>
          <w:between w:val="nil"/>
        </w:pBdr>
        <w:spacing w:line="276" w:lineRule="auto"/>
        <w:ind w:left="567" w:right="333"/>
        <w:jc w:val="both"/>
        <w:rPr>
          <w:rFonts w:ascii="Palatino Linotype" w:eastAsia="Palatino Linotype" w:hAnsi="Palatino Linotype" w:cs="Palatino Linotype"/>
          <w:sz w:val="22"/>
          <w:szCs w:val="22"/>
        </w:rPr>
      </w:pPr>
    </w:p>
    <w:p w14:paraId="5716DB80" w14:textId="77777777" w:rsidR="003D1B97" w:rsidRPr="005D3CDE" w:rsidRDefault="003D1B97" w:rsidP="003D1B97">
      <w:pPr>
        <w:pBdr>
          <w:top w:val="nil"/>
          <w:left w:val="nil"/>
          <w:bottom w:val="nil"/>
          <w:right w:val="nil"/>
          <w:between w:val="nil"/>
        </w:pBdr>
        <w:spacing w:line="276" w:lineRule="auto"/>
        <w:ind w:left="567" w:right="333"/>
        <w:jc w:val="both"/>
        <w:rPr>
          <w:rFonts w:ascii="Palatino Linotype" w:eastAsia="Palatino Linotype" w:hAnsi="Palatino Linotype" w:cs="Palatino Linotype"/>
          <w:sz w:val="22"/>
          <w:szCs w:val="22"/>
        </w:rPr>
      </w:pPr>
      <w:r w:rsidRPr="005D3CDE">
        <w:rPr>
          <w:rFonts w:ascii="Palatino Linotype" w:eastAsia="Palatino Linotype" w:hAnsi="Palatino Linotype" w:cs="Palatino Linotype"/>
          <w:sz w:val="22"/>
          <w:szCs w:val="22"/>
        </w:rPr>
        <w:t>8.-Los formatos, requisitos, documentos y anexos técnicos establecidos en el Registro Municipal de Trámites y Servicios para la obtención del dictamen de giro, así como la cedula de trámite y servicio del dictamen de giro.</w:t>
      </w:r>
    </w:p>
    <w:p w14:paraId="5D11F054" w14:textId="77777777" w:rsidR="003D1B97" w:rsidRPr="005D3CDE" w:rsidRDefault="003D1B97" w:rsidP="003D1B97">
      <w:pPr>
        <w:pBdr>
          <w:top w:val="nil"/>
          <w:left w:val="nil"/>
          <w:bottom w:val="nil"/>
          <w:right w:val="nil"/>
          <w:between w:val="nil"/>
        </w:pBdr>
        <w:spacing w:line="276" w:lineRule="auto"/>
        <w:ind w:left="567" w:right="333"/>
        <w:jc w:val="both"/>
        <w:rPr>
          <w:rFonts w:ascii="Palatino Linotype" w:eastAsia="Palatino Linotype" w:hAnsi="Palatino Linotype" w:cs="Palatino Linotype"/>
          <w:sz w:val="22"/>
          <w:szCs w:val="22"/>
        </w:rPr>
      </w:pPr>
    </w:p>
    <w:p w14:paraId="1B8291A1" w14:textId="16C632F4" w:rsidR="003D1B97" w:rsidRPr="005D3CDE" w:rsidRDefault="003D1B97" w:rsidP="003D1B97">
      <w:pPr>
        <w:pBdr>
          <w:top w:val="nil"/>
          <w:left w:val="nil"/>
          <w:bottom w:val="nil"/>
          <w:right w:val="nil"/>
          <w:between w:val="nil"/>
        </w:pBdr>
        <w:spacing w:line="276" w:lineRule="auto"/>
        <w:ind w:left="567" w:right="333"/>
        <w:jc w:val="both"/>
        <w:rPr>
          <w:rFonts w:ascii="Palatino Linotype" w:eastAsia="Palatino Linotype" w:hAnsi="Palatino Linotype" w:cs="Palatino Linotype"/>
          <w:sz w:val="22"/>
          <w:szCs w:val="22"/>
        </w:rPr>
      </w:pPr>
      <w:r w:rsidRPr="005D3CDE">
        <w:rPr>
          <w:rFonts w:ascii="Palatino Linotype" w:eastAsia="Palatino Linotype" w:hAnsi="Palatino Linotype" w:cs="Palatino Linotype"/>
          <w:sz w:val="22"/>
          <w:szCs w:val="22"/>
        </w:rPr>
        <w:t xml:space="preserve">9.- La procedencia jurídica que </w:t>
      </w:r>
      <w:r w:rsidR="00921E51" w:rsidRPr="005D3CDE">
        <w:rPr>
          <w:rFonts w:ascii="Palatino Linotype" w:eastAsia="Palatino Linotype" w:hAnsi="Palatino Linotype" w:cs="Palatino Linotype"/>
          <w:sz w:val="22"/>
          <w:szCs w:val="22"/>
        </w:rPr>
        <w:t>es?</w:t>
      </w:r>
      <w:r w:rsidRPr="005D3CDE">
        <w:rPr>
          <w:rFonts w:ascii="Palatino Linotype" w:eastAsia="Palatino Linotype" w:hAnsi="Palatino Linotype" w:cs="Palatino Linotype"/>
          <w:sz w:val="22"/>
          <w:szCs w:val="22"/>
        </w:rPr>
        <w:t xml:space="preserve"> </w:t>
      </w:r>
      <w:r w:rsidR="00921E51" w:rsidRPr="005D3CDE">
        <w:rPr>
          <w:rFonts w:ascii="Palatino Linotype" w:eastAsia="Palatino Linotype" w:hAnsi="Palatino Linotype" w:cs="Palatino Linotype"/>
          <w:sz w:val="22"/>
          <w:szCs w:val="22"/>
        </w:rPr>
        <w:t>cuál</w:t>
      </w:r>
      <w:r w:rsidRPr="005D3CDE">
        <w:rPr>
          <w:rFonts w:ascii="Palatino Linotype" w:eastAsia="Palatino Linotype" w:hAnsi="Palatino Linotype" w:cs="Palatino Linotype"/>
          <w:sz w:val="22"/>
          <w:szCs w:val="22"/>
        </w:rPr>
        <w:t xml:space="preserve"> es su validez y </w:t>
      </w:r>
      <w:r w:rsidR="00921E51" w:rsidRPr="005D3CDE">
        <w:rPr>
          <w:rFonts w:ascii="Palatino Linotype" w:eastAsia="Palatino Linotype" w:hAnsi="Palatino Linotype" w:cs="Palatino Linotype"/>
          <w:sz w:val="22"/>
          <w:szCs w:val="22"/>
        </w:rPr>
        <w:t>por qué</w:t>
      </w:r>
      <w:r w:rsidRPr="005D3CDE">
        <w:rPr>
          <w:rFonts w:ascii="Palatino Linotype" w:eastAsia="Palatino Linotype" w:hAnsi="Palatino Linotype" w:cs="Palatino Linotype"/>
          <w:sz w:val="22"/>
          <w:szCs w:val="22"/>
        </w:rPr>
        <w:t xml:space="preserve"> esta </w:t>
      </w:r>
      <w:r w:rsidR="00921E51" w:rsidRPr="005D3CDE">
        <w:rPr>
          <w:rFonts w:ascii="Palatino Linotype" w:eastAsia="Palatino Linotype" w:hAnsi="Palatino Linotype" w:cs="Palatino Linotype"/>
          <w:sz w:val="22"/>
          <w:szCs w:val="22"/>
        </w:rPr>
        <w:t>también</w:t>
      </w:r>
      <w:r w:rsidRPr="005D3CDE">
        <w:rPr>
          <w:rFonts w:ascii="Palatino Linotype" w:eastAsia="Palatino Linotype" w:hAnsi="Palatino Linotype" w:cs="Palatino Linotype"/>
          <w:sz w:val="22"/>
          <w:szCs w:val="22"/>
        </w:rPr>
        <w:t xml:space="preserve"> tiene un </w:t>
      </w:r>
      <w:proofErr w:type="gramStart"/>
      <w:r w:rsidRPr="005D3CDE">
        <w:rPr>
          <w:rFonts w:ascii="Palatino Linotype" w:eastAsia="Palatino Linotype" w:hAnsi="Palatino Linotype" w:cs="Palatino Linotype"/>
          <w:sz w:val="22"/>
          <w:szCs w:val="22"/>
        </w:rPr>
        <w:t>costo ?</w:t>
      </w:r>
      <w:proofErr w:type="gramEnd"/>
      <w:r w:rsidRPr="005D3CDE">
        <w:rPr>
          <w:rFonts w:ascii="Palatino Linotype" w:eastAsia="Palatino Linotype" w:hAnsi="Palatino Linotype" w:cs="Palatino Linotype"/>
          <w:sz w:val="22"/>
          <w:szCs w:val="22"/>
        </w:rPr>
        <w:t xml:space="preserve"> </w:t>
      </w:r>
    </w:p>
    <w:p w14:paraId="6FBC1027" w14:textId="77777777" w:rsidR="003D1B97" w:rsidRPr="005D3CDE" w:rsidRDefault="003D1B97" w:rsidP="003D1B97">
      <w:pPr>
        <w:pBdr>
          <w:top w:val="nil"/>
          <w:left w:val="nil"/>
          <w:bottom w:val="nil"/>
          <w:right w:val="nil"/>
          <w:between w:val="nil"/>
        </w:pBdr>
        <w:spacing w:line="276" w:lineRule="auto"/>
        <w:ind w:left="567" w:right="333"/>
        <w:jc w:val="both"/>
        <w:rPr>
          <w:rFonts w:ascii="Palatino Linotype" w:eastAsia="Palatino Linotype" w:hAnsi="Palatino Linotype" w:cs="Palatino Linotype"/>
          <w:sz w:val="22"/>
          <w:szCs w:val="22"/>
        </w:rPr>
      </w:pPr>
    </w:p>
    <w:p w14:paraId="1B79A6B9" w14:textId="3571F0CE" w:rsidR="003D1B97" w:rsidRPr="005D3CDE" w:rsidRDefault="003D1B97" w:rsidP="003D1B97">
      <w:pPr>
        <w:pBdr>
          <w:top w:val="nil"/>
          <w:left w:val="nil"/>
          <w:bottom w:val="nil"/>
          <w:right w:val="nil"/>
          <w:between w:val="nil"/>
        </w:pBdr>
        <w:spacing w:line="276" w:lineRule="auto"/>
        <w:ind w:left="567" w:right="333"/>
        <w:jc w:val="both"/>
        <w:rPr>
          <w:rFonts w:ascii="Palatino Linotype" w:eastAsia="Palatino Linotype" w:hAnsi="Palatino Linotype" w:cs="Palatino Linotype"/>
          <w:sz w:val="22"/>
          <w:szCs w:val="22"/>
        </w:rPr>
      </w:pPr>
      <w:r w:rsidRPr="005D3CDE">
        <w:rPr>
          <w:rFonts w:ascii="Palatino Linotype" w:eastAsia="Palatino Linotype" w:hAnsi="Palatino Linotype" w:cs="Palatino Linotype"/>
          <w:sz w:val="22"/>
          <w:szCs w:val="22"/>
        </w:rPr>
        <w:t>10.- Las aportaciones a mejoras a donde se van?</w:t>
      </w:r>
    </w:p>
    <w:p w14:paraId="2348A5FB" w14:textId="77777777" w:rsidR="0090663B" w:rsidRPr="005D3CDE" w:rsidRDefault="0090663B" w:rsidP="0048696D">
      <w:pPr>
        <w:pBdr>
          <w:top w:val="nil"/>
          <w:left w:val="nil"/>
          <w:bottom w:val="nil"/>
          <w:right w:val="nil"/>
          <w:between w:val="nil"/>
        </w:pBdr>
        <w:spacing w:line="360" w:lineRule="auto"/>
        <w:ind w:right="-150"/>
        <w:jc w:val="both"/>
        <w:rPr>
          <w:rFonts w:ascii="Palatino Linotype" w:eastAsia="Palatino Linotype" w:hAnsi="Palatino Linotype" w:cs="Palatino Linotype"/>
          <w:sz w:val="10"/>
          <w:szCs w:val="22"/>
        </w:rPr>
      </w:pPr>
    </w:p>
    <w:p w14:paraId="1CC48CF3" w14:textId="77777777" w:rsidR="003D1B97" w:rsidRPr="005D3CDE" w:rsidRDefault="003D1B97" w:rsidP="008E045A">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3EDF942F" w14:textId="057B91C0" w:rsidR="00152CF7" w:rsidRPr="005D3CDE" w:rsidRDefault="00E77638" w:rsidP="008E045A">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r w:rsidRPr="005D3CDE">
        <w:rPr>
          <w:rFonts w:ascii="Palatino Linotype" w:eastAsia="Palatino Linotype" w:hAnsi="Palatino Linotype" w:cs="Palatino Linotype"/>
          <w:sz w:val="22"/>
          <w:szCs w:val="22"/>
        </w:rPr>
        <w:t xml:space="preserve">En respuesta, el </w:t>
      </w:r>
      <w:r w:rsidRPr="005D3CDE">
        <w:rPr>
          <w:rFonts w:ascii="Palatino Linotype" w:eastAsia="Palatino Linotype" w:hAnsi="Palatino Linotype" w:cs="Palatino Linotype"/>
          <w:b/>
          <w:sz w:val="22"/>
          <w:szCs w:val="22"/>
        </w:rPr>
        <w:t>Sujeto Obligado</w:t>
      </w:r>
      <w:r w:rsidR="00C1079F" w:rsidRPr="005D3CDE">
        <w:rPr>
          <w:rFonts w:ascii="Palatino Linotype" w:eastAsia="Palatino Linotype" w:hAnsi="Palatino Linotype" w:cs="Palatino Linotype"/>
          <w:sz w:val="22"/>
          <w:szCs w:val="22"/>
        </w:rPr>
        <w:t xml:space="preserve"> </w:t>
      </w:r>
      <w:r w:rsidR="003D1B97" w:rsidRPr="005D3CDE">
        <w:rPr>
          <w:rFonts w:ascii="Palatino Linotype" w:eastAsia="Palatino Linotype" w:hAnsi="Palatino Linotype" w:cs="Palatino Linotype"/>
          <w:sz w:val="22"/>
          <w:szCs w:val="22"/>
        </w:rPr>
        <w:t xml:space="preserve">se pronunció </w:t>
      </w:r>
      <w:r w:rsidR="008E045A" w:rsidRPr="005D3CDE">
        <w:rPr>
          <w:rFonts w:ascii="Palatino Linotype" w:eastAsia="Palatino Linotype" w:hAnsi="Palatino Linotype" w:cs="Palatino Linotype"/>
          <w:sz w:val="22"/>
          <w:szCs w:val="22"/>
        </w:rPr>
        <w:t xml:space="preserve">por conducto de la </w:t>
      </w:r>
      <w:r w:rsidR="003D1B97" w:rsidRPr="005D3CDE">
        <w:rPr>
          <w:rFonts w:ascii="Palatino Linotype" w:eastAsia="Palatino Linotype" w:hAnsi="Palatino Linotype" w:cs="Palatino Linotype"/>
          <w:sz w:val="22"/>
          <w:szCs w:val="22"/>
        </w:rPr>
        <w:t>Tesorería Municipal y Dirección de Desarrollo y Fomento Económico, quienes proporcionaron la información indicada en el antecedente segundo de la presente resolución.</w:t>
      </w:r>
    </w:p>
    <w:p w14:paraId="0F5925E5" w14:textId="77777777" w:rsidR="006A23DA" w:rsidRPr="005D3CDE" w:rsidRDefault="006A23DA">
      <w:pPr>
        <w:spacing w:line="360" w:lineRule="auto"/>
        <w:ind w:right="49"/>
        <w:jc w:val="both"/>
        <w:rPr>
          <w:rFonts w:ascii="Palatino Linotype" w:eastAsia="Palatino Linotype" w:hAnsi="Palatino Linotype" w:cs="Palatino Linotype"/>
          <w:sz w:val="22"/>
          <w:szCs w:val="22"/>
        </w:rPr>
      </w:pPr>
    </w:p>
    <w:p w14:paraId="109ED86B" w14:textId="0ADF55FA" w:rsidR="002645DF" w:rsidRPr="005D3CDE" w:rsidRDefault="00E77638">
      <w:pPr>
        <w:spacing w:line="360" w:lineRule="auto"/>
        <w:ind w:right="49"/>
        <w:jc w:val="both"/>
        <w:rPr>
          <w:rFonts w:ascii="Palatino Linotype" w:eastAsia="Palatino Linotype" w:hAnsi="Palatino Linotype" w:cs="Palatino Linotype"/>
          <w:sz w:val="22"/>
          <w:szCs w:val="22"/>
        </w:rPr>
      </w:pPr>
      <w:r w:rsidRPr="005D3CDE">
        <w:rPr>
          <w:rFonts w:ascii="Palatino Linotype" w:eastAsia="Palatino Linotype" w:hAnsi="Palatino Linotype" w:cs="Palatino Linotype"/>
          <w:sz w:val="22"/>
          <w:szCs w:val="22"/>
        </w:rPr>
        <w:lastRenderedPageBreak/>
        <w:t xml:space="preserve">Inconforme con la respuesta la parte </w:t>
      </w:r>
      <w:r w:rsidRPr="005D3CDE">
        <w:rPr>
          <w:rFonts w:ascii="Palatino Linotype" w:eastAsia="Palatino Linotype" w:hAnsi="Palatino Linotype" w:cs="Palatino Linotype"/>
          <w:b/>
          <w:sz w:val="22"/>
          <w:szCs w:val="22"/>
        </w:rPr>
        <w:t xml:space="preserve">Recurrente, </w:t>
      </w:r>
      <w:r w:rsidRPr="005D3CDE">
        <w:rPr>
          <w:rFonts w:ascii="Palatino Linotype" w:eastAsia="Palatino Linotype" w:hAnsi="Palatino Linotype" w:cs="Palatino Linotype"/>
          <w:sz w:val="22"/>
          <w:szCs w:val="22"/>
        </w:rPr>
        <w:t xml:space="preserve">promovió el presente recurso de revisión en el que a manera de motivos de inconformidad </w:t>
      </w:r>
      <w:r w:rsidRPr="005D3CDE">
        <w:rPr>
          <w:rFonts w:ascii="Palatino Linotype" w:eastAsia="Palatino Linotype" w:hAnsi="Palatino Linotype" w:cs="Palatino Linotype"/>
          <w:b/>
          <w:sz w:val="22"/>
          <w:szCs w:val="22"/>
        </w:rPr>
        <w:t xml:space="preserve">se adolece medularmente de </w:t>
      </w:r>
      <w:r w:rsidR="001149B8" w:rsidRPr="005D3CDE">
        <w:rPr>
          <w:rFonts w:ascii="Palatino Linotype" w:eastAsia="Palatino Linotype" w:hAnsi="Palatino Linotype" w:cs="Palatino Linotype"/>
          <w:b/>
          <w:sz w:val="22"/>
          <w:szCs w:val="22"/>
        </w:rPr>
        <w:t xml:space="preserve">la </w:t>
      </w:r>
      <w:r w:rsidR="00921E51" w:rsidRPr="005D3CDE">
        <w:rPr>
          <w:rFonts w:ascii="Palatino Linotype" w:eastAsia="Palatino Linotype" w:hAnsi="Palatino Linotype" w:cs="Palatino Linotype"/>
          <w:b/>
          <w:sz w:val="22"/>
          <w:szCs w:val="22"/>
        </w:rPr>
        <w:t>entrega de información incompleta, únicamente por cuanto hace a lo requerido en los puntos 2 y 9 de la solicitud de información, relativo a “</w:t>
      </w:r>
      <w:r w:rsidR="00921E51" w:rsidRPr="005D3CDE">
        <w:rPr>
          <w:rFonts w:ascii="Palatino Linotype" w:eastAsia="Palatino Linotype" w:hAnsi="Palatino Linotype" w:cs="Palatino Linotype"/>
          <w:b/>
          <w:i/>
          <w:sz w:val="22"/>
          <w:szCs w:val="22"/>
        </w:rPr>
        <w:t>2.- Los pasos a seguir para la obtención del dictamen de giro</w:t>
      </w:r>
      <w:r w:rsidR="00921E51" w:rsidRPr="005D3CDE">
        <w:rPr>
          <w:rFonts w:ascii="Palatino Linotype" w:eastAsia="Palatino Linotype" w:hAnsi="Palatino Linotype" w:cs="Palatino Linotype"/>
          <w:b/>
          <w:sz w:val="22"/>
          <w:szCs w:val="22"/>
        </w:rPr>
        <w:t>” y “</w:t>
      </w:r>
      <w:r w:rsidR="00921E51" w:rsidRPr="005D3CDE">
        <w:rPr>
          <w:rFonts w:ascii="Palatino Linotype" w:eastAsia="Palatino Linotype" w:hAnsi="Palatino Linotype" w:cs="Palatino Linotype"/>
          <w:b/>
          <w:i/>
          <w:sz w:val="22"/>
          <w:szCs w:val="22"/>
        </w:rPr>
        <w:t xml:space="preserve">9.- La procedencia jurídica que es? </w:t>
      </w:r>
      <w:proofErr w:type="gramStart"/>
      <w:r w:rsidR="00921E51" w:rsidRPr="005D3CDE">
        <w:rPr>
          <w:rFonts w:ascii="Palatino Linotype" w:eastAsia="Palatino Linotype" w:hAnsi="Palatino Linotype" w:cs="Palatino Linotype"/>
          <w:b/>
          <w:i/>
          <w:sz w:val="22"/>
          <w:szCs w:val="22"/>
        </w:rPr>
        <w:t>cuál es su validez y por qué esta también tiene un costo</w:t>
      </w:r>
      <w:r w:rsidR="00921E51" w:rsidRPr="005D3CDE">
        <w:rPr>
          <w:rFonts w:ascii="Palatino Linotype" w:eastAsia="Palatino Linotype" w:hAnsi="Palatino Linotype" w:cs="Palatino Linotype"/>
          <w:b/>
          <w:sz w:val="22"/>
          <w:szCs w:val="22"/>
        </w:rPr>
        <w:t>?</w:t>
      </w:r>
      <w:proofErr w:type="gramEnd"/>
      <w:r w:rsidR="00921E51" w:rsidRPr="005D3CDE">
        <w:rPr>
          <w:rFonts w:ascii="Palatino Linotype" w:eastAsia="Palatino Linotype" w:hAnsi="Palatino Linotype" w:cs="Palatino Linotype"/>
          <w:b/>
          <w:sz w:val="22"/>
          <w:szCs w:val="22"/>
        </w:rPr>
        <w:t>”</w:t>
      </w:r>
      <w:r w:rsidR="005A7014" w:rsidRPr="005D3CDE">
        <w:rPr>
          <w:rFonts w:ascii="Palatino Linotype" w:eastAsia="Palatino Linotype" w:hAnsi="Palatino Linotype" w:cs="Palatino Linotype"/>
          <w:b/>
          <w:sz w:val="22"/>
          <w:szCs w:val="22"/>
        </w:rPr>
        <w:t>.</w:t>
      </w:r>
    </w:p>
    <w:p w14:paraId="26B6CB44" w14:textId="77777777" w:rsidR="001149B8" w:rsidRPr="005D3CDE" w:rsidRDefault="001149B8">
      <w:pPr>
        <w:spacing w:line="360" w:lineRule="auto"/>
        <w:ind w:right="49"/>
        <w:jc w:val="both"/>
        <w:rPr>
          <w:rFonts w:ascii="Palatino Linotype" w:eastAsia="Palatino Linotype" w:hAnsi="Palatino Linotype" w:cs="Palatino Linotype"/>
          <w:b/>
          <w:sz w:val="22"/>
          <w:szCs w:val="22"/>
        </w:rPr>
      </w:pPr>
    </w:p>
    <w:p w14:paraId="38E13E50" w14:textId="77777777" w:rsidR="00557F14" w:rsidRPr="005D3CDE" w:rsidRDefault="00E77638">
      <w:pPr>
        <w:spacing w:line="360" w:lineRule="auto"/>
        <w:jc w:val="both"/>
        <w:rPr>
          <w:rFonts w:ascii="Palatino Linotype" w:eastAsia="Palatino Linotype" w:hAnsi="Palatino Linotype" w:cs="Palatino Linotype"/>
          <w:sz w:val="22"/>
          <w:szCs w:val="22"/>
        </w:rPr>
      </w:pPr>
      <w:r w:rsidRPr="005D3CDE">
        <w:rPr>
          <w:rFonts w:ascii="Palatino Linotype" w:eastAsia="Palatino Linotype" w:hAnsi="Palatino Linotype" w:cs="Palatino Linotype"/>
          <w:sz w:val="22"/>
          <w:szCs w:val="22"/>
        </w:rPr>
        <w:t>Admitido el presente recurso de revisión, en términos del artículo 185 fracción II</w:t>
      </w:r>
      <w:r w:rsidRPr="005D3CDE">
        <w:rPr>
          <w:rFonts w:ascii="Palatino Linotype" w:eastAsia="Palatino Linotype" w:hAnsi="Palatino Linotype" w:cs="Palatino Linotype"/>
          <w:sz w:val="22"/>
          <w:szCs w:val="22"/>
          <w:vertAlign w:val="superscript"/>
        </w:rPr>
        <w:footnoteReference w:id="3"/>
      </w:r>
      <w:r w:rsidRPr="005D3CDE">
        <w:rPr>
          <w:rFonts w:ascii="Palatino Linotype" w:eastAsia="Palatino Linotype" w:hAnsi="Palatino Linotype" w:cs="Palatino Linotype"/>
          <w:sz w:val="22"/>
          <w:szCs w:val="22"/>
        </w:rPr>
        <w:t xml:space="preserve"> de la Ley de Transparencia y Acceso a la Información Pública del Estado de México y Municipios, se integró el expediente y se puso a disposición de las partes para que, en un plazo máximo de siete días hábiles, manifestaran lo que a su derecho resultara conveniente.</w:t>
      </w:r>
    </w:p>
    <w:p w14:paraId="34205ACE" w14:textId="77777777" w:rsidR="00557F14" w:rsidRPr="005D3CDE" w:rsidRDefault="00557F14">
      <w:pPr>
        <w:spacing w:line="360" w:lineRule="auto"/>
        <w:jc w:val="both"/>
        <w:rPr>
          <w:rFonts w:ascii="Palatino Linotype" w:eastAsia="Palatino Linotype" w:hAnsi="Palatino Linotype" w:cs="Palatino Linotype"/>
          <w:sz w:val="22"/>
          <w:szCs w:val="22"/>
        </w:rPr>
      </w:pPr>
    </w:p>
    <w:p w14:paraId="2A8EC471" w14:textId="278F1718" w:rsidR="00970122" w:rsidRPr="005D3CDE" w:rsidRDefault="0045607F" w:rsidP="00FD2278">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5D3CDE">
        <w:rPr>
          <w:rFonts w:ascii="Palatino Linotype" w:eastAsia="Palatino Linotype" w:hAnsi="Palatino Linotype" w:cs="Palatino Linotype"/>
          <w:sz w:val="22"/>
          <w:szCs w:val="22"/>
        </w:rPr>
        <w:t>Es de señalar</w:t>
      </w:r>
      <w:r w:rsidR="00E77638" w:rsidRPr="005D3CDE">
        <w:rPr>
          <w:rFonts w:ascii="Palatino Linotype" w:eastAsia="Palatino Linotype" w:hAnsi="Palatino Linotype" w:cs="Palatino Linotype"/>
          <w:sz w:val="22"/>
          <w:szCs w:val="22"/>
        </w:rPr>
        <w:t xml:space="preserve"> que, durante la etapa de manifestaciones</w:t>
      </w:r>
      <w:r w:rsidR="00E77638" w:rsidRPr="005D3CDE">
        <w:rPr>
          <w:rFonts w:ascii="Palatino Linotype" w:eastAsia="Palatino Linotype" w:hAnsi="Palatino Linotype" w:cs="Palatino Linotype"/>
          <w:b/>
          <w:sz w:val="22"/>
          <w:szCs w:val="22"/>
        </w:rPr>
        <w:t xml:space="preserve">, </w:t>
      </w:r>
      <w:r w:rsidR="00E77638" w:rsidRPr="005D3CDE">
        <w:rPr>
          <w:rFonts w:ascii="Palatino Linotype" w:eastAsia="Palatino Linotype" w:hAnsi="Palatino Linotype" w:cs="Palatino Linotype"/>
          <w:sz w:val="22"/>
          <w:szCs w:val="22"/>
        </w:rPr>
        <w:t xml:space="preserve">el </w:t>
      </w:r>
      <w:r w:rsidR="00E77638" w:rsidRPr="005D3CDE">
        <w:rPr>
          <w:rFonts w:ascii="Palatino Linotype" w:eastAsia="Palatino Linotype" w:hAnsi="Palatino Linotype" w:cs="Palatino Linotype"/>
          <w:b/>
          <w:sz w:val="22"/>
          <w:szCs w:val="22"/>
        </w:rPr>
        <w:t xml:space="preserve">Sujeto Obligado </w:t>
      </w:r>
      <w:r w:rsidR="00FC1C78" w:rsidRPr="005D3CDE">
        <w:rPr>
          <w:rFonts w:ascii="Palatino Linotype" w:eastAsia="Palatino Linotype" w:hAnsi="Palatino Linotype" w:cs="Palatino Linotype"/>
          <w:sz w:val="22"/>
          <w:szCs w:val="22"/>
        </w:rPr>
        <w:t>fue omiso en rendir su informe justificado.</w:t>
      </w:r>
    </w:p>
    <w:p w14:paraId="2407DCFB" w14:textId="77777777" w:rsidR="00970122" w:rsidRPr="005D3CDE" w:rsidRDefault="00970122" w:rsidP="00FD2278">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58485F36" w14:textId="7805E45E" w:rsidR="00C310E5" w:rsidRPr="005D3CDE" w:rsidRDefault="00970122" w:rsidP="00FD2278">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5D3CDE">
        <w:rPr>
          <w:rFonts w:ascii="Palatino Linotype" w:eastAsia="Palatino Linotype" w:hAnsi="Palatino Linotype" w:cs="Palatino Linotype"/>
          <w:sz w:val="22"/>
          <w:szCs w:val="22"/>
        </w:rPr>
        <w:t>Por su lado, l</w:t>
      </w:r>
      <w:r w:rsidR="0045607F" w:rsidRPr="005D3CDE">
        <w:rPr>
          <w:rFonts w:ascii="Palatino Linotype" w:eastAsia="Palatino Linotype" w:hAnsi="Palatino Linotype" w:cs="Palatino Linotype"/>
          <w:sz w:val="22"/>
          <w:szCs w:val="22"/>
        </w:rPr>
        <w:t xml:space="preserve">a parte </w:t>
      </w:r>
      <w:r w:rsidR="0045607F" w:rsidRPr="005D3CDE">
        <w:rPr>
          <w:rFonts w:ascii="Palatino Linotype" w:eastAsia="Palatino Linotype" w:hAnsi="Palatino Linotype" w:cs="Palatino Linotype"/>
          <w:b/>
          <w:sz w:val="22"/>
          <w:szCs w:val="22"/>
        </w:rPr>
        <w:t xml:space="preserve">Recurrente </w:t>
      </w:r>
      <w:r w:rsidR="0045607F" w:rsidRPr="005D3CDE">
        <w:rPr>
          <w:rFonts w:ascii="Palatino Linotype" w:eastAsia="Palatino Linotype" w:hAnsi="Palatino Linotype" w:cs="Palatino Linotype"/>
          <w:sz w:val="22"/>
          <w:szCs w:val="22"/>
        </w:rPr>
        <w:t>fue omisa en rendir alegatos o manifestaciones que conforme a derecho resulten procedentes.</w:t>
      </w:r>
    </w:p>
    <w:p w14:paraId="399C1C15" w14:textId="77777777" w:rsidR="005A7014" w:rsidRPr="005D3CDE" w:rsidRDefault="005A7014" w:rsidP="00FD2278">
      <w:pPr>
        <w:pBdr>
          <w:top w:val="nil"/>
          <w:left w:val="nil"/>
          <w:bottom w:val="nil"/>
          <w:right w:val="nil"/>
          <w:between w:val="nil"/>
        </w:pBdr>
        <w:spacing w:line="360" w:lineRule="auto"/>
        <w:ind w:right="49"/>
        <w:jc w:val="both"/>
        <w:rPr>
          <w:rFonts w:ascii="Palatino Linotype" w:eastAsia="Palatino Linotype" w:hAnsi="Palatino Linotype" w:cs="Palatino Linotype"/>
          <w:b/>
          <w:sz w:val="22"/>
          <w:szCs w:val="22"/>
        </w:rPr>
      </w:pPr>
    </w:p>
    <w:p w14:paraId="74E134C2" w14:textId="21A659BD" w:rsidR="005A7014" w:rsidRPr="005D3CDE" w:rsidRDefault="005A7014" w:rsidP="005A7014">
      <w:pPr>
        <w:spacing w:line="360" w:lineRule="auto"/>
        <w:jc w:val="both"/>
        <w:rPr>
          <w:rFonts w:ascii="Palatino Linotype" w:eastAsia="Palatino Linotype" w:hAnsi="Palatino Linotype" w:cs="Palatino Linotype"/>
          <w:b/>
          <w:sz w:val="22"/>
          <w:szCs w:val="22"/>
        </w:rPr>
      </w:pPr>
      <w:r w:rsidRPr="005D3CDE">
        <w:rPr>
          <w:rFonts w:ascii="Palatino Linotype" w:eastAsia="Palatino Linotype" w:hAnsi="Palatino Linotype" w:cs="Palatino Linotype"/>
          <w:sz w:val="22"/>
          <w:szCs w:val="22"/>
        </w:rPr>
        <w:t xml:space="preserve">Una vez establecidas las posturas de las partes, es de indicar que, en el caso </w:t>
      </w:r>
      <w:r w:rsidRPr="005D3CDE">
        <w:rPr>
          <w:rFonts w:ascii="Palatino Linotype" w:eastAsia="Palatino Linotype" w:hAnsi="Palatino Linotype" w:cs="Palatino Linotype"/>
          <w:b/>
          <w:sz w:val="22"/>
          <w:szCs w:val="22"/>
        </w:rPr>
        <w:t xml:space="preserve">los motivos de inconformidad no versan sobre la totalidad de los puntos de la solicitud; </w:t>
      </w:r>
      <w:r w:rsidRPr="005D3CDE">
        <w:rPr>
          <w:rFonts w:ascii="Palatino Linotype" w:eastAsia="Palatino Linotype" w:hAnsi="Palatino Linotype" w:cs="Palatino Linotype"/>
          <w:sz w:val="22"/>
          <w:szCs w:val="22"/>
        </w:rPr>
        <w:t xml:space="preserve">sino de que no fue proporcionada la información consistente los </w:t>
      </w:r>
      <w:r w:rsidRPr="005D3CDE">
        <w:rPr>
          <w:rFonts w:ascii="Palatino Linotype" w:eastAsia="Palatino Linotype" w:hAnsi="Palatino Linotype" w:cs="Palatino Linotype"/>
          <w:b/>
          <w:sz w:val="22"/>
          <w:szCs w:val="22"/>
        </w:rPr>
        <w:t>puntos 2 y 9 de la solicitud de información, relativo a “</w:t>
      </w:r>
      <w:r w:rsidRPr="005D3CDE">
        <w:rPr>
          <w:rFonts w:ascii="Palatino Linotype" w:eastAsia="Palatino Linotype" w:hAnsi="Palatino Linotype" w:cs="Palatino Linotype"/>
          <w:b/>
          <w:i/>
          <w:sz w:val="22"/>
          <w:szCs w:val="22"/>
        </w:rPr>
        <w:t>2.- Los pasos a seguir para la obtención del dictamen de giro</w:t>
      </w:r>
      <w:r w:rsidRPr="005D3CDE">
        <w:rPr>
          <w:rFonts w:ascii="Palatino Linotype" w:eastAsia="Palatino Linotype" w:hAnsi="Palatino Linotype" w:cs="Palatino Linotype"/>
          <w:b/>
          <w:sz w:val="22"/>
          <w:szCs w:val="22"/>
        </w:rPr>
        <w:t>” y “</w:t>
      </w:r>
      <w:r w:rsidRPr="005D3CDE">
        <w:rPr>
          <w:rFonts w:ascii="Palatino Linotype" w:eastAsia="Palatino Linotype" w:hAnsi="Palatino Linotype" w:cs="Palatino Linotype"/>
          <w:b/>
          <w:i/>
          <w:sz w:val="22"/>
          <w:szCs w:val="22"/>
        </w:rPr>
        <w:t xml:space="preserve">9.- La procedencia jurídica que es? </w:t>
      </w:r>
      <w:proofErr w:type="gramStart"/>
      <w:r w:rsidRPr="005D3CDE">
        <w:rPr>
          <w:rFonts w:ascii="Palatino Linotype" w:eastAsia="Palatino Linotype" w:hAnsi="Palatino Linotype" w:cs="Palatino Linotype"/>
          <w:b/>
          <w:i/>
          <w:sz w:val="22"/>
          <w:szCs w:val="22"/>
        </w:rPr>
        <w:t>cuál es su validez y por qué esta también tiene un costo</w:t>
      </w:r>
      <w:r w:rsidRPr="005D3CDE">
        <w:rPr>
          <w:rFonts w:ascii="Palatino Linotype" w:eastAsia="Palatino Linotype" w:hAnsi="Palatino Linotype" w:cs="Palatino Linotype"/>
          <w:b/>
          <w:sz w:val="22"/>
          <w:szCs w:val="22"/>
        </w:rPr>
        <w:t>?</w:t>
      </w:r>
      <w:proofErr w:type="gramEnd"/>
      <w:r w:rsidRPr="005D3CDE">
        <w:rPr>
          <w:rFonts w:ascii="Palatino Linotype" w:eastAsia="Palatino Linotype" w:hAnsi="Palatino Linotype" w:cs="Palatino Linotype"/>
          <w:b/>
          <w:sz w:val="22"/>
          <w:szCs w:val="22"/>
        </w:rPr>
        <w:t>”.</w:t>
      </w:r>
    </w:p>
    <w:p w14:paraId="7EB1ECDC" w14:textId="77777777" w:rsidR="005A7014" w:rsidRPr="005D3CDE" w:rsidRDefault="005A7014" w:rsidP="005A7014">
      <w:pPr>
        <w:spacing w:line="360" w:lineRule="auto"/>
        <w:jc w:val="both"/>
        <w:rPr>
          <w:rFonts w:ascii="Palatino Linotype" w:eastAsia="Palatino Linotype" w:hAnsi="Palatino Linotype" w:cs="Palatino Linotype"/>
          <w:sz w:val="22"/>
          <w:szCs w:val="22"/>
        </w:rPr>
      </w:pPr>
    </w:p>
    <w:p w14:paraId="0AD8B3D4" w14:textId="41DF6DE5" w:rsidR="005A7014" w:rsidRPr="005D3CDE" w:rsidRDefault="005A7014" w:rsidP="005A7014">
      <w:pPr>
        <w:spacing w:line="360" w:lineRule="auto"/>
        <w:jc w:val="both"/>
        <w:rPr>
          <w:rFonts w:ascii="Palatino Linotype" w:eastAsia="Palatino Linotype" w:hAnsi="Palatino Linotype" w:cs="Palatino Linotype"/>
          <w:b/>
          <w:sz w:val="22"/>
          <w:szCs w:val="22"/>
        </w:rPr>
      </w:pPr>
      <w:r w:rsidRPr="005D3CDE">
        <w:rPr>
          <w:rFonts w:ascii="Palatino Linotype" w:eastAsia="Palatino Linotype" w:hAnsi="Palatino Linotype" w:cs="Palatino Linotype"/>
          <w:sz w:val="22"/>
          <w:szCs w:val="22"/>
        </w:rPr>
        <w:t xml:space="preserve">Por tanto, </w:t>
      </w:r>
      <w:r w:rsidRPr="005D3CDE">
        <w:rPr>
          <w:rFonts w:ascii="Palatino Linotype" w:eastAsia="Palatino Linotype" w:hAnsi="Palatino Linotype" w:cs="Palatino Linotype"/>
          <w:b/>
          <w:sz w:val="22"/>
          <w:szCs w:val="22"/>
        </w:rPr>
        <w:t>al no haberse impugnado los puntos 1, del 3 al 8 y 10 de la solicitud de información</w:t>
      </w:r>
      <w:r w:rsidRPr="005D3CDE">
        <w:rPr>
          <w:rFonts w:ascii="Palatino Linotype" w:eastAsia="Palatino Linotype" w:hAnsi="Palatino Linotype" w:cs="Palatino Linotype"/>
          <w:sz w:val="22"/>
          <w:szCs w:val="22"/>
        </w:rPr>
        <w:t xml:space="preserve">, por ende, no pueden producirse efectos jurídicos tendentes a revocar, confirmar o modificar el acto reclamado, ya que, sobre dicha parte de la solicitud, la misma se encuentra satisfecha por la parte </w:t>
      </w:r>
      <w:r w:rsidRPr="005D3CDE">
        <w:rPr>
          <w:rFonts w:ascii="Palatino Linotype" w:eastAsia="Palatino Linotype" w:hAnsi="Palatino Linotype" w:cs="Palatino Linotype"/>
          <w:b/>
          <w:sz w:val="22"/>
          <w:szCs w:val="22"/>
        </w:rPr>
        <w:t>Recurrente.</w:t>
      </w:r>
    </w:p>
    <w:p w14:paraId="367781E4" w14:textId="77777777" w:rsidR="005A7014" w:rsidRPr="005D3CDE" w:rsidRDefault="005A7014" w:rsidP="005A7014">
      <w:pPr>
        <w:spacing w:line="360" w:lineRule="auto"/>
        <w:jc w:val="both"/>
        <w:rPr>
          <w:rFonts w:ascii="Palatino Linotype" w:eastAsia="Palatino Linotype" w:hAnsi="Palatino Linotype" w:cs="Palatino Linotype"/>
          <w:sz w:val="22"/>
          <w:szCs w:val="22"/>
        </w:rPr>
      </w:pPr>
    </w:p>
    <w:p w14:paraId="21BED24F" w14:textId="77777777" w:rsidR="005A7014" w:rsidRPr="005D3CDE" w:rsidRDefault="005A7014" w:rsidP="005A7014">
      <w:pPr>
        <w:spacing w:line="360" w:lineRule="auto"/>
        <w:jc w:val="both"/>
        <w:rPr>
          <w:rFonts w:ascii="Palatino Linotype" w:eastAsia="Palatino Linotype" w:hAnsi="Palatino Linotype" w:cs="Palatino Linotype"/>
          <w:sz w:val="22"/>
          <w:szCs w:val="22"/>
        </w:rPr>
      </w:pPr>
      <w:r w:rsidRPr="005D3CDE">
        <w:rPr>
          <w:rFonts w:ascii="Palatino Linotype" w:eastAsia="Palatino Linotype" w:hAnsi="Palatino Linotype" w:cs="Palatino Linotype"/>
          <w:sz w:val="22"/>
          <w:szCs w:val="22"/>
        </w:rPr>
        <w:t xml:space="preserve">Lo anterior es así, debido a que cuando la parte </w:t>
      </w:r>
      <w:r w:rsidRPr="005D3CDE">
        <w:rPr>
          <w:rFonts w:ascii="Palatino Linotype" w:eastAsia="Palatino Linotype" w:hAnsi="Palatino Linotype" w:cs="Palatino Linotype"/>
          <w:b/>
          <w:sz w:val="22"/>
          <w:szCs w:val="22"/>
        </w:rPr>
        <w:t xml:space="preserve">Recurrente </w:t>
      </w:r>
      <w:r w:rsidRPr="005D3CDE">
        <w:rPr>
          <w:rFonts w:ascii="Palatino Linotype" w:eastAsia="Palatino Linotype" w:hAnsi="Palatino Linotype" w:cs="Palatino Linotype"/>
          <w:sz w:val="22"/>
          <w:szCs w:val="22"/>
        </w:rPr>
        <w:t xml:space="preserve">impugna la respuesta del </w:t>
      </w:r>
      <w:r w:rsidRPr="005D3CDE">
        <w:rPr>
          <w:rFonts w:ascii="Palatino Linotype" w:eastAsia="Palatino Linotype" w:hAnsi="Palatino Linotype" w:cs="Palatino Linotype"/>
          <w:b/>
          <w:sz w:val="22"/>
          <w:szCs w:val="22"/>
        </w:rPr>
        <w:t>Sujeto Obligado</w:t>
      </w:r>
      <w:r w:rsidRPr="005D3CDE">
        <w:rPr>
          <w:rFonts w:ascii="Palatino Linotype" w:eastAsia="Palatino Linotype" w:hAnsi="Palatino Linotype" w:cs="Palatino Linotype"/>
          <w:sz w:val="22"/>
          <w:szCs w:val="22"/>
        </w:rPr>
        <w:t xml:space="preserve">, y este no expresa Razón o Motivo de Inconformidad en contra de todos los rubros solicitados, dichos rubros deben declararse atendidos, pues se entiende que la parte </w:t>
      </w:r>
      <w:r w:rsidRPr="005D3CDE">
        <w:rPr>
          <w:rFonts w:ascii="Palatino Linotype" w:eastAsia="Palatino Linotype" w:hAnsi="Palatino Linotype" w:cs="Palatino Linotype"/>
          <w:b/>
          <w:sz w:val="22"/>
          <w:szCs w:val="22"/>
        </w:rPr>
        <w:t>Recurrente</w:t>
      </w:r>
      <w:r w:rsidRPr="005D3CDE">
        <w:rPr>
          <w:rFonts w:ascii="Palatino Linotype" w:eastAsia="Palatino Linotype" w:hAnsi="Palatino Linotype" w:cs="Palatino Linotype"/>
          <w:sz w:val="22"/>
          <w:szCs w:val="22"/>
        </w:rPr>
        <w:t xml:space="preserve"> ésta conforme con la información entregada al no contravenir la misma. Sirve de Apoyo a lo anterior, por analogía la Tesis Jurisprudencial Número 3ª./J.7/91, Publicada en el Semanario Judicial de la Federación y su Gaceta bajo el número de registro 174,177, que establece lo siguiente:</w:t>
      </w:r>
    </w:p>
    <w:p w14:paraId="3096E94E" w14:textId="77777777" w:rsidR="005A7014" w:rsidRPr="005D3CDE" w:rsidRDefault="005A7014" w:rsidP="005A7014">
      <w:pPr>
        <w:spacing w:line="360" w:lineRule="auto"/>
        <w:jc w:val="both"/>
        <w:rPr>
          <w:rFonts w:ascii="Palatino Linotype" w:eastAsia="Palatino Linotype" w:hAnsi="Palatino Linotype" w:cs="Palatino Linotype"/>
          <w:sz w:val="22"/>
          <w:szCs w:val="22"/>
        </w:rPr>
      </w:pPr>
    </w:p>
    <w:p w14:paraId="28812F8D" w14:textId="77777777" w:rsidR="005A7014" w:rsidRPr="005D3CDE" w:rsidRDefault="005A7014" w:rsidP="005A7014">
      <w:pPr>
        <w:spacing w:line="276" w:lineRule="auto"/>
        <w:ind w:left="567" w:right="616"/>
        <w:jc w:val="both"/>
        <w:rPr>
          <w:rFonts w:ascii="Palatino Linotype" w:eastAsia="Palatino Linotype" w:hAnsi="Palatino Linotype" w:cs="Palatino Linotype"/>
          <w:i/>
          <w:sz w:val="22"/>
          <w:szCs w:val="22"/>
        </w:rPr>
      </w:pPr>
      <w:r w:rsidRPr="005D3CDE">
        <w:rPr>
          <w:rFonts w:ascii="Palatino Linotype" w:eastAsia="Palatino Linotype" w:hAnsi="Palatino Linotype" w:cs="Palatino Linotype"/>
          <w:b/>
          <w:i/>
          <w:sz w:val="22"/>
          <w:szCs w:val="22"/>
        </w:rPr>
        <w:t xml:space="preserve">“REVISIÓN EN AMPARO. LOS RESOLUTIVOS NO COMBATIDOS DEBEN DECLARARSE FIRMES. </w:t>
      </w:r>
      <w:r w:rsidRPr="005D3CDE">
        <w:rPr>
          <w:rFonts w:ascii="Palatino Linotype" w:eastAsia="Palatino Linotype" w:hAnsi="Palatino Linotype" w:cs="Palatino Linotype"/>
          <w:i/>
          <w:sz w:val="22"/>
          <w:szCs w:val="22"/>
        </w:rPr>
        <w:t>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7F0A025F" w14:textId="77777777" w:rsidR="005A7014" w:rsidRPr="005D3CDE" w:rsidRDefault="005A7014" w:rsidP="005A7014">
      <w:pPr>
        <w:spacing w:line="276" w:lineRule="auto"/>
        <w:ind w:left="567" w:right="616"/>
        <w:jc w:val="both"/>
        <w:rPr>
          <w:rFonts w:ascii="Palatino Linotype" w:eastAsia="Palatino Linotype" w:hAnsi="Palatino Linotype" w:cs="Palatino Linotype"/>
          <w:i/>
          <w:sz w:val="22"/>
          <w:szCs w:val="22"/>
        </w:rPr>
      </w:pPr>
    </w:p>
    <w:p w14:paraId="3E09E1A9" w14:textId="77777777" w:rsidR="005A7014" w:rsidRPr="005D3CDE" w:rsidRDefault="005A7014" w:rsidP="005A7014">
      <w:pPr>
        <w:spacing w:line="360" w:lineRule="auto"/>
        <w:jc w:val="both"/>
        <w:rPr>
          <w:rFonts w:ascii="Palatino Linotype" w:eastAsia="Palatino Linotype" w:hAnsi="Palatino Linotype" w:cs="Palatino Linotype"/>
          <w:sz w:val="22"/>
          <w:szCs w:val="22"/>
        </w:rPr>
      </w:pPr>
      <w:r w:rsidRPr="005D3CDE">
        <w:rPr>
          <w:rFonts w:ascii="Palatino Linotype" w:eastAsia="Palatino Linotype" w:hAnsi="Palatino Linotype" w:cs="Palatino Linotype"/>
          <w:sz w:val="22"/>
          <w:szCs w:val="22"/>
        </w:rPr>
        <w:t>Consecuentemente, se insiste, ante la falta de impugnación en contra de todos los puntos de la solicitud, los no controvertidos deben declararse consentidos.</w:t>
      </w:r>
    </w:p>
    <w:p w14:paraId="1C22E0A5" w14:textId="77777777" w:rsidR="005A7014" w:rsidRPr="005D3CDE" w:rsidRDefault="005A7014" w:rsidP="005A7014">
      <w:pPr>
        <w:spacing w:line="360" w:lineRule="auto"/>
        <w:jc w:val="both"/>
        <w:rPr>
          <w:rFonts w:ascii="Palatino Linotype" w:eastAsia="Palatino Linotype" w:hAnsi="Palatino Linotype" w:cs="Palatino Linotype"/>
          <w:sz w:val="22"/>
          <w:szCs w:val="22"/>
        </w:rPr>
      </w:pPr>
    </w:p>
    <w:p w14:paraId="0110E207" w14:textId="77777777" w:rsidR="005A7014" w:rsidRPr="005D3CDE" w:rsidRDefault="005A7014" w:rsidP="005A7014">
      <w:pPr>
        <w:spacing w:line="360" w:lineRule="auto"/>
        <w:jc w:val="both"/>
        <w:rPr>
          <w:rFonts w:ascii="Palatino Linotype" w:eastAsia="Palatino Linotype" w:hAnsi="Palatino Linotype" w:cs="Palatino Linotype"/>
          <w:sz w:val="22"/>
          <w:szCs w:val="22"/>
        </w:rPr>
      </w:pPr>
      <w:r w:rsidRPr="005D3CDE">
        <w:rPr>
          <w:rFonts w:ascii="Palatino Linotype" w:eastAsia="Palatino Linotype" w:hAnsi="Palatino Linotype" w:cs="Palatino Linotype"/>
          <w:sz w:val="22"/>
          <w:szCs w:val="22"/>
        </w:rPr>
        <w:lastRenderedPageBreak/>
        <w:t xml:space="preserve">Lo anterior se sustenta con lo plasmado en el criterio 01/20 emitido por el entonces Instituto Nacional de Transparencia, Acceso a la Información, y Protección de Datos Personales, INAI, que lleva por rubro y texto los siguientes: </w:t>
      </w:r>
    </w:p>
    <w:p w14:paraId="7FBBCFFA" w14:textId="77777777" w:rsidR="005A7014" w:rsidRPr="005D3CDE" w:rsidRDefault="005A7014" w:rsidP="005A7014">
      <w:pPr>
        <w:spacing w:line="360" w:lineRule="auto"/>
        <w:jc w:val="both"/>
        <w:rPr>
          <w:rFonts w:ascii="Palatino Linotype" w:eastAsia="Palatino Linotype" w:hAnsi="Palatino Linotype" w:cs="Palatino Linotype"/>
          <w:sz w:val="22"/>
          <w:szCs w:val="22"/>
        </w:rPr>
      </w:pPr>
    </w:p>
    <w:p w14:paraId="632694D1" w14:textId="77777777" w:rsidR="005A7014" w:rsidRPr="005D3CDE" w:rsidRDefault="005A7014" w:rsidP="005A7014">
      <w:pPr>
        <w:pBdr>
          <w:top w:val="nil"/>
          <w:left w:val="nil"/>
          <w:bottom w:val="nil"/>
          <w:right w:val="nil"/>
          <w:between w:val="nil"/>
        </w:pBdr>
        <w:spacing w:line="276" w:lineRule="auto"/>
        <w:ind w:left="567" w:right="902"/>
        <w:jc w:val="both"/>
        <w:rPr>
          <w:rFonts w:ascii="Palatino Linotype" w:eastAsia="Palatino Linotype" w:hAnsi="Palatino Linotype" w:cs="Palatino Linotype"/>
          <w:i/>
          <w:sz w:val="22"/>
          <w:szCs w:val="22"/>
        </w:rPr>
      </w:pPr>
      <w:r w:rsidRPr="005D3CDE">
        <w:rPr>
          <w:rFonts w:ascii="Palatino Linotype" w:eastAsia="Palatino Linotype" w:hAnsi="Palatino Linotype" w:cs="Palatino Linotype"/>
          <w:i/>
          <w:sz w:val="22"/>
          <w:szCs w:val="22"/>
        </w:rPr>
        <w:t>“</w:t>
      </w:r>
      <w:r w:rsidRPr="005D3CDE">
        <w:rPr>
          <w:rFonts w:ascii="Palatino Linotype" w:eastAsia="Palatino Linotype" w:hAnsi="Palatino Linotype" w:cs="Palatino Linotype"/>
          <w:b/>
          <w:i/>
          <w:sz w:val="22"/>
          <w:szCs w:val="22"/>
        </w:rPr>
        <w:t xml:space="preserve">Actos consentidos tácitamente. Improcedencia de su análisis. </w:t>
      </w:r>
      <w:r w:rsidRPr="005D3CDE">
        <w:rPr>
          <w:rFonts w:ascii="Palatino Linotype" w:eastAsia="Palatino Linotype" w:hAnsi="Palatino Linotype" w:cs="Palatino Linotype"/>
          <w:i/>
          <w:sz w:val="22"/>
          <w:szCs w:val="22"/>
        </w:rPr>
        <w:t>Si en su recurso de revisión, la persona recurrente no expresó inconformidad alguna con ciertas partes de la respuesta otorgada, se entienden tácitamente consentidas, por ende, no deben formar parte del estudio de fondo de la resolución que emite el Instituto.”</w:t>
      </w:r>
    </w:p>
    <w:p w14:paraId="5A2809FD" w14:textId="77777777" w:rsidR="005A7014" w:rsidRPr="005D3CDE" w:rsidRDefault="005A7014" w:rsidP="005A7014">
      <w:pPr>
        <w:pBdr>
          <w:top w:val="nil"/>
          <w:left w:val="nil"/>
          <w:bottom w:val="nil"/>
          <w:right w:val="nil"/>
          <w:between w:val="nil"/>
        </w:pBdr>
        <w:spacing w:line="360" w:lineRule="auto"/>
        <w:ind w:left="567" w:right="902"/>
        <w:jc w:val="both"/>
        <w:rPr>
          <w:rFonts w:ascii="Palatino Linotype" w:eastAsia="Palatino Linotype" w:hAnsi="Palatino Linotype" w:cs="Palatino Linotype"/>
          <w:i/>
          <w:sz w:val="22"/>
          <w:szCs w:val="22"/>
        </w:rPr>
      </w:pPr>
    </w:p>
    <w:p w14:paraId="4D14169C" w14:textId="77777777" w:rsidR="005A7014" w:rsidRPr="005D3CDE" w:rsidRDefault="005A7014" w:rsidP="005A7014">
      <w:pPr>
        <w:spacing w:line="360" w:lineRule="auto"/>
        <w:jc w:val="both"/>
        <w:rPr>
          <w:rFonts w:ascii="Palatino Linotype" w:eastAsia="Palatino Linotype" w:hAnsi="Palatino Linotype" w:cs="Palatino Linotype"/>
          <w:sz w:val="22"/>
          <w:szCs w:val="22"/>
        </w:rPr>
      </w:pPr>
      <w:r w:rsidRPr="005D3CDE">
        <w:rPr>
          <w:rFonts w:ascii="Palatino Linotype" w:eastAsia="Palatino Linotype" w:hAnsi="Palatino Linotype" w:cs="Palatino Linotype"/>
          <w:sz w:val="22"/>
          <w:szCs w:val="22"/>
        </w:rPr>
        <w:t>Asimismo, resulta aplicable por analogía la tesis jurisprudencial número VI.3o.C. J/60, publicada en el Semanario Judicial de la Federación y su Gaceta bajo el número de registro 176,608 que a la letra dice:</w:t>
      </w:r>
    </w:p>
    <w:p w14:paraId="16B44780" w14:textId="77777777" w:rsidR="005A7014" w:rsidRPr="005D3CDE" w:rsidRDefault="005A7014" w:rsidP="005A7014">
      <w:pPr>
        <w:spacing w:line="360" w:lineRule="auto"/>
        <w:ind w:left="851" w:right="900"/>
        <w:jc w:val="both"/>
        <w:rPr>
          <w:rFonts w:ascii="Palatino Linotype" w:eastAsia="Palatino Linotype" w:hAnsi="Palatino Linotype" w:cs="Palatino Linotype"/>
          <w:b/>
          <w:i/>
          <w:smallCaps/>
          <w:sz w:val="22"/>
          <w:szCs w:val="22"/>
        </w:rPr>
      </w:pPr>
    </w:p>
    <w:p w14:paraId="1D27B166" w14:textId="77777777" w:rsidR="005A7014" w:rsidRPr="005D3CDE" w:rsidRDefault="005A7014" w:rsidP="005A7014">
      <w:pPr>
        <w:tabs>
          <w:tab w:val="left" w:pos="851"/>
          <w:tab w:val="left" w:pos="1276"/>
        </w:tabs>
        <w:spacing w:line="276" w:lineRule="auto"/>
        <w:ind w:left="567" w:right="709"/>
        <w:jc w:val="both"/>
        <w:rPr>
          <w:rFonts w:ascii="Palatino Linotype" w:eastAsia="Palatino Linotype" w:hAnsi="Palatino Linotype" w:cs="Palatino Linotype"/>
          <w:sz w:val="22"/>
          <w:szCs w:val="22"/>
        </w:rPr>
      </w:pPr>
      <w:r w:rsidRPr="005D3CDE">
        <w:rPr>
          <w:rFonts w:ascii="Palatino Linotype" w:eastAsia="Palatino Linotype" w:hAnsi="Palatino Linotype" w:cs="Palatino Linotype"/>
          <w:b/>
          <w:i/>
          <w:smallCaps/>
          <w:sz w:val="22"/>
          <w:szCs w:val="22"/>
        </w:rPr>
        <w:t xml:space="preserve">“ACTOS CONSENTIDOS. SON LOS QUE NO SE IMPUGNAN MEDIANTE EL RECURSO IDÓNEO. </w:t>
      </w:r>
      <w:r w:rsidRPr="005D3CDE">
        <w:rPr>
          <w:rFonts w:ascii="Palatino Linotype" w:eastAsia="Palatino Linotype" w:hAnsi="Palatino Linotype" w:cs="Palatino Linotype"/>
          <w:i/>
          <w:sz w:val="22"/>
          <w:szCs w:val="22"/>
        </w:rPr>
        <w:t xml:space="preserve">Debe reputarse como consentido el acto que no se impugnó por el medio establecido por la ley, </w:t>
      </w:r>
      <w:proofErr w:type="gramStart"/>
      <w:r w:rsidRPr="005D3CDE">
        <w:rPr>
          <w:rFonts w:ascii="Palatino Linotype" w:eastAsia="Palatino Linotype" w:hAnsi="Palatino Linotype" w:cs="Palatino Linotype"/>
          <w:i/>
          <w:sz w:val="22"/>
          <w:szCs w:val="22"/>
        </w:rPr>
        <w:t>ya que</w:t>
      </w:r>
      <w:proofErr w:type="gramEnd"/>
      <w:r w:rsidRPr="005D3CDE">
        <w:rPr>
          <w:rFonts w:ascii="Palatino Linotype" w:eastAsia="Palatino Linotype" w:hAnsi="Palatino Linotype" w:cs="Palatino Linotype"/>
          <w:i/>
          <w:sz w:val="22"/>
          <w:szCs w:val="22"/>
        </w:rPr>
        <w:t xml:space="preserv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16CD5CDD" w14:textId="77777777" w:rsidR="005A7014" w:rsidRPr="005D3CDE" w:rsidRDefault="005A7014" w:rsidP="005A7014">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5F7056B6" w14:textId="0A88D73A" w:rsidR="005A7014" w:rsidRPr="005D3CDE" w:rsidRDefault="005A7014" w:rsidP="005A7014">
      <w:pPr>
        <w:pBdr>
          <w:top w:val="nil"/>
          <w:left w:val="nil"/>
          <w:bottom w:val="nil"/>
          <w:right w:val="nil"/>
          <w:between w:val="nil"/>
        </w:pBdr>
        <w:spacing w:line="360" w:lineRule="auto"/>
        <w:ind w:right="49"/>
        <w:jc w:val="both"/>
        <w:rPr>
          <w:rFonts w:ascii="Palatino Linotype" w:eastAsia="Palatino Linotype" w:hAnsi="Palatino Linotype" w:cs="Palatino Linotype"/>
          <w:b/>
          <w:sz w:val="22"/>
          <w:szCs w:val="22"/>
        </w:rPr>
      </w:pPr>
      <w:r w:rsidRPr="005D3CDE">
        <w:rPr>
          <w:rFonts w:ascii="Palatino Linotype" w:eastAsia="Palatino Linotype" w:hAnsi="Palatino Linotype" w:cs="Palatino Linotype"/>
          <w:sz w:val="22"/>
          <w:szCs w:val="22"/>
        </w:rPr>
        <w:t xml:space="preserve">En ese sentido, atendiendo los motivos de inconformidad, </w:t>
      </w:r>
      <w:r w:rsidRPr="005D3CDE">
        <w:rPr>
          <w:rFonts w:ascii="Palatino Linotype" w:eastAsia="Palatino Linotype" w:hAnsi="Palatino Linotype" w:cs="Palatino Linotype"/>
          <w:b/>
          <w:sz w:val="22"/>
          <w:szCs w:val="22"/>
        </w:rPr>
        <w:t>en el presente asunto únicamente se procederá al estudio de la falta de entrega de los documentos que den cuenta de los puntos 2 y 9 de la solicitud de información.</w:t>
      </w:r>
    </w:p>
    <w:p w14:paraId="73BB6871" w14:textId="77777777" w:rsidR="005A7014" w:rsidRPr="005D3CDE" w:rsidRDefault="005A7014" w:rsidP="005A7014">
      <w:pPr>
        <w:pBdr>
          <w:top w:val="nil"/>
          <w:left w:val="nil"/>
          <w:bottom w:val="nil"/>
          <w:right w:val="nil"/>
          <w:between w:val="nil"/>
        </w:pBdr>
        <w:spacing w:line="360" w:lineRule="auto"/>
        <w:ind w:right="49"/>
        <w:jc w:val="both"/>
        <w:rPr>
          <w:rFonts w:ascii="Palatino Linotype" w:eastAsia="Palatino Linotype" w:hAnsi="Palatino Linotype" w:cs="Palatino Linotype"/>
          <w:b/>
          <w:sz w:val="22"/>
          <w:szCs w:val="22"/>
        </w:rPr>
      </w:pPr>
    </w:p>
    <w:p w14:paraId="15A83376" w14:textId="06BD593E" w:rsidR="006F4185" w:rsidRPr="005D3CDE" w:rsidRDefault="005A7014" w:rsidP="005A7014">
      <w:pPr>
        <w:spacing w:line="360" w:lineRule="auto"/>
        <w:jc w:val="both"/>
        <w:rPr>
          <w:rFonts w:ascii="Palatino Linotype" w:eastAsia="Palatino Linotype" w:hAnsi="Palatino Linotype" w:cs="Palatino Linotype"/>
          <w:sz w:val="22"/>
          <w:szCs w:val="22"/>
        </w:rPr>
      </w:pPr>
      <w:r w:rsidRPr="005D3CDE">
        <w:rPr>
          <w:rFonts w:ascii="Palatino Linotype" w:eastAsia="Palatino Linotype" w:hAnsi="Palatino Linotype" w:cs="Palatino Linotype"/>
          <w:sz w:val="22"/>
        </w:rPr>
        <w:t>Expuesto lo anterior, en el caso resulta necesario recordar que</w:t>
      </w:r>
      <w:r w:rsidR="006F4185" w:rsidRPr="005D3CDE">
        <w:rPr>
          <w:rFonts w:ascii="Palatino Linotype" w:eastAsia="Palatino Linotype" w:hAnsi="Palatino Linotype" w:cs="Palatino Linotype"/>
          <w:sz w:val="22"/>
        </w:rPr>
        <w:t xml:space="preserve">, dentro de los servidores públicos que se pronunciaron sobre la solicitud de información, se encuentra la Dirección </w:t>
      </w:r>
      <w:r w:rsidR="006F4185" w:rsidRPr="005D3CDE">
        <w:rPr>
          <w:rFonts w:ascii="Palatino Linotype" w:eastAsia="Palatino Linotype" w:hAnsi="Palatino Linotype" w:cs="Palatino Linotype"/>
          <w:sz w:val="22"/>
          <w:szCs w:val="22"/>
        </w:rPr>
        <w:t>de Desarrollo y Fomento Económico, la cual conforme el artículo 108 del Bando Municipal vigente en 2025, tiene dentro de sus atribuciones las siguientes:</w:t>
      </w:r>
    </w:p>
    <w:p w14:paraId="29154584" w14:textId="53A463D0" w:rsidR="006F4185" w:rsidRPr="005D3CDE" w:rsidRDefault="006F4185" w:rsidP="006F4185">
      <w:pPr>
        <w:pStyle w:val="Prrafodelista"/>
        <w:numPr>
          <w:ilvl w:val="0"/>
          <w:numId w:val="37"/>
        </w:numPr>
        <w:spacing w:line="360" w:lineRule="auto"/>
        <w:jc w:val="both"/>
        <w:rPr>
          <w:rFonts w:ascii="Palatino Linotype" w:eastAsia="Palatino Linotype" w:hAnsi="Palatino Linotype" w:cs="Palatino Linotype"/>
          <w:sz w:val="22"/>
          <w:szCs w:val="22"/>
        </w:rPr>
      </w:pPr>
      <w:r w:rsidRPr="005D3CDE">
        <w:rPr>
          <w:rFonts w:ascii="Palatino Linotype" w:eastAsia="Palatino Linotype" w:hAnsi="Palatino Linotype" w:cs="Palatino Linotype"/>
          <w:sz w:val="22"/>
          <w:szCs w:val="22"/>
          <w:lang w:val="es-MX"/>
        </w:rPr>
        <w:lastRenderedPageBreak/>
        <w:t>A través de la Ventanilla de Gestión Empresarial y su Ventanilla Única, tendrá la facultad de emitir licencias de funcionamiento, autorizaciones para el correcto funcionamiento de las unidades económicas, así como la inscripción y actualización del registro municipal de unidades económicas, para establecimientos comerciales, industriales y/o de servicios que tengan su actividad económica en el interior del Municipio.</w:t>
      </w:r>
    </w:p>
    <w:p w14:paraId="75F373D1" w14:textId="77777777" w:rsidR="006F4185" w:rsidRPr="005D3CDE" w:rsidRDefault="006F4185" w:rsidP="006F4185">
      <w:pPr>
        <w:pStyle w:val="Prrafodelista"/>
        <w:spacing w:line="360" w:lineRule="auto"/>
        <w:jc w:val="both"/>
        <w:rPr>
          <w:rFonts w:ascii="Palatino Linotype" w:eastAsia="Palatino Linotype" w:hAnsi="Palatino Linotype" w:cs="Palatino Linotype"/>
          <w:sz w:val="22"/>
          <w:szCs w:val="22"/>
        </w:rPr>
      </w:pPr>
    </w:p>
    <w:p w14:paraId="6496162D" w14:textId="35A24A76" w:rsidR="006F4185" w:rsidRPr="005D3CDE" w:rsidRDefault="006F4185" w:rsidP="006F4185">
      <w:pPr>
        <w:pStyle w:val="Prrafodelista"/>
        <w:numPr>
          <w:ilvl w:val="0"/>
          <w:numId w:val="37"/>
        </w:numPr>
        <w:spacing w:line="360" w:lineRule="auto"/>
        <w:jc w:val="both"/>
        <w:rPr>
          <w:rFonts w:ascii="Palatino Linotype" w:eastAsia="Palatino Linotype" w:hAnsi="Palatino Linotype" w:cs="Palatino Linotype"/>
          <w:sz w:val="22"/>
          <w:szCs w:val="22"/>
        </w:rPr>
      </w:pPr>
      <w:r w:rsidRPr="005D3CDE">
        <w:rPr>
          <w:rFonts w:ascii="Palatino Linotype" w:eastAsia="Palatino Linotype" w:hAnsi="Palatino Linotype" w:cs="Palatino Linotype"/>
          <w:sz w:val="22"/>
          <w:szCs w:val="22"/>
          <w:lang w:val="es-MX"/>
        </w:rPr>
        <w:t>Crear y actualizar el registro de todas y cada una de las unidades económicas que se encuentren dentro del territorio municipal y creará un apartado específico para aquellas unidades económicas que por naturaleza requieran y cuenten con dictamen de giro, para la obtención de su licencia de funcionamiento o su refrendo.</w:t>
      </w:r>
    </w:p>
    <w:p w14:paraId="30188FF4" w14:textId="77777777" w:rsidR="006F4185" w:rsidRPr="005D3CDE" w:rsidRDefault="006F4185" w:rsidP="005A7014">
      <w:pPr>
        <w:spacing w:line="360" w:lineRule="auto"/>
        <w:jc w:val="both"/>
        <w:rPr>
          <w:rFonts w:ascii="Palatino Linotype" w:eastAsia="Palatino Linotype" w:hAnsi="Palatino Linotype" w:cs="Palatino Linotype"/>
          <w:sz w:val="22"/>
          <w:szCs w:val="22"/>
        </w:rPr>
      </w:pPr>
    </w:p>
    <w:p w14:paraId="374939E5" w14:textId="008E3EF1" w:rsidR="006F4185" w:rsidRPr="005D3CDE" w:rsidRDefault="006F4185" w:rsidP="005A7014">
      <w:pPr>
        <w:spacing w:line="360" w:lineRule="auto"/>
        <w:jc w:val="both"/>
        <w:rPr>
          <w:rFonts w:ascii="Palatino Linotype" w:eastAsia="Palatino Linotype" w:hAnsi="Palatino Linotype" w:cs="Palatino Linotype"/>
          <w:sz w:val="22"/>
          <w:szCs w:val="22"/>
        </w:rPr>
      </w:pPr>
      <w:r w:rsidRPr="005D3CDE">
        <w:rPr>
          <w:rFonts w:ascii="Palatino Linotype" w:eastAsia="Palatino Linotype" w:hAnsi="Palatino Linotype" w:cs="Palatino Linotype"/>
          <w:sz w:val="22"/>
          <w:szCs w:val="22"/>
        </w:rPr>
        <w:t xml:space="preserve">Como se desprende de lo anterior, </w:t>
      </w:r>
      <w:r w:rsidR="00255FBE" w:rsidRPr="005D3CDE">
        <w:rPr>
          <w:rFonts w:ascii="Palatino Linotype" w:eastAsia="Palatino Linotype" w:hAnsi="Palatino Linotype" w:cs="Palatino Linotype"/>
          <w:sz w:val="22"/>
          <w:szCs w:val="22"/>
        </w:rPr>
        <w:t xml:space="preserve">la </w:t>
      </w:r>
      <w:r w:rsidR="00255FBE" w:rsidRPr="005D3CDE">
        <w:rPr>
          <w:rFonts w:ascii="Palatino Linotype" w:eastAsia="Palatino Linotype" w:hAnsi="Palatino Linotype" w:cs="Palatino Linotype"/>
          <w:sz w:val="22"/>
        </w:rPr>
        <w:t xml:space="preserve">Dirección </w:t>
      </w:r>
      <w:r w:rsidR="00255FBE" w:rsidRPr="005D3CDE">
        <w:rPr>
          <w:rFonts w:ascii="Palatino Linotype" w:eastAsia="Palatino Linotype" w:hAnsi="Palatino Linotype" w:cs="Palatino Linotype"/>
          <w:sz w:val="22"/>
          <w:szCs w:val="22"/>
        </w:rPr>
        <w:t xml:space="preserve">de Desarrollo y Fomento Económico tiene </w:t>
      </w:r>
      <w:r w:rsidR="00C31492" w:rsidRPr="005D3CDE">
        <w:rPr>
          <w:rFonts w:ascii="Palatino Linotype" w:eastAsia="Palatino Linotype" w:hAnsi="Palatino Linotype" w:cs="Palatino Linotype"/>
          <w:sz w:val="22"/>
          <w:szCs w:val="22"/>
        </w:rPr>
        <w:t xml:space="preserve">atribuciones para conocer del trámite </w:t>
      </w:r>
      <w:r w:rsidR="006B2508" w:rsidRPr="005D3CDE">
        <w:rPr>
          <w:rFonts w:ascii="Palatino Linotype" w:eastAsia="Palatino Linotype" w:hAnsi="Palatino Linotype" w:cs="Palatino Linotype"/>
          <w:sz w:val="22"/>
          <w:szCs w:val="22"/>
        </w:rPr>
        <w:t xml:space="preserve">municipal, </w:t>
      </w:r>
      <w:r w:rsidR="00C31492" w:rsidRPr="005D3CDE">
        <w:rPr>
          <w:rFonts w:ascii="Palatino Linotype" w:eastAsia="Palatino Linotype" w:hAnsi="Palatino Linotype" w:cs="Palatino Linotype"/>
          <w:sz w:val="22"/>
          <w:szCs w:val="22"/>
        </w:rPr>
        <w:t xml:space="preserve">relativo a obtención del dictamen de </w:t>
      </w:r>
      <w:r w:rsidR="009A686E" w:rsidRPr="005D3CDE">
        <w:rPr>
          <w:rFonts w:ascii="Palatino Linotype" w:eastAsia="Palatino Linotype" w:hAnsi="Palatino Linotype" w:cs="Palatino Linotype"/>
          <w:sz w:val="22"/>
          <w:szCs w:val="22"/>
        </w:rPr>
        <w:t>giro</w:t>
      </w:r>
      <w:r w:rsidR="006B2508" w:rsidRPr="005D3CDE">
        <w:rPr>
          <w:rFonts w:ascii="Palatino Linotype" w:eastAsia="Palatino Linotype" w:hAnsi="Palatino Linotype" w:cs="Palatino Linotype"/>
          <w:sz w:val="22"/>
          <w:szCs w:val="22"/>
        </w:rPr>
        <w:t>.</w:t>
      </w:r>
    </w:p>
    <w:p w14:paraId="6C11475D" w14:textId="77777777" w:rsidR="006B2508" w:rsidRPr="005D3CDE" w:rsidRDefault="006B2508" w:rsidP="005A7014">
      <w:pPr>
        <w:spacing w:line="360" w:lineRule="auto"/>
        <w:jc w:val="both"/>
        <w:rPr>
          <w:rFonts w:ascii="Palatino Linotype" w:eastAsia="Palatino Linotype" w:hAnsi="Palatino Linotype" w:cs="Palatino Linotype"/>
          <w:sz w:val="22"/>
          <w:szCs w:val="22"/>
        </w:rPr>
      </w:pPr>
    </w:p>
    <w:p w14:paraId="1640474A" w14:textId="77777777" w:rsidR="006F004F" w:rsidRPr="005D3CDE" w:rsidRDefault="006F004F" w:rsidP="006F004F">
      <w:pPr>
        <w:spacing w:line="360" w:lineRule="auto"/>
        <w:ind w:right="49"/>
        <w:jc w:val="both"/>
        <w:rPr>
          <w:rFonts w:ascii="Palatino Linotype" w:eastAsia="Palatino Linotype" w:hAnsi="Palatino Linotype" w:cs="Palatino Linotype"/>
          <w:sz w:val="22"/>
          <w:szCs w:val="22"/>
        </w:rPr>
      </w:pPr>
      <w:r w:rsidRPr="005D3CDE">
        <w:rPr>
          <w:rFonts w:ascii="Palatino Linotype" w:eastAsia="Palatino Linotype" w:hAnsi="Palatino Linotype" w:cs="Palatino Linotype"/>
          <w:sz w:val="22"/>
          <w:szCs w:val="22"/>
        </w:rPr>
        <w:t>En ese sentido, se tiene que se pronunció la unidad administrativa competente, cumpliéndose con el procedimiento establecido por el artículo 162 de la Ley de Transparencia y Acceso a la Información Pública del Estado de México y Municipios, ya que se turnó la solicitud al área que puede conocer de la información requerida de conformidad con la fracción XXXIX del artículo tercero de la legislación local vigente en materia de transparencia: </w:t>
      </w:r>
    </w:p>
    <w:p w14:paraId="3AFBA7CB" w14:textId="77777777" w:rsidR="006F004F" w:rsidRPr="005D3CDE" w:rsidRDefault="006F004F" w:rsidP="006F004F">
      <w:pPr>
        <w:rPr>
          <w:sz w:val="22"/>
          <w:szCs w:val="22"/>
        </w:rPr>
      </w:pPr>
    </w:p>
    <w:p w14:paraId="6360DC47" w14:textId="77777777" w:rsidR="006F004F" w:rsidRPr="005D3CDE" w:rsidRDefault="006F004F" w:rsidP="006F004F">
      <w:pPr>
        <w:pBdr>
          <w:top w:val="nil"/>
          <w:left w:val="nil"/>
          <w:bottom w:val="nil"/>
          <w:right w:val="nil"/>
          <w:between w:val="nil"/>
        </w:pBdr>
        <w:ind w:left="864" w:right="864"/>
        <w:jc w:val="both"/>
        <w:rPr>
          <w:sz w:val="22"/>
          <w:szCs w:val="22"/>
        </w:rPr>
      </w:pPr>
      <w:r w:rsidRPr="005D3CDE">
        <w:rPr>
          <w:rFonts w:ascii="Palatino Linotype" w:eastAsia="Palatino Linotype" w:hAnsi="Palatino Linotype" w:cs="Palatino Linotype"/>
          <w:i/>
          <w:sz w:val="22"/>
          <w:szCs w:val="22"/>
        </w:rPr>
        <w:t>XXXIX. Servidor público habilitado: 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 </w:t>
      </w:r>
    </w:p>
    <w:p w14:paraId="15EF7F37" w14:textId="77777777" w:rsidR="006F004F" w:rsidRPr="005D3CDE" w:rsidRDefault="006F004F" w:rsidP="006F004F">
      <w:pPr>
        <w:rPr>
          <w:sz w:val="22"/>
          <w:szCs w:val="22"/>
        </w:rPr>
      </w:pPr>
    </w:p>
    <w:p w14:paraId="1FF01848" w14:textId="77777777" w:rsidR="006F004F" w:rsidRPr="005D3CDE" w:rsidRDefault="006F004F" w:rsidP="006F004F">
      <w:pPr>
        <w:pBdr>
          <w:top w:val="nil"/>
          <w:left w:val="nil"/>
          <w:bottom w:val="nil"/>
          <w:right w:val="nil"/>
          <w:between w:val="nil"/>
        </w:pBdr>
        <w:shd w:val="clear" w:color="auto" w:fill="FFFFFF"/>
        <w:spacing w:line="360" w:lineRule="auto"/>
        <w:jc w:val="both"/>
        <w:rPr>
          <w:sz w:val="22"/>
          <w:szCs w:val="22"/>
        </w:rPr>
      </w:pPr>
      <w:r w:rsidRPr="005D3CDE">
        <w:rPr>
          <w:rFonts w:ascii="Palatino Linotype" w:eastAsia="Palatino Linotype" w:hAnsi="Palatino Linotype" w:cs="Palatino Linotype"/>
          <w:sz w:val="22"/>
          <w:szCs w:val="22"/>
        </w:rPr>
        <w:lastRenderedPageBreak/>
        <w:t>En este orden de ideas, se advierte que efectivamente la Unidad de Transparencia cumplió con lo expresado en el artículo 162 de la Ley de Transparencia y Acceso a la Información Pública del Estado de México y Municipios, el cual menciona lo siguiente:</w:t>
      </w:r>
    </w:p>
    <w:p w14:paraId="58E03794" w14:textId="77777777" w:rsidR="006F004F" w:rsidRPr="005D3CDE" w:rsidRDefault="006F004F" w:rsidP="006F004F">
      <w:pPr>
        <w:rPr>
          <w:sz w:val="22"/>
          <w:szCs w:val="22"/>
        </w:rPr>
      </w:pPr>
    </w:p>
    <w:p w14:paraId="2CC1162A" w14:textId="77777777" w:rsidR="006F004F" w:rsidRPr="005D3CDE" w:rsidRDefault="006F004F" w:rsidP="006F004F">
      <w:pPr>
        <w:pBdr>
          <w:top w:val="nil"/>
          <w:left w:val="nil"/>
          <w:bottom w:val="nil"/>
          <w:right w:val="nil"/>
          <w:between w:val="nil"/>
        </w:pBdr>
        <w:ind w:left="864" w:right="864"/>
        <w:jc w:val="both"/>
        <w:rPr>
          <w:sz w:val="22"/>
          <w:szCs w:val="22"/>
        </w:rPr>
      </w:pPr>
      <w:r w:rsidRPr="005D3CDE">
        <w:rPr>
          <w:rFonts w:ascii="Palatino Linotype" w:eastAsia="Palatino Linotype" w:hAnsi="Palatino Linotype" w:cs="Palatino Linotype"/>
          <w:i/>
          <w:sz w:val="22"/>
          <w:szCs w:val="22"/>
        </w:rPr>
        <w:t xml:space="preserve">“Artículo 162. Las unidades de transparencia deberán garantizar que las solicitudes </w:t>
      </w:r>
      <w:r w:rsidRPr="005D3CDE">
        <w:rPr>
          <w:rFonts w:ascii="Palatino Linotype" w:eastAsia="Palatino Linotype" w:hAnsi="Palatino Linotype" w:cs="Palatino Linotype"/>
          <w:b/>
          <w:i/>
          <w:sz w:val="22"/>
          <w:szCs w:val="22"/>
        </w:rPr>
        <w:t xml:space="preserve">se turnen a todas las Áreas competentes </w:t>
      </w:r>
      <w:r w:rsidRPr="005D3CDE">
        <w:rPr>
          <w:rFonts w:ascii="Palatino Linotype" w:eastAsia="Palatino Linotype" w:hAnsi="Palatino Linotype" w:cs="Palatino Linotype"/>
          <w:i/>
          <w:sz w:val="22"/>
          <w:szCs w:val="22"/>
        </w:rPr>
        <w:t>que cuenten con la información o deban tenerla de acuerdo a sus facultades, competencias y funciones, con el objeto de que realicen una búsqueda exhaustiva y razonable de la información solicitada.”</w:t>
      </w:r>
    </w:p>
    <w:p w14:paraId="791CF079" w14:textId="77777777" w:rsidR="006F4185" w:rsidRPr="005D3CDE" w:rsidRDefault="006F4185" w:rsidP="005A7014">
      <w:pPr>
        <w:spacing w:line="360" w:lineRule="auto"/>
        <w:jc w:val="both"/>
        <w:rPr>
          <w:rFonts w:ascii="Palatino Linotype" w:eastAsia="Palatino Linotype" w:hAnsi="Palatino Linotype" w:cs="Palatino Linotype"/>
          <w:sz w:val="22"/>
          <w:szCs w:val="22"/>
        </w:rPr>
      </w:pPr>
    </w:p>
    <w:p w14:paraId="77A2BF91" w14:textId="1C551F88" w:rsidR="005A7014" w:rsidRPr="005D3CDE" w:rsidRDefault="006F004F" w:rsidP="005A7014">
      <w:pPr>
        <w:spacing w:line="360" w:lineRule="auto"/>
        <w:jc w:val="both"/>
        <w:rPr>
          <w:rFonts w:ascii="Palatino Linotype" w:eastAsia="Palatino Linotype" w:hAnsi="Palatino Linotype" w:cs="Palatino Linotype"/>
          <w:b/>
          <w:sz w:val="22"/>
        </w:rPr>
      </w:pPr>
      <w:r w:rsidRPr="005D3CDE">
        <w:rPr>
          <w:rFonts w:ascii="Palatino Linotype" w:eastAsia="Palatino Linotype" w:hAnsi="Palatino Linotype" w:cs="Palatino Linotype"/>
          <w:sz w:val="22"/>
        </w:rPr>
        <w:t>Precisado lo anterior, se procede al análisis de la respuesta emitida por el servidor público habilitado, con relación a los puntos de la solicitud que fueron impugnados, a efecto de verificar si en el caso se colmó el derecho de acceso a la información del particular</w:t>
      </w:r>
      <w:r w:rsidR="005A7014" w:rsidRPr="005D3CDE">
        <w:rPr>
          <w:rFonts w:ascii="Palatino Linotype" w:eastAsia="Palatino Linotype" w:hAnsi="Palatino Linotype" w:cs="Palatino Linotype"/>
          <w:b/>
          <w:sz w:val="22"/>
        </w:rPr>
        <w:t>.</w:t>
      </w:r>
    </w:p>
    <w:p w14:paraId="08A75317" w14:textId="77777777" w:rsidR="006F004F" w:rsidRPr="005D3CDE" w:rsidRDefault="006F004F" w:rsidP="00FD2278">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03AF8D92" w14:textId="77777777" w:rsidR="00BD255F" w:rsidRPr="005D3CDE" w:rsidRDefault="00106649" w:rsidP="00FD2278">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5D3CDE">
        <w:rPr>
          <w:rFonts w:ascii="Palatino Linotype" w:eastAsia="Palatino Linotype" w:hAnsi="Palatino Linotype" w:cs="Palatino Linotype"/>
          <w:sz w:val="22"/>
          <w:szCs w:val="22"/>
        </w:rPr>
        <w:t>Sobre el requerimiento relativo a “</w:t>
      </w:r>
      <w:r w:rsidRPr="005D3CDE">
        <w:rPr>
          <w:rFonts w:ascii="Palatino Linotype" w:eastAsia="Palatino Linotype" w:hAnsi="Palatino Linotype" w:cs="Palatino Linotype"/>
          <w:b/>
          <w:i/>
          <w:sz w:val="22"/>
          <w:szCs w:val="22"/>
        </w:rPr>
        <w:t>pasos a seguir para la obtención del dictamen de giro</w:t>
      </w:r>
      <w:r w:rsidRPr="005D3CDE">
        <w:rPr>
          <w:rFonts w:ascii="Palatino Linotype" w:eastAsia="Palatino Linotype" w:hAnsi="Palatino Linotype" w:cs="Palatino Linotype"/>
          <w:sz w:val="22"/>
          <w:szCs w:val="22"/>
        </w:rPr>
        <w:t>”, d</w:t>
      </w:r>
      <w:r w:rsidR="006F004F" w:rsidRPr="005D3CDE">
        <w:rPr>
          <w:rFonts w:ascii="Palatino Linotype" w:eastAsia="Palatino Linotype" w:hAnsi="Palatino Linotype" w:cs="Palatino Linotype"/>
          <w:sz w:val="22"/>
          <w:szCs w:val="22"/>
        </w:rPr>
        <w:t xml:space="preserve">el análisis a la respuesta, se advierte que la Dirección de Desarrollo y Fomento Económico mediante su oficio de respuesta </w:t>
      </w:r>
      <w:r w:rsidR="00BD255F" w:rsidRPr="005D3CDE">
        <w:rPr>
          <w:rFonts w:ascii="Palatino Linotype" w:eastAsia="Palatino Linotype" w:hAnsi="Palatino Linotype" w:cs="Palatino Linotype"/>
          <w:sz w:val="22"/>
          <w:szCs w:val="22"/>
        </w:rPr>
        <w:t>señaló que</w:t>
      </w:r>
      <w:r w:rsidR="006F004F" w:rsidRPr="005D3CDE">
        <w:rPr>
          <w:rFonts w:ascii="Palatino Linotype" w:eastAsia="Palatino Linotype" w:hAnsi="Palatino Linotype" w:cs="Palatino Linotype"/>
          <w:sz w:val="22"/>
          <w:szCs w:val="22"/>
        </w:rPr>
        <w:t xml:space="preserve"> los pasos a seguir para obtener el dictamen de giro eran los siguientes: </w:t>
      </w:r>
    </w:p>
    <w:p w14:paraId="4D549E94" w14:textId="77777777" w:rsidR="00BD255F" w:rsidRPr="005D3CDE" w:rsidRDefault="00BD255F" w:rsidP="00FD2278">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6BFB6A98" w14:textId="77777777" w:rsidR="00BD255F" w:rsidRPr="005D3CDE" w:rsidRDefault="006F004F" w:rsidP="00BD255F">
      <w:pPr>
        <w:pStyle w:val="Prrafodelista"/>
        <w:numPr>
          <w:ilvl w:val="3"/>
          <w:numId w:val="24"/>
        </w:numPr>
        <w:pBdr>
          <w:top w:val="nil"/>
          <w:left w:val="nil"/>
          <w:bottom w:val="nil"/>
          <w:right w:val="nil"/>
          <w:between w:val="nil"/>
        </w:pBdr>
        <w:spacing w:line="360" w:lineRule="auto"/>
        <w:ind w:left="426" w:right="49"/>
        <w:jc w:val="both"/>
        <w:rPr>
          <w:rFonts w:ascii="Palatino Linotype" w:eastAsia="Palatino Linotype" w:hAnsi="Palatino Linotype" w:cs="Palatino Linotype"/>
          <w:sz w:val="22"/>
          <w:szCs w:val="22"/>
        </w:rPr>
      </w:pPr>
      <w:r w:rsidRPr="005D3CDE">
        <w:rPr>
          <w:rFonts w:ascii="Palatino Linotype" w:eastAsia="Palatino Linotype" w:hAnsi="Palatino Linotype" w:cs="Palatino Linotype"/>
          <w:sz w:val="22"/>
          <w:szCs w:val="22"/>
          <w:u w:val="single"/>
        </w:rPr>
        <w:t>El contribuyente debe presentarse en las oficinas de la Coordinación de Dictamen de Giro, ubicado en la calle 5 de febrero sin número, Municipio de Coacalco de Berriozábal, Estado de México, Código Postal 55700, para solicitar el documento</w:t>
      </w:r>
      <w:r w:rsidR="00BD255F" w:rsidRPr="005D3CDE">
        <w:rPr>
          <w:rFonts w:ascii="Palatino Linotype" w:eastAsia="Palatino Linotype" w:hAnsi="Palatino Linotype" w:cs="Palatino Linotype"/>
          <w:sz w:val="22"/>
          <w:szCs w:val="22"/>
          <w:u w:val="single"/>
        </w:rPr>
        <w:t xml:space="preserve"> con los requisitos.</w:t>
      </w:r>
    </w:p>
    <w:p w14:paraId="5DD487CF" w14:textId="77777777" w:rsidR="00BD255F" w:rsidRPr="005D3CDE" w:rsidRDefault="00BD255F" w:rsidP="00BD255F">
      <w:pPr>
        <w:pStyle w:val="Prrafodelista"/>
        <w:pBdr>
          <w:top w:val="nil"/>
          <w:left w:val="nil"/>
          <w:bottom w:val="nil"/>
          <w:right w:val="nil"/>
          <w:between w:val="nil"/>
        </w:pBdr>
        <w:spacing w:line="360" w:lineRule="auto"/>
        <w:ind w:left="426" w:right="49"/>
        <w:jc w:val="both"/>
        <w:rPr>
          <w:rFonts w:ascii="Palatino Linotype" w:eastAsia="Palatino Linotype" w:hAnsi="Palatino Linotype" w:cs="Palatino Linotype"/>
          <w:sz w:val="22"/>
          <w:szCs w:val="22"/>
        </w:rPr>
      </w:pPr>
    </w:p>
    <w:p w14:paraId="5B590506" w14:textId="5401A2EF" w:rsidR="006F004F" w:rsidRPr="005D3CDE" w:rsidRDefault="00BD255F" w:rsidP="00BD255F">
      <w:pPr>
        <w:pStyle w:val="Prrafodelista"/>
        <w:numPr>
          <w:ilvl w:val="3"/>
          <w:numId w:val="24"/>
        </w:numPr>
        <w:pBdr>
          <w:top w:val="nil"/>
          <w:left w:val="nil"/>
          <w:bottom w:val="nil"/>
          <w:right w:val="nil"/>
          <w:between w:val="nil"/>
        </w:pBdr>
        <w:spacing w:line="360" w:lineRule="auto"/>
        <w:ind w:left="426" w:right="49"/>
        <w:jc w:val="both"/>
        <w:rPr>
          <w:rFonts w:ascii="Palatino Linotype" w:eastAsia="Palatino Linotype" w:hAnsi="Palatino Linotype" w:cs="Palatino Linotype"/>
          <w:sz w:val="22"/>
          <w:szCs w:val="22"/>
        </w:rPr>
      </w:pPr>
      <w:r w:rsidRPr="005D3CDE">
        <w:rPr>
          <w:rFonts w:ascii="Palatino Linotype" w:eastAsia="Palatino Linotype" w:hAnsi="Palatino Linotype" w:cs="Palatino Linotype"/>
          <w:sz w:val="22"/>
          <w:szCs w:val="22"/>
          <w:u w:val="single"/>
        </w:rPr>
        <w:t>U</w:t>
      </w:r>
      <w:r w:rsidR="006F004F" w:rsidRPr="005D3CDE">
        <w:rPr>
          <w:rFonts w:ascii="Palatino Linotype" w:eastAsia="Palatino Linotype" w:hAnsi="Palatino Linotype" w:cs="Palatino Linotype"/>
          <w:sz w:val="22"/>
          <w:szCs w:val="22"/>
          <w:u w:val="single"/>
        </w:rPr>
        <w:t>na vez revisados los documentos</w:t>
      </w:r>
      <w:r w:rsidRPr="005D3CDE">
        <w:rPr>
          <w:rFonts w:ascii="Palatino Linotype" w:eastAsia="Palatino Linotype" w:hAnsi="Palatino Linotype" w:cs="Palatino Linotype"/>
          <w:sz w:val="22"/>
          <w:szCs w:val="22"/>
          <w:u w:val="single"/>
        </w:rPr>
        <w:t xml:space="preserve"> adjuntos al trámite, se obtendría</w:t>
      </w:r>
      <w:r w:rsidR="006F004F" w:rsidRPr="005D3CDE">
        <w:rPr>
          <w:rFonts w:ascii="Palatino Linotype" w:eastAsia="Palatino Linotype" w:hAnsi="Palatino Linotype" w:cs="Palatino Linotype"/>
          <w:sz w:val="22"/>
          <w:szCs w:val="22"/>
          <w:u w:val="single"/>
        </w:rPr>
        <w:t xml:space="preserve"> la emisión del dictamen de giro.</w:t>
      </w:r>
    </w:p>
    <w:p w14:paraId="78A55E25" w14:textId="77777777" w:rsidR="00FC1C78" w:rsidRPr="005D3CDE" w:rsidRDefault="00FC1C78" w:rsidP="00FD2278">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3D6AFA00" w14:textId="6E9607F7" w:rsidR="00BD255F" w:rsidRPr="005D3CDE" w:rsidRDefault="00BD255F" w:rsidP="00FD2278">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5D3CDE">
        <w:rPr>
          <w:rFonts w:ascii="Palatino Linotype" w:eastAsia="Palatino Linotype" w:hAnsi="Palatino Linotype" w:cs="Palatino Linotype"/>
          <w:sz w:val="22"/>
          <w:szCs w:val="22"/>
        </w:rPr>
        <w:lastRenderedPageBreak/>
        <w:t>Asimismo, del análisis a la respuesta, se advierte que el servidor público habilitado competente señaló que el plazo de respuesta es de diez días hábiles, contados a partir de que surta efectos la presentación de la solicitud del trámite de dictamen de giro, el cual es completamente gratuito.</w:t>
      </w:r>
    </w:p>
    <w:p w14:paraId="511790EA" w14:textId="77777777" w:rsidR="00BD255F" w:rsidRPr="005D3CDE" w:rsidRDefault="00BD255F" w:rsidP="00FD2278">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0F3339BF" w14:textId="3704A9DD" w:rsidR="006F004F" w:rsidRPr="005D3CDE" w:rsidRDefault="00BD255F" w:rsidP="00FD2278">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5D3CDE">
        <w:rPr>
          <w:rFonts w:ascii="Palatino Linotype" w:eastAsia="Palatino Linotype" w:hAnsi="Palatino Linotype" w:cs="Palatino Linotype"/>
          <w:sz w:val="22"/>
          <w:szCs w:val="22"/>
        </w:rPr>
        <w:t>Como anexo a la respuesta,</w:t>
      </w:r>
      <w:r w:rsidR="006F004F" w:rsidRPr="005D3CDE">
        <w:rPr>
          <w:rFonts w:ascii="Palatino Linotype" w:eastAsia="Palatino Linotype" w:hAnsi="Palatino Linotype" w:cs="Palatino Linotype"/>
          <w:sz w:val="22"/>
          <w:szCs w:val="22"/>
        </w:rPr>
        <w:t xml:space="preserve"> se advierte que </w:t>
      </w:r>
      <w:r w:rsidRPr="005D3CDE">
        <w:rPr>
          <w:rFonts w:ascii="Palatino Linotype" w:eastAsia="Palatino Linotype" w:hAnsi="Palatino Linotype" w:cs="Palatino Linotype"/>
          <w:sz w:val="22"/>
          <w:szCs w:val="22"/>
        </w:rPr>
        <w:t>fue entregado</w:t>
      </w:r>
      <w:r w:rsidR="006F004F" w:rsidRPr="005D3CDE">
        <w:rPr>
          <w:rFonts w:ascii="Palatino Linotype" w:eastAsia="Palatino Linotype" w:hAnsi="Palatino Linotype" w:cs="Palatino Linotype"/>
          <w:sz w:val="22"/>
          <w:szCs w:val="22"/>
        </w:rPr>
        <w:t xml:space="preserve"> el Formato Único de Solicitud de Dictamen de Giro vigente en 2025, así como </w:t>
      </w:r>
      <w:r w:rsidRPr="005D3CDE">
        <w:rPr>
          <w:rFonts w:ascii="Palatino Linotype" w:eastAsia="Palatino Linotype" w:hAnsi="Palatino Linotype" w:cs="Palatino Linotype"/>
          <w:sz w:val="22"/>
          <w:szCs w:val="22"/>
        </w:rPr>
        <w:t xml:space="preserve">un </w:t>
      </w:r>
      <w:r w:rsidR="00106649" w:rsidRPr="005D3CDE">
        <w:rPr>
          <w:rFonts w:ascii="Palatino Linotype" w:eastAsia="Palatino Linotype" w:hAnsi="Palatino Linotype" w:cs="Palatino Linotype"/>
          <w:sz w:val="22"/>
          <w:szCs w:val="22"/>
        </w:rPr>
        <w:t>documento que contiene los requisitos que se deberán acompañar al trámite de dictamen de giro.</w:t>
      </w:r>
    </w:p>
    <w:p w14:paraId="18D126F4" w14:textId="77777777" w:rsidR="00106649" w:rsidRPr="005D3CDE" w:rsidRDefault="00106649" w:rsidP="00FD2278">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3C13858E" w14:textId="61DA2249" w:rsidR="00BD255F" w:rsidRPr="005D3CDE" w:rsidRDefault="00106649" w:rsidP="00FD2278">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5D3CDE">
        <w:rPr>
          <w:rFonts w:ascii="Palatino Linotype" w:eastAsia="Palatino Linotype" w:hAnsi="Palatino Linotype" w:cs="Palatino Linotype"/>
          <w:sz w:val="22"/>
          <w:szCs w:val="22"/>
        </w:rPr>
        <w:t xml:space="preserve">Por tanto, se advierte que el servidor público habilitado competente proporcionó </w:t>
      </w:r>
      <w:r w:rsidR="00BD255F" w:rsidRPr="005D3CDE">
        <w:rPr>
          <w:rFonts w:ascii="Palatino Linotype" w:eastAsia="Palatino Linotype" w:hAnsi="Palatino Linotype" w:cs="Palatino Linotype"/>
          <w:sz w:val="22"/>
          <w:szCs w:val="22"/>
        </w:rPr>
        <w:t>l</w:t>
      </w:r>
      <w:r w:rsidRPr="005D3CDE">
        <w:rPr>
          <w:rFonts w:ascii="Palatino Linotype" w:eastAsia="Palatino Linotype" w:hAnsi="Palatino Linotype" w:cs="Palatino Linotype"/>
          <w:sz w:val="22"/>
          <w:szCs w:val="22"/>
        </w:rPr>
        <w:t xml:space="preserve">os pasos que deben seguirse para la obtención del dictamen de giro, </w:t>
      </w:r>
      <w:r w:rsidR="00BD255F" w:rsidRPr="005D3CDE">
        <w:rPr>
          <w:rFonts w:ascii="Palatino Linotype" w:eastAsia="Palatino Linotype" w:hAnsi="Palatino Linotype" w:cs="Palatino Linotype"/>
          <w:sz w:val="22"/>
          <w:szCs w:val="22"/>
        </w:rPr>
        <w:t>el tiempo de respuesta, así como el formato para presentar la solicitud del dictamen de giro y los requisitos que se deben entregar, con lo cual se satisface el derecho de acceso a la información pública del particular, al haberle remitido todo lo que se necesita para presentar el trámite municipal.</w:t>
      </w:r>
    </w:p>
    <w:p w14:paraId="473F1C68" w14:textId="77777777" w:rsidR="00BD255F" w:rsidRPr="005D3CDE" w:rsidRDefault="00BD255F" w:rsidP="00FD2278">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2AD01EA2" w14:textId="3B9D669E" w:rsidR="00106649" w:rsidRPr="005D3CDE" w:rsidRDefault="00BD255F" w:rsidP="00FD2278">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5D3CDE">
        <w:rPr>
          <w:rFonts w:ascii="Palatino Linotype" w:eastAsia="Palatino Linotype" w:hAnsi="Palatino Linotype" w:cs="Palatino Linotype"/>
          <w:sz w:val="22"/>
          <w:szCs w:val="22"/>
        </w:rPr>
        <w:t>M</w:t>
      </w:r>
      <w:r w:rsidR="00106649" w:rsidRPr="005D3CDE">
        <w:rPr>
          <w:rFonts w:ascii="Palatino Linotype" w:eastAsia="Palatino Linotype" w:hAnsi="Palatino Linotype" w:cs="Palatino Linotype"/>
          <w:sz w:val="22"/>
          <w:szCs w:val="22"/>
        </w:rPr>
        <w:t>áxime que este Pleno considera necesario dejar claro que no está facultado para manifestarse sobre la veracidad de la información proporcionada, conforme lo prevé el artículo 36 de la Ley de Transparencia y Acceso a la Información Pública del Estado de México y Municipios.</w:t>
      </w:r>
    </w:p>
    <w:p w14:paraId="6755E50F" w14:textId="77777777" w:rsidR="00106649" w:rsidRPr="005D3CDE" w:rsidRDefault="00106649" w:rsidP="00FD2278">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52BC6D55" w14:textId="7D0E7492" w:rsidR="007C13A2" w:rsidRPr="005D3CDE" w:rsidRDefault="007C13A2" w:rsidP="00FD2278">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5D3CDE">
        <w:rPr>
          <w:rFonts w:ascii="Palatino Linotype" w:eastAsia="Palatino Linotype" w:hAnsi="Palatino Linotype" w:cs="Palatino Linotype"/>
          <w:sz w:val="22"/>
          <w:szCs w:val="22"/>
        </w:rPr>
        <w:t>De ahí que el requerimiento en análisis, es dable darlo por atendido, ya que se pronunció el servidor público habilitado competente y se proporcionó la informació</w:t>
      </w:r>
      <w:r w:rsidR="00BD255F" w:rsidRPr="005D3CDE">
        <w:rPr>
          <w:rFonts w:ascii="Palatino Linotype" w:eastAsia="Palatino Linotype" w:hAnsi="Palatino Linotype" w:cs="Palatino Linotype"/>
          <w:sz w:val="22"/>
          <w:szCs w:val="22"/>
        </w:rPr>
        <w:t>n a la que se pretendía acceder, de manera completa.</w:t>
      </w:r>
    </w:p>
    <w:p w14:paraId="3FCA661E" w14:textId="77777777" w:rsidR="007C13A2" w:rsidRPr="005D3CDE" w:rsidRDefault="007C13A2" w:rsidP="00FD2278">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58800E5B" w14:textId="77777777" w:rsidR="00844EF8" w:rsidRPr="005D3CDE" w:rsidRDefault="00106649" w:rsidP="00844EF8">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5D3CDE">
        <w:rPr>
          <w:rFonts w:ascii="Palatino Linotype" w:eastAsia="Palatino Linotype" w:hAnsi="Palatino Linotype" w:cs="Palatino Linotype"/>
          <w:sz w:val="22"/>
          <w:szCs w:val="22"/>
        </w:rPr>
        <w:t>Ahora, con relación al requerimiento relativo a “</w:t>
      </w:r>
      <w:r w:rsidRPr="005D3CDE">
        <w:rPr>
          <w:rFonts w:ascii="Palatino Linotype" w:eastAsia="Palatino Linotype" w:hAnsi="Palatino Linotype" w:cs="Palatino Linotype"/>
          <w:b/>
          <w:i/>
          <w:sz w:val="22"/>
          <w:szCs w:val="22"/>
        </w:rPr>
        <w:t xml:space="preserve">9.- La procedencia jurídica que es? </w:t>
      </w:r>
      <w:proofErr w:type="gramStart"/>
      <w:r w:rsidRPr="005D3CDE">
        <w:rPr>
          <w:rFonts w:ascii="Palatino Linotype" w:eastAsia="Palatino Linotype" w:hAnsi="Palatino Linotype" w:cs="Palatino Linotype"/>
          <w:b/>
          <w:i/>
          <w:sz w:val="22"/>
          <w:szCs w:val="22"/>
        </w:rPr>
        <w:t>cuál es su validez y por qué esta también tiene un costo</w:t>
      </w:r>
      <w:r w:rsidRPr="005D3CDE">
        <w:rPr>
          <w:rFonts w:ascii="Palatino Linotype" w:eastAsia="Palatino Linotype" w:hAnsi="Palatino Linotype" w:cs="Palatino Linotype"/>
          <w:b/>
          <w:sz w:val="22"/>
          <w:szCs w:val="22"/>
        </w:rPr>
        <w:t>?</w:t>
      </w:r>
      <w:proofErr w:type="gramEnd"/>
      <w:r w:rsidRPr="005D3CDE">
        <w:rPr>
          <w:rFonts w:ascii="Palatino Linotype" w:eastAsia="Palatino Linotype" w:hAnsi="Palatino Linotype" w:cs="Palatino Linotype"/>
          <w:sz w:val="22"/>
          <w:szCs w:val="22"/>
        </w:rPr>
        <w:t xml:space="preserve">”; </w:t>
      </w:r>
      <w:r w:rsidR="00844EF8" w:rsidRPr="005D3CDE">
        <w:rPr>
          <w:rFonts w:ascii="Palatino Linotype" w:eastAsia="Palatino Linotype" w:hAnsi="Palatino Linotype" w:cs="Palatino Linotype"/>
          <w:sz w:val="22"/>
          <w:szCs w:val="22"/>
        </w:rPr>
        <w:t xml:space="preserve">atendiendo los términos en que fue </w:t>
      </w:r>
      <w:r w:rsidR="00844EF8" w:rsidRPr="005D3CDE">
        <w:rPr>
          <w:rFonts w:ascii="Palatino Linotype" w:eastAsia="Palatino Linotype" w:hAnsi="Palatino Linotype" w:cs="Palatino Linotype"/>
          <w:sz w:val="22"/>
          <w:szCs w:val="22"/>
        </w:rPr>
        <w:lastRenderedPageBreak/>
        <w:t xml:space="preserve">formulado, se desprende que la pretensión de la persona solicitante es obtener un pronunciamiento en el sentido de que el </w:t>
      </w:r>
      <w:r w:rsidR="00844EF8" w:rsidRPr="005D3CDE">
        <w:rPr>
          <w:rFonts w:ascii="Palatino Linotype" w:eastAsia="Palatino Linotype" w:hAnsi="Palatino Linotype" w:cs="Palatino Linotype"/>
          <w:b/>
          <w:sz w:val="22"/>
          <w:szCs w:val="22"/>
        </w:rPr>
        <w:t>Sujeto Obligado</w:t>
      </w:r>
      <w:r w:rsidR="00844EF8" w:rsidRPr="005D3CDE">
        <w:rPr>
          <w:rFonts w:ascii="Palatino Linotype" w:eastAsia="Palatino Linotype" w:hAnsi="Palatino Linotype" w:cs="Palatino Linotype"/>
          <w:sz w:val="22"/>
          <w:szCs w:val="22"/>
        </w:rPr>
        <w:t xml:space="preserve"> responda lo que considera como “procedencia jurídica”, cuál es su validez y se expliquen las razones por las que tiene un costo.</w:t>
      </w:r>
    </w:p>
    <w:p w14:paraId="43B39645" w14:textId="77777777" w:rsidR="00844EF8" w:rsidRPr="005D3CDE" w:rsidRDefault="00844EF8" w:rsidP="00844EF8">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5B98AD68" w14:textId="77777777" w:rsidR="00844EF8" w:rsidRPr="005D3CDE" w:rsidRDefault="00844EF8" w:rsidP="00844EF8">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5D3CDE">
        <w:rPr>
          <w:rFonts w:ascii="Palatino Linotype" w:eastAsia="Palatino Linotype" w:hAnsi="Palatino Linotype" w:cs="Palatino Linotype"/>
          <w:sz w:val="22"/>
          <w:szCs w:val="22"/>
        </w:rPr>
        <w:t>Situación la anterior que conlleva a precisar que con tales planteamientos no se pretendió ejercer el derecho de acceso a la información pública; sino que por este medio se presentaron interrogantes cuya finalidad consiste en obligar a la autoridad a que actúe en el sentido de contestar lo solicitado, que no es factible atenderse vía acceso a la información pública, toda vez, que la atención a dichos cuestionamientos no se pueden colmar con documentos que obren en los archivos del Sujeto Obligado.</w:t>
      </w:r>
    </w:p>
    <w:p w14:paraId="0B414E8B" w14:textId="77777777" w:rsidR="00844EF8" w:rsidRPr="005D3CDE" w:rsidRDefault="00844EF8" w:rsidP="00844EF8">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636EE337" w14:textId="77777777" w:rsidR="00844EF8" w:rsidRPr="005D3CDE" w:rsidRDefault="00844EF8" w:rsidP="00844EF8">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5D3CDE">
        <w:rPr>
          <w:rFonts w:ascii="Palatino Linotype" w:eastAsia="Palatino Linotype" w:hAnsi="Palatino Linotype" w:cs="Palatino Linotype"/>
          <w:sz w:val="22"/>
          <w:szCs w:val="22"/>
        </w:rPr>
        <w:t>Por tanto, dicho requerimiento NO constituye un derecho de acceso a la información y por lo tanto no es atendible mediante una solicitud de acceso a la información pública, porque se trata de planteamientos subjetivos, interrogantes o declaraciones vertidos por la persona solicitante, situación que conlleva a afirmar que se está en presencia del ejercicio del derecho a la libre expresión y en todo caso a un derecho de petición.</w:t>
      </w:r>
    </w:p>
    <w:p w14:paraId="51723CDD" w14:textId="77777777" w:rsidR="00844EF8" w:rsidRPr="005D3CDE" w:rsidRDefault="00844EF8" w:rsidP="00106649">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2E9B01B9" w14:textId="00AAB0BC" w:rsidR="00BD255F" w:rsidRPr="005D3CDE" w:rsidRDefault="00844EF8" w:rsidP="00106649">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5D3CDE">
        <w:rPr>
          <w:rFonts w:ascii="Palatino Linotype" w:eastAsia="Palatino Linotype" w:hAnsi="Palatino Linotype" w:cs="Palatino Linotype"/>
          <w:sz w:val="22"/>
          <w:szCs w:val="22"/>
        </w:rPr>
        <w:t>Ahora, n</w:t>
      </w:r>
      <w:r w:rsidR="00B45E54" w:rsidRPr="005D3CDE">
        <w:rPr>
          <w:rFonts w:ascii="Palatino Linotype" w:eastAsia="Palatino Linotype" w:hAnsi="Palatino Linotype" w:cs="Palatino Linotype"/>
          <w:sz w:val="22"/>
          <w:szCs w:val="22"/>
        </w:rPr>
        <w:t xml:space="preserve">o obstante que </w:t>
      </w:r>
      <w:r w:rsidRPr="005D3CDE">
        <w:rPr>
          <w:rFonts w:ascii="Palatino Linotype" w:eastAsia="Palatino Linotype" w:hAnsi="Palatino Linotype" w:cs="Palatino Linotype"/>
          <w:sz w:val="22"/>
          <w:szCs w:val="22"/>
        </w:rPr>
        <w:t>el requerimiento en cuestión fue formulado a manera de cuestionamientos</w:t>
      </w:r>
      <w:r w:rsidR="00B45E54" w:rsidRPr="005D3CDE">
        <w:rPr>
          <w:rFonts w:ascii="Palatino Linotype" w:eastAsia="Palatino Linotype" w:hAnsi="Palatino Linotype" w:cs="Palatino Linotype"/>
          <w:sz w:val="22"/>
          <w:szCs w:val="22"/>
        </w:rPr>
        <w:t xml:space="preserve">, </w:t>
      </w:r>
      <w:r w:rsidR="00BD255F" w:rsidRPr="005D3CDE">
        <w:rPr>
          <w:rFonts w:ascii="Palatino Linotype" w:eastAsia="Palatino Linotype" w:hAnsi="Palatino Linotype" w:cs="Palatino Linotype"/>
          <w:sz w:val="22"/>
          <w:szCs w:val="22"/>
        </w:rPr>
        <w:t xml:space="preserve">del análisis a la respuesta se advierte que el </w:t>
      </w:r>
      <w:r w:rsidR="00BD255F" w:rsidRPr="005D3CDE">
        <w:rPr>
          <w:rFonts w:ascii="Palatino Linotype" w:eastAsia="Palatino Linotype" w:hAnsi="Palatino Linotype" w:cs="Palatino Linotype"/>
          <w:b/>
          <w:sz w:val="22"/>
          <w:szCs w:val="22"/>
        </w:rPr>
        <w:t xml:space="preserve">Sujeto Obligado </w:t>
      </w:r>
      <w:r w:rsidR="00B45E54" w:rsidRPr="005D3CDE">
        <w:rPr>
          <w:rFonts w:ascii="Palatino Linotype" w:eastAsia="Palatino Linotype" w:hAnsi="Palatino Linotype" w:cs="Palatino Linotype"/>
          <w:sz w:val="22"/>
          <w:szCs w:val="22"/>
        </w:rPr>
        <w:t xml:space="preserve">se pronunció sobre el punto en cuestión, </w:t>
      </w:r>
      <w:r w:rsidR="00DC62AE" w:rsidRPr="005D3CDE">
        <w:rPr>
          <w:rFonts w:ascii="Palatino Linotype" w:eastAsia="Palatino Linotype" w:hAnsi="Palatino Linotype" w:cs="Palatino Linotype"/>
          <w:sz w:val="22"/>
          <w:szCs w:val="22"/>
        </w:rPr>
        <w:t>haciendo referencia a</w:t>
      </w:r>
      <w:r w:rsidR="009C0BE1" w:rsidRPr="005D3CDE">
        <w:rPr>
          <w:rFonts w:ascii="Palatino Linotype" w:eastAsia="Palatino Linotype" w:hAnsi="Palatino Linotype" w:cs="Palatino Linotype"/>
          <w:sz w:val="22"/>
          <w:szCs w:val="22"/>
        </w:rPr>
        <w:t xml:space="preserve"> </w:t>
      </w:r>
      <w:r w:rsidR="00BD255F" w:rsidRPr="005D3CDE">
        <w:rPr>
          <w:rFonts w:ascii="Palatino Linotype" w:eastAsia="Palatino Linotype" w:hAnsi="Palatino Linotype" w:cs="Palatino Linotype"/>
          <w:sz w:val="22"/>
          <w:szCs w:val="22"/>
        </w:rPr>
        <w:t xml:space="preserve">los artículos </w:t>
      </w:r>
      <w:r w:rsidR="00DC62AE" w:rsidRPr="005D3CDE">
        <w:rPr>
          <w:rFonts w:ascii="Palatino Linotype" w:eastAsia="Palatino Linotype" w:hAnsi="Palatino Linotype" w:cs="Palatino Linotype"/>
          <w:sz w:val="22"/>
          <w:szCs w:val="22"/>
        </w:rPr>
        <w:t xml:space="preserve">115 del Bando Municipal de 2025 y </w:t>
      </w:r>
      <w:r w:rsidR="00FC557C" w:rsidRPr="005D3CDE">
        <w:rPr>
          <w:rFonts w:ascii="Palatino Linotype" w:eastAsia="Palatino Linotype" w:hAnsi="Palatino Linotype" w:cs="Palatino Linotype"/>
          <w:sz w:val="22"/>
          <w:szCs w:val="22"/>
        </w:rPr>
        <w:t xml:space="preserve">20 Bis, 20 Ter, 20 </w:t>
      </w:r>
      <w:proofErr w:type="spellStart"/>
      <w:r w:rsidR="00FC557C" w:rsidRPr="005D3CDE">
        <w:rPr>
          <w:rFonts w:ascii="Palatino Linotype" w:eastAsia="Palatino Linotype" w:hAnsi="Palatino Linotype" w:cs="Palatino Linotype"/>
          <w:sz w:val="22"/>
          <w:szCs w:val="22"/>
        </w:rPr>
        <w:t>Cuater</w:t>
      </w:r>
      <w:proofErr w:type="spellEnd"/>
      <w:r w:rsidR="00FC557C" w:rsidRPr="005D3CDE">
        <w:rPr>
          <w:rFonts w:ascii="Palatino Linotype" w:eastAsia="Palatino Linotype" w:hAnsi="Palatino Linotype" w:cs="Palatino Linotype"/>
          <w:sz w:val="22"/>
          <w:szCs w:val="22"/>
        </w:rPr>
        <w:t xml:space="preserve">, 20 Quinquies, 20 </w:t>
      </w:r>
      <w:proofErr w:type="spellStart"/>
      <w:r w:rsidR="00FC557C" w:rsidRPr="005D3CDE">
        <w:rPr>
          <w:rFonts w:ascii="Palatino Linotype" w:eastAsia="Palatino Linotype" w:hAnsi="Palatino Linotype" w:cs="Palatino Linotype"/>
          <w:sz w:val="22"/>
          <w:szCs w:val="22"/>
        </w:rPr>
        <w:t>Sixties</w:t>
      </w:r>
      <w:proofErr w:type="spellEnd"/>
      <w:r w:rsidR="00FC557C" w:rsidRPr="005D3CDE">
        <w:rPr>
          <w:rFonts w:ascii="Palatino Linotype" w:eastAsia="Palatino Linotype" w:hAnsi="Palatino Linotype" w:cs="Palatino Linotype"/>
          <w:sz w:val="22"/>
          <w:szCs w:val="22"/>
        </w:rPr>
        <w:t xml:space="preserve">, 20 </w:t>
      </w:r>
      <w:proofErr w:type="spellStart"/>
      <w:r w:rsidR="00FC557C" w:rsidRPr="005D3CDE">
        <w:rPr>
          <w:rFonts w:ascii="Palatino Linotype" w:eastAsia="Palatino Linotype" w:hAnsi="Palatino Linotype" w:cs="Palatino Linotype"/>
          <w:sz w:val="22"/>
          <w:szCs w:val="22"/>
        </w:rPr>
        <w:t>Septies</w:t>
      </w:r>
      <w:proofErr w:type="spellEnd"/>
      <w:r w:rsidR="00FC557C" w:rsidRPr="005D3CDE">
        <w:rPr>
          <w:rFonts w:ascii="Palatino Linotype" w:eastAsia="Palatino Linotype" w:hAnsi="Palatino Linotype" w:cs="Palatino Linotype"/>
          <w:sz w:val="22"/>
          <w:szCs w:val="22"/>
        </w:rPr>
        <w:t xml:space="preserve">, 20 </w:t>
      </w:r>
      <w:proofErr w:type="spellStart"/>
      <w:r w:rsidR="00FC557C" w:rsidRPr="005D3CDE">
        <w:rPr>
          <w:rFonts w:ascii="Palatino Linotype" w:eastAsia="Palatino Linotype" w:hAnsi="Palatino Linotype" w:cs="Palatino Linotype"/>
          <w:sz w:val="22"/>
          <w:szCs w:val="22"/>
        </w:rPr>
        <w:t>Octies</w:t>
      </w:r>
      <w:proofErr w:type="spellEnd"/>
      <w:r w:rsidR="00FC557C" w:rsidRPr="005D3CDE">
        <w:rPr>
          <w:rFonts w:ascii="Palatino Linotype" w:eastAsia="Palatino Linotype" w:hAnsi="Palatino Linotype" w:cs="Palatino Linotype"/>
          <w:sz w:val="22"/>
          <w:szCs w:val="22"/>
        </w:rPr>
        <w:t xml:space="preserve">, 20 </w:t>
      </w:r>
      <w:proofErr w:type="spellStart"/>
      <w:r w:rsidR="00FC557C" w:rsidRPr="005D3CDE">
        <w:rPr>
          <w:rFonts w:ascii="Palatino Linotype" w:eastAsia="Palatino Linotype" w:hAnsi="Palatino Linotype" w:cs="Palatino Linotype"/>
          <w:sz w:val="22"/>
          <w:szCs w:val="22"/>
        </w:rPr>
        <w:t>Nonies</w:t>
      </w:r>
      <w:proofErr w:type="spellEnd"/>
      <w:r w:rsidR="00FC557C" w:rsidRPr="005D3CDE">
        <w:rPr>
          <w:rFonts w:ascii="Palatino Linotype" w:eastAsia="Palatino Linotype" w:hAnsi="Palatino Linotype" w:cs="Palatino Linotype"/>
          <w:sz w:val="22"/>
          <w:szCs w:val="22"/>
        </w:rPr>
        <w:t xml:space="preserve"> y 20 </w:t>
      </w:r>
      <w:proofErr w:type="spellStart"/>
      <w:r w:rsidR="00FC557C" w:rsidRPr="005D3CDE">
        <w:rPr>
          <w:rFonts w:ascii="Palatino Linotype" w:eastAsia="Palatino Linotype" w:hAnsi="Palatino Linotype" w:cs="Palatino Linotype"/>
          <w:sz w:val="22"/>
          <w:szCs w:val="22"/>
        </w:rPr>
        <w:t>Decies</w:t>
      </w:r>
      <w:proofErr w:type="spellEnd"/>
      <w:r w:rsidR="009C0BE1" w:rsidRPr="005D3CDE">
        <w:rPr>
          <w:rFonts w:ascii="Palatino Linotype" w:eastAsia="Palatino Linotype" w:hAnsi="Palatino Linotype" w:cs="Palatino Linotype"/>
          <w:sz w:val="22"/>
          <w:szCs w:val="22"/>
        </w:rPr>
        <w:t>, de la Ley de Competitividad y Ordenamiento Comercial del Estado de México</w:t>
      </w:r>
      <w:r w:rsidR="00FC557C" w:rsidRPr="005D3CDE">
        <w:rPr>
          <w:rFonts w:ascii="Palatino Linotype" w:eastAsia="Palatino Linotype" w:hAnsi="Palatino Linotype" w:cs="Palatino Linotype"/>
          <w:sz w:val="22"/>
          <w:szCs w:val="22"/>
        </w:rPr>
        <w:t>, que disponen lo siguiente:</w:t>
      </w:r>
    </w:p>
    <w:p w14:paraId="40BEFFB1" w14:textId="77777777" w:rsidR="00BD255F" w:rsidRPr="005D3CDE" w:rsidRDefault="00BD255F" w:rsidP="00106649">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0C8AB3FD" w14:textId="71A93443" w:rsidR="00DC62AE" w:rsidRPr="005D3CDE" w:rsidRDefault="00DC62AE" w:rsidP="00DC62AE">
      <w:pPr>
        <w:pBdr>
          <w:top w:val="nil"/>
          <w:left w:val="nil"/>
          <w:bottom w:val="nil"/>
          <w:right w:val="nil"/>
          <w:between w:val="nil"/>
        </w:pBdr>
        <w:spacing w:line="360" w:lineRule="auto"/>
        <w:ind w:right="49"/>
        <w:jc w:val="center"/>
        <w:rPr>
          <w:rFonts w:ascii="Palatino Linotype" w:eastAsia="Palatino Linotype" w:hAnsi="Palatino Linotype" w:cs="Palatino Linotype"/>
          <w:b/>
          <w:i/>
          <w:sz w:val="22"/>
          <w:szCs w:val="22"/>
        </w:rPr>
      </w:pPr>
      <w:r w:rsidRPr="005D3CDE">
        <w:rPr>
          <w:rFonts w:ascii="Palatino Linotype" w:eastAsia="Palatino Linotype" w:hAnsi="Palatino Linotype" w:cs="Palatino Linotype"/>
          <w:b/>
          <w:i/>
          <w:sz w:val="22"/>
          <w:szCs w:val="22"/>
        </w:rPr>
        <w:t>Bando Municipal 2025</w:t>
      </w:r>
    </w:p>
    <w:p w14:paraId="4BFF99F4" w14:textId="2B052D17" w:rsidR="00DC62AE" w:rsidRPr="005D3CDE" w:rsidRDefault="00FC557C" w:rsidP="00FC557C">
      <w:pPr>
        <w:shd w:val="clear" w:color="auto" w:fill="FFFFFF"/>
        <w:ind w:left="567" w:right="616"/>
        <w:jc w:val="both"/>
        <w:rPr>
          <w:rFonts w:ascii="Palatino Linotype" w:eastAsia="Arial" w:hAnsi="Palatino Linotype" w:cs="Arial"/>
          <w:bCs/>
          <w:i/>
          <w:sz w:val="22"/>
          <w:szCs w:val="20"/>
          <w:lang w:eastAsia="en-US"/>
        </w:rPr>
      </w:pPr>
      <w:r w:rsidRPr="005D3CDE">
        <w:rPr>
          <w:rFonts w:ascii="Palatino Linotype" w:eastAsia="Arial" w:hAnsi="Palatino Linotype" w:cs="Arial"/>
          <w:b/>
          <w:bCs/>
          <w:i/>
          <w:sz w:val="22"/>
          <w:szCs w:val="20"/>
          <w:lang w:eastAsia="en-US"/>
        </w:rPr>
        <w:lastRenderedPageBreak/>
        <w:t>“</w:t>
      </w:r>
      <w:r w:rsidR="00DC62AE" w:rsidRPr="005D3CDE">
        <w:rPr>
          <w:rFonts w:ascii="Palatino Linotype" w:eastAsia="Arial" w:hAnsi="Palatino Linotype" w:cs="Arial"/>
          <w:b/>
          <w:bCs/>
          <w:i/>
          <w:sz w:val="22"/>
          <w:szCs w:val="20"/>
          <w:lang w:eastAsia="en-US"/>
        </w:rPr>
        <w:t xml:space="preserve">Artículo 115. </w:t>
      </w:r>
      <w:r w:rsidR="00DC62AE" w:rsidRPr="005D3CDE">
        <w:rPr>
          <w:rFonts w:ascii="Palatino Linotype" w:eastAsia="Arial" w:hAnsi="Palatino Linotype" w:cs="Arial"/>
          <w:bCs/>
          <w:i/>
          <w:sz w:val="22"/>
          <w:szCs w:val="20"/>
          <w:lang w:eastAsia="en-US"/>
        </w:rPr>
        <w:t>El Comité Municipal de Dictámenes de Giro se integrara en términos de lo que dispone el artículo 20 Bis párrafo segundo de la Ley de Competitividad y Ordenamiento Comercial del Estado de México y se conformará por las personas titulares de las Direcciones Municipales de Desarrollo y Fomento Económico, Desarrollo Urbano, Medio Ambiente, Protección Civil, Dirección de Salud o sus equivalentes, así como un representante de las cámaras empresariales que será designado por el presidente municipal, un representante del Comité Coordinador del Sistema Municipal Anticorrupción y un representante de la Contraloría Municipal. Sera presidido por el Coordinador Municipal de Giro y tendrá la finalidad de establecer la factibilidad para la operación de las actividades previstas en la referida Ley y demás disposiciones de carácter municipal que se aprueben y publiquen para tales efectos.</w:t>
      </w:r>
    </w:p>
    <w:p w14:paraId="03A9E135" w14:textId="77777777" w:rsidR="00DC62AE" w:rsidRPr="005D3CDE" w:rsidRDefault="00DC62AE" w:rsidP="00FC557C">
      <w:pPr>
        <w:shd w:val="clear" w:color="auto" w:fill="FFFFFF"/>
        <w:ind w:left="567" w:right="616"/>
        <w:jc w:val="both"/>
        <w:rPr>
          <w:rFonts w:ascii="Palatino Linotype" w:eastAsia="Arial" w:hAnsi="Palatino Linotype" w:cs="Arial"/>
          <w:b/>
          <w:bCs/>
          <w:i/>
          <w:sz w:val="22"/>
          <w:szCs w:val="20"/>
          <w:lang w:eastAsia="en-US"/>
        </w:rPr>
      </w:pPr>
    </w:p>
    <w:p w14:paraId="2ED36CBE" w14:textId="77777777" w:rsidR="00DC62AE" w:rsidRPr="005D3CDE" w:rsidRDefault="00DC62AE" w:rsidP="00FC557C">
      <w:pPr>
        <w:shd w:val="clear" w:color="auto" w:fill="FFFFFF"/>
        <w:ind w:left="567" w:right="616"/>
        <w:jc w:val="both"/>
        <w:rPr>
          <w:rFonts w:ascii="Palatino Linotype" w:eastAsia="Arial" w:hAnsi="Palatino Linotype" w:cs="Arial"/>
          <w:bCs/>
          <w:i/>
          <w:sz w:val="22"/>
          <w:szCs w:val="20"/>
          <w:lang w:eastAsia="en-US"/>
        </w:rPr>
      </w:pPr>
      <w:r w:rsidRPr="005D3CDE">
        <w:rPr>
          <w:rFonts w:ascii="Palatino Linotype" w:eastAsia="Arial" w:hAnsi="Palatino Linotype" w:cs="Arial"/>
          <w:bCs/>
          <w:i/>
          <w:sz w:val="22"/>
          <w:szCs w:val="20"/>
          <w:lang w:eastAsia="en-US"/>
        </w:rPr>
        <w:t xml:space="preserve">Al contribuyente que se inscriba en los registros fiscales con la finalidad de obtener una Licencia de Funcionamiento para Unidades Económicas de bajo impacto y/o bajo riesgo, que no cumplan con los requisitos que establece el Reglamento de Licencias, el presente Bando Municipal y demás ordenamientos aplicables, podrá expedírsele licencia provisional o permiso de funcionamiento por un término no mayor a noventa días naturales. Lo anterior con la finalidad de que la persona solicitante cuente con el tiempo necesario para reunir los requisitos para la expedición de la Licencia de Funcionamiento, siempre y cuando prevalezcan las condiciones en las cuales se autorizó provisionalmente, con la finalidad de alentar la inversión y el crecimiento de la economía en el Municipio. </w:t>
      </w:r>
    </w:p>
    <w:p w14:paraId="0971CD76" w14:textId="77777777" w:rsidR="00DC62AE" w:rsidRPr="005D3CDE" w:rsidRDefault="00DC62AE" w:rsidP="00FC557C">
      <w:pPr>
        <w:shd w:val="clear" w:color="auto" w:fill="FFFFFF"/>
        <w:ind w:left="567" w:right="616"/>
        <w:jc w:val="both"/>
        <w:rPr>
          <w:rFonts w:ascii="Palatino Linotype" w:eastAsia="Arial" w:hAnsi="Palatino Linotype" w:cs="Arial"/>
          <w:bCs/>
          <w:i/>
          <w:sz w:val="22"/>
          <w:szCs w:val="20"/>
          <w:lang w:eastAsia="en-US"/>
        </w:rPr>
      </w:pPr>
    </w:p>
    <w:p w14:paraId="6DE3E3BB" w14:textId="77777777" w:rsidR="00DC62AE" w:rsidRPr="005D3CDE" w:rsidRDefault="00DC62AE" w:rsidP="00FC557C">
      <w:pPr>
        <w:shd w:val="clear" w:color="auto" w:fill="FFFFFF"/>
        <w:ind w:left="567" w:right="616"/>
        <w:jc w:val="both"/>
        <w:rPr>
          <w:rFonts w:ascii="Palatino Linotype" w:eastAsia="Arial" w:hAnsi="Palatino Linotype" w:cs="Arial"/>
          <w:bCs/>
          <w:i/>
          <w:sz w:val="22"/>
          <w:szCs w:val="20"/>
          <w:lang w:eastAsia="en-US"/>
        </w:rPr>
      </w:pPr>
      <w:r w:rsidRPr="005D3CDE">
        <w:rPr>
          <w:rFonts w:ascii="Palatino Linotype" w:eastAsia="Arial" w:hAnsi="Palatino Linotype" w:cs="Arial"/>
          <w:bCs/>
          <w:i/>
          <w:sz w:val="22"/>
          <w:szCs w:val="20"/>
          <w:lang w:eastAsia="en-US"/>
        </w:rPr>
        <w:t xml:space="preserve">A las Unidades Económicas que tengan como actividad complementaria principal la venta de bebidas alcohólicas, se les otorgará la licencia de funcionamiento en un plazo no mayor a diez días hábiles, una vez que hayan presentado el dictamen de giro. </w:t>
      </w:r>
    </w:p>
    <w:p w14:paraId="742210DE" w14:textId="77777777" w:rsidR="00DC62AE" w:rsidRPr="005D3CDE" w:rsidRDefault="00DC62AE" w:rsidP="00FC557C">
      <w:pPr>
        <w:shd w:val="clear" w:color="auto" w:fill="FFFFFF"/>
        <w:ind w:left="567" w:right="616"/>
        <w:jc w:val="both"/>
        <w:rPr>
          <w:rFonts w:ascii="Palatino Linotype" w:eastAsia="Arial" w:hAnsi="Palatino Linotype" w:cs="Arial"/>
          <w:bCs/>
          <w:i/>
          <w:sz w:val="22"/>
          <w:szCs w:val="20"/>
          <w:lang w:eastAsia="en-US"/>
        </w:rPr>
      </w:pPr>
    </w:p>
    <w:p w14:paraId="59EE1AC5" w14:textId="77777777" w:rsidR="00DC62AE" w:rsidRPr="005D3CDE" w:rsidRDefault="00DC62AE" w:rsidP="00FC557C">
      <w:pPr>
        <w:shd w:val="clear" w:color="auto" w:fill="FFFFFF"/>
        <w:ind w:left="567" w:right="616"/>
        <w:jc w:val="both"/>
        <w:rPr>
          <w:rFonts w:ascii="Palatino Linotype" w:eastAsia="Arial" w:hAnsi="Palatino Linotype" w:cs="Arial"/>
          <w:bCs/>
          <w:i/>
          <w:sz w:val="22"/>
          <w:szCs w:val="20"/>
          <w:lang w:eastAsia="en-US"/>
        </w:rPr>
      </w:pPr>
      <w:r w:rsidRPr="005D3CDE">
        <w:rPr>
          <w:rFonts w:ascii="Palatino Linotype" w:eastAsia="Arial" w:hAnsi="Palatino Linotype" w:cs="Arial"/>
          <w:bCs/>
          <w:i/>
          <w:sz w:val="22"/>
          <w:szCs w:val="20"/>
          <w:lang w:eastAsia="en-US"/>
        </w:rPr>
        <w:t xml:space="preserve">Esta licencia tendrá una vigencia de cinco años y deberá ser refrendada de manera anual, pudiéndose realizar a estas Unidades Económicas visitas de verificación para constatar el cumplimiento de las disposiciones jurídicas aplicables. </w:t>
      </w:r>
    </w:p>
    <w:p w14:paraId="0F8E4B25" w14:textId="77777777" w:rsidR="00DC62AE" w:rsidRPr="005D3CDE" w:rsidRDefault="00DC62AE" w:rsidP="00FC557C">
      <w:pPr>
        <w:shd w:val="clear" w:color="auto" w:fill="FFFFFF"/>
        <w:ind w:left="567" w:right="616"/>
        <w:jc w:val="both"/>
        <w:rPr>
          <w:rFonts w:ascii="Palatino Linotype" w:eastAsia="Arial" w:hAnsi="Palatino Linotype" w:cs="Arial"/>
          <w:bCs/>
          <w:i/>
          <w:sz w:val="22"/>
          <w:szCs w:val="20"/>
          <w:lang w:eastAsia="en-US"/>
        </w:rPr>
      </w:pPr>
    </w:p>
    <w:p w14:paraId="60E587A8" w14:textId="77777777" w:rsidR="00DC62AE" w:rsidRPr="005D3CDE" w:rsidRDefault="00DC62AE" w:rsidP="00FC557C">
      <w:pPr>
        <w:shd w:val="clear" w:color="auto" w:fill="FFFFFF"/>
        <w:ind w:left="567" w:right="616"/>
        <w:jc w:val="both"/>
        <w:rPr>
          <w:rFonts w:ascii="Palatino Linotype" w:eastAsia="Arial" w:hAnsi="Palatino Linotype" w:cs="Arial"/>
          <w:bCs/>
          <w:i/>
          <w:sz w:val="22"/>
          <w:szCs w:val="20"/>
          <w:lang w:eastAsia="en-US"/>
        </w:rPr>
      </w:pPr>
      <w:r w:rsidRPr="005D3CDE">
        <w:rPr>
          <w:rFonts w:ascii="Palatino Linotype" w:eastAsia="Arial" w:hAnsi="Palatino Linotype" w:cs="Arial"/>
          <w:bCs/>
          <w:i/>
          <w:sz w:val="22"/>
          <w:szCs w:val="20"/>
          <w:lang w:eastAsia="en-US"/>
        </w:rPr>
        <w:t xml:space="preserve">La expedición o negación de la Licencia de Funcionamiento de alto impacto dependerá únicamente del resultado del dictamen de giro o evaluación de impacto estatal según corresponda, dando respuesta en un plazo que no exceda de cinco días hábiles posterior a la presentación del dictamen o evaluación, en su caso. Las actividades que cuenten con evaluación de impacto estatal no requerirán la emisión de Dictamen de Giro. </w:t>
      </w:r>
    </w:p>
    <w:p w14:paraId="6111AF2C" w14:textId="77777777" w:rsidR="00DC62AE" w:rsidRPr="005D3CDE" w:rsidRDefault="00DC62AE" w:rsidP="00FC557C">
      <w:pPr>
        <w:shd w:val="clear" w:color="auto" w:fill="FFFFFF"/>
        <w:ind w:left="567" w:right="616"/>
        <w:jc w:val="both"/>
        <w:rPr>
          <w:rFonts w:ascii="Palatino Linotype" w:eastAsia="Arial" w:hAnsi="Palatino Linotype" w:cs="Arial"/>
          <w:bCs/>
          <w:i/>
          <w:sz w:val="22"/>
          <w:szCs w:val="20"/>
          <w:lang w:eastAsia="en-US"/>
        </w:rPr>
      </w:pPr>
    </w:p>
    <w:p w14:paraId="27315777" w14:textId="1EF2157A" w:rsidR="00DC62AE" w:rsidRPr="005D3CDE" w:rsidRDefault="00DC62AE" w:rsidP="00FC557C">
      <w:pPr>
        <w:shd w:val="clear" w:color="auto" w:fill="FFFFFF"/>
        <w:ind w:left="567" w:right="616"/>
        <w:jc w:val="both"/>
        <w:rPr>
          <w:rFonts w:ascii="Palatino Linotype" w:eastAsia="Arial" w:hAnsi="Palatino Linotype" w:cs="Arial"/>
          <w:bCs/>
          <w:i/>
          <w:sz w:val="22"/>
          <w:szCs w:val="20"/>
          <w:lang w:eastAsia="en-US"/>
        </w:rPr>
      </w:pPr>
      <w:r w:rsidRPr="005D3CDE">
        <w:rPr>
          <w:rFonts w:ascii="Palatino Linotype" w:eastAsia="Arial" w:hAnsi="Palatino Linotype" w:cs="Arial"/>
          <w:bCs/>
          <w:i/>
          <w:sz w:val="22"/>
          <w:szCs w:val="20"/>
          <w:lang w:eastAsia="en-US"/>
        </w:rPr>
        <w:t xml:space="preserve">De acuerdo a la clasificación y el control de las unidades económicas con giros de alto impacto, se evitará la expedición de licencias de funcionamiento a aquellos en que se </w:t>
      </w:r>
      <w:r w:rsidRPr="005D3CDE">
        <w:rPr>
          <w:rFonts w:ascii="Palatino Linotype" w:eastAsia="Arial" w:hAnsi="Palatino Linotype" w:cs="Arial"/>
          <w:bCs/>
          <w:i/>
          <w:sz w:val="22"/>
          <w:szCs w:val="20"/>
          <w:lang w:eastAsia="en-US"/>
        </w:rPr>
        <w:lastRenderedPageBreak/>
        <w:t>hiciera evidente el consumo excesivo de alcohol, la mancebía, la drogadicción y el desorden público, pudiendo ser revocadas en su caso.”</w:t>
      </w:r>
    </w:p>
    <w:p w14:paraId="39CCDF93" w14:textId="77777777" w:rsidR="00DC62AE" w:rsidRPr="005D3CDE" w:rsidRDefault="00DC62AE" w:rsidP="00FC557C">
      <w:pPr>
        <w:shd w:val="clear" w:color="auto" w:fill="FFFFFF"/>
        <w:ind w:left="567" w:right="616"/>
        <w:jc w:val="both"/>
        <w:rPr>
          <w:rFonts w:ascii="Palatino Linotype" w:eastAsia="Arial" w:hAnsi="Palatino Linotype" w:cs="Arial"/>
          <w:bCs/>
          <w:i/>
          <w:sz w:val="22"/>
          <w:szCs w:val="20"/>
          <w:lang w:eastAsia="en-US"/>
        </w:rPr>
      </w:pPr>
    </w:p>
    <w:p w14:paraId="0B19EE2B" w14:textId="1B45D072" w:rsidR="00DC62AE" w:rsidRPr="005D3CDE" w:rsidRDefault="00DC62AE" w:rsidP="00DC62AE">
      <w:pPr>
        <w:shd w:val="clear" w:color="auto" w:fill="FFFFFF"/>
        <w:ind w:left="567" w:right="616"/>
        <w:jc w:val="center"/>
        <w:rPr>
          <w:rFonts w:ascii="Palatino Linotype" w:eastAsia="Arial" w:hAnsi="Palatino Linotype" w:cs="Arial"/>
          <w:b/>
          <w:bCs/>
          <w:i/>
          <w:sz w:val="22"/>
          <w:szCs w:val="20"/>
          <w:u w:val="single"/>
          <w:lang w:eastAsia="en-US"/>
        </w:rPr>
      </w:pPr>
      <w:r w:rsidRPr="005D3CDE">
        <w:rPr>
          <w:rFonts w:ascii="Palatino Linotype" w:eastAsia="Arial" w:hAnsi="Palatino Linotype" w:cs="Arial"/>
          <w:b/>
          <w:bCs/>
          <w:i/>
          <w:sz w:val="22"/>
          <w:szCs w:val="20"/>
          <w:u w:val="single"/>
          <w:lang w:eastAsia="en-US"/>
        </w:rPr>
        <w:t>Ley de Competitividad y Ordenamiento Comercial del Estado de México</w:t>
      </w:r>
    </w:p>
    <w:p w14:paraId="7CD2971F" w14:textId="77777777" w:rsidR="00DC62AE" w:rsidRPr="005D3CDE" w:rsidRDefault="00DC62AE" w:rsidP="00FC557C">
      <w:pPr>
        <w:shd w:val="clear" w:color="auto" w:fill="FFFFFF"/>
        <w:ind w:left="567" w:right="616"/>
        <w:jc w:val="both"/>
        <w:rPr>
          <w:rFonts w:ascii="Palatino Linotype" w:eastAsia="Arial" w:hAnsi="Palatino Linotype" w:cs="Arial"/>
          <w:bCs/>
          <w:i/>
          <w:sz w:val="22"/>
          <w:szCs w:val="20"/>
          <w:lang w:eastAsia="en-US"/>
        </w:rPr>
      </w:pPr>
    </w:p>
    <w:p w14:paraId="7AC595EB" w14:textId="6A433E70" w:rsidR="00FC557C" w:rsidRPr="005D3CDE" w:rsidRDefault="00DC62AE" w:rsidP="00FC557C">
      <w:pPr>
        <w:shd w:val="clear" w:color="auto" w:fill="FFFFFF"/>
        <w:ind w:left="567" w:right="616"/>
        <w:jc w:val="both"/>
        <w:rPr>
          <w:rFonts w:ascii="Palatino Linotype" w:eastAsia="Arial" w:hAnsi="Palatino Linotype" w:cs="Arial"/>
          <w:i/>
          <w:sz w:val="22"/>
          <w:szCs w:val="20"/>
          <w:lang w:eastAsia="en-US"/>
        </w:rPr>
      </w:pPr>
      <w:r w:rsidRPr="005D3CDE">
        <w:rPr>
          <w:rFonts w:ascii="Palatino Linotype" w:eastAsia="Arial" w:hAnsi="Palatino Linotype" w:cs="Arial"/>
          <w:b/>
          <w:bCs/>
          <w:i/>
          <w:sz w:val="22"/>
          <w:szCs w:val="20"/>
          <w:lang w:eastAsia="en-US"/>
        </w:rPr>
        <w:t>“</w:t>
      </w:r>
      <w:r w:rsidR="00FC557C" w:rsidRPr="005D3CDE">
        <w:rPr>
          <w:rFonts w:ascii="Palatino Linotype" w:eastAsia="Arial" w:hAnsi="Palatino Linotype" w:cs="Arial"/>
          <w:b/>
          <w:bCs/>
          <w:i/>
          <w:sz w:val="22"/>
          <w:szCs w:val="20"/>
          <w:lang w:eastAsia="en-US"/>
        </w:rPr>
        <w:t>Artículo 20 Bis. -</w:t>
      </w:r>
      <w:r w:rsidR="00FC557C" w:rsidRPr="005D3CDE">
        <w:rPr>
          <w:rFonts w:ascii="Palatino Linotype" w:eastAsia="Arial" w:hAnsi="Palatino Linotype" w:cs="Arial"/>
          <w:i/>
          <w:sz w:val="22"/>
          <w:szCs w:val="20"/>
          <w:lang w:eastAsia="en-US"/>
        </w:rPr>
        <w:t xml:space="preserve"> </w:t>
      </w:r>
      <w:r w:rsidR="00FC557C" w:rsidRPr="005D3CDE">
        <w:rPr>
          <w:rFonts w:ascii="Palatino Linotype" w:eastAsia="Arial" w:hAnsi="Palatino Linotype" w:cs="Arial"/>
          <w:i/>
          <w:sz w:val="22"/>
          <w:szCs w:val="20"/>
          <w:u w:val="single"/>
          <w:lang w:eastAsia="en-US"/>
        </w:rPr>
        <w:t>El Dictamen de Giro es el documento de carácter permanente emitido por el Comité Municipal de Dictámenes de Giro, sustentado en las evaluaciones técnicas de factibilidad en materias de salubridad local tratándose de venta de bebidas alcohólicas y rastros, cuya finalidad es determinar el funcionamiento de unidades económicas, en términos de esta Ley y las disposiciones jurídicas aplicables de acuerdo con los principios de transparencia y publicidad.</w:t>
      </w:r>
    </w:p>
    <w:p w14:paraId="091544DF" w14:textId="77777777" w:rsidR="00FC557C" w:rsidRPr="005D3CDE" w:rsidRDefault="00FC557C" w:rsidP="00FC557C">
      <w:pPr>
        <w:shd w:val="clear" w:color="auto" w:fill="FFFFFF"/>
        <w:ind w:left="567" w:right="616"/>
        <w:jc w:val="both"/>
        <w:rPr>
          <w:rFonts w:ascii="Palatino Linotype" w:eastAsia="Arial" w:hAnsi="Palatino Linotype" w:cs="Arial"/>
          <w:i/>
          <w:sz w:val="22"/>
          <w:szCs w:val="20"/>
          <w:lang w:eastAsia="en-US"/>
        </w:rPr>
      </w:pPr>
    </w:p>
    <w:p w14:paraId="0FFFD317" w14:textId="77777777" w:rsidR="00FC557C" w:rsidRPr="005D3CDE" w:rsidRDefault="00FC557C" w:rsidP="00FC557C">
      <w:pPr>
        <w:shd w:val="clear" w:color="auto" w:fill="FFFFFF"/>
        <w:ind w:left="567" w:right="616"/>
        <w:jc w:val="both"/>
        <w:rPr>
          <w:rFonts w:ascii="Palatino Linotype" w:eastAsia="Arial" w:hAnsi="Palatino Linotype" w:cs="Arial"/>
          <w:i/>
          <w:sz w:val="22"/>
          <w:szCs w:val="20"/>
          <w:lang w:eastAsia="en-US"/>
        </w:rPr>
      </w:pPr>
      <w:r w:rsidRPr="005D3CDE">
        <w:rPr>
          <w:rFonts w:ascii="Palatino Linotype" w:eastAsia="Arial" w:hAnsi="Palatino Linotype" w:cs="Arial"/>
          <w:i/>
          <w:sz w:val="22"/>
          <w:szCs w:val="20"/>
          <w:lang w:eastAsia="en-US"/>
        </w:rPr>
        <w:t xml:space="preserve">El Comité a que se refiere el párrafo anterior, estará integrado por las personas titulares de las Direcciones municipales de Desarrollo Económico, Desarrollo Urbano, Ecología, Protección Civil, Salud o sus equivalentes, un representante de las Cámaras Empresariales, así como un representante del Comité Coordinador del Sistema Municipal Anticorrupción y un representante de la Contraloría Municipal. Será presidido por la o el </w:t>
      </w:r>
      <w:proofErr w:type="gramStart"/>
      <w:r w:rsidRPr="005D3CDE">
        <w:rPr>
          <w:rFonts w:ascii="Palatino Linotype" w:eastAsia="Arial" w:hAnsi="Palatino Linotype" w:cs="Arial"/>
          <w:i/>
          <w:sz w:val="22"/>
          <w:szCs w:val="20"/>
          <w:lang w:eastAsia="en-US"/>
        </w:rPr>
        <w:t>Presidente</w:t>
      </w:r>
      <w:proofErr w:type="gramEnd"/>
      <w:r w:rsidRPr="005D3CDE">
        <w:rPr>
          <w:rFonts w:ascii="Palatino Linotype" w:eastAsia="Arial" w:hAnsi="Palatino Linotype" w:cs="Arial"/>
          <w:i/>
          <w:sz w:val="22"/>
          <w:szCs w:val="20"/>
          <w:lang w:eastAsia="en-US"/>
        </w:rPr>
        <w:t xml:space="preserve"> Municipal o quien éste determine, y tendrá la finalidad de establecer la factibilidad para la operación de las actividades previstas en la presente Ley en términos de las disposiciones jurídicas aplicables.</w:t>
      </w:r>
    </w:p>
    <w:p w14:paraId="6451D60C" w14:textId="77777777" w:rsidR="00FC557C" w:rsidRPr="005D3CDE" w:rsidRDefault="00FC557C" w:rsidP="00FC557C">
      <w:pPr>
        <w:shd w:val="clear" w:color="auto" w:fill="FFFFFF"/>
        <w:ind w:left="567" w:right="616"/>
        <w:jc w:val="both"/>
        <w:rPr>
          <w:rFonts w:ascii="Palatino Linotype" w:eastAsia="Arial" w:hAnsi="Palatino Linotype" w:cs="Arial"/>
          <w:i/>
          <w:sz w:val="22"/>
          <w:szCs w:val="20"/>
          <w:lang w:eastAsia="en-US"/>
        </w:rPr>
      </w:pPr>
    </w:p>
    <w:p w14:paraId="328D6925" w14:textId="77777777" w:rsidR="00FC557C" w:rsidRPr="005D3CDE" w:rsidRDefault="00FC557C" w:rsidP="00FC557C">
      <w:pPr>
        <w:shd w:val="clear" w:color="auto" w:fill="FFFFFF"/>
        <w:ind w:left="567" w:right="616"/>
        <w:jc w:val="both"/>
        <w:rPr>
          <w:rFonts w:ascii="Palatino Linotype" w:eastAsia="Arial" w:hAnsi="Palatino Linotype" w:cs="Arial"/>
          <w:i/>
          <w:sz w:val="22"/>
          <w:szCs w:val="20"/>
          <w:lang w:eastAsia="en-US"/>
        </w:rPr>
      </w:pPr>
      <w:r w:rsidRPr="005D3CDE">
        <w:rPr>
          <w:rFonts w:ascii="Palatino Linotype" w:eastAsia="Arial" w:hAnsi="Palatino Linotype" w:cs="Arial"/>
          <w:b/>
          <w:bCs/>
          <w:i/>
          <w:sz w:val="22"/>
          <w:szCs w:val="20"/>
          <w:lang w:eastAsia="en-US"/>
        </w:rPr>
        <w:t>Artículo 20 Ter.</w:t>
      </w:r>
      <w:r w:rsidRPr="005D3CDE">
        <w:rPr>
          <w:rFonts w:ascii="Palatino Linotype" w:eastAsia="Arial" w:hAnsi="Palatino Linotype" w:cs="Arial"/>
          <w:i/>
          <w:sz w:val="22"/>
          <w:szCs w:val="20"/>
          <w:lang w:eastAsia="en-US"/>
        </w:rPr>
        <w:t xml:space="preserve"> Para obtener el Dictamen de Giro, se deberá presentar solicitud conforme a los formatos, requisitos, documentos y anexos técnicos establecidos en el Registro Municipal de Trámites y Servicios.</w:t>
      </w:r>
    </w:p>
    <w:p w14:paraId="760781A9" w14:textId="77777777" w:rsidR="00FC557C" w:rsidRPr="005D3CDE" w:rsidRDefault="00FC557C" w:rsidP="00FC557C">
      <w:pPr>
        <w:shd w:val="clear" w:color="auto" w:fill="FFFFFF"/>
        <w:ind w:left="567" w:right="616"/>
        <w:jc w:val="both"/>
        <w:rPr>
          <w:rFonts w:ascii="Palatino Linotype" w:eastAsia="Arial" w:hAnsi="Palatino Linotype" w:cs="Arial"/>
          <w:b/>
          <w:bCs/>
          <w:i/>
          <w:sz w:val="22"/>
          <w:szCs w:val="20"/>
          <w:lang w:eastAsia="en-US"/>
        </w:rPr>
      </w:pPr>
    </w:p>
    <w:p w14:paraId="19062CB4" w14:textId="77777777" w:rsidR="00FC557C" w:rsidRPr="005D3CDE" w:rsidRDefault="00FC557C" w:rsidP="00FC557C">
      <w:pPr>
        <w:shd w:val="clear" w:color="auto" w:fill="FFFFFF"/>
        <w:ind w:left="567" w:right="616"/>
        <w:jc w:val="both"/>
        <w:rPr>
          <w:rFonts w:ascii="Palatino Linotype" w:eastAsia="Arial" w:hAnsi="Palatino Linotype" w:cs="Arial"/>
          <w:i/>
          <w:sz w:val="22"/>
          <w:szCs w:val="20"/>
          <w:lang w:eastAsia="en-US"/>
        </w:rPr>
      </w:pPr>
      <w:r w:rsidRPr="005D3CDE">
        <w:rPr>
          <w:rFonts w:ascii="Palatino Linotype" w:eastAsia="Arial" w:hAnsi="Palatino Linotype" w:cs="Arial"/>
          <w:b/>
          <w:bCs/>
          <w:i/>
          <w:sz w:val="22"/>
          <w:szCs w:val="20"/>
          <w:lang w:eastAsia="en-US"/>
        </w:rPr>
        <w:t xml:space="preserve">Artículo 20 </w:t>
      </w:r>
      <w:proofErr w:type="spellStart"/>
      <w:r w:rsidRPr="005D3CDE">
        <w:rPr>
          <w:rFonts w:ascii="Palatino Linotype" w:eastAsia="Arial" w:hAnsi="Palatino Linotype" w:cs="Arial"/>
          <w:b/>
          <w:bCs/>
          <w:i/>
          <w:sz w:val="22"/>
          <w:szCs w:val="20"/>
          <w:lang w:eastAsia="en-US"/>
        </w:rPr>
        <w:t>Quáter</w:t>
      </w:r>
      <w:proofErr w:type="spellEnd"/>
      <w:r w:rsidRPr="005D3CDE">
        <w:rPr>
          <w:rFonts w:ascii="Palatino Linotype" w:eastAsia="Arial" w:hAnsi="Palatino Linotype" w:cs="Arial"/>
          <w:b/>
          <w:bCs/>
          <w:i/>
          <w:sz w:val="22"/>
          <w:szCs w:val="20"/>
          <w:lang w:eastAsia="en-US"/>
        </w:rPr>
        <w:t>.</w:t>
      </w:r>
      <w:r w:rsidRPr="005D3CDE">
        <w:rPr>
          <w:rFonts w:ascii="Palatino Linotype" w:eastAsia="Arial" w:hAnsi="Palatino Linotype" w:cs="Arial"/>
          <w:i/>
          <w:sz w:val="22"/>
          <w:szCs w:val="20"/>
          <w:lang w:eastAsia="en-US"/>
        </w:rPr>
        <w:t xml:space="preserve"> Si del análisis respectivo, se determina que la documentación no cumple con requisitos de forma, se notificará al solicitante dentro del plazo de diez días hábiles y se le otorgará un plazo de tres días hábiles para que la subsane. Si transcurrido el plazo no se ha dado cumplimiento, se tendrá por concluida la solicitud, informando de manera transparente y fundamentada las motivaciones de la determinación en sentido negativo.</w:t>
      </w:r>
    </w:p>
    <w:p w14:paraId="1CEDB60E" w14:textId="77777777" w:rsidR="00FC557C" w:rsidRPr="005D3CDE" w:rsidRDefault="00FC557C" w:rsidP="00FC557C">
      <w:pPr>
        <w:shd w:val="clear" w:color="auto" w:fill="FFFFFF"/>
        <w:ind w:left="567" w:right="616"/>
        <w:jc w:val="both"/>
        <w:rPr>
          <w:rFonts w:ascii="Palatino Linotype" w:eastAsia="Arial" w:hAnsi="Palatino Linotype" w:cs="Arial"/>
          <w:i/>
          <w:sz w:val="22"/>
          <w:szCs w:val="20"/>
          <w:lang w:eastAsia="en-US"/>
        </w:rPr>
      </w:pPr>
    </w:p>
    <w:p w14:paraId="666E078F" w14:textId="77777777" w:rsidR="00FC557C" w:rsidRPr="005D3CDE" w:rsidRDefault="00FC557C" w:rsidP="00FC557C">
      <w:pPr>
        <w:shd w:val="clear" w:color="auto" w:fill="FFFFFF"/>
        <w:ind w:left="567" w:right="616"/>
        <w:jc w:val="both"/>
        <w:rPr>
          <w:rFonts w:ascii="Palatino Linotype" w:eastAsia="Arial" w:hAnsi="Palatino Linotype" w:cs="Arial"/>
          <w:i/>
          <w:sz w:val="22"/>
          <w:szCs w:val="20"/>
          <w:lang w:eastAsia="en-US"/>
        </w:rPr>
      </w:pPr>
      <w:r w:rsidRPr="005D3CDE">
        <w:rPr>
          <w:rFonts w:ascii="Palatino Linotype" w:eastAsia="Arial" w:hAnsi="Palatino Linotype" w:cs="Arial"/>
          <w:b/>
          <w:bCs/>
          <w:i/>
          <w:sz w:val="22"/>
          <w:szCs w:val="20"/>
          <w:lang w:eastAsia="en-US"/>
        </w:rPr>
        <w:t>Artículo 20 Quinquies.</w:t>
      </w:r>
      <w:r w:rsidRPr="005D3CDE">
        <w:rPr>
          <w:rFonts w:ascii="Palatino Linotype" w:eastAsia="Arial" w:hAnsi="Palatino Linotype" w:cs="Arial"/>
          <w:b/>
          <w:i/>
          <w:sz w:val="22"/>
          <w:szCs w:val="20"/>
          <w:lang w:eastAsia="en-US"/>
        </w:rPr>
        <w:t xml:space="preserve"> Una vez cumplida la integración de la totalidad de los formatos, requisitos, documentos</w:t>
      </w:r>
      <w:r w:rsidRPr="005D3CDE">
        <w:rPr>
          <w:rFonts w:ascii="Palatino Linotype" w:eastAsia="Arial" w:hAnsi="Palatino Linotype" w:cs="Arial"/>
          <w:i/>
          <w:sz w:val="22"/>
          <w:szCs w:val="20"/>
          <w:lang w:eastAsia="en-US"/>
        </w:rPr>
        <w:t xml:space="preserve"> y anexos técnicos establecidos en el Registro Municipal de Trámites y servicios que acompañan a la solicitud del Dictamen de Giro, </w:t>
      </w:r>
      <w:r w:rsidRPr="005D3CDE">
        <w:rPr>
          <w:rFonts w:ascii="Palatino Linotype" w:eastAsia="Arial" w:hAnsi="Palatino Linotype" w:cs="Arial"/>
          <w:b/>
          <w:i/>
          <w:sz w:val="22"/>
          <w:szCs w:val="20"/>
          <w:lang w:eastAsia="en-US"/>
        </w:rPr>
        <w:t>el Comité Municipal de Dictámenes de Giro,</w:t>
      </w:r>
      <w:r w:rsidRPr="005D3CDE">
        <w:rPr>
          <w:rFonts w:ascii="Palatino Linotype" w:eastAsia="Arial" w:hAnsi="Palatino Linotype" w:cs="Arial"/>
          <w:i/>
          <w:sz w:val="22"/>
          <w:szCs w:val="20"/>
          <w:lang w:eastAsia="en-US"/>
        </w:rPr>
        <w:t xml:space="preserve"> </w:t>
      </w:r>
      <w:r w:rsidRPr="005D3CDE">
        <w:rPr>
          <w:rFonts w:ascii="Palatino Linotype" w:eastAsia="Arial" w:hAnsi="Palatino Linotype" w:cs="Arial"/>
          <w:b/>
          <w:i/>
          <w:sz w:val="22"/>
          <w:szCs w:val="20"/>
          <w:u w:val="single"/>
          <w:lang w:eastAsia="en-US"/>
        </w:rPr>
        <w:t>emitirá el oficio de procedencia jurídica</w:t>
      </w:r>
      <w:r w:rsidRPr="005D3CDE">
        <w:rPr>
          <w:rFonts w:ascii="Palatino Linotype" w:eastAsia="Arial" w:hAnsi="Palatino Linotype" w:cs="Arial"/>
          <w:b/>
          <w:i/>
          <w:sz w:val="22"/>
          <w:szCs w:val="20"/>
          <w:lang w:eastAsia="en-US"/>
        </w:rPr>
        <w:t xml:space="preserve"> con el cual, la o el solicitante, puede iniciar la gestión de autorizaciones, licencias y permisos ante las autoridades municipales </w:t>
      </w:r>
      <w:r w:rsidRPr="005D3CDE">
        <w:rPr>
          <w:rFonts w:ascii="Palatino Linotype" w:eastAsia="Arial" w:hAnsi="Palatino Linotype" w:cs="Arial"/>
          <w:b/>
          <w:i/>
          <w:sz w:val="22"/>
          <w:szCs w:val="20"/>
          <w:lang w:eastAsia="en-US"/>
        </w:rPr>
        <w:lastRenderedPageBreak/>
        <w:t>correspondientes, mismo que no es vinculante para la determinación de procedencia del Dictamen de Giro.</w:t>
      </w:r>
    </w:p>
    <w:p w14:paraId="2624D5F0" w14:textId="77777777" w:rsidR="00FC557C" w:rsidRPr="005D3CDE" w:rsidRDefault="00FC557C" w:rsidP="00FC557C">
      <w:pPr>
        <w:shd w:val="clear" w:color="auto" w:fill="FFFFFF"/>
        <w:ind w:left="567" w:right="616"/>
        <w:jc w:val="both"/>
        <w:rPr>
          <w:rFonts w:ascii="Palatino Linotype" w:eastAsia="Arial" w:hAnsi="Palatino Linotype" w:cs="Arial"/>
          <w:i/>
          <w:sz w:val="22"/>
          <w:szCs w:val="20"/>
          <w:lang w:eastAsia="en-US"/>
        </w:rPr>
      </w:pPr>
    </w:p>
    <w:p w14:paraId="6E301B9F" w14:textId="77777777" w:rsidR="00FC557C" w:rsidRPr="005D3CDE" w:rsidRDefault="00FC557C" w:rsidP="00FC557C">
      <w:pPr>
        <w:shd w:val="clear" w:color="auto" w:fill="FFFFFF"/>
        <w:ind w:left="567" w:right="616"/>
        <w:jc w:val="both"/>
        <w:rPr>
          <w:rFonts w:ascii="Palatino Linotype" w:eastAsia="Arial" w:hAnsi="Palatino Linotype" w:cs="Arial"/>
          <w:i/>
          <w:sz w:val="22"/>
          <w:szCs w:val="20"/>
          <w:lang w:eastAsia="en-US"/>
        </w:rPr>
      </w:pPr>
      <w:r w:rsidRPr="005D3CDE">
        <w:rPr>
          <w:rFonts w:ascii="Palatino Linotype" w:eastAsia="Arial" w:hAnsi="Palatino Linotype" w:cs="Arial"/>
          <w:b/>
          <w:bCs/>
          <w:i/>
          <w:sz w:val="22"/>
          <w:szCs w:val="20"/>
          <w:lang w:eastAsia="en-US"/>
        </w:rPr>
        <w:t xml:space="preserve">Artículo 20 </w:t>
      </w:r>
      <w:proofErr w:type="spellStart"/>
      <w:r w:rsidRPr="005D3CDE">
        <w:rPr>
          <w:rFonts w:ascii="Palatino Linotype" w:eastAsia="Arial" w:hAnsi="Palatino Linotype" w:cs="Arial"/>
          <w:b/>
          <w:bCs/>
          <w:i/>
          <w:sz w:val="22"/>
          <w:szCs w:val="20"/>
          <w:lang w:eastAsia="en-US"/>
        </w:rPr>
        <w:t>Sexties</w:t>
      </w:r>
      <w:proofErr w:type="spellEnd"/>
      <w:r w:rsidRPr="005D3CDE">
        <w:rPr>
          <w:rFonts w:ascii="Palatino Linotype" w:eastAsia="Arial" w:hAnsi="Palatino Linotype" w:cs="Arial"/>
          <w:i/>
          <w:sz w:val="22"/>
          <w:szCs w:val="20"/>
          <w:lang w:eastAsia="en-US"/>
        </w:rPr>
        <w:t>. Recibidos los documentos que acrediten los requisitos, en un plazo no mayor a tres días hábiles, el Comité Municipal de Dictámenes de Giro, determinará si existe la necesidad de practicar visita o supervisión técnica y física a la unidad económica, precisando el objeto y alcance de la misma, así como, las autoridades que sean competentes para realizar dicha visita y el plazo para ejecutarla, el cual no será mayor a diez días hábiles.</w:t>
      </w:r>
    </w:p>
    <w:p w14:paraId="46A08EE2" w14:textId="77777777" w:rsidR="00FC557C" w:rsidRPr="005D3CDE" w:rsidRDefault="00FC557C" w:rsidP="00FC557C">
      <w:pPr>
        <w:shd w:val="clear" w:color="auto" w:fill="FFFFFF"/>
        <w:ind w:left="567" w:right="616"/>
        <w:jc w:val="both"/>
        <w:rPr>
          <w:rFonts w:ascii="Palatino Linotype" w:eastAsia="Arial" w:hAnsi="Palatino Linotype" w:cs="Arial"/>
          <w:i/>
          <w:sz w:val="22"/>
          <w:szCs w:val="20"/>
          <w:lang w:eastAsia="en-US"/>
        </w:rPr>
      </w:pPr>
    </w:p>
    <w:p w14:paraId="18965224" w14:textId="77777777" w:rsidR="00FC557C" w:rsidRPr="005D3CDE" w:rsidRDefault="00FC557C" w:rsidP="00FC557C">
      <w:pPr>
        <w:shd w:val="clear" w:color="auto" w:fill="FFFFFF"/>
        <w:ind w:left="567" w:right="616"/>
        <w:jc w:val="both"/>
        <w:rPr>
          <w:rFonts w:ascii="Palatino Linotype" w:eastAsia="Arial" w:hAnsi="Palatino Linotype" w:cs="Arial"/>
          <w:i/>
          <w:sz w:val="22"/>
          <w:szCs w:val="20"/>
          <w:lang w:eastAsia="en-US"/>
        </w:rPr>
      </w:pPr>
      <w:r w:rsidRPr="005D3CDE">
        <w:rPr>
          <w:rFonts w:ascii="Palatino Linotype" w:eastAsia="Arial" w:hAnsi="Palatino Linotype" w:cs="Arial"/>
          <w:i/>
          <w:sz w:val="22"/>
          <w:szCs w:val="20"/>
          <w:lang w:eastAsia="en-US"/>
        </w:rPr>
        <w:t>De ser así, en un plazo máximo de tres días hábiles, el Comité Municipal de Dictámenes de Giro notificará a las autoridades municipales correspondientes, para que realicen la supervisión técnica y física del inmueble de la unidad económica, con el objeto de allegarse de los elementos indispensables y estar en aptitud de emitir la evaluación técnica de factibilidad respectiva, que en su caso integre la determinación del Dictamen de Giro o la resolución correspondiente.</w:t>
      </w:r>
    </w:p>
    <w:p w14:paraId="59D9E0FB" w14:textId="77777777" w:rsidR="00FC557C" w:rsidRPr="005D3CDE" w:rsidRDefault="00FC557C" w:rsidP="00FC557C">
      <w:pPr>
        <w:shd w:val="clear" w:color="auto" w:fill="FFFFFF"/>
        <w:ind w:left="567" w:right="616"/>
        <w:jc w:val="both"/>
        <w:rPr>
          <w:rFonts w:ascii="Palatino Linotype" w:eastAsia="Arial" w:hAnsi="Palatino Linotype" w:cs="Arial"/>
          <w:i/>
          <w:sz w:val="22"/>
          <w:szCs w:val="20"/>
          <w:lang w:eastAsia="en-US"/>
        </w:rPr>
      </w:pPr>
    </w:p>
    <w:p w14:paraId="1698D5FA" w14:textId="77777777" w:rsidR="00FC557C" w:rsidRPr="005D3CDE" w:rsidRDefault="00FC557C" w:rsidP="00FC557C">
      <w:pPr>
        <w:shd w:val="clear" w:color="auto" w:fill="FFFFFF"/>
        <w:ind w:left="567" w:right="616"/>
        <w:jc w:val="both"/>
        <w:rPr>
          <w:rFonts w:ascii="Palatino Linotype" w:eastAsia="Arial" w:hAnsi="Palatino Linotype" w:cs="Arial"/>
          <w:i/>
          <w:sz w:val="22"/>
          <w:szCs w:val="20"/>
          <w:lang w:eastAsia="en-US"/>
        </w:rPr>
      </w:pPr>
      <w:r w:rsidRPr="005D3CDE">
        <w:rPr>
          <w:rFonts w:ascii="Palatino Linotype" w:eastAsia="Arial" w:hAnsi="Palatino Linotype" w:cs="Arial"/>
          <w:i/>
          <w:sz w:val="22"/>
          <w:szCs w:val="20"/>
          <w:lang w:eastAsia="en-US"/>
        </w:rPr>
        <w:t>Una vez realizada la visita, se deberá elaborar el acta de la misma y entregar al Comité Municipal de Dictámenes de Giro, dentro del término de tres días hábiles.</w:t>
      </w:r>
    </w:p>
    <w:p w14:paraId="005594AB" w14:textId="77777777" w:rsidR="00FC557C" w:rsidRPr="005D3CDE" w:rsidRDefault="00FC557C" w:rsidP="00FC557C">
      <w:pPr>
        <w:shd w:val="clear" w:color="auto" w:fill="FFFFFF"/>
        <w:ind w:left="567" w:right="616"/>
        <w:jc w:val="both"/>
        <w:rPr>
          <w:rFonts w:ascii="Palatino Linotype" w:eastAsia="Arial" w:hAnsi="Palatino Linotype" w:cs="Arial"/>
          <w:i/>
          <w:sz w:val="22"/>
          <w:szCs w:val="20"/>
          <w:lang w:eastAsia="en-US"/>
        </w:rPr>
      </w:pPr>
    </w:p>
    <w:p w14:paraId="6E35041D" w14:textId="77777777" w:rsidR="00FC557C" w:rsidRPr="005D3CDE" w:rsidRDefault="00FC557C" w:rsidP="00FC557C">
      <w:pPr>
        <w:shd w:val="clear" w:color="auto" w:fill="FFFFFF"/>
        <w:ind w:left="567" w:right="616"/>
        <w:jc w:val="both"/>
        <w:rPr>
          <w:rFonts w:ascii="Palatino Linotype" w:eastAsia="Arial" w:hAnsi="Palatino Linotype" w:cs="Arial"/>
          <w:i/>
          <w:sz w:val="22"/>
          <w:szCs w:val="20"/>
          <w:lang w:eastAsia="en-US"/>
        </w:rPr>
      </w:pPr>
      <w:r w:rsidRPr="005D3CDE">
        <w:rPr>
          <w:rFonts w:ascii="Palatino Linotype" w:eastAsia="Arial" w:hAnsi="Palatino Linotype" w:cs="Arial"/>
          <w:b/>
          <w:bCs/>
          <w:i/>
          <w:sz w:val="22"/>
          <w:szCs w:val="20"/>
          <w:lang w:eastAsia="en-US"/>
        </w:rPr>
        <w:t xml:space="preserve">Artículo 20 </w:t>
      </w:r>
      <w:proofErr w:type="spellStart"/>
      <w:r w:rsidRPr="005D3CDE">
        <w:rPr>
          <w:rFonts w:ascii="Palatino Linotype" w:eastAsia="Arial" w:hAnsi="Palatino Linotype" w:cs="Arial"/>
          <w:b/>
          <w:bCs/>
          <w:i/>
          <w:sz w:val="22"/>
          <w:szCs w:val="20"/>
          <w:lang w:eastAsia="en-US"/>
        </w:rPr>
        <w:t>Septies</w:t>
      </w:r>
      <w:proofErr w:type="spellEnd"/>
      <w:r w:rsidRPr="005D3CDE">
        <w:rPr>
          <w:rFonts w:ascii="Palatino Linotype" w:eastAsia="Arial" w:hAnsi="Palatino Linotype" w:cs="Arial"/>
          <w:b/>
          <w:bCs/>
          <w:i/>
          <w:sz w:val="22"/>
          <w:szCs w:val="20"/>
          <w:lang w:eastAsia="en-US"/>
        </w:rPr>
        <w:t>.</w:t>
      </w:r>
      <w:r w:rsidRPr="005D3CDE">
        <w:rPr>
          <w:rFonts w:ascii="Palatino Linotype" w:eastAsia="Arial" w:hAnsi="Palatino Linotype" w:cs="Arial"/>
          <w:i/>
          <w:sz w:val="22"/>
          <w:szCs w:val="20"/>
          <w:lang w:eastAsia="en-US"/>
        </w:rPr>
        <w:t xml:space="preserve"> Concluidas las visitas o supervisiones del artículo anterior, las instancias correspondientes contarán con un plazo improrrogable de veinte días hábiles para emitir las evaluaciones técnicas de factibilidad o la determinación correspondiente y remitirlas al Comité Municipal de Dictámenes de Giro.</w:t>
      </w:r>
    </w:p>
    <w:p w14:paraId="02EBBBE2" w14:textId="77777777" w:rsidR="00FC557C" w:rsidRPr="005D3CDE" w:rsidRDefault="00FC557C" w:rsidP="00FC557C">
      <w:pPr>
        <w:shd w:val="clear" w:color="auto" w:fill="FFFFFF"/>
        <w:ind w:left="567" w:right="616"/>
        <w:jc w:val="both"/>
        <w:rPr>
          <w:rFonts w:ascii="Palatino Linotype" w:eastAsia="Arial" w:hAnsi="Palatino Linotype" w:cs="Arial"/>
          <w:i/>
          <w:sz w:val="22"/>
          <w:szCs w:val="20"/>
          <w:lang w:eastAsia="en-US"/>
        </w:rPr>
      </w:pPr>
    </w:p>
    <w:p w14:paraId="28938BD1" w14:textId="77777777" w:rsidR="00FC557C" w:rsidRPr="005D3CDE" w:rsidRDefault="00FC557C" w:rsidP="00FC557C">
      <w:pPr>
        <w:shd w:val="clear" w:color="auto" w:fill="FFFFFF"/>
        <w:ind w:left="567" w:right="616"/>
        <w:jc w:val="both"/>
        <w:rPr>
          <w:rFonts w:ascii="Palatino Linotype" w:eastAsia="Arial" w:hAnsi="Palatino Linotype" w:cs="Arial"/>
          <w:i/>
          <w:sz w:val="22"/>
          <w:szCs w:val="20"/>
          <w:lang w:eastAsia="en-US"/>
        </w:rPr>
      </w:pPr>
      <w:r w:rsidRPr="005D3CDE">
        <w:rPr>
          <w:rFonts w:ascii="Palatino Linotype" w:eastAsia="Arial" w:hAnsi="Palatino Linotype" w:cs="Arial"/>
          <w:b/>
          <w:bCs/>
          <w:i/>
          <w:sz w:val="22"/>
          <w:szCs w:val="20"/>
          <w:lang w:eastAsia="en-US"/>
        </w:rPr>
        <w:t xml:space="preserve">Artículo 20 </w:t>
      </w:r>
      <w:proofErr w:type="spellStart"/>
      <w:r w:rsidRPr="005D3CDE">
        <w:rPr>
          <w:rFonts w:ascii="Palatino Linotype" w:eastAsia="Arial" w:hAnsi="Palatino Linotype" w:cs="Arial"/>
          <w:b/>
          <w:bCs/>
          <w:i/>
          <w:sz w:val="22"/>
          <w:szCs w:val="20"/>
          <w:lang w:eastAsia="en-US"/>
        </w:rPr>
        <w:t>Octies</w:t>
      </w:r>
      <w:proofErr w:type="spellEnd"/>
      <w:r w:rsidRPr="005D3CDE">
        <w:rPr>
          <w:rFonts w:ascii="Palatino Linotype" w:eastAsia="Arial" w:hAnsi="Palatino Linotype" w:cs="Arial"/>
          <w:b/>
          <w:bCs/>
          <w:i/>
          <w:sz w:val="22"/>
          <w:szCs w:val="20"/>
          <w:lang w:eastAsia="en-US"/>
        </w:rPr>
        <w:t>.</w:t>
      </w:r>
      <w:r w:rsidRPr="005D3CDE">
        <w:rPr>
          <w:rFonts w:ascii="Palatino Linotype" w:eastAsia="Arial" w:hAnsi="Palatino Linotype" w:cs="Arial"/>
          <w:i/>
          <w:sz w:val="22"/>
          <w:szCs w:val="20"/>
          <w:lang w:eastAsia="en-US"/>
        </w:rPr>
        <w:t xml:space="preserve"> Si del análisis técnico de la documentación de la unidad económica y de la visita o supervisión, se concluye, de manera fundada y motivada, la necesidad de otros estudios específicos, contemplados en las disposiciones jurídicas aplicables, dentro del plazo máximo de cinco días hábiles, se notificará a la o el solicitante, a fin de que dé cumplimiento en el término fijado al efecto, que en ningún caso podrá exceder quince días hábiles.</w:t>
      </w:r>
    </w:p>
    <w:p w14:paraId="3F67AC0B" w14:textId="77777777" w:rsidR="00FC557C" w:rsidRPr="005D3CDE" w:rsidRDefault="00FC557C" w:rsidP="00FC557C">
      <w:pPr>
        <w:shd w:val="clear" w:color="auto" w:fill="FFFFFF"/>
        <w:ind w:left="567" w:right="616"/>
        <w:jc w:val="both"/>
        <w:rPr>
          <w:rFonts w:ascii="Palatino Linotype" w:eastAsia="Arial" w:hAnsi="Palatino Linotype" w:cs="Arial"/>
          <w:i/>
          <w:sz w:val="22"/>
          <w:szCs w:val="20"/>
          <w:lang w:eastAsia="en-US"/>
        </w:rPr>
      </w:pPr>
    </w:p>
    <w:p w14:paraId="073FE7AF" w14:textId="77777777" w:rsidR="00FC557C" w:rsidRPr="005D3CDE" w:rsidRDefault="00FC557C" w:rsidP="00FC557C">
      <w:pPr>
        <w:shd w:val="clear" w:color="auto" w:fill="FFFFFF"/>
        <w:ind w:left="567" w:right="616"/>
        <w:jc w:val="both"/>
        <w:rPr>
          <w:rFonts w:ascii="Palatino Linotype" w:eastAsia="Arial" w:hAnsi="Palatino Linotype" w:cs="Arial"/>
          <w:i/>
          <w:sz w:val="22"/>
          <w:szCs w:val="20"/>
          <w:lang w:eastAsia="en-US"/>
        </w:rPr>
      </w:pPr>
      <w:r w:rsidRPr="005D3CDE">
        <w:rPr>
          <w:rFonts w:ascii="Palatino Linotype" w:eastAsia="Arial" w:hAnsi="Palatino Linotype" w:cs="Arial"/>
          <w:i/>
          <w:sz w:val="22"/>
          <w:szCs w:val="20"/>
          <w:lang w:eastAsia="en-US"/>
        </w:rPr>
        <w:t>Si por caso fortuito o fuerza mayor el solicitante no pudiera dar cumplimiento o presentar los estudios específicos requeridos, podrá solicitar una prórroga al Comité Municipal de Dictámenes de Giro, el que notificará sobre la procedencia y la ampliación del plazo, hasta por diez días hábiles más. La solicitud de prórroga deberá ser presentada antes de que concluya el plazo fijado para la presentación de los estudios específicos.</w:t>
      </w:r>
    </w:p>
    <w:p w14:paraId="39A7D534" w14:textId="77777777" w:rsidR="00FC557C" w:rsidRPr="005D3CDE" w:rsidRDefault="00FC557C" w:rsidP="00FC557C">
      <w:pPr>
        <w:shd w:val="clear" w:color="auto" w:fill="FFFFFF"/>
        <w:ind w:left="567" w:right="616"/>
        <w:jc w:val="both"/>
        <w:rPr>
          <w:rFonts w:ascii="Palatino Linotype" w:eastAsia="Arial" w:hAnsi="Palatino Linotype" w:cs="Arial"/>
          <w:i/>
          <w:sz w:val="22"/>
          <w:szCs w:val="20"/>
          <w:lang w:eastAsia="en-US"/>
        </w:rPr>
      </w:pPr>
    </w:p>
    <w:p w14:paraId="76AB014E" w14:textId="77777777" w:rsidR="00FC557C" w:rsidRPr="005D3CDE" w:rsidRDefault="00FC557C" w:rsidP="00FC557C">
      <w:pPr>
        <w:shd w:val="clear" w:color="auto" w:fill="FFFFFF"/>
        <w:ind w:left="567" w:right="616"/>
        <w:jc w:val="both"/>
        <w:rPr>
          <w:rFonts w:ascii="Palatino Linotype" w:eastAsia="Arial" w:hAnsi="Palatino Linotype" w:cs="Arial"/>
          <w:i/>
          <w:sz w:val="22"/>
          <w:szCs w:val="20"/>
          <w:lang w:eastAsia="en-US"/>
        </w:rPr>
      </w:pPr>
      <w:r w:rsidRPr="005D3CDE">
        <w:rPr>
          <w:rFonts w:ascii="Palatino Linotype" w:eastAsia="Arial" w:hAnsi="Palatino Linotype" w:cs="Arial"/>
          <w:i/>
          <w:sz w:val="22"/>
          <w:szCs w:val="20"/>
          <w:lang w:eastAsia="en-US"/>
        </w:rPr>
        <w:lastRenderedPageBreak/>
        <w:t>Si los estudios no son presentados dentro del plazo fijado para dicho efecto, se dará por concluida la solicitud correspondiente.</w:t>
      </w:r>
    </w:p>
    <w:p w14:paraId="195E103D" w14:textId="77777777" w:rsidR="00FC557C" w:rsidRPr="005D3CDE" w:rsidRDefault="00FC557C" w:rsidP="00FC557C">
      <w:pPr>
        <w:shd w:val="clear" w:color="auto" w:fill="FFFFFF"/>
        <w:ind w:left="567" w:right="616"/>
        <w:jc w:val="both"/>
        <w:rPr>
          <w:rFonts w:ascii="Palatino Linotype" w:eastAsia="Arial" w:hAnsi="Palatino Linotype" w:cs="Arial"/>
          <w:i/>
          <w:sz w:val="22"/>
          <w:szCs w:val="20"/>
          <w:lang w:eastAsia="en-US"/>
        </w:rPr>
      </w:pPr>
    </w:p>
    <w:p w14:paraId="48A1B439" w14:textId="77777777" w:rsidR="00FC557C" w:rsidRPr="005D3CDE" w:rsidRDefault="00FC557C" w:rsidP="00FC557C">
      <w:pPr>
        <w:shd w:val="clear" w:color="auto" w:fill="FFFFFF"/>
        <w:ind w:left="567" w:right="616"/>
        <w:jc w:val="both"/>
        <w:rPr>
          <w:rFonts w:ascii="Palatino Linotype" w:eastAsia="Arial" w:hAnsi="Palatino Linotype" w:cs="Arial"/>
          <w:i/>
          <w:sz w:val="22"/>
          <w:szCs w:val="20"/>
          <w:lang w:eastAsia="en-US"/>
        </w:rPr>
      </w:pPr>
      <w:r w:rsidRPr="005D3CDE">
        <w:rPr>
          <w:rFonts w:ascii="Palatino Linotype" w:eastAsia="Arial" w:hAnsi="Palatino Linotype" w:cs="Arial"/>
          <w:b/>
          <w:bCs/>
          <w:i/>
          <w:sz w:val="22"/>
          <w:szCs w:val="20"/>
          <w:lang w:eastAsia="en-US"/>
        </w:rPr>
        <w:t xml:space="preserve">Artículo 20 </w:t>
      </w:r>
      <w:proofErr w:type="spellStart"/>
      <w:r w:rsidRPr="005D3CDE">
        <w:rPr>
          <w:rFonts w:ascii="Palatino Linotype" w:eastAsia="Arial" w:hAnsi="Palatino Linotype" w:cs="Arial"/>
          <w:b/>
          <w:bCs/>
          <w:i/>
          <w:sz w:val="22"/>
          <w:szCs w:val="20"/>
          <w:lang w:eastAsia="en-US"/>
        </w:rPr>
        <w:t>Nonies</w:t>
      </w:r>
      <w:proofErr w:type="spellEnd"/>
      <w:r w:rsidRPr="005D3CDE">
        <w:rPr>
          <w:rFonts w:ascii="Palatino Linotype" w:eastAsia="Arial" w:hAnsi="Palatino Linotype" w:cs="Arial"/>
          <w:b/>
          <w:bCs/>
          <w:i/>
          <w:sz w:val="22"/>
          <w:szCs w:val="20"/>
          <w:lang w:eastAsia="en-US"/>
        </w:rPr>
        <w:t>.</w:t>
      </w:r>
      <w:r w:rsidRPr="005D3CDE">
        <w:rPr>
          <w:rFonts w:ascii="Palatino Linotype" w:eastAsia="Arial" w:hAnsi="Palatino Linotype" w:cs="Arial"/>
          <w:i/>
          <w:sz w:val="22"/>
          <w:szCs w:val="20"/>
          <w:lang w:eastAsia="en-US"/>
        </w:rPr>
        <w:t xml:space="preserve"> Emitidas las evaluaciones técnicas favorables, se procederá a elaborar el Dictamen de Giro, en un plazo no mayor a diez días hábiles, debiendo notificar al solicitante.</w:t>
      </w:r>
    </w:p>
    <w:p w14:paraId="7E8BD428" w14:textId="77777777" w:rsidR="00FC557C" w:rsidRPr="005D3CDE" w:rsidRDefault="00FC557C" w:rsidP="00FC557C">
      <w:pPr>
        <w:shd w:val="clear" w:color="auto" w:fill="FFFFFF"/>
        <w:ind w:left="567" w:right="616"/>
        <w:jc w:val="both"/>
        <w:rPr>
          <w:rFonts w:ascii="Palatino Linotype" w:eastAsia="Arial" w:hAnsi="Palatino Linotype" w:cs="Arial"/>
          <w:i/>
          <w:sz w:val="22"/>
          <w:szCs w:val="20"/>
          <w:lang w:eastAsia="en-US"/>
        </w:rPr>
      </w:pPr>
    </w:p>
    <w:p w14:paraId="7A640C47" w14:textId="7D97BC83" w:rsidR="00BD255F" w:rsidRPr="005D3CDE" w:rsidRDefault="00FC557C" w:rsidP="00FC557C">
      <w:pPr>
        <w:pBdr>
          <w:top w:val="nil"/>
          <w:left w:val="nil"/>
          <w:bottom w:val="nil"/>
          <w:right w:val="nil"/>
          <w:between w:val="nil"/>
        </w:pBdr>
        <w:ind w:left="567" w:right="616"/>
        <w:jc w:val="both"/>
        <w:rPr>
          <w:rFonts w:ascii="Palatino Linotype" w:eastAsia="Palatino Linotype" w:hAnsi="Palatino Linotype" w:cs="Palatino Linotype"/>
          <w:i/>
          <w:szCs w:val="22"/>
        </w:rPr>
      </w:pPr>
      <w:r w:rsidRPr="005D3CDE">
        <w:rPr>
          <w:rFonts w:ascii="Palatino Linotype" w:hAnsi="Palatino Linotype"/>
          <w:b/>
          <w:bCs/>
          <w:i/>
          <w:sz w:val="22"/>
          <w:szCs w:val="20"/>
          <w:lang w:val="es-ES" w:eastAsia="es-ES"/>
        </w:rPr>
        <w:t xml:space="preserve">Artículo 20 </w:t>
      </w:r>
      <w:proofErr w:type="spellStart"/>
      <w:r w:rsidRPr="005D3CDE">
        <w:rPr>
          <w:rFonts w:ascii="Palatino Linotype" w:hAnsi="Palatino Linotype"/>
          <w:b/>
          <w:bCs/>
          <w:i/>
          <w:sz w:val="22"/>
          <w:szCs w:val="20"/>
          <w:lang w:val="es-ES" w:eastAsia="es-ES"/>
        </w:rPr>
        <w:t>Decies</w:t>
      </w:r>
      <w:proofErr w:type="spellEnd"/>
      <w:r w:rsidRPr="005D3CDE">
        <w:rPr>
          <w:rFonts w:ascii="Palatino Linotype" w:hAnsi="Palatino Linotype"/>
          <w:b/>
          <w:bCs/>
          <w:i/>
          <w:sz w:val="22"/>
          <w:szCs w:val="20"/>
          <w:lang w:val="es-ES" w:eastAsia="es-ES"/>
        </w:rPr>
        <w:t>.</w:t>
      </w:r>
      <w:r w:rsidRPr="005D3CDE">
        <w:rPr>
          <w:rFonts w:ascii="Palatino Linotype" w:hAnsi="Palatino Linotype"/>
          <w:i/>
          <w:sz w:val="22"/>
          <w:szCs w:val="20"/>
          <w:lang w:val="es-ES" w:eastAsia="es-ES"/>
        </w:rPr>
        <w:t xml:space="preserve"> Ningún trámite para la emisión del Dictamen de Giro, podrá exceder el tiempo previsto para su resolución, salvo los casos que debidamente fundado y motivado así se determinen.”</w:t>
      </w:r>
    </w:p>
    <w:p w14:paraId="6B37FDF8" w14:textId="77777777" w:rsidR="00BD255F" w:rsidRPr="005D3CDE" w:rsidRDefault="00BD255F" w:rsidP="00106649">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5E170ECD" w14:textId="114591F1" w:rsidR="00BD255F" w:rsidRPr="005D3CDE" w:rsidRDefault="00B45E54" w:rsidP="00106649">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5D3CDE">
        <w:rPr>
          <w:rFonts w:ascii="Palatino Linotype" w:eastAsia="Palatino Linotype" w:hAnsi="Palatino Linotype" w:cs="Palatino Linotype"/>
          <w:sz w:val="22"/>
          <w:szCs w:val="22"/>
        </w:rPr>
        <w:t>De los preceptos legales transcritos, se advierte, en primer lugar que el Dictamen de Giro es el documento de carácter permanente emitido por el Comité Municipal de Dictámenes de Giro, sustentado en las evaluaciones técnicas de factibilidad en materias de salubridad local tratándose de venta de bebidas alcohólicas y rastros, cuya finalidad es determinar el funcionamiento de unidades económicas, en términos de esta Ley y las disposiciones jurídicas aplicables de acuerdo con los principios de transparencia y publicidad.</w:t>
      </w:r>
    </w:p>
    <w:p w14:paraId="34FC8D76" w14:textId="77777777" w:rsidR="00B45E54" w:rsidRPr="005D3CDE" w:rsidRDefault="00B45E54" w:rsidP="00106649">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57CBC993" w14:textId="7543B8F7" w:rsidR="00B45E54" w:rsidRPr="005D3CDE" w:rsidRDefault="00B45E54" w:rsidP="00106649">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5D3CDE">
        <w:rPr>
          <w:rFonts w:ascii="Palatino Linotype" w:eastAsia="Palatino Linotype" w:hAnsi="Palatino Linotype" w:cs="Palatino Linotype"/>
          <w:sz w:val="22"/>
          <w:szCs w:val="22"/>
        </w:rPr>
        <w:t xml:space="preserve">Asimismo, se prevé que, una vez cumplida la integración de la totalidad de los formatos, requisitos, documentos que se acompañan a la solicitud del Dictamen de Giro, </w:t>
      </w:r>
      <w:r w:rsidRPr="005D3CDE">
        <w:rPr>
          <w:rFonts w:ascii="Palatino Linotype" w:eastAsia="Palatino Linotype" w:hAnsi="Palatino Linotype" w:cs="Palatino Linotype"/>
          <w:b/>
          <w:sz w:val="22"/>
          <w:szCs w:val="22"/>
        </w:rPr>
        <w:t xml:space="preserve">el Comité Municipal de Dictámenes de Giro, emitirá un documento denominado </w:t>
      </w:r>
      <w:r w:rsidRPr="005D3CDE">
        <w:rPr>
          <w:rFonts w:ascii="Palatino Linotype" w:eastAsia="Palatino Linotype" w:hAnsi="Palatino Linotype" w:cs="Palatino Linotype"/>
          <w:sz w:val="22"/>
          <w:szCs w:val="22"/>
        </w:rPr>
        <w:t>“</w:t>
      </w:r>
      <w:r w:rsidRPr="005D3CDE">
        <w:rPr>
          <w:rFonts w:ascii="Palatino Linotype" w:eastAsia="Palatino Linotype" w:hAnsi="Palatino Linotype" w:cs="Palatino Linotype"/>
          <w:b/>
          <w:sz w:val="22"/>
          <w:szCs w:val="22"/>
        </w:rPr>
        <w:t>oficio de procedencia jurídica</w:t>
      </w:r>
      <w:r w:rsidRPr="005D3CDE">
        <w:rPr>
          <w:rFonts w:ascii="Palatino Linotype" w:eastAsia="Palatino Linotype" w:hAnsi="Palatino Linotype" w:cs="Palatino Linotype"/>
          <w:sz w:val="22"/>
          <w:szCs w:val="22"/>
        </w:rPr>
        <w:t>” con el cual la o el solicitante, puede iniciar la gestión de autorizaciones, licencias y permisos ante las autoridades municipales correspondientes, bajo la precisión de que dicho oficio no es vinculante para la determinación de procedencia del Dictamen de Giro.</w:t>
      </w:r>
    </w:p>
    <w:p w14:paraId="6A7408CE" w14:textId="77777777" w:rsidR="0005146E" w:rsidRPr="005D3CDE" w:rsidRDefault="0005146E" w:rsidP="00106649">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0082B1B0" w14:textId="6307CAA3" w:rsidR="0005146E" w:rsidRPr="005D3CDE" w:rsidRDefault="0005146E" w:rsidP="00106649">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5D3CDE">
        <w:rPr>
          <w:rFonts w:ascii="Palatino Linotype" w:eastAsia="Palatino Linotype" w:hAnsi="Palatino Linotype" w:cs="Palatino Linotype"/>
          <w:sz w:val="22"/>
          <w:szCs w:val="22"/>
        </w:rPr>
        <w:t xml:space="preserve">De ahí que, de los preceptos indicados por el </w:t>
      </w:r>
      <w:r w:rsidRPr="005D3CDE">
        <w:rPr>
          <w:rFonts w:ascii="Palatino Linotype" w:eastAsia="Palatino Linotype" w:hAnsi="Palatino Linotype" w:cs="Palatino Linotype"/>
          <w:b/>
          <w:sz w:val="22"/>
          <w:szCs w:val="22"/>
        </w:rPr>
        <w:t xml:space="preserve">Sujeto Obligado </w:t>
      </w:r>
      <w:r w:rsidR="00DC62AE" w:rsidRPr="005D3CDE">
        <w:rPr>
          <w:rFonts w:ascii="Palatino Linotype" w:eastAsia="Palatino Linotype" w:hAnsi="Palatino Linotype" w:cs="Palatino Linotype"/>
          <w:sz w:val="22"/>
          <w:szCs w:val="22"/>
        </w:rPr>
        <w:t xml:space="preserve">en respuesta </w:t>
      </w:r>
      <w:r w:rsidRPr="005D3CDE">
        <w:rPr>
          <w:rFonts w:ascii="Palatino Linotype" w:eastAsia="Palatino Linotype" w:hAnsi="Palatino Linotype" w:cs="Palatino Linotype"/>
          <w:sz w:val="22"/>
          <w:szCs w:val="22"/>
        </w:rPr>
        <w:t xml:space="preserve">se advierte que el </w:t>
      </w:r>
      <w:r w:rsidRPr="005D3CDE">
        <w:rPr>
          <w:rFonts w:ascii="Palatino Linotype" w:eastAsia="Palatino Linotype" w:hAnsi="Palatino Linotype" w:cs="Palatino Linotype"/>
          <w:b/>
          <w:sz w:val="22"/>
          <w:szCs w:val="22"/>
          <w:u w:val="single"/>
        </w:rPr>
        <w:t xml:space="preserve">oficio de procedencia </w:t>
      </w:r>
      <w:proofErr w:type="gramStart"/>
      <w:r w:rsidRPr="005D3CDE">
        <w:rPr>
          <w:rFonts w:ascii="Palatino Linotype" w:eastAsia="Palatino Linotype" w:hAnsi="Palatino Linotype" w:cs="Palatino Linotype"/>
          <w:b/>
          <w:sz w:val="22"/>
          <w:szCs w:val="22"/>
          <w:u w:val="single"/>
        </w:rPr>
        <w:t>jurídica</w:t>
      </w:r>
      <w:r w:rsidR="00DC62AE" w:rsidRPr="005D3CDE">
        <w:rPr>
          <w:rFonts w:ascii="Palatino Linotype" w:eastAsia="Palatino Linotype" w:hAnsi="Palatino Linotype" w:cs="Palatino Linotype"/>
          <w:b/>
          <w:sz w:val="22"/>
          <w:szCs w:val="22"/>
          <w:u w:val="single"/>
        </w:rPr>
        <w:t xml:space="preserve">, </w:t>
      </w:r>
      <w:r w:rsidRPr="005D3CDE">
        <w:rPr>
          <w:rFonts w:ascii="Palatino Linotype" w:eastAsia="Palatino Linotype" w:hAnsi="Palatino Linotype" w:cs="Palatino Linotype"/>
          <w:sz w:val="22"/>
          <w:szCs w:val="22"/>
        </w:rPr>
        <w:t xml:space="preserve"> es</w:t>
      </w:r>
      <w:proofErr w:type="gramEnd"/>
      <w:r w:rsidRPr="005D3CDE">
        <w:rPr>
          <w:rFonts w:ascii="Palatino Linotype" w:eastAsia="Palatino Linotype" w:hAnsi="Palatino Linotype" w:cs="Palatino Linotype"/>
          <w:sz w:val="22"/>
          <w:szCs w:val="22"/>
        </w:rPr>
        <w:t xml:space="preserve"> un documento emitido por el Comité Municipal de Dictámenes de Giro, que da pauta a que el solicitante pueda, </w:t>
      </w:r>
      <w:r w:rsidRPr="005D3CDE">
        <w:rPr>
          <w:rFonts w:ascii="Palatino Linotype" w:eastAsia="Palatino Linotype" w:hAnsi="Palatino Linotype" w:cs="Palatino Linotype"/>
          <w:b/>
          <w:sz w:val="22"/>
          <w:szCs w:val="22"/>
        </w:rPr>
        <w:t xml:space="preserve">únicamente, </w:t>
      </w:r>
      <w:r w:rsidRPr="005D3CDE">
        <w:rPr>
          <w:rFonts w:ascii="Palatino Linotype" w:eastAsia="Palatino Linotype" w:hAnsi="Palatino Linotype" w:cs="Palatino Linotype"/>
          <w:sz w:val="22"/>
          <w:szCs w:val="22"/>
        </w:rPr>
        <w:t xml:space="preserve">iniciar la gestión </w:t>
      </w:r>
      <w:r w:rsidRPr="005D3CDE">
        <w:rPr>
          <w:rFonts w:ascii="Palatino Linotype" w:eastAsia="Palatino Linotype" w:hAnsi="Palatino Linotype" w:cs="Palatino Linotype"/>
          <w:sz w:val="22"/>
          <w:szCs w:val="22"/>
        </w:rPr>
        <w:lastRenderedPageBreak/>
        <w:t>de autorizaciones, licencias y permisos</w:t>
      </w:r>
      <w:r w:rsidR="00DC62AE" w:rsidRPr="005D3CDE">
        <w:rPr>
          <w:rFonts w:ascii="Palatino Linotype" w:eastAsia="Palatino Linotype" w:hAnsi="Palatino Linotype" w:cs="Palatino Linotype"/>
          <w:sz w:val="22"/>
          <w:szCs w:val="22"/>
        </w:rPr>
        <w:t xml:space="preserve"> ante las autoridades municipales correspondientes; el cual conforme la normatividad en cita no se desprende que tenga algún costo.</w:t>
      </w:r>
    </w:p>
    <w:p w14:paraId="3CF5BC76" w14:textId="77777777" w:rsidR="00DC62AE" w:rsidRPr="005D3CDE" w:rsidRDefault="00DC62AE" w:rsidP="00106649">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3A4BCE43" w14:textId="2415EA23" w:rsidR="00DC62AE" w:rsidRPr="005D3CDE" w:rsidRDefault="00DC62AE" w:rsidP="00106649">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5D3CDE">
        <w:rPr>
          <w:rFonts w:ascii="Palatino Linotype" w:eastAsia="Palatino Linotype" w:hAnsi="Palatino Linotype" w:cs="Palatino Linotype"/>
          <w:sz w:val="22"/>
          <w:szCs w:val="22"/>
        </w:rPr>
        <w:t xml:space="preserve">De ahí, que por cuanto hace al requerimiento </w:t>
      </w:r>
      <w:r w:rsidR="00915F65" w:rsidRPr="005D3CDE">
        <w:rPr>
          <w:rFonts w:ascii="Palatino Linotype" w:eastAsia="Palatino Linotype" w:hAnsi="Palatino Linotype" w:cs="Palatino Linotype"/>
          <w:sz w:val="22"/>
          <w:szCs w:val="22"/>
        </w:rPr>
        <w:t>en cuestión,</w:t>
      </w:r>
      <w:r w:rsidRPr="005D3CDE">
        <w:rPr>
          <w:rFonts w:ascii="Palatino Linotype" w:eastAsia="Palatino Linotype" w:hAnsi="Palatino Linotype" w:cs="Palatino Linotype"/>
          <w:sz w:val="22"/>
          <w:szCs w:val="22"/>
        </w:rPr>
        <w:t xml:space="preserve"> aún y cuando se hizo a manera de cuestionamiento</w:t>
      </w:r>
      <w:r w:rsidR="00234701" w:rsidRPr="005D3CDE">
        <w:rPr>
          <w:rFonts w:ascii="Palatino Linotype" w:eastAsia="Palatino Linotype" w:hAnsi="Palatino Linotype" w:cs="Palatino Linotype"/>
          <w:sz w:val="22"/>
          <w:szCs w:val="22"/>
        </w:rPr>
        <w:t>s</w:t>
      </w:r>
      <w:r w:rsidRPr="005D3CDE">
        <w:rPr>
          <w:rFonts w:ascii="Palatino Linotype" w:eastAsia="Palatino Linotype" w:hAnsi="Palatino Linotype" w:cs="Palatino Linotype"/>
          <w:sz w:val="22"/>
          <w:szCs w:val="22"/>
        </w:rPr>
        <w:t xml:space="preserve">, lo cual pudiera entrañar el ejercicio a un derecho de petición, se considera que con los preceptos legales citados por el </w:t>
      </w:r>
      <w:r w:rsidRPr="005D3CDE">
        <w:rPr>
          <w:rFonts w:ascii="Palatino Linotype" w:eastAsia="Palatino Linotype" w:hAnsi="Palatino Linotype" w:cs="Palatino Linotype"/>
          <w:b/>
          <w:sz w:val="22"/>
          <w:szCs w:val="22"/>
        </w:rPr>
        <w:t xml:space="preserve">Sujeto Obligado </w:t>
      </w:r>
      <w:r w:rsidRPr="005D3CDE">
        <w:rPr>
          <w:rFonts w:ascii="Palatino Linotype" w:eastAsia="Palatino Linotype" w:hAnsi="Palatino Linotype" w:cs="Palatino Linotype"/>
          <w:sz w:val="22"/>
          <w:szCs w:val="22"/>
        </w:rPr>
        <w:t xml:space="preserve">el mismo queda colmado, ya que de su contenido se advierte lo que se considera como oficio de procedencia jurídica, cuya obtención </w:t>
      </w:r>
      <w:r w:rsidR="00234701" w:rsidRPr="005D3CDE">
        <w:rPr>
          <w:rFonts w:ascii="Palatino Linotype" w:eastAsia="Palatino Linotype" w:hAnsi="Palatino Linotype" w:cs="Palatino Linotype"/>
          <w:sz w:val="22"/>
          <w:szCs w:val="22"/>
        </w:rPr>
        <w:t>permite determinar que fue</w:t>
      </w:r>
      <w:r w:rsidRPr="005D3CDE">
        <w:rPr>
          <w:rFonts w:ascii="Palatino Linotype" w:eastAsia="Palatino Linotype" w:hAnsi="Palatino Linotype" w:cs="Palatino Linotype"/>
          <w:sz w:val="22"/>
          <w:szCs w:val="22"/>
        </w:rPr>
        <w:t xml:space="preserve"> procedente el trámite municipal de dictamen de giro, permitiéndole al solicitante poder continuar con otras gestiones ante las autoridades municipales </w:t>
      </w:r>
      <w:r w:rsidR="000E07FE" w:rsidRPr="005D3CDE">
        <w:rPr>
          <w:rFonts w:ascii="Palatino Linotype" w:eastAsia="Palatino Linotype" w:hAnsi="Palatino Linotype" w:cs="Palatino Linotype"/>
          <w:sz w:val="22"/>
          <w:szCs w:val="22"/>
        </w:rPr>
        <w:t>como la obtención de autorizaciones, permisos o licencias.</w:t>
      </w:r>
      <w:r w:rsidRPr="005D3CDE">
        <w:rPr>
          <w:rFonts w:ascii="Palatino Linotype" w:eastAsia="Palatino Linotype" w:hAnsi="Palatino Linotype" w:cs="Palatino Linotype"/>
          <w:sz w:val="22"/>
          <w:szCs w:val="22"/>
        </w:rPr>
        <w:t xml:space="preserve"> </w:t>
      </w:r>
    </w:p>
    <w:p w14:paraId="3A9CB8FC" w14:textId="77777777" w:rsidR="00DC62AE" w:rsidRPr="005D3CDE" w:rsidRDefault="00DC62AE" w:rsidP="00106649">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29717A68" w14:textId="6FFF6847" w:rsidR="00DC62AE" w:rsidRPr="005D3CDE" w:rsidRDefault="004D00E9" w:rsidP="00106649">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5D3CDE">
        <w:rPr>
          <w:rFonts w:ascii="Palatino Linotype" w:eastAsia="Palatino Linotype" w:hAnsi="Palatino Linotype" w:cs="Palatino Linotype"/>
          <w:sz w:val="22"/>
          <w:szCs w:val="22"/>
        </w:rPr>
        <w:t>Además, del análisis a los preceptos legales señalados por el ente obligado, así como a la normatividad que regula el mismo, no se advierte que el oficio de procedencia jurídica genere un costo, de ahí que exista imposibilidad para proceder a ordenar la entrega de información alguna.</w:t>
      </w:r>
    </w:p>
    <w:p w14:paraId="0171BFFA" w14:textId="77777777" w:rsidR="00DC62AE" w:rsidRPr="005D3CDE" w:rsidRDefault="00DC62AE" w:rsidP="00106649">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7D64BA53" w14:textId="7B2B258D" w:rsidR="00C00E42" w:rsidRPr="005D3CDE" w:rsidRDefault="00C00E42" w:rsidP="00C00E42">
      <w:pPr>
        <w:spacing w:line="360" w:lineRule="auto"/>
        <w:jc w:val="both"/>
        <w:rPr>
          <w:rFonts w:ascii="Palatino Linotype" w:eastAsia="Palatino Linotype" w:hAnsi="Palatino Linotype" w:cs="Palatino Linotype"/>
          <w:b/>
          <w:sz w:val="22"/>
        </w:rPr>
      </w:pPr>
      <w:r w:rsidRPr="005D3CDE">
        <w:rPr>
          <w:rFonts w:ascii="Palatino Linotype" w:eastAsia="Palatino Linotype" w:hAnsi="Palatino Linotype" w:cs="Palatino Linotype"/>
          <w:sz w:val="22"/>
        </w:rPr>
        <w:t xml:space="preserve">Por las consideraciones expuestas, se considera que los motivos de inconformidad esgrimidos por la parte </w:t>
      </w:r>
      <w:r w:rsidRPr="005D3CDE">
        <w:rPr>
          <w:rFonts w:ascii="Palatino Linotype" w:eastAsia="Palatino Linotype" w:hAnsi="Palatino Linotype" w:cs="Palatino Linotype"/>
          <w:b/>
          <w:sz w:val="22"/>
        </w:rPr>
        <w:t xml:space="preserve">Recurrente </w:t>
      </w:r>
      <w:r w:rsidRPr="005D3CDE">
        <w:rPr>
          <w:rFonts w:ascii="Palatino Linotype" w:eastAsia="Palatino Linotype" w:hAnsi="Palatino Linotype" w:cs="Palatino Linotype"/>
          <w:sz w:val="22"/>
        </w:rPr>
        <w:t xml:space="preserve">en el recurso de revisión </w:t>
      </w:r>
      <w:r w:rsidRPr="005D3CDE">
        <w:rPr>
          <w:rFonts w:ascii="Palatino Linotype" w:eastAsia="Palatino Linotype" w:hAnsi="Palatino Linotype" w:cs="Palatino Linotype"/>
          <w:b/>
          <w:sz w:val="22"/>
        </w:rPr>
        <w:t>03364/INFOEM/IP/RR/2025</w:t>
      </w:r>
      <w:r w:rsidRPr="005D3CDE">
        <w:rPr>
          <w:rFonts w:ascii="Palatino Linotype" w:eastAsia="Palatino Linotype" w:hAnsi="Palatino Linotype" w:cs="Palatino Linotype"/>
          <w:sz w:val="22"/>
        </w:rPr>
        <w:t xml:space="preserve"> resultan infundados; resultando procedente </w:t>
      </w:r>
      <w:r w:rsidRPr="005D3CDE">
        <w:rPr>
          <w:rFonts w:ascii="Palatino Linotype" w:eastAsia="Palatino Linotype" w:hAnsi="Palatino Linotype" w:cs="Palatino Linotype"/>
          <w:b/>
          <w:sz w:val="22"/>
        </w:rPr>
        <w:t xml:space="preserve">Confirmar </w:t>
      </w:r>
      <w:r w:rsidRPr="005D3CDE">
        <w:rPr>
          <w:rFonts w:ascii="Palatino Linotype" w:eastAsia="Palatino Linotype" w:hAnsi="Palatino Linotype" w:cs="Palatino Linotype"/>
          <w:sz w:val="22"/>
        </w:rPr>
        <w:t xml:space="preserve">la respuesta del </w:t>
      </w:r>
      <w:r w:rsidRPr="005D3CDE">
        <w:rPr>
          <w:rFonts w:ascii="Palatino Linotype" w:eastAsia="Palatino Linotype" w:hAnsi="Palatino Linotype" w:cs="Palatino Linotype"/>
          <w:b/>
          <w:sz w:val="22"/>
        </w:rPr>
        <w:t>Sujeto Obligado.</w:t>
      </w:r>
    </w:p>
    <w:p w14:paraId="1C4CF206" w14:textId="77777777" w:rsidR="00C00E42" w:rsidRPr="005D3CDE" w:rsidRDefault="00C00E42" w:rsidP="00C00E42">
      <w:pPr>
        <w:spacing w:line="360" w:lineRule="auto"/>
        <w:jc w:val="both"/>
        <w:rPr>
          <w:rFonts w:ascii="Palatino Linotype" w:eastAsia="Palatino Linotype" w:hAnsi="Palatino Linotype" w:cs="Palatino Linotype"/>
          <w:b/>
          <w:sz w:val="22"/>
        </w:rPr>
      </w:pPr>
    </w:p>
    <w:p w14:paraId="4EED8AFF" w14:textId="77777777" w:rsidR="00C00E42" w:rsidRPr="005D3CDE" w:rsidRDefault="00C00E42" w:rsidP="00C00E42">
      <w:pPr>
        <w:pBdr>
          <w:top w:val="nil"/>
          <w:left w:val="nil"/>
          <w:bottom w:val="nil"/>
          <w:right w:val="nil"/>
          <w:between w:val="nil"/>
        </w:pBdr>
        <w:spacing w:line="360" w:lineRule="auto"/>
        <w:jc w:val="both"/>
        <w:rPr>
          <w:rFonts w:ascii="Palatino Linotype" w:eastAsia="Palatino Linotype" w:hAnsi="Palatino Linotype" w:cs="Palatino Linotype"/>
          <w:sz w:val="22"/>
        </w:rPr>
      </w:pPr>
      <w:r w:rsidRPr="005D3CDE">
        <w:rPr>
          <w:rFonts w:ascii="Palatino Linotype" w:eastAsia="Palatino Linotype" w:hAnsi="Palatino Linotype" w:cs="Palatino Linotype"/>
          <w:sz w:val="22"/>
        </w:rPr>
        <w:t>Así, con fundamento en lo prescrito en los artículos 5 párrafos trigésimo séptimo, trigésimo octavo y trigésimo noveno de la Constitución Política del Estado Libre y Soberano de México; 2, fracción II; 29, 36 fracciones I y II; 176, 178, 181, 185, fracción I, 186, fracción II, así como 188 de la Ley de Transparencia y Acceso a la Información Pública del Estado de México y Municipios, este Pleno:</w:t>
      </w:r>
    </w:p>
    <w:p w14:paraId="79943A3C" w14:textId="77777777" w:rsidR="00C84AE3" w:rsidRPr="005D3CDE" w:rsidRDefault="00C84AE3" w:rsidP="00C00E42">
      <w:pPr>
        <w:pBdr>
          <w:top w:val="nil"/>
          <w:left w:val="nil"/>
          <w:bottom w:val="nil"/>
          <w:right w:val="nil"/>
          <w:between w:val="nil"/>
        </w:pBdr>
        <w:spacing w:line="360" w:lineRule="auto"/>
        <w:jc w:val="both"/>
        <w:rPr>
          <w:rFonts w:ascii="Palatino Linotype" w:eastAsia="Palatino Linotype" w:hAnsi="Palatino Linotype" w:cs="Palatino Linotype"/>
          <w:sz w:val="22"/>
        </w:rPr>
      </w:pPr>
    </w:p>
    <w:p w14:paraId="09FA4908" w14:textId="77777777" w:rsidR="00C00E42" w:rsidRPr="005D3CDE" w:rsidRDefault="00C00E42" w:rsidP="00C00E42">
      <w:pPr>
        <w:pBdr>
          <w:top w:val="nil"/>
          <w:left w:val="nil"/>
          <w:bottom w:val="nil"/>
          <w:right w:val="nil"/>
          <w:between w:val="nil"/>
        </w:pBdr>
        <w:spacing w:line="360" w:lineRule="auto"/>
        <w:jc w:val="center"/>
        <w:rPr>
          <w:rFonts w:ascii="Palatino Linotype" w:eastAsia="Palatino Linotype" w:hAnsi="Palatino Linotype" w:cs="Palatino Linotype"/>
          <w:b/>
          <w:sz w:val="22"/>
        </w:rPr>
      </w:pPr>
      <w:bookmarkStart w:id="9" w:name="_heading=h.ijv98pntcd5s" w:colFirst="0" w:colLast="0"/>
      <w:bookmarkEnd w:id="9"/>
      <w:r w:rsidRPr="005D3CDE">
        <w:rPr>
          <w:rFonts w:ascii="Palatino Linotype" w:eastAsia="Palatino Linotype" w:hAnsi="Palatino Linotype" w:cs="Palatino Linotype"/>
          <w:b/>
          <w:sz w:val="22"/>
        </w:rPr>
        <w:lastRenderedPageBreak/>
        <w:t>III. R E S U E L V E</w:t>
      </w:r>
    </w:p>
    <w:p w14:paraId="414C8803" w14:textId="77777777" w:rsidR="00C00E42" w:rsidRPr="005D3CDE" w:rsidRDefault="00C00E42" w:rsidP="00C00E42">
      <w:pPr>
        <w:spacing w:line="360" w:lineRule="auto"/>
        <w:jc w:val="both"/>
        <w:rPr>
          <w:rFonts w:ascii="Palatino Linotype" w:eastAsia="Palatino Linotype" w:hAnsi="Palatino Linotype" w:cs="Palatino Linotype"/>
          <w:b/>
          <w:sz w:val="22"/>
        </w:rPr>
      </w:pPr>
      <w:bookmarkStart w:id="10" w:name="_heading=h.26in1rg" w:colFirst="0" w:colLast="0"/>
      <w:bookmarkEnd w:id="10"/>
    </w:p>
    <w:p w14:paraId="61D07D10" w14:textId="7B38CCD1" w:rsidR="00C00E42" w:rsidRPr="005D3CDE" w:rsidRDefault="00C00E42" w:rsidP="00C00E42">
      <w:pPr>
        <w:spacing w:line="360" w:lineRule="auto"/>
        <w:jc w:val="both"/>
        <w:rPr>
          <w:rFonts w:ascii="Palatino Linotype" w:eastAsia="Palatino Linotype" w:hAnsi="Palatino Linotype" w:cs="Palatino Linotype"/>
          <w:b/>
          <w:sz w:val="22"/>
        </w:rPr>
      </w:pPr>
      <w:r w:rsidRPr="005D3CDE">
        <w:rPr>
          <w:rFonts w:ascii="Palatino Linotype" w:eastAsia="Palatino Linotype" w:hAnsi="Palatino Linotype" w:cs="Palatino Linotype"/>
          <w:b/>
          <w:sz w:val="22"/>
        </w:rPr>
        <w:t xml:space="preserve">Primero. </w:t>
      </w:r>
      <w:r w:rsidRPr="005D3CDE">
        <w:rPr>
          <w:rFonts w:ascii="Palatino Linotype" w:eastAsia="Palatino Linotype" w:hAnsi="Palatino Linotype" w:cs="Palatino Linotype"/>
          <w:sz w:val="22"/>
        </w:rPr>
        <w:t xml:space="preserve">Resultan </w:t>
      </w:r>
      <w:r w:rsidRPr="005D3CDE">
        <w:rPr>
          <w:rFonts w:ascii="Palatino Linotype" w:eastAsia="Palatino Linotype" w:hAnsi="Palatino Linotype" w:cs="Palatino Linotype"/>
          <w:b/>
          <w:sz w:val="22"/>
        </w:rPr>
        <w:t>infundadas</w:t>
      </w:r>
      <w:r w:rsidRPr="005D3CDE">
        <w:rPr>
          <w:rFonts w:ascii="Palatino Linotype" w:eastAsia="Palatino Linotype" w:hAnsi="Palatino Linotype" w:cs="Palatino Linotype"/>
          <w:sz w:val="22"/>
        </w:rPr>
        <w:t xml:space="preserve"> las</w:t>
      </w:r>
      <w:r w:rsidRPr="005D3CDE">
        <w:rPr>
          <w:rFonts w:ascii="Palatino Linotype" w:eastAsia="Palatino Linotype" w:hAnsi="Palatino Linotype" w:cs="Palatino Linotype"/>
          <w:b/>
          <w:sz w:val="22"/>
        </w:rPr>
        <w:t xml:space="preserve"> </w:t>
      </w:r>
      <w:r w:rsidRPr="005D3CDE">
        <w:rPr>
          <w:rFonts w:ascii="Palatino Linotype" w:eastAsia="Palatino Linotype" w:hAnsi="Palatino Linotype" w:cs="Palatino Linotype"/>
          <w:sz w:val="22"/>
        </w:rPr>
        <w:t xml:space="preserve">razones o motivos de inconformidad hechos valer por la parte </w:t>
      </w:r>
      <w:r w:rsidRPr="005D3CDE">
        <w:rPr>
          <w:rFonts w:ascii="Palatino Linotype" w:eastAsia="Palatino Linotype" w:hAnsi="Palatino Linotype" w:cs="Palatino Linotype"/>
          <w:b/>
          <w:sz w:val="22"/>
        </w:rPr>
        <w:t>Recurrente</w:t>
      </w:r>
      <w:r w:rsidRPr="005D3CDE">
        <w:rPr>
          <w:rFonts w:ascii="Palatino Linotype" w:eastAsia="Palatino Linotype" w:hAnsi="Palatino Linotype" w:cs="Palatino Linotype"/>
          <w:sz w:val="22"/>
        </w:rPr>
        <w:t xml:space="preserve"> en el Recurso de Revisión </w:t>
      </w:r>
      <w:r w:rsidRPr="005D3CDE">
        <w:rPr>
          <w:rFonts w:ascii="Palatino Linotype" w:eastAsia="Palatino Linotype" w:hAnsi="Palatino Linotype" w:cs="Palatino Linotype"/>
          <w:b/>
          <w:sz w:val="22"/>
        </w:rPr>
        <w:t xml:space="preserve">03364/INFOEM/IP/RR/2025; </w:t>
      </w:r>
      <w:r w:rsidRPr="005D3CDE">
        <w:rPr>
          <w:rFonts w:ascii="Palatino Linotype" w:eastAsia="Palatino Linotype" w:hAnsi="Palatino Linotype" w:cs="Palatino Linotype"/>
          <w:sz w:val="22"/>
        </w:rPr>
        <w:t xml:space="preserve">por lo que, en términos del Considerando </w:t>
      </w:r>
      <w:r w:rsidRPr="005D3CDE">
        <w:rPr>
          <w:rFonts w:ascii="Palatino Linotype" w:eastAsia="Palatino Linotype" w:hAnsi="Palatino Linotype" w:cs="Palatino Linotype"/>
          <w:b/>
          <w:sz w:val="22"/>
        </w:rPr>
        <w:t>Cuarto</w:t>
      </w:r>
      <w:r w:rsidRPr="005D3CDE">
        <w:rPr>
          <w:rFonts w:ascii="Palatino Linotype" w:eastAsia="Palatino Linotype" w:hAnsi="Palatino Linotype" w:cs="Palatino Linotype"/>
          <w:sz w:val="22"/>
        </w:rPr>
        <w:t xml:space="preserve"> de la presente resolución se </w:t>
      </w:r>
      <w:r w:rsidRPr="005D3CDE">
        <w:rPr>
          <w:rFonts w:ascii="Palatino Linotype" w:eastAsia="Palatino Linotype" w:hAnsi="Palatino Linotype" w:cs="Palatino Linotype"/>
          <w:b/>
          <w:sz w:val="22"/>
        </w:rPr>
        <w:t xml:space="preserve">Confirma </w:t>
      </w:r>
      <w:r w:rsidRPr="005D3CDE">
        <w:rPr>
          <w:rFonts w:ascii="Palatino Linotype" w:eastAsia="Palatino Linotype" w:hAnsi="Palatino Linotype" w:cs="Palatino Linotype"/>
          <w:sz w:val="22"/>
        </w:rPr>
        <w:t xml:space="preserve">la respuesta emitida por el </w:t>
      </w:r>
      <w:r w:rsidRPr="005D3CDE">
        <w:rPr>
          <w:rFonts w:ascii="Palatino Linotype" w:eastAsia="Palatino Linotype" w:hAnsi="Palatino Linotype" w:cs="Palatino Linotype"/>
          <w:b/>
          <w:sz w:val="22"/>
        </w:rPr>
        <w:t xml:space="preserve">Sujeto Obligado. </w:t>
      </w:r>
    </w:p>
    <w:p w14:paraId="165AC1C1" w14:textId="77777777" w:rsidR="00C00E42" w:rsidRPr="005D3CDE" w:rsidRDefault="00C00E42" w:rsidP="00C00E42">
      <w:pPr>
        <w:spacing w:line="360" w:lineRule="auto"/>
        <w:jc w:val="both"/>
        <w:rPr>
          <w:rFonts w:ascii="Palatino Linotype" w:eastAsia="Palatino Linotype" w:hAnsi="Palatino Linotype" w:cs="Palatino Linotype"/>
          <w:b/>
          <w:sz w:val="22"/>
        </w:rPr>
      </w:pPr>
    </w:p>
    <w:p w14:paraId="32C7D504" w14:textId="77777777" w:rsidR="00C00E42" w:rsidRPr="005D3CDE" w:rsidRDefault="00C00E42" w:rsidP="00C00E42">
      <w:pPr>
        <w:spacing w:line="360" w:lineRule="auto"/>
        <w:ind w:right="51"/>
        <w:jc w:val="both"/>
        <w:rPr>
          <w:rFonts w:ascii="Palatino Linotype" w:eastAsia="Palatino Linotype" w:hAnsi="Palatino Linotype" w:cs="Palatino Linotype"/>
          <w:sz w:val="22"/>
        </w:rPr>
      </w:pPr>
      <w:r w:rsidRPr="005D3CDE">
        <w:rPr>
          <w:rFonts w:ascii="Palatino Linotype" w:eastAsia="Palatino Linotype" w:hAnsi="Palatino Linotype" w:cs="Palatino Linotype"/>
          <w:b/>
          <w:sz w:val="22"/>
        </w:rPr>
        <w:t>Segundo. Notifíquese vía SAIMEX</w:t>
      </w:r>
      <w:r w:rsidRPr="005D3CDE">
        <w:rPr>
          <w:rFonts w:ascii="Palatino Linotype" w:eastAsia="Palatino Linotype" w:hAnsi="Palatino Linotype" w:cs="Palatino Linotype"/>
          <w:sz w:val="22"/>
        </w:rPr>
        <w:t xml:space="preserve">, la presente resolución al Titular de la Unidad de Transparencia del </w:t>
      </w:r>
      <w:r w:rsidRPr="005D3CDE">
        <w:rPr>
          <w:rFonts w:ascii="Palatino Linotype" w:eastAsia="Palatino Linotype" w:hAnsi="Palatino Linotype" w:cs="Palatino Linotype"/>
          <w:b/>
          <w:sz w:val="22"/>
        </w:rPr>
        <w:t>Sujeto Obligado</w:t>
      </w:r>
      <w:r w:rsidRPr="005D3CDE">
        <w:rPr>
          <w:rFonts w:ascii="Palatino Linotype" w:eastAsia="Palatino Linotype" w:hAnsi="Palatino Linotype" w:cs="Palatino Linotype"/>
          <w:sz w:val="22"/>
        </w:rPr>
        <w:t>, para su conocimiento.</w:t>
      </w:r>
    </w:p>
    <w:p w14:paraId="3743D45E" w14:textId="77777777" w:rsidR="00C00E42" w:rsidRPr="005D3CDE" w:rsidRDefault="00C00E42" w:rsidP="00C00E42">
      <w:pPr>
        <w:spacing w:line="360" w:lineRule="auto"/>
        <w:jc w:val="both"/>
        <w:rPr>
          <w:sz w:val="22"/>
        </w:rPr>
      </w:pPr>
    </w:p>
    <w:p w14:paraId="4036F2CA" w14:textId="77777777" w:rsidR="00C00E42" w:rsidRPr="005D3CDE" w:rsidRDefault="00C00E42" w:rsidP="00C00E42">
      <w:pPr>
        <w:spacing w:line="360" w:lineRule="auto"/>
        <w:ind w:right="49"/>
        <w:jc w:val="both"/>
        <w:rPr>
          <w:rFonts w:ascii="Palatino Linotype" w:eastAsia="Palatino Linotype" w:hAnsi="Palatino Linotype" w:cs="Palatino Linotype"/>
          <w:sz w:val="22"/>
        </w:rPr>
      </w:pPr>
      <w:r w:rsidRPr="005D3CDE">
        <w:rPr>
          <w:rFonts w:ascii="Palatino Linotype" w:eastAsia="Palatino Linotype" w:hAnsi="Palatino Linotype" w:cs="Palatino Linotype"/>
          <w:b/>
          <w:sz w:val="22"/>
        </w:rPr>
        <w:t>Tercero. Notifíquese vía SAIMEX</w:t>
      </w:r>
      <w:r w:rsidRPr="005D3CDE">
        <w:rPr>
          <w:rFonts w:ascii="Palatino Linotype" w:eastAsia="Palatino Linotype" w:hAnsi="Palatino Linotype" w:cs="Palatino Linotype"/>
          <w:sz w:val="22"/>
        </w:rPr>
        <w:t>,</w:t>
      </w:r>
      <w:r w:rsidRPr="005D3CDE">
        <w:rPr>
          <w:rFonts w:ascii="Palatino Linotype" w:eastAsia="Palatino Linotype" w:hAnsi="Palatino Linotype" w:cs="Palatino Linotype"/>
          <w:b/>
          <w:sz w:val="22"/>
        </w:rPr>
        <w:t xml:space="preserve"> </w:t>
      </w:r>
      <w:r w:rsidRPr="005D3CDE">
        <w:rPr>
          <w:rFonts w:ascii="Palatino Linotype" w:eastAsia="Palatino Linotype" w:hAnsi="Palatino Linotype" w:cs="Palatino Linotype"/>
          <w:sz w:val="22"/>
        </w:rPr>
        <w:t xml:space="preserve">a la parte </w:t>
      </w:r>
      <w:r w:rsidRPr="005D3CDE">
        <w:rPr>
          <w:rFonts w:ascii="Palatino Linotype" w:eastAsia="Palatino Linotype" w:hAnsi="Palatino Linotype" w:cs="Palatino Linotype"/>
          <w:b/>
          <w:sz w:val="22"/>
        </w:rPr>
        <w:t>Recurrente</w:t>
      </w:r>
      <w:r w:rsidRPr="005D3CDE">
        <w:rPr>
          <w:rFonts w:ascii="Palatino Linotype" w:eastAsia="Palatino Linotype" w:hAnsi="Palatino Linotype" w:cs="Palatino Linotype"/>
          <w:sz w:val="22"/>
        </w:rPr>
        <w:t xml:space="preserve"> la presente resolución, así como, que de conformidad con lo establecido en el artículo 196 de la Ley de Transparencia y Acceso a la Información Pública del Estado de México y Municipios podrá impugnarla, vía Juicio de Amparo en los términos de las leyes aplicables. </w:t>
      </w:r>
    </w:p>
    <w:p w14:paraId="56E72AE0" w14:textId="77777777" w:rsidR="00C00E42" w:rsidRPr="005D3CDE" w:rsidRDefault="00C00E42" w:rsidP="00FD2278">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11AB6E9D" w14:textId="27F307BD" w:rsidR="00557F14" w:rsidRPr="00C84AE3" w:rsidRDefault="00E77638">
      <w:pPr>
        <w:spacing w:line="360" w:lineRule="auto"/>
        <w:jc w:val="both"/>
        <w:rPr>
          <w:rFonts w:ascii="Palatino Linotype" w:eastAsia="Palatino Linotype" w:hAnsi="Palatino Linotype" w:cs="Palatino Linotype"/>
          <w:sz w:val="22"/>
          <w:szCs w:val="22"/>
        </w:rPr>
      </w:pPr>
      <w:r w:rsidRPr="005D3CDE">
        <w:rPr>
          <w:rFonts w:ascii="Palatino Linotype" w:eastAsia="Palatino Linotype" w:hAnsi="Palatino Linotype" w:cs="Palatino Linotype"/>
          <w:sz w:val="22"/>
          <w:szCs w:val="22"/>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011085" w:rsidRPr="005D3CDE">
        <w:rPr>
          <w:rFonts w:ascii="Palatino Linotype" w:eastAsia="Palatino Linotype" w:hAnsi="Palatino Linotype" w:cs="Palatino Linotype"/>
          <w:sz w:val="22"/>
          <w:szCs w:val="22"/>
        </w:rPr>
        <w:t>VIGÉSIMA</w:t>
      </w:r>
      <w:r w:rsidRPr="005D3CDE">
        <w:rPr>
          <w:rFonts w:ascii="Palatino Linotype" w:eastAsia="Palatino Linotype" w:hAnsi="Palatino Linotype" w:cs="Palatino Linotype"/>
          <w:sz w:val="22"/>
          <w:szCs w:val="22"/>
        </w:rPr>
        <w:t xml:space="preserve"> </w:t>
      </w:r>
      <w:r w:rsidR="00610644" w:rsidRPr="005D3CDE">
        <w:rPr>
          <w:rFonts w:ascii="Palatino Linotype" w:eastAsia="Palatino Linotype" w:hAnsi="Palatino Linotype" w:cs="Palatino Linotype"/>
          <w:sz w:val="22"/>
          <w:szCs w:val="22"/>
        </w:rPr>
        <w:t>SEGUNDA</w:t>
      </w:r>
      <w:r w:rsidR="004348C0" w:rsidRPr="005D3CDE">
        <w:rPr>
          <w:rFonts w:ascii="Palatino Linotype" w:eastAsia="Palatino Linotype" w:hAnsi="Palatino Linotype" w:cs="Palatino Linotype"/>
          <w:sz w:val="22"/>
          <w:szCs w:val="22"/>
        </w:rPr>
        <w:t xml:space="preserve"> </w:t>
      </w:r>
      <w:r w:rsidRPr="005D3CDE">
        <w:rPr>
          <w:rFonts w:ascii="Palatino Linotype" w:eastAsia="Palatino Linotype" w:hAnsi="Palatino Linotype" w:cs="Palatino Linotype"/>
          <w:sz w:val="22"/>
          <w:szCs w:val="22"/>
        </w:rPr>
        <w:t xml:space="preserve">SESIÓN ORDINARIA, CELEBRADA EL </w:t>
      </w:r>
      <w:r w:rsidR="00610644" w:rsidRPr="005D3CDE">
        <w:rPr>
          <w:rFonts w:ascii="Palatino Linotype" w:eastAsia="Palatino Linotype" w:hAnsi="Palatino Linotype" w:cs="Palatino Linotype"/>
          <w:sz w:val="22"/>
          <w:szCs w:val="22"/>
        </w:rPr>
        <w:t>DIECIOCHO</w:t>
      </w:r>
      <w:r w:rsidR="00011085" w:rsidRPr="005D3CDE">
        <w:rPr>
          <w:rFonts w:ascii="Palatino Linotype" w:eastAsia="Palatino Linotype" w:hAnsi="Palatino Linotype" w:cs="Palatino Linotype"/>
          <w:sz w:val="22"/>
          <w:szCs w:val="22"/>
        </w:rPr>
        <w:t xml:space="preserve"> DE JUNIO</w:t>
      </w:r>
      <w:r w:rsidRPr="005D3CDE">
        <w:rPr>
          <w:rFonts w:ascii="Palatino Linotype" w:eastAsia="Palatino Linotype" w:hAnsi="Palatino Linotype" w:cs="Palatino Linotype"/>
          <w:sz w:val="22"/>
          <w:szCs w:val="22"/>
        </w:rPr>
        <w:t xml:space="preserve"> DE DOS MIL VEINTICINCO, ANTE EL SECRETARIO TÉCNICO DEL PLENO ALEXIS TAPIA RAMÍREZ.</w:t>
      </w:r>
      <w:r w:rsidRPr="00C84AE3">
        <w:rPr>
          <w:rFonts w:ascii="Palatino Linotype" w:eastAsia="Palatino Linotype" w:hAnsi="Palatino Linotype" w:cs="Palatino Linotype"/>
          <w:sz w:val="22"/>
          <w:szCs w:val="22"/>
        </w:rPr>
        <w:t xml:space="preserve"> </w:t>
      </w:r>
    </w:p>
    <w:p w14:paraId="78BF47F6" w14:textId="77777777" w:rsidR="00557F14" w:rsidRPr="00C84AE3" w:rsidRDefault="00557F14">
      <w:pPr>
        <w:rPr>
          <w:rFonts w:ascii="Palatino Linotype" w:eastAsia="Palatino Linotype" w:hAnsi="Palatino Linotype" w:cs="Palatino Linotype"/>
          <w:sz w:val="22"/>
          <w:szCs w:val="22"/>
        </w:rPr>
      </w:pPr>
      <w:bookmarkStart w:id="11" w:name="_heading=h.17dp8vu" w:colFirst="0" w:colLast="0"/>
      <w:bookmarkEnd w:id="11"/>
    </w:p>
    <w:p w14:paraId="5D389AC8" w14:textId="77777777" w:rsidR="00557F14" w:rsidRPr="00C84AE3" w:rsidRDefault="00557F14">
      <w:pPr>
        <w:rPr>
          <w:rFonts w:ascii="Palatino Linotype" w:eastAsia="Palatino Linotype" w:hAnsi="Palatino Linotype" w:cs="Palatino Linotype"/>
          <w:sz w:val="22"/>
          <w:szCs w:val="22"/>
        </w:rPr>
      </w:pPr>
    </w:p>
    <w:p w14:paraId="5F96D295" w14:textId="77777777" w:rsidR="00557F14" w:rsidRPr="00C84AE3" w:rsidRDefault="00557F14">
      <w:pPr>
        <w:spacing w:line="360" w:lineRule="auto"/>
        <w:jc w:val="both"/>
        <w:rPr>
          <w:rFonts w:ascii="Palatino Linotype" w:eastAsia="Palatino Linotype" w:hAnsi="Palatino Linotype" w:cs="Palatino Linotype"/>
          <w:sz w:val="22"/>
          <w:szCs w:val="22"/>
        </w:rPr>
      </w:pPr>
      <w:bookmarkStart w:id="12" w:name="_heading=h.3rdcrjn" w:colFirst="0" w:colLast="0"/>
      <w:bookmarkEnd w:id="12"/>
    </w:p>
    <w:p w14:paraId="3819757F" w14:textId="77777777" w:rsidR="00557F14" w:rsidRPr="00C84AE3" w:rsidRDefault="00557F14">
      <w:pPr>
        <w:spacing w:line="360" w:lineRule="auto"/>
        <w:jc w:val="both"/>
        <w:rPr>
          <w:rFonts w:ascii="Palatino Linotype" w:eastAsia="Palatino Linotype" w:hAnsi="Palatino Linotype" w:cs="Palatino Linotype"/>
          <w:sz w:val="22"/>
          <w:szCs w:val="22"/>
        </w:rPr>
      </w:pPr>
    </w:p>
    <w:p w14:paraId="43BD5B09" w14:textId="77777777" w:rsidR="00557F14" w:rsidRPr="00C84AE3" w:rsidRDefault="00557F14">
      <w:pPr>
        <w:spacing w:line="360" w:lineRule="auto"/>
        <w:jc w:val="both"/>
        <w:rPr>
          <w:rFonts w:ascii="Palatino Linotype" w:eastAsia="Palatino Linotype" w:hAnsi="Palatino Linotype" w:cs="Palatino Linotype"/>
          <w:sz w:val="22"/>
          <w:szCs w:val="22"/>
        </w:rPr>
      </w:pPr>
    </w:p>
    <w:p w14:paraId="525A3033" w14:textId="77777777" w:rsidR="00557F14" w:rsidRPr="00C84AE3" w:rsidRDefault="00557F14">
      <w:pPr>
        <w:spacing w:line="360" w:lineRule="auto"/>
        <w:jc w:val="both"/>
        <w:rPr>
          <w:rFonts w:ascii="Palatino Linotype" w:eastAsia="Palatino Linotype" w:hAnsi="Palatino Linotype" w:cs="Palatino Linotype"/>
          <w:sz w:val="22"/>
          <w:szCs w:val="22"/>
        </w:rPr>
      </w:pPr>
      <w:bookmarkStart w:id="13" w:name="_heading=h.1t3h5sf" w:colFirst="0" w:colLast="0"/>
      <w:bookmarkEnd w:id="13"/>
    </w:p>
    <w:p w14:paraId="68F7FCC0" w14:textId="77777777" w:rsidR="00557F14" w:rsidRPr="00C84AE3" w:rsidRDefault="00557F14">
      <w:pPr>
        <w:spacing w:line="360" w:lineRule="auto"/>
        <w:jc w:val="both"/>
        <w:rPr>
          <w:rFonts w:ascii="Palatino Linotype" w:eastAsia="Palatino Linotype" w:hAnsi="Palatino Linotype" w:cs="Palatino Linotype"/>
          <w:sz w:val="22"/>
          <w:szCs w:val="22"/>
        </w:rPr>
      </w:pPr>
    </w:p>
    <w:p w14:paraId="0CA844FE" w14:textId="77777777" w:rsidR="00557F14" w:rsidRPr="00C84AE3" w:rsidRDefault="00557F14">
      <w:pPr>
        <w:spacing w:line="360" w:lineRule="auto"/>
        <w:jc w:val="both"/>
        <w:rPr>
          <w:rFonts w:ascii="Palatino Linotype" w:eastAsia="Palatino Linotype" w:hAnsi="Palatino Linotype" w:cs="Palatino Linotype"/>
          <w:sz w:val="22"/>
          <w:szCs w:val="22"/>
        </w:rPr>
      </w:pPr>
    </w:p>
    <w:p w14:paraId="2E6B85B0" w14:textId="77777777" w:rsidR="00557F14" w:rsidRPr="00C84AE3" w:rsidRDefault="00557F14">
      <w:pPr>
        <w:spacing w:line="360" w:lineRule="auto"/>
        <w:jc w:val="both"/>
        <w:rPr>
          <w:rFonts w:ascii="Palatino Linotype" w:eastAsia="Palatino Linotype" w:hAnsi="Palatino Linotype" w:cs="Palatino Linotype"/>
          <w:sz w:val="22"/>
          <w:szCs w:val="22"/>
        </w:rPr>
      </w:pPr>
    </w:p>
    <w:p w14:paraId="6DF47A5D" w14:textId="77777777" w:rsidR="00557F14" w:rsidRPr="00C84AE3" w:rsidRDefault="00557F14">
      <w:pPr>
        <w:spacing w:line="360" w:lineRule="auto"/>
        <w:jc w:val="both"/>
        <w:rPr>
          <w:rFonts w:ascii="Palatino Linotype" w:eastAsia="Palatino Linotype" w:hAnsi="Palatino Linotype" w:cs="Palatino Linotype"/>
          <w:sz w:val="22"/>
          <w:szCs w:val="22"/>
        </w:rPr>
      </w:pPr>
    </w:p>
    <w:p w14:paraId="57074249" w14:textId="77777777" w:rsidR="00557F14" w:rsidRPr="00C84AE3" w:rsidRDefault="00557F14">
      <w:pPr>
        <w:spacing w:line="360" w:lineRule="auto"/>
        <w:jc w:val="both"/>
        <w:rPr>
          <w:rFonts w:ascii="Palatino Linotype" w:eastAsia="Palatino Linotype" w:hAnsi="Palatino Linotype" w:cs="Palatino Linotype"/>
          <w:sz w:val="22"/>
          <w:szCs w:val="22"/>
        </w:rPr>
      </w:pPr>
    </w:p>
    <w:p w14:paraId="4C86D824" w14:textId="77777777" w:rsidR="00557F14" w:rsidRPr="00C84AE3" w:rsidRDefault="00557F14">
      <w:pPr>
        <w:spacing w:line="360" w:lineRule="auto"/>
        <w:jc w:val="both"/>
        <w:rPr>
          <w:rFonts w:ascii="Palatino Linotype" w:eastAsia="Palatino Linotype" w:hAnsi="Palatino Linotype" w:cs="Palatino Linotype"/>
          <w:sz w:val="22"/>
          <w:szCs w:val="22"/>
        </w:rPr>
      </w:pPr>
    </w:p>
    <w:p w14:paraId="6C1EACF3" w14:textId="77777777" w:rsidR="00557F14" w:rsidRPr="00C84AE3" w:rsidRDefault="00557F14">
      <w:pPr>
        <w:spacing w:line="360" w:lineRule="auto"/>
        <w:jc w:val="both"/>
        <w:rPr>
          <w:rFonts w:ascii="Palatino Linotype" w:eastAsia="Palatino Linotype" w:hAnsi="Palatino Linotype" w:cs="Palatino Linotype"/>
          <w:sz w:val="22"/>
          <w:szCs w:val="22"/>
        </w:rPr>
      </w:pPr>
    </w:p>
    <w:p w14:paraId="6FDDD83E" w14:textId="77777777" w:rsidR="00557F14" w:rsidRPr="00C84AE3" w:rsidRDefault="00557F14">
      <w:pPr>
        <w:spacing w:line="360" w:lineRule="auto"/>
        <w:jc w:val="both"/>
        <w:rPr>
          <w:rFonts w:ascii="Palatino Linotype" w:eastAsia="Palatino Linotype" w:hAnsi="Palatino Linotype" w:cs="Palatino Linotype"/>
          <w:sz w:val="22"/>
          <w:szCs w:val="22"/>
        </w:rPr>
      </w:pPr>
    </w:p>
    <w:p w14:paraId="2CBDA701" w14:textId="77777777" w:rsidR="00557F14" w:rsidRPr="00C84AE3" w:rsidRDefault="00557F14">
      <w:pPr>
        <w:spacing w:line="360" w:lineRule="auto"/>
        <w:jc w:val="both"/>
        <w:rPr>
          <w:rFonts w:ascii="Palatino Linotype" w:eastAsia="Palatino Linotype" w:hAnsi="Palatino Linotype" w:cs="Palatino Linotype"/>
          <w:sz w:val="22"/>
          <w:szCs w:val="22"/>
        </w:rPr>
      </w:pPr>
    </w:p>
    <w:p w14:paraId="02BC9B2C" w14:textId="77777777" w:rsidR="00557F14" w:rsidRPr="00C84AE3" w:rsidRDefault="00557F14">
      <w:pPr>
        <w:spacing w:line="360" w:lineRule="auto"/>
        <w:jc w:val="both"/>
        <w:rPr>
          <w:rFonts w:ascii="Palatino Linotype" w:eastAsia="Palatino Linotype" w:hAnsi="Palatino Linotype" w:cs="Palatino Linotype"/>
          <w:sz w:val="22"/>
          <w:szCs w:val="22"/>
        </w:rPr>
      </w:pPr>
    </w:p>
    <w:p w14:paraId="1899973E" w14:textId="77777777" w:rsidR="00557F14" w:rsidRPr="00C84AE3" w:rsidRDefault="00557F14">
      <w:pPr>
        <w:spacing w:line="360" w:lineRule="auto"/>
        <w:jc w:val="both"/>
        <w:rPr>
          <w:rFonts w:ascii="Palatino Linotype" w:eastAsia="Palatino Linotype" w:hAnsi="Palatino Linotype" w:cs="Palatino Linotype"/>
          <w:sz w:val="22"/>
          <w:szCs w:val="22"/>
        </w:rPr>
      </w:pPr>
    </w:p>
    <w:p w14:paraId="574BD81A" w14:textId="77777777" w:rsidR="00557F14" w:rsidRPr="00C84AE3" w:rsidRDefault="00557F14">
      <w:pPr>
        <w:spacing w:line="360" w:lineRule="auto"/>
        <w:jc w:val="both"/>
        <w:rPr>
          <w:rFonts w:ascii="Palatino Linotype" w:eastAsia="Palatino Linotype" w:hAnsi="Palatino Linotype" w:cs="Palatino Linotype"/>
          <w:sz w:val="22"/>
          <w:szCs w:val="22"/>
        </w:rPr>
      </w:pPr>
    </w:p>
    <w:p w14:paraId="13AE3F3B" w14:textId="77777777" w:rsidR="00557F14" w:rsidRPr="00C84AE3" w:rsidRDefault="00557F14">
      <w:pPr>
        <w:spacing w:line="360" w:lineRule="auto"/>
        <w:jc w:val="both"/>
        <w:rPr>
          <w:rFonts w:ascii="Palatino Linotype" w:eastAsia="Palatino Linotype" w:hAnsi="Palatino Linotype" w:cs="Palatino Linotype"/>
          <w:sz w:val="22"/>
          <w:szCs w:val="22"/>
        </w:rPr>
      </w:pPr>
    </w:p>
    <w:p w14:paraId="1EBC6F7C" w14:textId="77777777" w:rsidR="00557F14" w:rsidRPr="00C84AE3" w:rsidRDefault="00557F14">
      <w:pPr>
        <w:spacing w:line="360" w:lineRule="auto"/>
        <w:jc w:val="both"/>
        <w:rPr>
          <w:rFonts w:ascii="Palatino Linotype" w:eastAsia="Palatino Linotype" w:hAnsi="Palatino Linotype" w:cs="Palatino Linotype"/>
          <w:sz w:val="22"/>
          <w:szCs w:val="22"/>
        </w:rPr>
      </w:pPr>
    </w:p>
    <w:p w14:paraId="3E0DB29A" w14:textId="77777777" w:rsidR="00557F14" w:rsidRPr="00C84AE3" w:rsidRDefault="00557F14">
      <w:pPr>
        <w:spacing w:line="360" w:lineRule="auto"/>
        <w:jc w:val="both"/>
        <w:rPr>
          <w:rFonts w:ascii="Palatino Linotype" w:eastAsia="Palatino Linotype" w:hAnsi="Palatino Linotype" w:cs="Palatino Linotype"/>
          <w:sz w:val="22"/>
          <w:szCs w:val="22"/>
        </w:rPr>
      </w:pPr>
    </w:p>
    <w:p w14:paraId="2E898D85" w14:textId="77777777" w:rsidR="00557F14" w:rsidRPr="00C84AE3" w:rsidRDefault="00557F14">
      <w:pPr>
        <w:spacing w:line="360" w:lineRule="auto"/>
        <w:jc w:val="both"/>
        <w:rPr>
          <w:rFonts w:ascii="Palatino Linotype" w:eastAsia="Palatino Linotype" w:hAnsi="Palatino Linotype" w:cs="Palatino Linotype"/>
          <w:sz w:val="22"/>
          <w:szCs w:val="22"/>
        </w:rPr>
      </w:pPr>
    </w:p>
    <w:p w14:paraId="6E06FD68" w14:textId="77777777" w:rsidR="00557F14" w:rsidRPr="00C84AE3" w:rsidRDefault="00557F14">
      <w:pPr>
        <w:spacing w:line="360" w:lineRule="auto"/>
        <w:jc w:val="both"/>
        <w:rPr>
          <w:rFonts w:ascii="Palatino Linotype" w:eastAsia="Palatino Linotype" w:hAnsi="Palatino Linotype" w:cs="Palatino Linotype"/>
          <w:sz w:val="22"/>
          <w:szCs w:val="22"/>
        </w:rPr>
      </w:pPr>
    </w:p>
    <w:p w14:paraId="1D3473AC" w14:textId="77777777" w:rsidR="00557F14" w:rsidRPr="00C84AE3" w:rsidRDefault="00557F14">
      <w:pPr>
        <w:spacing w:line="360" w:lineRule="auto"/>
        <w:jc w:val="both"/>
        <w:rPr>
          <w:rFonts w:ascii="Palatino Linotype" w:eastAsia="Palatino Linotype" w:hAnsi="Palatino Linotype" w:cs="Palatino Linotype"/>
          <w:sz w:val="22"/>
          <w:szCs w:val="22"/>
        </w:rPr>
      </w:pPr>
    </w:p>
    <w:p w14:paraId="00464EC0" w14:textId="77777777" w:rsidR="00557F14" w:rsidRPr="00C84AE3" w:rsidRDefault="00557F14">
      <w:pPr>
        <w:spacing w:line="360" w:lineRule="auto"/>
        <w:jc w:val="both"/>
        <w:rPr>
          <w:rFonts w:ascii="Palatino Linotype" w:eastAsia="Palatino Linotype" w:hAnsi="Palatino Linotype" w:cs="Palatino Linotype"/>
          <w:sz w:val="22"/>
          <w:szCs w:val="22"/>
        </w:rPr>
      </w:pPr>
    </w:p>
    <w:p w14:paraId="2447D73F" w14:textId="77777777" w:rsidR="00557F14" w:rsidRPr="00C84AE3" w:rsidRDefault="00557F14">
      <w:pPr>
        <w:spacing w:line="360" w:lineRule="auto"/>
        <w:jc w:val="both"/>
        <w:rPr>
          <w:rFonts w:ascii="Palatino Linotype" w:eastAsia="Palatino Linotype" w:hAnsi="Palatino Linotype" w:cs="Palatino Linotype"/>
          <w:sz w:val="22"/>
          <w:szCs w:val="22"/>
        </w:rPr>
      </w:pPr>
    </w:p>
    <w:p w14:paraId="731947E7" w14:textId="77777777" w:rsidR="00557F14" w:rsidRPr="00C84AE3" w:rsidRDefault="00557F14">
      <w:pPr>
        <w:spacing w:line="360" w:lineRule="auto"/>
        <w:jc w:val="both"/>
        <w:rPr>
          <w:rFonts w:ascii="Palatino Linotype" w:eastAsia="Palatino Linotype" w:hAnsi="Palatino Linotype" w:cs="Palatino Linotype"/>
          <w:sz w:val="22"/>
          <w:szCs w:val="22"/>
        </w:rPr>
      </w:pPr>
    </w:p>
    <w:sectPr w:rsidR="00557F14" w:rsidRPr="00C84AE3">
      <w:headerReference w:type="default" r:id="rId9"/>
      <w:footerReference w:type="default" r:id="rId10"/>
      <w:headerReference w:type="first" r:id="rId11"/>
      <w:footerReference w:type="first" r:id="rId12"/>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C2098E" w14:textId="77777777" w:rsidR="000B541F" w:rsidRDefault="000B541F">
      <w:r>
        <w:separator/>
      </w:r>
    </w:p>
  </w:endnote>
  <w:endnote w:type="continuationSeparator" w:id="0">
    <w:p w14:paraId="23DA3019" w14:textId="77777777" w:rsidR="000B541F" w:rsidRDefault="000B54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A0D9F3" w14:textId="77777777" w:rsidR="00DC62AE" w:rsidRDefault="00DC62AE">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5D3CDE">
      <w:rPr>
        <w:rFonts w:ascii="Palatino Linotype" w:eastAsia="Palatino Linotype" w:hAnsi="Palatino Linotype" w:cs="Palatino Linotype"/>
        <w:b/>
        <w:noProof/>
        <w:color w:val="000000"/>
        <w:sz w:val="20"/>
        <w:szCs w:val="20"/>
      </w:rPr>
      <w:t>31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5D3CDE">
      <w:rPr>
        <w:rFonts w:ascii="Palatino Linotype" w:eastAsia="Palatino Linotype" w:hAnsi="Palatino Linotype" w:cs="Palatino Linotype"/>
        <w:b/>
        <w:noProof/>
        <w:color w:val="000000"/>
        <w:sz w:val="20"/>
        <w:szCs w:val="20"/>
      </w:rPr>
      <w:t>33</w:t>
    </w:r>
    <w:r>
      <w:rPr>
        <w:rFonts w:ascii="Palatino Linotype" w:eastAsia="Palatino Linotype" w:hAnsi="Palatino Linotype" w:cs="Palatino Linotype"/>
        <w:b/>
        <w:color w:val="000000"/>
        <w:sz w:val="20"/>
        <w:szCs w:val="20"/>
      </w:rPr>
      <w:fldChar w:fldCharType="end"/>
    </w:r>
  </w:p>
  <w:p w14:paraId="23D621F6" w14:textId="77777777" w:rsidR="00DC62AE" w:rsidRDefault="00DC62AE">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45B7D" w14:textId="77777777" w:rsidR="00DC62AE" w:rsidRDefault="00DC62AE">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5D3CDE">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5D3CDE">
      <w:rPr>
        <w:rFonts w:ascii="Palatino Linotype" w:eastAsia="Palatino Linotype" w:hAnsi="Palatino Linotype" w:cs="Palatino Linotype"/>
        <w:b/>
        <w:noProof/>
        <w:color w:val="000000"/>
        <w:sz w:val="20"/>
        <w:szCs w:val="20"/>
      </w:rPr>
      <w:t>33</w:t>
    </w:r>
    <w:r>
      <w:rPr>
        <w:rFonts w:ascii="Palatino Linotype" w:eastAsia="Palatino Linotype" w:hAnsi="Palatino Linotype" w:cs="Palatino Linotype"/>
        <w:b/>
        <w:color w:val="000000"/>
        <w:sz w:val="20"/>
        <w:szCs w:val="20"/>
      </w:rPr>
      <w:fldChar w:fldCharType="end"/>
    </w:r>
  </w:p>
  <w:p w14:paraId="51168D9F" w14:textId="77777777" w:rsidR="00DC62AE" w:rsidRDefault="00DC62AE">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A2F6C7" w14:textId="77777777" w:rsidR="000B541F" w:rsidRDefault="000B541F">
      <w:r>
        <w:separator/>
      </w:r>
    </w:p>
  </w:footnote>
  <w:footnote w:type="continuationSeparator" w:id="0">
    <w:p w14:paraId="6C4D89D7" w14:textId="77777777" w:rsidR="000B541F" w:rsidRDefault="000B541F">
      <w:r>
        <w:continuationSeparator/>
      </w:r>
    </w:p>
  </w:footnote>
  <w:footnote w:id="1">
    <w:p w14:paraId="57960848" w14:textId="77777777" w:rsidR="00DC62AE" w:rsidRDefault="00DC62AE">
      <w:pPr>
        <w:rPr>
          <w:rFonts w:ascii="Cambria" w:eastAsia="Cambria" w:hAnsi="Cambria" w:cs="Cambria"/>
          <w:color w:val="000000"/>
          <w:sz w:val="20"/>
          <w:szCs w:val="20"/>
        </w:rPr>
      </w:pPr>
      <w:r>
        <w:rPr>
          <w:vertAlign w:val="superscript"/>
        </w:rPr>
        <w:footnoteRef/>
      </w:r>
      <w:r>
        <w:rPr>
          <w:rFonts w:ascii="Cambria" w:eastAsia="Cambria" w:hAnsi="Cambria" w:cs="Cambria"/>
          <w:color w:val="000000"/>
          <w:sz w:val="20"/>
          <w:szCs w:val="20"/>
        </w:rPr>
        <w:t xml:space="preserve"> </w:t>
      </w:r>
      <w:r>
        <w:rPr>
          <w:rFonts w:ascii="Palatino Linotype" w:eastAsia="Palatino Linotype" w:hAnsi="Palatino Linotype" w:cs="Palatino Linotype"/>
          <w:color w:val="000000"/>
          <w:sz w:val="16"/>
          <w:szCs w:val="16"/>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r>
        <w:rPr>
          <w:rFonts w:ascii="Cambria" w:eastAsia="Cambria" w:hAnsi="Cambria" w:cs="Cambria"/>
          <w:color w:val="000000"/>
          <w:sz w:val="20"/>
          <w:szCs w:val="20"/>
        </w:rPr>
        <w:t xml:space="preserve"> (…)</w:t>
      </w:r>
    </w:p>
  </w:footnote>
  <w:footnote w:id="2">
    <w:p w14:paraId="31C8A878" w14:textId="77777777" w:rsidR="00DC62AE" w:rsidRDefault="00DC62AE">
      <w:pP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9"/>
          <w:szCs w:val="19"/>
        </w:rPr>
        <w:t xml:space="preserve"> </w:t>
      </w:r>
      <w:r>
        <w:rPr>
          <w:rFonts w:ascii="Palatino Linotype" w:eastAsia="Palatino Linotype" w:hAnsi="Palatino Linotype" w:cs="Palatino Linotype"/>
          <w:color w:val="000000"/>
          <w:sz w:val="16"/>
          <w:szCs w:val="16"/>
        </w:rPr>
        <w:t>“Artículo 3. Para los efectos de la presente Ley se entenderá por: (…) XXII. Información de interés público: Se refiere a la información que resulta relevante o beneficiosa para la sociedad y no simplemente de interés individual, cuya divulgación resulta útil para que el público comprenda las actividades que llevan a cabo los sujetos obligados…”</w:t>
      </w:r>
    </w:p>
  </w:footnote>
  <w:footnote w:id="3">
    <w:p w14:paraId="79F3D629" w14:textId="77777777" w:rsidR="00DC62AE" w:rsidRDefault="00DC62AE">
      <w:pPr>
        <w:ind w:left="720" w:hanging="720"/>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w:t>
      </w:r>
      <w:r>
        <w:rPr>
          <w:rFonts w:ascii="Palatino Linotype" w:eastAsia="Palatino Linotype" w:hAnsi="Palatino Linotype" w:cs="Palatino Linotype"/>
          <w:b/>
          <w:color w:val="000000"/>
          <w:sz w:val="16"/>
          <w:szCs w:val="16"/>
        </w:rPr>
        <w:t>Artículo 185.</w:t>
      </w:r>
      <w:r>
        <w:rPr>
          <w:rFonts w:ascii="Palatino Linotype" w:eastAsia="Palatino Linotype" w:hAnsi="Palatino Linotype" w:cs="Palatino Linotype"/>
          <w:color w:val="000000"/>
          <w:sz w:val="16"/>
          <w:szCs w:val="16"/>
        </w:rPr>
        <w:t xml:space="preserve"> El Instituto resolverá el recurso de revisión conforme a lo siguiente: (…)</w:t>
      </w:r>
    </w:p>
    <w:p w14:paraId="1A6BE98B" w14:textId="77777777" w:rsidR="00DC62AE" w:rsidRDefault="00DC62AE">
      <w:pP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Admitido el recurso de revisión, la o el Comisionado ponente deberá integrar un expediente y ponerlo a disposición de las partes, para que, en un plazo máximo de siete días hábiles, manifiesten lo que a su derecho convenga;”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5DE478" w14:textId="77777777" w:rsidR="00DC62AE" w:rsidRDefault="00DC62AE">
    <w:pPr>
      <w:rPr>
        <w:rFonts w:ascii="Cambria" w:eastAsia="Cambria" w:hAnsi="Cambria" w:cs="Cambria"/>
        <w:color w:val="000000"/>
      </w:rPr>
    </w:pPr>
    <w:r>
      <w:rPr>
        <w:noProof/>
      </w:rPr>
      <w:drawing>
        <wp:anchor distT="0" distB="0" distL="0" distR="0" simplePos="0" relativeHeight="251658240" behindDoc="1" locked="0" layoutInCell="1" hidden="0" allowOverlap="1" wp14:anchorId="18A9D39E" wp14:editId="365E5B31">
          <wp:simplePos x="0" y="0"/>
          <wp:positionH relativeFrom="column">
            <wp:posOffset>-1080105</wp:posOffset>
          </wp:positionH>
          <wp:positionV relativeFrom="paragraph">
            <wp:posOffset>-488280</wp:posOffset>
          </wp:positionV>
          <wp:extent cx="7809865" cy="10165715"/>
          <wp:effectExtent l="0" t="0" r="0" b="0"/>
          <wp:wrapNone/>
          <wp:docPr id="4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7809865" cy="10165715"/>
                  </a:xfrm>
                  <a:prstGeom prst="rect">
                    <a:avLst/>
                  </a:prstGeom>
                  <a:ln/>
                </pic:spPr>
              </pic:pic>
            </a:graphicData>
          </a:graphic>
          <wp14:sizeRelH relativeFrom="margin">
            <wp14:pctWidth>0</wp14:pctWidth>
          </wp14:sizeRelH>
          <wp14:sizeRelV relativeFrom="margin">
            <wp14:pctHeight>0</wp14:pctHeight>
          </wp14:sizeRelV>
        </wp:anchor>
      </w:drawing>
    </w:r>
  </w:p>
  <w:tbl>
    <w:tblPr>
      <w:tblStyle w:val="a7"/>
      <w:tblW w:w="7087" w:type="dxa"/>
      <w:tblInd w:w="3261" w:type="dxa"/>
      <w:tblLayout w:type="fixed"/>
      <w:tblLook w:val="0400" w:firstRow="0" w:lastRow="0" w:firstColumn="0" w:lastColumn="0" w:noHBand="0" w:noVBand="1"/>
    </w:tblPr>
    <w:tblGrid>
      <w:gridCol w:w="2489"/>
      <w:gridCol w:w="4598"/>
    </w:tblGrid>
    <w:tr w:rsidR="00DC62AE" w14:paraId="34DE59BA" w14:textId="77777777">
      <w:tc>
        <w:tcPr>
          <w:tcW w:w="2489" w:type="dxa"/>
          <w:shd w:val="clear" w:color="auto" w:fill="auto"/>
        </w:tcPr>
        <w:p w14:paraId="7D128CF5" w14:textId="77777777" w:rsidR="00DC62AE" w:rsidRDefault="00DC62AE">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4598" w:type="dxa"/>
          <w:shd w:val="clear" w:color="auto" w:fill="auto"/>
          <w:vAlign w:val="center"/>
        </w:tcPr>
        <w:p w14:paraId="4BB68A24" w14:textId="6ACF0F45" w:rsidR="00DC62AE" w:rsidRDefault="00DC62AE" w:rsidP="00EA6DC3">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03364/INFOEM/IP/RR/2025</w:t>
          </w:r>
        </w:p>
      </w:tc>
    </w:tr>
    <w:tr w:rsidR="00DC62AE" w14:paraId="434FA4B9" w14:textId="77777777">
      <w:trPr>
        <w:trHeight w:val="228"/>
      </w:trPr>
      <w:tc>
        <w:tcPr>
          <w:tcW w:w="2489" w:type="dxa"/>
          <w:shd w:val="clear" w:color="auto" w:fill="auto"/>
          <w:vAlign w:val="center"/>
        </w:tcPr>
        <w:p w14:paraId="5124F575" w14:textId="77777777" w:rsidR="00DC62AE" w:rsidRDefault="00DC62AE">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4598" w:type="dxa"/>
          <w:shd w:val="clear" w:color="auto" w:fill="auto"/>
          <w:vAlign w:val="center"/>
        </w:tcPr>
        <w:p w14:paraId="11E96EE3" w14:textId="073CF32D" w:rsidR="00DC62AE" w:rsidRDefault="00DC62AE" w:rsidP="00CA2833">
          <w:pPr>
            <w:ind w:left="-45" w:right="1586"/>
            <w:jc w:val="both"/>
            <w:rPr>
              <w:rFonts w:ascii="Palatino Linotype" w:eastAsia="Palatino Linotype" w:hAnsi="Palatino Linotype" w:cs="Palatino Linotype"/>
              <w:b/>
              <w:sz w:val="22"/>
              <w:szCs w:val="22"/>
            </w:rPr>
          </w:pPr>
          <w:r w:rsidRPr="00EA6DC3">
            <w:rPr>
              <w:rFonts w:ascii="Palatino Linotype" w:eastAsia="Palatino Linotype" w:hAnsi="Palatino Linotype" w:cs="Palatino Linotype"/>
              <w:b/>
              <w:sz w:val="21"/>
              <w:szCs w:val="21"/>
            </w:rPr>
            <w:t>Ayuntamiento de Coacalco de Berriozábal</w:t>
          </w:r>
        </w:p>
      </w:tc>
    </w:tr>
    <w:tr w:rsidR="00DC62AE" w14:paraId="7A98605D" w14:textId="77777777">
      <w:tc>
        <w:tcPr>
          <w:tcW w:w="2489" w:type="dxa"/>
          <w:shd w:val="clear" w:color="auto" w:fill="auto"/>
          <w:vAlign w:val="center"/>
        </w:tcPr>
        <w:p w14:paraId="616F3821" w14:textId="77777777" w:rsidR="00DC62AE" w:rsidRDefault="00DC62AE">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4598" w:type="dxa"/>
          <w:shd w:val="clear" w:color="auto" w:fill="auto"/>
          <w:vAlign w:val="center"/>
        </w:tcPr>
        <w:p w14:paraId="02C92B8D" w14:textId="77777777" w:rsidR="00DC62AE" w:rsidRDefault="00DC62AE">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42B5CD11" w14:textId="77777777" w:rsidR="00DC62AE" w:rsidRDefault="00DC62AE">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03A87" w14:textId="77777777" w:rsidR="00DC62AE" w:rsidRDefault="00DC62AE">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rPr>
      <w:drawing>
        <wp:anchor distT="0" distB="0" distL="0" distR="0" simplePos="0" relativeHeight="251659264" behindDoc="1" locked="0" layoutInCell="1" hidden="0" allowOverlap="1" wp14:anchorId="0AD3D641" wp14:editId="7BCF37A1">
          <wp:simplePos x="0" y="0"/>
          <wp:positionH relativeFrom="column">
            <wp:posOffset>-1079484</wp:posOffset>
          </wp:positionH>
          <wp:positionV relativeFrom="paragraph">
            <wp:posOffset>-328912</wp:posOffset>
          </wp:positionV>
          <wp:extent cx="7809865" cy="10165715"/>
          <wp:effectExtent l="0" t="0" r="0" b="0"/>
          <wp:wrapNone/>
          <wp:docPr id="4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8"/>
      <w:tblW w:w="6945" w:type="dxa"/>
      <w:tblInd w:w="3261" w:type="dxa"/>
      <w:tblLayout w:type="fixed"/>
      <w:tblLook w:val="0400" w:firstRow="0" w:lastRow="0" w:firstColumn="0" w:lastColumn="0" w:noHBand="0" w:noVBand="1"/>
    </w:tblPr>
    <w:tblGrid>
      <w:gridCol w:w="2551"/>
      <w:gridCol w:w="4394"/>
    </w:tblGrid>
    <w:tr w:rsidR="00DC62AE" w14:paraId="548A14D0" w14:textId="77777777">
      <w:tc>
        <w:tcPr>
          <w:tcW w:w="2551" w:type="dxa"/>
          <w:shd w:val="clear" w:color="auto" w:fill="auto"/>
          <w:vAlign w:val="center"/>
        </w:tcPr>
        <w:p w14:paraId="6DE2211C" w14:textId="77777777" w:rsidR="00DC62AE" w:rsidRPr="002C042B" w:rsidRDefault="00DC62AE">
          <w:pPr>
            <w:rPr>
              <w:rFonts w:ascii="Palatino Linotype" w:eastAsia="Palatino Linotype" w:hAnsi="Palatino Linotype" w:cs="Palatino Linotype"/>
              <w:b/>
              <w:sz w:val="21"/>
              <w:szCs w:val="21"/>
            </w:rPr>
          </w:pPr>
          <w:r w:rsidRPr="002C042B">
            <w:rPr>
              <w:rFonts w:ascii="Palatino Linotype" w:eastAsia="Palatino Linotype" w:hAnsi="Palatino Linotype" w:cs="Palatino Linotype"/>
              <w:b/>
              <w:sz w:val="21"/>
              <w:szCs w:val="21"/>
            </w:rPr>
            <w:t>Recurso de Revisión:</w:t>
          </w:r>
        </w:p>
      </w:tc>
      <w:tc>
        <w:tcPr>
          <w:tcW w:w="4394" w:type="dxa"/>
          <w:shd w:val="clear" w:color="auto" w:fill="auto"/>
          <w:vAlign w:val="center"/>
        </w:tcPr>
        <w:p w14:paraId="171D27BC" w14:textId="1DC11F2F" w:rsidR="00DC62AE" w:rsidRPr="002C042B" w:rsidRDefault="00DC62AE" w:rsidP="00EA6DC3">
          <w:pPr>
            <w:tabs>
              <w:tab w:val="left" w:pos="3153"/>
            </w:tabs>
            <w:ind w:left="-45"/>
            <w:jc w:val="both"/>
            <w:rPr>
              <w:rFonts w:ascii="Palatino Linotype" w:eastAsia="Palatino Linotype" w:hAnsi="Palatino Linotype" w:cs="Palatino Linotype"/>
              <w:b/>
              <w:sz w:val="21"/>
              <w:szCs w:val="21"/>
            </w:rPr>
          </w:pPr>
          <w:r w:rsidRPr="002C042B">
            <w:rPr>
              <w:rFonts w:ascii="Palatino Linotype" w:eastAsia="Palatino Linotype" w:hAnsi="Palatino Linotype" w:cs="Palatino Linotype"/>
              <w:b/>
              <w:sz w:val="21"/>
              <w:szCs w:val="21"/>
            </w:rPr>
            <w:t>0</w:t>
          </w:r>
          <w:r>
            <w:rPr>
              <w:rFonts w:ascii="Palatino Linotype" w:eastAsia="Palatino Linotype" w:hAnsi="Palatino Linotype" w:cs="Palatino Linotype"/>
              <w:b/>
              <w:sz w:val="21"/>
              <w:szCs w:val="21"/>
            </w:rPr>
            <w:t>3364</w:t>
          </w:r>
          <w:r w:rsidRPr="002C042B">
            <w:rPr>
              <w:rFonts w:ascii="Palatino Linotype" w:eastAsia="Palatino Linotype" w:hAnsi="Palatino Linotype" w:cs="Palatino Linotype"/>
              <w:b/>
              <w:sz w:val="21"/>
              <w:szCs w:val="21"/>
            </w:rPr>
            <w:t>/INFOEM/IP/RR/2025</w:t>
          </w:r>
        </w:p>
      </w:tc>
    </w:tr>
    <w:tr w:rsidR="00DC62AE" w14:paraId="386E1CA4" w14:textId="77777777">
      <w:trPr>
        <w:trHeight w:val="130"/>
      </w:trPr>
      <w:tc>
        <w:tcPr>
          <w:tcW w:w="2551" w:type="dxa"/>
          <w:shd w:val="clear" w:color="auto" w:fill="auto"/>
          <w:vAlign w:val="center"/>
        </w:tcPr>
        <w:p w14:paraId="504D4E45" w14:textId="77777777" w:rsidR="00DC62AE" w:rsidRPr="002C042B" w:rsidRDefault="00DC62AE">
          <w:pPr>
            <w:rPr>
              <w:rFonts w:ascii="Palatino Linotype" w:eastAsia="Palatino Linotype" w:hAnsi="Palatino Linotype" w:cs="Palatino Linotype"/>
              <w:b/>
              <w:sz w:val="21"/>
              <w:szCs w:val="21"/>
            </w:rPr>
          </w:pPr>
          <w:r w:rsidRPr="002C042B">
            <w:rPr>
              <w:rFonts w:ascii="Palatino Linotype" w:eastAsia="Palatino Linotype" w:hAnsi="Palatino Linotype" w:cs="Palatino Linotype"/>
              <w:b/>
              <w:sz w:val="21"/>
              <w:szCs w:val="21"/>
            </w:rPr>
            <w:t>Recurrente:</w:t>
          </w:r>
        </w:p>
      </w:tc>
      <w:tc>
        <w:tcPr>
          <w:tcW w:w="4394" w:type="dxa"/>
          <w:shd w:val="clear" w:color="auto" w:fill="auto"/>
          <w:vAlign w:val="center"/>
        </w:tcPr>
        <w:p w14:paraId="40C09DAF" w14:textId="68A8593A" w:rsidR="00DC62AE" w:rsidRPr="002C042B" w:rsidRDefault="00F32377">
          <w:pPr>
            <w:ind w:left="-45" w:right="1444"/>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 xml:space="preserve">XXXXXXX XXXXXXXX XXXXXXXXX </w:t>
          </w:r>
        </w:p>
      </w:tc>
    </w:tr>
    <w:tr w:rsidR="00DC62AE" w14:paraId="63C98A47" w14:textId="77777777">
      <w:trPr>
        <w:trHeight w:val="228"/>
      </w:trPr>
      <w:tc>
        <w:tcPr>
          <w:tcW w:w="2551" w:type="dxa"/>
          <w:shd w:val="clear" w:color="auto" w:fill="auto"/>
          <w:vAlign w:val="center"/>
        </w:tcPr>
        <w:p w14:paraId="734D7FCA" w14:textId="77777777" w:rsidR="00DC62AE" w:rsidRPr="002C042B" w:rsidRDefault="00DC62AE">
          <w:pPr>
            <w:rPr>
              <w:rFonts w:ascii="Palatino Linotype" w:eastAsia="Palatino Linotype" w:hAnsi="Palatino Linotype" w:cs="Palatino Linotype"/>
              <w:b/>
              <w:sz w:val="21"/>
              <w:szCs w:val="21"/>
            </w:rPr>
          </w:pPr>
          <w:r w:rsidRPr="002C042B">
            <w:rPr>
              <w:rFonts w:ascii="Palatino Linotype" w:eastAsia="Palatino Linotype" w:hAnsi="Palatino Linotype" w:cs="Palatino Linotype"/>
              <w:b/>
              <w:sz w:val="21"/>
              <w:szCs w:val="21"/>
            </w:rPr>
            <w:t>Sujeto Obligado:</w:t>
          </w:r>
        </w:p>
      </w:tc>
      <w:tc>
        <w:tcPr>
          <w:tcW w:w="4394" w:type="dxa"/>
          <w:shd w:val="clear" w:color="auto" w:fill="auto"/>
          <w:vAlign w:val="center"/>
        </w:tcPr>
        <w:p w14:paraId="7F2C5BC5" w14:textId="7F699E66" w:rsidR="00DC62AE" w:rsidRPr="002C042B" w:rsidRDefault="00DC62AE" w:rsidP="00800C39">
          <w:pPr>
            <w:ind w:left="-45" w:right="1586"/>
            <w:jc w:val="both"/>
            <w:rPr>
              <w:rFonts w:ascii="Palatino Linotype" w:eastAsia="Palatino Linotype" w:hAnsi="Palatino Linotype" w:cs="Palatino Linotype"/>
              <w:b/>
              <w:sz w:val="21"/>
              <w:szCs w:val="21"/>
            </w:rPr>
          </w:pPr>
          <w:r w:rsidRPr="00EA6DC3">
            <w:rPr>
              <w:rFonts w:ascii="Palatino Linotype" w:eastAsia="Palatino Linotype" w:hAnsi="Palatino Linotype" w:cs="Palatino Linotype"/>
              <w:b/>
              <w:sz w:val="21"/>
              <w:szCs w:val="21"/>
            </w:rPr>
            <w:t>Ayuntamiento de Coacalco de Berriozábal</w:t>
          </w:r>
        </w:p>
      </w:tc>
    </w:tr>
    <w:tr w:rsidR="00DC62AE" w14:paraId="404098F4" w14:textId="77777777">
      <w:tc>
        <w:tcPr>
          <w:tcW w:w="2551" w:type="dxa"/>
          <w:shd w:val="clear" w:color="auto" w:fill="auto"/>
          <w:vAlign w:val="center"/>
        </w:tcPr>
        <w:p w14:paraId="45CAAD6B" w14:textId="77777777" w:rsidR="00DC62AE" w:rsidRPr="002C042B" w:rsidRDefault="00DC62AE">
          <w:pPr>
            <w:rPr>
              <w:rFonts w:ascii="Palatino Linotype" w:eastAsia="Palatino Linotype" w:hAnsi="Palatino Linotype" w:cs="Palatino Linotype"/>
              <w:b/>
              <w:sz w:val="21"/>
              <w:szCs w:val="21"/>
            </w:rPr>
          </w:pPr>
          <w:r w:rsidRPr="002C042B">
            <w:rPr>
              <w:rFonts w:ascii="Palatino Linotype" w:eastAsia="Palatino Linotype" w:hAnsi="Palatino Linotype" w:cs="Palatino Linotype"/>
              <w:b/>
              <w:sz w:val="21"/>
              <w:szCs w:val="21"/>
            </w:rPr>
            <w:t>Comisionada Ponente:</w:t>
          </w:r>
        </w:p>
      </w:tc>
      <w:tc>
        <w:tcPr>
          <w:tcW w:w="4394" w:type="dxa"/>
          <w:shd w:val="clear" w:color="auto" w:fill="auto"/>
          <w:vAlign w:val="center"/>
        </w:tcPr>
        <w:p w14:paraId="0B6BC3BB" w14:textId="77777777" w:rsidR="00DC62AE" w:rsidRPr="002C042B" w:rsidRDefault="00DC62AE">
          <w:pPr>
            <w:ind w:left="-45" w:right="-533"/>
            <w:jc w:val="both"/>
            <w:rPr>
              <w:rFonts w:ascii="Palatino Linotype" w:eastAsia="Palatino Linotype" w:hAnsi="Palatino Linotype" w:cs="Palatino Linotype"/>
              <w:b/>
              <w:sz w:val="21"/>
              <w:szCs w:val="21"/>
            </w:rPr>
          </w:pPr>
          <w:r w:rsidRPr="002C042B">
            <w:rPr>
              <w:rFonts w:ascii="Palatino Linotype" w:eastAsia="Palatino Linotype" w:hAnsi="Palatino Linotype" w:cs="Palatino Linotype"/>
              <w:b/>
              <w:sz w:val="21"/>
              <w:szCs w:val="21"/>
            </w:rPr>
            <w:t>Guadalupe Ramírez Peña</w:t>
          </w:r>
        </w:p>
      </w:tc>
    </w:tr>
  </w:tbl>
  <w:p w14:paraId="09388F14" w14:textId="77777777" w:rsidR="00DC62AE" w:rsidRDefault="00DC62AE">
    <w:pPr>
      <w:pBdr>
        <w:top w:val="nil"/>
        <w:left w:val="nil"/>
        <w:bottom w:val="nil"/>
        <w:right w:val="nil"/>
        <w:between w:val="nil"/>
      </w:pBdr>
      <w:tabs>
        <w:tab w:val="center" w:pos="4252"/>
        <w:tab w:val="right" w:pos="8504"/>
      </w:tabs>
      <w:rPr>
        <w:rFonts w:ascii="Cambria" w:eastAsia="Cambria" w:hAnsi="Cambria" w:cs="Cambria"/>
        <w:color w:val="000000"/>
      </w:rPr>
    </w:pPr>
  </w:p>
  <w:p w14:paraId="59D59BD9" w14:textId="77777777" w:rsidR="00DC62AE" w:rsidRDefault="00DC62A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022E77"/>
    <w:multiLevelType w:val="hybridMultilevel"/>
    <w:tmpl w:val="8188E770"/>
    <w:lvl w:ilvl="0" w:tplc="080A0001">
      <w:start w:val="1"/>
      <w:numFmt w:val="bullet"/>
      <w:lvlText w:val=""/>
      <w:lvlJc w:val="left"/>
      <w:pPr>
        <w:ind w:left="927" w:hanging="360"/>
      </w:pPr>
      <w:rPr>
        <w:rFonts w:ascii="Symbol" w:hAnsi="Symbol" w:hint="default"/>
      </w:rPr>
    </w:lvl>
    <w:lvl w:ilvl="1" w:tplc="080A0003" w:tentative="1">
      <w:start w:val="1"/>
      <w:numFmt w:val="bullet"/>
      <w:lvlText w:val="o"/>
      <w:lvlJc w:val="left"/>
      <w:pPr>
        <w:ind w:left="1647" w:hanging="360"/>
      </w:pPr>
      <w:rPr>
        <w:rFonts w:ascii="Courier New" w:hAnsi="Courier New" w:cs="Courier New" w:hint="default"/>
      </w:rPr>
    </w:lvl>
    <w:lvl w:ilvl="2" w:tplc="080A0005" w:tentative="1">
      <w:start w:val="1"/>
      <w:numFmt w:val="bullet"/>
      <w:lvlText w:val=""/>
      <w:lvlJc w:val="left"/>
      <w:pPr>
        <w:ind w:left="2367" w:hanging="360"/>
      </w:pPr>
      <w:rPr>
        <w:rFonts w:ascii="Wingdings" w:hAnsi="Wingdings" w:hint="default"/>
      </w:rPr>
    </w:lvl>
    <w:lvl w:ilvl="3" w:tplc="080A0001" w:tentative="1">
      <w:start w:val="1"/>
      <w:numFmt w:val="bullet"/>
      <w:lvlText w:val=""/>
      <w:lvlJc w:val="left"/>
      <w:pPr>
        <w:ind w:left="3087" w:hanging="360"/>
      </w:pPr>
      <w:rPr>
        <w:rFonts w:ascii="Symbol" w:hAnsi="Symbol" w:hint="default"/>
      </w:rPr>
    </w:lvl>
    <w:lvl w:ilvl="4" w:tplc="080A0003" w:tentative="1">
      <w:start w:val="1"/>
      <w:numFmt w:val="bullet"/>
      <w:lvlText w:val="o"/>
      <w:lvlJc w:val="left"/>
      <w:pPr>
        <w:ind w:left="3807" w:hanging="360"/>
      </w:pPr>
      <w:rPr>
        <w:rFonts w:ascii="Courier New" w:hAnsi="Courier New" w:cs="Courier New" w:hint="default"/>
      </w:rPr>
    </w:lvl>
    <w:lvl w:ilvl="5" w:tplc="080A0005" w:tentative="1">
      <w:start w:val="1"/>
      <w:numFmt w:val="bullet"/>
      <w:lvlText w:val=""/>
      <w:lvlJc w:val="left"/>
      <w:pPr>
        <w:ind w:left="4527" w:hanging="360"/>
      </w:pPr>
      <w:rPr>
        <w:rFonts w:ascii="Wingdings" w:hAnsi="Wingdings" w:hint="default"/>
      </w:rPr>
    </w:lvl>
    <w:lvl w:ilvl="6" w:tplc="080A0001" w:tentative="1">
      <w:start w:val="1"/>
      <w:numFmt w:val="bullet"/>
      <w:lvlText w:val=""/>
      <w:lvlJc w:val="left"/>
      <w:pPr>
        <w:ind w:left="5247" w:hanging="360"/>
      </w:pPr>
      <w:rPr>
        <w:rFonts w:ascii="Symbol" w:hAnsi="Symbol" w:hint="default"/>
      </w:rPr>
    </w:lvl>
    <w:lvl w:ilvl="7" w:tplc="080A0003" w:tentative="1">
      <w:start w:val="1"/>
      <w:numFmt w:val="bullet"/>
      <w:lvlText w:val="o"/>
      <w:lvlJc w:val="left"/>
      <w:pPr>
        <w:ind w:left="5967" w:hanging="360"/>
      </w:pPr>
      <w:rPr>
        <w:rFonts w:ascii="Courier New" w:hAnsi="Courier New" w:cs="Courier New" w:hint="default"/>
      </w:rPr>
    </w:lvl>
    <w:lvl w:ilvl="8" w:tplc="080A0005" w:tentative="1">
      <w:start w:val="1"/>
      <w:numFmt w:val="bullet"/>
      <w:lvlText w:val=""/>
      <w:lvlJc w:val="left"/>
      <w:pPr>
        <w:ind w:left="6687" w:hanging="360"/>
      </w:pPr>
      <w:rPr>
        <w:rFonts w:ascii="Wingdings" w:hAnsi="Wingdings" w:hint="default"/>
      </w:rPr>
    </w:lvl>
  </w:abstractNum>
  <w:abstractNum w:abstractNumId="1" w15:restartNumberingAfterBreak="0">
    <w:nsid w:val="0A2F4C07"/>
    <w:multiLevelType w:val="multilevel"/>
    <w:tmpl w:val="F44A81E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A7C5C3D"/>
    <w:multiLevelType w:val="hybridMultilevel"/>
    <w:tmpl w:val="F5E2AAF6"/>
    <w:lvl w:ilvl="0" w:tplc="1AE881DA">
      <w:start w:val="10"/>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AE47850"/>
    <w:multiLevelType w:val="multilevel"/>
    <w:tmpl w:val="AF8646FA"/>
    <w:lvl w:ilvl="0">
      <w:start w:val="1"/>
      <w:numFmt w:val="lowerLetter"/>
      <w:lvlText w:val="%1)"/>
      <w:lvlJc w:val="left"/>
      <w:pPr>
        <w:ind w:left="1070" w:hanging="360"/>
      </w:pPr>
      <w:rPr>
        <w:rFonts w:ascii="Times New Roman" w:eastAsia="Times New Roman" w:hAnsi="Times New Roman" w:cs="Times New Roman"/>
        <w:b/>
      </w:r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4" w15:restartNumberingAfterBreak="0">
    <w:nsid w:val="0F100D81"/>
    <w:multiLevelType w:val="hybridMultilevel"/>
    <w:tmpl w:val="2960C0E2"/>
    <w:lvl w:ilvl="0" w:tplc="080A000F">
      <w:start w:val="1"/>
      <w:numFmt w:val="decimal"/>
      <w:lvlText w:val="%1."/>
      <w:lvlJc w:val="left"/>
      <w:pPr>
        <w:ind w:left="360" w:hanging="360"/>
      </w:pPr>
      <w:rPr>
        <w:rFont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5" w15:restartNumberingAfterBreak="0">
    <w:nsid w:val="13B125A2"/>
    <w:multiLevelType w:val="hybridMultilevel"/>
    <w:tmpl w:val="E35CD9A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6" w15:restartNumberingAfterBreak="0">
    <w:nsid w:val="140C548B"/>
    <w:multiLevelType w:val="multilevel"/>
    <w:tmpl w:val="249A711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7" w15:restartNumberingAfterBreak="0">
    <w:nsid w:val="173C0D87"/>
    <w:multiLevelType w:val="multilevel"/>
    <w:tmpl w:val="4120CF56"/>
    <w:lvl w:ilvl="0">
      <w:start w:val="1"/>
      <w:numFmt w:val="decimal"/>
      <w:pStyle w:val="Listaconvietas3"/>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866425B"/>
    <w:multiLevelType w:val="multilevel"/>
    <w:tmpl w:val="E398D9A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9" w15:restartNumberingAfterBreak="0">
    <w:nsid w:val="1B8B4ABC"/>
    <w:multiLevelType w:val="multilevel"/>
    <w:tmpl w:val="1B8B4ABC"/>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o"/>
      <w:lvlJc w:val="left"/>
      <w:pPr>
        <w:ind w:left="1080" w:hanging="360"/>
      </w:pPr>
      <w:rPr>
        <w:rFonts w:ascii="Courier New" w:eastAsia="Courier New" w:hAnsi="Courier New" w:cs="Courier New"/>
        <w:sz w:val="20"/>
        <w:szCs w:val="20"/>
      </w:rPr>
    </w:lvl>
    <w:lvl w:ilvl="2">
      <w:start w:val="1"/>
      <w:numFmt w:val="bullet"/>
      <w:lvlText w:val="▪"/>
      <w:lvlJc w:val="left"/>
      <w:pPr>
        <w:ind w:left="1800" w:hanging="360"/>
      </w:pPr>
      <w:rPr>
        <w:rFonts w:ascii="Noto Sans Symbols" w:eastAsia="Noto Sans Symbols" w:hAnsi="Noto Sans Symbols" w:cs="Noto Sans Symbols"/>
        <w:sz w:val="20"/>
        <w:szCs w:val="20"/>
      </w:rPr>
    </w:lvl>
    <w:lvl w:ilvl="3">
      <w:start w:val="1"/>
      <w:numFmt w:val="bullet"/>
      <w:lvlText w:val="▪"/>
      <w:lvlJc w:val="left"/>
      <w:pPr>
        <w:ind w:left="2520" w:hanging="360"/>
      </w:pPr>
      <w:rPr>
        <w:rFonts w:ascii="Noto Sans Symbols" w:eastAsia="Noto Sans Symbols" w:hAnsi="Noto Sans Symbols" w:cs="Noto Sans Symbols"/>
        <w:sz w:val="20"/>
        <w:szCs w:val="20"/>
      </w:rPr>
    </w:lvl>
    <w:lvl w:ilvl="4">
      <w:start w:val="1"/>
      <w:numFmt w:val="bullet"/>
      <w:lvlText w:val="▪"/>
      <w:lvlJc w:val="left"/>
      <w:pPr>
        <w:ind w:left="3240" w:hanging="360"/>
      </w:pPr>
      <w:rPr>
        <w:rFonts w:ascii="Noto Sans Symbols" w:eastAsia="Noto Sans Symbols" w:hAnsi="Noto Sans Symbols" w:cs="Noto Sans Symbols"/>
        <w:sz w:val="20"/>
        <w:szCs w:val="20"/>
      </w:rPr>
    </w:lvl>
    <w:lvl w:ilvl="5">
      <w:start w:val="1"/>
      <w:numFmt w:val="bullet"/>
      <w:lvlText w:val="▪"/>
      <w:lvlJc w:val="left"/>
      <w:pPr>
        <w:ind w:left="3960" w:hanging="360"/>
      </w:pPr>
      <w:rPr>
        <w:rFonts w:ascii="Noto Sans Symbols" w:eastAsia="Noto Sans Symbols" w:hAnsi="Noto Sans Symbols" w:cs="Noto Sans Symbols"/>
        <w:sz w:val="20"/>
        <w:szCs w:val="20"/>
      </w:rPr>
    </w:lvl>
    <w:lvl w:ilvl="6">
      <w:start w:val="1"/>
      <w:numFmt w:val="bullet"/>
      <w:lvlText w:val="▪"/>
      <w:lvlJc w:val="left"/>
      <w:pPr>
        <w:ind w:left="4680" w:hanging="360"/>
      </w:pPr>
      <w:rPr>
        <w:rFonts w:ascii="Noto Sans Symbols" w:eastAsia="Noto Sans Symbols" w:hAnsi="Noto Sans Symbols" w:cs="Noto Sans Symbols"/>
        <w:sz w:val="20"/>
        <w:szCs w:val="20"/>
      </w:rPr>
    </w:lvl>
    <w:lvl w:ilvl="7">
      <w:start w:val="1"/>
      <w:numFmt w:val="bullet"/>
      <w:lvlText w:val="▪"/>
      <w:lvlJc w:val="left"/>
      <w:pPr>
        <w:ind w:left="5400" w:hanging="360"/>
      </w:pPr>
      <w:rPr>
        <w:rFonts w:ascii="Noto Sans Symbols" w:eastAsia="Noto Sans Symbols" w:hAnsi="Noto Sans Symbols" w:cs="Noto Sans Symbols"/>
        <w:sz w:val="20"/>
        <w:szCs w:val="20"/>
      </w:rPr>
    </w:lvl>
    <w:lvl w:ilvl="8">
      <w:start w:val="1"/>
      <w:numFmt w:val="bullet"/>
      <w:lvlText w:val="▪"/>
      <w:lvlJc w:val="left"/>
      <w:pPr>
        <w:ind w:left="6120" w:hanging="360"/>
      </w:pPr>
      <w:rPr>
        <w:rFonts w:ascii="Noto Sans Symbols" w:eastAsia="Noto Sans Symbols" w:hAnsi="Noto Sans Symbols" w:cs="Noto Sans Symbols"/>
        <w:sz w:val="20"/>
        <w:szCs w:val="20"/>
      </w:rPr>
    </w:lvl>
  </w:abstractNum>
  <w:abstractNum w:abstractNumId="10" w15:restartNumberingAfterBreak="0">
    <w:nsid w:val="25BC6303"/>
    <w:multiLevelType w:val="multilevel"/>
    <w:tmpl w:val="5EA41784"/>
    <w:lvl w:ilvl="0">
      <w:start w:val="5"/>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27C90CDD"/>
    <w:multiLevelType w:val="multilevel"/>
    <w:tmpl w:val="7248938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2A583FE8"/>
    <w:multiLevelType w:val="multilevel"/>
    <w:tmpl w:val="C96A929E"/>
    <w:lvl w:ilvl="0">
      <w:start w:val="1"/>
      <w:numFmt w:val="decimal"/>
      <w:lvlText w:val="%1."/>
      <w:lvlJc w:val="left"/>
      <w:pPr>
        <w:ind w:left="360" w:hanging="360"/>
      </w:p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3" w15:restartNumberingAfterBreak="0">
    <w:nsid w:val="2B341F95"/>
    <w:multiLevelType w:val="hybridMultilevel"/>
    <w:tmpl w:val="B5CA757A"/>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4" w15:restartNumberingAfterBreak="0">
    <w:nsid w:val="2D4C09F3"/>
    <w:multiLevelType w:val="hybridMultilevel"/>
    <w:tmpl w:val="75083C02"/>
    <w:lvl w:ilvl="0" w:tplc="94FC0238">
      <w:start w:val="3950"/>
      <w:numFmt w:val="bullet"/>
      <w:lvlText w:val=""/>
      <w:lvlJc w:val="left"/>
      <w:pPr>
        <w:ind w:left="720" w:hanging="360"/>
      </w:pPr>
      <w:rPr>
        <w:rFonts w:ascii="Symbol" w:eastAsia="Palatino Linotype" w:hAnsi="Symbol"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DED1198"/>
    <w:multiLevelType w:val="hybridMultilevel"/>
    <w:tmpl w:val="2B9077B6"/>
    <w:lvl w:ilvl="0" w:tplc="E2569452">
      <w:numFmt w:val="bullet"/>
      <w:lvlText w:val="-"/>
      <w:lvlJc w:val="left"/>
      <w:pPr>
        <w:ind w:left="720" w:hanging="360"/>
      </w:pPr>
      <w:rPr>
        <w:rFonts w:ascii="Palatino Linotype" w:eastAsia="Palatino Linotype" w:hAnsi="Palatino Linotype" w:cs="Palatino Linotype" w:hint="default"/>
        <w:b/>
        <w:color w:val="000000"/>
        <w:sz w:val="2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2C90A33"/>
    <w:multiLevelType w:val="hybridMultilevel"/>
    <w:tmpl w:val="BC4C1E9A"/>
    <w:lvl w:ilvl="0" w:tplc="3A4CECB4">
      <w:start w:val="2"/>
      <w:numFmt w:val="bullet"/>
      <w:lvlText w:val="-"/>
      <w:lvlJc w:val="left"/>
      <w:pPr>
        <w:ind w:left="720" w:hanging="360"/>
      </w:pPr>
      <w:rPr>
        <w:rFonts w:ascii="Palatino Linotype" w:eastAsia="Palatino Linotype" w:hAnsi="Palatino Linotype" w:cs="Palatino Linotype" w:hint="default"/>
        <w:b/>
        <w:i/>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D342340"/>
    <w:multiLevelType w:val="hybridMultilevel"/>
    <w:tmpl w:val="2F8C92E8"/>
    <w:lvl w:ilvl="0" w:tplc="B81CBD06">
      <w:start w:val="1"/>
      <w:numFmt w:val="bullet"/>
      <w:lvlText w:val=""/>
      <w:lvlJc w:val="left"/>
      <w:pPr>
        <w:ind w:left="360" w:hanging="360"/>
      </w:pPr>
      <w:rPr>
        <w:rFonts w:ascii="Symbol" w:eastAsia="Palatino Linotype" w:hAnsi="Symbol" w:cs="Palatino Linotype"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8" w15:restartNumberingAfterBreak="0">
    <w:nsid w:val="3E2B49A9"/>
    <w:multiLevelType w:val="multilevel"/>
    <w:tmpl w:val="20360984"/>
    <w:lvl w:ilvl="0">
      <w:numFmt w:val="bullet"/>
      <w:lvlText w:val="-"/>
      <w:lvlJc w:val="left"/>
      <w:pPr>
        <w:ind w:left="720" w:hanging="360"/>
      </w:pPr>
      <w:rPr>
        <w:rFonts w:ascii="Palatino Linotype" w:eastAsia="Palatino Linotype" w:hAnsi="Palatino Linotype" w:cs="Palatino Linotype"/>
        <w:b/>
        <w:color w:val="000000"/>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3E807032"/>
    <w:multiLevelType w:val="hybridMultilevel"/>
    <w:tmpl w:val="E28A44A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7432956"/>
    <w:multiLevelType w:val="multilevel"/>
    <w:tmpl w:val="203AA6BE"/>
    <w:lvl w:ilvl="0">
      <w:start w:val="1"/>
      <w:numFmt w:val="lowerLetter"/>
      <w:lvlText w:val="%1)"/>
      <w:lvlJc w:val="left"/>
      <w:pPr>
        <w:ind w:left="927" w:hanging="360"/>
      </w:pPr>
      <w:rPr>
        <w:b/>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1" w15:restartNumberingAfterBreak="0">
    <w:nsid w:val="497D057E"/>
    <w:multiLevelType w:val="hybridMultilevel"/>
    <w:tmpl w:val="BE8EFFCE"/>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BE439BD"/>
    <w:multiLevelType w:val="hybridMultilevel"/>
    <w:tmpl w:val="2960C0E2"/>
    <w:lvl w:ilvl="0" w:tplc="080A000F">
      <w:start w:val="1"/>
      <w:numFmt w:val="decimal"/>
      <w:lvlText w:val="%1."/>
      <w:lvlJc w:val="left"/>
      <w:pPr>
        <w:ind w:left="360" w:hanging="360"/>
      </w:pPr>
      <w:rPr>
        <w:rFont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3" w15:restartNumberingAfterBreak="0">
    <w:nsid w:val="4C4534B3"/>
    <w:multiLevelType w:val="multilevel"/>
    <w:tmpl w:val="FA0C2316"/>
    <w:lvl w:ilvl="0">
      <w:start w:val="1"/>
      <w:numFmt w:val="decimal"/>
      <w:lvlText w:val="%1."/>
      <w:lvlJc w:val="left"/>
      <w:pPr>
        <w:ind w:left="360" w:hanging="360"/>
      </w:p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4" w15:restartNumberingAfterBreak="0">
    <w:nsid w:val="4C8133E4"/>
    <w:multiLevelType w:val="hybridMultilevel"/>
    <w:tmpl w:val="BE7633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4EC76011"/>
    <w:multiLevelType w:val="hybridMultilevel"/>
    <w:tmpl w:val="69C4F380"/>
    <w:lvl w:ilvl="0" w:tplc="8E94488C">
      <w:start w:val="2"/>
      <w:numFmt w:val="bullet"/>
      <w:lvlText w:val=""/>
      <w:lvlJc w:val="left"/>
      <w:pPr>
        <w:ind w:left="720" w:hanging="360"/>
      </w:pPr>
      <w:rPr>
        <w:rFonts w:ascii="Symbol" w:eastAsia="Palatino Linotype" w:hAnsi="Symbol"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5272145B"/>
    <w:multiLevelType w:val="hybridMultilevel"/>
    <w:tmpl w:val="2960C0E2"/>
    <w:lvl w:ilvl="0" w:tplc="080A000F">
      <w:start w:val="1"/>
      <w:numFmt w:val="decimal"/>
      <w:lvlText w:val="%1."/>
      <w:lvlJc w:val="left"/>
      <w:pPr>
        <w:ind w:left="360" w:hanging="360"/>
      </w:pPr>
      <w:rPr>
        <w:rFont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7" w15:restartNumberingAfterBreak="0">
    <w:nsid w:val="547A0EF0"/>
    <w:multiLevelType w:val="hybridMultilevel"/>
    <w:tmpl w:val="65D40E3C"/>
    <w:lvl w:ilvl="0" w:tplc="F78C397A">
      <w:start w:val="2"/>
      <w:numFmt w:val="bullet"/>
      <w:lvlText w:val=""/>
      <w:lvlJc w:val="left"/>
      <w:pPr>
        <w:ind w:left="360" w:hanging="360"/>
      </w:pPr>
      <w:rPr>
        <w:rFonts w:ascii="Symbol" w:eastAsia="Palatino Linotype" w:hAnsi="Symbol" w:cs="Palatino Linotype"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8" w15:restartNumberingAfterBreak="0">
    <w:nsid w:val="5A970981"/>
    <w:multiLevelType w:val="hybridMultilevel"/>
    <w:tmpl w:val="38F8EC54"/>
    <w:lvl w:ilvl="0" w:tplc="B76AEC28">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F0D44E0"/>
    <w:multiLevelType w:val="multilevel"/>
    <w:tmpl w:val="31B2FC62"/>
    <w:lvl w:ilvl="0">
      <w:start w:val="1"/>
      <w:numFmt w:val="decimal"/>
      <w:lvlText w:val="%1."/>
      <w:lvlJc w:val="left"/>
      <w:pPr>
        <w:ind w:left="360" w:hanging="360"/>
      </w:p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0" w15:restartNumberingAfterBreak="0">
    <w:nsid w:val="5FF20BF0"/>
    <w:multiLevelType w:val="hybridMultilevel"/>
    <w:tmpl w:val="2FE6F982"/>
    <w:lvl w:ilvl="0" w:tplc="080A000F">
      <w:start w:val="1"/>
      <w:numFmt w:val="decimal"/>
      <w:lvlText w:val="%1."/>
      <w:lvlJc w:val="left"/>
      <w:pPr>
        <w:ind w:left="927" w:hanging="360"/>
      </w:pPr>
      <w:rPr>
        <w:rFonts w:hint="default"/>
      </w:rPr>
    </w:lvl>
    <w:lvl w:ilvl="1" w:tplc="080A0003" w:tentative="1">
      <w:start w:val="1"/>
      <w:numFmt w:val="bullet"/>
      <w:lvlText w:val="o"/>
      <w:lvlJc w:val="left"/>
      <w:pPr>
        <w:ind w:left="1647" w:hanging="360"/>
      </w:pPr>
      <w:rPr>
        <w:rFonts w:ascii="Courier New" w:hAnsi="Courier New" w:cs="Courier New" w:hint="default"/>
      </w:rPr>
    </w:lvl>
    <w:lvl w:ilvl="2" w:tplc="080A0005" w:tentative="1">
      <w:start w:val="1"/>
      <w:numFmt w:val="bullet"/>
      <w:lvlText w:val=""/>
      <w:lvlJc w:val="left"/>
      <w:pPr>
        <w:ind w:left="2367" w:hanging="360"/>
      </w:pPr>
      <w:rPr>
        <w:rFonts w:ascii="Wingdings" w:hAnsi="Wingdings" w:hint="default"/>
      </w:rPr>
    </w:lvl>
    <w:lvl w:ilvl="3" w:tplc="080A0001" w:tentative="1">
      <w:start w:val="1"/>
      <w:numFmt w:val="bullet"/>
      <w:lvlText w:val=""/>
      <w:lvlJc w:val="left"/>
      <w:pPr>
        <w:ind w:left="3087" w:hanging="360"/>
      </w:pPr>
      <w:rPr>
        <w:rFonts w:ascii="Symbol" w:hAnsi="Symbol" w:hint="default"/>
      </w:rPr>
    </w:lvl>
    <w:lvl w:ilvl="4" w:tplc="080A0003" w:tentative="1">
      <w:start w:val="1"/>
      <w:numFmt w:val="bullet"/>
      <w:lvlText w:val="o"/>
      <w:lvlJc w:val="left"/>
      <w:pPr>
        <w:ind w:left="3807" w:hanging="360"/>
      </w:pPr>
      <w:rPr>
        <w:rFonts w:ascii="Courier New" w:hAnsi="Courier New" w:cs="Courier New" w:hint="default"/>
      </w:rPr>
    </w:lvl>
    <w:lvl w:ilvl="5" w:tplc="080A0005" w:tentative="1">
      <w:start w:val="1"/>
      <w:numFmt w:val="bullet"/>
      <w:lvlText w:val=""/>
      <w:lvlJc w:val="left"/>
      <w:pPr>
        <w:ind w:left="4527" w:hanging="360"/>
      </w:pPr>
      <w:rPr>
        <w:rFonts w:ascii="Wingdings" w:hAnsi="Wingdings" w:hint="default"/>
      </w:rPr>
    </w:lvl>
    <w:lvl w:ilvl="6" w:tplc="080A0001" w:tentative="1">
      <w:start w:val="1"/>
      <w:numFmt w:val="bullet"/>
      <w:lvlText w:val=""/>
      <w:lvlJc w:val="left"/>
      <w:pPr>
        <w:ind w:left="5247" w:hanging="360"/>
      </w:pPr>
      <w:rPr>
        <w:rFonts w:ascii="Symbol" w:hAnsi="Symbol" w:hint="default"/>
      </w:rPr>
    </w:lvl>
    <w:lvl w:ilvl="7" w:tplc="080A0003" w:tentative="1">
      <w:start w:val="1"/>
      <w:numFmt w:val="bullet"/>
      <w:lvlText w:val="o"/>
      <w:lvlJc w:val="left"/>
      <w:pPr>
        <w:ind w:left="5967" w:hanging="360"/>
      </w:pPr>
      <w:rPr>
        <w:rFonts w:ascii="Courier New" w:hAnsi="Courier New" w:cs="Courier New" w:hint="default"/>
      </w:rPr>
    </w:lvl>
    <w:lvl w:ilvl="8" w:tplc="080A0005" w:tentative="1">
      <w:start w:val="1"/>
      <w:numFmt w:val="bullet"/>
      <w:lvlText w:val=""/>
      <w:lvlJc w:val="left"/>
      <w:pPr>
        <w:ind w:left="6687" w:hanging="360"/>
      </w:pPr>
      <w:rPr>
        <w:rFonts w:ascii="Wingdings" w:hAnsi="Wingdings" w:hint="default"/>
      </w:rPr>
    </w:lvl>
  </w:abstractNum>
  <w:abstractNum w:abstractNumId="31" w15:restartNumberingAfterBreak="0">
    <w:nsid w:val="602E1D33"/>
    <w:multiLevelType w:val="hybridMultilevel"/>
    <w:tmpl w:val="DCB8419C"/>
    <w:lvl w:ilvl="0" w:tplc="F78C397A">
      <w:start w:val="2"/>
      <w:numFmt w:val="bullet"/>
      <w:lvlText w:val=""/>
      <w:lvlJc w:val="left"/>
      <w:pPr>
        <w:ind w:left="360" w:hanging="360"/>
      </w:pPr>
      <w:rPr>
        <w:rFonts w:ascii="Symbol" w:eastAsia="Palatino Linotype" w:hAnsi="Symbol"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6C584B28"/>
    <w:multiLevelType w:val="hybridMultilevel"/>
    <w:tmpl w:val="7F960D44"/>
    <w:lvl w:ilvl="0" w:tplc="C9C4E35A">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71EC3429"/>
    <w:multiLevelType w:val="multilevel"/>
    <w:tmpl w:val="B040F6D0"/>
    <w:lvl w:ilvl="0">
      <w:start w:val="1"/>
      <w:numFmt w:val="decimal"/>
      <w:lvlText w:val="%1."/>
      <w:lvlJc w:val="left"/>
      <w:pPr>
        <w:ind w:left="360" w:hanging="360"/>
      </w:p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4" w15:restartNumberingAfterBreak="0">
    <w:nsid w:val="768823F2"/>
    <w:multiLevelType w:val="hybridMultilevel"/>
    <w:tmpl w:val="7056FD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7B1526E0"/>
    <w:multiLevelType w:val="hybridMultilevel"/>
    <w:tmpl w:val="1BA0299A"/>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6" w15:restartNumberingAfterBreak="0">
    <w:nsid w:val="7DF97FB6"/>
    <w:multiLevelType w:val="multilevel"/>
    <w:tmpl w:val="A0E60AE4"/>
    <w:lvl w:ilvl="0">
      <w:numFmt w:val="lowerLetter"/>
      <w:lvlText w:val="%1."/>
      <w:lvlJc w:val="left"/>
      <w:pPr>
        <w:ind w:left="2552" w:firstLine="0"/>
      </w:pPr>
    </w:lvl>
    <w:lvl w:ilvl="1">
      <w:start w:val="1"/>
      <w:numFmt w:val="decimal"/>
      <w:lvlText w:val="%2."/>
      <w:lvlJc w:val="left"/>
      <w:pPr>
        <w:ind w:left="3992" w:hanging="360"/>
      </w:pPr>
    </w:lvl>
    <w:lvl w:ilvl="2">
      <w:start w:val="1"/>
      <w:numFmt w:val="decimal"/>
      <w:lvlText w:val="%3."/>
      <w:lvlJc w:val="left"/>
      <w:pPr>
        <w:ind w:left="4712" w:hanging="360"/>
      </w:pPr>
    </w:lvl>
    <w:lvl w:ilvl="3">
      <w:start w:val="1"/>
      <w:numFmt w:val="decimal"/>
      <w:lvlText w:val="%4."/>
      <w:lvlJc w:val="left"/>
      <w:pPr>
        <w:ind w:left="5432" w:hanging="360"/>
      </w:pPr>
    </w:lvl>
    <w:lvl w:ilvl="4">
      <w:start w:val="1"/>
      <w:numFmt w:val="decimal"/>
      <w:lvlText w:val="%5."/>
      <w:lvlJc w:val="left"/>
      <w:pPr>
        <w:ind w:left="6152" w:hanging="360"/>
      </w:pPr>
    </w:lvl>
    <w:lvl w:ilvl="5">
      <w:start w:val="1"/>
      <w:numFmt w:val="decimal"/>
      <w:lvlText w:val="%6."/>
      <w:lvlJc w:val="left"/>
      <w:pPr>
        <w:ind w:left="6872" w:hanging="360"/>
      </w:pPr>
    </w:lvl>
    <w:lvl w:ilvl="6">
      <w:start w:val="1"/>
      <w:numFmt w:val="decimal"/>
      <w:lvlText w:val="%7."/>
      <w:lvlJc w:val="left"/>
      <w:pPr>
        <w:ind w:left="7592" w:hanging="360"/>
      </w:pPr>
    </w:lvl>
    <w:lvl w:ilvl="7">
      <w:start w:val="1"/>
      <w:numFmt w:val="decimal"/>
      <w:lvlText w:val="%8."/>
      <w:lvlJc w:val="left"/>
      <w:pPr>
        <w:ind w:left="8312" w:hanging="360"/>
      </w:pPr>
    </w:lvl>
    <w:lvl w:ilvl="8">
      <w:start w:val="1"/>
      <w:numFmt w:val="decimal"/>
      <w:lvlText w:val="%9."/>
      <w:lvlJc w:val="left"/>
      <w:pPr>
        <w:ind w:left="9032" w:hanging="360"/>
      </w:pPr>
    </w:lvl>
  </w:abstractNum>
  <w:abstractNum w:abstractNumId="37" w15:restartNumberingAfterBreak="0">
    <w:nsid w:val="7EE8604E"/>
    <w:multiLevelType w:val="hybridMultilevel"/>
    <w:tmpl w:val="BBB00116"/>
    <w:lvl w:ilvl="0" w:tplc="080A0001">
      <w:start w:val="1"/>
      <w:numFmt w:val="bullet"/>
      <w:lvlText w:val=""/>
      <w:lvlJc w:val="left"/>
      <w:pPr>
        <w:ind w:left="720" w:hanging="360"/>
      </w:pPr>
      <w:rPr>
        <w:rFonts w:ascii="Symbol" w:hAnsi="Symbol" w:hint="default"/>
        <w:b/>
        <w:i/>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9"/>
  </w:num>
  <w:num w:numId="2">
    <w:abstractNumId w:val="33"/>
  </w:num>
  <w:num w:numId="3">
    <w:abstractNumId w:val="8"/>
  </w:num>
  <w:num w:numId="4">
    <w:abstractNumId w:val="12"/>
  </w:num>
  <w:num w:numId="5">
    <w:abstractNumId w:val="7"/>
  </w:num>
  <w:num w:numId="6">
    <w:abstractNumId w:val="23"/>
  </w:num>
  <w:num w:numId="7">
    <w:abstractNumId w:val="18"/>
  </w:num>
  <w:num w:numId="8">
    <w:abstractNumId w:val="26"/>
  </w:num>
  <w:num w:numId="9">
    <w:abstractNumId w:val="4"/>
  </w:num>
  <w:num w:numId="10">
    <w:abstractNumId w:val="10"/>
  </w:num>
  <w:num w:numId="11">
    <w:abstractNumId w:val="36"/>
  </w:num>
  <w:num w:numId="12">
    <w:abstractNumId w:val="22"/>
  </w:num>
  <w:num w:numId="13">
    <w:abstractNumId w:val="11"/>
  </w:num>
  <w:num w:numId="14">
    <w:abstractNumId w:val="14"/>
  </w:num>
  <w:num w:numId="15">
    <w:abstractNumId w:val="3"/>
  </w:num>
  <w:num w:numId="16">
    <w:abstractNumId w:val="1"/>
  </w:num>
  <w:num w:numId="17">
    <w:abstractNumId w:val="17"/>
  </w:num>
  <w:num w:numId="18">
    <w:abstractNumId w:val="9"/>
  </w:num>
  <w:num w:numId="19">
    <w:abstractNumId w:val="19"/>
  </w:num>
  <w:num w:numId="20">
    <w:abstractNumId w:val="34"/>
  </w:num>
  <w:num w:numId="21">
    <w:abstractNumId w:val="21"/>
  </w:num>
  <w:num w:numId="22">
    <w:abstractNumId w:val="27"/>
  </w:num>
  <w:num w:numId="23">
    <w:abstractNumId w:val="31"/>
  </w:num>
  <w:num w:numId="24">
    <w:abstractNumId w:val="20"/>
  </w:num>
  <w:num w:numId="25">
    <w:abstractNumId w:val="13"/>
  </w:num>
  <w:num w:numId="26">
    <w:abstractNumId w:val="16"/>
  </w:num>
  <w:num w:numId="27">
    <w:abstractNumId w:val="37"/>
  </w:num>
  <w:num w:numId="28">
    <w:abstractNumId w:val="5"/>
  </w:num>
  <w:num w:numId="29">
    <w:abstractNumId w:val="25"/>
  </w:num>
  <w:num w:numId="30">
    <w:abstractNumId w:val="0"/>
  </w:num>
  <w:num w:numId="31">
    <w:abstractNumId w:val="15"/>
  </w:num>
  <w:num w:numId="32">
    <w:abstractNumId w:val="24"/>
  </w:num>
  <w:num w:numId="33">
    <w:abstractNumId w:val="32"/>
  </w:num>
  <w:num w:numId="34">
    <w:abstractNumId w:val="6"/>
  </w:num>
  <w:num w:numId="35">
    <w:abstractNumId w:val="30"/>
  </w:num>
  <w:num w:numId="36">
    <w:abstractNumId w:val="35"/>
  </w:num>
  <w:num w:numId="37">
    <w:abstractNumId w:val="2"/>
  </w:num>
  <w:num w:numId="3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7F14"/>
    <w:rsid w:val="000056C0"/>
    <w:rsid w:val="00011085"/>
    <w:rsid w:val="00021EA4"/>
    <w:rsid w:val="000339F4"/>
    <w:rsid w:val="0005146E"/>
    <w:rsid w:val="00057D36"/>
    <w:rsid w:val="00067392"/>
    <w:rsid w:val="00077119"/>
    <w:rsid w:val="00085AC2"/>
    <w:rsid w:val="000914B4"/>
    <w:rsid w:val="000B541F"/>
    <w:rsid w:val="000B6792"/>
    <w:rsid w:val="000C1DEF"/>
    <w:rsid w:val="000C7A73"/>
    <w:rsid w:val="000E07FE"/>
    <w:rsid w:val="000E495A"/>
    <w:rsid w:val="000E5CBF"/>
    <w:rsid w:val="000E6F1A"/>
    <w:rsid w:val="000E733E"/>
    <w:rsid w:val="000F44DC"/>
    <w:rsid w:val="00101094"/>
    <w:rsid w:val="00106649"/>
    <w:rsid w:val="001078C2"/>
    <w:rsid w:val="001117BF"/>
    <w:rsid w:val="001139BE"/>
    <w:rsid w:val="001149B8"/>
    <w:rsid w:val="00127996"/>
    <w:rsid w:val="00131D63"/>
    <w:rsid w:val="00142FAA"/>
    <w:rsid w:val="001439BE"/>
    <w:rsid w:val="00145E2B"/>
    <w:rsid w:val="00145F38"/>
    <w:rsid w:val="00150F41"/>
    <w:rsid w:val="00151A77"/>
    <w:rsid w:val="00152CF7"/>
    <w:rsid w:val="0016262B"/>
    <w:rsid w:val="00164EDB"/>
    <w:rsid w:val="001657D8"/>
    <w:rsid w:val="0017129F"/>
    <w:rsid w:val="00176E88"/>
    <w:rsid w:val="00184A1D"/>
    <w:rsid w:val="00184D54"/>
    <w:rsid w:val="001870B6"/>
    <w:rsid w:val="00191568"/>
    <w:rsid w:val="00192346"/>
    <w:rsid w:val="001A0A67"/>
    <w:rsid w:val="001A3F69"/>
    <w:rsid w:val="001B649C"/>
    <w:rsid w:val="001D065B"/>
    <w:rsid w:val="001D4808"/>
    <w:rsid w:val="001E4A39"/>
    <w:rsid w:val="001F3D1A"/>
    <w:rsid w:val="001F5C29"/>
    <w:rsid w:val="00203E12"/>
    <w:rsid w:val="002159FA"/>
    <w:rsid w:val="00224477"/>
    <w:rsid w:val="00227B29"/>
    <w:rsid w:val="00234701"/>
    <w:rsid w:val="00237C5D"/>
    <w:rsid w:val="00237C95"/>
    <w:rsid w:val="00241DC9"/>
    <w:rsid w:val="0024404D"/>
    <w:rsid w:val="00244418"/>
    <w:rsid w:val="00251276"/>
    <w:rsid w:val="00251A18"/>
    <w:rsid w:val="00255FBE"/>
    <w:rsid w:val="00262AC8"/>
    <w:rsid w:val="002645DF"/>
    <w:rsid w:val="002752C2"/>
    <w:rsid w:val="00291837"/>
    <w:rsid w:val="00293E18"/>
    <w:rsid w:val="002A312D"/>
    <w:rsid w:val="002A77CE"/>
    <w:rsid w:val="002B141B"/>
    <w:rsid w:val="002B508F"/>
    <w:rsid w:val="002C042B"/>
    <w:rsid w:val="002C4767"/>
    <w:rsid w:val="002D4EC3"/>
    <w:rsid w:val="002E21FB"/>
    <w:rsid w:val="002F4464"/>
    <w:rsid w:val="002F4574"/>
    <w:rsid w:val="002F54BA"/>
    <w:rsid w:val="00300E03"/>
    <w:rsid w:val="00302632"/>
    <w:rsid w:val="00315C19"/>
    <w:rsid w:val="003243A2"/>
    <w:rsid w:val="00325514"/>
    <w:rsid w:val="003264AA"/>
    <w:rsid w:val="00326F66"/>
    <w:rsid w:val="00330F45"/>
    <w:rsid w:val="003310AC"/>
    <w:rsid w:val="00334BE5"/>
    <w:rsid w:val="00335752"/>
    <w:rsid w:val="0033703B"/>
    <w:rsid w:val="00337A29"/>
    <w:rsid w:val="00341C09"/>
    <w:rsid w:val="00342F69"/>
    <w:rsid w:val="0034300C"/>
    <w:rsid w:val="003456BC"/>
    <w:rsid w:val="003464A0"/>
    <w:rsid w:val="003568D8"/>
    <w:rsid w:val="0036021F"/>
    <w:rsid w:val="00365E06"/>
    <w:rsid w:val="003767F7"/>
    <w:rsid w:val="0037725B"/>
    <w:rsid w:val="003845E6"/>
    <w:rsid w:val="00384BAE"/>
    <w:rsid w:val="00397F31"/>
    <w:rsid w:val="003A0961"/>
    <w:rsid w:val="003A21F9"/>
    <w:rsid w:val="003B231D"/>
    <w:rsid w:val="003B23EB"/>
    <w:rsid w:val="003B2F57"/>
    <w:rsid w:val="003B62F6"/>
    <w:rsid w:val="003B6A07"/>
    <w:rsid w:val="003C2B03"/>
    <w:rsid w:val="003C6BB9"/>
    <w:rsid w:val="003D0F18"/>
    <w:rsid w:val="003D1B97"/>
    <w:rsid w:val="003D2DA1"/>
    <w:rsid w:val="003E0794"/>
    <w:rsid w:val="003E4442"/>
    <w:rsid w:val="003E634D"/>
    <w:rsid w:val="003E74BF"/>
    <w:rsid w:val="003E759B"/>
    <w:rsid w:val="003E7C27"/>
    <w:rsid w:val="003F005C"/>
    <w:rsid w:val="003F23C3"/>
    <w:rsid w:val="003F4FD7"/>
    <w:rsid w:val="004018F2"/>
    <w:rsid w:val="00407964"/>
    <w:rsid w:val="004140C3"/>
    <w:rsid w:val="00417B5B"/>
    <w:rsid w:val="004209CC"/>
    <w:rsid w:val="00423F2B"/>
    <w:rsid w:val="004348C0"/>
    <w:rsid w:val="00442F95"/>
    <w:rsid w:val="004478D2"/>
    <w:rsid w:val="0045607F"/>
    <w:rsid w:val="00465BCE"/>
    <w:rsid w:val="00475BBE"/>
    <w:rsid w:val="0048215B"/>
    <w:rsid w:val="0048696D"/>
    <w:rsid w:val="00493BD9"/>
    <w:rsid w:val="00494EFB"/>
    <w:rsid w:val="004B16AD"/>
    <w:rsid w:val="004B38C2"/>
    <w:rsid w:val="004B7971"/>
    <w:rsid w:val="004C0222"/>
    <w:rsid w:val="004C4563"/>
    <w:rsid w:val="004C47A4"/>
    <w:rsid w:val="004D00E9"/>
    <w:rsid w:val="004D3FD4"/>
    <w:rsid w:val="004D43B0"/>
    <w:rsid w:val="004D56AE"/>
    <w:rsid w:val="004F6648"/>
    <w:rsid w:val="00501A20"/>
    <w:rsid w:val="00504D53"/>
    <w:rsid w:val="005052C3"/>
    <w:rsid w:val="00534BE7"/>
    <w:rsid w:val="00543F1E"/>
    <w:rsid w:val="005474E6"/>
    <w:rsid w:val="00557F14"/>
    <w:rsid w:val="005679F6"/>
    <w:rsid w:val="00580284"/>
    <w:rsid w:val="00580EB7"/>
    <w:rsid w:val="00582926"/>
    <w:rsid w:val="0058459C"/>
    <w:rsid w:val="00586984"/>
    <w:rsid w:val="00591465"/>
    <w:rsid w:val="00596E42"/>
    <w:rsid w:val="005A0DDC"/>
    <w:rsid w:val="005A5D3A"/>
    <w:rsid w:val="005A6073"/>
    <w:rsid w:val="005A7014"/>
    <w:rsid w:val="005A79BE"/>
    <w:rsid w:val="005B1E0C"/>
    <w:rsid w:val="005B50F3"/>
    <w:rsid w:val="005C2BFE"/>
    <w:rsid w:val="005D342F"/>
    <w:rsid w:val="005D3CDE"/>
    <w:rsid w:val="005E4D49"/>
    <w:rsid w:val="005E516B"/>
    <w:rsid w:val="005E6FE0"/>
    <w:rsid w:val="005F3A35"/>
    <w:rsid w:val="0060274F"/>
    <w:rsid w:val="00604F0A"/>
    <w:rsid w:val="00610644"/>
    <w:rsid w:val="006219E9"/>
    <w:rsid w:val="0062270D"/>
    <w:rsid w:val="0062362C"/>
    <w:rsid w:val="006322CE"/>
    <w:rsid w:val="0064095E"/>
    <w:rsid w:val="00640B97"/>
    <w:rsid w:val="006442E7"/>
    <w:rsid w:val="00652190"/>
    <w:rsid w:val="006679E3"/>
    <w:rsid w:val="006708F6"/>
    <w:rsid w:val="00671E43"/>
    <w:rsid w:val="006767CC"/>
    <w:rsid w:val="00676850"/>
    <w:rsid w:val="0068442B"/>
    <w:rsid w:val="00696BEF"/>
    <w:rsid w:val="006A23DA"/>
    <w:rsid w:val="006A6F53"/>
    <w:rsid w:val="006B23DB"/>
    <w:rsid w:val="006B2508"/>
    <w:rsid w:val="006B61C1"/>
    <w:rsid w:val="006E3535"/>
    <w:rsid w:val="006E7BF0"/>
    <w:rsid w:val="006F004F"/>
    <w:rsid w:val="006F34B2"/>
    <w:rsid w:val="006F4185"/>
    <w:rsid w:val="007009BB"/>
    <w:rsid w:val="00700E8E"/>
    <w:rsid w:val="007026F4"/>
    <w:rsid w:val="007052B7"/>
    <w:rsid w:val="0072335B"/>
    <w:rsid w:val="0073553B"/>
    <w:rsid w:val="007362D6"/>
    <w:rsid w:val="00740A5E"/>
    <w:rsid w:val="00740CDE"/>
    <w:rsid w:val="00750F4F"/>
    <w:rsid w:val="007515AF"/>
    <w:rsid w:val="0075741D"/>
    <w:rsid w:val="0076272E"/>
    <w:rsid w:val="00780B31"/>
    <w:rsid w:val="00787AF6"/>
    <w:rsid w:val="00787BE9"/>
    <w:rsid w:val="007902DE"/>
    <w:rsid w:val="00793F99"/>
    <w:rsid w:val="00794F55"/>
    <w:rsid w:val="00795293"/>
    <w:rsid w:val="007A110C"/>
    <w:rsid w:val="007A5B65"/>
    <w:rsid w:val="007B2D9B"/>
    <w:rsid w:val="007B7BE0"/>
    <w:rsid w:val="007C13A2"/>
    <w:rsid w:val="007C1FF2"/>
    <w:rsid w:val="007D0B3E"/>
    <w:rsid w:val="007E1634"/>
    <w:rsid w:val="007F0985"/>
    <w:rsid w:val="00800C39"/>
    <w:rsid w:val="008142E7"/>
    <w:rsid w:val="008238F0"/>
    <w:rsid w:val="00824B54"/>
    <w:rsid w:val="00824EA2"/>
    <w:rsid w:val="00837BA2"/>
    <w:rsid w:val="00843C06"/>
    <w:rsid w:val="0084435C"/>
    <w:rsid w:val="00844B55"/>
    <w:rsid w:val="00844EF8"/>
    <w:rsid w:val="00845F7C"/>
    <w:rsid w:val="008571BF"/>
    <w:rsid w:val="0086406D"/>
    <w:rsid w:val="008741B0"/>
    <w:rsid w:val="00880069"/>
    <w:rsid w:val="008808B5"/>
    <w:rsid w:val="00883D63"/>
    <w:rsid w:val="008869CE"/>
    <w:rsid w:val="00887943"/>
    <w:rsid w:val="008B7877"/>
    <w:rsid w:val="008C6625"/>
    <w:rsid w:val="008D2F68"/>
    <w:rsid w:val="008D67CC"/>
    <w:rsid w:val="008E045A"/>
    <w:rsid w:val="008E1B21"/>
    <w:rsid w:val="008E3481"/>
    <w:rsid w:val="008F39F7"/>
    <w:rsid w:val="009024AB"/>
    <w:rsid w:val="0090663B"/>
    <w:rsid w:val="00915F65"/>
    <w:rsid w:val="009167A5"/>
    <w:rsid w:val="00920BEF"/>
    <w:rsid w:val="0092186F"/>
    <w:rsid w:val="00921E51"/>
    <w:rsid w:val="009245FC"/>
    <w:rsid w:val="00932D27"/>
    <w:rsid w:val="0093407C"/>
    <w:rsid w:val="00937618"/>
    <w:rsid w:val="009377F2"/>
    <w:rsid w:val="00947158"/>
    <w:rsid w:val="00950621"/>
    <w:rsid w:val="00970122"/>
    <w:rsid w:val="00982630"/>
    <w:rsid w:val="0098482D"/>
    <w:rsid w:val="00990126"/>
    <w:rsid w:val="009A0A15"/>
    <w:rsid w:val="009A1CF0"/>
    <w:rsid w:val="009A2B22"/>
    <w:rsid w:val="009A686E"/>
    <w:rsid w:val="009A7150"/>
    <w:rsid w:val="009A7D0A"/>
    <w:rsid w:val="009B2F5E"/>
    <w:rsid w:val="009C0BE1"/>
    <w:rsid w:val="009C44C8"/>
    <w:rsid w:val="009C479E"/>
    <w:rsid w:val="009D5312"/>
    <w:rsid w:val="009E0AC5"/>
    <w:rsid w:val="009E69AC"/>
    <w:rsid w:val="009F470E"/>
    <w:rsid w:val="00A00B41"/>
    <w:rsid w:val="00A07E59"/>
    <w:rsid w:val="00A32823"/>
    <w:rsid w:val="00A34EE2"/>
    <w:rsid w:val="00A35B51"/>
    <w:rsid w:val="00A54325"/>
    <w:rsid w:val="00A54F93"/>
    <w:rsid w:val="00A55EAF"/>
    <w:rsid w:val="00A62A64"/>
    <w:rsid w:val="00A64E71"/>
    <w:rsid w:val="00A715CF"/>
    <w:rsid w:val="00A72A32"/>
    <w:rsid w:val="00A856C1"/>
    <w:rsid w:val="00A8658E"/>
    <w:rsid w:val="00A87B65"/>
    <w:rsid w:val="00A90706"/>
    <w:rsid w:val="00A955E5"/>
    <w:rsid w:val="00AB000F"/>
    <w:rsid w:val="00AC2480"/>
    <w:rsid w:val="00AC3DF4"/>
    <w:rsid w:val="00AD7DBC"/>
    <w:rsid w:val="00AF01BE"/>
    <w:rsid w:val="00AF0F7A"/>
    <w:rsid w:val="00AF7332"/>
    <w:rsid w:val="00B0017D"/>
    <w:rsid w:val="00B0044D"/>
    <w:rsid w:val="00B0713D"/>
    <w:rsid w:val="00B1452D"/>
    <w:rsid w:val="00B20781"/>
    <w:rsid w:val="00B23A49"/>
    <w:rsid w:val="00B25A5C"/>
    <w:rsid w:val="00B34099"/>
    <w:rsid w:val="00B45E54"/>
    <w:rsid w:val="00B707C8"/>
    <w:rsid w:val="00B733E2"/>
    <w:rsid w:val="00B74506"/>
    <w:rsid w:val="00B90EFF"/>
    <w:rsid w:val="00B92E27"/>
    <w:rsid w:val="00B93BAA"/>
    <w:rsid w:val="00B95D08"/>
    <w:rsid w:val="00B961E9"/>
    <w:rsid w:val="00BA31B1"/>
    <w:rsid w:val="00BA7FA2"/>
    <w:rsid w:val="00BB1457"/>
    <w:rsid w:val="00BB51C8"/>
    <w:rsid w:val="00BB7DA3"/>
    <w:rsid w:val="00BC32A5"/>
    <w:rsid w:val="00BD255F"/>
    <w:rsid w:val="00BD35D8"/>
    <w:rsid w:val="00BE02C9"/>
    <w:rsid w:val="00BE315B"/>
    <w:rsid w:val="00BE3A52"/>
    <w:rsid w:val="00BF0DD8"/>
    <w:rsid w:val="00BF5B8E"/>
    <w:rsid w:val="00C00E42"/>
    <w:rsid w:val="00C02DB0"/>
    <w:rsid w:val="00C06640"/>
    <w:rsid w:val="00C1079F"/>
    <w:rsid w:val="00C13690"/>
    <w:rsid w:val="00C2366F"/>
    <w:rsid w:val="00C310E5"/>
    <w:rsid w:val="00C31492"/>
    <w:rsid w:val="00C33053"/>
    <w:rsid w:val="00C4190C"/>
    <w:rsid w:val="00C51B45"/>
    <w:rsid w:val="00C53F90"/>
    <w:rsid w:val="00C5401A"/>
    <w:rsid w:val="00C653DB"/>
    <w:rsid w:val="00C70E0D"/>
    <w:rsid w:val="00C71BD9"/>
    <w:rsid w:val="00C80E21"/>
    <w:rsid w:val="00C81F74"/>
    <w:rsid w:val="00C82C56"/>
    <w:rsid w:val="00C83994"/>
    <w:rsid w:val="00C84AE3"/>
    <w:rsid w:val="00C8620F"/>
    <w:rsid w:val="00C9402C"/>
    <w:rsid w:val="00CA2833"/>
    <w:rsid w:val="00CA4284"/>
    <w:rsid w:val="00CB2AC8"/>
    <w:rsid w:val="00CC1050"/>
    <w:rsid w:val="00CC2FC7"/>
    <w:rsid w:val="00CC4594"/>
    <w:rsid w:val="00CD2D37"/>
    <w:rsid w:val="00CD3671"/>
    <w:rsid w:val="00CD5345"/>
    <w:rsid w:val="00CD62AC"/>
    <w:rsid w:val="00CE042F"/>
    <w:rsid w:val="00CE049A"/>
    <w:rsid w:val="00CE04C5"/>
    <w:rsid w:val="00CE6B9F"/>
    <w:rsid w:val="00CE7E64"/>
    <w:rsid w:val="00CF010F"/>
    <w:rsid w:val="00CF49EF"/>
    <w:rsid w:val="00CF6ADC"/>
    <w:rsid w:val="00CF7055"/>
    <w:rsid w:val="00D03808"/>
    <w:rsid w:val="00D04FD1"/>
    <w:rsid w:val="00D0668D"/>
    <w:rsid w:val="00D11E4B"/>
    <w:rsid w:val="00D12A8C"/>
    <w:rsid w:val="00D140F7"/>
    <w:rsid w:val="00D15DE3"/>
    <w:rsid w:val="00D304DA"/>
    <w:rsid w:val="00D5326E"/>
    <w:rsid w:val="00D55396"/>
    <w:rsid w:val="00D564A5"/>
    <w:rsid w:val="00D65349"/>
    <w:rsid w:val="00D67022"/>
    <w:rsid w:val="00D7010F"/>
    <w:rsid w:val="00D70A2C"/>
    <w:rsid w:val="00D7138A"/>
    <w:rsid w:val="00D759A7"/>
    <w:rsid w:val="00D80AB5"/>
    <w:rsid w:val="00D82A15"/>
    <w:rsid w:val="00D8450A"/>
    <w:rsid w:val="00D856EC"/>
    <w:rsid w:val="00D900FF"/>
    <w:rsid w:val="00DA0423"/>
    <w:rsid w:val="00DA4336"/>
    <w:rsid w:val="00DA5A51"/>
    <w:rsid w:val="00DA6571"/>
    <w:rsid w:val="00DA6FCD"/>
    <w:rsid w:val="00DB6941"/>
    <w:rsid w:val="00DC1C67"/>
    <w:rsid w:val="00DC62AE"/>
    <w:rsid w:val="00DE6ADD"/>
    <w:rsid w:val="00DE7D44"/>
    <w:rsid w:val="00DF7AF2"/>
    <w:rsid w:val="00E05284"/>
    <w:rsid w:val="00E20982"/>
    <w:rsid w:val="00E20AB9"/>
    <w:rsid w:val="00E230B1"/>
    <w:rsid w:val="00E3243C"/>
    <w:rsid w:val="00E36B00"/>
    <w:rsid w:val="00E4438B"/>
    <w:rsid w:val="00E46CE0"/>
    <w:rsid w:val="00E5530E"/>
    <w:rsid w:val="00E5640F"/>
    <w:rsid w:val="00E56898"/>
    <w:rsid w:val="00E660C0"/>
    <w:rsid w:val="00E701A9"/>
    <w:rsid w:val="00E71715"/>
    <w:rsid w:val="00E7496C"/>
    <w:rsid w:val="00E752D4"/>
    <w:rsid w:val="00E77638"/>
    <w:rsid w:val="00E83B1E"/>
    <w:rsid w:val="00E870FB"/>
    <w:rsid w:val="00E92243"/>
    <w:rsid w:val="00E952E9"/>
    <w:rsid w:val="00E95497"/>
    <w:rsid w:val="00EA4C1C"/>
    <w:rsid w:val="00EA6DC3"/>
    <w:rsid w:val="00EB1BD0"/>
    <w:rsid w:val="00EC681C"/>
    <w:rsid w:val="00EF3565"/>
    <w:rsid w:val="00EF60EF"/>
    <w:rsid w:val="00F009C4"/>
    <w:rsid w:val="00F04D75"/>
    <w:rsid w:val="00F04DE5"/>
    <w:rsid w:val="00F1587C"/>
    <w:rsid w:val="00F229F7"/>
    <w:rsid w:val="00F253CE"/>
    <w:rsid w:val="00F25C75"/>
    <w:rsid w:val="00F32377"/>
    <w:rsid w:val="00F51DFB"/>
    <w:rsid w:val="00F55B78"/>
    <w:rsid w:val="00F62BFE"/>
    <w:rsid w:val="00F73946"/>
    <w:rsid w:val="00F80192"/>
    <w:rsid w:val="00F87F7D"/>
    <w:rsid w:val="00F929D7"/>
    <w:rsid w:val="00FA04BE"/>
    <w:rsid w:val="00FA5421"/>
    <w:rsid w:val="00FA711C"/>
    <w:rsid w:val="00FA778D"/>
    <w:rsid w:val="00FB4707"/>
    <w:rsid w:val="00FB4709"/>
    <w:rsid w:val="00FC0841"/>
    <w:rsid w:val="00FC1C78"/>
    <w:rsid w:val="00FC1FE5"/>
    <w:rsid w:val="00FC557C"/>
    <w:rsid w:val="00FC58B7"/>
    <w:rsid w:val="00FC7D9A"/>
    <w:rsid w:val="00FD2278"/>
    <w:rsid w:val="00FE0AAD"/>
    <w:rsid w:val="00FE3A1E"/>
    <w:rsid w:val="00FE6AB1"/>
    <w:rsid w:val="00FF0126"/>
    <w:rsid w:val="00FF248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7388E6C"/>
  <w15:docId w15:val="{3E20E48D-1BC9-408B-9A00-B8A34C114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495B"/>
  </w:style>
  <w:style w:type="paragraph" w:styleId="Ttulo1">
    <w:name w:val="heading 1"/>
    <w:basedOn w:val="Normal"/>
    <w:next w:val="Normal"/>
    <w:uiPriority w:val="9"/>
    <w:qFormat/>
    <w:pPr>
      <w:keepNext/>
      <w:keepLines/>
      <w:spacing w:before="240"/>
      <w:outlineLvl w:val="0"/>
    </w:pPr>
    <w:rPr>
      <w:rFonts w:ascii="Calibri" w:eastAsia="Calibri" w:hAnsi="Calibri" w:cs="Calibri"/>
      <w:color w:val="366091"/>
      <w:sz w:val="32"/>
      <w:szCs w:val="32"/>
      <w:lang w:val="es-ES"/>
    </w:rPr>
  </w:style>
  <w:style w:type="paragraph" w:styleId="Ttulo2">
    <w:name w:val="heading 2"/>
    <w:basedOn w:val="Normal"/>
    <w:next w:val="Normal"/>
    <w:uiPriority w:val="9"/>
    <w:semiHidden/>
    <w:unhideWhenUsed/>
    <w:qFormat/>
    <w:pPr>
      <w:keepNext/>
      <w:keepLines/>
      <w:spacing w:before="40"/>
      <w:outlineLvl w:val="1"/>
    </w:pPr>
    <w:rPr>
      <w:rFonts w:ascii="Calibri" w:eastAsia="Calibri" w:hAnsi="Calibri" w:cs="Calibri"/>
      <w:color w:val="366091"/>
      <w:sz w:val="26"/>
      <w:szCs w:val="26"/>
      <w:lang w:val="es-ES"/>
    </w:rPr>
  </w:style>
  <w:style w:type="paragraph" w:styleId="Ttulo3">
    <w:name w:val="heading 3"/>
    <w:basedOn w:val="Normal"/>
    <w:next w:val="Normal"/>
    <w:uiPriority w:val="9"/>
    <w:semiHidden/>
    <w:unhideWhenUsed/>
    <w:qFormat/>
    <w:pPr>
      <w:keepNext/>
      <w:spacing w:before="240" w:after="60"/>
      <w:ind w:left="2160" w:hanging="720"/>
      <w:outlineLvl w:val="2"/>
    </w:pPr>
    <w:rPr>
      <w:rFonts w:ascii="Calibri" w:eastAsia="Calibri" w:hAnsi="Calibri" w:cs="Calibri"/>
      <w:b/>
      <w:sz w:val="26"/>
      <w:szCs w:val="26"/>
      <w:lang w:val="es-ES"/>
    </w:rPr>
  </w:style>
  <w:style w:type="paragraph" w:styleId="Ttulo4">
    <w:name w:val="heading 4"/>
    <w:basedOn w:val="Normal"/>
    <w:next w:val="Normal"/>
    <w:uiPriority w:val="9"/>
    <w:semiHidden/>
    <w:unhideWhenUsed/>
    <w:qFormat/>
    <w:pPr>
      <w:keepNext/>
      <w:spacing w:before="240" w:after="60"/>
      <w:ind w:left="2880" w:hanging="720"/>
      <w:outlineLvl w:val="3"/>
    </w:pPr>
    <w:rPr>
      <w:rFonts w:ascii="Cambria" w:eastAsia="Cambria" w:hAnsi="Cambria" w:cs="Cambria"/>
      <w:b/>
      <w:sz w:val="28"/>
      <w:szCs w:val="28"/>
      <w:lang w:val="es-ES"/>
    </w:rPr>
  </w:style>
  <w:style w:type="paragraph" w:styleId="Ttulo5">
    <w:name w:val="heading 5"/>
    <w:basedOn w:val="Normal"/>
    <w:next w:val="Normal"/>
    <w:uiPriority w:val="9"/>
    <w:semiHidden/>
    <w:unhideWhenUsed/>
    <w:qFormat/>
    <w:pPr>
      <w:spacing w:before="240" w:after="60"/>
      <w:ind w:left="3600" w:hanging="720"/>
      <w:outlineLvl w:val="4"/>
    </w:pPr>
    <w:rPr>
      <w:rFonts w:ascii="Cambria" w:eastAsia="Cambria" w:hAnsi="Cambria" w:cs="Cambria"/>
      <w:b/>
      <w:i/>
      <w:sz w:val="26"/>
      <w:szCs w:val="26"/>
      <w:lang w:val="es-ES"/>
    </w:rPr>
  </w:style>
  <w:style w:type="paragraph" w:styleId="Ttulo6">
    <w:name w:val="heading 6"/>
    <w:basedOn w:val="Normal"/>
    <w:next w:val="Normal"/>
    <w:uiPriority w:val="9"/>
    <w:semiHidden/>
    <w:unhideWhenUsed/>
    <w:qFormat/>
    <w:pPr>
      <w:spacing w:before="240" w:after="60"/>
      <w:ind w:left="4320" w:hanging="720"/>
      <w:outlineLvl w:val="5"/>
    </w:pPr>
    <w:rPr>
      <w:b/>
      <w:sz w:val="22"/>
      <w:szCs w:val="22"/>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lang w:val="es-ES"/>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7">
    <w:name w:val="Table Normal7"/>
    <w:tblPr>
      <w:tblCellMar>
        <w:top w:w="0" w:type="dxa"/>
        <w:left w:w="0" w:type="dxa"/>
        <w:bottom w:w="0" w:type="dxa"/>
        <w:right w:w="0" w:type="dxa"/>
      </w:tblCellMar>
    </w:tblPr>
  </w:style>
  <w:style w:type="table" w:customStyle="1" w:styleId="TableNormal6">
    <w:name w:val="Table Normal6"/>
    <w:tblPr>
      <w:tblCellMar>
        <w:top w:w="0" w:type="dxa"/>
        <w:left w:w="0" w:type="dxa"/>
        <w:bottom w:w="0" w:type="dxa"/>
        <w:right w:w="0" w:type="dxa"/>
      </w:tblCellMar>
    </w:tblPr>
  </w:style>
  <w:style w:type="table" w:customStyle="1" w:styleId="TableNormal5">
    <w:name w:val="Table Normal5"/>
    <w:tblPr>
      <w:tblCellMar>
        <w:top w:w="0" w:type="dxa"/>
        <w:left w:w="0" w:type="dxa"/>
        <w:bottom w:w="0" w:type="dxa"/>
        <w:right w:w="0" w:type="dxa"/>
      </w:tblCellMar>
    </w:tblPr>
  </w:style>
  <w:style w:type="table" w:customStyle="1" w:styleId="TableNormal40">
    <w:name w:val="Table Normal4"/>
    <w:tblPr>
      <w:tblCellMar>
        <w:top w:w="0" w:type="dxa"/>
        <w:left w:w="0" w:type="dxa"/>
        <w:bottom w:w="0" w:type="dxa"/>
        <w:right w:w="0" w:type="dxa"/>
      </w:tblCellMar>
    </w:tblPr>
  </w:style>
  <w:style w:type="table" w:customStyle="1" w:styleId="TableNormal30">
    <w:name w:val="Table Normal3"/>
    <w:tblPr>
      <w:tblCellMar>
        <w:top w:w="0" w:type="dxa"/>
        <w:left w:w="0" w:type="dxa"/>
        <w:bottom w:w="0" w:type="dxa"/>
        <w:right w:w="0" w:type="dxa"/>
      </w:tblCellMar>
    </w:tblPr>
  </w:style>
  <w:style w:type="table" w:customStyle="1" w:styleId="TableNormal20">
    <w:name w:val="Table Normal2"/>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16">
    <w:name w:val="16"/>
    <w:basedOn w:val="TableNormal10"/>
    <w:tblPr>
      <w:tblStyleRowBandSize w:val="1"/>
      <w:tblStyleColBandSize w:val="1"/>
      <w:tblCellMar>
        <w:left w:w="115" w:type="dxa"/>
        <w:right w:w="115" w:type="dxa"/>
      </w:tblCellMar>
    </w:tblPr>
  </w:style>
  <w:style w:type="table" w:customStyle="1" w:styleId="15">
    <w:name w:val="15"/>
    <w:basedOn w:val="TableNormal10"/>
    <w:tblPr>
      <w:tblStyleRowBandSize w:val="1"/>
      <w:tblStyleColBandSize w:val="1"/>
      <w:tblCellMar>
        <w:left w:w="115" w:type="dxa"/>
        <w:right w:w="115" w:type="dxa"/>
      </w:tblCellMar>
    </w:tblPr>
  </w:style>
  <w:style w:type="paragraph" w:styleId="Encabezado">
    <w:name w:val="header"/>
    <w:basedOn w:val="Normal"/>
    <w:link w:val="EncabezadoCar"/>
    <w:uiPriority w:val="99"/>
    <w:unhideWhenUsed/>
    <w:rsid w:val="00FE2A5A"/>
    <w:pPr>
      <w:tabs>
        <w:tab w:val="center" w:pos="4419"/>
        <w:tab w:val="right" w:pos="8838"/>
      </w:tabs>
    </w:pPr>
    <w:rPr>
      <w:lang w:val="es-ES"/>
    </w:rPr>
  </w:style>
  <w:style w:type="character" w:customStyle="1" w:styleId="EncabezadoCar">
    <w:name w:val="Encabezado Car"/>
    <w:basedOn w:val="Fuentedeprrafopredeter"/>
    <w:link w:val="Encabezado"/>
    <w:uiPriority w:val="99"/>
    <w:rsid w:val="00FE2A5A"/>
  </w:style>
  <w:style w:type="paragraph" w:styleId="Piedepgina">
    <w:name w:val="footer"/>
    <w:basedOn w:val="Normal"/>
    <w:link w:val="PiedepginaCar"/>
    <w:uiPriority w:val="99"/>
    <w:unhideWhenUsed/>
    <w:rsid w:val="00FE2A5A"/>
    <w:pPr>
      <w:tabs>
        <w:tab w:val="center" w:pos="4419"/>
        <w:tab w:val="right" w:pos="8838"/>
      </w:tabs>
    </w:pPr>
    <w:rPr>
      <w:lang w:val="es-ES"/>
    </w:rPr>
  </w:style>
  <w:style w:type="character" w:customStyle="1" w:styleId="PiedepginaCar">
    <w:name w:val="Pie de página Car"/>
    <w:basedOn w:val="Fuentedeprrafopredeter"/>
    <w:link w:val="Piedepgina"/>
    <w:uiPriority w:val="99"/>
    <w:rsid w:val="00FE2A5A"/>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E2A5A"/>
    <w:pPr>
      <w:ind w:left="720"/>
      <w:contextualSpacing/>
    </w:pPr>
    <w:rPr>
      <w:lang w:val="es-ES"/>
    </w:rPr>
  </w:style>
  <w:style w:type="table" w:styleId="Tablaconcuadrcula">
    <w:name w:val="Table Grid"/>
    <w:basedOn w:val="Tablanormal"/>
    <w:uiPriority w:val="39"/>
    <w:rsid w:val="005135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012F5"/>
    <w:pPr>
      <w:spacing w:before="100" w:beforeAutospacing="1" w:after="100" w:afterAutospacing="1"/>
    </w:pPr>
    <w:rPr>
      <w:lang w:val="es-ES"/>
    </w:rPr>
  </w:style>
  <w:style w:type="table" w:customStyle="1" w:styleId="14">
    <w:name w:val="14"/>
    <w:basedOn w:val="TableNormal10"/>
    <w:tblPr>
      <w:tblStyleRowBandSize w:val="1"/>
      <w:tblStyleColBandSize w:val="1"/>
      <w:tblCellMar>
        <w:left w:w="115" w:type="dxa"/>
        <w:right w:w="115" w:type="dxa"/>
      </w:tblCellMar>
    </w:tblPr>
  </w:style>
  <w:style w:type="table" w:customStyle="1" w:styleId="13">
    <w:name w:val="13"/>
    <w:basedOn w:val="TableNormal10"/>
    <w:tblPr>
      <w:tblStyleRowBandSize w:val="1"/>
      <w:tblStyleColBandSize w:val="1"/>
      <w:tblCellMar>
        <w:left w:w="115" w:type="dxa"/>
        <w:right w:w="115" w:type="dxa"/>
      </w:tblCellMar>
    </w:tblPr>
  </w:style>
  <w:style w:type="character" w:customStyle="1" w:styleId="apple-tab-span">
    <w:name w:val="apple-tab-span"/>
    <w:basedOn w:val="Fuentedeprrafopredeter"/>
    <w:rsid w:val="00355FC9"/>
  </w:style>
  <w:style w:type="table" w:customStyle="1" w:styleId="12">
    <w:name w:val="12"/>
    <w:basedOn w:val="TableNormal20"/>
    <w:tblPr>
      <w:tblStyleRowBandSize w:val="1"/>
      <w:tblStyleColBandSize w:val="1"/>
      <w:tblCellMar>
        <w:left w:w="115" w:type="dxa"/>
        <w:right w:w="115" w:type="dxa"/>
      </w:tblCellMar>
    </w:tblPr>
  </w:style>
  <w:style w:type="table" w:customStyle="1" w:styleId="11">
    <w:name w:val="11"/>
    <w:basedOn w:val="TableNormal20"/>
    <w:tblPr>
      <w:tblStyleRowBandSize w:val="1"/>
      <w:tblStyleColBandSize w:val="1"/>
      <w:tblCellMar>
        <w:left w:w="115" w:type="dxa"/>
        <w:right w:w="115" w:type="dxa"/>
      </w:tblCellMar>
    </w:tblPr>
  </w:style>
  <w:style w:type="character" w:styleId="Hipervnculo">
    <w:name w:val="Hyperlink"/>
    <w:basedOn w:val="Fuentedeprrafopredeter"/>
    <w:uiPriority w:val="99"/>
    <w:unhideWhenUsed/>
    <w:rsid w:val="00043B73"/>
    <w:rPr>
      <w:color w:val="0000FF"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F759CF"/>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F759CF"/>
    <w:rPr>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f"/>
    <w:basedOn w:val="Fuentedeprrafopredeter"/>
    <w:uiPriority w:val="99"/>
    <w:unhideWhenUsed/>
    <w:qFormat/>
    <w:rsid w:val="00F759CF"/>
    <w:rPr>
      <w:vertAlign w:val="superscript"/>
    </w:rPr>
  </w:style>
  <w:style w:type="table" w:customStyle="1" w:styleId="10">
    <w:name w:val="10"/>
    <w:basedOn w:val="TableNormal30"/>
    <w:tblPr>
      <w:tblStyleRowBandSize w:val="1"/>
      <w:tblStyleColBandSize w:val="1"/>
      <w:tblCellMar>
        <w:left w:w="115" w:type="dxa"/>
        <w:right w:w="115" w:type="dxa"/>
      </w:tblCellMar>
    </w:tblPr>
  </w:style>
  <w:style w:type="table" w:customStyle="1" w:styleId="9">
    <w:name w:val="9"/>
    <w:basedOn w:val="TableNormal30"/>
    <w:tblPr>
      <w:tblStyleRowBandSize w:val="1"/>
      <w:tblStyleColBandSize w:val="1"/>
      <w:tblCellMar>
        <w:left w:w="115" w:type="dxa"/>
        <w:right w:w="115" w:type="dxa"/>
      </w:tblCellMar>
    </w:tbl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83BF5"/>
    <w:rPr>
      <w:lang w:val="es-ES"/>
    </w:rPr>
  </w:style>
  <w:style w:type="table" w:customStyle="1" w:styleId="8">
    <w:name w:val="8"/>
    <w:basedOn w:val="TableNormal40"/>
    <w:tblPr>
      <w:tblStyleRowBandSize w:val="1"/>
      <w:tblStyleColBandSize w:val="1"/>
      <w:tblCellMar>
        <w:left w:w="115" w:type="dxa"/>
        <w:right w:w="115" w:type="dxa"/>
      </w:tblCellMar>
    </w:tblPr>
  </w:style>
  <w:style w:type="table" w:customStyle="1" w:styleId="7">
    <w:name w:val="7"/>
    <w:basedOn w:val="TableNormal40"/>
    <w:tblPr>
      <w:tblStyleRowBandSize w:val="1"/>
      <w:tblStyleColBandSize w:val="1"/>
      <w:tblCellMar>
        <w:left w:w="115" w:type="dxa"/>
        <w:right w:w="115" w:type="dxa"/>
      </w:tblCellMar>
    </w:tblPr>
  </w:style>
  <w:style w:type="table" w:customStyle="1" w:styleId="6">
    <w:name w:val="6"/>
    <w:basedOn w:val="TableNormal5"/>
    <w:tblPr>
      <w:tblStyleRowBandSize w:val="1"/>
      <w:tblStyleColBandSize w:val="1"/>
      <w:tblCellMar>
        <w:left w:w="115" w:type="dxa"/>
        <w:right w:w="115" w:type="dxa"/>
      </w:tblCellMar>
    </w:tblPr>
  </w:style>
  <w:style w:type="table" w:customStyle="1" w:styleId="5">
    <w:name w:val="5"/>
    <w:basedOn w:val="TableNormal5"/>
    <w:tblPr>
      <w:tblStyleRowBandSize w:val="1"/>
      <w:tblStyleColBandSize w:val="1"/>
      <w:tblCellMar>
        <w:left w:w="115" w:type="dxa"/>
        <w:right w:w="115" w:type="dxa"/>
      </w:tblCellMar>
    </w:tblPr>
  </w:style>
  <w:style w:type="paragraph" w:styleId="Listaconvietas3">
    <w:name w:val="List Bullet 3"/>
    <w:basedOn w:val="Normal"/>
    <w:uiPriority w:val="99"/>
    <w:unhideWhenUsed/>
    <w:rsid w:val="0077142E"/>
    <w:pPr>
      <w:numPr>
        <w:numId w:val="5"/>
      </w:numPr>
      <w:contextualSpacing/>
    </w:pPr>
  </w:style>
  <w:style w:type="table" w:customStyle="1" w:styleId="4">
    <w:name w:val="4"/>
    <w:basedOn w:val="TableNormal6"/>
    <w:tblPr>
      <w:tblStyleRowBandSize w:val="1"/>
      <w:tblStyleColBandSize w:val="1"/>
      <w:tblCellMar>
        <w:left w:w="115" w:type="dxa"/>
        <w:right w:w="115" w:type="dxa"/>
      </w:tblCellMar>
    </w:tblPr>
  </w:style>
  <w:style w:type="table" w:customStyle="1" w:styleId="3">
    <w:name w:val="3"/>
    <w:basedOn w:val="TableNormal6"/>
    <w:tblPr>
      <w:tblStyleRowBandSize w:val="1"/>
      <w:tblStyleColBandSize w:val="1"/>
      <w:tblCellMar>
        <w:left w:w="115" w:type="dxa"/>
        <w:right w:w="115" w:type="dxa"/>
      </w:tblCellMar>
    </w:tblPr>
  </w:style>
  <w:style w:type="table" w:customStyle="1" w:styleId="2">
    <w:name w:val="2"/>
    <w:basedOn w:val="TableNormal7"/>
    <w:tblPr>
      <w:tblStyleRowBandSize w:val="1"/>
      <w:tblStyleColBandSize w:val="1"/>
      <w:tblCellMar>
        <w:left w:w="115" w:type="dxa"/>
        <w:right w:w="115" w:type="dxa"/>
      </w:tblCellMar>
    </w:tblPr>
  </w:style>
  <w:style w:type="table" w:customStyle="1" w:styleId="1">
    <w:name w:val="1"/>
    <w:basedOn w:val="TableNormal7"/>
    <w:tblPr>
      <w:tblStyleRowBandSize w:val="1"/>
      <w:tblStyleColBandSize w:val="1"/>
      <w:tblCellMar>
        <w:left w:w="115" w:type="dxa"/>
        <w:right w:w="115" w:type="dxa"/>
      </w:tblCellMar>
    </w:tblPr>
  </w:style>
  <w:style w:type="paragraph" w:styleId="Listaconvietas2">
    <w:name w:val="List Bullet 2"/>
    <w:basedOn w:val="Normal"/>
    <w:uiPriority w:val="99"/>
    <w:unhideWhenUsed/>
    <w:rsid w:val="00B910CA"/>
    <w:pPr>
      <w:tabs>
        <w:tab w:val="num" w:pos="720"/>
      </w:tabs>
      <w:ind w:left="720" w:hanging="720"/>
      <w:contextualSpacing/>
    </w:pPr>
  </w:style>
  <w:style w:type="paragraph" w:styleId="Textodeglobo">
    <w:name w:val="Balloon Text"/>
    <w:basedOn w:val="Normal"/>
    <w:link w:val="TextodegloboCar"/>
    <w:uiPriority w:val="99"/>
    <w:semiHidden/>
    <w:unhideWhenUsed/>
    <w:rsid w:val="003B3B2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B3B2A"/>
    <w:rPr>
      <w:rFonts w:ascii="Segoe UI" w:hAnsi="Segoe UI" w:cs="Segoe UI"/>
      <w:sz w:val="18"/>
      <w:szCs w:val="18"/>
    </w:rPr>
  </w:style>
  <w:style w:type="character" w:styleId="Hipervnculovisitado">
    <w:name w:val="FollowedHyperlink"/>
    <w:basedOn w:val="Fuentedeprrafopredeter"/>
    <w:uiPriority w:val="99"/>
    <w:semiHidden/>
    <w:unhideWhenUsed/>
    <w:rsid w:val="00E9311B"/>
    <w:rPr>
      <w:color w:val="800080" w:themeColor="followedHyperlink"/>
      <w:u w:val="single"/>
    </w:rPr>
  </w:style>
  <w:style w:type="table" w:customStyle="1" w:styleId="a">
    <w:basedOn w:val="TableNormal4"/>
    <w:tblPr>
      <w:tblStyleRowBandSize w:val="1"/>
      <w:tblStyleColBandSize w:val="1"/>
      <w:tblCellMar>
        <w:left w:w="115" w:type="dxa"/>
        <w:right w:w="115" w:type="dxa"/>
      </w:tblCellMar>
    </w:tblPr>
  </w:style>
  <w:style w:type="table" w:customStyle="1" w:styleId="a0">
    <w:basedOn w:val="TableNormal4"/>
    <w:tblPr>
      <w:tblStyleRowBandSize w:val="1"/>
      <w:tblStyleColBandSize w:val="1"/>
      <w:tblCellMar>
        <w:left w:w="115" w:type="dxa"/>
        <w:right w:w="115" w:type="dxa"/>
      </w:tblCellMar>
    </w:tblPr>
  </w:style>
  <w:style w:type="table" w:customStyle="1" w:styleId="a1">
    <w:basedOn w:val="TableNormal3"/>
    <w:tblPr>
      <w:tblStyleRowBandSize w:val="1"/>
      <w:tblStyleColBandSize w:val="1"/>
      <w:tblCellMar>
        <w:left w:w="115" w:type="dxa"/>
        <w:right w:w="115" w:type="dxa"/>
      </w:tblCellMar>
    </w:tblPr>
  </w:style>
  <w:style w:type="table" w:customStyle="1" w:styleId="a2">
    <w:basedOn w:val="TableNormal3"/>
    <w:tblPr>
      <w:tblStyleRowBandSize w:val="1"/>
      <w:tblStyleColBandSize w:val="1"/>
      <w:tblCellMar>
        <w:left w:w="115" w:type="dxa"/>
        <w:right w:w="115" w:type="dxa"/>
      </w:tblCellMar>
    </w:tblPr>
  </w:style>
  <w:style w:type="table" w:customStyle="1" w:styleId="a3">
    <w:basedOn w:val="TableNormal2"/>
    <w:tblPr>
      <w:tblStyleRowBandSize w:val="1"/>
      <w:tblStyleColBandSize w:val="1"/>
      <w:tblCellMar>
        <w:left w:w="115" w:type="dxa"/>
        <w:right w:w="115" w:type="dxa"/>
      </w:tblCellMar>
    </w:tblPr>
  </w:style>
  <w:style w:type="table" w:customStyle="1" w:styleId="a4">
    <w:basedOn w:val="TableNormal2"/>
    <w:tblPr>
      <w:tblStyleRowBandSize w:val="1"/>
      <w:tblStyleColBandSize w:val="1"/>
      <w:tblCellMar>
        <w:left w:w="115" w:type="dxa"/>
        <w:right w:w="115" w:type="dxa"/>
      </w:tblCellMar>
    </w:tblPr>
  </w:style>
  <w:style w:type="table" w:customStyle="1" w:styleId="a5">
    <w:basedOn w:val="TableNormal1"/>
    <w:tblPr>
      <w:tblStyleRowBandSize w:val="1"/>
      <w:tblStyleColBandSize w:val="1"/>
      <w:tblCellMar>
        <w:left w:w="115" w:type="dxa"/>
        <w:right w:w="115" w:type="dxa"/>
      </w:tblCellMar>
    </w:tblPr>
  </w:style>
  <w:style w:type="table" w:customStyle="1" w:styleId="a6">
    <w:basedOn w:val="TableNormal1"/>
    <w:tblPr>
      <w:tblStyleRowBandSize w:val="1"/>
      <w:tblStyleColBandSize w:val="1"/>
      <w:tblCellMar>
        <w:left w:w="115" w:type="dxa"/>
        <w:right w:w="115" w:type="dxa"/>
      </w:tblCellMar>
    </w:tblPr>
  </w:style>
  <w:style w:type="table" w:customStyle="1" w:styleId="a7">
    <w:basedOn w:val="TableNormal0"/>
    <w:tblPr>
      <w:tblStyleRowBandSize w:val="1"/>
      <w:tblStyleColBandSize w:val="1"/>
      <w:tblCellMar>
        <w:left w:w="115" w:type="dxa"/>
        <w:right w:w="115" w:type="dxa"/>
      </w:tblCellMar>
    </w:tblPr>
  </w:style>
  <w:style w:type="table" w:customStyle="1" w:styleId="a8">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8465100">
      <w:bodyDiv w:val="1"/>
      <w:marLeft w:val="0"/>
      <w:marRight w:val="0"/>
      <w:marTop w:val="0"/>
      <w:marBottom w:val="0"/>
      <w:divBdr>
        <w:top w:val="none" w:sz="0" w:space="0" w:color="auto"/>
        <w:left w:val="none" w:sz="0" w:space="0" w:color="auto"/>
        <w:bottom w:val="none" w:sz="0" w:space="0" w:color="auto"/>
        <w:right w:val="none" w:sz="0" w:space="0" w:color="auto"/>
      </w:divBdr>
    </w:div>
    <w:div w:id="973294832">
      <w:bodyDiv w:val="1"/>
      <w:marLeft w:val="0"/>
      <w:marRight w:val="0"/>
      <w:marTop w:val="0"/>
      <w:marBottom w:val="0"/>
      <w:divBdr>
        <w:top w:val="none" w:sz="0" w:space="0" w:color="auto"/>
        <w:left w:val="none" w:sz="0" w:space="0" w:color="auto"/>
        <w:bottom w:val="none" w:sz="0" w:space="0" w:color="auto"/>
        <w:right w:val="none" w:sz="0" w:space="0" w:color="auto"/>
      </w:divBdr>
    </w:div>
    <w:div w:id="1497187933">
      <w:bodyDiv w:val="1"/>
      <w:marLeft w:val="0"/>
      <w:marRight w:val="0"/>
      <w:marTop w:val="0"/>
      <w:marBottom w:val="0"/>
      <w:divBdr>
        <w:top w:val="none" w:sz="0" w:space="0" w:color="auto"/>
        <w:left w:val="none" w:sz="0" w:space="0" w:color="auto"/>
        <w:bottom w:val="none" w:sz="0" w:space="0" w:color="auto"/>
        <w:right w:val="none" w:sz="0" w:space="0" w:color="auto"/>
      </w:divBdr>
    </w:div>
    <w:div w:id="1643341534">
      <w:bodyDiv w:val="1"/>
      <w:marLeft w:val="0"/>
      <w:marRight w:val="0"/>
      <w:marTop w:val="0"/>
      <w:marBottom w:val="0"/>
      <w:divBdr>
        <w:top w:val="none" w:sz="0" w:space="0" w:color="auto"/>
        <w:left w:val="none" w:sz="0" w:space="0" w:color="auto"/>
        <w:bottom w:val="none" w:sz="0" w:space="0" w:color="auto"/>
        <w:right w:val="none" w:sz="0" w:space="0" w:color="auto"/>
      </w:divBdr>
    </w:div>
    <w:div w:id="17574341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4n55ZpGh+1QtaMB3N87kgAhzYmw==">CgMxLjAyCWguMWZvYjl0ZTIJaC40ZDM0b2c4MghoLmdqZGd4czIJaC4zZHk2dmttMgloLjMwajB6bGwyCWguMnM4ZXlvMTIIaC50eWpjd3QyCWguM3pueXNoNzIJaC4xeTgxMHR3Mg5oLmlqdjk4cG50Y2Q1czIJaC4yNmluMXJnMg1oLmg3bnpiNzl3bHJhMgloLjJldDkycDAyDmguNTlucHh5eHBvbWpkMgloLjE3ZHA4dnUyCWguM3JkY3JqbjIJaC4xdDNoNXNmOAByITFLdmc1aU84ZGVUd2RWdEZiaDUxU0tJY1otYU9DRVFZY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33</Pages>
  <Words>8872</Words>
  <Characters>48798</Characters>
  <Application>Microsoft Office Word</Application>
  <DocSecurity>0</DocSecurity>
  <Lines>406</Lines>
  <Paragraphs>115</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57555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Maricela Villagómez Martínez</cp:lastModifiedBy>
  <cp:revision>2</cp:revision>
  <cp:lastPrinted>2025-06-20T19:04:00Z</cp:lastPrinted>
  <dcterms:created xsi:type="dcterms:W3CDTF">2025-06-27T18:34:00Z</dcterms:created>
  <dcterms:modified xsi:type="dcterms:W3CDTF">2025-06-27T18:34:00Z</dcterms:modified>
</cp:coreProperties>
</file>