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72F88765" w:rsidR="004E7632" w:rsidRPr="003A10B7" w:rsidRDefault="004E74D8" w:rsidP="004E7632">
      <w:pPr>
        <w:shd w:val="clear" w:color="auto" w:fill="FFFFFF"/>
        <w:spacing w:after="0" w:line="360" w:lineRule="auto"/>
        <w:jc w:val="both"/>
        <w:rPr>
          <w:rFonts w:ascii="Palatino Linotype" w:eastAsia="Times New Roman" w:hAnsi="Palatino Linotype" w:cs="Arial"/>
          <w:b/>
          <w:color w:val="000000"/>
          <w:sz w:val="24"/>
          <w:szCs w:val="24"/>
          <w:lang w:eastAsia="es-MX"/>
        </w:rPr>
      </w:pPr>
      <w:r w:rsidRPr="008C55F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727569" w:rsidRPr="003A10B7">
        <w:rPr>
          <w:rFonts w:ascii="Palatino Linotype" w:eastAsia="Times New Roman" w:hAnsi="Palatino Linotype" w:cs="Arial"/>
          <w:b/>
          <w:color w:val="000000"/>
          <w:sz w:val="24"/>
          <w:szCs w:val="24"/>
          <w:lang w:eastAsia="es-MX"/>
        </w:rPr>
        <w:t>de fecha</w:t>
      </w:r>
      <w:r w:rsidRPr="003A10B7">
        <w:rPr>
          <w:rFonts w:ascii="Palatino Linotype" w:eastAsia="Times New Roman" w:hAnsi="Palatino Linotype" w:cs="Arial"/>
          <w:b/>
          <w:color w:val="000000"/>
          <w:sz w:val="24"/>
          <w:szCs w:val="24"/>
          <w:lang w:eastAsia="es-MX"/>
        </w:rPr>
        <w:t xml:space="preserve"> </w:t>
      </w:r>
      <w:r w:rsidR="003F4862" w:rsidRPr="003A10B7">
        <w:rPr>
          <w:rFonts w:ascii="Palatino Linotype" w:eastAsia="Times New Roman" w:hAnsi="Palatino Linotype" w:cs="Arial"/>
          <w:b/>
          <w:color w:val="000000"/>
          <w:sz w:val="24"/>
          <w:szCs w:val="24"/>
          <w:lang w:eastAsia="es-MX"/>
        </w:rPr>
        <w:t>dieciséis</w:t>
      </w:r>
      <w:r w:rsidR="00727569" w:rsidRPr="003A10B7">
        <w:rPr>
          <w:rFonts w:ascii="Palatino Linotype" w:eastAsia="Times New Roman" w:hAnsi="Palatino Linotype" w:cs="Arial"/>
          <w:b/>
          <w:color w:val="000000"/>
          <w:sz w:val="24"/>
          <w:szCs w:val="24"/>
          <w:lang w:eastAsia="es-MX"/>
        </w:rPr>
        <w:t xml:space="preserve"> (16)</w:t>
      </w:r>
      <w:r w:rsidR="003F4862" w:rsidRPr="003A10B7">
        <w:rPr>
          <w:rFonts w:ascii="Palatino Linotype" w:eastAsia="Times New Roman" w:hAnsi="Palatino Linotype" w:cs="Arial"/>
          <w:b/>
          <w:color w:val="000000"/>
          <w:sz w:val="24"/>
          <w:szCs w:val="24"/>
          <w:lang w:eastAsia="es-MX"/>
        </w:rPr>
        <w:t xml:space="preserve"> </w:t>
      </w:r>
      <w:r w:rsidR="00C20F0E" w:rsidRPr="003A10B7">
        <w:rPr>
          <w:rFonts w:ascii="Palatino Linotype" w:eastAsia="Times New Roman" w:hAnsi="Palatino Linotype" w:cs="Arial"/>
          <w:b/>
          <w:color w:val="000000"/>
          <w:sz w:val="24"/>
          <w:szCs w:val="24"/>
          <w:lang w:eastAsia="es-MX"/>
        </w:rPr>
        <w:t xml:space="preserve">de </w:t>
      </w:r>
      <w:r w:rsidR="003E5BC8" w:rsidRPr="003A10B7">
        <w:rPr>
          <w:rFonts w:ascii="Palatino Linotype" w:eastAsia="Times New Roman" w:hAnsi="Palatino Linotype" w:cs="Arial"/>
          <w:b/>
          <w:color w:val="000000"/>
          <w:sz w:val="24"/>
          <w:szCs w:val="24"/>
          <w:lang w:eastAsia="es-MX"/>
        </w:rPr>
        <w:t xml:space="preserve">julio </w:t>
      </w:r>
      <w:r w:rsidR="006F4C57" w:rsidRPr="003A10B7">
        <w:rPr>
          <w:rFonts w:ascii="Palatino Linotype" w:eastAsia="Times New Roman" w:hAnsi="Palatino Linotype" w:cs="Arial"/>
          <w:b/>
          <w:color w:val="000000"/>
          <w:sz w:val="24"/>
          <w:szCs w:val="24"/>
          <w:lang w:eastAsia="es-MX"/>
        </w:rPr>
        <w:t>dos mil veintic</w:t>
      </w:r>
      <w:r w:rsidR="005A04A5" w:rsidRPr="003A10B7">
        <w:rPr>
          <w:rFonts w:ascii="Palatino Linotype" w:eastAsia="Times New Roman" w:hAnsi="Palatino Linotype" w:cs="Arial"/>
          <w:b/>
          <w:color w:val="000000"/>
          <w:sz w:val="24"/>
          <w:szCs w:val="24"/>
          <w:lang w:eastAsia="es-MX"/>
        </w:rPr>
        <w:t>inco</w:t>
      </w:r>
      <w:r w:rsidRPr="003A10B7">
        <w:rPr>
          <w:rFonts w:ascii="Palatino Linotype" w:eastAsia="Times New Roman" w:hAnsi="Palatino Linotype" w:cs="Arial"/>
          <w:b/>
          <w:color w:val="000000"/>
          <w:sz w:val="24"/>
          <w:szCs w:val="24"/>
          <w:lang w:eastAsia="es-MX"/>
        </w:rPr>
        <w:t>.</w:t>
      </w:r>
    </w:p>
    <w:p w14:paraId="3FA032C4" w14:textId="77777777" w:rsidR="004E7632" w:rsidRPr="008C55FB"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6972F1B" w14:textId="5131FD80" w:rsidR="009D1905" w:rsidRPr="008C55FB" w:rsidRDefault="004E7632" w:rsidP="00074C65">
      <w:pPr>
        <w:tabs>
          <w:tab w:val="left" w:pos="1701"/>
        </w:tabs>
        <w:spacing w:after="0" w:line="360" w:lineRule="auto"/>
        <w:jc w:val="both"/>
        <w:rPr>
          <w:rFonts w:ascii="Palatino Linotype" w:hAnsi="Palatino Linotype" w:cs="Arial"/>
          <w:sz w:val="24"/>
          <w:szCs w:val="24"/>
        </w:rPr>
      </w:pPr>
      <w:r w:rsidRPr="008C55FB">
        <w:rPr>
          <w:rFonts w:ascii="Palatino Linotype" w:hAnsi="Palatino Linotype" w:cs="Arial"/>
          <w:b/>
          <w:sz w:val="24"/>
          <w:szCs w:val="24"/>
        </w:rPr>
        <w:t>VISTOS</w:t>
      </w:r>
      <w:r w:rsidRPr="008C55FB">
        <w:rPr>
          <w:rFonts w:ascii="Palatino Linotype" w:hAnsi="Palatino Linotype" w:cs="Arial"/>
          <w:sz w:val="24"/>
          <w:szCs w:val="24"/>
        </w:rPr>
        <w:t xml:space="preserve"> los expedientes electrónicos formados con motivo de los recursos de revisión números </w:t>
      </w:r>
      <w:bookmarkStart w:id="0" w:name="_Hlk190772014"/>
      <w:r w:rsidR="00CF171A" w:rsidRPr="008C55FB">
        <w:rPr>
          <w:rFonts w:ascii="Palatino Linotype" w:hAnsi="Palatino Linotype" w:cs="Arial"/>
          <w:b/>
          <w:sz w:val="24"/>
          <w:szCs w:val="24"/>
        </w:rPr>
        <w:t>0</w:t>
      </w:r>
      <w:r w:rsidR="003F4862" w:rsidRPr="008C55FB">
        <w:rPr>
          <w:rFonts w:ascii="Palatino Linotype" w:hAnsi="Palatino Linotype" w:cs="Arial"/>
          <w:b/>
          <w:sz w:val="24"/>
          <w:szCs w:val="24"/>
        </w:rPr>
        <w:t>6908</w:t>
      </w:r>
      <w:r w:rsidR="00165BF5" w:rsidRPr="008C55FB">
        <w:rPr>
          <w:rFonts w:ascii="Palatino Linotype" w:hAnsi="Palatino Linotype" w:cs="Arial"/>
          <w:b/>
          <w:bCs/>
          <w:sz w:val="24"/>
          <w:szCs w:val="24"/>
          <w:lang w:eastAsia="es-MX"/>
        </w:rPr>
        <w:t>/INFOEM/IP/RR/202</w:t>
      </w:r>
      <w:r w:rsidR="005A04A5" w:rsidRPr="008C55FB">
        <w:rPr>
          <w:rFonts w:ascii="Palatino Linotype" w:hAnsi="Palatino Linotype" w:cs="Arial"/>
          <w:b/>
          <w:bCs/>
          <w:sz w:val="24"/>
          <w:szCs w:val="24"/>
          <w:lang w:eastAsia="es-MX"/>
        </w:rPr>
        <w:t>5</w:t>
      </w:r>
      <w:bookmarkEnd w:id="0"/>
      <w:r w:rsidR="003F4862" w:rsidRPr="008C55FB">
        <w:rPr>
          <w:rFonts w:ascii="Palatino Linotype" w:hAnsi="Palatino Linotype" w:cs="Arial"/>
          <w:bCs/>
          <w:sz w:val="24"/>
          <w:szCs w:val="24"/>
          <w:lang w:eastAsia="es-MX"/>
        </w:rPr>
        <w:t>,</w:t>
      </w:r>
      <w:r w:rsidR="005A04A5" w:rsidRPr="008C55FB">
        <w:rPr>
          <w:rFonts w:ascii="Palatino Linotype" w:hAnsi="Palatino Linotype" w:cs="Arial"/>
          <w:bCs/>
          <w:sz w:val="24"/>
          <w:szCs w:val="24"/>
          <w:lang w:eastAsia="es-MX"/>
        </w:rPr>
        <w:t xml:space="preserve"> </w:t>
      </w:r>
      <w:r w:rsidR="005A04A5" w:rsidRPr="008C55FB">
        <w:rPr>
          <w:rFonts w:ascii="Palatino Linotype" w:hAnsi="Palatino Linotype" w:cs="Arial"/>
          <w:b/>
          <w:sz w:val="24"/>
          <w:szCs w:val="24"/>
          <w:lang w:eastAsia="es-MX"/>
        </w:rPr>
        <w:t>0</w:t>
      </w:r>
      <w:r w:rsidR="003F4862" w:rsidRPr="008C55FB">
        <w:rPr>
          <w:rFonts w:ascii="Palatino Linotype" w:hAnsi="Palatino Linotype" w:cs="Arial"/>
          <w:b/>
          <w:sz w:val="24"/>
          <w:szCs w:val="24"/>
          <w:lang w:eastAsia="es-MX"/>
        </w:rPr>
        <w:t>6909</w:t>
      </w:r>
      <w:r w:rsidR="005A04A5" w:rsidRPr="008C55FB">
        <w:rPr>
          <w:rFonts w:ascii="Palatino Linotype" w:hAnsi="Palatino Linotype" w:cs="Arial"/>
          <w:b/>
          <w:sz w:val="24"/>
          <w:szCs w:val="24"/>
          <w:lang w:eastAsia="es-MX"/>
        </w:rPr>
        <w:t>/INFOEM/IP/RR/2025</w:t>
      </w:r>
      <w:r w:rsidR="00852FC1" w:rsidRPr="008C55FB">
        <w:rPr>
          <w:rFonts w:ascii="Palatino Linotype" w:hAnsi="Palatino Linotype" w:cs="Arial"/>
          <w:bCs/>
          <w:sz w:val="24"/>
          <w:szCs w:val="24"/>
          <w:lang w:eastAsia="es-MX"/>
        </w:rPr>
        <w:t xml:space="preserve">, </w:t>
      </w:r>
      <w:r w:rsidRPr="008C55FB">
        <w:rPr>
          <w:rFonts w:ascii="Palatino Linotype" w:hAnsi="Palatino Linotype" w:cs="Arial"/>
          <w:sz w:val="24"/>
          <w:szCs w:val="24"/>
        </w:rPr>
        <w:t xml:space="preserve"> </w:t>
      </w:r>
      <w:r w:rsidR="003F4862" w:rsidRPr="008C55FB">
        <w:rPr>
          <w:rFonts w:ascii="Palatino Linotype" w:hAnsi="Palatino Linotype" w:cs="Arial"/>
          <w:b/>
          <w:sz w:val="24"/>
          <w:szCs w:val="24"/>
        </w:rPr>
        <w:t>06915</w:t>
      </w:r>
      <w:r w:rsidR="003F4862" w:rsidRPr="008C55FB">
        <w:rPr>
          <w:rFonts w:ascii="Palatino Linotype" w:hAnsi="Palatino Linotype" w:cs="Arial"/>
          <w:b/>
          <w:bCs/>
          <w:sz w:val="24"/>
          <w:szCs w:val="24"/>
          <w:lang w:eastAsia="es-MX"/>
        </w:rPr>
        <w:t>/INFOEM/IP/RR/2025</w:t>
      </w:r>
      <w:r w:rsidR="003F4862" w:rsidRPr="008C55FB">
        <w:rPr>
          <w:rFonts w:ascii="Palatino Linotype" w:hAnsi="Palatino Linotype" w:cs="Arial"/>
          <w:bCs/>
          <w:sz w:val="24"/>
          <w:szCs w:val="24"/>
          <w:lang w:eastAsia="es-MX"/>
        </w:rPr>
        <w:t xml:space="preserve"> y </w:t>
      </w:r>
      <w:r w:rsidR="003F4862" w:rsidRPr="008C55FB">
        <w:rPr>
          <w:rFonts w:ascii="Palatino Linotype" w:hAnsi="Palatino Linotype" w:cs="Arial"/>
          <w:b/>
          <w:sz w:val="24"/>
          <w:szCs w:val="24"/>
          <w:lang w:eastAsia="es-MX"/>
        </w:rPr>
        <w:t>06918/INFOEM/IP/RR/2025</w:t>
      </w:r>
      <w:r w:rsidR="003F4862" w:rsidRPr="008C55FB">
        <w:rPr>
          <w:rFonts w:ascii="Palatino Linotype" w:hAnsi="Palatino Linotype" w:cs="Arial"/>
          <w:bCs/>
          <w:sz w:val="24"/>
          <w:szCs w:val="24"/>
          <w:lang w:eastAsia="es-MX"/>
        </w:rPr>
        <w:t xml:space="preserve">, </w:t>
      </w:r>
      <w:r w:rsidR="003F4862" w:rsidRPr="008C55FB">
        <w:rPr>
          <w:rFonts w:ascii="Palatino Linotype" w:hAnsi="Palatino Linotype" w:cs="Arial"/>
          <w:sz w:val="24"/>
          <w:szCs w:val="24"/>
        </w:rPr>
        <w:t xml:space="preserve"> </w:t>
      </w:r>
      <w:r w:rsidRPr="008C55FB">
        <w:rPr>
          <w:rFonts w:ascii="Palatino Linotype" w:hAnsi="Palatino Linotype" w:cs="Arial"/>
          <w:sz w:val="24"/>
          <w:szCs w:val="24"/>
        </w:rPr>
        <w:t xml:space="preserve">interpuestos </w:t>
      </w:r>
      <w:r w:rsidR="00622E9C" w:rsidRPr="008C55FB">
        <w:rPr>
          <w:rFonts w:ascii="Palatino Linotype" w:hAnsi="Palatino Linotype" w:cs="Arial"/>
          <w:sz w:val="24"/>
          <w:szCs w:val="24"/>
        </w:rPr>
        <w:t xml:space="preserve">por </w:t>
      </w:r>
      <w:r w:rsidR="003F4862" w:rsidRPr="008C55FB">
        <w:rPr>
          <w:rFonts w:ascii="Palatino Linotype" w:hAnsi="Palatino Linotype" w:cs="Arial"/>
          <w:b/>
          <w:sz w:val="24"/>
          <w:szCs w:val="24"/>
        </w:rPr>
        <w:t>una persona que no proporcionó datos de identificación</w:t>
      </w:r>
      <w:r w:rsidR="009C342E" w:rsidRPr="008C55FB">
        <w:rPr>
          <w:rFonts w:ascii="Palatino Linotype" w:hAnsi="Palatino Linotype" w:cs="Arial"/>
          <w:sz w:val="24"/>
          <w:szCs w:val="24"/>
        </w:rPr>
        <w:t xml:space="preserve">, en lo sucesivo </w:t>
      </w:r>
      <w:r w:rsidR="006F1DBC" w:rsidRPr="008C55FB">
        <w:rPr>
          <w:rFonts w:ascii="Palatino Linotype" w:hAnsi="Palatino Linotype" w:cs="Arial"/>
          <w:sz w:val="24"/>
          <w:szCs w:val="24"/>
        </w:rPr>
        <w:t>la parte</w:t>
      </w:r>
      <w:r w:rsidR="009C342E" w:rsidRPr="008C55FB">
        <w:rPr>
          <w:rFonts w:ascii="Palatino Linotype" w:hAnsi="Palatino Linotype" w:cs="Arial"/>
          <w:b/>
          <w:sz w:val="24"/>
          <w:szCs w:val="24"/>
        </w:rPr>
        <w:t xml:space="preserve"> Recurrente</w:t>
      </w:r>
      <w:r w:rsidRPr="008C55FB">
        <w:rPr>
          <w:rFonts w:ascii="Palatino Linotype" w:hAnsi="Palatino Linotype" w:cs="Arial"/>
          <w:sz w:val="24"/>
          <w:szCs w:val="24"/>
        </w:rPr>
        <w:t xml:space="preserve">, en contra de las respuestas del </w:t>
      </w:r>
      <w:r w:rsidR="00B76E9B" w:rsidRPr="008C55FB">
        <w:rPr>
          <w:rFonts w:ascii="Palatino Linotype" w:hAnsi="Palatino Linotype" w:cs="Arial"/>
          <w:b/>
          <w:sz w:val="24"/>
          <w:szCs w:val="24"/>
        </w:rPr>
        <w:t xml:space="preserve">Ayuntamiento de </w:t>
      </w:r>
      <w:r w:rsidR="003F4862" w:rsidRPr="008C55FB">
        <w:rPr>
          <w:rFonts w:ascii="Palatino Linotype" w:hAnsi="Palatino Linotype" w:cs="Arial"/>
          <w:b/>
          <w:sz w:val="24"/>
          <w:szCs w:val="24"/>
        </w:rPr>
        <w:t>Tepotzotlán</w:t>
      </w:r>
      <w:r w:rsidRPr="008C55FB">
        <w:rPr>
          <w:rFonts w:ascii="Palatino Linotype" w:hAnsi="Palatino Linotype" w:cs="Arial"/>
          <w:sz w:val="24"/>
          <w:szCs w:val="24"/>
        </w:rPr>
        <w:t>, en lo subsecuente</w:t>
      </w:r>
      <w:r w:rsidRPr="008C55FB">
        <w:rPr>
          <w:rFonts w:ascii="Palatino Linotype" w:hAnsi="Palatino Linotype" w:cs="Arial"/>
          <w:b/>
          <w:sz w:val="24"/>
          <w:szCs w:val="24"/>
        </w:rPr>
        <w:t xml:space="preserve"> </w:t>
      </w:r>
      <w:r w:rsidR="009C342E" w:rsidRPr="008C55FB">
        <w:rPr>
          <w:rFonts w:ascii="Palatino Linotype" w:hAnsi="Palatino Linotype" w:cs="Arial"/>
          <w:sz w:val="24"/>
          <w:szCs w:val="24"/>
        </w:rPr>
        <w:t>el</w:t>
      </w:r>
      <w:r w:rsidRPr="008C55FB">
        <w:rPr>
          <w:rFonts w:ascii="Palatino Linotype" w:hAnsi="Palatino Linotype" w:cs="Arial"/>
          <w:b/>
          <w:sz w:val="24"/>
          <w:szCs w:val="24"/>
        </w:rPr>
        <w:t xml:space="preserve"> Sujeto Obligado</w:t>
      </w:r>
      <w:r w:rsidRPr="008C55FB">
        <w:rPr>
          <w:rFonts w:ascii="Palatino Linotype" w:hAnsi="Palatino Linotype" w:cs="Arial"/>
          <w:sz w:val="24"/>
          <w:szCs w:val="24"/>
        </w:rPr>
        <w:t>,</w:t>
      </w:r>
      <w:r w:rsidRPr="008C55FB">
        <w:rPr>
          <w:rFonts w:ascii="Palatino Linotype" w:hAnsi="Palatino Linotype" w:cs="Arial"/>
          <w:b/>
          <w:sz w:val="24"/>
          <w:szCs w:val="24"/>
        </w:rPr>
        <w:t xml:space="preserve"> </w:t>
      </w:r>
      <w:r w:rsidRPr="008C55FB">
        <w:rPr>
          <w:rFonts w:ascii="Palatino Linotype" w:hAnsi="Palatino Linotype" w:cs="Arial"/>
          <w:sz w:val="24"/>
          <w:szCs w:val="24"/>
        </w:rPr>
        <w:t xml:space="preserve">se procede </w:t>
      </w:r>
      <w:r w:rsidR="00C20F0E" w:rsidRPr="008C55FB">
        <w:rPr>
          <w:rFonts w:ascii="Palatino Linotype" w:hAnsi="Palatino Linotype" w:cs="Arial"/>
          <w:sz w:val="24"/>
          <w:szCs w:val="24"/>
        </w:rPr>
        <w:t>a dictar la presente resolución con base en los siguientes:</w:t>
      </w:r>
    </w:p>
    <w:p w14:paraId="3F8891CB" w14:textId="77777777" w:rsidR="00074C65" w:rsidRPr="008C55FB" w:rsidRDefault="00074C65" w:rsidP="00074C65">
      <w:pPr>
        <w:tabs>
          <w:tab w:val="left" w:pos="1701"/>
        </w:tabs>
        <w:spacing w:after="0" w:line="360" w:lineRule="auto"/>
        <w:jc w:val="both"/>
        <w:rPr>
          <w:rFonts w:ascii="Palatino Linotype" w:hAnsi="Palatino Linotype" w:cs="Arial"/>
          <w:sz w:val="24"/>
          <w:szCs w:val="24"/>
        </w:rPr>
      </w:pPr>
    </w:p>
    <w:p w14:paraId="742CD363" w14:textId="6F882492" w:rsidR="004E7632" w:rsidRPr="008C55FB" w:rsidRDefault="004E7632" w:rsidP="00074C65">
      <w:pPr>
        <w:spacing w:after="0" w:line="360" w:lineRule="auto"/>
        <w:jc w:val="center"/>
        <w:rPr>
          <w:rFonts w:ascii="Palatino Linotype" w:hAnsi="Palatino Linotype"/>
          <w:b/>
          <w:sz w:val="24"/>
          <w:szCs w:val="24"/>
        </w:rPr>
      </w:pPr>
      <w:r w:rsidRPr="008C55FB">
        <w:rPr>
          <w:rFonts w:ascii="Palatino Linotype" w:hAnsi="Palatino Linotype"/>
          <w:b/>
          <w:sz w:val="24"/>
          <w:szCs w:val="24"/>
        </w:rPr>
        <w:t xml:space="preserve">A N T E C E D E N T E S   </w:t>
      </w:r>
    </w:p>
    <w:p w14:paraId="49F01B35" w14:textId="77777777" w:rsidR="00074C65" w:rsidRPr="008C55FB" w:rsidRDefault="00074C65" w:rsidP="00074C65">
      <w:pPr>
        <w:spacing w:after="0" w:line="360" w:lineRule="auto"/>
        <w:jc w:val="center"/>
        <w:rPr>
          <w:rFonts w:ascii="Palatino Linotype" w:hAnsi="Palatino Linotype"/>
          <w:b/>
          <w:sz w:val="24"/>
          <w:szCs w:val="24"/>
        </w:rPr>
      </w:pPr>
    </w:p>
    <w:p w14:paraId="623DDCB2" w14:textId="7BF00703" w:rsidR="004757F1" w:rsidRPr="008C55FB" w:rsidRDefault="004E7632" w:rsidP="001A0864">
      <w:pPr>
        <w:pStyle w:val="Prrafodelista"/>
        <w:numPr>
          <w:ilvl w:val="0"/>
          <w:numId w:val="5"/>
        </w:numPr>
        <w:spacing w:line="360" w:lineRule="auto"/>
        <w:ind w:left="0" w:firstLine="0"/>
        <w:jc w:val="both"/>
        <w:rPr>
          <w:rFonts w:ascii="Palatino Linotype" w:hAnsi="Palatino Linotype" w:cs="Arial"/>
        </w:rPr>
      </w:pPr>
      <w:r w:rsidRPr="008C55FB">
        <w:rPr>
          <w:rFonts w:ascii="Palatino Linotype" w:hAnsi="Palatino Linotype" w:cs="Arial"/>
        </w:rPr>
        <w:t xml:space="preserve">Con fecha </w:t>
      </w:r>
      <w:r w:rsidR="00F4794C" w:rsidRPr="008C55FB">
        <w:rPr>
          <w:rFonts w:ascii="Palatino Linotype" w:hAnsi="Palatino Linotype" w:cs="Arial"/>
        </w:rPr>
        <w:t>treinta de abril y dos de mayo</w:t>
      </w:r>
      <w:r w:rsidR="00AF12FB" w:rsidRPr="008C55FB">
        <w:rPr>
          <w:rFonts w:ascii="Palatino Linotype" w:hAnsi="Palatino Linotype" w:cs="Arial"/>
        </w:rPr>
        <w:t xml:space="preserve"> de</w:t>
      </w:r>
      <w:r w:rsidRPr="008C55FB">
        <w:rPr>
          <w:rFonts w:ascii="Palatino Linotype" w:hAnsi="Palatino Linotype" w:cs="Arial"/>
        </w:rPr>
        <w:t xml:space="preserve"> dos mil </w:t>
      </w:r>
      <w:r w:rsidR="00782E05" w:rsidRPr="008C55FB">
        <w:rPr>
          <w:rFonts w:ascii="Palatino Linotype" w:hAnsi="Palatino Linotype" w:cs="Arial"/>
        </w:rPr>
        <w:t>veinti</w:t>
      </w:r>
      <w:r w:rsidR="004757F1" w:rsidRPr="008C55FB">
        <w:rPr>
          <w:rFonts w:ascii="Palatino Linotype" w:hAnsi="Palatino Linotype" w:cs="Arial"/>
        </w:rPr>
        <w:t>c</w:t>
      </w:r>
      <w:r w:rsidR="00B367E3" w:rsidRPr="008C55FB">
        <w:rPr>
          <w:rFonts w:ascii="Palatino Linotype" w:hAnsi="Palatino Linotype" w:cs="Arial"/>
        </w:rPr>
        <w:t>inco</w:t>
      </w:r>
      <w:r w:rsidRPr="008C55FB">
        <w:rPr>
          <w:rFonts w:ascii="Palatino Linotype" w:hAnsi="Palatino Linotype" w:cs="Arial"/>
        </w:rPr>
        <w:t xml:space="preserve">, </w:t>
      </w:r>
      <w:r w:rsidR="006F1DBC" w:rsidRPr="008C55FB">
        <w:rPr>
          <w:rFonts w:ascii="Palatino Linotype" w:hAnsi="Palatino Linotype" w:cs="Arial"/>
        </w:rPr>
        <w:t xml:space="preserve">la </w:t>
      </w:r>
      <w:r w:rsidR="004757F1" w:rsidRPr="008C55FB">
        <w:rPr>
          <w:rFonts w:ascii="Palatino Linotype" w:hAnsi="Palatino Linotype" w:cs="Arial"/>
        </w:rPr>
        <w:t xml:space="preserve">parte </w:t>
      </w:r>
      <w:r w:rsidRPr="008C55FB">
        <w:rPr>
          <w:rFonts w:ascii="Palatino Linotype" w:hAnsi="Palatino Linotype" w:cs="Arial"/>
          <w:b/>
        </w:rPr>
        <w:t>Recurrente</w:t>
      </w:r>
      <w:r w:rsidRPr="008C55FB">
        <w:rPr>
          <w:rFonts w:ascii="Palatino Linotype" w:hAnsi="Palatino Linotype" w:cs="Arial"/>
        </w:rPr>
        <w:t>, presentó a través de</w:t>
      </w:r>
      <w:r w:rsidR="004757F1" w:rsidRPr="008C55FB">
        <w:rPr>
          <w:rFonts w:ascii="Palatino Linotype" w:hAnsi="Palatino Linotype" w:cs="Arial"/>
        </w:rPr>
        <w:t>l</w:t>
      </w:r>
      <w:r w:rsidRPr="008C55FB">
        <w:rPr>
          <w:rFonts w:ascii="Palatino Linotype" w:hAnsi="Palatino Linotype" w:cs="Arial"/>
        </w:rPr>
        <w:t xml:space="preserve"> Sistema de Acceso a la Información Mexiquense </w:t>
      </w:r>
      <w:r w:rsidRPr="008C55FB">
        <w:rPr>
          <w:rFonts w:ascii="Palatino Linotype" w:hAnsi="Palatino Linotype" w:cs="Arial"/>
          <w:b/>
        </w:rPr>
        <w:t>(SAIMEX)</w:t>
      </w:r>
      <w:r w:rsidRPr="008C55FB">
        <w:rPr>
          <w:rFonts w:ascii="Palatino Linotype" w:hAnsi="Palatino Linotype" w:cs="Arial"/>
        </w:rPr>
        <w:t xml:space="preserve"> ante</w:t>
      </w:r>
      <w:r w:rsidR="00992EFA" w:rsidRPr="008C55FB">
        <w:rPr>
          <w:rFonts w:ascii="Palatino Linotype" w:hAnsi="Palatino Linotype" w:cs="Arial"/>
        </w:rPr>
        <w:t xml:space="preserve"> el </w:t>
      </w:r>
      <w:r w:rsidRPr="008C55FB">
        <w:rPr>
          <w:rFonts w:ascii="Palatino Linotype" w:hAnsi="Palatino Linotype" w:cs="Arial"/>
          <w:b/>
        </w:rPr>
        <w:t>Sujeto Obligado</w:t>
      </w:r>
      <w:r w:rsidRPr="008C55FB">
        <w:rPr>
          <w:rFonts w:ascii="Palatino Linotype" w:hAnsi="Palatino Linotype" w:cs="Arial"/>
        </w:rPr>
        <w:t xml:space="preserve">, las solicitudes de acceso a la información pública, </w:t>
      </w:r>
      <w:bookmarkStart w:id="1" w:name="_Hlk99020054"/>
      <w:r w:rsidR="006F1DBC" w:rsidRPr="008C55FB">
        <w:rPr>
          <w:rFonts w:ascii="Palatino Linotype" w:hAnsi="Palatino Linotype" w:cs="Arial"/>
          <w:b/>
        </w:rPr>
        <w:t xml:space="preserve"> </w:t>
      </w:r>
      <w:r w:rsidR="00BF6322" w:rsidRPr="008C55FB">
        <w:rPr>
          <w:rFonts w:ascii="Palatino Linotype" w:hAnsi="Palatino Linotype" w:cs="Arial"/>
        </w:rPr>
        <w:t>bajo los números de expediente</w:t>
      </w:r>
      <w:r w:rsidR="00BF6322" w:rsidRPr="008C55FB">
        <w:rPr>
          <w:rFonts w:ascii="Palatino Linotype" w:hAnsi="Palatino Linotype" w:cs="Arial"/>
          <w:b/>
        </w:rPr>
        <w:t xml:space="preserve"> </w:t>
      </w:r>
      <w:r w:rsidR="00C20F0E" w:rsidRPr="008C55FB">
        <w:rPr>
          <w:rFonts w:ascii="Palatino Linotype" w:hAnsi="Palatino Linotype" w:cs="Arial"/>
          <w:b/>
        </w:rPr>
        <w:t>00</w:t>
      </w:r>
      <w:r w:rsidR="003F4862" w:rsidRPr="008C55FB">
        <w:rPr>
          <w:rFonts w:ascii="Palatino Linotype" w:hAnsi="Palatino Linotype" w:cs="Arial"/>
          <w:b/>
        </w:rPr>
        <w:t>201</w:t>
      </w:r>
      <w:r w:rsidR="00992EFA" w:rsidRPr="008C55FB">
        <w:rPr>
          <w:rFonts w:ascii="Palatino Linotype" w:hAnsi="Palatino Linotype" w:cs="Arial"/>
          <w:b/>
        </w:rPr>
        <w:t>/</w:t>
      </w:r>
      <w:r w:rsidR="003F4862" w:rsidRPr="008C55FB">
        <w:rPr>
          <w:rFonts w:ascii="Palatino Linotype" w:hAnsi="Palatino Linotype" w:cs="Arial"/>
          <w:b/>
        </w:rPr>
        <w:t>TEPOTZOT/IP/2025, 00200/TEPOTZOT/IP/2025</w:t>
      </w:r>
      <w:r w:rsidR="00992EFA" w:rsidRPr="008C55FB">
        <w:rPr>
          <w:rFonts w:ascii="Palatino Linotype" w:hAnsi="Palatino Linotype" w:cs="Arial"/>
          <w:b/>
        </w:rPr>
        <w:t>,</w:t>
      </w:r>
      <w:bookmarkEnd w:id="1"/>
      <w:r w:rsidR="003F4862" w:rsidRPr="008C55FB">
        <w:rPr>
          <w:rFonts w:ascii="Palatino Linotype" w:hAnsi="Palatino Linotype" w:cs="Arial"/>
          <w:b/>
        </w:rPr>
        <w:t xml:space="preserve"> 00188/TEPOTZOT/IP/2025 </w:t>
      </w:r>
      <w:r w:rsidR="003F4862" w:rsidRPr="008C55FB">
        <w:rPr>
          <w:rFonts w:ascii="Palatino Linotype" w:hAnsi="Palatino Linotype" w:cs="Arial"/>
          <w:bCs/>
        </w:rPr>
        <w:t xml:space="preserve">y </w:t>
      </w:r>
      <w:r w:rsidR="003F4862" w:rsidRPr="008C55FB">
        <w:rPr>
          <w:rFonts w:ascii="Palatino Linotype" w:hAnsi="Palatino Linotype" w:cs="Arial"/>
          <w:b/>
        </w:rPr>
        <w:t xml:space="preserve"> 00</w:t>
      </w:r>
      <w:r w:rsidR="001C7C03" w:rsidRPr="008C55FB">
        <w:rPr>
          <w:rFonts w:ascii="Palatino Linotype" w:hAnsi="Palatino Linotype" w:cs="Arial"/>
          <w:b/>
        </w:rPr>
        <w:t>183</w:t>
      </w:r>
      <w:r w:rsidR="003F4862" w:rsidRPr="008C55FB">
        <w:rPr>
          <w:rFonts w:ascii="Palatino Linotype" w:hAnsi="Palatino Linotype" w:cs="Arial"/>
          <w:b/>
        </w:rPr>
        <w:t>/TEPOTZOT/IP/2025</w:t>
      </w:r>
      <w:r w:rsidR="001C7C03" w:rsidRPr="008C55FB">
        <w:rPr>
          <w:rFonts w:ascii="Palatino Linotype" w:hAnsi="Palatino Linotype" w:cs="Arial"/>
          <w:b/>
        </w:rPr>
        <w:t xml:space="preserve"> </w:t>
      </w:r>
      <w:r w:rsidR="00727569">
        <w:rPr>
          <w:rFonts w:ascii="Palatino Linotype" w:hAnsi="Palatino Linotype" w:cs="Arial"/>
        </w:rPr>
        <w:t>en las que</w:t>
      </w:r>
      <w:r w:rsidRPr="008C55FB">
        <w:rPr>
          <w:rFonts w:ascii="Palatino Linotype" w:hAnsi="Palatino Linotype" w:cs="Arial"/>
        </w:rPr>
        <w:t xml:space="preserve"> solicitó </w:t>
      </w:r>
      <w:r w:rsidR="00EF13C8" w:rsidRPr="008C55FB">
        <w:rPr>
          <w:rFonts w:ascii="Palatino Linotype" w:hAnsi="Palatino Linotype" w:cs="Arial"/>
        </w:rPr>
        <w:t>la siguiente información</w:t>
      </w:r>
      <w:r w:rsidRPr="008C55FB">
        <w:rPr>
          <w:rFonts w:ascii="Palatino Linotype" w:hAnsi="Palatino Linotype" w:cs="Arial"/>
        </w:rPr>
        <w:t>:</w:t>
      </w:r>
    </w:p>
    <w:p w14:paraId="429551EF" w14:textId="77777777" w:rsidR="00796A7D" w:rsidRPr="008C55FB" w:rsidRDefault="00796A7D" w:rsidP="00796A7D">
      <w:pPr>
        <w:spacing w:after="0" w:line="360" w:lineRule="auto"/>
        <w:jc w:val="both"/>
        <w:rPr>
          <w:rFonts w:ascii="Palatino Linotype" w:hAnsi="Palatino Linotype" w:cs="Arial"/>
          <w:sz w:val="24"/>
          <w:szCs w:val="24"/>
        </w:rPr>
      </w:pPr>
    </w:p>
    <w:p w14:paraId="54757F5A" w14:textId="77777777" w:rsidR="00F44AAE" w:rsidRPr="008C55FB" w:rsidRDefault="00F44AAE" w:rsidP="009C342E">
      <w:pPr>
        <w:pStyle w:val="Sinespaciado"/>
        <w:rPr>
          <w:rFonts w:ascii="Palatino Linotype" w:hAnsi="Palatino Linotype"/>
          <w:sz w:val="24"/>
          <w:szCs w:val="2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8C55FB" w14:paraId="7300FC90" w14:textId="77777777" w:rsidTr="00622E9C">
        <w:trPr>
          <w:trHeight w:val="696"/>
          <w:tblHeader/>
        </w:trPr>
        <w:tc>
          <w:tcPr>
            <w:tcW w:w="3249" w:type="dxa"/>
            <w:shd w:val="clear" w:color="auto" w:fill="D9D9D9" w:themeFill="background1" w:themeFillShade="D9"/>
            <w:vAlign w:val="center"/>
          </w:tcPr>
          <w:p w14:paraId="4680DE6E" w14:textId="41C976FD" w:rsidR="00F44AAE" w:rsidRPr="008C55FB" w:rsidRDefault="00EF13C8" w:rsidP="000B462C">
            <w:pPr>
              <w:jc w:val="center"/>
              <w:rPr>
                <w:rFonts w:ascii="Palatino Linotype" w:hAnsi="Palatino Linotype" w:cs="Arial"/>
                <w:b/>
                <w:sz w:val="24"/>
                <w:szCs w:val="24"/>
              </w:rPr>
            </w:pPr>
            <w:r w:rsidRPr="008C55FB">
              <w:rPr>
                <w:rFonts w:ascii="Palatino Linotype" w:hAnsi="Palatino Linotype" w:cs="Arial"/>
                <w:b/>
                <w:sz w:val="24"/>
                <w:szCs w:val="24"/>
              </w:rPr>
              <w:t xml:space="preserve"> FOLIO DE LA SOLICITUD</w:t>
            </w:r>
          </w:p>
        </w:tc>
        <w:tc>
          <w:tcPr>
            <w:tcW w:w="5763" w:type="dxa"/>
            <w:shd w:val="clear" w:color="auto" w:fill="D9D9D9" w:themeFill="background1" w:themeFillShade="D9"/>
            <w:vAlign w:val="center"/>
          </w:tcPr>
          <w:p w14:paraId="58E20C5C" w14:textId="70E6CACB" w:rsidR="00F44AAE" w:rsidRPr="008C55FB" w:rsidRDefault="00EF13C8" w:rsidP="000B462C">
            <w:pPr>
              <w:jc w:val="center"/>
              <w:rPr>
                <w:rFonts w:ascii="Palatino Linotype" w:hAnsi="Palatino Linotype" w:cs="Arial"/>
                <w:b/>
                <w:sz w:val="24"/>
                <w:szCs w:val="24"/>
              </w:rPr>
            </w:pPr>
            <w:r w:rsidRPr="008C55FB">
              <w:rPr>
                <w:rFonts w:ascii="Palatino Linotype" w:hAnsi="Palatino Linotype" w:cs="Arial"/>
                <w:b/>
                <w:sz w:val="24"/>
                <w:szCs w:val="24"/>
              </w:rPr>
              <w:t>INFORMACIÓN SOLICITADA</w:t>
            </w:r>
          </w:p>
        </w:tc>
      </w:tr>
      <w:tr w:rsidR="00F44AAE" w:rsidRPr="008C55FB" w14:paraId="6E220859" w14:textId="77777777" w:rsidTr="00622E9C">
        <w:trPr>
          <w:trHeight w:val="460"/>
        </w:trPr>
        <w:tc>
          <w:tcPr>
            <w:tcW w:w="3249" w:type="dxa"/>
            <w:vAlign w:val="center"/>
          </w:tcPr>
          <w:p w14:paraId="07E603AC" w14:textId="19CD4913" w:rsidR="00F44AAE" w:rsidRPr="008C55FB" w:rsidRDefault="001C7C03" w:rsidP="00CF171A">
            <w:pPr>
              <w:jc w:val="center"/>
              <w:rPr>
                <w:rFonts w:ascii="Palatino Linotype" w:hAnsi="Palatino Linotype" w:cs="Arial"/>
                <w:b/>
                <w:sz w:val="24"/>
                <w:szCs w:val="24"/>
              </w:rPr>
            </w:pPr>
            <w:bookmarkStart w:id="2" w:name="_Hlk99021051"/>
            <w:r w:rsidRPr="008C55FB">
              <w:rPr>
                <w:rFonts w:ascii="Palatino Linotype" w:hAnsi="Palatino Linotype" w:cs="Arial"/>
                <w:b/>
              </w:rPr>
              <w:t>00201/TEPOTZOT/IP/2025</w:t>
            </w:r>
          </w:p>
        </w:tc>
        <w:tc>
          <w:tcPr>
            <w:tcW w:w="5763" w:type="dxa"/>
            <w:vAlign w:val="center"/>
          </w:tcPr>
          <w:p w14:paraId="1E278B91" w14:textId="66916B20" w:rsidR="00F44AAE" w:rsidRPr="008C55FB" w:rsidRDefault="001C7C03" w:rsidP="001C7C03">
            <w:pPr>
              <w:spacing w:line="276" w:lineRule="auto"/>
              <w:jc w:val="both"/>
              <w:rPr>
                <w:rFonts w:ascii="Palatino Linotype" w:hAnsi="Palatino Linotype" w:cs="Arial"/>
                <w:i/>
              </w:rPr>
            </w:pPr>
            <w:r w:rsidRPr="008C55FB">
              <w:rPr>
                <w:rFonts w:ascii="Palatino Linotype" w:hAnsi="Palatino Linotype"/>
                <w:i/>
                <w:color w:val="000000"/>
              </w:rPr>
              <w:t>“Las licencias de funcionamiento 2022, 2023, 2024 y 2025 con sus recibos de pago y ordenes de pago de todos los hoteles, moteles, posadas y spa”(Sic).</w:t>
            </w:r>
          </w:p>
        </w:tc>
      </w:tr>
      <w:tr w:rsidR="00782E05" w:rsidRPr="008C55FB" w14:paraId="767AEED5" w14:textId="77777777" w:rsidTr="00622E9C">
        <w:trPr>
          <w:trHeight w:val="410"/>
        </w:trPr>
        <w:tc>
          <w:tcPr>
            <w:tcW w:w="3249" w:type="dxa"/>
            <w:vAlign w:val="center"/>
          </w:tcPr>
          <w:p w14:paraId="2AA733E5" w14:textId="476EFE25" w:rsidR="00782E05" w:rsidRPr="008C55FB" w:rsidRDefault="001C7C03" w:rsidP="00CF171A">
            <w:pPr>
              <w:jc w:val="center"/>
              <w:rPr>
                <w:rFonts w:ascii="Palatino Linotype" w:hAnsi="Palatino Linotype" w:cs="Arial"/>
                <w:b/>
                <w:sz w:val="24"/>
                <w:szCs w:val="24"/>
              </w:rPr>
            </w:pPr>
            <w:r w:rsidRPr="008C55FB">
              <w:rPr>
                <w:rFonts w:ascii="Palatino Linotype" w:hAnsi="Palatino Linotype" w:cs="Arial"/>
                <w:b/>
              </w:rPr>
              <w:lastRenderedPageBreak/>
              <w:t>00200/TEPOTZOT/IP/2025</w:t>
            </w:r>
          </w:p>
        </w:tc>
        <w:tc>
          <w:tcPr>
            <w:tcW w:w="5763" w:type="dxa"/>
          </w:tcPr>
          <w:p w14:paraId="6B7EB1E1" w14:textId="752EF2EC" w:rsidR="00782E05" w:rsidRPr="008C55FB" w:rsidRDefault="001C7C03" w:rsidP="001C7C03">
            <w:pPr>
              <w:spacing w:line="276" w:lineRule="auto"/>
              <w:jc w:val="both"/>
              <w:rPr>
                <w:rFonts w:ascii="Palatino Linotype" w:hAnsi="Palatino Linotype" w:cs="Arial"/>
                <w:i/>
              </w:rPr>
            </w:pPr>
            <w:r w:rsidRPr="008C55FB">
              <w:rPr>
                <w:rFonts w:ascii="Palatino Linotype" w:hAnsi="Palatino Linotype"/>
                <w:i/>
                <w:color w:val="000000"/>
              </w:rPr>
              <w:t>“Las licencias de funcionamiento 2022, 2023, 2024 y 2025 de los negocios que venden cualquier tipo de bebidas alcohólicas y que se encuentren a menos de 300 y 500 metros de escuelas, centros de salud, instalaciones deportivas y centros educativos,.con su respectivo recibo oficial y orden de pago o linea de captura para pago.”(Sic).</w:t>
            </w:r>
          </w:p>
        </w:tc>
      </w:tr>
      <w:tr w:rsidR="001C7C03" w:rsidRPr="008C55FB" w14:paraId="19FE8533" w14:textId="77777777" w:rsidTr="00622E9C">
        <w:trPr>
          <w:trHeight w:val="410"/>
        </w:trPr>
        <w:tc>
          <w:tcPr>
            <w:tcW w:w="3249" w:type="dxa"/>
            <w:vAlign w:val="center"/>
          </w:tcPr>
          <w:p w14:paraId="705C6C20" w14:textId="282BE148" w:rsidR="001C7C03" w:rsidRPr="008C55FB" w:rsidRDefault="001C7C03" w:rsidP="00CF171A">
            <w:pPr>
              <w:jc w:val="center"/>
              <w:rPr>
                <w:rFonts w:ascii="Palatino Linotype" w:hAnsi="Palatino Linotype" w:cs="Arial"/>
                <w:b/>
                <w:sz w:val="24"/>
                <w:szCs w:val="24"/>
              </w:rPr>
            </w:pPr>
            <w:r w:rsidRPr="008C55FB">
              <w:rPr>
                <w:rFonts w:ascii="Palatino Linotype" w:hAnsi="Palatino Linotype" w:cs="Arial"/>
                <w:b/>
              </w:rPr>
              <w:t>00188/TEPOTZOT/IP/2025</w:t>
            </w:r>
          </w:p>
        </w:tc>
        <w:tc>
          <w:tcPr>
            <w:tcW w:w="5763" w:type="dxa"/>
          </w:tcPr>
          <w:p w14:paraId="24ACF34D" w14:textId="796A5F16" w:rsidR="001C7C03" w:rsidRPr="008C55FB" w:rsidRDefault="001C7C03" w:rsidP="001C7C03">
            <w:pPr>
              <w:spacing w:line="276" w:lineRule="auto"/>
              <w:jc w:val="both"/>
              <w:rPr>
                <w:rFonts w:ascii="Palatino Linotype" w:hAnsi="Palatino Linotype" w:cs="Arial"/>
                <w:i/>
              </w:rPr>
            </w:pPr>
            <w:r w:rsidRPr="008C55FB">
              <w:rPr>
                <w:rFonts w:ascii="Palatino Linotype" w:hAnsi="Palatino Linotype"/>
                <w:i/>
                <w:color w:val="000000"/>
              </w:rPr>
              <w:t>“La licencia que autoriza el funcionamiento, el recibo de pago de derechos y el documento que autoriza el funcionamiento y la venta de bebidas alcohólicas al establecimiento Gomichelas ubicado en la calle Enrique Trejo en el centro de Tepotzotlán, junto al restaurante Las Maravillas y la óptica, tienda de lentes, en caso de no tener estos documentos, solicito el expediente de clausura de dicho establecimiento por la dirección de desarrollo económico.”(Sic).</w:t>
            </w:r>
          </w:p>
        </w:tc>
      </w:tr>
      <w:tr w:rsidR="001C7C03" w:rsidRPr="008C55FB" w14:paraId="5F63CBDF" w14:textId="77777777" w:rsidTr="00622E9C">
        <w:trPr>
          <w:trHeight w:val="410"/>
        </w:trPr>
        <w:tc>
          <w:tcPr>
            <w:tcW w:w="3249" w:type="dxa"/>
            <w:vAlign w:val="center"/>
          </w:tcPr>
          <w:p w14:paraId="5448C028" w14:textId="69B94F68" w:rsidR="001C7C03" w:rsidRPr="008C55FB" w:rsidRDefault="001C7C03" w:rsidP="00CF171A">
            <w:pPr>
              <w:jc w:val="center"/>
              <w:rPr>
                <w:rFonts w:ascii="Palatino Linotype" w:hAnsi="Palatino Linotype" w:cs="Arial"/>
                <w:b/>
                <w:sz w:val="24"/>
                <w:szCs w:val="24"/>
              </w:rPr>
            </w:pPr>
            <w:r w:rsidRPr="008C55FB">
              <w:rPr>
                <w:rFonts w:ascii="Palatino Linotype" w:hAnsi="Palatino Linotype" w:cs="Arial"/>
                <w:b/>
              </w:rPr>
              <w:t>00183/TEPOTZOT/IP/2025</w:t>
            </w:r>
          </w:p>
        </w:tc>
        <w:tc>
          <w:tcPr>
            <w:tcW w:w="5763" w:type="dxa"/>
          </w:tcPr>
          <w:p w14:paraId="06009514" w14:textId="581DCCD7" w:rsidR="001C7C03" w:rsidRPr="008C55FB" w:rsidRDefault="001C7C03" w:rsidP="001C7C03">
            <w:pPr>
              <w:tabs>
                <w:tab w:val="left" w:pos="1165"/>
              </w:tabs>
              <w:spacing w:line="276" w:lineRule="auto"/>
              <w:jc w:val="both"/>
              <w:rPr>
                <w:rFonts w:ascii="Palatino Linotype" w:hAnsi="Palatino Linotype" w:cs="Arial"/>
                <w:i/>
              </w:rPr>
            </w:pPr>
            <w:r w:rsidRPr="008C55FB">
              <w:rPr>
                <w:rFonts w:ascii="Palatino Linotype" w:hAnsi="Palatino Linotype"/>
                <w:i/>
                <w:color w:val="000000"/>
              </w:rPr>
              <w:t>Las licencias de funcionamiento con venta de alcohol y los recibos de pago de estás licencias otorgadas desde el 1 de enero de 2025 hasta el 30 de abril de 2025.(Sic).</w:t>
            </w:r>
          </w:p>
        </w:tc>
      </w:tr>
      <w:bookmarkEnd w:id="2"/>
    </w:tbl>
    <w:p w14:paraId="42BF6615" w14:textId="77777777" w:rsidR="009C342E" w:rsidRPr="008C55FB" w:rsidRDefault="009C342E" w:rsidP="001C7C03">
      <w:pPr>
        <w:spacing w:line="360" w:lineRule="auto"/>
        <w:rPr>
          <w:rFonts w:ascii="Palatino Linotype" w:hAnsi="Palatino Linotype"/>
          <w:sz w:val="24"/>
          <w:szCs w:val="24"/>
          <w:lang w:val="es-ES_tradnl"/>
        </w:rPr>
      </w:pPr>
    </w:p>
    <w:p w14:paraId="6D568474" w14:textId="50E60561" w:rsidR="00F50781" w:rsidRPr="008C55FB" w:rsidRDefault="00BA610B" w:rsidP="000F6FF6">
      <w:pPr>
        <w:pStyle w:val="Prrafodelista"/>
        <w:numPr>
          <w:ilvl w:val="0"/>
          <w:numId w:val="1"/>
        </w:numPr>
        <w:rPr>
          <w:rFonts w:ascii="Palatino Linotype" w:hAnsi="Palatino Linotype"/>
          <w:lang w:val="es-ES_tradnl"/>
        </w:rPr>
      </w:pPr>
      <w:r w:rsidRPr="008C55FB">
        <w:rPr>
          <w:rFonts w:ascii="Palatino Linotype" w:hAnsi="Palatino Linotype"/>
          <w:b/>
          <w:lang w:val="es-ES_tradnl"/>
        </w:rPr>
        <w:t>MODALIDAD DE ENTREGA:</w:t>
      </w:r>
      <w:r w:rsidRPr="008C55FB">
        <w:rPr>
          <w:rFonts w:ascii="Palatino Linotype" w:hAnsi="Palatino Linotype"/>
          <w:lang w:val="es-ES_tradnl"/>
        </w:rPr>
        <w:t xml:space="preserve"> A través del </w:t>
      </w:r>
      <w:r w:rsidRPr="008C55FB">
        <w:rPr>
          <w:rFonts w:ascii="Palatino Linotype" w:hAnsi="Palatino Linotype"/>
          <w:b/>
          <w:lang w:val="es-ES_tradnl"/>
        </w:rPr>
        <w:t>SAIMEX</w:t>
      </w:r>
      <w:r w:rsidRPr="008C55FB">
        <w:rPr>
          <w:rFonts w:ascii="Palatino Linotype" w:hAnsi="Palatino Linotype"/>
          <w:lang w:val="es-ES_tradnl"/>
        </w:rPr>
        <w:t xml:space="preserve">, en </w:t>
      </w:r>
      <w:r w:rsidR="001C7C03" w:rsidRPr="008C55FB">
        <w:rPr>
          <w:rFonts w:ascii="Palatino Linotype" w:hAnsi="Palatino Linotype"/>
          <w:lang w:val="es-ES_tradnl"/>
        </w:rPr>
        <w:t>todos los</w:t>
      </w:r>
      <w:r w:rsidR="000B462C" w:rsidRPr="008C55FB">
        <w:rPr>
          <w:rFonts w:ascii="Palatino Linotype" w:hAnsi="Palatino Linotype"/>
          <w:lang w:val="es-ES_tradnl"/>
        </w:rPr>
        <w:t xml:space="preserve"> </w:t>
      </w:r>
      <w:r w:rsidRPr="008C55FB">
        <w:rPr>
          <w:rFonts w:ascii="Palatino Linotype" w:hAnsi="Palatino Linotype"/>
          <w:lang w:val="es-ES_tradnl"/>
        </w:rPr>
        <w:t>casos.</w:t>
      </w:r>
    </w:p>
    <w:p w14:paraId="5AE5619F" w14:textId="77777777" w:rsidR="007C103E" w:rsidRPr="008C55FB" w:rsidRDefault="007C103E" w:rsidP="004E7632">
      <w:pPr>
        <w:spacing w:after="0" w:line="360" w:lineRule="auto"/>
        <w:jc w:val="both"/>
        <w:rPr>
          <w:rFonts w:ascii="Palatino Linotype" w:hAnsi="Palatino Linotype" w:cs="Arial"/>
          <w:b/>
          <w:sz w:val="24"/>
          <w:szCs w:val="24"/>
        </w:rPr>
      </w:pPr>
    </w:p>
    <w:p w14:paraId="57B4493E" w14:textId="7D9B7166" w:rsidR="00052C48" w:rsidRPr="008C55FB" w:rsidRDefault="00EF13C8" w:rsidP="001A0864">
      <w:pPr>
        <w:pStyle w:val="Prrafodelista"/>
        <w:numPr>
          <w:ilvl w:val="0"/>
          <w:numId w:val="5"/>
        </w:numPr>
        <w:spacing w:line="360" w:lineRule="auto"/>
        <w:ind w:left="0" w:firstLine="0"/>
        <w:jc w:val="both"/>
        <w:rPr>
          <w:rFonts w:ascii="Palatino Linotype" w:hAnsi="Palatino Linotype" w:cs="Arial"/>
          <w:b/>
        </w:rPr>
      </w:pPr>
      <w:r w:rsidRPr="008C55FB">
        <w:rPr>
          <w:rFonts w:ascii="Palatino Linotype" w:hAnsi="Palatino Linotype" w:cs="Arial"/>
        </w:rPr>
        <w:t xml:space="preserve">De lo anterior en fecha </w:t>
      </w:r>
      <w:r w:rsidR="001C7C03" w:rsidRPr="008C55FB">
        <w:rPr>
          <w:rFonts w:ascii="Palatino Linotype" w:hAnsi="Palatino Linotype" w:cs="Arial"/>
          <w:b/>
        </w:rPr>
        <w:t xml:space="preserve">cuatro de junio </w:t>
      </w:r>
      <w:r w:rsidRPr="008C55FB">
        <w:rPr>
          <w:rFonts w:ascii="Palatino Linotype" w:hAnsi="Palatino Linotype" w:cs="Arial"/>
          <w:b/>
        </w:rPr>
        <w:t>de dos mil veinticinco</w:t>
      </w:r>
      <w:r w:rsidRPr="008C55FB">
        <w:rPr>
          <w:rFonts w:ascii="Palatino Linotype" w:hAnsi="Palatino Linotype" w:cs="Arial"/>
        </w:rPr>
        <w:t>, el SUJETO OBLIGADO dio respuesta a las solicitudes de información con los siguientes documentos</w:t>
      </w:r>
      <w:r w:rsidR="004A753C" w:rsidRPr="008C55FB">
        <w:rPr>
          <w:rFonts w:ascii="Palatino Linotype" w:hAnsi="Palatino Linotype" w:cs="Arial"/>
        </w:rPr>
        <w:t xml:space="preserve"> contenidos en los archivos electrónicos en formato pdf</w:t>
      </w:r>
      <w:r w:rsidRPr="008C55FB">
        <w:rPr>
          <w:rFonts w:ascii="Palatino Linotype" w:hAnsi="Palatino Linotype" w:cs="Arial"/>
        </w:rPr>
        <w:t xml:space="preserve">, cuyo contenido </w:t>
      </w:r>
      <w:r w:rsidR="008D78BD" w:rsidRPr="008C55FB">
        <w:rPr>
          <w:rFonts w:ascii="Palatino Linotype" w:hAnsi="Palatino Linotype" w:cs="Arial"/>
        </w:rPr>
        <w:t xml:space="preserve"> </w:t>
      </w:r>
      <w:r w:rsidR="00971E08" w:rsidRPr="008C55FB">
        <w:rPr>
          <w:rFonts w:ascii="Palatino Linotype" w:hAnsi="Palatino Linotype" w:cs="Arial"/>
          <w:i/>
        </w:rPr>
        <w:t>latu sensu</w:t>
      </w:r>
      <w:r w:rsidRPr="008C55FB">
        <w:rPr>
          <w:rFonts w:ascii="Palatino Linotype" w:hAnsi="Palatino Linotype" w:cs="Arial"/>
        </w:rPr>
        <w:t xml:space="preserve"> es el siguiente:</w:t>
      </w:r>
      <w:r w:rsidRPr="008C55FB">
        <w:rPr>
          <w:rFonts w:ascii="Palatino Linotype" w:hAnsi="Palatino Linotype" w:cs="Arial"/>
          <w:b/>
        </w:rPr>
        <w:t xml:space="preserve"> </w:t>
      </w: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1C7C03" w:rsidRPr="008C55FB" w14:paraId="7051E44E" w14:textId="77777777" w:rsidTr="00E113E8">
        <w:trPr>
          <w:trHeight w:val="696"/>
          <w:tblHeader/>
        </w:trPr>
        <w:tc>
          <w:tcPr>
            <w:tcW w:w="3249" w:type="dxa"/>
            <w:shd w:val="clear" w:color="auto" w:fill="D9D9D9" w:themeFill="background1" w:themeFillShade="D9"/>
            <w:vAlign w:val="center"/>
          </w:tcPr>
          <w:p w14:paraId="27F4B101" w14:textId="77777777"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sz w:val="24"/>
                <w:szCs w:val="24"/>
              </w:rPr>
              <w:t>FOLIO DE LA SOLICITUD</w:t>
            </w:r>
          </w:p>
        </w:tc>
        <w:tc>
          <w:tcPr>
            <w:tcW w:w="5763" w:type="dxa"/>
            <w:shd w:val="clear" w:color="auto" w:fill="D9D9D9" w:themeFill="background1" w:themeFillShade="D9"/>
            <w:vAlign w:val="center"/>
          </w:tcPr>
          <w:p w14:paraId="713744A8" w14:textId="5B3157EA"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sz w:val="24"/>
                <w:szCs w:val="24"/>
              </w:rPr>
              <w:t>RESPUESTA</w:t>
            </w:r>
          </w:p>
        </w:tc>
      </w:tr>
      <w:tr w:rsidR="001C7C03" w:rsidRPr="008C55FB" w14:paraId="7B6D39F4" w14:textId="77777777" w:rsidTr="00E113E8">
        <w:trPr>
          <w:trHeight w:val="460"/>
        </w:trPr>
        <w:tc>
          <w:tcPr>
            <w:tcW w:w="3249" w:type="dxa"/>
            <w:vAlign w:val="center"/>
          </w:tcPr>
          <w:p w14:paraId="10B0672B" w14:textId="77777777"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rPr>
              <w:t>00201/TEPOTZOT/IP/2025</w:t>
            </w:r>
          </w:p>
        </w:tc>
        <w:tc>
          <w:tcPr>
            <w:tcW w:w="5763" w:type="dxa"/>
            <w:vAlign w:val="center"/>
          </w:tcPr>
          <w:p w14:paraId="4F5A5EF3" w14:textId="77777777" w:rsidR="004A753C" w:rsidRPr="008C55FB" w:rsidRDefault="001C7C03" w:rsidP="00E113E8">
            <w:pPr>
              <w:jc w:val="both"/>
              <w:rPr>
                <w:rFonts w:ascii="Arial" w:hAnsi="Arial" w:cs="Arial"/>
                <w:b/>
                <w:bCs/>
                <w:sz w:val="17"/>
                <w:szCs w:val="17"/>
              </w:rPr>
            </w:pPr>
            <w:r w:rsidRPr="008C55FB">
              <w:rPr>
                <w:rFonts w:ascii="Palatino Linotype" w:hAnsi="Palatino Linotype" w:cs="Arial"/>
                <w:b/>
                <w:bCs/>
              </w:rPr>
              <w:t xml:space="preserve">DDFYE-418-2025.pdf </w:t>
            </w:r>
            <w:r w:rsidR="004A753C" w:rsidRPr="008C55FB">
              <w:rPr>
                <w:rFonts w:ascii="Palatino Linotype" w:hAnsi="Palatino Linotype" w:cs="Arial"/>
                <w:b/>
                <w:bCs/>
              </w:rPr>
              <w:t>:</w:t>
            </w:r>
            <w:r w:rsidR="004A753C" w:rsidRPr="008C55FB">
              <w:rPr>
                <w:rFonts w:ascii="Arial" w:hAnsi="Arial" w:cs="Arial"/>
                <w:b/>
                <w:bCs/>
                <w:sz w:val="17"/>
                <w:szCs w:val="17"/>
              </w:rPr>
              <w:t xml:space="preserve"> </w:t>
            </w:r>
          </w:p>
          <w:p w14:paraId="5A72A693" w14:textId="58F964B8" w:rsidR="001C7C03" w:rsidRPr="008C55FB" w:rsidRDefault="004A753C" w:rsidP="00E113E8">
            <w:pPr>
              <w:spacing w:line="276" w:lineRule="auto"/>
              <w:jc w:val="both"/>
              <w:rPr>
                <w:rFonts w:ascii="Palatino Linotype" w:hAnsi="Palatino Linotype" w:cs="Arial"/>
                <w:i/>
              </w:rPr>
            </w:pPr>
            <w:r w:rsidRPr="008C55FB">
              <w:rPr>
                <w:rFonts w:ascii="Palatino Linotype" w:hAnsi="Palatino Linotype" w:cs="Arial"/>
                <w:bCs/>
                <w:i/>
              </w:rPr>
              <w:t>Presenta oficio mediante el cual la Encargada de Despacho de la Dirección de Desarrollo y Fomento Económico de Tepotzotlán niega la entrega de la información solicitada por el recurrente.</w:t>
            </w:r>
          </w:p>
        </w:tc>
      </w:tr>
      <w:tr w:rsidR="001C7C03" w:rsidRPr="008C55FB" w14:paraId="3BF544AE" w14:textId="77777777" w:rsidTr="00E113E8">
        <w:trPr>
          <w:trHeight w:val="410"/>
        </w:trPr>
        <w:tc>
          <w:tcPr>
            <w:tcW w:w="3249" w:type="dxa"/>
            <w:vAlign w:val="center"/>
          </w:tcPr>
          <w:p w14:paraId="28553CB4" w14:textId="77777777"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rPr>
              <w:lastRenderedPageBreak/>
              <w:t>00200/TEPOTZOT/IP/2025</w:t>
            </w:r>
          </w:p>
        </w:tc>
        <w:tc>
          <w:tcPr>
            <w:tcW w:w="5763" w:type="dxa"/>
          </w:tcPr>
          <w:p w14:paraId="0B9506F1" w14:textId="77777777" w:rsidR="001C7C03" w:rsidRPr="008C55FB" w:rsidRDefault="004A753C" w:rsidP="00E113E8">
            <w:pPr>
              <w:jc w:val="both"/>
              <w:rPr>
                <w:rFonts w:ascii="Palatino Linotype" w:hAnsi="Palatino Linotype" w:cs="Arial"/>
                <w:b/>
                <w:bCs/>
                <w:szCs w:val="17"/>
              </w:rPr>
            </w:pPr>
            <w:r w:rsidRPr="008C55FB">
              <w:rPr>
                <w:rFonts w:ascii="Palatino Linotype" w:hAnsi="Palatino Linotype" w:cs="Arial"/>
                <w:b/>
                <w:bCs/>
                <w:szCs w:val="17"/>
              </w:rPr>
              <w:t>DDYFE-417-2025.pdf</w:t>
            </w:r>
          </w:p>
          <w:p w14:paraId="690690FE" w14:textId="4354841E" w:rsidR="004A753C" w:rsidRPr="008C55FB" w:rsidRDefault="004A753C" w:rsidP="00E113E8">
            <w:pPr>
              <w:spacing w:line="276" w:lineRule="auto"/>
              <w:jc w:val="both"/>
              <w:rPr>
                <w:rFonts w:ascii="Palatino Linotype" w:hAnsi="Palatino Linotype" w:cs="Arial"/>
                <w:i/>
              </w:rPr>
            </w:pPr>
            <w:r w:rsidRPr="008C55FB">
              <w:rPr>
                <w:rFonts w:ascii="Palatino Linotype" w:hAnsi="Palatino Linotype" w:cs="Arial"/>
                <w:bCs/>
                <w:i/>
              </w:rPr>
              <w:t xml:space="preserve">Presenta oficio mediante el cual la Encargada de Despacho de la Dirección de Desarrollo y Fomento Económico de Tepotzotlán niega la entrega de la información solicitada por el recurrente, así mismo </w:t>
            </w:r>
            <w:r w:rsidR="00C81F94" w:rsidRPr="008C55FB">
              <w:rPr>
                <w:rFonts w:ascii="Palatino Linotype" w:hAnsi="Palatino Linotype" w:cs="Arial"/>
                <w:bCs/>
                <w:i/>
              </w:rPr>
              <w:t xml:space="preserve">y </w:t>
            </w:r>
            <w:r w:rsidRPr="008C55FB">
              <w:rPr>
                <w:rFonts w:ascii="Palatino Linotype" w:hAnsi="Palatino Linotype" w:cs="Arial"/>
                <w:bCs/>
                <w:i/>
              </w:rPr>
              <w:t xml:space="preserve">contradictoriamente dice </w:t>
            </w:r>
            <w:r w:rsidR="00B25851" w:rsidRPr="008C55FB">
              <w:rPr>
                <w:rFonts w:ascii="Palatino Linotype" w:hAnsi="Palatino Linotype" w:cs="Arial"/>
                <w:bCs/>
                <w:i/>
              </w:rPr>
              <w:t xml:space="preserve">haber realizado la búsqueda pero </w:t>
            </w:r>
            <w:r w:rsidRPr="008C55FB">
              <w:rPr>
                <w:rFonts w:ascii="Palatino Linotype" w:hAnsi="Palatino Linotype" w:cs="Arial"/>
                <w:bCs/>
                <w:i/>
              </w:rPr>
              <w:t>no tener la información solicitada.</w:t>
            </w:r>
          </w:p>
        </w:tc>
      </w:tr>
      <w:tr w:rsidR="001C7C03" w:rsidRPr="008C55FB" w14:paraId="2A4D32C2" w14:textId="77777777" w:rsidTr="00E113E8">
        <w:trPr>
          <w:trHeight w:val="410"/>
        </w:trPr>
        <w:tc>
          <w:tcPr>
            <w:tcW w:w="3249" w:type="dxa"/>
            <w:vAlign w:val="center"/>
          </w:tcPr>
          <w:p w14:paraId="4B5889F9" w14:textId="77777777"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rPr>
              <w:t>00188/TEPOTZOT/IP/2025</w:t>
            </w:r>
          </w:p>
        </w:tc>
        <w:tc>
          <w:tcPr>
            <w:tcW w:w="5763" w:type="dxa"/>
          </w:tcPr>
          <w:p w14:paraId="0708455C" w14:textId="77777777" w:rsidR="001C7C03" w:rsidRPr="008C55FB" w:rsidRDefault="004A753C" w:rsidP="00E113E8">
            <w:pPr>
              <w:jc w:val="both"/>
              <w:rPr>
                <w:rFonts w:ascii="Palatino Linotype" w:hAnsi="Palatino Linotype" w:cs="Arial"/>
                <w:b/>
                <w:bCs/>
              </w:rPr>
            </w:pPr>
            <w:r w:rsidRPr="008C55FB">
              <w:rPr>
                <w:rFonts w:ascii="Palatino Linotype" w:hAnsi="Palatino Linotype" w:cs="Arial"/>
                <w:b/>
                <w:bCs/>
              </w:rPr>
              <w:t>DDYFE-415-2025.pdf</w:t>
            </w:r>
          </w:p>
          <w:p w14:paraId="1EB1E93B" w14:textId="53D5A9D8" w:rsidR="004A753C" w:rsidRPr="008C55FB" w:rsidRDefault="004A753C" w:rsidP="00E113E8">
            <w:pPr>
              <w:spacing w:line="276" w:lineRule="auto"/>
              <w:jc w:val="both"/>
              <w:rPr>
                <w:rFonts w:ascii="Palatino Linotype" w:hAnsi="Palatino Linotype" w:cs="Arial"/>
                <w:b/>
                <w:bCs/>
              </w:rPr>
            </w:pPr>
            <w:r w:rsidRPr="008C55FB">
              <w:rPr>
                <w:rFonts w:ascii="Palatino Linotype" w:hAnsi="Palatino Linotype" w:cs="Arial"/>
                <w:bCs/>
                <w:i/>
              </w:rPr>
              <w:t>Presenta oficio mediante el cual la Encargada de Despacho de la Dirección de Desarrollo y Fomento Económico de Tepotzotlán niega la entrega de la información solicitada por el recurrente.</w:t>
            </w:r>
          </w:p>
        </w:tc>
      </w:tr>
      <w:tr w:rsidR="001C7C03" w:rsidRPr="008C55FB" w14:paraId="5D7C1AEE" w14:textId="77777777" w:rsidTr="00E113E8">
        <w:trPr>
          <w:trHeight w:val="410"/>
        </w:trPr>
        <w:tc>
          <w:tcPr>
            <w:tcW w:w="3249" w:type="dxa"/>
            <w:vAlign w:val="center"/>
          </w:tcPr>
          <w:p w14:paraId="6EA10A66" w14:textId="77777777" w:rsidR="001C7C03" w:rsidRPr="008C55FB" w:rsidRDefault="001C7C03" w:rsidP="00E113E8">
            <w:pPr>
              <w:jc w:val="center"/>
              <w:rPr>
                <w:rFonts w:ascii="Palatino Linotype" w:hAnsi="Palatino Linotype" w:cs="Arial"/>
                <w:b/>
                <w:sz w:val="24"/>
                <w:szCs w:val="24"/>
              </w:rPr>
            </w:pPr>
            <w:r w:rsidRPr="008C55FB">
              <w:rPr>
                <w:rFonts w:ascii="Palatino Linotype" w:hAnsi="Palatino Linotype" w:cs="Arial"/>
                <w:b/>
              </w:rPr>
              <w:t>00183/TEPOTZOT/IP/2025</w:t>
            </w:r>
          </w:p>
        </w:tc>
        <w:tc>
          <w:tcPr>
            <w:tcW w:w="5763" w:type="dxa"/>
          </w:tcPr>
          <w:p w14:paraId="0E272F50" w14:textId="77777777" w:rsidR="001C7C03" w:rsidRPr="008C55FB" w:rsidRDefault="004A753C" w:rsidP="00E113E8">
            <w:pPr>
              <w:tabs>
                <w:tab w:val="left" w:pos="1165"/>
              </w:tabs>
              <w:jc w:val="both"/>
              <w:rPr>
                <w:rFonts w:ascii="Palatino Linotype" w:hAnsi="Palatino Linotype" w:cs="Arial"/>
                <w:b/>
                <w:bCs/>
              </w:rPr>
            </w:pPr>
            <w:r w:rsidRPr="008C55FB">
              <w:rPr>
                <w:rFonts w:ascii="Palatino Linotype" w:hAnsi="Palatino Linotype" w:cs="Arial"/>
                <w:b/>
                <w:bCs/>
              </w:rPr>
              <w:t>DDYFE-414-2025.pdf</w:t>
            </w:r>
          </w:p>
          <w:p w14:paraId="3318E7A9" w14:textId="349A6D71" w:rsidR="004A753C" w:rsidRPr="008C55FB" w:rsidRDefault="004A753C" w:rsidP="00E113E8">
            <w:pPr>
              <w:tabs>
                <w:tab w:val="left" w:pos="1165"/>
              </w:tabs>
              <w:spacing w:line="276" w:lineRule="auto"/>
              <w:jc w:val="both"/>
              <w:rPr>
                <w:rFonts w:ascii="Palatino Linotype" w:hAnsi="Palatino Linotype" w:cs="Arial"/>
                <w:i/>
              </w:rPr>
            </w:pPr>
            <w:r w:rsidRPr="008C55FB">
              <w:rPr>
                <w:rFonts w:ascii="Palatino Linotype" w:hAnsi="Palatino Linotype" w:cs="Arial"/>
                <w:bCs/>
                <w:i/>
              </w:rPr>
              <w:t>Presenta oficio mediante el cual la Encargada de Despacho de la Dirección de Desarrollo y Fomento Económico de Tepotzotlán niega la entrega de la información solicitada por el recurrente.</w:t>
            </w:r>
          </w:p>
        </w:tc>
      </w:tr>
    </w:tbl>
    <w:p w14:paraId="39EE209B" w14:textId="77777777" w:rsidR="00F86EDC" w:rsidRPr="008C55FB" w:rsidRDefault="00F86EDC" w:rsidP="00E113E8">
      <w:pPr>
        <w:spacing w:line="360" w:lineRule="auto"/>
        <w:ind w:left="360"/>
        <w:jc w:val="both"/>
        <w:rPr>
          <w:rFonts w:ascii="Palatino Linotype" w:hAnsi="Palatino Linotype" w:cs="Arial"/>
          <w:b/>
          <w:sz w:val="24"/>
          <w:szCs w:val="24"/>
        </w:rPr>
      </w:pPr>
    </w:p>
    <w:p w14:paraId="6871B72B" w14:textId="7F360988" w:rsidR="00C76E1B" w:rsidRPr="008C55FB" w:rsidRDefault="005E04C2" w:rsidP="001A0864">
      <w:pPr>
        <w:pStyle w:val="Prrafodelista"/>
        <w:numPr>
          <w:ilvl w:val="0"/>
          <w:numId w:val="5"/>
        </w:numPr>
        <w:spacing w:line="360" w:lineRule="auto"/>
        <w:ind w:left="0" w:firstLine="0"/>
        <w:jc w:val="both"/>
        <w:rPr>
          <w:rFonts w:ascii="Palatino Linotype" w:hAnsi="Palatino Linotype" w:cs="Arial"/>
        </w:rPr>
      </w:pPr>
      <w:r w:rsidRPr="008C55FB">
        <w:rPr>
          <w:rFonts w:ascii="Palatino Linotype" w:hAnsi="Palatino Linotype" w:cs="Arial"/>
        </w:rPr>
        <w:t xml:space="preserve">El </w:t>
      </w:r>
      <w:r w:rsidR="00E113E8" w:rsidRPr="008C55FB">
        <w:rPr>
          <w:rFonts w:ascii="Palatino Linotype" w:hAnsi="Palatino Linotype" w:cs="Arial"/>
        </w:rPr>
        <w:t>doce de junio</w:t>
      </w:r>
      <w:r w:rsidRPr="008C55FB">
        <w:rPr>
          <w:rFonts w:ascii="Palatino Linotype" w:hAnsi="Palatino Linotype" w:cs="Arial"/>
        </w:rPr>
        <w:t xml:space="preserve"> de dos mil veinticinco, i</w:t>
      </w:r>
      <w:r w:rsidR="004E7632" w:rsidRPr="008C55FB">
        <w:rPr>
          <w:rFonts w:ascii="Palatino Linotype" w:hAnsi="Palatino Linotype" w:cs="Arial"/>
        </w:rPr>
        <w:t>nconforme con las respuestas notificadas por</w:t>
      </w:r>
      <w:r w:rsidR="006F1DBC" w:rsidRPr="008C55FB">
        <w:rPr>
          <w:rFonts w:ascii="Palatino Linotype" w:hAnsi="Palatino Linotype" w:cs="Arial"/>
        </w:rPr>
        <w:t xml:space="preserve"> el </w:t>
      </w:r>
      <w:r w:rsidR="004E7632" w:rsidRPr="008C55FB">
        <w:rPr>
          <w:rFonts w:ascii="Palatino Linotype" w:hAnsi="Palatino Linotype" w:cs="Arial"/>
          <w:b/>
        </w:rPr>
        <w:t>Sujeto Obligado</w:t>
      </w:r>
      <w:r w:rsidR="004E7632" w:rsidRPr="008C55FB">
        <w:rPr>
          <w:rFonts w:ascii="Palatino Linotype" w:hAnsi="Palatino Linotype" w:cs="Arial"/>
        </w:rPr>
        <w:t xml:space="preserve">, </w:t>
      </w:r>
      <w:r w:rsidRPr="008C55FB">
        <w:rPr>
          <w:rFonts w:ascii="Palatino Linotype" w:hAnsi="Palatino Linotype" w:cs="Arial"/>
          <w:bCs/>
        </w:rPr>
        <w:t xml:space="preserve">el solicitante </w:t>
      </w:r>
      <w:r w:rsidR="004E7632" w:rsidRPr="008C55FB">
        <w:rPr>
          <w:rFonts w:ascii="Palatino Linotype" w:hAnsi="Palatino Linotype" w:cs="Arial"/>
          <w:b/>
        </w:rPr>
        <w:t xml:space="preserve"> </w:t>
      </w:r>
      <w:r w:rsidR="004E7632" w:rsidRPr="008C55FB">
        <w:rPr>
          <w:rFonts w:ascii="Palatino Linotype" w:hAnsi="Palatino Linotype" w:cs="Arial"/>
        </w:rPr>
        <w:t xml:space="preserve">interpuso los recursos de revisión, </w:t>
      </w:r>
      <w:r w:rsidRPr="008C55FB">
        <w:rPr>
          <w:rFonts w:ascii="Palatino Linotype" w:hAnsi="Palatino Linotype" w:cs="Arial"/>
        </w:rPr>
        <w:t xml:space="preserve">en las solicitudes de información </w:t>
      </w:r>
      <w:r w:rsidR="00E113E8" w:rsidRPr="008C55FB">
        <w:rPr>
          <w:rFonts w:ascii="Palatino Linotype" w:hAnsi="Palatino Linotype" w:cs="Arial"/>
          <w:b/>
        </w:rPr>
        <w:t xml:space="preserve">00201/TEPOTZOT/IP/2025, 00200/TEPOTZOT/IP/2025, 00188/TEPOTZOT/IP/2025 </w:t>
      </w:r>
      <w:r w:rsidR="00E113E8" w:rsidRPr="008C55FB">
        <w:rPr>
          <w:rFonts w:ascii="Palatino Linotype" w:hAnsi="Palatino Linotype" w:cs="Arial"/>
          <w:bCs/>
        </w:rPr>
        <w:t xml:space="preserve">y </w:t>
      </w:r>
      <w:r w:rsidR="00E113E8" w:rsidRPr="008C55FB">
        <w:rPr>
          <w:rFonts w:ascii="Palatino Linotype" w:hAnsi="Palatino Linotype" w:cs="Arial"/>
          <w:b/>
        </w:rPr>
        <w:t xml:space="preserve"> 00183/TEPOTZOT/IP/2025</w:t>
      </w:r>
      <w:r w:rsidR="00472DFB" w:rsidRPr="008C55FB">
        <w:rPr>
          <w:rFonts w:ascii="Palatino Linotype" w:hAnsi="Palatino Linotype" w:cs="Arial"/>
          <w:b/>
        </w:rPr>
        <w:t xml:space="preserve">, </w:t>
      </w:r>
      <w:r w:rsidR="00472DFB" w:rsidRPr="008C55FB">
        <w:rPr>
          <w:rFonts w:ascii="Palatino Linotype" w:hAnsi="Palatino Linotype" w:cs="Arial"/>
        </w:rPr>
        <w:t xml:space="preserve">señalando las siguientes razones o motivos de inconformidad en </w:t>
      </w:r>
      <w:r w:rsidR="00E113E8" w:rsidRPr="008C55FB">
        <w:rPr>
          <w:rFonts w:ascii="Palatino Linotype" w:hAnsi="Palatino Linotype" w:cs="Arial"/>
        </w:rPr>
        <w:t>sendos</w:t>
      </w:r>
      <w:r w:rsidR="00472DFB" w:rsidRPr="008C55FB">
        <w:rPr>
          <w:rFonts w:ascii="Palatino Linotype" w:hAnsi="Palatino Linotype" w:cs="Arial"/>
        </w:rPr>
        <w:t xml:space="preserve"> recursos de revisión:</w:t>
      </w:r>
      <w:r w:rsidR="00E113E8" w:rsidRPr="008C55FB">
        <w:rPr>
          <w:rFonts w:ascii="Palatino Linotype" w:hAnsi="Palatino Linotype" w:cs="Arial"/>
        </w:rPr>
        <w:t xml:space="preserve"> </w:t>
      </w: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E113E8" w:rsidRPr="008C55FB" w14:paraId="2560BB2E" w14:textId="77777777" w:rsidTr="00E113E8">
        <w:trPr>
          <w:trHeight w:val="696"/>
          <w:tblHeader/>
        </w:trPr>
        <w:tc>
          <w:tcPr>
            <w:tcW w:w="3249" w:type="dxa"/>
            <w:shd w:val="clear" w:color="auto" w:fill="D9D9D9" w:themeFill="background1" w:themeFillShade="D9"/>
            <w:vAlign w:val="center"/>
          </w:tcPr>
          <w:p w14:paraId="6977914E" w14:textId="77777777" w:rsidR="00E113E8" w:rsidRPr="008C55FB" w:rsidRDefault="00E113E8" w:rsidP="00E113E8">
            <w:pPr>
              <w:jc w:val="center"/>
              <w:rPr>
                <w:rFonts w:ascii="Palatino Linotype" w:hAnsi="Palatino Linotype" w:cs="Arial"/>
                <w:b/>
                <w:sz w:val="24"/>
                <w:szCs w:val="24"/>
              </w:rPr>
            </w:pPr>
            <w:r w:rsidRPr="008C55FB">
              <w:rPr>
                <w:rFonts w:ascii="Palatino Linotype" w:hAnsi="Palatino Linotype" w:cs="Arial"/>
                <w:b/>
                <w:sz w:val="24"/>
                <w:szCs w:val="24"/>
              </w:rPr>
              <w:t xml:space="preserve">FOLIO DE LA SOLICITUD/ </w:t>
            </w:r>
          </w:p>
          <w:p w14:paraId="1C971698" w14:textId="2B0E5705" w:rsidR="00E113E8" w:rsidRPr="008C55FB" w:rsidRDefault="00E113E8" w:rsidP="00E113E8">
            <w:pPr>
              <w:jc w:val="center"/>
              <w:rPr>
                <w:rFonts w:ascii="Palatino Linotype" w:hAnsi="Palatino Linotype" w:cs="Arial"/>
                <w:b/>
                <w:sz w:val="24"/>
                <w:szCs w:val="24"/>
              </w:rPr>
            </w:pPr>
            <w:r w:rsidRPr="008C55FB">
              <w:rPr>
                <w:rFonts w:ascii="Palatino Linotype" w:hAnsi="Palatino Linotype" w:cs="Arial"/>
                <w:b/>
                <w:sz w:val="24"/>
                <w:szCs w:val="24"/>
              </w:rPr>
              <w:t>RECURSO DE REVISIÓN</w:t>
            </w:r>
          </w:p>
        </w:tc>
        <w:tc>
          <w:tcPr>
            <w:tcW w:w="5763" w:type="dxa"/>
            <w:shd w:val="clear" w:color="auto" w:fill="D9D9D9" w:themeFill="background1" w:themeFillShade="D9"/>
            <w:vAlign w:val="center"/>
          </w:tcPr>
          <w:p w14:paraId="1EA4AF0E" w14:textId="77777777" w:rsidR="00E113E8" w:rsidRPr="008C55FB" w:rsidRDefault="00E113E8" w:rsidP="00E113E8">
            <w:pPr>
              <w:jc w:val="center"/>
              <w:rPr>
                <w:rFonts w:ascii="Palatino Linotype" w:hAnsi="Palatino Linotype" w:cs="Arial"/>
                <w:b/>
                <w:sz w:val="24"/>
                <w:szCs w:val="24"/>
              </w:rPr>
            </w:pPr>
            <w:r w:rsidRPr="008C55FB">
              <w:rPr>
                <w:rFonts w:ascii="Palatino Linotype" w:hAnsi="Palatino Linotype" w:cs="Arial"/>
                <w:b/>
                <w:sz w:val="24"/>
                <w:szCs w:val="24"/>
              </w:rPr>
              <w:t xml:space="preserve">ACTO IMPUGNADO / </w:t>
            </w:r>
          </w:p>
          <w:p w14:paraId="6B4A886D" w14:textId="2EDC5CCA" w:rsidR="00E113E8" w:rsidRPr="008C55FB" w:rsidRDefault="00E113E8" w:rsidP="00E113E8">
            <w:pPr>
              <w:jc w:val="center"/>
              <w:rPr>
                <w:rFonts w:ascii="Palatino Linotype" w:hAnsi="Palatino Linotype" w:cs="Arial"/>
                <w:b/>
                <w:sz w:val="24"/>
                <w:szCs w:val="24"/>
              </w:rPr>
            </w:pPr>
            <w:r w:rsidRPr="008C55FB">
              <w:rPr>
                <w:rFonts w:ascii="Palatino Linotype" w:hAnsi="Palatino Linotype" w:cs="Arial"/>
                <w:b/>
                <w:sz w:val="24"/>
                <w:szCs w:val="24"/>
              </w:rPr>
              <w:t>RAZONES O MOTIVOS DE INCONFORMIDAD</w:t>
            </w:r>
          </w:p>
        </w:tc>
      </w:tr>
      <w:tr w:rsidR="00E113E8" w:rsidRPr="008C55FB" w14:paraId="00CF4C27" w14:textId="77777777" w:rsidTr="008E53CF">
        <w:trPr>
          <w:trHeight w:val="460"/>
        </w:trPr>
        <w:tc>
          <w:tcPr>
            <w:tcW w:w="3249" w:type="dxa"/>
            <w:vAlign w:val="center"/>
          </w:tcPr>
          <w:p w14:paraId="1467EFCE" w14:textId="77777777" w:rsidR="00E113E8" w:rsidRPr="008C55FB" w:rsidRDefault="00E113E8" w:rsidP="00E113E8">
            <w:pPr>
              <w:jc w:val="center"/>
              <w:rPr>
                <w:rFonts w:ascii="Palatino Linotype" w:hAnsi="Palatino Linotype" w:cs="Arial"/>
                <w:b/>
              </w:rPr>
            </w:pPr>
            <w:r w:rsidRPr="008C55FB">
              <w:rPr>
                <w:rFonts w:ascii="Palatino Linotype" w:hAnsi="Palatino Linotype" w:cs="Arial"/>
                <w:b/>
              </w:rPr>
              <w:t>00201/TEPOTZOT/IP/2025</w:t>
            </w:r>
          </w:p>
          <w:p w14:paraId="726773B2" w14:textId="77777777" w:rsidR="00E113E8" w:rsidRPr="008C55FB" w:rsidRDefault="00E113E8" w:rsidP="00E113E8">
            <w:pPr>
              <w:jc w:val="center"/>
              <w:rPr>
                <w:rFonts w:ascii="Palatino Linotype" w:hAnsi="Palatino Linotype" w:cs="Arial"/>
                <w:b/>
              </w:rPr>
            </w:pPr>
          </w:p>
          <w:p w14:paraId="0AF997AD" w14:textId="05CE66E8" w:rsidR="00E113E8" w:rsidRPr="008C55FB" w:rsidRDefault="00E113E8" w:rsidP="00E113E8">
            <w:pPr>
              <w:jc w:val="center"/>
              <w:rPr>
                <w:rFonts w:ascii="Palatino Linotype" w:hAnsi="Palatino Linotype" w:cs="Arial"/>
                <w:b/>
              </w:rPr>
            </w:pPr>
            <w:r w:rsidRPr="008C55FB">
              <w:rPr>
                <w:rFonts w:ascii="Palatino Linotype" w:hAnsi="Palatino Linotype" w:cs="Arial"/>
                <w:b/>
              </w:rPr>
              <w:t>06908</w:t>
            </w:r>
            <w:r w:rsidRPr="008C55FB">
              <w:rPr>
                <w:rFonts w:ascii="Palatino Linotype" w:hAnsi="Palatino Linotype" w:cs="Arial"/>
                <w:b/>
                <w:bCs/>
                <w:lang w:eastAsia="es-MX"/>
              </w:rPr>
              <w:t>/INFOEM/IP/RR/2025</w:t>
            </w:r>
          </w:p>
        </w:tc>
        <w:tc>
          <w:tcPr>
            <w:tcW w:w="5763" w:type="dxa"/>
            <w:vAlign w:val="center"/>
          </w:tcPr>
          <w:p w14:paraId="3627FBA1" w14:textId="50D47A6A" w:rsidR="00E113E8" w:rsidRPr="008C55FB" w:rsidRDefault="00E113E8" w:rsidP="00E113E8">
            <w:pPr>
              <w:jc w:val="both"/>
              <w:rPr>
                <w:rFonts w:ascii="Palatino Linotype" w:hAnsi="Palatino Linotype" w:cs="Arial"/>
                <w:b/>
              </w:rPr>
            </w:pPr>
            <w:r w:rsidRPr="008C55FB">
              <w:rPr>
                <w:rFonts w:ascii="Palatino Linotype" w:hAnsi="Palatino Linotype" w:cs="Arial"/>
                <w:b/>
              </w:rPr>
              <w:t>ACTO IMPUGNADO:</w:t>
            </w:r>
          </w:p>
          <w:p w14:paraId="133B7F4D" w14:textId="5931D5A3" w:rsidR="00E113E8" w:rsidRPr="008C55FB" w:rsidRDefault="008E53CF" w:rsidP="00E113E8">
            <w:pPr>
              <w:jc w:val="both"/>
              <w:rPr>
                <w:rFonts w:ascii="Palatino Linotype" w:hAnsi="Palatino Linotype" w:cs="Arial"/>
                <w:b/>
                <w:i/>
              </w:rPr>
            </w:pPr>
            <w:r w:rsidRPr="008C55FB">
              <w:rPr>
                <w:rFonts w:ascii="Palatino Linotype" w:hAnsi="Palatino Linotype" w:cs="Arial"/>
                <w:b/>
                <w:i/>
              </w:rPr>
              <w:t>“</w:t>
            </w:r>
            <w:r w:rsidRPr="008C55FB">
              <w:rPr>
                <w:rFonts w:ascii="Palatino Linotype" w:hAnsi="Palatino Linotype"/>
                <w:i/>
                <w:color w:val="000000"/>
              </w:rPr>
              <w:t>Respuesta inadecuada e ilógica.”(Sic).</w:t>
            </w:r>
          </w:p>
          <w:p w14:paraId="14CA525F" w14:textId="77777777" w:rsidR="00E113E8" w:rsidRPr="008C55FB" w:rsidRDefault="00E113E8" w:rsidP="00E113E8">
            <w:pPr>
              <w:jc w:val="both"/>
              <w:rPr>
                <w:rFonts w:ascii="Palatino Linotype" w:hAnsi="Palatino Linotype" w:cs="Arial"/>
                <w:b/>
              </w:rPr>
            </w:pPr>
            <w:r w:rsidRPr="008C55FB">
              <w:rPr>
                <w:rFonts w:ascii="Palatino Linotype" w:hAnsi="Palatino Linotype" w:cs="Arial"/>
                <w:b/>
              </w:rPr>
              <w:t>RAZONES O MOTIVOS DE INCONFORMIDAD:</w:t>
            </w:r>
          </w:p>
          <w:p w14:paraId="3DE12182" w14:textId="6F29E757" w:rsidR="008E53CF" w:rsidRPr="008C55FB" w:rsidRDefault="008E53CF" w:rsidP="00B167FE">
            <w:pPr>
              <w:jc w:val="both"/>
              <w:rPr>
                <w:rFonts w:ascii="Palatino Linotype" w:hAnsi="Palatino Linotype" w:cs="Arial"/>
                <w:i/>
              </w:rPr>
            </w:pPr>
            <w:r w:rsidRPr="008C55FB">
              <w:rPr>
                <w:rFonts w:ascii="Palatino Linotype" w:hAnsi="Palatino Linotype" w:cs="Arial"/>
                <w:b/>
                <w:i/>
              </w:rPr>
              <w:t>“</w:t>
            </w:r>
            <w:r w:rsidRPr="008C55FB">
              <w:rPr>
                <w:rFonts w:ascii="Palatino Linotype" w:hAnsi="Palatino Linotype"/>
                <w:i/>
                <w:color w:val="000000"/>
              </w:rPr>
              <w:t xml:space="preserve">Es ilógico el pretexto que dan para no entregar la información, porque además podrían y deberían tener una versión pública de esa información. La respuesta en sí demuestra por que or eso la actual encargada del área de fomento económico tiene tanto </w:t>
            </w:r>
            <w:r w:rsidRPr="008C55FB">
              <w:rPr>
                <w:rFonts w:ascii="Palatino Linotype" w:hAnsi="Palatino Linotype"/>
                <w:i/>
                <w:color w:val="000000"/>
              </w:rPr>
              <w:lastRenderedPageBreak/>
              <w:t>descontrol en dicha área, fomentando las prácticas de corrupción.”(Sic).</w:t>
            </w:r>
            <w:r w:rsidR="00B167FE" w:rsidRPr="008C55FB">
              <w:rPr>
                <w:rFonts w:ascii="Palatino Linotype" w:hAnsi="Palatino Linotype" w:cs="Arial"/>
                <w:i/>
              </w:rPr>
              <w:t xml:space="preserve"> </w:t>
            </w:r>
          </w:p>
        </w:tc>
      </w:tr>
      <w:tr w:rsidR="00E113E8" w:rsidRPr="008C55FB" w14:paraId="0C51EB94" w14:textId="77777777" w:rsidTr="008E53CF">
        <w:trPr>
          <w:trHeight w:val="410"/>
        </w:trPr>
        <w:tc>
          <w:tcPr>
            <w:tcW w:w="3249" w:type="dxa"/>
            <w:vAlign w:val="center"/>
          </w:tcPr>
          <w:p w14:paraId="35264E83" w14:textId="77777777" w:rsidR="00E113E8" w:rsidRPr="008C55FB" w:rsidRDefault="00E113E8" w:rsidP="00E113E8">
            <w:pPr>
              <w:jc w:val="center"/>
              <w:rPr>
                <w:rFonts w:ascii="Palatino Linotype" w:hAnsi="Palatino Linotype" w:cs="Arial"/>
                <w:b/>
              </w:rPr>
            </w:pPr>
            <w:r w:rsidRPr="008C55FB">
              <w:rPr>
                <w:rFonts w:ascii="Palatino Linotype" w:hAnsi="Palatino Linotype" w:cs="Arial"/>
                <w:b/>
              </w:rPr>
              <w:lastRenderedPageBreak/>
              <w:t>00200/TEPOTZOT/IP/2025</w:t>
            </w:r>
          </w:p>
          <w:p w14:paraId="199EB974" w14:textId="77777777" w:rsidR="00E113E8" w:rsidRPr="008C55FB" w:rsidRDefault="00E113E8" w:rsidP="00E113E8">
            <w:pPr>
              <w:jc w:val="center"/>
              <w:rPr>
                <w:rFonts w:ascii="Palatino Linotype" w:hAnsi="Palatino Linotype" w:cs="Arial"/>
                <w:b/>
              </w:rPr>
            </w:pPr>
          </w:p>
          <w:p w14:paraId="2BA91211" w14:textId="793D6404" w:rsidR="00E113E8" w:rsidRPr="008C55FB" w:rsidRDefault="00E113E8" w:rsidP="00E113E8">
            <w:pPr>
              <w:jc w:val="center"/>
              <w:rPr>
                <w:rFonts w:ascii="Palatino Linotype" w:hAnsi="Palatino Linotype" w:cs="Arial"/>
                <w:b/>
              </w:rPr>
            </w:pPr>
            <w:r w:rsidRPr="008C55FB">
              <w:rPr>
                <w:rFonts w:ascii="Palatino Linotype" w:hAnsi="Palatino Linotype" w:cs="Arial"/>
                <w:b/>
                <w:lang w:eastAsia="es-MX"/>
              </w:rPr>
              <w:t>06909/INFOEM/IP/RR/2025</w:t>
            </w:r>
          </w:p>
        </w:tc>
        <w:tc>
          <w:tcPr>
            <w:tcW w:w="5763" w:type="dxa"/>
            <w:vAlign w:val="center"/>
          </w:tcPr>
          <w:p w14:paraId="6C7E2E39" w14:textId="32C157B4" w:rsidR="00E113E8" w:rsidRPr="008C55FB" w:rsidRDefault="00E113E8" w:rsidP="00E113E8">
            <w:pPr>
              <w:jc w:val="both"/>
              <w:rPr>
                <w:rFonts w:ascii="Palatino Linotype" w:hAnsi="Palatino Linotype" w:cs="Arial"/>
                <w:b/>
              </w:rPr>
            </w:pPr>
            <w:r w:rsidRPr="008C55FB">
              <w:rPr>
                <w:rFonts w:ascii="Palatino Linotype" w:hAnsi="Palatino Linotype" w:cs="Arial"/>
                <w:b/>
              </w:rPr>
              <w:t>ACTO IMPUGNADO</w:t>
            </w:r>
            <w:r w:rsidR="008E53CF" w:rsidRPr="008C55FB">
              <w:rPr>
                <w:rFonts w:ascii="Palatino Linotype" w:hAnsi="Palatino Linotype" w:cs="Arial"/>
                <w:b/>
              </w:rPr>
              <w:t>:</w:t>
            </w:r>
          </w:p>
          <w:p w14:paraId="3E4E6D2E" w14:textId="6B62FE17" w:rsidR="008E53CF" w:rsidRPr="008C55FB" w:rsidRDefault="008E53CF" w:rsidP="00E113E8">
            <w:pPr>
              <w:jc w:val="both"/>
              <w:rPr>
                <w:rFonts w:ascii="Palatino Linotype" w:hAnsi="Palatino Linotype" w:cs="Arial"/>
                <w:b/>
                <w:i/>
              </w:rPr>
            </w:pPr>
            <w:r w:rsidRPr="008C55FB">
              <w:rPr>
                <w:rFonts w:ascii="Palatino Linotype" w:hAnsi="Palatino Linotype" w:cs="Arial"/>
                <w:b/>
                <w:i/>
              </w:rPr>
              <w:t>“</w:t>
            </w:r>
            <w:r w:rsidRPr="008C55FB">
              <w:rPr>
                <w:rFonts w:ascii="Palatino Linotype" w:hAnsi="Palatino Linotype"/>
                <w:i/>
                <w:color w:val="000000"/>
              </w:rPr>
              <w:t>Niegan la información de una manera ilógica.”(Sic).</w:t>
            </w:r>
          </w:p>
          <w:p w14:paraId="20E3A584" w14:textId="77777777" w:rsidR="00E113E8" w:rsidRPr="008C55FB" w:rsidRDefault="00E113E8" w:rsidP="00E113E8">
            <w:pPr>
              <w:jc w:val="both"/>
              <w:rPr>
                <w:rFonts w:ascii="Palatino Linotype" w:hAnsi="Palatino Linotype" w:cs="Arial"/>
                <w:b/>
              </w:rPr>
            </w:pPr>
            <w:r w:rsidRPr="008C55FB">
              <w:rPr>
                <w:rFonts w:ascii="Palatino Linotype" w:hAnsi="Palatino Linotype" w:cs="Arial"/>
                <w:b/>
              </w:rPr>
              <w:t>RAZONES O MOTIVOS DE INCONFORMIDAD</w:t>
            </w:r>
            <w:r w:rsidR="008E53CF" w:rsidRPr="008C55FB">
              <w:rPr>
                <w:rFonts w:ascii="Palatino Linotype" w:hAnsi="Palatino Linotype" w:cs="Arial"/>
                <w:b/>
              </w:rPr>
              <w:t>:</w:t>
            </w:r>
          </w:p>
          <w:p w14:paraId="3DCD696A" w14:textId="359CF568" w:rsidR="008E53CF" w:rsidRPr="008C55FB" w:rsidRDefault="008E53CF" w:rsidP="00B167FE">
            <w:pPr>
              <w:jc w:val="both"/>
              <w:rPr>
                <w:rFonts w:ascii="Palatino Linotype" w:hAnsi="Palatino Linotype" w:cs="Arial"/>
                <w:i/>
              </w:rPr>
            </w:pPr>
            <w:r w:rsidRPr="008C55FB">
              <w:rPr>
                <w:rFonts w:ascii="Palatino Linotype" w:hAnsi="Palatino Linotype" w:cs="Arial"/>
                <w:b/>
                <w:i/>
              </w:rPr>
              <w:t>“</w:t>
            </w:r>
            <w:r w:rsidRPr="008C55FB">
              <w:rPr>
                <w:rFonts w:ascii="Palatino Linotype" w:hAnsi="Palatino Linotype"/>
                <w:i/>
                <w:color w:val="000000"/>
              </w:rPr>
              <w:t>Niegan la información de una manera ilógica, además citan la ley de transparencia y no señalan los artículos que corresponden. Niegan la información de manera absurda.”(Sic).</w:t>
            </w:r>
          </w:p>
        </w:tc>
      </w:tr>
      <w:tr w:rsidR="00E113E8" w:rsidRPr="008C55FB" w14:paraId="1794C521" w14:textId="77777777" w:rsidTr="008E53CF">
        <w:trPr>
          <w:trHeight w:val="410"/>
        </w:trPr>
        <w:tc>
          <w:tcPr>
            <w:tcW w:w="3249" w:type="dxa"/>
            <w:vAlign w:val="center"/>
          </w:tcPr>
          <w:p w14:paraId="6C6767AB" w14:textId="77777777" w:rsidR="00E113E8" w:rsidRPr="008C55FB" w:rsidRDefault="00E113E8" w:rsidP="00E113E8">
            <w:pPr>
              <w:jc w:val="center"/>
              <w:rPr>
                <w:rFonts w:ascii="Palatino Linotype" w:hAnsi="Palatino Linotype" w:cs="Arial"/>
                <w:b/>
              </w:rPr>
            </w:pPr>
            <w:r w:rsidRPr="008C55FB">
              <w:rPr>
                <w:rFonts w:ascii="Palatino Linotype" w:hAnsi="Palatino Linotype" w:cs="Arial"/>
                <w:b/>
              </w:rPr>
              <w:t>00188/TEPOTZOT/IP/2025</w:t>
            </w:r>
          </w:p>
          <w:p w14:paraId="5600FAC3" w14:textId="77777777" w:rsidR="00E113E8" w:rsidRPr="008C55FB" w:rsidRDefault="00E113E8" w:rsidP="00E113E8">
            <w:pPr>
              <w:jc w:val="center"/>
              <w:rPr>
                <w:rFonts w:ascii="Palatino Linotype" w:hAnsi="Palatino Linotype" w:cs="Arial"/>
                <w:b/>
              </w:rPr>
            </w:pPr>
          </w:p>
          <w:p w14:paraId="3DC74350" w14:textId="7EA0FD8D" w:rsidR="00E113E8" w:rsidRPr="008C55FB" w:rsidRDefault="00E113E8" w:rsidP="00E113E8">
            <w:pPr>
              <w:jc w:val="center"/>
              <w:rPr>
                <w:rFonts w:ascii="Palatino Linotype" w:hAnsi="Palatino Linotype" w:cs="Arial"/>
                <w:b/>
              </w:rPr>
            </w:pPr>
            <w:r w:rsidRPr="008C55FB">
              <w:rPr>
                <w:rFonts w:ascii="Palatino Linotype" w:hAnsi="Palatino Linotype" w:cs="Arial"/>
                <w:b/>
              </w:rPr>
              <w:t>06915</w:t>
            </w:r>
            <w:r w:rsidRPr="008C55FB">
              <w:rPr>
                <w:rFonts w:ascii="Palatino Linotype" w:hAnsi="Palatino Linotype" w:cs="Arial"/>
                <w:b/>
                <w:bCs/>
                <w:lang w:eastAsia="es-MX"/>
              </w:rPr>
              <w:t>/INFOEM/IP/RR/2025</w:t>
            </w:r>
          </w:p>
        </w:tc>
        <w:tc>
          <w:tcPr>
            <w:tcW w:w="5763" w:type="dxa"/>
            <w:vAlign w:val="center"/>
          </w:tcPr>
          <w:p w14:paraId="473012A5" w14:textId="58EACA57" w:rsidR="00E113E8" w:rsidRPr="008C55FB" w:rsidRDefault="00E113E8" w:rsidP="00E113E8">
            <w:pPr>
              <w:jc w:val="both"/>
              <w:rPr>
                <w:rFonts w:ascii="Palatino Linotype" w:hAnsi="Palatino Linotype" w:cs="Arial"/>
                <w:b/>
              </w:rPr>
            </w:pPr>
            <w:r w:rsidRPr="008C55FB">
              <w:rPr>
                <w:rFonts w:ascii="Palatino Linotype" w:hAnsi="Palatino Linotype" w:cs="Arial"/>
                <w:b/>
              </w:rPr>
              <w:t>ACTO IMPUGNADO</w:t>
            </w:r>
            <w:r w:rsidR="008E53CF" w:rsidRPr="008C55FB">
              <w:rPr>
                <w:rFonts w:ascii="Palatino Linotype" w:hAnsi="Palatino Linotype" w:cs="Arial"/>
                <w:b/>
              </w:rPr>
              <w:t>:</w:t>
            </w:r>
          </w:p>
          <w:p w14:paraId="236876BB" w14:textId="60416E7E" w:rsidR="008E53CF" w:rsidRPr="008C55FB" w:rsidRDefault="008E53CF" w:rsidP="008E53CF">
            <w:pPr>
              <w:jc w:val="both"/>
              <w:rPr>
                <w:rFonts w:ascii="Palatino Linotype" w:hAnsi="Palatino Linotype"/>
                <w:i/>
              </w:rPr>
            </w:pPr>
            <w:r w:rsidRPr="008C55FB">
              <w:rPr>
                <w:rFonts w:ascii="Palatino Linotype" w:hAnsi="Palatino Linotype" w:cs="Arial"/>
                <w:b/>
                <w:i/>
              </w:rPr>
              <w:t>“</w:t>
            </w:r>
            <w:r w:rsidRPr="008C55FB">
              <w:rPr>
                <w:rFonts w:ascii="Palatino Linotype" w:hAnsi="Palatino Linotype"/>
                <w:i/>
              </w:rPr>
              <w:t>Niegan la información.”(Sic).</w:t>
            </w:r>
          </w:p>
          <w:p w14:paraId="5D6E7ABE" w14:textId="77777777" w:rsidR="00E113E8" w:rsidRPr="008C55FB" w:rsidRDefault="00E113E8" w:rsidP="00E113E8">
            <w:pPr>
              <w:jc w:val="both"/>
              <w:rPr>
                <w:rFonts w:ascii="Palatino Linotype" w:hAnsi="Palatino Linotype" w:cs="Arial"/>
                <w:b/>
              </w:rPr>
            </w:pPr>
            <w:r w:rsidRPr="008C55FB">
              <w:rPr>
                <w:rFonts w:ascii="Palatino Linotype" w:hAnsi="Palatino Linotype" w:cs="Arial"/>
                <w:b/>
              </w:rPr>
              <w:t>RAZONES O MOTIVOS DE INCONFORMIDAD</w:t>
            </w:r>
            <w:r w:rsidR="008E53CF" w:rsidRPr="008C55FB">
              <w:rPr>
                <w:rFonts w:ascii="Palatino Linotype" w:hAnsi="Palatino Linotype" w:cs="Arial"/>
                <w:b/>
              </w:rPr>
              <w:t>:</w:t>
            </w:r>
          </w:p>
          <w:p w14:paraId="3F3CB912" w14:textId="617F79E9" w:rsidR="008E53CF" w:rsidRPr="008C55FB" w:rsidRDefault="008E53CF" w:rsidP="00B167FE">
            <w:pPr>
              <w:jc w:val="both"/>
              <w:rPr>
                <w:rFonts w:ascii="Palatino Linotype" w:hAnsi="Palatino Linotype" w:cs="Arial"/>
                <w:b/>
                <w:bCs/>
              </w:rPr>
            </w:pPr>
            <w:r w:rsidRPr="008C55FB">
              <w:rPr>
                <w:rFonts w:ascii="Palatino Linotype" w:hAnsi="Palatino Linotype" w:cs="Arial"/>
                <w:b/>
                <w:i/>
              </w:rPr>
              <w:t>“</w:t>
            </w:r>
            <w:r w:rsidRPr="008C55FB">
              <w:rPr>
                <w:rFonts w:ascii="Palatino Linotype" w:hAnsi="Palatino Linotype"/>
                <w:i/>
              </w:rPr>
              <w:t>Niegan la información con argumentos ilógico y citan artículos de la ley que no aplican.”(Sic).</w:t>
            </w:r>
          </w:p>
        </w:tc>
      </w:tr>
      <w:tr w:rsidR="00E113E8" w:rsidRPr="008C55FB" w14:paraId="7A9E4656" w14:textId="77777777" w:rsidTr="008E53CF">
        <w:trPr>
          <w:trHeight w:val="410"/>
        </w:trPr>
        <w:tc>
          <w:tcPr>
            <w:tcW w:w="3249" w:type="dxa"/>
            <w:vAlign w:val="center"/>
          </w:tcPr>
          <w:p w14:paraId="6F95308A" w14:textId="77777777" w:rsidR="00E113E8" w:rsidRPr="008C55FB" w:rsidRDefault="00E113E8" w:rsidP="00E113E8">
            <w:pPr>
              <w:jc w:val="center"/>
              <w:rPr>
                <w:rFonts w:ascii="Palatino Linotype" w:hAnsi="Palatino Linotype" w:cs="Arial"/>
                <w:b/>
              </w:rPr>
            </w:pPr>
            <w:r w:rsidRPr="008C55FB">
              <w:rPr>
                <w:rFonts w:ascii="Palatino Linotype" w:hAnsi="Palatino Linotype" w:cs="Arial"/>
                <w:b/>
              </w:rPr>
              <w:t>00183/TEPOTZOT/IP/2025</w:t>
            </w:r>
          </w:p>
          <w:p w14:paraId="497413B2" w14:textId="77777777" w:rsidR="00E113E8" w:rsidRPr="008C55FB" w:rsidRDefault="00E113E8" w:rsidP="00E113E8">
            <w:pPr>
              <w:jc w:val="center"/>
              <w:rPr>
                <w:rFonts w:ascii="Palatino Linotype" w:hAnsi="Palatino Linotype" w:cs="Arial"/>
                <w:b/>
              </w:rPr>
            </w:pPr>
          </w:p>
          <w:p w14:paraId="415B3172" w14:textId="6183FFCB" w:rsidR="00E113E8" w:rsidRPr="008C55FB" w:rsidRDefault="00E113E8" w:rsidP="00E113E8">
            <w:pPr>
              <w:jc w:val="center"/>
              <w:rPr>
                <w:rFonts w:ascii="Palatino Linotype" w:hAnsi="Palatino Linotype" w:cs="Arial"/>
                <w:b/>
              </w:rPr>
            </w:pPr>
            <w:r w:rsidRPr="008C55FB">
              <w:rPr>
                <w:rFonts w:ascii="Palatino Linotype" w:hAnsi="Palatino Linotype" w:cs="Arial"/>
                <w:bCs/>
                <w:lang w:eastAsia="es-MX"/>
              </w:rPr>
              <w:t xml:space="preserve"> </w:t>
            </w:r>
            <w:r w:rsidRPr="008C55FB">
              <w:rPr>
                <w:rFonts w:ascii="Palatino Linotype" w:hAnsi="Palatino Linotype" w:cs="Arial"/>
                <w:b/>
                <w:lang w:eastAsia="es-MX"/>
              </w:rPr>
              <w:t>06918/INFOEM/IP/RR/2025</w:t>
            </w:r>
          </w:p>
        </w:tc>
        <w:tc>
          <w:tcPr>
            <w:tcW w:w="5763" w:type="dxa"/>
            <w:vAlign w:val="center"/>
          </w:tcPr>
          <w:p w14:paraId="0B944797" w14:textId="735AC672" w:rsidR="00E113E8" w:rsidRPr="008C55FB" w:rsidRDefault="00E113E8" w:rsidP="00E113E8">
            <w:pPr>
              <w:jc w:val="both"/>
              <w:rPr>
                <w:rFonts w:ascii="Palatino Linotype" w:hAnsi="Palatino Linotype" w:cs="Arial"/>
                <w:b/>
              </w:rPr>
            </w:pPr>
            <w:r w:rsidRPr="008C55FB">
              <w:rPr>
                <w:rFonts w:ascii="Palatino Linotype" w:hAnsi="Palatino Linotype" w:cs="Arial"/>
                <w:b/>
              </w:rPr>
              <w:t>ACTO IMPUGNADO</w:t>
            </w:r>
            <w:r w:rsidR="008E53CF" w:rsidRPr="008C55FB">
              <w:rPr>
                <w:rFonts w:ascii="Palatino Linotype" w:hAnsi="Palatino Linotype" w:cs="Arial"/>
                <w:b/>
              </w:rPr>
              <w:t>:</w:t>
            </w:r>
          </w:p>
          <w:p w14:paraId="7C7BFEF8" w14:textId="1052FF33" w:rsidR="008E53CF" w:rsidRPr="008C55FB" w:rsidRDefault="008E53CF" w:rsidP="00E113E8">
            <w:pPr>
              <w:jc w:val="both"/>
              <w:rPr>
                <w:rFonts w:ascii="Palatino Linotype" w:hAnsi="Palatino Linotype" w:cs="Arial"/>
                <w:b/>
                <w:i/>
              </w:rPr>
            </w:pPr>
            <w:r w:rsidRPr="008C55FB">
              <w:rPr>
                <w:rFonts w:ascii="Palatino Linotype" w:hAnsi="Palatino Linotype"/>
                <w:i/>
                <w:color w:val="000000"/>
              </w:rPr>
              <w:t>“Niegan la información”(Sic).</w:t>
            </w:r>
          </w:p>
          <w:p w14:paraId="467DE76A" w14:textId="77777777" w:rsidR="00E113E8" w:rsidRPr="008C55FB" w:rsidRDefault="00E113E8" w:rsidP="00E113E8">
            <w:pPr>
              <w:tabs>
                <w:tab w:val="left" w:pos="1165"/>
              </w:tabs>
              <w:jc w:val="both"/>
              <w:rPr>
                <w:rFonts w:ascii="Palatino Linotype" w:hAnsi="Palatino Linotype" w:cs="Arial"/>
                <w:bCs/>
                <w:i/>
              </w:rPr>
            </w:pPr>
            <w:r w:rsidRPr="008C55FB">
              <w:rPr>
                <w:rFonts w:ascii="Palatino Linotype" w:hAnsi="Palatino Linotype" w:cs="Arial"/>
                <w:b/>
              </w:rPr>
              <w:t>RAZONES O MOTIVOS DE INCONFORMIDAD</w:t>
            </w:r>
            <w:r w:rsidR="008E53CF" w:rsidRPr="008C55FB">
              <w:rPr>
                <w:rFonts w:ascii="Palatino Linotype" w:hAnsi="Palatino Linotype" w:cs="Arial"/>
                <w:bCs/>
                <w:i/>
              </w:rPr>
              <w:t>:</w:t>
            </w:r>
          </w:p>
          <w:p w14:paraId="170374A3" w14:textId="7274C565" w:rsidR="008E53CF" w:rsidRPr="008C55FB" w:rsidRDefault="008E53CF" w:rsidP="00B167FE">
            <w:pPr>
              <w:tabs>
                <w:tab w:val="left" w:pos="1165"/>
              </w:tabs>
              <w:jc w:val="both"/>
              <w:rPr>
                <w:rFonts w:ascii="Palatino Linotype" w:hAnsi="Palatino Linotype" w:cs="Arial"/>
                <w:i/>
              </w:rPr>
            </w:pPr>
            <w:r w:rsidRPr="008C55FB">
              <w:rPr>
                <w:rFonts w:ascii="Palatino Linotype" w:hAnsi="Palatino Linotype"/>
                <w:i/>
                <w:color w:val="000000"/>
              </w:rPr>
              <w:t>“Niegan la información de manera infundada”(Sic).</w:t>
            </w:r>
          </w:p>
        </w:tc>
      </w:tr>
    </w:tbl>
    <w:p w14:paraId="27D1D1FD" w14:textId="77777777" w:rsidR="00312BB4" w:rsidRPr="008C55FB" w:rsidRDefault="00312BB4" w:rsidP="0025170A">
      <w:pPr>
        <w:spacing w:after="0" w:line="360" w:lineRule="auto"/>
        <w:jc w:val="both"/>
        <w:rPr>
          <w:rFonts w:ascii="Palatino Linotype" w:hAnsi="Palatino Linotype" w:cs="Arial"/>
          <w:sz w:val="24"/>
          <w:szCs w:val="24"/>
        </w:rPr>
      </w:pPr>
    </w:p>
    <w:p w14:paraId="7DE32F1A" w14:textId="665A83BA" w:rsidR="00472DFB" w:rsidRDefault="00472DFB" w:rsidP="001A0864">
      <w:pPr>
        <w:pStyle w:val="Prrafodelista"/>
        <w:numPr>
          <w:ilvl w:val="0"/>
          <w:numId w:val="5"/>
        </w:numPr>
        <w:spacing w:line="360" w:lineRule="auto"/>
        <w:ind w:left="0" w:firstLine="0"/>
        <w:jc w:val="both"/>
        <w:rPr>
          <w:rFonts w:ascii="Palatino Linotype" w:hAnsi="Palatino Linotype"/>
        </w:rPr>
      </w:pPr>
      <w:r w:rsidRPr="008C55FB">
        <w:rPr>
          <w:rFonts w:ascii="Palatino Linotype" w:hAnsi="Palatino Linotype"/>
        </w:rPr>
        <w:t>Consecutivamente</w:t>
      </w:r>
      <w:r w:rsidRPr="008C55FB">
        <w:rPr>
          <w:rFonts w:ascii="Palatino Linotype" w:hAnsi="Palatino Linotype"/>
          <w:i/>
        </w:rPr>
        <w:t xml:space="preserve">, </w:t>
      </w:r>
      <w:r w:rsidRPr="008C55FB">
        <w:rPr>
          <w:rFonts w:ascii="Palatino Linotype" w:hAnsi="Palatino Linotype"/>
        </w:rPr>
        <w:t xml:space="preserve">con fundamento en lo dispuesto por el artículo 185 fracción I de la Ley de Transparencia y Acceso a la Información Pública del Estado de </w:t>
      </w:r>
      <w:r w:rsidRPr="008C55FB">
        <w:rPr>
          <w:rFonts w:ascii="Palatino Linotype" w:hAnsi="Palatino Linotype"/>
          <w:color w:val="000000"/>
        </w:rPr>
        <w:t>México</w:t>
      </w:r>
      <w:r w:rsidRPr="008C55FB">
        <w:rPr>
          <w:rFonts w:ascii="Palatino Linotype" w:hAnsi="Palatino Linotype"/>
        </w:rPr>
        <w:t xml:space="preserve"> y Municipios, los recursos de referencia, fueron turnados</w:t>
      </w:r>
      <w:r w:rsidRPr="008C55FB">
        <w:rPr>
          <w:rFonts w:ascii="Palatino Linotype" w:hAnsi="Palatino Linotype"/>
          <w:b/>
        </w:rPr>
        <w:t xml:space="preserve"> </w:t>
      </w:r>
      <w:r w:rsidR="00DA3788" w:rsidRPr="008C55FB">
        <w:rPr>
          <w:rFonts w:ascii="Palatino Linotype" w:hAnsi="Palatino Linotype"/>
        </w:rPr>
        <w:t>a lo</w:t>
      </w:r>
      <w:r w:rsidR="007F4919" w:rsidRPr="008C55FB">
        <w:rPr>
          <w:rFonts w:ascii="Palatino Linotype" w:hAnsi="Palatino Linotype"/>
        </w:rPr>
        <w:t>s</w:t>
      </w:r>
      <w:r w:rsidRPr="008C55FB">
        <w:rPr>
          <w:rFonts w:ascii="Palatino Linotype" w:hAnsi="Palatino Linotype"/>
        </w:rPr>
        <w:t xml:space="preserve"> Comisionad</w:t>
      </w:r>
      <w:r w:rsidR="00DA3788" w:rsidRPr="008C55FB">
        <w:rPr>
          <w:rFonts w:ascii="Palatino Linotype" w:hAnsi="Palatino Linotype"/>
        </w:rPr>
        <w:t>o</w:t>
      </w:r>
      <w:r w:rsidR="007F4919" w:rsidRPr="008C55FB">
        <w:rPr>
          <w:rFonts w:ascii="Palatino Linotype" w:hAnsi="Palatino Linotype"/>
        </w:rPr>
        <w:t>s</w:t>
      </w:r>
      <w:r w:rsidRPr="008C55FB">
        <w:rPr>
          <w:rFonts w:ascii="Palatino Linotype" w:hAnsi="Palatino Linotype"/>
          <w:b/>
        </w:rPr>
        <w:t xml:space="preserve"> María del Rosario Mejía Ayala</w:t>
      </w:r>
      <w:r w:rsidR="008E53CF" w:rsidRPr="008C55FB">
        <w:rPr>
          <w:rFonts w:ascii="Palatino Linotype" w:hAnsi="Palatino Linotype"/>
          <w:b/>
        </w:rPr>
        <w:t xml:space="preserve">, </w:t>
      </w:r>
      <w:r w:rsidR="00DA3788" w:rsidRPr="008C55FB">
        <w:rPr>
          <w:rFonts w:ascii="Palatino Linotype" w:hAnsi="Palatino Linotype"/>
          <w:b/>
        </w:rPr>
        <w:t xml:space="preserve"> </w:t>
      </w:r>
      <w:r w:rsidR="007F4919" w:rsidRPr="008C55FB">
        <w:rPr>
          <w:rFonts w:ascii="Palatino Linotype" w:hAnsi="Palatino Linotype"/>
          <w:b/>
        </w:rPr>
        <w:t xml:space="preserve"> </w:t>
      </w:r>
      <w:r w:rsidR="007F4919" w:rsidRPr="008C55FB">
        <w:rPr>
          <w:rFonts w:ascii="Palatino Linotype" w:eastAsia="Palatino Linotype" w:hAnsi="Palatino Linotype" w:cs="Palatino Linotype"/>
          <w:b/>
        </w:rPr>
        <w:t>Guadalupe Ramírez Peña</w:t>
      </w:r>
      <w:r w:rsidR="00DA3788" w:rsidRPr="008C55FB">
        <w:rPr>
          <w:rFonts w:ascii="Palatino Linotype" w:eastAsia="Palatino Linotype" w:hAnsi="Palatino Linotype" w:cs="Palatino Linotype"/>
          <w:b/>
        </w:rPr>
        <w:t xml:space="preserve"> y José Martínez Vilchis</w:t>
      </w:r>
      <w:r w:rsidR="00DA3788" w:rsidRPr="008C55FB">
        <w:rPr>
          <w:rFonts w:ascii="Palatino Linotype" w:hAnsi="Palatino Linotype"/>
        </w:rPr>
        <w:t xml:space="preserve"> </w:t>
      </w:r>
      <w:r w:rsidR="00727569">
        <w:rPr>
          <w:rFonts w:ascii="Palatino Linotype" w:hAnsi="Palatino Linotype"/>
        </w:rPr>
        <w:t>para</w:t>
      </w:r>
      <w:r w:rsidRPr="008C55FB">
        <w:rPr>
          <w:rFonts w:ascii="Palatino Linotype" w:hAnsi="Palatino Linotype"/>
        </w:rPr>
        <w:t xml:space="preserve"> su análisis.</w:t>
      </w:r>
    </w:p>
    <w:p w14:paraId="4249EEA2" w14:textId="77777777" w:rsidR="00727569" w:rsidRPr="008C55FB" w:rsidRDefault="00727569" w:rsidP="00727569">
      <w:pPr>
        <w:pStyle w:val="Prrafodelista"/>
        <w:spacing w:line="360" w:lineRule="auto"/>
        <w:ind w:left="0"/>
        <w:jc w:val="both"/>
        <w:rPr>
          <w:rFonts w:ascii="Palatino Linotype" w:hAnsi="Palatino Linotype"/>
        </w:rPr>
      </w:pPr>
    </w:p>
    <w:p w14:paraId="2A3327B7" w14:textId="0E94C83C" w:rsidR="00472DFB" w:rsidRPr="008C55FB" w:rsidRDefault="00DA3788" w:rsidP="001A0864">
      <w:pPr>
        <w:numPr>
          <w:ilvl w:val="0"/>
          <w:numId w:val="5"/>
        </w:numPr>
        <w:spacing w:after="0" w:line="360" w:lineRule="auto"/>
        <w:ind w:left="0" w:right="49" w:firstLine="0"/>
        <w:jc w:val="both"/>
        <w:rPr>
          <w:rFonts w:ascii="Palatino Linotype" w:hAnsi="Palatino Linotype"/>
          <w:sz w:val="24"/>
          <w:szCs w:val="24"/>
        </w:rPr>
      </w:pPr>
      <w:r w:rsidRPr="008C55FB">
        <w:rPr>
          <w:rFonts w:ascii="Palatino Linotype" w:eastAsia="Palatino Linotype" w:hAnsi="Palatino Linotype" w:cs="Palatino Linotype"/>
          <w:sz w:val="24"/>
          <w:szCs w:val="24"/>
        </w:rPr>
        <w:t>Lo</w:t>
      </w:r>
      <w:r w:rsidR="007F4919" w:rsidRPr="008C55FB">
        <w:rPr>
          <w:rFonts w:ascii="Palatino Linotype" w:eastAsia="Palatino Linotype" w:hAnsi="Palatino Linotype" w:cs="Palatino Linotype"/>
          <w:sz w:val="24"/>
          <w:szCs w:val="24"/>
        </w:rPr>
        <w:t>s</w:t>
      </w:r>
      <w:r w:rsidRPr="008C55FB">
        <w:rPr>
          <w:rFonts w:ascii="Palatino Linotype" w:eastAsia="Palatino Linotype" w:hAnsi="Palatino Linotype" w:cs="Palatino Linotype"/>
          <w:sz w:val="24"/>
          <w:szCs w:val="24"/>
        </w:rPr>
        <w:t xml:space="preserve"> Comisionado</w:t>
      </w:r>
      <w:r w:rsidR="007F4919" w:rsidRPr="008C55FB">
        <w:rPr>
          <w:rFonts w:ascii="Palatino Linotype" w:eastAsia="Palatino Linotype" w:hAnsi="Palatino Linotype" w:cs="Palatino Linotype"/>
          <w:sz w:val="24"/>
          <w:szCs w:val="24"/>
        </w:rPr>
        <w:t>s</w:t>
      </w:r>
      <w:r w:rsidR="00472DFB" w:rsidRPr="008C55FB">
        <w:rPr>
          <w:rFonts w:ascii="Palatino Linotype" w:eastAsia="Palatino Linotype" w:hAnsi="Palatino Linotype" w:cs="Palatino Linotype"/>
          <w:sz w:val="24"/>
          <w:szCs w:val="24"/>
        </w:rPr>
        <w:t xml:space="preserve"> Ponente</w:t>
      </w:r>
      <w:r w:rsidR="007F4919" w:rsidRPr="008C55FB">
        <w:rPr>
          <w:rFonts w:ascii="Palatino Linotype" w:eastAsia="Palatino Linotype" w:hAnsi="Palatino Linotype" w:cs="Palatino Linotype"/>
          <w:sz w:val="24"/>
          <w:szCs w:val="24"/>
        </w:rPr>
        <w:t>s</w:t>
      </w:r>
      <w:r w:rsidR="00472DFB" w:rsidRPr="008C55FB">
        <w:rPr>
          <w:rFonts w:ascii="Palatino Linotype" w:eastAsia="Palatino Linotype" w:hAnsi="Palatino Linotype" w:cs="Palatino Linotype"/>
          <w:sz w:val="24"/>
          <w:szCs w:val="24"/>
        </w:rPr>
        <w:t>, con fundamento en lo dispuesto por el artículo 185 fracción II de la ley de la materia, a través de los acuerdos de admisión notificados en fecha</w:t>
      </w:r>
      <w:r w:rsidR="007F4919" w:rsidRPr="008C55FB">
        <w:rPr>
          <w:rFonts w:ascii="Palatino Linotype" w:eastAsia="Palatino Linotype" w:hAnsi="Palatino Linotype" w:cs="Palatino Linotype"/>
          <w:sz w:val="24"/>
          <w:szCs w:val="24"/>
        </w:rPr>
        <w:t>s</w:t>
      </w:r>
      <w:r w:rsidR="00472DFB" w:rsidRPr="008C55FB">
        <w:rPr>
          <w:rFonts w:ascii="Palatino Linotype" w:eastAsia="Palatino Linotype" w:hAnsi="Palatino Linotype" w:cs="Palatino Linotype"/>
          <w:sz w:val="24"/>
          <w:szCs w:val="24"/>
        </w:rPr>
        <w:t xml:space="preserve"> </w:t>
      </w:r>
      <w:r w:rsidR="008E53CF" w:rsidRPr="008C55FB">
        <w:rPr>
          <w:rFonts w:ascii="Palatino Linotype" w:eastAsia="Palatino Linotype" w:hAnsi="Palatino Linotype" w:cs="Palatino Linotype"/>
          <w:b/>
          <w:sz w:val="24"/>
          <w:szCs w:val="24"/>
        </w:rPr>
        <w:t>trece, diecisiete y dieciocho de junio de dos mil veinticinco</w:t>
      </w:r>
      <w:r w:rsidR="00472DFB" w:rsidRPr="008C55FB">
        <w:rPr>
          <w:rFonts w:ascii="Palatino Linotype" w:eastAsia="Palatino Linotype" w:hAnsi="Palatino Linotype" w:cs="Palatino Linotype"/>
          <w:b/>
          <w:sz w:val="24"/>
          <w:szCs w:val="24"/>
        </w:rPr>
        <w:t>,</w:t>
      </w:r>
      <w:r w:rsidR="00472DFB" w:rsidRPr="008C55FB">
        <w:rPr>
          <w:rFonts w:ascii="Palatino Linotype" w:eastAsia="Palatino Linotype" w:hAnsi="Palatino Linotype" w:cs="Palatino Linotype"/>
          <w:sz w:val="24"/>
          <w:szCs w:val="24"/>
        </w:rPr>
        <w:t xml:space="preserve"> pus</w:t>
      </w:r>
      <w:r w:rsidR="007F4919" w:rsidRPr="008C55FB">
        <w:rPr>
          <w:rFonts w:ascii="Palatino Linotype" w:eastAsia="Palatino Linotype" w:hAnsi="Palatino Linotype" w:cs="Palatino Linotype"/>
          <w:sz w:val="24"/>
          <w:szCs w:val="24"/>
        </w:rPr>
        <w:t>ieron</w:t>
      </w:r>
      <w:r w:rsidR="00472DFB" w:rsidRPr="008C55FB">
        <w:rPr>
          <w:rFonts w:ascii="Palatino Linotype" w:eastAsia="Palatino Linotype" w:hAnsi="Palatino Linotype" w:cs="Palatino Linotype"/>
          <w:sz w:val="24"/>
          <w:szCs w:val="24"/>
        </w:rPr>
        <w:t xml:space="preserve"> a disposición de las partes el expediente electrónico vía Sistema de Acceso a la Información Mexiquense SAIMEX a efecto de que en un plazo máximo de siete días manifestara lo que a su derecho conviniera, </w:t>
      </w:r>
      <w:r w:rsidR="00472DFB" w:rsidRPr="008C55FB">
        <w:rPr>
          <w:rFonts w:ascii="Palatino Linotype" w:eastAsia="Palatino Linotype" w:hAnsi="Palatino Linotype" w:cs="Palatino Linotype"/>
          <w:sz w:val="24"/>
          <w:szCs w:val="24"/>
        </w:rPr>
        <w:lastRenderedPageBreak/>
        <w:t xml:space="preserve">ofreciera pruebas y alegatos según correspondiera a los casos concretos, de esta forma para que el </w:t>
      </w:r>
      <w:r w:rsidR="00472DFB" w:rsidRPr="008C55FB">
        <w:rPr>
          <w:rFonts w:ascii="Palatino Linotype" w:eastAsia="Palatino Linotype" w:hAnsi="Palatino Linotype" w:cs="Palatino Linotype"/>
          <w:b/>
          <w:sz w:val="24"/>
          <w:szCs w:val="24"/>
        </w:rPr>
        <w:t>SUJETO OBLIGADO</w:t>
      </w:r>
      <w:r w:rsidR="00CE71DC" w:rsidRPr="008C55FB">
        <w:rPr>
          <w:rFonts w:ascii="Palatino Linotype" w:eastAsia="Palatino Linotype" w:hAnsi="Palatino Linotype" w:cs="Palatino Linotype"/>
          <w:sz w:val="24"/>
          <w:szCs w:val="24"/>
        </w:rPr>
        <w:t xml:space="preserve"> presentara</w:t>
      </w:r>
      <w:r w:rsidR="00472DFB" w:rsidRPr="008C55FB">
        <w:rPr>
          <w:rFonts w:ascii="Palatino Linotype" w:eastAsia="Palatino Linotype" w:hAnsi="Palatino Linotype" w:cs="Palatino Linotype"/>
          <w:sz w:val="24"/>
          <w:szCs w:val="24"/>
        </w:rPr>
        <w:t xml:space="preserve"> el Informe Justificado procedente.</w:t>
      </w:r>
    </w:p>
    <w:p w14:paraId="454B319A" w14:textId="77777777" w:rsidR="008D78BD" w:rsidRPr="008C55FB" w:rsidRDefault="008D78BD" w:rsidP="008D78BD">
      <w:pPr>
        <w:pStyle w:val="Prrafodelista"/>
        <w:rPr>
          <w:rFonts w:ascii="Palatino Linotype" w:hAnsi="Palatino Linotype"/>
        </w:rPr>
      </w:pPr>
    </w:p>
    <w:p w14:paraId="70BABB28" w14:textId="2F1AD343" w:rsidR="008D78BD" w:rsidRPr="008C55FB" w:rsidRDefault="00DA3788" w:rsidP="00727569">
      <w:pPr>
        <w:pStyle w:val="Prrafodelista"/>
        <w:numPr>
          <w:ilvl w:val="0"/>
          <w:numId w:val="5"/>
        </w:numPr>
        <w:tabs>
          <w:tab w:val="left" w:pos="0"/>
        </w:tabs>
        <w:spacing w:line="360" w:lineRule="auto"/>
        <w:ind w:left="0" w:firstLine="0"/>
        <w:jc w:val="both"/>
        <w:rPr>
          <w:rFonts w:ascii="Palatino Linotype" w:eastAsia="Palatino Linotype" w:hAnsi="Palatino Linotype" w:cs="Palatino Linotype"/>
          <w:b/>
          <w:color w:val="000000"/>
        </w:rPr>
      </w:pPr>
      <w:r w:rsidRPr="008C55FB">
        <w:rPr>
          <w:rFonts w:ascii="Palatino Linotype" w:eastAsia="Palatino Linotype" w:hAnsi="Palatino Linotype" w:cs="Palatino Linotype"/>
          <w:b/>
          <w:color w:val="000000"/>
        </w:rPr>
        <w:t xml:space="preserve">Seguidamente, en fecha veinticuatro de junio de dos mil veinticinco </w:t>
      </w:r>
      <w:r w:rsidR="008D78BD" w:rsidRPr="008C55FB">
        <w:rPr>
          <w:rFonts w:ascii="Palatino Linotype" w:eastAsia="Palatino Linotype" w:hAnsi="Palatino Linotype" w:cs="Palatino Linotype"/>
          <w:b/>
          <w:color w:val="000000"/>
        </w:rPr>
        <w:t xml:space="preserve">, </w:t>
      </w:r>
      <w:r w:rsidR="008D78BD" w:rsidRPr="008C55FB">
        <w:rPr>
          <w:rFonts w:ascii="Palatino Linotype" w:eastAsia="Palatino Linotype" w:hAnsi="Palatino Linotype" w:cs="Palatino Linotype"/>
          <w:color w:val="000000"/>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Pr="008C55FB">
        <w:rPr>
          <w:rFonts w:ascii="Palatino Linotype" w:hAnsi="Palatino Linotype" w:cs="Arial"/>
          <w:b/>
        </w:rPr>
        <w:t>06908</w:t>
      </w:r>
      <w:r w:rsidRPr="008C55FB">
        <w:rPr>
          <w:rFonts w:ascii="Palatino Linotype" w:hAnsi="Palatino Linotype" w:cs="Arial"/>
          <w:b/>
          <w:bCs/>
          <w:lang w:eastAsia="es-MX"/>
        </w:rPr>
        <w:t>/INFOEM/IP/RR/2025</w:t>
      </w:r>
      <w:r w:rsidRPr="008C55FB">
        <w:rPr>
          <w:rFonts w:ascii="Palatino Linotype" w:hAnsi="Palatino Linotype" w:cs="Arial"/>
          <w:bCs/>
          <w:lang w:eastAsia="es-MX"/>
        </w:rPr>
        <w:t xml:space="preserve">, </w:t>
      </w:r>
      <w:r w:rsidRPr="008C55FB">
        <w:rPr>
          <w:rFonts w:ascii="Palatino Linotype" w:hAnsi="Palatino Linotype" w:cs="Arial"/>
          <w:b/>
          <w:lang w:eastAsia="es-MX"/>
        </w:rPr>
        <w:t>06909/INFOEM/IP/RR/2025</w:t>
      </w:r>
      <w:r w:rsidRPr="008C55FB">
        <w:rPr>
          <w:rFonts w:ascii="Palatino Linotype" w:hAnsi="Palatino Linotype" w:cs="Arial"/>
          <w:bCs/>
          <w:lang w:eastAsia="es-MX"/>
        </w:rPr>
        <w:t xml:space="preserve">, </w:t>
      </w:r>
      <w:r w:rsidRPr="008C55FB">
        <w:rPr>
          <w:rFonts w:ascii="Palatino Linotype" w:hAnsi="Palatino Linotype" w:cs="Arial"/>
        </w:rPr>
        <w:t xml:space="preserve"> </w:t>
      </w:r>
      <w:r w:rsidRPr="008C55FB">
        <w:rPr>
          <w:rFonts w:ascii="Palatino Linotype" w:hAnsi="Palatino Linotype" w:cs="Arial"/>
          <w:b/>
        </w:rPr>
        <w:t>06915</w:t>
      </w:r>
      <w:r w:rsidRPr="008C55FB">
        <w:rPr>
          <w:rFonts w:ascii="Palatino Linotype" w:hAnsi="Palatino Linotype" w:cs="Arial"/>
          <w:b/>
          <w:bCs/>
          <w:lang w:eastAsia="es-MX"/>
        </w:rPr>
        <w:t>/INFOEM/IP/RR/2025</w:t>
      </w:r>
      <w:r w:rsidRPr="008C55FB">
        <w:rPr>
          <w:rFonts w:ascii="Palatino Linotype" w:hAnsi="Palatino Linotype" w:cs="Arial"/>
          <w:bCs/>
          <w:lang w:eastAsia="es-MX"/>
        </w:rPr>
        <w:t xml:space="preserve"> y </w:t>
      </w:r>
      <w:r w:rsidRPr="008C55FB">
        <w:rPr>
          <w:rFonts w:ascii="Palatino Linotype" w:hAnsi="Palatino Linotype" w:cs="Arial"/>
          <w:b/>
          <w:lang w:eastAsia="es-MX"/>
        </w:rPr>
        <w:t>06918/INFOEM/IP/RR/2025</w:t>
      </w:r>
      <w:r w:rsidR="008D78BD" w:rsidRPr="008C55FB">
        <w:rPr>
          <w:rFonts w:ascii="Palatino Linotype" w:eastAsia="Palatino Linotype" w:hAnsi="Palatino Linotype" w:cs="Palatino Linotype"/>
          <w:color w:val="000000"/>
        </w:rPr>
        <w:t xml:space="preserve">, </w:t>
      </w:r>
      <w:r w:rsidRPr="008C55FB">
        <w:rPr>
          <w:rFonts w:ascii="Palatino Linotype" w:eastAsia="Palatino Linotype" w:hAnsi="Palatino Linotype" w:cs="Palatino Linotype"/>
          <w:color w:val="000000"/>
        </w:rPr>
        <w:t>concertando</w:t>
      </w:r>
      <w:r w:rsidR="008D78BD" w:rsidRPr="008C55FB">
        <w:rPr>
          <w:rFonts w:ascii="Palatino Linotype" w:eastAsia="Palatino Linotype" w:hAnsi="Palatino Linotype" w:cs="Palatino Linotype"/>
          <w:color w:val="000000"/>
        </w:rPr>
        <w:t xml:space="preserve"> que fuera Ponente la</w:t>
      </w:r>
      <w:r w:rsidR="008D78BD" w:rsidRPr="008C55FB">
        <w:rPr>
          <w:rFonts w:ascii="Palatino Linotype" w:eastAsia="Palatino Linotype" w:hAnsi="Palatino Linotype" w:cs="Palatino Linotype"/>
          <w:b/>
          <w:color w:val="000000"/>
        </w:rPr>
        <w:t xml:space="preserve"> Comisionada María del Rosario Mejía Ayala.</w:t>
      </w:r>
    </w:p>
    <w:p w14:paraId="437D9F0B" w14:textId="77777777" w:rsidR="008D78BD" w:rsidRPr="008C55FB" w:rsidRDefault="008D78BD" w:rsidP="008D78BD">
      <w:pPr>
        <w:spacing w:after="0" w:line="360" w:lineRule="auto"/>
        <w:ind w:right="49"/>
        <w:jc w:val="both"/>
        <w:rPr>
          <w:rFonts w:ascii="Palatino Linotype" w:hAnsi="Palatino Linotype"/>
          <w:sz w:val="24"/>
          <w:szCs w:val="24"/>
        </w:rPr>
      </w:pPr>
    </w:p>
    <w:p w14:paraId="4256637A" w14:textId="342F4E76" w:rsidR="00052B88" w:rsidRPr="008C55FB" w:rsidRDefault="006C605C" w:rsidP="00052B88">
      <w:pPr>
        <w:pStyle w:val="Prrafodelista"/>
        <w:numPr>
          <w:ilvl w:val="0"/>
          <w:numId w:val="5"/>
        </w:numPr>
        <w:spacing w:line="360" w:lineRule="auto"/>
        <w:ind w:left="0" w:firstLine="0"/>
        <w:jc w:val="both"/>
        <w:rPr>
          <w:rFonts w:ascii="Palatino Linotype" w:eastAsia="Palatino Linotype" w:hAnsi="Palatino Linotype" w:cs="Palatino Linotype"/>
        </w:rPr>
      </w:pPr>
      <w:r w:rsidRPr="008C55FB">
        <w:rPr>
          <w:rFonts w:ascii="Palatino Linotype" w:hAnsi="Palatino Linotype" w:cs="Arial"/>
          <w:color w:val="000000" w:themeColor="text1"/>
        </w:rPr>
        <w:t xml:space="preserve"> </w:t>
      </w:r>
      <w:r w:rsidR="009F54FD" w:rsidRPr="008C55FB">
        <w:rPr>
          <w:rFonts w:ascii="Palatino Linotype" w:hAnsi="Palatino Linotype" w:cs="Arial"/>
          <w:color w:val="000000" w:themeColor="text1"/>
        </w:rPr>
        <w:t xml:space="preserve">De las constancias que obran en el expediente digital del recurso de revisión que hoy se resuelve, se aprecia </w:t>
      </w:r>
      <w:r w:rsidR="00052B88" w:rsidRPr="008C55FB">
        <w:rPr>
          <w:rFonts w:ascii="Palatino Linotype" w:eastAsia="Palatino Linotype" w:hAnsi="Palatino Linotype" w:cs="Palatino Linotype"/>
        </w:rPr>
        <w:t>que durante la etapa de manifestaciones las partes fueron omisas en remitir cualquier elemento que a su derecho conviniera, por lo tanto, se tiene por precluído su derecho para tal efecto y se procede a emitir la resolución que conforme a derecho corresponda.</w:t>
      </w:r>
    </w:p>
    <w:p w14:paraId="15E1C263" w14:textId="77777777" w:rsidR="00052B88" w:rsidRPr="008C55FB" w:rsidRDefault="00052B88" w:rsidP="00052B88">
      <w:pPr>
        <w:spacing w:line="360" w:lineRule="auto"/>
        <w:jc w:val="both"/>
        <w:rPr>
          <w:rFonts w:ascii="Palatino Linotype" w:eastAsia="Palatino Linotype" w:hAnsi="Palatino Linotype" w:cs="Palatino Linotype"/>
        </w:rPr>
      </w:pPr>
    </w:p>
    <w:p w14:paraId="0F92F2E2" w14:textId="39549D2A" w:rsidR="00472DFB" w:rsidRDefault="00DC78E4" w:rsidP="00052B88">
      <w:pPr>
        <w:numPr>
          <w:ilvl w:val="0"/>
          <w:numId w:val="5"/>
        </w:numPr>
        <w:tabs>
          <w:tab w:val="left" w:pos="426"/>
        </w:tabs>
        <w:spacing w:after="0" w:line="360" w:lineRule="auto"/>
        <w:ind w:left="0" w:right="49" w:firstLine="0"/>
        <w:contextualSpacing/>
        <w:jc w:val="both"/>
        <w:rPr>
          <w:rFonts w:ascii="Palatino Linotype" w:hAnsi="Palatino Linotype"/>
          <w:sz w:val="24"/>
        </w:rPr>
      </w:pPr>
      <w:r w:rsidRPr="008C55FB">
        <w:rPr>
          <w:rFonts w:ascii="Palatino Linotype" w:hAnsi="Palatino Linotype"/>
          <w:sz w:val="24"/>
        </w:rPr>
        <w:t>Seguidamente en fecha</w:t>
      </w:r>
      <w:r w:rsidR="00052B88" w:rsidRPr="008C55FB">
        <w:rPr>
          <w:rFonts w:ascii="Palatino Linotype" w:hAnsi="Palatino Linotype"/>
          <w:sz w:val="24"/>
        </w:rPr>
        <w:t>s</w:t>
      </w:r>
      <w:r w:rsidRPr="008C55FB">
        <w:rPr>
          <w:rFonts w:ascii="Palatino Linotype" w:hAnsi="Palatino Linotype"/>
          <w:sz w:val="24"/>
        </w:rPr>
        <w:t xml:space="preserve"> </w:t>
      </w:r>
      <w:r w:rsidR="00052B88" w:rsidRPr="008C55FB">
        <w:rPr>
          <w:rFonts w:ascii="Palatino Linotype" w:hAnsi="Palatino Linotype"/>
          <w:b/>
          <w:sz w:val="24"/>
        </w:rPr>
        <w:t>treinta  de junio</w:t>
      </w:r>
      <w:r w:rsidR="00052B88" w:rsidRPr="008C55FB">
        <w:rPr>
          <w:rFonts w:ascii="Palatino Linotype" w:hAnsi="Palatino Linotype"/>
          <w:sz w:val="24"/>
        </w:rPr>
        <w:t xml:space="preserve"> y </w:t>
      </w:r>
      <w:r w:rsidR="00052B88" w:rsidRPr="008C55FB">
        <w:rPr>
          <w:rFonts w:ascii="Palatino Linotype" w:hAnsi="Palatino Linotype"/>
          <w:b/>
          <w:sz w:val="24"/>
        </w:rPr>
        <w:t>ocho de julio</w:t>
      </w:r>
      <w:r w:rsidRPr="008C55FB">
        <w:rPr>
          <w:rFonts w:ascii="Palatino Linotype" w:hAnsi="Palatino Linotype"/>
          <w:sz w:val="24"/>
        </w:rPr>
        <w:t xml:space="preserve"> </w:t>
      </w:r>
      <w:r w:rsidR="007A609A" w:rsidRPr="008C55FB">
        <w:rPr>
          <w:rFonts w:ascii="Palatino Linotype" w:hAnsi="Palatino Linotype"/>
          <w:b/>
          <w:sz w:val="24"/>
        </w:rPr>
        <w:t>de dos mil veinticinco</w:t>
      </w:r>
      <w:r w:rsidR="007A609A" w:rsidRPr="008C55FB">
        <w:rPr>
          <w:rFonts w:ascii="Palatino Linotype" w:hAnsi="Palatino Linotype"/>
          <w:sz w:val="24"/>
        </w:rPr>
        <w:t xml:space="preserve">, la Comisionada Ponente dictó el cierre del periodo de instrucción y, ordenó la </w:t>
      </w:r>
      <w:r w:rsidR="0067584A" w:rsidRPr="008C55FB">
        <w:rPr>
          <w:rFonts w:ascii="Palatino Linotype" w:hAnsi="Palatino Linotype"/>
          <w:sz w:val="24"/>
        </w:rPr>
        <w:t>resolución</w:t>
      </w:r>
      <w:r w:rsidR="007A609A" w:rsidRPr="008C55FB">
        <w:rPr>
          <w:rFonts w:ascii="Palatino Linotype" w:hAnsi="Palatino Linotype"/>
          <w:sz w:val="24"/>
        </w:rPr>
        <w:t xml:space="preserve"> que conforme a Derecho proceda, de acuerdo a las siguientes:</w:t>
      </w:r>
      <w:r w:rsidR="00727569">
        <w:rPr>
          <w:rFonts w:ascii="Palatino Linotype" w:hAnsi="Palatino Linotype"/>
          <w:sz w:val="24"/>
        </w:rPr>
        <w:t>----------------------------------------------</w:t>
      </w:r>
    </w:p>
    <w:p w14:paraId="65853624" w14:textId="77777777" w:rsidR="00727569" w:rsidRDefault="00727569" w:rsidP="00727569">
      <w:pPr>
        <w:pStyle w:val="Prrafodelista"/>
        <w:rPr>
          <w:rFonts w:ascii="Palatino Linotype" w:hAnsi="Palatino Linotype"/>
        </w:rPr>
      </w:pPr>
    </w:p>
    <w:p w14:paraId="7E1E252D" w14:textId="77777777" w:rsidR="00727569" w:rsidRPr="008C55FB" w:rsidRDefault="00727569" w:rsidP="00727569">
      <w:pPr>
        <w:tabs>
          <w:tab w:val="left" w:pos="426"/>
        </w:tabs>
        <w:spacing w:after="0" w:line="360" w:lineRule="auto"/>
        <w:ind w:right="49"/>
        <w:contextualSpacing/>
        <w:jc w:val="both"/>
        <w:rPr>
          <w:rFonts w:ascii="Palatino Linotype" w:hAnsi="Palatino Linotype"/>
          <w:sz w:val="24"/>
        </w:rPr>
      </w:pPr>
    </w:p>
    <w:p w14:paraId="263E2213" w14:textId="77777777" w:rsidR="00133AE1" w:rsidRPr="008C55FB" w:rsidRDefault="00133AE1" w:rsidP="004E7632">
      <w:pPr>
        <w:spacing w:after="0" w:line="360" w:lineRule="auto"/>
        <w:jc w:val="both"/>
        <w:rPr>
          <w:rFonts w:ascii="Palatino Linotype" w:hAnsi="Palatino Linotype" w:cs="Arial"/>
          <w:sz w:val="24"/>
          <w:szCs w:val="24"/>
        </w:rPr>
      </w:pPr>
    </w:p>
    <w:p w14:paraId="3459A5A3" w14:textId="77777777" w:rsidR="00174D25" w:rsidRPr="008C55FB" w:rsidRDefault="00174D25" w:rsidP="007A609A">
      <w:pPr>
        <w:spacing w:after="0" w:line="360" w:lineRule="auto"/>
        <w:jc w:val="center"/>
        <w:rPr>
          <w:rFonts w:ascii="Palatino Linotype" w:hAnsi="Palatino Linotype"/>
          <w:bCs/>
          <w:sz w:val="24"/>
          <w:szCs w:val="24"/>
        </w:rPr>
      </w:pPr>
    </w:p>
    <w:p w14:paraId="13D8B034" w14:textId="77777777" w:rsidR="007A609A" w:rsidRPr="008C55FB" w:rsidRDefault="007A609A" w:rsidP="00727569">
      <w:pPr>
        <w:pBdr>
          <w:top w:val="nil"/>
          <w:left w:val="nil"/>
          <w:bottom w:val="nil"/>
          <w:right w:val="nil"/>
          <w:between w:val="nil"/>
        </w:pBdr>
        <w:spacing w:line="360" w:lineRule="auto"/>
        <w:jc w:val="center"/>
        <w:rPr>
          <w:rFonts w:ascii="Palatino Linotype" w:eastAsia="Palatino Linotype" w:hAnsi="Palatino Linotype" w:cs="Palatino Linotype"/>
          <w:b/>
          <w:color w:val="000000"/>
          <w:sz w:val="24"/>
          <w:szCs w:val="24"/>
        </w:rPr>
      </w:pPr>
      <w:r w:rsidRPr="008C55FB">
        <w:rPr>
          <w:rFonts w:ascii="Palatino Linotype" w:eastAsia="Palatino Linotype" w:hAnsi="Palatino Linotype" w:cs="Palatino Linotype"/>
          <w:b/>
          <w:color w:val="000000"/>
          <w:sz w:val="24"/>
          <w:szCs w:val="24"/>
        </w:rPr>
        <w:lastRenderedPageBreak/>
        <w:t>C O N S I D E R A C I O N E S</w:t>
      </w:r>
    </w:p>
    <w:p w14:paraId="1B676489" w14:textId="77777777" w:rsidR="004E74D8" w:rsidRPr="008C55FB" w:rsidRDefault="004E74D8" w:rsidP="004E74D8">
      <w:pPr>
        <w:spacing w:after="0" w:line="240" w:lineRule="auto"/>
        <w:rPr>
          <w:rFonts w:ascii="Palatino Linotype" w:eastAsia="Times New Roman" w:hAnsi="Palatino Linotype" w:cs="Times New Roman"/>
          <w:sz w:val="24"/>
          <w:szCs w:val="24"/>
          <w:lang w:eastAsia="es-ES"/>
        </w:rPr>
      </w:pPr>
    </w:p>
    <w:p w14:paraId="68888D12" w14:textId="77777777" w:rsidR="004E74D8" w:rsidRPr="008C55FB" w:rsidRDefault="004E74D8" w:rsidP="004E74D8">
      <w:pPr>
        <w:spacing w:after="0" w:line="360" w:lineRule="auto"/>
        <w:jc w:val="both"/>
        <w:rPr>
          <w:rFonts w:ascii="Palatino Linotype" w:hAnsi="Palatino Linotype" w:cs="Arial"/>
          <w:sz w:val="24"/>
          <w:szCs w:val="24"/>
        </w:rPr>
      </w:pPr>
      <w:r w:rsidRPr="008C55FB">
        <w:rPr>
          <w:rFonts w:ascii="Palatino Linotype" w:hAnsi="Palatino Linotype" w:cs="Arial"/>
          <w:b/>
          <w:sz w:val="24"/>
          <w:szCs w:val="24"/>
        </w:rPr>
        <w:t>PRIMERO. De la competencia</w:t>
      </w:r>
      <w:r w:rsidRPr="008C55FB">
        <w:rPr>
          <w:rFonts w:ascii="Palatino Linotype" w:hAnsi="Palatino Linotype" w:cs="Arial"/>
          <w:sz w:val="24"/>
          <w:szCs w:val="24"/>
        </w:rPr>
        <w:t>.</w:t>
      </w:r>
    </w:p>
    <w:p w14:paraId="2C894252" w14:textId="77777777" w:rsidR="007A609A" w:rsidRPr="008C55FB" w:rsidRDefault="007A609A" w:rsidP="007931F2">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8C55FB">
        <w:rPr>
          <w:rFonts w:ascii="Palatino Linotype" w:eastAsia="Palatino Linotype" w:hAnsi="Palatino Linotype" w:cs="Palatino Linotype"/>
          <w:color w:val="000000"/>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F4A5AE5" w14:textId="77777777" w:rsidR="00133AE1" w:rsidRPr="008C55FB" w:rsidRDefault="00133AE1"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4313056D" w14:textId="4F848D7D" w:rsidR="00133AE1" w:rsidRPr="008C55FB" w:rsidRDefault="0067584A" w:rsidP="001A0864">
      <w:pPr>
        <w:pStyle w:val="Prrafodelista"/>
        <w:numPr>
          <w:ilvl w:val="0"/>
          <w:numId w:val="8"/>
        </w:numPr>
        <w:spacing w:line="360" w:lineRule="auto"/>
        <w:ind w:left="0" w:firstLine="0"/>
        <w:jc w:val="both"/>
        <w:rPr>
          <w:rFonts w:ascii="Palatino Linotype" w:hAnsi="Palatino Linotype"/>
        </w:rPr>
      </w:pPr>
      <w:r w:rsidRPr="008C55FB">
        <w:rPr>
          <w:rFonts w:ascii="Palatino Linotype" w:hAnsi="Palatino Linotype"/>
        </w:rPr>
        <w:t xml:space="preserve">Así mismo </w:t>
      </w:r>
      <w:r w:rsidR="00133AE1" w:rsidRPr="008C55FB">
        <w:rPr>
          <w:rFonts w:ascii="Palatino Linotype" w:hAnsi="Palatino Linotype"/>
        </w:rPr>
        <w:t xml:space="preserve"> es necesario referir, que si bien el recurso de mérito es procedente al haber sido admitido como ha quedado descrito en el apartado de antecedentes, no menos cierto es que en el acuerdo de admisión no se hace mención al nombre del </w:t>
      </w:r>
      <w:r w:rsidR="00133AE1" w:rsidRPr="008C55FB">
        <w:rPr>
          <w:rFonts w:ascii="Palatino Linotype" w:hAnsi="Palatino Linotype"/>
          <w:b/>
        </w:rPr>
        <w:t>Recurrente,</w:t>
      </w:r>
      <w:r w:rsidR="00133AE1" w:rsidRPr="008C55FB">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133AE1" w:rsidRPr="008C55FB">
        <w:rPr>
          <w:rFonts w:ascii="Palatino Linotype" w:hAnsi="Palatino Linotype" w:cs="Arial"/>
        </w:rPr>
        <w:t>, del cual no se colige que corresponda al nombre de una persona.</w:t>
      </w:r>
    </w:p>
    <w:p w14:paraId="3A2370EB" w14:textId="77777777" w:rsidR="00133AE1" w:rsidRPr="008C55FB" w:rsidRDefault="00133AE1"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C55FB">
        <w:rPr>
          <w:rFonts w:ascii="Palatino Linotype" w:eastAsia="Times New Roman" w:hAnsi="Palatino Linotype" w:cs="Arial"/>
          <w:sz w:val="24"/>
          <w:szCs w:val="24"/>
          <w:lang w:val="es-ES" w:eastAsia="es-ES"/>
        </w:rPr>
        <w:t xml:space="preserve">Esta Ponencia considera importante abordar el análisis de los requisitos de procedibilidad de </w:t>
      </w:r>
      <w:r w:rsidRPr="008C55FB">
        <w:rPr>
          <w:rFonts w:ascii="Palatino Linotype" w:eastAsia="Times New Roman" w:hAnsi="Palatino Linotype" w:cs="Arial"/>
          <w:sz w:val="24"/>
          <w:szCs w:val="24"/>
          <w:lang w:val="es-ES" w:eastAsia="es-ES"/>
        </w:rPr>
        <w:lastRenderedPageBreak/>
        <w:t xml:space="preserve">los recursos de revisión, así el artículo 180 de la </w:t>
      </w:r>
      <w:r w:rsidRPr="008C55FB">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8C55FB">
        <w:rPr>
          <w:rFonts w:ascii="Palatino Linotype" w:eastAsia="Times New Roman" w:hAnsi="Palatino Linotype" w:cs="Arial"/>
          <w:sz w:val="24"/>
          <w:szCs w:val="24"/>
          <w:lang w:val="es-ES" w:eastAsia="es-ES"/>
        </w:rPr>
        <w:t>establece lo siguiente:</w:t>
      </w:r>
    </w:p>
    <w:p w14:paraId="7CAFC6D4" w14:textId="77777777" w:rsidR="00133AE1" w:rsidRPr="008C55FB" w:rsidRDefault="00133AE1" w:rsidP="00133AE1">
      <w:pPr>
        <w:spacing w:after="0" w:line="240" w:lineRule="auto"/>
        <w:rPr>
          <w:rFonts w:ascii="Palatino Linotype" w:eastAsia="Times New Roman" w:hAnsi="Palatino Linotype" w:cs="Times New Roman"/>
          <w:sz w:val="24"/>
          <w:szCs w:val="24"/>
          <w:lang w:eastAsia="es-ES"/>
        </w:rPr>
      </w:pPr>
    </w:p>
    <w:p w14:paraId="7E6B9C96" w14:textId="77777777" w:rsidR="00133AE1" w:rsidRPr="008C55FB" w:rsidRDefault="00133AE1" w:rsidP="00CF34F6">
      <w:pPr>
        <w:tabs>
          <w:tab w:val="left" w:pos="7938"/>
        </w:tabs>
        <w:spacing w:after="0" w:line="240" w:lineRule="auto"/>
        <w:ind w:left="1134" w:right="1275"/>
        <w:jc w:val="both"/>
        <w:rPr>
          <w:rFonts w:ascii="Palatino Linotype" w:eastAsia="Times New Roman" w:hAnsi="Palatino Linotype" w:cs="Times New Roman"/>
          <w:b/>
          <w:i/>
          <w:sz w:val="24"/>
          <w:szCs w:val="24"/>
          <w:lang w:val="es-ES" w:eastAsia="es-ES"/>
        </w:rPr>
      </w:pPr>
      <w:r w:rsidRPr="008C55FB">
        <w:rPr>
          <w:rFonts w:ascii="Palatino Linotype" w:eastAsia="Times New Roman" w:hAnsi="Palatino Linotype" w:cs="Times New Roman"/>
          <w:i/>
          <w:sz w:val="24"/>
          <w:szCs w:val="24"/>
          <w:lang w:val="es-ES" w:eastAsia="es-ES"/>
        </w:rPr>
        <w:t>“</w:t>
      </w:r>
      <w:r w:rsidRPr="008C55FB">
        <w:rPr>
          <w:rFonts w:ascii="Palatino Linotype" w:eastAsia="Times New Roman" w:hAnsi="Palatino Linotype" w:cs="Times New Roman"/>
          <w:b/>
          <w:i/>
          <w:sz w:val="24"/>
          <w:szCs w:val="24"/>
          <w:lang w:val="es-ES" w:eastAsia="es-ES"/>
        </w:rPr>
        <w:t xml:space="preserve">Artículo 180. </w:t>
      </w:r>
      <w:r w:rsidRPr="008C55FB">
        <w:rPr>
          <w:rFonts w:ascii="Palatino Linotype" w:eastAsia="Times New Roman" w:hAnsi="Palatino Linotype" w:cs="Times New Roman"/>
          <w:i/>
          <w:sz w:val="24"/>
          <w:szCs w:val="24"/>
          <w:lang w:val="es-ES" w:eastAsia="es-ES"/>
        </w:rPr>
        <w:t xml:space="preserve">El </w:t>
      </w:r>
      <w:r w:rsidRPr="008C55FB">
        <w:rPr>
          <w:rFonts w:ascii="Palatino Linotype" w:eastAsia="Times New Roman" w:hAnsi="Palatino Linotype" w:cs="Arial"/>
          <w:i/>
          <w:sz w:val="24"/>
          <w:szCs w:val="24"/>
          <w:lang w:val="es-ES" w:eastAsia="es-ES"/>
        </w:rPr>
        <w:t>recurso</w:t>
      </w:r>
      <w:r w:rsidRPr="008C55FB">
        <w:rPr>
          <w:rFonts w:ascii="Palatino Linotype" w:eastAsia="Times New Roman" w:hAnsi="Palatino Linotype" w:cs="Times New Roman"/>
          <w:i/>
          <w:sz w:val="24"/>
          <w:szCs w:val="24"/>
          <w:lang w:val="es-ES" w:eastAsia="es-ES"/>
        </w:rPr>
        <w:t xml:space="preserve"> </w:t>
      </w:r>
      <w:r w:rsidRPr="008C55FB">
        <w:rPr>
          <w:rFonts w:ascii="Palatino Linotype" w:eastAsia="Times New Roman" w:hAnsi="Palatino Linotype" w:cs="Arial"/>
          <w:i/>
          <w:sz w:val="24"/>
          <w:szCs w:val="24"/>
          <w:lang w:val="es-ES" w:eastAsia="es-MX"/>
        </w:rPr>
        <w:t>de</w:t>
      </w:r>
      <w:r w:rsidRPr="008C55FB">
        <w:rPr>
          <w:rFonts w:ascii="Palatino Linotype" w:eastAsia="Times New Roman" w:hAnsi="Palatino Linotype" w:cs="Times New Roman"/>
          <w:i/>
          <w:sz w:val="24"/>
          <w:szCs w:val="24"/>
          <w:lang w:val="es-ES" w:eastAsia="es-ES"/>
        </w:rPr>
        <w:t xml:space="preserve"> revisión contendrá:</w:t>
      </w:r>
      <w:r w:rsidRPr="008C55FB">
        <w:rPr>
          <w:rFonts w:ascii="Palatino Linotype" w:eastAsia="Times New Roman" w:hAnsi="Palatino Linotype" w:cs="Times New Roman"/>
          <w:b/>
          <w:i/>
          <w:sz w:val="24"/>
          <w:szCs w:val="24"/>
          <w:lang w:val="es-ES" w:eastAsia="es-ES"/>
        </w:rPr>
        <w:t xml:space="preserve"> </w:t>
      </w:r>
    </w:p>
    <w:p w14:paraId="01632427" w14:textId="77777777" w:rsidR="00133AE1" w:rsidRPr="008C55FB" w:rsidRDefault="00133AE1" w:rsidP="00CF34F6">
      <w:pPr>
        <w:tabs>
          <w:tab w:val="left" w:pos="7938"/>
        </w:tabs>
        <w:spacing w:after="0" w:line="240" w:lineRule="auto"/>
        <w:ind w:left="1134" w:right="1275"/>
        <w:jc w:val="both"/>
        <w:rPr>
          <w:rFonts w:ascii="Palatino Linotype" w:eastAsia="Times New Roman" w:hAnsi="Palatino Linotype" w:cs="Times New Roman"/>
          <w:b/>
          <w:i/>
          <w:sz w:val="24"/>
          <w:szCs w:val="24"/>
          <w:lang w:val="es-ES" w:eastAsia="es-ES"/>
        </w:rPr>
      </w:pPr>
      <w:r w:rsidRPr="008C55FB">
        <w:rPr>
          <w:rFonts w:ascii="Palatino Linotype" w:eastAsia="Times New Roman" w:hAnsi="Palatino Linotype" w:cs="Times New Roman"/>
          <w:b/>
          <w:i/>
          <w:sz w:val="24"/>
          <w:szCs w:val="24"/>
          <w:lang w:val="es-ES" w:eastAsia="es-ES"/>
        </w:rPr>
        <w:t xml:space="preserve">I. </w:t>
      </w:r>
      <w:r w:rsidRPr="008C55FB">
        <w:rPr>
          <w:rFonts w:ascii="Palatino Linotype" w:eastAsia="Times New Roman" w:hAnsi="Palatino Linotype" w:cs="Times New Roman"/>
          <w:i/>
          <w:sz w:val="24"/>
          <w:szCs w:val="24"/>
          <w:lang w:val="es-ES" w:eastAsia="es-ES"/>
        </w:rPr>
        <w:t xml:space="preserve">El sujeto obligado ante </w:t>
      </w:r>
      <w:r w:rsidRPr="008C55FB">
        <w:rPr>
          <w:rFonts w:ascii="Palatino Linotype" w:eastAsia="Times New Roman" w:hAnsi="Palatino Linotype" w:cs="Arial"/>
          <w:i/>
          <w:sz w:val="24"/>
          <w:szCs w:val="24"/>
          <w:lang w:val="es-ES" w:eastAsia="es-ES"/>
        </w:rPr>
        <w:t>la</w:t>
      </w:r>
      <w:r w:rsidRPr="008C55FB">
        <w:rPr>
          <w:rFonts w:ascii="Palatino Linotype" w:eastAsia="Times New Roman" w:hAnsi="Palatino Linotype" w:cs="Times New Roman"/>
          <w:i/>
          <w:sz w:val="24"/>
          <w:szCs w:val="24"/>
          <w:lang w:val="es-ES" w:eastAsia="es-ES"/>
        </w:rPr>
        <w:t xml:space="preserve"> cual </w:t>
      </w:r>
      <w:r w:rsidRPr="008C55FB">
        <w:rPr>
          <w:rFonts w:ascii="Palatino Linotype" w:eastAsia="Times New Roman" w:hAnsi="Palatino Linotype" w:cs="Arial"/>
          <w:i/>
          <w:sz w:val="24"/>
          <w:szCs w:val="24"/>
          <w:lang w:val="es-ES" w:eastAsia="es-MX"/>
        </w:rPr>
        <w:t>se</w:t>
      </w:r>
      <w:r w:rsidRPr="008C55FB">
        <w:rPr>
          <w:rFonts w:ascii="Palatino Linotype" w:eastAsia="Times New Roman" w:hAnsi="Palatino Linotype" w:cs="Times New Roman"/>
          <w:i/>
          <w:sz w:val="24"/>
          <w:szCs w:val="24"/>
          <w:lang w:val="es-ES" w:eastAsia="es-ES"/>
        </w:rPr>
        <w:t xml:space="preserve"> presentó la solicitud;</w:t>
      </w:r>
      <w:r w:rsidRPr="008C55FB">
        <w:rPr>
          <w:rFonts w:ascii="Palatino Linotype" w:eastAsia="Times New Roman" w:hAnsi="Palatino Linotype" w:cs="Times New Roman"/>
          <w:b/>
          <w:i/>
          <w:sz w:val="24"/>
          <w:szCs w:val="24"/>
          <w:lang w:val="es-ES" w:eastAsia="es-ES"/>
        </w:rPr>
        <w:t xml:space="preserve"> </w:t>
      </w:r>
    </w:p>
    <w:p w14:paraId="536E90CF" w14:textId="77777777" w:rsidR="00133AE1" w:rsidRPr="008C55FB" w:rsidRDefault="00133AE1" w:rsidP="00CF34F6">
      <w:pPr>
        <w:tabs>
          <w:tab w:val="left" w:pos="7938"/>
        </w:tabs>
        <w:spacing w:after="0" w:line="240" w:lineRule="auto"/>
        <w:ind w:left="1134" w:right="1275"/>
        <w:jc w:val="both"/>
        <w:rPr>
          <w:rFonts w:ascii="Palatino Linotype" w:eastAsia="Times New Roman" w:hAnsi="Palatino Linotype" w:cs="Times New Roman"/>
          <w:b/>
          <w:i/>
          <w:sz w:val="24"/>
          <w:szCs w:val="24"/>
          <w:lang w:val="es-ES" w:eastAsia="es-ES"/>
        </w:rPr>
      </w:pPr>
      <w:r w:rsidRPr="008C55FB">
        <w:rPr>
          <w:rFonts w:ascii="Palatino Linotype" w:eastAsia="Times New Roman" w:hAnsi="Palatino Linotype" w:cs="Times New Roman"/>
          <w:b/>
          <w:i/>
          <w:sz w:val="24"/>
          <w:szCs w:val="24"/>
          <w:lang w:val="es-ES" w:eastAsia="es-ES"/>
        </w:rPr>
        <w:t xml:space="preserve">II. </w:t>
      </w:r>
      <w:r w:rsidRPr="008C55FB">
        <w:rPr>
          <w:rFonts w:ascii="Palatino Linotype" w:eastAsia="Times New Roman" w:hAnsi="Palatino Linotype" w:cs="Times New Roman"/>
          <w:b/>
          <w:i/>
          <w:sz w:val="24"/>
          <w:szCs w:val="24"/>
          <w:u w:val="single"/>
          <w:lang w:val="es-ES" w:eastAsia="es-ES"/>
        </w:rPr>
        <w:t xml:space="preserve">El nombre del solicitante </w:t>
      </w:r>
      <w:r w:rsidRPr="008C55FB">
        <w:rPr>
          <w:rFonts w:ascii="Palatino Linotype" w:eastAsia="Times New Roman" w:hAnsi="Palatino Linotype" w:cs="Arial"/>
          <w:b/>
          <w:i/>
          <w:sz w:val="24"/>
          <w:szCs w:val="24"/>
          <w:u w:val="single"/>
          <w:lang w:val="es-ES" w:eastAsia="es-MX"/>
        </w:rPr>
        <w:t>que</w:t>
      </w:r>
      <w:r w:rsidRPr="008C55FB">
        <w:rPr>
          <w:rFonts w:ascii="Palatino Linotype" w:eastAsia="Times New Roman" w:hAnsi="Palatino Linotype" w:cs="Times New Roman"/>
          <w:b/>
          <w:i/>
          <w:sz w:val="24"/>
          <w:szCs w:val="24"/>
          <w:u w:val="single"/>
          <w:lang w:val="es-ES" w:eastAsia="es-ES"/>
        </w:rPr>
        <w:t xml:space="preserve"> recurre</w:t>
      </w:r>
      <w:r w:rsidRPr="008C55FB">
        <w:rPr>
          <w:rFonts w:ascii="Palatino Linotype" w:eastAsia="Times New Roman" w:hAnsi="Palatino Linotype" w:cs="Times New Roman"/>
          <w:b/>
          <w:i/>
          <w:sz w:val="24"/>
          <w:szCs w:val="24"/>
          <w:lang w:val="es-ES" w:eastAsia="es-ES"/>
        </w:rPr>
        <w:t xml:space="preserve"> </w:t>
      </w:r>
      <w:r w:rsidRPr="008C55FB">
        <w:rPr>
          <w:rFonts w:ascii="Palatino Linotype" w:eastAsia="Times New Roman" w:hAnsi="Palatino Linotype" w:cs="Times New Roman"/>
          <w:i/>
          <w:sz w:val="24"/>
          <w:szCs w:val="24"/>
          <w:lang w:val="es-ES" w:eastAsia="es-ES"/>
        </w:rPr>
        <w:t>o de su representante y, en su caso, del tercero interesado, así como la dirección o medio que señale para recibir notificaciones;</w:t>
      </w:r>
      <w:r w:rsidRPr="008C55FB">
        <w:rPr>
          <w:rFonts w:ascii="Palatino Linotype" w:eastAsia="Times New Roman" w:hAnsi="Palatino Linotype" w:cs="Times New Roman"/>
          <w:b/>
          <w:i/>
          <w:sz w:val="24"/>
          <w:szCs w:val="24"/>
          <w:lang w:val="es-ES" w:eastAsia="es-ES"/>
        </w:rPr>
        <w:t xml:space="preserve"> </w:t>
      </w:r>
    </w:p>
    <w:p w14:paraId="53B62838" w14:textId="77777777" w:rsidR="00133AE1" w:rsidRPr="008C55FB"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E31DB8A" w14:textId="3862B466" w:rsidR="00133AE1" w:rsidRPr="008C55FB" w:rsidRDefault="00133AE1" w:rsidP="001A0864">
      <w:pPr>
        <w:pStyle w:val="Prrafodelista"/>
        <w:widowControl w:val="0"/>
        <w:numPr>
          <w:ilvl w:val="0"/>
          <w:numId w:val="8"/>
        </w:numPr>
        <w:autoSpaceDE w:val="0"/>
        <w:autoSpaceDN w:val="0"/>
        <w:adjustRightInd w:val="0"/>
        <w:spacing w:line="360" w:lineRule="auto"/>
        <w:ind w:left="0" w:firstLine="0"/>
        <w:jc w:val="both"/>
        <w:rPr>
          <w:rFonts w:ascii="Palatino Linotype" w:hAnsi="Palatino Linotype"/>
        </w:rPr>
      </w:pPr>
      <w:r w:rsidRPr="008C55FB">
        <w:rPr>
          <w:rFonts w:ascii="Palatino Linotype" w:hAnsi="Palatino Linotype"/>
        </w:rPr>
        <w:t xml:space="preserve">En principio, de una interpretación del artículo transcrito se observan los requisitos que </w:t>
      </w:r>
      <w:r w:rsidRPr="008C55FB">
        <w:rPr>
          <w:rFonts w:ascii="Palatino Linotype" w:hAnsi="Palatino Linotype" w:cs="Arial"/>
        </w:rPr>
        <w:t>deberán</w:t>
      </w:r>
      <w:r w:rsidRPr="008C55FB">
        <w:rPr>
          <w:rFonts w:ascii="Palatino Linotype" w:hAnsi="Palatino Linotype"/>
        </w:rPr>
        <w:t xml:space="preserve"> contener los recursos de revisión; sobre el particular, de la revisión del expediente electrónico del </w:t>
      </w:r>
      <w:r w:rsidRPr="008C55FB">
        <w:rPr>
          <w:rFonts w:ascii="Palatino Linotype" w:hAnsi="Palatino Linotype"/>
          <w:b/>
        </w:rPr>
        <w:t>SAIMEX</w:t>
      </w:r>
      <w:r w:rsidRPr="008C55FB">
        <w:rPr>
          <w:rFonts w:ascii="Palatino Linotype" w:hAnsi="Palatino Linotype"/>
        </w:rPr>
        <w:t xml:space="preserve"> se desprende que el solicitante y ahora </w:t>
      </w:r>
      <w:r w:rsidRPr="008C55FB">
        <w:rPr>
          <w:rFonts w:ascii="Palatino Linotype" w:hAnsi="Palatino Linotype"/>
          <w:b/>
        </w:rPr>
        <w:t>Recurrente</w:t>
      </w:r>
      <w:r w:rsidRPr="008C55FB">
        <w:rPr>
          <w:rFonts w:ascii="Palatino Linotype" w:hAnsi="Palatino Linotype"/>
        </w:rPr>
        <w:t xml:space="preserve">, en ejercicio de su derecho de acceso a la información pública, no proporcionó un nombre para que </w:t>
      </w:r>
      <w:r w:rsidRPr="008C55FB">
        <w:rPr>
          <w:rFonts w:ascii="Palatino Linotype" w:hAnsi="Palatino Linotype" w:cs="Arial"/>
        </w:rPr>
        <w:t>sea</w:t>
      </w:r>
      <w:r w:rsidRPr="008C55FB">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29C005E4" w14:textId="77777777" w:rsidR="00133AE1" w:rsidRPr="008C55FB" w:rsidRDefault="00133AE1" w:rsidP="00165FEA">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6AEBD9D" w14:textId="5426F97B" w:rsidR="00133AE1" w:rsidRPr="008C55FB" w:rsidRDefault="00133AE1" w:rsidP="001A0864">
      <w:pPr>
        <w:pStyle w:val="Prrafodelista"/>
        <w:widowControl w:val="0"/>
        <w:numPr>
          <w:ilvl w:val="0"/>
          <w:numId w:val="8"/>
        </w:numPr>
        <w:autoSpaceDE w:val="0"/>
        <w:autoSpaceDN w:val="0"/>
        <w:adjustRightInd w:val="0"/>
        <w:spacing w:line="360" w:lineRule="auto"/>
        <w:ind w:left="0" w:firstLine="0"/>
        <w:jc w:val="both"/>
        <w:rPr>
          <w:rFonts w:ascii="Palatino Linotype" w:hAnsi="Palatino Linotype" w:cs="Arial"/>
        </w:rPr>
      </w:pPr>
      <w:r w:rsidRPr="008C55FB">
        <w:rPr>
          <w:rFonts w:ascii="Palatino Linotype" w:hAnsi="Palatino Linotype"/>
        </w:rPr>
        <w:t xml:space="preserve">No obstante lo anterior, debe destacarse que el artículo 15, de </w:t>
      </w:r>
      <w:r w:rsidRPr="008C55FB">
        <w:rPr>
          <w:rFonts w:ascii="Palatino Linotype" w:hAnsi="Palatino Linotype" w:cs="Arial"/>
          <w:lang w:eastAsia="es-MX"/>
        </w:rPr>
        <w:t xml:space="preserve">Ley de Transparencia y Acceso a la </w:t>
      </w:r>
      <w:r w:rsidRPr="008C55FB">
        <w:rPr>
          <w:rFonts w:ascii="Palatino Linotype" w:hAnsi="Palatino Linotype" w:cs="Arial"/>
        </w:rPr>
        <w:t>Información</w:t>
      </w:r>
      <w:r w:rsidRPr="008C55FB">
        <w:rPr>
          <w:rFonts w:ascii="Palatino Linotype" w:hAnsi="Palatino Linotype" w:cs="Arial"/>
          <w:lang w:eastAsia="es-MX"/>
        </w:rPr>
        <w:t xml:space="preserve"> Pública del Estado de México y Municipios </w:t>
      </w:r>
      <w:r w:rsidRPr="008C55FB">
        <w:rPr>
          <w:rFonts w:ascii="Palatino Linotype" w:hAnsi="Palatino Linotype" w:cs="Arial"/>
          <w:iCs/>
        </w:rPr>
        <w:t xml:space="preserve">prevé que, </w:t>
      </w:r>
      <w:r w:rsidRPr="008C55FB">
        <w:rPr>
          <w:rFonts w:ascii="Palatino Linotype" w:hAnsi="Palatino Linotype"/>
        </w:rPr>
        <w:t xml:space="preserve">toda persona tendrá acceso a la información </w:t>
      </w:r>
      <w:r w:rsidRPr="008C55FB">
        <w:rPr>
          <w:rFonts w:ascii="Palatino Linotype" w:hAnsi="Palatino Linotype" w:cs="Arial"/>
        </w:rPr>
        <w:t xml:space="preserve">sin necesidad de acreditar interés alguno o justificar su utilización, de lo que se infiere que para el </w:t>
      </w:r>
      <w:r w:rsidRPr="008C55FB">
        <w:rPr>
          <w:rFonts w:ascii="Palatino Linotype" w:hAnsi="Palatino Linotype"/>
        </w:rPr>
        <w:t>ejercicio</w:t>
      </w:r>
      <w:r w:rsidRPr="008C55FB">
        <w:rPr>
          <w:rFonts w:ascii="Palatino Linotype" w:hAnsi="Palatino Linotype" w:cs="Arial"/>
        </w:rPr>
        <w:t xml:space="preserve"> del derecho de acceso a la información pública, el nombre no es un requisito </w:t>
      </w:r>
      <w:r w:rsidRPr="008C55FB">
        <w:rPr>
          <w:rFonts w:ascii="Palatino Linotype" w:hAnsi="Palatino Linotype" w:cs="Arial"/>
          <w:i/>
        </w:rPr>
        <w:t>sine qua non</w:t>
      </w:r>
      <w:r w:rsidRPr="008C55FB">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7DA9188" w14:textId="77777777" w:rsidR="008D78BD" w:rsidRPr="008C55FB" w:rsidRDefault="008D78BD" w:rsidP="008D78BD">
      <w:pPr>
        <w:widowControl w:val="0"/>
        <w:autoSpaceDE w:val="0"/>
        <w:autoSpaceDN w:val="0"/>
        <w:adjustRightInd w:val="0"/>
        <w:spacing w:line="360" w:lineRule="auto"/>
        <w:jc w:val="both"/>
        <w:rPr>
          <w:rFonts w:ascii="Palatino Linotype" w:hAnsi="Palatino Linotype" w:cs="Arial"/>
        </w:rPr>
      </w:pPr>
    </w:p>
    <w:p w14:paraId="72F2F1E6" w14:textId="67C089C1" w:rsidR="007F2ABD" w:rsidRPr="008C55FB" w:rsidRDefault="00133AE1" w:rsidP="001A0864">
      <w:pPr>
        <w:pStyle w:val="Prrafodelista"/>
        <w:widowControl w:val="0"/>
        <w:numPr>
          <w:ilvl w:val="0"/>
          <w:numId w:val="8"/>
        </w:numPr>
        <w:autoSpaceDE w:val="0"/>
        <w:autoSpaceDN w:val="0"/>
        <w:adjustRightInd w:val="0"/>
        <w:spacing w:line="360" w:lineRule="auto"/>
        <w:ind w:left="0" w:firstLine="0"/>
        <w:jc w:val="both"/>
        <w:rPr>
          <w:rFonts w:ascii="Palatino Linotype" w:hAnsi="Palatino Linotype" w:cs="Arial"/>
        </w:rPr>
      </w:pPr>
      <w:r w:rsidRPr="008C55FB">
        <w:rPr>
          <w:rFonts w:ascii="Palatino Linotype" w:hAnsi="Palatino Linotype"/>
        </w:rPr>
        <w:t xml:space="preserve">Por lo que el derecho humano de acceso a la información pública se reitera que toda </w:t>
      </w:r>
      <w:r w:rsidRPr="008C55FB">
        <w:rPr>
          <w:rFonts w:ascii="Palatino Linotype" w:hAnsi="Palatino Linotype"/>
        </w:rPr>
        <w:lastRenderedPageBreak/>
        <w:t xml:space="preserve">persona, sin necesidad de acreditar interés alguno o justificar su utilización, deberá tener acceso a la información pública, es decir, dicho </w:t>
      </w:r>
      <w:r w:rsidRPr="008C55FB">
        <w:rPr>
          <w:rFonts w:ascii="Palatino Linotype" w:hAnsi="Palatino Linotype" w:cs="Arial"/>
        </w:rPr>
        <w:t>derecho</w:t>
      </w:r>
      <w:r w:rsidRPr="008C55F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3CC0C30" w14:textId="77777777" w:rsidR="00DC78E4" w:rsidRPr="008C55FB" w:rsidRDefault="00DC78E4" w:rsidP="00DC78E4">
      <w:pPr>
        <w:pStyle w:val="Prrafodelista"/>
        <w:rPr>
          <w:rFonts w:ascii="Palatino Linotype" w:hAnsi="Palatino Linotype" w:cs="Arial"/>
        </w:rPr>
      </w:pPr>
    </w:p>
    <w:p w14:paraId="09FB7D72" w14:textId="77777777" w:rsidR="00DC78E4" w:rsidRPr="008C55FB" w:rsidRDefault="00DC78E4" w:rsidP="001A0864">
      <w:pPr>
        <w:numPr>
          <w:ilvl w:val="0"/>
          <w:numId w:val="8"/>
        </w:numPr>
        <w:spacing w:after="0" w:line="360" w:lineRule="auto"/>
        <w:ind w:left="0" w:firstLine="0"/>
        <w:jc w:val="both"/>
        <w:rPr>
          <w:rFonts w:ascii="Palatino Linotype" w:eastAsia="Palatino Linotype" w:hAnsi="Palatino Linotype" w:cs="Palatino Linotype"/>
          <w:sz w:val="24"/>
        </w:rPr>
      </w:pPr>
      <w:r w:rsidRPr="008C55FB">
        <w:rPr>
          <w:rFonts w:ascii="Palatino Linotype" w:eastAsia="Palatino Linotype" w:hAnsi="Palatino Linotype" w:cs="Palatino Linotype"/>
          <w:sz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F95B739" w14:textId="77777777" w:rsidR="00C51FB9" w:rsidRPr="008C55FB" w:rsidRDefault="00C51FB9"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B7583" w14:textId="2E44129F" w:rsidR="00291AA2" w:rsidRPr="008C55FB" w:rsidRDefault="00165FEA" w:rsidP="00052C48">
      <w:pPr>
        <w:spacing w:after="0" w:line="360" w:lineRule="auto"/>
        <w:jc w:val="both"/>
        <w:rPr>
          <w:rFonts w:ascii="Palatino Linotype" w:hAnsi="Palatino Linotype" w:cs="Arial"/>
          <w:b/>
          <w:sz w:val="24"/>
          <w:szCs w:val="24"/>
        </w:rPr>
      </w:pPr>
      <w:r w:rsidRPr="008C55FB">
        <w:rPr>
          <w:rFonts w:ascii="Palatino Linotype" w:hAnsi="Palatino Linotype" w:cs="Arial"/>
          <w:b/>
          <w:sz w:val="24"/>
          <w:szCs w:val="24"/>
        </w:rPr>
        <w:t>SEGUNDO. De la oportunidad y procedencia</w:t>
      </w:r>
      <w:r w:rsidR="00291AA2" w:rsidRPr="008C55FB">
        <w:rPr>
          <w:rFonts w:ascii="Palatino Linotype" w:hAnsi="Palatino Linotype" w:cs="Arial"/>
          <w:b/>
          <w:sz w:val="24"/>
          <w:szCs w:val="24"/>
        </w:rPr>
        <w:t>.</w:t>
      </w:r>
    </w:p>
    <w:p w14:paraId="56F00AD6" w14:textId="77777777" w:rsidR="0067584A" w:rsidRPr="008C55FB" w:rsidRDefault="0067584A" w:rsidP="007E663A">
      <w:pPr>
        <w:numPr>
          <w:ilvl w:val="0"/>
          <w:numId w:val="9"/>
        </w:numPr>
        <w:spacing w:after="0" w:line="360" w:lineRule="auto"/>
        <w:ind w:left="0" w:firstLine="0"/>
        <w:jc w:val="both"/>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t xml:space="preserve">Este Órgano Garante considera que el medio de impugnación reúne los requisitos de procedencia </w:t>
      </w:r>
      <w:r w:rsidRPr="008C55FB">
        <w:rPr>
          <w:rFonts w:ascii="Palatino Linotype" w:eastAsia="Palatino Linotype" w:hAnsi="Palatino Linotype" w:cs="Palatino Linotype"/>
          <w:color w:val="000000"/>
          <w:sz w:val="24"/>
          <w:szCs w:val="24"/>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1DC92AD" w14:textId="77777777" w:rsidR="0067584A" w:rsidRPr="008C55FB" w:rsidRDefault="0067584A" w:rsidP="0067584A">
      <w:pPr>
        <w:pStyle w:val="Textoindependienteprimerasangra2"/>
        <w:ind w:hanging="76"/>
        <w:jc w:val="both"/>
        <w:rPr>
          <w:rFonts w:ascii="Palatino Linotype" w:eastAsia="Palatino Linotype" w:hAnsi="Palatino Linotype"/>
          <w:i/>
        </w:rPr>
      </w:pPr>
    </w:p>
    <w:p w14:paraId="15F3D602" w14:textId="77777777" w:rsidR="0067584A" w:rsidRPr="008C55FB" w:rsidRDefault="0067584A" w:rsidP="001A0864">
      <w:pPr>
        <w:pStyle w:val="Prrafodelista"/>
        <w:numPr>
          <w:ilvl w:val="0"/>
          <w:numId w:val="9"/>
        </w:numPr>
        <w:spacing w:line="360" w:lineRule="auto"/>
        <w:ind w:left="0" w:firstLine="0"/>
        <w:jc w:val="both"/>
        <w:rPr>
          <w:rFonts w:ascii="Palatino Linotype" w:hAnsi="Palatino Linotype"/>
        </w:rPr>
      </w:pPr>
      <w:r w:rsidRPr="008C55FB">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65D86D" w14:textId="77777777" w:rsidR="0067584A" w:rsidRPr="008C55FB" w:rsidRDefault="0067584A" w:rsidP="0067584A">
      <w:pPr>
        <w:spacing w:line="360" w:lineRule="auto"/>
        <w:rPr>
          <w:rFonts w:ascii="Palatino Linotype" w:hAnsi="Palatino Linotype"/>
          <w:sz w:val="24"/>
          <w:szCs w:val="24"/>
        </w:rPr>
      </w:pPr>
    </w:p>
    <w:p w14:paraId="175B33BE" w14:textId="77777777" w:rsidR="00165FEA" w:rsidRPr="008C55FB" w:rsidRDefault="00165FEA" w:rsidP="00165FEA">
      <w:pPr>
        <w:pStyle w:val="Ttulo1"/>
        <w:spacing w:before="0" w:line="360" w:lineRule="auto"/>
        <w:rPr>
          <w:rFonts w:ascii="Palatino Linotype" w:hAnsi="Palatino Linotype"/>
          <w:b/>
          <w:color w:val="000000" w:themeColor="text1"/>
          <w:sz w:val="24"/>
          <w:szCs w:val="24"/>
        </w:rPr>
      </w:pPr>
      <w:bookmarkStart w:id="3" w:name="_Toc85733160"/>
      <w:r w:rsidRPr="008C55FB">
        <w:rPr>
          <w:rFonts w:ascii="Palatino Linotype" w:hAnsi="Palatino Linotype" w:cs="Arial"/>
          <w:b/>
          <w:color w:val="000000" w:themeColor="text1"/>
          <w:sz w:val="24"/>
          <w:szCs w:val="24"/>
        </w:rPr>
        <w:lastRenderedPageBreak/>
        <w:t xml:space="preserve">TERCERO. </w:t>
      </w:r>
      <w:bookmarkEnd w:id="3"/>
      <w:r w:rsidRPr="008C55FB">
        <w:rPr>
          <w:rFonts w:ascii="Palatino Linotype" w:hAnsi="Palatino Linotype"/>
          <w:b/>
          <w:color w:val="000000" w:themeColor="text1"/>
          <w:sz w:val="24"/>
          <w:szCs w:val="24"/>
        </w:rPr>
        <w:t xml:space="preserve">Del planteamiento de la </w:t>
      </w:r>
      <w:r w:rsidRPr="008C55FB">
        <w:rPr>
          <w:rFonts w:ascii="Palatino Linotype" w:hAnsi="Palatino Linotype"/>
          <w:b/>
          <w:i/>
          <w:color w:val="000000" w:themeColor="text1"/>
          <w:sz w:val="24"/>
          <w:szCs w:val="24"/>
        </w:rPr>
        <w:t>Litis</w:t>
      </w:r>
      <w:r w:rsidRPr="008C55FB">
        <w:rPr>
          <w:rFonts w:ascii="Palatino Linotype" w:hAnsi="Palatino Linotype"/>
          <w:b/>
          <w:color w:val="000000" w:themeColor="text1"/>
          <w:sz w:val="24"/>
          <w:szCs w:val="24"/>
        </w:rPr>
        <w:t>.</w:t>
      </w:r>
    </w:p>
    <w:p w14:paraId="20DCC0B0" w14:textId="77777777" w:rsidR="00165FEA" w:rsidRPr="008C55FB" w:rsidRDefault="00165FEA" w:rsidP="001A0864">
      <w:pPr>
        <w:pStyle w:val="Prrafodelista"/>
        <w:numPr>
          <w:ilvl w:val="0"/>
          <w:numId w:val="9"/>
        </w:numPr>
        <w:spacing w:line="360" w:lineRule="auto"/>
        <w:ind w:left="0" w:firstLine="0"/>
        <w:contextualSpacing/>
        <w:jc w:val="both"/>
        <w:rPr>
          <w:rFonts w:ascii="Palatino Linotype" w:eastAsiaTheme="minorEastAsia" w:hAnsi="Palatino Linotype" w:cs="Arial"/>
          <w:b/>
          <w:lang w:val="es-ES_tradnl"/>
        </w:rPr>
      </w:pPr>
      <w:r w:rsidRPr="008C55FB">
        <w:rPr>
          <w:rFonts w:ascii="Palatino Linotype" w:eastAsiaTheme="minorEastAsia" w:hAnsi="Palatino Linotype" w:cs="Arial"/>
          <w:lang w:val="es-ES_tradnl"/>
        </w:rPr>
        <w:t xml:space="preserve">De las constancias en el expediente al rubro indicado, se desprende que el particular </w:t>
      </w:r>
      <w:r w:rsidRPr="008C55FB">
        <w:rPr>
          <w:rFonts w:ascii="Palatino Linotype" w:eastAsia="Calibri" w:hAnsi="Palatino Linotype" w:cs="Arial"/>
          <w:lang w:val="es-ES_tradnl"/>
        </w:rPr>
        <w:t>solicitó</w:t>
      </w:r>
      <w:r w:rsidRPr="008C55FB">
        <w:rPr>
          <w:rFonts w:ascii="Palatino Linotype" w:eastAsiaTheme="minorEastAsia" w:hAnsi="Palatino Linotype" w:cs="Arial"/>
          <w:lang w:val="es-ES_tradnl"/>
        </w:rPr>
        <w:t xml:space="preserve"> la </w:t>
      </w:r>
      <w:r w:rsidRPr="008C55FB">
        <w:rPr>
          <w:rFonts w:ascii="Palatino Linotype" w:eastAsia="Calibri" w:hAnsi="Palatino Linotype" w:cs="Arial"/>
        </w:rPr>
        <w:t>información</w:t>
      </w:r>
      <w:r w:rsidRPr="008C55FB">
        <w:rPr>
          <w:rFonts w:ascii="Palatino Linotype" w:eastAsiaTheme="minorEastAsia" w:hAnsi="Palatino Linotype" w:cs="Arial"/>
          <w:lang w:val="es-ES_tradnl"/>
        </w:rPr>
        <w:t xml:space="preserve"> que a continuación se desagrega:</w:t>
      </w:r>
    </w:p>
    <w:p w14:paraId="4FD8F069" w14:textId="77777777" w:rsidR="00165FEA" w:rsidRPr="008C55FB" w:rsidRDefault="00165FEA" w:rsidP="00165FEA">
      <w:pPr>
        <w:pStyle w:val="Prrafodelista"/>
        <w:spacing w:line="360" w:lineRule="auto"/>
        <w:ind w:left="0"/>
        <w:contextualSpacing/>
        <w:jc w:val="both"/>
        <w:rPr>
          <w:rFonts w:ascii="Palatino Linotype" w:eastAsiaTheme="minorEastAsia" w:hAnsi="Palatino Linotype" w:cs="Arial"/>
          <w:b/>
          <w:lang w:val="es-ES_tradnl"/>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B2D59" w:rsidRPr="008C55FB" w14:paraId="50BD463D" w14:textId="77777777" w:rsidTr="00D811CC">
        <w:trPr>
          <w:trHeight w:val="696"/>
          <w:tblHeader/>
        </w:trPr>
        <w:tc>
          <w:tcPr>
            <w:tcW w:w="3249" w:type="dxa"/>
            <w:shd w:val="clear" w:color="auto" w:fill="D9D9D9" w:themeFill="background1" w:themeFillShade="D9"/>
            <w:vAlign w:val="center"/>
          </w:tcPr>
          <w:p w14:paraId="38E02AF5"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sz w:val="24"/>
                <w:szCs w:val="24"/>
              </w:rPr>
              <w:t>FOLIO DE LA SOLICITUD</w:t>
            </w:r>
          </w:p>
        </w:tc>
        <w:tc>
          <w:tcPr>
            <w:tcW w:w="5763" w:type="dxa"/>
            <w:shd w:val="clear" w:color="auto" w:fill="D9D9D9" w:themeFill="background1" w:themeFillShade="D9"/>
            <w:vAlign w:val="center"/>
          </w:tcPr>
          <w:p w14:paraId="0ADCB94C"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sz w:val="24"/>
                <w:szCs w:val="24"/>
              </w:rPr>
              <w:t>INFORMACIÓN SOLICITADA</w:t>
            </w:r>
          </w:p>
        </w:tc>
      </w:tr>
      <w:tr w:rsidR="00FB2D59" w:rsidRPr="008C55FB" w14:paraId="0A327838" w14:textId="77777777" w:rsidTr="00D811CC">
        <w:trPr>
          <w:trHeight w:val="460"/>
        </w:trPr>
        <w:tc>
          <w:tcPr>
            <w:tcW w:w="3249" w:type="dxa"/>
            <w:vAlign w:val="center"/>
          </w:tcPr>
          <w:p w14:paraId="083C83C1"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rPr>
              <w:t>00201/TEPOTZOT/IP/2025</w:t>
            </w:r>
          </w:p>
        </w:tc>
        <w:tc>
          <w:tcPr>
            <w:tcW w:w="5763" w:type="dxa"/>
            <w:vAlign w:val="center"/>
          </w:tcPr>
          <w:p w14:paraId="149744AE" w14:textId="34E3C3C3" w:rsidR="00FB2D59" w:rsidRPr="008C55FB" w:rsidRDefault="00FB2D59" w:rsidP="00351972">
            <w:pPr>
              <w:spacing w:line="276" w:lineRule="auto"/>
              <w:jc w:val="both"/>
              <w:rPr>
                <w:rFonts w:ascii="Palatino Linotype" w:hAnsi="Palatino Linotype" w:cs="Arial"/>
                <w:i/>
              </w:rPr>
            </w:pPr>
            <w:r w:rsidRPr="008C55FB">
              <w:rPr>
                <w:rFonts w:ascii="Palatino Linotype" w:hAnsi="Palatino Linotype"/>
                <w:i/>
                <w:color w:val="000000"/>
              </w:rPr>
              <w:t xml:space="preserve">Licencias de funcionamiento y documento que acredite </w:t>
            </w:r>
            <w:r w:rsidR="00351972" w:rsidRPr="008C55FB">
              <w:rPr>
                <w:rFonts w:ascii="Palatino Linotype" w:hAnsi="Palatino Linotype"/>
                <w:i/>
                <w:color w:val="000000"/>
              </w:rPr>
              <w:t>el pago</w:t>
            </w:r>
            <w:r w:rsidR="007E663A" w:rsidRPr="008C55FB">
              <w:rPr>
                <w:rFonts w:ascii="Palatino Linotype" w:hAnsi="Palatino Linotype"/>
                <w:i/>
                <w:color w:val="000000"/>
              </w:rPr>
              <w:t xml:space="preserve"> de tales licencias de</w:t>
            </w:r>
            <w:r w:rsidRPr="008C55FB">
              <w:rPr>
                <w:rFonts w:ascii="Palatino Linotype" w:hAnsi="Palatino Linotype"/>
                <w:i/>
                <w:color w:val="000000"/>
              </w:rPr>
              <w:t xml:space="preserve"> moteles, hoteles, posadas y spa de los años dos mil veintidós al dos mil veinticinco</w:t>
            </w:r>
          </w:p>
        </w:tc>
      </w:tr>
      <w:tr w:rsidR="00FB2D59" w:rsidRPr="008C55FB" w14:paraId="6B3CCA58" w14:textId="77777777" w:rsidTr="00D811CC">
        <w:trPr>
          <w:trHeight w:val="410"/>
        </w:trPr>
        <w:tc>
          <w:tcPr>
            <w:tcW w:w="3249" w:type="dxa"/>
            <w:vAlign w:val="center"/>
          </w:tcPr>
          <w:p w14:paraId="4D3AA7E0"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rPr>
              <w:t>00200/TEPOTZOT/IP/2025</w:t>
            </w:r>
          </w:p>
        </w:tc>
        <w:tc>
          <w:tcPr>
            <w:tcW w:w="5763" w:type="dxa"/>
          </w:tcPr>
          <w:p w14:paraId="5E472AAB" w14:textId="73FF33E7" w:rsidR="00FB2D59" w:rsidRPr="008C55FB" w:rsidRDefault="00FB2D59" w:rsidP="00351972">
            <w:pPr>
              <w:spacing w:line="276" w:lineRule="auto"/>
              <w:jc w:val="both"/>
              <w:rPr>
                <w:rFonts w:ascii="Palatino Linotype" w:hAnsi="Palatino Linotype" w:cs="Arial"/>
                <w:i/>
              </w:rPr>
            </w:pPr>
            <w:r w:rsidRPr="008C55FB">
              <w:rPr>
                <w:rFonts w:ascii="Palatino Linotype" w:hAnsi="Palatino Linotype"/>
                <w:i/>
                <w:color w:val="000000"/>
              </w:rPr>
              <w:t>Licencias de funcionamiento de negocios dedicados al comercio de bebidas alcohólicas y que se encuentren a menos de quinientos metros de escuelas y/o instalaciones deportivas con documentales que acredite</w:t>
            </w:r>
            <w:r w:rsidR="00351972" w:rsidRPr="008C55FB">
              <w:rPr>
                <w:rFonts w:ascii="Palatino Linotype" w:hAnsi="Palatino Linotype"/>
                <w:i/>
                <w:color w:val="000000"/>
              </w:rPr>
              <w:t>n el pago</w:t>
            </w:r>
            <w:r w:rsidRPr="008C55FB">
              <w:rPr>
                <w:rFonts w:ascii="Palatino Linotype" w:hAnsi="Palatino Linotype"/>
                <w:i/>
                <w:color w:val="000000"/>
              </w:rPr>
              <w:t xml:space="preserve"> de tales licencias, de los años dos mil veintidós al dos mil veinticinco.</w:t>
            </w:r>
          </w:p>
        </w:tc>
      </w:tr>
      <w:tr w:rsidR="00FB2D59" w:rsidRPr="008C55FB" w14:paraId="4E38FE14" w14:textId="77777777" w:rsidTr="00D811CC">
        <w:trPr>
          <w:trHeight w:val="410"/>
        </w:trPr>
        <w:tc>
          <w:tcPr>
            <w:tcW w:w="3249" w:type="dxa"/>
            <w:vAlign w:val="center"/>
          </w:tcPr>
          <w:p w14:paraId="162B8536"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rPr>
              <w:t>00188/TEPOTZOT/IP/2025</w:t>
            </w:r>
          </w:p>
        </w:tc>
        <w:tc>
          <w:tcPr>
            <w:tcW w:w="5763" w:type="dxa"/>
          </w:tcPr>
          <w:p w14:paraId="1EA22A2F" w14:textId="77777777" w:rsidR="00FB2D59" w:rsidRPr="008C55FB" w:rsidRDefault="00FB2D59" w:rsidP="00D811CC">
            <w:pPr>
              <w:spacing w:line="276" w:lineRule="auto"/>
              <w:jc w:val="both"/>
              <w:rPr>
                <w:rFonts w:ascii="Palatino Linotype" w:hAnsi="Palatino Linotype" w:cs="Arial"/>
                <w:i/>
              </w:rPr>
            </w:pPr>
            <w:r w:rsidRPr="008C55FB">
              <w:rPr>
                <w:rFonts w:ascii="Palatino Linotype" w:hAnsi="Palatino Linotype"/>
                <w:i/>
                <w:color w:val="000000"/>
              </w:rPr>
              <w:t>Licencia de funcionamiento y documento que acredite el pago de ésta, autorizando el funcionamiento y la venta de bebidas alcohólicas al establecimiento “Gomichelas” ubicado en la calle Enrique Trejo en el centro de Tepotzotlán, junto al restaurante Las Maravillas y la óptica, en caso de no tener estos documentos, solicita el expediente de clausura de dicho establecimiento por la dirección de desarrollo económico</w:t>
            </w:r>
          </w:p>
        </w:tc>
      </w:tr>
      <w:tr w:rsidR="00FB2D59" w:rsidRPr="008C55FB" w14:paraId="09190FAB" w14:textId="77777777" w:rsidTr="00D811CC">
        <w:trPr>
          <w:trHeight w:val="410"/>
        </w:trPr>
        <w:tc>
          <w:tcPr>
            <w:tcW w:w="3249" w:type="dxa"/>
            <w:vAlign w:val="center"/>
          </w:tcPr>
          <w:p w14:paraId="7B781729" w14:textId="77777777" w:rsidR="00FB2D59" w:rsidRPr="008C55FB" w:rsidRDefault="00FB2D59" w:rsidP="00D811CC">
            <w:pPr>
              <w:jc w:val="center"/>
              <w:rPr>
                <w:rFonts w:ascii="Palatino Linotype" w:hAnsi="Palatino Linotype" w:cs="Arial"/>
                <w:b/>
                <w:sz w:val="24"/>
                <w:szCs w:val="24"/>
              </w:rPr>
            </w:pPr>
            <w:r w:rsidRPr="008C55FB">
              <w:rPr>
                <w:rFonts w:ascii="Palatino Linotype" w:hAnsi="Palatino Linotype" w:cs="Arial"/>
                <w:b/>
              </w:rPr>
              <w:t>00183/TEPOTZOT/IP/2025</w:t>
            </w:r>
          </w:p>
        </w:tc>
        <w:tc>
          <w:tcPr>
            <w:tcW w:w="5763" w:type="dxa"/>
          </w:tcPr>
          <w:p w14:paraId="491D6E30" w14:textId="386D943E" w:rsidR="00FB2D59" w:rsidRPr="008C55FB" w:rsidRDefault="00FB2D59" w:rsidP="007E663A">
            <w:pPr>
              <w:tabs>
                <w:tab w:val="left" w:pos="1165"/>
              </w:tabs>
              <w:spacing w:line="276" w:lineRule="auto"/>
              <w:jc w:val="both"/>
              <w:rPr>
                <w:rFonts w:ascii="Palatino Linotype" w:hAnsi="Palatino Linotype" w:cs="Arial"/>
                <w:i/>
              </w:rPr>
            </w:pPr>
            <w:r w:rsidRPr="008C55FB">
              <w:rPr>
                <w:rFonts w:ascii="Palatino Linotype" w:hAnsi="Palatino Linotype"/>
                <w:i/>
                <w:color w:val="000000"/>
              </w:rPr>
              <w:t xml:space="preserve">Licencias de funcionamiento de negocios  con autorización de  venta de alcohol y </w:t>
            </w:r>
            <w:r w:rsidR="007E663A" w:rsidRPr="008C55FB">
              <w:rPr>
                <w:rFonts w:ascii="Palatino Linotype" w:hAnsi="Palatino Linotype"/>
                <w:i/>
                <w:color w:val="000000"/>
              </w:rPr>
              <w:t>documentales que acrediten el pago</w:t>
            </w:r>
            <w:r w:rsidRPr="008C55FB">
              <w:rPr>
                <w:rFonts w:ascii="Palatino Linotype" w:hAnsi="Palatino Linotype"/>
                <w:i/>
                <w:color w:val="000000"/>
              </w:rPr>
              <w:t xml:space="preserve"> de tales licencias, que hayan sido generadas  del 1 de enero de 2025 al 30 de abril de 2025.</w:t>
            </w:r>
          </w:p>
        </w:tc>
      </w:tr>
    </w:tbl>
    <w:p w14:paraId="7F4F6B23" w14:textId="2E9C5207" w:rsidR="00165FEA" w:rsidRPr="008C55FB" w:rsidRDefault="00165FEA" w:rsidP="00805A95">
      <w:pPr>
        <w:pStyle w:val="Prrafodelista"/>
        <w:spacing w:line="360" w:lineRule="auto"/>
        <w:ind w:left="1134" w:right="900" w:firstLine="1134"/>
        <w:jc w:val="both"/>
        <w:rPr>
          <w:rFonts w:ascii="Palatino Linotype" w:eastAsia="Calibri" w:hAnsi="Palatino Linotype" w:cs="Arial"/>
          <w:bCs/>
          <w:lang w:val="es-MX"/>
        </w:rPr>
      </w:pPr>
    </w:p>
    <w:p w14:paraId="12FCAB15" w14:textId="13CA7AC0" w:rsidR="00165FEA" w:rsidRPr="008C55FB" w:rsidRDefault="00165FEA" w:rsidP="001A0864">
      <w:pPr>
        <w:pStyle w:val="Prrafodelista"/>
        <w:numPr>
          <w:ilvl w:val="0"/>
          <w:numId w:val="9"/>
        </w:numPr>
        <w:spacing w:line="360" w:lineRule="auto"/>
        <w:ind w:left="0" w:right="49" w:firstLine="0"/>
        <w:contextualSpacing/>
        <w:jc w:val="both"/>
        <w:rPr>
          <w:rFonts w:ascii="Palatino Linotype" w:eastAsiaTheme="minorEastAsia" w:hAnsi="Palatino Linotype" w:cs="Arial"/>
          <w:lang w:val="es-ES_tradnl"/>
        </w:rPr>
      </w:pPr>
      <w:r w:rsidRPr="008C55FB">
        <w:rPr>
          <w:rFonts w:ascii="Palatino Linotype" w:hAnsi="Palatino Linotype" w:cs="Arial"/>
        </w:rPr>
        <w:t xml:space="preserve">Como se ha constatado en los antecedentes, el Sujeto Obligado proporcionó respuesta documental </w:t>
      </w:r>
      <w:r w:rsidR="00B167FE" w:rsidRPr="008C55FB">
        <w:rPr>
          <w:rFonts w:ascii="Palatino Linotype" w:hAnsi="Palatino Linotype" w:cs="Arial"/>
        </w:rPr>
        <w:t>donde niega</w:t>
      </w:r>
      <w:r w:rsidR="009C7B82" w:rsidRPr="008C55FB">
        <w:rPr>
          <w:rFonts w:ascii="Palatino Linotype" w:hAnsi="Palatino Linotype" w:cs="Arial"/>
        </w:rPr>
        <w:t xml:space="preserve"> la entrega de la </w:t>
      </w:r>
      <w:r w:rsidR="00AE4CDE" w:rsidRPr="008C55FB">
        <w:rPr>
          <w:rFonts w:ascii="Palatino Linotype" w:hAnsi="Palatino Linotype" w:cs="Arial"/>
        </w:rPr>
        <w:t>información requerida</w:t>
      </w:r>
      <w:r w:rsidR="00C82386" w:rsidRPr="008C55FB">
        <w:rPr>
          <w:rFonts w:ascii="Palatino Linotype" w:hAnsi="Palatino Linotype" w:cs="Arial"/>
        </w:rPr>
        <w:t xml:space="preserve"> y contradictoriamente informa no poseerla</w:t>
      </w:r>
      <w:r w:rsidRPr="008C55FB">
        <w:rPr>
          <w:rFonts w:ascii="Palatino Linotype" w:hAnsi="Palatino Linotype" w:cs="Arial"/>
        </w:rPr>
        <w:t xml:space="preserve">, </w:t>
      </w:r>
      <w:r w:rsidR="009C7B82" w:rsidRPr="008C55FB">
        <w:rPr>
          <w:rFonts w:ascii="Palatino Linotype" w:hAnsi="Palatino Linotype" w:cs="Arial"/>
        </w:rPr>
        <w:t>por lo que</w:t>
      </w:r>
      <w:r w:rsidRPr="008C55FB">
        <w:rPr>
          <w:rFonts w:ascii="Palatino Linotype" w:hAnsi="Palatino Linotype" w:cs="Arial"/>
        </w:rPr>
        <w:t xml:space="preserve"> </w:t>
      </w:r>
      <w:r w:rsidRPr="008C55FB">
        <w:rPr>
          <w:rFonts w:ascii="Palatino Linotype" w:hAnsi="Palatino Linotype" w:cs="Arial"/>
          <w:b/>
        </w:rPr>
        <w:t>EL RECURRENTE</w:t>
      </w:r>
      <w:r w:rsidRPr="008C55FB">
        <w:rPr>
          <w:rFonts w:ascii="Palatino Linotype" w:hAnsi="Palatino Linotype" w:cs="Arial"/>
        </w:rPr>
        <w:t xml:space="preserve"> se inconformó  en términos generales debido a la  </w:t>
      </w:r>
      <w:r w:rsidR="007D6977" w:rsidRPr="008C55FB">
        <w:rPr>
          <w:rFonts w:ascii="Palatino Linotype" w:hAnsi="Palatino Linotype" w:cs="Arial"/>
        </w:rPr>
        <w:t>negativa a la información solicitada</w:t>
      </w:r>
      <w:r w:rsidRPr="008C55FB">
        <w:rPr>
          <w:rFonts w:ascii="Palatino Linotype" w:hAnsi="Palatino Linotype" w:cs="Arial"/>
        </w:rPr>
        <w:t>.</w:t>
      </w:r>
    </w:p>
    <w:p w14:paraId="5436781F" w14:textId="63E75891" w:rsidR="00165FEA" w:rsidRPr="008C55FB" w:rsidRDefault="00165FEA" w:rsidP="00C82386">
      <w:pPr>
        <w:numPr>
          <w:ilvl w:val="0"/>
          <w:numId w:val="10"/>
        </w:numPr>
        <w:spacing w:after="0" w:line="360" w:lineRule="auto"/>
        <w:ind w:left="0" w:right="49" w:firstLine="0"/>
        <w:jc w:val="both"/>
        <w:rPr>
          <w:rFonts w:ascii="Palatino Linotype" w:eastAsia="Palatino Linotype" w:hAnsi="Palatino Linotype" w:cs="Palatino Linotype"/>
          <w:sz w:val="24"/>
          <w:szCs w:val="24"/>
        </w:rPr>
      </w:pPr>
      <w:r w:rsidRPr="008C55FB">
        <w:rPr>
          <w:rFonts w:ascii="Palatino Linotype" w:eastAsia="MS Mincho" w:hAnsi="Palatino Linotype" w:cs="Arial"/>
          <w:sz w:val="24"/>
          <w:szCs w:val="24"/>
        </w:rPr>
        <w:lastRenderedPageBreak/>
        <w:t xml:space="preserve">En </w:t>
      </w:r>
      <w:r w:rsidRPr="008C55FB">
        <w:rPr>
          <w:rFonts w:ascii="Palatino Linotype" w:hAnsi="Palatino Linotype" w:cs="Arial"/>
          <w:sz w:val="24"/>
          <w:szCs w:val="24"/>
        </w:rPr>
        <w:t xml:space="preserve">dichas condiciones, la </w:t>
      </w:r>
      <w:r w:rsidRPr="008C55FB">
        <w:rPr>
          <w:rFonts w:ascii="Palatino Linotype" w:hAnsi="Palatino Linotype" w:cs="Arial"/>
          <w:i/>
          <w:sz w:val="24"/>
          <w:szCs w:val="24"/>
        </w:rPr>
        <w:t>Litis</w:t>
      </w:r>
      <w:r w:rsidRPr="008C55FB">
        <w:rPr>
          <w:rFonts w:ascii="Palatino Linotype" w:hAnsi="Palatino Linotype" w:cs="Arial"/>
          <w:sz w:val="24"/>
          <w:szCs w:val="24"/>
        </w:rPr>
        <w:t xml:space="preserve"> a resolver en este recurso se circunscribe a determinar si </w:t>
      </w:r>
      <w:r w:rsidRPr="008C55FB">
        <w:rPr>
          <w:rFonts w:ascii="Palatino Linotype" w:eastAsia="MS Mincho" w:hAnsi="Palatino Linotype" w:cs="Arial"/>
          <w:sz w:val="24"/>
          <w:szCs w:val="24"/>
        </w:rPr>
        <w:t xml:space="preserve">se actualizan las causales de procedencia previstas en el artículo 179, </w:t>
      </w:r>
      <w:r w:rsidR="00FA66E4" w:rsidRPr="008C55FB">
        <w:rPr>
          <w:rFonts w:ascii="Palatino Linotype" w:eastAsia="MS Mincho" w:hAnsi="Palatino Linotype" w:cs="Arial"/>
          <w:b/>
          <w:sz w:val="24"/>
          <w:szCs w:val="24"/>
        </w:rPr>
        <w:t>fracción I</w:t>
      </w:r>
      <w:r w:rsidRPr="008C55FB">
        <w:rPr>
          <w:rFonts w:ascii="Palatino Linotype" w:eastAsia="MS Mincho" w:hAnsi="Palatino Linotype" w:cs="Arial"/>
          <w:b/>
          <w:sz w:val="24"/>
          <w:szCs w:val="24"/>
        </w:rPr>
        <w:t xml:space="preserve"> </w:t>
      </w:r>
      <w:r w:rsidRPr="008C55FB">
        <w:rPr>
          <w:rFonts w:ascii="Palatino Linotype" w:eastAsia="MS Mincho" w:hAnsi="Palatino Linotype" w:cs="Arial"/>
          <w:sz w:val="24"/>
          <w:szCs w:val="24"/>
        </w:rPr>
        <w:t>de la</w:t>
      </w:r>
      <w:r w:rsidRPr="008C55FB">
        <w:rPr>
          <w:rFonts w:ascii="Palatino Linotype" w:hAnsi="Palatino Linotype" w:cs="Arial"/>
          <w:color w:val="000000" w:themeColor="text1"/>
          <w:sz w:val="24"/>
          <w:szCs w:val="24"/>
        </w:rPr>
        <w:t xml:space="preserve"> Ley</w:t>
      </w:r>
      <w:r w:rsidRPr="008C55FB">
        <w:rPr>
          <w:rFonts w:ascii="Palatino Linotype" w:eastAsia="MS Mincho" w:hAnsi="Palatino Linotype" w:cs="Arial"/>
          <w:b/>
          <w:sz w:val="24"/>
          <w:szCs w:val="24"/>
        </w:rPr>
        <w:t xml:space="preserve"> de Transparencia y Acceso a la Información Pública del Estado de </w:t>
      </w:r>
      <w:r w:rsidRPr="008C55FB">
        <w:rPr>
          <w:rFonts w:ascii="Palatino Linotype" w:hAnsi="Palatino Linotype" w:cs="Arial"/>
          <w:sz w:val="24"/>
          <w:szCs w:val="24"/>
        </w:rPr>
        <w:t>México</w:t>
      </w:r>
      <w:r w:rsidRPr="008C55FB">
        <w:rPr>
          <w:rFonts w:ascii="Palatino Linotype" w:eastAsia="MS Mincho" w:hAnsi="Palatino Linotype" w:cs="Arial"/>
          <w:b/>
          <w:sz w:val="24"/>
          <w:szCs w:val="24"/>
        </w:rPr>
        <w:t xml:space="preserve"> y Municipios</w:t>
      </w:r>
      <w:r w:rsidRPr="008C55FB">
        <w:rPr>
          <w:rFonts w:ascii="Palatino Linotype" w:eastAsia="MS Mincho" w:hAnsi="Palatino Linotype" w:cs="Arial"/>
          <w:sz w:val="24"/>
          <w:szCs w:val="24"/>
        </w:rPr>
        <w:t xml:space="preserve">; </w:t>
      </w:r>
      <w:r w:rsidRPr="008C55FB">
        <w:rPr>
          <w:rFonts w:ascii="Palatino Linotype" w:hAnsi="Palatino Linotype" w:cs="Arial"/>
          <w:color w:val="000000" w:themeColor="text1"/>
          <w:sz w:val="24"/>
          <w:szCs w:val="24"/>
        </w:rPr>
        <w:t xml:space="preserve">fracción que determina la hipótesis jurídica relativa a la </w:t>
      </w:r>
      <w:r w:rsidR="007D6977" w:rsidRPr="008C55FB">
        <w:rPr>
          <w:rFonts w:ascii="Palatino Linotype" w:hAnsi="Palatino Linotype" w:cs="Arial"/>
          <w:color w:val="000000" w:themeColor="text1"/>
          <w:sz w:val="24"/>
          <w:szCs w:val="24"/>
        </w:rPr>
        <w:t xml:space="preserve">negativa del </w:t>
      </w:r>
      <w:r w:rsidR="007D6977" w:rsidRPr="008C55FB">
        <w:rPr>
          <w:rFonts w:ascii="Palatino Linotype" w:hAnsi="Palatino Linotype" w:cs="Arial"/>
          <w:b/>
          <w:color w:val="000000" w:themeColor="text1"/>
          <w:sz w:val="24"/>
          <w:szCs w:val="24"/>
        </w:rPr>
        <w:t>SUJETO OBLIGADO</w:t>
      </w:r>
      <w:r w:rsidR="007D6977" w:rsidRPr="008C55FB">
        <w:rPr>
          <w:rFonts w:ascii="Palatino Linotype" w:hAnsi="Palatino Linotype" w:cs="Arial"/>
          <w:color w:val="000000" w:themeColor="text1"/>
          <w:sz w:val="24"/>
          <w:szCs w:val="24"/>
        </w:rPr>
        <w:t xml:space="preserve"> a </w:t>
      </w:r>
      <w:r w:rsidR="007E663A" w:rsidRPr="008C55FB">
        <w:rPr>
          <w:rFonts w:ascii="Palatino Linotype" w:hAnsi="Palatino Linotype" w:cs="Arial"/>
          <w:color w:val="000000" w:themeColor="text1"/>
          <w:sz w:val="24"/>
          <w:szCs w:val="24"/>
        </w:rPr>
        <w:t xml:space="preserve">entregar </w:t>
      </w:r>
      <w:r w:rsidR="007D6977" w:rsidRPr="008C55FB">
        <w:rPr>
          <w:rFonts w:ascii="Palatino Linotype" w:hAnsi="Palatino Linotype" w:cs="Arial"/>
          <w:color w:val="000000" w:themeColor="text1"/>
          <w:sz w:val="24"/>
          <w:szCs w:val="24"/>
        </w:rPr>
        <w:t>la información solicitada;</w:t>
      </w:r>
      <w:r w:rsidRPr="008C55FB">
        <w:rPr>
          <w:rFonts w:ascii="Palatino Linotype" w:hAnsi="Palatino Linotype" w:cs="Arial"/>
          <w:color w:val="000000" w:themeColor="text1"/>
          <w:sz w:val="24"/>
          <w:szCs w:val="24"/>
        </w:rPr>
        <w:t xml:space="preserve"> </w:t>
      </w:r>
      <w:r w:rsidRPr="008C55FB">
        <w:rPr>
          <w:rFonts w:ascii="Palatino Linotype" w:eastAsia="MS Mincho" w:hAnsi="Palatino Linotype" w:cs="Arial"/>
          <w:sz w:val="24"/>
          <w:szCs w:val="24"/>
        </w:rPr>
        <w:t xml:space="preserve">contexto del cual se dolió </w:t>
      </w:r>
      <w:r w:rsidRPr="008C55FB">
        <w:rPr>
          <w:rFonts w:ascii="Palatino Linotype" w:eastAsia="MS Mincho" w:hAnsi="Palatino Linotype" w:cs="Arial"/>
          <w:b/>
          <w:sz w:val="24"/>
          <w:szCs w:val="24"/>
        </w:rPr>
        <w:t xml:space="preserve">EL RECURRENTE </w:t>
      </w:r>
      <w:r w:rsidRPr="008C55FB">
        <w:rPr>
          <w:rFonts w:ascii="Palatino Linotype" w:eastAsia="MS Mincho" w:hAnsi="Palatino Linotype" w:cs="Arial"/>
          <w:sz w:val="24"/>
          <w:szCs w:val="24"/>
        </w:rPr>
        <w:t xml:space="preserve">al momento de interponer su inconformidad. </w:t>
      </w:r>
      <w:r w:rsidRPr="008C55FB">
        <w:rPr>
          <w:rFonts w:ascii="Palatino Linotype" w:eastAsia="Palatino Linotype" w:hAnsi="Palatino Linotype" w:cs="Palatino Linotype"/>
          <w:color w:val="000000"/>
          <w:sz w:val="24"/>
          <w:szCs w:val="24"/>
        </w:rPr>
        <w:t xml:space="preserve">De modo tal que el presente recurso de revisión se </w:t>
      </w:r>
      <w:r w:rsidRPr="008C55FB">
        <w:rPr>
          <w:rFonts w:ascii="Palatino Linotype" w:eastAsia="Palatino Linotype" w:hAnsi="Palatino Linotype" w:cs="Palatino Linotype"/>
          <w:sz w:val="24"/>
          <w:szCs w:val="24"/>
        </w:rPr>
        <w:t>abocará</w:t>
      </w:r>
      <w:r w:rsidRPr="008C55FB">
        <w:rPr>
          <w:rFonts w:ascii="Palatino Linotype" w:eastAsia="Palatino Linotype" w:hAnsi="Palatino Linotype" w:cs="Palatino Linotype"/>
          <w:color w:val="000000"/>
          <w:sz w:val="24"/>
          <w:szCs w:val="24"/>
        </w:rPr>
        <w:t xml:space="preserve"> en determinar si el Sujeto Obligado con su respuesta ciertamente actualiza la causal de procedencia</w:t>
      </w:r>
      <w:r w:rsidRPr="008C55FB">
        <w:rPr>
          <w:rFonts w:ascii="Palatino Linotype" w:eastAsia="Palatino Linotype" w:hAnsi="Palatino Linotype" w:cs="Palatino Linotype"/>
          <w:b/>
          <w:color w:val="000000"/>
          <w:sz w:val="24"/>
          <w:szCs w:val="24"/>
        </w:rPr>
        <w:t xml:space="preserve"> </w:t>
      </w:r>
      <w:r w:rsidRPr="008C55FB">
        <w:rPr>
          <w:rFonts w:ascii="Palatino Linotype" w:eastAsia="Palatino Linotype" w:hAnsi="Palatino Linotype" w:cs="Palatino Linotype"/>
          <w:color w:val="000000"/>
          <w:sz w:val="24"/>
          <w:szCs w:val="24"/>
        </w:rPr>
        <w:t xml:space="preserve">señalada. </w:t>
      </w:r>
    </w:p>
    <w:p w14:paraId="4226A522" w14:textId="678CCA32" w:rsidR="00133AE1" w:rsidRPr="008C55FB" w:rsidRDefault="00133AE1" w:rsidP="00291AA2">
      <w:pPr>
        <w:pStyle w:val="Prrafodelista"/>
        <w:autoSpaceDE w:val="0"/>
        <w:autoSpaceDN w:val="0"/>
        <w:adjustRightInd w:val="0"/>
        <w:spacing w:line="360" w:lineRule="auto"/>
        <w:ind w:left="0"/>
        <w:jc w:val="both"/>
        <w:rPr>
          <w:rFonts w:ascii="Palatino Linotype" w:hAnsi="Palatino Linotype" w:cs="Arial"/>
        </w:rPr>
      </w:pPr>
    </w:p>
    <w:p w14:paraId="642F4336" w14:textId="0D0A43ED" w:rsidR="00291AA2" w:rsidRPr="008C55FB" w:rsidRDefault="00692B0A" w:rsidP="00291AA2">
      <w:pPr>
        <w:pStyle w:val="Prrafodelista"/>
        <w:autoSpaceDE w:val="0"/>
        <w:autoSpaceDN w:val="0"/>
        <w:adjustRightInd w:val="0"/>
        <w:spacing w:line="360" w:lineRule="auto"/>
        <w:ind w:left="0"/>
        <w:jc w:val="both"/>
        <w:rPr>
          <w:rFonts w:ascii="Palatino Linotype" w:hAnsi="Palatino Linotype" w:cs="Arial"/>
        </w:rPr>
      </w:pPr>
      <w:r w:rsidRPr="008C55FB">
        <w:rPr>
          <w:rFonts w:ascii="Palatino Linotype" w:hAnsi="Palatino Linotype" w:cs="Arial"/>
          <w:b/>
        </w:rPr>
        <w:t>CUARTO</w:t>
      </w:r>
      <w:r w:rsidR="00291AA2" w:rsidRPr="008C55FB">
        <w:rPr>
          <w:rFonts w:ascii="Palatino Linotype" w:hAnsi="Palatino Linotype" w:cs="Arial"/>
          <w:b/>
        </w:rPr>
        <w:t>.</w:t>
      </w:r>
      <w:r w:rsidR="00291AA2" w:rsidRPr="008C55FB">
        <w:rPr>
          <w:rFonts w:ascii="Palatino Linotype" w:hAnsi="Palatino Linotype" w:cs="Arial"/>
        </w:rPr>
        <w:t xml:space="preserve"> </w:t>
      </w:r>
      <w:r w:rsidR="00291AA2" w:rsidRPr="008C55FB">
        <w:rPr>
          <w:rFonts w:ascii="Palatino Linotype" w:hAnsi="Palatino Linotype" w:cs="Arial"/>
          <w:b/>
        </w:rPr>
        <w:t xml:space="preserve">Estudio </w:t>
      </w:r>
      <w:r w:rsidR="009F1D5B" w:rsidRPr="008C55FB">
        <w:rPr>
          <w:rFonts w:ascii="Palatino Linotype" w:hAnsi="Palatino Linotype" w:cs="Arial"/>
          <w:b/>
        </w:rPr>
        <w:t xml:space="preserve"> de la controversia</w:t>
      </w:r>
      <w:r w:rsidR="00291AA2" w:rsidRPr="008C55FB">
        <w:rPr>
          <w:rFonts w:ascii="Palatino Linotype" w:hAnsi="Palatino Linotype" w:cs="Arial"/>
          <w:b/>
        </w:rPr>
        <w:t>.</w:t>
      </w:r>
    </w:p>
    <w:p w14:paraId="1A566471" w14:textId="77777777" w:rsidR="009F1D5B" w:rsidRPr="008C55FB" w:rsidRDefault="009F1D5B" w:rsidP="001A0864">
      <w:pPr>
        <w:pStyle w:val="Prrafodelista"/>
        <w:numPr>
          <w:ilvl w:val="0"/>
          <w:numId w:val="10"/>
        </w:numPr>
        <w:spacing w:line="360" w:lineRule="auto"/>
        <w:ind w:left="0" w:right="49" w:firstLine="0"/>
        <w:jc w:val="both"/>
        <w:rPr>
          <w:rFonts w:ascii="Palatino Linotype" w:eastAsia="Palatino Linotype" w:hAnsi="Palatino Linotype" w:cs="Palatino Linotype"/>
        </w:rPr>
      </w:pPr>
      <w:r w:rsidRPr="008C55FB">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F58013D" w14:textId="77777777" w:rsidR="009F1D5B" w:rsidRPr="008C55FB" w:rsidRDefault="009F1D5B" w:rsidP="009F1D5B">
      <w:pPr>
        <w:spacing w:line="360" w:lineRule="auto"/>
        <w:ind w:right="48"/>
        <w:jc w:val="both"/>
        <w:rPr>
          <w:rFonts w:ascii="Palatino Linotype" w:eastAsia="Palatino Linotype" w:hAnsi="Palatino Linotype" w:cs="Palatino Linotype"/>
          <w:sz w:val="24"/>
          <w:szCs w:val="24"/>
        </w:rPr>
      </w:pPr>
    </w:p>
    <w:p w14:paraId="6E347838" w14:textId="77777777" w:rsidR="009F1D5B" w:rsidRPr="008C55FB" w:rsidRDefault="009F1D5B" w:rsidP="00C82386">
      <w:pPr>
        <w:numPr>
          <w:ilvl w:val="0"/>
          <w:numId w:val="11"/>
        </w:numPr>
        <w:spacing w:after="0" w:line="360" w:lineRule="auto"/>
        <w:ind w:left="0" w:right="49" w:firstLine="0"/>
        <w:jc w:val="both"/>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67312D" w14:textId="77777777" w:rsidR="009F1D5B" w:rsidRPr="008C55FB" w:rsidRDefault="009F1D5B" w:rsidP="001A0864">
      <w:pPr>
        <w:numPr>
          <w:ilvl w:val="0"/>
          <w:numId w:val="11"/>
        </w:numPr>
        <w:spacing w:after="0" w:line="360" w:lineRule="auto"/>
        <w:ind w:left="0" w:right="49" w:firstLine="0"/>
        <w:jc w:val="both"/>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9D67B84" w14:textId="77777777" w:rsidR="009F1D5B" w:rsidRPr="008C55FB" w:rsidRDefault="009F1D5B" w:rsidP="009F1D5B">
      <w:pPr>
        <w:spacing w:line="360" w:lineRule="auto"/>
        <w:ind w:right="49"/>
        <w:jc w:val="both"/>
        <w:rPr>
          <w:rFonts w:ascii="Palatino Linotype" w:eastAsia="Palatino Linotype" w:hAnsi="Palatino Linotype" w:cs="Palatino Linotype"/>
          <w:sz w:val="24"/>
          <w:szCs w:val="24"/>
        </w:rPr>
      </w:pPr>
    </w:p>
    <w:p w14:paraId="144D4D93" w14:textId="77777777" w:rsidR="009F1D5B" w:rsidRPr="008C55FB" w:rsidRDefault="009F1D5B" w:rsidP="001A0864">
      <w:pPr>
        <w:numPr>
          <w:ilvl w:val="0"/>
          <w:numId w:val="11"/>
        </w:numPr>
        <w:spacing w:after="0" w:line="360" w:lineRule="auto"/>
        <w:ind w:left="0" w:right="49" w:firstLine="0"/>
        <w:jc w:val="both"/>
        <w:rPr>
          <w:rFonts w:ascii="Palatino Linotype" w:eastAsia="Palatino Linotype" w:hAnsi="Palatino Linotype" w:cs="Palatino Linotype"/>
          <w:sz w:val="24"/>
          <w:szCs w:val="24"/>
        </w:rPr>
      </w:pPr>
      <w:bookmarkStart w:id="4" w:name="_heading=h.4d34og8" w:colFirst="0" w:colLast="0"/>
      <w:bookmarkEnd w:id="4"/>
      <w:r w:rsidRPr="008C55FB">
        <w:rPr>
          <w:rFonts w:ascii="Palatino Linotype" w:eastAsia="Palatino Linotype" w:hAnsi="Palatino Linotype" w:cs="Palatino Linotype"/>
          <w:sz w:val="24"/>
          <w:szCs w:val="24"/>
        </w:rPr>
        <w:t xml:space="preserve">Así entonces, se procede analizar, en primer lugar, si el </w:t>
      </w:r>
      <w:r w:rsidRPr="008C55FB">
        <w:rPr>
          <w:rFonts w:ascii="Palatino Linotype" w:eastAsia="Palatino Linotype" w:hAnsi="Palatino Linotype" w:cs="Palatino Linotype"/>
          <w:b/>
          <w:sz w:val="24"/>
          <w:szCs w:val="24"/>
        </w:rPr>
        <w:t>SUJETO OBLIGADO</w:t>
      </w:r>
      <w:r w:rsidRPr="008C55FB">
        <w:rPr>
          <w:rFonts w:ascii="Palatino Linotype" w:eastAsia="Palatino Linotype" w:hAnsi="Palatino Linotype" w:cs="Palatino Linotype"/>
          <w:sz w:val="24"/>
          <w:szCs w:val="24"/>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89E6BBF" w14:textId="77777777" w:rsidR="009F1D5B" w:rsidRPr="008C55FB" w:rsidRDefault="009F1D5B" w:rsidP="009F1D5B">
      <w:pPr>
        <w:pStyle w:val="Prrafodelista"/>
        <w:rPr>
          <w:rFonts w:ascii="Palatino Linotype" w:eastAsia="Palatino Linotype" w:hAnsi="Palatino Linotype" w:cs="Palatino Linotype"/>
        </w:rPr>
      </w:pPr>
    </w:p>
    <w:p w14:paraId="109835D6" w14:textId="77777777" w:rsidR="009F1D5B" w:rsidRPr="008C55FB" w:rsidRDefault="009F1D5B" w:rsidP="009F1D5B">
      <w:pPr>
        <w:keepNext/>
        <w:keepLines/>
        <w:spacing w:line="240" w:lineRule="atLeast"/>
        <w:ind w:left="1135" w:hanging="1135"/>
        <w:rPr>
          <w:rFonts w:ascii="Palatino Linotype" w:eastAsia="Palatino Linotype" w:hAnsi="Palatino Linotype" w:cs="Palatino Linotype"/>
          <w:b/>
          <w:sz w:val="24"/>
          <w:szCs w:val="24"/>
        </w:rPr>
      </w:pPr>
      <w:r w:rsidRPr="008C55FB">
        <w:rPr>
          <w:rFonts w:ascii="Palatino Linotype" w:eastAsia="Palatino Linotype" w:hAnsi="Palatino Linotype" w:cs="Palatino Linotype"/>
          <w:b/>
          <w:sz w:val="24"/>
          <w:szCs w:val="24"/>
        </w:rPr>
        <w:t>De la información solicitada y la respuesta del SUJETO OBLIGADO</w:t>
      </w:r>
    </w:p>
    <w:p w14:paraId="0901C1AA" w14:textId="22874E0D" w:rsidR="007F2ABD" w:rsidRPr="008C55FB" w:rsidRDefault="00291AA2" w:rsidP="001A0864">
      <w:pPr>
        <w:pStyle w:val="Prrafodelista"/>
        <w:numPr>
          <w:ilvl w:val="0"/>
          <w:numId w:val="11"/>
        </w:numPr>
        <w:autoSpaceDE w:val="0"/>
        <w:autoSpaceDN w:val="0"/>
        <w:adjustRightInd w:val="0"/>
        <w:spacing w:line="360" w:lineRule="auto"/>
        <w:ind w:left="0" w:firstLine="0"/>
        <w:jc w:val="both"/>
        <w:rPr>
          <w:rFonts w:ascii="Palatino Linotype" w:hAnsi="Palatino Linotype" w:cs="Arial"/>
        </w:rPr>
      </w:pPr>
      <w:r w:rsidRPr="008C55FB">
        <w:rPr>
          <w:rFonts w:ascii="Palatino Linotype" w:hAnsi="Palatino Linotype" w:cs="Arial"/>
        </w:rPr>
        <w:t xml:space="preserve">El estudio del presente recurso de revisión tiene como antecedentes, que </w:t>
      </w:r>
      <w:r w:rsidR="00133AE1" w:rsidRPr="008C55FB">
        <w:rPr>
          <w:rFonts w:ascii="Palatino Linotype" w:hAnsi="Palatino Linotype" w:cs="Arial"/>
        </w:rPr>
        <w:t>el</w:t>
      </w:r>
      <w:r w:rsidRPr="008C55FB">
        <w:rPr>
          <w:rFonts w:ascii="Palatino Linotype" w:hAnsi="Palatino Linotype" w:cs="Arial"/>
        </w:rPr>
        <w:t xml:space="preserve"> hoy </w:t>
      </w:r>
      <w:r w:rsidRPr="008C55FB">
        <w:rPr>
          <w:rFonts w:ascii="Palatino Linotype" w:hAnsi="Palatino Linotype" w:cs="Arial"/>
          <w:b/>
        </w:rPr>
        <w:t>Recurrente</w:t>
      </w:r>
      <w:r w:rsidR="00174D25" w:rsidRPr="008C55FB">
        <w:rPr>
          <w:rFonts w:ascii="Palatino Linotype" w:hAnsi="Palatino Linotype" w:cs="Arial"/>
          <w:b/>
        </w:rPr>
        <w:t xml:space="preserve">, </w:t>
      </w:r>
      <w:r w:rsidRPr="008C55FB">
        <w:rPr>
          <w:rFonts w:ascii="Palatino Linotype" w:hAnsi="Palatino Linotype" w:cs="Arial"/>
        </w:rPr>
        <w:t xml:space="preserve">solicitó al </w:t>
      </w:r>
      <w:r w:rsidR="00133AE1" w:rsidRPr="008C55FB">
        <w:rPr>
          <w:rFonts w:ascii="Palatino Linotype" w:hAnsi="Palatino Linotype" w:cs="Arial"/>
          <w:b/>
        </w:rPr>
        <w:t>Sujeto Obligado</w:t>
      </w:r>
      <w:r w:rsidRPr="008C55FB">
        <w:rPr>
          <w:rFonts w:ascii="Palatino Linotype" w:hAnsi="Palatino Linotype" w:cs="Arial"/>
        </w:rPr>
        <w:t>,</w:t>
      </w:r>
      <w:r w:rsidRPr="008C55FB">
        <w:rPr>
          <w:rFonts w:ascii="Palatino Linotype" w:hAnsi="Palatino Linotype" w:cs="Arial"/>
          <w:b/>
        </w:rPr>
        <w:t xml:space="preserve"> </w:t>
      </w:r>
      <w:r w:rsidRPr="008C55FB">
        <w:rPr>
          <w:rFonts w:ascii="Palatino Linotype" w:hAnsi="Palatino Linotype" w:cs="Arial"/>
        </w:rPr>
        <w:t>la siguiente</w:t>
      </w:r>
      <w:r w:rsidRPr="008C55FB">
        <w:rPr>
          <w:rFonts w:ascii="Palatino Linotype" w:hAnsi="Palatino Linotype" w:cs="Arial"/>
          <w:b/>
        </w:rPr>
        <w:t xml:space="preserve"> </w:t>
      </w:r>
      <w:r w:rsidRPr="008C55FB">
        <w:rPr>
          <w:rFonts w:ascii="Palatino Linotype" w:hAnsi="Palatino Linotype" w:cs="Arial"/>
        </w:rPr>
        <w:t>información:</w:t>
      </w:r>
    </w:p>
    <w:p w14:paraId="5AFCBB8D" w14:textId="77777777" w:rsidR="0012663A" w:rsidRPr="008C55FB" w:rsidRDefault="0012663A" w:rsidP="00AA160F">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AE4CDE" w:rsidRPr="008C55FB" w14:paraId="2864A38B" w14:textId="77777777" w:rsidTr="001C1690">
        <w:trPr>
          <w:trHeight w:val="696"/>
          <w:tblHeader/>
        </w:trPr>
        <w:tc>
          <w:tcPr>
            <w:tcW w:w="3249" w:type="dxa"/>
            <w:shd w:val="clear" w:color="auto" w:fill="D9D9D9" w:themeFill="background1" w:themeFillShade="D9"/>
            <w:vAlign w:val="center"/>
          </w:tcPr>
          <w:p w14:paraId="3FC203A9" w14:textId="77777777" w:rsidR="00AE4CDE" w:rsidRPr="008C55FB" w:rsidRDefault="00AE4CDE" w:rsidP="00AE4CDE">
            <w:pPr>
              <w:jc w:val="center"/>
              <w:rPr>
                <w:rFonts w:ascii="Palatino Linotype" w:hAnsi="Palatino Linotype" w:cs="Arial"/>
                <w:b/>
                <w:sz w:val="24"/>
                <w:szCs w:val="24"/>
              </w:rPr>
            </w:pPr>
            <w:r w:rsidRPr="008C55FB">
              <w:rPr>
                <w:rFonts w:ascii="Palatino Linotype" w:hAnsi="Palatino Linotype" w:cs="Arial"/>
                <w:b/>
                <w:sz w:val="24"/>
                <w:szCs w:val="24"/>
              </w:rPr>
              <w:t>FOLIO DE LA SOLICITUD</w:t>
            </w:r>
          </w:p>
        </w:tc>
        <w:tc>
          <w:tcPr>
            <w:tcW w:w="5763" w:type="dxa"/>
            <w:shd w:val="clear" w:color="auto" w:fill="D9D9D9" w:themeFill="background1" w:themeFillShade="D9"/>
            <w:vAlign w:val="center"/>
          </w:tcPr>
          <w:p w14:paraId="111331A8" w14:textId="77777777" w:rsidR="00AE4CDE" w:rsidRPr="008C55FB" w:rsidRDefault="00AE4CDE" w:rsidP="00AE4CDE">
            <w:pPr>
              <w:jc w:val="center"/>
              <w:rPr>
                <w:rFonts w:ascii="Palatino Linotype" w:hAnsi="Palatino Linotype" w:cs="Arial"/>
                <w:b/>
                <w:sz w:val="24"/>
                <w:szCs w:val="24"/>
              </w:rPr>
            </w:pPr>
            <w:r w:rsidRPr="008C55FB">
              <w:rPr>
                <w:rFonts w:ascii="Palatino Linotype" w:hAnsi="Palatino Linotype" w:cs="Arial"/>
                <w:b/>
                <w:sz w:val="24"/>
                <w:szCs w:val="24"/>
              </w:rPr>
              <w:t>INFORMACIÓN SOLICITADA</w:t>
            </w:r>
          </w:p>
        </w:tc>
      </w:tr>
      <w:tr w:rsidR="00FB2D59" w:rsidRPr="008C55FB" w14:paraId="2B32842C" w14:textId="77777777" w:rsidTr="001C1690">
        <w:trPr>
          <w:trHeight w:val="460"/>
        </w:trPr>
        <w:tc>
          <w:tcPr>
            <w:tcW w:w="3249" w:type="dxa"/>
            <w:vAlign w:val="center"/>
          </w:tcPr>
          <w:p w14:paraId="37E2D719" w14:textId="77777777" w:rsidR="00FB2D59" w:rsidRPr="008C55FB" w:rsidRDefault="00FB2D59" w:rsidP="00FB2D59">
            <w:pPr>
              <w:jc w:val="center"/>
              <w:rPr>
                <w:rFonts w:ascii="Palatino Linotype" w:hAnsi="Palatino Linotype" w:cs="Arial"/>
                <w:b/>
                <w:sz w:val="24"/>
                <w:szCs w:val="24"/>
              </w:rPr>
            </w:pPr>
            <w:r w:rsidRPr="008C55FB">
              <w:rPr>
                <w:rFonts w:ascii="Palatino Linotype" w:hAnsi="Palatino Linotype" w:cs="Arial"/>
                <w:b/>
              </w:rPr>
              <w:t>00201/TEPOTZOT/IP/2025</w:t>
            </w:r>
          </w:p>
        </w:tc>
        <w:tc>
          <w:tcPr>
            <w:tcW w:w="5763" w:type="dxa"/>
            <w:vAlign w:val="center"/>
          </w:tcPr>
          <w:p w14:paraId="1462BE7D" w14:textId="6BCF39FB" w:rsidR="00FB2D59" w:rsidRPr="008C55FB" w:rsidRDefault="00FB2D59" w:rsidP="004C2A4E">
            <w:pPr>
              <w:spacing w:line="276" w:lineRule="auto"/>
              <w:jc w:val="both"/>
              <w:rPr>
                <w:rFonts w:ascii="Palatino Linotype" w:hAnsi="Palatino Linotype" w:cs="Arial"/>
                <w:i/>
              </w:rPr>
            </w:pPr>
            <w:r w:rsidRPr="008C55FB">
              <w:rPr>
                <w:rFonts w:ascii="Palatino Linotype" w:hAnsi="Palatino Linotype"/>
                <w:i/>
                <w:color w:val="000000"/>
              </w:rPr>
              <w:t xml:space="preserve">Licencias de funcionamiento y documento que acredite  el </w:t>
            </w:r>
            <w:r w:rsidR="004C2A4E" w:rsidRPr="008C55FB">
              <w:rPr>
                <w:rFonts w:ascii="Palatino Linotype" w:hAnsi="Palatino Linotype"/>
                <w:i/>
                <w:color w:val="000000"/>
              </w:rPr>
              <w:t>pago</w:t>
            </w:r>
            <w:r w:rsidRPr="008C55FB">
              <w:rPr>
                <w:rFonts w:ascii="Palatino Linotype" w:hAnsi="Palatino Linotype"/>
                <w:i/>
                <w:color w:val="000000"/>
              </w:rPr>
              <w:t xml:space="preserve"> de tales licencias </w:t>
            </w:r>
            <w:r w:rsidR="004C2A4E" w:rsidRPr="008C55FB">
              <w:rPr>
                <w:rFonts w:ascii="Palatino Linotype" w:hAnsi="Palatino Linotype"/>
                <w:i/>
                <w:color w:val="000000"/>
              </w:rPr>
              <w:t>de</w:t>
            </w:r>
            <w:r w:rsidRPr="008C55FB">
              <w:rPr>
                <w:rFonts w:ascii="Palatino Linotype" w:hAnsi="Palatino Linotype"/>
                <w:i/>
                <w:color w:val="000000"/>
              </w:rPr>
              <w:t xml:space="preserve"> moteles, hoteles, posadas y spa de los años dos mil veintidós al dos mil veinticinco</w:t>
            </w:r>
          </w:p>
        </w:tc>
      </w:tr>
      <w:tr w:rsidR="00FB2D59" w:rsidRPr="008C55FB" w14:paraId="3563C566" w14:textId="77777777" w:rsidTr="001C1690">
        <w:trPr>
          <w:trHeight w:val="410"/>
        </w:trPr>
        <w:tc>
          <w:tcPr>
            <w:tcW w:w="3249" w:type="dxa"/>
            <w:vAlign w:val="center"/>
          </w:tcPr>
          <w:p w14:paraId="4C055FC1" w14:textId="77777777" w:rsidR="00FB2D59" w:rsidRPr="008C55FB" w:rsidRDefault="00FB2D59" w:rsidP="00FB2D59">
            <w:pPr>
              <w:jc w:val="center"/>
              <w:rPr>
                <w:rFonts w:ascii="Palatino Linotype" w:hAnsi="Palatino Linotype" w:cs="Arial"/>
                <w:b/>
                <w:sz w:val="24"/>
                <w:szCs w:val="24"/>
              </w:rPr>
            </w:pPr>
            <w:r w:rsidRPr="008C55FB">
              <w:rPr>
                <w:rFonts w:ascii="Palatino Linotype" w:hAnsi="Palatino Linotype" w:cs="Arial"/>
                <w:b/>
              </w:rPr>
              <w:lastRenderedPageBreak/>
              <w:t>00200/TEPOTZOT/IP/2025</w:t>
            </w:r>
          </w:p>
        </w:tc>
        <w:tc>
          <w:tcPr>
            <w:tcW w:w="5763" w:type="dxa"/>
          </w:tcPr>
          <w:p w14:paraId="05374BCE" w14:textId="5F16E4DE" w:rsidR="00FB2D59" w:rsidRPr="008C55FB" w:rsidRDefault="00FB2D59" w:rsidP="00C82386">
            <w:pPr>
              <w:spacing w:line="276" w:lineRule="auto"/>
              <w:jc w:val="both"/>
              <w:rPr>
                <w:rFonts w:ascii="Palatino Linotype" w:hAnsi="Palatino Linotype" w:cs="Arial"/>
                <w:i/>
              </w:rPr>
            </w:pPr>
            <w:r w:rsidRPr="008C55FB">
              <w:rPr>
                <w:rFonts w:ascii="Palatino Linotype" w:hAnsi="Palatino Linotype"/>
                <w:i/>
                <w:color w:val="000000"/>
              </w:rPr>
              <w:t xml:space="preserve">Licencias de funcionamiento de negocios dedicados al comercio de bebidas alcohólicas y que se encuentren a menos de quinientos metros de escuelas y/o instalaciones deportivas con documentales que acrediten el </w:t>
            </w:r>
            <w:r w:rsidR="00C82386" w:rsidRPr="008C55FB">
              <w:rPr>
                <w:rFonts w:ascii="Palatino Linotype" w:hAnsi="Palatino Linotype"/>
                <w:i/>
                <w:color w:val="000000"/>
              </w:rPr>
              <w:t>pago</w:t>
            </w:r>
            <w:r w:rsidRPr="008C55FB">
              <w:rPr>
                <w:rFonts w:ascii="Palatino Linotype" w:hAnsi="Palatino Linotype"/>
                <w:i/>
                <w:color w:val="000000"/>
              </w:rPr>
              <w:t xml:space="preserve"> de tales licencias, de los años dos mil veintidós al dos mil veinticinco.</w:t>
            </w:r>
          </w:p>
        </w:tc>
      </w:tr>
      <w:tr w:rsidR="00FB2D59" w:rsidRPr="008C55FB" w14:paraId="153101ED" w14:textId="77777777" w:rsidTr="001C1690">
        <w:trPr>
          <w:trHeight w:val="410"/>
        </w:trPr>
        <w:tc>
          <w:tcPr>
            <w:tcW w:w="3249" w:type="dxa"/>
            <w:vAlign w:val="center"/>
          </w:tcPr>
          <w:p w14:paraId="4F98B04C" w14:textId="77777777" w:rsidR="00FB2D59" w:rsidRPr="008C55FB" w:rsidRDefault="00FB2D59" w:rsidP="00FB2D59">
            <w:pPr>
              <w:jc w:val="center"/>
              <w:rPr>
                <w:rFonts w:ascii="Palatino Linotype" w:hAnsi="Palatino Linotype" w:cs="Arial"/>
                <w:b/>
                <w:sz w:val="24"/>
                <w:szCs w:val="24"/>
              </w:rPr>
            </w:pPr>
            <w:r w:rsidRPr="008C55FB">
              <w:rPr>
                <w:rFonts w:ascii="Palatino Linotype" w:hAnsi="Palatino Linotype" w:cs="Arial"/>
                <w:b/>
              </w:rPr>
              <w:t>00188/TEPOTZOT/IP/2025</w:t>
            </w:r>
          </w:p>
        </w:tc>
        <w:tc>
          <w:tcPr>
            <w:tcW w:w="5763" w:type="dxa"/>
          </w:tcPr>
          <w:p w14:paraId="2FB03012" w14:textId="7B5EE9D5" w:rsidR="00FB2D59" w:rsidRPr="008C55FB" w:rsidRDefault="00FB2D59" w:rsidP="00FB2D59">
            <w:pPr>
              <w:spacing w:line="276" w:lineRule="auto"/>
              <w:jc w:val="both"/>
              <w:rPr>
                <w:rFonts w:ascii="Palatino Linotype" w:hAnsi="Palatino Linotype" w:cs="Arial"/>
                <w:i/>
              </w:rPr>
            </w:pPr>
            <w:r w:rsidRPr="008C55FB">
              <w:rPr>
                <w:rFonts w:ascii="Palatino Linotype" w:hAnsi="Palatino Linotype"/>
                <w:i/>
                <w:color w:val="000000"/>
              </w:rPr>
              <w:t>Licencia de funcionamiento y documento que acredite el pago de ésta, autorizando el funcionamiento y la venta de bebidas alcohólicas al establecimiento “Gomichelas” ubicado en la calle Enrique Trejo en el centro de Tepotzotlán, junto al restaurante Las Maravillas y la óptica, en caso de no tener estos documentos, solicita el expediente de clausura de dicho establecimiento por la dirección de desarrollo económico</w:t>
            </w:r>
          </w:p>
        </w:tc>
      </w:tr>
      <w:tr w:rsidR="00FB2D59" w:rsidRPr="008C55FB" w14:paraId="09502081" w14:textId="77777777" w:rsidTr="001C1690">
        <w:trPr>
          <w:trHeight w:val="410"/>
        </w:trPr>
        <w:tc>
          <w:tcPr>
            <w:tcW w:w="3249" w:type="dxa"/>
            <w:vAlign w:val="center"/>
          </w:tcPr>
          <w:p w14:paraId="14239D58" w14:textId="77777777" w:rsidR="00FB2D59" w:rsidRPr="008C55FB" w:rsidRDefault="00FB2D59" w:rsidP="00FB2D59">
            <w:pPr>
              <w:jc w:val="center"/>
              <w:rPr>
                <w:rFonts w:ascii="Palatino Linotype" w:hAnsi="Palatino Linotype" w:cs="Arial"/>
                <w:b/>
                <w:sz w:val="24"/>
                <w:szCs w:val="24"/>
              </w:rPr>
            </w:pPr>
            <w:r w:rsidRPr="008C55FB">
              <w:rPr>
                <w:rFonts w:ascii="Palatino Linotype" w:hAnsi="Palatino Linotype" w:cs="Arial"/>
                <w:b/>
              </w:rPr>
              <w:t>00183/TEPOTZOT/IP/2025</w:t>
            </w:r>
          </w:p>
        </w:tc>
        <w:tc>
          <w:tcPr>
            <w:tcW w:w="5763" w:type="dxa"/>
          </w:tcPr>
          <w:p w14:paraId="3557EDF2" w14:textId="347B612B" w:rsidR="00FB2D59" w:rsidRPr="008C55FB" w:rsidRDefault="00FB2D59" w:rsidP="00C82386">
            <w:pPr>
              <w:tabs>
                <w:tab w:val="left" w:pos="1165"/>
              </w:tabs>
              <w:spacing w:line="276" w:lineRule="auto"/>
              <w:jc w:val="both"/>
              <w:rPr>
                <w:rFonts w:ascii="Palatino Linotype" w:hAnsi="Palatino Linotype" w:cs="Arial"/>
                <w:i/>
              </w:rPr>
            </w:pPr>
            <w:r w:rsidRPr="008C55FB">
              <w:rPr>
                <w:rFonts w:ascii="Palatino Linotype" w:hAnsi="Palatino Linotype"/>
                <w:i/>
                <w:color w:val="000000"/>
              </w:rPr>
              <w:t xml:space="preserve">Licencias de funcionamiento de negocios  con autorización de  venta de alcohol y documentales que acrediten el </w:t>
            </w:r>
            <w:r w:rsidR="00C82386" w:rsidRPr="008C55FB">
              <w:rPr>
                <w:rFonts w:ascii="Palatino Linotype" w:hAnsi="Palatino Linotype"/>
                <w:i/>
                <w:color w:val="000000"/>
              </w:rPr>
              <w:t>pago</w:t>
            </w:r>
            <w:r w:rsidRPr="008C55FB">
              <w:rPr>
                <w:rFonts w:ascii="Palatino Linotype" w:hAnsi="Palatino Linotype"/>
                <w:i/>
                <w:color w:val="000000"/>
              </w:rPr>
              <w:t xml:space="preserve"> de tales licencias, que hayan sido generadas  del 1 de enero de 2025 al 30 de abril de 2025.</w:t>
            </w:r>
          </w:p>
        </w:tc>
      </w:tr>
    </w:tbl>
    <w:p w14:paraId="1CF7AAEF" w14:textId="77777777" w:rsidR="003A10B7" w:rsidRDefault="003A10B7" w:rsidP="003A10B7">
      <w:pPr>
        <w:pStyle w:val="Prrafodelista"/>
        <w:spacing w:line="360" w:lineRule="auto"/>
        <w:ind w:left="0" w:right="49"/>
        <w:jc w:val="both"/>
        <w:rPr>
          <w:rFonts w:ascii="Palatino Linotype" w:hAnsi="Palatino Linotype"/>
          <w:lang w:eastAsia="es-MX"/>
        </w:rPr>
      </w:pPr>
    </w:p>
    <w:p w14:paraId="3B99818D" w14:textId="1FF930FD" w:rsidR="00C8199C" w:rsidRPr="008C55FB" w:rsidRDefault="00C8199C" w:rsidP="001A0864">
      <w:pPr>
        <w:pStyle w:val="Prrafodelista"/>
        <w:numPr>
          <w:ilvl w:val="0"/>
          <w:numId w:val="11"/>
        </w:numPr>
        <w:spacing w:line="360" w:lineRule="auto"/>
        <w:ind w:left="0" w:right="49" w:firstLine="0"/>
        <w:jc w:val="both"/>
        <w:rPr>
          <w:rFonts w:ascii="Palatino Linotype" w:hAnsi="Palatino Linotype"/>
          <w:lang w:eastAsia="es-MX"/>
        </w:rPr>
      </w:pPr>
      <w:r w:rsidRPr="008C55FB">
        <w:rPr>
          <w:rFonts w:ascii="Palatino Linotype" w:hAnsi="Palatino Linotype"/>
          <w:lang w:eastAsia="es-MX"/>
        </w:rPr>
        <w:t xml:space="preserve">De las respuestas recibidas, el entonces solicitante interpuso los recursos de revisión manifestando </w:t>
      </w:r>
      <w:r w:rsidR="001C1690" w:rsidRPr="008C55FB">
        <w:rPr>
          <w:rFonts w:ascii="Palatino Linotype" w:hAnsi="Palatino Linotype"/>
          <w:lang w:eastAsia="es-MX"/>
        </w:rPr>
        <w:t>la negativa de entrega de la información solicitada</w:t>
      </w:r>
      <w:r w:rsidRPr="008C55FB">
        <w:rPr>
          <w:rFonts w:ascii="Palatino Linotype" w:hAnsi="Palatino Linotype"/>
          <w:lang w:eastAsia="es-MX"/>
        </w:rPr>
        <w:t>.</w:t>
      </w:r>
    </w:p>
    <w:p w14:paraId="062EDF42" w14:textId="77777777" w:rsidR="00C8199C" w:rsidRPr="008C55FB" w:rsidRDefault="00C8199C" w:rsidP="007E663A">
      <w:pPr>
        <w:spacing w:line="240" w:lineRule="auto"/>
        <w:ind w:right="49"/>
        <w:jc w:val="both"/>
        <w:rPr>
          <w:rFonts w:ascii="Palatino Linotype" w:hAnsi="Palatino Linotype"/>
          <w:lang w:eastAsia="es-MX"/>
        </w:rPr>
      </w:pPr>
    </w:p>
    <w:p w14:paraId="1D89216E" w14:textId="78E8EC82" w:rsidR="00AB619A" w:rsidRPr="008C55FB" w:rsidRDefault="00AB619A" w:rsidP="007A51F2">
      <w:pPr>
        <w:pStyle w:val="Prrafodelista"/>
        <w:numPr>
          <w:ilvl w:val="0"/>
          <w:numId w:val="11"/>
        </w:numPr>
        <w:spacing w:line="360" w:lineRule="auto"/>
        <w:ind w:left="0" w:right="49" w:firstLine="0"/>
        <w:jc w:val="both"/>
        <w:rPr>
          <w:rFonts w:ascii="Palatino Linotype" w:hAnsi="Palatino Linotype"/>
          <w:lang w:val="es-ES_tradnl"/>
        </w:rPr>
      </w:pPr>
      <w:r w:rsidRPr="008C55FB">
        <w:rPr>
          <w:rFonts w:ascii="Palatino Linotype" w:hAnsi="Palatino Linotype"/>
        </w:rPr>
        <w:t xml:space="preserve">Respecto a los permisos de funcionamiento de los establecimientos comerciales; es de destacar la naturaleza de los permisos de funcionamiento, al respecto, el artículo 31, fracciones, XXIV Quáter y XLIV, de la Ley Orgánica Municipal el Estado de México, establece que los Ayuntamientos, son los encargados de otorgar licencias para el funcionamiento de unidades económicas; </w:t>
      </w:r>
      <w:r w:rsidR="007E663A" w:rsidRPr="008C55FB">
        <w:rPr>
          <w:rFonts w:ascii="Palatino Linotype" w:hAnsi="Palatino Linotype"/>
        </w:rPr>
        <w:t xml:space="preserve">licencias para venta de bebidas alcohólicas, procedimientos de sanción a unidades económicas, </w:t>
      </w:r>
      <w:r w:rsidRPr="008C55FB">
        <w:rPr>
          <w:rFonts w:ascii="Palatino Linotype" w:hAnsi="Palatino Linotype"/>
        </w:rPr>
        <w:t>así como, de crear el Registro Municipal de Unidades Económicas, donde se especifique la licencia de funcionamiento y las características que se determinen convenientes.</w:t>
      </w:r>
    </w:p>
    <w:p w14:paraId="0EE1C133" w14:textId="1BC48CD3" w:rsidR="008407F2" w:rsidRPr="008C55FB" w:rsidRDefault="008407F2" w:rsidP="007A51F2">
      <w:pPr>
        <w:pStyle w:val="Prrafodelista"/>
        <w:numPr>
          <w:ilvl w:val="0"/>
          <w:numId w:val="11"/>
        </w:numPr>
        <w:spacing w:line="360" w:lineRule="auto"/>
        <w:ind w:left="0" w:right="49" w:firstLine="0"/>
        <w:jc w:val="both"/>
        <w:rPr>
          <w:rFonts w:ascii="Palatino Linotype" w:hAnsi="Palatino Linotype"/>
          <w:lang w:val="es-ES_tradnl"/>
        </w:rPr>
      </w:pPr>
      <w:r w:rsidRPr="008C55FB">
        <w:rPr>
          <w:rFonts w:ascii="Palatino Linotype" w:hAnsi="Palatino Linotype"/>
        </w:rPr>
        <w:lastRenderedPageBreak/>
        <w:t xml:space="preserve">Para lograr lo anterior, los Ayuntamientos contarán con un Director de Desarrollo Económico o Titular de la Unidad Administrativa equivalente que impulsa la simplificación de trámites y reducción de plazos para el otorgamiento de permisos, licencias y autorizaciones del orden municipal, así como de operar y actualizar el Registro Municipal de Unidades Económicas de los permisos o licencias de funcionamiento otorgadas, de conformidad con el artículo 96 Quáter de la Ley señalada en el párrafo anterior. En ese sentido, en el artículo 2°, fracciones I, XV, XVI, XIX y XXXVII de la Ley de Competitividad y Ordenamiento Comercial del Estado de México señala que, la licencia de funcionamiento, es el acto administrativo que emite la autoridad, por el cual autoriza a una persona física o jurídica colectiva a desarrollar actividades económicas, mientras que la licencia provisional e inmediata o permiso de funcionamiento es el acto administrativo por el cual la autoridad, una vez cumplidos los requisitos establecidos en las normas jurídicas aplicables, autoriza a una persona física o jurídica colectiva para que inicie sus actividades económicas, por un plazo no mayor a noventa días naturales y finalmente el permiso es el que se expide al solicitante para que realice una actividad económica; emitidos por los Municipios, a través de la Ventanilla </w:t>
      </w:r>
      <w:r w:rsidR="00AC72E0" w:rsidRPr="008C55FB">
        <w:rPr>
          <w:rFonts w:ascii="Palatino Linotype" w:hAnsi="Palatino Linotype"/>
        </w:rPr>
        <w:t xml:space="preserve">de Gestión para las actividades de medio y alto impacto y Ventanilla </w:t>
      </w:r>
      <w:r w:rsidR="007931F2" w:rsidRPr="008C55FB">
        <w:rPr>
          <w:rFonts w:ascii="Palatino Linotype" w:hAnsi="Palatino Linotype"/>
        </w:rPr>
        <w:t>Única</w:t>
      </w:r>
      <w:r w:rsidR="00AC72E0" w:rsidRPr="008C55FB">
        <w:rPr>
          <w:rFonts w:ascii="Palatino Linotype" w:hAnsi="Palatino Linotype"/>
        </w:rPr>
        <w:t xml:space="preserve"> para actividades de bajo impacto</w:t>
      </w:r>
      <w:r w:rsidR="007931F2" w:rsidRPr="008C55FB">
        <w:rPr>
          <w:rFonts w:ascii="Palatino Linotype" w:hAnsi="Palatino Linotype"/>
        </w:rPr>
        <w:t>; a través de las</w:t>
      </w:r>
      <w:r w:rsidRPr="008C55FB">
        <w:rPr>
          <w:rFonts w:ascii="Palatino Linotype" w:hAnsi="Palatino Linotype"/>
        </w:rPr>
        <w:t xml:space="preserve"> cual</w:t>
      </w:r>
      <w:r w:rsidR="007931F2" w:rsidRPr="008C55FB">
        <w:rPr>
          <w:rFonts w:ascii="Palatino Linotype" w:hAnsi="Palatino Linotype"/>
        </w:rPr>
        <w:t>es</w:t>
      </w:r>
      <w:r w:rsidRPr="008C55FB">
        <w:rPr>
          <w:rFonts w:ascii="Palatino Linotype" w:hAnsi="Palatino Linotype"/>
        </w:rPr>
        <w:t xml:space="preserve"> se autoriza a una persona física o jurídica colectiva a desarrollar actividades económicas </w:t>
      </w:r>
      <w:r w:rsidR="007931F2" w:rsidRPr="008C55FB">
        <w:rPr>
          <w:rFonts w:ascii="Palatino Linotype" w:hAnsi="Palatino Linotype"/>
        </w:rPr>
        <w:t>en el municipio.</w:t>
      </w:r>
    </w:p>
    <w:p w14:paraId="30D430A2" w14:textId="77777777" w:rsidR="00AB619A" w:rsidRPr="008C55FB" w:rsidRDefault="00AB619A" w:rsidP="00AB619A">
      <w:pPr>
        <w:pStyle w:val="Prrafodelista"/>
        <w:rPr>
          <w:rFonts w:ascii="Palatino Linotype" w:hAnsi="Palatino Linotype"/>
          <w:lang w:val="es-ES_tradnl"/>
        </w:rPr>
      </w:pPr>
    </w:p>
    <w:p w14:paraId="11A6CF7D" w14:textId="787F614A" w:rsidR="008407F2" w:rsidRPr="008C55FB" w:rsidRDefault="008407F2" w:rsidP="007A51F2">
      <w:pPr>
        <w:pStyle w:val="Prrafodelista"/>
        <w:numPr>
          <w:ilvl w:val="0"/>
          <w:numId w:val="11"/>
        </w:numPr>
        <w:spacing w:line="360" w:lineRule="auto"/>
        <w:ind w:left="0" w:right="49" w:firstLine="0"/>
        <w:jc w:val="both"/>
        <w:rPr>
          <w:rFonts w:ascii="Palatino Linotype" w:hAnsi="Palatino Linotype"/>
          <w:lang w:val="es-ES_tradnl"/>
        </w:rPr>
      </w:pPr>
      <w:r w:rsidRPr="008C55FB">
        <w:rPr>
          <w:rFonts w:ascii="Palatino Linotype" w:hAnsi="Palatino Linotype"/>
        </w:rPr>
        <w:t>Así, la operación de la Ventanilla Única</w:t>
      </w:r>
      <w:r w:rsidR="007931F2" w:rsidRPr="008C55FB">
        <w:rPr>
          <w:rFonts w:ascii="Palatino Linotype" w:hAnsi="Palatino Linotype"/>
        </w:rPr>
        <w:t>, de Gestión</w:t>
      </w:r>
      <w:r w:rsidRPr="008C55FB">
        <w:rPr>
          <w:rFonts w:ascii="Palatino Linotype" w:hAnsi="Palatino Linotype"/>
        </w:rPr>
        <w:t xml:space="preserve">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w:t>
      </w:r>
      <w:r w:rsidR="007931F2" w:rsidRPr="008C55FB">
        <w:rPr>
          <w:rFonts w:ascii="Palatino Linotype" w:hAnsi="Palatino Linotype"/>
        </w:rPr>
        <w:t>15,</w:t>
      </w:r>
      <w:r w:rsidRPr="008C55FB">
        <w:rPr>
          <w:rFonts w:ascii="Palatino Linotype" w:hAnsi="Palatino Linotype"/>
        </w:rPr>
        <w:t>16</w:t>
      </w:r>
      <w:r w:rsidR="007931F2" w:rsidRPr="008C55FB">
        <w:rPr>
          <w:rFonts w:ascii="Palatino Linotype" w:hAnsi="Palatino Linotype"/>
        </w:rPr>
        <w:t xml:space="preserve">, 17,18 y 22 </w:t>
      </w:r>
      <w:r w:rsidRPr="008C55FB">
        <w:rPr>
          <w:rFonts w:ascii="Palatino Linotype" w:hAnsi="Palatino Linotype"/>
        </w:rPr>
        <w:t>del Reglamento de la Ley de Competitividad y Ordenamiento Comercial del Estado de México</w:t>
      </w:r>
      <w:r w:rsidR="007931F2" w:rsidRPr="008C55FB">
        <w:rPr>
          <w:rFonts w:ascii="Palatino Linotype" w:hAnsi="Palatino Linotype"/>
        </w:rPr>
        <w:t>.</w:t>
      </w:r>
    </w:p>
    <w:p w14:paraId="07F04414" w14:textId="73CBDB83" w:rsidR="004C2A4E" w:rsidRPr="008C55FB" w:rsidRDefault="004C2A4E" w:rsidP="007A51F2">
      <w:pPr>
        <w:pStyle w:val="Prrafodelista"/>
        <w:numPr>
          <w:ilvl w:val="0"/>
          <w:numId w:val="11"/>
        </w:numPr>
        <w:spacing w:line="360" w:lineRule="auto"/>
        <w:ind w:left="0" w:right="49" w:firstLine="0"/>
        <w:jc w:val="both"/>
        <w:rPr>
          <w:rFonts w:ascii="Palatino Linotype" w:hAnsi="Palatino Linotype"/>
          <w:lang w:val="es-ES_tradnl"/>
        </w:rPr>
      </w:pPr>
      <w:r w:rsidRPr="008C55FB">
        <w:rPr>
          <w:rFonts w:ascii="Palatino Linotype" w:hAnsi="Palatino Linotype"/>
          <w:lang w:val="es-ES_tradnl"/>
        </w:rPr>
        <w:lastRenderedPageBreak/>
        <w:t xml:space="preserve">Por cuanto hace a las sanciones emitidas por infracciones al Reglamento Municipal de Comercio, </w:t>
      </w:r>
      <w:r w:rsidR="00584790" w:rsidRPr="008C55FB">
        <w:rPr>
          <w:rFonts w:ascii="Palatino Linotype" w:hAnsi="Palatino Linotype"/>
          <w:lang w:val="es-ES_tradnl"/>
        </w:rPr>
        <w:t xml:space="preserve"> la </w:t>
      </w:r>
      <w:r w:rsidRPr="008C55FB">
        <w:rPr>
          <w:rFonts w:ascii="Palatino Linotype" w:hAnsi="Palatino Linotype"/>
          <w:lang w:val="es-ES_tradnl"/>
        </w:rPr>
        <w:t>Industria</w:t>
      </w:r>
      <w:r w:rsidR="00584790" w:rsidRPr="008C55FB">
        <w:rPr>
          <w:rFonts w:ascii="Palatino Linotype" w:hAnsi="Palatino Linotype"/>
          <w:lang w:val="es-ES_tradnl"/>
        </w:rPr>
        <w:t>. Prestación de Servicios, Espectáculos, Anuncios y Vía Pública de Tepotzotlán, dentro de las que se señala la Clausura como se indica en la fracció</w:t>
      </w:r>
      <w:r w:rsidR="007931F2" w:rsidRPr="008C55FB">
        <w:rPr>
          <w:rFonts w:ascii="Palatino Linotype" w:hAnsi="Palatino Linotype"/>
          <w:lang w:val="es-ES_tradnl"/>
        </w:rPr>
        <w:t>n XI del artículo 298;</w:t>
      </w:r>
      <w:r w:rsidR="00584790" w:rsidRPr="008C55FB">
        <w:rPr>
          <w:rFonts w:ascii="Palatino Linotype" w:hAnsi="Palatino Linotype"/>
          <w:lang w:val="es-ES_tradnl"/>
        </w:rPr>
        <w:t xml:space="preserve"> así mismo se consideran para la aplicación de las diferentes sanciones </w:t>
      </w:r>
      <w:r w:rsidR="00584790" w:rsidRPr="008C55FB">
        <w:rPr>
          <w:rFonts w:ascii="Palatino Linotype" w:hAnsi="Palatino Linotype"/>
          <w:i/>
          <w:lang w:val="es-ES_tradnl"/>
        </w:rPr>
        <w:t>la intención, las condiciones socioeconómicas del infractor, la gravedad de la infracción, la reincidencia, el monto del beneficio derivado de la comisión de la infracción la afectación a terceros, la zona catastral donde se cometió la infracción y  el giro comercial de que se trate</w:t>
      </w:r>
      <w:r w:rsidR="00584790" w:rsidRPr="008C55FB">
        <w:rPr>
          <w:rFonts w:ascii="Palatino Linotype" w:hAnsi="Palatino Linotype"/>
          <w:lang w:val="es-ES_tradnl"/>
        </w:rPr>
        <w:t xml:space="preserve">. Por tanto al contravenir disposiciones señaladas en el reglamento de referencia, los artículos </w:t>
      </w:r>
      <w:r w:rsidR="00584790" w:rsidRPr="008C55FB">
        <w:rPr>
          <w:rFonts w:ascii="Palatino Linotype" w:hAnsi="Palatino Linotype"/>
          <w:b/>
          <w:lang w:val="es-ES_tradnl"/>
        </w:rPr>
        <w:t>300, 301 y 302</w:t>
      </w:r>
      <w:r w:rsidR="00584790" w:rsidRPr="008C55FB">
        <w:rPr>
          <w:rFonts w:ascii="Palatino Linotype" w:hAnsi="Palatino Linotype"/>
          <w:lang w:val="es-ES_tradnl"/>
        </w:rPr>
        <w:t xml:space="preserve"> señalan:</w:t>
      </w:r>
    </w:p>
    <w:p w14:paraId="764E2AC6" w14:textId="6EB125B3" w:rsidR="00584790" w:rsidRPr="00727569" w:rsidRDefault="00584790" w:rsidP="007931F2">
      <w:pPr>
        <w:autoSpaceDE w:val="0"/>
        <w:autoSpaceDN w:val="0"/>
        <w:adjustRightInd w:val="0"/>
        <w:spacing w:after="0" w:line="276" w:lineRule="auto"/>
        <w:ind w:left="1134" w:right="1134"/>
        <w:jc w:val="both"/>
        <w:rPr>
          <w:rFonts w:ascii="Palatino Linotype" w:hAnsi="Palatino Linotype" w:cs="Arial"/>
          <w:i/>
          <w:color w:val="000000"/>
          <w:sz w:val="24"/>
        </w:rPr>
      </w:pPr>
      <w:r w:rsidRPr="00727569">
        <w:rPr>
          <w:rFonts w:ascii="Palatino Linotype" w:hAnsi="Palatino Linotype" w:cs="Arial"/>
          <w:b/>
          <w:bCs/>
          <w:i/>
          <w:color w:val="000000"/>
          <w:sz w:val="24"/>
        </w:rPr>
        <w:t>Artículo 300</w:t>
      </w:r>
      <w:r w:rsidRPr="00727569">
        <w:rPr>
          <w:rFonts w:ascii="Palatino Linotype" w:hAnsi="Palatino Linotype" w:cs="Arial"/>
          <w:bCs/>
          <w:i/>
          <w:color w:val="000000"/>
          <w:sz w:val="24"/>
        </w:rPr>
        <w:t xml:space="preserve">.- </w:t>
      </w:r>
      <w:r w:rsidRPr="00727569">
        <w:rPr>
          <w:rFonts w:ascii="Palatino Linotype" w:hAnsi="Palatino Linotype" w:cs="Arial"/>
          <w:i/>
          <w:color w:val="000000"/>
          <w:sz w:val="24"/>
        </w:rPr>
        <w:t>El estado de suspensión temporal se levantará, una vez que sea subsanado en su totalidad el incumplimiento que hubiese dado origen a la sanción.</w:t>
      </w:r>
    </w:p>
    <w:p w14:paraId="2FCBD2EF" w14:textId="1D0040A3" w:rsidR="00584790" w:rsidRPr="00727569" w:rsidRDefault="00584790" w:rsidP="007931F2">
      <w:pPr>
        <w:autoSpaceDE w:val="0"/>
        <w:autoSpaceDN w:val="0"/>
        <w:adjustRightInd w:val="0"/>
        <w:spacing w:after="0" w:line="276" w:lineRule="auto"/>
        <w:ind w:left="1134" w:right="1134"/>
        <w:jc w:val="both"/>
        <w:rPr>
          <w:rFonts w:ascii="Palatino Linotype" w:hAnsi="Palatino Linotype" w:cs="Arial"/>
          <w:i/>
          <w:color w:val="000000"/>
          <w:sz w:val="24"/>
        </w:rPr>
      </w:pPr>
      <w:r w:rsidRPr="00727569">
        <w:rPr>
          <w:rFonts w:ascii="Palatino Linotype" w:hAnsi="Palatino Linotype" w:cs="Arial"/>
          <w:i/>
          <w:color w:val="000000"/>
          <w:sz w:val="24"/>
        </w:rPr>
        <w:t>Cuando se hubiesen contravenido las disposiciones contenidas en la autorización de funcionamiento, traerá aparejada la cancelación de la misma, independientemente de la clausura definitiva de la unidad económica.</w:t>
      </w:r>
    </w:p>
    <w:p w14:paraId="397A62F8" w14:textId="77777777" w:rsidR="00584790" w:rsidRPr="00727569" w:rsidRDefault="00584790" w:rsidP="007931F2">
      <w:pPr>
        <w:autoSpaceDE w:val="0"/>
        <w:autoSpaceDN w:val="0"/>
        <w:adjustRightInd w:val="0"/>
        <w:spacing w:after="0" w:line="276" w:lineRule="auto"/>
        <w:ind w:left="1134" w:right="1134"/>
        <w:jc w:val="both"/>
        <w:rPr>
          <w:rFonts w:ascii="Palatino Linotype" w:hAnsi="Palatino Linotype" w:cs="Arial"/>
          <w:i/>
          <w:color w:val="000000"/>
          <w:sz w:val="24"/>
        </w:rPr>
      </w:pPr>
    </w:p>
    <w:p w14:paraId="3967EEF8" w14:textId="2DBC6364" w:rsidR="00584790" w:rsidRPr="00727569" w:rsidRDefault="00584790" w:rsidP="007931F2">
      <w:pPr>
        <w:autoSpaceDE w:val="0"/>
        <w:autoSpaceDN w:val="0"/>
        <w:adjustRightInd w:val="0"/>
        <w:spacing w:after="0" w:line="276" w:lineRule="auto"/>
        <w:ind w:left="1134" w:right="1134"/>
        <w:jc w:val="both"/>
        <w:rPr>
          <w:rFonts w:ascii="Palatino Linotype" w:hAnsi="Palatino Linotype" w:cs="Arial"/>
          <w:i/>
          <w:color w:val="000000"/>
          <w:sz w:val="24"/>
        </w:rPr>
      </w:pPr>
      <w:r w:rsidRPr="00727569">
        <w:rPr>
          <w:rFonts w:ascii="Palatino Linotype" w:hAnsi="Palatino Linotype" w:cs="Arial"/>
          <w:b/>
          <w:bCs/>
          <w:i/>
          <w:color w:val="000000"/>
          <w:sz w:val="24"/>
        </w:rPr>
        <w:t>Artículo 301</w:t>
      </w:r>
      <w:r w:rsidRPr="00727569">
        <w:rPr>
          <w:rFonts w:ascii="Palatino Linotype" w:hAnsi="Palatino Linotype" w:cs="Arial"/>
          <w:bCs/>
          <w:i/>
          <w:color w:val="000000"/>
          <w:sz w:val="24"/>
        </w:rPr>
        <w:t xml:space="preserve">.- </w:t>
      </w:r>
      <w:r w:rsidRPr="00727569">
        <w:rPr>
          <w:rFonts w:ascii="Palatino Linotype" w:hAnsi="Palatino Linotype" w:cs="Arial"/>
          <w:i/>
          <w:color w:val="000000"/>
          <w:sz w:val="24"/>
        </w:rPr>
        <w:t>La clausura procederá por resolución expresa de la autoridad municipal emitida dentro del procedimiento administrativo instaurado.</w:t>
      </w:r>
    </w:p>
    <w:p w14:paraId="27339D09" w14:textId="77777777" w:rsidR="00584790" w:rsidRPr="00727569" w:rsidRDefault="00584790" w:rsidP="007931F2">
      <w:pPr>
        <w:autoSpaceDE w:val="0"/>
        <w:autoSpaceDN w:val="0"/>
        <w:adjustRightInd w:val="0"/>
        <w:spacing w:after="0" w:line="276" w:lineRule="auto"/>
        <w:ind w:left="1134" w:right="1134"/>
        <w:jc w:val="both"/>
        <w:rPr>
          <w:rFonts w:ascii="Palatino Linotype" w:hAnsi="Palatino Linotype" w:cs="Arial"/>
          <w:i/>
          <w:color w:val="000000"/>
          <w:sz w:val="24"/>
        </w:rPr>
      </w:pPr>
    </w:p>
    <w:p w14:paraId="61A27D1F" w14:textId="63477942" w:rsidR="00584790" w:rsidRPr="00727569" w:rsidRDefault="00584790" w:rsidP="007931F2">
      <w:pPr>
        <w:spacing w:line="276" w:lineRule="auto"/>
        <w:ind w:left="1134" w:right="1134"/>
        <w:jc w:val="both"/>
        <w:rPr>
          <w:rFonts w:ascii="Palatino Linotype" w:hAnsi="Palatino Linotype"/>
          <w:i/>
          <w:sz w:val="24"/>
          <w:lang w:val="es-ES_tradnl"/>
        </w:rPr>
      </w:pPr>
      <w:r w:rsidRPr="00727569">
        <w:rPr>
          <w:rFonts w:ascii="Palatino Linotype" w:hAnsi="Palatino Linotype" w:cs="Arial"/>
          <w:b/>
          <w:bCs/>
          <w:i/>
          <w:color w:val="000000"/>
          <w:sz w:val="24"/>
        </w:rPr>
        <w:t>Artículo 302</w:t>
      </w:r>
      <w:r w:rsidRPr="00727569">
        <w:rPr>
          <w:rFonts w:ascii="Palatino Linotype" w:hAnsi="Palatino Linotype" w:cs="Arial"/>
          <w:bCs/>
          <w:i/>
          <w:color w:val="000000"/>
          <w:sz w:val="24"/>
        </w:rPr>
        <w:t xml:space="preserve">.- </w:t>
      </w:r>
      <w:r w:rsidRPr="00727569">
        <w:rPr>
          <w:rFonts w:ascii="Palatino Linotype" w:hAnsi="Palatino Linotype" w:cs="Arial"/>
          <w:i/>
          <w:color w:val="000000"/>
          <w:sz w:val="24"/>
        </w:rPr>
        <w:t>En el supuesto de que exista el ordenamiento e imposición de clausura definitiva o suspensión provisional a un determinado establecimiento, y el titular del mismo quebrante los respectivos sellos, se hará acreedor a la medida de apremio que conforme a derecho corresponda en materia administrativa, además de la reposición inmediata de los sellos de clausura definitiva, lo anterior será independiente de la responsabilidad penal, misma que será verificada por la autoridad competente en la materia.</w:t>
      </w:r>
    </w:p>
    <w:p w14:paraId="27706A57" w14:textId="77777777" w:rsidR="004C2A4E" w:rsidRPr="008C55FB" w:rsidRDefault="004C2A4E" w:rsidP="004C2A4E">
      <w:pPr>
        <w:pStyle w:val="Prrafodelista"/>
        <w:rPr>
          <w:rFonts w:ascii="Palatino Linotype" w:hAnsi="Palatino Linotype"/>
          <w:lang w:val="es-ES_tradnl"/>
        </w:rPr>
      </w:pPr>
    </w:p>
    <w:p w14:paraId="3171E994" w14:textId="4F0EEF65" w:rsidR="007A51F2" w:rsidRPr="008C55FB" w:rsidRDefault="007931F2" w:rsidP="007A51F2">
      <w:pPr>
        <w:pStyle w:val="Prrafodelista"/>
        <w:numPr>
          <w:ilvl w:val="0"/>
          <w:numId w:val="11"/>
        </w:numPr>
        <w:spacing w:line="360" w:lineRule="auto"/>
        <w:ind w:left="0" w:right="49" w:firstLine="0"/>
        <w:jc w:val="both"/>
        <w:rPr>
          <w:rFonts w:ascii="Palatino Linotype" w:hAnsi="Palatino Linotype"/>
          <w:lang w:val="es-ES_tradnl"/>
        </w:rPr>
      </w:pPr>
      <w:r w:rsidRPr="008C55FB">
        <w:rPr>
          <w:rFonts w:ascii="Palatino Linotype" w:hAnsi="Palatino Linotype"/>
          <w:lang w:val="es-ES_tradnl"/>
        </w:rPr>
        <w:t>Ahora bien</w:t>
      </w:r>
      <w:r w:rsidR="007A51F2" w:rsidRPr="008C55FB">
        <w:rPr>
          <w:rFonts w:ascii="Palatino Linotype" w:hAnsi="Palatino Linotype"/>
          <w:lang w:val="es-ES_tradnl"/>
        </w:rPr>
        <w:t>, de acuerdo al artículo 38 del Bando Municipal, el Ayuntamiento de Tepotzotlán se integra de la siguiente manera.</w:t>
      </w:r>
    </w:p>
    <w:p w14:paraId="4FE0BD03" w14:textId="77777777" w:rsidR="007A51F2" w:rsidRPr="00727569" w:rsidRDefault="007A51F2" w:rsidP="00060A8B">
      <w:pPr>
        <w:autoSpaceDE w:val="0"/>
        <w:autoSpaceDN w:val="0"/>
        <w:adjustRightInd w:val="0"/>
        <w:spacing w:before="160" w:after="0" w:line="201" w:lineRule="atLeast"/>
        <w:ind w:left="1134" w:right="1134"/>
        <w:jc w:val="both"/>
        <w:rPr>
          <w:rFonts w:ascii="Palatino Linotype" w:hAnsi="Palatino Linotype" w:cs="Lora"/>
          <w:i/>
          <w:color w:val="000000"/>
          <w:sz w:val="24"/>
        </w:rPr>
      </w:pPr>
      <w:r w:rsidRPr="00727569">
        <w:rPr>
          <w:rFonts w:ascii="Palatino Linotype" w:hAnsi="Palatino Linotype" w:cs="Gotham Bold"/>
          <w:bCs/>
          <w:i/>
          <w:color w:val="000000"/>
          <w:sz w:val="24"/>
        </w:rPr>
        <w:lastRenderedPageBreak/>
        <w:t xml:space="preserve">ARTÍCULO 38.- </w:t>
      </w:r>
      <w:r w:rsidRPr="00727569">
        <w:rPr>
          <w:rFonts w:ascii="Palatino Linotype" w:hAnsi="Palatino Linotype" w:cs="Lora"/>
          <w:i/>
          <w:color w:val="000000"/>
          <w:sz w:val="24"/>
        </w:rPr>
        <w:t>La Presidenta Municipal se auxilia</w:t>
      </w:r>
      <w:r w:rsidRPr="00727569">
        <w:rPr>
          <w:rFonts w:ascii="Palatino Linotype" w:hAnsi="Palatino Linotype" w:cs="Lora"/>
          <w:i/>
          <w:color w:val="000000"/>
          <w:sz w:val="24"/>
        </w:rPr>
        <w:softHyphen/>
        <w:t>rá en el ejercicio de sus facultades establecidas en las leyes correspondientes, ejecutando las mismas a través de las siguientes direcciones y áreas de la Ad</w:t>
      </w:r>
      <w:r w:rsidRPr="00727569">
        <w:rPr>
          <w:rFonts w:ascii="Palatino Linotype" w:hAnsi="Palatino Linotype" w:cs="Lora"/>
          <w:i/>
          <w:color w:val="000000"/>
          <w:sz w:val="24"/>
        </w:rPr>
        <w:softHyphen/>
        <w:t xml:space="preserve">ministración Pública Municipal, mismas que estarán bajo su subordinación: </w:t>
      </w:r>
    </w:p>
    <w:p w14:paraId="091BD75A" w14:textId="77777777"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Gotham Black"/>
          <w:i/>
          <w:color w:val="000000"/>
          <w:sz w:val="24"/>
        </w:rPr>
        <w:t xml:space="preserve">I. </w:t>
      </w:r>
      <w:r w:rsidRPr="00727569">
        <w:rPr>
          <w:rFonts w:ascii="Palatino Linotype" w:hAnsi="Palatino Linotype" w:cs="Lora"/>
          <w:bCs/>
          <w:i/>
          <w:color w:val="000000"/>
          <w:sz w:val="24"/>
        </w:rPr>
        <w:t xml:space="preserve">DEPENDENCIAS ADMINISTRATIVAS </w:t>
      </w:r>
    </w:p>
    <w:p w14:paraId="7BC00B0E" w14:textId="6638F3A7"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Gotham Black"/>
          <w:i/>
          <w:color w:val="000000"/>
          <w:sz w:val="24"/>
        </w:rPr>
        <w:t>1.</w:t>
      </w:r>
      <w:r w:rsidRPr="00727569">
        <w:rPr>
          <w:rFonts w:ascii="Palatino Linotype" w:hAnsi="Palatino Linotype" w:cs="Lora"/>
          <w:i/>
          <w:color w:val="000000"/>
          <w:sz w:val="24"/>
        </w:rPr>
        <w:t xml:space="preserve">Secretaría del Ayuntamiento; </w:t>
      </w:r>
    </w:p>
    <w:p w14:paraId="117518AB" w14:textId="36A74534"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2.Secretaría Técnica y Particular; </w:t>
      </w:r>
    </w:p>
    <w:p w14:paraId="543FFFE8" w14:textId="6394609F"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3.Oficina de Asesores; </w:t>
      </w:r>
    </w:p>
    <w:p w14:paraId="3649526E" w14:textId="473E73AE"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4.Dirección de Administración y Finanzas con funciones de Tesorería; </w:t>
      </w:r>
    </w:p>
    <w:p w14:paraId="35EC160F" w14:textId="192D52EE"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5.Contraloría Interna Municipal; </w:t>
      </w:r>
    </w:p>
    <w:p w14:paraId="3D171DF5" w14:textId="1295E984"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6.Juzgado Cívico; </w:t>
      </w:r>
    </w:p>
    <w:p w14:paraId="3AE5180C" w14:textId="662F5340"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7.Dirección de Seguridad Pública, Vial y Trán</w:t>
      </w:r>
      <w:r w:rsidRPr="00727569">
        <w:rPr>
          <w:rFonts w:ascii="Palatino Linotype" w:hAnsi="Palatino Linotype" w:cs="Lora"/>
          <w:i/>
          <w:color w:val="000000"/>
          <w:sz w:val="24"/>
        </w:rPr>
        <w:softHyphen/>
        <w:t xml:space="preserve">sito; </w:t>
      </w:r>
    </w:p>
    <w:p w14:paraId="01D84840" w14:textId="5FD9B71C"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8.Dirección Jurídica; </w:t>
      </w:r>
    </w:p>
    <w:p w14:paraId="61586217" w14:textId="044813C2"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 xml:space="preserve">9.Dirección de Servicios Públicos; </w:t>
      </w:r>
    </w:p>
    <w:p w14:paraId="16B7F7F5" w14:textId="636D185C"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b/>
          <w:i/>
          <w:color w:val="000000"/>
          <w:sz w:val="24"/>
        </w:rPr>
        <w:t>10.Dirección de Desarrollo y Fomento Económico</w:t>
      </w:r>
      <w:r w:rsidRPr="00727569">
        <w:rPr>
          <w:rFonts w:ascii="Palatino Linotype" w:hAnsi="Palatino Linotype" w:cs="Lora"/>
          <w:i/>
          <w:color w:val="000000"/>
          <w:sz w:val="24"/>
        </w:rPr>
        <w:t xml:space="preserve">; </w:t>
      </w:r>
    </w:p>
    <w:p w14:paraId="2AB03631" w14:textId="297503B4" w:rsidR="007A51F2" w:rsidRPr="00727569" w:rsidRDefault="007A51F2" w:rsidP="009E6671">
      <w:pPr>
        <w:numPr>
          <w:ilvl w:val="1"/>
          <w:numId w:val="27"/>
        </w:numPr>
        <w:autoSpaceDE w:val="0"/>
        <w:autoSpaceDN w:val="0"/>
        <w:adjustRightInd w:val="0"/>
        <w:spacing w:after="0" w:line="240" w:lineRule="auto"/>
        <w:ind w:left="1560" w:right="1134" w:hanging="786"/>
        <w:rPr>
          <w:rFonts w:ascii="Palatino Linotype" w:hAnsi="Palatino Linotype" w:cs="Lora"/>
          <w:i/>
          <w:color w:val="000000"/>
          <w:sz w:val="24"/>
        </w:rPr>
      </w:pPr>
      <w:r w:rsidRPr="00727569">
        <w:rPr>
          <w:rFonts w:ascii="Palatino Linotype" w:hAnsi="Palatino Linotype" w:cs="Lora"/>
          <w:i/>
          <w:color w:val="000000"/>
          <w:sz w:val="24"/>
        </w:rPr>
        <w:t>(..23)</w:t>
      </w:r>
    </w:p>
    <w:p w14:paraId="4D044C29" w14:textId="77777777" w:rsidR="00060A8B" w:rsidRPr="008C55FB" w:rsidRDefault="00060A8B" w:rsidP="00060A8B">
      <w:pPr>
        <w:autoSpaceDE w:val="0"/>
        <w:autoSpaceDN w:val="0"/>
        <w:adjustRightInd w:val="0"/>
        <w:spacing w:after="0" w:line="240" w:lineRule="auto"/>
        <w:ind w:right="1134"/>
        <w:rPr>
          <w:rFonts w:ascii="Palatino Linotype" w:hAnsi="Palatino Linotype" w:cs="Lora"/>
          <w:i/>
          <w:color w:val="000000"/>
        </w:rPr>
      </w:pPr>
    </w:p>
    <w:p w14:paraId="38EA9C88" w14:textId="2172E837" w:rsidR="00060A8B" w:rsidRPr="008C55FB" w:rsidRDefault="00AB6989" w:rsidP="007A51F2">
      <w:pPr>
        <w:pStyle w:val="Prrafodelista"/>
        <w:numPr>
          <w:ilvl w:val="0"/>
          <w:numId w:val="11"/>
        </w:numPr>
        <w:spacing w:line="360" w:lineRule="auto"/>
        <w:ind w:left="0" w:right="49" w:firstLine="0"/>
        <w:jc w:val="both"/>
        <w:rPr>
          <w:rFonts w:ascii="Palatino Linotype" w:hAnsi="Palatino Linotype" w:cs="Arial"/>
          <w:i/>
          <w:color w:val="000000"/>
        </w:rPr>
      </w:pPr>
      <w:r w:rsidRPr="008C55FB">
        <w:rPr>
          <w:rFonts w:ascii="Palatino Linotype" w:hAnsi="Palatino Linotype" w:cs="Arial"/>
          <w:color w:val="000000"/>
        </w:rPr>
        <w:t>Así</w:t>
      </w:r>
      <w:r w:rsidR="00060A8B" w:rsidRPr="008C55FB">
        <w:rPr>
          <w:rFonts w:ascii="Palatino Linotype" w:hAnsi="Palatino Linotype" w:cs="Arial"/>
          <w:color w:val="000000"/>
        </w:rPr>
        <w:t xml:space="preserve"> mismo  en el Reglamento Interno de la Dirección de Desarrollo Económico del Municipio de Tepotzotlán, se observan</w:t>
      </w:r>
      <w:r w:rsidR="00B25851" w:rsidRPr="008C55FB">
        <w:rPr>
          <w:rFonts w:ascii="Palatino Linotype" w:hAnsi="Palatino Linotype" w:cs="Arial"/>
          <w:color w:val="000000"/>
        </w:rPr>
        <w:t xml:space="preserve"> enunciativamente</w:t>
      </w:r>
      <w:r w:rsidR="00060A8B" w:rsidRPr="008C55FB">
        <w:rPr>
          <w:rFonts w:ascii="Palatino Linotype" w:hAnsi="Palatino Linotype" w:cs="Arial"/>
          <w:color w:val="000000"/>
        </w:rPr>
        <w:t xml:space="preserve"> las atribuciones y áreas con obligación legal de entregar la información requerida, como se lee a continuación:</w:t>
      </w:r>
    </w:p>
    <w:p w14:paraId="71C5F3AE"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b/>
          <w:i/>
          <w:sz w:val="24"/>
        </w:rPr>
        <w:t>Artículo 3.- La Dirección de Desarrollo y Fomento Económico tiene a su cargo los siguientes asuntos</w:t>
      </w:r>
      <w:r w:rsidRPr="00727569">
        <w:rPr>
          <w:rFonts w:ascii="Palatino Linotype" w:hAnsi="Palatino Linotype"/>
          <w:i/>
          <w:sz w:val="24"/>
        </w:rPr>
        <w:t xml:space="preserve">: </w:t>
      </w:r>
    </w:p>
    <w:p w14:paraId="09E5326A" w14:textId="7D1AC67F" w:rsidR="00682F3F" w:rsidRPr="00727569" w:rsidRDefault="00060A8B" w:rsidP="00B25851">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El despacho de los asuntos que el H. Ayuntamiento y la ley que establezca, estableciendo lineamientos de política, economía municipal, supervisando, evaluando, dirigiendo y controlando las actividades de las Unidades Administrativas dependientes de la Dirección, en términos de la legislación y normas reglamentarias aplicables; </w:t>
      </w:r>
    </w:p>
    <w:p w14:paraId="7001D060" w14:textId="38CBCA40" w:rsidR="00060A8B" w:rsidRPr="00727569" w:rsidRDefault="00060A8B" w:rsidP="00B25851">
      <w:pPr>
        <w:spacing w:line="276" w:lineRule="auto"/>
        <w:ind w:left="1134" w:right="1134"/>
        <w:jc w:val="both"/>
        <w:rPr>
          <w:rFonts w:ascii="Palatino Linotype" w:hAnsi="Palatino Linotype"/>
          <w:i/>
          <w:sz w:val="24"/>
        </w:rPr>
      </w:pPr>
      <w:r w:rsidRPr="00727569">
        <w:rPr>
          <w:rFonts w:ascii="Palatino Linotype" w:hAnsi="Palatino Linotype"/>
          <w:i/>
          <w:sz w:val="24"/>
        </w:rPr>
        <w:t>II. Establecer lineamientos de regulación, de control de información o de simplificación administrativa, aplicables a los trámites, requisitos y procedimientos relativos a las solicitudes de autorización de licencias de funcionamiento, permisos y autorizaciones de ocupación de vías y áreas públicas municipales;</w:t>
      </w:r>
    </w:p>
    <w:p w14:paraId="2F425C83" w14:textId="36436C1C" w:rsidR="00060A8B"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lastRenderedPageBreak/>
        <w:t>(…XIII)</w:t>
      </w:r>
    </w:p>
    <w:p w14:paraId="53973427" w14:textId="58621F9B" w:rsidR="00060A8B"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XIV. Establecer y operar el Sistema Municipal de Apertura Rápida de Empresas, y el Centro de Atención Empresarial, con el objetivo de facilitar la regulación, instalación, apertura, operación y ampliación de empresas en el territorio municipal;</w:t>
      </w:r>
    </w:p>
    <w:p w14:paraId="47636A08" w14:textId="34DE379C" w:rsidR="00060A8B"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(…XXVI)</w:t>
      </w:r>
    </w:p>
    <w:p w14:paraId="4C0821E1" w14:textId="1038BB8B" w:rsidR="00060A8B" w:rsidRPr="00727569" w:rsidRDefault="00060A8B" w:rsidP="00682F3F">
      <w:pPr>
        <w:spacing w:line="276" w:lineRule="auto"/>
        <w:ind w:left="1134" w:right="1134"/>
        <w:jc w:val="both"/>
        <w:rPr>
          <w:rFonts w:ascii="Palatino Linotype" w:hAnsi="Palatino Linotype"/>
          <w:b/>
          <w:i/>
          <w:sz w:val="24"/>
        </w:rPr>
      </w:pPr>
      <w:r w:rsidRPr="00727569">
        <w:rPr>
          <w:rFonts w:ascii="Palatino Linotype" w:hAnsi="Palatino Linotype"/>
          <w:i/>
          <w:sz w:val="24"/>
        </w:rPr>
        <w:t xml:space="preserve">XXVII. </w:t>
      </w:r>
      <w:r w:rsidRPr="00727569">
        <w:rPr>
          <w:rFonts w:ascii="Palatino Linotype" w:hAnsi="Palatino Linotype"/>
          <w:b/>
          <w:i/>
          <w:sz w:val="24"/>
        </w:rPr>
        <w:t>En conjunción con el Presidente municipal y el Secretario del H. Ayuntamiento, firmar las Licencias de Funcionamiento, permisos y autorizaciones para actividades comerciales, industriales y de prestación de servicios que operen en el territorio municipal, así como su modificación o supervisión;</w:t>
      </w:r>
    </w:p>
    <w:p w14:paraId="6B7F7193" w14:textId="140FFE3D" w:rsidR="00060A8B"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(XXVIII</w:t>
      </w:r>
      <w:r w:rsidR="007E663A" w:rsidRPr="00727569">
        <w:rPr>
          <w:rFonts w:ascii="Palatino Linotype" w:hAnsi="Palatino Linotype"/>
          <w:i/>
          <w:sz w:val="24"/>
        </w:rPr>
        <w:t>…</w:t>
      </w:r>
      <w:r w:rsidRPr="00727569">
        <w:rPr>
          <w:rFonts w:ascii="Palatino Linotype" w:hAnsi="Palatino Linotype"/>
          <w:i/>
          <w:sz w:val="24"/>
        </w:rPr>
        <w:t>XXIX)</w:t>
      </w:r>
    </w:p>
    <w:p w14:paraId="355E35DE" w14:textId="77777777" w:rsidR="009E6671"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XXX</w:t>
      </w:r>
      <w:r w:rsidRPr="00727569">
        <w:rPr>
          <w:rFonts w:ascii="Palatino Linotype" w:hAnsi="Palatino Linotype"/>
          <w:b/>
          <w:i/>
          <w:sz w:val="24"/>
        </w:rPr>
        <w:t>. Integrar y mantener actualizados los padrones de las actividades de comercio, industria, prestación de servicios y de todas las actividades comerciales que operen en el Municipio en estricto apego a este Reglamento;</w:t>
      </w:r>
      <w:r w:rsidRPr="00727569">
        <w:rPr>
          <w:rFonts w:ascii="Palatino Linotype" w:hAnsi="Palatino Linotype"/>
          <w:i/>
          <w:sz w:val="24"/>
        </w:rPr>
        <w:t xml:space="preserve"> </w:t>
      </w:r>
    </w:p>
    <w:p w14:paraId="6249B194" w14:textId="7A4551B3" w:rsidR="00060A8B" w:rsidRPr="00727569" w:rsidRDefault="00060A8B" w:rsidP="00682F3F">
      <w:pPr>
        <w:spacing w:line="276" w:lineRule="auto"/>
        <w:ind w:left="1134" w:right="1134"/>
        <w:jc w:val="both"/>
        <w:rPr>
          <w:rFonts w:ascii="Palatino Linotype" w:hAnsi="Palatino Linotype"/>
          <w:b/>
          <w:i/>
          <w:sz w:val="24"/>
        </w:rPr>
      </w:pPr>
      <w:r w:rsidRPr="00727569">
        <w:rPr>
          <w:rFonts w:ascii="Palatino Linotype" w:hAnsi="Palatino Linotype"/>
          <w:i/>
          <w:sz w:val="24"/>
        </w:rPr>
        <w:t xml:space="preserve">XXXI. </w:t>
      </w:r>
      <w:r w:rsidRPr="00727569">
        <w:rPr>
          <w:rFonts w:ascii="Palatino Linotype" w:hAnsi="Palatino Linotype"/>
          <w:b/>
          <w:i/>
          <w:sz w:val="24"/>
        </w:rPr>
        <w:t>Ordenar visitas de inspección y supervisión a establecimientos comerciales</w:t>
      </w:r>
      <w:r w:rsidRPr="00727569">
        <w:rPr>
          <w:rFonts w:ascii="Palatino Linotype" w:hAnsi="Palatino Linotype"/>
          <w:i/>
          <w:sz w:val="24"/>
        </w:rPr>
        <w:t xml:space="preserve">, industriales, de prestación de servicios, agropecuario, diversiones, juegos y espectáculos, públicos, mercados, tianguis, puestos fijos o semifijos y toda ocupación y uso de la vía pública, </w:t>
      </w:r>
      <w:r w:rsidRPr="00727569">
        <w:rPr>
          <w:rFonts w:ascii="Palatino Linotype" w:hAnsi="Palatino Linotype"/>
          <w:b/>
          <w:i/>
          <w:sz w:val="24"/>
        </w:rPr>
        <w:t>para verificar el cumplimiento de las disposiciones del Bando Municipal, Reglamentos, Circulares, Acuerdos y demás ordenamientos normativos emanados del H. Ayuntamiento del Estado o la Federación, que sean de su competencia en los términos de este Reglamento;</w:t>
      </w:r>
    </w:p>
    <w:p w14:paraId="450418A7"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XXXII. Autorizar las tarifas que cobren los estacionamientos, sean públicos o privados; </w:t>
      </w:r>
    </w:p>
    <w:p w14:paraId="3761AA42"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XXXIII. </w:t>
      </w:r>
      <w:r w:rsidRPr="00727569">
        <w:rPr>
          <w:rFonts w:ascii="Palatino Linotype" w:hAnsi="Palatino Linotype"/>
          <w:b/>
          <w:i/>
          <w:sz w:val="24"/>
        </w:rPr>
        <w:t>Ordenar, sustanciar y resolver los Procedimientos Administrativos del Estado de México, tendientes a la cancelación de Licencias de Funcionamiento</w:t>
      </w:r>
      <w:r w:rsidRPr="00727569">
        <w:rPr>
          <w:rFonts w:ascii="Palatino Linotype" w:hAnsi="Palatino Linotype"/>
          <w:i/>
          <w:sz w:val="24"/>
        </w:rPr>
        <w:t xml:space="preserve">, cancelación de permisos temporales de </w:t>
      </w:r>
      <w:r w:rsidRPr="00727569">
        <w:rPr>
          <w:rFonts w:ascii="Palatino Linotype" w:hAnsi="Palatino Linotype"/>
          <w:i/>
          <w:sz w:val="24"/>
        </w:rPr>
        <w:lastRenderedPageBreak/>
        <w:t>espectáculos públicos y permisos provisionales de ocupación de vías aéreas públicas</w:t>
      </w:r>
      <w:r w:rsidRPr="00727569">
        <w:rPr>
          <w:rFonts w:ascii="Palatino Linotype" w:hAnsi="Palatino Linotype"/>
          <w:b/>
          <w:i/>
          <w:sz w:val="24"/>
        </w:rPr>
        <w:t>, así como para imponer sanciones administrativas por infracciones a las disposiciones reglamentarias Municipales;</w:t>
      </w:r>
      <w:r w:rsidRPr="00727569">
        <w:rPr>
          <w:rFonts w:ascii="Palatino Linotype" w:hAnsi="Palatino Linotype"/>
          <w:i/>
          <w:sz w:val="24"/>
        </w:rPr>
        <w:t xml:space="preserve"> </w:t>
      </w:r>
    </w:p>
    <w:p w14:paraId="3DDE4FE9"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XXXIV. </w:t>
      </w:r>
      <w:r w:rsidRPr="00727569">
        <w:rPr>
          <w:rFonts w:ascii="Palatino Linotype" w:hAnsi="Palatino Linotype"/>
          <w:b/>
          <w:i/>
          <w:sz w:val="24"/>
        </w:rPr>
        <w:t>Imponer las medidas de apremio para hacer cumplir sus determinaciones o para imponer el orden</w:t>
      </w:r>
      <w:r w:rsidRPr="00727569">
        <w:rPr>
          <w:rFonts w:ascii="Palatino Linotype" w:hAnsi="Palatino Linotype"/>
          <w:i/>
          <w:sz w:val="24"/>
        </w:rPr>
        <w:t xml:space="preserve">; </w:t>
      </w:r>
    </w:p>
    <w:p w14:paraId="35D87415"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XXXV.</w:t>
      </w:r>
      <w:r w:rsidRPr="00727569">
        <w:rPr>
          <w:rFonts w:ascii="Palatino Linotype" w:hAnsi="Palatino Linotype"/>
          <w:b/>
          <w:i/>
          <w:sz w:val="24"/>
        </w:rPr>
        <w:t>Con las formalidades que establece el Código de Procedimientos Administrativos del Estado de México, ordenar la práctica de visitas domiciliarias de verificación e inspección al cumplimiento por parte de los establecimientos comerciales</w:t>
      </w:r>
      <w:r w:rsidRPr="00727569">
        <w:rPr>
          <w:rFonts w:ascii="Palatino Linotype" w:hAnsi="Palatino Linotype"/>
          <w:i/>
          <w:sz w:val="24"/>
        </w:rPr>
        <w:t xml:space="preserve">, industriales y de prestación de servicios, mineros, agropecuarios y forestales, así como eventos de diversiones, juegos y espectáculos públicos, mercados, tianguis, puestos fijos o semifijos y toda ocupación y uso de la vía pública, de las disposiciones </w:t>
      </w:r>
      <w:r w:rsidRPr="00727569">
        <w:rPr>
          <w:rFonts w:ascii="Palatino Linotype" w:hAnsi="Palatino Linotype"/>
          <w:b/>
          <w:i/>
          <w:sz w:val="24"/>
        </w:rPr>
        <w:t>contenidas en el Bando Municipal y demás ordenamientos reglamentarios emanados del H. Ayuntamiento que sean de su competencia</w:t>
      </w:r>
      <w:r w:rsidRPr="00727569">
        <w:rPr>
          <w:rFonts w:ascii="Palatino Linotype" w:hAnsi="Palatino Linotype"/>
          <w:i/>
          <w:sz w:val="24"/>
        </w:rPr>
        <w:t xml:space="preserve">; </w:t>
      </w:r>
    </w:p>
    <w:p w14:paraId="71C3F43A"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XXXVI. Ordenar y ejecutar con las formalidades de ley y en términos de las disposiciones reglamentarias aplicables, la suspensión de eventos y espectáculos públicos, clausuras de establecimientos, retiro de obstáculos, mobiliario y publicidad no autorizada en la vía pública, ubicación y reubicación de tianguis, vendedores ambulantes, puestos fijos y semifijos; </w:t>
      </w:r>
    </w:p>
    <w:p w14:paraId="3254862A" w14:textId="77777777" w:rsidR="00682F3F"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XXXVII. Solicitar el auxilio de la fuerza pública cuando se requiera para el cumplimiento de sus funciones; </w:t>
      </w:r>
    </w:p>
    <w:p w14:paraId="2A89BD64" w14:textId="77777777" w:rsidR="00682F3F" w:rsidRPr="00727569" w:rsidRDefault="00060A8B" w:rsidP="00682F3F">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XXXVIII. Mantener informado al Ejecutivo Municipal, de las autorizaciones otorgadas y resoluciones negativas emitidas en respuesta a las solicitudes que presenten los particulares; </w:t>
      </w:r>
    </w:p>
    <w:p w14:paraId="2DC588EB" w14:textId="01336266" w:rsidR="00060A8B" w:rsidRPr="00727569" w:rsidRDefault="00060A8B"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XXXIX. </w:t>
      </w:r>
      <w:r w:rsidRPr="00727569">
        <w:rPr>
          <w:rFonts w:ascii="Palatino Linotype" w:hAnsi="Palatino Linotype"/>
          <w:b/>
          <w:i/>
          <w:sz w:val="24"/>
        </w:rPr>
        <w:t>Requerir a los particulares la documentación e información necesaria para el ejercicio de las atribuciones que le confiere este Reglamento;</w:t>
      </w:r>
    </w:p>
    <w:p w14:paraId="2B5297F5" w14:textId="5C48A5EE" w:rsidR="00682F3F" w:rsidRDefault="00682F3F" w:rsidP="00682F3F">
      <w:pPr>
        <w:spacing w:line="276" w:lineRule="auto"/>
        <w:ind w:left="1134" w:right="1134"/>
        <w:jc w:val="both"/>
        <w:rPr>
          <w:rFonts w:ascii="Palatino Linotype" w:hAnsi="Palatino Linotype"/>
          <w:i/>
          <w:sz w:val="24"/>
        </w:rPr>
      </w:pPr>
      <w:r w:rsidRPr="00727569">
        <w:rPr>
          <w:rFonts w:ascii="Palatino Linotype" w:hAnsi="Palatino Linotype"/>
          <w:i/>
          <w:sz w:val="24"/>
        </w:rPr>
        <w:t>(…XLI)</w:t>
      </w:r>
    </w:p>
    <w:p w14:paraId="5E50748B" w14:textId="77777777" w:rsidR="00727569" w:rsidRPr="00727569" w:rsidRDefault="00727569" w:rsidP="00682F3F">
      <w:pPr>
        <w:spacing w:line="276" w:lineRule="auto"/>
        <w:ind w:left="1134" w:right="1134"/>
        <w:jc w:val="both"/>
        <w:rPr>
          <w:rFonts w:ascii="Palatino Linotype" w:hAnsi="Palatino Linotype"/>
          <w:i/>
          <w:sz w:val="24"/>
        </w:rPr>
      </w:pPr>
    </w:p>
    <w:p w14:paraId="59F751C8" w14:textId="5FB72B7C" w:rsidR="00726319" w:rsidRPr="008C55FB" w:rsidRDefault="00726319" w:rsidP="00847120">
      <w:pPr>
        <w:pStyle w:val="Prrafodelista"/>
        <w:numPr>
          <w:ilvl w:val="0"/>
          <w:numId w:val="11"/>
        </w:numPr>
        <w:spacing w:line="360" w:lineRule="auto"/>
        <w:ind w:left="0" w:right="49" w:firstLine="0"/>
        <w:jc w:val="both"/>
        <w:rPr>
          <w:rFonts w:ascii="Palatino Linotype" w:hAnsi="Palatino Linotype" w:cs="Arial"/>
          <w:bCs/>
        </w:rPr>
      </w:pPr>
      <w:r w:rsidRPr="008C55FB">
        <w:rPr>
          <w:rFonts w:ascii="Palatino Linotype" w:hAnsi="Palatino Linotype" w:cs="Arial"/>
        </w:rPr>
        <w:lastRenderedPageBreak/>
        <w:t xml:space="preserve">De </w:t>
      </w:r>
      <w:r w:rsidR="007662AA" w:rsidRPr="008C55FB">
        <w:rPr>
          <w:rFonts w:ascii="Palatino Linotype" w:hAnsi="Palatino Linotype" w:cs="Arial"/>
        </w:rPr>
        <w:t>aquí</w:t>
      </w:r>
      <w:r w:rsidRPr="008C55FB">
        <w:rPr>
          <w:rFonts w:ascii="Palatino Linotype" w:hAnsi="Palatino Linotype" w:cs="Arial"/>
        </w:rPr>
        <w:t xml:space="preserve"> se advierte la </w:t>
      </w:r>
      <w:r w:rsidR="00C82386" w:rsidRPr="008C55FB">
        <w:rPr>
          <w:rFonts w:ascii="Palatino Linotype" w:hAnsi="Palatino Linotype" w:cs="Arial"/>
        </w:rPr>
        <w:t>interac</w:t>
      </w:r>
      <w:r w:rsidRPr="008C55FB">
        <w:rPr>
          <w:rFonts w:ascii="Palatino Linotype" w:hAnsi="Palatino Linotype" w:cs="Arial"/>
        </w:rPr>
        <w:t>ción estrecha con el Presidente Municipal y el Secretario del Ayuntamiento para el ejercicio de las funciones de la Dirección de Desarrollo y Fomento Económico,</w:t>
      </w:r>
      <w:bookmarkStart w:id="5" w:name="_heading=h.1fob9te" w:colFirst="0" w:colLast="0"/>
      <w:bookmarkEnd w:id="5"/>
      <w:r w:rsidRPr="008C55FB">
        <w:rPr>
          <w:rFonts w:ascii="Palatino Linotype" w:hAnsi="Palatino Linotype" w:cs="Arial"/>
        </w:rPr>
        <w:t xml:space="preserve"> por lo que  es de destacar que de las constancias que obran en el SAIMEX, del presente recurso de revisión, se observa que </w:t>
      </w:r>
      <w:r w:rsidRPr="008C55FB">
        <w:rPr>
          <w:rFonts w:ascii="Palatino Linotype" w:hAnsi="Palatino Linotype" w:cs="Arial"/>
          <w:bCs/>
        </w:rPr>
        <w:t xml:space="preserve">el </w:t>
      </w:r>
      <w:r w:rsidRPr="008C55FB">
        <w:rPr>
          <w:rFonts w:ascii="Palatino Linotype" w:hAnsi="Palatino Linotype" w:cs="Arial"/>
          <w:b/>
          <w:bCs/>
        </w:rPr>
        <w:t>Sujeto Obligado</w:t>
      </w:r>
      <w:r w:rsidRPr="008C55FB">
        <w:rPr>
          <w:rFonts w:ascii="Palatino Linotype" w:hAnsi="Palatino Linotype" w:cs="Arial"/>
          <w:bCs/>
        </w:rPr>
        <w:t xml:space="preserve"> no requirió a todas las áreas competentes que pudieran tener en sus archivos la información, motivo por el cual, deberá realizar una búsqueda exhaustiva y razonable en los archivos de las áreas correspondientes para la localización de la información solicitada.</w:t>
      </w:r>
    </w:p>
    <w:p w14:paraId="6A129465" w14:textId="77777777" w:rsidR="00682F3F" w:rsidRPr="008C55FB" w:rsidRDefault="00682F3F" w:rsidP="00682F3F">
      <w:pPr>
        <w:spacing w:line="276" w:lineRule="auto"/>
        <w:ind w:left="1134" w:right="1134"/>
        <w:jc w:val="both"/>
        <w:rPr>
          <w:rFonts w:ascii="Palatino Linotype" w:hAnsi="Palatino Linotype" w:cs="Arial"/>
          <w:i/>
          <w:color w:val="000000"/>
        </w:rPr>
      </w:pPr>
    </w:p>
    <w:p w14:paraId="65D3C6F9" w14:textId="0D34B080" w:rsidR="00682F3F" w:rsidRPr="008C55FB" w:rsidRDefault="00BF42F9" w:rsidP="007A51F2">
      <w:pPr>
        <w:pStyle w:val="Prrafodelista"/>
        <w:numPr>
          <w:ilvl w:val="0"/>
          <w:numId w:val="11"/>
        </w:numPr>
        <w:spacing w:line="360" w:lineRule="auto"/>
        <w:ind w:left="0" w:right="49" w:firstLine="0"/>
        <w:jc w:val="both"/>
        <w:rPr>
          <w:rFonts w:ascii="Palatino Linotype" w:hAnsi="Palatino Linotype" w:cs="Arial"/>
          <w:i/>
          <w:color w:val="000000"/>
        </w:rPr>
      </w:pPr>
      <w:r w:rsidRPr="008C55FB">
        <w:rPr>
          <w:rFonts w:ascii="Palatino Linotype" w:hAnsi="Palatino Linotype"/>
          <w:lang w:val="es-ES_tradnl"/>
        </w:rPr>
        <w:t>Ahora bien,</w:t>
      </w:r>
      <w:r w:rsidR="007A51F2" w:rsidRPr="008C55FB">
        <w:rPr>
          <w:rFonts w:ascii="Palatino Linotype" w:hAnsi="Palatino Linotype"/>
          <w:lang w:val="es-ES_tradnl"/>
        </w:rPr>
        <w:t xml:space="preserve"> </w:t>
      </w:r>
      <w:r w:rsidR="00682F3F" w:rsidRPr="008C55FB">
        <w:rPr>
          <w:rFonts w:ascii="Palatino Linotype" w:hAnsi="Palatino Linotype"/>
          <w:lang w:val="es-ES_tradnl"/>
        </w:rPr>
        <w:t>para el despacho de los asuntos y el ejercicio de las funciones y atribuciones</w:t>
      </w:r>
      <w:r w:rsidR="006E6DA2" w:rsidRPr="008C55FB">
        <w:rPr>
          <w:rFonts w:ascii="Palatino Linotype" w:hAnsi="Palatino Linotype"/>
          <w:lang w:val="es-ES_tradnl"/>
        </w:rPr>
        <w:t xml:space="preserve"> de la Dirección de Desarrollo y Fomento Económico</w:t>
      </w:r>
      <w:r w:rsidR="00682F3F" w:rsidRPr="008C55FB">
        <w:rPr>
          <w:rFonts w:ascii="Palatino Linotype" w:hAnsi="Palatino Linotype"/>
          <w:lang w:val="es-ES_tradnl"/>
        </w:rPr>
        <w:t>, el artículo 5 de</w:t>
      </w:r>
      <w:r w:rsidR="006E6DA2" w:rsidRPr="008C55FB">
        <w:rPr>
          <w:rFonts w:ascii="Palatino Linotype" w:hAnsi="Palatino Linotype"/>
          <w:lang w:val="es-ES_tradnl"/>
        </w:rPr>
        <w:t xml:space="preserve"> su</w:t>
      </w:r>
      <w:r w:rsidR="00682F3F" w:rsidRPr="008C55FB">
        <w:rPr>
          <w:rFonts w:ascii="Palatino Linotype" w:hAnsi="Palatino Linotype"/>
          <w:lang w:val="es-ES_tradnl"/>
        </w:rPr>
        <w:t xml:space="preserve"> reglamento </w:t>
      </w:r>
      <w:r w:rsidR="006E6DA2" w:rsidRPr="008C55FB">
        <w:rPr>
          <w:rFonts w:ascii="Palatino Linotype" w:hAnsi="Palatino Linotype"/>
          <w:lang w:val="es-ES_tradnl"/>
        </w:rPr>
        <w:t xml:space="preserve">interno </w:t>
      </w:r>
      <w:r w:rsidR="00682F3F" w:rsidRPr="008C55FB">
        <w:rPr>
          <w:rFonts w:ascii="Palatino Linotype" w:hAnsi="Palatino Linotype"/>
          <w:lang w:val="es-ES_tradnl"/>
        </w:rPr>
        <w:t>señala lo siguiente:</w:t>
      </w:r>
    </w:p>
    <w:p w14:paraId="020E3EB2" w14:textId="77777777" w:rsidR="00682F3F" w:rsidRPr="00727569" w:rsidRDefault="00682F3F" w:rsidP="00682F3F">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Artículo 5.- Las Jefaturas, Coordinaciones y Unidades administrativas dependientes jerárquicamente de la Dirección de Desarrollo y Fomento Económico, cuyas atribuciones y líneas de autoridad se establecen en el presente reglamento, son: </w:t>
      </w:r>
    </w:p>
    <w:p w14:paraId="306FE8F7" w14:textId="1F4A79B3" w:rsidR="00682F3F" w:rsidRPr="00727569" w:rsidRDefault="00682F3F" w:rsidP="00682F3F">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Jefatura de Fomento Agropecuario; </w:t>
      </w:r>
    </w:p>
    <w:p w14:paraId="38AA4D7B" w14:textId="77777777" w:rsidR="00682F3F" w:rsidRPr="00727569" w:rsidRDefault="00682F3F" w:rsidP="00682F3F">
      <w:pPr>
        <w:spacing w:line="276" w:lineRule="auto"/>
        <w:ind w:left="1134" w:right="1134"/>
        <w:jc w:val="both"/>
        <w:rPr>
          <w:rFonts w:ascii="Palatino Linotype" w:hAnsi="Palatino Linotype" w:cs="Arial"/>
          <w:i/>
          <w:color w:val="000000"/>
          <w:sz w:val="24"/>
        </w:rPr>
      </w:pPr>
      <w:r w:rsidRPr="00727569">
        <w:rPr>
          <w:rFonts w:ascii="Palatino Linotype" w:hAnsi="Palatino Linotype"/>
          <w:i/>
          <w:sz w:val="24"/>
        </w:rPr>
        <w:t xml:space="preserve">II. Jefatura de Servicio Municipal de Empleo; </w:t>
      </w:r>
    </w:p>
    <w:p w14:paraId="43F1980B" w14:textId="77777777" w:rsidR="00682F3F" w:rsidRPr="00727569" w:rsidRDefault="00682F3F" w:rsidP="00682F3F">
      <w:pPr>
        <w:spacing w:line="276" w:lineRule="auto"/>
        <w:ind w:left="1134" w:right="1134"/>
        <w:jc w:val="both"/>
        <w:rPr>
          <w:rFonts w:ascii="Palatino Linotype" w:hAnsi="Palatino Linotype" w:cs="Arial"/>
          <w:i/>
          <w:color w:val="000000"/>
          <w:sz w:val="24"/>
        </w:rPr>
      </w:pPr>
      <w:r w:rsidRPr="00727569">
        <w:rPr>
          <w:rFonts w:ascii="Palatino Linotype" w:hAnsi="Palatino Linotype"/>
          <w:i/>
          <w:sz w:val="24"/>
        </w:rPr>
        <w:t xml:space="preserve">III. Jefatura de Comercio Ambulante y Vía Pública; </w:t>
      </w:r>
    </w:p>
    <w:p w14:paraId="353BD284" w14:textId="77777777" w:rsidR="00682F3F" w:rsidRPr="00727569" w:rsidRDefault="00682F3F" w:rsidP="00682F3F">
      <w:pPr>
        <w:spacing w:line="276" w:lineRule="auto"/>
        <w:ind w:left="1134" w:right="1134"/>
        <w:jc w:val="both"/>
        <w:rPr>
          <w:rFonts w:ascii="Palatino Linotype" w:hAnsi="Palatino Linotype" w:cs="Arial"/>
          <w:b/>
          <w:i/>
          <w:color w:val="000000"/>
          <w:sz w:val="24"/>
        </w:rPr>
      </w:pPr>
      <w:r w:rsidRPr="00727569">
        <w:rPr>
          <w:rFonts w:ascii="Palatino Linotype" w:hAnsi="Palatino Linotype"/>
          <w:b/>
          <w:i/>
          <w:sz w:val="24"/>
        </w:rPr>
        <w:t xml:space="preserve">IV. Jefatura de Comercio Establecido y Mercados; </w:t>
      </w:r>
    </w:p>
    <w:p w14:paraId="7288D56E" w14:textId="77777777" w:rsidR="00682F3F" w:rsidRPr="00727569" w:rsidRDefault="00682F3F" w:rsidP="00682F3F">
      <w:pPr>
        <w:spacing w:line="276" w:lineRule="auto"/>
        <w:ind w:left="1134" w:right="1134"/>
        <w:jc w:val="both"/>
        <w:rPr>
          <w:rFonts w:ascii="Palatino Linotype" w:hAnsi="Palatino Linotype" w:cs="Arial"/>
          <w:i/>
          <w:color w:val="000000"/>
          <w:sz w:val="24"/>
        </w:rPr>
      </w:pPr>
      <w:r w:rsidRPr="00727569">
        <w:rPr>
          <w:rFonts w:ascii="Palatino Linotype" w:hAnsi="Palatino Linotype"/>
          <w:i/>
          <w:sz w:val="24"/>
        </w:rPr>
        <w:t xml:space="preserve">V. Jefatura del Centro de Atención Empresarial; </w:t>
      </w:r>
    </w:p>
    <w:p w14:paraId="33F55997" w14:textId="77777777" w:rsidR="00682F3F" w:rsidRPr="00727569" w:rsidRDefault="00682F3F" w:rsidP="00682F3F">
      <w:pPr>
        <w:spacing w:line="276" w:lineRule="auto"/>
        <w:ind w:left="1134" w:right="1134"/>
        <w:jc w:val="both"/>
        <w:rPr>
          <w:rFonts w:ascii="Palatino Linotype" w:hAnsi="Palatino Linotype" w:cs="Arial"/>
          <w:b/>
          <w:i/>
          <w:color w:val="000000"/>
          <w:sz w:val="24"/>
        </w:rPr>
      </w:pPr>
      <w:r w:rsidRPr="00727569">
        <w:rPr>
          <w:rFonts w:ascii="Palatino Linotype" w:hAnsi="Palatino Linotype"/>
          <w:b/>
          <w:i/>
          <w:sz w:val="24"/>
        </w:rPr>
        <w:t xml:space="preserve">VI. Coordinación Jurídica; </w:t>
      </w:r>
    </w:p>
    <w:p w14:paraId="0FACDAC8" w14:textId="77777777" w:rsidR="00682F3F" w:rsidRPr="00727569" w:rsidRDefault="00682F3F" w:rsidP="00682F3F">
      <w:pPr>
        <w:spacing w:line="276" w:lineRule="auto"/>
        <w:ind w:left="1134" w:right="1134"/>
        <w:jc w:val="both"/>
        <w:rPr>
          <w:rFonts w:ascii="Palatino Linotype" w:hAnsi="Palatino Linotype" w:cs="Arial"/>
          <w:b/>
          <w:i/>
          <w:color w:val="000000"/>
          <w:sz w:val="24"/>
        </w:rPr>
      </w:pPr>
      <w:r w:rsidRPr="00727569">
        <w:rPr>
          <w:rFonts w:ascii="Palatino Linotype" w:hAnsi="Palatino Linotype"/>
          <w:b/>
          <w:i/>
          <w:sz w:val="24"/>
        </w:rPr>
        <w:t xml:space="preserve">VII. Notificadores, ejecutores; </w:t>
      </w:r>
    </w:p>
    <w:p w14:paraId="5FC97B46" w14:textId="77777777" w:rsidR="00682F3F" w:rsidRPr="00727569" w:rsidRDefault="00682F3F" w:rsidP="00682F3F">
      <w:pPr>
        <w:spacing w:line="276" w:lineRule="auto"/>
        <w:ind w:left="1134" w:right="1134"/>
        <w:jc w:val="both"/>
        <w:rPr>
          <w:rFonts w:ascii="Palatino Linotype" w:hAnsi="Palatino Linotype" w:cs="Arial"/>
          <w:i/>
          <w:color w:val="000000"/>
          <w:sz w:val="24"/>
        </w:rPr>
      </w:pPr>
      <w:r w:rsidRPr="00727569">
        <w:rPr>
          <w:rFonts w:ascii="Palatino Linotype" w:hAnsi="Palatino Linotype"/>
          <w:b/>
          <w:i/>
          <w:sz w:val="24"/>
        </w:rPr>
        <w:t>VIII. inspectores, verificadores, visitadores</w:t>
      </w:r>
      <w:r w:rsidRPr="00727569">
        <w:rPr>
          <w:rFonts w:ascii="Palatino Linotype" w:hAnsi="Palatino Linotype"/>
          <w:i/>
          <w:sz w:val="24"/>
        </w:rPr>
        <w:t xml:space="preserve"> y Unidad Municipal de PROFECO; </w:t>
      </w:r>
    </w:p>
    <w:p w14:paraId="256AC07F" w14:textId="77777777" w:rsidR="00682F3F" w:rsidRPr="00727569" w:rsidRDefault="00682F3F" w:rsidP="00682F3F">
      <w:pPr>
        <w:spacing w:line="276" w:lineRule="auto"/>
        <w:ind w:left="1134" w:right="1134"/>
        <w:jc w:val="both"/>
        <w:rPr>
          <w:rFonts w:ascii="Palatino Linotype" w:hAnsi="Palatino Linotype" w:cs="Arial"/>
          <w:b/>
          <w:i/>
          <w:color w:val="000000"/>
          <w:sz w:val="24"/>
        </w:rPr>
      </w:pPr>
      <w:r w:rsidRPr="00727569">
        <w:rPr>
          <w:rFonts w:ascii="Palatino Linotype" w:hAnsi="Palatino Linotype"/>
          <w:b/>
          <w:i/>
          <w:sz w:val="24"/>
        </w:rPr>
        <w:t xml:space="preserve">IX. Unidad de Archivo Interno; </w:t>
      </w:r>
    </w:p>
    <w:p w14:paraId="5624CAEA" w14:textId="0B678F3F" w:rsidR="00682F3F" w:rsidRPr="00727569" w:rsidRDefault="00682F3F" w:rsidP="00682F3F">
      <w:pPr>
        <w:spacing w:line="276" w:lineRule="auto"/>
        <w:ind w:left="1134" w:right="1134"/>
        <w:jc w:val="both"/>
        <w:rPr>
          <w:rFonts w:ascii="Palatino Linotype" w:hAnsi="Palatino Linotype"/>
          <w:i/>
          <w:sz w:val="24"/>
        </w:rPr>
      </w:pPr>
      <w:r w:rsidRPr="00727569">
        <w:rPr>
          <w:rFonts w:ascii="Palatino Linotype" w:hAnsi="Palatino Linotype"/>
          <w:i/>
          <w:sz w:val="24"/>
        </w:rPr>
        <w:lastRenderedPageBreak/>
        <w:t>X. Unidad Administrativa de planeación y presupuesto</w:t>
      </w:r>
    </w:p>
    <w:p w14:paraId="27C760D4" w14:textId="77777777" w:rsidR="00682F3F" w:rsidRPr="008C55FB" w:rsidRDefault="00682F3F" w:rsidP="00682F3F">
      <w:pPr>
        <w:spacing w:line="276" w:lineRule="auto"/>
        <w:ind w:left="1134" w:right="1134"/>
        <w:jc w:val="both"/>
        <w:rPr>
          <w:rFonts w:ascii="Palatino Linotype" w:hAnsi="Palatino Linotype"/>
          <w:i/>
        </w:rPr>
      </w:pPr>
    </w:p>
    <w:p w14:paraId="79EA525A" w14:textId="25751C60" w:rsidR="00682F3F" w:rsidRPr="008C55FB" w:rsidRDefault="00BF42F9" w:rsidP="007A51F2">
      <w:pPr>
        <w:pStyle w:val="Prrafodelista"/>
        <w:numPr>
          <w:ilvl w:val="0"/>
          <w:numId w:val="11"/>
        </w:numPr>
        <w:spacing w:line="360" w:lineRule="auto"/>
        <w:ind w:left="0" w:right="49" w:firstLine="0"/>
        <w:jc w:val="both"/>
        <w:rPr>
          <w:rFonts w:ascii="Palatino Linotype" w:hAnsi="Palatino Linotype" w:cs="Arial"/>
          <w:color w:val="000000"/>
        </w:rPr>
      </w:pPr>
      <w:r w:rsidRPr="008C55FB">
        <w:rPr>
          <w:rFonts w:ascii="Palatino Linotype" w:hAnsi="Palatino Linotype" w:cs="Arial"/>
          <w:color w:val="000000"/>
        </w:rPr>
        <w:t>En ese mismo tenor,</w:t>
      </w:r>
      <w:r w:rsidR="00682F3F" w:rsidRPr="008C55FB">
        <w:rPr>
          <w:rFonts w:ascii="Palatino Linotype" w:hAnsi="Palatino Linotype" w:cs="Arial"/>
          <w:color w:val="000000"/>
        </w:rPr>
        <w:t xml:space="preserve"> por cuanto hace a la Jefatura de Comercio Establecido y Mercados y en cuanto hace al presente estudio se tiene lo siguiente acorde al artículo 16 del mismo reglamento:</w:t>
      </w:r>
    </w:p>
    <w:p w14:paraId="1C5215EA" w14:textId="77777777" w:rsidR="00781B56" w:rsidRPr="00727569" w:rsidRDefault="00682F3F" w:rsidP="00781B56">
      <w:pPr>
        <w:spacing w:line="276" w:lineRule="auto"/>
        <w:ind w:left="1134" w:right="1134"/>
        <w:jc w:val="both"/>
        <w:rPr>
          <w:rFonts w:ascii="Palatino Linotype" w:hAnsi="Palatino Linotype"/>
          <w:b/>
          <w:i/>
          <w:sz w:val="24"/>
        </w:rPr>
      </w:pPr>
      <w:r w:rsidRPr="008C55FB">
        <w:rPr>
          <w:rFonts w:ascii="Palatino Linotype" w:hAnsi="Palatino Linotype"/>
          <w:b/>
          <w:i/>
        </w:rPr>
        <w:t xml:space="preserve">Artículo 16.- Al Jefe de Comercio Establecido y Mercados le corresponden las </w:t>
      </w:r>
      <w:r w:rsidRPr="00727569">
        <w:rPr>
          <w:rFonts w:ascii="Palatino Linotype" w:hAnsi="Palatino Linotype"/>
          <w:b/>
          <w:i/>
          <w:sz w:val="24"/>
        </w:rPr>
        <w:t xml:space="preserve">siguientes atribuciones: </w:t>
      </w:r>
    </w:p>
    <w:p w14:paraId="79109A41" w14:textId="141F6F01" w:rsidR="00682F3F" w:rsidRPr="00727569" w:rsidRDefault="00682F3F" w:rsidP="00781B56">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I. Planear y organizar proyectos y acciones de fomento y desarrollo comercial en el Municipio; </w:t>
      </w:r>
    </w:p>
    <w:p w14:paraId="733B17F3" w14:textId="6C6421CD" w:rsidR="00682F3F"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i/>
          <w:sz w:val="24"/>
        </w:rPr>
        <w:t>II.</w:t>
      </w:r>
      <w:r w:rsidR="00682F3F" w:rsidRPr="00727569">
        <w:rPr>
          <w:rFonts w:ascii="Palatino Linotype" w:hAnsi="Palatino Linotype"/>
          <w:b/>
          <w:i/>
          <w:sz w:val="24"/>
        </w:rPr>
        <w:t>Dar ágil cumplimiento a los requerimientos de información que le solicite la jefatura del Centro de Atención Empresarial para la autorización expedita de Licencias de Funcionamiento y para la integración de información previa en los procedimientos administrativos que ordene sustanciar la Dirección de Desarrollo y Fomento Económico;</w:t>
      </w:r>
    </w:p>
    <w:p w14:paraId="23085F57" w14:textId="7AC35787" w:rsidR="00781B56"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i/>
          <w:sz w:val="24"/>
        </w:rPr>
        <w:t>(III…V)</w:t>
      </w:r>
    </w:p>
    <w:p w14:paraId="5871AEEE" w14:textId="77777777" w:rsidR="00781B56"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i/>
          <w:sz w:val="24"/>
        </w:rPr>
        <w:t>VI.</w:t>
      </w:r>
      <w:r w:rsidR="00682F3F" w:rsidRPr="00727569">
        <w:rPr>
          <w:rFonts w:ascii="Palatino Linotype" w:hAnsi="Palatino Linotype"/>
          <w:b/>
          <w:i/>
          <w:sz w:val="24"/>
        </w:rPr>
        <w:t xml:space="preserve">Atender con oportuno cumplimiento las solicitudes de verificación o inspección que le requiera la Jefatura del Centro de Atención Empresarial y dar curso al resultado de las diligencias correspondientes, a fin de agilizar los procesos para el otorgamiento o negativa de Licencias de Funcionamiento y permisos que soliciten los particulares con fines de explotación industrial comercial; </w:t>
      </w:r>
    </w:p>
    <w:p w14:paraId="6291906A" w14:textId="77777777" w:rsidR="00781B56" w:rsidRPr="00727569" w:rsidRDefault="00682F3F" w:rsidP="00781B56">
      <w:pPr>
        <w:spacing w:line="276" w:lineRule="auto"/>
        <w:ind w:left="1134" w:right="1134"/>
        <w:jc w:val="both"/>
        <w:rPr>
          <w:rFonts w:ascii="Palatino Linotype" w:hAnsi="Palatino Linotype"/>
          <w:b/>
          <w:i/>
          <w:sz w:val="24"/>
        </w:rPr>
      </w:pPr>
      <w:r w:rsidRPr="00727569">
        <w:rPr>
          <w:rFonts w:ascii="Palatino Linotype" w:hAnsi="Palatino Linotype"/>
          <w:i/>
          <w:sz w:val="24"/>
        </w:rPr>
        <w:t xml:space="preserve">VII. </w:t>
      </w:r>
      <w:r w:rsidRPr="00727569">
        <w:rPr>
          <w:rFonts w:ascii="Palatino Linotype" w:hAnsi="Palatino Linotype"/>
          <w:b/>
          <w:i/>
          <w:sz w:val="24"/>
        </w:rPr>
        <w:t xml:space="preserve">Llevar a cabo y dar seguimiento a las órdenes de inspección, verificación, notificación de acuerdos, ejecución de órdenes de suspensión de actividades o de clausura o cualquier otra diligencia que dentro de los procedimientos administrativos comunes y especiales que acuerde el Director de Desarrollo y Fomento Económico u otra Autoridad Municipal competente, así como participar en los </w:t>
      </w:r>
      <w:r w:rsidRPr="00727569">
        <w:rPr>
          <w:rFonts w:ascii="Palatino Linotype" w:hAnsi="Palatino Linotype"/>
          <w:b/>
          <w:i/>
          <w:sz w:val="24"/>
        </w:rPr>
        <w:lastRenderedPageBreak/>
        <w:t xml:space="preserve">operativos especiales de inspección y vigilancia que se realicen conjuntamente con Autoridades Estatales o Federales competentes; </w:t>
      </w:r>
    </w:p>
    <w:p w14:paraId="0822D4EF" w14:textId="77777777" w:rsidR="00781B56" w:rsidRPr="00727569" w:rsidRDefault="00682F3F" w:rsidP="00781B56">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VIII. Dar cumplimiento a los requerimientos de información de las Unidades de Administración, Estadística e Informática y de Registro Municipal de Comercio, Industria, Prestación de Servicios y Producción Agropecuaria, a fin de mantener actualizados los datos estadísticos y los Padrones Municipales de Comerciantes Establecidos, Fijos, Semifijos y Ambulantes; Comercio Establecido y Mercados; </w:t>
      </w:r>
    </w:p>
    <w:p w14:paraId="74860B24" w14:textId="77777777" w:rsidR="00781B56" w:rsidRPr="00727569" w:rsidRDefault="00682F3F" w:rsidP="00781B56">
      <w:pPr>
        <w:spacing w:line="276" w:lineRule="auto"/>
        <w:ind w:left="1134" w:right="1134"/>
        <w:jc w:val="both"/>
        <w:rPr>
          <w:rFonts w:ascii="Palatino Linotype" w:hAnsi="Palatino Linotype"/>
          <w:b/>
          <w:i/>
          <w:sz w:val="24"/>
        </w:rPr>
      </w:pPr>
      <w:r w:rsidRPr="00727569">
        <w:rPr>
          <w:rFonts w:ascii="Palatino Linotype" w:hAnsi="Palatino Linotype"/>
          <w:i/>
          <w:sz w:val="24"/>
        </w:rPr>
        <w:t xml:space="preserve">IX. </w:t>
      </w:r>
      <w:r w:rsidRPr="00727569">
        <w:rPr>
          <w:rFonts w:ascii="Palatino Linotype" w:hAnsi="Palatino Linotype"/>
          <w:b/>
          <w:i/>
          <w:sz w:val="24"/>
        </w:rPr>
        <w:t xml:space="preserve">Realizar en apoyo del personal adscrito a la Dirección de Desarrollo y Fomento Económico los censos en el Municipio de Tepotzotlán necesarios con la finalidad de tener un padrón actualizado del comercio establecido y empresas; </w:t>
      </w:r>
    </w:p>
    <w:p w14:paraId="5563E16B" w14:textId="77777777" w:rsidR="00781B56" w:rsidRPr="00727569" w:rsidRDefault="00682F3F" w:rsidP="00781B56">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 Vigilar y monitorear constantemente los diversos Mercados con los que cuenta el Municipio de Tepotzotlán con la finalidad de velar por el buen funcionamiento y ocupación de los mismos; </w:t>
      </w:r>
    </w:p>
    <w:p w14:paraId="0876F3D5" w14:textId="73CBA507" w:rsidR="00682F3F" w:rsidRPr="00727569" w:rsidRDefault="00682F3F" w:rsidP="00781B56">
      <w:pPr>
        <w:spacing w:line="276" w:lineRule="auto"/>
        <w:ind w:left="1134" w:right="1134"/>
        <w:jc w:val="both"/>
        <w:rPr>
          <w:rFonts w:ascii="Palatino Linotype" w:hAnsi="Palatino Linotype" w:cs="Arial"/>
          <w:b/>
          <w:i/>
          <w:color w:val="000000"/>
          <w:sz w:val="24"/>
        </w:rPr>
      </w:pPr>
      <w:r w:rsidRPr="00727569">
        <w:rPr>
          <w:rFonts w:ascii="Palatino Linotype" w:hAnsi="Palatino Linotype"/>
          <w:i/>
          <w:sz w:val="24"/>
        </w:rPr>
        <w:t xml:space="preserve">XI. </w:t>
      </w:r>
      <w:r w:rsidRPr="00727569">
        <w:rPr>
          <w:rFonts w:ascii="Palatino Linotype" w:hAnsi="Palatino Linotype"/>
          <w:b/>
          <w:i/>
          <w:sz w:val="24"/>
        </w:rPr>
        <w:t>Ordenar en los casos de contar con quejas, denuncias respecto a unidades económicas de comercio establecido e informal, las visitas de verificación a las mismas con la finalidad de esclarecer los hechos y atender las denuncias, quejas;</w:t>
      </w:r>
    </w:p>
    <w:p w14:paraId="764CB021" w14:textId="5DC30B76" w:rsidR="00682F3F" w:rsidRDefault="00682F3F" w:rsidP="00781B56">
      <w:pPr>
        <w:spacing w:line="276" w:lineRule="auto"/>
        <w:ind w:left="1134" w:right="1134"/>
        <w:jc w:val="both"/>
        <w:rPr>
          <w:rFonts w:ascii="Palatino Linotype" w:hAnsi="Palatino Linotype"/>
          <w:i/>
          <w:sz w:val="24"/>
        </w:rPr>
      </w:pPr>
      <w:r w:rsidRPr="00727569">
        <w:rPr>
          <w:rFonts w:ascii="Palatino Linotype" w:hAnsi="Palatino Linotype"/>
          <w:i/>
          <w:sz w:val="24"/>
        </w:rPr>
        <w:t>(…XIII)</w:t>
      </w:r>
    </w:p>
    <w:p w14:paraId="4F93F10E" w14:textId="77777777" w:rsidR="00727569" w:rsidRPr="00727569" w:rsidRDefault="00727569" w:rsidP="00781B56">
      <w:pPr>
        <w:spacing w:line="276" w:lineRule="auto"/>
        <w:ind w:left="1134" w:right="1134"/>
        <w:jc w:val="both"/>
        <w:rPr>
          <w:rFonts w:ascii="Palatino Linotype" w:hAnsi="Palatino Linotype" w:cs="Arial"/>
          <w:i/>
          <w:color w:val="000000"/>
          <w:sz w:val="24"/>
        </w:rPr>
      </w:pPr>
    </w:p>
    <w:p w14:paraId="767050F7" w14:textId="09B2CB9F" w:rsidR="00781B56" w:rsidRPr="008C55FB" w:rsidRDefault="00781B56" w:rsidP="007A51F2">
      <w:pPr>
        <w:pStyle w:val="Prrafodelista"/>
        <w:numPr>
          <w:ilvl w:val="0"/>
          <w:numId w:val="11"/>
        </w:numPr>
        <w:spacing w:line="360" w:lineRule="auto"/>
        <w:ind w:left="0" w:right="49" w:firstLine="0"/>
        <w:jc w:val="both"/>
        <w:rPr>
          <w:rFonts w:ascii="Palatino Linotype" w:hAnsi="Palatino Linotype" w:cs="Arial"/>
          <w:color w:val="000000"/>
        </w:rPr>
      </w:pPr>
      <w:r w:rsidRPr="008C55FB">
        <w:rPr>
          <w:rFonts w:ascii="Palatino Linotype" w:hAnsi="Palatino Linotype" w:cs="Arial"/>
          <w:color w:val="000000"/>
        </w:rPr>
        <w:t>Por cuanto hace el marco jurídico de referencia a la Coordinación Jurídica se observó lo siguiente:</w:t>
      </w:r>
    </w:p>
    <w:p w14:paraId="2B3A4E8E" w14:textId="652F9ADB" w:rsidR="00781B56" w:rsidRPr="00727569" w:rsidRDefault="00781B56" w:rsidP="00AB6989">
      <w:pPr>
        <w:spacing w:line="360" w:lineRule="auto"/>
        <w:ind w:left="1134" w:right="1134"/>
        <w:jc w:val="both"/>
        <w:rPr>
          <w:rFonts w:ascii="Palatino Linotype" w:hAnsi="Palatino Linotype"/>
          <w:b/>
          <w:i/>
          <w:sz w:val="24"/>
        </w:rPr>
      </w:pPr>
      <w:r w:rsidRPr="00727569">
        <w:rPr>
          <w:rFonts w:ascii="Palatino Linotype" w:hAnsi="Palatino Linotype"/>
          <w:b/>
          <w:i/>
          <w:sz w:val="24"/>
        </w:rPr>
        <w:t>Artículo 18.- Al Coordinador del Área Jurídica de la Dirección de Desarrollo y Fomento Económico le corresponden las siguientes atribuciones:</w:t>
      </w:r>
    </w:p>
    <w:p w14:paraId="6E549EBE" w14:textId="79F76BEB" w:rsidR="00781B56" w:rsidRPr="00727569" w:rsidRDefault="00781B56" w:rsidP="00AB6989">
      <w:pPr>
        <w:spacing w:line="360" w:lineRule="auto"/>
        <w:ind w:left="1134" w:right="1134"/>
        <w:jc w:val="both"/>
        <w:rPr>
          <w:rFonts w:ascii="Palatino Linotype" w:hAnsi="Palatino Linotype"/>
          <w:i/>
          <w:sz w:val="24"/>
        </w:rPr>
      </w:pPr>
      <w:r w:rsidRPr="00727569">
        <w:rPr>
          <w:rFonts w:ascii="Palatino Linotype" w:hAnsi="Palatino Linotype"/>
          <w:i/>
          <w:sz w:val="24"/>
        </w:rPr>
        <w:t>(I…IV)</w:t>
      </w:r>
    </w:p>
    <w:p w14:paraId="732699B3" w14:textId="2110DA1F" w:rsidR="00781B56" w:rsidRPr="00727569" w:rsidRDefault="00AB6989" w:rsidP="00AB6989">
      <w:pPr>
        <w:spacing w:line="360" w:lineRule="auto"/>
        <w:ind w:left="1134" w:right="1134"/>
        <w:jc w:val="both"/>
        <w:rPr>
          <w:rFonts w:ascii="Palatino Linotype" w:hAnsi="Palatino Linotype"/>
          <w:i/>
          <w:sz w:val="24"/>
        </w:rPr>
      </w:pPr>
      <w:r w:rsidRPr="00727569">
        <w:rPr>
          <w:rFonts w:ascii="Palatino Linotype" w:hAnsi="Palatino Linotype"/>
          <w:i/>
          <w:sz w:val="24"/>
        </w:rPr>
        <w:lastRenderedPageBreak/>
        <w:t>V.</w:t>
      </w:r>
      <w:r w:rsidR="00781B56" w:rsidRPr="00727569">
        <w:rPr>
          <w:rFonts w:ascii="Palatino Linotype" w:hAnsi="Palatino Linotype"/>
          <w:i/>
          <w:sz w:val="24"/>
        </w:rPr>
        <w:t xml:space="preserve">Elaborar con las formalidades y técnicas jurídicas adecuadas los proyectos de acuerdos, resoluciones administrativas, contestaciones a particulares, rendición de informes en recursos, juicios administrativos y juicios de amparo, comparecencias, actas circunstanciadas de notificación de acuerdos y ejecución de diligencias; </w:t>
      </w:r>
    </w:p>
    <w:p w14:paraId="6EB58D1D" w14:textId="77777777" w:rsidR="00781B56" w:rsidRPr="00727569" w:rsidRDefault="00781B56" w:rsidP="00AB6989">
      <w:pPr>
        <w:spacing w:line="360" w:lineRule="auto"/>
        <w:ind w:left="1134" w:right="1134"/>
        <w:jc w:val="both"/>
        <w:rPr>
          <w:rFonts w:ascii="Palatino Linotype" w:hAnsi="Palatino Linotype"/>
          <w:b/>
          <w:i/>
          <w:sz w:val="24"/>
        </w:rPr>
      </w:pPr>
      <w:r w:rsidRPr="00727569">
        <w:rPr>
          <w:rFonts w:ascii="Palatino Linotype" w:hAnsi="Palatino Linotype"/>
          <w:i/>
          <w:sz w:val="24"/>
        </w:rPr>
        <w:t xml:space="preserve">VI. </w:t>
      </w:r>
      <w:r w:rsidRPr="00727569">
        <w:rPr>
          <w:rFonts w:ascii="Palatino Linotype" w:hAnsi="Palatino Linotype"/>
          <w:b/>
          <w:i/>
          <w:sz w:val="24"/>
        </w:rPr>
        <w:t xml:space="preserve">En caso de ser necesario acudir a los diversos operativos que se realicen con la finalidad de verificar el legal funcionamiento de las unidades económicas de comercio establecido, mercados, comercio informal, comercio ambulante; </w:t>
      </w:r>
    </w:p>
    <w:p w14:paraId="23F4009F" w14:textId="45F379AF" w:rsidR="00781B56" w:rsidRPr="00727569" w:rsidRDefault="00781B56" w:rsidP="00AB6989">
      <w:pPr>
        <w:spacing w:line="360" w:lineRule="auto"/>
        <w:ind w:left="1134" w:right="1134"/>
        <w:jc w:val="both"/>
        <w:rPr>
          <w:rFonts w:ascii="Palatino Linotype" w:hAnsi="Palatino Linotype"/>
          <w:b/>
          <w:i/>
          <w:sz w:val="24"/>
        </w:rPr>
      </w:pPr>
      <w:r w:rsidRPr="00727569">
        <w:rPr>
          <w:rFonts w:ascii="Palatino Linotype" w:hAnsi="Palatino Linotype"/>
          <w:i/>
          <w:sz w:val="24"/>
        </w:rPr>
        <w:t xml:space="preserve">VII. </w:t>
      </w:r>
      <w:r w:rsidRPr="00727569">
        <w:rPr>
          <w:rFonts w:ascii="Palatino Linotype" w:hAnsi="Palatino Linotype"/>
          <w:b/>
          <w:i/>
          <w:sz w:val="24"/>
        </w:rPr>
        <w:t>Desahogar garantías de audiencia que se deriven de los citatorios que sean entregados por parte del personal adscrito a la Dirección de Desarrollo y Fomento Económico;</w:t>
      </w:r>
    </w:p>
    <w:p w14:paraId="578055F4" w14:textId="20FBB39F" w:rsidR="00781B56" w:rsidRPr="00727569" w:rsidRDefault="00781B56" w:rsidP="00AB6989">
      <w:pPr>
        <w:spacing w:line="360" w:lineRule="auto"/>
        <w:ind w:left="1134" w:right="1134"/>
        <w:jc w:val="both"/>
        <w:rPr>
          <w:rFonts w:ascii="Palatino Linotype" w:hAnsi="Palatino Linotype" w:cs="Arial"/>
          <w:i/>
          <w:color w:val="000000"/>
          <w:sz w:val="24"/>
        </w:rPr>
      </w:pPr>
      <w:r w:rsidRPr="00727569">
        <w:rPr>
          <w:rFonts w:ascii="Palatino Linotype" w:hAnsi="Palatino Linotype"/>
          <w:i/>
          <w:sz w:val="24"/>
        </w:rPr>
        <w:t>(VIII…IX)</w:t>
      </w:r>
    </w:p>
    <w:p w14:paraId="2E5EECA0" w14:textId="15D7144D" w:rsidR="00781B56" w:rsidRPr="008C55FB" w:rsidRDefault="00781B56" w:rsidP="00781B56">
      <w:pPr>
        <w:pStyle w:val="Prrafodelista"/>
        <w:numPr>
          <w:ilvl w:val="0"/>
          <w:numId w:val="11"/>
        </w:numPr>
        <w:spacing w:line="360" w:lineRule="auto"/>
        <w:ind w:left="0" w:right="49" w:firstLine="0"/>
        <w:jc w:val="both"/>
        <w:rPr>
          <w:rFonts w:ascii="Palatino Linotype" w:hAnsi="Palatino Linotype" w:cs="Arial"/>
          <w:i/>
          <w:color w:val="000000"/>
        </w:rPr>
      </w:pPr>
      <w:r w:rsidRPr="008C55FB">
        <w:rPr>
          <w:rFonts w:ascii="Palatino Linotype" w:hAnsi="Palatino Linotype" w:cs="Arial"/>
          <w:color w:val="000000"/>
        </w:rPr>
        <w:t>En lo relativo a</w:t>
      </w:r>
      <w:r w:rsidRPr="008C55FB">
        <w:rPr>
          <w:rFonts w:ascii="Palatino Linotype" w:hAnsi="Palatino Linotype" w:cs="Arial"/>
          <w:i/>
          <w:color w:val="000000"/>
        </w:rPr>
        <w:t xml:space="preserve"> </w:t>
      </w:r>
      <w:r w:rsidRPr="008C55FB">
        <w:t>los notificadores, inspectores, verificadores, visitadores y ejecutores adscritos a la Dirección de Desarrollo y Fomento Económico,</w:t>
      </w:r>
      <w:r w:rsidR="00036195" w:rsidRPr="008C55FB">
        <w:t xml:space="preserve"> </w:t>
      </w:r>
      <w:r w:rsidRPr="008C55FB">
        <w:t xml:space="preserve"> se señala lo siguiente dentro del ordenamiento en cita:</w:t>
      </w:r>
    </w:p>
    <w:p w14:paraId="7EC4B29E" w14:textId="66AA15DF" w:rsidR="00781B56"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i/>
          <w:sz w:val="24"/>
        </w:rPr>
        <w:t>Artículo 19.- De la figura de los notificadores, inspectores, verificadores, visitadores y ejecutores adscritos a la Dirección de Desarrollo y Fomento Económico cuentan con las siguientes atribuciones:</w:t>
      </w:r>
    </w:p>
    <w:p w14:paraId="5D511182" w14:textId="2059A2A6" w:rsidR="00781B56"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i/>
          <w:sz w:val="24"/>
        </w:rPr>
        <w:t>(I..VI)</w:t>
      </w:r>
    </w:p>
    <w:p w14:paraId="0B4C5DF1" w14:textId="1334FCF7" w:rsidR="00781B56"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b/>
          <w:i/>
          <w:sz w:val="24"/>
        </w:rPr>
        <w:t>VI.Realizar las diligencias necesarias, para la substanciación del procedimiento administrativo común;</w:t>
      </w:r>
    </w:p>
    <w:p w14:paraId="72D93CE9" w14:textId="77777777" w:rsidR="00781B56"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 VIII. Realizar el cobro correspondiente por el uso de vías públicas en el territorio municipal de Tepotzotlán a todo el Comercio Semifijo y Ambulante; </w:t>
      </w:r>
    </w:p>
    <w:p w14:paraId="3AA14A30" w14:textId="77777777" w:rsidR="00771C97"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b/>
          <w:i/>
          <w:sz w:val="24"/>
        </w:rPr>
        <w:lastRenderedPageBreak/>
        <w:t xml:space="preserve">IX. Llevar a cabo periódicamente el censo de los comercios en materia de comercio establecido e informal; </w:t>
      </w:r>
    </w:p>
    <w:p w14:paraId="76A4A8C0" w14:textId="58A7D406" w:rsidR="00771C97"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X. Ejecutar las órdenes de verificación, inspección y/o visita para vigilar el cumplimiento del presente Reglamento y las medidas de seguridad dictadas por la Coordinación de Protección Civil; </w:t>
      </w:r>
    </w:p>
    <w:p w14:paraId="397DDA0C" w14:textId="77777777" w:rsidR="00771C97"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b/>
          <w:i/>
          <w:sz w:val="24"/>
        </w:rPr>
        <w:t>XI. Levantar acta circunstanciada en el caso de violaciones al Reglamento de Comercio Vigente, Bando Municipal y demás disposiciones legales aplicables;</w:t>
      </w:r>
      <w:r w:rsidRPr="00727569">
        <w:rPr>
          <w:rFonts w:ascii="Palatino Linotype" w:hAnsi="Palatino Linotype"/>
          <w:i/>
          <w:sz w:val="24"/>
        </w:rPr>
        <w:t xml:space="preserve"> </w:t>
      </w:r>
    </w:p>
    <w:p w14:paraId="50E3C1A7" w14:textId="77777777" w:rsidR="00771C97" w:rsidRPr="00727569" w:rsidRDefault="00781B56" w:rsidP="00781B56">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XII. Llevar a cabo el retiro y resguardo de puestos semifijos y ambulantes que obstruyen la vía pública, causen perjuicio a terceros o no cuenten con permiso o autorización para ejercer actividad comercial en vía pública; </w:t>
      </w:r>
    </w:p>
    <w:p w14:paraId="41B6B044" w14:textId="77777777" w:rsidR="00771C97"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XIII. Llevar a cabo periódicamente visitas de verificación e inspección para vigilar que las diferentes unidades económicas que se encuentran en el territorio de Tepotzotlán, cumplan con el horario y giro autorizado por la Dirección de Desarrollo y Fomento Económico, establecido debidamente en su permiso, autorización o licencia de funcionamiento; </w:t>
      </w:r>
    </w:p>
    <w:p w14:paraId="2615E747" w14:textId="1894F021" w:rsidR="00781B56" w:rsidRPr="00727569" w:rsidRDefault="00781B56" w:rsidP="00781B56">
      <w:pPr>
        <w:spacing w:line="276" w:lineRule="auto"/>
        <w:ind w:left="1134" w:right="1134"/>
        <w:jc w:val="both"/>
        <w:rPr>
          <w:rFonts w:ascii="Palatino Linotype" w:hAnsi="Palatino Linotype"/>
          <w:b/>
          <w:i/>
          <w:sz w:val="24"/>
        </w:rPr>
      </w:pPr>
      <w:r w:rsidRPr="00727569">
        <w:rPr>
          <w:rFonts w:ascii="Palatino Linotype" w:hAnsi="Palatino Linotype"/>
          <w:b/>
          <w:i/>
          <w:sz w:val="24"/>
        </w:rPr>
        <w:t>XIV. Entrega de citatorios a las unidades económicas, puestos semifijos, puestos fijos, comerciantes ambulantes y demás personas que se encuentre ejerciendo actividad comercial alguna e incurran en falta al Reglamento de Comercio Vigente, Bando Municipal y demás disposiciones legales aplicable; y</w:t>
      </w:r>
    </w:p>
    <w:p w14:paraId="24CCEA25" w14:textId="4C03D7F2" w:rsidR="00771C97" w:rsidRDefault="00771C97" w:rsidP="00781B56">
      <w:pPr>
        <w:spacing w:line="276" w:lineRule="auto"/>
        <w:ind w:left="1134" w:right="1134"/>
        <w:jc w:val="both"/>
        <w:rPr>
          <w:rFonts w:ascii="Palatino Linotype" w:hAnsi="Palatino Linotype"/>
          <w:i/>
          <w:sz w:val="24"/>
        </w:rPr>
      </w:pPr>
      <w:r w:rsidRPr="00727569">
        <w:rPr>
          <w:rFonts w:ascii="Palatino Linotype" w:hAnsi="Palatino Linotype"/>
          <w:i/>
          <w:sz w:val="24"/>
        </w:rPr>
        <w:t>XV. Las demás que le sean encomendadas por el Director (a) de la Dirección de Desarrollo y Fomento Económico, los ordenamientos legales aplicables, el Bando Municipal Vigente.</w:t>
      </w:r>
    </w:p>
    <w:p w14:paraId="159B1F47" w14:textId="77777777" w:rsidR="003A10B7" w:rsidRPr="00727569" w:rsidRDefault="003A10B7" w:rsidP="00781B56">
      <w:pPr>
        <w:spacing w:line="276" w:lineRule="auto"/>
        <w:ind w:left="1134" w:right="1134"/>
        <w:jc w:val="both"/>
        <w:rPr>
          <w:rFonts w:ascii="Palatino Linotype" w:hAnsi="Palatino Linotype"/>
          <w:i/>
          <w:sz w:val="24"/>
        </w:rPr>
      </w:pPr>
    </w:p>
    <w:p w14:paraId="0866386F" w14:textId="77E057C8" w:rsidR="00771C97" w:rsidRPr="008C55FB" w:rsidRDefault="00771C97" w:rsidP="00781B56">
      <w:pPr>
        <w:pStyle w:val="Prrafodelista"/>
        <w:numPr>
          <w:ilvl w:val="0"/>
          <w:numId w:val="11"/>
        </w:numPr>
        <w:spacing w:line="360" w:lineRule="auto"/>
        <w:ind w:left="0" w:right="49" w:firstLine="0"/>
        <w:jc w:val="both"/>
        <w:rPr>
          <w:rFonts w:ascii="Palatino Linotype" w:hAnsi="Palatino Linotype" w:cs="Arial"/>
          <w:color w:val="000000"/>
        </w:rPr>
      </w:pPr>
      <w:r w:rsidRPr="008C55FB">
        <w:rPr>
          <w:rFonts w:ascii="Palatino Linotype" w:hAnsi="Palatino Linotype" w:cs="Arial"/>
          <w:color w:val="000000"/>
        </w:rPr>
        <w:t xml:space="preserve">Finalmente, por cuanto respecta a la Unidad de Archivo Interno , </w:t>
      </w:r>
      <w:r w:rsidR="00534F08" w:rsidRPr="008C55FB">
        <w:rPr>
          <w:rFonts w:ascii="Palatino Linotype" w:hAnsi="Palatino Linotype" w:cs="Arial"/>
          <w:color w:val="000000"/>
        </w:rPr>
        <w:t>en lo relativo a ser la jefatura encargada y responsable del acervo documental de la Dirección</w:t>
      </w:r>
      <w:r w:rsidR="00036195" w:rsidRPr="008C55FB">
        <w:rPr>
          <w:rFonts w:ascii="Palatino Linotype" w:hAnsi="Palatino Linotype" w:cs="Arial"/>
          <w:color w:val="000000"/>
        </w:rPr>
        <w:t xml:space="preserve"> por cuanto hace a </w:t>
      </w:r>
      <w:r w:rsidR="00036195" w:rsidRPr="008C55FB">
        <w:rPr>
          <w:rFonts w:ascii="Palatino Linotype" w:hAnsi="Palatino Linotype" w:cs="Arial"/>
          <w:color w:val="000000"/>
        </w:rPr>
        <w:lastRenderedPageBreak/>
        <w:t xml:space="preserve">la búsqueda y entrega de la información de años anteriores, debiendo </w:t>
      </w:r>
      <w:r w:rsidR="007662AA" w:rsidRPr="008C55FB">
        <w:rPr>
          <w:rFonts w:ascii="Palatino Linotype" w:hAnsi="Palatino Linotype" w:cs="Arial"/>
          <w:color w:val="000000"/>
        </w:rPr>
        <w:t>poseer y administrar el</w:t>
      </w:r>
      <w:r w:rsidR="00036195" w:rsidRPr="008C55FB">
        <w:rPr>
          <w:rFonts w:ascii="Palatino Linotype" w:hAnsi="Palatino Linotype" w:cs="Arial"/>
          <w:color w:val="000000"/>
        </w:rPr>
        <w:t xml:space="preserve"> registro interno y acucioso del movimiento de tal</w:t>
      </w:r>
      <w:r w:rsidR="0011177D" w:rsidRPr="008C55FB">
        <w:rPr>
          <w:rFonts w:ascii="Palatino Linotype" w:hAnsi="Palatino Linotype" w:cs="Arial"/>
          <w:color w:val="000000"/>
        </w:rPr>
        <w:t>es</w:t>
      </w:r>
      <w:r w:rsidR="00036195" w:rsidRPr="008C55FB">
        <w:rPr>
          <w:rFonts w:ascii="Palatino Linotype" w:hAnsi="Palatino Linotype" w:cs="Arial"/>
          <w:color w:val="000000"/>
        </w:rPr>
        <w:t xml:space="preserve"> documental</w:t>
      </w:r>
      <w:r w:rsidR="0011177D" w:rsidRPr="008C55FB">
        <w:rPr>
          <w:rFonts w:ascii="Palatino Linotype" w:hAnsi="Palatino Linotype" w:cs="Arial"/>
          <w:color w:val="000000"/>
        </w:rPr>
        <w:t>es</w:t>
      </w:r>
      <w:r w:rsidR="00534F08" w:rsidRPr="008C55FB">
        <w:rPr>
          <w:rFonts w:ascii="Palatino Linotype" w:hAnsi="Palatino Linotype" w:cs="Arial"/>
          <w:color w:val="000000"/>
        </w:rPr>
        <w:t xml:space="preserve">, </w:t>
      </w:r>
      <w:r w:rsidRPr="008C55FB">
        <w:rPr>
          <w:rFonts w:ascii="Palatino Linotype" w:hAnsi="Palatino Linotype" w:cs="Arial"/>
          <w:color w:val="000000"/>
        </w:rPr>
        <w:t>el citado reglamento en su artículo 21 indica lo siguiente:</w:t>
      </w:r>
    </w:p>
    <w:p w14:paraId="54603533" w14:textId="77777777" w:rsidR="00771C97" w:rsidRPr="00727569" w:rsidRDefault="00771C97" w:rsidP="00771C97">
      <w:pPr>
        <w:spacing w:line="276" w:lineRule="auto"/>
        <w:ind w:left="1134" w:right="1134"/>
        <w:jc w:val="both"/>
        <w:rPr>
          <w:rFonts w:ascii="Palatino Linotype" w:hAnsi="Palatino Linotype"/>
          <w:i/>
          <w:sz w:val="24"/>
        </w:rPr>
      </w:pPr>
      <w:r w:rsidRPr="00727569">
        <w:rPr>
          <w:rFonts w:ascii="Palatino Linotype" w:hAnsi="Palatino Linotype"/>
          <w:i/>
          <w:sz w:val="24"/>
        </w:rPr>
        <w:t xml:space="preserve">Artículo 21.- La Unidad de Archivo Interno tendrá las siguientes atribuciones: </w:t>
      </w:r>
    </w:p>
    <w:p w14:paraId="4FC8755A" w14:textId="77777777" w:rsidR="00771C97" w:rsidRPr="00727569" w:rsidRDefault="00771C97" w:rsidP="00771C97">
      <w:pPr>
        <w:spacing w:line="276" w:lineRule="auto"/>
        <w:ind w:left="1134" w:right="1134"/>
        <w:jc w:val="both"/>
        <w:rPr>
          <w:rFonts w:ascii="Palatino Linotype" w:hAnsi="Palatino Linotype"/>
          <w:b/>
          <w:i/>
          <w:sz w:val="24"/>
        </w:rPr>
      </w:pPr>
      <w:r w:rsidRPr="00727569">
        <w:rPr>
          <w:rFonts w:ascii="Palatino Linotype" w:hAnsi="Palatino Linotype"/>
          <w:i/>
          <w:sz w:val="24"/>
        </w:rPr>
        <w:t xml:space="preserve">I. </w:t>
      </w:r>
      <w:r w:rsidRPr="00727569">
        <w:rPr>
          <w:rFonts w:ascii="Palatino Linotype" w:hAnsi="Palatino Linotype"/>
          <w:b/>
          <w:i/>
          <w:sz w:val="24"/>
        </w:rPr>
        <w:t>Corresponde al responsable del archivo interno, llevar el control y orden de los diversos expedientes y documentos de las diversas Jefaturas, Coordinaciones y Unidades que forman parte de la Dirección de Desarrollo y Fomento Económico;</w:t>
      </w:r>
    </w:p>
    <w:p w14:paraId="0E81F312" w14:textId="77777777" w:rsidR="00771C97" w:rsidRPr="00727569" w:rsidRDefault="00771C97" w:rsidP="00771C97">
      <w:pPr>
        <w:spacing w:line="276" w:lineRule="auto"/>
        <w:ind w:left="1134" w:right="1134"/>
        <w:jc w:val="both"/>
        <w:rPr>
          <w:rFonts w:ascii="Palatino Linotype" w:hAnsi="Palatino Linotype"/>
          <w:b/>
          <w:i/>
          <w:sz w:val="24"/>
        </w:rPr>
      </w:pPr>
      <w:r w:rsidRPr="00727569">
        <w:rPr>
          <w:rFonts w:ascii="Palatino Linotype" w:hAnsi="Palatino Linotype"/>
          <w:b/>
          <w:i/>
          <w:sz w:val="24"/>
        </w:rPr>
        <w:t xml:space="preserve"> II. Tener un registro de los documentos entrantes y salientes del Archivo Interno; y </w:t>
      </w:r>
    </w:p>
    <w:p w14:paraId="44DCD1FD" w14:textId="2A56AC9B" w:rsidR="00771C97" w:rsidRPr="00727569" w:rsidRDefault="00771C97" w:rsidP="00771C97">
      <w:pPr>
        <w:spacing w:line="276" w:lineRule="auto"/>
        <w:ind w:left="1134" w:right="1134"/>
        <w:jc w:val="both"/>
        <w:rPr>
          <w:rFonts w:ascii="Palatino Linotype" w:hAnsi="Palatino Linotype"/>
          <w:i/>
          <w:sz w:val="24"/>
        </w:rPr>
      </w:pPr>
      <w:r w:rsidRPr="00727569">
        <w:rPr>
          <w:rFonts w:ascii="Palatino Linotype" w:hAnsi="Palatino Linotype"/>
          <w:i/>
          <w:sz w:val="24"/>
        </w:rPr>
        <w:t>III. Las demás que le sean encomendadas por el Director (a) de la Dirección de Desarrollo y Fomento Económico, los ordenamientos legales aplicables, el Bando Municipal Vigente.</w:t>
      </w:r>
    </w:p>
    <w:p w14:paraId="74947EE0" w14:textId="77777777" w:rsidR="0011177D" w:rsidRPr="008C55FB" w:rsidRDefault="0011177D" w:rsidP="00771C97">
      <w:pPr>
        <w:spacing w:line="276" w:lineRule="auto"/>
        <w:ind w:left="1134" w:right="1134"/>
        <w:jc w:val="both"/>
        <w:rPr>
          <w:rFonts w:ascii="Palatino Linotype" w:hAnsi="Palatino Linotype"/>
          <w:i/>
        </w:rPr>
      </w:pPr>
    </w:p>
    <w:p w14:paraId="62159002" w14:textId="39C49CAA" w:rsidR="007A51F2" w:rsidRPr="008C55FB" w:rsidRDefault="00AB6989" w:rsidP="00AB6989">
      <w:pPr>
        <w:pStyle w:val="Prrafodelista"/>
        <w:numPr>
          <w:ilvl w:val="0"/>
          <w:numId w:val="11"/>
        </w:numPr>
        <w:spacing w:line="360" w:lineRule="auto"/>
        <w:ind w:left="0" w:right="49" w:firstLine="0"/>
        <w:jc w:val="both"/>
        <w:rPr>
          <w:rFonts w:ascii="Palatino Linotype" w:hAnsi="Palatino Linotype" w:cs="Arial"/>
          <w:i/>
          <w:color w:val="000000"/>
        </w:rPr>
      </w:pPr>
      <w:r w:rsidRPr="008C55FB">
        <w:t>Por lo que,</w:t>
      </w:r>
      <w:r w:rsidR="00781B56" w:rsidRPr="008C55FB">
        <w:t xml:space="preserve"> </w:t>
      </w:r>
      <w:r w:rsidR="007A51F2" w:rsidRPr="008C55FB">
        <w:rPr>
          <w:rFonts w:ascii="Palatino Linotype" w:hAnsi="Palatino Linotype"/>
          <w:lang w:val="es-ES_tradnl"/>
        </w:rPr>
        <w:t xml:space="preserve">del análisis del Reglamento </w:t>
      </w:r>
      <w:r w:rsidRPr="008C55FB">
        <w:rPr>
          <w:rFonts w:ascii="Palatino Linotype" w:hAnsi="Palatino Linotype"/>
          <w:lang w:val="es-ES_tradnl"/>
        </w:rPr>
        <w:t>en cita</w:t>
      </w:r>
      <w:r w:rsidR="007A51F2" w:rsidRPr="008C55FB">
        <w:rPr>
          <w:rFonts w:ascii="Palatino Linotype" w:hAnsi="Palatino Linotype"/>
          <w:lang w:val="es-ES_tradnl"/>
        </w:rPr>
        <w:t xml:space="preserve">, se observa que de forma enunciativa mas no limitativa, las </w:t>
      </w:r>
      <w:r w:rsidR="00B25851" w:rsidRPr="008C55FB">
        <w:rPr>
          <w:rFonts w:ascii="Palatino Linotype" w:hAnsi="Palatino Linotype"/>
          <w:lang w:val="es-ES_tradnl"/>
        </w:rPr>
        <w:t>jefaturas</w:t>
      </w:r>
      <w:r w:rsidR="007A51F2" w:rsidRPr="008C55FB">
        <w:rPr>
          <w:rFonts w:ascii="Palatino Linotype" w:hAnsi="Palatino Linotype"/>
          <w:lang w:val="es-ES_tradnl"/>
        </w:rPr>
        <w:t xml:space="preserve"> </w:t>
      </w:r>
      <w:r w:rsidR="00A32FD9" w:rsidRPr="008C55FB">
        <w:rPr>
          <w:rFonts w:ascii="Palatino Linotype" w:hAnsi="Palatino Linotype"/>
          <w:lang w:val="es-ES_tradnl"/>
        </w:rPr>
        <w:t xml:space="preserve">en análisis </w:t>
      </w:r>
      <w:r w:rsidRPr="008C55FB">
        <w:rPr>
          <w:rFonts w:ascii="Palatino Linotype" w:hAnsi="Palatino Linotype"/>
          <w:lang w:val="es-ES_tradnl"/>
        </w:rPr>
        <w:t xml:space="preserve">tienen participación en los procedimientos inherentes a las solicitudes del Recurrente, así como al resguardo documental de los mismos por cuanto hace a la información </w:t>
      </w:r>
      <w:r w:rsidR="007662AA" w:rsidRPr="008C55FB">
        <w:rPr>
          <w:rFonts w:ascii="Palatino Linotype" w:hAnsi="Palatino Linotype"/>
          <w:lang w:val="es-ES_tradnl"/>
        </w:rPr>
        <w:t xml:space="preserve">de años anteriores </w:t>
      </w:r>
      <w:r w:rsidRPr="008C55FB">
        <w:rPr>
          <w:rFonts w:ascii="Palatino Linotype" w:hAnsi="Palatino Linotype"/>
          <w:lang w:val="es-ES_tradnl"/>
        </w:rPr>
        <w:t>requerida por el particular</w:t>
      </w:r>
      <w:r w:rsidR="00A32FD9" w:rsidRPr="008C55FB">
        <w:rPr>
          <w:rFonts w:ascii="Palatino Linotype" w:hAnsi="Palatino Linotype"/>
          <w:lang w:val="es-ES_tradnl"/>
        </w:rPr>
        <w:t xml:space="preserve"> </w:t>
      </w:r>
      <w:r w:rsidR="007A51F2" w:rsidRPr="008C55FB">
        <w:rPr>
          <w:rFonts w:ascii="Palatino Linotype" w:hAnsi="Palatino Linotype"/>
          <w:lang w:val="es-ES_tradnl"/>
        </w:rPr>
        <w:t>y, que por ende pose</w:t>
      </w:r>
      <w:r w:rsidR="00B25851" w:rsidRPr="008C55FB">
        <w:rPr>
          <w:rFonts w:ascii="Palatino Linotype" w:hAnsi="Palatino Linotype"/>
          <w:lang w:val="es-ES_tradnl"/>
        </w:rPr>
        <w:t>en documentales relacionadas a las solicitudes de información</w:t>
      </w:r>
      <w:r w:rsidR="009D3D5A" w:rsidRPr="008C55FB">
        <w:rPr>
          <w:rFonts w:ascii="Palatino Linotype" w:hAnsi="Palatino Linotype"/>
          <w:lang w:val="es-ES_tradnl"/>
        </w:rPr>
        <w:t>.</w:t>
      </w:r>
    </w:p>
    <w:p w14:paraId="0E7B7631" w14:textId="77777777" w:rsidR="007A51F2" w:rsidRPr="008C55FB" w:rsidRDefault="007A51F2" w:rsidP="007A51F2">
      <w:pPr>
        <w:spacing w:line="360" w:lineRule="auto"/>
        <w:ind w:right="49"/>
        <w:jc w:val="both"/>
        <w:rPr>
          <w:rFonts w:ascii="Palatino Linotype" w:hAnsi="Palatino Linotype"/>
          <w:lang w:eastAsia="es-MX"/>
        </w:rPr>
      </w:pPr>
    </w:p>
    <w:p w14:paraId="3F3705E5" w14:textId="0E59C8DA" w:rsidR="00A32FD9" w:rsidRPr="008C55FB" w:rsidRDefault="007662AA" w:rsidP="001A0864">
      <w:pPr>
        <w:pStyle w:val="Prrafodelista"/>
        <w:numPr>
          <w:ilvl w:val="0"/>
          <w:numId w:val="11"/>
        </w:numPr>
        <w:spacing w:line="360" w:lineRule="auto"/>
        <w:ind w:left="0" w:right="49" w:firstLine="0"/>
        <w:jc w:val="both"/>
        <w:rPr>
          <w:rFonts w:ascii="Palatino Linotype" w:hAnsi="Palatino Linotype"/>
          <w:lang w:eastAsia="es-MX"/>
        </w:rPr>
      </w:pPr>
      <w:r w:rsidRPr="008C55F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57B1895" wp14:editId="03B0D857">
                <wp:simplePos x="0" y="0"/>
                <wp:positionH relativeFrom="column">
                  <wp:posOffset>1242</wp:posOffset>
                </wp:positionH>
                <wp:positionV relativeFrom="paragraph">
                  <wp:posOffset>3735788</wp:posOffset>
                </wp:positionV>
                <wp:extent cx="5573865" cy="2496709"/>
                <wp:effectExtent l="0" t="0" r="65405" b="56515"/>
                <wp:wrapNone/>
                <wp:docPr id="16" name="Conector recto de flecha 16"/>
                <wp:cNvGraphicFramePr/>
                <a:graphic xmlns:a="http://schemas.openxmlformats.org/drawingml/2006/main">
                  <a:graphicData uri="http://schemas.microsoft.com/office/word/2010/wordprocessingShape">
                    <wps:wsp>
                      <wps:cNvCnPr/>
                      <wps:spPr>
                        <a:xfrm>
                          <a:off x="0" y="0"/>
                          <a:ext cx="5573865" cy="2496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271E9" id="_x0000_t32" coordsize="21600,21600" o:spt="32" o:oned="t" path="m,l21600,21600e" filled="f">
                <v:path arrowok="t" fillok="f" o:connecttype="none"/>
                <o:lock v:ext="edit" shapetype="t"/>
              </v:shapetype>
              <v:shape id="Conector recto de flecha 16" o:spid="_x0000_s1026" type="#_x0000_t32" style="position:absolute;margin-left:.1pt;margin-top:294.15pt;width:438.9pt;height:1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" strokecolor="#5b9bd5 [3204]" strokeweight=".5pt">
                <v:stroke endarrow="block" joinstyle="miter"/>
              </v:shape>
            </w:pict>
          </mc:Fallback>
        </mc:AlternateContent>
      </w:r>
      <w:r w:rsidR="00A32FD9" w:rsidRPr="008C55FB">
        <w:rPr>
          <w:rFonts w:ascii="Palatino Linotype" w:hAnsi="Palatino Linotype"/>
          <w:lang w:eastAsia="es-MX"/>
        </w:rPr>
        <w:t xml:space="preserve">Ahora bien en cuanto hace a la solicitud </w:t>
      </w:r>
      <w:r w:rsidR="00A32FD9" w:rsidRPr="008C55FB">
        <w:rPr>
          <w:rFonts w:ascii="Palatino Linotype" w:hAnsi="Palatino Linotype" w:cs="Arial"/>
          <w:b/>
        </w:rPr>
        <w:t xml:space="preserve">00188/TEPOTZOT/IP/2025  </w:t>
      </w:r>
      <w:r w:rsidR="00A32FD9" w:rsidRPr="008C55FB">
        <w:rPr>
          <w:rFonts w:ascii="Palatino Linotype" w:hAnsi="Palatino Linotype" w:cs="Arial"/>
        </w:rPr>
        <w:t>relativo a</w:t>
      </w:r>
      <w:r w:rsidR="00A32FD9" w:rsidRPr="008C55FB">
        <w:rPr>
          <w:rFonts w:ascii="Palatino Linotype" w:hAnsi="Palatino Linotype" w:cs="Arial"/>
          <w:b/>
        </w:rPr>
        <w:t xml:space="preserve"> </w:t>
      </w:r>
      <w:r w:rsidR="00A32FD9" w:rsidRPr="008C55FB">
        <w:rPr>
          <w:rFonts w:ascii="Palatino Linotype" w:hAnsi="Palatino Linotype" w:cs="Arial"/>
        </w:rPr>
        <w:t>la</w:t>
      </w:r>
      <w:r w:rsidR="00A32FD9" w:rsidRPr="008C55FB">
        <w:rPr>
          <w:rFonts w:ascii="Palatino Linotype" w:hAnsi="Palatino Linotype" w:cs="Arial"/>
          <w:b/>
        </w:rPr>
        <w:t xml:space="preserve"> </w:t>
      </w:r>
      <w:r w:rsidR="00A32FD9" w:rsidRPr="008C55FB">
        <w:rPr>
          <w:rFonts w:ascii="Palatino Linotype" w:hAnsi="Palatino Linotype"/>
          <w:color w:val="000000"/>
        </w:rPr>
        <w:t>licencia de funcionamiento y documento que acredite el pago de ésta, autorizando el funcionamiento y la venta de bebidas alcohólicas al establecimiento de “Gomichelas” ubicado en la calle Enrique Trejo en el centro de Tepotzotlán, junto al restaurante Las Maravillas y la óptica, en caso de no tener estos documentos, solicita el expediente de clausura de dicho establecimiento por la dirección de desarrollo económico</w:t>
      </w:r>
      <w:r w:rsidR="00F3720F" w:rsidRPr="008C55FB">
        <w:rPr>
          <w:rFonts w:ascii="Palatino Linotype" w:hAnsi="Palatino Linotype"/>
          <w:color w:val="000000"/>
        </w:rPr>
        <w:t xml:space="preserve"> </w:t>
      </w:r>
      <w:r w:rsidR="009E6671" w:rsidRPr="008C55FB">
        <w:rPr>
          <w:rFonts w:ascii="Palatino Linotype" w:hAnsi="Palatino Linotype"/>
          <w:color w:val="000000"/>
        </w:rPr>
        <w:t>así como</w:t>
      </w:r>
      <w:r w:rsidR="00F3720F" w:rsidRPr="008C55FB">
        <w:rPr>
          <w:rFonts w:ascii="Palatino Linotype" w:hAnsi="Palatino Linotype"/>
          <w:color w:val="000000"/>
        </w:rPr>
        <w:t xml:space="preserve"> dentro </w:t>
      </w:r>
      <w:r w:rsidR="00F3720F" w:rsidRPr="008C55FB">
        <w:rPr>
          <w:rFonts w:ascii="Palatino Linotype" w:hAnsi="Palatino Linotype"/>
          <w:color w:val="000000"/>
        </w:rPr>
        <w:lastRenderedPageBreak/>
        <w:t xml:space="preserve">de la solicitud </w:t>
      </w:r>
      <w:r w:rsidR="00F3720F" w:rsidRPr="008C55FB">
        <w:rPr>
          <w:rFonts w:ascii="Palatino Linotype" w:hAnsi="Palatino Linotype" w:cs="Arial"/>
          <w:b/>
        </w:rPr>
        <w:t xml:space="preserve">00200/TEPOTZOT/IP/2025  </w:t>
      </w:r>
      <w:r w:rsidR="00F3720F" w:rsidRPr="008C55FB">
        <w:rPr>
          <w:rFonts w:ascii="Palatino Linotype" w:hAnsi="Palatino Linotype" w:cs="Arial"/>
        </w:rPr>
        <w:t>donde se solicitan</w:t>
      </w:r>
      <w:r w:rsidR="00F3720F" w:rsidRPr="008C55FB">
        <w:rPr>
          <w:rFonts w:ascii="Palatino Linotype" w:hAnsi="Palatino Linotype" w:cs="Arial"/>
          <w:b/>
        </w:rPr>
        <w:t xml:space="preserve"> l</w:t>
      </w:r>
      <w:r w:rsidR="00F3720F" w:rsidRPr="008C55FB">
        <w:rPr>
          <w:rFonts w:ascii="Palatino Linotype" w:hAnsi="Palatino Linotype"/>
          <w:color w:val="000000"/>
        </w:rPr>
        <w:t>icencias de funcionamiento de negocios dedicados al comercio de bebidas alcohólicas y que se encuentren a menos de quinientos metros de escuelas y/o instalaciones deportivas con documentales que acrediten las contribuciones cobradas de los años dos mil veintidós al dos mil veinticinco,</w:t>
      </w:r>
      <w:r w:rsidR="00F3720F" w:rsidRPr="008C55FB">
        <w:rPr>
          <w:rFonts w:ascii="Palatino Linotype" w:hAnsi="Palatino Linotype"/>
          <w:i/>
          <w:color w:val="000000"/>
        </w:rPr>
        <w:t xml:space="preserve"> </w:t>
      </w:r>
      <w:r w:rsidR="00A32FD9" w:rsidRPr="008C55FB">
        <w:rPr>
          <w:rFonts w:ascii="Palatino Linotype" w:hAnsi="Palatino Linotype"/>
          <w:color w:val="000000"/>
        </w:rPr>
        <w:t xml:space="preserve">de la simple </w:t>
      </w:r>
      <w:r w:rsidR="00F3720F" w:rsidRPr="008C55FB">
        <w:rPr>
          <w:rFonts w:ascii="Palatino Linotype" w:hAnsi="Palatino Linotype"/>
          <w:color w:val="000000"/>
        </w:rPr>
        <w:t>exploración</w:t>
      </w:r>
      <w:r w:rsidR="00A32FD9" w:rsidRPr="008C55FB">
        <w:rPr>
          <w:rFonts w:ascii="Palatino Linotype" w:hAnsi="Palatino Linotype"/>
          <w:color w:val="000000"/>
        </w:rPr>
        <w:t xml:space="preserve"> en el buscador se encontró lo siguiente:</w:t>
      </w:r>
    </w:p>
    <w:p w14:paraId="762A223C" w14:textId="36899847" w:rsidR="00F3720F" w:rsidRPr="008C55FB" w:rsidRDefault="00BF42F9" w:rsidP="00A32FD9">
      <w:pPr>
        <w:pStyle w:val="Prrafodelista"/>
        <w:rPr>
          <w:rFonts w:ascii="Palatino Linotype" w:hAnsi="Palatino Linotype"/>
          <w:lang w:eastAsia="es-MX"/>
        </w:rPr>
      </w:pPr>
      <w:r w:rsidRPr="008C55FB">
        <w:rPr>
          <w:rFonts w:ascii="Palatino Linotype" w:hAnsi="Palatino Linotype"/>
          <w:noProof/>
          <w:lang w:val="es-MX" w:eastAsia="es-MX"/>
        </w:rPr>
        <w:drawing>
          <wp:anchor distT="0" distB="0" distL="114300" distR="114300" simplePos="0" relativeHeight="251658240" behindDoc="0" locked="0" layoutInCell="1" allowOverlap="1" wp14:anchorId="3E5E38D6" wp14:editId="7B4D4930">
            <wp:simplePos x="0" y="0"/>
            <wp:positionH relativeFrom="column">
              <wp:posOffset>1677188</wp:posOffset>
            </wp:positionH>
            <wp:positionV relativeFrom="paragraph">
              <wp:posOffset>309956</wp:posOffset>
            </wp:positionV>
            <wp:extent cx="2779395" cy="5501005"/>
            <wp:effectExtent l="0" t="0" r="1905"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79395" cy="5501005"/>
                    </a:xfrm>
                    <a:prstGeom prst="rect">
                      <a:avLst/>
                    </a:prstGeom>
                  </pic:spPr>
                </pic:pic>
              </a:graphicData>
            </a:graphic>
            <wp14:sizeRelH relativeFrom="margin">
              <wp14:pctWidth>0</wp14:pctWidth>
            </wp14:sizeRelH>
            <wp14:sizeRelV relativeFrom="margin">
              <wp14:pctHeight>0</wp14:pctHeight>
            </wp14:sizeRelV>
          </wp:anchor>
        </w:drawing>
      </w:r>
    </w:p>
    <w:p w14:paraId="198810B2" w14:textId="5BBE76AC" w:rsidR="00A32FD9" w:rsidRPr="008C55FB" w:rsidRDefault="00A32FD9" w:rsidP="00F3720F">
      <w:pPr>
        <w:spacing w:line="360" w:lineRule="auto"/>
        <w:ind w:right="49"/>
        <w:jc w:val="center"/>
        <w:rPr>
          <w:rFonts w:ascii="Palatino Linotype" w:hAnsi="Palatino Linotype"/>
          <w:lang w:eastAsia="es-MX"/>
        </w:rPr>
      </w:pPr>
      <w:r w:rsidRPr="008C55FB">
        <w:rPr>
          <w:rFonts w:ascii="Palatino Linotype" w:hAnsi="Palatino Linotype"/>
          <w:noProof/>
          <w:lang w:eastAsia="es-MX"/>
        </w:rPr>
        <w:lastRenderedPageBreak/>
        <w:drawing>
          <wp:inline distT="0" distB="0" distL="0" distR="0" wp14:anchorId="1E1DCC1E" wp14:editId="08847D55">
            <wp:extent cx="4325510" cy="3460597"/>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5147" cy="3492308"/>
                    </a:xfrm>
                    <a:prstGeom prst="rect">
                      <a:avLst/>
                    </a:prstGeom>
                  </pic:spPr>
                </pic:pic>
              </a:graphicData>
            </a:graphic>
          </wp:inline>
        </w:drawing>
      </w:r>
    </w:p>
    <w:p w14:paraId="369A341C" w14:textId="77777777" w:rsidR="00A32FD9" w:rsidRPr="008C55FB" w:rsidRDefault="00A32FD9" w:rsidP="00A32FD9">
      <w:pPr>
        <w:pStyle w:val="Prrafodelista"/>
        <w:rPr>
          <w:rFonts w:ascii="Palatino Linotype" w:hAnsi="Palatino Linotype"/>
          <w:lang w:val="es-ES_tradnl"/>
        </w:rPr>
      </w:pPr>
    </w:p>
    <w:p w14:paraId="07F22DE8" w14:textId="17365695" w:rsidR="00BB42BF" w:rsidRPr="008C55FB" w:rsidRDefault="009D3D5A" w:rsidP="009D3D5A">
      <w:pPr>
        <w:pStyle w:val="Prrafodelista"/>
        <w:ind w:left="0"/>
        <w:jc w:val="center"/>
        <w:rPr>
          <w:rFonts w:ascii="Palatino Linotype" w:hAnsi="Palatino Linotype"/>
          <w:lang w:val="es-ES_tradnl"/>
        </w:rPr>
      </w:pPr>
      <w:r w:rsidRPr="008C55FB">
        <w:rPr>
          <w:rFonts w:ascii="Palatino Linotype" w:hAnsi="Palatino Linotype"/>
          <w:noProof/>
          <w:lang w:val="es-MX" w:eastAsia="es-MX"/>
        </w:rPr>
        <w:drawing>
          <wp:inline distT="0" distB="0" distL="0" distR="0" wp14:anchorId="1AA45950" wp14:editId="2E031AF8">
            <wp:extent cx="5191850" cy="3477110"/>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1850" cy="3477110"/>
                    </a:xfrm>
                    <a:prstGeom prst="rect">
                      <a:avLst/>
                    </a:prstGeom>
                  </pic:spPr>
                </pic:pic>
              </a:graphicData>
            </a:graphic>
          </wp:inline>
        </w:drawing>
      </w:r>
    </w:p>
    <w:p w14:paraId="70D7DA7F" w14:textId="77777777" w:rsidR="00BB42BF" w:rsidRPr="008C55FB" w:rsidRDefault="00BB42BF" w:rsidP="00A32FD9">
      <w:pPr>
        <w:pStyle w:val="Prrafodelista"/>
        <w:rPr>
          <w:rFonts w:ascii="Palatino Linotype" w:hAnsi="Palatino Linotype"/>
          <w:lang w:val="es-ES_tradnl"/>
        </w:rPr>
      </w:pPr>
    </w:p>
    <w:p w14:paraId="3E6DD0E6" w14:textId="77777777" w:rsidR="00BD2E52" w:rsidRPr="008C55FB" w:rsidRDefault="00495B3C" w:rsidP="001A0864">
      <w:pPr>
        <w:pStyle w:val="Prrafodelista"/>
        <w:numPr>
          <w:ilvl w:val="0"/>
          <w:numId w:val="11"/>
        </w:numPr>
        <w:spacing w:line="360" w:lineRule="auto"/>
        <w:ind w:left="0" w:right="49" w:firstLine="0"/>
        <w:jc w:val="both"/>
        <w:rPr>
          <w:rFonts w:ascii="Palatino Linotype" w:hAnsi="Palatino Linotype"/>
          <w:lang w:eastAsia="es-MX"/>
        </w:rPr>
      </w:pPr>
      <w:r w:rsidRPr="008C55FB">
        <w:rPr>
          <w:rFonts w:ascii="Palatino Linotype" w:hAnsi="Palatino Linotype"/>
          <w:lang w:val="es-ES_tradnl"/>
        </w:rPr>
        <w:lastRenderedPageBreak/>
        <w:t>De lo anterior, se determina que existen hechos notorios que constan</w:t>
      </w:r>
      <w:r w:rsidR="00BD2E52" w:rsidRPr="008C55FB">
        <w:rPr>
          <w:rFonts w:ascii="Palatino Linotype" w:hAnsi="Palatino Linotype"/>
          <w:lang w:val="es-ES_tradnl"/>
        </w:rPr>
        <w:t>:</w:t>
      </w:r>
    </w:p>
    <w:p w14:paraId="777C3E7D" w14:textId="1AEC6F1C" w:rsidR="00BD2E52" w:rsidRPr="008C55FB" w:rsidRDefault="00BD2E52" w:rsidP="001A0864">
      <w:pPr>
        <w:pStyle w:val="Prrafodelista"/>
        <w:numPr>
          <w:ilvl w:val="0"/>
          <w:numId w:val="20"/>
        </w:numPr>
        <w:spacing w:line="360" w:lineRule="auto"/>
        <w:ind w:left="1134" w:right="1134"/>
        <w:jc w:val="both"/>
        <w:rPr>
          <w:rFonts w:ascii="Palatino Linotype" w:hAnsi="Palatino Linotype"/>
          <w:lang w:eastAsia="es-MX"/>
        </w:rPr>
      </w:pPr>
      <w:r w:rsidRPr="008C55FB">
        <w:rPr>
          <w:rFonts w:ascii="Palatino Linotype" w:hAnsi="Palatino Linotype"/>
          <w:lang w:val="es-ES_tradnl"/>
        </w:rPr>
        <w:t>Q</w:t>
      </w:r>
      <w:r w:rsidR="00495B3C" w:rsidRPr="008C55FB">
        <w:rPr>
          <w:rFonts w:ascii="Palatino Linotype" w:hAnsi="Palatino Linotype"/>
          <w:lang w:val="es-ES_tradnl"/>
        </w:rPr>
        <w:t xml:space="preserve">ue </w:t>
      </w:r>
      <w:r w:rsidR="00BB42BF" w:rsidRPr="008C55FB">
        <w:rPr>
          <w:rFonts w:ascii="Palatino Linotype" w:hAnsi="Palatino Linotype"/>
          <w:lang w:val="es-ES_tradnl"/>
        </w:rPr>
        <w:t xml:space="preserve">existe una unidad económica </w:t>
      </w:r>
      <w:r w:rsidR="00351689" w:rsidRPr="008C55FB">
        <w:rPr>
          <w:rFonts w:ascii="Palatino Linotype" w:hAnsi="Palatino Linotype"/>
          <w:lang w:val="es-ES_tradnl"/>
        </w:rPr>
        <w:t>dedicada</w:t>
      </w:r>
      <w:r w:rsidR="00BB42BF" w:rsidRPr="008C55FB">
        <w:rPr>
          <w:rFonts w:ascii="Palatino Linotype" w:hAnsi="Palatino Linotype"/>
          <w:lang w:val="es-ES_tradnl"/>
        </w:rPr>
        <w:t xml:space="preserve"> a la venta de “Gomichelas” </w:t>
      </w:r>
      <w:r w:rsidR="009E6671" w:rsidRPr="008C55FB">
        <w:rPr>
          <w:rFonts w:ascii="Palatino Linotype" w:hAnsi="Palatino Linotype"/>
          <w:lang w:val="es-ES_tradnl"/>
        </w:rPr>
        <w:t xml:space="preserve">con contenido alcohólico </w:t>
      </w:r>
      <w:r w:rsidR="00BB42BF" w:rsidRPr="008C55FB">
        <w:rPr>
          <w:rFonts w:ascii="Palatino Linotype" w:hAnsi="Palatino Linotype"/>
          <w:lang w:val="es-ES_tradnl"/>
        </w:rPr>
        <w:t>como refiere el recurrente.</w:t>
      </w:r>
      <w:r w:rsidRPr="008C55FB">
        <w:rPr>
          <w:rFonts w:ascii="Palatino Linotype" w:hAnsi="Palatino Linotype"/>
          <w:lang w:eastAsia="es-MX"/>
        </w:rPr>
        <w:t xml:space="preserve"> </w:t>
      </w:r>
    </w:p>
    <w:p w14:paraId="4DF3CB70" w14:textId="4FEBC1C4" w:rsidR="00351689" w:rsidRPr="008C55FB" w:rsidRDefault="00BD2E52" w:rsidP="001A0864">
      <w:pPr>
        <w:pStyle w:val="Prrafodelista"/>
        <w:numPr>
          <w:ilvl w:val="0"/>
          <w:numId w:val="20"/>
        </w:numPr>
        <w:spacing w:line="360" w:lineRule="auto"/>
        <w:ind w:left="1134" w:right="1134"/>
        <w:jc w:val="both"/>
        <w:rPr>
          <w:rFonts w:ascii="Palatino Linotype" w:hAnsi="Palatino Linotype"/>
          <w:lang w:eastAsia="es-MX"/>
        </w:rPr>
      </w:pPr>
      <w:r w:rsidRPr="008C55FB">
        <w:rPr>
          <w:rFonts w:ascii="Palatino Linotype" w:hAnsi="Palatino Linotype"/>
          <w:lang w:eastAsia="es-MX"/>
        </w:rPr>
        <w:t xml:space="preserve">Que </w:t>
      </w:r>
      <w:r w:rsidR="00BB42BF" w:rsidRPr="008C55FB">
        <w:rPr>
          <w:rFonts w:ascii="Palatino Linotype" w:hAnsi="Palatino Linotype"/>
          <w:lang w:eastAsia="es-MX"/>
        </w:rPr>
        <w:t>se ubica</w:t>
      </w:r>
      <w:r w:rsidR="00F7636A" w:rsidRPr="008C55FB">
        <w:rPr>
          <w:rFonts w:ascii="Palatino Linotype" w:hAnsi="Palatino Linotype"/>
          <w:lang w:eastAsia="es-MX"/>
        </w:rPr>
        <w:t xml:space="preserve"> </w:t>
      </w:r>
      <w:r w:rsidR="00F7636A" w:rsidRPr="008C55FB">
        <w:rPr>
          <w:rFonts w:ascii="Palatino Linotype" w:hAnsi="Palatino Linotype"/>
          <w:lang w:val="es-ES_tradnl"/>
        </w:rPr>
        <w:t xml:space="preserve">una unidad económica dedicada a la venta de “Gomichelas” </w:t>
      </w:r>
      <w:r w:rsidR="009E6671" w:rsidRPr="008C55FB">
        <w:rPr>
          <w:rFonts w:ascii="Palatino Linotype" w:hAnsi="Palatino Linotype"/>
          <w:lang w:val="es-ES_tradnl"/>
        </w:rPr>
        <w:t>con contenido alcohólico</w:t>
      </w:r>
      <w:r w:rsidR="00BF42F9" w:rsidRPr="008C55FB">
        <w:rPr>
          <w:rFonts w:ascii="Palatino Linotype" w:hAnsi="Palatino Linotype"/>
          <w:lang w:val="es-ES_tradnl"/>
        </w:rPr>
        <w:t xml:space="preserve"> ubicada</w:t>
      </w:r>
      <w:r w:rsidR="009E6671" w:rsidRPr="008C55FB">
        <w:rPr>
          <w:rFonts w:ascii="Palatino Linotype" w:hAnsi="Palatino Linotype"/>
          <w:lang w:val="es-ES_tradnl"/>
        </w:rPr>
        <w:t xml:space="preserve"> </w:t>
      </w:r>
      <w:r w:rsidR="00BB42BF" w:rsidRPr="008C55FB">
        <w:rPr>
          <w:rFonts w:ascii="Palatino Linotype" w:hAnsi="Palatino Linotype"/>
          <w:lang w:eastAsia="es-MX"/>
        </w:rPr>
        <w:t xml:space="preserve">junto a los </w:t>
      </w:r>
      <w:r w:rsidR="00351689" w:rsidRPr="008C55FB">
        <w:rPr>
          <w:rFonts w:ascii="Palatino Linotype" w:hAnsi="Palatino Linotype"/>
          <w:lang w:eastAsia="es-MX"/>
        </w:rPr>
        <w:t>dos negocios de referencia indicados por el recurrente.</w:t>
      </w:r>
    </w:p>
    <w:p w14:paraId="0141F499" w14:textId="77777777" w:rsidR="009E6671" w:rsidRPr="008C55FB" w:rsidRDefault="00BD2E52" w:rsidP="004E7720">
      <w:pPr>
        <w:pStyle w:val="Prrafodelista"/>
        <w:numPr>
          <w:ilvl w:val="0"/>
          <w:numId w:val="20"/>
        </w:numPr>
        <w:spacing w:line="360" w:lineRule="auto"/>
        <w:ind w:left="1134" w:right="1134" w:hanging="425"/>
        <w:jc w:val="both"/>
        <w:rPr>
          <w:rFonts w:ascii="Palatino Linotype" w:hAnsi="Palatino Linotype"/>
          <w:lang w:val="es-ES_tradnl"/>
        </w:rPr>
      </w:pPr>
      <w:r w:rsidRPr="008C55FB">
        <w:rPr>
          <w:rFonts w:ascii="Palatino Linotype" w:hAnsi="Palatino Linotype"/>
          <w:lang w:eastAsia="es-MX"/>
        </w:rPr>
        <w:t xml:space="preserve">Que </w:t>
      </w:r>
      <w:r w:rsidR="00351689" w:rsidRPr="008C55FB">
        <w:rPr>
          <w:rFonts w:ascii="Palatino Linotype" w:hAnsi="Palatino Linotype"/>
          <w:lang w:eastAsia="es-MX"/>
        </w:rPr>
        <w:t xml:space="preserve">se ubica </w:t>
      </w:r>
      <w:r w:rsidR="00F7636A" w:rsidRPr="008C55FB">
        <w:rPr>
          <w:rFonts w:ascii="Palatino Linotype" w:hAnsi="Palatino Linotype"/>
          <w:lang w:val="es-ES_tradnl"/>
        </w:rPr>
        <w:t xml:space="preserve">una unidad económica dedicada a la venta de “Gomichelas” </w:t>
      </w:r>
      <w:r w:rsidR="009E6671" w:rsidRPr="008C55FB">
        <w:rPr>
          <w:rFonts w:ascii="Palatino Linotype" w:hAnsi="Palatino Linotype"/>
          <w:lang w:val="es-ES_tradnl"/>
        </w:rPr>
        <w:t xml:space="preserve">con contenido alcohólico </w:t>
      </w:r>
      <w:r w:rsidR="00F3720F" w:rsidRPr="008C55FB">
        <w:rPr>
          <w:rFonts w:ascii="Palatino Linotype" w:hAnsi="Palatino Linotype"/>
          <w:lang w:eastAsia="es-MX"/>
        </w:rPr>
        <w:t xml:space="preserve">a distancia menor a quinientos metros </w:t>
      </w:r>
      <w:r w:rsidR="00351689" w:rsidRPr="008C55FB">
        <w:rPr>
          <w:rFonts w:ascii="Palatino Linotype" w:hAnsi="Palatino Linotype"/>
          <w:lang w:eastAsia="es-MX"/>
        </w:rPr>
        <w:t xml:space="preserve"> de al menos dos centros escolares</w:t>
      </w:r>
      <w:r w:rsidR="00F3720F" w:rsidRPr="008C55FB">
        <w:rPr>
          <w:rFonts w:ascii="Palatino Linotype" w:hAnsi="Palatino Linotype"/>
          <w:lang w:eastAsia="es-MX"/>
        </w:rPr>
        <w:t>.</w:t>
      </w:r>
      <w:r w:rsidR="00351689" w:rsidRPr="008C55FB">
        <w:rPr>
          <w:rFonts w:ascii="Palatino Linotype" w:hAnsi="Palatino Linotype"/>
          <w:lang w:eastAsia="es-MX"/>
        </w:rPr>
        <w:t xml:space="preserve"> </w:t>
      </w:r>
    </w:p>
    <w:p w14:paraId="7C0C7406" w14:textId="77777777" w:rsidR="009E6671" w:rsidRPr="008C55FB" w:rsidRDefault="009E6671" w:rsidP="009E6671">
      <w:pPr>
        <w:spacing w:line="360" w:lineRule="auto"/>
        <w:ind w:left="709" w:right="1134"/>
        <w:jc w:val="both"/>
        <w:rPr>
          <w:rFonts w:ascii="Palatino Linotype" w:hAnsi="Palatino Linotype"/>
          <w:lang w:val="es-ES_tradnl"/>
        </w:rPr>
      </w:pPr>
    </w:p>
    <w:p w14:paraId="19C18B75" w14:textId="082EBBE8" w:rsidR="00495B3C" w:rsidRPr="008C55FB" w:rsidRDefault="00BD2E52" w:rsidP="009E6671">
      <w:pPr>
        <w:pStyle w:val="Prrafodelista"/>
        <w:numPr>
          <w:ilvl w:val="0"/>
          <w:numId w:val="11"/>
        </w:numPr>
        <w:spacing w:line="360" w:lineRule="auto"/>
        <w:ind w:left="0" w:right="1134" w:firstLine="0"/>
        <w:jc w:val="both"/>
        <w:rPr>
          <w:rFonts w:ascii="Palatino Linotype" w:hAnsi="Palatino Linotype"/>
          <w:lang w:val="es-ES_tradnl"/>
        </w:rPr>
      </w:pPr>
      <w:r w:rsidRPr="008C55FB">
        <w:rPr>
          <w:rFonts w:ascii="Palatino Linotype" w:hAnsi="Palatino Linotype"/>
          <w:lang w:val="es-ES_tradnl"/>
        </w:rPr>
        <w:t>De lo anterior es aplicable lo siguiente:</w:t>
      </w:r>
    </w:p>
    <w:p w14:paraId="06144D1C" w14:textId="77777777" w:rsidR="00BD2E52" w:rsidRPr="00922C1D" w:rsidRDefault="00BD2E52" w:rsidP="00BD2E52">
      <w:pPr>
        <w:pBdr>
          <w:top w:val="nil"/>
          <w:left w:val="nil"/>
          <w:bottom w:val="nil"/>
          <w:right w:val="nil"/>
          <w:between w:val="nil"/>
        </w:pBdr>
        <w:ind w:left="1135" w:right="1134"/>
        <w:jc w:val="both"/>
        <w:rPr>
          <w:rFonts w:ascii="Palatino Linotype" w:eastAsia="Palatino Linotype" w:hAnsi="Palatino Linotype" w:cs="Palatino Linotype"/>
          <w:b/>
          <w:i/>
          <w:sz w:val="24"/>
        </w:rPr>
      </w:pPr>
      <w:r w:rsidRPr="00922C1D">
        <w:rPr>
          <w:rFonts w:ascii="Palatino Linotype" w:eastAsia="Palatino Linotype" w:hAnsi="Palatino Linotype" w:cs="Palatino Linotype"/>
          <w:sz w:val="24"/>
        </w:rPr>
        <w:t>”</w:t>
      </w:r>
      <w:r w:rsidRPr="00922C1D">
        <w:rPr>
          <w:rFonts w:ascii="Palatino Linotype" w:eastAsia="Palatino Linotype" w:hAnsi="Palatino Linotype" w:cs="Palatino Linotype"/>
          <w:b/>
          <w:i/>
          <w:sz w:val="24"/>
        </w:rPr>
        <w:t>HECHOS NOTORIOS. CONCEPTOS GENERAL Y JURÍDICO</w:t>
      </w:r>
    </w:p>
    <w:p w14:paraId="53DEE65D" w14:textId="77777777" w:rsidR="00BD2E52" w:rsidRPr="00922C1D" w:rsidRDefault="00BD2E52" w:rsidP="00E54FA6">
      <w:pPr>
        <w:spacing w:line="240" w:lineRule="auto"/>
        <w:ind w:left="1135" w:right="1134"/>
        <w:jc w:val="both"/>
        <w:rPr>
          <w:rFonts w:ascii="Palatino Linotype" w:eastAsia="Palatino Linotype" w:hAnsi="Palatino Linotype" w:cs="Palatino Linotype"/>
          <w:i/>
          <w:sz w:val="24"/>
        </w:rPr>
      </w:pPr>
      <w:r w:rsidRPr="00922C1D">
        <w:rPr>
          <w:rFonts w:ascii="Palatino Linotype" w:eastAsia="Palatino Linotype" w:hAnsi="Palatino Linotype" w:cs="Palatino Linotype"/>
          <w:i/>
          <w:sz w:val="24"/>
        </w:rPr>
        <w:t xml:space="preserve">Conforme al artículo </w:t>
      </w:r>
      <w:hyperlink r:id="rId11">
        <w:r w:rsidRPr="00922C1D">
          <w:rPr>
            <w:rFonts w:ascii="Palatino Linotype" w:eastAsia="Palatino Linotype" w:hAnsi="Palatino Linotype" w:cs="Palatino Linotype"/>
            <w:i/>
            <w:sz w:val="24"/>
          </w:rPr>
          <w:t>88 del Código Federal de Procedimientos Civiles</w:t>
        </w:r>
      </w:hyperlink>
      <w:r w:rsidRPr="00922C1D">
        <w:rPr>
          <w:rFonts w:ascii="Palatino Linotype" w:eastAsia="Palatino Linotype" w:hAnsi="Palatino Linotype" w:cs="Palatino Linotype"/>
          <w:i/>
          <w:sz w:val="2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9386AA8" w14:textId="77777777" w:rsidR="00BD2E52" w:rsidRPr="00922C1D" w:rsidRDefault="00BD2E52" w:rsidP="00BD2E52">
      <w:pPr>
        <w:ind w:left="1135" w:right="1134"/>
        <w:jc w:val="both"/>
        <w:rPr>
          <w:rFonts w:ascii="Palatino Linotype" w:eastAsia="Palatino Linotype" w:hAnsi="Palatino Linotype" w:cs="Palatino Linotype"/>
          <w:i/>
          <w:sz w:val="24"/>
        </w:rPr>
      </w:pPr>
      <w:r w:rsidRPr="00922C1D">
        <w:rPr>
          <w:rFonts w:ascii="Palatino Linotype" w:eastAsia="Palatino Linotype" w:hAnsi="Palatino Linotype" w:cs="Palatino Linotype"/>
          <w:i/>
          <w:sz w:val="24"/>
        </w:rPr>
        <w:t>Controversia constitucional 24/2005. Cámara de Diputados del Congreso de la Unión. 9 de marzo de 2006. Once votos. Ponente: José Ramón Cossío Díaz. Secretarios: Raúl Manuel Mejía Garza y Laura Patricia Rojas Zamudio.</w:t>
      </w:r>
    </w:p>
    <w:p w14:paraId="746085F2" w14:textId="77777777" w:rsidR="00BD2E52" w:rsidRPr="00922C1D" w:rsidRDefault="00BD2E52" w:rsidP="00BD2E52">
      <w:pPr>
        <w:ind w:left="1135" w:right="1134"/>
        <w:jc w:val="both"/>
        <w:rPr>
          <w:rFonts w:ascii="Palatino Linotype" w:eastAsia="Palatino Linotype" w:hAnsi="Palatino Linotype" w:cs="Palatino Linotype"/>
          <w:i/>
          <w:sz w:val="24"/>
        </w:rPr>
      </w:pPr>
      <w:r w:rsidRPr="00922C1D">
        <w:rPr>
          <w:rFonts w:ascii="Palatino Linotype" w:eastAsia="Palatino Linotype" w:hAnsi="Palatino Linotype" w:cs="Palatino Linotype"/>
          <w:i/>
          <w:sz w:val="24"/>
        </w:rPr>
        <w:lastRenderedPageBreak/>
        <w:t>El Tribunal Pleno, el dieciséis de mayo en curso, aprobó, con el número 74/2006, la tesis jurisprudencial que antecede. México, Distrito Federal, a dieciséis de mayo de dos mil seis.</w:t>
      </w:r>
    </w:p>
    <w:p w14:paraId="35FF89BA" w14:textId="77777777" w:rsidR="00BD2E52" w:rsidRPr="00922C1D" w:rsidRDefault="00BD2E52" w:rsidP="00BD2E52">
      <w:pPr>
        <w:ind w:left="1135" w:right="1134"/>
        <w:jc w:val="both"/>
        <w:rPr>
          <w:rFonts w:ascii="Palatino Linotype" w:eastAsia="Palatino Linotype" w:hAnsi="Palatino Linotype" w:cs="Palatino Linotype"/>
          <w:i/>
          <w:sz w:val="24"/>
        </w:rPr>
      </w:pPr>
      <w:r w:rsidRPr="00922C1D">
        <w:rPr>
          <w:rFonts w:ascii="Palatino Linotype" w:eastAsia="Palatino Linotype" w:hAnsi="Palatino Linotype" w:cs="Palatino Linotype"/>
          <w:i/>
          <w:sz w:val="24"/>
        </w:rPr>
        <w:t>Nota: Esta tesis fue objeto de la denuncia relativa a la contradicción de tesis 91/2014, desechada por notoriamente improcedente, mediante acuerdo de 24 de marzo de 2014.”</w:t>
      </w:r>
    </w:p>
    <w:p w14:paraId="4A2DC7EB" w14:textId="77777777" w:rsidR="00BD2E52" w:rsidRPr="00922C1D" w:rsidRDefault="00BD2E52" w:rsidP="00BD2E52">
      <w:pPr>
        <w:ind w:left="1135" w:right="1134"/>
        <w:jc w:val="both"/>
        <w:rPr>
          <w:rFonts w:ascii="Palatino Linotype" w:eastAsia="Palatino Linotype" w:hAnsi="Palatino Linotype" w:cs="Palatino Linotype"/>
          <w:i/>
          <w:sz w:val="24"/>
        </w:rPr>
      </w:pPr>
      <w:r w:rsidRPr="00922C1D">
        <w:rPr>
          <w:rFonts w:ascii="Palatino Linotype" w:eastAsia="Palatino Linotype" w:hAnsi="Palatino Linotype" w:cs="Palatino Linotype"/>
          <w:b/>
          <w:i/>
          <w:sz w:val="24"/>
        </w:rPr>
        <w:t>PÁGINAS WEB O ELECTRÓNICAS. SU CONTENIDO ES UN HECHO NOTORIO Y SUSCEPTIBLE DE SER VALORADO EN UNA DECISIÓN JUDICIAL.</w:t>
      </w:r>
      <w:r w:rsidRPr="00922C1D">
        <w:rPr>
          <w:rFonts w:ascii="Palatino Linotype" w:eastAsia="Palatino Linotype" w:hAnsi="Palatino Linotype" w:cs="Palatino Linotype"/>
          <w:i/>
          <w:sz w:val="24"/>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0F782DD" w14:textId="595B6041" w:rsidR="00BD2E52" w:rsidRPr="00922C1D" w:rsidRDefault="00BD2E52" w:rsidP="00BD2E52">
      <w:pPr>
        <w:spacing w:line="360" w:lineRule="auto"/>
        <w:ind w:left="1135" w:right="1134"/>
        <w:jc w:val="both"/>
        <w:rPr>
          <w:rFonts w:ascii="Palatino Linotype" w:hAnsi="Palatino Linotype"/>
          <w:sz w:val="24"/>
          <w:szCs w:val="24"/>
          <w:lang w:val="es-ES_tradnl"/>
        </w:rPr>
      </w:pPr>
      <w:r w:rsidRPr="00922C1D">
        <w:rPr>
          <w:rFonts w:ascii="Palatino Linotype" w:eastAsia="Palatino Linotype" w:hAnsi="Palatino Linotype" w:cs="Palatino Linotype"/>
          <w:i/>
          <w:sz w:val="24"/>
        </w:rPr>
        <w:t xml:space="preserve">TERCER TRIBUNAL COLEGIADO EN MATERIA CIVIL DEL PRIMER CIRCUITO. Amparo en revisión 365/2012. Mardygras, S.A. de C.V. 7 de diciembre de 2012. Unanimidad de votos. Ponente: Neófito López Ramos. </w:t>
      </w:r>
      <w:r w:rsidRPr="00922C1D">
        <w:rPr>
          <w:rFonts w:ascii="Palatino Linotype" w:eastAsia="Palatino Linotype" w:hAnsi="Palatino Linotype" w:cs="Palatino Linotype"/>
          <w:i/>
          <w:sz w:val="24"/>
          <w:szCs w:val="24"/>
        </w:rPr>
        <w:t>Secretaria: Ana Lilia Osorno Arroyo.</w:t>
      </w:r>
    </w:p>
    <w:p w14:paraId="598D6272" w14:textId="77777777" w:rsidR="008571A0" w:rsidRPr="008C55FB" w:rsidRDefault="008571A0" w:rsidP="009323B3">
      <w:pPr>
        <w:numPr>
          <w:ilvl w:val="0"/>
          <w:numId w:val="14"/>
        </w:numPr>
        <w:spacing w:after="0" w:line="360" w:lineRule="auto"/>
        <w:ind w:left="0" w:right="49" w:firstLine="0"/>
        <w:jc w:val="both"/>
        <w:rPr>
          <w:rFonts w:ascii="Palatino Linotype" w:hAnsi="Palatino Linotype"/>
          <w:color w:val="000000"/>
          <w:sz w:val="24"/>
        </w:rPr>
      </w:pPr>
      <w:r w:rsidRPr="008C55FB">
        <w:rPr>
          <w:rFonts w:ascii="Palatino Linotype" w:eastAsia="Palatino Linotype" w:hAnsi="Palatino Linotype" w:cs="Palatino Linotype"/>
          <w:color w:val="000000"/>
          <w:sz w:val="24"/>
        </w:rPr>
        <w:lastRenderedPageBreak/>
        <w:t xml:space="preserve">Una vez que se señaló la fuente obligacional y los hechos notorios del porque el </w:t>
      </w:r>
      <w:r w:rsidRPr="008C55FB">
        <w:rPr>
          <w:rFonts w:ascii="Palatino Linotype" w:eastAsia="Palatino Linotype" w:hAnsi="Palatino Linotype" w:cs="Palatino Linotype"/>
          <w:b/>
          <w:color w:val="000000"/>
          <w:sz w:val="24"/>
        </w:rPr>
        <w:t xml:space="preserve">SUJETO OBLIGADO </w:t>
      </w:r>
      <w:r w:rsidRPr="008C55FB">
        <w:rPr>
          <w:rFonts w:ascii="Palatino Linotype" w:eastAsia="Palatino Linotype" w:hAnsi="Palatino Linotype" w:cs="Palatino Linotype"/>
          <w:color w:val="000000"/>
          <w:sz w:val="24"/>
        </w:rPr>
        <w:t xml:space="preserve">debe de contar con la información solicitada, también se debe de referir  que lo solicitado tiene carácter de información </w:t>
      </w:r>
      <w:r w:rsidRPr="008C55FB">
        <w:rPr>
          <w:rFonts w:ascii="Palatino Linotype" w:eastAsia="Palatino Linotype" w:hAnsi="Palatino Linotype" w:cs="Palatino Linotype"/>
          <w:sz w:val="24"/>
        </w:rPr>
        <w:t>pública</w:t>
      </w:r>
      <w:r w:rsidRPr="008C55FB">
        <w:rPr>
          <w:rFonts w:ascii="Palatino Linotype" w:eastAsia="Palatino Linotype" w:hAnsi="Palatino Linotype" w:cs="Palatino Linotype"/>
          <w:color w:val="000000"/>
          <w:sz w:val="24"/>
        </w:rPr>
        <w:t xml:space="preserve"> de oficio de acuerdo con el artículo 92 de la Ley de Transparencia y Acceso a la Información Pública del Estado de México y Municipios. </w:t>
      </w:r>
    </w:p>
    <w:p w14:paraId="34A9106D" w14:textId="599D743D" w:rsidR="00DA753C" w:rsidRPr="00922C1D" w:rsidRDefault="008571A0" w:rsidP="00DA753C">
      <w:pPr>
        <w:pBdr>
          <w:top w:val="nil"/>
          <w:left w:val="nil"/>
          <w:bottom w:val="nil"/>
          <w:right w:val="nil"/>
          <w:between w:val="nil"/>
        </w:pBdr>
        <w:ind w:left="1134" w:right="1134"/>
        <w:jc w:val="both"/>
        <w:rPr>
          <w:rFonts w:ascii="Palatino Linotype" w:eastAsia="Palatino Linotype" w:hAnsi="Palatino Linotype" w:cs="Palatino Linotype"/>
          <w:i/>
          <w:color w:val="000000"/>
          <w:sz w:val="24"/>
          <w:szCs w:val="24"/>
        </w:rPr>
      </w:pPr>
      <w:r w:rsidRPr="00922C1D">
        <w:rPr>
          <w:rFonts w:ascii="Palatino Linotype" w:eastAsia="Palatino Linotype" w:hAnsi="Palatino Linotype" w:cs="Palatino Linotype"/>
          <w:b/>
          <w:i/>
          <w:color w:val="000000"/>
          <w:sz w:val="24"/>
          <w:szCs w:val="24"/>
        </w:rPr>
        <w:t>Artículo 92.</w:t>
      </w:r>
      <w:r w:rsidRPr="00922C1D">
        <w:rPr>
          <w:rFonts w:ascii="Palatino Linotype" w:eastAsia="Palatino Linotype" w:hAnsi="Palatino Linotype" w:cs="Palatino Linotype"/>
          <w:i/>
          <w:color w:val="000000"/>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4E7ECB4" w14:textId="01731092" w:rsidR="00DA753C" w:rsidRPr="00922C1D" w:rsidRDefault="00F7636A" w:rsidP="00F7636A">
      <w:pPr>
        <w:autoSpaceDE w:val="0"/>
        <w:autoSpaceDN w:val="0"/>
        <w:adjustRightInd w:val="0"/>
        <w:spacing w:after="0" w:line="240" w:lineRule="auto"/>
        <w:ind w:left="1134" w:right="1134"/>
        <w:jc w:val="both"/>
        <w:rPr>
          <w:rFonts w:ascii="Palatino Linotype" w:hAnsi="Palatino Linotype" w:cs="Bookman Old Style"/>
          <w:i/>
          <w:color w:val="000000"/>
          <w:sz w:val="24"/>
          <w:szCs w:val="24"/>
        </w:rPr>
      </w:pPr>
      <w:r w:rsidRPr="00922C1D">
        <w:rPr>
          <w:rFonts w:ascii="Bookman Old Style" w:hAnsi="Bookman Old Style" w:cs="Bookman Old Style"/>
          <w:b/>
          <w:i/>
          <w:color w:val="000000"/>
          <w:sz w:val="24"/>
          <w:szCs w:val="24"/>
        </w:rPr>
        <w:t>I.</w:t>
      </w:r>
      <w:r w:rsidR="00DA753C" w:rsidRPr="00922C1D">
        <w:rPr>
          <w:rFonts w:ascii="Palatino Linotype" w:hAnsi="Palatino Linotype" w:cs="Bookman Old Style"/>
          <w:i/>
          <w:color w:val="000000"/>
          <w:sz w:val="24"/>
          <w:szCs w:val="24"/>
        </w:rPr>
        <w:t xml:space="preserve">El marco normativo aplicable al sujeto obligado, en el que deberá incluirse leyes, códigos, reglamentos, decretos de creación, acuerdos, convenios, manuales de organización y procedimientos, reglas de operación, criterios, políticas, entre otros; </w:t>
      </w:r>
    </w:p>
    <w:p w14:paraId="69EFC7D0" w14:textId="2223D235" w:rsidR="00DA753C" w:rsidRPr="00922C1D" w:rsidRDefault="00DA753C" w:rsidP="00DA753C">
      <w:pPr>
        <w:pStyle w:val="Default"/>
        <w:ind w:left="1134" w:right="1134"/>
        <w:jc w:val="both"/>
        <w:rPr>
          <w:rFonts w:ascii="Palatino Linotype" w:hAnsi="Palatino Linotype"/>
          <w:i/>
        </w:rPr>
      </w:pPr>
      <w:r w:rsidRPr="00922C1D">
        <w:rPr>
          <w:rFonts w:ascii="Palatino Linotype" w:hAnsi="Palatino Linotype"/>
          <w:i/>
        </w:rPr>
        <w:t>(II..</w:t>
      </w:r>
      <w:r w:rsidR="00F7636A" w:rsidRPr="00922C1D">
        <w:rPr>
          <w:rFonts w:ascii="Palatino Linotype" w:hAnsi="Palatino Linotype"/>
          <w:i/>
        </w:rPr>
        <w:t>X</w:t>
      </w:r>
      <w:r w:rsidRPr="00922C1D">
        <w:rPr>
          <w:rFonts w:ascii="Palatino Linotype" w:hAnsi="Palatino Linotype"/>
          <w:i/>
        </w:rPr>
        <w:t>X</w:t>
      </w:r>
      <w:r w:rsidR="00F7636A" w:rsidRPr="00922C1D">
        <w:rPr>
          <w:rFonts w:ascii="Palatino Linotype" w:hAnsi="Palatino Linotype"/>
          <w:i/>
        </w:rPr>
        <w:t>I</w:t>
      </w:r>
      <w:r w:rsidRPr="00922C1D">
        <w:rPr>
          <w:rFonts w:ascii="Palatino Linotype" w:hAnsi="Palatino Linotype"/>
          <w:i/>
        </w:rPr>
        <w:t>I</w:t>
      </w:r>
      <w:r w:rsidR="00F7636A" w:rsidRPr="00922C1D">
        <w:rPr>
          <w:rFonts w:ascii="Palatino Linotype" w:hAnsi="Palatino Linotype"/>
          <w:i/>
        </w:rPr>
        <w:t>I</w:t>
      </w:r>
      <w:r w:rsidRPr="00922C1D">
        <w:rPr>
          <w:rFonts w:ascii="Palatino Linotype" w:hAnsi="Palatino Linotype"/>
          <w:i/>
        </w:rPr>
        <w:t>)</w:t>
      </w:r>
    </w:p>
    <w:p w14:paraId="52F0F974" w14:textId="319FF4F7" w:rsidR="009D3D5A" w:rsidRPr="00922C1D" w:rsidRDefault="009D3D5A" w:rsidP="00F7636A">
      <w:pPr>
        <w:pStyle w:val="Default"/>
        <w:ind w:left="1134" w:right="1134"/>
        <w:jc w:val="both"/>
        <w:rPr>
          <w:rFonts w:ascii="Palatino Linotype" w:hAnsi="Palatino Linotype"/>
          <w:i/>
        </w:rPr>
      </w:pPr>
      <w:r w:rsidRPr="00922C1D">
        <w:rPr>
          <w:b/>
          <w:bCs/>
          <w:i/>
        </w:rPr>
        <w:t>X</w:t>
      </w:r>
      <w:r w:rsidR="00F7636A" w:rsidRPr="00922C1D">
        <w:rPr>
          <w:b/>
          <w:bCs/>
          <w:i/>
        </w:rPr>
        <w:t>LVII</w:t>
      </w:r>
      <w:r w:rsidR="00DA753C" w:rsidRPr="00922C1D">
        <w:rPr>
          <w:b/>
          <w:bCs/>
          <w:i/>
        </w:rPr>
        <w:t xml:space="preserve">. </w:t>
      </w:r>
      <w:r w:rsidR="00F7636A" w:rsidRPr="00922C1D">
        <w:rPr>
          <w:rFonts w:ascii="Palatino Linotype" w:hAnsi="Palatino Linotype"/>
          <w:i/>
        </w:rPr>
        <w:t>Los ingresos recibidos por cualquier concepto señalando el nombre de los responsables de recibirlos, administrarlos y ejercerlos, indicando el destino de cada uno de ellos;</w:t>
      </w:r>
    </w:p>
    <w:p w14:paraId="45DA62BA" w14:textId="2B1DD4AC" w:rsidR="00DA753C" w:rsidRPr="00922C1D" w:rsidRDefault="00DA753C" w:rsidP="00DA753C">
      <w:pPr>
        <w:autoSpaceDE w:val="0"/>
        <w:autoSpaceDN w:val="0"/>
        <w:adjustRightInd w:val="0"/>
        <w:spacing w:after="0" w:line="240" w:lineRule="auto"/>
        <w:ind w:left="1134" w:right="1134"/>
        <w:jc w:val="both"/>
        <w:rPr>
          <w:rFonts w:ascii="Palatino Linotype" w:hAnsi="Palatino Linotype" w:cs="Bookman Old Style"/>
          <w:i/>
          <w:color w:val="000000"/>
          <w:sz w:val="24"/>
          <w:szCs w:val="24"/>
        </w:rPr>
      </w:pPr>
      <w:r w:rsidRPr="00922C1D">
        <w:rPr>
          <w:rFonts w:ascii="Palatino Linotype" w:hAnsi="Palatino Linotype" w:cs="Bookman Old Style"/>
          <w:i/>
          <w:color w:val="000000"/>
          <w:sz w:val="24"/>
          <w:szCs w:val="24"/>
        </w:rPr>
        <w:t>(</w:t>
      </w:r>
      <w:r w:rsidR="00F7636A" w:rsidRPr="00922C1D">
        <w:rPr>
          <w:rFonts w:ascii="Palatino Linotype" w:hAnsi="Palatino Linotype" w:cs="Bookman Old Style"/>
          <w:i/>
          <w:color w:val="000000"/>
          <w:sz w:val="24"/>
          <w:szCs w:val="24"/>
        </w:rPr>
        <w:t>XLVIII</w:t>
      </w:r>
      <w:r w:rsidRPr="00922C1D">
        <w:rPr>
          <w:rFonts w:ascii="Palatino Linotype" w:hAnsi="Palatino Linotype" w:cs="Bookman Old Style"/>
          <w:i/>
          <w:color w:val="000000"/>
          <w:sz w:val="24"/>
          <w:szCs w:val="24"/>
        </w:rPr>
        <w:t>..XXX)</w:t>
      </w:r>
    </w:p>
    <w:p w14:paraId="660A6457" w14:textId="77777777" w:rsidR="00DA753C" w:rsidRPr="00922C1D" w:rsidRDefault="00DA753C" w:rsidP="00F7636A">
      <w:pPr>
        <w:autoSpaceDE w:val="0"/>
        <w:autoSpaceDN w:val="0"/>
        <w:adjustRightInd w:val="0"/>
        <w:spacing w:after="0" w:line="240" w:lineRule="auto"/>
        <w:ind w:left="1134" w:right="1134"/>
        <w:jc w:val="both"/>
        <w:rPr>
          <w:rFonts w:ascii="Palatino Linotype" w:hAnsi="Palatino Linotype" w:cs="Bookman Old Style"/>
          <w:i/>
          <w:color w:val="000000"/>
          <w:sz w:val="24"/>
          <w:szCs w:val="24"/>
        </w:rPr>
      </w:pPr>
      <w:r w:rsidRPr="00922C1D">
        <w:rPr>
          <w:rFonts w:ascii="Bookman Old Style" w:hAnsi="Bookman Old Style" w:cs="Bookman Old Style"/>
          <w:b/>
          <w:bCs/>
          <w:i/>
          <w:color w:val="000000"/>
          <w:sz w:val="24"/>
          <w:szCs w:val="24"/>
        </w:rPr>
        <w:t xml:space="preserve">XXXI. </w:t>
      </w:r>
      <w:r w:rsidRPr="00922C1D">
        <w:rPr>
          <w:rFonts w:ascii="Palatino Linotype" w:hAnsi="Palatino Linotype" w:cs="Bookman Old Style"/>
          <w:i/>
          <w:color w:val="000000"/>
          <w:sz w:val="24"/>
          <w:szCs w:val="24"/>
        </w:rPr>
        <w:t xml:space="preserve">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7801A88D" w14:textId="6DBCD480" w:rsidR="00DA753C" w:rsidRPr="00922C1D" w:rsidRDefault="00DA753C" w:rsidP="00DA753C">
      <w:pPr>
        <w:autoSpaceDE w:val="0"/>
        <w:autoSpaceDN w:val="0"/>
        <w:adjustRightInd w:val="0"/>
        <w:spacing w:after="0" w:line="240" w:lineRule="auto"/>
        <w:ind w:left="1134" w:right="1134"/>
        <w:jc w:val="both"/>
        <w:rPr>
          <w:rFonts w:ascii="Palatino Linotype" w:hAnsi="Palatino Linotype" w:cs="Bookman Old Style"/>
          <w:i/>
          <w:color w:val="000000"/>
          <w:sz w:val="24"/>
          <w:szCs w:val="24"/>
        </w:rPr>
      </w:pPr>
      <w:r w:rsidRPr="00922C1D">
        <w:rPr>
          <w:rFonts w:ascii="Palatino Linotype" w:hAnsi="Palatino Linotype" w:cs="Bookman Old Style"/>
          <w:i/>
          <w:color w:val="000000"/>
          <w:sz w:val="24"/>
          <w:szCs w:val="24"/>
        </w:rPr>
        <w:t>(XXXII..</w:t>
      </w:r>
      <w:r w:rsidR="00F7636A" w:rsidRPr="00922C1D">
        <w:rPr>
          <w:rFonts w:ascii="Palatino Linotype" w:hAnsi="Palatino Linotype" w:cs="Bookman Old Style"/>
          <w:i/>
          <w:color w:val="000000"/>
          <w:sz w:val="24"/>
          <w:szCs w:val="24"/>
        </w:rPr>
        <w:t>L</w:t>
      </w:r>
      <w:r w:rsidRPr="00922C1D">
        <w:rPr>
          <w:rFonts w:ascii="Palatino Linotype" w:hAnsi="Palatino Linotype" w:cs="Bookman Old Style"/>
          <w:i/>
          <w:color w:val="000000"/>
          <w:sz w:val="24"/>
          <w:szCs w:val="24"/>
        </w:rPr>
        <w:t>I)</w:t>
      </w:r>
    </w:p>
    <w:p w14:paraId="72AC11D2" w14:textId="1E397E1F" w:rsidR="00DA753C" w:rsidRPr="00922C1D" w:rsidRDefault="00F7636A" w:rsidP="00F7636A">
      <w:pPr>
        <w:autoSpaceDE w:val="0"/>
        <w:autoSpaceDN w:val="0"/>
        <w:adjustRightInd w:val="0"/>
        <w:spacing w:after="0" w:line="240" w:lineRule="auto"/>
        <w:ind w:left="1134" w:right="1134"/>
        <w:jc w:val="both"/>
        <w:rPr>
          <w:rFonts w:ascii="Bookman Old Style" w:hAnsi="Bookman Old Style" w:cs="Bookman Old Style"/>
          <w:i/>
          <w:color w:val="000000"/>
          <w:sz w:val="24"/>
          <w:szCs w:val="24"/>
        </w:rPr>
      </w:pPr>
      <w:r w:rsidRPr="00922C1D">
        <w:rPr>
          <w:rFonts w:ascii="Bookman Old Style" w:hAnsi="Bookman Old Style" w:cs="Bookman Old Style"/>
          <w:b/>
          <w:bCs/>
          <w:i/>
          <w:color w:val="000000"/>
          <w:sz w:val="24"/>
          <w:szCs w:val="24"/>
        </w:rPr>
        <w:t>LII</w:t>
      </w:r>
      <w:r w:rsidR="00DA753C" w:rsidRPr="00922C1D">
        <w:rPr>
          <w:rFonts w:ascii="Bookman Old Style" w:hAnsi="Bookman Old Style" w:cs="Bookman Old Style"/>
          <w:b/>
          <w:bCs/>
          <w:i/>
          <w:color w:val="000000"/>
          <w:sz w:val="24"/>
          <w:szCs w:val="24"/>
        </w:rPr>
        <w:t xml:space="preserve"> </w:t>
      </w:r>
      <w:r w:rsidRPr="00922C1D">
        <w:rPr>
          <w:rFonts w:ascii="Palatino Linotype" w:hAnsi="Palatino Linotype"/>
          <w:i/>
          <w:sz w:val="24"/>
          <w:szCs w:val="24"/>
        </w:rPr>
        <w:t>Cualquier otra información que sea de utilidad o se considere relevante, además de la que, con base en la información estadística, responda a las preguntas hechas con más frecuencia por el público.</w:t>
      </w:r>
    </w:p>
    <w:p w14:paraId="1B57BF14" w14:textId="77777777" w:rsidR="00DA753C" w:rsidRPr="008C55FB" w:rsidRDefault="00DA753C" w:rsidP="00F7636A">
      <w:pPr>
        <w:autoSpaceDE w:val="0"/>
        <w:autoSpaceDN w:val="0"/>
        <w:adjustRightInd w:val="0"/>
        <w:spacing w:after="0" w:line="360" w:lineRule="auto"/>
        <w:ind w:left="1134" w:right="1134"/>
        <w:jc w:val="both"/>
        <w:rPr>
          <w:rFonts w:ascii="Palatino Linotype" w:hAnsi="Palatino Linotype" w:cs="Bookman Old Style"/>
          <w:i/>
          <w:color w:val="000000"/>
          <w:sz w:val="24"/>
          <w:szCs w:val="20"/>
        </w:rPr>
      </w:pPr>
    </w:p>
    <w:p w14:paraId="3EA36EFD" w14:textId="46519569" w:rsidR="00CB3963" w:rsidRPr="008C55FB" w:rsidRDefault="001663E9" w:rsidP="009323B3">
      <w:pPr>
        <w:pStyle w:val="Prrafodelista"/>
        <w:numPr>
          <w:ilvl w:val="0"/>
          <w:numId w:val="21"/>
        </w:numPr>
        <w:spacing w:line="360" w:lineRule="auto"/>
        <w:ind w:left="0" w:firstLine="0"/>
        <w:jc w:val="both"/>
        <w:rPr>
          <w:rFonts w:ascii="Palatino Linotype" w:hAnsi="Palatino Linotype" w:cs="Arial"/>
        </w:rPr>
      </w:pPr>
      <w:r w:rsidRPr="008C55FB">
        <w:rPr>
          <w:rFonts w:ascii="Palatino Linotype" w:hAnsi="Palatino Linotype" w:cs="Arial"/>
        </w:rPr>
        <w:t xml:space="preserve">Ahora bien, de las constancias que obran en el expediente electrónico SAIMEX, </w:t>
      </w:r>
      <w:r w:rsidR="00F9259D" w:rsidRPr="008C55FB">
        <w:rPr>
          <w:rFonts w:ascii="Palatino Linotype" w:hAnsi="Palatino Linotype" w:cs="Arial"/>
        </w:rPr>
        <w:t xml:space="preserve">se procede </w:t>
      </w:r>
      <w:r w:rsidR="008B1061" w:rsidRPr="008C55FB">
        <w:rPr>
          <w:rFonts w:ascii="Palatino Linotype" w:hAnsi="Palatino Linotype" w:cs="Arial"/>
        </w:rPr>
        <w:t xml:space="preserve"> a </w:t>
      </w:r>
      <w:r w:rsidRPr="008C55FB">
        <w:rPr>
          <w:rFonts w:ascii="Palatino Linotype" w:hAnsi="Palatino Linotype" w:cs="Arial"/>
        </w:rPr>
        <w:t xml:space="preserve">su </w:t>
      </w:r>
      <w:r w:rsidR="00F9259D" w:rsidRPr="008C55FB">
        <w:rPr>
          <w:rFonts w:ascii="Palatino Linotype" w:hAnsi="Palatino Linotype" w:cs="Arial"/>
        </w:rPr>
        <w:t xml:space="preserve"> análisis, a efecto de determinar si  </w:t>
      </w:r>
      <w:r w:rsidR="00BD4015" w:rsidRPr="008C55FB">
        <w:rPr>
          <w:rFonts w:ascii="Palatino Linotype" w:hAnsi="Palatino Linotype" w:cs="Arial"/>
        </w:rPr>
        <w:t xml:space="preserve">con </w:t>
      </w:r>
      <w:r w:rsidR="00F9259D" w:rsidRPr="008C55FB">
        <w:rPr>
          <w:rFonts w:ascii="Palatino Linotype" w:hAnsi="Palatino Linotype" w:cs="Arial"/>
        </w:rPr>
        <w:t>la información remitida por</w:t>
      </w:r>
      <w:r w:rsidR="00270C9C" w:rsidRPr="008C55FB">
        <w:rPr>
          <w:rFonts w:ascii="Palatino Linotype" w:hAnsi="Palatino Linotype" w:cs="Arial"/>
        </w:rPr>
        <w:t xml:space="preserve"> el </w:t>
      </w:r>
      <w:r w:rsidR="00F9259D" w:rsidRPr="008C55FB">
        <w:rPr>
          <w:rFonts w:ascii="Palatino Linotype" w:hAnsi="Palatino Linotype" w:cs="Arial"/>
          <w:b/>
        </w:rPr>
        <w:t>Sujeto Obligado</w:t>
      </w:r>
      <w:r w:rsidR="00F9259D" w:rsidRPr="008C55FB">
        <w:rPr>
          <w:rFonts w:ascii="Palatino Linotype" w:hAnsi="Palatino Linotype" w:cs="Arial"/>
        </w:rPr>
        <w:t>, a través de su respuesta</w:t>
      </w:r>
      <w:r w:rsidR="004E7720" w:rsidRPr="008C55FB">
        <w:rPr>
          <w:rFonts w:ascii="Palatino Linotype" w:hAnsi="Palatino Linotype" w:cs="Arial"/>
        </w:rPr>
        <w:t xml:space="preserve"> </w:t>
      </w:r>
      <w:r w:rsidR="00F9259D" w:rsidRPr="008C55FB">
        <w:rPr>
          <w:rFonts w:ascii="Palatino Linotype" w:hAnsi="Palatino Linotype" w:cs="Arial"/>
        </w:rPr>
        <w:t xml:space="preserve">, </w:t>
      </w:r>
      <w:r w:rsidRPr="008C55FB">
        <w:rPr>
          <w:rFonts w:ascii="Palatino Linotype" w:hAnsi="Palatino Linotype" w:cs="Arial"/>
        </w:rPr>
        <w:t xml:space="preserve">se </w:t>
      </w:r>
      <w:r w:rsidR="00F9259D" w:rsidRPr="008C55FB">
        <w:rPr>
          <w:rFonts w:ascii="Palatino Linotype" w:hAnsi="Palatino Linotype" w:cs="Arial"/>
        </w:rPr>
        <w:t xml:space="preserve">colma lo requerido en </w:t>
      </w:r>
      <w:r w:rsidR="00BD4015" w:rsidRPr="008C55FB">
        <w:rPr>
          <w:rFonts w:ascii="Palatino Linotype" w:hAnsi="Palatino Linotype" w:cs="Arial"/>
        </w:rPr>
        <w:t xml:space="preserve">las </w:t>
      </w:r>
      <w:r w:rsidR="00F9259D" w:rsidRPr="008C55FB">
        <w:rPr>
          <w:rFonts w:ascii="Palatino Linotype" w:hAnsi="Palatino Linotype" w:cs="Arial"/>
        </w:rPr>
        <w:t>solicitud</w:t>
      </w:r>
      <w:r w:rsidR="004E7720" w:rsidRPr="008C55FB">
        <w:rPr>
          <w:rFonts w:ascii="Palatino Linotype" w:hAnsi="Palatino Linotype" w:cs="Arial"/>
        </w:rPr>
        <w:t>es</w:t>
      </w:r>
      <w:r w:rsidRPr="008C55FB">
        <w:rPr>
          <w:rFonts w:ascii="Palatino Linotype" w:hAnsi="Palatino Linotype" w:cs="Arial"/>
        </w:rPr>
        <w:t xml:space="preserve"> base del presente </w:t>
      </w:r>
      <w:r w:rsidRPr="008C55FB">
        <w:rPr>
          <w:rFonts w:ascii="Palatino Linotype" w:hAnsi="Palatino Linotype" w:cs="Arial"/>
        </w:rPr>
        <w:lastRenderedPageBreak/>
        <w:t>recurso</w:t>
      </w:r>
      <w:r w:rsidR="00F9259D" w:rsidRPr="008C55FB">
        <w:rPr>
          <w:rFonts w:ascii="Palatino Linotype" w:hAnsi="Palatino Linotype" w:cs="Arial"/>
        </w:rPr>
        <w:t xml:space="preserve">; </w:t>
      </w:r>
      <w:r w:rsidR="00763BAF" w:rsidRPr="008C55FB">
        <w:rPr>
          <w:rFonts w:ascii="Palatino Linotype" w:hAnsi="Palatino Linotype" w:cs="Arial"/>
        </w:rPr>
        <w:t xml:space="preserve">por lo que </w:t>
      </w:r>
      <w:r w:rsidRPr="008C55FB">
        <w:rPr>
          <w:rFonts w:ascii="Palatino Linotype" w:hAnsi="Palatino Linotype" w:cs="Arial"/>
        </w:rPr>
        <w:t>se recuerda</w:t>
      </w:r>
      <w:r w:rsidR="00763BAF" w:rsidRPr="008C55FB">
        <w:rPr>
          <w:rFonts w:ascii="Palatino Linotype" w:hAnsi="Palatino Linotype" w:cs="Arial"/>
        </w:rPr>
        <w:t xml:space="preserve"> la informaci</w:t>
      </w:r>
      <w:r w:rsidR="004F5057" w:rsidRPr="008C55FB">
        <w:rPr>
          <w:rFonts w:ascii="Palatino Linotype" w:hAnsi="Palatino Linotype" w:cs="Arial"/>
        </w:rPr>
        <w:t>ón solicitada por el particular</w:t>
      </w:r>
      <w:r w:rsidRPr="008C55FB">
        <w:rPr>
          <w:rFonts w:ascii="Palatino Linotype" w:hAnsi="Palatino Linotype" w:cs="Arial"/>
        </w:rPr>
        <w:t xml:space="preserve"> en tenor de lo siguiente:</w:t>
      </w:r>
    </w:p>
    <w:tbl>
      <w:tblPr>
        <w:tblStyle w:val="Tablaconcuadrcula"/>
        <w:tblW w:w="8905" w:type="dxa"/>
        <w:tblInd w:w="-4"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387"/>
        <w:gridCol w:w="2405"/>
        <w:gridCol w:w="3113"/>
      </w:tblGrid>
      <w:tr w:rsidR="00B445B9" w:rsidRPr="008C55FB" w14:paraId="5C6E8658" w14:textId="77777777" w:rsidTr="0023456B">
        <w:trPr>
          <w:tblHeader/>
        </w:trPr>
        <w:tc>
          <w:tcPr>
            <w:tcW w:w="3387" w:type="dxa"/>
            <w:shd w:val="clear" w:color="auto" w:fill="D9D9D9" w:themeFill="background1" w:themeFillShade="D9"/>
            <w:vAlign w:val="center"/>
          </w:tcPr>
          <w:p w14:paraId="41C149E3" w14:textId="77777777" w:rsidR="00B445B9" w:rsidRPr="008C55FB" w:rsidRDefault="00B445B9" w:rsidP="00B445B9">
            <w:pPr>
              <w:ind w:right="49"/>
              <w:jc w:val="center"/>
              <w:rPr>
                <w:rFonts w:ascii="Palatino Linotype" w:hAnsi="Palatino Linotype"/>
                <w:b/>
                <w:sz w:val="24"/>
                <w:szCs w:val="24"/>
              </w:rPr>
            </w:pPr>
            <w:bookmarkStart w:id="6" w:name="_Hlk195202232"/>
            <w:r w:rsidRPr="008C55FB">
              <w:rPr>
                <w:rFonts w:ascii="Palatino Linotype" w:hAnsi="Palatino Linotype"/>
                <w:b/>
                <w:sz w:val="24"/>
                <w:szCs w:val="24"/>
              </w:rPr>
              <w:t>Solicitud de Información</w:t>
            </w:r>
          </w:p>
          <w:p w14:paraId="132161FF" w14:textId="314D31F1" w:rsidR="0014097D" w:rsidRPr="008C55FB" w:rsidRDefault="0014097D" w:rsidP="0023456B">
            <w:pPr>
              <w:ind w:right="543"/>
              <w:jc w:val="both"/>
              <w:rPr>
                <w:rFonts w:ascii="Palatino Linotype" w:hAnsi="Palatino Linotype" w:cs="Arial"/>
                <w:b/>
                <w:sz w:val="24"/>
                <w:szCs w:val="24"/>
              </w:rPr>
            </w:pPr>
          </w:p>
        </w:tc>
        <w:tc>
          <w:tcPr>
            <w:tcW w:w="2405" w:type="dxa"/>
            <w:shd w:val="clear" w:color="auto" w:fill="D9D9D9" w:themeFill="background1" w:themeFillShade="D9"/>
            <w:vAlign w:val="center"/>
          </w:tcPr>
          <w:p w14:paraId="02B93B33" w14:textId="77777777" w:rsidR="00B445B9" w:rsidRPr="008C55FB" w:rsidRDefault="00B445B9" w:rsidP="00B445B9">
            <w:pPr>
              <w:ind w:right="49"/>
              <w:jc w:val="center"/>
              <w:rPr>
                <w:rFonts w:ascii="Palatino Linotype" w:hAnsi="Palatino Linotype" w:cs="Arial"/>
                <w:b/>
                <w:sz w:val="24"/>
                <w:szCs w:val="24"/>
              </w:rPr>
            </w:pPr>
            <w:r w:rsidRPr="008C55FB">
              <w:rPr>
                <w:rFonts w:ascii="Palatino Linotype" w:hAnsi="Palatino Linotype"/>
                <w:b/>
                <w:sz w:val="24"/>
                <w:szCs w:val="24"/>
              </w:rPr>
              <w:t>Respuesta</w:t>
            </w:r>
          </w:p>
        </w:tc>
        <w:tc>
          <w:tcPr>
            <w:tcW w:w="3113" w:type="dxa"/>
            <w:shd w:val="clear" w:color="auto" w:fill="D9D9D9" w:themeFill="background1" w:themeFillShade="D9"/>
            <w:vAlign w:val="center"/>
          </w:tcPr>
          <w:p w14:paraId="1720B28D" w14:textId="77777777" w:rsidR="00B445B9" w:rsidRPr="008C55FB" w:rsidRDefault="00B445B9" w:rsidP="00B445B9">
            <w:pPr>
              <w:ind w:right="49"/>
              <w:jc w:val="center"/>
              <w:rPr>
                <w:rFonts w:ascii="Palatino Linotype" w:hAnsi="Palatino Linotype" w:cs="Arial"/>
                <w:b/>
                <w:sz w:val="24"/>
                <w:szCs w:val="24"/>
              </w:rPr>
            </w:pPr>
            <w:r w:rsidRPr="008C55FB">
              <w:rPr>
                <w:rFonts w:ascii="Palatino Linotype" w:hAnsi="Palatino Linotype"/>
                <w:b/>
                <w:sz w:val="24"/>
                <w:szCs w:val="24"/>
              </w:rPr>
              <w:t>Cumplimiento</w:t>
            </w:r>
          </w:p>
        </w:tc>
      </w:tr>
      <w:tr w:rsidR="00FB2D59" w:rsidRPr="008C55FB" w14:paraId="71008353" w14:textId="77777777" w:rsidTr="0023456B">
        <w:tc>
          <w:tcPr>
            <w:tcW w:w="3387" w:type="dxa"/>
            <w:vAlign w:val="center"/>
          </w:tcPr>
          <w:p w14:paraId="51CA51D1" w14:textId="30A69932" w:rsidR="00FB2D59" w:rsidRPr="008C55FB" w:rsidRDefault="00FB2D59" w:rsidP="00FB2D59">
            <w:pPr>
              <w:autoSpaceDE w:val="0"/>
              <w:autoSpaceDN w:val="0"/>
              <w:adjustRightInd w:val="0"/>
              <w:ind w:left="4"/>
              <w:jc w:val="both"/>
              <w:rPr>
                <w:rFonts w:ascii="Palatino Linotype" w:hAnsi="Palatino Linotype"/>
                <w:b/>
                <w:i/>
                <w:color w:val="000000"/>
              </w:rPr>
            </w:pPr>
            <w:bookmarkStart w:id="7" w:name="_Hlk147247852"/>
            <w:r w:rsidRPr="008C55FB">
              <w:rPr>
                <w:rFonts w:ascii="Palatino Linotype" w:hAnsi="Palatino Linotype"/>
                <w:b/>
                <w:i/>
                <w:color w:val="000000"/>
              </w:rPr>
              <w:t>0201/TEPOTZO/IP/2025</w:t>
            </w:r>
          </w:p>
          <w:p w14:paraId="1724B484" w14:textId="4A43A703" w:rsidR="00FB2D59" w:rsidRPr="008C55FB" w:rsidRDefault="00C82386" w:rsidP="00FB2D59">
            <w:pPr>
              <w:autoSpaceDE w:val="0"/>
              <w:autoSpaceDN w:val="0"/>
              <w:adjustRightInd w:val="0"/>
              <w:ind w:left="4"/>
              <w:jc w:val="both"/>
              <w:rPr>
                <w:rFonts w:ascii="Palatino Linotype" w:hAnsi="Palatino Linotype" w:cs="Arial"/>
                <w:b/>
                <w:sz w:val="24"/>
                <w:szCs w:val="24"/>
              </w:rPr>
            </w:pPr>
            <w:r w:rsidRPr="008C55FB">
              <w:rPr>
                <w:rFonts w:ascii="Palatino Linotype" w:hAnsi="Palatino Linotype"/>
                <w:i/>
                <w:color w:val="000000"/>
              </w:rPr>
              <w:t>Licencias de funcionamiento y documento que acredite  el pago de tales licencias de moteles, hoteles, posadas y spa de los años dos mil veintidós al dos mil veinticinco</w:t>
            </w:r>
          </w:p>
        </w:tc>
        <w:tc>
          <w:tcPr>
            <w:tcW w:w="2405" w:type="dxa"/>
            <w:vAlign w:val="center"/>
          </w:tcPr>
          <w:p w14:paraId="762DD78F" w14:textId="17B05B97" w:rsidR="00FB2D59" w:rsidRPr="008C55FB" w:rsidRDefault="00FB2D59" w:rsidP="00FB2D59">
            <w:pPr>
              <w:spacing w:line="276" w:lineRule="auto"/>
              <w:ind w:right="49"/>
              <w:jc w:val="center"/>
              <w:rPr>
                <w:rFonts w:ascii="Palatino Linotype" w:hAnsi="Palatino Linotype"/>
                <w:sz w:val="24"/>
                <w:szCs w:val="24"/>
              </w:rPr>
            </w:pPr>
            <w:r w:rsidRPr="008C55FB">
              <w:rPr>
                <w:rFonts w:ascii="Palatino Linotype" w:hAnsi="Palatino Linotype"/>
                <w:szCs w:val="24"/>
              </w:rPr>
              <w:t xml:space="preserve">Negativa a entregar información solicitada. </w:t>
            </w:r>
          </w:p>
        </w:tc>
        <w:tc>
          <w:tcPr>
            <w:tcW w:w="3113" w:type="dxa"/>
            <w:vAlign w:val="center"/>
          </w:tcPr>
          <w:p w14:paraId="57B37E36" w14:textId="77777777"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b/>
                <w:sz w:val="24"/>
                <w:szCs w:val="24"/>
              </w:rPr>
              <w:t>NO</w:t>
            </w:r>
          </w:p>
          <w:p w14:paraId="1BFDC1CD" w14:textId="68F7C5FA" w:rsidR="00FB2D59" w:rsidRPr="008C55FB" w:rsidRDefault="00FB2D59" w:rsidP="00FB2D59">
            <w:pPr>
              <w:ind w:right="49"/>
              <w:jc w:val="center"/>
              <w:rPr>
                <w:rFonts w:ascii="Palatino Linotype" w:hAnsi="Palatino Linotype" w:cs="Arial"/>
                <w:i/>
                <w:sz w:val="24"/>
                <w:szCs w:val="24"/>
              </w:rPr>
            </w:pPr>
            <w:r w:rsidRPr="008C55FB">
              <w:rPr>
                <w:rFonts w:ascii="Palatino Linotype" w:hAnsi="Palatino Linotype" w:cs="Arial"/>
                <w:i/>
                <w:szCs w:val="24"/>
              </w:rPr>
              <w:t>No hubo búsqueda exhaustiva.</w:t>
            </w:r>
          </w:p>
        </w:tc>
      </w:tr>
      <w:tr w:rsidR="00FB2D59" w:rsidRPr="008C55FB" w14:paraId="54A34130" w14:textId="77777777" w:rsidTr="004F73CB">
        <w:tc>
          <w:tcPr>
            <w:tcW w:w="3387" w:type="dxa"/>
          </w:tcPr>
          <w:p w14:paraId="464DD409" w14:textId="798BA31A" w:rsidR="00FB2D59" w:rsidRPr="008C55FB" w:rsidRDefault="00FB2D59" w:rsidP="00FB2D59">
            <w:pPr>
              <w:autoSpaceDE w:val="0"/>
              <w:autoSpaceDN w:val="0"/>
              <w:adjustRightInd w:val="0"/>
              <w:ind w:left="4"/>
              <w:jc w:val="both"/>
              <w:rPr>
                <w:rFonts w:ascii="Palatino Linotype" w:hAnsi="Palatino Linotype"/>
                <w:b/>
                <w:i/>
                <w:color w:val="000000"/>
              </w:rPr>
            </w:pPr>
            <w:r w:rsidRPr="008C55FB">
              <w:rPr>
                <w:rFonts w:ascii="Palatino Linotype" w:hAnsi="Palatino Linotype"/>
                <w:b/>
                <w:i/>
                <w:color w:val="000000"/>
              </w:rPr>
              <w:t>0200/TEPOTZO/IP/2025</w:t>
            </w:r>
          </w:p>
          <w:p w14:paraId="6739B55B" w14:textId="50375ED8" w:rsidR="00FB2D59" w:rsidRPr="008C55FB" w:rsidRDefault="00C82386" w:rsidP="00FB2D59">
            <w:pPr>
              <w:autoSpaceDE w:val="0"/>
              <w:autoSpaceDN w:val="0"/>
              <w:adjustRightInd w:val="0"/>
              <w:ind w:left="4"/>
              <w:jc w:val="both"/>
              <w:rPr>
                <w:rFonts w:ascii="Palatino Linotype" w:hAnsi="Palatino Linotype"/>
                <w:i/>
                <w:color w:val="000000"/>
              </w:rPr>
            </w:pPr>
            <w:r w:rsidRPr="008C55FB">
              <w:rPr>
                <w:rFonts w:ascii="Palatino Linotype" w:hAnsi="Palatino Linotype"/>
                <w:i/>
                <w:color w:val="000000"/>
              </w:rPr>
              <w:t>Licencias de funcionamiento de negocios dedicados al comercio de bebidas alcohólicas y que se encuentren a menos de quinientos metros de escuelas y/o instalaciones deportivas con documentales que acrediten el pago de tales licencias, de los años dos mil veintidós al dos mil veinticinco.</w:t>
            </w:r>
          </w:p>
        </w:tc>
        <w:tc>
          <w:tcPr>
            <w:tcW w:w="2405" w:type="dxa"/>
            <w:vAlign w:val="center"/>
          </w:tcPr>
          <w:p w14:paraId="2BEF5354" w14:textId="64DA1C2E" w:rsidR="00FB2D59" w:rsidRPr="008C55FB" w:rsidRDefault="00FB2D59" w:rsidP="00FB2D59">
            <w:pPr>
              <w:ind w:right="49"/>
              <w:jc w:val="center"/>
              <w:rPr>
                <w:rFonts w:ascii="Palatino Linotype" w:hAnsi="Palatino Linotype"/>
                <w:szCs w:val="24"/>
              </w:rPr>
            </w:pPr>
            <w:r w:rsidRPr="008C55FB">
              <w:rPr>
                <w:rFonts w:ascii="Palatino Linotype" w:hAnsi="Palatino Linotype"/>
                <w:szCs w:val="24"/>
              </w:rPr>
              <w:t>Negativa a entregar información solicitada, contradictoriamente informa haber realizado búsqueda pero no tener la información solicitada en los términos requeridos por el Particular.</w:t>
            </w:r>
          </w:p>
        </w:tc>
        <w:tc>
          <w:tcPr>
            <w:tcW w:w="3113" w:type="dxa"/>
            <w:vAlign w:val="center"/>
          </w:tcPr>
          <w:p w14:paraId="374F0A4F" w14:textId="77777777"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b/>
                <w:sz w:val="24"/>
                <w:szCs w:val="24"/>
              </w:rPr>
              <w:t>NO</w:t>
            </w:r>
          </w:p>
          <w:p w14:paraId="02028FB0" w14:textId="77777777" w:rsidR="00FB2D59" w:rsidRPr="008C55FB" w:rsidRDefault="00FB2D59" w:rsidP="00FB2D59">
            <w:pPr>
              <w:ind w:right="49"/>
              <w:jc w:val="center"/>
              <w:rPr>
                <w:rFonts w:ascii="Palatino Linotype" w:hAnsi="Palatino Linotype" w:cs="Arial"/>
                <w:i/>
                <w:szCs w:val="24"/>
              </w:rPr>
            </w:pPr>
          </w:p>
          <w:p w14:paraId="175C8D3E" w14:textId="601FC2C5"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i/>
                <w:szCs w:val="24"/>
              </w:rPr>
              <w:t xml:space="preserve">No hubo búsqueda exhaustiva,  así mismo de la consulta realizada en internet se concluye </w:t>
            </w:r>
            <w:r w:rsidR="009323B3" w:rsidRPr="008C55FB">
              <w:rPr>
                <w:rFonts w:ascii="Palatino Linotype" w:hAnsi="Palatino Linotype" w:cs="Arial"/>
                <w:i/>
                <w:szCs w:val="24"/>
              </w:rPr>
              <w:t>lo tratado en numeral 40</w:t>
            </w:r>
          </w:p>
        </w:tc>
      </w:tr>
      <w:tr w:rsidR="00FB2D59" w:rsidRPr="008C55FB" w14:paraId="6F754FCD" w14:textId="77777777" w:rsidTr="004F73CB">
        <w:tc>
          <w:tcPr>
            <w:tcW w:w="3387" w:type="dxa"/>
          </w:tcPr>
          <w:p w14:paraId="64CB29D9" w14:textId="204E1780" w:rsidR="00FB2D59" w:rsidRPr="008C55FB" w:rsidRDefault="00FB2D59" w:rsidP="00FB2D59">
            <w:pPr>
              <w:autoSpaceDE w:val="0"/>
              <w:autoSpaceDN w:val="0"/>
              <w:adjustRightInd w:val="0"/>
              <w:ind w:left="4"/>
              <w:jc w:val="both"/>
              <w:rPr>
                <w:rFonts w:ascii="Palatino Linotype" w:hAnsi="Palatino Linotype"/>
                <w:b/>
                <w:i/>
                <w:color w:val="000000"/>
              </w:rPr>
            </w:pPr>
            <w:r w:rsidRPr="008C55FB">
              <w:rPr>
                <w:rFonts w:ascii="Palatino Linotype" w:hAnsi="Palatino Linotype"/>
                <w:b/>
                <w:i/>
                <w:color w:val="000000"/>
              </w:rPr>
              <w:t>0188/TEPOTZO/IP/2025</w:t>
            </w:r>
          </w:p>
          <w:p w14:paraId="6D2D6B47" w14:textId="7B7CD812" w:rsidR="00FB2D59" w:rsidRPr="008C55FB" w:rsidRDefault="009323B3" w:rsidP="00FB2D59">
            <w:pPr>
              <w:autoSpaceDE w:val="0"/>
              <w:autoSpaceDN w:val="0"/>
              <w:adjustRightInd w:val="0"/>
              <w:ind w:left="4"/>
              <w:jc w:val="both"/>
              <w:rPr>
                <w:rFonts w:ascii="Palatino Linotype" w:hAnsi="Palatino Linotype"/>
                <w:i/>
                <w:color w:val="000000"/>
              </w:rPr>
            </w:pPr>
            <w:r w:rsidRPr="008C55FB">
              <w:rPr>
                <w:rFonts w:ascii="Palatino Linotype" w:hAnsi="Palatino Linotype"/>
                <w:i/>
                <w:color w:val="000000"/>
              </w:rPr>
              <w:t>Licencia de funcionamiento y documento que acredite el pago de ésta, autorizando el funcionamiento y la venta de bebidas alcohólicas al establecimiento “Gomichelas” ubicado en la calle Enrique Trejo en el centro de Tepotzotlán, junto al restaurante Las Maravillas y la óptica, en caso de no tener estos documentos, solicita el expediente de clausura de dicho establecimiento por la dirección de desarrollo económico</w:t>
            </w:r>
          </w:p>
        </w:tc>
        <w:tc>
          <w:tcPr>
            <w:tcW w:w="2405" w:type="dxa"/>
            <w:vAlign w:val="center"/>
          </w:tcPr>
          <w:p w14:paraId="02797C41" w14:textId="7B434A93" w:rsidR="00FB2D59" w:rsidRPr="008C55FB" w:rsidRDefault="00FB2D59" w:rsidP="00FB2D59">
            <w:pPr>
              <w:spacing w:line="276" w:lineRule="auto"/>
              <w:ind w:right="49"/>
              <w:jc w:val="center"/>
              <w:rPr>
                <w:rFonts w:ascii="Palatino Linotype" w:hAnsi="Palatino Linotype"/>
                <w:szCs w:val="24"/>
              </w:rPr>
            </w:pPr>
            <w:r w:rsidRPr="008C55FB">
              <w:rPr>
                <w:rFonts w:ascii="Palatino Linotype" w:hAnsi="Palatino Linotype"/>
                <w:szCs w:val="24"/>
              </w:rPr>
              <w:t>Negativa a entregar información solicitada.</w:t>
            </w:r>
          </w:p>
        </w:tc>
        <w:tc>
          <w:tcPr>
            <w:tcW w:w="3113" w:type="dxa"/>
            <w:vAlign w:val="center"/>
          </w:tcPr>
          <w:p w14:paraId="1CD42B87" w14:textId="77777777"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b/>
                <w:sz w:val="24"/>
                <w:szCs w:val="24"/>
              </w:rPr>
              <w:t>NO</w:t>
            </w:r>
          </w:p>
          <w:p w14:paraId="07A695F9" w14:textId="77777777" w:rsidR="00FB2D59" w:rsidRPr="008C55FB" w:rsidRDefault="00FB2D59" w:rsidP="00FB2D59">
            <w:pPr>
              <w:ind w:right="49"/>
              <w:jc w:val="center"/>
              <w:rPr>
                <w:rFonts w:ascii="Palatino Linotype" w:hAnsi="Palatino Linotype" w:cs="Arial"/>
                <w:i/>
                <w:szCs w:val="24"/>
              </w:rPr>
            </w:pPr>
          </w:p>
          <w:p w14:paraId="09A08E07" w14:textId="7B35DDCD"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i/>
                <w:szCs w:val="24"/>
              </w:rPr>
              <w:t>No hubo búsqueda exhaustiva,  así mismo de la consulta realizada en internet se c</w:t>
            </w:r>
            <w:r w:rsidR="009323B3" w:rsidRPr="008C55FB">
              <w:rPr>
                <w:rFonts w:ascii="Palatino Linotype" w:hAnsi="Palatino Linotype" w:cs="Arial"/>
                <w:i/>
                <w:szCs w:val="24"/>
              </w:rPr>
              <w:t>oncluye lo tratado en numeral 40</w:t>
            </w:r>
          </w:p>
        </w:tc>
      </w:tr>
      <w:tr w:rsidR="00FB2D59" w:rsidRPr="008C55FB" w14:paraId="46E740A4" w14:textId="77777777" w:rsidTr="004F73CB">
        <w:tc>
          <w:tcPr>
            <w:tcW w:w="3387" w:type="dxa"/>
          </w:tcPr>
          <w:p w14:paraId="61FEABE2" w14:textId="43401E65" w:rsidR="00FB2D59" w:rsidRPr="008C55FB" w:rsidRDefault="00FB2D59" w:rsidP="00FB2D59">
            <w:pPr>
              <w:autoSpaceDE w:val="0"/>
              <w:autoSpaceDN w:val="0"/>
              <w:adjustRightInd w:val="0"/>
              <w:ind w:left="4"/>
              <w:jc w:val="both"/>
              <w:rPr>
                <w:rFonts w:ascii="Palatino Linotype" w:hAnsi="Palatino Linotype"/>
                <w:b/>
                <w:i/>
                <w:color w:val="000000"/>
              </w:rPr>
            </w:pPr>
            <w:r w:rsidRPr="008C55FB">
              <w:rPr>
                <w:rFonts w:ascii="Palatino Linotype" w:hAnsi="Palatino Linotype"/>
                <w:b/>
                <w:i/>
                <w:color w:val="000000"/>
              </w:rPr>
              <w:t>00183/TEPOTZO/IP/2025</w:t>
            </w:r>
          </w:p>
          <w:p w14:paraId="26430A88" w14:textId="38998DC6" w:rsidR="00FB2D59" w:rsidRPr="008C55FB" w:rsidRDefault="009323B3" w:rsidP="00FB2D59">
            <w:pPr>
              <w:autoSpaceDE w:val="0"/>
              <w:autoSpaceDN w:val="0"/>
              <w:adjustRightInd w:val="0"/>
              <w:ind w:left="4"/>
              <w:jc w:val="both"/>
              <w:rPr>
                <w:rFonts w:ascii="Palatino Linotype" w:hAnsi="Palatino Linotype"/>
                <w:i/>
                <w:color w:val="000000"/>
              </w:rPr>
            </w:pPr>
            <w:r w:rsidRPr="008C55FB">
              <w:rPr>
                <w:rFonts w:ascii="Palatino Linotype" w:hAnsi="Palatino Linotype"/>
                <w:i/>
                <w:color w:val="000000"/>
              </w:rPr>
              <w:t xml:space="preserve">Licencias de funcionamiento de negocios  con autorización de  venta </w:t>
            </w:r>
            <w:r w:rsidRPr="008C55FB">
              <w:rPr>
                <w:rFonts w:ascii="Palatino Linotype" w:hAnsi="Palatino Linotype"/>
                <w:i/>
                <w:color w:val="000000"/>
              </w:rPr>
              <w:lastRenderedPageBreak/>
              <w:t>de alcohol y documentales que acrediten el pago de tales licencias, que hayan sido generadas  del 1 de enero de 2025 al 30 de abril de 2025.</w:t>
            </w:r>
            <w:r w:rsidR="00FB2D59" w:rsidRPr="008C55FB">
              <w:rPr>
                <w:rFonts w:ascii="Palatino Linotype" w:hAnsi="Palatino Linotype"/>
                <w:i/>
                <w:color w:val="000000"/>
              </w:rPr>
              <w:t>.</w:t>
            </w:r>
          </w:p>
        </w:tc>
        <w:tc>
          <w:tcPr>
            <w:tcW w:w="2405" w:type="dxa"/>
            <w:vAlign w:val="center"/>
          </w:tcPr>
          <w:p w14:paraId="74F7CF61" w14:textId="5F90D1B3" w:rsidR="00FB2D59" w:rsidRPr="008C55FB" w:rsidRDefault="00FB2D59" w:rsidP="00FB2D59">
            <w:pPr>
              <w:spacing w:line="276" w:lineRule="auto"/>
              <w:ind w:right="49"/>
              <w:jc w:val="center"/>
              <w:rPr>
                <w:rFonts w:ascii="Palatino Linotype" w:hAnsi="Palatino Linotype"/>
                <w:szCs w:val="24"/>
              </w:rPr>
            </w:pPr>
            <w:r w:rsidRPr="008C55FB">
              <w:rPr>
                <w:rFonts w:ascii="Palatino Linotype" w:hAnsi="Palatino Linotype"/>
                <w:szCs w:val="24"/>
              </w:rPr>
              <w:lastRenderedPageBreak/>
              <w:t>Negativa a entregar información solicitada.</w:t>
            </w:r>
          </w:p>
        </w:tc>
        <w:tc>
          <w:tcPr>
            <w:tcW w:w="3113" w:type="dxa"/>
            <w:vAlign w:val="center"/>
          </w:tcPr>
          <w:p w14:paraId="74457011" w14:textId="77777777"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b/>
                <w:sz w:val="24"/>
                <w:szCs w:val="24"/>
              </w:rPr>
              <w:t>NO</w:t>
            </w:r>
          </w:p>
          <w:p w14:paraId="1A98D58E" w14:textId="77777777" w:rsidR="00FB2D59" w:rsidRPr="008C55FB" w:rsidRDefault="00FB2D59" w:rsidP="00FB2D59">
            <w:pPr>
              <w:ind w:right="49"/>
              <w:jc w:val="center"/>
              <w:rPr>
                <w:rFonts w:ascii="Palatino Linotype" w:hAnsi="Palatino Linotype" w:cs="Arial"/>
                <w:i/>
                <w:szCs w:val="24"/>
              </w:rPr>
            </w:pPr>
          </w:p>
          <w:p w14:paraId="61DBC37B" w14:textId="047306AE" w:rsidR="00FB2D59" w:rsidRPr="008C55FB" w:rsidRDefault="00FB2D59" w:rsidP="00FB2D59">
            <w:pPr>
              <w:ind w:right="49"/>
              <w:jc w:val="center"/>
              <w:rPr>
                <w:rFonts w:ascii="Palatino Linotype" w:hAnsi="Palatino Linotype" w:cs="Arial"/>
                <w:b/>
                <w:sz w:val="24"/>
                <w:szCs w:val="24"/>
              </w:rPr>
            </w:pPr>
            <w:r w:rsidRPr="008C55FB">
              <w:rPr>
                <w:rFonts w:ascii="Palatino Linotype" w:hAnsi="Palatino Linotype" w:cs="Arial"/>
                <w:i/>
                <w:szCs w:val="24"/>
              </w:rPr>
              <w:t>No hubo búsqueda exhaustiva</w:t>
            </w:r>
          </w:p>
        </w:tc>
      </w:tr>
      <w:bookmarkEnd w:id="6"/>
      <w:bookmarkEnd w:id="7"/>
    </w:tbl>
    <w:p w14:paraId="2D21D019" w14:textId="77777777" w:rsidR="00133E05" w:rsidRPr="008C55FB" w:rsidRDefault="00133E05" w:rsidP="00133E05">
      <w:pPr>
        <w:spacing w:line="360" w:lineRule="auto"/>
        <w:jc w:val="both"/>
        <w:rPr>
          <w:rFonts w:ascii="Palatino Linotype" w:eastAsia="Palatino Linotype" w:hAnsi="Palatino Linotype" w:cs="Palatino Linotype"/>
        </w:rPr>
      </w:pPr>
    </w:p>
    <w:p w14:paraId="5CE2ED2F" w14:textId="5BD352AB" w:rsidR="00FC4CD3" w:rsidRPr="008C55FB" w:rsidRDefault="008407F2" w:rsidP="009323B3">
      <w:pPr>
        <w:pStyle w:val="Prrafodelista"/>
        <w:numPr>
          <w:ilvl w:val="0"/>
          <w:numId w:val="39"/>
        </w:numPr>
        <w:shd w:val="clear" w:color="auto" w:fill="FDFCFB"/>
        <w:spacing w:line="360" w:lineRule="auto"/>
        <w:ind w:left="0" w:firstLine="0"/>
        <w:contextualSpacing/>
        <w:jc w:val="both"/>
        <w:rPr>
          <w:rFonts w:ascii="Palatino Linotype" w:hAnsi="Palatino Linotype"/>
          <w:color w:val="000000"/>
          <w:lang w:val="es-MX" w:eastAsia="es-MX"/>
        </w:rPr>
      </w:pPr>
      <w:r w:rsidRPr="008C55FB">
        <w:rPr>
          <w:rFonts w:ascii="Palatino Linotype" w:hAnsi="Palatino Linotype"/>
          <w:color w:val="000000"/>
          <w:lang w:val="es-MX" w:eastAsia="es-MX"/>
        </w:rPr>
        <w:t xml:space="preserve">Como se advierte de las constancias y archivos electrónicos enviados a modo de respuesta por la Encargada de la Dirección de Desarrollo Económico a las diversas solicitudes de información, donde </w:t>
      </w:r>
      <w:r w:rsidR="00B653A3" w:rsidRPr="008C55FB">
        <w:rPr>
          <w:rFonts w:ascii="Palatino Linotype" w:hAnsi="Palatino Linotype"/>
          <w:color w:val="000000"/>
          <w:lang w:val="es-MX" w:eastAsia="es-MX"/>
        </w:rPr>
        <w:t>informa</w:t>
      </w:r>
      <w:r w:rsidRPr="008C55FB">
        <w:rPr>
          <w:rFonts w:ascii="Palatino Linotype" w:hAnsi="Palatino Linotype"/>
          <w:color w:val="000000"/>
          <w:lang w:val="es-MX" w:eastAsia="es-MX"/>
        </w:rPr>
        <w:t xml:space="preserve"> expresamente que tiene a su resguardo la información solicitada pero que no se encuentra obligada a hacer labor alguna tendiente a la entrega de la misma para el caso de las solicitudes </w:t>
      </w:r>
      <w:r w:rsidR="00FC4CD3" w:rsidRPr="008C55FB">
        <w:rPr>
          <w:rFonts w:ascii="Palatino Linotype" w:hAnsi="Palatino Linotype"/>
          <w:b/>
          <w:color w:val="000000"/>
          <w:lang w:val="es-MX" w:eastAsia="es-MX"/>
        </w:rPr>
        <w:t>00201/TEPOTZOT/IP/2025, 00188/TEPOTZOT/IP/2025 Y 00183/TEPOTZOT/IP/2025</w:t>
      </w:r>
      <w:r w:rsidR="00FC4CD3" w:rsidRPr="008C55FB">
        <w:rPr>
          <w:rFonts w:ascii="Palatino Linotype" w:hAnsi="Palatino Linotype"/>
          <w:color w:val="000000"/>
          <w:lang w:val="es-MX" w:eastAsia="es-MX"/>
        </w:rPr>
        <w:t xml:space="preserve"> adicionalmente a esto</w:t>
      </w:r>
      <w:r w:rsidR="00AF38EC" w:rsidRPr="008C55FB">
        <w:rPr>
          <w:rFonts w:ascii="Palatino Linotype" w:hAnsi="Palatino Linotype"/>
          <w:color w:val="000000"/>
          <w:lang w:val="es-MX" w:eastAsia="es-MX"/>
        </w:rPr>
        <w:t>,</w:t>
      </w:r>
      <w:r w:rsidR="00FC4CD3" w:rsidRPr="008C55FB">
        <w:rPr>
          <w:rFonts w:ascii="Palatino Linotype" w:hAnsi="Palatino Linotype"/>
          <w:color w:val="000000"/>
          <w:lang w:val="es-MX" w:eastAsia="es-MX"/>
        </w:rPr>
        <w:t xml:space="preserve"> dentro de la solicitud </w:t>
      </w:r>
      <w:r w:rsidR="00FC4CD3" w:rsidRPr="008C55FB">
        <w:rPr>
          <w:rFonts w:ascii="Palatino Linotype" w:hAnsi="Palatino Linotype"/>
          <w:b/>
          <w:color w:val="000000"/>
          <w:lang w:val="es-MX" w:eastAsia="es-MX"/>
        </w:rPr>
        <w:t>00200/ TEPOTZOT/IP/2025</w:t>
      </w:r>
      <w:r w:rsidR="00FC4CD3" w:rsidRPr="008C55FB">
        <w:rPr>
          <w:rFonts w:ascii="Palatino Linotype" w:hAnsi="Palatino Linotype"/>
          <w:color w:val="000000"/>
          <w:lang w:val="es-MX" w:eastAsia="es-MX"/>
        </w:rPr>
        <w:t xml:space="preserve"> precisó no contar con la información solicitada en los términos requeridos por el particular; es decir, por una parte informa no tener la obligación de realizar labor alguna a fin de hacer entrega de lo requerido por el particular y por otra sostiene haber realizado una búsqueda de la información pero no poseerla; por lo que se advierte que se trata de respuestas que no fueron congruentes ni exhaustivas; de tal suerte que, al no emitir un pronunciamiento que proporcione certeza, resulta necesario traer por analogía el </w:t>
      </w:r>
      <w:r w:rsidR="00FC4CD3" w:rsidRPr="008C55FB">
        <w:rPr>
          <w:rFonts w:ascii="Palatino Linotype" w:hAnsi="Palatino Linotype"/>
        </w:rPr>
        <w:t>Criterio 2/17, emitido por el Instituto Nacional de Transparencia, Acceso a la Información y Protección de Datos Personales, señala lo siguiente:</w:t>
      </w:r>
      <w:r w:rsidR="00FC4CD3" w:rsidRPr="008C55FB">
        <w:t xml:space="preserve"> </w:t>
      </w:r>
    </w:p>
    <w:p w14:paraId="5EFDB01F" w14:textId="16430F44" w:rsidR="008407F2" w:rsidRPr="00922C1D" w:rsidRDefault="00FC4CD3" w:rsidP="00AF38EC">
      <w:pPr>
        <w:shd w:val="clear" w:color="auto" w:fill="FDFCFB"/>
        <w:spacing w:line="276" w:lineRule="auto"/>
        <w:ind w:left="1134" w:right="1134"/>
        <w:contextualSpacing/>
        <w:jc w:val="both"/>
        <w:rPr>
          <w:rFonts w:ascii="Palatino Linotype" w:hAnsi="Palatino Linotype"/>
          <w:i/>
          <w:sz w:val="24"/>
        </w:rPr>
      </w:pPr>
      <w:r w:rsidRPr="00922C1D">
        <w:rPr>
          <w:rFonts w:ascii="Palatino Linotype" w:hAnsi="Palatino Linotype"/>
          <w:b/>
          <w:i/>
          <w:sz w:val="24"/>
        </w:rPr>
        <w:t>Congruencia y exhaustividad.</w:t>
      </w:r>
      <w:r w:rsidRPr="00922C1D">
        <w:rPr>
          <w:rFonts w:ascii="Palatino Linotype" w:hAnsi="Palatino Linotype"/>
          <w:i/>
          <w:sz w:val="24"/>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22C1D">
        <w:rPr>
          <w:rFonts w:ascii="Palatino Linotype" w:hAnsi="Palatino Linotype"/>
          <w:i/>
          <w:sz w:val="24"/>
        </w:rPr>
        <w:lastRenderedPageBreak/>
        <w:t>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Del citado criterio, se desprende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14:paraId="6E643979" w14:textId="77777777" w:rsidR="00AF38EC" w:rsidRPr="008C55FB" w:rsidRDefault="00AF38EC" w:rsidP="00AF38EC">
      <w:pPr>
        <w:shd w:val="clear" w:color="auto" w:fill="FDFCFB"/>
        <w:spacing w:line="276" w:lineRule="auto"/>
        <w:ind w:left="1134" w:right="1134"/>
        <w:contextualSpacing/>
        <w:jc w:val="both"/>
        <w:rPr>
          <w:rFonts w:ascii="Palatino Linotype" w:hAnsi="Palatino Linotype"/>
          <w:i/>
          <w:color w:val="000000"/>
          <w:sz w:val="24"/>
          <w:lang w:eastAsia="es-MX"/>
        </w:rPr>
      </w:pPr>
    </w:p>
    <w:p w14:paraId="5A150173" w14:textId="42FA51D8"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rFonts w:ascii="Palatino Linotype" w:hAnsi="Palatino Linotype"/>
        </w:rPr>
        <w:t>A</w:t>
      </w:r>
      <w:r w:rsidR="00AF38EC" w:rsidRPr="008C55FB">
        <w:rPr>
          <w:rFonts w:ascii="Palatino Linotype" w:hAnsi="Palatino Linotype"/>
        </w:rPr>
        <w:t xml:space="preserve">hora bien; dicha área no niega conocer la información y por el contrario, negó  la entrega de la información solicitada; </w:t>
      </w:r>
      <w:r w:rsidR="001D23AB" w:rsidRPr="008C55FB">
        <w:rPr>
          <w:rFonts w:ascii="Palatino Linotype" w:hAnsi="Palatino Linotype"/>
        </w:rPr>
        <w:t xml:space="preserve">admite </w:t>
      </w:r>
      <w:r w:rsidR="00AF38EC" w:rsidRPr="008C55FB">
        <w:rPr>
          <w:rFonts w:ascii="Palatino Linotype" w:hAnsi="Palatino Linotype"/>
        </w:rPr>
        <w:t xml:space="preserve">entonces </w:t>
      </w:r>
      <w:r w:rsidR="001D23AB" w:rsidRPr="008C55FB">
        <w:rPr>
          <w:rFonts w:ascii="Palatino Linotype" w:hAnsi="Palatino Linotype"/>
        </w:rPr>
        <w:t xml:space="preserve">que </w:t>
      </w:r>
      <w:r w:rsidRPr="008C55FB">
        <w:rPr>
          <w:rFonts w:ascii="Palatino Linotype" w:hAnsi="Palatino Linotype"/>
        </w:rPr>
        <w:t xml:space="preserve">ha generado, poseído o administrado la documentación solicitada </w:t>
      </w:r>
      <w:r w:rsidR="001D23AB" w:rsidRPr="008C55FB">
        <w:rPr>
          <w:rFonts w:ascii="Palatino Linotype" w:hAnsi="Palatino Linotype"/>
        </w:rPr>
        <w:t xml:space="preserve">al </w:t>
      </w:r>
      <w:r w:rsidRPr="008C55FB">
        <w:rPr>
          <w:rFonts w:ascii="Palatino Linotype" w:hAnsi="Palatino Linotype"/>
        </w:rPr>
        <w:t>respecto de los cobros por el concepto de licencias de funcionamiento de giros diversos</w:t>
      </w:r>
      <w:r w:rsidR="001D23AB" w:rsidRPr="008C55FB">
        <w:rPr>
          <w:rFonts w:ascii="Palatino Linotype" w:hAnsi="Palatino Linotype"/>
        </w:rPr>
        <w:t>,</w:t>
      </w:r>
      <w:r w:rsidRPr="008C55FB">
        <w:rPr>
          <w:rFonts w:ascii="Palatino Linotype" w:hAnsi="Palatino Linotype"/>
        </w:rPr>
        <w:t xml:space="preserve"> licencias para venta de bebidas </w:t>
      </w:r>
      <w:r w:rsidR="001D23AB" w:rsidRPr="008C55FB">
        <w:rPr>
          <w:rFonts w:ascii="Palatino Linotype" w:hAnsi="Palatino Linotype"/>
        </w:rPr>
        <w:t>alcohólicas</w:t>
      </w:r>
      <w:r w:rsidRPr="008C55FB">
        <w:rPr>
          <w:rFonts w:ascii="Palatino Linotype" w:hAnsi="Palatino Linotype"/>
        </w:rPr>
        <w:t xml:space="preserve"> en sus diferentes presentaciones</w:t>
      </w:r>
      <w:r w:rsidR="001D23AB" w:rsidRPr="008C55FB">
        <w:rPr>
          <w:rFonts w:ascii="Palatino Linotype" w:hAnsi="Palatino Linotype"/>
        </w:rPr>
        <w:t xml:space="preserve"> y </w:t>
      </w:r>
      <w:r w:rsidR="00B653A3" w:rsidRPr="008C55FB">
        <w:rPr>
          <w:rFonts w:ascii="Palatino Linotype" w:hAnsi="Palatino Linotype"/>
        </w:rPr>
        <w:t xml:space="preserve">en su caso </w:t>
      </w:r>
      <w:r w:rsidR="001D23AB" w:rsidRPr="008C55FB">
        <w:rPr>
          <w:rFonts w:ascii="Palatino Linotype" w:hAnsi="Palatino Linotype"/>
        </w:rPr>
        <w:t xml:space="preserve">de los procedimientos específicos relativos a la clausura de unidades comerciales </w:t>
      </w:r>
      <w:r w:rsidRPr="008C55FB">
        <w:rPr>
          <w:rFonts w:ascii="Palatino Linotype" w:hAnsi="Palatino Linotype"/>
        </w:rPr>
        <w:t xml:space="preserve">dentro de la temporalidad requerida por el Recurrente, por lo que resulta necesario señalar </w:t>
      </w:r>
      <w:r w:rsidRPr="008C55FB">
        <w:rPr>
          <w:rFonts w:ascii="Palatino Linotype" w:hAnsi="Palatino Linotype"/>
          <w:color w:val="000000"/>
          <w:szCs w:val="22"/>
          <w:lang w:val="es-MX" w:eastAsia="es-MX"/>
        </w:rPr>
        <w:t>que el artículo 4, párrafo segundo de la Ley de Transparencia y Acceso a la Información Pública del Estado de México y Municipios, dispone:</w:t>
      </w:r>
    </w:p>
    <w:p w14:paraId="6BF154F3" w14:textId="5BBB3B71" w:rsidR="00036195" w:rsidRPr="00922C1D" w:rsidRDefault="00036195" w:rsidP="0011177D">
      <w:pPr>
        <w:shd w:val="clear" w:color="auto" w:fill="FDFCFB"/>
        <w:spacing w:line="360" w:lineRule="auto"/>
        <w:ind w:left="1134" w:right="-567"/>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b/>
          <w:bCs/>
          <w:color w:val="000000"/>
          <w:sz w:val="24"/>
          <w:lang w:eastAsia="es-MX"/>
        </w:rPr>
        <w:t> </w:t>
      </w:r>
      <w:r w:rsidRPr="00922C1D">
        <w:rPr>
          <w:rFonts w:ascii="Palatino Linotype" w:eastAsia="Times New Roman" w:hAnsi="Palatino Linotype" w:cs="Times New Roman"/>
          <w:i/>
          <w:iCs/>
          <w:color w:val="000000"/>
          <w:sz w:val="24"/>
          <w:lang w:eastAsia="es-MX"/>
        </w:rPr>
        <w:t>“</w:t>
      </w:r>
      <w:r w:rsidRPr="00922C1D">
        <w:rPr>
          <w:rFonts w:ascii="Palatino Linotype" w:eastAsia="Times New Roman" w:hAnsi="Palatino Linotype" w:cs="Times New Roman"/>
          <w:b/>
          <w:bCs/>
          <w:i/>
          <w:iCs/>
          <w:color w:val="000000"/>
          <w:sz w:val="24"/>
          <w:lang w:eastAsia="es-MX"/>
        </w:rPr>
        <w:t>Artículo 4. …</w:t>
      </w:r>
    </w:p>
    <w:p w14:paraId="2454E2F1" w14:textId="77777777" w:rsidR="00036195" w:rsidRPr="00922C1D" w:rsidRDefault="00036195" w:rsidP="001D23AB">
      <w:pPr>
        <w:shd w:val="clear" w:color="auto" w:fill="FDFCFB"/>
        <w:ind w:left="1134" w:right="1134"/>
        <w:jc w:val="both"/>
        <w:rPr>
          <w:rFonts w:ascii="Palatino Linotype" w:eastAsia="Times New Roman" w:hAnsi="Palatino Linotype" w:cs="Times New Roman"/>
          <w:i/>
          <w:iCs/>
          <w:color w:val="000000"/>
          <w:sz w:val="24"/>
          <w:lang w:eastAsia="es-MX"/>
        </w:rPr>
      </w:pPr>
      <w:r w:rsidRPr="00922C1D">
        <w:rPr>
          <w:rFonts w:ascii="Palatino Linotype" w:eastAsia="Times New Roman" w:hAnsi="Palatino Linotype" w:cs="Times New Roman"/>
          <w:i/>
          <w:iCs/>
          <w:color w:val="000000"/>
          <w:sz w:val="24"/>
          <w:lang w:eastAsia="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922C1D">
        <w:rPr>
          <w:rFonts w:ascii="Palatino Linotype" w:eastAsia="Times New Roman" w:hAnsi="Palatino Linotype" w:cs="Times New Roman"/>
          <w:i/>
          <w:iCs/>
          <w:color w:val="000000"/>
          <w:sz w:val="24"/>
          <w:lang w:eastAsia="es-MX"/>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307BE7B" w14:textId="77777777" w:rsidR="00AF38EC" w:rsidRPr="008C55FB" w:rsidRDefault="00AF38EC" w:rsidP="001D23AB">
      <w:pPr>
        <w:shd w:val="clear" w:color="auto" w:fill="FDFCFB"/>
        <w:ind w:left="1134" w:right="1134"/>
        <w:jc w:val="both"/>
        <w:rPr>
          <w:rFonts w:ascii="Century Gothic" w:eastAsia="Times New Roman" w:hAnsi="Century Gothic" w:cs="Times New Roman"/>
          <w:color w:val="000000"/>
          <w:lang w:eastAsia="es-MX"/>
        </w:rPr>
      </w:pPr>
    </w:p>
    <w:p w14:paraId="0F00C729" w14:textId="28F31D1C" w:rsidR="00036195" w:rsidRPr="008C55FB" w:rsidRDefault="00036195" w:rsidP="009323B3">
      <w:pPr>
        <w:pStyle w:val="Prrafodelista"/>
        <w:numPr>
          <w:ilvl w:val="0"/>
          <w:numId w:val="39"/>
        </w:numPr>
        <w:shd w:val="clear" w:color="auto" w:fill="FDFCFB"/>
        <w:spacing w:line="360" w:lineRule="auto"/>
        <w:ind w:left="0" w:firstLine="0"/>
        <w:jc w:val="both"/>
        <w:rPr>
          <w:color w:val="000000"/>
          <w:sz w:val="28"/>
          <w:lang w:eastAsia="es-MX"/>
        </w:rPr>
      </w:pPr>
      <w:r w:rsidRPr="008C55FB">
        <w:rPr>
          <w:rFonts w:ascii="Palatino Linotype" w:hAnsi="Palatino Linotype"/>
          <w:color w:val="000000"/>
          <w:lang w:eastAsia="es-MX"/>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BE526AB" w14:textId="77777777" w:rsidR="00036195" w:rsidRPr="008C55FB" w:rsidRDefault="00036195" w:rsidP="001D23AB">
      <w:pPr>
        <w:shd w:val="clear" w:color="auto" w:fill="FDFCFB"/>
        <w:spacing w:line="360" w:lineRule="auto"/>
        <w:jc w:val="both"/>
        <w:rPr>
          <w:rFonts w:ascii="Times New Roman" w:eastAsia="Times New Roman" w:hAnsi="Times New Roman" w:cs="Times New Roman"/>
          <w:color w:val="000000"/>
          <w:lang w:eastAsia="es-MX"/>
        </w:rPr>
      </w:pPr>
      <w:r w:rsidRPr="008C55FB">
        <w:rPr>
          <w:rFonts w:ascii="Palatino Linotype" w:eastAsia="Times New Roman" w:hAnsi="Palatino Linotype" w:cs="Times New Roman"/>
          <w:b/>
          <w:bCs/>
          <w:color w:val="000000"/>
          <w:lang w:eastAsia="es-MX"/>
        </w:rPr>
        <w:t> </w:t>
      </w:r>
      <w:bookmarkStart w:id="8" w:name="_GoBack"/>
      <w:bookmarkEnd w:id="8"/>
    </w:p>
    <w:p w14:paraId="11093F7F" w14:textId="77777777"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color w:val="000000"/>
          <w:sz w:val="16"/>
          <w:szCs w:val="14"/>
          <w:lang w:val="es-MX" w:eastAsia="es-MX"/>
        </w:rPr>
        <w:t> </w:t>
      </w:r>
      <w:r w:rsidRPr="008C55FB">
        <w:rPr>
          <w:rFonts w:ascii="Palatino Linotype" w:hAnsi="Palatino Linotype"/>
          <w:color w:val="000000"/>
          <w:szCs w:val="22"/>
          <w:lang w:val="es-MX" w:eastAsia="es-MX"/>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14:paraId="61B3ED60" w14:textId="462E6827" w:rsidR="00036195" w:rsidRPr="00922C1D" w:rsidRDefault="00036195" w:rsidP="00922C1D">
      <w:pPr>
        <w:shd w:val="clear" w:color="auto" w:fill="FDFCFB"/>
        <w:spacing w:line="360" w:lineRule="atLeast"/>
        <w:jc w:val="both"/>
        <w:rPr>
          <w:rFonts w:ascii="Century Gothic" w:eastAsia="Times New Roman" w:hAnsi="Century Gothic" w:cs="Times New Roman"/>
          <w:color w:val="000000"/>
          <w:sz w:val="24"/>
          <w:lang w:eastAsia="es-MX"/>
        </w:rPr>
      </w:pPr>
      <w:r w:rsidRPr="008C55FB">
        <w:rPr>
          <w:rFonts w:ascii="Palatino Linotype" w:eastAsia="Times New Roman" w:hAnsi="Palatino Linotype" w:cs="Times New Roman"/>
          <w:color w:val="000000"/>
          <w:lang w:val="es-ES" w:eastAsia="es-MX"/>
        </w:rPr>
        <w:t> </w:t>
      </w:r>
      <w:r w:rsidRPr="00922C1D">
        <w:rPr>
          <w:rFonts w:ascii="Palatino Linotype" w:eastAsia="Times New Roman" w:hAnsi="Palatino Linotype" w:cs="Times New Roman"/>
          <w:i/>
          <w:iCs/>
          <w:color w:val="000000"/>
          <w:sz w:val="24"/>
          <w:lang w:eastAsia="es-MX"/>
        </w:rPr>
        <w:t>“</w:t>
      </w:r>
      <w:r w:rsidRPr="00922C1D">
        <w:rPr>
          <w:rFonts w:ascii="Palatino Linotype" w:eastAsia="Times New Roman" w:hAnsi="Palatino Linotype" w:cs="Times New Roman"/>
          <w:b/>
          <w:bCs/>
          <w:i/>
          <w:iCs/>
          <w:color w:val="000000"/>
          <w:sz w:val="24"/>
          <w:lang w:eastAsia="es-MX"/>
        </w:rPr>
        <w:t>Artículo 12.</w:t>
      </w:r>
      <w:r w:rsidRPr="00922C1D">
        <w:rPr>
          <w:rFonts w:ascii="Palatino Linotype" w:eastAsia="Times New Roman" w:hAnsi="Palatino Linotype" w:cs="Times New Roman"/>
          <w:i/>
          <w:iCs/>
          <w:color w:val="000000"/>
          <w:sz w:val="24"/>
          <w:lang w:eastAsia="es-MX"/>
        </w:rPr>
        <w:t> Quienes generen, recopilen, administren, manejen, procesen, archiven o conserven información pública serán responsables de la misma en los términos de las disposiciones jurídicas aplicables.</w:t>
      </w:r>
    </w:p>
    <w:p w14:paraId="619CF7D6" w14:textId="7D5E822C" w:rsidR="00036195" w:rsidRPr="00922C1D" w:rsidRDefault="00036195" w:rsidP="001D23AB">
      <w:pPr>
        <w:shd w:val="clear" w:color="auto" w:fill="FDFCFB"/>
        <w:ind w:left="1134" w:right="1134"/>
        <w:jc w:val="both"/>
        <w:rPr>
          <w:rFonts w:ascii="Times New Roman" w:eastAsia="Times New Roman" w:hAnsi="Times New Roman" w:cs="Times New Roman"/>
          <w:color w:val="000000"/>
          <w:sz w:val="24"/>
          <w:lang w:eastAsia="es-MX"/>
        </w:rPr>
      </w:pPr>
      <w:r w:rsidRPr="00922C1D">
        <w:rPr>
          <w:rFonts w:ascii="Palatino Linotype" w:eastAsia="Times New Roman" w:hAnsi="Palatino Linotype" w:cs="Times New Roman"/>
          <w:i/>
          <w:iCs/>
          <w:color w:val="000000"/>
          <w:sz w:val="24"/>
          <w:lang w:eastAsia="es-MX"/>
        </w:rPr>
        <w:t>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DCB351" w14:textId="77777777" w:rsidR="00036195" w:rsidRPr="008C55FB" w:rsidRDefault="00036195" w:rsidP="001D23AB">
      <w:pPr>
        <w:shd w:val="clear" w:color="auto" w:fill="FDFCFB"/>
        <w:spacing w:line="360" w:lineRule="auto"/>
        <w:jc w:val="both"/>
        <w:rPr>
          <w:rFonts w:ascii="Times New Roman" w:eastAsia="Times New Roman" w:hAnsi="Times New Roman" w:cs="Times New Roman"/>
          <w:color w:val="000000"/>
          <w:lang w:eastAsia="es-MX"/>
        </w:rPr>
      </w:pPr>
      <w:r w:rsidRPr="008C55FB">
        <w:rPr>
          <w:rFonts w:ascii="Palatino Linotype" w:eastAsia="Times New Roman" w:hAnsi="Palatino Linotype" w:cs="Times New Roman"/>
          <w:color w:val="000000"/>
          <w:lang w:val="es-ES" w:eastAsia="es-MX"/>
        </w:rPr>
        <w:t> </w:t>
      </w:r>
    </w:p>
    <w:p w14:paraId="76D81DD0" w14:textId="77777777"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color w:val="000000"/>
          <w:sz w:val="16"/>
          <w:szCs w:val="14"/>
          <w:lang w:val="es-MX" w:eastAsia="es-MX"/>
        </w:rPr>
        <w:t> </w:t>
      </w:r>
      <w:r w:rsidRPr="008C55FB">
        <w:rPr>
          <w:rFonts w:ascii="Palatino Linotype" w:hAnsi="Palatino Linotype"/>
          <w:color w:val="000000"/>
          <w:szCs w:val="22"/>
          <w:lang w:eastAsia="es-MX"/>
        </w:rPr>
        <w:t>En síntesis, </w:t>
      </w:r>
      <w:r w:rsidRPr="008C55FB">
        <w:rPr>
          <w:rFonts w:ascii="Palatino Linotype" w:hAnsi="Palatino Linotype"/>
          <w:color w:val="000000"/>
          <w:szCs w:val="22"/>
          <w:lang w:val="es-MX" w:eastAsia="es-MX"/>
        </w:rPr>
        <w:t xml:space="preserve">el derecho de acceso a la información pública se satisface en aquellos casos en que se entregue el soporte documental en que conste la información pública, toda vez que, </w:t>
      </w:r>
      <w:r w:rsidRPr="008C55FB">
        <w:rPr>
          <w:rFonts w:ascii="Palatino Linotype" w:hAnsi="Palatino Linotype"/>
          <w:color w:val="000000"/>
          <w:szCs w:val="22"/>
          <w:lang w:val="es-MX" w:eastAsia="es-MX"/>
        </w:rPr>
        <w:lastRenderedPageBreak/>
        <w:t>los Sujetos Obligados no tienen el deber de generar, poseer o administrar la información pública con el grado de detalle solicitado; esto es, que no tienen el deber de generar un documento ad hoc, para satisfacer el derecho de acceso a la información pública.</w:t>
      </w:r>
    </w:p>
    <w:p w14:paraId="5BFCAA46" w14:textId="77777777" w:rsidR="00036195" w:rsidRPr="008C55FB" w:rsidRDefault="00036195" w:rsidP="001D23AB">
      <w:pPr>
        <w:shd w:val="clear" w:color="auto" w:fill="FDFCFB"/>
        <w:spacing w:line="360" w:lineRule="auto"/>
        <w:jc w:val="both"/>
        <w:rPr>
          <w:rFonts w:ascii="Times New Roman" w:eastAsia="Times New Roman" w:hAnsi="Times New Roman" w:cs="Times New Roman"/>
          <w:color w:val="000000"/>
          <w:lang w:eastAsia="es-MX"/>
        </w:rPr>
      </w:pPr>
      <w:r w:rsidRPr="008C55FB">
        <w:rPr>
          <w:rFonts w:ascii="Palatino Linotype" w:eastAsia="Times New Roman" w:hAnsi="Palatino Linotype" w:cs="Times New Roman"/>
          <w:b/>
          <w:bCs/>
          <w:color w:val="000000"/>
          <w:lang w:eastAsia="es-MX"/>
        </w:rPr>
        <w:t> </w:t>
      </w:r>
    </w:p>
    <w:p w14:paraId="071D270F" w14:textId="77777777"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rFonts w:ascii="Palatino Linotype" w:hAnsi="Palatino Linotype"/>
          <w:color w:val="000000"/>
          <w:szCs w:val="22"/>
          <w:lang w:val="es-MX" w:eastAsia="es-MX"/>
        </w:rPr>
        <w:t>Como apoyo a lo anterior, es aplicable el Criterio 03-17, emitido por el Instituto Nacional de Transparencia, Acceso a la Información y Protección de Datos Personales, que dice:</w:t>
      </w:r>
    </w:p>
    <w:p w14:paraId="5D6C70EE" w14:textId="2DB4C24E" w:rsidR="00036195" w:rsidRPr="00922C1D" w:rsidRDefault="00036195" w:rsidP="00922C1D">
      <w:pPr>
        <w:shd w:val="clear" w:color="auto" w:fill="FDFCFB"/>
        <w:spacing w:line="240" w:lineRule="auto"/>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color w:val="000000"/>
          <w:sz w:val="24"/>
          <w:lang w:val="es-ES" w:eastAsia="es-MX"/>
        </w:rPr>
        <w:t> </w:t>
      </w:r>
      <w:r w:rsidRPr="00922C1D">
        <w:rPr>
          <w:rFonts w:ascii="Palatino Linotype" w:eastAsia="Times New Roman" w:hAnsi="Palatino Linotype" w:cs="Times New Roman"/>
          <w:b/>
          <w:bCs/>
          <w:i/>
          <w:iCs/>
          <w:color w:val="000000"/>
          <w:sz w:val="24"/>
          <w:lang w:eastAsia="es-MX"/>
        </w:rPr>
        <w:t>“No existe obligación de elaborar documentos ad hoc para atender las solicitudes de acceso a la información.</w:t>
      </w:r>
      <w:r w:rsidRPr="00922C1D">
        <w:rPr>
          <w:rFonts w:ascii="Palatino Linotype" w:eastAsia="Times New Roman" w:hAnsi="Palatino Linotype" w:cs="Times New Roman"/>
          <w:i/>
          <w:iCs/>
          <w:color w:val="000000"/>
          <w:sz w:val="24"/>
          <w:lang w:eastAsia="es-MX"/>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AFB7EED" w14:textId="0B3A7C80" w:rsidR="00036195" w:rsidRPr="00922C1D" w:rsidRDefault="00036195" w:rsidP="00BF42F9">
      <w:pPr>
        <w:shd w:val="clear" w:color="auto" w:fill="FDFCFB"/>
        <w:ind w:left="1134"/>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i/>
          <w:iCs/>
          <w:color w:val="000000"/>
          <w:sz w:val="24"/>
          <w:lang w:eastAsia="es-MX"/>
        </w:rPr>
        <w:t> Resoluciones:</w:t>
      </w:r>
    </w:p>
    <w:p w14:paraId="0D411CAC" w14:textId="77777777" w:rsidR="00036195" w:rsidRPr="00922C1D" w:rsidRDefault="00036195" w:rsidP="001D23AB">
      <w:pPr>
        <w:shd w:val="clear" w:color="auto" w:fill="FDFCFB"/>
        <w:ind w:left="1134" w:right="1134"/>
        <w:jc w:val="both"/>
        <w:rPr>
          <w:rFonts w:ascii="Century Gothic" w:eastAsia="Times New Roman" w:hAnsi="Century Gothic" w:cs="Times New Roman"/>
          <w:color w:val="000000"/>
          <w:sz w:val="24"/>
          <w:lang w:eastAsia="es-MX"/>
        </w:rPr>
      </w:pPr>
      <w:r w:rsidRPr="00922C1D">
        <w:rPr>
          <w:rFonts w:ascii="Symbol" w:eastAsia="Times New Roman" w:hAnsi="Symbol" w:cs="Times New Roman"/>
          <w:i/>
          <w:iCs/>
          <w:color w:val="000000"/>
          <w:sz w:val="24"/>
          <w:lang w:eastAsia="es-MX"/>
        </w:rPr>
        <w:t></w:t>
      </w:r>
      <w:r w:rsidRPr="00922C1D">
        <w:rPr>
          <w:rFonts w:ascii="Palatino Linotype" w:eastAsia="Times New Roman" w:hAnsi="Palatino Linotype" w:cs="Times New Roman"/>
          <w:i/>
          <w:iCs/>
          <w:color w:val="000000"/>
          <w:sz w:val="24"/>
          <w:lang w:eastAsia="es-MX"/>
        </w:rPr>
        <w:t> RRA 0050/16. Instituto Nacional para la Evaluación de la Educación. 13 julio de 2016. Por unanimidad. Comisionado Ponente: Francisco Javier Acuña Llamas.</w:t>
      </w:r>
    </w:p>
    <w:p w14:paraId="15F5AC68" w14:textId="77777777" w:rsidR="00036195" w:rsidRPr="00922C1D" w:rsidRDefault="00036195" w:rsidP="001D23AB">
      <w:pPr>
        <w:shd w:val="clear" w:color="auto" w:fill="FDFCFB"/>
        <w:ind w:left="1134" w:right="1134"/>
        <w:jc w:val="both"/>
        <w:rPr>
          <w:rFonts w:ascii="Century Gothic" w:eastAsia="Times New Roman" w:hAnsi="Century Gothic" w:cs="Times New Roman"/>
          <w:sz w:val="24"/>
          <w:lang w:eastAsia="es-MX"/>
        </w:rPr>
      </w:pPr>
      <w:r w:rsidRPr="00922C1D">
        <w:rPr>
          <w:rFonts w:ascii="Symbol" w:eastAsia="Times New Roman" w:hAnsi="Symbol" w:cs="Times New Roman"/>
          <w:i/>
          <w:iCs/>
          <w:color w:val="000000"/>
          <w:sz w:val="24"/>
          <w:lang w:eastAsia="es-MX"/>
        </w:rPr>
        <w:t></w:t>
      </w:r>
      <w:r w:rsidRPr="00922C1D">
        <w:rPr>
          <w:rFonts w:ascii="Palatino Linotype" w:eastAsia="Times New Roman" w:hAnsi="Palatino Linotype" w:cs="Times New Roman"/>
          <w:i/>
          <w:iCs/>
          <w:color w:val="000000"/>
          <w:sz w:val="24"/>
          <w:lang w:eastAsia="es-MX"/>
        </w:rPr>
        <w:t> RRA 0310/16. Instituto Nacional de Transparencia, Acceso a la Información y Protección de Datos Personales. </w:t>
      </w:r>
      <w:r w:rsidRPr="00922C1D">
        <w:rPr>
          <w:rFonts w:ascii="Palatino Linotype" w:eastAsia="Times New Roman" w:hAnsi="Palatino Linotype" w:cs="Times New Roman"/>
          <w:i/>
          <w:iCs/>
          <w:sz w:val="24"/>
          <w:lang w:eastAsia="es-MX"/>
        </w:rPr>
        <w:t>10 de agosto de 2016. Por unanimidad. Comisionada Ponente. Areli Cano Guadiana.</w:t>
      </w:r>
    </w:p>
    <w:p w14:paraId="0CE3D4EC" w14:textId="77777777" w:rsidR="00036195" w:rsidRPr="00922C1D" w:rsidRDefault="00036195" w:rsidP="001D23AB">
      <w:pPr>
        <w:shd w:val="clear" w:color="auto" w:fill="FDFCFB"/>
        <w:ind w:left="1134" w:right="1134"/>
        <w:jc w:val="both"/>
        <w:rPr>
          <w:rFonts w:ascii="Palatino Linotype" w:eastAsia="Times New Roman" w:hAnsi="Palatino Linotype" w:cs="Times New Roman"/>
          <w:i/>
          <w:iCs/>
          <w:color w:val="000000"/>
          <w:sz w:val="24"/>
          <w:lang w:eastAsia="es-MX"/>
        </w:rPr>
      </w:pPr>
      <w:r w:rsidRPr="00922C1D">
        <w:rPr>
          <w:rFonts w:ascii="Symbol" w:eastAsia="Times New Roman" w:hAnsi="Symbol" w:cs="Times New Roman"/>
          <w:i/>
          <w:iCs/>
          <w:sz w:val="24"/>
          <w:lang w:eastAsia="es-MX"/>
        </w:rPr>
        <w:t></w:t>
      </w:r>
      <w:r w:rsidRPr="00922C1D">
        <w:rPr>
          <w:rFonts w:ascii="Palatino Linotype" w:eastAsia="Times New Roman" w:hAnsi="Palatino Linotype" w:cs="Times New Roman"/>
          <w:i/>
          <w:iCs/>
          <w:sz w:val="24"/>
          <w:lang w:eastAsia="es-MX"/>
        </w:rPr>
        <w:t> RRA 1889/16. Secretaría de Hacienda y Crédito Público. 05 de octubre </w:t>
      </w:r>
      <w:r w:rsidRPr="00922C1D">
        <w:rPr>
          <w:rFonts w:ascii="Palatino Linotype" w:eastAsia="Times New Roman" w:hAnsi="Palatino Linotype" w:cs="Times New Roman"/>
          <w:i/>
          <w:iCs/>
          <w:color w:val="000000"/>
          <w:sz w:val="24"/>
          <w:lang w:eastAsia="es-MX"/>
        </w:rPr>
        <w:t>de 2016. Por unanimidad. Comisionada Ponente. Ximena Puente de la Mora.”</w:t>
      </w:r>
    </w:p>
    <w:p w14:paraId="58099C5C" w14:textId="77777777" w:rsidR="009323B3" w:rsidRPr="008C55FB" w:rsidRDefault="009323B3" w:rsidP="001D23AB">
      <w:pPr>
        <w:shd w:val="clear" w:color="auto" w:fill="FDFCFB"/>
        <w:ind w:left="1134" w:right="1134"/>
        <w:jc w:val="both"/>
        <w:rPr>
          <w:rFonts w:ascii="Times New Roman" w:eastAsia="Times New Roman" w:hAnsi="Times New Roman" w:cs="Times New Roman"/>
          <w:color w:val="000000"/>
          <w:lang w:eastAsia="es-MX"/>
        </w:rPr>
      </w:pPr>
    </w:p>
    <w:p w14:paraId="1B069AD8" w14:textId="2BBEB82D" w:rsidR="00036195" w:rsidRPr="008C55FB" w:rsidRDefault="00036195" w:rsidP="009323B3">
      <w:pPr>
        <w:pStyle w:val="Prrafodelista"/>
        <w:numPr>
          <w:ilvl w:val="0"/>
          <w:numId w:val="39"/>
        </w:numPr>
        <w:shd w:val="clear" w:color="auto" w:fill="FDFCFB"/>
        <w:spacing w:line="360" w:lineRule="auto"/>
        <w:ind w:left="0" w:firstLine="0"/>
        <w:jc w:val="both"/>
        <w:rPr>
          <w:color w:val="000000"/>
          <w:lang w:eastAsia="es-MX"/>
        </w:rPr>
      </w:pPr>
      <w:r w:rsidRPr="008C55FB">
        <w:rPr>
          <w:rFonts w:ascii="Palatino Linotype" w:hAnsi="Palatino Linotype"/>
          <w:color w:val="000000"/>
          <w:lang w:eastAsia="es-MX"/>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8C55FB">
        <w:rPr>
          <w:rFonts w:ascii="Palatino Linotype" w:hAnsi="Palatino Linotype"/>
          <w:color w:val="000000"/>
          <w:lang w:eastAsia="es-MX"/>
        </w:rPr>
        <w:lastRenderedPageBreak/>
        <w:t>cualquier persona, lo que implica que es deber de los Sujetos Obligados, garantizar el derecho de acceso a la información pública.</w:t>
      </w:r>
    </w:p>
    <w:p w14:paraId="676F2044" w14:textId="77777777" w:rsidR="00036195" w:rsidRPr="008C55FB" w:rsidRDefault="00036195" w:rsidP="0011177D">
      <w:pPr>
        <w:shd w:val="clear" w:color="auto" w:fill="FDFCFB"/>
        <w:spacing w:line="240" w:lineRule="auto"/>
        <w:jc w:val="both"/>
        <w:rPr>
          <w:rFonts w:ascii="Times New Roman" w:eastAsia="Times New Roman" w:hAnsi="Times New Roman" w:cs="Times New Roman"/>
          <w:color w:val="000000"/>
          <w:lang w:eastAsia="es-MX"/>
        </w:rPr>
      </w:pPr>
      <w:r w:rsidRPr="008C55FB">
        <w:rPr>
          <w:rFonts w:ascii="Palatino Linotype" w:eastAsia="Times New Roman" w:hAnsi="Palatino Linotype" w:cs="Times New Roman"/>
          <w:b/>
          <w:bCs/>
          <w:color w:val="000000"/>
          <w:lang w:eastAsia="es-MX"/>
        </w:rPr>
        <w:t> </w:t>
      </w:r>
    </w:p>
    <w:p w14:paraId="2D35BBB4" w14:textId="77777777"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rFonts w:ascii="Palatino Linotype" w:hAnsi="Palatino Linotype"/>
          <w:color w:val="000000"/>
          <w:szCs w:val="22"/>
          <w:lang w:val="es-MX" w:eastAsia="es-MX"/>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0D91CBFA" w14:textId="277E339D" w:rsidR="00036195" w:rsidRPr="00922C1D" w:rsidRDefault="00036195" w:rsidP="00922C1D">
      <w:pPr>
        <w:shd w:val="clear" w:color="auto" w:fill="FDFCFB"/>
        <w:spacing w:line="240" w:lineRule="auto"/>
        <w:jc w:val="center"/>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b/>
          <w:bCs/>
          <w:i/>
          <w:iCs/>
          <w:color w:val="000000"/>
          <w:sz w:val="24"/>
          <w:lang w:eastAsia="es-MX"/>
        </w:rPr>
        <w:t>“Artículo 3.</w:t>
      </w:r>
      <w:r w:rsidRPr="00922C1D">
        <w:rPr>
          <w:rFonts w:ascii="Palatino Linotype" w:eastAsia="Times New Roman" w:hAnsi="Palatino Linotype" w:cs="Times New Roman"/>
          <w:i/>
          <w:iCs/>
          <w:color w:val="000000"/>
          <w:sz w:val="24"/>
          <w:lang w:eastAsia="es-MX"/>
        </w:rPr>
        <w:t> Para los efectos de la presente Ley se entenderá por:</w:t>
      </w:r>
    </w:p>
    <w:p w14:paraId="2D4AE6C0" w14:textId="77777777" w:rsidR="00036195" w:rsidRPr="00922C1D" w:rsidRDefault="00036195" w:rsidP="001D23AB">
      <w:pPr>
        <w:shd w:val="clear" w:color="auto" w:fill="FDFCFB"/>
        <w:spacing w:line="276" w:lineRule="auto"/>
        <w:ind w:left="1134" w:right="1134"/>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i/>
          <w:iCs/>
          <w:color w:val="000000"/>
          <w:sz w:val="24"/>
          <w:lang w:eastAsia="es-MX"/>
        </w:rPr>
        <w:t>(…)</w:t>
      </w:r>
    </w:p>
    <w:p w14:paraId="2D832A2E" w14:textId="77777777" w:rsidR="00036195" w:rsidRPr="00922C1D" w:rsidRDefault="00036195" w:rsidP="001D23AB">
      <w:pPr>
        <w:shd w:val="clear" w:color="auto" w:fill="FDFCFB"/>
        <w:spacing w:line="276" w:lineRule="auto"/>
        <w:ind w:left="1134" w:right="1134"/>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b/>
          <w:bCs/>
          <w:i/>
          <w:iCs/>
          <w:color w:val="000000"/>
          <w:sz w:val="24"/>
          <w:lang w:eastAsia="es-MX"/>
        </w:rPr>
        <w:t>XI. Documento:</w:t>
      </w:r>
      <w:r w:rsidRPr="00922C1D">
        <w:rPr>
          <w:rFonts w:ascii="Palatino Linotype" w:eastAsia="Times New Roman" w:hAnsi="Palatino Linotype" w:cs="Times New Roman"/>
          <w:i/>
          <w:iCs/>
          <w:color w:val="000000"/>
          <w:sz w:val="24"/>
          <w:lang w:eastAsia="es-MX"/>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22C1D">
        <w:rPr>
          <w:rFonts w:ascii="Palatino Linotype" w:eastAsia="Times New Roman" w:hAnsi="Palatino Linotype" w:cs="Times New Roman"/>
          <w:b/>
          <w:bCs/>
          <w:i/>
          <w:iCs/>
          <w:color w:val="000000"/>
          <w:sz w:val="24"/>
          <w:lang w:eastAsia="es-MX"/>
        </w:rPr>
        <w:t>Los documentos podrán estar en cualquier medio, sea escrito, impreso, sonoro, visual, electrónico, informático u holográfico;</w:t>
      </w:r>
    </w:p>
    <w:p w14:paraId="1BF6016A" w14:textId="77777777" w:rsidR="00036195" w:rsidRPr="00922C1D" w:rsidRDefault="00036195" w:rsidP="001D23AB">
      <w:pPr>
        <w:shd w:val="clear" w:color="auto" w:fill="FDFCFB"/>
        <w:spacing w:line="276" w:lineRule="auto"/>
        <w:ind w:left="1134" w:right="1134"/>
        <w:jc w:val="both"/>
        <w:rPr>
          <w:rFonts w:ascii="Century Gothic" w:eastAsia="Times New Roman" w:hAnsi="Century Gothic" w:cs="Times New Roman"/>
          <w:color w:val="000000"/>
          <w:sz w:val="24"/>
          <w:lang w:eastAsia="es-MX"/>
        </w:rPr>
      </w:pPr>
      <w:r w:rsidRPr="00922C1D">
        <w:rPr>
          <w:rFonts w:ascii="Palatino Linotype" w:eastAsia="Times New Roman" w:hAnsi="Palatino Linotype" w:cs="Times New Roman"/>
          <w:i/>
          <w:iCs/>
          <w:color w:val="000000"/>
          <w:sz w:val="24"/>
          <w:lang w:eastAsia="es-MX"/>
        </w:rPr>
        <w:t>(…)”</w:t>
      </w:r>
    </w:p>
    <w:p w14:paraId="47A10168" w14:textId="77777777" w:rsidR="00036195" w:rsidRPr="008C55FB" w:rsidRDefault="00036195" w:rsidP="003826B8">
      <w:pPr>
        <w:shd w:val="clear" w:color="auto" w:fill="FDFCFB"/>
        <w:spacing w:line="240" w:lineRule="auto"/>
        <w:jc w:val="both"/>
        <w:rPr>
          <w:rFonts w:ascii="Times New Roman" w:eastAsia="Times New Roman" w:hAnsi="Times New Roman" w:cs="Times New Roman"/>
          <w:color w:val="000000"/>
          <w:lang w:eastAsia="es-MX"/>
        </w:rPr>
      </w:pPr>
      <w:r w:rsidRPr="008C55FB">
        <w:rPr>
          <w:rFonts w:ascii="Palatino Linotype" w:eastAsia="Times New Roman" w:hAnsi="Palatino Linotype" w:cs="Times New Roman"/>
          <w:b/>
          <w:bCs/>
          <w:color w:val="000000"/>
          <w:lang w:eastAsia="es-MX"/>
        </w:rPr>
        <w:t> </w:t>
      </w:r>
    </w:p>
    <w:p w14:paraId="06BFD654" w14:textId="77777777" w:rsidR="00036195" w:rsidRPr="008C55FB" w:rsidRDefault="00036195" w:rsidP="009323B3">
      <w:pPr>
        <w:pStyle w:val="Prrafodelista"/>
        <w:numPr>
          <w:ilvl w:val="0"/>
          <w:numId w:val="39"/>
        </w:numPr>
        <w:shd w:val="clear" w:color="auto" w:fill="FDFCFB"/>
        <w:spacing w:line="360" w:lineRule="auto"/>
        <w:ind w:left="0" w:firstLine="0"/>
        <w:contextualSpacing/>
        <w:jc w:val="both"/>
        <w:rPr>
          <w:color w:val="000000"/>
          <w:sz w:val="28"/>
          <w:lang w:val="es-MX" w:eastAsia="es-MX"/>
        </w:rPr>
      </w:pPr>
      <w:r w:rsidRPr="008C55FB">
        <w:rPr>
          <w:rFonts w:ascii="Palatino Linotype" w:hAnsi="Palatino Linotype"/>
          <w:color w:val="000000"/>
          <w:szCs w:val="22"/>
          <w:lang w:eastAsia="es-MX"/>
        </w:rPr>
        <w:t>Siendo </w:t>
      </w:r>
      <w:r w:rsidRPr="008C55FB">
        <w:rPr>
          <w:rFonts w:ascii="Palatino Linotype" w:hAnsi="Palatino Linotype"/>
          <w:color w:val="000000"/>
          <w:szCs w:val="22"/>
          <w:lang w:val="es-MX" w:eastAsia="es-MX"/>
        </w:rPr>
        <w:t xml:space="preserve">aplicable el Criterio de interpretación en el orden administrativo número 0002- 11, emitido por Acuerdo del Pleno del Instituto de Transparencia y Acceso a la Información </w:t>
      </w:r>
      <w:r w:rsidRPr="008C55FB">
        <w:rPr>
          <w:rFonts w:ascii="Palatino Linotype" w:hAnsi="Palatino Linotype"/>
          <w:color w:val="000000"/>
          <w:szCs w:val="22"/>
          <w:lang w:val="es-MX" w:eastAsia="es-MX"/>
        </w:rPr>
        <w:lastRenderedPageBreak/>
        <w:t>Pública del Estado de México y Municipios; publicado en el Periódico Oficial del Gobierno del Estado Libre y Soberano de México “Gaceta del Gobierno”, el diecinueve de octubre de dos mil once, cuyo rubro y texto dispone:</w:t>
      </w:r>
    </w:p>
    <w:p w14:paraId="4ABE997D" w14:textId="2F8ED571" w:rsidR="00036195" w:rsidRPr="00922C1D" w:rsidRDefault="00036195" w:rsidP="00922C1D">
      <w:pPr>
        <w:shd w:val="clear" w:color="auto" w:fill="FDFCFB"/>
        <w:spacing w:line="360" w:lineRule="atLeast"/>
        <w:jc w:val="both"/>
        <w:rPr>
          <w:rFonts w:ascii="Century Gothic" w:eastAsia="Times New Roman" w:hAnsi="Century Gothic" w:cs="Times New Roman"/>
          <w:color w:val="000000"/>
          <w:sz w:val="24"/>
          <w:lang w:eastAsia="es-MX"/>
        </w:rPr>
      </w:pPr>
      <w:r w:rsidRPr="008C55FB">
        <w:rPr>
          <w:rFonts w:ascii="Palatino Linotype" w:eastAsia="Times New Roman" w:hAnsi="Palatino Linotype" w:cs="Times New Roman"/>
          <w:color w:val="000000"/>
          <w:lang w:val="es-ES" w:eastAsia="es-MX"/>
        </w:rPr>
        <w:t> </w:t>
      </w:r>
      <w:r w:rsidRPr="00922C1D">
        <w:rPr>
          <w:rFonts w:ascii="Palatino Linotype" w:eastAsia="Times New Roman" w:hAnsi="Palatino Linotype" w:cs="Times New Roman"/>
          <w:i/>
          <w:iCs/>
          <w:color w:val="000000"/>
          <w:sz w:val="24"/>
          <w:lang w:eastAsia="es-MX"/>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D1339EA" w14:textId="77777777" w:rsidR="00036195" w:rsidRPr="008C55FB" w:rsidRDefault="00036195" w:rsidP="001D23AB">
      <w:pPr>
        <w:spacing w:line="360" w:lineRule="auto"/>
        <w:contextualSpacing/>
        <w:jc w:val="both"/>
        <w:rPr>
          <w:rFonts w:ascii="Palatino Linotype" w:eastAsia="Cambria" w:hAnsi="Palatino Linotype" w:cs="Times New Roman"/>
          <w:color w:val="000000"/>
          <w:lang w:val="es-ES"/>
        </w:rPr>
      </w:pPr>
      <w:r w:rsidRPr="008C55FB">
        <w:rPr>
          <w:rFonts w:ascii="Palatino Linotype" w:hAnsi="Palatino Linotype"/>
          <w:iCs/>
          <w:color w:val="000000"/>
        </w:rPr>
        <w:t xml:space="preserve"> </w:t>
      </w:r>
    </w:p>
    <w:p w14:paraId="35A16FE5" w14:textId="42C3858A" w:rsidR="00036195" w:rsidRPr="008C55FB" w:rsidRDefault="00036195" w:rsidP="009323B3">
      <w:pPr>
        <w:numPr>
          <w:ilvl w:val="0"/>
          <w:numId w:val="39"/>
        </w:numPr>
        <w:spacing w:after="0" w:line="360" w:lineRule="auto"/>
        <w:ind w:left="0" w:firstLine="0"/>
        <w:contextualSpacing/>
        <w:jc w:val="both"/>
        <w:rPr>
          <w:rFonts w:ascii="Palatino Linotype" w:eastAsia="Cambria" w:hAnsi="Palatino Linotype" w:cs="Times New Roman"/>
          <w:color w:val="000000"/>
          <w:sz w:val="24"/>
          <w:lang w:val="es-ES"/>
        </w:rPr>
      </w:pPr>
      <w:r w:rsidRPr="008C55FB">
        <w:rPr>
          <w:rFonts w:ascii="Palatino Linotype" w:eastAsia="Cambria" w:hAnsi="Palatino Linotype" w:cs="Times New Roman"/>
          <w:color w:val="000000"/>
          <w:sz w:val="24"/>
          <w:lang w:val="es-ES"/>
        </w:rPr>
        <w:t xml:space="preserve">Seguidamente, si de </w:t>
      </w:r>
      <w:r w:rsidR="001D23AB" w:rsidRPr="008C55FB">
        <w:rPr>
          <w:rFonts w:ascii="Palatino Linotype" w:eastAsia="Cambria" w:hAnsi="Palatino Linotype" w:cs="Times New Roman"/>
          <w:color w:val="000000"/>
          <w:sz w:val="24"/>
          <w:lang w:val="es-ES"/>
        </w:rPr>
        <w:t xml:space="preserve">las documentales </w:t>
      </w:r>
      <w:r w:rsidRPr="008C55FB">
        <w:rPr>
          <w:rFonts w:ascii="Palatino Linotype" w:eastAsia="Cambria" w:hAnsi="Palatino Linotype" w:cs="Times New Roman"/>
          <w:color w:val="000000"/>
          <w:sz w:val="24"/>
          <w:lang w:val="es-ES"/>
        </w:rPr>
        <w:t xml:space="preserve">referidas hubieran datos que no debieran  ser públicos, el </w:t>
      </w:r>
      <w:r w:rsidRPr="008C55FB">
        <w:rPr>
          <w:rFonts w:ascii="Palatino Linotype" w:eastAsia="Cambria" w:hAnsi="Palatino Linotype" w:cs="Times New Roman"/>
          <w:b/>
          <w:color w:val="000000"/>
          <w:sz w:val="24"/>
          <w:lang w:val="es-ES"/>
        </w:rPr>
        <w:t xml:space="preserve">SUJETO OBLIGADO </w:t>
      </w:r>
      <w:r w:rsidRPr="008C55FB">
        <w:rPr>
          <w:rFonts w:ascii="Palatino Linotype" w:eastAsia="Cambria" w:hAnsi="Palatino Linotype" w:cs="Times New Roman"/>
          <w:color w:val="000000"/>
          <w:sz w:val="24"/>
          <w:lang w:val="es-ES"/>
        </w:rPr>
        <w:t xml:space="preserve">deberá de emitir el Acuerdo de Clasificación de Información del Comité de Transparencia, mediante el cual de manera fundada y motivada exponga las razones por las cuales dichos datos no pueden ser del conocimiento del </w:t>
      </w:r>
      <w:r w:rsidRPr="008C55FB">
        <w:rPr>
          <w:rFonts w:ascii="Palatino Linotype" w:eastAsia="Cambria" w:hAnsi="Palatino Linotype" w:cs="Times New Roman"/>
          <w:b/>
          <w:color w:val="000000"/>
          <w:sz w:val="24"/>
          <w:lang w:val="es-ES"/>
        </w:rPr>
        <w:t xml:space="preserve">RECURRENTE. </w:t>
      </w:r>
    </w:p>
    <w:p w14:paraId="0D4E6C47" w14:textId="77777777" w:rsidR="00036195" w:rsidRPr="008C55FB" w:rsidRDefault="00036195" w:rsidP="001D23AB">
      <w:pPr>
        <w:rPr>
          <w:rFonts w:ascii="Palatino Linotype" w:eastAsia="Cambria" w:hAnsi="Palatino Linotype" w:cs="Times New Roman"/>
          <w:color w:val="000000"/>
          <w:lang w:val="es-ES"/>
        </w:rPr>
      </w:pPr>
    </w:p>
    <w:p w14:paraId="149C893B" w14:textId="75FA6A89" w:rsidR="00036195" w:rsidRPr="008C55FB" w:rsidRDefault="00036195" w:rsidP="009323B3">
      <w:pPr>
        <w:numPr>
          <w:ilvl w:val="0"/>
          <w:numId w:val="39"/>
        </w:numPr>
        <w:spacing w:after="0" w:line="360" w:lineRule="auto"/>
        <w:ind w:left="0" w:firstLine="0"/>
        <w:contextualSpacing/>
        <w:jc w:val="both"/>
        <w:rPr>
          <w:rFonts w:ascii="Palatino Linotype" w:eastAsia="Cambria" w:hAnsi="Palatino Linotype" w:cs="Times New Roman"/>
          <w:i/>
          <w:color w:val="000000"/>
          <w:sz w:val="24"/>
          <w:lang w:val="es-ES"/>
        </w:rPr>
      </w:pPr>
      <w:r w:rsidRPr="008C55FB">
        <w:rPr>
          <w:rFonts w:ascii="Palatino Linotype" w:eastAsia="Cambria" w:hAnsi="Palatino Linotype" w:cs="Times New Roman"/>
          <w:color w:val="000000"/>
          <w:sz w:val="24"/>
          <w:lang w:val="es-ES"/>
        </w:rPr>
        <w:t xml:space="preserve">Por último, si dentro del contenido </w:t>
      </w:r>
      <w:r w:rsidR="0011177D" w:rsidRPr="008C55FB">
        <w:rPr>
          <w:rFonts w:ascii="Palatino Linotype" w:eastAsia="Cambria" w:hAnsi="Palatino Linotype" w:cs="Times New Roman"/>
          <w:color w:val="000000"/>
          <w:sz w:val="24"/>
          <w:lang w:val="es-ES"/>
        </w:rPr>
        <w:t>de las documentales indicadas</w:t>
      </w:r>
      <w:r w:rsidRPr="008C55FB">
        <w:rPr>
          <w:rFonts w:ascii="Palatino Linotype" w:eastAsia="Cambria" w:hAnsi="Palatino Linotype" w:cs="Times New Roman"/>
          <w:color w:val="000000"/>
          <w:sz w:val="24"/>
          <w:lang w:val="es-ES"/>
        </w:rPr>
        <w:t xml:space="preserve">, se encuentran los siguientes datos, señalados de forma enunciativa </w:t>
      </w:r>
      <w:r w:rsidR="0011177D" w:rsidRPr="008C55FB">
        <w:rPr>
          <w:rFonts w:ascii="Palatino Linotype" w:eastAsia="Cambria" w:hAnsi="Palatino Linotype" w:cs="Times New Roman"/>
          <w:color w:val="000000"/>
          <w:sz w:val="24"/>
          <w:lang w:val="es-ES"/>
        </w:rPr>
        <w:t>más</w:t>
      </w:r>
      <w:r w:rsidRPr="008C55FB">
        <w:rPr>
          <w:rFonts w:ascii="Palatino Linotype" w:eastAsia="Cambria" w:hAnsi="Palatino Linotype" w:cs="Times New Roman"/>
          <w:color w:val="000000"/>
          <w:sz w:val="24"/>
          <w:lang w:val="es-ES"/>
        </w:rPr>
        <w:t xml:space="preserve"> no limitativa, los mismos  deberán  ser clasificados como confidenciales por el Comité de Transparencia del </w:t>
      </w:r>
      <w:r w:rsidRPr="008C55FB">
        <w:rPr>
          <w:rFonts w:ascii="Palatino Linotype" w:eastAsia="Cambria" w:hAnsi="Palatino Linotype" w:cs="Times New Roman"/>
          <w:b/>
          <w:color w:val="000000"/>
          <w:sz w:val="24"/>
          <w:lang w:val="es-ES"/>
        </w:rPr>
        <w:t xml:space="preserve">SUJETO OBLIGADO mediante el acuerdo de clasificación que apruebe. </w:t>
      </w:r>
    </w:p>
    <w:p w14:paraId="54496111" w14:textId="77777777" w:rsidR="00036195" w:rsidRPr="008C55FB" w:rsidRDefault="00036195" w:rsidP="001D23AB">
      <w:pPr>
        <w:spacing w:line="360" w:lineRule="auto"/>
        <w:contextualSpacing/>
        <w:jc w:val="both"/>
        <w:rPr>
          <w:rFonts w:ascii="Palatino Linotype" w:eastAsia="Cambria" w:hAnsi="Palatino Linotype" w:cs="Times New Roman"/>
          <w:color w:val="000000"/>
          <w:lang w:val="es-ES"/>
        </w:rPr>
      </w:pPr>
    </w:p>
    <w:p w14:paraId="7B4BD930" w14:textId="35DEA1C3" w:rsidR="00CF4EBE" w:rsidRPr="008C55FB" w:rsidRDefault="00CF4EBE" w:rsidP="00CF4EBE">
      <w:pPr>
        <w:spacing w:line="240" w:lineRule="auto"/>
        <w:ind w:right="51"/>
        <w:jc w:val="both"/>
        <w:rPr>
          <w:rFonts w:ascii="Palatino Linotype" w:eastAsia="Palatino Linotype" w:hAnsi="Palatino Linotype" w:cs="Palatino Linotype"/>
          <w:b/>
          <w:sz w:val="24"/>
        </w:rPr>
      </w:pPr>
      <w:r w:rsidRPr="008C55FB">
        <w:rPr>
          <w:rFonts w:ascii="Palatino Linotype" w:eastAsia="Palatino Linotype" w:hAnsi="Palatino Linotype" w:cs="Palatino Linotype"/>
          <w:b/>
          <w:sz w:val="24"/>
        </w:rPr>
        <w:lastRenderedPageBreak/>
        <w:t>Nombre del titular de la Licencia de funcionamiento (persona física):</w:t>
      </w:r>
    </w:p>
    <w:p w14:paraId="1C930067" w14:textId="14E6DA6F" w:rsidR="00CF4EBE" w:rsidRPr="008C55FB" w:rsidRDefault="00CF4EBE" w:rsidP="00727569">
      <w:pPr>
        <w:pStyle w:val="Prrafodelista"/>
        <w:numPr>
          <w:ilvl w:val="0"/>
          <w:numId w:val="39"/>
        </w:numPr>
        <w:spacing w:line="360" w:lineRule="auto"/>
        <w:ind w:left="0" w:right="-93" w:firstLine="0"/>
        <w:jc w:val="both"/>
        <w:rPr>
          <w:rFonts w:ascii="Palatino Linotype" w:eastAsia="Palatino Linotype" w:hAnsi="Palatino Linotype" w:cs="Palatino Linotype"/>
          <w:szCs w:val="22"/>
        </w:rPr>
      </w:pPr>
      <w:r w:rsidRPr="008C55FB">
        <w:rPr>
          <w:rFonts w:ascii="Palatino Linotype" w:eastAsia="Palatino Linotype" w:hAnsi="Palatino Linotype" w:cs="Palatino Linotype"/>
        </w:rPr>
        <w:t xml:space="preserve">Al respecto,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C55FB">
        <w:rPr>
          <w:rFonts w:ascii="Palatino Linotype" w:eastAsia="Palatino Linotype" w:hAnsi="Palatino Linotype" w:cs="Palatino Linotype"/>
          <w:i/>
        </w:rPr>
        <w:t>per se</w:t>
      </w:r>
      <w:r w:rsidRPr="008C55FB">
        <w:rPr>
          <w:rFonts w:ascii="Palatino Linotype" w:eastAsia="Palatino Linotype" w:hAnsi="Palatino Linotype" w:cs="Palatino Linotype"/>
        </w:rPr>
        <w:t xml:space="preserve"> es un elemento que hace a una persona física identificada o identificable, por lo que, </w:t>
      </w:r>
      <w:r w:rsidRPr="008C55FB">
        <w:rPr>
          <w:rFonts w:ascii="Palatino Linotype" w:eastAsia="Palatino Linotype" w:hAnsi="Palatino Linotype" w:cs="Palatino Linotype"/>
          <w:b/>
        </w:rPr>
        <w:t xml:space="preserve">se considera un dato personal. </w:t>
      </w:r>
      <w:r w:rsidRPr="008C55FB">
        <w:rPr>
          <w:rFonts w:ascii="Palatino Linotype" w:eastAsia="Palatino Linotype" w:hAnsi="Palatino Linotype" w:cs="Palatino Linotype"/>
          <w:szCs w:val="22"/>
        </w:rPr>
        <w:t xml:space="preserve">No obstante, respecto al nombre de los titulares de una licencia de funcionamiento, se tiene que es un dato de </w:t>
      </w:r>
      <w:r w:rsidRPr="008C55FB">
        <w:rPr>
          <w:rFonts w:ascii="Palatino Linotype" w:eastAsia="Palatino Linotype" w:hAnsi="Palatino Linotype" w:cs="Palatino Linotype"/>
          <w:b/>
          <w:szCs w:val="22"/>
        </w:rPr>
        <w:t>carácter público</w:t>
      </w:r>
      <w:r w:rsidRPr="008C55FB">
        <w:rPr>
          <w:rFonts w:ascii="Palatino Linotype" w:eastAsia="Palatino Linotype" w:hAnsi="Palatino Linotype" w:cs="Palatino Linotype"/>
          <w:szCs w:val="22"/>
        </w:rPr>
        <w:t xml:space="preserve">, en términos del artículo 92, fracción XXXII de la Ley de Transparencia y Acceso a la Información Pública del Estado de México y Municipios, dado que cualquier actividad comercial, industrial o económica, es regulada por el Municipio de Tepotzotlán dentro de su circunscripción territorial, pues ayuda a transparentar la gestión pública; por lo que se debe dejar visible dicho dato. </w:t>
      </w:r>
    </w:p>
    <w:p w14:paraId="4E83316E" w14:textId="77777777" w:rsidR="00CF4EBE" w:rsidRPr="008C55FB" w:rsidRDefault="00CF4EBE" w:rsidP="00CF4EBE">
      <w:pPr>
        <w:spacing w:line="360" w:lineRule="auto"/>
        <w:ind w:right="-93"/>
        <w:jc w:val="both"/>
        <w:rPr>
          <w:rFonts w:ascii="Palatino Linotype" w:eastAsia="Palatino Linotype" w:hAnsi="Palatino Linotype" w:cs="Palatino Linotype"/>
        </w:rPr>
      </w:pPr>
    </w:p>
    <w:p w14:paraId="148822DC" w14:textId="3892F960" w:rsidR="00CF4EBE" w:rsidRPr="008C55FB" w:rsidRDefault="00CF4EBE" w:rsidP="00727569">
      <w:pPr>
        <w:pStyle w:val="Prrafodelista"/>
        <w:numPr>
          <w:ilvl w:val="0"/>
          <w:numId w:val="39"/>
        </w:numPr>
        <w:spacing w:line="360" w:lineRule="auto"/>
        <w:ind w:left="0" w:right="-93" w:firstLine="0"/>
        <w:jc w:val="both"/>
        <w:rPr>
          <w:rFonts w:ascii="Palatino Linotype" w:eastAsia="Palatino Linotype" w:hAnsi="Palatino Linotype" w:cs="Palatino Linotype"/>
          <w:sz w:val="22"/>
          <w:szCs w:val="22"/>
        </w:rPr>
      </w:pPr>
      <w:r w:rsidRPr="008C55FB">
        <w:rPr>
          <w:rFonts w:ascii="Palatino Linotype" w:eastAsia="Palatino Linotype" w:hAnsi="Palatino Linotype" w:cs="Palatino Linotype"/>
        </w:rPr>
        <w:t>En ese sentido, de acuerdo con el artículo 92, fracción XXXII de la Ley en cita, el legislador contempló como información de interés público y que</w:t>
      </w:r>
      <w:r w:rsidRPr="008C55FB">
        <w:rPr>
          <w:rFonts w:ascii="Palatino Linotype" w:eastAsia="Palatino Linotype" w:hAnsi="Palatino Linotype" w:cs="Palatino Linotype"/>
          <w:b/>
        </w:rPr>
        <w:t xml:space="preserve"> debe estar disponible para consulta</w:t>
      </w:r>
      <w:r w:rsidRPr="008C55FB">
        <w:rPr>
          <w:rFonts w:ascii="Palatino Linotype" w:eastAsia="Palatino Linotype" w:hAnsi="Palatino Linotype" w:cs="Palatino Linotype"/>
        </w:rPr>
        <w:t xml:space="preserve">, </w:t>
      </w:r>
      <w:r w:rsidRPr="008C55FB">
        <w:rPr>
          <w:rFonts w:ascii="Palatino Linotype" w:eastAsia="Palatino Linotype" w:hAnsi="Palatino Linotype" w:cs="Palatino Linotype"/>
          <w:b/>
        </w:rPr>
        <w:t>aquellas licencias otorgadas</w:t>
      </w:r>
      <w:r w:rsidRPr="008C55FB">
        <w:rPr>
          <w:rFonts w:ascii="Palatino Linotype" w:eastAsia="Palatino Linotype" w:hAnsi="Palatino Linotype" w:cs="Palatino Linotype"/>
        </w:rPr>
        <w:t xml:space="preserve">, </w:t>
      </w:r>
      <w:r w:rsidRPr="008C55FB">
        <w:rPr>
          <w:rFonts w:ascii="Palatino Linotype" w:eastAsia="Palatino Linotype" w:hAnsi="Palatino Linotype" w:cs="Palatino Linotype"/>
          <w:u w:val="single"/>
        </w:rPr>
        <w:t xml:space="preserve">especificando </w:t>
      </w:r>
      <w:r w:rsidRPr="008C55FB">
        <w:rPr>
          <w:rFonts w:ascii="Palatino Linotype" w:eastAsia="Palatino Linotype" w:hAnsi="Palatino Linotype" w:cs="Palatino Linotype"/>
          <w:b/>
          <w:u w:val="single"/>
        </w:rPr>
        <w:t>el nombre de su titular</w:t>
      </w:r>
      <w:r w:rsidRPr="008C55FB">
        <w:rPr>
          <w:rFonts w:ascii="Palatino Linotype" w:eastAsia="Palatino Linotype" w:hAnsi="Palatino Linotype" w:cs="Palatino Linotype"/>
        </w:rPr>
        <w:t xml:space="preserve"> y las características principales. Lo anterior, en concordancia a lo establecido en la Ley General de Transparencia y Acceso a la Información Pública. </w:t>
      </w:r>
      <w:r w:rsidRPr="008C55FB">
        <w:rPr>
          <w:rFonts w:ascii="Palatino Linotype" w:eastAsia="Palatino Linotype" w:hAnsi="Palatino Linotype" w:cs="Palatino Linotype"/>
          <w:sz w:val="22"/>
          <w:szCs w:val="22"/>
        </w:rPr>
        <w:t xml:space="preserve">Ello, con la finalidad de asegurar su mayor difusión, que permita a los ciudadanos evaluar de manera permanente los indicadores más importantes de la gestión pública, como lo son, la autorización de licencias de funcionamiento, pues es facultad exclusiva de los Municipios; además, del deber de los sujetos obligados de proporcionar, en la medida de lo posible, esta información, a efecto de facilitar su uso, comprensión y permitir evaluar su calidad, confiabilidad, oportunidad y veracidad. </w:t>
      </w:r>
    </w:p>
    <w:p w14:paraId="45AE1E93" w14:textId="77777777" w:rsidR="00CF4EBE" w:rsidRPr="008C55FB" w:rsidRDefault="00CF4EBE" w:rsidP="00CF4EBE">
      <w:pPr>
        <w:spacing w:line="360" w:lineRule="auto"/>
        <w:ind w:right="51"/>
        <w:jc w:val="both"/>
        <w:rPr>
          <w:rFonts w:ascii="Palatino Linotype" w:eastAsia="Palatino Linotype" w:hAnsi="Palatino Linotype" w:cs="Palatino Linotype"/>
        </w:rPr>
      </w:pPr>
    </w:p>
    <w:p w14:paraId="43D7C046" w14:textId="77777777" w:rsidR="00CF4EBE" w:rsidRDefault="00CF4EBE" w:rsidP="00CF4EBE">
      <w:pPr>
        <w:spacing w:line="240" w:lineRule="auto"/>
        <w:ind w:right="51"/>
        <w:jc w:val="both"/>
        <w:rPr>
          <w:rFonts w:ascii="Palatino Linotype" w:eastAsia="Palatino Linotype" w:hAnsi="Palatino Linotype" w:cs="Palatino Linotype"/>
          <w:b/>
          <w:sz w:val="24"/>
        </w:rPr>
      </w:pPr>
      <w:r w:rsidRPr="008C55FB">
        <w:rPr>
          <w:rFonts w:ascii="Palatino Linotype" w:eastAsia="Palatino Linotype" w:hAnsi="Palatino Linotype" w:cs="Palatino Linotype"/>
          <w:b/>
          <w:sz w:val="24"/>
        </w:rPr>
        <w:lastRenderedPageBreak/>
        <w:t xml:space="preserve">Domicilio particular del titular de la unidad económica y el domicilio del local o establecimiento comercial. </w:t>
      </w:r>
    </w:p>
    <w:p w14:paraId="36064AB9" w14:textId="4AFA0D4C" w:rsidR="00CF4EBE" w:rsidRPr="008C55FB" w:rsidRDefault="00CF4EBE" w:rsidP="00CF4EBE">
      <w:pPr>
        <w:pStyle w:val="Prrafodelista"/>
        <w:numPr>
          <w:ilvl w:val="0"/>
          <w:numId w:val="39"/>
        </w:numPr>
        <w:spacing w:line="360" w:lineRule="auto"/>
        <w:ind w:left="0" w:firstLine="0"/>
        <w:jc w:val="both"/>
        <w:rPr>
          <w:rFonts w:ascii="Palatino Linotype" w:eastAsia="Palatino Linotype" w:hAnsi="Palatino Linotype" w:cs="Palatino Linotype"/>
        </w:rPr>
      </w:pPr>
      <w:r w:rsidRPr="008C55FB">
        <w:rPr>
          <w:rFonts w:ascii="Palatino Linotype" w:eastAsia="Palatino Linotype" w:hAnsi="Palatino Linotype" w:cs="Palatino Linotype"/>
        </w:rPr>
        <w:t xml:space="preserve">En cuanto al </w:t>
      </w:r>
      <w:r w:rsidRPr="008C55FB">
        <w:rPr>
          <w:rFonts w:ascii="Palatino Linotype" w:eastAsia="Palatino Linotype" w:hAnsi="Palatino Linotype" w:cs="Palatino Linotype"/>
          <w:b/>
        </w:rPr>
        <w:t>domicilio particular del titular de la unidad económica y el domicilio del local o establecimiento comercial</w:t>
      </w:r>
      <w:r w:rsidRPr="008C55FB">
        <w:rPr>
          <w:rFonts w:ascii="Palatino Linotype" w:eastAsia="Palatino Linotype" w:hAnsi="Palatino Linotype" w:cs="Palatino Linotype"/>
        </w:rPr>
        <w:t>, es dable precisar que el código civil, lo define de la siguiente manera:</w:t>
      </w:r>
    </w:p>
    <w:p w14:paraId="42F9AD00" w14:textId="5B69B118" w:rsidR="00CF4EBE" w:rsidRPr="00922C1D" w:rsidRDefault="00CF4EBE" w:rsidP="00922C1D">
      <w:pPr>
        <w:ind w:right="1134"/>
        <w:jc w:val="center"/>
        <w:rPr>
          <w:rFonts w:ascii="Palatino Linotype" w:eastAsia="Palatino Linotype" w:hAnsi="Palatino Linotype" w:cs="Palatino Linotype"/>
          <w:i/>
          <w:sz w:val="24"/>
        </w:rPr>
      </w:pPr>
      <w:r w:rsidRPr="00922C1D">
        <w:rPr>
          <w:rFonts w:ascii="Palatino Linotype" w:eastAsia="Palatino Linotype" w:hAnsi="Palatino Linotype" w:cs="Palatino Linotype"/>
          <w:i/>
          <w:sz w:val="24"/>
        </w:rPr>
        <w:t>Concepto de domicilio de las personas físicas</w:t>
      </w:r>
    </w:p>
    <w:p w14:paraId="7F6EA31A" w14:textId="77777777" w:rsidR="00CF4EBE" w:rsidRPr="00922C1D" w:rsidRDefault="00CF4EBE" w:rsidP="00CF4EBE">
      <w:pPr>
        <w:ind w:left="1134" w:right="1134"/>
        <w:jc w:val="both"/>
        <w:rPr>
          <w:rFonts w:ascii="Palatino Linotype" w:hAnsi="Palatino Linotype"/>
          <w:sz w:val="24"/>
        </w:rPr>
      </w:pPr>
      <w:r w:rsidRPr="00922C1D">
        <w:rPr>
          <w:rFonts w:ascii="Palatino Linotype" w:eastAsia="Palatino Linotype" w:hAnsi="Palatino Linotype" w:cs="Palatino Linotype"/>
          <w:i/>
          <w:sz w:val="24"/>
        </w:rPr>
        <w:t>Artículo 2.17.- El domicilio de una persona física es el lugar donde reside con el propósito de establecerse en él; a falta de éste, el lugar en que tiene el principal asiento de sus negocios; y a falta de uno y otro, el lugar en que se halle.”</w:t>
      </w:r>
      <w:r w:rsidRPr="00922C1D">
        <w:rPr>
          <w:rFonts w:ascii="Palatino Linotype" w:hAnsi="Palatino Linotype"/>
          <w:sz w:val="24"/>
        </w:rPr>
        <w:t xml:space="preserve"> </w:t>
      </w:r>
    </w:p>
    <w:p w14:paraId="496DD5A5" w14:textId="77777777" w:rsidR="00CF4EBE" w:rsidRPr="008C55FB" w:rsidRDefault="00CF4EBE" w:rsidP="00CF4EBE">
      <w:pPr>
        <w:spacing w:line="360" w:lineRule="auto"/>
        <w:jc w:val="both"/>
        <w:rPr>
          <w:rFonts w:ascii="Palatino Linotype" w:eastAsia="Palatino Linotype" w:hAnsi="Palatino Linotype" w:cs="Palatino Linotype"/>
          <w:sz w:val="24"/>
        </w:rPr>
      </w:pPr>
      <w:r w:rsidRPr="008C55FB">
        <w:rPr>
          <w:rFonts w:ascii="Palatino Linotype" w:eastAsia="Palatino Linotype" w:hAnsi="Palatino Linotype" w:cs="Palatino Linotype"/>
          <w:sz w:val="24"/>
        </w:rPr>
        <w:t xml:space="preserve">Entonces se identifica que el domicilio no solamente permite identificar a una persona, sino que la hace localizable de manera física. </w:t>
      </w:r>
    </w:p>
    <w:p w14:paraId="15A9E739" w14:textId="77777777" w:rsidR="00CF4EBE" w:rsidRPr="008C55FB" w:rsidRDefault="00CF4EBE" w:rsidP="00CF4EBE">
      <w:pPr>
        <w:spacing w:line="240" w:lineRule="auto"/>
        <w:jc w:val="both"/>
        <w:rPr>
          <w:rFonts w:ascii="Palatino Linotype" w:eastAsia="Palatino Linotype" w:hAnsi="Palatino Linotype" w:cs="Palatino Linotype"/>
        </w:rPr>
      </w:pPr>
    </w:p>
    <w:p w14:paraId="559E8ECE" w14:textId="2B4A23EB" w:rsidR="00CF4EBE" w:rsidRPr="008C55FB" w:rsidRDefault="00CF4EBE" w:rsidP="00727569">
      <w:pPr>
        <w:pStyle w:val="Prrafodelista"/>
        <w:numPr>
          <w:ilvl w:val="0"/>
          <w:numId w:val="39"/>
        </w:numPr>
        <w:spacing w:line="360" w:lineRule="auto"/>
        <w:ind w:left="0" w:firstLine="0"/>
        <w:jc w:val="both"/>
        <w:rPr>
          <w:rFonts w:ascii="Palatino Linotype" w:eastAsia="Palatino Linotype" w:hAnsi="Palatino Linotype" w:cs="Palatino Linotype"/>
          <w:szCs w:val="22"/>
        </w:rPr>
      </w:pPr>
      <w:r w:rsidRPr="008C55FB">
        <w:rPr>
          <w:rFonts w:ascii="Palatino Linotype" w:eastAsia="Palatino Linotype" w:hAnsi="Palatino Linotype" w:cs="Palatino Linotype"/>
        </w:rPr>
        <w:t xml:space="preserve">Ahora bien, en el caso que nos ocupa, el domicilio particular del titular de la licencia de funcionamiento, este dato se clasifica, en términos al criterio 01/18, del Instituto de Transparencia y Acceso a la Información Pública del Estado de México, ya señalado; </w:t>
      </w:r>
      <w:r w:rsidRPr="008C55FB">
        <w:rPr>
          <w:rFonts w:ascii="Palatino Linotype" w:eastAsia="Palatino Linotype" w:hAnsi="Palatino Linotype" w:cs="Palatino Linotype"/>
          <w:b/>
          <w:szCs w:val="22"/>
        </w:rPr>
        <w:t>No así en cuanto al domicilio del local o establecimiento comercial</w:t>
      </w:r>
      <w:r w:rsidRPr="008C55FB">
        <w:rPr>
          <w:rFonts w:ascii="Palatino Linotype" w:eastAsia="Palatino Linotype" w:hAnsi="Palatino Linotype" w:cs="Palatino Linotype"/>
          <w:szCs w:val="22"/>
        </w:rPr>
        <w:t>, ya que se identifica que el domicilio sobre el cual versa la licencia de funcionamiento es información de naturaleza pública.</w:t>
      </w:r>
    </w:p>
    <w:p w14:paraId="3ED95831" w14:textId="77777777" w:rsidR="00CF4EBE" w:rsidRPr="008C55FB" w:rsidRDefault="00CF4EBE" w:rsidP="00CF4EBE">
      <w:pPr>
        <w:spacing w:line="360" w:lineRule="auto"/>
        <w:jc w:val="both"/>
        <w:rPr>
          <w:rFonts w:ascii="Palatino Linotype" w:eastAsia="Palatino Linotype" w:hAnsi="Palatino Linotype" w:cs="Palatino Linotype"/>
        </w:rPr>
      </w:pPr>
    </w:p>
    <w:p w14:paraId="3FB50C01" w14:textId="77777777" w:rsidR="00036195" w:rsidRPr="008C55FB" w:rsidRDefault="00036195" w:rsidP="001D23AB">
      <w:pPr>
        <w:spacing w:line="360" w:lineRule="auto"/>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
          <w:bCs/>
          <w:iCs/>
          <w:color w:val="000000"/>
          <w:sz w:val="24"/>
        </w:rPr>
        <w:t>Registro Federal de Contribuyentes</w:t>
      </w:r>
      <w:r w:rsidRPr="008C55FB">
        <w:rPr>
          <w:rFonts w:ascii="Palatino Linotype" w:eastAsia="Times New Roman" w:hAnsi="Palatino Linotype" w:cs="Arial"/>
          <w:bCs/>
          <w:iCs/>
          <w:color w:val="000000"/>
          <w:sz w:val="24"/>
        </w:rPr>
        <w:t xml:space="preserve"> (RFC)</w:t>
      </w:r>
    </w:p>
    <w:p w14:paraId="1F9A553C"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Cs/>
          <w:iCs/>
          <w:color w:val="000000"/>
          <w:sz w:val="24"/>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w:t>
      </w:r>
      <w:r w:rsidRPr="008C55FB">
        <w:rPr>
          <w:rFonts w:ascii="Palatino Linotype" w:eastAsia="Times New Roman" w:hAnsi="Palatino Linotype" w:cs="Arial"/>
          <w:bCs/>
          <w:iCs/>
          <w:color w:val="000000"/>
          <w:sz w:val="24"/>
        </w:rPr>
        <w:lastRenderedPageBreak/>
        <w:t>asigna este órgano desconcentrado de la Secretaría de Hacienda y Crédito Público, de acuerdo con el artículo 27 del Código Fiscal de la Federación.</w:t>
      </w:r>
    </w:p>
    <w:p w14:paraId="7EC4B496" w14:textId="77777777" w:rsidR="00036195" w:rsidRPr="008C55FB" w:rsidRDefault="00036195" w:rsidP="001D23AB">
      <w:pPr>
        <w:spacing w:line="360" w:lineRule="auto"/>
        <w:contextualSpacing/>
        <w:jc w:val="both"/>
        <w:rPr>
          <w:rFonts w:ascii="Palatino Linotype" w:eastAsia="Times New Roman" w:hAnsi="Palatino Linotype" w:cs="Arial"/>
          <w:bCs/>
          <w:iCs/>
          <w:color w:val="000000"/>
          <w:sz w:val="24"/>
        </w:rPr>
      </w:pPr>
    </w:p>
    <w:p w14:paraId="5B50DDDE"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Cs/>
          <w:iCs/>
          <w:color w:val="000000"/>
          <w:sz w:val="24"/>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85C85C2" w14:textId="77777777" w:rsidR="00036195" w:rsidRPr="008C55FB" w:rsidRDefault="00036195" w:rsidP="001D23AB">
      <w:pPr>
        <w:spacing w:line="360" w:lineRule="auto"/>
        <w:contextualSpacing/>
        <w:jc w:val="both"/>
        <w:rPr>
          <w:rFonts w:ascii="Palatino Linotype" w:eastAsia="Times New Roman" w:hAnsi="Palatino Linotype" w:cs="Arial"/>
          <w:bCs/>
          <w:iCs/>
          <w:color w:val="000000"/>
          <w:sz w:val="24"/>
        </w:rPr>
      </w:pPr>
    </w:p>
    <w:p w14:paraId="208443D6"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Cs/>
          <w:iCs/>
          <w:color w:val="000000"/>
          <w:sz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D2B32DA" w14:textId="77777777" w:rsidR="00036195" w:rsidRPr="008C55FB" w:rsidRDefault="00036195" w:rsidP="001D23AB">
      <w:pPr>
        <w:spacing w:line="360" w:lineRule="auto"/>
        <w:contextualSpacing/>
        <w:jc w:val="both"/>
        <w:rPr>
          <w:rFonts w:ascii="Palatino Linotype" w:eastAsia="Times New Roman" w:hAnsi="Palatino Linotype" w:cs="Arial"/>
          <w:bCs/>
          <w:iCs/>
          <w:color w:val="000000"/>
          <w:sz w:val="24"/>
        </w:rPr>
      </w:pPr>
    </w:p>
    <w:p w14:paraId="4D4A7AF5"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Cs/>
          <w:iCs/>
          <w:color w:val="000000"/>
          <w:sz w:val="24"/>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D5BF7D3" w14:textId="77777777" w:rsidR="00036195" w:rsidRPr="008C55FB" w:rsidRDefault="00036195" w:rsidP="001D23AB">
      <w:pPr>
        <w:spacing w:line="360" w:lineRule="auto"/>
        <w:contextualSpacing/>
        <w:jc w:val="both"/>
        <w:rPr>
          <w:rFonts w:ascii="Palatino Linotype" w:eastAsia="Times New Roman" w:hAnsi="Palatino Linotype" w:cs="Arial"/>
          <w:bCs/>
          <w:iCs/>
          <w:color w:val="000000"/>
          <w:sz w:val="24"/>
        </w:rPr>
      </w:pPr>
    </w:p>
    <w:p w14:paraId="0C3F25EF"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bCs/>
          <w:iCs/>
          <w:color w:val="000000"/>
          <w:sz w:val="24"/>
        </w:rPr>
      </w:pPr>
      <w:r w:rsidRPr="008C55FB">
        <w:rPr>
          <w:rFonts w:ascii="Palatino Linotype" w:eastAsia="Times New Roman" w:hAnsi="Palatino Linotype" w:cs="Arial"/>
          <w:bCs/>
          <w:iCs/>
          <w:color w:val="000000"/>
          <w:sz w:val="24"/>
        </w:rPr>
        <w:t>Lo anterior, resulta congruente con el Criterio 19/17 emitido por el Instituto Nacional de Transparencia, Acceso a la Información y Protección de Datos Personales, que utilizado de manera orientadora, señala lo siguiente:</w:t>
      </w:r>
    </w:p>
    <w:p w14:paraId="6D9EF1DA" w14:textId="77777777" w:rsidR="00036195" w:rsidRPr="008C55FB" w:rsidRDefault="00036195" w:rsidP="001D23AB">
      <w:pPr>
        <w:contextualSpacing/>
        <w:jc w:val="both"/>
        <w:rPr>
          <w:rFonts w:ascii="Palatino Linotype" w:eastAsia="Times New Roman" w:hAnsi="Palatino Linotype" w:cs="Arial"/>
          <w:bCs/>
          <w:iCs/>
          <w:color w:val="000000"/>
          <w:sz w:val="24"/>
        </w:rPr>
      </w:pPr>
    </w:p>
    <w:p w14:paraId="05B12299" w14:textId="77777777" w:rsidR="00036195" w:rsidRPr="008C55FB" w:rsidRDefault="00036195" w:rsidP="0011177D">
      <w:pPr>
        <w:ind w:left="1134" w:right="1134"/>
        <w:contextualSpacing/>
        <w:jc w:val="both"/>
        <w:rPr>
          <w:rFonts w:ascii="Palatino Linotype" w:eastAsia="Times New Roman" w:hAnsi="Palatino Linotype" w:cs="Arial"/>
          <w:bCs/>
          <w:i/>
          <w:iCs/>
          <w:color w:val="000000"/>
          <w:sz w:val="24"/>
        </w:rPr>
      </w:pPr>
      <w:r w:rsidRPr="008C55FB">
        <w:rPr>
          <w:rFonts w:ascii="Palatino Linotype" w:eastAsia="Times New Roman" w:hAnsi="Palatino Linotype" w:cs="Arial"/>
          <w:bCs/>
          <w:i/>
          <w:iCs/>
          <w:color w:val="000000"/>
          <w:sz w:val="24"/>
        </w:rPr>
        <w:lastRenderedPageBreak/>
        <w:t>“</w:t>
      </w:r>
      <w:r w:rsidRPr="008C55FB">
        <w:rPr>
          <w:rFonts w:ascii="Palatino Linotype" w:eastAsia="Times New Roman" w:hAnsi="Palatino Linotype" w:cs="Arial"/>
          <w:b/>
          <w:bCs/>
          <w:i/>
          <w:iCs/>
          <w:color w:val="000000"/>
          <w:sz w:val="24"/>
        </w:rPr>
        <w:t>Registro Federal de Contribuyentes (RFC) de personas físicas</w:t>
      </w:r>
      <w:r w:rsidRPr="008C55FB">
        <w:rPr>
          <w:rFonts w:ascii="Palatino Linotype" w:eastAsia="Times New Roman" w:hAnsi="Palatino Linotype" w:cs="Arial"/>
          <w:bCs/>
          <w:i/>
          <w:iCs/>
          <w:color w:val="000000"/>
          <w:sz w:val="24"/>
        </w:rPr>
        <w:t>. El RFC es una clave de carácter fiscal, única e irrepetible, que permite identificar al titular, su edad y fecha de nacimiento, por lo que es un dato personal de carácter confidencial.”</w:t>
      </w:r>
    </w:p>
    <w:p w14:paraId="7788F85B" w14:textId="77777777" w:rsidR="00036195" w:rsidRPr="008C55FB" w:rsidRDefault="00036195" w:rsidP="0011177D">
      <w:pPr>
        <w:spacing w:line="360" w:lineRule="auto"/>
        <w:ind w:left="1134" w:right="1134"/>
        <w:contextualSpacing/>
        <w:jc w:val="both"/>
        <w:rPr>
          <w:rFonts w:ascii="Palatino Linotype" w:eastAsia="Times New Roman" w:hAnsi="Palatino Linotype" w:cs="Arial"/>
          <w:bCs/>
          <w:iCs/>
          <w:color w:val="000000"/>
          <w:sz w:val="24"/>
        </w:rPr>
      </w:pPr>
    </w:p>
    <w:p w14:paraId="5CACC4C6" w14:textId="77777777" w:rsidR="00036195" w:rsidRPr="008C55FB" w:rsidRDefault="00036195" w:rsidP="009323B3">
      <w:pPr>
        <w:numPr>
          <w:ilvl w:val="0"/>
          <w:numId w:val="39"/>
        </w:numPr>
        <w:spacing w:after="0" w:line="360" w:lineRule="auto"/>
        <w:ind w:left="0" w:firstLine="0"/>
        <w:contextualSpacing/>
        <w:jc w:val="both"/>
        <w:rPr>
          <w:rFonts w:ascii="Palatino Linotype" w:eastAsia="Times New Roman" w:hAnsi="Palatino Linotype" w:cs="Arial"/>
          <w:color w:val="000000"/>
          <w:sz w:val="24"/>
        </w:rPr>
      </w:pPr>
      <w:r w:rsidRPr="008C55FB">
        <w:rPr>
          <w:rFonts w:ascii="Palatino Linotype" w:eastAsia="Times New Roman" w:hAnsi="Palatino Linotype" w:cs="Arial"/>
          <w:bCs/>
          <w:iCs/>
          <w:color w:val="000000"/>
          <w:sz w:val="24"/>
        </w:rPr>
        <w:t xml:space="preserve">De tal suerte, el Registro Federal de Contribuyentes de los particulares no guarda relación con la transparencia de los recursos públicos, por lo que constituye un dato personal confidencial al </w:t>
      </w:r>
      <w:r w:rsidRPr="008C55FB">
        <w:rPr>
          <w:rFonts w:ascii="Palatino Linotype" w:eastAsia="Times New Roman" w:hAnsi="Palatino Linotype" w:cs="Arial"/>
          <w:color w:val="000000"/>
          <w:sz w:val="24"/>
        </w:rPr>
        <w:t>actualizar el supuesto normativo del artículo 143, fracción I de la Ley de Transparencia y Acceso a la Información Pública del Estado de México y Municipios.</w:t>
      </w:r>
    </w:p>
    <w:p w14:paraId="6B05DABC" w14:textId="77777777" w:rsidR="00036195" w:rsidRPr="008C55FB" w:rsidRDefault="00036195" w:rsidP="001D23AB">
      <w:pPr>
        <w:spacing w:line="360" w:lineRule="auto"/>
        <w:contextualSpacing/>
        <w:jc w:val="both"/>
        <w:rPr>
          <w:rFonts w:ascii="Palatino Linotype" w:eastAsia="Times New Roman" w:hAnsi="Palatino Linotype" w:cs="Arial"/>
          <w:color w:val="000000"/>
        </w:rPr>
      </w:pPr>
    </w:p>
    <w:p w14:paraId="3EE4B0DA" w14:textId="3289C039" w:rsidR="00761F7C" w:rsidRPr="008C55FB" w:rsidRDefault="00761F7C" w:rsidP="009323B3">
      <w:pPr>
        <w:pStyle w:val="Prrafodelista"/>
        <w:numPr>
          <w:ilvl w:val="0"/>
          <w:numId w:val="39"/>
        </w:numPr>
        <w:shd w:val="clear" w:color="auto" w:fill="FDFCFB"/>
        <w:spacing w:line="360" w:lineRule="auto"/>
        <w:ind w:left="0" w:firstLine="0"/>
        <w:jc w:val="both"/>
        <w:rPr>
          <w:rFonts w:ascii="Palatino Linotype" w:hAnsi="Palatino Linotype"/>
          <w:color w:val="000000"/>
          <w:lang w:eastAsia="es-MX"/>
        </w:rPr>
      </w:pPr>
      <w:r w:rsidRPr="008C55FB">
        <w:rPr>
          <w:rFonts w:ascii="Palatino Linotype" w:hAnsi="Palatino Linotype"/>
          <w:color w:val="000000"/>
          <w:lang w:eastAsia="es-MX"/>
        </w:rPr>
        <w:t>En atención a lo expuesto, se advierte que el Sujeto Obligado no emitió respuesta que permita al Recurrente tener certeza sobre la existencia o no de permisos de funcionamiento expedidos</w:t>
      </w:r>
      <w:r w:rsidR="00E55417" w:rsidRPr="008C55FB">
        <w:rPr>
          <w:rFonts w:ascii="Palatino Linotype" w:hAnsi="Palatino Linotype"/>
          <w:color w:val="000000"/>
          <w:lang w:eastAsia="es-MX"/>
        </w:rPr>
        <w:t>, cobros, o procedimientos de clausura emitidos</w:t>
      </w:r>
      <w:r w:rsidRPr="008C55FB">
        <w:rPr>
          <w:rFonts w:ascii="Palatino Linotype" w:hAnsi="Palatino Linotype"/>
          <w:color w:val="000000"/>
          <w:lang w:eastAsia="es-MX"/>
        </w:rPr>
        <w:t xml:space="preserve"> por el Sujeto Obligado </w:t>
      </w:r>
      <w:r w:rsidR="00E55417" w:rsidRPr="008C55FB">
        <w:rPr>
          <w:rFonts w:ascii="Palatino Linotype" w:hAnsi="Palatino Linotype"/>
          <w:color w:val="000000"/>
          <w:lang w:eastAsia="es-MX"/>
        </w:rPr>
        <w:t xml:space="preserve">hacia </w:t>
      </w:r>
      <w:r w:rsidRPr="008C55FB">
        <w:rPr>
          <w:rFonts w:ascii="Palatino Linotype" w:hAnsi="Palatino Linotype"/>
          <w:color w:val="000000"/>
          <w:lang w:eastAsia="es-MX"/>
        </w:rPr>
        <w:t>los establecimientos señalados en las solicitudes de información origen del presente Recurso de Revisión</w:t>
      </w:r>
      <w:r w:rsidR="00E55417" w:rsidRPr="008C55FB">
        <w:rPr>
          <w:rFonts w:ascii="Palatino Linotype" w:hAnsi="Palatino Linotype"/>
          <w:color w:val="000000"/>
          <w:lang w:eastAsia="es-MX"/>
        </w:rPr>
        <w:t xml:space="preserve"> así como de la propia existencia de establecimientos dedicados al comercio de bebidas alcohólicas que se encuentren a menos de quinientos metros de escuelas o instalaciones deportivas;</w:t>
      </w:r>
      <w:r w:rsidRPr="008C55FB">
        <w:rPr>
          <w:rFonts w:ascii="Palatino Linotype" w:hAnsi="Palatino Linotype"/>
          <w:color w:val="000000"/>
          <w:lang w:eastAsia="es-MX"/>
        </w:rPr>
        <w:t xml:space="preserve"> por tanto será necesario que el Sujeto Obligado realice una búsqueda exhaustiva y razonable y que entregue</w:t>
      </w:r>
      <w:r w:rsidR="00E55417" w:rsidRPr="008C55FB">
        <w:rPr>
          <w:rFonts w:ascii="Palatino Linotype" w:hAnsi="Palatino Linotype"/>
          <w:color w:val="000000"/>
          <w:lang w:eastAsia="es-MX"/>
        </w:rPr>
        <w:t>:</w:t>
      </w:r>
    </w:p>
    <w:p w14:paraId="5959F7E3" w14:textId="19EB3371" w:rsidR="009323B3" w:rsidRPr="008C55FB" w:rsidRDefault="009323B3" w:rsidP="00BD1F8E">
      <w:pPr>
        <w:pStyle w:val="Prrafodelista"/>
        <w:numPr>
          <w:ilvl w:val="0"/>
          <w:numId w:val="38"/>
        </w:numPr>
        <w:spacing w:line="360" w:lineRule="auto"/>
        <w:ind w:right="1134"/>
        <w:jc w:val="both"/>
        <w:rPr>
          <w:rFonts w:ascii="Palatino Linotype" w:hAnsi="Palatino Linotype"/>
          <w:b/>
          <w:i/>
          <w:color w:val="000000"/>
          <w:sz w:val="22"/>
        </w:rPr>
      </w:pPr>
      <w:r w:rsidRPr="008C55FB">
        <w:rPr>
          <w:rFonts w:ascii="Palatino Linotype" w:hAnsi="Palatino Linotype"/>
          <w:i/>
          <w:color w:val="000000"/>
        </w:rPr>
        <w:t>Licencias de funcionamiento y documento que acredite  el pago de tales licencias de moteles, hoteles, posadas y spa</w:t>
      </w:r>
      <w:r w:rsidR="003E5BC8" w:rsidRPr="008C55FB">
        <w:rPr>
          <w:rFonts w:ascii="Palatino Linotype" w:hAnsi="Palatino Linotype"/>
          <w:i/>
          <w:color w:val="000000"/>
        </w:rPr>
        <w:t>;</w:t>
      </w:r>
      <w:r w:rsidRPr="008C55FB">
        <w:rPr>
          <w:rFonts w:ascii="Palatino Linotype" w:hAnsi="Palatino Linotype"/>
          <w:i/>
          <w:color w:val="000000"/>
        </w:rPr>
        <w:t xml:space="preserve"> </w:t>
      </w:r>
      <w:r w:rsidR="003E5BC8" w:rsidRPr="008C55FB">
        <w:rPr>
          <w:rFonts w:ascii="Palatino Linotype" w:hAnsi="Palatino Linotype"/>
          <w:i/>
          <w:color w:val="000000"/>
        </w:rPr>
        <w:t>expedidas d</w:t>
      </w:r>
      <w:r w:rsidRPr="008C55FB">
        <w:rPr>
          <w:rFonts w:ascii="Palatino Linotype" w:hAnsi="Palatino Linotype"/>
          <w:i/>
          <w:color w:val="000000"/>
        </w:rPr>
        <w:t xml:space="preserve">e los años dos mil veintidós al dos </w:t>
      </w:r>
      <w:r w:rsidR="00445323" w:rsidRPr="008C55FB">
        <w:rPr>
          <w:rFonts w:ascii="Palatino Linotype" w:hAnsi="Palatino Linotype"/>
          <w:i/>
          <w:color w:val="000000"/>
        </w:rPr>
        <w:t xml:space="preserve">de mayo de dos </w:t>
      </w:r>
      <w:r w:rsidRPr="008C55FB">
        <w:rPr>
          <w:rFonts w:ascii="Palatino Linotype" w:hAnsi="Palatino Linotype"/>
          <w:i/>
          <w:color w:val="000000"/>
        </w:rPr>
        <w:t>mil veinticinco</w:t>
      </w:r>
      <w:r w:rsidRPr="008C55FB">
        <w:rPr>
          <w:rFonts w:ascii="Palatino Linotype" w:hAnsi="Palatino Linotype"/>
          <w:b/>
          <w:i/>
          <w:color w:val="000000"/>
          <w:sz w:val="22"/>
        </w:rPr>
        <w:t xml:space="preserve"> </w:t>
      </w:r>
    </w:p>
    <w:p w14:paraId="4096F768" w14:textId="12452803" w:rsidR="00BD1F8E" w:rsidRPr="008C55FB" w:rsidRDefault="009323B3" w:rsidP="00BD1F8E">
      <w:pPr>
        <w:pStyle w:val="Prrafodelista"/>
        <w:numPr>
          <w:ilvl w:val="0"/>
          <w:numId w:val="38"/>
        </w:numPr>
        <w:spacing w:line="360" w:lineRule="auto"/>
        <w:ind w:right="1134"/>
        <w:jc w:val="both"/>
        <w:rPr>
          <w:rFonts w:ascii="Palatino Linotype" w:hAnsi="Palatino Linotype"/>
          <w:color w:val="000000"/>
        </w:rPr>
      </w:pPr>
      <w:r w:rsidRPr="008C55FB">
        <w:rPr>
          <w:rFonts w:ascii="Palatino Linotype" w:hAnsi="Palatino Linotype"/>
          <w:i/>
          <w:color w:val="000000"/>
        </w:rPr>
        <w:t>Licencias de funcionamiento de negocios dedicados al comercio de bebidas alcohólicas y que se encuentren a menos de quinientos metros de escuelas y/o instalaciones deportivas con documentales que acrediten el pago</w:t>
      </w:r>
      <w:r w:rsidR="003E5BC8" w:rsidRPr="008C55FB">
        <w:rPr>
          <w:rFonts w:ascii="Palatino Linotype" w:hAnsi="Palatino Linotype"/>
          <w:i/>
          <w:color w:val="000000"/>
        </w:rPr>
        <w:t xml:space="preserve"> de tales licencias; expedidas</w:t>
      </w:r>
      <w:r w:rsidRPr="008C55FB">
        <w:rPr>
          <w:rFonts w:ascii="Palatino Linotype" w:hAnsi="Palatino Linotype"/>
          <w:i/>
          <w:color w:val="000000"/>
        </w:rPr>
        <w:t xml:space="preserve"> de los años dos mil veintidós al </w:t>
      </w:r>
      <w:r w:rsidR="00445323" w:rsidRPr="008C55FB">
        <w:rPr>
          <w:rFonts w:ascii="Palatino Linotype" w:hAnsi="Palatino Linotype"/>
          <w:i/>
          <w:color w:val="000000"/>
        </w:rPr>
        <w:t xml:space="preserve">dos de mayo de </w:t>
      </w:r>
      <w:r w:rsidRPr="008C55FB">
        <w:rPr>
          <w:rFonts w:ascii="Palatino Linotype" w:hAnsi="Palatino Linotype"/>
          <w:i/>
          <w:color w:val="000000"/>
        </w:rPr>
        <w:t xml:space="preserve">dos mil veinticinco. </w:t>
      </w:r>
    </w:p>
    <w:p w14:paraId="66450BFA" w14:textId="7A9E2D9D" w:rsidR="009323B3" w:rsidRPr="008C55FB" w:rsidRDefault="009323B3" w:rsidP="00BD1F8E">
      <w:pPr>
        <w:pStyle w:val="Prrafodelista"/>
        <w:numPr>
          <w:ilvl w:val="0"/>
          <w:numId w:val="38"/>
        </w:numPr>
        <w:spacing w:line="360" w:lineRule="auto"/>
        <w:ind w:right="1134"/>
        <w:jc w:val="both"/>
        <w:rPr>
          <w:rFonts w:ascii="Palatino Linotype" w:hAnsi="Palatino Linotype"/>
          <w:color w:val="000000"/>
        </w:rPr>
      </w:pPr>
      <w:r w:rsidRPr="008C55FB">
        <w:rPr>
          <w:rFonts w:ascii="Palatino Linotype" w:hAnsi="Palatino Linotype"/>
          <w:i/>
          <w:color w:val="000000"/>
        </w:rPr>
        <w:lastRenderedPageBreak/>
        <w:t xml:space="preserve">Licencia de funcionamiento y documento que acredite el pago de ésta, autorizando el funcionamiento y la venta de bebidas alcohólicas al establecimiento “Gomichelas” ubicado en la calle Enrique Trejo en el centro de Tepotzotlán, junto al restaurante Las Maravillas y la óptica, en caso de no tener estos documentos, solicita el expediente de clausura de dicho establecimiento por la dirección de desarrollo </w:t>
      </w:r>
    </w:p>
    <w:p w14:paraId="58E53923" w14:textId="01E96DC9" w:rsidR="00AB4A0B" w:rsidRPr="008C55FB" w:rsidRDefault="009323B3" w:rsidP="00BD1F8E">
      <w:pPr>
        <w:pStyle w:val="Prrafodelista"/>
        <w:numPr>
          <w:ilvl w:val="0"/>
          <w:numId w:val="38"/>
        </w:numPr>
        <w:spacing w:line="360" w:lineRule="auto"/>
        <w:ind w:right="1134"/>
        <w:jc w:val="both"/>
        <w:rPr>
          <w:rFonts w:ascii="Palatino Linotype" w:hAnsi="Palatino Linotype"/>
          <w:color w:val="000000"/>
        </w:rPr>
      </w:pPr>
      <w:r w:rsidRPr="008C55FB">
        <w:rPr>
          <w:rFonts w:ascii="Palatino Linotype" w:hAnsi="Palatino Linotype"/>
          <w:i/>
          <w:color w:val="000000"/>
        </w:rPr>
        <w:t>Licencias de funcionamiento de negocios  con autorización de  venta de alcohol y documentales que acrediten el pago de tales licencias, que hayan sido generadas  del 1 de enero de 2025 al 30 de abril de 2025.</w:t>
      </w:r>
    </w:p>
    <w:p w14:paraId="5C4C6347" w14:textId="77777777" w:rsidR="00BD1F8E" w:rsidRPr="008C55FB" w:rsidRDefault="00BD1F8E" w:rsidP="00BD1F8E">
      <w:pPr>
        <w:spacing w:line="360" w:lineRule="auto"/>
        <w:ind w:left="567" w:right="1134"/>
        <w:jc w:val="both"/>
        <w:rPr>
          <w:rFonts w:ascii="Palatino Linotype" w:hAnsi="Palatino Linotype"/>
          <w:color w:val="000000"/>
        </w:rPr>
      </w:pPr>
    </w:p>
    <w:p w14:paraId="67F6F214" w14:textId="1BF50577" w:rsidR="00E55417" w:rsidRPr="008C55FB" w:rsidRDefault="00E55417" w:rsidP="009323B3">
      <w:pPr>
        <w:numPr>
          <w:ilvl w:val="0"/>
          <w:numId w:val="39"/>
        </w:numPr>
        <w:pBdr>
          <w:top w:val="nil"/>
          <w:left w:val="nil"/>
          <w:bottom w:val="nil"/>
          <w:right w:val="nil"/>
          <w:between w:val="nil"/>
        </w:pBdr>
        <w:spacing w:after="0" w:line="360" w:lineRule="auto"/>
        <w:ind w:left="0" w:firstLine="0"/>
        <w:contextualSpacing/>
        <w:jc w:val="both"/>
        <w:rPr>
          <w:rFonts w:ascii="Palatino Linotype" w:hAnsi="Palatino Linotype" w:cs="Arial"/>
          <w:sz w:val="24"/>
        </w:rPr>
      </w:pPr>
      <w:r w:rsidRPr="008C55FB">
        <w:rPr>
          <w:rFonts w:ascii="Palatino Linotype" w:hAnsi="Palatino Linotype" w:cs="Arial"/>
          <w:sz w:val="24"/>
        </w:rPr>
        <w:t xml:space="preserve">Reiteradamente es preciso señalar que si </w:t>
      </w:r>
      <w:r w:rsidR="0067351E" w:rsidRPr="008C55FB">
        <w:rPr>
          <w:rFonts w:ascii="Palatino Linotype" w:hAnsi="Palatino Linotype" w:cs="Arial"/>
          <w:sz w:val="24"/>
        </w:rPr>
        <w:t xml:space="preserve">en </w:t>
      </w:r>
      <w:r w:rsidRPr="008C55FB">
        <w:rPr>
          <w:rFonts w:ascii="Palatino Linotype" w:hAnsi="Palatino Linotype" w:cs="Arial"/>
          <w:sz w:val="24"/>
        </w:rPr>
        <w:t>dicho</w:t>
      </w:r>
      <w:r w:rsidR="0067351E" w:rsidRPr="008C55FB">
        <w:rPr>
          <w:rFonts w:ascii="Palatino Linotype" w:hAnsi="Palatino Linotype" w:cs="Arial"/>
          <w:sz w:val="24"/>
        </w:rPr>
        <w:t>s</w:t>
      </w:r>
      <w:r w:rsidRPr="008C55FB">
        <w:rPr>
          <w:rFonts w:ascii="Palatino Linotype" w:hAnsi="Palatino Linotype" w:cs="Arial"/>
          <w:sz w:val="24"/>
        </w:rPr>
        <w:t xml:space="preserve"> documentos cuentan con datos personales confidenciales</w:t>
      </w:r>
      <w:r w:rsidR="0067351E" w:rsidRPr="008C55FB">
        <w:rPr>
          <w:rFonts w:ascii="Palatino Linotype" w:hAnsi="Palatino Linotype" w:cs="Arial"/>
          <w:sz w:val="24"/>
        </w:rPr>
        <w:t>,</w:t>
      </w:r>
      <w:r w:rsidRPr="008C55FB">
        <w:rPr>
          <w:rFonts w:ascii="Palatino Linotype" w:hAnsi="Palatino Linotype" w:cs="Arial"/>
          <w:sz w:val="24"/>
        </w:rPr>
        <w:t xml:space="preserve"> deberá hacer entrega de la información en versión pública acompañada del acuerdo que para tales fines emita su Comité de Transparencia de conformidad con </w:t>
      </w:r>
      <w:r w:rsidR="00B653A3" w:rsidRPr="008C55FB">
        <w:rPr>
          <w:rFonts w:ascii="Palatino Linotype" w:hAnsi="Palatino Linotype" w:cs="Arial"/>
          <w:sz w:val="24"/>
        </w:rPr>
        <w:t>e</w:t>
      </w:r>
      <w:r w:rsidRPr="008C55FB">
        <w:rPr>
          <w:rFonts w:ascii="Palatino Linotype" w:hAnsi="Palatino Linotype" w:cs="Arial"/>
          <w:sz w:val="24"/>
        </w:rPr>
        <w:t>l</w:t>
      </w:r>
      <w:r w:rsidR="00B653A3" w:rsidRPr="008C55FB">
        <w:rPr>
          <w:rFonts w:ascii="Palatino Linotype" w:hAnsi="Palatino Linotype" w:cs="Arial"/>
          <w:sz w:val="24"/>
        </w:rPr>
        <w:t xml:space="preserve"> artículo</w:t>
      </w:r>
      <w:r w:rsidRPr="008C55FB">
        <w:rPr>
          <w:rFonts w:ascii="Palatino Linotype" w:hAnsi="Palatino Linotype" w:cs="Arial"/>
          <w:sz w:val="24"/>
        </w:rPr>
        <w:t xml:space="preserve"> </w:t>
      </w:r>
      <w:r w:rsidR="0067351E" w:rsidRPr="008C55FB">
        <w:rPr>
          <w:rFonts w:ascii="Palatino Linotype" w:hAnsi="Palatino Linotype" w:cs="Arial"/>
          <w:sz w:val="24"/>
        </w:rPr>
        <w:t>149 de la Ley de Transparencia y Acceso a la Información Pública del Estado de México y Municipios.</w:t>
      </w:r>
    </w:p>
    <w:p w14:paraId="69537061" w14:textId="77777777" w:rsidR="0067351E" w:rsidRPr="008C55FB" w:rsidRDefault="0067351E" w:rsidP="003E5BC8">
      <w:pPr>
        <w:pBdr>
          <w:top w:val="nil"/>
          <w:left w:val="nil"/>
          <w:bottom w:val="nil"/>
          <w:right w:val="nil"/>
          <w:between w:val="nil"/>
        </w:pBdr>
        <w:spacing w:after="0" w:line="276" w:lineRule="auto"/>
        <w:ind w:right="-567"/>
        <w:contextualSpacing/>
        <w:jc w:val="both"/>
        <w:rPr>
          <w:rFonts w:ascii="Palatino Linotype" w:hAnsi="Palatino Linotype" w:cs="Arial"/>
          <w:b/>
          <w:sz w:val="24"/>
        </w:rPr>
      </w:pPr>
    </w:p>
    <w:p w14:paraId="7ABD81E7" w14:textId="39ED8EA8" w:rsidR="0067351E" w:rsidRPr="008C55FB" w:rsidRDefault="0067351E" w:rsidP="009323B3">
      <w:pPr>
        <w:numPr>
          <w:ilvl w:val="0"/>
          <w:numId w:val="39"/>
        </w:numPr>
        <w:pBdr>
          <w:top w:val="nil"/>
          <w:left w:val="nil"/>
          <w:bottom w:val="nil"/>
          <w:right w:val="nil"/>
          <w:between w:val="nil"/>
        </w:pBdr>
        <w:spacing w:after="0" w:line="360" w:lineRule="auto"/>
        <w:ind w:left="0" w:firstLine="0"/>
        <w:contextualSpacing/>
        <w:jc w:val="both"/>
        <w:rPr>
          <w:rFonts w:ascii="Palatino Linotype" w:hAnsi="Palatino Linotype" w:cs="Arial"/>
          <w:b/>
          <w:sz w:val="28"/>
        </w:rPr>
      </w:pPr>
      <w:r w:rsidRPr="008C55FB">
        <w:rPr>
          <w:rFonts w:ascii="Palatino Linotype" w:hAnsi="Palatino Linotype"/>
          <w:sz w:val="24"/>
        </w:rPr>
        <w:t>Asimismo para el caso de que no cuente con la información en sus archivos, en virtud de no haber emitido ningún permiso, autorización o licencia de funcionamiento</w:t>
      </w:r>
      <w:r w:rsidR="009323B3" w:rsidRPr="008C55FB">
        <w:rPr>
          <w:rFonts w:ascii="Palatino Linotype" w:hAnsi="Palatino Linotype"/>
          <w:sz w:val="24"/>
        </w:rPr>
        <w:t xml:space="preserve"> o</w:t>
      </w:r>
      <w:r w:rsidRPr="008C55FB">
        <w:rPr>
          <w:rFonts w:ascii="Palatino Linotype" w:hAnsi="Palatino Linotype"/>
          <w:sz w:val="24"/>
        </w:rPr>
        <w:t xml:space="preserve"> licencia para venta de bebidas alcohólicas </w:t>
      </w:r>
      <w:r w:rsidR="004C2A4E" w:rsidRPr="008C55FB">
        <w:rPr>
          <w:rFonts w:ascii="Palatino Linotype" w:hAnsi="Palatino Linotype"/>
          <w:sz w:val="24"/>
        </w:rPr>
        <w:t>en favor de</w:t>
      </w:r>
      <w:r w:rsidRPr="008C55FB">
        <w:rPr>
          <w:rFonts w:ascii="Palatino Linotype" w:hAnsi="Palatino Linotype"/>
          <w:sz w:val="24"/>
        </w:rPr>
        <w:t xml:space="preserve"> los establecimientos señalados; bastara que lo haga del conocimiento del Recurrente, lo anterior en términos del artículo 19 párrafo segundo de la Ley de Transparencia y Acceso a la Información Pública del Estado de México y Municipios; ello en atención a que las licencias y permisos de funcionamiento se tramitan a petición de parte; es decir, que son los establecimientos los que tienen que solicitarla al Sujeto Obligado; y este último emite la misma, hasta en tanto se solicite y se cumplan con los requisitos establecidos para tales efectos. No se deja de lado que si bien, el Sujeto Obligado </w:t>
      </w:r>
      <w:r w:rsidRPr="008C55FB">
        <w:rPr>
          <w:rFonts w:ascii="Palatino Linotype" w:hAnsi="Palatino Linotype"/>
          <w:sz w:val="24"/>
        </w:rPr>
        <w:lastRenderedPageBreak/>
        <w:t>está constreñido a hacer pública la información que obra en sus archivos sobre las licencias de funcionamientos, también es importante dejar en claro que constituye una obligación de los particulares que abrirán algún comercio solicitar al Ayuntamiento la licencia de funcionamiento a través del trámite correspondiente y cumplir con los requisitos establecidos y sólo en caso de que se solicite y se cumpla con la normativa, se emite el documento, por lo cual, si el trámite no ha sido requerido por lo establecimientos o habiendo realizado el trámite la licencia no se emitió por no haber cumplido los requisitos, el Sujeto Obligado cumple la solicitud de acceso a la información, con hacer del conocimiento del Recurrente que una vez realizada la búsqueda exhaustiva y razonable en el área competente, la o las licencias no se encuentran por no haber sido emitidas</w:t>
      </w:r>
      <w:r w:rsidR="00BD1F8E" w:rsidRPr="008C55FB">
        <w:rPr>
          <w:rFonts w:ascii="Palatino Linotype" w:hAnsi="Palatino Linotype"/>
          <w:sz w:val="24"/>
        </w:rPr>
        <w:t>.</w:t>
      </w:r>
    </w:p>
    <w:p w14:paraId="6A4E2035" w14:textId="77777777" w:rsidR="0067351E" w:rsidRPr="008C55FB" w:rsidRDefault="0067351E" w:rsidP="0067351E">
      <w:pPr>
        <w:pBdr>
          <w:top w:val="nil"/>
          <w:left w:val="nil"/>
          <w:bottom w:val="nil"/>
          <w:right w:val="nil"/>
          <w:between w:val="nil"/>
        </w:pBdr>
        <w:spacing w:after="0" w:line="360" w:lineRule="auto"/>
        <w:contextualSpacing/>
        <w:jc w:val="both"/>
        <w:rPr>
          <w:rFonts w:ascii="Palatino Linotype" w:hAnsi="Palatino Linotype" w:cs="Arial"/>
          <w:b/>
          <w:sz w:val="24"/>
        </w:rPr>
      </w:pPr>
    </w:p>
    <w:p w14:paraId="37D96B4A" w14:textId="576C45D6" w:rsidR="00AB4A0B" w:rsidRPr="008C55FB" w:rsidRDefault="00AB4A0B" w:rsidP="009323B3">
      <w:pPr>
        <w:numPr>
          <w:ilvl w:val="0"/>
          <w:numId w:val="39"/>
        </w:numPr>
        <w:pBdr>
          <w:top w:val="nil"/>
          <w:left w:val="nil"/>
          <w:bottom w:val="nil"/>
          <w:right w:val="nil"/>
          <w:between w:val="nil"/>
        </w:pBdr>
        <w:spacing w:after="0" w:line="360" w:lineRule="auto"/>
        <w:ind w:left="0" w:firstLine="0"/>
        <w:contextualSpacing/>
        <w:jc w:val="both"/>
        <w:rPr>
          <w:rFonts w:ascii="Palatino Linotype" w:hAnsi="Palatino Linotype" w:cs="Arial"/>
          <w:b/>
          <w:sz w:val="24"/>
        </w:rPr>
      </w:pPr>
      <w:r w:rsidRPr="008C55FB">
        <w:rPr>
          <w:rFonts w:ascii="Palatino Linotype" w:eastAsia="Palatino Linotype" w:hAnsi="Palatino Linotype" w:cs="Palatino Linotype"/>
          <w:sz w:val="24"/>
        </w:rPr>
        <w:t xml:space="preserve">Es por lo </w:t>
      </w:r>
      <w:r w:rsidR="009323B3" w:rsidRPr="008C55FB">
        <w:rPr>
          <w:rFonts w:ascii="Palatino Linotype" w:eastAsia="Palatino Linotype" w:hAnsi="Palatino Linotype" w:cs="Palatino Linotype"/>
          <w:sz w:val="24"/>
        </w:rPr>
        <w:t>expuesto</w:t>
      </w:r>
      <w:r w:rsidRPr="008C55FB">
        <w:rPr>
          <w:rFonts w:ascii="Palatino Linotype" w:eastAsia="Palatino Linotype" w:hAnsi="Palatino Linotype" w:cs="Palatino Linotype"/>
          <w:sz w:val="24"/>
        </w:rPr>
        <w:t xml:space="preserve"> que resulta dable </w:t>
      </w:r>
      <w:r w:rsidRPr="008C55FB">
        <w:rPr>
          <w:rFonts w:ascii="Palatino Linotype" w:eastAsia="Palatino Linotype" w:hAnsi="Palatino Linotype" w:cs="Palatino Linotype"/>
          <w:b/>
          <w:sz w:val="24"/>
        </w:rPr>
        <w:t xml:space="preserve">REVOCAR </w:t>
      </w:r>
      <w:r w:rsidRPr="008C55FB">
        <w:rPr>
          <w:rFonts w:ascii="Palatino Linotype" w:eastAsia="Palatino Linotype" w:hAnsi="Palatino Linotype" w:cs="Palatino Linotype"/>
          <w:sz w:val="24"/>
        </w:rPr>
        <w:t xml:space="preserve">la respuesta del </w:t>
      </w:r>
      <w:r w:rsidRPr="008C55FB">
        <w:rPr>
          <w:rFonts w:ascii="Palatino Linotype" w:eastAsia="Palatino Linotype" w:hAnsi="Palatino Linotype" w:cs="Palatino Linotype"/>
          <w:b/>
          <w:sz w:val="24"/>
        </w:rPr>
        <w:t>SUJETO OBLIGADO</w:t>
      </w:r>
      <w:r w:rsidRPr="008C55FB">
        <w:rPr>
          <w:rFonts w:ascii="Palatino Linotype" w:eastAsia="Palatino Linotype" w:hAnsi="Palatino Linotype" w:cs="Palatino Linotype"/>
          <w:sz w:val="24"/>
        </w:rPr>
        <w:t xml:space="preserve"> y entregar la info</w:t>
      </w:r>
      <w:r w:rsidR="00BD1F8E" w:rsidRPr="008C55FB">
        <w:rPr>
          <w:rFonts w:ascii="Palatino Linotype" w:eastAsia="Palatino Linotype" w:hAnsi="Palatino Linotype" w:cs="Palatino Linotype"/>
          <w:sz w:val="24"/>
        </w:rPr>
        <w:t xml:space="preserve">rmación mencionada en el párrafo con numeral </w:t>
      </w:r>
      <w:r w:rsidR="00BD1F8E" w:rsidRPr="008C55FB">
        <w:rPr>
          <w:rFonts w:ascii="Palatino Linotype" w:eastAsia="Palatino Linotype" w:hAnsi="Palatino Linotype" w:cs="Palatino Linotype"/>
          <w:b/>
          <w:i/>
          <w:sz w:val="24"/>
        </w:rPr>
        <w:t>70</w:t>
      </w:r>
      <w:r w:rsidR="00BD1F8E" w:rsidRPr="008C55FB">
        <w:rPr>
          <w:rFonts w:ascii="Palatino Linotype" w:eastAsia="Palatino Linotype" w:hAnsi="Palatino Linotype" w:cs="Palatino Linotype"/>
          <w:sz w:val="24"/>
        </w:rPr>
        <w:t xml:space="preserve"> del presente estudio.</w:t>
      </w:r>
      <w:r w:rsidRPr="008C55FB">
        <w:rPr>
          <w:rFonts w:ascii="Palatino Linotype" w:eastAsia="Palatino Linotype" w:hAnsi="Palatino Linotype" w:cs="Palatino Linotype"/>
          <w:sz w:val="24"/>
        </w:rPr>
        <w:t xml:space="preserve"> </w:t>
      </w:r>
    </w:p>
    <w:p w14:paraId="51CA4E56" w14:textId="77777777" w:rsidR="007B174B" w:rsidRPr="008C55FB" w:rsidRDefault="007B174B" w:rsidP="004658F1">
      <w:pPr>
        <w:spacing w:after="0" w:line="360" w:lineRule="auto"/>
        <w:jc w:val="both"/>
        <w:rPr>
          <w:rFonts w:ascii="Palatino Linotype" w:hAnsi="Palatino Linotype"/>
          <w:sz w:val="24"/>
          <w:szCs w:val="24"/>
        </w:rPr>
      </w:pPr>
    </w:p>
    <w:p w14:paraId="114289DC" w14:textId="77777777" w:rsidR="009B117F" w:rsidRPr="008C55FB" w:rsidRDefault="009B117F" w:rsidP="009B117F">
      <w:pPr>
        <w:keepNext/>
        <w:keepLines/>
        <w:spacing w:line="360" w:lineRule="auto"/>
        <w:rPr>
          <w:rFonts w:ascii="Palatino Linotype" w:eastAsia="Palatino Linotype" w:hAnsi="Palatino Linotype" w:cs="Palatino Linotype"/>
          <w:b/>
          <w:color w:val="000000"/>
          <w:sz w:val="24"/>
          <w:szCs w:val="24"/>
        </w:rPr>
      </w:pPr>
      <w:r w:rsidRPr="008C55FB">
        <w:rPr>
          <w:rFonts w:ascii="Palatino Linotype" w:eastAsia="Palatino Linotype" w:hAnsi="Palatino Linotype" w:cs="Palatino Linotype"/>
          <w:b/>
          <w:color w:val="000000"/>
          <w:sz w:val="24"/>
          <w:szCs w:val="24"/>
        </w:rPr>
        <w:t>QUINTO. De la versión pública.</w:t>
      </w:r>
    </w:p>
    <w:p w14:paraId="27ED4E68" w14:textId="1E9E6D3A" w:rsidR="009B117F" w:rsidRPr="00922C1D" w:rsidRDefault="009B117F" w:rsidP="00922C1D">
      <w:pPr>
        <w:pStyle w:val="Prrafodelista"/>
        <w:numPr>
          <w:ilvl w:val="0"/>
          <w:numId w:val="39"/>
        </w:numPr>
        <w:spacing w:line="360" w:lineRule="auto"/>
        <w:ind w:left="0" w:right="49" w:firstLine="0"/>
        <w:jc w:val="both"/>
        <w:rPr>
          <w:rFonts w:ascii="Palatino Linotype" w:eastAsia="Palatino Linotype" w:hAnsi="Palatino Linotype" w:cs="Palatino Linotype"/>
          <w:color w:val="000000"/>
        </w:rPr>
      </w:pPr>
      <w:bookmarkStart w:id="9" w:name="_heading=h.8porszv8ww1h" w:colFirst="0" w:colLast="0"/>
      <w:bookmarkEnd w:id="9"/>
      <w:r w:rsidRPr="00922C1D">
        <w:rPr>
          <w:rFonts w:ascii="Palatino Linotype" w:eastAsia="Palatino Linotype" w:hAnsi="Palatino Linotype" w:cs="Palatino Linotype"/>
          <w:color w:val="000000"/>
        </w:rPr>
        <w:t xml:space="preserve">Debe destacarse, que debido a la información solicitada por el </w:t>
      </w:r>
      <w:r w:rsidRPr="00922C1D">
        <w:rPr>
          <w:rFonts w:ascii="Palatino Linotype" w:eastAsia="Palatino Linotype" w:hAnsi="Palatino Linotype" w:cs="Palatino Linotype"/>
          <w:b/>
          <w:color w:val="000000"/>
        </w:rPr>
        <w:t xml:space="preserve">RECURRENTE, </w:t>
      </w:r>
      <w:r w:rsidRPr="00922C1D">
        <w:rPr>
          <w:rFonts w:ascii="Palatino Linotype" w:eastAsia="Palatino Linotype" w:hAnsi="Palatino Linotype" w:cs="Palatino Linotype"/>
          <w:color w:val="000000"/>
        </w:rPr>
        <w:t xml:space="preserve">pueden obrar datos personales susceptibles de protegerse, así como información susceptible de clasificarse como confidencial,  por lo que, el </w:t>
      </w:r>
      <w:r w:rsidRPr="00922C1D">
        <w:rPr>
          <w:rFonts w:ascii="Palatino Linotype" w:eastAsia="Palatino Linotype" w:hAnsi="Palatino Linotype" w:cs="Palatino Linotype"/>
          <w:b/>
          <w:color w:val="000000"/>
        </w:rPr>
        <w:t xml:space="preserve">SUJETO OBLIGADO </w:t>
      </w:r>
      <w:r w:rsidRPr="00922C1D">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5E5B104" w14:textId="77777777" w:rsidR="009B117F" w:rsidRPr="008C55FB" w:rsidRDefault="009B117F" w:rsidP="003E5BC8">
      <w:pPr>
        <w:tabs>
          <w:tab w:val="left" w:pos="0"/>
          <w:tab w:val="left" w:pos="284"/>
        </w:tabs>
        <w:spacing w:line="276" w:lineRule="auto"/>
        <w:ind w:right="49"/>
        <w:jc w:val="both"/>
        <w:rPr>
          <w:rFonts w:ascii="Palatino Linotype" w:eastAsia="Palatino Linotype" w:hAnsi="Palatino Linotype" w:cs="Palatino Linotype"/>
          <w:sz w:val="24"/>
          <w:szCs w:val="24"/>
        </w:rPr>
      </w:pPr>
    </w:p>
    <w:p w14:paraId="67C4B9FF" w14:textId="77777777" w:rsidR="009B117F" w:rsidRPr="008C55FB" w:rsidRDefault="009B117F" w:rsidP="00922C1D">
      <w:pPr>
        <w:numPr>
          <w:ilvl w:val="0"/>
          <w:numId w:val="39"/>
        </w:numP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8C55FB">
        <w:rPr>
          <w:rFonts w:ascii="Palatino Linotype" w:eastAsia="Palatino Linotype" w:hAnsi="Palatino Linotype" w:cs="Palatino Linotype"/>
          <w:color w:val="000000"/>
          <w:sz w:val="24"/>
          <w:szCs w:val="24"/>
        </w:rPr>
        <w:t>No pasa desapercibido para este Órgano Garante que los sujetos obligados</w:t>
      </w:r>
      <w:r w:rsidRPr="008C55FB">
        <w:rPr>
          <w:rFonts w:ascii="Palatino Linotype" w:eastAsia="Palatino Linotype" w:hAnsi="Palatino Linotype" w:cs="Palatino Linotype"/>
          <w:b/>
          <w:color w:val="000000"/>
          <w:sz w:val="24"/>
          <w:szCs w:val="24"/>
        </w:rPr>
        <w:t xml:space="preserve"> </w:t>
      </w:r>
      <w:r w:rsidRPr="008C55FB">
        <w:rPr>
          <w:rFonts w:ascii="Palatino Linotype" w:eastAsia="Palatino Linotype" w:hAnsi="Palatino Linotype" w:cs="Palatino Linotype"/>
          <w:color w:val="000000"/>
          <w:sz w:val="24"/>
          <w:szCs w:val="24"/>
        </w:rPr>
        <w:t xml:space="preserve">serán responsables de los datos personales en su posesión y que, en caso de localizarse datos concernientes a terceros, éstos no podrán difundir, distribuir o comercializar los datos </w:t>
      </w:r>
      <w:r w:rsidRPr="008C55FB">
        <w:rPr>
          <w:rFonts w:ascii="Palatino Linotype" w:eastAsia="Palatino Linotype" w:hAnsi="Palatino Linotype" w:cs="Palatino Linotype"/>
          <w:color w:val="000000"/>
          <w:sz w:val="24"/>
          <w:szCs w:val="24"/>
        </w:rPr>
        <w:lastRenderedPageBreak/>
        <w:t>personales.  Cabe destacar que, para la realización de la clasificación de la información, se deben seguir una serie de pasos y procedimientos, por lo que es menester reiterar los mismos:</w:t>
      </w:r>
    </w:p>
    <w:p w14:paraId="012059C9" w14:textId="77777777" w:rsidR="009B117F" w:rsidRPr="008C55FB" w:rsidRDefault="009B117F" w:rsidP="009B117F">
      <w:pPr>
        <w:tabs>
          <w:tab w:val="left" w:pos="284"/>
        </w:tabs>
        <w:spacing w:line="360" w:lineRule="auto"/>
        <w:ind w:right="49"/>
        <w:jc w:val="both"/>
        <w:rPr>
          <w:rFonts w:ascii="Palatino Linotype" w:eastAsia="Palatino Linotype" w:hAnsi="Palatino Linotype" w:cs="Palatino Linotype"/>
          <w:color w:val="000000"/>
          <w:sz w:val="24"/>
          <w:szCs w:val="24"/>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9B117F" w:rsidRPr="008C55FB" w14:paraId="166E2A75" w14:textId="77777777" w:rsidTr="004A13CE">
        <w:tc>
          <w:tcPr>
            <w:tcW w:w="2689" w:type="dxa"/>
          </w:tcPr>
          <w:p w14:paraId="512127F2" w14:textId="77777777" w:rsidR="009B117F" w:rsidRPr="008C55FB" w:rsidRDefault="009B117F" w:rsidP="004A13CE">
            <w:pPr>
              <w:tabs>
                <w:tab w:val="left" w:pos="284"/>
              </w:tabs>
              <w:spacing w:line="360" w:lineRule="auto"/>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t>a) Requisitos previos.</w:t>
            </w:r>
          </w:p>
        </w:tc>
        <w:tc>
          <w:tcPr>
            <w:tcW w:w="6520" w:type="dxa"/>
          </w:tcPr>
          <w:p w14:paraId="0006440A"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6CD966"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Al hacerlo tienen que precisar de qué información se trata, señalando el supuesto de clasificación (confidencialidad o reserva).</w:t>
            </w:r>
          </w:p>
          <w:p w14:paraId="69DCE682"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Además, se debe señalar el procedimiento, de los tres que establecen los artículos 132 y 106 de la Ley Estatal y General, respectivamente.</w:t>
            </w:r>
          </w:p>
          <w:p w14:paraId="5A840985" w14:textId="77777777" w:rsidR="009B117F" w:rsidRPr="008C55FB" w:rsidRDefault="009B117F" w:rsidP="004A13CE">
            <w:pPr>
              <w:tabs>
                <w:tab w:val="left" w:pos="284"/>
              </w:tabs>
              <w:spacing w:line="360" w:lineRule="auto"/>
              <w:jc w:val="both"/>
              <w:rPr>
                <w:rFonts w:ascii="Palatino Linotype" w:eastAsia="Palatino Linotype" w:hAnsi="Palatino Linotype" w:cs="Palatino Linotype"/>
                <w:szCs w:val="24"/>
              </w:rPr>
            </w:pPr>
            <w:r w:rsidRPr="008C55FB">
              <w:rPr>
                <w:rFonts w:ascii="Palatino Linotype" w:eastAsia="Palatino Linotype" w:hAnsi="Palatino Linotype" w:cs="Palatino Linotype"/>
                <w:color w:val="000000"/>
                <w:szCs w:val="24"/>
              </w:rPr>
              <w:t xml:space="preserve">El último de estos requisitos previos consiste en que no se pueden emitir acuerdos de carácter general ni particular, esto es, </w:t>
            </w:r>
            <w:r w:rsidRPr="008C55FB">
              <w:rPr>
                <w:rFonts w:ascii="Palatino Linotype" w:eastAsia="Palatino Linotype" w:hAnsi="Palatino Linotype" w:cs="Palatino Linotype"/>
                <w:color w:val="000000"/>
                <w:szCs w:val="24"/>
                <w:u w:val="single"/>
              </w:rPr>
              <w:t>no se puede hacer un acuerdo para clasificar de manera general todos los documentos de un expediente o área, sin</w:t>
            </w:r>
            <w:r w:rsidRPr="008C55FB">
              <w:rPr>
                <w:rFonts w:ascii="Palatino Linotype" w:eastAsia="Palatino Linotype" w:hAnsi="Palatino Linotype" w:cs="Palatino Linotype"/>
                <w:color w:val="000000"/>
                <w:szCs w:val="24"/>
              </w:rPr>
              <w:t xml:space="preserve"> individualizar su análisis y tampoco se puede hacer un acuerdo por cada dato que se vaya a clasificar dentro de un documento con diez datos, por ejemplo, susceptibles de ser clasificados.</w:t>
            </w:r>
          </w:p>
        </w:tc>
      </w:tr>
      <w:tr w:rsidR="009B117F" w:rsidRPr="008C55FB" w14:paraId="2047B375" w14:textId="77777777" w:rsidTr="004A13CE">
        <w:tc>
          <w:tcPr>
            <w:tcW w:w="2689" w:type="dxa"/>
          </w:tcPr>
          <w:p w14:paraId="1B5F76A4" w14:textId="77777777" w:rsidR="009B117F" w:rsidRPr="008C55FB" w:rsidRDefault="009B117F" w:rsidP="004A13CE">
            <w:pPr>
              <w:tabs>
                <w:tab w:val="left" w:pos="284"/>
              </w:tabs>
              <w:spacing w:line="360" w:lineRule="auto"/>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t>b) Supuestos de clasificación.</w:t>
            </w:r>
          </w:p>
        </w:tc>
        <w:tc>
          <w:tcPr>
            <w:tcW w:w="6520" w:type="dxa"/>
          </w:tcPr>
          <w:p w14:paraId="38572488"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Las disposiciones constitucionales y legales en la materia establecen los dos supuestos generales para clasificar la información: por reserva y por confidencialidad.</w:t>
            </w:r>
          </w:p>
          <w:p w14:paraId="02213CAB"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02115A1" w14:textId="77777777" w:rsidR="009B117F" w:rsidRPr="008C55FB" w:rsidRDefault="009B117F" w:rsidP="004A13CE">
            <w:pPr>
              <w:tabs>
                <w:tab w:val="left" w:pos="284"/>
              </w:tabs>
              <w:spacing w:line="360" w:lineRule="auto"/>
              <w:jc w:val="both"/>
              <w:rPr>
                <w:rFonts w:ascii="Palatino Linotype" w:eastAsia="Palatino Linotype" w:hAnsi="Palatino Linotype" w:cs="Palatino Linotype"/>
                <w:szCs w:val="24"/>
              </w:rPr>
            </w:pPr>
            <w:r w:rsidRPr="008C55FB">
              <w:rPr>
                <w:rFonts w:ascii="Palatino Linotype" w:eastAsia="Palatino Linotype" w:hAnsi="Palatino Linotype" w:cs="Palatino Linotype"/>
                <w:color w:val="000000"/>
                <w:szCs w:val="24"/>
              </w:rPr>
              <w:t xml:space="preserve">El </w:t>
            </w:r>
            <w:r w:rsidRPr="008C55FB">
              <w:rPr>
                <w:rFonts w:ascii="Palatino Linotype" w:eastAsia="Palatino Linotype" w:hAnsi="Palatino Linotype" w:cs="Palatino Linotype"/>
                <w:b/>
                <w:color w:val="000000"/>
                <w:szCs w:val="24"/>
              </w:rPr>
              <w:t>Sujeto Obligado</w:t>
            </w:r>
            <w:r w:rsidRPr="008C55FB">
              <w:rPr>
                <w:rFonts w:ascii="Palatino Linotype" w:eastAsia="Palatino Linotype" w:hAnsi="Palatino Linotype" w:cs="Palatino Linotype"/>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B117F" w:rsidRPr="008C55FB" w14:paraId="1CDFB3B6" w14:textId="77777777" w:rsidTr="004A13CE">
        <w:tc>
          <w:tcPr>
            <w:tcW w:w="2689" w:type="dxa"/>
          </w:tcPr>
          <w:p w14:paraId="79BC648B" w14:textId="77777777" w:rsidR="009B117F" w:rsidRPr="008C55FB" w:rsidRDefault="009B117F" w:rsidP="004A13CE">
            <w:pPr>
              <w:tabs>
                <w:tab w:val="left" w:pos="284"/>
              </w:tabs>
              <w:spacing w:line="360" w:lineRule="auto"/>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lastRenderedPageBreak/>
              <w:t>c) Formalidades para emitir el acuerdo de clasificación.</w:t>
            </w:r>
          </w:p>
        </w:tc>
        <w:tc>
          <w:tcPr>
            <w:tcW w:w="6520" w:type="dxa"/>
          </w:tcPr>
          <w:p w14:paraId="4B6A2EEB"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El Comité de Transparencia, según lo dispuesto en los artículos cuenta con las facultades para aprobar, modificar o revocar la clasificación de la información que haya propuesto. </w:t>
            </w:r>
          </w:p>
          <w:p w14:paraId="4396C21D"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Es necesario que </w:t>
            </w:r>
            <w:r w:rsidRPr="008C55FB">
              <w:rPr>
                <w:rFonts w:ascii="Palatino Linotype" w:eastAsia="Palatino Linotype" w:hAnsi="Palatino Linotype" w:cs="Palatino Linotype"/>
                <w:b/>
                <w:color w:val="000000"/>
                <w:szCs w:val="24"/>
                <w:u w:val="single"/>
              </w:rPr>
              <w:t>el acto reúna con los requisitos elementales</w:t>
            </w:r>
            <w:r w:rsidRPr="008C55FB">
              <w:rPr>
                <w:rFonts w:ascii="Palatino Linotype" w:eastAsia="Palatino Linotype" w:hAnsi="Palatino Linotype" w:cs="Palatino Linotype"/>
                <w:color w:val="000000"/>
                <w:szCs w:val="24"/>
              </w:rPr>
              <w:t>, entre ellos, que la autoridad que va a emitir el acto de autoridad sea la legalmente facultada para ello.</w:t>
            </w:r>
          </w:p>
          <w:p w14:paraId="09A1BD16" w14:textId="77777777" w:rsidR="009B117F" w:rsidRPr="008C55FB" w:rsidRDefault="009B117F" w:rsidP="004A13CE">
            <w:pPr>
              <w:tabs>
                <w:tab w:val="left" w:pos="284"/>
              </w:tabs>
              <w:spacing w:line="360" w:lineRule="auto"/>
              <w:jc w:val="both"/>
              <w:rPr>
                <w:rFonts w:ascii="Palatino Linotype" w:eastAsia="Palatino Linotype" w:hAnsi="Palatino Linotype" w:cs="Palatino Linotype"/>
                <w:szCs w:val="24"/>
              </w:rPr>
            </w:pPr>
            <w:r w:rsidRPr="008C55FB">
              <w:rPr>
                <w:rFonts w:ascii="Palatino Linotype" w:eastAsia="Palatino Linotype" w:hAnsi="Palatino Linotype" w:cs="Palatino Linotype"/>
                <w:color w:val="000000"/>
                <w:szCs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w:t>
            </w:r>
            <w:r w:rsidRPr="008C55FB">
              <w:rPr>
                <w:rFonts w:ascii="Palatino Linotype" w:eastAsia="Palatino Linotype" w:hAnsi="Palatino Linotype" w:cs="Palatino Linotype"/>
                <w:color w:val="000000"/>
                <w:szCs w:val="24"/>
              </w:rPr>
              <w:lastRenderedPageBreak/>
              <w:t>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B117F" w:rsidRPr="008C55FB" w14:paraId="2CFF9DB8" w14:textId="77777777" w:rsidTr="004A13CE">
        <w:tc>
          <w:tcPr>
            <w:tcW w:w="2689" w:type="dxa"/>
          </w:tcPr>
          <w:p w14:paraId="4CFE01DE" w14:textId="77777777" w:rsidR="009B117F" w:rsidRPr="008C55FB" w:rsidRDefault="009B117F" w:rsidP="004A13CE">
            <w:pPr>
              <w:tabs>
                <w:tab w:val="left" w:pos="284"/>
              </w:tabs>
              <w:spacing w:line="360" w:lineRule="auto"/>
              <w:rPr>
                <w:rFonts w:ascii="Palatino Linotype" w:eastAsia="Palatino Linotype" w:hAnsi="Palatino Linotype" w:cs="Palatino Linotype"/>
                <w:sz w:val="24"/>
                <w:szCs w:val="24"/>
              </w:rPr>
            </w:pPr>
          </w:p>
          <w:p w14:paraId="479A76B1" w14:textId="77777777" w:rsidR="009B117F" w:rsidRPr="008C55FB" w:rsidRDefault="009B117F" w:rsidP="004A13CE">
            <w:pPr>
              <w:tabs>
                <w:tab w:val="left" w:pos="284"/>
              </w:tabs>
              <w:spacing w:line="360" w:lineRule="auto"/>
              <w:jc w:val="both"/>
              <w:rPr>
                <w:rFonts w:ascii="Palatino Linotype" w:eastAsia="Palatino Linotype" w:hAnsi="Palatino Linotype" w:cs="Palatino Linotype"/>
                <w:sz w:val="24"/>
                <w:szCs w:val="24"/>
              </w:rPr>
            </w:pPr>
            <w:r w:rsidRPr="008C55FB">
              <w:rPr>
                <w:rFonts w:ascii="Palatino Linotype" w:eastAsia="Palatino Linotype" w:hAnsi="Palatino Linotype" w:cs="Palatino Linotype"/>
                <w:color w:val="000000"/>
                <w:sz w:val="24"/>
                <w:szCs w:val="24"/>
              </w:rPr>
              <w:t xml:space="preserve">d) Requisitos de fondo del acuerdo de clasificación. </w:t>
            </w:r>
          </w:p>
        </w:tc>
        <w:tc>
          <w:tcPr>
            <w:tcW w:w="6520" w:type="dxa"/>
          </w:tcPr>
          <w:p w14:paraId="0BC8445D"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C55FB">
              <w:rPr>
                <w:rFonts w:ascii="Palatino Linotype" w:eastAsia="Palatino Linotype" w:hAnsi="Palatino Linotype" w:cs="Palatino Linotype"/>
                <w:b/>
                <w:color w:val="000000"/>
                <w:szCs w:val="24"/>
              </w:rPr>
              <w:t>Sujetos Obligados</w:t>
            </w:r>
            <w:r w:rsidRPr="008C55FB">
              <w:rPr>
                <w:rFonts w:ascii="Palatino Linotype" w:eastAsia="Palatino Linotype" w:hAnsi="Palatino Linotype" w:cs="Palatino Linotype"/>
                <w:color w:val="000000"/>
                <w:szCs w:val="24"/>
              </w:rPr>
              <w:t xml:space="preserve">, por lo que deberán fundar y motivar debidamente la clasificación. </w:t>
            </w:r>
          </w:p>
          <w:p w14:paraId="1CF35205"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De lo anterior, se desprende que para una correcta </w:t>
            </w:r>
            <w:r w:rsidRPr="008C55FB">
              <w:rPr>
                <w:rFonts w:ascii="Palatino Linotype" w:eastAsia="Palatino Linotype" w:hAnsi="Palatino Linotype" w:cs="Palatino Linotype"/>
                <w:b/>
                <w:color w:val="000000"/>
                <w:szCs w:val="24"/>
              </w:rPr>
              <w:t>clasificación total o parcial</w:t>
            </w:r>
            <w:r w:rsidRPr="008C55FB">
              <w:rPr>
                <w:rFonts w:ascii="Palatino Linotype" w:eastAsia="Palatino Linotype" w:hAnsi="Palatino Linotype" w:cs="Palatino Linotype"/>
                <w:color w:val="00000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9E4011"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8C55FB">
              <w:rPr>
                <w:rFonts w:ascii="Palatino Linotype" w:eastAsia="Palatino Linotype" w:hAnsi="Palatino Linotype" w:cs="Palatino Linotype"/>
                <w:color w:val="000000"/>
                <w:szCs w:val="24"/>
              </w:rPr>
              <w:lastRenderedPageBreak/>
              <w:t>persona que se sienta afectada pueda impugnar la decisión, permitiéndole una real y auténtica defensa.</w:t>
            </w:r>
          </w:p>
          <w:p w14:paraId="7B0C9321"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En ese mismo sentido, el numeral trigésimo tercero fracción V de los Lineamientos Generales, precisa que para motivar la clasificación se deben acreditar las circunstancias de tiempo, modo y lugar.</w:t>
            </w:r>
          </w:p>
          <w:p w14:paraId="2C7559B7"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Ahora bien, </w:t>
            </w:r>
            <w:r w:rsidRPr="008C55FB">
              <w:rPr>
                <w:rFonts w:ascii="Palatino Linotype" w:eastAsia="Palatino Linotype" w:hAnsi="Palatino Linotype" w:cs="Palatino Linotype"/>
                <w:b/>
                <w:color w:val="000000"/>
                <w:szCs w:val="24"/>
                <w:u w:val="single"/>
              </w:rPr>
              <w:t>para cada caso además de fundar y motivar</w:t>
            </w:r>
            <w:r w:rsidRPr="008C55FB">
              <w:rPr>
                <w:rFonts w:ascii="Palatino Linotype" w:eastAsia="Palatino Linotype" w:hAnsi="Palatino Linotype" w:cs="Palatino Linotype"/>
                <w:color w:val="000000"/>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B117F" w:rsidRPr="008C55FB" w14:paraId="2C9354ED" w14:textId="77777777" w:rsidTr="004A13CE">
        <w:tc>
          <w:tcPr>
            <w:tcW w:w="2689" w:type="dxa"/>
          </w:tcPr>
          <w:p w14:paraId="65526652" w14:textId="77777777" w:rsidR="009B117F" w:rsidRPr="008C55FB" w:rsidRDefault="009B117F" w:rsidP="004A13CE">
            <w:pPr>
              <w:tabs>
                <w:tab w:val="left" w:pos="284"/>
              </w:tabs>
              <w:spacing w:line="360" w:lineRule="auto"/>
              <w:ind w:right="49"/>
              <w:rPr>
                <w:rFonts w:ascii="Palatino Linotype" w:eastAsia="Palatino Linotype" w:hAnsi="Palatino Linotype" w:cs="Palatino Linotype"/>
                <w:sz w:val="24"/>
                <w:szCs w:val="24"/>
              </w:rPr>
            </w:pPr>
            <w:r w:rsidRPr="008C55FB">
              <w:rPr>
                <w:rFonts w:ascii="Palatino Linotype" w:eastAsia="Palatino Linotype" w:hAnsi="Palatino Linotype" w:cs="Palatino Linotype"/>
                <w:sz w:val="24"/>
                <w:szCs w:val="24"/>
              </w:rPr>
              <w:lastRenderedPageBreak/>
              <w:t>e) Condiciones especiales de la clasificación de la información como confidencial.</w:t>
            </w:r>
          </w:p>
        </w:tc>
        <w:tc>
          <w:tcPr>
            <w:tcW w:w="6520" w:type="dxa"/>
          </w:tcPr>
          <w:p w14:paraId="252C46C3"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2EA35AB1" w14:textId="77777777" w:rsidR="009B117F" w:rsidRPr="008C55FB" w:rsidRDefault="009B117F" w:rsidP="004A13CE">
            <w:pPr>
              <w:tabs>
                <w:tab w:val="left" w:pos="284"/>
              </w:tabs>
              <w:spacing w:line="360" w:lineRule="auto"/>
              <w:ind w:right="49"/>
              <w:jc w:val="both"/>
              <w:rPr>
                <w:rFonts w:ascii="Palatino Linotype" w:eastAsia="Palatino Linotype" w:hAnsi="Palatino Linotype" w:cs="Palatino Linotype"/>
                <w:color w:val="000000"/>
                <w:szCs w:val="24"/>
              </w:rPr>
            </w:pPr>
            <w:r w:rsidRPr="008C55FB">
              <w:rPr>
                <w:rFonts w:ascii="Palatino Linotype" w:eastAsia="Palatino Linotype" w:hAnsi="Palatino Linotype" w:cs="Palatino Linotype"/>
                <w:color w:val="00000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BDB0673" w14:textId="77777777" w:rsidR="009B117F" w:rsidRPr="008C55FB" w:rsidRDefault="009B117F" w:rsidP="004A13CE">
            <w:pPr>
              <w:tabs>
                <w:tab w:val="left" w:pos="284"/>
              </w:tabs>
              <w:spacing w:line="360" w:lineRule="auto"/>
              <w:rPr>
                <w:rFonts w:ascii="Palatino Linotype" w:eastAsia="Palatino Linotype" w:hAnsi="Palatino Linotype" w:cs="Palatino Linotype"/>
                <w:szCs w:val="24"/>
              </w:rPr>
            </w:pPr>
            <w:r w:rsidRPr="008C55FB">
              <w:rPr>
                <w:rFonts w:ascii="Palatino Linotype" w:eastAsia="Palatino Linotype" w:hAnsi="Palatino Linotype" w:cs="Palatino Linotype"/>
                <w:color w:val="000000"/>
                <w:szCs w:val="24"/>
              </w:rPr>
              <w:t xml:space="preserve">Pero si la información que se pretende clasificar como confidencial no se encuentra en los supuestos de los artículos </w:t>
            </w:r>
            <w:r w:rsidRPr="008C55FB">
              <w:rPr>
                <w:rFonts w:ascii="Palatino Linotype" w:eastAsia="Palatino Linotype" w:hAnsi="Palatino Linotype" w:cs="Palatino Linotype"/>
                <w:color w:val="000000"/>
                <w:szCs w:val="24"/>
              </w:rPr>
              <w:lastRenderedPageBreak/>
              <w:t>señalados y es posible, se deberá consultar al titular de los datos si permite o no el acceso. De no ser posible, la realización de la consulta, procede, fundando y motivando, la clasificación.</w:t>
            </w:r>
          </w:p>
        </w:tc>
      </w:tr>
    </w:tbl>
    <w:p w14:paraId="2B2DD833" w14:textId="77777777" w:rsidR="009B117F" w:rsidRPr="008C55FB" w:rsidRDefault="009B117F" w:rsidP="009B117F">
      <w:pPr>
        <w:tabs>
          <w:tab w:val="left" w:pos="284"/>
        </w:tabs>
        <w:spacing w:line="360" w:lineRule="auto"/>
        <w:rPr>
          <w:rFonts w:ascii="Palatino Linotype" w:eastAsia="Palatino Linotype" w:hAnsi="Palatino Linotype" w:cs="Palatino Linotype"/>
          <w:color w:val="000000"/>
          <w:sz w:val="24"/>
          <w:szCs w:val="24"/>
        </w:rPr>
      </w:pPr>
    </w:p>
    <w:p w14:paraId="18CBD6AD" w14:textId="77777777" w:rsidR="009B117F" w:rsidRDefault="009B117F" w:rsidP="00922C1D">
      <w:pPr>
        <w:numPr>
          <w:ilvl w:val="0"/>
          <w:numId w:val="39"/>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8C55FB">
        <w:rPr>
          <w:rFonts w:ascii="Palatino Linotype" w:eastAsia="Palatino Linotype" w:hAnsi="Palatino Linotype" w:cs="Palatino Linotype"/>
          <w:color w:val="000000"/>
          <w:sz w:val="24"/>
          <w:szCs w:val="24"/>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14:paraId="666C3CE7" w14:textId="77777777" w:rsidR="00922C1D" w:rsidRPr="008C55FB" w:rsidRDefault="00922C1D" w:rsidP="00922C1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5F4665B" w14:textId="1DDEDB5D" w:rsidR="009B117F" w:rsidRPr="008C55FB" w:rsidRDefault="009B117F" w:rsidP="00922C1D">
      <w:pPr>
        <w:numPr>
          <w:ilvl w:val="0"/>
          <w:numId w:val="39"/>
        </w:numPr>
        <w:tabs>
          <w:tab w:val="left" w:pos="284"/>
        </w:tabs>
        <w:spacing w:after="0" w:line="360" w:lineRule="auto"/>
        <w:ind w:left="0" w:firstLine="0"/>
        <w:jc w:val="both"/>
        <w:rPr>
          <w:rFonts w:ascii="Palatino Linotype" w:eastAsia="Palatino Linotype" w:hAnsi="Palatino Linotype" w:cs="Palatino Linotype"/>
          <w:color w:val="000000"/>
          <w:sz w:val="24"/>
          <w:szCs w:val="24"/>
        </w:rPr>
      </w:pPr>
      <w:r w:rsidRPr="008C55FB">
        <w:rPr>
          <w:rFonts w:ascii="Palatino Linotype" w:eastAsia="Palatino Linotype" w:hAnsi="Palatino Linotype" w:cs="Palatino Linotype"/>
          <w:color w:val="000000"/>
          <w:sz w:val="24"/>
          <w:szCs w:val="24"/>
        </w:rPr>
        <w:t xml:space="preserve"> </w:t>
      </w:r>
      <w:r w:rsidRPr="008C55FB">
        <w:rPr>
          <w:rFonts w:ascii="Palatino Linotype" w:eastAsia="Palatino Linotype" w:hAnsi="Palatino Linotype" w:cs="Palatino Linotype"/>
          <w:sz w:val="24"/>
          <w:szCs w:val="24"/>
        </w:rPr>
        <w:t>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14:paraId="256530EB" w14:textId="77777777" w:rsidR="00074C65" w:rsidRPr="008C55FB" w:rsidRDefault="00074C65"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7E1E5E62" w14:textId="15AC8273" w:rsidR="002F259E" w:rsidRPr="00922C1D" w:rsidRDefault="002F259E" w:rsidP="00922C1D">
      <w:pPr>
        <w:pStyle w:val="Prrafodelista"/>
        <w:numPr>
          <w:ilvl w:val="0"/>
          <w:numId w:val="39"/>
        </w:numPr>
        <w:spacing w:line="360" w:lineRule="auto"/>
        <w:ind w:left="0" w:right="49" w:firstLine="0"/>
        <w:jc w:val="both"/>
        <w:rPr>
          <w:rFonts w:ascii="Palatino Linotype" w:eastAsia="Palatino Linotype" w:hAnsi="Palatino Linotype" w:cs="Palatino Linotype"/>
          <w:color w:val="000000"/>
        </w:rPr>
      </w:pPr>
      <w:r w:rsidRPr="00922C1D">
        <w:rPr>
          <w:rFonts w:ascii="Palatino Linotype" w:eastAsia="Palatino Linotype" w:hAnsi="Palatino Linotype" w:cs="Palatino Linotype"/>
          <w:color w:val="000000"/>
        </w:rPr>
        <w:t xml:space="preserve">Por lo anteriormente expuesto y fundado, este </w:t>
      </w:r>
      <w:r w:rsidRPr="00922C1D">
        <w:rPr>
          <w:rFonts w:ascii="Palatino Linotype" w:eastAsia="Palatino Linotype" w:hAnsi="Palatino Linotype" w:cs="Palatino Linotype"/>
          <w:b/>
          <w:color w:val="000000"/>
        </w:rPr>
        <w:t>ÓRGANO GARANTE</w:t>
      </w:r>
      <w:r w:rsidRPr="00922C1D">
        <w:rPr>
          <w:rFonts w:ascii="Palatino Linotype" w:eastAsia="Palatino Linotype" w:hAnsi="Palatino Linotype" w:cs="Palatino Linotype"/>
          <w:color w:val="000000"/>
        </w:rPr>
        <w:t xml:space="preserve"> emite los siguientes:</w:t>
      </w:r>
    </w:p>
    <w:p w14:paraId="3BF2928D" w14:textId="77777777" w:rsidR="00135E3D" w:rsidRPr="008C55FB" w:rsidRDefault="00135E3D" w:rsidP="006248F0">
      <w:pPr>
        <w:spacing w:line="360" w:lineRule="auto"/>
        <w:jc w:val="both"/>
        <w:rPr>
          <w:rFonts w:ascii="Palatino Linotype" w:eastAsia="Palatino Linotype" w:hAnsi="Palatino Linotype" w:cs="Palatino Linotype"/>
          <w:i/>
          <w:color w:val="000000"/>
          <w:sz w:val="24"/>
        </w:rPr>
      </w:pPr>
    </w:p>
    <w:p w14:paraId="15C5B58D" w14:textId="77777777" w:rsidR="00135E3D" w:rsidRPr="008C55FB" w:rsidRDefault="00135E3D" w:rsidP="00135E3D">
      <w:pPr>
        <w:pStyle w:val="Ttulo1"/>
        <w:spacing w:before="0" w:line="360" w:lineRule="auto"/>
        <w:jc w:val="center"/>
        <w:rPr>
          <w:rFonts w:ascii="Palatino Linotype" w:eastAsia="Palatino Linotype" w:hAnsi="Palatino Linotype" w:cs="Palatino Linotype"/>
          <w:b/>
          <w:color w:val="000000"/>
          <w:sz w:val="24"/>
          <w:szCs w:val="24"/>
        </w:rPr>
      </w:pPr>
      <w:r w:rsidRPr="008C55FB">
        <w:rPr>
          <w:rFonts w:ascii="Palatino Linotype" w:eastAsia="Palatino Linotype" w:hAnsi="Palatino Linotype" w:cs="Palatino Linotype"/>
          <w:b/>
          <w:color w:val="000000"/>
          <w:sz w:val="24"/>
          <w:szCs w:val="24"/>
        </w:rPr>
        <w:t>R E S O L U T I V O S</w:t>
      </w:r>
    </w:p>
    <w:p w14:paraId="5CD28F7A" w14:textId="77777777" w:rsidR="00135E3D" w:rsidRPr="008C55FB" w:rsidRDefault="00135E3D" w:rsidP="00135E3D">
      <w:pPr>
        <w:spacing w:line="360" w:lineRule="auto"/>
        <w:rPr>
          <w:rFonts w:ascii="Palatino Linotype" w:eastAsia="Palatino Linotype" w:hAnsi="Palatino Linotype" w:cs="Palatino Linotype"/>
        </w:rPr>
      </w:pPr>
    </w:p>
    <w:p w14:paraId="14D73070" w14:textId="222E8366" w:rsidR="00135E3D" w:rsidRPr="008C55FB" w:rsidRDefault="00135E3D" w:rsidP="00135E3D">
      <w:pPr>
        <w:spacing w:line="360" w:lineRule="auto"/>
        <w:jc w:val="both"/>
        <w:rPr>
          <w:rFonts w:ascii="Palatino Linotype" w:eastAsia="Palatino Linotype" w:hAnsi="Palatino Linotype" w:cs="Palatino Linotype"/>
          <w:sz w:val="24"/>
        </w:rPr>
      </w:pPr>
      <w:r w:rsidRPr="008C55FB">
        <w:rPr>
          <w:rFonts w:ascii="Palatino Linotype" w:eastAsia="Palatino Linotype" w:hAnsi="Palatino Linotype" w:cs="Palatino Linotype"/>
          <w:b/>
          <w:sz w:val="24"/>
        </w:rPr>
        <w:t>PRIMERO</w:t>
      </w:r>
      <w:r w:rsidRPr="008C55FB">
        <w:rPr>
          <w:rFonts w:ascii="Palatino Linotype" w:eastAsia="Palatino Linotype" w:hAnsi="Palatino Linotype" w:cs="Palatino Linotype"/>
          <w:sz w:val="24"/>
        </w:rPr>
        <w:t>. Resultan fundadas las</w:t>
      </w:r>
      <w:r w:rsidRPr="008C55FB">
        <w:rPr>
          <w:rFonts w:ascii="Palatino Linotype" w:eastAsia="Palatino Linotype" w:hAnsi="Palatino Linotype" w:cs="Palatino Linotype"/>
          <w:b/>
          <w:sz w:val="24"/>
        </w:rPr>
        <w:t xml:space="preserve"> </w:t>
      </w:r>
      <w:r w:rsidRPr="008C55FB">
        <w:rPr>
          <w:rFonts w:ascii="Palatino Linotype" w:eastAsia="Palatino Linotype" w:hAnsi="Palatino Linotype" w:cs="Palatino Linotype"/>
          <w:sz w:val="24"/>
        </w:rPr>
        <w:t xml:space="preserve">razones o motivos de </w:t>
      </w:r>
      <w:r w:rsidR="00D74A64" w:rsidRPr="008C55FB">
        <w:rPr>
          <w:rFonts w:ascii="Palatino Linotype" w:eastAsia="Palatino Linotype" w:hAnsi="Palatino Linotype" w:cs="Palatino Linotype"/>
          <w:sz w:val="24"/>
        </w:rPr>
        <w:t>inconformidad hechos valer en los</w:t>
      </w:r>
      <w:r w:rsidRPr="008C55FB">
        <w:rPr>
          <w:rFonts w:ascii="Palatino Linotype" w:eastAsia="Palatino Linotype" w:hAnsi="Palatino Linotype" w:cs="Palatino Linotype"/>
          <w:sz w:val="24"/>
        </w:rPr>
        <w:t xml:space="preserve"> Recurso</w:t>
      </w:r>
      <w:r w:rsidR="00D74A64" w:rsidRPr="008C55FB">
        <w:rPr>
          <w:rFonts w:ascii="Palatino Linotype" w:eastAsia="Palatino Linotype" w:hAnsi="Palatino Linotype" w:cs="Palatino Linotype"/>
          <w:sz w:val="24"/>
        </w:rPr>
        <w:t>s</w:t>
      </w:r>
      <w:r w:rsidRPr="008C55FB">
        <w:rPr>
          <w:rFonts w:ascii="Palatino Linotype" w:eastAsia="Palatino Linotype" w:hAnsi="Palatino Linotype" w:cs="Palatino Linotype"/>
          <w:sz w:val="24"/>
        </w:rPr>
        <w:t xml:space="preserve"> de Revisión </w:t>
      </w:r>
      <w:r w:rsidR="00D74A64" w:rsidRPr="008C55FB">
        <w:rPr>
          <w:rFonts w:ascii="Palatino Linotype" w:hAnsi="Palatino Linotype" w:cs="Arial"/>
          <w:b/>
          <w:sz w:val="24"/>
          <w:szCs w:val="24"/>
        </w:rPr>
        <w:t>06908</w:t>
      </w:r>
      <w:r w:rsidR="00D74A64" w:rsidRPr="008C55FB">
        <w:rPr>
          <w:rFonts w:ascii="Palatino Linotype" w:hAnsi="Palatino Linotype" w:cs="Arial"/>
          <w:b/>
          <w:bCs/>
          <w:sz w:val="24"/>
          <w:szCs w:val="24"/>
          <w:lang w:eastAsia="es-MX"/>
        </w:rPr>
        <w:t>/INFOEM/IP/RR/2025</w:t>
      </w:r>
      <w:r w:rsidR="00D74A64" w:rsidRPr="008C55FB">
        <w:rPr>
          <w:rFonts w:ascii="Palatino Linotype" w:hAnsi="Palatino Linotype" w:cs="Arial"/>
          <w:bCs/>
          <w:sz w:val="24"/>
          <w:szCs w:val="24"/>
          <w:lang w:eastAsia="es-MX"/>
        </w:rPr>
        <w:t xml:space="preserve">, </w:t>
      </w:r>
      <w:r w:rsidR="00D74A64" w:rsidRPr="008C55FB">
        <w:rPr>
          <w:rFonts w:ascii="Palatino Linotype" w:hAnsi="Palatino Linotype" w:cs="Arial"/>
          <w:b/>
          <w:sz w:val="24"/>
          <w:szCs w:val="24"/>
          <w:lang w:eastAsia="es-MX"/>
        </w:rPr>
        <w:t>06909/INFOEM/IP/RR/2025</w:t>
      </w:r>
      <w:r w:rsidR="00D74A64" w:rsidRPr="008C55FB">
        <w:rPr>
          <w:rFonts w:ascii="Palatino Linotype" w:hAnsi="Palatino Linotype" w:cs="Arial"/>
          <w:bCs/>
          <w:sz w:val="24"/>
          <w:szCs w:val="24"/>
          <w:lang w:eastAsia="es-MX"/>
        </w:rPr>
        <w:t xml:space="preserve">, </w:t>
      </w:r>
      <w:r w:rsidR="00D74A64" w:rsidRPr="008C55FB">
        <w:rPr>
          <w:rFonts w:ascii="Palatino Linotype" w:hAnsi="Palatino Linotype" w:cs="Arial"/>
          <w:sz w:val="24"/>
          <w:szCs w:val="24"/>
        </w:rPr>
        <w:t xml:space="preserve"> </w:t>
      </w:r>
      <w:r w:rsidR="00D74A64" w:rsidRPr="008C55FB">
        <w:rPr>
          <w:rFonts w:ascii="Palatino Linotype" w:hAnsi="Palatino Linotype" w:cs="Arial"/>
          <w:b/>
          <w:sz w:val="24"/>
          <w:szCs w:val="24"/>
        </w:rPr>
        <w:t>06915</w:t>
      </w:r>
      <w:r w:rsidR="00D74A64" w:rsidRPr="008C55FB">
        <w:rPr>
          <w:rFonts w:ascii="Palatino Linotype" w:hAnsi="Palatino Linotype" w:cs="Arial"/>
          <w:b/>
          <w:bCs/>
          <w:sz w:val="24"/>
          <w:szCs w:val="24"/>
          <w:lang w:eastAsia="es-MX"/>
        </w:rPr>
        <w:t>/INFOEM/IP/RR/2025</w:t>
      </w:r>
      <w:r w:rsidR="00D74A64" w:rsidRPr="008C55FB">
        <w:rPr>
          <w:rFonts w:ascii="Palatino Linotype" w:hAnsi="Palatino Linotype" w:cs="Arial"/>
          <w:bCs/>
          <w:sz w:val="24"/>
          <w:szCs w:val="24"/>
          <w:lang w:eastAsia="es-MX"/>
        </w:rPr>
        <w:t xml:space="preserve"> y </w:t>
      </w:r>
      <w:r w:rsidR="00D74A64" w:rsidRPr="008C55FB">
        <w:rPr>
          <w:rFonts w:ascii="Palatino Linotype" w:hAnsi="Palatino Linotype" w:cs="Arial"/>
          <w:b/>
          <w:sz w:val="24"/>
          <w:szCs w:val="24"/>
          <w:lang w:eastAsia="es-MX"/>
        </w:rPr>
        <w:t>06918/INFOEM/IP/RR/2025</w:t>
      </w:r>
      <w:r w:rsidRPr="008C55FB">
        <w:rPr>
          <w:rFonts w:ascii="Palatino Linotype" w:eastAsia="Palatino Linotype" w:hAnsi="Palatino Linotype" w:cs="Palatino Linotype"/>
          <w:b/>
          <w:sz w:val="24"/>
        </w:rPr>
        <w:t>,</w:t>
      </w:r>
      <w:r w:rsidR="002F259E" w:rsidRPr="008C55FB">
        <w:rPr>
          <w:rFonts w:ascii="Palatino Linotype" w:eastAsia="Palatino Linotype" w:hAnsi="Palatino Linotype" w:cs="Palatino Linotype"/>
          <w:b/>
          <w:sz w:val="24"/>
        </w:rPr>
        <w:t xml:space="preserve"> </w:t>
      </w:r>
      <w:r w:rsidR="002F259E" w:rsidRPr="008C55FB">
        <w:rPr>
          <w:rFonts w:ascii="Palatino Linotype" w:eastAsia="Palatino Linotype" w:hAnsi="Palatino Linotype" w:cs="Palatino Linotype"/>
          <w:sz w:val="24"/>
        </w:rPr>
        <w:t xml:space="preserve">por lo que se </w:t>
      </w:r>
      <w:r w:rsidR="002F259E" w:rsidRPr="008C55FB">
        <w:rPr>
          <w:rFonts w:ascii="Palatino Linotype" w:eastAsia="Palatino Linotype" w:hAnsi="Palatino Linotype" w:cs="Palatino Linotype"/>
          <w:b/>
          <w:sz w:val="24"/>
        </w:rPr>
        <w:t xml:space="preserve">REVOCA </w:t>
      </w:r>
      <w:r w:rsidR="002F259E" w:rsidRPr="008C55FB">
        <w:rPr>
          <w:rFonts w:ascii="Palatino Linotype" w:eastAsia="Palatino Linotype" w:hAnsi="Palatino Linotype" w:cs="Palatino Linotype"/>
          <w:sz w:val="24"/>
        </w:rPr>
        <w:t xml:space="preserve">la respuesta del </w:t>
      </w:r>
      <w:r w:rsidR="002F259E" w:rsidRPr="008C55FB">
        <w:rPr>
          <w:rFonts w:ascii="Palatino Linotype" w:eastAsia="Palatino Linotype" w:hAnsi="Palatino Linotype" w:cs="Palatino Linotype"/>
          <w:b/>
          <w:sz w:val="24"/>
        </w:rPr>
        <w:t xml:space="preserve">SUJETO OBLIGADO </w:t>
      </w:r>
      <w:r w:rsidR="002F259E" w:rsidRPr="008C55FB">
        <w:rPr>
          <w:rFonts w:ascii="Palatino Linotype" w:eastAsia="Palatino Linotype" w:hAnsi="Palatino Linotype" w:cs="Palatino Linotype"/>
          <w:sz w:val="24"/>
        </w:rPr>
        <w:t>en la</w:t>
      </w:r>
      <w:r w:rsidR="00D74A64" w:rsidRPr="008C55FB">
        <w:rPr>
          <w:rFonts w:ascii="Palatino Linotype" w:eastAsia="Palatino Linotype" w:hAnsi="Palatino Linotype" w:cs="Palatino Linotype"/>
          <w:sz w:val="24"/>
        </w:rPr>
        <w:t>s</w:t>
      </w:r>
      <w:r w:rsidR="002F259E" w:rsidRPr="008C55FB">
        <w:rPr>
          <w:rFonts w:ascii="Palatino Linotype" w:eastAsia="Palatino Linotype" w:hAnsi="Palatino Linotype" w:cs="Palatino Linotype"/>
          <w:sz w:val="24"/>
        </w:rPr>
        <w:t xml:space="preserve"> solicitud</w:t>
      </w:r>
      <w:r w:rsidR="00D74A64" w:rsidRPr="008C55FB">
        <w:rPr>
          <w:rFonts w:ascii="Palatino Linotype" w:eastAsia="Palatino Linotype" w:hAnsi="Palatino Linotype" w:cs="Palatino Linotype"/>
          <w:sz w:val="24"/>
        </w:rPr>
        <w:t>es</w:t>
      </w:r>
      <w:r w:rsidR="002F259E" w:rsidRPr="008C55FB">
        <w:rPr>
          <w:rFonts w:ascii="Palatino Linotype" w:eastAsia="Palatino Linotype" w:hAnsi="Palatino Linotype" w:cs="Palatino Linotype"/>
          <w:sz w:val="24"/>
        </w:rPr>
        <w:t xml:space="preserve"> de información </w:t>
      </w:r>
      <w:r w:rsidR="00D74A64" w:rsidRPr="008C55FB">
        <w:rPr>
          <w:rFonts w:ascii="Palatino Linotype" w:hAnsi="Palatino Linotype" w:cs="Arial"/>
          <w:b/>
          <w:sz w:val="24"/>
        </w:rPr>
        <w:lastRenderedPageBreak/>
        <w:t xml:space="preserve">00201/TEPOTZOT/IP/2025, 00200/TEPOTZOT/IP/2025, 00188/TEPOTZOT/IP/2025 </w:t>
      </w:r>
      <w:r w:rsidR="00D74A64" w:rsidRPr="008C55FB">
        <w:rPr>
          <w:rFonts w:ascii="Palatino Linotype" w:hAnsi="Palatino Linotype" w:cs="Arial"/>
          <w:bCs/>
          <w:sz w:val="24"/>
        </w:rPr>
        <w:t xml:space="preserve">y </w:t>
      </w:r>
      <w:r w:rsidR="00D74A64" w:rsidRPr="008C55FB">
        <w:rPr>
          <w:rFonts w:ascii="Palatino Linotype" w:hAnsi="Palatino Linotype" w:cs="Arial"/>
          <w:b/>
          <w:sz w:val="24"/>
        </w:rPr>
        <w:t xml:space="preserve"> 00183/TEPOTZOT/IP/2025</w:t>
      </w:r>
      <w:r w:rsidR="00D74A64" w:rsidRPr="008C55FB">
        <w:rPr>
          <w:rFonts w:ascii="Palatino Linotype" w:hAnsi="Palatino Linotype" w:cs="Arial"/>
          <w:b/>
        </w:rPr>
        <w:t xml:space="preserve"> </w:t>
      </w:r>
      <w:r w:rsidRPr="008C55FB">
        <w:rPr>
          <w:rFonts w:ascii="Palatino Linotype" w:eastAsia="Palatino Linotype" w:hAnsi="Palatino Linotype" w:cs="Palatino Linotype"/>
          <w:sz w:val="24"/>
        </w:rPr>
        <w:t xml:space="preserve">en términos de los </w:t>
      </w:r>
      <w:r w:rsidRPr="008C55FB">
        <w:rPr>
          <w:rFonts w:ascii="Palatino Linotype" w:eastAsia="Palatino Linotype" w:hAnsi="Palatino Linotype" w:cs="Palatino Linotype"/>
          <w:b/>
          <w:sz w:val="24"/>
        </w:rPr>
        <w:t xml:space="preserve">Considerandos Cuarto y Quinto </w:t>
      </w:r>
      <w:r w:rsidRPr="008C55FB">
        <w:rPr>
          <w:rFonts w:ascii="Palatino Linotype" w:eastAsia="Palatino Linotype" w:hAnsi="Palatino Linotype" w:cs="Palatino Linotype"/>
          <w:sz w:val="24"/>
        </w:rPr>
        <w:t>de la presente resolución.</w:t>
      </w:r>
    </w:p>
    <w:p w14:paraId="1E69E87E" w14:textId="77777777" w:rsidR="00135E3D" w:rsidRPr="008C55FB" w:rsidRDefault="00135E3D" w:rsidP="00445323">
      <w:pPr>
        <w:spacing w:line="240" w:lineRule="auto"/>
        <w:jc w:val="both"/>
        <w:rPr>
          <w:rFonts w:ascii="Palatino Linotype" w:eastAsia="Palatino Linotype" w:hAnsi="Palatino Linotype" w:cs="Palatino Linotype"/>
          <w:sz w:val="24"/>
        </w:rPr>
      </w:pPr>
    </w:p>
    <w:p w14:paraId="6008FF44" w14:textId="2E47BF83" w:rsidR="00135E3D" w:rsidRPr="008C55FB" w:rsidRDefault="00135E3D" w:rsidP="00135E3D">
      <w:pPr>
        <w:spacing w:line="360" w:lineRule="auto"/>
        <w:jc w:val="both"/>
        <w:rPr>
          <w:rFonts w:ascii="Palatino Linotype" w:eastAsia="Palatino Linotype" w:hAnsi="Palatino Linotype" w:cs="Palatino Linotype"/>
          <w:color w:val="000000"/>
          <w:sz w:val="24"/>
        </w:rPr>
      </w:pPr>
      <w:r w:rsidRPr="008C55FB">
        <w:rPr>
          <w:rFonts w:ascii="Palatino Linotype" w:eastAsia="Palatino Linotype" w:hAnsi="Palatino Linotype" w:cs="Palatino Linotype"/>
          <w:b/>
          <w:sz w:val="24"/>
        </w:rPr>
        <w:t>SEGUNDO.</w:t>
      </w:r>
      <w:r w:rsidRPr="008C55FB">
        <w:rPr>
          <w:rFonts w:ascii="Palatino Linotype" w:eastAsia="Palatino Linotype" w:hAnsi="Palatino Linotype" w:cs="Palatino Linotype"/>
          <w:color w:val="2E75B5"/>
          <w:sz w:val="24"/>
        </w:rPr>
        <w:t xml:space="preserve"> </w:t>
      </w:r>
      <w:r w:rsidRPr="008C55FB">
        <w:rPr>
          <w:rFonts w:ascii="Palatino Linotype" w:eastAsia="Palatino Linotype" w:hAnsi="Palatino Linotype" w:cs="Palatino Linotype"/>
          <w:color w:val="000000"/>
          <w:sz w:val="24"/>
        </w:rPr>
        <w:t xml:space="preserve">Se </w:t>
      </w:r>
      <w:r w:rsidR="00964679" w:rsidRPr="008C55FB">
        <w:rPr>
          <w:rFonts w:ascii="Palatino Linotype" w:eastAsia="Palatino Linotype" w:hAnsi="Palatino Linotype" w:cs="Palatino Linotype"/>
          <w:b/>
          <w:color w:val="000000"/>
          <w:sz w:val="24"/>
        </w:rPr>
        <w:t xml:space="preserve">ORDENA </w:t>
      </w:r>
      <w:r w:rsidR="00964679" w:rsidRPr="008C55FB">
        <w:rPr>
          <w:rFonts w:ascii="Palatino Linotype" w:eastAsia="Palatino Linotype" w:hAnsi="Palatino Linotype" w:cs="Palatino Linotype"/>
          <w:color w:val="000000"/>
          <w:sz w:val="24"/>
        </w:rPr>
        <w:t xml:space="preserve">al </w:t>
      </w:r>
      <w:r w:rsidR="00964679" w:rsidRPr="008C55FB">
        <w:rPr>
          <w:rFonts w:ascii="Palatino Linotype" w:eastAsia="Palatino Linotype" w:hAnsi="Palatino Linotype" w:cs="Palatino Linotype"/>
          <w:b/>
          <w:color w:val="000000"/>
          <w:sz w:val="24"/>
        </w:rPr>
        <w:t xml:space="preserve">SUJETO OBLIGADO, </w:t>
      </w:r>
      <w:r w:rsidR="00964679" w:rsidRPr="008C55FB">
        <w:rPr>
          <w:rFonts w:ascii="Palatino Linotype" w:eastAsia="Palatino Linotype" w:hAnsi="Palatino Linotype" w:cs="Palatino Linotype"/>
          <w:color w:val="000000"/>
          <w:sz w:val="24"/>
        </w:rPr>
        <w:t>a efecto de</w:t>
      </w:r>
      <w:r w:rsidRPr="008C55FB">
        <w:rPr>
          <w:rFonts w:ascii="Palatino Linotype" w:eastAsia="Palatino Linotype" w:hAnsi="Palatino Linotype" w:cs="Palatino Linotype"/>
          <w:color w:val="000000"/>
          <w:sz w:val="24"/>
        </w:rPr>
        <w:t xml:space="preserve"> entregar vía Sistema de Acceso a la Información Mexiquense </w:t>
      </w:r>
      <w:r w:rsidRPr="008C55FB">
        <w:rPr>
          <w:rFonts w:ascii="Palatino Linotype" w:eastAsia="Palatino Linotype" w:hAnsi="Palatino Linotype" w:cs="Palatino Linotype"/>
          <w:b/>
          <w:color w:val="000000"/>
          <w:sz w:val="24"/>
        </w:rPr>
        <w:t>(SAIMEX)</w:t>
      </w:r>
      <w:r w:rsidRPr="008C55FB">
        <w:rPr>
          <w:rFonts w:ascii="Palatino Linotype" w:eastAsia="Palatino Linotype" w:hAnsi="Palatino Linotype" w:cs="Palatino Linotype"/>
          <w:color w:val="000000"/>
          <w:sz w:val="24"/>
        </w:rPr>
        <w:t xml:space="preserve">, </w:t>
      </w:r>
      <w:r w:rsidR="00AD58F1" w:rsidRPr="008C55FB">
        <w:rPr>
          <w:rFonts w:ascii="Palatino Linotype" w:eastAsia="Palatino Linotype" w:hAnsi="Palatino Linotype" w:cs="Palatino Linotype"/>
          <w:color w:val="000000"/>
          <w:sz w:val="24"/>
        </w:rPr>
        <w:t xml:space="preserve">después de una búsqueda exhaustiva </w:t>
      </w:r>
      <w:r w:rsidRPr="008C55FB">
        <w:rPr>
          <w:rFonts w:ascii="Palatino Linotype" w:eastAsia="Palatino Linotype" w:hAnsi="Palatino Linotype" w:cs="Palatino Linotype"/>
          <w:color w:val="000000"/>
          <w:sz w:val="24"/>
        </w:rPr>
        <w:t xml:space="preserve">la siguiente información en </w:t>
      </w:r>
      <w:r w:rsidR="00BF6322" w:rsidRPr="008C55FB">
        <w:rPr>
          <w:rFonts w:ascii="Palatino Linotype" w:eastAsia="Palatino Linotype" w:hAnsi="Palatino Linotype" w:cs="Palatino Linotype"/>
          <w:color w:val="000000"/>
          <w:sz w:val="24"/>
        </w:rPr>
        <w:t>versión pública</w:t>
      </w:r>
      <w:r w:rsidR="00D74A64" w:rsidRPr="008C55FB">
        <w:rPr>
          <w:rFonts w:ascii="Palatino Linotype" w:eastAsia="Palatino Linotype" w:hAnsi="Palatino Linotype" w:cs="Palatino Linotype"/>
          <w:color w:val="000000"/>
          <w:sz w:val="24"/>
        </w:rPr>
        <w:t>:</w:t>
      </w:r>
    </w:p>
    <w:p w14:paraId="0924413E" w14:textId="5C6FDDA2" w:rsidR="00D74A64" w:rsidRPr="008C55FB" w:rsidRDefault="00D74A64" w:rsidP="00F01536">
      <w:pPr>
        <w:pStyle w:val="Prrafodelista"/>
        <w:numPr>
          <w:ilvl w:val="0"/>
          <w:numId w:val="12"/>
        </w:numPr>
        <w:spacing w:line="360" w:lineRule="auto"/>
        <w:ind w:left="1134" w:right="1134"/>
        <w:jc w:val="both"/>
        <w:rPr>
          <w:rFonts w:ascii="Palatino Linotype" w:eastAsia="Calibri" w:hAnsi="Palatino Linotype" w:cs="Arial"/>
          <w:b/>
          <w:bCs/>
          <w:i/>
          <w:sz w:val="22"/>
        </w:rPr>
      </w:pPr>
      <w:r w:rsidRPr="008C55FB">
        <w:rPr>
          <w:rFonts w:ascii="Palatino Linotype" w:hAnsi="Palatino Linotype"/>
          <w:b/>
          <w:i/>
          <w:color w:val="000000"/>
          <w:sz w:val="22"/>
        </w:rPr>
        <w:t xml:space="preserve">Licencias de funcionamiento y documento que acredite  el </w:t>
      </w:r>
      <w:r w:rsidR="0085727E" w:rsidRPr="008C55FB">
        <w:rPr>
          <w:rFonts w:ascii="Palatino Linotype" w:hAnsi="Palatino Linotype"/>
          <w:b/>
          <w:i/>
          <w:color w:val="000000"/>
          <w:sz w:val="22"/>
        </w:rPr>
        <w:t>pago</w:t>
      </w:r>
      <w:r w:rsidR="00BD1F8E" w:rsidRPr="008C55FB">
        <w:rPr>
          <w:rFonts w:ascii="Palatino Linotype" w:hAnsi="Palatino Linotype"/>
          <w:b/>
          <w:i/>
          <w:color w:val="000000"/>
          <w:sz w:val="22"/>
        </w:rPr>
        <w:t xml:space="preserve"> de tales licencias de</w:t>
      </w:r>
      <w:r w:rsidRPr="008C55FB">
        <w:rPr>
          <w:rFonts w:ascii="Palatino Linotype" w:hAnsi="Palatino Linotype"/>
          <w:b/>
          <w:i/>
          <w:color w:val="000000"/>
          <w:sz w:val="22"/>
        </w:rPr>
        <w:t xml:space="preserve"> moteles, hoteles, posadas y spa </w:t>
      </w:r>
      <w:r w:rsidR="00BD1F8E" w:rsidRPr="008C55FB">
        <w:rPr>
          <w:rFonts w:ascii="Palatino Linotype" w:hAnsi="Palatino Linotype"/>
          <w:b/>
          <w:i/>
          <w:color w:val="000000"/>
          <w:sz w:val="22"/>
        </w:rPr>
        <w:t xml:space="preserve">expedidas </w:t>
      </w:r>
      <w:r w:rsidRPr="008C55FB">
        <w:rPr>
          <w:rFonts w:ascii="Palatino Linotype" w:hAnsi="Palatino Linotype"/>
          <w:b/>
          <w:i/>
          <w:color w:val="000000"/>
          <w:sz w:val="22"/>
        </w:rPr>
        <w:t xml:space="preserve">del uno de enero de dos mil veintidós al </w:t>
      </w:r>
      <w:r w:rsidR="00445323" w:rsidRPr="008C55FB">
        <w:rPr>
          <w:rFonts w:ascii="Palatino Linotype" w:hAnsi="Palatino Linotype"/>
          <w:b/>
          <w:i/>
          <w:color w:val="000000"/>
          <w:sz w:val="22"/>
        </w:rPr>
        <w:t>dos de mayo</w:t>
      </w:r>
      <w:r w:rsidRPr="008C55FB">
        <w:rPr>
          <w:rFonts w:ascii="Palatino Linotype" w:hAnsi="Palatino Linotype"/>
          <w:b/>
          <w:i/>
          <w:color w:val="000000"/>
          <w:sz w:val="22"/>
        </w:rPr>
        <w:t xml:space="preserve"> de dos mil veinticinco.</w:t>
      </w:r>
    </w:p>
    <w:p w14:paraId="2917FC9D" w14:textId="70BD759F" w:rsidR="0085727E" w:rsidRPr="008C55FB" w:rsidRDefault="00D74A64" w:rsidP="00F01536">
      <w:pPr>
        <w:pStyle w:val="Prrafodelista"/>
        <w:numPr>
          <w:ilvl w:val="0"/>
          <w:numId w:val="12"/>
        </w:numPr>
        <w:spacing w:line="360" w:lineRule="auto"/>
        <w:ind w:left="1134" w:right="1134"/>
        <w:jc w:val="both"/>
        <w:rPr>
          <w:rFonts w:ascii="Palatino Linotype" w:eastAsia="Calibri" w:hAnsi="Palatino Linotype" w:cs="Arial"/>
          <w:b/>
          <w:bCs/>
          <w:i/>
          <w:sz w:val="22"/>
        </w:rPr>
      </w:pPr>
      <w:r w:rsidRPr="008C55FB">
        <w:rPr>
          <w:rFonts w:ascii="Palatino Linotype" w:hAnsi="Palatino Linotype"/>
          <w:b/>
          <w:i/>
          <w:sz w:val="22"/>
          <w:lang w:eastAsia="es-MX"/>
        </w:rPr>
        <w:t xml:space="preserve"> </w:t>
      </w:r>
      <w:r w:rsidRPr="008C55FB">
        <w:rPr>
          <w:rFonts w:ascii="Palatino Linotype" w:hAnsi="Palatino Linotype"/>
          <w:b/>
          <w:i/>
          <w:color w:val="000000"/>
          <w:sz w:val="22"/>
        </w:rPr>
        <w:t xml:space="preserve">Licencias de funcionamiento de negocios dedicados al comercio de bebidas alcohólicas y que se encuentren a menos de quinientos metros de escuelas y/o instalaciones deportivas con documentales que acrediten el </w:t>
      </w:r>
      <w:r w:rsidR="0085727E" w:rsidRPr="008C55FB">
        <w:rPr>
          <w:rFonts w:ascii="Palatino Linotype" w:hAnsi="Palatino Linotype"/>
          <w:b/>
          <w:i/>
          <w:color w:val="000000"/>
          <w:sz w:val="22"/>
        </w:rPr>
        <w:t>pago</w:t>
      </w:r>
      <w:r w:rsidRPr="008C55FB">
        <w:rPr>
          <w:rFonts w:ascii="Palatino Linotype" w:hAnsi="Palatino Linotype"/>
          <w:b/>
          <w:i/>
          <w:color w:val="000000"/>
          <w:sz w:val="22"/>
        </w:rPr>
        <w:t xml:space="preserve"> de tales licencias, </w:t>
      </w:r>
      <w:r w:rsidR="00BD1F8E" w:rsidRPr="008C55FB">
        <w:rPr>
          <w:rFonts w:ascii="Palatino Linotype" w:hAnsi="Palatino Linotype"/>
          <w:b/>
          <w:i/>
          <w:color w:val="000000"/>
          <w:sz w:val="22"/>
        </w:rPr>
        <w:t xml:space="preserve">expedidas </w:t>
      </w:r>
      <w:r w:rsidR="0085727E" w:rsidRPr="008C55FB">
        <w:rPr>
          <w:rFonts w:ascii="Palatino Linotype" w:hAnsi="Palatino Linotype"/>
          <w:b/>
          <w:i/>
          <w:color w:val="000000"/>
          <w:sz w:val="22"/>
        </w:rPr>
        <w:t xml:space="preserve">del uno de enero de dos mil veintidós al </w:t>
      </w:r>
      <w:r w:rsidR="00445323" w:rsidRPr="008C55FB">
        <w:rPr>
          <w:rFonts w:ascii="Palatino Linotype" w:hAnsi="Palatino Linotype"/>
          <w:b/>
          <w:i/>
          <w:color w:val="000000"/>
          <w:sz w:val="22"/>
        </w:rPr>
        <w:t>dos de mayo</w:t>
      </w:r>
      <w:r w:rsidR="0085727E" w:rsidRPr="008C55FB">
        <w:rPr>
          <w:rFonts w:ascii="Palatino Linotype" w:hAnsi="Palatino Linotype"/>
          <w:b/>
          <w:i/>
          <w:color w:val="000000"/>
          <w:sz w:val="22"/>
        </w:rPr>
        <w:t xml:space="preserve"> de dos mil veinticinco.</w:t>
      </w:r>
    </w:p>
    <w:p w14:paraId="6467526E" w14:textId="52206252" w:rsidR="0085727E" w:rsidRPr="008C55FB" w:rsidRDefault="0085727E" w:rsidP="00F01536">
      <w:pPr>
        <w:pStyle w:val="Prrafodelista"/>
        <w:numPr>
          <w:ilvl w:val="0"/>
          <w:numId w:val="12"/>
        </w:numPr>
        <w:spacing w:line="360" w:lineRule="auto"/>
        <w:ind w:left="1134" w:right="1134"/>
        <w:jc w:val="both"/>
        <w:rPr>
          <w:rFonts w:ascii="Palatino Linotype" w:eastAsia="Calibri" w:hAnsi="Palatino Linotype" w:cs="Arial"/>
          <w:b/>
          <w:bCs/>
          <w:i/>
          <w:sz w:val="22"/>
        </w:rPr>
      </w:pPr>
      <w:r w:rsidRPr="008C55FB">
        <w:rPr>
          <w:rFonts w:ascii="Palatino Linotype" w:hAnsi="Palatino Linotype"/>
          <w:b/>
          <w:i/>
          <w:color w:val="000000"/>
          <w:sz w:val="22"/>
        </w:rPr>
        <w:t xml:space="preserve">Licencia de funcionamiento y documento que acredite el pago de ésta, autorizando el funcionamiento y la venta de bebidas alcohólicas al establecimiento “Gomichelas” ubicado en la calle Enrique Trejo en el centro de Tepotzotlán, junto al restaurante Las Maravillas y la óptica, en caso de no tener estos documentos, el expediente de clausura </w:t>
      </w:r>
      <w:r w:rsidR="00BD1F8E" w:rsidRPr="008C55FB">
        <w:rPr>
          <w:rFonts w:ascii="Palatino Linotype" w:hAnsi="Palatino Linotype"/>
          <w:b/>
          <w:i/>
          <w:color w:val="000000"/>
          <w:sz w:val="22"/>
        </w:rPr>
        <w:t xml:space="preserve"> en contra </w:t>
      </w:r>
      <w:r w:rsidRPr="008C55FB">
        <w:rPr>
          <w:rFonts w:ascii="Palatino Linotype" w:hAnsi="Palatino Linotype"/>
          <w:b/>
          <w:i/>
          <w:color w:val="000000"/>
          <w:sz w:val="22"/>
        </w:rPr>
        <w:t xml:space="preserve">de dicho establecimiento por la Dirección de Desarrollo Económico. </w:t>
      </w:r>
    </w:p>
    <w:p w14:paraId="6A5CE2A0" w14:textId="74DC332A" w:rsidR="00292AC1" w:rsidRPr="008C55FB" w:rsidRDefault="0085727E" w:rsidP="00F01536">
      <w:pPr>
        <w:pStyle w:val="Prrafodelista"/>
        <w:numPr>
          <w:ilvl w:val="0"/>
          <w:numId w:val="12"/>
        </w:numPr>
        <w:spacing w:line="360" w:lineRule="auto"/>
        <w:ind w:left="1134" w:right="1134" w:hanging="425"/>
        <w:jc w:val="both"/>
        <w:rPr>
          <w:rFonts w:ascii="Palatino Linotype" w:eastAsia="Calibri" w:hAnsi="Palatino Linotype" w:cs="Arial"/>
          <w:b/>
          <w:bCs/>
          <w:i/>
          <w:sz w:val="22"/>
        </w:rPr>
      </w:pPr>
      <w:r w:rsidRPr="008C55FB">
        <w:rPr>
          <w:rFonts w:ascii="Palatino Linotype" w:hAnsi="Palatino Linotype"/>
          <w:b/>
          <w:i/>
          <w:color w:val="000000"/>
          <w:sz w:val="22"/>
        </w:rPr>
        <w:t xml:space="preserve">Licencias de funcionamiento de negocios  con autorización de  venta de alcohol y documentales que acrediten el </w:t>
      </w:r>
      <w:r w:rsidR="00BD1F8E" w:rsidRPr="008C55FB">
        <w:rPr>
          <w:rFonts w:ascii="Palatino Linotype" w:hAnsi="Palatino Linotype"/>
          <w:b/>
          <w:i/>
          <w:color w:val="000000"/>
          <w:sz w:val="22"/>
        </w:rPr>
        <w:t>pago</w:t>
      </w:r>
      <w:r w:rsidRPr="008C55FB">
        <w:rPr>
          <w:rFonts w:ascii="Palatino Linotype" w:hAnsi="Palatino Linotype"/>
          <w:b/>
          <w:i/>
          <w:color w:val="000000"/>
          <w:sz w:val="22"/>
        </w:rPr>
        <w:t xml:space="preserve"> de tales licencias, que hayan sido generadas  del </w:t>
      </w:r>
      <w:r w:rsidR="00F01536" w:rsidRPr="008C55FB">
        <w:rPr>
          <w:rFonts w:ascii="Palatino Linotype" w:hAnsi="Palatino Linotype"/>
          <w:b/>
          <w:i/>
          <w:color w:val="000000"/>
          <w:sz w:val="22"/>
        </w:rPr>
        <w:t>uno</w:t>
      </w:r>
      <w:r w:rsidRPr="008C55FB">
        <w:rPr>
          <w:rFonts w:ascii="Palatino Linotype" w:hAnsi="Palatino Linotype"/>
          <w:b/>
          <w:i/>
          <w:color w:val="000000"/>
          <w:sz w:val="22"/>
        </w:rPr>
        <w:t xml:space="preserve"> de enero al </w:t>
      </w:r>
      <w:r w:rsidR="00F01536" w:rsidRPr="008C55FB">
        <w:rPr>
          <w:rFonts w:ascii="Palatino Linotype" w:hAnsi="Palatino Linotype"/>
          <w:b/>
          <w:i/>
          <w:color w:val="000000"/>
          <w:sz w:val="22"/>
        </w:rPr>
        <w:t>treinta</w:t>
      </w:r>
      <w:r w:rsidRPr="008C55FB">
        <w:rPr>
          <w:rFonts w:ascii="Palatino Linotype" w:hAnsi="Palatino Linotype"/>
          <w:b/>
          <w:i/>
          <w:color w:val="000000"/>
          <w:sz w:val="22"/>
        </w:rPr>
        <w:t xml:space="preserve"> de abril de 2025.</w:t>
      </w:r>
    </w:p>
    <w:p w14:paraId="75E8601A" w14:textId="77777777" w:rsidR="00857F1C" w:rsidRPr="008C55FB" w:rsidRDefault="00857F1C" w:rsidP="00857F1C">
      <w:pPr>
        <w:spacing w:after="0" w:line="360" w:lineRule="auto"/>
        <w:ind w:left="360"/>
        <w:jc w:val="both"/>
        <w:rPr>
          <w:rFonts w:ascii="Palatino Linotype" w:eastAsia="Palatino Linotype" w:hAnsi="Palatino Linotype" w:cs="Palatino Linotype"/>
          <w:b/>
        </w:rPr>
      </w:pPr>
    </w:p>
    <w:p w14:paraId="5849C9E8" w14:textId="77777777" w:rsidR="00135E3D" w:rsidRPr="008C55FB" w:rsidRDefault="00135E3D" w:rsidP="00135E3D">
      <w:pPr>
        <w:spacing w:line="360" w:lineRule="auto"/>
        <w:jc w:val="both"/>
        <w:rPr>
          <w:rFonts w:ascii="Palatino Linotype" w:eastAsia="Palatino Linotype" w:hAnsi="Palatino Linotype" w:cs="Palatino Linotype"/>
          <w:b/>
          <w:sz w:val="24"/>
        </w:rPr>
      </w:pPr>
      <w:r w:rsidRPr="008C55FB">
        <w:rPr>
          <w:rFonts w:ascii="Palatino Linotype" w:eastAsia="Palatino Linotype" w:hAnsi="Palatino Linotype" w:cs="Palatino Linotype"/>
          <w:sz w:val="24"/>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C55FB">
        <w:rPr>
          <w:rFonts w:ascii="Palatino Linotype" w:eastAsia="Palatino Linotype" w:hAnsi="Palatino Linotype" w:cs="Palatino Linotype"/>
          <w:b/>
          <w:sz w:val="24"/>
        </w:rPr>
        <w:t>RECURRENTE.</w:t>
      </w:r>
    </w:p>
    <w:p w14:paraId="21D3A179" w14:textId="024DEFCF" w:rsidR="00135E3D" w:rsidRPr="008C55FB" w:rsidRDefault="00586242" w:rsidP="00135E3D">
      <w:pPr>
        <w:spacing w:line="360" w:lineRule="auto"/>
        <w:jc w:val="both"/>
        <w:rPr>
          <w:rFonts w:ascii="Palatino Linotype" w:hAnsi="Palatino Linotype"/>
          <w:sz w:val="24"/>
        </w:rPr>
      </w:pPr>
      <w:r w:rsidRPr="008C55FB">
        <w:rPr>
          <w:rFonts w:ascii="Palatino Linotype" w:hAnsi="Palatino Linotype" w:cs="Arial"/>
          <w:sz w:val="24"/>
        </w:rPr>
        <w:t xml:space="preserve">Para el caso de no contar con la información, </w:t>
      </w:r>
      <w:r w:rsidR="00575857" w:rsidRPr="008C55FB">
        <w:rPr>
          <w:rFonts w:ascii="Palatino Linotype" w:hAnsi="Palatino Linotype" w:cs="Arial"/>
          <w:sz w:val="24"/>
        </w:rPr>
        <w:t>bastará con que lo haga de conocimiento a la parte recurrente.</w:t>
      </w:r>
    </w:p>
    <w:p w14:paraId="250E59BE" w14:textId="77777777" w:rsidR="00586242" w:rsidRPr="008C55FB" w:rsidRDefault="00586242" w:rsidP="00135E3D">
      <w:pPr>
        <w:spacing w:line="360" w:lineRule="auto"/>
        <w:jc w:val="both"/>
        <w:rPr>
          <w:rFonts w:ascii="Palatino Linotype" w:eastAsia="Palatino Linotype" w:hAnsi="Palatino Linotype" w:cs="Palatino Linotype"/>
          <w:b/>
          <w:sz w:val="28"/>
        </w:rPr>
      </w:pPr>
    </w:p>
    <w:p w14:paraId="74BDBEBE" w14:textId="77777777" w:rsidR="00135E3D" w:rsidRPr="008C55FB" w:rsidRDefault="00135E3D" w:rsidP="00135E3D">
      <w:pPr>
        <w:tabs>
          <w:tab w:val="left" w:pos="8080"/>
        </w:tabs>
        <w:spacing w:line="360" w:lineRule="auto"/>
        <w:jc w:val="both"/>
        <w:rPr>
          <w:rFonts w:ascii="Palatino Linotype" w:eastAsia="Palatino Linotype" w:hAnsi="Palatino Linotype" w:cs="Palatino Linotype"/>
          <w:color w:val="222222"/>
          <w:sz w:val="24"/>
        </w:rPr>
      </w:pPr>
      <w:r w:rsidRPr="008C55FB">
        <w:rPr>
          <w:rFonts w:ascii="Palatino Linotype" w:eastAsia="Palatino Linotype" w:hAnsi="Palatino Linotype" w:cs="Palatino Linotype"/>
          <w:b/>
          <w:sz w:val="24"/>
        </w:rPr>
        <w:t xml:space="preserve">TERCERO. </w:t>
      </w:r>
      <w:r w:rsidRPr="008C55FB">
        <w:rPr>
          <w:rFonts w:ascii="Palatino Linotype" w:eastAsia="Palatino Linotype" w:hAnsi="Palatino Linotype" w:cs="Palatino Linotype"/>
          <w:color w:val="222222"/>
          <w:sz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C55FB">
        <w:rPr>
          <w:rFonts w:ascii="Palatino Linotype" w:eastAsia="Palatino Linotype" w:hAnsi="Palatino Linotype" w:cs="Palatino Linotype"/>
          <w:b/>
          <w:color w:val="222222"/>
          <w:sz w:val="24"/>
        </w:rPr>
        <w:t xml:space="preserve">dé cumplimiento a lo ordenado dentro del plazo de diez días hábiles, </w:t>
      </w:r>
      <w:r w:rsidRPr="008C55FB">
        <w:rPr>
          <w:rFonts w:ascii="Palatino Linotype" w:eastAsia="Palatino Linotype" w:hAnsi="Palatino Linotype" w:cs="Palatino Linotype"/>
          <w:color w:val="222222"/>
          <w:sz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E4B720A" w14:textId="77777777" w:rsidR="00135E3D" w:rsidRPr="008C55FB" w:rsidRDefault="00135E3D" w:rsidP="00135E3D">
      <w:pPr>
        <w:spacing w:line="360" w:lineRule="auto"/>
        <w:jc w:val="both"/>
        <w:rPr>
          <w:rFonts w:ascii="Palatino Linotype" w:eastAsia="Palatino Linotype" w:hAnsi="Palatino Linotype" w:cs="Palatino Linotype"/>
          <w:sz w:val="24"/>
        </w:rPr>
      </w:pPr>
    </w:p>
    <w:p w14:paraId="1F62BC95" w14:textId="77777777" w:rsidR="00135E3D" w:rsidRPr="008C55FB" w:rsidRDefault="00135E3D" w:rsidP="00135E3D">
      <w:pPr>
        <w:spacing w:line="360" w:lineRule="auto"/>
        <w:jc w:val="both"/>
        <w:rPr>
          <w:rFonts w:ascii="Palatino Linotype" w:eastAsia="Palatino Linotype" w:hAnsi="Palatino Linotype" w:cs="Palatino Linotype"/>
          <w:sz w:val="24"/>
        </w:rPr>
      </w:pPr>
      <w:r w:rsidRPr="008C55FB">
        <w:rPr>
          <w:rFonts w:ascii="Palatino Linotype" w:eastAsia="Palatino Linotype" w:hAnsi="Palatino Linotype" w:cs="Palatino Linotype"/>
          <w:b/>
          <w:sz w:val="24"/>
        </w:rPr>
        <w:t xml:space="preserve">CUARTO. </w:t>
      </w:r>
      <w:r w:rsidRPr="008C55FB">
        <w:rPr>
          <w:rFonts w:ascii="Palatino Linotype" w:eastAsia="Palatino Linotype" w:hAnsi="Palatino Linotype" w:cs="Palatino Linotype"/>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A94DEF" w14:textId="6D5D3239" w:rsidR="00135E3D" w:rsidRPr="008C55FB" w:rsidRDefault="00135E3D" w:rsidP="00135E3D">
      <w:pPr>
        <w:spacing w:line="360" w:lineRule="auto"/>
        <w:ind w:right="49"/>
        <w:jc w:val="both"/>
        <w:rPr>
          <w:rFonts w:ascii="Palatino Linotype" w:eastAsia="Palatino Linotype" w:hAnsi="Palatino Linotype" w:cs="Palatino Linotype"/>
          <w:sz w:val="24"/>
        </w:rPr>
      </w:pPr>
      <w:r w:rsidRPr="008C55FB">
        <w:rPr>
          <w:rFonts w:ascii="Palatino Linotype" w:eastAsia="Palatino Linotype" w:hAnsi="Palatino Linotype" w:cs="Palatino Linotype"/>
          <w:b/>
          <w:sz w:val="24"/>
        </w:rPr>
        <w:lastRenderedPageBreak/>
        <w:t xml:space="preserve">QUINTO. </w:t>
      </w:r>
      <w:r w:rsidRPr="008C55FB">
        <w:rPr>
          <w:rFonts w:ascii="Palatino Linotype" w:eastAsia="Palatino Linotype" w:hAnsi="Palatino Linotype" w:cs="Palatino Linotype"/>
          <w:b/>
          <w:color w:val="222222"/>
          <w:sz w:val="24"/>
        </w:rPr>
        <w:t xml:space="preserve">Notifíquese </w:t>
      </w:r>
      <w:r w:rsidR="00A26BC9" w:rsidRPr="008C55FB">
        <w:rPr>
          <w:rFonts w:ascii="Palatino Linotype" w:eastAsia="Palatino Linotype" w:hAnsi="Palatino Linotype" w:cs="Palatino Linotype"/>
          <w:color w:val="222222"/>
          <w:sz w:val="24"/>
        </w:rPr>
        <w:t>al</w:t>
      </w:r>
      <w:r w:rsidRPr="008C55FB">
        <w:rPr>
          <w:rFonts w:ascii="Palatino Linotype" w:eastAsia="Palatino Linotype" w:hAnsi="Palatino Linotype" w:cs="Palatino Linotype"/>
          <w:b/>
          <w:sz w:val="24"/>
        </w:rPr>
        <w:t xml:space="preserve"> RECURRENTE</w:t>
      </w:r>
      <w:r w:rsidRPr="008C55FB">
        <w:rPr>
          <w:rFonts w:ascii="Palatino Linotype" w:eastAsia="Palatino Linotype" w:hAnsi="Palatino Linotype" w:cs="Palatino Linotype"/>
          <w:sz w:val="24"/>
        </w:rPr>
        <w:t xml:space="preserve"> la presente resolución, vía SAIMEX.</w:t>
      </w:r>
    </w:p>
    <w:p w14:paraId="351FC24F" w14:textId="77777777" w:rsidR="00135E3D" w:rsidRPr="008C55FB" w:rsidRDefault="00135E3D" w:rsidP="00135E3D">
      <w:pPr>
        <w:spacing w:line="360" w:lineRule="auto"/>
        <w:ind w:right="49"/>
        <w:jc w:val="both"/>
        <w:rPr>
          <w:rFonts w:ascii="Palatino Linotype" w:eastAsia="Palatino Linotype" w:hAnsi="Palatino Linotype" w:cs="Palatino Linotype"/>
          <w:sz w:val="24"/>
        </w:rPr>
      </w:pPr>
    </w:p>
    <w:p w14:paraId="1E6E2D8A" w14:textId="0B8EF31E" w:rsidR="00135E3D" w:rsidRPr="008C55FB" w:rsidRDefault="00135E3D" w:rsidP="00135E3D">
      <w:pPr>
        <w:spacing w:line="360" w:lineRule="auto"/>
        <w:ind w:right="49"/>
        <w:jc w:val="both"/>
        <w:rPr>
          <w:rFonts w:ascii="Palatino Linotype" w:eastAsia="Palatino Linotype" w:hAnsi="Palatino Linotype" w:cs="Palatino Linotype"/>
          <w:sz w:val="24"/>
        </w:rPr>
      </w:pPr>
      <w:r w:rsidRPr="008C55FB">
        <w:rPr>
          <w:rFonts w:ascii="Palatino Linotype" w:eastAsia="Palatino Linotype" w:hAnsi="Palatino Linotype" w:cs="Palatino Linotype"/>
          <w:b/>
          <w:sz w:val="24"/>
        </w:rPr>
        <w:t>SEXTO.</w:t>
      </w:r>
      <w:r w:rsidR="00A26BC9" w:rsidRPr="008C55FB">
        <w:rPr>
          <w:rFonts w:ascii="Palatino Linotype" w:eastAsia="Palatino Linotype" w:hAnsi="Palatino Linotype" w:cs="Palatino Linotype"/>
          <w:sz w:val="24"/>
        </w:rPr>
        <w:t xml:space="preserve"> Se hace del conocimiento del</w:t>
      </w:r>
      <w:r w:rsidRPr="008C55FB">
        <w:rPr>
          <w:rFonts w:ascii="Palatino Linotype" w:eastAsia="Palatino Linotype" w:hAnsi="Palatino Linotype" w:cs="Palatino Linotype"/>
          <w:b/>
          <w:sz w:val="24"/>
        </w:rPr>
        <w:t xml:space="preserve"> RECURRENTE</w:t>
      </w:r>
      <w:r w:rsidRPr="008C55FB">
        <w:rPr>
          <w:rFonts w:ascii="Palatino Linotype" w:eastAsia="Palatino Linotype" w:hAnsi="Palatino Linotype" w:cs="Palatino Linotype"/>
          <w:sz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28BC876" w14:textId="0BCBBF62" w:rsidR="00A26BC9" w:rsidRPr="00A26BC9" w:rsidRDefault="008C55FB" w:rsidP="00A26BC9">
      <w:pPr>
        <w:spacing w:before="240" w:after="240" w:line="360" w:lineRule="auto"/>
        <w:ind w:firstLine="1"/>
        <w:jc w:val="both"/>
        <w:rPr>
          <w:rFonts w:ascii="Palatino Linotype" w:hAnsi="Palatino Linotype"/>
          <w:sz w:val="24"/>
        </w:rPr>
      </w:pPr>
      <w:bookmarkStart w:id="10" w:name="_Hlk99014733"/>
      <w:r w:rsidRPr="008C55FB">
        <w:rPr>
          <w:rFonts w:ascii="Palatino Linotype" w:hAnsi="Palatino Linotype" w:cs="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ALEXIS TAPIA RAMÍREZ</w:t>
      </w:r>
      <w:r w:rsidR="00A26BC9" w:rsidRPr="008C55FB">
        <w:rPr>
          <w:rFonts w:ascii="Palatino Linotype" w:eastAsia="Times New Roman" w:hAnsi="Palatino Linotype" w:cs="Palatino Linotype"/>
          <w:color w:val="000000" w:themeColor="text1"/>
          <w:sz w:val="24"/>
        </w:rPr>
        <w:t>.</w:t>
      </w:r>
    </w:p>
    <w:p w14:paraId="77963D84" w14:textId="77777777" w:rsidR="00A26BC9" w:rsidRDefault="00A26BC9" w:rsidP="00A26BC9">
      <w:pPr>
        <w:spacing w:before="240" w:after="240" w:line="360" w:lineRule="auto"/>
        <w:ind w:firstLine="1"/>
        <w:jc w:val="both"/>
        <w:rPr>
          <w:rFonts w:ascii="Palatino Linotype" w:hAnsi="Palatino Linotype"/>
        </w:rPr>
      </w:pPr>
    </w:p>
    <w:bookmarkEnd w:id="10"/>
    <w:p w14:paraId="41BCD71D"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04953D91"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6C67A8D5"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55CE56F4" w14:textId="00D1FD2E"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67EAC566"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34A3D670"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0C664E3F"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4BD48C45"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3416148D"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4E1F24C3" w14:textId="77777777" w:rsidR="002E74D2" w:rsidRPr="004658F1" w:rsidRDefault="002E74D2" w:rsidP="007307D1">
      <w:pPr>
        <w:autoSpaceDE w:val="0"/>
        <w:autoSpaceDN w:val="0"/>
        <w:adjustRightInd w:val="0"/>
        <w:spacing w:after="0" w:line="360" w:lineRule="auto"/>
        <w:contextualSpacing/>
        <w:jc w:val="both"/>
        <w:rPr>
          <w:rFonts w:ascii="Palatino Linotype" w:eastAsia="Times New Roman" w:hAnsi="Palatino Linotype" w:cs="Tahoma"/>
          <w:bCs/>
          <w:iCs/>
          <w:sz w:val="24"/>
          <w:szCs w:val="24"/>
          <w:lang w:eastAsia="es-ES"/>
        </w:rPr>
      </w:pPr>
    </w:p>
    <w:p w14:paraId="58E6268B" w14:textId="344F3029" w:rsidR="00D60C28" w:rsidRDefault="00D60C28" w:rsidP="00CF34F6">
      <w:pPr>
        <w:autoSpaceDE w:val="0"/>
        <w:autoSpaceDN w:val="0"/>
        <w:adjustRightInd w:val="0"/>
        <w:spacing w:line="360" w:lineRule="auto"/>
        <w:ind w:left="2520"/>
        <w:contextualSpacing/>
        <w:jc w:val="both"/>
        <w:rPr>
          <w:rFonts w:ascii="Palatino Linotype" w:hAnsi="Palatino Linotype" w:cs="Tahoma"/>
          <w:bCs/>
          <w:iCs/>
        </w:rPr>
      </w:pPr>
    </w:p>
    <w:p w14:paraId="2279BCCA"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334C4EFA"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117E8C23"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3ED2E0D9"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3B08BF45"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599E9D1F"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34FE8D0C"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2475D695" w14:textId="77777777" w:rsidR="008C55FB" w:rsidRDefault="008C55FB" w:rsidP="00CF34F6">
      <w:pPr>
        <w:autoSpaceDE w:val="0"/>
        <w:autoSpaceDN w:val="0"/>
        <w:adjustRightInd w:val="0"/>
        <w:spacing w:line="360" w:lineRule="auto"/>
        <w:ind w:left="2520"/>
        <w:contextualSpacing/>
        <w:jc w:val="both"/>
        <w:rPr>
          <w:rFonts w:ascii="Palatino Linotype" w:hAnsi="Palatino Linotype" w:cs="Tahoma"/>
          <w:bCs/>
          <w:iCs/>
        </w:rPr>
      </w:pPr>
    </w:p>
    <w:p w14:paraId="57B5E812" w14:textId="77777777" w:rsidR="008C55FB" w:rsidRPr="00CF34F6" w:rsidRDefault="008C55FB" w:rsidP="00CF34F6">
      <w:pPr>
        <w:autoSpaceDE w:val="0"/>
        <w:autoSpaceDN w:val="0"/>
        <w:adjustRightInd w:val="0"/>
        <w:spacing w:line="360" w:lineRule="auto"/>
        <w:ind w:left="2520"/>
        <w:contextualSpacing/>
        <w:jc w:val="both"/>
        <w:rPr>
          <w:rFonts w:ascii="Palatino Linotype" w:hAnsi="Palatino Linotype" w:cs="Tahoma"/>
          <w:bCs/>
          <w:iCs/>
        </w:rPr>
      </w:pPr>
    </w:p>
    <w:sectPr w:rsidR="008C55FB" w:rsidRPr="00CF34F6" w:rsidSect="00727569">
      <w:headerReference w:type="default" r:id="rId12"/>
      <w:footerReference w:type="default" r:id="rId13"/>
      <w:headerReference w:type="first" r:id="rId14"/>
      <w:footerReference w:type="first" r:id="rId15"/>
      <w:pgSz w:w="12240" w:h="15840"/>
      <w:pgMar w:top="1417" w:right="75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43FA1" w14:textId="77777777" w:rsidR="004324BA" w:rsidRDefault="004324BA" w:rsidP="00BF3F7B">
      <w:pPr>
        <w:spacing w:after="0" w:line="240" w:lineRule="auto"/>
      </w:pPr>
      <w:r>
        <w:separator/>
      </w:r>
    </w:p>
  </w:endnote>
  <w:endnote w:type="continuationSeparator" w:id="0">
    <w:p w14:paraId="0028AD0E" w14:textId="77777777" w:rsidR="004324BA" w:rsidRDefault="004324BA"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lack">
    <w:altName w:val="Gotham Black"/>
    <w:panose1 w:val="00000000000000000000"/>
    <w:charset w:val="00"/>
    <w:family w:val="swiss"/>
    <w:notTrueType/>
    <w:pitch w:val="default"/>
    <w:sig w:usb0="00000003" w:usb1="00000000" w:usb2="00000000" w:usb3="00000000" w:csb0="00000001" w:csb1="00000000"/>
  </w:font>
  <w:font w:name="Lora">
    <w:altName w:val="Lor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727569" w:rsidRPr="002D6DD8" w:rsidRDefault="00727569"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10B7">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A10B7">
              <w:rPr>
                <w:rFonts w:ascii="Palatino Linotype" w:hAnsi="Palatino Linotype"/>
                <w:bCs/>
                <w:noProof/>
                <w:sz w:val="20"/>
              </w:rPr>
              <w:t>50</w:t>
            </w:r>
            <w:r>
              <w:rPr>
                <w:rFonts w:ascii="Palatino Linotype" w:hAnsi="Palatino Linotype"/>
                <w:bCs/>
                <w:noProof/>
                <w:sz w:val="20"/>
              </w:rPr>
              <w:fldChar w:fldCharType="end"/>
            </w:r>
          </w:p>
        </w:sdtContent>
      </w:sdt>
    </w:sdtContent>
  </w:sdt>
  <w:p w14:paraId="5DF78F98" w14:textId="77777777" w:rsidR="00727569" w:rsidRDefault="007275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727569" w:rsidRPr="000B69FA" w:rsidRDefault="00727569"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A10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A10B7">
      <w:rPr>
        <w:rFonts w:ascii="Palatino Linotype" w:hAnsi="Palatino Linotype"/>
        <w:bCs/>
        <w:noProof/>
        <w:sz w:val="20"/>
      </w:rPr>
      <w:t>50</w:t>
    </w:r>
    <w:r>
      <w:rPr>
        <w:rFonts w:ascii="Palatino Linotype" w:hAnsi="Palatino Linotype"/>
        <w:bCs/>
        <w:noProof/>
        <w:sz w:val="20"/>
      </w:rPr>
      <w:fldChar w:fldCharType="end"/>
    </w:r>
  </w:p>
  <w:p w14:paraId="259F31C4" w14:textId="77777777" w:rsidR="00727569" w:rsidRDefault="007275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FD1CF" w14:textId="77777777" w:rsidR="004324BA" w:rsidRDefault="004324BA" w:rsidP="00BF3F7B">
      <w:pPr>
        <w:spacing w:after="0" w:line="240" w:lineRule="auto"/>
      </w:pPr>
      <w:r>
        <w:separator/>
      </w:r>
    </w:p>
  </w:footnote>
  <w:footnote w:type="continuationSeparator" w:id="0">
    <w:p w14:paraId="53943121" w14:textId="77777777" w:rsidR="004324BA" w:rsidRDefault="004324BA" w:rsidP="00BF3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tblInd w:w="-851" w:type="dxa"/>
      <w:tblCellMar>
        <w:left w:w="70" w:type="dxa"/>
        <w:right w:w="70" w:type="dxa"/>
      </w:tblCellMar>
      <w:tblLook w:val="04A0" w:firstRow="1" w:lastRow="0" w:firstColumn="1" w:lastColumn="0" w:noHBand="0" w:noVBand="1"/>
    </w:tblPr>
    <w:tblGrid>
      <w:gridCol w:w="5916"/>
      <w:gridCol w:w="180"/>
      <w:gridCol w:w="3969"/>
      <w:gridCol w:w="851"/>
    </w:tblGrid>
    <w:tr w:rsidR="00727569" w14:paraId="7B7D63E7" w14:textId="77777777" w:rsidTr="00727569">
      <w:trPr>
        <w:trHeight w:val="227"/>
      </w:trPr>
      <w:tc>
        <w:tcPr>
          <w:tcW w:w="6096" w:type="dxa"/>
          <w:gridSpan w:val="2"/>
          <w:hideMark/>
        </w:tcPr>
        <w:p w14:paraId="34F4937E" w14:textId="1AF8BC29" w:rsidR="00727569" w:rsidRPr="00727569" w:rsidRDefault="00727569" w:rsidP="00E77FB5">
          <w:pPr>
            <w:spacing w:after="0" w:line="240" w:lineRule="auto"/>
            <w:ind w:right="204"/>
            <w:jc w:val="right"/>
            <w:rPr>
              <w:rFonts w:ascii="Palatino Linotype" w:hAnsi="Palatino Linotype" w:cs="Arial"/>
              <w:sz w:val="24"/>
              <w:szCs w:val="20"/>
            </w:rPr>
          </w:pPr>
          <w:r w:rsidRPr="00727569">
            <w:rPr>
              <w:rFonts w:ascii="Palatino Linotype" w:hAnsi="Palatino Linotype" w:cs="Arial"/>
              <w:b/>
              <w:noProof/>
              <w:sz w:val="24"/>
              <w:szCs w:val="20"/>
              <w:lang w:eastAsia="es-MX"/>
            </w:rPr>
            <w:drawing>
              <wp:anchor distT="0" distB="0" distL="114300" distR="114300" simplePos="0" relativeHeight="251661312" behindDoc="1" locked="0" layoutInCell="0" allowOverlap="1" wp14:anchorId="51BDF9C2" wp14:editId="74B6F2B4">
                <wp:simplePos x="0" y="0"/>
                <wp:positionH relativeFrom="page">
                  <wp:posOffset>-692504</wp:posOffset>
                </wp:positionH>
                <wp:positionV relativeFrom="margin">
                  <wp:posOffset>-652157</wp:posOffset>
                </wp:positionV>
                <wp:extent cx="8078470" cy="11360545"/>
                <wp:effectExtent l="0" t="0" r="0" b="0"/>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727569">
            <w:rPr>
              <w:rFonts w:ascii="Palatino Linotype" w:hAnsi="Palatino Linotype" w:cs="Arial"/>
              <w:sz w:val="24"/>
              <w:szCs w:val="20"/>
            </w:rPr>
            <w:t>Recurso de Revisión:</w:t>
          </w:r>
        </w:p>
      </w:tc>
      <w:tc>
        <w:tcPr>
          <w:tcW w:w="4820" w:type="dxa"/>
          <w:gridSpan w:val="2"/>
          <w:hideMark/>
        </w:tcPr>
        <w:p w14:paraId="25CB18A6" w14:textId="582A39DA" w:rsidR="00727569" w:rsidRPr="00727569" w:rsidRDefault="00727569" w:rsidP="00727569">
          <w:pPr>
            <w:spacing w:after="0" w:line="240" w:lineRule="auto"/>
            <w:ind w:left="-486" w:firstLine="558"/>
            <w:rPr>
              <w:rFonts w:ascii="Palatino Linotype" w:hAnsi="Palatino Linotype" w:cs="Arial"/>
              <w:sz w:val="24"/>
              <w:szCs w:val="24"/>
            </w:rPr>
          </w:pPr>
          <w:bookmarkStart w:id="11" w:name="_Hlk190774400"/>
          <w:r w:rsidRPr="00727569">
            <w:rPr>
              <w:rFonts w:ascii="Palatino Linotype" w:hAnsi="Palatino Linotype" w:cs="Arial"/>
              <w:bCs/>
              <w:sz w:val="24"/>
              <w:szCs w:val="24"/>
              <w:lang w:eastAsia="es-MX"/>
            </w:rPr>
            <w:t xml:space="preserve">06908/INFOEM/IP/RR/2025 </w:t>
          </w:r>
          <w:bookmarkEnd w:id="11"/>
          <w:r w:rsidRPr="00727569">
            <w:rPr>
              <w:rFonts w:ascii="Palatino Linotype" w:hAnsi="Palatino Linotype" w:cs="Arial"/>
              <w:bCs/>
              <w:sz w:val="24"/>
              <w:szCs w:val="24"/>
              <w:lang w:eastAsia="es-MX"/>
            </w:rPr>
            <w:t>y acumulados</w:t>
          </w:r>
        </w:p>
      </w:tc>
    </w:tr>
    <w:tr w:rsidR="00727569" w14:paraId="1EA8D7CD" w14:textId="77777777" w:rsidTr="00727569">
      <w:trPr>
        <w:trHeight w:val="242"/>
      </w:trPr>
      <w:tc>
        <w:tcPr>
          <w:tcW w:w="6096" w:type="dxa"/>
          <w:gridSpan w:val="2"/>
          <w:hideMark/>
        </w:tcPr>
        <w:p w14:paraId="146E9FB0" w14:textId="77777777" w:rsidR="00727569" w:rsidRPr="00727569" w:rsidRDefault="00727569" w:rsidP="00E77FB5">
          <w:pPr>
            <w:spacing w:after="0" w:line="240" w:lineRule="auto"/>
            <w:ind w:right="204"/>
            <w:jc w:val="right"/>
            <w:rPr>
              <w:rFonts w:ascii="Palatino Linotype" w:hAnsi="Palatino Linotype" w:cs="Arial"/>
              <w:sz w:val="24"/>
              <w:szCs w:val="20"/>
            </w:rPr>
          </w:pPr>
          <w:r w:rsidRPr="00727569">
            <w:rPr>
              <w:rFonts w:ascii="Palatino Linotype" w:hAnsi="Palatino Linotype" w:cs="Arial"/>
              <w:sz w:val="24"/>
              <w:szCs w:val="20"/>
            </w:rPr>
            <w:t>Sujeto Obligado:</w:t>
          </w:r>
        </w:p>
      </w:tc>
      <w:tc>
        <w:tcPr>
          <w:tcW w:w="4820" w:type="dxa"/>
          <w:gridSpan w:val="2"/>
          <w:hideMark/>
        </w:tcPr>
        <w:p w14:paraId="72F0E5B2" w14:textId="3E4C1153" w:rsidR="00727569" w:rsidRPr="00727569" w:rsidRDefault="00727569" w:rsidP="00727569">
          <w:pPr>
            <w:spacing w:after="0" w:line="240" w:lineRule="auto"/>
            <w:ind w:left="72"/>
            <w:rPr>
              <w:rFonts w:ascii="Palatino Linotype" w:hAnsi="Palatino Linotype" w:cs="Arial"/>
              <w:sz w:val="24"/>
              <w:szCs w:val="24"/>
            </w:rPr>
          </w:pPr>
          <w:r w:rsidRPr="00727569">
            <w:rPr>
              <w:rFonts w:ascii="Palatino Linotype" w:hAnsi="Palatino Linotype" w:cs="Arial"/>
              <w:sz w:val="24"/>
              <w:szCs w:val="24"/>
            </w:rPr>
            <w:t>Ayuntamiento de Tepotzotlán</w:t>
          </w:r>
        </w:p>
      </w:tc>
    </w:tr>
    <w:tr w:rsidR="00727569" w14:paraId="7430744A" w14:textId="77777777" w:rsidTr="00727569">
      <w:trPr>
        <w:trHeight w:val="342"/>
      </w:trPr>
      <w:tc>
        <w:tcPr>
          <w:tcW w:w="6096" w:type="dxa"/>
          <w:gridSpan w:val="2"/>
          <w:hideMark/>
        </w:tcPr>
        <w:p w14:paraId="4E6B89F2" w14:textId="77777777" w:rsidR="00727569" w:rsidRPr="00727569" w:rsidRDefault="00727569" w:rsidP="00E77FB5">
          <w:pPr>
            <w:tabs>
              <w:tab w:val="left" w:pos="4892"/>
            </w:tabs>
            <w:spacing w:after="0" w:line="240" w:lineRule="auto"/>
            <w:ind w:right="204"/>
            <w:jc w:val="right"/>
            <w:rPr>
              <w:rFonts w:ascii="Palatino Linotype" w:hAnsi="Palatino Linotype" w:cs="Arial"/>
              <w:sz w:val="24"/>
              <w:szCs w:val="20"/>
            </w:rPr>
          </w:pPr>
          <w:r w:rsidRPr="00727569">
            <w:rPr>
              <w:rFonts w:ascii="Palatino Linotype" w:hAnsi="Palatino Linotype" w:cs="Arial"/>
              <w:sz w:val="24"/>
              <w:szCs w:val="20"/>
            </w:rPr>
            <w:t>Comisionado Ponente:</w:t>
          </w:r>
        </w:p>
      </w:tc>
      <w:tc>
        <w:tcPr>
          <w:tcW w:w="4820" w:type="dxa"/>
          <w:gridSpan w:val="2"/>
          <w:hideMark/>
        </w:tcPr>
        <w:p w14:paraId="0E97E4C8" w14:textId="65783F2F" w:rsidR="00727569" w:rsidRPr="00727569" w:rsidRDefault="00727569" w:rsidP="00727569">
          <w:pPr>
            <w:spacing w:after="0" w:line="240" w:lineRule="auto"/>
            <w:ind w:left="-486" w:firstLine="567"/>
            <w:rPr>
              <w:rFonts w:ascii="Palatino Linotype" w:hAnsi="Palatino Linotype" w:cs="Arial"/>
              <w:sz w:val="24"/>
              <w:szCs w:val="24"/>
            </w:rPr>
          </w:pPr>
          <w:r w:rsidRPr="00727569">
            <w:rPr>
              <w:rFonts w:ascii="Palatino Linotype" w:hAnsi="Palatino Linotype" w:cs="Arial"/>
              <w:sz w:val="24"/>
              <w:szCs w:val="24"/>
            </w:rPr>
            <w:t>María del Rosario Mejía Ayala</w:t>
          </w:r>
        </w:p>
      </w:tc>
    </w:tr>
    <w:tr w:rsidR="00727569" w14:paraId="793CC298" w14:textId="77777777" w:rsidTr="00727569">
      <w:trPr>
        <w:gridAfter w:val="1"/>
        <w:wAfter w:w="851" w:type="dxa"/>
        <w:trHeight w:val="342"/>
      </w:trPr>
      <w:tc>
        <w:tcPr>
          <w:tcW w:w="5916" w:type="dxa"/>
        </w:tcPr>
        <w:p w14:paraId="72F6CBE7" w14:textId="77777777" w:rsidR="00727569" w:rsidRPr="00641471" w:rsidRDefault="00727569" w:rsidP="00E77FB5">
          <w:pPr>
            <w:tabs>
              <w:tab w:val="left" w:pos="4892"/>
            </w:tabs>
            <w:spacing w:after="0" w:line="240" w:lineRule="auto"/>
            <w:ind w:right="204"/>
            <w:jc w:val="right"/>
            <w:rPr>
              <w:rFonts w:ascii="Palatino Linotype" w:hAnsi="Palatino Linotype" w:cs="Arial"/>
              <w:szCs w:val="20"/>
            </w:rPr>
          </w:pPr>
        </w:p>
      </w:tc>
      <w:tc>
        <w:tcPr>
          <w:tcW w:w="4149" w:type="dxa"/>
          <w:gridSpan w:val="2"/>
        </w:tcPr>
        <w:p w14:paraId="00F95BA0" w14:textId="77777777" w:rsidR="00727569" w:rsidRPr="007052BF" w:rsidRDefault="00727569" w:rsidP="00E77FB5">
          <w:pPr>
            <w:spacing w:after="0" w:line="240" w:lineRule="auto"/>
            <w:ind w:left="-486" w:firstLine="567"/>
            <w:jc w:val="right"/>
            <w:rPr>
              <w:rFonts w:ascii="Palatino Linotype" w:hAnsi="Palatino Linotype" w:cs="Arial"/>
              <w:szCs w:val="20"/>
            </w:rPr>
          </w:pPr>
        </w:p>
      </w:tc>
    </w:tr>
  </w:tbl>
  <w:p w14:paraId="01EA3E76" w14:textId="693B1746" w:rsidR="00727569" w:rsidRPr="00AE046A" w:rsidRDefault="00727569"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2552" w:type="dxa"/>
      <w:tblCellMar>
        <w:left w:w="70" w:type="dxa"/>
        <w:right w:w="70" w:type="dxa"/>
      </w:tblCellMar>
      <w:tblLook w:val="04A0" w:firstRow="1" w:lastRow="0" w:firstColumn="1" w:lastColumn="0" w:noHBand="0" w:noVBand="1"/>
    </w:tblPr>
    <w:tblGrid>
      <w:gridCol w:w="2977"/>
      <w:gridCol w:w="4536"/>
    </w:tblGrid>
    <w:tr w:rsidR="00727569" w14:paraId="58899F3B" w14:textId="77777777" w:rsidTr="00727569">
      <w:trPr>
        <w:trHeight w:val="227"/>
      </w:trPr>
      <w:tc>
        <w:tcPr>
          <w:tcW w:w="2977" w:type="dxa"/>
          <w:hideMark/>
        </w:tcPr>
        <w:p w14:paraId="00067C09" w14:textId="0C628813" w:rsidR="00727569" w:rsidRPr="00727569" w:rsidRDefault="00727569" w:rsidP="00E77FB5">
          <w:pPr>
            <w:spacing w:after="0" w:line="240" w:lineRule="auto"/>
            <w:ind w:right="204"/>
            <w:jc w:val="right"/>
            <w:rPr>
              <w:rFonts w:ascii="Palatino Linotype" w:hAnsi="Palatino Linotype" w:cs="Arial"/>
              <w:b/>
              <w:sz w:val="24"/>
            </w:rPr>
          </w:pPr>
          <w:r w:rsidRPr="00727569">
            <w:rPr>
              <w:rFonts w:ascii="Palatino Linotype" w:hAnsi="Palatino Linotype" w:cs="Arial"/>
              <w:b/>
              <w:sz w:val="24"/>
            </w:rPr>
            <w:t>Recurso de Revisión:</w:t>
          </w:r>
        </w:p>
      </w:tc>
      <w:tc>
        <w:tcPr>
          <w:tcW w:w="4536" w:type="dxa"/>
          <w:hideMark/>
        </w:tcPr>
        <w:p w14:paraId="13D11E71" w14:textId="426E0200" w:rsidR="00727569" w:rsidRPr="00727569" w:rsidRDefault="00727569" w:rsidP="00727569">
          <w:pPr>
            <w:spacing w:after="0" w:line="240" w:lineRule="auto"/>
            <w:ind w:left="-75" w:firstLine="5"/>
            <w:rPr>
              <w:rFonts w:ascii="Palatino Linotype" w:hAnsi="Palatino Linotype" w:cs="Arial"/>
              <w:bCs/>
              <w:sz w:val="24"/>
              <w:lang w:eastAsia="es-MX"/>
            </w:rPr>
          </w:pPr>
          <w:r w:rsidRPr="00727569">
            <w:rPr>
              <w:rFonts w:ascii="Palatino Linotype" w:hAnsi="Palatino Linotype" w:cs="Arial"/>
              <w:bCs/>
              <w:sz w:val="24"/>
              <w:lang w:eastAsia="es-MX"/>
            </w:rPr>
            <w:t>06908/INFOEM/IP/RR/2025</w:t>
          </w:r>
          <w:r>
            <w:rPr>
              <w:rFonts w:ascii="Palatino Linotype" w:hAnsi="Palatino Linotype" w:cs="Arial"/>
              <w:bCs/>
              <w:sz w:val="24"/>
              <w:lang w:eastAsia="es-MX"/>
            </w:rPr>
            <w:t xml:space="preserve"> y </w:t>
          </w:r>
          <w:r w:rsidRPr="00727569">
            <w:rPr>
              <w:rFonts w:ascii="Palatino Linotype" w:hAnsi="Palatino Linotype" w:cs="Arial"/>
              <w:bCs/>
              <w:sz w:val="24"/>
              <w:lang w:eastAsia="es-MX"/>
            </w:rPr>
            <w:t>acumulados</w:t>
          </w:r>
        </w:p>
      </w:tc>
    </w:tr>
    <w:tr w:rsidR="00727569" w14:paraId="47BE7648" w14:textId="77777777" w:rsidTr="00727569">
      <w:trPr>
        <w:trHeight w:val="242"/>
      </w:trPr>
      <w:tc>
        <w:tcPr>
          <w:tcW w:w="2977" w:type="dxa"/>
          <w:hideMark/>
        </w:tcPr>
        <w:p w14:paraId="32AE7B30" w14:textId="77777777" w:rsidR="00727569" w:rsidRPr="00727569" w:rsidRDefault="00727569" w:rsidP="00E77FB5">
          <w:pPr>
            <w:spacing w:after="0" w:line="240" w:lineRule="auto"/>
            <w:ind w:right="204"/>
            <w:jc w:val="right"/>
            <w:rPr>
              <w:rFonts w:ascii="Palatino Linotype" w:hAnsi="Palatino Linotype" w:cs="Arial"/>
              <w:b/>
              <w:sz w:val="24"/>
            </w:rPr>
          </w:pPr>
          <w:r w:rsidRPr="00727569">
            <w:rPr>
              <w:rFonts w:ascii="Palatino Linotype" w:hAnsi="Palatino Linotype" w:cs="Arial"/>
              <w:b/>
              <w:sz w:val="24"/>
            </w:rPr>
            <w:t>Sujeto Obligado:</w:t>
          </w:r>
        </w:p>
      </w:tc>
      <w:tc>
        <w:tcPr>
          <w:tcW w:w="4536" w:type="dxa"/>
          <w:hideMark/>
        </w:tcPr>
        <w:p w14:paraId="6AB89F26" w14:textId="631784F2" w:rsidR="00727569" w:rsidRPr="00727569" w:rsidRDefault="00727569" w:rsidP="00727569">
          <w:pPr>
            <w:spacing w:after="0" w:line="240" w:lineRule="auto"/>
            <w:ind w:hanging="70"/>
            <w:rPr>
              <w:rFonts w:ascii="Palatino Linotype" w:hAnsi="Palatino Linotype" w:cs="Arial"/>
              <w:sz w:val="24"/>
            </w:rPr>
          </w:pPr>
          <w:r w:rsidRPr="00727569">
            <w:rPr>
              <w:rFonts w:ascii="Palatino Linotype" w:hAnsi="Palatino Linotype" w:cs="Arial"/>
              <w:sz w:val="24"/>
            </w:rPr>
            <w:t>Ayuntamiento de Tepotzotlán</w:t>
          </w:r>
        </w:p>
      </w:tc>
    </w:tr>
    <w:tr w:rsidR="00727569" w14:paraId="4906683C" w14:textId="77777777" w:rsidTr="00727569">
      <w:trPr>
        <w:trHeight w:val="342"/>
      </w:trPr>
      <w:tc>
        <w:tcPr>
          <w:tcW w:w="2977" w:type="dxa"/>
        </w:tcPr>
        <w:p w14:paraId="70CC7D32" w14:textId="07F6302D" w:rsidR="00727569" w:rsidRPr="00727569" w:rsidRDefault="00727569" w:rsidP="00E77FB5">
          <w:pPr>
            <w:tabs>
              <w:tab w:val="left" w:pos="4892"/>
            </w:tabs>
            <w:spacing w:after="0" w:line="240" w:lineRule="auto"/>
            <w:ind w:right="204"/>
            <w:jc w:val="right"/>
            <w:rPr>
              <w:rFonts w:ascii="Palatino Linotype" w:hAnsi="Palatino Linotype" w:cs="Arial"/>
              <w:b/>
              <w:sz w:val="24"/>
            </w:rPr>
          </w:pPr>
          <w:r w:rsidRPr="00727569">
            <w:rPr>
              <w:rFonts w:ascii="Palatino Linotype" w:hAnsi="Palatino Linotype" w:cs="Arial"/>
              <w:b/>
              <w:sz w:val="24"/>
            </w:rPr>
            <w:t>Recurrente:</w:t>
          </w:r>
        </w:p>
      </w:tc>
      <w:tc>
        <w:tcPr>
          <w:tcW w:w="4536" w:type="dxa"/>
        </w:tcPr>
        <w:p w14:paraId="6FEBED95" w14:textId="18541C9F" w:rsidR="00727569" w:rsidRPr="00727569" w:rsidRDefault="00727569" w:rsidP="00727569">
          <w:pPr>
            <w:spacing w:after="0" w:line="240" w:lineRule="auto"/>
            <w:ind w:left="-75" w:firstLine="567"/>
            <w:rPr>
              <w:rFonts w:ascii="Palatino Linotype" w:hAnsi="Palatino Linotype" w:cs="Arial"/>
              <w:sz w:val="24"/>
            </w:rPr>
          </w:pPr>
        </w:p>
      </w:tc>
    </w:tr>
    <w:tr w:rsidR="00727569" w14:paraId="6FC7E25C" w14:textId="77777777" w:rsidTr="00727569">
      <w:trPr>
        <w:trHeight w:val="60"/>
      </w:trPr>
      <w:tc>
        <w:tcPr>
          <w:tcW w:w="2977" w:type="dxa"/>
        </w:tcPr>
        <w:p w14:paraId="15D9B06C" w14:textId="77777777" w:rsidR="00727569" w:rsidRPr="00727569" w:rsidRDefault="00727569" w:rsidP="00E77FB5">
          <w:pPr>
            <w:tabs>
              <w:tab w:val="left" w:pos="4892"/>
            </w:tabs>
            <w:spacing w:after="0" w:line="240" w:lineRule="auto"/>
            <w:ind w:right="204"/>
            <w:jc w:val="right"/>
            <w:rPr>
              <w:rFonts w:ascii="Palatino Linotype" w:hAnsi="Palatino Linotype" w:cs="Arial"/>
              <w:b/>
              <w:sz w:val="24"/>
            </w:rPr>
          </w:pPr>
          <w:r w:rsidRPr="00727569">
            <w:rPr>
              <w:rFonts w:ascii="Palatino Linotype" w:hAnsi="Palatino Linotype" w:cs="Arial"/>
              <w:b/>
              <w:sz w:val="24"/>
            </w:rPr>
            <w:t>Comisionado Ponente:</w:t>
          </w:r>
        </w:p>
      </w:tc>
      <w:tc>
        <w:tcPr>
          <w:tcW w:w="4536" w:type="dxa"/>
        </w:tcPr>
        <w:p w14:paraId="5B51E4EB" w14:textId="372E3E19" w:rsidR="00727569" w:rsidRPr="00727569" w:rsidRDefault="00727569" w:rsidP="00727569">
          <w:pPr>
            <w:spacing w:after="0" w:line="240" w:lineRule="auto"/>
            <w:ind w:hanging="70"/>
            <w:rPr>
              <w:rFonts w:ascii="Palatino Linotype" w:hAnsi="Palatino Linotype" w:cs="Arial"/>
              <w:sz w:val="24"/>
            </w:rPr>
          </w:pPr>
          <w:r w:rsidRPr="00727569">
            <w:rPr>
              <w:rFonts w:ascii="Palatino Linotype" w:hAnsi="Palatino Linotype" w:cs="Arial"/>
              <w:sz w:val="24"/>
            </w:rPr>
            <w:t>María del Rosario Mejía Ayala</w:t>
          </w:r>
        </w:p>
      </w:tc>
    </w:tr>
  </w:tbl>
  <w:p w14:paraId="6243DF34" w14:textId="5986FD3A" w:rsidR="00727569" w:rsidRPr="00C222C0" w:rsidRDefault="00727569">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9ED399"/>
    <w:multiLevelType w:val="hybridMultilevel"/>
    <w:tmpl w:val="29D0DBE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0510BE"/>
    <w:multiLevelType w:val="hybridMultilevel"/>
    <w:tmpl w:val="4099C2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2B2B9D"/>
    <w:multiLevelType w:val="hybridMultilevel"/>
    <w:tmpl w:val="67A47674"/>
    <w:lvl w:ilvl="0" w:tplc="2520AA3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073D70AE"/>
    <w:multiLevelType w:val="hybridMultilevel"/>
    <w:tmpl w:val="E7C4E0EE"/>
    <w:lvl w:ilvl="0" w:tplc="6CB4A42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11191499"/>
    <w:multiLevelType w:val="multilevel"/>
    <w:tmpl w:val="F0ACBB76"/>
    <w:lvl w:ilvl="0">
      <w:start w:val="44"/>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183902DF"/>
    <w:multiLevelType w:val="hybridMultilevel"/>
    <w:tmpl w:val="BE7E9CB4"/>
    <w:lvl w:ilvl="0" w:tplc="E8F246D0">
      <w:start w:val="2"/>
      <w:numFmt w:val="upperRoman"/>
      <w:lvlText w:val="%1."/>
      <w:lvlJc w:val="left"/>
      <w:pPr>
        <w:ind w:left="185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35C36"/>
    <w:multiLevelType w:val="hybridMultilevel"/>
    <w:tmpl w:val="C3DC8758"/>
    <w:lvl w:ilvl="0" w:tplc="B2D4F200">
      <w:start w:val="1"/>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305AE8"/>
    <w:multiLevelType w:val="multilevel"/>
    <w:tmpl w:val="AAFAD4F8"/>
    <w:lvl w:ilvl="0">
      <w:start w:val="43"/>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011BC6"/>
    <w:multiLevelType w:val="hybridMultilevel"/>
    <w:tmpl w:val="60FC0690"/>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2C137E32"/>
    <w:multiLevelType w:val="hybridMultilevel"/>
    <w:tmpl w:val="259C3C8A"/>
    <w:lvl w:ilvl="0" w:tplc="B6648AC0">
      <w:start w:val="2"/>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3522B"/>
    <w:multiLevelType w:val="hybridMultilevel"/>
    <w:tmpl w:val="FC88B54E"/>
    <w:lvl w:ilvl="0" w:tplc="3D3EF382">
      <w:start w:val="7"/>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AF4F36"/>
    <w:multiLevelType w:val="hybridMultilevel"/>
    <w:tmpl w:val="2E3E8510"/>
    <w:lvl w:ilvl="0" w:tplc="4162E2E0">
      <w:start w:val="3"/>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EB781F"/>
    <w:multiLevelType w:val="multilevel"/>
    <w:tmpl w:val="DA126618"/>
    <w:lvl w:ilvl="0">
      <w:start w:val="74"/>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317490"/>
    <w:multiLevelType w:val="hybridMultilevel"/>
    <w:tmpl w:val="29424B1A"/>
    <w:lvl w:ilvl="0" w:tplc="AE0ECB3A">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B12E1E"/>
    <w:multiLevelType w:val="multilevel"/>
    <w:tmpl w:val="B81696A6"/>
    <w:lvl w:ilvl="0">
      <w:start w:val="42"/>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93148D6"/>
    <w:multiLevelType w:val="hybridMultilevel"/>
    <w:tmpl w:val="EF3C538E"/>
    <w:lvl w:ilvl="0" w:tplc="9C5271A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9757C0D"/>
    <w:multiLevelType w:val="hybridMultilevel"/>
    <w:tmpl w:val="60FC0690"/>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2" w15:restartNumberingAfterBreak="0">
    <w:nsid w:val="42142FD3"/>
    <w:multiLevelType w:val="hybridMultilevel"/>
    <w:tmpl w:val="C3DC8758"/>
    <w:lvl w:ilvl="0" w:tplc="B2D4F200">
      <w:start w:val="1"/>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A57B3E"/>
    <w:multiLevelType w:val="hybridMultilevel"/>
    <w:tmpl w:val="0A1E6EC2"/>
    <w:lvl w:ilvl="0" w:tplc="3B8A944C">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D90FDB"/>
    <w:multiLevelType w:val="hybridMultilevel"/>
    <w:tmpl w:val="D6B0B53E"/>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8F494E"/>
    <w:multiLevelType w:val="hybridMultilevel"/>
    <w:tmpl w:val="7BE69F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AF24C2A"/>
    <w:multiLevelType w:val="hybridMultilevel"/>
    <w:tmpl w:val="FB1DBB1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757CDE"/>
    <w:multiLevelType w:val="multilevel"/>
    <w:tmpl w:val="6D223856"/>
    <w:lvl w:ilvl="0">
      <w:start w:val="19"/>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4073416"/>
    <w:multiLevelType w:val="hybridMultilevel"/>
    <w:tmpl w:val="FD0214B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547479F"/>
    <w:multiLevelType w:val="multilevel"/>
    <w:tmpl w:val="F7DC3964"/>
    <w:lvl w:ilvl="0">
      <w:start w:val="9"/>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765072"/>
    <w:multiLevelType w:val="hybridMultilevel"/>
    <w:tmpl w:val="FCEC7314"/>
    <w:lvl w:ilvl="0" w:tplc="03728894">
      <w:start w:val="3"/>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185B701"/>
    <w:multiLevelType w:val="hybridMultilevel"/>
    <w:tmpl w:val="8D140F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7CC4D8D"/>
    <w:multiLevelType w:val="multilevel"/>
    <w:tmpl w:val="0DE20B66"/>
    <w:lvl w:ilvl="0">
      <w:start w:val="15"/>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E406718"/>
    <w:multiLevelType w:val="multilevel"/>
    <w:tmpl w:val="8D020E60"/>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8A5C7A"/>
    <w:multiLevelType w:val="multilevel"/>
    <w:tmpl w:val="5E08E7D0"/>
    <w:lvl w:ilvl="0">
      <w:start w:val="21"/>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0C4A251"/>
    <w:multiLevelType w:val="hybridMultilevel"/>
    <w:tmpl w:val="14978D4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B251C17"/>
    <w:multiLevelType w:val="multilevel"/>
    <w:tmpl w:val="C83E8AAA"/>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BAF3DB4"/>
    <w:multiLevelType w:val="hybridMultilevel"/>
    <w:tmpl w:val="65806C12"/>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9" w15:restartNumberingAfterBreak="0">
    <w:nsid w:val="7C616405"/>
    <w:multiLevelType w:val="hybridMultilevel"/>
    <w:tmpl w:val="B05414C6"/>
    <w:lvl w:ilvl="0" w:tplc="080A0019">
      <w:start w:val="1"/>
      <w:numFmt w:val="lowerLetter"/>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40" w15:restartNumberingAfterBreak="0">
    <w:nsid w:val="7D921C8E"/>
    <w:multiLevelType w:val="hybridMultilevel"/>
    <w:tmpl w:val="5536942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1" w15:restartNumberingAfterBreak="0">
    <w:nsid w:val="7E4C7FF4"/>
    <w:multiLevelType w:val="multilevel"/>
    <w:tmpl w:val="58C87BC0"/>
    <w:lvl w:ilvl="0">
      <w:start w:val="78"/>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4"/>
  </w:num>
  <w:num w:numId="2">
    <w:abstractNumId w:val="5"/>
  </w:num>
  <w:num w:numId="3">
    <w:abstractNumId w:val="16"/>
  </w:num>
  <w:num w:numId="4">
    <w:abstractNumId w:val="7"/>
  </w:num>
  <w:num w:numId="5">
    <w:abstractNumId w:val="23"/>
  </w:num>
  <w:num w:numId="6">
    <w:abstractNumId w:val="38"/>
  </w:num>
  <w:num w:numId="7">
    <w:abstractNumId w:val="12"/>
  </w:num>
  <w:num w:numId="8">
    <w:abstractNumId w:val="30"/>
  </w:num>
  <w:num w:numId="9">
    <w:abstractNumId w:val="33"/>
  </w:num>
  <w:num w:numId="10">
    <w:abstractNumId w:val="28"/>
  </w:num>
  <w:num w:numId="11">
    <w:abstractNumId w:val="35"/>
  </w:num>
  <w:num w:numId="12">
    <w:abstractNumId w:val="37"/>
  </w:num>
  <w:num w:numId="13">
    <w:abstractNumId w:val="17"/>
  </w:num>
  <w:num w:numId="14">
    <w:abstractNumId w:val="19"/>
  </w:num>
  <w:num w:numId="15">
    <w:abstractNumId w:val="10"/>
  </w:num>
  <w:num w:numId="16">
    <w:abstractNumId w:val="22"/>
  </w:num>
  <w:num w:numId="17">
    <w:abstractNumId w:val="11"/>
  </w:num>
  <w:num w:numId="18">
    <w:abstractNumId w:val="21"/>
  </w:num>
  <w:num w:numId="19">
    <w:abstractNumId w:val="15"/>
  </w:num>
  <w:num w:numId="20">
    <w:abstractNumId w:val="39"/>
  </w:num>
  <w:num w:numId="21">
    <w:abstractNumId w:val="9"/>
  </w:num>
  <w:num w:numId="22">
    <w:abstractNumId w:val="27"/>
  </w:num>
  <w:num w:numId="23">
    <w:abstractNumId w:val="29"/>
  </w:num>
  <w:num w:numId="24">
    <w:abstractNumId w:val="32"/>
  </w:num>
  <w:num w:numId="25">
    <w:abstractNumId w:val="0"/>
  </w:num>
  <w:num w:numId="26">
    <w:abstractNumId w:val="8"/>
  </w:num>
  <w:num w:numId="27">
    <w:abstractNumId w:val="1"/>
  </w:num>
  <w:num w:numId="28">
    <w:abstractNumId w:val="3"/>
  </w:num>
  <w:num w:numId="29">
    <w:abstractNumId w:val="2"/>
  </w:num>
  <w:num w:numId="30">
    <w:abstractNumId w:val="20"/>
  </w:num>
  <w:num w:numId="31">
    <w:abstractNumId w:val="6"/>
  </w:num>
  <w:num w:numId="32">
    <w:abstractNumId w:val="36"/>
  </w:num>
  <w:num w:numId="33">
    <w:abstractNumId w:val="31"/>
  </w:num>
  <w:num w:numId="34">
    <w:abstractNumId w:val="18"/>
  </w:num>
  <w:num w:numId="35">
    <w:abstractNumId w:val="34"/>
  </w:num>
  <w:num w:numId="36">
    <w:abstractNumId w:val="14"/>
  </w:num>
  <w:num w:numId="37">
    <w:abstractNumId w:val="13"/>
  </w:num>
  <w:num w:numId="38">
    <w:abstractNumId w:val="26"/>
  </w:num>
  <w:num w:numId="39">
    <w:abstractNumId w:val="4"/>
  </w:num>
  <w:num w:numId="40">
    <w:abstractNumId w:val="41"/>
  </w:num>
  <w:num w:numId="41">
    <w:abstractNumId w:val="40"/>
  </w:num>
  <w:num w:numId="42">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4AE2"/>
    <w:rsid w:val="000359A9"/>
    <w:rsid w:val="00036195"/>
    <w:rsid w:val="00036F8B"/>
    <w:rsid w:val="0003724D"/>
    <w:rsid w:val="00052B88"/>
    <w:rsid w:val="00052C48"/>
    <w:rsid w:val="000536E0"/>
    <w:rsid w:val="000563BA"/>
    <w:rsid w:val="00056B3F"/>
    <w:rsid w:val="00060A8B"/>
    <w:rsid w:val="0007032B"/>
    <w:rsid w:val="00070FC1"/>
    <w:rsid w:val="0007164E"/>
    <w:rsid w:val="00071F96"/>
    <w:rsid w:val="00074C65"/>
    <w:rsid w:val="000800BA"/>
    <w:rsid w:val="000847DF"/>
    <w:rsid w:val="000A1173"/>
    <w:rsid w:val="000A3F53"/>
    <w:rsid w:val="000A575C"/>
    <w:rsid w:val="000A6199"/>
    <w:rsid w:val="000B2724"/>
    <w:rsid w:val="000B457A"/>
    <w:rsid w:val="000B462C"/>
    <w:rsid w:val="000B61B4"/>
    <w:rsid w:val="000D0F10"/>
    <w:rsid w:val="000D1018"/>
    <w:rsid w:val="000D14DC"/>
    <w:rsid w:val="000E0911"/>
    <w:rsid w:val="000E5B1A"/>
    <w:rsid w:val="000E7735"/>
    <w:rsid w:val="000F04DF"/>
    <w:rsid w:val="000F65A4"/>
    <w:rsid w:val="000F6FF6"/>
    <w:rsid w:val="000F751B"/>
    <w:rsid w:val="00106EBC"/>
    <w:rsid w:val="00106F80"/>
    <w:rsid w:val="0011177D"/>
    <w:rsid w:val="0011456F"/>
    <w:rsid w:val="00123996"/>
    <w:rsid w:val="0012663A"/>
    <w:rsid w:val="00130AF7"/>
    <w:rsid w:val="00132B8C"/>
    <w:rsid w:val="00133AE1"/>
    <w:rsid w:val="00133E05"/>
    <w:rsid w:val="00134C90"/>
    <w:rsid w:val="00135BDB"/>
    <w:rsid w:val="00135E3D"/>
    <w:rsid w:val="00137E9C"/>
    <w:rsid w:val="0014097D"/>
    <w:rsid w:val="00155761"/>
    <w:rsid w:val="00156211"/>
    <w:rsid w:val="0016164B"/>
    <w:rsid w:val="00165BF5"/>
    <w:rsid w:val="00165C57"/>
    <w:rsid w:val="00165FEA"/>
    <w:rsid w:val="001663E9"/>
    <w:rsid w:val="00170630"/>
    <w:rsid w:val="00172A0C"/>
    <w:rsid w:val="00174D25"/>
    <w:rsid w:val="001823F8"/>
    <w:rsid w:val="00182F8E"/>
    <w:rsid w:val="00192157"/>
    <w:rsid w:val="00193FD6"/>
    <w:rsid w:val="001A0864"/>
    <w:rsid w:val="001A1576"/>
    <w:rsid w:val="001A18D9"/>
    <w:rsid w:val="001A6900"/>
    <w:rsid w:val="001B6BCA"/>
    <w:rsid w:val="001C1690"/>
    <w:rsid w:val="001C7C03"/>
    <w:rsid w:val="001D1D65"/>
    <w:rsid w:val="001D23AB"/>
    <w:rsid w:val="001E309D"/>
    <w:rsid w:val="001E36F2"/>
    <w:rsid w:val="002164AA"/>
    <w:rsid w:val="00216FD8"/>
    <w:rsid w:val="00220BF5"/>
    <w:rsid w:val="00226A9E"/>
    <w:rsid w:val="0022733E"/>
    <w:rsid w:val="0023456B"/>
    <w:rsid w:val="002347A2"/>
    <w:rsid w:val="00234F2A"/>
    <w:rsid w:val="00240897"/>
    <w:rsid w:val="0024368B"/>
    <w:rsid w:val="0025170A"/>
    <w:rsid w:val="00252C35"/>
    <w:rsid w:val="00270C9C"/>
    <w:rsid w:val="0027610B"/>
    <w:rsid w:val="002812AA"/>
    <w:rsid w:val="002852DC"/>
    <w:rsid w:val="00291AA2"/>
    <w:rsid w:val="00292AC1"/>
    <w:rsid w:val="002A01FE"/>
    <w:rsid w:val="002A05C9"/>
    <w:rsid w:val="002A49D8"/>
    <w:rsid w:val="002B3F07"/>
    <w:rsid w:val="002B6145"/>
    <w:rsid w:val="002C7998"/>
    <w:rsid w:val="002D373A"/>
    <w:rsid w:val="002D7739"/>
    <w:rsid w:val="002D7F66"/>
    <w:rsid w:val="002E6BE5"/>
    <w:rsid w:val="002E74D2"/>
    <w:rsid w:val="002F2038"/>
    <w:rsid w:val="002F259E"/>
    <w:rsid w:val="002F3231"/>
    <w:rsid w:val="002F4ED3"/>
    <w:rsid w:val="00300F14"/>
    <w:rsid w:val="00304EC5"/>
    <w:rsid w:val="003066E3"/>
    <w:rsid w:val="00306711"/>
    <w:rsid w:val="00307328"/>
    <w:rsid w:val="00307CD9"/>
    <w:rsid w:val="00311131"/>
    <w:rsid w:val="00312BB4"/>
    <w:rsid w:val="00312F08"/>
    <w:rsid w:val="0031300D"/>
    <w:rsid w:val="00313B98"/>
    <w:rsid w:val="00313FF4"/>
    <w:rsid w:val="003163C5"/>
    <w:rsid w:val="003237B7"/>
    <w:rsid w:val="00327B7A"/>
    <w:rsid w:val="00330738"/>
    <w:rsid w:val="00337356"/>
    <w:rsid w:val="00340289"/>
    <w:rsid w:val="003407F8"/>
    <w:rsid w:val="003445AB"/>
    <w:rsid w:val="00350A49"/>
    <w:rsid w:val="00351689"/>
    <w:rsid w:val="0035192B"/>
    <w:rsid w:val="00351972"/>
    <w:rsid w:val="00353F00"/>
    <w:rsid w:val="00353F57"/>
    <w:rsid w:val="003575EA"/>
    <w:rsid w:val="0036172E"/>
    <w:rsid w:val="00364AC8"/>
    <w:rsid w:val="00364F71"/>
    <w:rsid w:val="003739C1"/>
    <w:rsid w:val="0037522B"/>
    <w:rsid w:val="003826B8"/>
    <w:rsid w:val="00394482"/>
    <w:rsid w:val="00395A88"/>
    <w:rsid w:val="003A10B7"/>
    <w:rsid w:val="003B0CE4"/>
    <w:rsid w:val="003B24A5"/>
    <w:rsid w:val="003B55E0"/>
    <w:rsid w:val="003B6EA5"/>
    <w:rsid w:val="003C20D4"/>
    <w:rsid w:val="003C6984"/>
    <w:rsid w:val="003D2E48"/>
    <w:rsid w:val="003E0DE3"/>
    <w:rsid w:val="003E42A0"/>
    <w:rsid w:val="003E5BC8"/>
    <w:rsid w:val="003F4862"/>
    <w:rsid w:val="003F5CFE"/>
    <w:rsid w:val="00400878"/>
    <w:rsid w:val="00404350"/>
    <w:rsid w:val="004076E9"/>
    <w:rsid w:val="004104FE"/>
    <w:rsid w:val="00411014"/>
    <w:rsid w:val="004158CF"/>
    <w:rsid w:val="00420998"/>
    <w:rsid w:val="004324BA"/>
    <w:rsid w:val="0044255A"/>
    <w:rsid w:val="00445323"/>
    <w:rsid w:val="0044589E"/>
    <w:rsid w:val="00445D9A"/>
    <w:rsid w:val="004516AA"/>
    <w:rsid w:val="0045171D"/>
    <w:rsid w:val="004568C0"/>
    <w:rsid w:val="004658F1"/>
    <w:rsid w:val="0046629C"/>
    <w:rsid w:val="00471D7C"/>
    <w:rsid w:val="00472DFB"/>
    <w:rsid w:val="004757F1"/>
    <w:rsid w:val="00476F5B"/>
    <w:rsid w:val="00477701"/>
    <w:rsid w:val="004824F0"/>
    <w:rsid w:val="00482A19"/>
    <w:rsid w:val="004879CA"/>
    <w:rsid w:val="004916AF"/>
    <w:rsid w:val="00492CAB"/>
    <w:rsid w:val="00495B3C"/>
    <w:rsid w:val="004A13CE"/>
    <w:rsid w:val="004A753C"/>
    <w:rsid w:val="004B1228"/>
    <w:rsid w:val="004B3554"/>
    <w:rsid w:val="004B6127"/>
    <w:rsid w:val="004B77DB"/>
    <w:rsid w:val="004C2A4E"/>
    <w:rsid w:val="004C3294"/>
    <w:rsid w:val="004D019A"/>
    <w:rsid w:val="004D03A1"/>
    <w:rsid w:val="004D11F8"/>
    <w:rsid w:val="004D2092"/>
    <w:rsid w:val="004D2C6B"/>
    <w:rsid w:val="004D3848"/>
    <w:rsid w:val="004E6780"/>
    <w:rsid w:val="004E74D8"/>
    <w:rsid w:val="004E7632"/>
    <w:rsid w:val="004E7720"/>
    <w:rsid w:val="004E7F1B"/>
    <w:rsid w:val="004F5057"/>
    <w:rsid w:val="004F526C"/>
    <w:rsid w:val="004F73CB"/>
    <w:rsid w:val="00501937"/>
    <w:rsid w:val="00502F83"/>
    <w:rsid w:val="00506341"/>
    <w:rsid w:val="0051123C"/>
    <w:rsid w:val="00514532"/>
    <w:rsid w:val="00515229"/>
    <w:rsid w:val="0051761F"/>
    <w:rsid w:val="00517B76"/>
    <w:rsid w:val="005227A0"/>
    <w:rsid w:val="0052698B"/>
    <w:rsid w:val="00530053"/>
    <w:rsid w:val="005323A0"/>
    <w:rsid w:val="00534F08"/>
    <w:rsid w:val="00536563"/>
    <w:rsid w:val="00536E53"/>
    <w:rsid w:val="005379D7"/>
    <w:rsid w:val="00540082"/>
    <w:rsid w:val="00541575"/>
    <w:rsid w:val="005469C0"/>
    <w:rsid w:val="00552AB4"/>
    <w:rsid w:val="00554460"/>
    <w:rsid w:val="00557EFA"/>
    <w:rsid w:val="005676C1"/>
    <w:rsid w:val="0057548B"/>
    <w:rsid w:val="00575857"/>
    <w:rsid w:val="00580C6E"/>
    <w:rsid w:val="00580ECA"/>
    <w:rsid w:val="00584790"/>
    <w:rsid w:val="00586242"/>
    <w:rsid w:val="00590A3C"/>
    <w:rsid w:val="00594B93"/>
    <w:rsid w:val="00596339"/>
    <w:rsid w:val="005A04A5"/>
    <w:rsid w:val="005B2719"/>
    <w:rsid w:val="005B40B1"/>
    <w:rsid w:val="005B5519"/>
    <w:rsid w:val="005B558C"/>
    <w:rsid w:val="005B6B90"/>
    <w:rsid w:val="005C1668"/>
    <w:rsid w:val="005C226B"/>
    <w:rsid w:val="005C54BF"/>
    <w:rsid w:val="005D528E"/>
    <w:rsid w:val="005D57B8"/>
    <w:rsid w:val="005D64B0"/>
    <w:rsid w:val="005E04C2"/>
    <w:rsid w:val="005E634B"/>
    <w:rsid w:val="005F261A"/>
    <w:rsid w:val="005F3867"/>
    <w:rsid w:val="005F4ED8"/>
    <w:rsid w:val="005F68C1"/>
    <w:rsid w:val="005F6CBE"/>
    <w:rsid w:val="006020BA"/>
    <w:rsid w:val="00603A17"/>
    <w:rsid w:val="006052D1"/>
    <w:rsid w:val="00617494"/>
    <w:rsid w:val="006224FF"/>
    <w:rsid w:val="00622E9C"/>
    <w:rsid w:val="006248F0"/>
    <w:rsid w:val="006266C9"/>
    <w:rsid w:val="00641BB5"/>
    <w:rsid w:val="00643BCF"/>
    <w:rsid w:val="0067351E"/>
    <w:rsid w:val="0067584A"/>
    <w:rsid w:val="006815FC"/>
    <w:rsid w:val="00682F3F"/>
    <w:rsid w:val="006908CA"/>
    <w:rsid w:val="00692B0A"/>
    <w:rsid w:val="00693F10"/>
    <w:rsid w:val="00694A17"/>
    <w:rsid w:val="00694E89"/>
    <w:rsid w:val="006B7434"/>
    <w:rsid w:val="006C1D49"/>
    <w:rsid w:val="006C2525"/>
    <w:rsid w:val="006C4D0A"/>
    <w:rsid w:val="006C605C"/>
    <w:rsid w:val="006D670E"/>
    <w:rsid w:val="006E081B"/>
    <w:rsid w:val="006E46A6"/>
    <w:rsid w:val="006E6DA2"/>
    <w:rsid w:val="006F0A4D"/>
    <w:rsid w:val="006F1DBC"/>
    <w:rsid w:val="006F28D0"/>
    <w:rsid w:val="006F4760"/>
    <w:rsid w:val="006F4C57"/>
    <w:rsid w:val="007001D0"/>
    <w:rsid w:val="007052BF"/>
    <w:rsid w:val="007052C5"/>
    <w:rsid w:val="007063B2"/>
    <w:rsid w:val="00707FE6"/>
    <w:rsid w:val="00710340"/>
    <w:rsid w:val="0071278E"/>
    <w:rsid w:val="00715FA2"/>
    <w:rsid w:val="00726319"/>
    <w:rsid w:val="00727569"/>
    <w:rsid w:val="007307D1"/>
    <w:rsid w:val="007340D3"/>
    <w:rsid w:val="0073655B"/>
    <w:rsid w:val="00743958"/>
    <w:rsid w:val="00743E4A"/>
    <w:rsid w:val="007466FB"/>
    <w:rsid w:val="00746B00"/>
    <w:rsid w:val="00753F8C"/>
    <w:rsid w:val="00756DA5"/>
    <w:rsid w:val="00761F7C"/>
    <w:rsid w:val="00763BAF"/>
    <w:rsid w:val="007662AA"/>
    <w:rsid w:val="007665C7"/>
    <w:rsid w:val="00771C97"/>
    <w:rsid w:val="00777288"/>
    <w:rsid w:val="007806DA"/>
    <w:rsid w:val="00781B56"/>
    <w:rsid w:val="0078264D"/>
    <w:rsid w:val="00782E05"/>
    <w:rsid w:val="007929EB"/>
    <w:rsid w:val="007931F2"/>
    <w:rsid w:val="00796A7D"/>
    <w:rsid w:val="007A51F2"/>
    <w:rsid w:val="007A609A"/>
    <w:rsid w:val="007A68E1"/>
    <w:rsid w:val="007A7245"/>
    <w:rsid w:val="007B174B"/>
    <w:rsid w:val="007C0DE3"/>
    <w:rsid w:val="007C103E"/>
    <w:rsid w:val="007C7C86"/>
    <w:rsid w:val="007D018A"/>
    <w:rsid w:val="007D39F7"/>
    <w:rsid w:val="007D550C"/>
    <w:rsid w:val="007D58F0"/>
    <w:rsid w:val="007D6977"/>
    <w:rsid w:val="007E2C27"/>
    <w:rsid w:val="007E3050"/>
    <w:rsid w:val="007E5830"/>
    <w:rsid w:val="007E663A"/>
    <w:rsid w:val="007F2ABD"/>
    <w:rsid w:val="007F4108"/>
    <w:rsid w:val="007F4919"/>
    <w:rsid w:val="00803C59"/>
    <w:rsid w:val="00805A95"/>
    <w:rsid w:val="008102C9"/>
    <w:rsid w:val="00814F0E"/>
    <w:rsid w:val="00815125"/>
    <w:rsid w:val="00821A80"/>
    <w:rsid w:val="00822B11"/>
    <w:rsid w:val="00824C34"/>
    <w:rsid w:val="00827451"/>
    <w:rsid w:val="008300ED"/>
    <w:rsid w:val="00830428"/>
    <w:rsid w:val="00830DB3"/>
    <w:rsid w:val="008407F2"/>
    <w:rsid w:val="00847120"/>
    <w:rsid w:val="0085256F"/>
    <w:rsid w:val="00852772"/>
    <w:rsid w:val="00852FC1"/>
    <w:rsid w:val="008571A0"/>
    <w:rsid w:val="0085727E"/>
    <w:rsid w:val="00857F1C"/>
    <w:rsid w:val="0086538B"/>
    <w:rsid w:val="00874F4E"/>
    <w:rsid w:val="00876981"/>
    <w:rsid w:val="0088043A"/>
    <w:rsid w:val="00885E00"/>
    <w:rsid w:val="0089782A"/>
    <w:rsid w:val="008A3695"/>
    <w:rsid w:val="008A43C0"/>
    <w:rsid w:val="008A477C"/>
    <w:rsid w:val="008B1061"/>
    <w:rsid w:val="008B18DF"/>
    <w:rsid w:val="008B5CA7"/>
    <w:rsid w:val="008B697F"/>
    <w:rsid w:val="008B6D9C"/>
    <w:rsid w:val="008C0A71"/>
    <w:rsid w:val="008C55FB"/>
    <w:rsid w:val="008C6598"/>
    <w:rsid w:val="008C705B"/>
    <w:rsid w:val="008D51A5"/>
    <w:rsid w:val="008D59FD"/>
    <w:rsid w:val="008D78BD"/>
    <w:rsid w:val="008E0F37"/>
    <w:rsid w:val="008E1AEB"/>
    <w:rsid w:val="008E24E6"/>
    <w:rsid w:val="008E53CF"/>
    <w:rsid w:val="008F3DEB"/>
    <w:rsid w:val="008F4422"/>
    <w:rsid w:val="008F487D"/>
    <w:rsid w:val="008F4922"/>
    <w:rsid w:val="008F6317"/>
    <w:rsid w:val="008F7598"/>
    <w:rsid w:val="009012A4"/>
    <w:rsid w:val="00922C1D"/>
    <w:rsid w:val="0092499F"/>
    <w:rsid w:val="009323B3"/>
    <w:rsid w:val="009367E3"/>
    <w:rsid w:val="00936F9E"/>
    <w:rsid w:val="009420B6"/>
    <w:rsid w:val="0095328B"/>
    <w:rsid w:val="00962756"/>
    <w:rsid w:val="00964679"/>
    <w:rsid w:val="00965A81"/>
    <w:rsid w:val="00971E08"/>
    <w:rsid w:val="009722C5"/>
    <w:rsid w:val="00976EDE"/>
    <w:rsid w:val="00977258"/>
    <w:rsid w:val="00981D66"/>
    <w:rsid w:val="009927C8"/>
    <w:rsid w:val="00992EFA"/>
    <w:rsid w:val="00996107"/>
    <w:rsid w:val="009A55CD"/>
    <w:rsid w:val="009A658B"/>
    <w:rsid w:val="009B0F74"/>
    <w:rsid w:val="009B117F"/>
    <w:rsid w:val="009B56CB"/>
    <w:rsid w:val="009B56D0"/>
    <w:rsid w:val="009C342E"/>
    <w:rsid w:val="009C41CD"/>
    <w:rsid w:val="009C4E53"/>
    <w:rsid w:val="009C6CE1"/>
    <w:rsid w:val="009C7B82"/>
    <w:rsid w:val="009D1905"/>
    <w:rsid w:val="009D3D5A"/>
    <w:rsid w:val="009E6671"/>
    <w:rsid w:val="009F1D5B"/>
    <w:rsid w:val="009F26A6"/>
    <w:rsid w:val="009F2912"/>
    <w:rsid w:val="009F54FD"/>
    <w:rsid w:val="009F5ACA"/>
    <w:rsid w:val="00A013D9"/>
    <w:rsid w:val="00A017A3"/>
    <w:rsid w:val="00A041E1"/>
    <w:rsid w:val="00A125E9"/>
    <w:rsid w:val="00A22BF7"/>
    <w:rsid w:val="00A26BC9"/>
    <w:rsid w:val="00A27D00"/>
    <w:rsid w:val="00A32FD9"/>
    <w:rsid w:val="00A43557"/>
    <w:rsid w:val="00A44693"/>
    <w:rsid w:val="00A45D68"/>
    <w:rsid w:val="00A5463C"/>
    <w:rsid w:val="00A560C2"/>
    <w:rsid w:val="00A75B19"/>
    <w:rsid w:val="00A77280"/>
    <w:rsid w:val="00A8792B"/>
    <w:rsid w:val="00A945C2"/>
    <w:rsid w:val="00A965E5"/>
    <w:rsid w:val="00A96E22"/>
    <w:rsid w:val="00AA160F"/>
    <w:rsid w:val="00AA2C60"/>
    <w:rsid w:val="00AB0546"/>
    <w:rsid w:val="00AB4A0B"/>
    <w:rsid w:val="00AB619A"/>
    <w:rsid w:val="00AB6989"/>
    <w:rsid w:val="00AB7CAB"/>
    <w:rsid w:val="00AC05DF"/>
    <w:rsid w:val="00AC0AFC"/>
    <w:rsid w:val="00AC60CF"/>
    <w:rsid w:val="00AC6E2A"/>
    <w:rsid w:val="00AC72E0"/>
    <w:rsid w:val="00AC77FB"/>
    <w:rsid w:val="00AC7DE2"/>
    <w:rsid w:val="00AD0E19"/>
    <w:rsid w:val="00AD58F1"/>
    <w:rsid w:val="00AE26C8"/>
    <w:rsid w:val="00AE3CEC"/>
    <w:rsid w:val="00AE41B2"/>
    <w:rsid w:val="00AE4CDE"/>
    <w:rsid w:val="00AF12FB"/>
    <w:rsid w:val="00AF2816"/>
    <w:rsid w:val="00AF38EC"/>
    <w:rsid w:val="00AF4AC1"/>
    <w:rsid w:val="00AF797C"/>
    <w:rsid w:val="00B01708"/>
    <w:rsid w:val="00B0404C"/>
    <w:rsid w:val="00B136CE"/>
    <w:rsid w:val="00B16373"/>
    <w:rsid w:val="00B167FE"/>
    <w:rsid w:val="00B227D6"/>
    <w:rsid w:val="00B24E51"/>
    <w:rsid w:val="00B25851"/>
    <w:rsid w:val="00B301B5"/>
    <w:rsid w:val="00B31B9D"/>
    <w:rsid w:val="00B367E3"/>
    <w:rsid w:val="00B40359"/>
    <w:rsid w:val="00B4043C"/>
    <w:rsid w:val="00B445B9"/>
    <w:rsid w:val="00B45F7E"/>
    <w:rsid w:val="00B561D9"/>
    <w:rsid w:val="00B5703B"/>
    <w:rsid w:val="00B57CB4"/>
    <w:rsid w:val="00B61157"/>
    <w:rsid w:val="00B653A3"/>
    <w:rsid w:val="00B734A3"/>
    <w:rsid w:val="00B76DBE"/>
    <w:rsid w:val="00B76E9B"/>
    <w:rsid w:val="00B829A1"/>
    <w:rsid w:val="00B82FD1"/>
    <w:rsid w:val="00B92712"/>
    <w:rsid w:val="00BA16D1"/>
    <w:rsid w:val="00BA53E8"/>
    <w:rsid w:val="00BA610B"/>
    <w:rsid w:val="00BA63DA"/>
    <w:rsid w:val="00BA63F3"/>
    <w:rsid w:val="00BB42BF"/>
    <w:rsid w:val="00BB7F53"/>
    <w:rsid w:val="00BC198D"/>
    <w:rsid w:val="00BC6D1D"/>
    <w:rsid w:val="00BD048D"/>
    <w:rsid w:val="00BD1922"/>
    <w:rsid w:val="00BD1F8E"/>
    <w:rsid w:val="00BD2E52"/>
    <w:rsid w:val="00BD4015"/>
    <w:rsid w:val="00BD640E"/>
    <w:rsid w:val="00BF0631"/>
    <w:rsid w:val="00BF3F7B"/>
    <w:rsid w:val="00BF42AE"/>
    <w:rsid w:val="00BF42F9"/>
    <w:rsid w:val="00BF6322"/>
    <w:rsid w:val="00C171B8"/>
    <w:rsid w:val="00C20F0E"/>
    <w:rsid w:val="00C22C9F"/>
    <w:rsid w:val="00C3001E"/>
    <w:rsid w:val="00C44118"/>
    <w:rsid w:val="00C51FB9"/>
    <w:rsid w:val="00C55EA2"/>
    <w:rsid w:val="00C57C84"/>
    <w:rsid w:val="00C63EE7"/>
    <w:rsid w:val="00C76941"/>
    <w:rsid w:val="00C76E1B"/>
    <w:rsid w:val="00C8199C"/>
    <w:rsid w:val="00C81F94"/>
    <w:rsid w:val="00C82386"/>
    <w:rsid w:val="00C93E70"/>
    <w:rsid w:val="00C95C8D"/>
    <w:rsid w:val="00CA04E5"/>
    <w:rsid w:val="00CA4264"/>
    <w:rsid w:val="00CB23C8"/>
    <w:rsid w:val="00CB26CF"/>
    <w:rsid w:val="00CB347F"/>
    <w:rsid w:val="00CB3963"/>
    <w:rsid w:val="00CB5773"/>
    <w:rsid w:val="00CB5EC6"/>
    <w:rsid w:val="00CB5FD5"/>
    <w:rsid w:val="00CC5236"/>
    <w:rsid w:val="00CC53BC"/>
    <w:rsid w:val="00CC6751"/>
    <w:rsid w:val="00CC7C72"/>
    <w:rsid w:val="00CC7F82"/>
    <w:rsid w:val="00CD4050"/>
    <w:rsid w:val="00CE71DC"/>
    <w:rsid w:val="00CF171A"/>
    <w:rsid w:val="00CF34F6"/>
    <w:rsid w:val="00CF4EBE"/>
    <w:rsid w:val="00D05E36"/>
    <w:rsid w:val="00D12795"/>
    <w:rsid w:val="00D12E15"/>
    <w:rsid w:val="00D14788"/>
    <w:rsid w:val="00D14C02"/>
    <w:rsid w:val="00D1681B"/>
    <w:rsid w:val="00D216E7"/>
    <w:rsid w:val="00D219EF"/>
    <w:rsid w:val="00D305AB"/>
    <w:rsid w:val="00D32B96"/>
    <w:rsid w:val="00D40EBF"/>
    <w:rsid w:val="00D503B3"/>
    <w:rsid w:val="00D5119F"/>
    <w:rsid w:val="00D53F58"/>
    <w:rsid w:val="00D57786"/>
    <w:rsid w:val="00D6065A"/>
    <w:rsid w:val="00D60C28"/>
    <w:rsid w:val="00D70AD7"/>
    <w:rsid w:val="00D74A64"/>
    <w:rsid w:val="00D75312"/>
    <w:rsid w:val="00D80C2E"/>
    <w:rsid w:val="00D811CC"/>
    <w:rsid w:val="00DA058F"/>
    <w:rsid w:val="00DA3788"/>
    <w:rsid w:val="00DA50ED"/>
    <w:rsid w:val="00DA753C"/>
    <w:rsid w:val="00DB3D82"/>
    <w:rsid w:val="00DB40E7"/>
    <w:rsid w:val="00DC3DDF"/>
    <w:rsid w:val="00DC57C8"/>
    <w:rsid w:val="00DC58F5"/>
    <w:rsid w:val="00DC78E4"/>
    <w:rsid w:val="00DD00A7"/>
    <w:rsid w:val="00DD1B62"/>
    <w:rsid w:val="00DD2FB7"/>
    <w:rsid w:val="00DD30A8"/>
    <w:rsid w:val="00DD3E35"/>
    <w:rsid w:val="00DD4053"/>
    <w:rsid w:val="00DD51FB"/>
    <w:rsid w:val="00DF02A3"/>
    <w:rsid w:val="00DF11F8"/>
    <w:rsid w:val="00DF7FD7"/>
    <w:rsid w:val="00E07498"/>
    <w:rsid w:val="00E10DD1"/>
    <w:rsid w:val="00E113E8"/>
    <w:rsid w:val="00E177E3"/>
    <w:rsid w:val="00E21B85"/>
    <w:rsid w:val="00E23A64"/>
    <w:rsid w:val="00E242EB"/>
    <w:rsid w:val="00E24A00"/>
    <w:rsid w:val="00E257CB"/>
    <w:rsid w:val="00E32AF9"/>
    <w:rsid w:val="00E330BD"/>
    <w:rsid w:val="00E452EB"/>
    <w:rsid w:val="00E458CD"/>
    <w:rsid w:val="00E51816"/>
    <w:rsid w:val="00E51AF3"/>
    <w:rsid w:val="00E5281D"/>
    <w:rsid w:val="00E54FA6"/>
    <w:rsid w:val="00E55417"/>
    <w:rsid w:val="00E65051"/>
    <w:rsid w:val="00E65CAC"/>
    <w:rsid w:val="00E743B8"/>
    <w:rsid w:val="00E77A29"/>
    <w:rsid w:val="00E77FB5"/>
    <w:rsid w:val="00E8035A"/>
    <w:rsid w:val="00E84CA6"/>
    <w:rsid w:val="00E86F9D"/>
    <w:rsid w:val="00E87C82"/>
    <w:rsid w:val="00E919B9"/>
    <w:rsid w:val="00E92FCE"/>
    <w:rsid w:val="00E941BD"/>
    <w:rsid w:val="00E94D8B"/>
    <w:rsid w:val="00E96AB5"/>
    <w:rsid w:val="00EA15EF"/>
    <w:rsid w:val="00EA20A3"/>
    <w:rsid w:val="00EB0361"/>
    <w:rsid w:val="00EB0FD6"/>
    <w:rsid w:val="00EB3529"/>
    <w:rsid w:val="00EC0F11"/>
    <w:rsid w:val="00EC2D05"/>
    <w:rsid w:val="00ED1A42"/>
    <w:rsid w:val="00EE7571"/>
    <w:rsid w:val="00EF13C8"/>
    <w:rsid w:val="00EF33F4"/>
    <w:rsid w:val="00F000C4"/>
    <w:rsid w:val="00F00A32"/>
    <w:rsid w:val="00F01536"/>
    <w:rsid w:val="00F03DDD"/>
    <w:rsid w:val="00F22F6B"/>
    <w:rsid w:val="00F25840"/>
    <w:rsid w:val="00F25C93"/>
    <w:rsid w:val="00F302A6"/>
    <w:rsid w:val="00F3720F"/>
    <w:rsid w:val="00F44414"/>
    <w:rsid w:val="00F44AAE"/>
    <w:rsid w:val="00F4794C"/>
    <w:rsid w:val="00F50781"/>
    <w:rsid w:val="00F54C7E"/>
    <w:rsid w:val="00F65B7D"/>
    <w:rsid w:val="00F731A5"/>
    <w:rsid w:val="00F7636A"/>
    <w:rsid w:val="00F8402A"/>
    <w:rsid w:val="00F867E0"/>
    <w:rsid w:val="00F86EDC"/>
    <w:rsid w:val="00F87C30"/>
    <w:rsid w:val="00F900E9"/>
    <w:rsid w:val="00F91C0E"/>
    <w:rsid w:val="00F91D6C"/>
    <w:rsid w:val="00F9259D"/>
    <w:rsid w:val="00FA08ED"/>
    <w:rsid w:val="00FA66E4"/>
    <w:rsid w:val="00FA792C"/>
    <w:rsid w:val="00FB0B55"/>
    <w:rsid w:val="00FB2D59"/>
    <w:rsid w:val="00FB571C"/>
    <w:rsid w:val="00FB61E1"/>
    <w:rsid w:val="00FC37A5"/>
    <w:rsid w:val="00FC4CD3"/>
    <w:rsid w:val="00FC5405"/>
    <w:rsid w:val="00FD1FA8"/>
    <w:rsid w:val="00FD2004"/>
    <w:rsid w:val="00FE29BA"/>
    <w:rsid w:val="00FF1119"/>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77DAB5A6-4F2D-4D0A-82D4-89AB7235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57"/>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3"/>
      </w:numPr>
    </w:pPr>
  </w:style>
  <w:style w:type="numbering" w:customStyle="1" w:styleId="Estiloimportado1">
    <w:name w:val="Estilo importado 1"/>
    <w:qFormat/>
    <w:rsid w:val="005D64B0"/>
    <w:pPr>
      <w:numPr>
        <w:numId w:val="4"/>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 w:type="paragraph" w:customStyle="1" w:styleId="Pa4">
    <w:name w:val="Pa4"/>
    <w:basedOn w:val="Default"/>
    <w:next w:val="Default"/>
    <w:uiPriority w:val="99"/>
    <w:rsid w:val="007A51F2"/>
    <w:pPr>
      <w:spacing w:line="201" w:lineRule="atLeast"/>
    </w:pPr>
    <w:rPr>
      <w:rFonts w:ascii="Gotham Bold" w:hAnsi="Gotham Bold" w:cstheme="minorBidi"/>
      <w:color w:val="auto"/>
    </w:rPr>
  </w:style>
  <w:style w:type="character" w:customStyle="1" w:styleId="A8">
    <w:name w:val="A8"/>
    <w:uiPriority w:val="99"/>
    <w:rsid w:val="007A51F2"/>
    <w:rPr>
      <w:rFonts w:ascii="Gotham Black" w:hAnsi="Gotham Black" w:cs="Gotham Black"/>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17724">
      <w:bodyDiv w:val="1"/>
      <w:marLeft w:val="0"/>
      <w:marRight w:val="0"/>
      <w:marTop w:val="0"/>
      <w:marBottom w:val="0"/>
      <w:divBdr>
        <w:top w:val="none" w:sz="0" w:space="0" w:color="auto"/>
        <w:left w:val="none" w:sz="0" w:space="0" w:color="auto"/>
        <w:bottom w:val="none" w:sz="0" w:space="0" w:color="auto"/>
        <w:right w:val="none" w:sz="0" w:space="0" w:color="auto"/>
      </w:divBdr>
    </w:div>
    <w:div w:id="622613100">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667758418">
      <w:bodyDiv w:val="1"/>
      <w:marLeft w:val="0"/>
      <w:marRight w:val="0"/>
      <w:marTop w:val="0"/>
      <w:marBottom w:val="0"/>
      <w:divBdr>
        <w:top w:val="none" w:sz="0" w:space="0" w:color="auto"/>
        <w:left w:val="none" w:sz="0" w:space="0" w:color="auto"/>
        <w:bottom w:val="none" w:sz="0" w:space="0" w:color="auto"/>
        <w:right w:val="none" w:sz="0" w:space="0" w:color="auto"/>
      </w:divBdr>
    </w:div>
    <w:div w:id="839856754">
      <w:bodyDiv w:val="1"/>
      <w:marLeft w:val="0"/>
      <w:marRight w:val="0"/>
      <w:marTop w:val="0"/>
      <w:marBottom w:val="0"/>
      <w:divBdr>
        <w:top w:val="none" w:sz="0" w:space="0" w:color="auto"/>
        <w:left w:val="none" w:sz="0" w:space="0" w:color="auto"/>
        <w:bottom w:val="none" w:sz="0" w:space="0" w:color="auto"/>
        <w:right w:val="none" w:sz="0" w:space="0" w:color="auto"/>
      </w:divBdr>
    </w:div>
    <w:div w:id="1065878819">
      <w:bodyDiv w:val="1"/>
      <w:marLeft w:val="0"/>
      <w:marRight w:val="0"/>
      <w:marTop w:val="0"/>
      <w:marBottom w:val="0"/>
      <w:divBdr>
        <w:top w:val="none" w:sz="0" w:space="0" w:color="auto"/>
        <w:left w:val="none" w:sz="0" w:space="0" w:color="auto"/>
        <w:bottom w:val="none" w:sz="0" w:space="0" w:color="auto"/>
        <w:right w:val="none" w:sz="0" w:space="0" w:color="auto"/>
      </w:divBdr>
    </w:div>
    <w:div w:id="1300498311">
      <w:bodyDiv w:val="1"/>
      <w:marLeft w:val="0"/>
      <w:marRight w:val="0"/>
      <w:marTop w:val="0"/>
      <w:marBottom w:val="0"/>
      <w:divBdr>
        <w:top w:val="none" w:sz="0" w:space="0" w:color="auto"/>
        <w:left w:val="none" w:sz="0" w:space="0" w:color="auto"/>
        <w:bottom w:val="none" w:sz="0" w:space="0" w:color="auto"/>
        <w:right w:val="none" w:sz="0" w:space="0" w:color="auto"/>
      </w:divBdr>
    </w:div>
    <w:div w:id="1800877720">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 w:id="21115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FFBEB-AD6D-46B2-847C-5756C727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50</Pages>
  <Words>12322</Words>
  <Characters>67776</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23</cp:revision>
  <cp:lastPrinted>2025-07-17T17:59:00Z</cp:lastPrinted>
  <dcterms:created xsi:type="dcterms:W3CDTF">2025-07-09T01:16:00Z</dcterms:created>
  <dcterms:modified xsi:type="dcterms:W3CDTF">2025-08-08T19:46:00Z</dcterms:modified>
</cp:coreProperties>
</file>