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028E6" w14:textId="0038C477" w:rsidR="00247C10" w:rsidRPr="001B4C96" w:rsidRDefault="00247C10" w:rsidP="00247C10">
      <w:pPr>
        <w:spacing w:line="360" w:lineRule="auto"/>
        <w:contextualSpacing/>
        <w:jc w:val="both"/>
        <w:rPr>
          <w:rFonts w:ascii="Palatino Linotype" w:hAnsi="Palatino Linotype" w:cs="Palatino Linotype"/>
          <w:color w:val="000000"/>
          <w:sz w:val="24"/>
          <w:szCs w:val="24"/>
          <w:lang w:val="es-ES_tradnl"/>
        </w:rPr>
      </w:pPr>
      <w:r w:rsidRPr="001B4C96">
        <w:rPr>
          <w:rFonts w:ascii="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México, a </w:t>
      </w:r>
      <w:r w:rsidR="004A42B9" w:rsidRPr="001B4C96">
        <w:rPr>
          <w:rFonts w:ascii="Palatino Linotype" w:hAnsi="Palatino Linotype" w:cs="Palatino Linotype"/>
          <w:color w:val="000000"/>
          <w:sz w:val="24"/>
          <w:szCs w:val="24"/>
          <w:lang w:val="es-ES_tradnl"/>
        </w:rPr>
        <w:t>cinco de noviembre</w:t>
      </w:r>
      <w:r w:rsidR="00614F78" w:rsidRPr="001B4C96">
        <w:rPr>
          <w:rFonts w:ascii="Palatino Linotype" w:hAnsi="Palatino Linotype" w:cs="Palatino Linotype"/>
          <w:color w:val="000000"/>
          <w:sz w:val="24"/>
          <w:szCs w:val="24"/>
          <w:lang w:val="es-ES_tradnl"/>
        </w:rPr>
        <w:t xml:space="preserve"> de dos mil veinticinco. </w:t>
      </w:r>
      <w:r w:rsidR="00B7517C" w:rsidRPr="001B4C96">
        <w:rPr>
          <w:rFonts w:ascii="Palatino Linotype" w:hAnsi="Palatino Linotype" w:cs="Palatino Linotype"/>
          <w:color w:val="000000"/>
          <w:sz w:val="24"/>
          <w:szCs w:val="24"/>
          <w:lang w:val="es-ES_tradnl"/>
        </w:rPr>
        <w:t xml:space="preserve"> </w:t>
      </w:r>
      <w:r w:rsidR="00AC455D" w:rsidRPr="001B4C96">
        <w:rPr>
          <w:rFonts w:ascii="Palatino Linotype" w:hAnsi="Palatino Linotype" w:cs="Palatino Linotype"/>
          <w:color w:val="000000"/>
          <w:sz w:val="24"/>
          <w:szCs w:val="24"/>
          <w:lang w:val="es-ES_tradnl"/>
        </w:rPr>
        <w:t xml:space="preserve"> </w:t>
      </w:r>
      <w:r w:rsidRPr="001B4C96">
        <w:rPr>
          <w:rFonts w:ascii="Palatino Linotype" w:hAnsi="Palatino Linotype" w:cs="Palatino Linotype"/>
          <w:color w:val="000000"/>
          <w:sz w:val="24"/>
          <w:szCs w:val="24"/>
          <w:lang w:val="es-ES_tradnl"/>
        </w:rPr>
        <w:t xml:space="preserve"> </w:t>
      </w:r>
    </w:p>
    <w:p w14:paraId="6B053431" w14:textId="77777777" w:rsidR="00247C10" w:rsidRPr="001B4C96" w:rsidRDefault="00247C10" w:rsidP="00247C10">
      <w:pPr>
        <w:spacing w:line="360" w:lineRule="auto"/>
        <w:contextualSpacing/>
        <w:jc w:val="both"/>
        <w:rPr>
          <w:rFonts w:ascii="Palatino Linotype" w:hAnsi="Palatino Linotype" w:cs="Palatino Linotype"/>
          <w:b/>
          <w:color w:val="000000"/>
          <w:sz w:val="24"/>
          <w:szCs w:val="24"/>
          <w:lang w:val="es-ES_tradnl"/>
        </w:rPr>
      </w:pPr>
    </w:p>
    <w:p w14:paraId="516A6001" w14:textId="3C1330AA" w:rsidR="00614F78" w:rsidRPr="001B4C96" w:rsidRDefault="00247C10" w:rsidP="00247C10">
      <w:pPr>
        <w:spacing w:line="360" w:lineRule="auto"/>
        <w:contextualSpacing/>
        <w:jc w:val="both"/>
        <w:rPr>
          <w:rFonts w:ascii="Palatino Linotype" w:hAnsi="Palatino Linotype" w:cs="Palatino Linotype"/>
          <w:bCs/>
          <w:color w:val="000000"/>
          <w:sz w:val="24"/>
          <w:szCs w:val="24"/>
          <w:lang w:val="es-ES_tradnl"/>
        </w:rPr>
      </w:pPr>
      <w:r w:rsidRPr="001B4C96">
        <w:rPr>
          <w:rFonts w:ascii="Palatino Linotype" w:hAnsi="Palatino Linotype" w:cs="Palatino Linotype"/>
          <w:b/>
          <w:color w:val="000000"/>
          <w:sz w:val="24"/>
          <w:szCs w:val="24"/>
          <w:lang w:val="es-ES_tradnl"/>
        </w:rPr>
        <w:t>VISTO</w:t>
      </w:r>
      <w:r w:rsidRPr="001B4C96">
        <w:rPr>
          <w:rFonts w:ascii="Palatino Linotype" w:hAnsi="Palatino Linotype" w:cs="Palatino Linotype"/>
          <w:color w:val="000000"/>
          <w:sz w:val="24"/>
          <w:szCs w:val="24"/>
          <w:lang w:val="es-ES_tradnl"/>
        </w:rPr>
        <w:t xml:space="preserve"> el expediente electrónico formado con motivo del recurso de revisión número </w:t>
      </w:r>
      <w:bookmarkStart w:id="0" w:name="_GoBack"/>
      <w:r w:rsidR="00614F78" w:rsidRPr="001B4C96">
        <w:rPr>
          <w:rFonts w:ascii="Palatino Linotype" w:hAnsi="Palatino Linotype" w:cs="Palatino Linotype"/>
          <w:b/>
          <w:color w:val="000000"/>
          <w:sz w:val="24"/>
          <w:szCs w:val="24"/>
          <w:lang w:val="es-ES_tradnl"/>
        </w:rPr>
        <w:t>0</w:t>
      </w:r>
      <w:r w:rsidR="005234DA" w:rsidRPr="001B4C96">
        <w:rPr>
          <w:rFonts w:ascii="Palatino Linotype" w:hAnsi="Palatino Linotype" w:cs="Palatino Linotype"/>
          <w:b/>
          <w:color w:val="000000"/>
          <w:sz w:val="24"/>
          <w:szCs w:val="24"/>
          <w:lang w:val="es-ES_tradnl"/>
        </w:rPr>
        <w:t>7780</w:t>
      </w:r>
      <w:r w:rsidRPr="001B4C96">
        <w:rPr>
          <w:rFonts w:ascii="Palatino Linotype" w:hAnsi="Palatino Linotype" w:cs="Palatino Linotype"/>
          <w:b/>
          <w:color w:val="000000"/>
          <w:sz w:val="24"/>
          <w:szCs w:val="24"/>
          <w:lang w:val="es-ES_tradnl"/>
        </w:rPr>
        <w:t>/INFOEM/IP/RR/2025</w:t>
      </w:r>
      <w:bookmarkEnd w:id="0"/>
      <w:r w:rsidRPr="001B4C96">
        <w:rPr>
          <w:rFonts w:ascii="Palatino Linotype" w:hAnsi="Palatino Linotype" w:cs="Palatino Linotype"/>
          <w:b/>
          <w:color w:val="000000"/>
          <w:sz w:val="24"/>
          <w:szCs w:val="24"/>
          <w:lang w:val="es-ES_tradnl"/>
        </w:rPr>
        <w:t xml:space="preserve">, </w:t>
      </w:r>
      <w:r w:rsidRPr="001B4C96">
        <w:rPr>
          <w:rFonts w:ascii="Palatino Linotype" w:hAnsi="Palatino Linotype" w:cs="Palatino Linotype"/>
          <w:bCs/>
          <w:color w:val="000000"/>
          <w:sz w:val="24"/>
          <w:szCs w:val="24"/>
          <w:lang w:val="es-ES_tradnl"/>
        </w:rPr>
        <w:t xml:space="preserve">interpuesto por </w:t>
      </w:r>
      <w:r w:rsidR="005234DA" w:rsidRPr="001B4C96">
        <w:rPr>
          <w:rFonts w:ascii="Palatino Linotype" w:hAnsi="Palatino Linotype" w:cs="Palatino Linotype"/>
          <w:bCs/>
          <w:color w:val="000000"/>
          <w:sz w:val="24"/>
          <w:szCs w:val="24"/>
          <w:lang w:val="es-ES_tradnl"/>
        </w:rPr>
        <w:t>persona que no señala nombre o seudónimo con el cual desee ser identificado</w:t>
      </w:r>
      <w:r w:rsidR="00614F78" w:rsidRPr="001B4C96">
        <w:rPr>
          <w:rFonts w:ascii="Palatino Linotype" w:hAnsi="Palatino Linotype" w:cs="Palatino Linotype"/>
          <w:b/>
          <w:color w:val="000000"/>
          <w:sz w:val="24"/>
          <w:szCs w:val="24"/>
          <w:lang w:val="es-ES_tradnl"/>
        </w:rPr>
        <w:t xml:space="preserve">, </w:t>
      </w:r>
      <w:r w:rsidR="00614F78" w:rsidRPr="001B4C96">
        <w:rPr>
          <w:rFonts w:ascii="Palatino Linotype" w:hAnsi="Palatino Linotype" w:cs="Palatino Linotype"/>
          <w:bCs/>
          <w:color w:val="000000"/>
          <w:sz w:val="24"/>
          <w:szCs w:val="24"/>
          <w:lang w:val="es-ES_tradnl"/>
        </w:rPr>
        <w:t xml:space="preserve">en lo sucesivo </w:t>
      </w:r>
      <w:r w:rsidR="00614F78" w:rsidRPr="001B4C96">
        <w:rPr>
          <w:rFonts w:ascii="Palatino Linotype" w:hAnsi="Palatino Linotype" w:cs="Palatino Linotype"/>
          <w:b/>
          <w:color w:val="000000"/>
          <w:sz w:val="24"/>
          <w:szCs w:val="24"/>
          <w:lang w:val="es-ES_tradnl"/>
        </w:rPr>
        <w:t xml:space="preserve">El Recurrente, </w:t>
      </w:r>
      <w:r w:rsidR="00614F78" w:rsidRPr="001B4C96">
        <w:rPr>
          <w:rFonts w:ascii="Palatino Linotype" w:hAnsi="Palatino Linotype" w:cs="Palatino Linotype"/>
          <w:bCs/>
          <w:color w:val="000000"/>
          <w:sz w:val="24"/>
          <w:szCs w:val="24"/>
          <w:lang w:val="es-ES_tradnl"/>
        </w:rPr>
        <w:t xml:space="preserve">en contra de la respuesta del </w:t>
      </w:r>
      <w:r w:rsidR="00614F78" w:rsidRPr="001B4C96">
        <w:rPr>
          <w:rFonts w:ascii="Palatino Linotype" w:hAnsi="Palatino Linotype" w:cs="Palatino Linotype"/>
          <w:b/>
          <w:color w:val="000000"/>
          <w:sz w:val="24"/>
          <w:szCs w:val="24"/>
          <w:lang w:val="es-ES_tradnl"/>
        </w:rPr>
        <w:t xml:space="preserve">Ayuntamiento de </w:t>
      </w:r>
      <w:r w:rsidR="005234DA" w:rsidRPr="001B4C96">
        <w:rPr>
          <w:rFonts w:ascii="Palatino Linotype" w:hAnsi="Palatino Linotype" w:cs="Palatino Linotype"/>
          <w:b/>
          <w:color w:val="000000"/>
          <w:sz w:val="24"/>
          <w:szCs w:val="24"/>
          <w:lang w:val="es-ES_tradnl"/>
        </w:rPr>
        <w:t>Toluca</w:t>
      </w:r>
      <w:r w:rsidR="00614F78" w:rsidRPr="001B4C96">
        <w:rPr>
          <w:rFonts w:ascii="Palatino Linotype" w:hAnsi="Palatino Linotype" w:cs="Palatino Linotype"/>
          <w:b/>
          <w:color w:val="000000"/>
          <w:sz w:val="24"/>
          <w:szCs w:val="24"/>
          <w:lang w:val="es-ES_tradnl"/>
        </w:rPr>
        <w:t xml:space="preserve">, </w:t>
      </w:r>
      <w:r w:rsidR="00614F78" w:rsidRPr="001B4C96">
        <w:rPr>
          <w:rFonts w:ascii="Palatino Linotype" w:hAnsi="Palatino Linotype" w:cs="Palatino Linotype"/>
          <w:bCs/>
          <w:color w:val="000000"/>
          <w:sz w:val="24"/>
          <w:szCs w:val="24"/>
          <w:lang w:val="es-ES_tradnl"/>
        </w:rPr>
        <w:t xml:space="preserve">en lo subsecuente </w:t>
      </w:r>
      <w:r w:rsidR="00614F78" w:rsidRPr="001B4C96">
        <w:rPr>
          <w:rFonts w:ascii="Palatino Linotype" w:hAnsi="Palatino Linotype" w:cs="Palatino Linotype"/>
          <w:b/>
          <w:color w:val="000000"/>
          <w:sz w:val="24"/>
          <w:szCs w:val="24"/>
          <w:lang w:val="es-ES_tradnl"/>
        </w:rPr>
        <w:t xml:space="preserve">El Sujeto Obligado, </w:t>
      </w:r>
      <w:r w:rsidR="00614F78" w:rsidRPr="001B4C96">
        <w:rPr>
          <w:rFonts w:ascii="Palatino Linotype" w:hAnsi="Palatino Linotype" w:cs="Palatino Linotype"/>
          <w:bCs/>
          <w:color w:val="000000"/>
          <w:sz w:val="24"/>
          <w:szCs w:val="24"/>
          <w:lang w:val="es-ES_tradnl"/>
        </w:rPr>
        <w:t xml:space="preserve">se procede a dictar la presente resolución. </w:t>
      </w:r>
    </w:p>
    <w:p w14:paraId="7301F340" w14:textId="77777777" w:rsidR="00614F78" w:rsidRPr="001B4C96" w:rsidRDefault="00614F78" w:rsidP="00247C10">
      <w:pPr>
        <w:spacing w:line="360" w:lineRule="auto"/>
        <w:contextualSpacing/>
        <w:jc w:val="both"/>
        <w:rPr>
          <w:rFonts w:ascii="Palatino Linotype" w:hAnsi="Palatino Linotype" w:cs="Palatino Linotype"/>
          <w:b/>
          <w:color w:val="000000"/>
          <w:sz w:val="24"/>
          <w:szCs w:val="24"/>
          <w:lang w:val="es-ES_tradnl"/>
        </w:rPr>
      </w:pPr>
    </w:p>
    <w:p w14:paraId="4E82AFDD" w14:textId="77777777" w:rsidR="00B7517C" w:rsidRPr="001B4C96" w:rsidRDefault="00B7517C" w:rsidP="00247C10">
      <w:pPr>
        <w:spacing w:line="360" w:lineRule="auto"/>
        <w:contextualSpacing/>
        <w:jc w:val="both"/>
        <w:rPr>
          <w:rFonts w:ascii="Palatino Linotype" w:hAnsi="Palatino Linotype" w:cs="Palatino Linotype"/>
          <w:b/>
          <w:color w:val="000000"/>
          <w:sz w:val="24"/>
          <w:szCs w:val="24"/>
          <w:lang w:val="es-ES_tradnl"/>
        </w:rPr>
      </w:pPr>
    </w:p>
    <w:p w14:paraId="239531E5" w14:textId="77777777" w:rsidR="00247C10" w:rsidRPr="001B4C96" w:rsidRDefault="00247C10" w:rsidP="00247C10">
      <w:pPr>
        <w:keepNext/>
        <w:keepLines/>
        <w:spacing w:line="360" w:lineRule="auto"/>
        <w:jc w:val="center"/>
        <w:outlineLvl w:val="0"/>
        <w:rPr>
          <w:rFonts w:ascii="Palatino Linotype" w:hAnsi="Palatino Linotype"/>
          <w:b/>
          <w:color w:val="000000" w:themeColor="text1"/>
          <w:sz w:val="28"/>
          <w:szCs w:val="32"/>
          <w:lang w:val="es-ES_tradnl" w:eastAsia="es-ES"/>
        </w:rPr>
      </w:pPr>
      <w:r w:rsidRPr="001B4C96">
        <w:rPr>
          <w:rFonts w:ascii="Palatino Linotype" w:hAnsi="Palatino Linotype"/>
          <w:b/>
          <w:color w:val="000000" w:themeColor="text1"/>
          <w:sz w:val="28"/>
          <w:szCs w:val="32"/>
          <w:lang w:val="es-ES_tradnl" w:eastAsia="es-ES"/>
        </w:rPr>
        <w:t>A N T E C E D E N T E S</w:t>
      </w:r>
    </w:p>
    <w:p w14:paraId="2DA7DD35" w14:textId="77777777" w:rsidR="00247C10" w:rsidRPr="001B4C96" w:rsidRDefault="00247C10" w:rsidP="00247C10">
      <w:pPr>
        <w:spacing w:line="360" w:lineRule="auto"/>
        <w:contextualSpacing/>
        <w:jc w:val="both"/>
        <w:rPr>
          <w:rFonts w:ascii="Palatino Linotype" w:hAnsi="Palatino Linotype" w:cs="Palatino Linotype"/>
          <w:color w:val="000000"/>
          <w:lang w:val="es-ES_tradnl"/>
        </w:rPr>
      </w:pPr>
    </w:p>
    <w:p w14:paraId="1BDE0AE1" w14:textId="77777777" w:rsidR="00247C10" w:rsidRPr="001B4C96" w:rsidRDefault="00247C10" w:rsidP="00247C10">
      <w:pPr>
        <w:keepNext/>
        <w:keepLines/>
        <w:spacing w:line="360" w:lineRule="auto"/>
        <w:jc w:val="both"/>
        <w:outlineLvl w:val="1"/>
        <w:rPr>
          <w:rFonts w:ascii="Palatino Linotype" w:hAnsi="Palatino Linotype"/>
          <w:b/>
          <w:color w:val="000000" w:themeColor="text1"/>
          <w:sz w:val="26"/>
          <w:szCs w:val="26"/>
          <w:lang w:val="es-ES_tradnl"/>
        </w:rPr>
      </w:pPr>
      <w:r w:rsidRPr="001B4C96">
        <w:rPr>
          <w:rFonts w:ascii="Palatino Linotype" w:hAnsi="Palatino Linotype"/>
          <w:b/>
          <w:color w:val="000000" w:themeColor="text1"/>
          <w:sz w:val="26"/>
          <w:szCs w:val="26"/>
          <w:lang w:val="es-ES_tradnl"/>
        </w:rPr>
        <w:t>PRIMERO. De la Solicitud de Información.</w:t>
      </w:r>
    </w:p>
    <w:p w14:paraId="7D67C141" w14:textId="3F402641" w:rsidR="00614F78" w:rsidRPr="001B4C96" w:rsidRDefault="00247C10" w:rsidP="00247C10">
      <w:pPr>
        <w:spacing w:line="360" w:lineRule="auto"/>
        <w:contextualSpacing/>
        <w:jc w:val="both"/>
        <w:rPr>
          <w:rFonts w:ascii="Palatino Linotype" w:hAnsi="Palatino Linotype" w:cs="Palatino Linotype"/>
          <w:sz w:val="24"/>
          <w:szCs w:val="24"/>
          <w:lang w:val="es-ES_tradnl"/>
        </w:rPr>
      </w:pPr>
      <w:r w:rsidRPr="001B4C96">
        <w:rPr>
          <w:rFonts w:ascii="Palatino Linotype" w:hAnsi="Palatino Linotype" w:cs="Palatino Linotype"/>
          <w:color w:val="000000"/>
          <w:sz w:val="24"/>
          <w:szCs w:val="24"/>
          <w:lang w:val="es-ES_tradnl"/>
        </w:rPr>
        <w:t xml:space="preserve">Con fecha </w:t>
      </w:r>
      <w:r w:rsidR="005234DA" w:rsidRPr="001B4C96">
        <w:rPr>
          <w:rFonts w:ascii="Palatino Linotype" w:hAnsi="Palatino Linotype" w:cs="Palatino Linotype"/>
          <w:b/>
          <w:bCs/>
          <w:color w:val="000000"/>
          <w:sz w:val="24"/>
          <w:szCs w:val="24"/>
          <w:lang w:val="es-ES_tradnl"/>
        </w:rPr>
        <w:t>quine de mayo</w:t>
      </w:r>
      <w:r w:rsidR="00614F78" w:rsidRPr="001B4C96">
        <w:rPr>
          <w:rFonts w:ascii="Palatino Linotype" w:hAnsi="Palatino Linotype" w:cs="Palatino Linotype"/>
          <w:b/>
          <w:bCs/>
          <w:color w:val="000000"/>
          <w:sz w:val="24"/>
          <w:szCs w:val="24"/>
          <w:lang w:val="es-ES_tradnl"/>
        </w:rPr>
        <w:t xml:space="preserve"> de dos mil veinticinco, El Recurrente </w:t>
      </w:r>
      <w:r w:rsidRPr="001B4C96">
        <w:rPr>
          <w:rFonts w:ascii="Palatino Linotype" w:hAnsi="Palatino Linotype" w:cs="Palatino Linotype"/>
          <w:color w:val="000000"/>
          <w:sz w:val="24"/>
          <w:szCs w:val="24"/>
          <w:lang w:val="es-ES_tradnl"/>
        </w:rPr>
        <w:t>presentó mediante el Sistema de Acceso a la Información Mexiquense (</w:t>
      </w:r>
      <w:r w:rsidRPr="001B4C96">
        <w:rPr>
          <w:rFonts w:ascii="Palatino Linotype" w:hAnsi="Palatino Linotype" w:cs="Palatino Linotype"/>
          <w:b/>
          <w:color w:val="000000"/>
          <w:sz w:val="24"/>
          <w:szCs w:val="24"/>
          <w:lang w:val="es-ES_tradnl"/>
        </w:rPr>
        <w:t>SAIMEX</w:t>
      </w:r>
      <w:r w:rsidRPr="001B4C96">
        <w:rPr>
          <w:rFonts w:ascii="Palatino Linotype" w:hAnsi="Palatino Linotype" w:cs="Palatino Linotype"/>
          <w:color w:val="000000"/>
          <w:sz w:val="24"/>
          <w:szCs w:val="24"/>
          <w:lang w:val="es-ES_tradnl"/>
        </w:rPr>
        <w:t xml:space="preserve">), solicitud de información registrada con el número de </w:t>
      </w:r>
      <w:r w:rsidRPr="001B4C96">
        <w:rPr>
          <w:rFonts w:ascii="Palatino Linotype" w:hAnsi="Palatino Linotype" w:cs="Palatino Linotype"/>
          <w:sz w:val="24"/>
          <w:szCs w:val="24"/>
          <w:lang w:val="es-ES_tradnl"/>
        </w:rPr>
        <w:t>expediente</w:t>
      </w:r>
      <w:r w:rsidR="00B7517C" w:rsidRPr="001B4C96">
        <w:rPr>
          <w:rFonts w:ascii="Palatino Linotype" w:hAnsi="Palatino Linotype" w:cs="Palatino Linotype"/>
          <w:sz w:val="24"/>
          <w:szCs w:val="24"/>
          <w:lang w:val="es-ES_tradnl"/>
        </w:rPr>
        <w:t xml:space="preserve"> </w:t>
      </w:r>
      <w:r w:rsidR="005234DA" w:rsidRPr="001B4C96">
        <w:rPr>
          <w:rFonts w:ascii="Palatino Linotype" w:hAnsi="Palatino Linotype" w:cs="Palatino Linotype"/>
          <w:b/>
          <w:bCs/>
          <w:sz w:val="24"/>
          <w:szCs w:val="24"/>
          <w:lang w:val="es-ES_tradnl"/>
        </w:rPr>
        <w:t>02811/TOLUCA/IP/2025</w:t>
      </w:r>
      <w:r w:rsidR="00614F78" w:rsidRPr="001B4C96">
        <w:rPr>
          <w:rFonts w:ascii="Palatino Linotype" w:hAnsi="Palatino Linotype" w:cs="Palatino Linotype"/>
          <w:b/>
          <w:bCs/>
          <w:sz w:val="24"/>
          <w:szCs w:val="24"/>
          <w:lang w:val="es-ES_tradnl"/>
        </w:rPr>
        <w:t xml:space="preserve">, </w:t>
      </w:r>
      <w:r w:rsidR="00614F78" w:rsidRPr="001B4C96">
        <w:rPr>
          <w:rFonts w:ascii="Palatino Linotype" w:hAnsi="Palatino Linotype" w:cs="Palatino Linotype"/>
          <w:sz w:val="24"/>
          <w:szCs w:val="24"/>
          <w:lang w:val="es-ES_tradnl"/>
        </w:rPr>
        <w:t>mediante la cual solicitó información en el tenor siguiente:</w:t>
      </w:r>
    </w:p>
    <w:p w14:paraId="5FD0A0CD" w14:textId="1E86B8D3" w:rsidR="00614F78" w:rsidRPr="001B4C96" w:rsidRDefault="00614F78" w:rsidP="00614F78">
      <w:pPr>
        <w:pStyle w:val="Citas"/>
        <w:rPr>
          <w:b/>
          <w:bCs/>
          <w:lang w:val="es-ES_tradnl"/>
        </w:rPr>
      </w:pPr>
      <w:r w:rsidRPr="001B4C96">
        <w:t>“</w:t>
      </w:r>
      <w:r w:rsidR="005234DA" w:rsidRPr="001B4C96">
        <w:t xml:space="preserve">Mi solitud se basa en 3 partes, la primera es tiene registro de un espacio dentro del municipio el cual su fin sea concentrar los residuos de la construcción y demolición de Toluca y saber ¿Qué dimensiones tiene? y ¿Dónde se encuentra? La segunda, de las licencias aprobadas desde el año 2020 a la fecha con concepto de Demolición parcial o total, quisiera saber ¿Cuánto se generó en volumen de desechos de dichas </w:t>
      </w:r>
      <w:r w:rsidR="005234DA" w:rsidRPr="001B4C96">
        <w:lastRenderedPageBreak/>
        <w:t>obras (67 en total) o por año? cualquiera de las dos me ayudaría mucho. Y la última, ¿Cuál es el organismo o dirección a nivel municipal que se encarga de regular, controlar, supervisar el correcto fin de los desechos de la obra?</w:t>
      </w:r>
      <w:r w:rsidRPr="001B4C96">
        <w:t xml:space="preserve">” </w:t>
      </w:r>
      <w:r w:rsidRPr="001B4C96">
        <w:rPr>
          <w:b/>
          <w:bCs/>
        </w:rPr>
        <w:t>(Sic)</w:t>
      </w:r>
    </w:p>
    <w:p w14:paraId="7B53D720" w14:textId="77777777" w:rsidR="00247C10" w:rsidRPr="001B4C96" w:rsidRDefault="00247C10" w:rsidP="00247C10">
      <w:pPr>
        <w:spacing w:line="360" w:lineRule="auto"/>
        <w:contextualSpacing/>
        <w:jc w:val="both"/>
        <w:rPr>
          <w:rFonts w:ascii="Palatino Linotype" w:hAnsi="Palatino Linotype" w:cs="Palatino Linotype"/>
          <w:color w:val="000000"/>
          <w:lang w:val="es-ES_tradnl"/>
        </w:rPr>
      </w:pPr>
      <w:r w:rsidRPr="001B4C96">
        <w:rPr>
          <w:rFonts w:ascii="Palatino Linotype" w:hAnsi="Palatino Linotype" w:cs="Palatino Linotype"/>
          <w:b/>
          <w:bCs/>
          <w:color w:val="000000"/>
          <w:lang w:val="es-ES_tradnl"/>
        </w:rPr>
        <w:t>Modalidad de entrega:</w:t>
      </w:r>
      <w:r w:rsidRPr="001B4C96">
        <w:rPr>
          <w:rFonts w:ascii="Palatino Linotype" w:hAnsi="Palatino Linotype" w:cs="Palatino Linotype"/>
          <w:color w:val="000000"/>
          <w:lang w:val="es-ES_tradnl"/>
        </w:rPr>
        <w:t xml:space="preserve"> </w:t>
      </w:r>
      <w:r w:rsidRPr="001B4C96">
        <w:rPr>
          <w:rFonts w:ascii="Palatino Linotype" w:hAnsi="Palatino Linotype" w:cs="Palatino Linotype"/>
          <w:bCs/>
          <w:color w:val="000000"/>
          <w:lang w:val="es-ES_tradnl"/>
        </w:rPr>
        <w:t xml:space="preserve">A través del SAIMEX. </w:t>
      </w:r>
    </w:p>
    <w:p w14:paraId="5A70E3E7" w14:textId="77777777" w:rsidR="00247C10" w:rsidRPr="001B4C96" w:rsidRDefault="00247C10" w:rsidP="00247C10">
      <w:pPr>
        <w:spacing w:line="360" w:lineRule="auto"/>
        <w:contextualSpacing/>
        <w:jc w:val="both"/>
        <w:rPr>
          <w:rFonts w:ascii="Palatino Linotype" w:hAnsi="Palatino Linotype" w:cs="Palatino Linotype"/>
          <w:b/>
          <w:color w:val="000000"/>
          <w:lang w:val="es-ES_tradnl"/>
        </w:rPr>
      </w:pPr>
    </w:p>
    <w:p w14:paraId="055F3E64" w14:textId="7D84C720" w:rsidR="00247C10" w:rsidRPr="001B4C96" w:rsidRDefault="00614F78" w:rsidP="00587ADD">
      <w:pPr>
        <w:spacing w:before="240" w:line="360" w:lineRule="auto"/>
        <w:ind w:right="850"/>
        <w:jc w:val="both"/>
        <w:rPr>
          <w:rFonts w:ascii="Palatino Linotype" w:hAnsi="Palatino Linotype" w:cs="Arial"/>
          <w:b/>
          <w:sz w:val="28"/>
        </w:rPr>
      </w:pPr>
      <w:r w:rsidRPr="001B4C96">
        <w:rPr>
          <w:rFonts w:ascii="Palatino Linotype" w:hAnsi="Palatino Linotype" w:cs="Arial"/>
          <w:b/>
          <w:sz w:val="28"/>
        </w:rPr>
        <w:t xml:space="preserve">SEGUNDO. </w:t>
      </w:r>
      <w:r w:rsidR="00247C10" w:rsidRPr="001B4C96">
        <w:rPr>
          <w:rFonts w:ascii="Palatino Linotype" w:hAnsi="Palatino Linotype" w:cs="Arial"/>
          <w:b/>
          <w:sz w:val="28"/>
          <w:szCs w:val="20"/>
        </w:rPr>
        <w:t>De la respuesta del Sujeto Obligado.</w:t>
      </w:r>
    </w:p>
    <w:p w14:paraId="7078F866" w14:textId="40919E1D" w:rsidR="00614F78" w:rsidRPr="001B4C96" w:rsidRDefault="00247C10" w:rsidP="00247C10">
      <w:pPr>
        <w:spacing w:before="240" w:line="360" w:lineRule="auto"/>
        <w:jc w:val="both"/>
        <w:rPr>
          <w:rFonts w:ascii="Palatino Linotype" w:hAnsi="Palatino Linotype" w:cs="Arial"/>
          <w:sz w:val="24"/>
          <w:szCs w:val="24"/>
        </w:rPr>
      </w:pPr>
      <w:r w:rsidRPr="001B4C96">
        <w:rPr>
          <w:rFonts w:ascii="Palatino Linotype" w:hAnsi="Palatino Linotype" w:cs="Arial"/>
          <w:sz w:val="24"/>
          <w:szCs w:val="24"/>
        </w:rPr>
        <w:t xml:space="preserve">En el expediente electrónico </w:t>
      </w:r>
      <w:r w:rsidRPr="001B4C96">
        <w:rPr>
          <w:rFonts w:ascii="Palatino Linotype" w:hAnsi="Palatino Linotype" w:cs="Arial"/>
          <w:b/>
          <w:sz w:val="24"/>
          <w:szCs w:val="24"/>
        </w:rPr>
        <w:t xml:space="preserve">SAIMEX, </w:t>
      </w:r>
      <w:r w:rsidRPr="001B4C96">
        <w:rPr>
          <w:rFonts w:ascii="Palatino Linotype" w:hAnsi="Palatino Linotype" w:cs="Arial"/>
          <w:sz w:val="24"/>
          <w:szCs w:val="24"/>
        </w:rPr>
        <w:t xml:space="preserve">se aprecia que el </w:t>
      </w:r>
      <w:r w:rsidR="00587ADD" w:rsidRPr="001B4C96">
        <w:rPr>
          <w:rFonts w:ascii="Palatino Linotype" w:hAnsi="Palatino Linotype" w:cs="Arial"/>
          <w:b/>
          <w:bCs/>
          <w:sz w:val="24"/>
          <w:szCs w:val="24"/>
        </w:rPr>
        <w:t xml:space="preserve">cuatro de junio </w:t>
      </w:r>
      <w:r w:rsidR="00614F78" w:rsidRPr="001B4C96">
        <w:rPr>
          <w:rFonts w:ascii="Palatino Linotype" w:hAnsi="Palatino Linotype" w:cs="Arial"/>
          <w:b/>
          <w:bCs/>
          <w:sz w:val="24"/>
          <w:szCs w:val="24"/>
        </w:rPr>
        <w:t xml:space="preserve">de dos mil veinticinco, El Sujeto Obligado </w:t>
      </w:r>
      <w:r w:rsidR="00614F78" w:rsidRPr="001B4C96">
        <w:rPr>
          <w:rFonts w:ascii="Palatino Linotype" w:hAnsi="Palatino Linotype" w:cs="Arial"/>
          <w:sz w:val="24"/>
          <w:szCs w:val="24"/>
        </w:rPr>
        <w:t>dio respuesta a la solicitud de información en los siguientes términos:</w:t>
      </w:r>
    </w:p>
    <w:p w14:paraId="23204F11" w14:textId="77777777" w:rsidR="00587ADD" w:rsidRPr="001B4C96" w:rsidRDefault="00BB25B2" w:rsidP="00587ADD">
      <w:pPr>
        <w:pStyle w:val="Citas"/>
        <w:jc w:val="right"/>
      </w:pPr>
      <w:r w:rsidRPr="001B4C96">
        <w:t>“</w:t>
      </w:r>
      <w:r w:rsidR="00587ADD" w:rsidRPr="001B4C96">
        <w:t>Folio de la solicitud: 02811/TOLUCA/IP/2025</w:t>
      </w:r>
    </w:p>
    <w:p w14:paraId="29860DEE" w14:textId="77777777" w:rsidR="00587ADD" w:rsidRPr="001B4C96" w:rsidRDefault="00587ADD" w:rsidP="00587ADD">
      <w:pPr>
        <w:pStyle w:val="Citas"/>
      </w:pPr>
      <w:r w:rsidRPr="001B4C96">
        <w:t>En respuesta a la solicitud recibida, nos permitimos hacer de su conocimiento que con fundamento en el artículo 53, Fracciones: II, V y VI de la Ley de Transparencia y Acceso a la Información Pública del Estado de México y Municipios, le contestamos que:</w:t>
      </w:r>
    </w:p>
    <w:p w14:paraId="16D11EC5" w14:textId="77777777" w:rsidR="00587ADD" w:rsidRPr="001B4C96" w:rsidRDefault="00587ADD" w:rsidP="00587ADD">
      <w:pPr>
        <w:pStyle w:val="Citas"/>
      </w:pPr>
      <w:r w:rsidRPr="001B4C96">
        <w:t>En atención a la solicitud con folio 02811/TOLUCA/IP/2025, me permito adjuntar al presente la respuesta correspondiente de las Unidades Administrativas, Sin más por el momento, reciba un saludo.</w:t>
      </w:r>
    </w:p>
    <w:p w14:paraId="6F962958" w14:textId="77777777" w:rsidR="00587ADD" w:rsidRPr="001B4C96" w:rsidRDefault="00587ADD" w:rsidP="00587ADD">
      <w:pPr>
        <w:pStyle w:val="Citas"/>
      </w:pPr>
      <w:r w:rsidRPr="001B4C96">
        <w:t>ATENTAMENTE</w:t>
      </w:r>
    </w:p>
    <w:p w14:paraId="7939EF95" w14:textId="6EBCF8E2" w:rsidR="00BB25B2" w:rsidRPr="001B4C96" w:rsidRDefault="00587ADD" w:rsidP="00587ADD">
      <w:pPr>
        <w:pStyle w:val="Citas"/>
        <w:rPr>
          <w:b/>
          <w:bCs/>
        </w:rPr>
      </w:pPr>
      <w:r w:rsidRPr="001B4C96">
        <w:t>Dr. Nahum Miguel Mendoza Morales</w:t>
      </w:r>
      <w:r w:rsidR="00BB25B2" w:rsidRPr="001B4C96">
        <w:t xml:space="preserve">” </w:t>
      </w:r>
      <w:r w:rsidR="00BB25B2" w:rsidRPr="001B4C96">
        <w:rPr>
          <w:b/>
          <w:bCs/>
        </w:rPr>
        <w:t>(Sic)</w:t>
      </w:r>
    </w:p>
    <w:p w14:paraId="4A889247" w14:textId="77777777" w:rsidR="00614F78" w:rsidRPr="001B4C96" w:rsidRDefault="00614F78" w:rsidP="00247C10">
      <w:pPr>
        <w:spacing w:before="240" w:line="360" w:lineRule="auto"/>
        <w:jc w:val="both"/>
        <w:rPr>
          <w:rFonts w:ascii="Palatino Linotype" w:hAnsi="Palatino Linotype" w:cs="Arial"/>
          <w:sz w:val="24"/>
          <w:szCs w:val="24"/>
        </w:rPr>
      </w:pPr>
    </w:p>
    <w:p w14:paraId="5067B558" w14:textId="16594B49" w:rsidR="00A70A96" w:rsidRPr="001B4C96" w:rsidRDefault="00A70A96" w:rsidP="00587ADD">
      <w:pPr>
        <w:spacing w:before="240" w:line="360" w:lineRule="auto"/>
        <w:jc w:val="both"/>
        <w:rPr>
          <w:rFonts w:ascii="Palatino Linotype" w:hAnsi="Palatino Linotype" w:cs="Arial"/>
          <w:sz w:val="24"/>
          <w:szCs w:val="24"/>
        </w:rPr>
      </w:pPr>
      <w:r w:rsidRPr="001B4C96">
        <w:rPr>
          <w:rFonts w:ascii="Palatino Linotype" w:hAnsi="Palatino Linotype" w:cs="Arial"/>
          <w:sz w:val="24"/>
          <w:szCs w:val="24"/>
        </w:rPr>
        <w:lastRenderedPageBreak/>
        <w:t xml:space="preserve">Adjuntando para tal efecto los documentos electrónicos </w:t>
      </w:r>
      <w:r w:rsidR="00BB25B2" w:rsidRPr="001B4C96">
        <w:rPr>
          <w:rFonts w:ascii="Palatino Linotype" w:hAnsi="Palatino Linotype" w:cs="Arial"/>
          <w:b/>
          <w:bCs/>
          <w:sz w:val="24"/>
          <w:szCs w:val="24"/>
        </w:rPr>
        <w:t>“</w:t>
      </w:r>
      <w:r w:rsidR="00587ADD" w:rsidRPr="001B4C96">
        <w:rPr>
          <w:rFonts w:ascii="Palatino Linotype" w:hAnsi="Palatino Linotype" w:cs="Arial"/>
          <w:b/>
          <w:bCs/>
          <w:sz w:val="24"/>
          <w:szCs w:val="24"/>
        </w:rPr>
        <w:t>RESPUESTA SAIMEX 2811-2025.pdf”, “RESPUESTA_SAIMEX_02811_TOLUCA_IP_2025.pdf” y “SAIMEX 2811.pdf</w:t>
      </w:r>
      <w:r w:rsidR="00FD4B7B" w:rsidRPr="001B4C96">
        <w:rPr>
          <w:rFonts w:ascii="Palatino Linotype" w:hAnsi="Palatino Linotype" w:cs="Arial"/>
          <w:b/>
          <w:bCs/>
          <w:sz w:val="24"/>
          <w:szCs w:val="24"/>
        </w:rPr>
        <w:t>”</w:t>
      </w:r>
      <w:r w:rsidR="00C45424" w:rsidRPr="001B4C96">
        <w:rPr>
          <w:rFonts w:ascii="Palatino Linotype" w:hAnsi="Palatino Linotype" w:cs="Arial"/>
          <w:b/>
          <w:bCs/>
          <w:sz w:val="24"/>
          <w:szCs w:val="24"/>
        </w:rPr>
        <w:t xml:space="preserve">, </w:t>
      </w:r>
      <w:r w:rsidRPr="001B4C96">
        <w:rPr>
          <w:rFonts w:ascii="Palatino Linotype" w:hAnsi="Palatino Linotype" w:cs="Arial"/>
          <w:sz w:val="24"/>
          <w:szCs w:val="24"/>
        </w:rPr>
        <w:t xml:space="preserve">cuyo contenido será materia de estudio en el considerando respectivo. </w:t>
      </w:r>
    </w:p>
    <w:p w14:paraId="39B3B23C" w14:textId="77777777" w:rsidR="00B7517C" w:rsidRPr="001B4C96" w:rsidRDefault="00B7517C" w:rsidP="00247C10">
      <w:pPr>
        <w:spacing w:before="240" w:line="360" w:lineRule="auto"/>
        <w:rPr>
          <w:rFonts w:ascii="Palatino Linotype" w:hAnsi="Palatino Linotype" w:cs="Arial"/>
          <w:b/>
          <w:sz w:val="28"/>
        </w:rPr>
      </w:pPr>
    </w:p>
    <w:p w14:paraId="411AA48D" w14:textId="6193F0C3" w:rsidR="00247C10" w:rsidRPr="001B4C96" w:rsidRDefault="00C45424" w:rsidP="00247C10">
      <w:pPr>
        <w:spacing w:before="240" w:line="360" w:lineRule="auto"/>
        <w:rPr>
          <w:rFonts w:ascii="Palatino Linotype" w:hAnsi="Palatino Linotype" w:cs="Arial"/>
          <w:b/>
          <w:sz w:val="28"/>
        </w:rPr>
      </w:pPr>
      <w:r w:rsidRPr="001B4C96">
        <w:rPr>
          <w:rFonts w:ascii="Palatino Linotype" w:hAnsi="Palatino Linotype" w:cs="Arial"/>
          <w:b/>
          <w:sz w:val="28"/>
        </w:rPr>
        <w:t>CUARTO</w:t>
      </w:r>
      <w:r w:rsidR="00247C10" w:rsidRPr="001B4C96">
        <w:rPr>
          <w:rFonts w:ascii="Palatino Linotype" w:hAnsi="Palatino Linotype" w:cs="Arial"/>
          <w:b/>
          <w:sz w:val="28"/>
        </w:rPr>
        <w:t xml:space="preserve">. </w:t>
      </w:r>
      <w:r w:rsidR="00247C10" w:rsidRPr="001B4C96">
        <w:rPr>
          <w:rFonts w:ascii="Palatino Linotype" w:hAnsi="Palatino Linotype"/>
          <w:b/>
          <w:sz w:val="28"/>
        </w:rPr>
        <w:t>Del recurso de revisión.</w:t>
      </w:r>
    </w:p>
    <w:p w14:paraId="20E8370D" w14:textId="19230BFB" w:rsidR="00C45424" w:rsidRPr="001B4C96" w:rsidRDefault="00247C10" w:rsidP="00247C10">
      <w:pPr>
        <w:spacing w:before="240" w:line="360" w:lineRule="auto"/>
        <w:jc w:val="both"/>
        <w:rPr>
          <w:rFonts w:ascii="Palatino Linotype" w:hAnsi="Palatino Linotype" w:cs="Arial"/>
          <w:sz w:val="24"/>
          <w:szCs w:val="24"/>
        </w:rPr>
      </w:pPr>
      <w:r w:rsidRPr="001B4C96">
        <w:rPr>
          <w:rFonts w:ascii="Palatino Linotype" w:hAnsi="Palatino Linotype" w:cs="Arial"/>
          <w:sz w:val="24"/>
          <w:szCs w:val="24"/>
        </w:rPr>
        <w:t xml:space="preserve">Inconforme con la respuesta por </w:t>
      </w:r>
      <w:r w:rsidRPr="001B4C96">
        <w:rPr>
          <w:rFonts w:ascii="Palatino Linotype" w:hAnsi="Palatino Linotype" w:cs="Arial"/>
          <w:b/>
          <w:sz w:val="24"/>
          <w:szCs w:val="24"/>
        </w:rPr>
        <w:t xml:space="preserve">El Sujeto Obligado, El Recurrente </w:t>
      </w:r>
      <w:r w:rsidRPr="001B4C96">
        <w:rPr>
          <w:rFonts w:ascii="Palatino Linotype" w:hAnsi="Palatino Linotype" w:cs="Arial"/>
          <w:sz w:val="24"/>
          <w:szCs w:val="24"/>
        </w:rPr>
        <w:t>interpuso recurso de revisión, en fecha</w:t>
      </w:r>
      <w:r w:rsidR="00F0678F" w:rsidRPr="001B4C96">
        <w:rPr>
          <w:rFonts w:ascii="Palatino Linotype" w:hAnsi="Palatino Linotype" w:cs="Arial"/>
          <w:sz w:val="24"/>
          <w:szCs w:val="24"/>
        </w:rPr>
        <w:t xml:space="preserve"> </w:t>
      </w:r>
      <w:r w:rsidR="008712BE" w:rsidRPr="001B4C96">
        <w:rPr>
          <w:rFonts w:ascii="Palatino Linotype" w:hAnsi="Palatino Linotype" w:cs="Arial"/>
          <w:b/>
          <w:bCs/>
          <w:sz w:val="24"/>
          <w:szCs w:val="24"/>
        </w:rPr>
        <w:t>veinticinco de junio</w:t>
      </w:r>
      <w:r w:rsidR="00C45424" w:rsidRPr="001B4C96">
        <w:rPr>
          <w:rFonts w:ascii="Palatino Linotype" w:hAnsi="Palatino Linotype" w:cs="Arial"/>
          <w:b/>
          <w:bCs/>
          <w:sz w:val="24"/>
          <w:szCs w:val="24"/>
        </w:rPr>
        <w:t xml:space="preserve"> de dos mil veinticinco, </w:t>
      </w:r>
      <w:r w:rsidR="00C45424" w:rsidRPr="001B4C96">
        <w:rPr>
          <w:rFonts w:ascii="Palatino Linotype" w:hAnsi="Palatino Linotype" w:cs="Arial"/>
          <w:sz w:val="24"/>
          <w:szCs w:val="24"/>
        </w:rPr>
        <w:t xml:space="preserve">el cual fue registrado en el sistema electrónico con el expediente </w:t>
      </w:r>
      <w:r w:rsidR="00C45424" w:rsidRPr="001B4C96">
        <w:rPr>
          <w:rFonts w:ascii="Palatino Linotype" w:hAnsi="Palatino Linotype" w:cs="Arial"/>
          <w:b/>
          <w:bCs/>
          <w:sz w:val="24"/>
          <w:szCs w:val="24"/>
        </w:rPr>
        <w:t>0</w:t>
      </w:r>
      <w:r w:rsidR="008712BE" w:rsidRPr="001B4C96">
        <w:rPr>
          <w:rFonts w:ascii="Palatino Linotype" w:hAnsi="Palatino Linotype" w:cs="Arial"/>
          <w:b/>
          <w:bCs/>
          <w:sz w:val="24"/>
          <w:szCs w:val="24"/>
        </w:rPr>
        <w:t>7780</w:t>
      </w:r>
      <w:r w:rsidR="00C45424" w:rsidRPr="001B4C96">
        <w:rPr>
          <w:rFonts w:ascii="Palatino Linotype" w:hAnsi="Palatino Linotype" w:cs="Arial"/>
          <w:b/>
          <w:bCs/>
          <w:sz w:val="24"/>
          <w:szCs w:val="24"/>
        </w:rPr>
        <w:t xml:space="preserve">/INFOEM/IP/RR/2025, </w:t>
      </w:r>
      <w:r w:rsidR="00C45424" w:rsidRPr="001B4C96">
        <w:rPr>
          <w:rFonts w:ascii="Palatino Linotype" w:hAnsi="Palatino Linotype" w:cs="Arial"/>
          <w:sz w:val="24"/>
          <w:szCs w:val="24"/>
        </w:rPr>
        <w:t xml:space="preserve">en el cual arguye las siguientes manifestaciones: </w:t>
      </w:r>
    </w:p>
    <w:p w14:paraId="7D12696A" w14:textId="3C9DA642" w:rsidR="00A70A96" w:rsidRPr="001B4C96" w:rsidRDefault="00F0678F" w:rsidP="00F0678F">
      <w:pPr>
        <w:pStyle w:val="Citas"/>
        <w:ind w:left="0"/>
        <w:rPr>
          <w:b/>
          <w:bCs/>
          <w:i w:val="0"/>
          <w:iCs/>
        </w:rPr>
      </w:pPr>
      <w:r w:rsidRPr="001B4C96">
        <w:rPr>
          <w:b/>
          <w:bCs/>
          <w:i w:val="0"/>
          <w:iCs/>
        </w:rPr>
        <w:t>Acto impugnado:</w:t>
      </w:r>
    </w:p>
    <w:p w14:paraId="2527B875" w14:textId="6B77C16A" w:rsidR="00F0678F" w:rsidRPr="001B4C96" w:rsidRDefault="00F0678F" w:rsidP="00F0678F">
      <w:pPr>
        <w:pStyle w:val="Citas"/>
        <w:rPr>
          <w:b/>
          <w:bCs/>
          <w:sz w:val="24"/>
          <w:szCs w:val="24"/>
          <w:lang w:eastAsia="es-MX"/>
        </w:rPr>
      </w:pPr>
      <w:r w:rsidRPr="001B4C96">
        <w:rPr>
          <w:sz w:val="24"/>
          <w:szCs w:val="24"/>
          <w:lang w:eastAsia="es-MX"/>
        </w:rPr>
        <w:t>“</w:t>
      </w:r>
      <w:r w:rsidR="008712BE" w:rsidRPr="001B4C96">
        <w:rPr>
          <w:sz w:val="24"/>
          <w:szCs w:val="24"/>
          <w:lang w:eastAsia="es-MX"/>
        </w:rPr>
        <w:t>la negativa de la información solicitada y es publica.</w:t>
      </w:r>
      <w:r w:rsidRPr="001B4C96">
        <w:rPr>
          <w:sz w:val="24"/>
          <w:szCs w:val="24"/>
          <w:lang w:eastAsia="es-MX"/>
        </w:rPr>
        <w:t xml:space="preserve">” </w:t>
      </w:r>
      <w:r w:rsidRPr="001B4C96">
        <w:rPr>
          <w:b/>
          <w:bCs/>
          <w:sz w:val="24"/>
          <w:szCs w:val="24"/>
          <w:lang w:eastAsia="es-MX"/>
        </w:rPr>
        <w:t>(Sic)</w:t>
      </w:r>
    </w:p>
    <w:p w14:paraId="7741A58E" w14:textId="7A151217" w:rsidR="00F0678F" w:rsidRPr="001B4C96" w:rsidRDefault="00F0678F" w:rsidP="00F0678F">
      <w:pPr>
        <w:pStyle w:val="Citas"/>
        <w:ind w:left="0"/>
        <w:rPr>
          <w:b/>
          <w:bCs/>
          <w:i w:val="0"/>
          <w:iCs/>
        </w:rPr>
      </w:pPr>
      <w:r w:rsidRPr="001B4C96">
        <w:rPr>
          <w:b/>
          <w:bCs/>
          <w:i w:val="0"/>
          <w:iCs/>
        </w:rPr>
        <w:t xml:space="preserve">Razones o motivos de inconformidad: </w:t>
      </w:r>
    </w:p>
    <w:p w14:paraId="31E59CD4" w14:textId="51B4DF4B" w:rsidR="00F0678F" w:rsidRPr="001B4C96" w:rsidRDefault="00F0678F" w:rsidP="00F0678F">
      <w:pPr>
        <w:pStyle w:val="Citas"/>
        <w:rPr>
          <w:b/>
          <w:bCs/>
        </w:rPr>
      </w:pPr>
      <w:r w:rsidRPr="001B4C96">
        <w:t>“</w:t>
      </w:r>
      <w:r w:rsidR="008712BE" w:rsidRPr="001B4C96">
        <w:t>la negativa de la información solicitada y es publica.</w:t>
      </w:r>
      <w:r w:rsidRPr="001B4C96">
        <w:t xml:space="preserve">” </w:t>
      </w:r>
      <w:r w:rsidRPr="001B4C96">
        <w:rPr>
          <w:b/>
          <w:bCs/>
        </w:rPr>
        <w:t>(Sic)</w:t>
      </w:r>
    </w:p>
    <w:p w14:paraId="581D1B36" w14:textId="77777777" w:rsidR="00F0678F" w:rsidRPr="001B4C96" w:rsidRDefault="00F0678F" w:rsidP="00247C10">
      <w:pPr>
        <w:spacing w:before="240" w:line="360" w:lineRule="auto"/>
        <w:jc w:val="both"/>
        <w:rPr>
          <w:rFonts w:ascii="Palatino Linotype" w:hAnsi="Palatino Linotype" w:cs="Arial"/>
          <w:b/>
          <w:sz w:val="28"/>
        </w:rPr>
      </w:pPr>
    </w:p>
    <w:p w14:paraId="54447386" w14:textId="456BEAD7" w:rsidR="00247C10" w:rsidRPr="001B4C96" w:rsidRDefault="00A70A96" w:rsidP="00247C10">
      <w:pPr>
        <w:spacing w:before="240" w:line="360" w:lineRule="auto"/>
        <w:jc w:val="both"/>
        <w:rPr>
          <w:rFonts w:ascii="Palatino Linotype" w:hAnsi="Palatino Linotype" w:cs="Arial"/>
          <w:b/>
        </w:rPr>
      </w:pPr>
      <w:r w:rsidRPr="001B4C96">
        <w:rPr>
          <w:rFonts w:ascii="Palatino Linotype" w:hAnsi="Palatino Linotype" w:cs="Arial"/>
          <w:b/>
          <w:sz w:val="28"/>
        </w:rPr>
        <w:t>QUINTO</w:t>
      </w:r>
      <w:r w:rsidR="00247C10" w:rsidRPr="001B4C96">
        <w:rPr>
          <w:rFonts w:ascii="Palatino Linotype" w:hAnsi="Palatino Linotype" w:cs="Arial"/>
          <w:b/>
        </w:rPr>
        <w:t xml:space="preserve">. </w:t>
      </w:r>
      <w:r w:rsidR="00247C10" w:rsidRPr="001B4C96">
        <w:rPr>
          <w:rFonts w:ascii="Palatino Linotype" w:hAnsi="Palatino Linotype" w:cs="Arial"/>
          <w:b/>
          <w:sz w:val="28"/>
          <w:szCs w:val="28"/>
        </w:rPr>
        <w:t>Del turno del recurso de revisión.</w:t>
      </w:r>
    </w:p>
    <w:p w14:paraId="6110C254" w14:textId="78F11AB6" w:rsidR="00247C10" w:rsidRPr="001B4C96" w:rsidRDefault="00247C10" w:rsidP="00247C10">
      <w:pPr>
        <w:spacing w:before="240" w:line="360" w:lineRule="auto"/>
        <w:jc w:val="both"/>
        <w:rPr>
          <w:rFonts w:ascii="Palatino Linotype" w:hAnsi="Palatino Linotype" w:cs="Arial"/>
          <w:sz w:val="24"/>
          <w:szCs w:val="24"/>
        </w:rPr>
      </w:pPr>
      <w:r w:rsidRPr="001B4C96">
        <w:rPr>
          <w:rFonts w:ascii="Palatino Linotype" w:hAnsi="Palatino Linotype" w:cs="Arial"/>
          <w:sz w:val="24"/>
          <w:szCs w:val="24"/>
        </w:rPr>
        <w:t xml:space="preserve">Medio de impugnación que le fue turnado al Comisionado presidente </w:t>
      </w:r>
      <w:r w:rsidRPr="001B4C96">
        <w:rPr>
          <w:rFonts w:ascii="Palatino Linotype" w:hAnsi="Palatino Linotype" w:cs="Arial"/>
          <w:b/>
          <w:sz w:val="24"/>
          <w:szCs w:val="24"/>
        </w:rPr>
        <w:t xml:space="preserve">José Martínez Vilchis, </w:t>
      </w:r>
      <w:r w:rsidRPr="001B4C96">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DE6DCC" w:rsidRPr="001B4C96">
        <w:rPr>
          <w:rFonts w:ascii="Palatino Linotype" w:hAnsi="Palatino Linotype" w:cs="Arial"/>
          <w:b/>
          <w:bCs/>
          <w:sz w:val="24"/>
          <w:szCs w:val="24"/>
        </w:rPr>
        <w:t>veintiséis de junio</w:t>
      </w:r>
      <w:r w:rsidRPr="001B4C96">
        <w:rPr>
          <w:rFonts w:ascii="Palatino Linotype" w:hAnsi="Palatino Linotype" w:cs="Arial"/>
          <w:b/>
          <w:bCs/>
          <w:sz w:val="24"/>
          <w:szCs w:val="24"/>
        </w:rPr>
        <w:t xml:space="preserve"> de dos </w:t>
      </w:r>
      <w:r w:rsidRPr="001B4C96">
        <w:rPr>
          <w:rFonts w:ascii="Palatino Linotype" w:hAnsi="Palatino Linotype" w:cs="Arial"/>
          <w:b/>
          <w:bCs/>
          <w:sz w:val="24"/>
          <w:szCs w:val="24"/>
        </w:rPr>
        <w:lastRenderedPageBreak/>
        <w:t xml:space="preserve">mil veinticinco, </w:t>
      </w:r>
      <w:r w:rsidRPr="001B4C96">
        <w:rPr>
          <w:rFonts w:ascii="Palatino Linotype" w:hAnsi="Palatino Linotype" w:cs="Arial"/>
          <w:sz w:val="24"/>
          <w:szCs w:val="24"/>
        </w:rPr>
        <w:t>determinándose en él, un plazo de siete días para que las partes manifestaran lo que a su derecho corresponda en términos del numeral ya citado.</w:t>
      </w:r>
    </w:p>
    <w:p w14:paraId="5AFC0ADF" w14:textId="77777777" w:rsidR="00247C10" w:rsidRPr="001B4C96" w:rsidRDefault="00247C10" w:rsidP="00247C10">
      <w:pPr>
        <w:spacing w:before="240" w:line="360" w:lineRule="auto"/>
        <w:jc w:val="both"/>
        <w:rPr>
          <w:rFonts w:ascii="Palatino Linotype" w:hAnsi="Palatino Linotype" w:cs="Arial"/>
        </w:rPr>
      </w:pPr>
    </w:p>
    <w:p w14:paraId="1239FE9B" w14:textId="7A4288C0" w:rsidR="00247C10" w:rsidRPr="001B4C96" w:rsidRDefault="00F109DA" w:rsidP="00247C10">
      <w:pPr>
        <w:pStyle w:val="Prrafodelista"/>
        <w:ind w:left="0"/>
        <w:rPr>
          <w:rFonts w:ascii="Palatino Linotype" w:hAnsi="Palatino Linotype" w:cs="Arial"/>
          <w:b/>
        </w:rPr>
      </w:pPr>
      <w:r w:rsidRPr="001B4C96">
        <w:rPr>
          <w:rFonts w:ascii="Palatino Linotype" w:hAnsi="Palatino Linotype" w:cs="Arial"/>
          <w:b/>
          <w:sz w:val="28"/>
        </w:rPr>
        <w:t>SEXTO</w:t>
      </w:r>
      <w:r w:rsidR="00247C10" w:rsidRPr="001B4C96">
        <w:rPr>
          <w:rFonts w:ascii="Palatino Linotype" w:hAnsi="Palatino Linotype" w:cs="Arial"/>
          <w:b/>
          <w:sz w:val="28"/>
          <w:szCs w:val="28"/>
        </w:rPr>
        <w:t>. De la etapa de instrucción.</w:t>
      </w:r>
    </w:p>
    <w:p w14:paraId="40D9400B" w14:textId="77777777" w:rsidR="00F109DA" w:rsidRPr="001B4C96" w:rsidRDefault="00F109DA" w:rsidP="00247C10">
      <w:pPr>
        <w:spacing w:line="360" w:lineRule="auto"/>
        <w:jc w:val="both"/>
        <w:rPr>
          <w:rFonts w:ascii="Palatino Linotype" w:hAnsi="Palatino Linotype" w:cs="Arial"/>
          <w:sz w:val="24"/>
          <w:szCs w:val="24"/>
        </w:rPr>
      </w:pPr>
    </w:p>
    <w:p w14:paraId="341200DC" w14:textId="44E9125D" w:rsidR="00C45424" w:rsidRPr="001B4C96" w:rsidRDefault="00247C10" w:rsidP="00247C10">
      <w:pPr>
        <w:spacing w:line="360" w:lineRule="auto"/>
        <w:jc w:val="both"/>
        <w:rPr>
          <w:rFonts w:ascii="Palatino Linotype" w:hAnsi="Palatino Linotype" w:cs="Arial"/>
          <w:b/>
          <w:bCs/>
          <w:sz w:val="24"/>
          <w:szCs w:val="24"/>
        </w:rPr>
      </w:pPr>
      <w:r w:rsidRPr="001B4C96">
        <w:rPr>
          <w:rFonts w:ascii="Palatino Linotype" w:hAnsi="Palatino Linotype" w:cs="Arial"/>
          <w:sz w:val="24"/>
          <w:szCs w:val="24"/>
        </w:rPr>
        <w:t xml:space="preserve">Así, en la etapa de instrucción, de las constancias que obran en los expedientes electrónicos de los recursos de revisión se advierte que </w:t>
      </w:r>
      <w:r w:rsidRPr="001B4C96">
        <w:rPr>
          <w:rFonts w:ascii="Palatino Linotype" w:hAnsi="Palatino Linotype" w:cs="Arial"/>
          <w:b/>
          <w:bCs/>
          <w:sz w:val="24"/>
          <w:szCs w:val="24"/>
        </w:rPr>
        <w:t>El Sujeto Obligado</w:t>
      </w:r>
      <w:r w:rsidR="00C45424" w:rsidRPr="001B4C96">
        <w:rPr>
          <w:rFonts w:ascii="Palatino Linotype" w:hAnsi="Palatino Linotype" w:cs="Arial"/>
          <w:b/>
          <w:bCs/>
          <w:sz w:val="24"/>
          <w:szCs w:val="24"/>
        </w:rPr>
        <w:t xml:space="preserve"> </w:t>
      </w:r>
      <w:r w:rsidR="00C45424" w:rsidRPr="001B4C96">
        <w:rPr>
          <w:rFonts w:ascii="Palatino Linotype" w:hAnsi="Palatino Linotype" w:cs="Arial"/>
          <w:sz w:val="24"/>
          <w:szCs w:val="24"/>
        </w:rPr>
        <w:t xml:space="preserve">rindió su informe justificado en fecha </w:t>
      </w:r>
      <w:r w:rsidR="00DE6DCC" w:rsidRPr="001B4C96">
        <w:rPr>
          <w:rFonts w:ascii="Palatino Linotype" w:hAnsi="Palatino Linotype" w:cs="Arial"/>
          <w:b/>
          <w:bCs/>
          <w:sz w:val="24"/>
          <w:szCs w:val="24"/>
        </w:rPr>
        <w:t>cuatro de julio</w:t>
      </w:r>
      <w:r w:rsidR="00C45424" w:rsidRPr="001B4C96">
        <w:rPr>
          <w:rFonts w:ascii="Palatino Linotype" w:hAnsi="Palatino Linotype" w:cs="Arial"/>
          <w:b/>
          <w:bCs/>
          <w:sz w:val="24"/>
          <w:szCs w:val="24"/>
        </w:rPr>
        <w:t xml:space="preserve"> de dos mil veinticinco.</w:t>
      </w:r>
    </w:p>
    <w:p w14:paraId="299AA429" w14:textId="12C21290" w:rsidR="00257074" w:rsidRPr="001B4C96" w:rsidRDefault="00257074" w:rsidP="00257074">
      <w:pPr>
        <w:spacing w:line="360" w:lineRule="auto"/>
        <w:jc w:val="both"/>
        <w:rPr>
          <w:rFonts w:ascii="Palatino Linotype" w:hAnsi="Palatino Linotype" w:cs="Arial"/>
          <w:sz w:val="24"/>
          <w:szCs w:val="24"/>
        </w:rPr>
      </w:pPr>
      <w:bookmarkStart w:id="1" w:name="_Hlk197597279"/>
      <w:r w:rsidRPr="001B4C96">
        <w:rPr>
          <w:rFonts w:ascii="Palatino Linotype" w:hAnsi="Palatino Linotype" w:cs="Arial"/>
          <w:sz w:val="24"/>
          <w:szCs w:val="24"/>
        </w:rPr>
        <w:t xml:space="preserve">En fecha </w:t>
      </w:r>
      <w:r w:rsidRPr="001B4C96">
        <w:rPr>
          <w:rFonts w:ascii="Palatino Linotype" w:hAnsi="Palatino Linotype" w:cs="Arial"/>
          <w:b/>
          <w:bCs/>
          <w:sz w:val="24"/>
          <w:szCs w:val="24"/>
        </w:rPr>
        <w:t xml:space="preserve">dieciséis de julio de los corrientes, </w:t>
      </w:r>
      <w:r w:rsidRPr="001B4C96">
        <w:rPr>
          <w:rFonts w:ascii="Palatino Linotype" w:hAnsi="Palatino Linotype" w:cs="Arial"/>
          <w:sz w:val="24"/>
          <w:szCs w:val="24"/>
        </w:rPr>
        <w:t xml:space="preserve">fue puesto a la vista el informe justificado en términos parciales, al reflejar datos personales. </w:t>
      </w:r>
    </w:p>
    <w:p w14:paraId="3C725F8A" w14:textId="77777777" w:rsidR="00DE6DCC" w:rsidRPr="001B4C96" w:rsidRDefault="00DE6DCC" w:rsidP="00C45424">
      <w:pPr>
        <w:spacing w:line="360" w:lineRule="auto"/>
        <w:jc w:val="both"/>
        <w:rPr>
          <w:rFonts w:ascii="Palatino Linotype" w:hAnsi="Palatino Linotype" w:cs="Arial"/>
          <w:sz w:val="24"/>
          <w:szCs w:val="24"/>
        </w:rPr>
      </w:pPr>
    </w:p>
    <w:bookmarkEnd w:id="1"/>
    <w:p w14:paraId="00D65E24" w14:textId="0878800D" w:rsidR="00247C10" w:rsidRPr="001B4C96" w:rsidRDefault="00247C10" w:rsidP="00247C10">
      <w:pPr>
        <w:spacing w:line="360" w:lineRule="auto"/>
        <w:jc w:val="both"/>
        <w:rPr>
          <w:rFonts w:ascii="Palatino Linotype" w:hAnsi="Palatino Linotype" w:cs="Arial"/>
          <w:sz w:val="24"/>
          <w:szCs w:val="24"/>
        </w:rPr>
      </w:pPr>
      <w:r w:rsidRPr="001B4C96">
        <w:rPr>
          <w:rFonts w:ascii="Palatino Linotype" w:hAnsi="Palatino Linotype" w:cs="Arial"/>
          <w:bCs/>
          <w:sz w:val="24"/>
          <w:szCs w:val="24"/>
        </w:rPr>
        <w:t xml:space="preserve">Por lo cual se decretó el cierre de instrucción con fecha </w:t>
      </w:r>
      <w:r w:rsidR="00257074" w:rsidRPr="001B4C96">
        <w:rPr>
          <w:rFonts w:ascii="Palatino Linotype" w:hAnsi="Palatino Linotype" w:cs="Arial"/>
          <w:b/>
          <w:sz w:val="24"/>
          <w:szCs w:val="24"/>
        </w:rPr>
        <w:t>once de agosto</w:t>
      </w:r>
      <w:r w:rsidRPr="001B4C96">
        <w:rPr>
          <w:rFonts w:ascii="Palatino Linotype" w:hAnsi="Palatino Linotype" w:cs="Arial"/>
          <w:b/>
          <w:sz w:val="24"/>
          <w:szCs w:val="24"/>
        </w:rPr>
        <w:t xml:space="preserve"> de dos mil veinticinco, </w:t>
      </w:r>
      <w:r w:rsidRPr="001B4C9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1BAC7808" w14:textId="77777777" w:rsidR="00257074" w:rsidRPr="001B4C96" w:rsidRDefault="00257074" w:rsidP="00257074">
      <w:pPr>
        <w:spacing w:line="360" w:lineRule="auto"/>
        <w:jc w:val="both"/>
        <w:rPr>
          <w:rFonts w:ascii="Palatino Linotype" w:hAnsi="Palatino Linotype" w:cs="Arial"/>
          <w:sz w:val="24"/>
          <w:szCs w:val="24"/>
        </w:rPr>
      </w:pPr>
      <w:r w:rsidRPr="001B4C96">
        <w:rPr>
          <w:rFonts w:ascii="Palatino Linotype" w:hAnsi="Palatino Linotype" w:cs="Arial"/>
          <w:sz w:val="24"/>
          <w:szCs w:val="24"/>
        </w:rPr>
        <w:t xml:space="preserve">El día </w:t>
      </w:r>
      <w:r w:rsidRPr="001B4C96">
        <w:rPr>
          <w:rFonts w:ascii="Palatino Linotype" w:hAnsi="Palatino Linotype" w:cs="Arial"/>
          <w:b/>
          <w:bCs/>
          <w:sz w:val="24"/>
          <w:szCs w:val="24"/>
        </w:rPr>
        <w:t xml:space="preserve">veintisiete de agosto del año en curso, </w:t>
      </w:r>
      <w:r w:rsidRPr="001B4C96">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3AE62CB9" w14:textId="77777777" w:rsidR="00247C10" w:rsidRPr="001B4C96" w:rsidRDefault="00247C10" w:rsidP="00247C10">
      <w:pPr>
        <w:spacing w:line="360" w:lineRule="auto"/>
        <w:contextualSpacing/>
        <w:jc w:val="both"/>
        <w:rPr>
          <w:rFonts w:ascii="Palatino Linotype" w:hAnsi="Palatino Linotype" w:cs="Palatino Linotype"/>
          <w:color w:val="000000"/>
          <w:sz w:val="24"/>
          <w:szCs w:val="24"/>
        </w:rPr>
      </w:pPr>
    </w:p>
    <w:p w14:paraId="2554E3F5" w14:textId="77777777" w:rsidR="00F109DA" w:rsidRPr="001B4C96" w:rsidRDefault="00F109DA" w:rsidP="00D17D85">
      <w:pPr>
        <w:spacing w:before="240" w:line="360" w:lineRule="auto"/>
        <w:jc w:val="center"/>
        <w:rPr>
          <w:rFonts w:ascii="Palatino Linotype" w:hAnsi="Palatino Linotype" w:cs="Arial"/>
          <w:b/>
          <w:sz w:val="24"/>
        </w:rPr>
      </w:pPr>
    </w:p>
    <w:p w14:paraId="23C77BF7" w14:textId="697AC142" w:rsidR="00D17D85" w:rsidRPr="001B4C96" w:rsidRDefault="00D17D85" w:rsidP="00D17D85">
      <w:pPr>
        <w:spacing w:before="240" w:line="360" w:lineRule="auto"/>
        <w:jc w:val="center"/>
        <w:rPr>
          <w:rFonts w:ascii="Palatino Linotype" w:hAnsi="Palatino Linotype" w:cs="Arial"/>
          <w:b/>
          <w:sz w:val="24"/>
        </w:rPr>
      </w:pPr>
      <w:r w:rsidRPr="001B4C96">
        <w:rPr>
          <w:rFonts w:ascii="Palatino Linotype" w:hAnsi="Palatino Linotype" w:cs="Arial"/>
          <w:b/>
          <w:sz w:val="24"/>
        </w:rPr>
        <w:t xml:space="preserve">C O N S I D E R A N D O </w:t>
      </w:r>
    </w:p>
    <w:p w14:paraId="36EB8B26" w14:textId="77777777" w:rsidR="00D17D85" w:rsidRPr="001B4C96" w:rsidRDefault="00D17D85" w:rsidP="00D17D85">
      <w:pPr>
        <w:spacing w:before="240" w:line="360" w:lineRule="auto"/>
        <w:jc w:val="both"/>
        <w:rPr>
          <w:rFonts w:ascii="Palatino Linotype" w:hAnsi="Palatino Linotype" w:cs="Arial"/>
          <w:sz w:val="28"/>
          <w:szCs w:val="28"/>
        </w:rPr>
      </w:pPr>
      <w:r w:rsidRPr="001B4C96">
        <w:rPr>
          <w:rFonts w:ascii="Palatino Linotype" w:hAnsi="Palatino Linotype" w:cs="Arial"/>
          <w:b/>
          <w:sz w:val="28"/>
        </w:rPr>
        <w:t>PRIMERO.</w:t>
      </w:r>
      <w:r w:rsidRPr="001B4C96">
        <w:rPr>
          <w:rFonts w:ascii="Palatino Linotype" w:hAnsi="Palatino Linotype" w:cs="Arial"/>
          <w:b/>
        </w:rPr>
        <w:t xml:space="preserve"> </w:t>
      </w:r>
      <w:r w:rsidRPr="001B4C96">
        <w:rPr>
          <w:rFonts w:ascii="Palatino Linotype" w:hAnsi="Palatino Linotype" w:cs="Arial"/>
          <w:b/>
          <w:sz w:val="28"/>
          <w:szCs w:val="28"/>
        </w:rPr>
        <w:t>De la competencia</w:t>
      </w:r>
      <w:r w:rsidRPr="001B4C96">
        <w:rPr>
          <w:rFonts w:ascii="Palatino Linotype" w:hAnsi="Palatino Linotype" w:cs="Arial"/>
          <w:sz w:val="28"/>
          <w:szCs w:val="28"/>
        </w:rPr>
        <w:t>.</w:t>
      </w:r>
    </w:p>
    <w:p w14:paraId="0545F12C" w14:textId="77777777" w:rsidR="00D17D85" w:rsidRPr="001B4C96" w:rsidRDefault="00D17D85" w:rsidP="00D17D85">
      <w:pPr>
        <w:spacing w:line="360" w:lineRule="auto"/>
        <w:jc w:val="both"/>
        <w:rPr>
          <w:rFonts w:ascii="Palatino Linotype" w:hAnsi="Palatino Linotype"/>
          <w:sz w:val="24"/>
          <w:szCs w:val="24"/>
        </w:rPr>
      </w:pPr>
      <w:r w:rsidRPr="001B4C9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6741D995" w14:textId="77777777" w:rsidR="00D17D85" w:rsidRPr="001B4C96" w:rsidRDefault="00D17D85" w:rsidP="00D17D85">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64451699" w14:textId="77777777" w:rsidR="00D17D85" w:rsidRPr="001B4C96" w:rsidRDefault="00D17D85" w:rsidP="00D17D85">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1B4C96">
        <w:rPr>
          <w:rFonts w:ascii="Palatino Linotype" w:hAnsi="Palatino Linotype" w:cs="Arial"/>
          <w:b/>
          <w:sz w:val="28"/>
          <w:lang w:val="es-MX"/>
        </w:rPr>
        <w:t>SEGUNDO</w:t>
      </w:r>
      <w:r w:rsidRPr="001B4C96">
        <w:rPr>
          <w:rFonts w:ascii="Palatino Linotype" w:hAnsi="Palatino Linotype" w:cs="Arial"/>
          <w:b/>
          <w:lang w:val="es-MX"/>
        </w:rPr>
        <w:t xml:space="preserve">. </w:t>
      </w:r>
      <w:r w:rsidRPr="001B4C96">
        <w:rPr>
          <w:rFonts w:ascii="Palatino Linotype" w:hAnsi="Palatino Linotype" w:cs="Arial"/>
          <w:b/>
          <w:sz w:val="28"/>
          <w:szCs w:val="28"/>
          <w:lang w:val="es-MX"/>
        </w:rPr>
        <w:t>Sobre los alcances del recurso de revisión.</w:t>
      </w:r>
      <w:r w:rsidRPr="001B4C96">
        <w:rPr>
          <w:rFonts w:ascii="Palatino Linotype" w:hAnsi="Palatino Linotype" w:cs="Arial"/>
          <w:b/>
          <w:lang w:val="es-MX"/>
        </w:rPr>
        <w:t xml:space="preserve"> </w:t>
      </w:r>
    </w:p>
    <w:p w14:paraId="4980D3E2" w14:textId="77777777" w:rsidR="00D17D85" w:rsidRPr="001B4C96"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r w:rsidRPr="001B4C96">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1B4C96">
        <w:rPr>
          <w:rFonts w:ascii="Palatino Linotype" w:hAnsi="Palatino Linotype" w:cs="Arial"/>
          <w:lang w:val="es-MX"/>
        </w:rPr>
        <w:lastRenderedPageBreak/>
        <w:t>afectación al derecho de acceso a la información pública y garantizando el principio rector de máxima publicidad.</w:t>
      </w:r>
    </w:p>
    <w:p w14:paraId="6E4D58F2" w14:textId="77777777" w:rsidR="00D17D85" w:rsidRPr="001B4C96"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3D065643" w14:textId="79949BBD" w:rsidR="004B33A3" w:rsidRPr="001B4C96" w:rsidRDefault="00C45424" w:rsidP="00C4542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1B4C96">
        <w:rPr>
          <w:rFonts w:ascii="Palatino Linotype" w:hAnsi="Palatino Linotype" w:cs="Arial"/>
          <w:b/>
          <w:sz w:val="28"/>
          <w:szCs w:val="28"/>
          <w:lang w:val="es-MX"/>
        </w:rPr>
        <w:t xml:space="preserve">TERCERO. </w:t>
      </w:r>
      <w:r w:rsidR="004B33A3" w:rsidRPr="001B4C96">
        <w:rPr>
          <w:rFonts w:ascii="Palatino Linotype" w:hAnsi="Palatino Linotype" w:cs="Arial"/>
          <w:b/>
          <w:sz w:val="28"/>
          <w:szCs w:val="28"/>
          <w:lang w:val="es-MX"/>
        </w:rPr>
        <w:t>De las cuestiones de previo y especial pronunciamiento.</w:t>
      </w:r>
    </w:p>
    <w:p w14:paraId="3A43A51A"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r w:rsidRPr="001B4C96">
        <w:rPr>
          <w:rFonts w:ascii="Palatino Linotype" w:eastAsia="Palatino Linotype" w:hAnsi="Palatino Linotype" w:cs="Palatino Linotype"/>
          <w:sz w:val="24"/>
          <w:szCs w:val="24"/>
          <w:lang w:val="es-ES_tradnl" w:eastAsia="es-ES"/>
        </w:rPr>
        <w:t>El recurso de revisión en estudio contiene los elementos normativos de validez exigidos en la Ley de Transparencia y Acceso a la Información Pública del Estado de México y Municipios, establecidos en el artículo 180 que enuncia:</w:t>
      </w:r>
    </w:p>
    <w:p w14:paraId="5021B8AD"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p>
    <w:p w14:paraId="38B6A3B5"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 xml:space="preserve">Artículo 180. </w:t>
      </w:r>
      <w:r w:rsidRPr="001B4C96">
        <w:rPr>
          <w:rFonts w:ascii="Palatino Linotype" w:eastAsia="Palatino Linotype" w:hAnsi="Palatino Linotype" w:cs="Palatino Linotype"/>
          <w:i/>
          <w:sz w:val="24"/>
          <w:szCs w:val="24"/>
          <w:lang w:val="es-ES_tradnl" w:eastAsia="es-ES"/>
        </w:rPr>
        <w:t>El recurso de revisión contendrá:</w:t>
      </w:r>
    </w:p>
    <w:p w14:paraId="51B32EF2"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I. El sujeto obligado ante la cual se presentó la solicitud;</w:t>
      </w:r>
    </w:p>
    <w:p w14:paraId="621CCBBC"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II. El nombre del solicitante que recurre</w:t>
      </w:r>
      <w:r w:rsidRPr="001B4C96">
        <w:rPr>
          <w:rFonts w:ascii="Palatino Linotype" w:eastAsia="Palatino Linotype" w:hAnsi="Palatino Linotype" w:cs="Palatino Linotype"/>
          <w:i/>
          <w:sz w:val="24"/>
          <w:szCs w:val="24"/>
          <w:lang w:val="es-ES_tradnl" w:eastAsia="es-ES"/>
        </w:rPr>
        <w:t xml:space="preserve"> o de su representante y, en su caso, del tercero interesado, así como la dirección o medio que señale para recibir notificaciones;</w:t>
      </w:r>
    </w:p>
    <w:p w14:paraId="05C0D2A0"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III. El número de folio de respuesta de la solicitud de acceso;</w:t>
      </w:r>
    </w:p>
    <w:p w14:paraId="515D0A1B"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IV. La fecha en que fue notificada la respuesta al solicitante o tuvo conocimiento del acto reclamado, o de presentación de la solicitud, en caso de falta de respuesta;</w:t>
      </w:r>
    </w:p>
    <w:p w14:paraId="7959A0AC"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V. El acto que se recurre;</w:t>
      </w:r>
    </w:p>
    <w:p w14:paraId="7E75D1C7"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VI. Las razones o motivos de inconformidad;</w:t>
      </w:r>
    </w:p>
    <w:p w14:paraId="08FDC3B2"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VII. La copia de la respuesta que se impugna y, en su caso, de la notificación correspondiente, en el caso de respuesta de la solicitud; y</w:t>
      </w:r>
    </w:p>
    <w:p w14:paraId="0A4935A5"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VIII. Firma del recurrente, en su caso, cuando se presente por escrito, requisito sin el cual se dará trámite al recurso.</w:t>
      </w:r>
    </w:p>
    <w:p w14:paraId="359BB456"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31622654"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Adicionalmente, se podrán anexar las pruebas y demás elementos que considere procedentes someter a juicio del Instituto.</w:t>
      </w:r>
    </w:p>
    <w:p w14:paraId="1D652B40"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4D38FBB5"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En ningún caso será necesario que el particular ratifique el recurso de revisión interpuesto.</w:t>
      </w:r>
    </w:p>
    <w:p w14:paraId="1E1D3735"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61DBA7AC"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lastRenderedPageBreak/>
        <w:t>En caso de que el recurso se interponga de manera electrónica no será indispensable que contengan los requisitos establecidos en las fracciones II</w:t>
      </w:r>
      <w:r w:rsidRPr="001B4C96">
        <w:rPr>
          <w:rFonts w:ascii="Palatino Linotype" w:eastAsia="Palatino Linotype" w:hAnsi="Palatino Linotype" w:cs="Palatino Linotype"/>
          <w:i/>
          <w:sz w:val="24"/>
          <w:szCs w:val="24"/>
          <w:lang w:val="es-ES_tradnl" w:eastAsia="es-ES"/>
        </w:rPr>
        <w:t>, IV, VII y VIII.</w:t>
      </w:r>
    </w:p>
    <w:p w14:paraId="42BC4CE6" w14:textId="77777777" w:rsidR="004B33A3" w:rsidRPr="001B4C96" w:rsidRDefault="004B33A3" w:rsidP="004B33A3">
      <w:pPr>
        <w:spacing w:after="0" w:line="360" w:lineRule="auto"/>
        <w:jc w:val="both"/>
        <w:rPr>
          <w:rFonts w:ascii="Palatino Linotype" w:eastAsia="Palatino Linotype" w:hAnsi="Palatino Linotype" w:cs="Palatino Linotype"/>
          <w:b/>
          <w:i/>
          <w:sz w:val="24"/>
          <w:szCs w:val="24"/>
          <w:lang w:val="es-ES_tradnl" w:eastAsia="es-ES"/>
        </w:rPr>
      </w:pPr>
    </w:p>
    <w:p w14:paraId="4CDEDE1C"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r w:rsidRPr="001B4C96">
        <w:rPr>
          <w:rFonts w:ascii="Palatino Linotype" w:eastAsia="Palatino Linotype" w:hAnsi="Palatino Linotype" w:cs="Palatino Linotype"/>
          <w:sz w:val="24"/>
          <w:szCs w:val="24"/>
          <w:lang w:val="es-ES_tradnl" w:eastAsia="es-ES"/>
        </w:rPr>
        <w:t>Cabe señalar que el hoy Recurrente en ejercicio de su derecho de acceso a la información pública, no proporcionó un nombre para que sea identificado; por lo que no tiene certeza sobre su identidad</w:t>
      </w:r>
      <w:r w:rsidRPr="001B4C96">
        <w:rPr>
          <w:rFonts w:ascii="Palatino Linotype" w:eastAsia="Times New Roman" w:hAnsi="Palatino Linotype" w:cs="Palatino Linotype"/>
          <w:sz w:val="24"/>
          <w:szCs w:val="24"/>
          <w:lang w:val="es-ES_tradnl" w:eastAsia="es-ES"/>
        </w:rPr>
        <w:t>; no obstante</w:t>
      </w:r>
      <w:r w:rsidRPr="001B4C96">
        <w:rPr>
          <w:rFonts w:ascii="Palatino Linotype" w:eastAsia="Palatino Linotype" w:hAnsi="Palatino Linotype" w:cs="Palatino Linotype"/>
          <w:sz w:val="24"/>
          <w:szCs w:val="24"/>
          <w:lang w:val="es-ES_tradnl" w:eastAsia="es-ES"/>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CFBA7C0"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p>
    <w:p w14:paraId="7D5F207A"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Artículo 155.</w:t>
      </w:r>
      <w:r w:rsidRPr="001B4C96">
        <w:rPr>
          <w:rFonts w:ascii="Palatino Linotype" w:eastAsia="Palatino Linotype" w:hAnsi="Palatino Linotype" w:cs="Palatino Linotype"/>
          <w:i/>
          <w:sz w:val="24"/>
          <w:szCs w:val="24"/>
          <w:lang w:val="es-ES_tradnl" w:eastAsia="es-ES"/>
        </w:rPr>
        <w:t xml:space="preserve"> (…)</w:t>
      </w:r>
    </w:p>
    <w:p w14:paraId="456DDD35"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22CC21E2"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0C3C9699"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w:t>
      </w:r>
    </w:p>
    <w:p w14:paraId="0B6A279A"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p>
    <w:p w14:paraId="027E0562"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r w:rsidRPr="001B4C96">
        <w:rPr>
          <w:rFonts w:ascii="Palatino Linotype" w:eastAsia="Palatino Linotype" w:hAnsi="Palatino Linotype" w:cs="Palatino Linotype"/>
          <w:sz w:val="24"/>
          <w:szCs w:val="24"/>
          <w:lang w:val="es-ES_tradnl"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7A12A30"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p>
    <w:p w14:paraId="3CDC4603" w14:textId="77777777" w:rsidR="004B33A3" w:rsidRPr="001B4C96" w:rsidRDefault="004B33A3" w:rsidP="004B33A3">
      <w:pPr>
        <w:spacing w:after="0" w:line="240" w:lineRule="auto"/>
        <w:ind w:left="567" w:right="567"/>
        <w:jc w:val="center"/>
        <w:rPr>
          <w:rFonts w:ascii="Palatino Linotype" w:eastAsia="Palatino Linotype" w:hAnsi="Palatino Linotype" w:cs="Palatino Linotype"/>
          <w:b/>
          <w:i/>
          <w:sz w:val="24"/>
          <w:szCs w:val="24"/>
          <w:u w:val="single"/>
          <w:lang w:val="es-ES_tradnl" w:eastAsia="es-ES"/>
        </w:rPr>
      </w:pPr>
      <w:r w:rsidRPr="001B4C96">
        <w:rPr>
          <w:rFonts w:ascii="Palatino Linotype" w:eastAsia="Palatino Linotype" w:hAnsi="Palatino Linotype" w:cs="Palatino Linotype"/>
          <w:b/>
          <w:i/>
          <w:sz w:val="24"/>
          <w:szCs w:val="24"/>
          <w:u w:val="single"/>
          <w:lang w:val="es-ES_tradnl" w:eastAsia="es-ES"/>
        </w:rPr>
        <w:t>Constitución Política de los Estados Unidos Mexicanos</w:t>
      </w:r>
    </w:p>
    <w:p w14:paraId="6976B203"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Artículo 6</w:t>
      </w:r>
      <w:r w:rsidRPr="001B4C96">
        <w:rPr>
          <w:rFonts w:ascii="Palatino Linotype" w:eastAsia="Palatino Linotype" w:hAnsi="Palatino Linotype" w:cs="Palatino Linotype"/>
          <w:i/>
          <w:sz w:val="24"/>
          <w:szCs w:val="24"/>
          <w:lang w:val="es-ES_tradnl" w:eastAsia="es-ES"/>
        </w:rPr>
        <w:t xml:space="preserve">°.- La manifestación de las ideas no será objeto de ninguna inquisición judicial o administrativa, sino en el caso de que ataque a la moral, la vida privada o </w:t>
      </w:r>
      <w:r w:rsidRPr="001B4C96">
        <w:rPr>
          <w:rFonts w:ascii="Palatino Linotype" w:eastAsia="Palatino Linotype" w:hAnsi="Palatino Linotype" w:cs="Palatino Linotype"/>
          <w:i/>
          <w:sz w:val="24"/>
          <w:szCs w:val="24"/>
          <w:lang w:val="es-ES_tradnl" w:eastAsia="es-ES"/>
        </w:rPr>
        <w:lastRenderedPageBreak/>
        <w:t>los derechos de terceros, provoque algún delito, o perturbe el orden público; el derecho de réplica será ejercido en los términos dispuestos por la ley. El derecho a la información será garantizado por el Estado.</w:t>
      </w:r>
    </w:p>
    <w:p w14:paraId="0997FD87"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w:t>
      </w:r>
    </w:p>
    <w:p w14:paraId="26E5CEC1"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 xml:space="preserve">Para efectos de lo dispuesto en el presente artículo se observará lo siguiente: </w:t>
      </w:r>
    </w:p>
    <w:p w14:paraId="59398A1E"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14:paraId="0F749018"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w:t>
      </w:r>
    </w:p>
    <w:p w14:paraId="05C8B17A"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 xml:space="preserve">III. Toda persona, sin necesidad de acreditar interés alguno o justificar su utilización, tendrá acceso gratuito a la información pública, a sus datos personales o a la rectificación de éstos. </w:t>
      </w:r>
    </w:p>
    <w:p w14:paraId="7F4D571B"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14:paraId="55139314"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6AFE523C" w14:textId="77777777" w:rsidR="004B33A3" w:rsidRPr="001B4C96" w:rsidRDefault="004B33A3" w:rsidP="004B33A3">
      <w:pPr>
        <w:spacing w:after="0" w:line="240" w:lineRule="auto"/>
        <w:ind w:left="567" w:right="567"/>
        <w:jc w:val="center"/>
        <w:rPr>
          <w:rFonts w:ascii="Palatino Linotype" w:eastAsia="Palatino Linotype" w:hAnsi="Palatino Linotype" w:cs="Palatino Linotype"/>
          <w:b/>
          <w:i/>
          <w:sz w:val="24"/>
          <w:szCs w:val="24"/>
          <w:u w:val="single"/>
          <w:lang w:val="es-ES_tradnl" w:eastAsia="es-ES"/>
        </w:rPr>
      </w:pPr>
      <w:r w:rsidRPr="001B4C96">
        <w:rPr>
          <w:rFonts w:ascii="Palatino Linotype" w:eastAsia="Palatino Linotype" w:hAnsi="Palatino Linotype" w:cs="Palatino Linotype"/>
          <w:b/>
          <w:i/>
          <w:sz w:val="24"/>
          <w:szCs w:val="24"/>
          <w:u w:val="single"/>
          <w:lang w:val="es-ES_tradnl" w:eastAsia="es-ES"/>
        </w:rPr>
        <w:t>Constitución Política del Estado Libre y Soberano de México</w:t>
      </w:r>
    </w:p>
    <w:p w14:paraId="39A5BE2F"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Artículo 5</w:t>
      </w:r>
      <w:r w:rsidRPr="001B4C96">
        <w:rPr>
          <w:rFonts w:ascii="Palatino Linotype" w:eastAsia="Palatino Linotype" w:hAnsi="Palatino Linotype" w:cs="Palatino Linotype"/>
          <w:i/>
          <w:sz w:val="24"/>
          <w:szCs w:val="24"/>
          <w:lang w:val="es-ES_tradnl"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67DEA9E"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w:t>
      </w:r>
    </w:p>
    <w:p w14:paraId="479E6532"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Toda persona en el Estado de México, tiene derecho al libre acceso a la información plural y oportuna, así como a buscar recibir y difundir información e ideas de toda índole por cualquier medio de expresión.</w:t>
      </w:r>
    </w:p>
    <w:p w14:paraId="229D190A"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w:t>
      </w:r>
    </w:p>
    <w:p w14:paraId="7FD6615B"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 xml:space="preserve">El derecho a la información será garantizado por el Estado. La ley establecerá las previsiones que permitan asegurar la protección, el respeto y la difusión de este derecho. </w:t>
      </w:r>
    </w:p>
    <w:p w14:paraId="5E61E042"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6BE53C16"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 xml:space="preserve">Para garantizar el ejercicio del derecho de transparencia, acceso a la información pública y protección de datos personales, los poderes públicos y los organismos </w:t>
      </w:r>
      <w:r w:rsidRPr="001B4C96">
        <w:rPr>
          <w:rFonts w:ascii="Palatino Linotype" w:eastAsia="Palatino Linotype" w:hAnsi="Palatino Linotype" w:cs="Palatino Linotype"/>
          <w:i/>
          <w:sz w:val="24"/>
          <w:szCs w:val="24"/>
          <w:lang w:val="es-ES_tradnl" w:eastAsia="es-ES"/>
        </w:rPr>
        <w:lastRenderedPageBreak/>
        <w:t xml:space="preserve">autónomos, transparentarán sus acciones, en términos de las disposiciones aplicables, la información será oportuna, clara, veraz y de fácil acceso. </w:t>
      </w:r>
    </w:p>
    <w:p w14:paraId="543EF859"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0ECA5EF4"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Este derecho se regirá por los principios y bases siguientes:</w:t>
      </w:r>
    </w:p>
    <w:p w14:paraId="04A96A58"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w:t>
      </w:r>
    </w:p>
    <w:p w14:paraId="7261722E"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III.</w:t>
      </w:r>
      <w:r w:rsidRPr="001B4C96">
        <w:rPr>
          <w:rFonts w:ascii="Palatino Linotype" w:eastAsia="Palatino Linotype" w:hAnsi="Palatino Linotype" w:cs="Palatino Linotype"/>
          <w:i/>
          <w:sz w:val="24"/>
          <w:szCs w:val="24"/>
          <w:lang w:val="es-ES_tradnl" w:eastAsia="es-ES"/>
        </w:rPr>
        <w:t xml:space="preserve"> Toda persona, sin necesidad de acreditar interés alguno o justificar su utilización, tendrá acceso gratuito a la información pública, a sus datos personales o a la rectificación de éstos;</w:t>
      </w:r>
    </w:p>
    <w:p w14:paraId="1F66421A"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IV.</w:t>
      </w:r>
      <w:r w:rsidRPr="001B4C96">
        <w:rPr>
          <w:rFonts w:ascii="Palatino Linotype" w:eastAsia="Palatino Linotype" w:hAnsi="Palatino Linotype" w:cs="Palatino Linotype"/>
          <w:i/>
          <w:sz w:val="24"/>
          <w:szCs w:val="24"/>
          <w:lang w:val="es-ES_tradnl" w:eastAsia="es-ES"/>
        </w:rPr>
        <w:t xml:space="preserve"> Se establecerán mecanismos de acceso a la información y procedimientos de revisión expeditos que se sustanciarán ante el organismo autónomo especializado e imparcial que establece esta Constitución.</w:t>
      </w:r>
    </w:p>
    <w:p w14:paraId="3102AECC"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w:t>
      </w:r>
    </w:p>
    <w:p w14:paraId="4EF8894C"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VIII.</w:t>
      </w:r>
      <w:r w:rsidRPr="001B4C96">
        <w:rPr>
          <w:rFonts w:ascii="Palatino Linotype" w:eastAsia="Palatino Linotype" w:hAnsi="Palatino Linotype" w:cs="Palatino Linotype"/>
          <w:i/>
          <w:sz w:val="24"/>
          <w:szCs w:val="24"/>
          <w:lang w:val="es-ES_tradnl"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FB80380"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w:t>
      </w:r>
    </w:p>
    <w:p w14:paraId="416B05A4" w14:textId="77777777" w:rsidR="004B33A3" w:rsidRPr="001B4C96" w:rsidRDefault="004B33A3" w:rsidP="004B33A3">
      <w:pPr>
        <w:spacing w:after="0" w:line="360" w:lineRule="auto"/>
        <w:ind w:left="567" w:right="567"/>
        <w:jc w:val="both"/>
        <w:rPr>
          <w:rFonts w:ascii="Palatino Linotype" w:eastAsia="Palatino Linotype" w:hAnsi="Palatino Linotype" w:cs="Palatino Linotype"/>
          <w:sz w:val="24"/>
          <w:szCs w:val="24"/>
          <w:lang w:val="es-ES_tradnl" w:eastAsia="es-ES"/>
        </w:rPr>
      </w:pPr>
    </w:p>
    <w:p w14:paraId="41C42AA3"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r w:rsidRPr="001B4C96">
        <w:rPr>
          <w:rFonts w:ascii="Palatino Linotype" w:eastAsia="Palatino Linotype" w:hAnsi="Palatino Linotype" w:cs="Palatino Linotype"/>
          <w:sz w:val="24"/>
          <w:szCs w:val="24"/>
          <w:lang w:val="es-ES_tradnl" w:eastAsia="es-ES"/>
        </w:rPr>
        <w:t>Por otra parte, del contenido del artículo 1 de la Constitución Política de los Estados Unidos Mexicanos, se destaca lo siguiente:</w:t>
      </w:r>
    </w:p>
    <w:p w14:paraId="1DA482B0"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sz w:val="24"/>
          <w:szCs w:val="24"/>
          <w:lang w:val="es-ES_tradnl" w:eastAsia="es-ES"/>
        </w:rPr>
      </w:pPr>
    </w:p>
    <w:p w14:paraId="4B365AC0"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b/>
          <w:i/>
          <w:sz w:val="24"/>
          <w:szCs w:val="24"/>
          <w:lang w:val="es-ES_tradnl" w:eastAsia="es-ES"/>
        </w:rPr>
        <w:t>Artículo 1o</w:t>
      </w:r>
      <w:r w:rsidRPr="001B4C96">
        <w:rPr>
          <w:rFonts w:ascii="Palatino Linotype" w:eastAsia="Palatino Linotype" w:hAnsi="Palatino Linotype" w:cs="Palatino Linotype"/>
          <w:i/>
          <w:sz w:val="24"/>
          <w:szCs w:val="24"/>
          <w:lang w:val="es-ES_tradnl"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445628"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7BAA37A3"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t>Las normas relativas a los derechos humanos se interpretarán de conformidad con esta Constitución y con los tratados internacionales de la materia favoreciendo en todo tiempo a las personas la protección más amplia.</w:t>
      </w:r>
    </w:p>
    <w:p w14:paraId="4C2552D6"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p>
    <w:p w14:paraId="4EE7C7DD" w14:textId="77777777" w:rsidR="004B33A3" w:rsidRPr="001B4C96" w:rsidRDefault="004B33A3" w:rsidP="004B33A3">
      <w:pPr>
        <w:spacing w:after="0" w:line="240" w:lineRule="auto"/>
        <w:ind w:left="567" w:right="567"/>
        <w:jc w:val="both"/>
        <w:rPr>
          <w:rFonts w:ascii="Palatino Linotype" w:eastAsia="Palatino Linotype" w:hAnsi="Palatino Linotype" w:cs="Palatino Linotype"/>
          <w:i/>
          <w:sz w:val="24"/>
          <w:szCs w:val="24"/>
          <w:lang w:val="es-ES_tradnl" w:eastAsia="es-ES"/>
        </w:rPr>
      </w:pPr>
      <w:r w:rsidRPr="001B4C96">
        <w:rPr>
          <w:rFonts w:ascii="Palatino Linotype" w:eastAsia="Palatino Linotype" w:hAnsi="Palatino Linotype" w:cs="Palatino Linotype"/>
          <w:i/>
          <w:sz w:val="24"/>
          <w:szCs w:val="24"/>
          <w:lang w:val="es-ES_tradnl"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EB473F" w14:textId="77777777" w:rsidR="004B33A3" w:rsidRPr="001B4C96" w:rsidRDefault="004B33A3" w:rsidP="004B33A3">
      <w:pPr>
        <w:spacing w:after="0" w:line="360" w:lineRule="auto"/>
        <w:ind w:left="567" w:right="567"/>
        <w:jc w:val="both"/>
        <w:rPr>
          <w:rFonts w:ascii="Palatino Linotype" w:eastAsia="Palatino Linotype" w:hAnsi="Palatino Linotype" w:cs="Palatino Linotype"/>
          <w:sz w:val="24"/>
          <w:szCs w:val="24"/>
          <w:lang w:val="es-ES_tradnl" w:eastAsia="es-ES"/>
        </w:rPr>
      </w:pPr>
    </w:p>
    <w:p w14:paraId="59190D2F"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r w:rsidRPr="001B4C96">
        <w:rPr>
          <w:rFonts w:ascii="Palatino Linotype" w:eastAsia="Palatino Linotype" w:hAnsi="Palatino Linotype" w:cs="Palatino Linotype"/>
          <w:sz w:val="24"/>
          <w:szCs w:val="24"/>
          <w:lang w:val="es-ES_tradnl"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11BA0FD" w14:textId="77777777" w:rsidR="004B33A3" w:rsidRPr="001B4C96" w:rsidRDefault="004B33A3" w:rsidP="004B33A3">
      <w:pPr>
        <w:spacing w:after="0" w:line="360" w:lineRule="auto"/>
        <w:jc w:val="both"/>
        <w:rPr>
          <w:rFonts w:ascii="Palatino Linotype" w:eastAsia="Palatino Linotype" w:hAnsi="Palatino Linotype" w:cs="Palatino Linotype"/>
          <w:sz w:val="24"/>
          <w:szCs w:val="24"/>
          <w:lang w:val="es-ES_tradnl" w:eastAsia="es-ES"/>
        </w:rPr>
      </w:pPr>
    </w:p>
    <w:p w14:paraId="0BFBC661" w14:textId="77777777" w:rsidR="004B33A3" w:rsidRPr="001B4C96" w:rsidRDefault="004B33A3" w:rsidP="004B33A3">
      <w:pPr>
        <w:spacing w:after="0" w:line="360" w:lineRule="auto"/>
        <w:jc w:val="both"/>
        <w:rPr>
          <w:rFonts w:ascii="Palatino Linotype" w:eastAsia="Palatino Linotype" w:hAnsi="Palatino Linotype" w:cs="Palatino Linotype"/>
          <w:color w:val="000000"/>
          <w:sz w:val="24"/>
          <w:szCs w:val="24"/>
          <w:lang w:val="es-ES_tradnl" w:eastAsia="es-MX"/>
        </w:rPr>
      </w:pPr>
      <w:r w:rsidRPr="001B4C96">
        <w:rPr>
          <w:rFonts w:ascii="Palatino Linotype" w:eastAsia="Palatino Linotype" w:hAnsi="Palatino Linotype" w:cs="Palatino Linotype"/>
          <w:color w:val="000000"/>
          <w:sz w:val="24"/>
          <w:szCs w:val="24"/>
          <w:lang w:val="es-ES_tradnl" w:eastAsia="es-MX"/>
        </w:rPr>
        <w:t>En conclusión, se cubrieron los requisitos de procedencia y procedibilidad, conforme a las constancias que obran en el expediente.</w:t>
      </w:r>
    </w:p>
    <w:p w14:paraId="54F6411E" w14:textId="77777777" w:rsidR="004B33A3" w:rsidRPr="001B4C96" w:rsidRDefault="004B33A3" w:rsidP="00C45424">
      <w:pPr>
        <w:pStyle w:val="Prrafodelista"/>
        <w:autoSpaceDE w:val="0"/>
        <w:autoSpaceDN w:val="0"/>
        <w:adjustRightInd w:val="0"/>
        <w:spacing w:before="240" w:after="160" w:line="360" w:lineRule="auto"/>
        <w:ind w:left="0"/>
        <w:jc w:val="both"/>
        <w:rPr>
          <w:rFonts w:ascii="Palatino Linotype" w:hAnsi="Palatino Linotype" w:cs="Arial"/>
          <w:b/>
          <w:lang w:val="es-MX"/>
        </w:rPr>
      </w:pPr>
    </w:p>
    <w:p w14:paraId="5FB0E0B1" w14:textId="2E6476F2" w:rsidR="00C45424" w:rsidRPr="001B4C96" w:rsidRDefault="004B33A3" w:rsidP="00C4542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1B4C96">
        <w:rPr>
          <w:rFonts w:ascii="Palatino Linotype" w:hAnsi="Palatino Linotype" w:cs="Arial"/>
          <w:b/>
          <w:lang w:val="es-MX"/>
        </w:rPr>
        <w:t xml:space="preserve">CUARTO. </w:t>
      </w:r>
      <w:r w:rsidR="00C45424" w:rsidRPr="001B4C96">
        <w:rPr>
          <w:rFonts w:ascii="Palatino Linotype" w:hAnsi="Palatino Linotype" w:cs="Arial"/>
          <w:b/>
          <w:sz w:val="28"/>
          <w:szCs w:val="28"/>
          <w:lang w:val="es-MX"/>
        </w:rPr>
        <w:t>De las causas de improcedencia.</w:t>
      </w:r>
    </w:p>
    <w:p w14:paraId="1FA8C876" w14:textId="77777777" w:rsidR="00C45424" w:rsidRPr="001B4C96" w:rsidRDefault="00C45424" w:rsidP="00C45424">
      <w:pPr>
        <w:pStyle w:val="Prrafodelista"/>
        <w:autoSpaceDE w:val="0"/>
        <w:autoSpaceDN w:val="0"/>
        <w:adjustRightInd w:val="0"/>
        <w:spacing w:before="240" w:after="160" w:line="360" w:lineRule="auto"/>
        <w:ind w:left="0"/>
        <w:jc w:val="both"/>
        <w:rPr>
          <w:rFonts w:ascii="Palatino Linotype" w:hAnsi="Palatino Linotype" w:cs="Arial"/>
          <w:lang w:val="es-MX"/>
        </w:rPr>
      </w:pPr>
      <w:r w:rsidRPr="001B4C96">
        <w:rPr>
          <w:rFonts w:ascii="Palatino Linotype" w:hAnsi="Palatino Linotype" w:cs="Arial"/>
          <w:lang w:val="es-MX"/>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1B4C96">
        <w:rPr>
          <w:rFonts w:ascii="Palatino Linotype" w:hAnsi="Palatino Linotype" w:cs="Arial"/>
          <w:lang w:val="es-MX"/>
        </w:rPr>
        <w:lastRenderedPageBreak/>
        <w:t>Información Pública del Estado de México y Municipios, en correlación con la seguridad jurídica que debe generar lo actuado ante este Organismo garante.</w:t>
      </w:r>
    </w:p>
    <w:p w14:paraId="291F0866" w14:textId="77777777" w:rsidR="00C45424" w:rsidRPr="001B4C96" w:rsidRDefault="00C45424" w:rsidP="00C45424">
      <w:pPr>
        <w:pStyle w:val="Prrafodelista"/>
        <w:autoSpaceDE w:val="0"/>
        <w:autoSpaceDN w:val="0"/>
        <w:adjustRightInd w:val="0"/>
        <w:spacing w:line="360" w:lineRule="auto"/>
        <w:ind w:left="0"/>
        <w:jc w:val="both"/>
        <w:rPr>
          <w:rFonts w:ascii="Palatino Linotype" w:hAnsi="Palatino Linotype" w:cs="Arial"/>
          <w:lang w:val="es-MX"/>
        </w:rPr>
      </w:pPr>
      <w:r w:rsidRPr="001B4C96">
        <w:rPr>
          <w:rFonts w:ascii="Palatino Linotype" w:hAnsi="Palatino Linotype" w:cs="Arial"/>
          <w:lang w:val="es-MX"/>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B4C96">
        <w:rPr>
          <w:rStyle w:val="Refdenotaalpie"/>
          <w:rFonts w:ascii="Palatino Linotype" w:hAnsi="Palatino Linotype" w:cs="Arial"/>
          <w:lang w:val="es-MX"/>
        </w:rPr>
        <w:footnoteReference w:id="1"/>
      </w:r>
      <w:r w:rsidRPr="001B4C96">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3E8D4D59" w14:textId="77777777" w:rsidR="00C45424" w:rsidRPr="001B4C96" w:rsidRDefault="00C45424" w:rsidP="00D17D85">
      <w:pPr>
        <w:tabs>
          <w:tab w:val="left" w:pos="709"/>
        </w:tabs>
        <w:spacing w:before="240" w:line="360" w:lineRule="auto"/>
        <w:ind w:right="51"/>
        <w:jc w:val="both"/>
        <w:rPr>
          <w:rFonts w:ascii="Palatino Linotype" w:hAnsi="Palatino Linotype"/>
          <w:b/>
          <w:sz w:val="28"/>
          <w:szCs w:val="28"/>
        </w:rPr>
      </w:pPr>
    </w:p>
    <w:p w14:paraId="6C278E15" w14:textId="67255A08" w:rsidR="00D17D85" w:rsidRPr="001B4C96" w:rsidRDefault="00625292" w:rsidP="00D17D85">
      <w:pPr>
        <w:tabs>
          <w:tab w:val="left" w:pos="709"/>
        </w:tabs>
        <w:spacing w:before="240" w:line="360" w:lineRule="auto"/>
        <w:ind w:right="51"/>
        <w:jc w:val="both"/>
        <w:rPr>
          <w:rFonts w:ascii="Palatino Linotype" w:hAnsi="Palatino Linotype"/>
          <w:b/>
          <w:sz w:val="28"/>
          <w:szCs w:val="28"/>
        </w:rPr>
      </w:pPr>
      <w:r w:rsidRPr="001B4C96">
        <w:rPr>
          <w:rFonts w:ascii="Palatino Linotype" w:hAnsi="Palatino Linotype"/>
          <w:b/>
          <w:sz w:val="28"/>
          <w:szCs w:val="28"/>
        </w:rPr>
        <w:t>QUINTO</w:t>
      </w:r>
      <w:r w:rsidR="00D17D85" w:rsidRPr="001B4C96">
        <w:rPr>
          <w:rFonts w:ascii="Palatino Linotype" w:hAnsi="Palatino Linotype"/>
          <w:b/>
          <w:sz w:val="28"/>
          <w:szCs w:val="28"/>
        </w:rPr>
        <w:t xml:space="preserve">. Estudio y resolución del asunto </w:t>
      </w:r>
      <w:r w:rsidR="00D17D85" w:rsidRPr="001B4C96">
        <w:rPr>
          <w:rFonts w:ascii="Palatino Linotype" w:hAnsi="Palatino Linotype"/>
          <w:b/>
          <w:sz w:val="28"/>
          <w:szCs w:val="28"/>
        </w:rPr>
        <w:tab/>
      </w:r>
    </w:p>
    <w:p w14:paraId="4482A008" w14:textId="77777777" w:rsidR="00D17D85" w:rsidRPr="001B4C96" w:rsidRDefault="00D17D85" w:rsidP="00D17D85">
      <w:pPr>
        <w:pStyle w:val="Prrafodelista"/>
        <w:autoSpaceDE w:val="0"/>
        <w:autoSpaceDN w:val="0"/>
        <w:adjustRightInd w:val="0"/>
        <w:spacing w:before="240" w:after="160" w:line="360" w:lineRule="auto"/>
        <w:ind w:left="0"/>
        <w:jc w:val="both"/>
        <w:rPr>
          <w:rFonts w:ascii="Palatino Linotype" w:hAnsi="Palatino Linotype" w:cs="Arial"/>
          <w:lang w:val="es-MX"/>
        </w:rPr>
      </w:pPr>
      <w:r w:rsidRPr="001B4C96">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2423C07" w14:textId="77777777" w:rsidR="00D17D85" w:rsidRPr="001B4C96" w:rsidRDefault="00D17D85" w:rsidP="00D17D85">
      <w:pPr>
        <w:spacing w:after="0" w:line="360" w:lineRule="auto"/>
        <w:jc w:val="both"/>
        <w:rPr>
          <w:rFonts w:ascii="Palatino Linotype" w:eastAsia="Times New Roman" w:hAnsi="Palatino Linotype" w:cs="Times New Roman"/>
          <w:sz w:val="24"/>
          <w:szCs w:val="24"/>
          <w:lang w:eastAsia="es-ES"/>
        </w:rPr>
      </w:pPr>
      <w:r w:rsidRPr="001B4C96">
        <w:rPr>
          <w:rFonts w:ascii="Palatino Linotype" w:hAnsi="Palatino Linotype" w:cs="Arial"/>
          <w:sz w:val="24"/>
          <w:szCs w:val="24"/>
        </w:rPr>
        <w:t xml:space="preserve">En este tenor, es necesario subrayar que </w:t>
      </w:r>
      <w:r w:rsidRPr="001B4C96">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205D2AE"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b/>
          <w:i/>
          <w:lang w:eastAsia="es-ES"/>
        </w:rPr>
        <w:t>“Artículo 4.</w:t>
      </w:r>
      <w:r w:rsidRPr="001B4C96">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701388"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1B4C96">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6AAA3CB1"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FE74EE9"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b/>
          <w:i/>
          <w:lang w:eastAsia="es-ES"/>
        </w:rPr>
        <w:t>Artículo 12.</w:t>
      </w:r>
      <w:r w:rsidRPr="001B4C9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7CAF6BF"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068B669"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i/>
          <w:lang w:eastAsia="es-ES"/>
        </w:rPr>
        <w:t>(…)</w:t>
      </w:r>
    </w:p>
    <w:p w14:paraId="1C2A9664" w14:textId="77777777" w:rsidR="00D17D85" w:rsidRPr="001B4C96" w:rsidRDefault="00D17D85" w:rsidP="00D17D85">
      <w:pPr>
        <w:spacing w:before="240" w:line="360" w:lineRule="auto"/>
        <w:ind w:left="851" w:right="851"/>
        <w:jc w:val="both"/>
        <w:rPr>
          <w:rFonts w:ascii="Palatino Linotype" w:eastAsia="Times New Roman" w:hAnsi="Palatino Linotype" w:cs="Times New Roman"/>
          <w:b/>
          <w:i/>
          <w:lang w:eastAsia="es-ES"/>
        </w:rPr>
      </w:pPr>
      <w:r w:rsidRPr="001B4C96">
        <w:rPr>
          <w:rFonts w:ascii="Palatino Linotype" w:eastAsia="Times New Roman" w:hAnsi="Palatino Linotype" w:cs="Times New Roman"/>
          <w:b/>
          <w:i/>
          <w:lang w:eastAsia="es-ES"/>
        </w:rPr>
        <w:t xml:space="preserve">Artículo 24. </w:t>
      </w:r>
    </w:p>
    <w:p w14:paraId="28D82F4E"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i/>
          <w:lang w:eastAsia="es-ES"/>
        </w:rPr>
        <w:t>(…)</w:t>
      </w:r>
    </w:p>
    <w:p w14:paraId="089B86ED"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193DF6E"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i/>
          <w:lang w:eastAsia="es-ES"/>
        </w:rPr>
        <w:t>(…)</w:t>
      </w:r>
    </w:p>
    <w:p w14:paraId="30EF54AE" w14:textId="77777777" w:rsidR="00D17D85" w:rsidRPr="001B4C96" w:rsidRDefault="00D17D85" w:rsidP="00D17D85">
      <w:pPr>
        <w:spacing w:before="240" w:line="360" w:lineRule="auto"/>
        <w:ind w:left="851" w:right="851"/>
        <w:jc w:val="both"/>
        <w:rPr>
          <w:rFonts w:ascii="Palatino Linotype" w:eastAsia="Times New Roman" w:hAnsi="Palatino Linotype" w:cs="Times New Roman"/>
          <w:i/>
          <w:lang w:eastAsia="es-ES"/>
        </w:rPr>
      </w:pPr>
      <w:r w:rsidRPr="001B4C96">
        <w:rPr>
          <w:rFonts w:ascii="Palatino Linotype" w:eastAsia="Times New Roman" w:hAnsi="Palatino Linotype" w:cs="Times New Roman"/>
          <w:b/>
          <w:i/>
          <w:lang w:eastAsia="es-ES"/>
        </w:rPr>
        <w:lastRenderedPageBreak/>
        <w:t>Artículo 160.</w:t>
      </w:r>
      <w:r w:rsidRPr="001B4C96">
        <w:rPr>
          <w:rFonts w:ascii="Palatino Linotype" w:eastAsia="Times New Roman" w:hAnsi="Palatino Linotype" w:cs="Times New Roman"/>
          <w:i/>
          <w:lang w:eastAsia="es-ES"/>
        </w:rPr>
        <w:t xml:space="preserve"> Los sujetos obligados deberán otorgar acceso a los documentos que se </w:t>
      </w:r>
      <w:r w:rsidRPr="001B4C96">
        <w:rPr>
          <w:rFonts w:ascii="Palatino Linotype" w:eastAsia="Times New Roman" w:hAnsi="Palatino Linotype" w:cs="Times New Roman"/>
          <w:b/>
          <w:i/>
          <w:lang w:eastAsia="es-ES"/>
        </w:rPr>
        <w:t xml:space="preserve"> </w:t>
      </w:r>
      <w:r w:rsidRPr="001B4C96">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8906941" w14:textId="77777777" w:rsidR="00D17D85" w:rsidRPr="001B4C96" w:rsidRDefault="00D17D85" w:rsidP="00D17D85">
      <w:pPr>
        <w:spacing w:before="240" w:line="360" w:lineRule="auto"/>
        <w:ind w:left="851" w:right="851"/>
        <w:jc w:val="both"/>
        <w:rPr>
          <w:rFonts w:ascii="Palatino Linotype" w:eastAsia="Times New Roman" w:hAnsi="Palatino Linotype" w:cs="Times New Roman"/>
          <w:b/>
          <w:i/>
          <w:lang w:eastAsia="es-ES"/>
        </w:rPr>
      </w:pPr>
      <w:r w:rsidRPr="001B4C96">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1B4C96">
        <w:rPr>
          <w:rFonts w:ascii="Palatino Linotype" w:eastAsia="Times New Roman" w:hAnsi="Palatino Linotype" w:cs="Times New Roman"/>
          <w:b/>
          <w:i/>
          <w:lang w:eastAsia="es-ES"/>
        </w:rPr>
        <w:t>[Sic]</w:t>
      </w:r>
    </w:p>
    <w:p w14:paraId="0722DED9" w14:textId="77777777" w:rsidR="00D17D85" w:rsidRPr="001B4C96" w:rsidRDefault="00D17D85" w:rsidP="00D17D85">
      <w:pPr>
        <w:spacing w:after="0" w:line="360" w:lineRule="auto"/>
        <w:jc w:val="both"/>
        <w:rPr>
          <w:rFonts w:ascii="Palatino Linotype" w:eastAsia="Times New Roman" w:hAnsi="Palatino Linotype" w:cs="Times New Roman"/>
          <w:sz w:val="24"/>
          <w:szCs w:val="24"/>
          <w:lang w:eastAsia="es-ES"/>
        </w:rPr>
      </w:pPr>
    </w:p>
    <w:p w14:paraId="5FCBE473" w14:textId="77777777" w:rsidR="00D17D85" w:rsidRPr="001B4C96" w:rsidRDefault="00D17D85" w:rsidP="00D17D85">
      <w:pPr>
        <w:spacing w:after="0" w:line="360" w:lineRule="auto"/>
        <w:jc w:val="both"/>
        <w:rPr>
          <w:rFonts w:ascii="Palatino Linotype" w:eastAsia="Times New Roman" w:hAnsi="Palatino Linotype" w:cs="Times New Roman"/>
          <w:sz w:val="24"/>
          <w:szCs w:val="24"/>
          <w:lang w:eastAsia="es-ES"/>
        </w:rPr>
      </w:pPr>
      <w:r w:rsidRPr="001B4C96">
        <w:rPr>
          <w:rFonts w:ascii="Palatino Linotype" w:eastAsia="Times New Roman" w:hAnsi="Palatino Linotype" w:cs="Times New Roman"/>
          <w:sz w:val="24"/>
          <w:szCs w:val="24"/>
          <w:lang w:eastAsia="es-ES"/>
        </w:rPr>
        <w:t xml:space="preserve">Así que la obligación de los </w:t>
      </w:r>
      <w:r w:rsidRPr="001B4C96">
        <w:rPr>
          <w:rFonts w:ascii="Palatino Linotype" w:eastAsia="Times New Roman" w:hAnsi="Palatino Linotype" w:cs="Times New Roman"/>
          <w:b/>
          <w:sz w:val="24"/>
          <w:szCs w:val="24"/>
          <w:lang w:eastAsia="es-ES"/>
        </w:rPr>
        <w:t>Sujetos Obligados</w:t>
      </w:r>
      <w:r w:rsidRPr="001B4C96">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B4C96">
        <w:rPr>
          <w:rFonts w:ascii="Palatino Linotype" w:eastAsia="Times New Roman" w:hAnsi="Palatino Linotype" w:cs="Times New Roman"/>
          <w:bCs/>
          <w:sz w:val="24"/>
          <w:szCs w:val="24"/>
          <w:lang w:eastAsia="es-ES"/>
        </w:rPr>
        <w:t>de la Ley local en la materia, que se reproduce de la siguiente forma</w:t>
      </w:r>
      <w:r w:rsidRPr="001B4C96">
        <w:rPr>
          <w:rFonts w:ascii="Palatino Linotype" w:eastAsia="Times New Roman" w:hAnsi="Palatino Linotype" w:cs="Times New Roman"/>
          <w:sz w:val="24"/>
          <w:szCs w:val="24"/>
          <w:lang w:eastAsia="es-ES"/>
        </w:rPr>
        <w:t>:</w:t>
      </w:r>
    </w:p>
    <w:p w14:paraId="2C0803C5" w14:textId="77777777" w:rsidR="00D17D85" w:rsidRPr="001B4C96" w:rsidRDefault="00D17D85" w:rsidP="00D17D85">
      <w:pPr>
        <w:spacing w:before="240" w:line="360" w:lineRule="auto"/>
        <w:ind w:left="851" w:right="851"/>
        <w:jc w:val="both"/>
        <w:rPr>
          <w:rFonts w:ascii="Palatino Linotype" w:eastAsia="Times New Roman" w:hAnsi="Palatino Linotype" w:cs="Arial"/>
          <w:b/>
          <w:i/>
          <w:lang w:eastAsia="es-ES"/>
        </w:rPr>
      </w:pPr>
      <w:r w:rsidRPr="001B4C96">
        <w:rPr>
          <w:rFonts w:ascii="Palatino Linotype" w:eastAsia="Times New Roman" w:hAnsi="Palatino Linotype" w:cs="Arial"/>
          <w:i/>
          <w:lang w:eastAsia="es-ES"/>
        </w:rPr>
        <w:t>“</w:t>
      </w:r>
      <w:r w:rsidRPr="001B4C96">
        <w:rPr>
          <w:rFonts w:ascii="Palatino Linotype" w:eastAsia="Times New Roman" w:hAnsi="Palatino Linotype" w:cs="Arial"/>
          <w:b/>
          <w:i/>
          <w:lang w:eastAsia="es-ES"/>
        </w:rPr>
        <w:t>Artículo 166</w:t>
      </w:r>
      <w:r w:rsidRPr="001B4C96">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1B4C96">
        <w:rPr>
          <w:rFonts w:ascii="Palatino Linotype" w:eastAsia="Times New Roman" w:hAnsi="Palatino Linotype" w:cs="Arial"/>
          <w:b/>
          <w:i/>
          <w:lang w:eastAsia="es-ES"/>
        </w:rPr>
        <w:t>[Sic]</w:t>
      </w:r>
    </w:p>
    <w:p w14:paraId="66C6F033" w14:textId="77777777" w:rsidR="00713826" w:rsidRPr="001B4C96" w:rsidRDefault="00713826" w:rsidP="00836EF0">
      <w:pPr>
        <w:spacing w:before="240" w:line="360" w:lineRule="auto"/>
        <w:ind w:right="851"/>
        <w:jc w:val="both"/>
        <w:rPr>
          <w:rFonts w:ascii="Palatino Linotype" w:eastAsia="Times New Roman" w:hAnsi="Palatino Linotype" w:cs="Arial"/>
          <w:bCs/>
          <w:iCs/>
          <w:sz w:val="24"/>
          <w:szCs w:val="24"/>
          <w:lang w:eastAsia="es-ES"/>
        </w:rPr>
      </w:pPr>
    </w:p>
    <w:p w14:paraId="00A05524" w14:textId="134FA3D8" w:rsidR="00E768EC" w:rsidRPr="001B4C96" w:rsidRDefault="00836EF0" w:rsidP="00711B2A">
      <w:pPr>
        <w:autoSpaceDE w:val="0"/>
        <w:autoSpaceDN w:val="0"/>
        <w:adjustRightInd w:val="0"/>
        <w:spacing w:before="240" w:line="360" w:lineRule="auto"/>
        <w:jc w:val="both"/>
        <w:rPr>
          <w:rFonts w:ascii="Palatino Linotype" w:hAnsi="Palatino Linotype" w:cs="Arial"/>
          <w:sz w:val="24"/>
          <w:szCs w:val="24"/>
        </w:rPr>
      </w:pPr>
      <w:r w:rsidRPr="001B4C96">
        <w:rPr>
          <w:rFonts w:ascii="Palatino Linotype" w:hAnsi="Palatino Linotype" w:cs="Arial"/>
          <w:sz w:val="24"/>
          <w:szCs w:val="24"/>
        </w:rPr>
        <w:t xml:space="preserve">En una aproximación inicial, con relación a la solicitud de información </w:t>
      </w:r>
      <w:r w:rsidR="00A66001" w:rsidRPr="001B4C96">
        <w:rPr>
          <w:rFonts w:ascii="Palatino Linotype" w:hAnsi="Palatino Linotype" w:cs="Arial"/>
          <w:b/>
          <w:bCs/>
          <w:sz w:val="24"/>
          <w:szCs w:val="24"/>
        </w:rPr>
        <w:t>02811/TOLUCA/IP/2025</w:t>
      </w:r>
      <w:r w:rsidRPr="001B4C96">
        <w:rPr>
          <w:rFonts w:ascii="Palatino Linotype" w:hAnsi="Palatino Linotype" w:cs="Arial"/>
          <w:b/>
          <w:bCs/>
          <w:sz w:val="24"/>
          <w:szCs w:val="24"/>
        </w:rPr>
        <w:t xml:space="preserve"> </w:t>
      </w:r>
      <w:r w:rsidRPr="001B4C96">
        <w:rPr>
          <w:rFonts w:ascii="Palatino Linotype" w:hAnsi="Palatino Linotype" w:cs="Arial"/>
          <w:sz w:val="24"/>
          <w:szCs w:val="24"/>
        </w:rPr>
        <w:t xml:space="preserve">se desprenden </w:t>
      </w:r>
      <w:r w:rsidR="00711B2A" w:rsidRPr="001B4C96">
        <w:rPr>
          <w:rFonts w:ascii="Palatino Linotype" w:hAnsi="Palatino Linotype" w:cs="Arial"/>
          <w:sz w:val="24"/>
          <w:szCs w:val="24"/>
        </w:rPr>
        <w:t>los siguientes requerimientos de información:</w:t>
      </w:r>
    </w:p>
    <w:p w14:paraId="36F89B8A" w14:textId="68DF5072" w:rsidR="00711B2A" w:rsidRPr="001B4C96" w:rsidRDefault="00576579" w:rsidP="00F86847">
      <w:pPr>
        <w:pStyle w:val="Prrafodelista"/>
        <w:numPr>
          <w:ilvl w:val="0"/>
          <w:numId w:val="13"/>
        </w:num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t>¿</w:t>
      </w:r>
      <w:r w:rsidR="007E227D" w:rsidRPr="001B4C96">
        <w:rPr>
          <w:rFonts w:ascii="Palatino Linotype" w:hAnsi="Palatino Linotype" w:cs="Arial"/>
          <w:bCs/>
        </w:rPr>
        <w:t>tiene registro de un espacio dentro del municipio el cual su fin sea concentrar los residuos de la construcción y demolición de Toluca</w:t>
      </w:r>
      <w:r w:rsidRPr="001B4C96">
        <w:rPr>
          <w:rFonts w:ascii="Palatino Linotype" w:hAnsi="Palatino Linotype" w:cs="Arial"/>
          <w:bCs/>
        </w:rPr>
        <w:t>?</w:t>
      </w:r>
      <w:r w:rsidR="007E227D" w:rsidRPr="001B4C96">
        <w:rPr>
          <w:rFonts w:ascii="Palatino Linotype" w:hAnsi="Palatino Linotype" w:cs="Arial"/>
          <w:bCs/>
        </w:rPr>
        <w:t xml:space="preserve"> y saber ¿Qué dimensiones tiene? y ¿Dónde se encuentra?</w:t>
      </w:r>
    </w:p>
    <w:p w14:paraId="79835386" w14:textId="5C7F9D3B" w:rsidR="007E227D" w:rsidRPr="001B4C96" w:rsidRDefault="00576579" w:rsidP="00F86847">
      <w:pPr>
        <w:pStyle w:val="Prrafodelista"/>
        <w:numPr>
          <w:ilvl w:val="0"/>
          <w:numId w:val="13"/>
        </w:num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lastRenderedPageBreak/>
        <w:t>d</w:t>
      </w:r>
      <w:r w:rsidR="007E227D" w:rsidRPr="001B4C96">
        <w:rPr>
          <w:rFonts w:ascii="Palatino Linotype" w:hAnsi="Palatino Linotype" w:cs="Arial"/>
          <w:bCs/>
        </w:rPr>
        <w:t>e las licencias aprobadas desde el año 2020 a la fecha con concepto de Demolición parcial o total, quisiera saber ¿Cuánto se generó en volumen de desechos de dichas obras (67 en total) o por año?</w:t>
      </w:r>
    </w:p>
    <w:p w14:paraId="7A73D46C" w14:textId="5462F70F" w:rsidR="00711B2A" w:rsidRPr="001B4C96" w:rsidRDefault="007E227D" w:rsidP="00F86847">
      <w:pPr>
        <w:pStyle w:val="Prrafodelista"/>
        <w:numPr>
          <w:ilvl w:val="0"/>
          <w:numId w:val="13"/>
        </w:num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t>Y la última, ¿Cuál es el organismo o dirección a nivel municipal que se encarga de regular, controlar, supervisar el correcto fin de los desechos de la obra?</w:t>
      </w:r>
    </w:p>
    <w:p w14:paraId="48A92487" w14:textId="6B7D869C" w:rsidR="00711B2A" w:rsidRPr="001B4C96" w:rsidRDefault="006D0532" w:rsidP="00711B2A">
      <w:p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t>Por lo que consecutivamente a la solicitud, el Sujeto Obligado presenta su respuesta a través de los 3 archivos remitidos en la plataforma de SAIMEX.</w:t>
      </w:r>
    </w:p>
    <w:p w14:paraId="77D2012A" w14:textId="613C3B95" w:rsidR="006D0532" w:rsidRPr="001B4C96" w:rsidRDefault="009C7A74" w:rsidP="00711B2A">
      <w:p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t>1</w:t>
      </w:r>
      <w:r w:rsidRPr="001B4C96">
        <w:t xml:space="preserve"> </w:t>
      </w:r>
      <w:r w:rsidRPr="001B4C96">
        <w:rPr>
          <w:rFonts w:ascii="Palatino Linotype" w:hAnsi="Palatino Linotype" w:cs="Arial"/>
          <w:b/>
          <w:bCs/>
        </w:rPr>
        <w:t>RESPUESTA SAIMEX 2811-2025.pdf</w:t>
      </w:r>
      <w:r w:rsidRPr="001B4C96">
        <w:rPr>
          <w:rFonts w:ascii="Palatino Linotype" w:hAnsi="Palatino Linotype" w:cs="Arial"/>
          <w:bCs/>
        </w:rPr>
        <w:t xml:space="preserve"> </w:t>
      </w:r>
      <w:r w:rsidR="0025442B" w:rsidRPr="001B4C96">
        <w:rPr>
          <w:rFonts w:ascii="Palatino Linotype" w:hAnsi="Palatino Linotype" w:cs="Arial"/>
          <w:bCs/>
        </w:rPr>
        <w:t xml:space="preserve"> Oficio 209010000/2452/2025 enviado por el Director General de Innovación, Planeación y Gestión Urbana y dirigido al Titular de la Unidad de Transparencia por medio del cual </w:t>
      </w:r>
      <w:r w:rsidR="00C952EB" w:rsidRPr="001B4C96">
        <w:rPr>
          <w:rFonts w:ascii="Palatino Linotype" w:hAnsi="Palatino Linotype" w:cs="Arial"/>
          <w:bCs/>
        </w:rPr>
        <w:t>informa o respectivo a cada grupo de preguntas formuladas.</w:t>
      </w:r>
    </w:p>
    <w:p w14:paraId="5E1C8C85" w14:textId="637E480B" w:rsidR="00C952EB" w:rsidRPr="001B4C96" w:rsidRDefault="00B646E5" w:rsidP="00B646E5">
      <w:p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t>Grupo 1. Respuesta. Se informa que en los registros de la Dirección General de Innovación, Planeación y Gestión Urbana, no se tiene registrado espacio o espacios para la concentración de los residuos de las construcciones o demoliciones, ya que esto no se encu</w:t>
      </w:r>
      <w:r w:rsidR="00063F9A" w:rsidRPr="001B4C96">
        <w:rPr>
          <w:rFonts w:ascii="Palatino Linotype" w:hAnsi="Palatino Linotype" w:cs="Arial"/>
          <w:bCs/>
        </w:rPr>
        <w:t>entra establecido en la normativi</w:t>
      </w:r>
      <w:r w:rsidRPr="001B4C96">
        <w:rPr>
          <w:rFonts w:ascii="Palatino Linotype" w:hAnsi="Palatino Linotype" w:cs="Arial"/>
          <w:bCs/>
        </w:rPr>
        <w:t>dad aplicable en materia de desarrollo urbano.</w:t>
      </w:r>
    </w:p>
    <w:p w14:paraId="67C0BA3D" w14:textId="2187607A" w:rsidR="00B646E5" w:rsidRPr="001B4C96" w:rsidRDefault="00B646E5" w:rsidP="002C3694">
      <w:p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t xml:space="preserve">Grupo 2. </w:t>
      </w:r>
      <w:r w:rsidR="002C3694" w:rsidRPr="001B4C96">
        <w:rPr>
          <w:rFonts w:ascii="Palatino Linotype" w:hAnsi="Palatino Linotype" w:cs="Arial"/>
          <w:bCs/>
        </w:rPr>
        <w:t>Se informa que las licencias municipales para demolición, autorizan dichos trabajos en metros cuadrados, por lo que no se tiene el dato solicitado.</w:t>
      </w:r>
    </w:p>
    <w:p w14:paraId="618CF977" w14:textId="6599E127" w:rsidR="002C3694" w:rsidRPr="001B4C96" w:rsidRDefault="002C3694" w:rsidP="002C3694">
      <w:p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t>Grupo 3. Respuesta. se informa que en las licencias municipales para demolición no se señala lugar para depositar el escombro resultante de la demolición autorizada, por lo que corresponde a los titulares de las mismas, determinar el lugar para el destino final del producto resultante de la demolición, por lo que en la Dirección General de Innovación, Planeación y Gestión Urbana no se tiene registro de Organismo o Dirección a nivel municipal que se encargue de regular, controlar, supervisar el correcto fin de los desechos de la obra.</w:t>
      </w:r>
    </w:p>
    <w:p w14:paraId="73965ADE" w14:textId="37C02370" w:rsidR="009C7A74" w:rsidRPr="001B4C96" w:rsidRDefault="009C7A74" w:rsidP="00711B2A">
      <w:pPr>
        <w:autoSpaceDE w:val="0"/>
        <w:autoSpaceDN w:val="0"/>
        <w:adjustRightInd w:val="0"/>
        <w:spacing w:before="240" w:line="360" w:lineRule="auto"/>
        <w:jc w:val="both"/>
        <w:rPr>
          <w:rFonts w:ascii="Palatino Linotype" w:hAnsi="Palatino Linotype" w:cs="Arial"/>
          <w:bCs/>
        </w:rPr>
      </w:pPr>
      <w:r w:rsidRPr="001B4C96">
        <w:rPr>
          <w:rFonts w:ascii="Palatino Linotype" w:hAnsi="Palatino Linotype" w:cs="Arial"/>
          <w:bCs/>
        </w:rPr>
        <w:lastRenderedPageBreak/>
        <w:t>2</w:t>
      </w:r>
      <w:r w:rsidRPr="001B4C96">
        <w:t xml:space="preserve"> </w:t>
      </w:r>
      <w:r w:rsidRPr="001B4C96">
        <w:rPr>
          <w:rFonts w:ascii="Palatino Linotype" w:hAnsi="Palatino Linotype" w:cs="Arial"/>
          <w:b/>
          <w:bCs/>
        </w:rPr>
        <w:t>RESPUESTA_SAIMEX_02811_TOLUCA_IP_2025.pdf</w:t>
      </w:r>
      <w:r w:rsidR="00063F9A" w:rsidRPr="001B4C96">
        <w:rPr>
          <w:rFonts w:ascii="Palatino Linotype" w:hAnsi="Palatino Linotype" w:cs="Arial"/>
          <w:bCs/>
        </w:rPr>
        <w:t xml:space="preserve"> oficio 207010000/01511/2025, de fecha 22 de mayo de 2025, por medio del cual la Directora General de Medio Ambiente y Servidor público habilitado, en el cual manifiesta su notoria </w:t>
      </w:r>
      <w:r w:rsidR="00006C1E" w:rsidRPr="001B4C96">
        <w:rPr>
          <w:rFonts w:ascii="Palatino Linotype" w:hAnsi="Palatino Linotype" w:cs="Arial"/>
          <w:bCs/>
        </w:rPr>
        <w:t>incompetencia</w:t>
      </w:r>
      <w:r w:rsidR="00063F9A" w:rsidRPr="001B4C96">
        <w:rPr>
          <w:rFonts w:ascii="Palatino Linotype" w:hAnsi="Palatino Linotype" w:cs="Arial"/>
          <w:bCs/>
        </w:rPr>
        <w:t xml:space="preserve"> para </w:t>
      </w:r>
      <w:r w:rsidR="00006C1E" w:rsidRPr="001B4C96">
        <w:rPr>
          <w:rFonts w:ascii="Palatino Linotype" w:hAnsi="Palatino Linotype" w:cs="Arial"/>
          <w:bCs/>
        </w:rPr>
        <w:t xml:space="preserve">proporcionar la información solicitada y cita sus atribuciones localizadas en el Código Reglamentario Municipal </w:t>
      </w:r>
    </w:p>
    <w:p w14:paraId="40A13A39" w14:textId="523AC139" w:rsidR="009C7A74" w:rsidRPr="001B4C96" w:rsidRDefault="009C7A74" w:rsidP="009632D7">
      <w:pPr>
        <w:autoSpaceDE w:val="0"/>
        <w:autoSpaceDN w:val="0"/>
        <w:adjustRightInd w:val="0"/>
        <w:spacing w:after="0" w:line="360" w:lineRule="auto"/>
        <w:jc w:val="both"/>
        <w:rPr>
          <w:rFonts w:ascii="Palatino Linotype" w:hAnsi="Palatino Linotype" w:cs="Arial"/>
          <w:bCs/>
        </w:rPr>
      </w:pPr>
      <w:r w:rsidRPr="001B4C96">
        <w:rPr>
          <w:rFonts w:ascii="Palatino Linotype" w:hAnsi="Palatino Linotype" w:cs="Arial"/>
          <w:bCs/>
        </w:rPr>
        <w:t>3</w:t>
      </w:r>
      <w:r w:rsidRPr="001B4C96">
        <w:t xml:space="preserve"> </w:t>
      </w:r>
      <w:r w:rsidRPr="001B4C96">
        <w:rPr>
          <w:rFonts w:ascii="Palatino Linotype" w:hAnsi="Palatino Linotype" w:cs="Arial"/>
          <w:b/>
          <w:bCs/>
        </w:rPr>
        <w:t>SAIMEX 2811.pdf</w:t>
      </w:r>
      <w:r w:rsidR="007B3FB7" w:rsidRPr="001B4C96">
        <w:rPr>
          <w:rFonts w:ascii="Palatino Linotype" w:hAnsi="Palatino Linotype" w:cs="Arial"/>
          <w:bCs/>
        </w:rPr>
        <w:t xml:space="preserve"> Oficio con folio 208010000/0553/2025, </w:t>
      </w:r>
      <w:r w:rsidR="00BD7B3B" w:rsidRPr="001B4C96">
        <w:rPr>
          <w:rFonts w:ascii="Palatino Linotype" w:hAnsi="Palatino Linotype" w:cs="Arial"/>
          <w:bCs/>
        </w:rPr>
        <w:t xml:space="preserve">emitido por el Director de Servicios Públicos y dirigido al peticionario, en el cual refiere que es la Dirección General de Innovación, </w:t>
      </w:r>
      <w:r w:rsidR="009632D7" w:rsidRPr="001B4C96">
        <w:rPr>
          <w:rFonts w:ascii="Palatino Linotype" w:hAnsi="Palatino Linotype" w:cs="Arial"/>
          <w:bCs/>
        </w:rPr>
        <w:t>Planeación</w:t>
      </w:r>
      <w:r w:rsidR="00BD7B3B" w:rsidRPr="001B4C96">
        <w:rPr>
          <w:rFonts w:ascii="Palatino Linotype" w:hAnsi="Palatino Linotype" w:cs="Arial"/>
          <w:bCs/>
        </w:rPr>
        <w:t xml:space="preserve"> y Gestión Urbana quien cuenta con las atribuciones </w:t>
      </w:r>
      <w:r w:rsidR="009632D7" w:rsidRPr="001B4C96">
        <w:rPr>
          <w:rFonts w:ascii="Palatino Linotype" w:hAnsi="Palatino Linotype" w:cs="Arial"/>
          <w:bCs/>
        </w:rPr>
        <w:t>para conocer de la información requerida.</w:t>
      </w:r>
    </w:p>
    <w:p w14:paraId="29EE7953" w14:textId="77777777" w:rsidR="009632D7" w:rsidRPr="001B4C96" w:rsidRDefault="009632D7" w:rsidP="009632D7">
      <w:pPr>
        <w:pStyle w:val="Prrafodelista"/>
        <w:autoSpaceDE w:val="0"/>
        <w:autoSpaceDN w:val="0"/>
        <w:adjustRightInd w:val="0"/>
        <w:spacing w:line="360" w:lineRule="auto"/>
        <w:ind w:left="0"/>
        <w:jc w:val="both"/>
        <w:rPr>
          <w:rFonts w:ascii="Palatino Linotype" w:hAnsi="Palatino Linotype" w:cs="Arial"/>
        </w:rPr>
      </w:pPr>
    </w:p>
    <w:p w14:paraId="0E40D051" w14:textId="0636EC4A" w:rsidR="004C2AD1" w:rsidRPr="001B4C96" w:rsidRDefault="004C2AD1" w:rsidP="004C2AD1">
      <w:pPr>
        <w:pStyle w:val="Prrafodelista"/>
        <w:autoSpaceDE w:val="0"/>
        <w:autoSpaceDN w:val="0"/>
        <w:adjustRightInd w:val="0"/>
        <w:spacing w:before="240" w:after="160" w:line="360" w:lineRule="auto"/>
        <w:ind w:left="0"/>
        <w:jc w:val="both"/>
        <w:rPr>
          <w:rFonts w:ascii="Palatino Linotype" w:hAnsi="Palatino Linotype" w:cs="Arial"/>
        </w:rPr>
      </w:pPr>
      <w:r w:rsidRPr="001B4C96">
        <w:rPr>
          <w:rFonts w:ascii="Palatino Linotype" w:hAnsi="Palatino Linotype" w:cs="Arial"/>
        </w:rPr>
        <w:t xml:space="preserve">De lo expuesto con anterioridad, se desprende que </w:t>
      </w:r>
      <w:r w:rsidRPr="001B4C96">
        <w:rPr>
          <w:rFonts w:ascii="Palatino Linotype" w:hAnsi="Palatino Linotype" w:cs="Arial"/>
          <w:b/>
          <w:bCs/>
        </w:rPr>
        <w:t xml:space="preserve">El Sujeto Obligado </w:t>
      </w:r>
      <w:r w:rsidRPr="001B4C96">
        <w:rPr>
          <w:rFonts w:ascii="Palatino Linotype" w:hAnsi="Palatino Linotype" w:cs="Arial"/>
        </w:rPr>
        <w:t xml:space="preserve">se auxilia de diversas Direcciones, Subdirecciones, Departamentos y Unidades Administrativas para cumplir con sus fines y objetivos, </w:t>
      </w:r>
      <w:r w:rsidR="008D0A17" w:rsidRPr="001B4C96">
        <w:rPr>
          <w:rFonts w:ascii="Palatino Linotype" w:hAnsi="Palatino Linotype" w:cs="Arial"/>
        </w:rPr>
        <w:t xml:space="preserve">dentro de las cuales para efectos de análisis de la presente resolución, se localiza la </w:t>
      </w:r>
      <w:r w:rsidR="0005296E" w:rsidRPr="001B4C96">
        <w:rPr>
          <w:rFonts w:ascii="Palatino Linotype" w:hAnsi="Palatino Linotype" w:cs="Arial"/>
        </w:rPr>
        <w:t>Dirección General de Innovación, Planeación y Gestión Urbana</w:t>
      </w:r>
      <w:r w:rsidR="0004318B" w:rsidRPr="001B4C96">
        <w:rPr>
          <w:rFonts w:ascii="Palatino Linotype" w:hAnsi="Palatino Linotype" w:cs="Arial"/>
        </w:rPr>
        <w:t xml:space="preserve"> (Dirección de Desarrollo Urbano)</w:t>
      </w:r>
      <w:r w:rsidR="0005296E" w:rsidRPr="001B4C96">
        <w:rPr>
          <w:rFonts w:ascii="Palatino Linotype" w:hAnsi="Palatino Linotype" w:cs="Arial"/>
        </w:rPr>
        <w:t xml:space="preserve">, que </w:t>
      </w:r>
      <w:r w:rsidR="0004318B" w:rsidRPr="001B4C96">
        <w:rPr>
          <w:rFonts w:ascii="Palatino Linotype" w:hAnsi="Palatino Linotype" w:cs="Arial"/>
        </w:rPr>
        <w:t>tiene entre sus atribuciones el licencias de demoliciones.</w:t>
      </w:r>
    </w:p>
    <w:p w14:paraId="6CD226C3" w14:textId="3EB9AE97" w:rsidR="00F73668" w:rsidRPr="001B4C96" w:rsidRDefault="00F73668" w:rsidP="00F73668">
      <w:pPr>
        <w:spacing w:after="0" w:line="360" w:lineRule="auto"/>
        <w:jc w:val="both"/>
        <w:rPr>
          <w:rFonts w:ascii="Palatino Linotype" w:hAnsi="Palatino Linotype" w:cs="Arial"/>
          <w:sz w:val="24"/>
          <w:szCs w:val="24"/>
          <w:lang w:val="es-ES"/>
        </w:rPr>
      </w:pPr>
    </w:p>
    <w:p w14:paraId="4206A797" w14:textId="39FE6058"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b/>
          <w:i/>
          <w:szCs w:val="24"/>
          <w:lang w:val="es-ES"/>
        </w:rPr>
        <w:t>Artículo 3.2.</w:t>
      </w:r>
      <w:r w:rsidRPr="001B4C96">
        <w:rPr>
          <w:rFonts w:ascii="Palatino Linotype" w:hAnsi="Palatino Linotype" w:cs="Arial"/>
          <w:i/>
          <w:szCs w:val="24"/>
          <w:lang w:val="es-ES"/>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las siguientes:</w:t>
      </w:r>
    </w:p>
    <w:p w14:paraId="145834C2" w14:textId="77777777" w:rsidR="008D0A17" w:rsidRPr="001B4C96" w:rsidRDefault="008D0A17" w:rsidP="00EC5C25">
      <w:pPr>
        <w:spacing w:after="0" w:line="276" w:lineRule="auto"/>
        <w:ind w:left="851" w:right="708"/>
        <w:jc w:val="both"/>
        <w:rPr>
          <w:rFonts w:ascii="Palatino Linotype" w:hAnsi="Palatino Linotype" w:cs="Arial"/>
          <w:b/>
          <w:i/>
          <w:szCs w:val="24"/>
          <w:lang w:val="es-ES"/>
        </w:rPr>
      </w:pPr>
      <w:r w:rsidRPr="001B4C96">
        <w:rPr>
          <w:rFonts w:ascii="Palatino Linotype" w:hAnsi="Palatino Linotype" w:cs="Arial"/>
          <w:b/>
          <w:i/>
          <w:szCs w:val="24"/>
          <w:lang w:val="es-ES"/>
        </w:rPr>
        <w:t>I. DEPENDENCIAS:</w:t>
      </w:r>
    </w:p>
    <w:p w14:paraId="16ECB558"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1. Secretaría del Ayuntamiento;</w:t>
      </w:r>
    </w:p>
    <w:p w14:paraId="11F5B3A8"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2. Tesorería Municipal;</w:t>
      </w:r>
    </w:p>
    <w:p w14:paraId="19FA00D6"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3. Órgano Interno de Control Municipal;</w:t>
      </w:r>
    </w:p>
    <w:p w14:paraId="26FECC30"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lastRenderedPageBreak/>
        <w:t>4. Dirección General de Gobierno;</w:t>
      </w:r>
    </w:p>
    <w:p w14:paraId="17EC1AFE"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5. Dirección General de Seguridad y Protección;</w:t>
      </w:r>
    </w:p>
    <w:p w14:paraId="57D435AC"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6. Dirección General de Administración;</w:t>
      </w:r>
    </w:p>
    <w:p w14:paraId="031BF88E"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7. Dirección General de Medio Ambiente;</w:t>
      </w:r>
    </w:p>
    <w:p w14:paraId="631B16BB"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8. Dirección General de Servicios Públicos;</w:t>
      </w:r>
    </w:p>
    <w:p w14:paraId="2143F827"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 xml:space="preserve">9. </w:t>
      </w:r>
      <w:r w:rsidRPr="001B4C96">
        <w:rPr>
          <w:rFonts w:ascii="Palatino Linotype" w:hAnsi="Palatino Linotype" w:cs="Arial"/>
          <w:i/>
          <w:szCs w:val="24"/>
          <w:u w:val="single"/>
          <w:lang w:val="es-ES"/>
        </w:rPr>
        <w:t>Dirección General de Innovación, Planeación y Gestión Urbana</w:t>
      </w:r>
      <w:r w:rsidRPr="001B4C96">
        <w:rPr>
          <w:rFonts w:ascii="Palatino Linotype" w:hAnsi="Palatino Linotype" w:cs="Arial"/>
          <w:i/>
          <w:szCs w:val="24"/>
          <w:lang w:val="es-ES"/>
        </w:rPr>
        <w:t>;</w:t>
      </w:r>
    </w:p>
    <w:p w14:paraId="4793B015"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10. Dirección General de Obras Públicas;</w:t>
      </w:r>
    </w:p>
    <w:p w14:paraId="07D6ED26" w14:textId="77777777"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11. Dirección General de Desarrollo Económico; y</w:t>
      </w:r>
    </w:p>
    <w:p w14:paraId="2D3D4D2E" w14:textId="5B548446" w:rsidR="008D0A17" w:rsidRPr="001B4C96" w:rsidRDefault="008D0A17" w:rsidP="00EC5C25">
      <w:pPr>
        <w:spacing w:after="0" w:line="276" w:lineRule="auto"/>
        <w:ind w:left="851" w:right="708"/>
        <w:jc w:val="both"/>
        <w:rPr>
          <w:rFonts w:ascii="Palatino Linotype" w:hAnsi="Palatino Linotype" w:cs="Arial"/>
          <w:i/>
          <w:szCs w:val="24"/>
          <w:lang w:val="es-ES"/>
        </w:rPr>
      </w:pPr>
      <w:r w:rsidRPr="001B4C96">
        <w:rPr>
          <w:rFonts w:ascii="Palatino Linotype" w:hAnsi="Palatino Linotype" w:cs="Arial"/>
          <w:i/>
          <w:szCs w:val="24"/>
          <w:lang w:val="es-ES"/>
        </w:rPr>
        <w:t>12. Dirección General de Bienestar.</w:t>
      </w:r>
    </w:p>
    <w:p w14:paraId="23C6A8CB" w14:textId="77777777" w:rsidR="008D0A17" w:rsidRPr="001B4C96" w:rsidRDefault="008D0A17" w:rsidP="00F73668">
      <w:pPr>
        <w:spacing w:after="0" w:line="360" w:lineRule="auto"/>
        <w:jc w:val="both"/>
        <w:rPr>
          <w:rFonts w:ascii="Palatino Linotype" w:hAnsi="Palatino Linotype" w:cs="Arial"/>
          <w:sz w:val="24"/>
          <w:szCs w:val="24"/>
          <w:lang w:val="es-ES"/>
        </w:rPr>
      </w:pPr>
    </w:p>
    <w:p w14:paraId="17462760" w14:textId="77777777" w:rsidR="008D0A17" w:rsidRPr="001B4C96" w:rsidRDefault="008D0A17" w:rsidP="002A09F4">
      <w:pPr>
        <w:spacing w:after="0" w:line="276" w:lineRule="auto"/>
        <w:ind w:left="709" w:right="567"/>
        <w:jc w:val="both"/>
        <w:rPr>
          <w:rFonts w:ascii="Palatino Linotype" w:hAnsi="Palatino Linotype" w:cs="Arial"/>
          <w:i/>
          <w:sz w:val="24"/>
          <w:szCs w:val="24"/>
          <w:lang w:val="es-ES"/>
        </w:rPr>
      </w:pPr>
    </w:p>
    <w:p w14:paraId="5509D1A7" w14:textId="656D94CD" w:rsidR="0004318B" w:rsidRPr="001B4C96" w:rsidRDefault="0004318B" w:rsidP="002A09F4">
      <w:pPr>
        <w:spacing w:after="0" w:line="276" w:lineRule="auto"/>
        <w:ind w:left="709" w:right="567"/>
        <w:jc w:val="both"/>
        <w:rPr>
          <w:rFonts w:ascii="Palatino Linotype" w:hAnsi="Palatino Linotype" w:cs="Arial"/>
          <w:i/>
          <w:sz w:val="24"/>
          <w:szCs w:val="24"/>
          <w:lang w:val="es-ES"/>
        </w:rPr>
      </w:pPr>
      <w:r w:rsidRPr="001B4C96">
        <w:rPr>
          <w:rFonts w:ascii="Palatino Linotype" w:hAnsi="Palatino Linotype" w:cs="Arial"/>
          <w:b/>
          <w:i/>
          <w:sz w:val="24"/>
          <w:szCs w:val="24"/>
          <w:lang w:val="es-ES"/>
        </w:rPr>
        <w:t>Artículo 3.54.</w:t>
      </w:r>
      <w:r w:rsidRPr="001B4C96">
        <w:rPr>
          <w:rFonts w:ascii="Palatino Linotype" w:hAnsi="Palatino Linotype" w:cs="Arial"/>
          <w:i/>
          <w:sz w:val="24"/>
          <w:szCs w:val="24"/>
          <w:lang w:val="es-ES"/>
        </w:rPr>
        <w:t xml:space="preserve"> La o el titular de la Dirección de Desarrollo Urbano, tendrá las siguientes atribuciones:</w:t>
      </w:r>
    </w:p>
    <w:p w14:paraId="4AE868DA" w14:textId="77777777" w:rsidR="00F35BFA" w:rsidRPr="001B4C96" w:rsidRDefault="00F35BFA" w:rsidP="002A09F4">
      <w:pPr>
        <w:spacing w:after="0" w:line="276" w:lineRule="auto"/>
        <w:ind w:left="709" w:right="567"/>
        <w:jc w:val="both"/>
        <w:rPr>
          <w:rFonts w:ascii="Palatino Linotype" w:hAnsi="Palatino Linotype" w:cs="Arial"/>
          <w:i/>
          <w:sz w:val="24"/>
          <w:szCs w:val="24"/>
          <w:lang w:val="es-ES"/>
        </w:rPr>
      </w:pPr>
    </w:p>
    <w:p w14:paraId="7961471E" w14:textId="1717A911" w:rsidR="008D0A17" w:rsidRPr="001B4C96" w:rsidRDefault="0004318B" w:rsidP="002A09F4">
      <w:pPr>
        <w:spacing w:after="0" w:line="276" w:lineRule="auto"/>
        <w:ind w:left="709" w:right="567"/>
        <w:jc w:val="both"/>
        <w:rPr>
          <w:rFonts w:ascii="Palatino Linotype" w:hAnsi="Palatino Linotype" w:cs="Arial"/>
          <w:i/>
          <w:sz w:val="24"/>
          <w:szCs w:val="24"/>
          <w:lang w:val="es-ES"/>
        </w:rPr>
      </w:pPr>
      <w:r w:rsidRPr="001B4C96">
        <w:rPr>
          <w:rFonts w:ascii="Palatino Linotype" w:hAnsi="Palatino Linotype" w:cs="Arial"/>
          <w:b/>
          <w:i/>
          <w:sz w:val="24"/>
          <w:szCs w:val="24"/>
          <w:lang w:val="es-ES"/>
        </w:rPr>
        <w:t>I.</w:t>
      </w:r>
      <w:r w:rsidRPr="001B4C96">
        <w:rPr>
          <w:rFonts w:ascii="Palatino Linotype" w:hAnsi="Palatino Linotype" w:cs="Arial"/>
          <w:i/>
          <w:sz w:val="24"/>
          <w:szCs w:val="24"/>
          <w:lang w:val="es-ES"/>
        </w:rPr>
        <w:t xml:space="preserve"> </w:t>
      </w:r>
      <w:r w:rsidRPr="001B4C96">
        <w:rPr>
          <w:rFonts w:ascii="Palatino Linotype" w:hAnsi="Palatino Linotype" w:cs="Arial"/>
          <w:i/>
          <w:sz w:val="24"/>
          <w:szCs w:val="24"/>
          <w:u w:val="single"/>
          <w:lang w:val="es-ES"/>
        </w:rPr>
        <w:t>Emitir las licencias de construcción</w:t>
      </w:r>
      <w:r w:rsidRPr="001B4C96">
        <w:rPr>
          <w:rFonts w:ascii="Palatino Linotype" w:hAnsi="Palatino Linotype" w:cs="Arial"/>
          <w:i/>
          <w:sz w:val="24"/>
          <w:szCs w:val="24"/>
          <w:lang w:val="es-ES"/>
        </w:rPr>
        <w:t xml:space="preserve"> nuevas y </w:t>
      </w:r>
      <w:r w:rsidRPr="001B4C96">
        <w:rPr>
          <w:rFonts w:ascii="Palatino Linotype" w:hAnsi="Palatino Linotype" w:cs="Arial"/>
          <w:i/>
          <w:sz w:val="24"/>
          <w:szCs w:val="24"/>
          <w:u w:val="single"/>
          <w:lang w:val="es-ES"/>
        </w:rPr>
        <w:t>extemporáneas de demoliciones</w:t>
      </w:r>
      <w:r w:rsidRPr="001B4C96">
        <w:rPr>
          <w:rFonts w:ascii="Palatino Linotype" w:hAnsi="Palatino Linotype" w:cs="Arial"/>
          <w:i/>
          <w:sz w:val="24"/>
          <w:szCs w:val="24"/>
          <w:lang w:val="es-ES"/>
        </w:rPr>
        <w:t xml:space="preserve"> y </w:t>
      </w:r>
      <w:r w:rsidRPr="001B4C96">
        <w:rPr>
          <w:rFonts w:ascii="Palatino Linotype" w:hAnsi="Palatino Linotype" w:cs="Arial"/>
          <w:i/>
          <w:sz w:val="24"/>
          <w:szCs w:val="24"/>
          <w:u w:val="single"/>
          <w:lang w:val="es-ES"/>
        </w:rPr>
        <w:t>de excavaciones</w:t>
      </w:r>
      <w:r w:rsidRPr="001B4C96">
        <w:rPr>
          <w:rFonts w:ascii="Palatino Linotype" w:hAnsi="Palatino Linotype" w:cs="Arial"/>
          <w:i/>
          <w:sz w:val="24"/>
          <w:szCs w:val="24"/>
          <w:lang w:val="es-ES"/>
        </w:rPr>
        <w:t>, licencias de uso de suelo, constancias de alineamiento y número oficial, cedulas informativas de zonificación, y el permiso para la ocupación temporal de la vía pública en asuntos relacionados con la construcción;</w:t>
      </w:r>
    </w:p>
    <w:p w14:paraId="510B586C" w14:textId="467F2D38" w:rsidR="00F35BFA" w:rsidRPr="001B4C96" w:rsidRDefault="00F35BFA" w:rsidP="002A09F4">
      <w:pPr>
        <w:spacing w:after="0" w:line="276" w:lineRule="auto"/>
        <w:ind w:left="709" w:right="567"/>
        <w:jc w:val="both"/>
        <w:rPr>
          <w:rFonts w:ascii="Palatino Linotype" w:hAnsi="Palatino Linotype" w:cs="Arial"/>
          <w:i/>
          <w:sz w:val="24"/>
          <w:szCs w:val="24"/>
          <w:lang w:val="es-ES"/>
        </w:rPr>
      </w:pPr>
      <w:r w:rsidRPr="001B4C96">
        <w:rPr>
          <w:rFonts w:ascii="Palatino Linotype" w:hAnsi="Palatino Linotype" w:cs="Arial"/>
          <w:b/>
          <w:i/>
          <w:sz w:val="24"/>
          <w:szCs w:val="24"/>
          <w:lang w:val="es-ES"/>
        </w:rPr>
        <w:t>VII.</w:t>
      </w:r>
      <w:r w:rsidRPr="001B4C96">
        <w:rPr>
          <w:rFonts w:ascii="Palatino Linotype" w:hAnsi="Palatino Linotype" w:cs="Arial"/>
          <w:i/>
          <w:sz w:val="24"/>
          <w:szCs w:val="24"/>
          <w:lang w:val="es-ES"/>
        </w:rPr>
        <w:t xml:space="preserve"> Participar en la supervisión y recepción de obras de urbanización, infraestructura,</w:t>
      </w:r>
      <w:r w:rsidR="002A09F4" w:rsidRPr="001B4C96">
        <w:rPr>
          <w:rFonts w:ascii="Palatino Linotype" w:hAnsi="Palatino Linotype" w:cs="Arial"/>
          <w:i/>
          <w:sz w:val="24"/>
          <w:szCs w:val="24"/>
          <w:lang w:val="es-ES"/>
        </w:rPr>
        <w:t xml:space="preserve"> </w:t>
      </w:r>
      <w:r w:rsidRPr="001B4C96">
        <w:rPr>
          <w:rFonts w:ascii="Palatino Linotype" w:hAnsi="Palatino Linotype" w:cs="Arial"/>
          <w:i/>
          <w:sz w:val="24"/>
          <w:szCs w:val="24"/>
          <w:lang w:val="es-ES"/>
        </w:rPr>
        <w:t>equipamiento urbano y áreas de donación derivadas de la autorización de conjuntos urbanos, condominios y subdivisiones;</w:t>
      </w:r>
    </w:p>
    <w:p w14:paraId="4CCF8C0C" w14:textId="77777777" w:rsidR="00F35BFA" w:rsidRPr="001B4C96" w:rsidRDefault="00F35BFA" w:rsidP="00F35BFA">
      <w:pPr>
        <w:spacing w:after="0" w:line="360" w:lineRule="auto"/>
        <w:jc w:val="both"/>
        <w:rPr>
          <w:rFonts w:ascii="Palatino Linotype" w:hAnsi="Palatino Linotype" w:cs="Arial"/>
          <w:sz w:val="24"/>
          <w:szCs w:val="24"/>
          <w:lang w:val="es-ES"/>
        </w:rPr>
      </w:pPr>
    </w:p>
    <w:p w14:paraId="70405869" w14:textId="045CC72B" w:rsidR="00156DF7" w:rsidRPr="001B4C96" w:rsidRDefault="00F06884" w:rsidP="00F73668">
      <w:pPr>
        <w:spacing w:after="0" w:line="360"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En actuaciones posteriores, se presenta el medio de impugnación redactando como acto impugnado “</w:t>
      </w:r>
      <w:r w:rsidRPr="001B4C96">
        <w:rPr>
          <w:rFonts w:ascii="Palatino Linotype" w:hAnsi="Palatino Linotype" w:cs="Arial"/>
          <w:i/>
          <w:sz w:val="24"/>
          <w:szCs w:val="24"/>
          <w:lang w:val="es-ES"/>
        </w:rPr>
        <w:t>la negativa de la información solicitada y es pública</w:t>
      </w:r>
      <w:r w:rsidRPr="001B4C96">
        <w:rPr>
          <w:rFonts w:ascii="Palatino Linotype" w:hAnsi="Palatino Linotype" w:cs="Arial"/>
          <w:sz w:val="24"/>
          <w:szCs w:val="24"/>
          <w:lang w:val="es-ES"/>
        </w:rPr>
        <w:t>.” Y manifestando como razone sobreseimiento motivos de inconformidad “</w:t>
      </w:r>
      <w:r w:rsidRPr="001B4C96">
        <w:rPr>
          <w:rFonts w:ascii="Palatino Linotype" w:hAnsi="Palatino Linotype" w:cs="Arial"/>
          <w:i/>
          <w:sz w:val="24"/>
          <w:szCs w:val="24"/>
          <w:lang w:val="es-ES"/>
        </w:rPr>
        <w:t>la negativa de la información solicitada y es pública</w:t>
      </w:r>
      <w:r w:rsidRPr="001B4C96">
        <w:rPr>
          <w:rFonts w:ascii="Palatino Linotype" w:hAnsi="Palatino Linotype" w:cs="Arial"/>
          <w:sz w:val="24"/>
          <w:szCs w:val="24"/>
          <w:lang w:val="es-ES"/>
        </w:rPr>
        <w:t>.”</w:t>
      </w:r>
    </w:p>
    <w:p w14:paraId="7651738A" w14:textId="77777777" w:rsidR="00156DF7" w:rsidRPr="001B4C96" w:rsidRDefault="00156DF7" w:rsidP="00F73668">
      <w:pPr>
        <w:spacing w:after="0" w:line="360" w:lineRule="auto"/>
        <w:jc w:val="both"/>
        <w:rPr>
          <w:rFonts w:ascii="Palatino Linotype" w:hAnsi="Palatino Linotype" w:cs="Arial"/>
          <w:sz w:val="24"/>
          <w:szCs w:val="24"/>
          <w:lang w:val="es-ES"/>
        </w:rPr>
      </w:pPr>
    </w:p>
    <w:p w14:paraId="2DCA7ACE" w14:textId="7BC2CA8C" w:rsidR="00156DF7" w:rsidRPr="001B4C96" w:rsidRDefault="00156DF7" w:rsidP="00F73668">
      <w:pPr>
        <w:spacing w:after="0" w:line="360"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 xml:space="preserve">Por lo que el Sujeto Obligado en el momento procesal oportuno hace llegar la ratificación de su respuesta primigenia. </w:t>
      </w:r>
    </w:p>
    <w:p w14:paraId="1223E581" w14:textId="0F00335C" w:rsidR="00156DF7" w:rsidRPr="001B4C96" w:rsidRDefault="00156DF7" w:rsidP="00C820D1">
      <w:pPr>
        <w:spacing w:after="0" w:line="360" w:lineRule="auto"/>
        <w:ind w:left="142" w:right="141"/>
        <w:jc w:val="both"/>
        <w:rPr>
          <w:rFonts w:ascii="Palatino Linotype" w:hAnsi="Palatino Linotype" w:cs="Arial"/>
          <w:i/>
          <w:szCs w:val="24"/>
          <w:lang w:val="es-ES"/>
        </w:rPr>
      </w:pPr>
      <w:r w:rsidRPr="001B4C96">
        <w:rPr>
          <w:rFonts w:ascii="Palatino Linotype" w:hAnsi="Palatino Linotype" w:cs="Arial"/>
          <w:i/>
          <w:szCs w:val="24"/>
          <w:lang w:val="es-ES"/>
        </w:rPr>
        <w:lastRenderedPageBreak/>
        <w:t>“</w:t>
      </w:r>
      <w:r w:rsidR="00C820D1" w:rsidRPr="001B4C96">
        <w:rPr>
          <w:rFonts w:ascii="Palatino Linotype" w:hAnsi="Palatino Linotype" w:cs="Arial"/>
          <w:i/>
          <w:szCs w:val="24"/>
        </w:rPr>
        <w:t xml:space="preserve">comparezco a realizar la </w:t>
      </w:r>
      <w:r w:rsidR="00C820D1" w:rsidRPr="001B4C96">
        <w:rPr>
          <w:rFonts w:ascii="Palatino Linotype" w:hAnsi="Palatino Linotype" w:cs="Arial"/>
          <w:b/>
          <w:bCs/>
          <w:i/>
          <w:szCs w:val="24"/>
        </w:rPr>
        <w:t xml:space="preserve">ratificación a la respuesta </w:t>
      </w:r>
      <w:r w:rsidR="00C820D1" w:rsidRPr="001B4C96">
        <w:rPr>
          <w:rFonts w:ascii="Palatino Linotype" w:hAnsi="Palatino Linotype" w:cs="Arial"/>
          <w:i/>
          <w:szCs w:val="24"/>
        </w:rPr>
        <w:t>emitida por l</w:t>
      </w:r>
      <w:r w:rsidR="00C820D1" w:rsidRPr="001B4C96">
        <w:rPr>
          <w:rFonts w:ascii="Palatino Linotype" w:hAnsi="Palatino Linotype" w:cs="Arial"/>
          <w:b/>
          <w:bCs/>
          <w:i/>
          <w:szCs w:val="24"/>
        </w:rPr>
        <w:t>a DIRECCIÓN GENERAL DE SERVICIOS PÚBLICOS; DIRECCIÓN GENERAL DE INNOVACIÓN, PLANEACIÓN Y GESTIÓN URBANA; DIRECCIÓN GENERAL DE MEDIO AMBIENTE y Servidores Públicos Habilitados</w:t>
      </w:r>
      <w:r w:rsidR="00C820D1" w:rsidRPr="001B4C96">
        <w:rPr>
          <w:rFonts w:ascii="Palatino Linotype" w:hAnsi="Palatino Linotype" w:cs="Arial"/>
          <w:i/>
          <w:szCs w:val="24"/>
        </w:rPr>
        <w:t xml:space="preserve">, del </w:t>
      </w:r>
      <w:r w:rsidR="00C820D1" w:rsidRPr="001B4C96">
        <w:rPr>
          <w:rFonts w:ascii="Palatino Linotype" w:hAnsi="Palatino Linotype" w:cs="Arial"/>
          <w:b/>
          <w:bCs/>
          <w:i/>
          <w:szCs w:val="24"/>
        </w:rPr>
        <w:t>04 de JUNIO de 2025</w:t>
      </w:r>
      <w:r w:rsidR="00C820D1" w:rsidRPr="001B4C96">
        <w:rPr>
          <w:rFonts w:ascii="Palatino Linotype" w:hAnsi="Palatino Linotype" w:cs="Arial"/>
          <w:i/>
          <w:szCs w:val="24"/>
        </w:rPr>
        <w:t xml:space="preserve">, a la solicitud </w:t>
      </w:r>
      <w:r w:rsidR="00C820D1" w:rsidRPr="001B4C96">
        <w:rPr>
          <w:rFonts w:ascii="Palatino Linotype" w:hAnsi="Palatino Linotype" w:cs="Arial"/>
          <w:b/>
          <w:bCs/>
          <w:i/>
          <w:szCs w:val="24"/>
        </w:rPr>
        <w:t xml:space="preserve">02811/TOLUCA/IP/2025, </w:t>
      </w:r>
      <w:r w:rsidR="00C820D1" w:rsidRPr="001B4C96">
        <w:rPr>
          <w:rFonts w:ascii="Palatino Linotype" w:hAnsi="Palatino Linotype" w:cs="Arial"/>
          <w:i/>
          <w:szCs w:val="24"/>
        </w:rPr>
        <w:t xml:space="preserve">relacionada con el </w:t>
      </w:r>
      <w:r w:rsidR="00C820D1" w:rsidRPr="001B4C96">
        <w:rPr>
          <w:rFonts w:ascii="Palatino Linotype" w:hAnsi="Palatino Linotype" w:cs="Arial"/>
          <w:b/>
          <w:bCs/>
          <w:i/>
          <w:szCs w:val="24"/>
        </w:rPr>
        <w:t>Recurso de Revisión 07780/INFOEM/IP/RR/2025</w:t>
      </w:r>
      <w:r w:rsidRPr="001B4C96">
        <w:rPr>
          <w:rFonts w:ascii="Palatino Linotype" w:hAnsi="Palatino Linotype" w:cs="Arial"/>
          <w:i/>
          <w:szCs w:val="24"/>
          <w:lang w:val="es-ES"/>
        </w:rPr>
        <w:t>”</w:t>
      </w:r>
    </w:p>
    <w:p w14:paraId="1FC42832" w14:textId="77777777" w:rsidR="008D0A17" w:rsidRPr="001B4C96" w:rsidRDefault="008D0A17" w:rsidP="00F73668">
      <w:pPr>
        <w:spacing w:after="0" w:line="360" w:lineRule="auto"/>
        <w:jc w:val="both"/>
        <w:rPr>
          <w:rFonts w:ascii="Palatino Linotype" w:hAnsi="Palatino Linotype" w:cs="Arial"/>
          <w:sz w:val="24"/>
          <w:szCs w:val="24"/>
          <w:lang w:val="es-ES"/>
        </w:rPr>
      </w:pPr>
    </w:p>
    <w:p w14:paraId="15BF1549" w14:textId="6FC70082" w:rsidR="00C820D1" w:rsidRPr="001B4C96" w:rsidRDefault="00C820D1" w:rsidP="00F73668">
      <w:pPr>
        <w:spacing w:after="0" w:line="360"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D</w:t>
      </w:r>
      <w:r w:rsidR="001812DB" w:rsidRPr="001B4C96">
        <w:rPr>
          <w:rFonts w:ascii="Palatino Linotype" w:hAnsi="Palatino Linotype" w:cs="Arial"/>
          <w:sz w:val="24"/>
          <w:szCs w:val="24"/>
          <w:lang w:val="es-ES"/>
        </w:rPr>
        <w:t>e</w:t>
      </w:r>
      <w:r w:rsidRPr="001B4C96">
        <w:rPr>
          <w:rFonts w:ascii="Palatino Linotype" w:hAnsi="Palatino Linotype" w:cs="Arial"/>
          <w:sz w:val="24"/>
          <w:szCs w:val="24"/>
          <w:lang w:val="es-ES"/>
        </w:rPr>
        <w:t xml:space="preserve"> lo anterior cabe decir que si bien la solicitud </w:t>
      </w:r>
      <w:r w:rsidR="001812DB" w:rsidRPr="001B4C96">
        <w:rPr>
          <w:rFonts w:ascii="Palatino Linotype" w:hAnsi="Palatino Linotype" w:cs="Arial"/>
          <w:sz w:val="24"/>
          <w:szCs w:val="24"/>
          <w:lang w:val="es-ES"/>
        </w:rPr>
        <w:t xml:space="preserve">estas formulada con preguntas, lo cierto es que cuando aquellas corresponda una respuesta que se satisfaga con un soporte documental, es válida su entrega y por ende respuesta, ello en el marco del derecho de acceso a la información pública. </w:t>
      </w:r>
    </w:p>
    <w:p w14:paraId="18C546D6" w14:textId="69E65DD4" w:rsidR="00D142D5" w:rsidRPr="001B4C96" w:rsidRDefault="006F6EE5" w:rsidP="006F6EE5">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1B4C96">
        <w:rPr>
          <w:rFonts w:ascii="Palatino Linotype" w:eastAsia="Times New Roman" w:hAnsi="Palatino Linotype" w:cs="Arial"/>
          <w:sz w:val="24"/>
          <w:szCs w:val="24"/>
          <w:lang w:eastAsia="es-ES"/>
        </w:rPr>
        <w:t>S</w:t>
      </w:r>
      <w:r w:rsidR="00D142D5" w:rsidRPr="001B4C96">
        <w:rPr>
          <w:rFonts w:ascii="Palatino Linotype" w:eastAsia="Times New Roman" w:hAnsi="Palatino Linotype" w:cs="Arial"/>
          <w:sz w:val="24"/>
          <w:szCs w:val="24"/>
          <w:lang w:eastAsia="es-ES"/>
        </w:rPr>
        <w:t xml:space="preserve">e destaca que cuando los </w:t>
      </w:r>
      <w:r w:rsidR="00D142D5" w:rsidRPr="001B4C96">
        <w:rPr>
          <w:rFonts w:ascii="Palatino Linotype" w:eastAsia="Times New Roman" w:hAnsi="Palatino Linotype" w:cs="Times New Roman"/>
          <w:sz w:val="24"/>
          <w:szCs w:val="24"/>
          <w:lang w:val="es-ES" w:eastAsia="es-ES"/>
        </w:rPr>
        <w:t xml:space="preserve">particulares no identifican de forma precisa el documento requerido, bastará con que se remita cualquiera que refleje la información requerida. Al respecto, cobra relevancia el criterio orientador emitido por el entonces Órgano Garante Nacional con número </w:t>
      </w:r>
      <w:r w:rsidR="00D142D5" w:rsidRPr="001B4C96">
        <w:rPr>
          <w:rFonts w:ascii="Palatino Linotype" w:eastAsia="Times New Roman" w:hAnsi="Palatino Linotype" w:cs="Times New Roman"/>
          <w:b/>
          <w:bCs/>
          <w:sz w:val="24"/>
          <w:szCs w:val="24"/>
          <w:lang w:val="es-ES" w:eastAsia="es-ES"/>
        </w:rPr>
        <w:t xml:space="preserve">16/17 </w:t>
      </w:r>
      <w:r w:rsidR="00D142D5" w:rsidRPr="001B4C96">
        <w:rPr>
          <w:rFonts w:ascii="Palatino Linotype" w:eastAsia="Times New Roman" w:hAnsi="Palatino Linotype" w:cs="Times New Roman"/>
          <w:sz w:val="24"/>
          <w:szCs w:val="24"/>
          <w:lang w:val="es-ES" w:eastAsia="es-ES"/>
        </w:rPr>
        <w:t>cuyo rubro y texto disponen a la literalidad lo siguiente:</w:t>
      </w:r>
    </w:p>
    <w:p w14:paraId="633B4859" w14:textId="77777777" w:rsidR="00D142D5" w:rsidRPr="001B4C96" w:rsidRDefault="00D142D5" w:rsidP="00D142D5">
      <w:pPr>
        <w:spacing w:before="240" w:line="360" w:lineRule="auto"/>
        <w:ind w:left="851" w:right="851"/>
        <w:jc w:val="center"/>
        <w:rPr>
          <w:rFonts w:ascii="Palatino Linotype" w:hAnsi="Palatino Linotype" w:cs="Arial"/>
          <w:b/>
          <w:bCs/>
          <w:i/>
          <w:sz w:val="24"/>
          <w:szCs w:val="24"/>
        </w:rPr>
      </w:pPr>
      <w:r w:rsidRPr="001B4C96">
        <w:rPr>
          <w:rFonts w:ascii="Palatino Linotype" w:hAnsi="Palatino Linotype" w:cs="Arial"/>
          <w:b/>
          <w:bCs/>
          <w:i/>
          <w:sz w:val="24"/>
          <w:szCs w:val="24"/>
        </w:rPr>
        <w:t>“EXPRESIÓN DOCUMENTAL.</w:t>
      </w:r>
    </w:p>
    <w:p w14:paraId="7453588B" w14:textId="77777777" w:rsidR="00D142D5" w:rsidRPr="001B4C96" w:rsidRDefault="00D142D5" w:rsidP="00D142D5">
      <w:pPr>
        <w:spacing w:before="240" w:line="360" w:lineRule="auto"/>
        <w:ind w:left="851" w:right="851"/>
        <w:jc w:val="both"/>
        <w:rPr>
          <w:rFonts w:ascii="Palatino Linotype" w:hAnsi="Palatino Linotype" w:cs="Arial"/>
          <w:i/>
          <w:szCs w:val="24"/>
        </w:rPr>
      </w:pPr>
      <w:r w:rsidRPr="001B4C96">
        <w:rPr>
          <w:rFonts w:ascii="Palatino Linotype" w:hAnsi="Palatino Linotype" w:cs="Arial"/>
          <w:bCs/>
          <w:i/>
          <w:szCs w:val="24"/>
        </w:rPr>
        <w:t>Cuando</w:t>
      </w:r>
      <w:r w:rsidRPr="001B4C96">
        <w:rPr>
          <w:rFonts w:ascii="Palatino Linotype" w:hAnsi="Palatino Linotype" w:cs="Arial"/>
          <w:i/>
          <w:lang w:val="es-ES"/>
        </w:rPr>
        <w:t xml:space="preserve"> los particulares presenten solicitudes de acceso a la información sin identificar de forma precisa la documentación que pudiera contener la información de su interés, </w:t>
      </w:r>
      <w:r w:rsidRPr="001B4C96">
        <w:rPr>
          <w:rFonts w:ascii="Palatino Linotype" w:hAnsi="Palatino Linotype" w:cs="Arial"/>
          <w:i/>
          <w:szCs w:val="24"/>
        </w:rPr>
        <w:t>o bien, la solicitud constituya una consulta,</w:t>
      </w:r>
      <w:r w:rsidRPr="001B4C96">
        <w:rPr>
          <w:rFonts w:ascii="Palatino Linotype" w:hAnsi="Palatino Linotype" w:cs="Arial"/>
          <w:i/>
          <w:lang w:val="es-ES"/>
        </w:rPr>
        <w:t xml:space="preserve"> pero la respuesta pudiera obrar en algún documento en poder de los sujetos obligados, éstos deben dar a dichas solicitudes una interpretación que les otorgue una expresión documental. </w:t>
      </w:r>
    </w:p>
    <w:p w14:paraId="3C78C103" w14:textId="77777777" w:rsidR="00D142D5" w:rsidRPr="001B4C96" w:rsidRDefault="00D142D5" w:rsidP="00D142D5">
      <w:pPr>
        <w:spacing w:before="240" w:line="360" w:lineRule="auto"/>
        <w:ind w:left="851" w:right="851"/>
        <w:jc w:val="both"/>
        <w:rPr>
          <w:rFonts w:ascii="Palatino Linotype" w:hAnsi="Palatino Linotype" w:cs="Arial"/>
          <w:b/>
          <w:i/>
        </w:rPr>
      </w:pPr>
      <w:r w:rsidRPr="001B4C96">
        <w:rPr>
          <w:rFonts w:ascii="Palatino Linotype" w:hAnsi="Palatino Linotype" w:cs="Arial"/>
          <w:b/>
          <w:i/>
        </w:rPr>
        <w:t>Precedentes:</w:t>
      </w:r>
    </w:p>
    <w:p w14:paraId="7F9154F2" w14:textId="77777777" w:rsidR="00D142D5" w:rsidRPr="001B4C96" w:rsidRDefault="00D142D5" w:rsidP="00F86847">
      <w:pPr>
        <w:numPr>
          <w:ilvl w:val="0"/>
          <w:numId w:val="1"/>
        </w:numPr>
        <w:spacing w:before="240" w:after="0" w:line="360" w:lineRule="auto"/>
        <w:ind w:right="851"/>
        <w:jc w:val="both"/>
        <w:rPr>
          <w:rFonts w:ascii="Palatino Linotype" w:hAnsi="Palatino Linotype" w:cs="Arial"/>
          <w:i/>
          <w:color w:val="000000"/>
        </w:rPr>
      </w:pPr>
      <w:r w:rsidRPr="001B4C96">
        <w:rPr>
          <w:rFonts w:ascii="Palatino Linotype" w:hAnsi="Palatino Linotype" w:cs="Arial"/>
          <w:i/>
        </w:rPr>
        <w:lastRenderedPageBreak/>
        <w:t xml:space="preserve">Acceso a la información pública. RRA 0774/16. Sesión del 31 de agosto de 2016. Votación por unanimidad. </w:t>
      </w:r>
      <w:r w:rsidRPr="001B4C96">
        <w:rPr>
          <w:rFonts w:ascii="Palatino Linotype" w:eastAsia="Arial" w:hAnsi="Palatino Linotype" w:cs="Arial"/>
          <w:i/>
        </w:rPr>
        <w:t>Sin votos disidentes o particulares.</w:t>
      </w:r>
      <w:r w:rsidRPr="001B4C96">
        <w:rPr>
          <w:rFonts w:ascii="Palatino Linotype" w:hAnsi="Palatino Linotype" w:cs="Arial"/>
          <w:i/>
        </w:rPr>
        <w:t xml:space="preserve"> Secretaría de Salud. Comisionada Ponente María Patricia Kurczyn Villalobos.</w:t>
      </w:r>
    </w:p>
    <w:p w14:paraId="0574C559" w14:textId="77777777" w:rsidR="00D142D5" w:rsidRPr="001B4C96" w:rsidRDefault="00D142D5" w:rsidP="00F86847">
      <w:pPr>
        <w:numPr>
          <w:ilvl w:val="0"/>
          <w:numId w:val="1"/>
        </w:numPr>
        <w:spacing w:before="240" w:after="0" w:line="360" w:lineRule="auto"/>
        <w:ind w:right="851"/>
        <w:jc w:val="both"/>
        <w:rPr>
          <w:rFonts w:ascii="Palatino Linotype" w:hAnsi="Palatino Linotype" w:cs="Arial"/>
          <w:i/>
          <w:color w:val="000000"/>
        </w:rPr>
      </w:pPr>
      <w:r w:rsidRPr="001B4C96">
        <w:rPr>
          <w:rFonts w:ascii="Palatino Linotype" w:hAnsi="Palatino Linotype" w:cs="Arial"/>
          <w:i/>
        </w:rPr>
        <w:t xml:space="preserve">Acceso a la información pública. RRA 0143/17. Sesión del 22 de febrero de 2017. Votación por unanimidad. </w:t>
      </w:r>
      <w:r w:rsidRPr="001B4C96">
        <w:rPr>
          <w:rFonts w:ascii="Palatino Linotype" w:eastAsia="Arial" w:hAnsi="Palatino Linotype" w:cs="Arial"/>
          <w:i/>
        </w:rPr>
        <w:t>Sin votos disidentes o particulares.</w:t>
      </w:r>
      <w:r w:rsidRPr="001B4C96">
        <w:rPr>
          <w:rFonts w:ascii="Palatino Linotype" w:hAnsi="Palatino Linotype" w:cs="Arial"/>
          <w:i/>
        </w:rPr>
        <w:t xml:space="preserve"> Universidad Autónoma Agraria Antonio Narro. Comisionado Ponente Oscar Mauricio Guerra Ford. </w:t>
      </w:r>
    </w:p>
    <w:p w14:paraId="6BC39D81" w14:textId="77777777" w:rsidR="00D142D5" w:rsidRPr="001B4C96" w:rsidRDefault="00D142D5" w:rsidP="00F86847">
      <w:pPr>
        <w:numPr>
          <w:ilvl w:val="0"/>
          <w:numId w:val="1"/>
        </w:numPr>
        <w:spacing w:before="240" w:after="0" w:line="360" w:lineRule="auto"/>
        <w:ind w:right="851"/>
        <w:jc w:val="both"/>
        <w:rPr>
          <w:rFonts w:ascii="Palatino Linotype" w:hAnsi="Palatino Linotype" w:cs="Arial"/>
          <w:i/>
          <w:color w:val="000000"/>
        </w:rPr>
      </w:pPr>
      <w:r w:rsidRPr="001B4C96">
        <w:rPr>
          <w:rFonts w:ascii="Palatino Linotype" w:hAnsi="Palatino Linotype" w:cs="Arial"/>
          <w:i/>
        </w:rPr>
        <w:t xml:space="preserve">Acceso a la información pública. RRA 0540/17. Sesión del 08 de marzo del 2017. Votación por unanimidad. </w:t>
      </w:r>
      <w:r w:rsidRPr="001B4C96">
        <w:rPr>
          <w:rFonts w:ascii="Palatino Linotype" w:eastAsia="Arial" w:hAnsi="Palatino Linotype" w:cs="Arial"/>
          <w:i/>
        </w:rPr>
        <w:t>Sin votos disidentes o particulares.</w:t>
      </w:r>
      <w:r w:rsidRPr="001B4C96">
        <w:rPr>
          <w:rFonts w:ascii="Palatino Linotype" w:hAnsi="Palatino Linotype" w:cs="Arial"/>
          <w:i/>
        </w:rPr>
        <w:t xml:space="preserve"> Secretaría de Economía. Comisionado Ponente Francisco Javier Acuña Llamas. “ </w:t>
      </w:r>
      <w:r w:rsidRPr="001B4C96">
        <w:rPr>
          <w:rFonts w:ascii="Palatino Linotype" w:hAnsi="Palatino Linotype" w:cs="Arial"/>
          <w:b/>
          <w:bCs/>
          <w:i/>
        </w:rPr>
        <w:t>(Sic)</w:t>
      </w:r>
    </w:p>
    <w:p w14:paraId="4A7E4437" w14:textId="77777777" w:rsidR="00D142D5" w:rsidRPr="001B4C96" w:rsidRDefault="00D142D5" w:rsidP="00D142D5">
      <w:pPr>
        <w:spacing w:before="240" w:after="0" w:line="360" w:lineRule="auto"/>
        <w:jc w:val="both"/>
        <w:rPr>
          <w:rFonts w:ascii="Palatino Linotype" w:eastAsia="Calibri" w:hAnsi="Palatino Linotype" w:cs="Calibri"/>
          <w:sz w:val="24"/>
          <w:szCs w:val="24"/>
          <w:lang w:val="es-ES_tradnl" w:eastAsia="es-MX"/>
        </w:rPr>
      </w:pPr>
      <w:r w:rsidRPr="001B4C96">
        <w:rPr>
          <w:rFonts w:ascii="Palatino Linotype" w:eastAsia="Calibri" w:hAnsi="Palatino Linotype" w:cs="Calibri"/>
          <w:sz w:val="24"/>
          <w:szCs w:val="24"/>
          <w:lang w:val="es-ES_tradnl" w:eastAsia="es-MX"/>
        </w:rPr>
        <w:t xml:space="preserve">Dichas precisiones, con fundamento en los artículos 13 y 181 cuarto párrafo de la Ley en materia, los cuales a la letra rezan: </w:t>
      </w:r>
    </w:p>
    <w:p w14:paraId="690BD09D" w14:textId="77777777" w:rsidR="00D142D5" w:rsidRPr="001B4C96" w:rsidRDefault="00D142D5" w:rsidP="00D142D5">
      <w:pPr>
        <w:spacing w:before="240" w:line="360" w:lineRule="auto"/>
        <w:ind w:left="851" w:right="851"/>
        <w:jc w:val="both"/>
        <w:rPr>
          <w:rFonts w:ascii="Palatino Linotype" w:hAnsi="Palatino Linotype" w:cs="Arial"/>
          <w:i/>
        </w:rPr>
      </w:pPr>
      <w:r w:rsidRPr="001B4C96">
        <w:rPr>
          <w:rFonts w:ascii="Palatino Linotype" w:hAnsi="Palatino Linotype" w:cs="Arial"/>
          <w:b/>
          <w:bCs/>
          <w:i/>
        </w:rPr>
        <w:t xml:space="preserve">“Artículo 13. </w:t>
      </w:r>
      <w:r w:rsidRPr="001B4C96">
        <w:rPr>
          <w:rFonts w:ascii="Palatino Linotype" w:hAnsi="Palatino Linotype" w:cs="Arial"/>
          <w:i/>
        </w:rPr>
        <w:t>El Instituto, en el ámbito de sus atribuciones, deberá suplir cualquier deficiencia para garantizar el ejercicio del derecho de acceso a la información.</w:t>
      </w:r>
    </w:p>
    <w:p w14:paraId="054F00B0" w14:textId="77777777" w:rsidR="00D142D5" w:rsidRPr="001B4C96" w:rsidRDefault="00D142D5" w:rsidP="00D142D5">
      <w:pPr>
        <w:spacing w:before="240" w:line="360" w:lineRule="auto"/>
        <w:ind w:left="851" w:right="851"/>
        <w:jc w:val="both"/>
        <w:rPr>
          <w:rFonts w:ascii="Palatino Linotype" w:hAnsi="Palatino Linotype" w:cs="Arial"/>
          <w:b/>
          <w:i/>
        </w:rPr>
      </w:pPr>
      <w:r w:rsidRPr="001B4C96">
        <w:rPr>
          <w:rFonts w:ascii="Palatino Linotype" w:hAnsi="Palatino Linotype" w:cs="Arial"/>
          <w:b/>
          <w:i/>
        </w:rPr>
        <w:t xml:space="preserve">Artículo 181. … </w:t>
      </w:r>
    </w:p>
    <w:p w14:paraId="42DA17C2" w14:textId="77777777" w:rsidR="00D142D5" w:rsidRPr="001B4C96" w:rsidRDefault="00D142D5" w:rsidP="00D142D5">
      <w:pPr>
        <w:spacing w:before="240" w:line="360" w:lineRule="auto"/>
        <w:ind w:left="851" w:right="851"/>
        <w:jc w:val="both"/>
        <w:rPr>
          <w:rFonts w:ascii="Palatino Linotype" w:hAnsi="Palatino Linotype" w:cs="Arial"/>
          <w:b/>
          <w:i/>
        </w:rPr>
      </w:pPr>
      <w:r w:rsidRPr="001B4C96">
        <w:rPr>
          <w:rFonts w:ascii="Palatino Linotype" w:hAnsi="Palatino Linotype" w:cs="Arial"/>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1B4C96">
        <w:rPr>
          <w:rFonts w:ascii="Palatino Linotype" w:hAnsi="Palatino Linotype" w:cs="Arial"/>
          <w:b/>
          <w:i/>
        </w:rPr>
        <w:t>[Sic]</w:t>
      </w:r>
    </w:p>
    <w:p w14:paraId="711AE568" w14:textId="2FDFAA36" w:rsidR="00EC3953" w:rsidRPr="001B4C96" w:rsidRDefault="00D142D5" w:rsidP="00C05784">
      <w:pPr>
        <w:spacing w:before="240" w:line="360" w:lineRule="auto"/>
        <w:jc w:val="both"/>
        <w:rPr>
          <w:rFonts w:ascii="Palatino Linotype" w:hAnsi="Palatino Linotype" w:cs="Arial"/>
          <w:sz w:val="24"/>
        </w:rPr>
      </w:pPr>
      <w:r w:rsidRPr="001B4C96">
        <w:rPr>
          <w:rFonts w:ascii="Palatino Linotype" w:hAnsi="Palatino Linotype" w:cs="Arial"/>
          <w:sz w:val="24"/>
        </w:rPr>
        <w:lastRenderedPageBreak/>
        <w:t>Ahora bien, entrando en materia analizamos que el tema central lo constituyen los residuos de construcción y demolición (</w:t>
      </w:r>
      <w:r w:rsidRPr="001B4C96">
        <w:rPr>
          <w:rFonts w:ascii="Palatino Linotype" w:hAnsi="Palatino Linotype" w:cs="Arial"/>
          <w:b/>
          <w:sz w:val="24"/>
        </w:rPr>
        <w:t>RCD</w:t>
      </w:r>
      <w:r w:rsidRPr="001B4C96">
        <w:rPr>
          <w:rFonts w:ascii="Palatino Linotype" w:hAnsi="Palatino Linotype" w:cs="Arial"/>
          <w:sz w:val="24"/>
        </w:rPr>
        <w:t>)</w:t>
      </w:r>
      <w:r w:rsidR="00C05784" w:rsidRPr="001B4C96">
        <w:rPr>
          <w:rFonts w:ascii="Palatino Linotype" w:hAnsi="Palatino Linotype" w:cs="Arial"/>
          <w:sz w:val="24"/>
        </w:rPr>
        <w:t xml:space="preserve">, los cuales </w:t>
      </w:r>
      <w:r w:rsidR="00F86C21" w:rsidRPr="001B4C96">
        <w:rPr>
          <w:rFonts w:ascii="Palatino Linotype" w:hAnsi="Palatino Linotype" w:cs="Arial"/>
          <w:sz w:val="24"/>
        </w:rPr>
        <w:t xml:space="preserve">en primer </w:t>
      </w:r>
      <w:r w:rsidR="00635CAB" w:rsidRPr="001B4C96">
        <w:rPr>
          <w:rFonts w:ascii="Palatino Linotype" w:hAnsi="Palatino Linotype" w:cs="Arial"/>
          <w:sz w:val="24"/>
        </w:rPr>
        <w:t>momento</w:t>
      </w:r>
      <w:r w:rsidR="00F86C21" w:rsidRPr="001B4C96">
        <w:rPr>
          <w:rFonts w:ascii="Palatino Linotype" w:hAnsi="Palatino Linotype" w:cs="Arial"/>
          <w:sz w:val="24"/>
        </w:rPr>
        <w:t>, no debemos de confundir con los residuos sólidos urbanos que prácticamente es la basura; por lo que de la búsqueda a los primeros de los mencionados,</w:t>
      </w:r>
      <w:r w:rsidR="00C05784" w:rsidRPr="001B4C96">
        <w:rPr>
          <w:rFonts w:ascii="Palatino Linotype" w:hAnsi="Palatino Linotype" w:cs="Arial"/>
          <w:sz w:val="24"/>
        </w:rPr>
        <w:t xml:space="preserve"> </w:t>
      </w:r>
      <w:r w:rsidR="00C05784" w:rsidRPr="001B4C96">
        <w:rPr>
          <w:rFonts w:ascii="Palatino Linotype" w:hAnsi="Palatino Linotype" w:cs="Arial"/>
          <w:b/>
          <w:sz w:val="24"/>
          <w:u w:val="single"/>
        </w:rPr>
        <w:t xml:space="preserve">no existe </w:t>
      </w:r>
      <w:r w:rsidR="00226EA5" w:rsidRPr="001B4C96">
        <w:rPr>
          <w:rFonts w:ascii="Palatino Linotype" w:hAnsi="Palatino Linotype" w:cs="Arial"/>
          <w:b/>
          <w:sz w:val="24"/>
          <w:u w:val="single"/>
        </w:rPr>
        <w:t>regimentación</w:t>
      </w:r>
      <w:r w:rsidR="00C05784" w:rsidRPr="001B4C96">
        <w:rPr>
          <w:rFonts w:ascii="Palatino Linotype" w:hAnsi="Palatino Linotype" w:cs="Arial"/>
          <w:b/>
          <w:sz w:val="24"/>
          <w:u w:val="single"/>
        </w:rPr>
        <w:t xml:space="preserve"> específica para el Estado de México, a tr</w:t>
      </w:r>
      <w:r w:rsidR="00226EA5" w:rsidRPr="001B4C96">
        <w:rPr>
          <w:rFonts w:ascii="Palatino Linotype" w:hAnsi="Palatino Linotype" w:cs="Arial"/>
          <w:b/>
          <w:sz w:val="24"/>
          <w:u w:val="single"/>
        </w:rPr>
        <w:t>avés del Ayuntamiento de Toluca</w:t>
      </w:r>
      <w:r w:rsidR="00635CAB" w:rsidRPr="001B4C96">
        <w:rPr>
          <w:rFonts w:ascii="Palatino Linotype" w:hAnsi="Palatino Linotype" w:cs="Arial"/>
          <w:sz w:val="24"/>
        </w:rPr>
        <w:t>.</w:t>
      </w:r>
    </w:p>
    <w:p w14:paraId="78E2694F" w14:textId="77B3EC64" w:rsidR="00BC62B7" w:rsidRPr="001B4C96" w:rsidRDefault="00BC62B7" w:rsidP="00C05784">
      <w:pPr>
        <w:spacing w:before="240" w:line="360" w:lineRule="auto"/>
        <w:jc w:val="both"/>
        <w:rPr>
          <w:rFonts w:ascii="Palatino Linotype" w:hAnsi="Palatino Linotype" w:cs="Arial"/>
          <w:sz w:val="24"/>
        </w:rPr>
      </w:pPr>
      <w:r w:rsidRPr="001B4C96">
        <w:rPr>
          <w:rFonts w:ascii="Palatino Linotype" w:hAnsi="Palatino Linotype" w:cs="Arial"/>
          <w:sz w:val="24"/>
        </w:rPr>
        <w:t>Refuerza lo anterior las propias atribuciones del Director de Desarrollo Urbano, ya que únicamente se aprecia que expiden las licencias de demolición.</w:t>
      </w:r>
    </w:p>
    <w:p w14:paraId="705E6A24" w14:textId="77777777" w:rsidR="00EC3953" w:rsidRPr="001B4C96" w:rsidRDefault="00EC3953" w:rsidP="00C22D97">
      <w:pPr>
        <w:spacing w:before="240" w:after="0" w:line="360" w:lineRule="auto"/>
        <w:jc w:val="both"/>
        <w:rPr>
          <w:rFonts w:ascii="Palatino Linotype" w:hAnsi="Palatino Linotype" w:cs="Arial"/>
          <w:sz w:val="24"/>
        </w:rPr>
      </w:pPr>
    </w:p>
    <w:p w14:paraId="386C143B" w14:textId="606C4DB0" w:rsidR="00EC3953" w:rsidRPr="001B4C96" w:rsidRDefault="00FE1958" w:rsidP="00EC3953">
      <w:pPr>
        <w:spacing w:after="0" w:line="360" w:lineRule="auto"/>
        <w:ind w:left="851" w:right="425"/>
        <w:jc w:val="center"/>
        <w:rPr>
          <w:rFonts w:ascii="Palatino Linotype" w:hAnsi="Palatino Linotype" w:cs="Arial"/>
          <w:b/>
          <w:i/>
        </w:rPr>
      </w:pPr>
      <w:r w:rsidRPr="001B4C96">
        <w:rPr>
          <w:rFonts w:ascii="Palatino Linotype" w:hAnsi="Palatino Linotype" w:cs="Arial"/>
          <w:b/>
          <w:i/>
        </w:rPr>
        <w:t>SECCIÓN DÉCIMA SEGUNDA</w:t>
      </w:r>
    </w:p>
    <w:p w14:paraId="536BC230" w14:textId="2CF57A94" w:rsidR="00EC3953" w:rsidRPr="001B4C96" w:rsidRDefault="00FE1958" w:rsidP="00EC3953">
      <w:pPr>
        <w:spacing w:after="0" w:line="360" w:lineRule="auto"/>
        <w:ind w:left="851" w:right="425"/>
        <w:jc w:val="center"/>
        <w:rPr>
          <w:rFonts w:ascii="Palatino Linotype" w:hAnsi="Palatino Linotype" w:cs="Arial"/>
          <w:b/>
          <w:i/>
        </w:rPr>
      </w:pPr>
      <w:r w:rsidRPr="001B4C96">
        <w:rPr>
          <w:rFonts w:ascii="Palatino Linotype" w:hAnsi="Palatino Linotype" w:cs="Arial"/>
          <w:b/>
          <w:i/>
        </w:rPr>
        <w:t>DE LA DIRECCIÓN GENERAL DE DESARROLLO URBANO, ORDENAMIENTO TERRITORIAL Y OBRAS PÚBLICAS</w:t>
      </w:r>
    </w:p>
    <w:p w14:paraId="0ED98387" w14:textId="68058FD7" w:rsidR="00EC3953"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b/>
          <w:i/>
        </w:rPr>
        <w:t>Artículo 3.53.</w:t>
      </w:r>
      <w:r w:rsidRPr="001B4C96">
        <w:rPr>
          <w:rFonts w:ascii="Palatino Linotype" w:hAnsi="Palatino Linotype" w:cs="Arial"/>
          <w:i/>
        </w:rPr>
        <w:t xml:space="preserve"> La o el titular de la Dirección General de Desarrollo Urbano, Ordenamiento Territorial y Obras Públicas tendrá las siguientes atribuciones: </w:t>
      </w:r>
    </w:p>
    <w:p w14:paraId="6FCFE2C0" w14:textId="49977B8E" w:rsidR="00EC3953"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 Vigilar la aplicación y cumplimiento del Plan Municipal de Desarrollo Urbano, los parciales, el Código Administrativo del Estado de México y demás normatividad aplicable; </w:t>
      </w:r>
    </w:p>
    <w:p w14:paraId="1339C425" w14:textId="153AE114"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II. Organizar, dirigir, autorizar y vigilar el proceso de la emisión de licencias de construcción de obras nuevas y extemporáneas, prorrogas y/o permisos de construcción, demoliciones y excavaciones, constancias de suspensión de obra, regularización de obra edificada, constancia de terminación de obra, permiso para obra en la infraestructura vial local, licencias de uso de suelo, cédulas informativas de zonificación, constancias de alineamiento y número oficial en asuntos relacionados con la construcción, así mismo, prever que en los nuevos desarrollos urbanos y comerciales, se encuentre considerada la </w:t>
      </w:r>
      <w:r w:rsidRPr="001B4C96">
        <w:rPr>
          <w:rFonts w:ascii="Palatino Linotype" w:hAnsi="Palatino Linotype" w:cs="Arial"/>
          <w:i/>
        </w:rPr>
        <w:lastRenderedPageBreak/>
        <w:t xml:space="preserve">infraestructura del servicio de transporte público, así como autorizar la habilitación y/o construcción de bahías de acenso y descenso del mismo; </w:t>
      </w:r>
    </w:p>
    <w:p w14:paraId="7EF99AAB" w14:textId="2A26685B"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III. Nombrar, habilitar y facultar al personal necesario para la realización de las actividades de verificación en la materia de Desarrollo Urbano; </w:t>
      </w:r>
    </w:p>
    <w:p w14:paraId="118F63B9" w14:textId="48AF96D2"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IV. Intervenir en la recuperación administrativa de los bienes de dominio público y/o privado del municipio, en coadyuvancia con la Coordinación de Asuntos Jurídicos; </w:t>
      </w:r>
    </w:p>
    <w:p w14:paraId="3C7D4951" w14:textId="44F17A9C"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V. Iniciar, tramitar y resolver los procedimientos administrativos de su competencia; </w:t>
      </w:r>
    </w:p>
    <w:p w14:paraId="1E946A03" w14:textId="77777777"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VI. Coordinar y asesorar a las Delegaciones y Subdelegaciones municipales en lo referente a las actividades relacionadas con la dependencia; </w:t>
      </w:r>
    </w:p>
    <w:p w14:paraId="7311C482" w14:textId="3EB3C4BD"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VII. Intervenir en la autorización de construcción de obras para la prestación de servicios públicos; </w:t>
      </w:r>
    </w:p>
    <w:p w14:paraId="4D45F901" w14:textId="70064B22"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VIII. Aplicar y vigilar el cumplimiento de las disposiciones legales en materia de ordenamiento territorial de los asentamientos hu</w:t>
      </w:r>
      <w:r w:rsidR="004633C7" w:rsidRPr="001B4C96">
        <w:rPr>
          <w:rFonts w:ascii="Palatino Linotype" w:hAnsi="Palatino Linotype" w:cs="Arial"/>
          <w:i/>
        </w:rPr>
        <w:t>manos, del desarrollo urbano y</w:t>
      </w:r>
      <w:r w:rsidRPr="001B4C96">
        <w:rPr>
          <w:rFonts w:ascii="Palatino Linotype" w:hAnsi="Palatino Linotype" w:cs="Arial"/>
          <w:i/>
        </w:rPr>
        <w:t xml:space="preserve"> vivienda, así como participar en los órganos de coordinación estatal, regional y metropolitana, en la materia; </w:t>
      </w:r>
    </w:p>
    <w:p w14:paraId="7A4809E7" w14:textId="77777777"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IX. Supervisar de manera conjunta con representantes de la Secretaría de Desarrollo Urbano e Infraestructura y las dependencias municipales responsables, los avances que presentan las obras de urbanización, infraestructura primaria y obras de equipamiento de los conjuntos urbanos, fraccionamientos y lotificaciones en condominio que sean de competencia municipal; </w:t>
      </w:r>
    </w:p>
    <w:p w14:paraId="35401177" w14:textId="38B0D615"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 Recibir y coordinar la incorporación de las áreas de donación establecidas a favor del municipio, así como, las obras de urbanización, infraestructura y equipamiento urbano de los conjuntos urbanos, subdivisiones y condominios; </w:t>
      </w:r>
    </w:p>
    <w:p w14:paraId="5A37F28D" w14:textId="75EAD6F9"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XI. Coordinar actos relativos a la planeación, programación, presupuestación, adjudicación y contratación de la obra pública, así como los servicios relacionados con las mismas; </w:t>
      </w:r>
    </w:p>
    <w:p w14:paraId="3CC78D92" w14:textId="2F60F266"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lastRenderedPageBreak/>
        <w:t xml:space="preserve">XII. Programar y vigilar la construcción, instalación, conservación, mantenimiento o mejoramiento de la obra pública en el municipio de Toluca, verificando que se realicen con perspectiva de género; </w:t>
      </w:r>
    </w:p>
    <w:p w14:paraId="61BF7E9C" w14:textId="4E8EE019"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XIII. Proyectar las obras públicas y servicios relacionados, incluyendo la construcción de edificios públicos, monumentos y bienes de uso común, constatando que incluyan planificación y diseño con perspectiva de género; </w:t>
      </w:r>
    </w:p>
    <w:p w14:paraId="27E9F2EA" w14:textId="7C78AE67" w:rsidR="004633C7" w:rsidRPr="001B4C96" w:rsidRDefault="004633C7"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X</w:t>
      </w:r>
      <w:r w:rsidR="00FE1958" w:rsidRPr="001B4C96">
        <w:rPr>
          <w:rFonts w:ascii="Palatino Linotype" w:hAnsi="Palatino Linotype" w:cs="Arial"/>
          <w:i/>
        </w:rPr>
        <w:t xml:space="preserve">IV. Vigilar la construcción de obras por contrato, administración y cualquier otra modalidad que haya sido adjudicadas en términos de la legislación de la materia; </w:t>
      </w:r>
    </w:p>
    <w:p w14:paraId="0896CD7D" w14:textId="5518B514"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XV. Iniciar tramitar y resolver los procedimientos administrativos que sean necesarios para el cumplimiento de las normas de ejecución de obras públicas; </w:t>
      </w:r>
    </w:p>
    <w:p w14:paraId="2445C921" w14:textId="1C55F021"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XVI. Vigilar la ejecución de obras por cooperación, así como la construcción y mejoramiento de obras de infraestructura y equipamiento urbano; </w:t>
      </w:r>
    </w:p>
    <w:p w14:paraId="4C4846C0" w14:textId="2441BA5A"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XVII. Elaborar y supervisar programas para la ejecución de proyectos por cooperación, construcción y mejoramiento de obras de infraestructura y equipamiento urbano; </w:t>
      </w:r>
    </w:p>
    <w:p w14:paraId="4884FE51" w14:textId="0BCF2186"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XVIII. Coordinar los programas tendientes a la asistencia y desarrollo de la población, con maquinaria, equipo y materiales básicos para la construcción de obras de mejoramiento de vialidades y edificios públicos; </w:t>
      </w:r>
    </w:p>
    <w:p w14:paraId="36BA0382" w14:textId="311D4E0E"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XIX. Coordinar con el Organismo Agua y Saneamiento de Toluca en su supervisión y control de sus programas de obras y operación de sistemas, así como colaborar técnicamente con las dependencias que lo soliciten; </w:t>
      </w:r>
    </w:p>
    <w:p w14:paraId="36E33CEA" w14:textId="192556F0"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 Programar, coadyuvar y ejecutar la construcción de edificios, monumentos, bienes de uso común, avenidas, calles, caminos y todo tipo de vialidades e infraestructura urbana de jurisdicción municipal; </w:t>
      </w:r>
    </w:p>
    <w:p w14:paraId="4868F9BD" w14:textId="46A4AE28"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XXI. Integrar y ejecutar el Programa Anual de Obra Pública así como realizar las modificaciones y reconducciones necesarias al mismo, en términos de lo establecido en el </w:t>
      </w:r>
      <w:r w:rsidRPr="001B4C96">
        <w:rPr>
          <w:rFonts w:ascii="Palatino Linotype" w:hAnsi="Palatino Linotype" w:cs="Arial"/>
          <w:i/>
        </w:rPr>
        <w:lastRenderedPageBreak/>
        <w:t xml:space="preserve">Plan de Desarrollo Municipal, el Plan Municipal de Desarrollo Urbano y demás instrumentos legales aplicables; </w:t>
      </w:r>
    </w:p>
    <w:p w14:paraId="0058D94C" w14:textId="7E41A1A5"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XXII. Aprobar y autorizar el cambio de régimen de propiedad en condominio en edificaciones terminadas, siempre que cumplan con las normas relativas a la división del suelo, su uso, densidad e intensidad de aprovechamiento e imagen urbana, restricciones y demás normatividad aplicable, previo Dictamen Técnico emitido por la Dirección de Desarrollo Urbano del Municipio; </w:t>
      </w:r>
    </w:p>
    <w:p w14:paraId="22AE5E9F" w14:textId="6B94D980"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XXIII. Orientar a los ciudadanos en materia de regularización de tenencia de la tierra; </w:t>
      </w:r>
    </w:p>
    <w:p w14:paraId="16395BE0" w14:textId="1670CC43"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XXIV. Conducir los procedimientos relativos a la apertura, prolongación, ampliación o cualquier otra modificación de las vías públicas que constituyan la infraestructura local, previo dictamen técnico; </w:t>
      </w:r>
    </w:p>
    <w:p w14:paraId="12421158" w14:textId="4BCA15AD"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XXV. Formular, evaluar y actualizar el Plan Municipal de D</w:t>
      </w:r>
      <w:r w:rsidR="004633C7" w:rsidRPr="001B4C96">
        <w:rPr>
          <w:rFonts w:ascii="Palatino Linotype" w:hAnsi="Palatino Linotype" w:cs="Arial"/>
          <w:i/>
        </w:rPr>
        <w:t xml:space="preserve">esarrollo Urbano, los Planes </w:t>
      </w:r>
      <w:r w:rsidRPr="001B4C96">
        <w:rPr>
          <w:rFonts w:ascii="Palatino Linotype" w:hAnsi="Palatino Linotype" w:cs="Arial"/>
          <w:i/>
        </w:rPr>
        <w:t xml:space="preserve">Estratégicos en materia urbana, el Programa de Ordenamiento Territorial Municipal, y los planes parciales que de este deriven; así como diseñar y aplicar la metodología, sistemas e instrumentos para su seguimiento, evaluación y control </w:t>
      </w:r>
    </w:p>
    <w:p w14:paraId="38DA84BF" w14:textId="0BA00DAD"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XXVI. Identificar fuentes alternativas de financiamiento para el desarrollo de los proyectos, obras y acciones propuestas y colaborar en su gestión, seguimiento y evaluación; </w:t>
      </w:r>
    </w:p>
    <w:p w14:paraId="2F4F1ADC" w14:textId="322360B7"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XXVII. Elaborar estudios e investigaciones que sirvan como sustento para la toma de decisiones en la planificación del desarrollo urbano sostenible y en el ordenamiento integrado del territorio, en coordinación con las unidades administrativas correspondientes; </w:t>
      </w:r>
    </w:p>
    <w:p w14:paraId="77F74226" w14:textId="08C641E4"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XXVIII.Programar, coadyuvar y ejecutar la construcción y el mantenimiento urbano de edificios, monumentos, bienes de uso común, avenidas, calles, caminos y todo tipo de vialidades e infraestructura urbana de jurisdicción municipal, </w:t>
      </w:r>
    </w:p>
    <w:p w14:paraId="16661639" w14:textId="63B19933"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lastRenderedPageBreak/>
        <w:t xml:space="preserve">XXIX. Validar las acciones y proyectos de infraestructura, equipamiento público, imagen urbana, mobiliario urbano, vivienda y movilidad que considere realizar cualquier orden de gobierno dentro del territorio municipal, a través de la emisión de dictámenes y opiniones técnicas que contemplen el impacto urbano; </w:t>
      </w:r>
    </w:p>
    <w:p w14:paraId="2A72DFBD" w14:textId="656F4001"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XXX. Validar las acciones y proyectos del sector privado y social, que en materia de infraestructura, obra privada, vivienda, imagen urbana y movilidad pretendan realizarse dentro del territorio municipal, a través de la emisión de dictámenes y opiniones técnicas que contemplen el impacto urbano; </w:t>
      </w:r>
    </w:p>
    <w:p w14:paraId="7864DBF2" w14:textId="13FE1B32"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XXXI. Proponer y formular acciones y normas para la incorporación de suelo al desarrollo urbano y para la regularización de la tenencia de la tierra; </w:t>
      </w:r>
    </w:p>
    <w:p w14:paraId="4F5EAFEE" w14:textId="5056BBE3"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XXXII. Acopiar, sistematizar y actualizar información geoestadística y cartográfica relativa al desarrollo urbano, rural y metropolitano; así como de la nomenclatura y estructura vial, espacios públicos, fraccionamientos y conjuntos urbanos; </w:t>
      </w:r>
    </w:p>
    <w:p w14:paraId="75328755" w14:textId="7E901439"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XXXIII.Establecer estrategias de ciudad legible, mediante el diseño de información visual y señalamiento de carácter informativo que integre un sistema gráfico coherente y funcional para todos los medios de movilidad </w:t>
      </w:r>
    </w:p>
    <w:p w14:paraId="32CC153E" w14:textId="2E7EBE7E"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XXXIV. Proponer estrategias de integración intermunicipal, coordinación metropolitana y regional en materia de desarrollo urbano sostenible, en coordinación con las demás dependencias, órganos y organismos de la administración pública municipal; </w:t>
      </w:r>
    </w:p>
    <w:p w14:paraId="03FA48BE" w14:textId="5A57CBCE"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XXXV. Promover la participación de instituciones, organismos, organizaciones y demás entidades de los sectores público, privado y social en la aportación de propuestas técnicas y financieras relativas a las materias competencia de la Unidad; </w:t>
      </w:r>
    </w:p>
    <w:p w14:paraId="29693D15" w14:textId="33C54A9C" w:rsidR="004633C7"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XXXVI. Coordinar con las dependencias municipales responsables, las acciones necesarias para la aprobación de proyectos de obras de urbanización, al interior de los conjuntos urbanos y lotificaciones en condominio, autorizadas por la Secretaría de Desarrollo Urbano e Infraestructura: y </w:t>
      </w:r>
    </w:p>
    <w:p w14:paraId="49B4F184" w14:textId="45590AA5"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lastRenderedPageBreak/>
        <w:t xml:space="preserve">XXXVII. Las demás que le confieran otros ordenamientos jurídicos, el H. Ayuntamiento y el presidente municipal. La Dirección General de Desarrollo Urbano y Ordenamiento Territorial y Obras Públicas, para el cumplimiento de sus atribuciones, se auxiliará de la Dirección de Desarrollo Urbano y de la Dirección de Obras Públicas. </w:t>
      </w:r>
    </w:p>
    <w:p w14:paraId="1434590A" w14:textId="419BCEB4" w:rsidR="00FE1958" w:rsidRPr="001B4C96" w:rsidRDefault="00FE1958" w:rsidP="00EC3953">
      <w:pPr>
        <w:spacing w:after="0" w:line="360" w:lineRule="auto"/>
        <w:ind w:left="851" w:right="425"/>
        <w:jc w:val="center"/>
        <w:rPr>
          <w:rFonts w:ascii="Palatino Linotype" w:hAnsi="Palatino Linotype" w:cs="Arial"/>
          <w:b/>
          <w:i/>
        </w:rPr>
      </w:pPr>
      <w:r w:rsidRPr="001B4C96">
        <w:rPr>
          <w:rFonts w:ascii="Palatino Linotype" w:hAnsi="Palatino Linotype" w:cs="Arial"/>
          <w:b/>
          <w:i/>
        </w:rPr>
        <w:t>SUBSECCIÓN PRIMERA</w:t>
      </w:r>
    </w:p>
    <w:p w14:paraId="7624ED41" w14:textId="7507A6ED" w:rsidR="00FE1958" w:rsidRPr="001B4C96" w:rsidRDefault="00FE1958" w:rsidP="00EC3953">
      <w:pPr>
        <w:spacing w:after="0" w:line="360" w:lineRule="auto"/>
        <w:ind w:left="851" w:right="425"/>
        <w:jc w:val="center"/>
        <w:rPr>
          <w:rFonts w:ascii="Palatino Linotype" w:hAnsi="Palatino Linotype" w:cs="Arial"/>
          <w:b/>
          <w:i/>
        </w:rPr>
      </w:pPr>
      <w:r w:rsidRPr="001B4C96">
        <w:rPr>
          <w:rFonts w:ascii="Palatino Linotype" w:hAnsi="Palatino Linotype" w:cs="Arial"/>
          <w:b/>
          <w:i/>
        </w:rPr>
        <w:t>DE LA DIRECCIÓN DE DESARROLLO URBANO</w:t>
      </w:r>
    </w:p>
    <w:p w14:paraId="67CC617F" w14:textId="01AEBF11"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b/>
          <w:i/>
        </w:rPr>
        <w:t>Artículo 3.54.</w:t>
      </w:r>
      <w:r w:rsidRPr="001B4C96">
        <w:rPr>
          <w:rFonts w:ascii="Palatino Linotype" w:hAnsi="Palatino Linotype" w:cs="Arial"/>
          <w:i/>
        </w:rPr>
        <w:t xml:space="preserve"> La o el titular de la Dirección de Desarrollo Urbano, tendrá las siguientes atribuciones: </w:t>
      </w:r>
    </w:p>
    <w:p w14:paraId="6783BD70" w14:textId="26C5323C"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 </w:t>
      </w:r>
      <w:r w:rsidRPr="001B4C96">
        <w:rPr>
          <w:rFonts w:ascii="Palatino Linotype" w:hAnsi="Palatino Linotype" w:cs="Arial"/>
          <w:i/>
          <w:u w:val="single"/>
        </w:rPr>
        <w:t>Emitir las licencias de construcción nuevas y extemporáneas de demoliciones y de excavaciones</w:t>
      </w:r>
      <w:r w:rsidRPr="001B4C96">
        <w:rPr>
          <w:rFonts w:ascii="Palatino Linotype" w:hAnsi="Palatino Linotype" w:cs="Arial"/>
          <w:i/>
        </w:rPr>
        <w:t xml:space="preserve">, licencias de uso de suelo, constancias de alineamiento y número oficial, cedulas informativas de zonificación, y el permiso para la ocupación temporal de la vía pública en asuntos relacionados con la construcción; </w:t>
      </w:r>
    </w:p>
    <w:p w14:paraId="06320224" w14:textId="44075172"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II. Emitir la autorización para la canalización de servicios en la vía pública, a través de permisos para obra en la infraestructura vial local, cuando se trate de ejecución de obras subterráneas o aéreas, para la instalación, mantenimiento o retiro de ductos o líneas de conducción de energía eléctrica, telefonía inalámbrica, telecomunicaciones, gasoductos, oleoductos, televisión por cable y demás fluidos; dichas líneas de conducción eléctrica de telefonía inalámbrica, televisión por cable y en general de telecomunicaciones; deberán ser retiradas cuando se encuentren ya en desuso. La autoridad municipal llevará a cabo las acciones necesarias con el propósito de que dichas empresas se ajusten paulatinamente a esta disposición; </w:t>
      </w:r>
    </w:p>
    <w:p w14:paraId="3635A86F" w14:textId="4788D5ED"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III. Derogada; </w:t>
      </w:r>
    </w:p>
    <w:p w14:paraId="5E07BC19" w14:textId="438B7D45"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IV. Informar y orientar a las o los interesados respecto a los trámites sobre licencias, permisos, cambios de uso del suelo, del coeficiente de ocupación, del coeficiente de utilización, densidad y altura de las edificaciones; </w:t>
      </w:r>
    </w:p>
    <w:p w14:paraId="2CD853BB" w14:textId="69C7EF56"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lastRenderedPageBreak/>
        <w:t xml:space="preserve">V. Asignar números oficiales a los inmuebles ubicados en vías públicas; así como expedir los que se encuentran en fraccionamientos horizontales y verticales, que hayan sido autorizados por la Secretaría de Desarrollo Urbano y Obra del Gobierno del Estado; </w:t>
      </w:r>
    </w:p>
    <w:p w14:paraId="15CB4FE8" w14:textId="0210EAAE"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VI. Coordinar con las instancias correspondientes, los programas de desarrollo urbano en el territorio municipal; </w:t>
      </w:r>
    </w:p>
    <w:p w14:paraId="3A944367" w14:textId="33C522E4"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VII. Participar en la supervisión y recepción de obras de urbanización, infraestructura, equipamiento urbano y áreas de donación derivadas de la autorización de conjuntos urbanos, condominios y subdivisiones; </w:t>
      </w:r>
    </w:p>
    <w:p w14:paraId="42ED33A3" w14:textId="64EA910B"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VIII. Solicitar a los desarrolladores el pago de obras de equipamiento y áreas de donación cuando así corresponda, derivadas de obligaciones establecidas en las autorizaciones de conjuntos urbanos, condominios y subdivisiones; </w:t>
      </w:r>
    </w:p>
    <w:p w14:paraId="6D69CABA" w14:textId="20E2DF11"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IX. Realizar evaluaciones físicas que permitan verificar la congruencia entre el proyecto autorizado y la obra realizada en licencias de regularización, constancias de terminación de obra, prórrogas y suspensiones de obra; </w:t>
      </w:r>
    </w:p>
    <w:p w14:paraId="7B2449A2" w14:textId="0E9345E6"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 Emitir dictamen técnico en los casos establecidos por la Tabla de Usos del Suelo del Plan Municipal de Desarrollo Urbano, así como la autorización de uso del suelo y de cambios de usos del suelo de impacto regional, de densidades, de coeficientes de ocupación y utilización del suelo, alturas máximas de edificaciones; al igual que para todo proyecto, acción pública o privada que impacte de manera significativa en el ordenamiento urbano sustentable del territorio municipal y de su imagen urbana, De la misma manera, cuando el uso lo amerite y sea requerida la Evaluación de Impacto Estatal, se emitirá opinión técnica justificada; </w:t>
      </w:r>
    </w:p>
    <w:p w14:paraId="461091D2" w14:textId="3A29B74D"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XI. Iniciar, tramitar y resolver los procedimientos administrativos de su competencia; </w:t>
      </w:r>
    </w:p>
    <w:p w14:paraId="6FAC6E69" w14:textId="04B6FD69"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XII. Vigilar y ordenar las visitas domiciliarias de inspección y verificación para comprobar el cumplimiento de la normatividad vigente, tanto a personas físicas como jurídicas colectivas en materia de desarrollo urbano; </w:t>
      </w:r>
    </w:p>
    <w:p w14:paraId="06CDB14A" w14:textId="4514B27F"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lastRenderedPageBreak/>
        <w:t xml:space="preserve">XIII. Recibir, reunir y analizar la información necesaria para la integración del expediente técnico, para la aprobación del cambio de régimen de propiedad en condominio; </w:t>
      </w:r>
    </w:p>
    <w:p w14:paraId="56EE5772" w14:textId="1C1716E9"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XIV. Emitir dictamen técnico, de las solicitudes propuestas para cambio de régimen de propiedad en condominio, en edificaciones terminadas, siempre que cumplan con las normas relativas a la división del suelo, su uso, densidad e intensidad de aprovechamiento e imagen urbana, restricciones y demás normatividad aplicable; </w:t>
      </w:r>
    </w:p>
    <w:p w14:paraId="2109FD99" w14:textId="109D8A42"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XV. Coordinar con las Dependencias municipales correspondientes, las acciones necesarias para la aprobación de proyectos de obras de urbanización, al interior de los Conjuntos Urbano y Lotificaciones en Condominio, autorizados por la Secretaría de Desarrollo Urbano y Obra de Gobierno del Estado de México; </w:t>
      </w:r>
    </w:p>
    <w:p w14:paraId="7A41A113" w14:textId="17529A18"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XVI. Asesorar en materia de regularización de tenencia de la tierra a los ciudadanos del municipio que lo solicite; </w:t>
      </w:r>
    </w:p>
    <w:p w14:paraId="78A18A4B" w14:textId="42CD5308"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XVII. Orientar al poseedor de un predio sin antecedentes registrales en la inscripción de su inmueble ante el Instituto de la Función Registral del Estado de México, entregando la resolución correspondiente de Inmatriculación Administrativa; </w:t>
      </w:r>
    </w:p>
    <w:p w14:paraId="59F740EE" w14:textId="77777777"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XVIII.Coadyuvar con el Instituto Mexiquense de la Vivienda Social (IMEVIS) en los programas de regularización de tenencia de la tierra; </w:t>
      </w:r>
    </w:p>
    <w:p w14:paraId="2FFB4385" w14:textId="7D82E14B"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 xml:space="preserve">XIX. Coadyuvar con el Instituto Nacional del Suelo Sustentable (INSUS) en los programas de regularización de tenencia de la tierra; y </w:t>
      </w:r>
    </w:p>
    <w:p w14:paraId="0D668FD2" w14:textId="5559FF3C" w:rsidR="00FE1958" w:rsidRPr="001B4C96" w:rsidRDefault="00FE1958" w:rsidP="00EC3953">
      <w:pPr>
        <w:spacing w:after="0" w:line="360" w:lineRule="auto"/>
        <w:ind w:left="851" w:right="425"/>
        <w:jc w:val="both"/>
        <w:rPr>
          <w:rFonts w:ascii="Palatino Linotype" w:hAnsi="Palatino Linotype" w:cs="Arial"/>
          <w:i/>
        </w:rPr>
      </w:pPr>
      <w:r w:rsidRPr="001B4C96">
        <w:rPr>
          <w:rFonts w:ascii="Palatino Linotype" w:hAnsi="Palatino Linotype" w:cs="Arial"/>
          <w:i/>
        </w:rPr>
        <w:t>XX. Las demás que le asignen otros ordenamientos, el presidente municipal y la o el Director General de Desarrollo Urbano y Ordenamiento territorial.</w:t>
      </w:r>
    </w:p>
    <w:p w14:paraId="1AD7DE98" w14:textId="77777777" w:rsidR="00EC3953" w:rsidRPr="001B4C96" w:rsidRDefault="00EC3953" w:rsidP="00064F57">
      <w:pPr>
        <w:spacing w:before="240" w:line="360" w:lineRule="auto"/>
        <w:jc w:val="both"/>
        <w:rPr>
          <w:rFonts w:ascii="Palatino Linotype" w:hAnsi="Palatino Linotype" w:cs="Arial"/>
          <w:sz w:val="24"/>
        </w:rPr>
      </w:pPr>
    </w:p>
    <w:p w14:paraId="5AFA2AB3" w14:textId="742E5C91" w:rsidR="00D46228" w:rsidRPr="001B4C96" w:rsidRDefault="00EC3953" w:rsidP="00064F57">
      <w:pPr>
        <w:spacing w:before="240" w:line="360" w:lineRule="auto"/>
        <w:jc w:val="both"/>
        <w:rPr>
          <w:rFonts w:ascii="Palatino Linotype" w:hAnsi="Palatino Linotype" w:cs="Arial"/>
          <w:sz w:val="24"/>
        </w:rPr>
      </w:pPr>
      <w:r w:rsidRPr="001B4C96">
        <w:rPr>
          <w:rFonts w:ascii="Palatino Linotype" w:hAnsi="Palatino Linotype" w:cs="Arial"/>
          <w:sz w:val="24"/>
        </w:rPr>
        <w:t>P</w:t>
      </w:r>
      <w:r w:rsidR="00635CAB" w:rsidRPr="001B4C96">
        <w:rPr>
          <w:rFonts w:ascii="Palatino Linotype" w:hAnsi="Palatino Linotype" w:cs="Arial"/>
          <w:sz w:val="24"/>
        </w:rPr>
        <w:t xml:space="preserve">or otra parte se localizó que de la búsqueda en internet, los servicios de demolición y escombros son proporcionados por personas </w:t>
      </w:r>
      <w:r w:rsidR="00D46228" w:rsidRPr="001B4C96">
        <w:rPr>
          <w:rFonts w:ascii="Palatino Linotype" w:hAnsi="Palatino Linotype" w:cs="Arial"/>
          <w:sz w:val="24"/>
        </w:rPr>
        <w:t>jurídicas</w:t>
      </w:r>
      <w:r w:rsidR="00635CAB" w:rsidRPr="001B4C96">
        <w:rPr>
          <w:rFonts w:ascii="Palatino Linotype" w:hAnsi="Palatino Linotype" w:cs="Arial"/>
          <w:sz w:val="24"/>
        </w:rPr>
        <w:t xml:space="preserve"> colectivas </w:t>
      </w:r>
      <w:r w:rsidR="00D46228" w:rsidRPr="001B4C96">
        <w:rPr>
          <w:rFonts w:ascii="Palatino Linotype" w:hAnsi="Palatino Linotype" w:cs="Arial"/>
          <w:sz w:val="24"/>
        </w:rPr>
        <w:t xml:space="preserve">independientes del </w:t>
      </w:r>
      <w:r w:rsidR="00D46228" w:rsidRPr="001B4C96">
        <w:rPr>
          <w:rFonts w:ascii="Palatino Linotype" w:hAnsi="Palatino Linotype" w:cs="Arial"/>
          <w:sz w:val="24"/>
        </w:rPr>
        <w:lastRenderedPageBreak/>
        <w:t>Ayuntamiento (constructoras y empresas dedicadas al retiro de escombros). Tal y como podemos apreciar en las siguientes imágenes.</w:t>
      </w:r>
    </w:p>
    <w:p w14:paraId="24BD1147" w14:textId="4B4C7355" w:rsidR="00D46228" w:rsidRPr="001B4C96" w:rsidRDefault="00831493" w:rsidP="00064F57">
      <w:pPr>
        <w:spacing w:before="240" w:line="360" w:lineRule="auto"/>
        <w:jc w:val="both"/>
        <w:rPr>
          <w:rFonts w:ascii="Palatino Linotype" w:hAnsi="Palatino Linotype" w:cs="Arial"/>
          <w:sz w:val="24"/>
        </w:rPr>
      </w:pPr>
      <w:r w:rsidRPr="001B4C96">
        <w:rPr>
          <w:rFonts w:ascii="Palatino Linotype" w:hAnsi="Palatino Linotype" w:cs="Arial"/>
          <w:noProof/>
          <w:sz w:val="24"/>
          <w:lang w:eastAsia="es-MX"/>
        </w:rPr>
        <w:drawing>
          <wp:anchor distT="0" distB="0" distL="114300" distR="114300" simplePos="0" relativeHeight="251752448" behindDoc="0" locked="0" layoutInCell="1" allowOverlap="1" wp14:anchorId="0490D6AD" wp14:editId="1BE1B650">
            <wp:simplePos x="0" y="0"/>
            <wp:positionH relativeFrom="column">
              <wp:posOffset>0</wp:posOffset>
            </wp:positionH>
            <wp:positionV relativeFrom="paragraph">
              <wp:posOffset>29210</wp:posOffset>
            </wp:positionV>
            <wp:extent cx="3716655" cy="213677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4D44D.tmp"/>
                    <pic:cNvPicPr/>
                  </pic:nvPicPr>
                  <pic:blipFill>
                    <a:blip r:embed="rId8">
                      <a:extLst>
                        <a:ext uri="{28A0092B-C50C-407E-A947-70E740481C1C}">
                          <a14:useLocalDpi xmlns:a14="http://schemas.microsoft.com/office/drawing/2010/main" val="0"/>
                        </a:ext>
                      </a:extLst>
                    </a:blip>
                    <a:stretch>
                      <a:fillRect/>
                    </a:stretch>
                  </pic:blipFill>
                  <pic:spPr>
                    <a:xfrm>
                      <a:off x="0" y="0"/>
                      <a:ext cx="3716655" cy="2136775"/>
                    </a:xfrm>
                    <a:prstGeom prst="rect">
                      <a:avLst/>
                    </a:prstGeom>
                  </pic:spPr>
                </pic:pic>
              </a:graphicData>
            </a:graphic>
            <wp14:sizeRelH relativeFrom="margin">
              <wp14:pctWidth>0</wp14:pctWidth>
            </wp14:sizeRelH>
            <wp14:sizeRelV relativeFrom="margin">
              <wp14:pctHeight>0</wp14:pctHeight>
            </wp14:sizeRelV>
          </wp:anchor>
        </w:drawing>
      </w:r>
    </w:p>
    <w:p w14:paraId="55884D56" w14:textId="7342428B" w:rsidR="00D46228" w:rsidRPr="001B4C96" w:rsidRDefault="00D46228" w:rsidP="00064F57">
      <w:pPr>
        <w:spacing w:before="240" w:line="360" w:lineRule="auto"/>
        <w:jc w:val="both"/>
        <w:rPr>
          <w:rFonts w:ascii="Palatino Linotype" w:hAnsi="Palatino Linotype" w:cs="Arial"/>
          <w:sz w:val="24"/>
        </w:rPr>
      </w:pPr>
    </w:p>
    <w:p w14:paraId="35776A2C" w14:textId="3F00523A" w:rsidR="00226EA5" w:rsidRPr="001B4C96" w:rsidRDefault="00226EA5" w:rsidP="00C05784">
      <w:pPr>
        <w:spacing w:before="240" w:line="360" w:lineRule="auto"/>
        <w:jc w:val="both"/>
        <w:rPr>
          <w:rFonts w:ascii="Palatino Linotype" w:hAnsi="Palatino Linotype" w:cs="Arial"/>
          <w:sz w:val="24"/>
        </w:rPr>
      </w:pPr>
    </w:p>
    <w:p w14:paraId="0F2BECF7" w14:textId="4368CA6A" w:rsidR="001812DB" w:rsidRPr="001B4C96" w:rsidRDefault="001812DB" w:rsidP="00F73668">
      <w:pPr>
        <w:spacing w:after="0" w:line="360" w:lineRule="auto"/>
        <w:jc w:val="both"/>
        <w:rPr>
          <w:rFonts w:ascii="Palatino Linotype" w:hAnsi="Palatino Linotype" w:cs="Arial"/>
          <w:sz w:val="24"/>
          <w:szCs w:val="24"/>
          <w:lang w:val="es-ES"/>
        </w:rPr>
      </w:pPr>
    </w:p>
    <w:p w14:paraId="232E7FDF" w14:textId="26B7BA4E" w:rsidR="001812DB" w:rsidRPr="001B4C96" w:rsidRDefault="001812DB" w:rsidP="00F73668">
      <w:pPr>
        <w:spacing w:after="0" w:line="360" w:lineRule="auto"/>
        <w:jc w:val="both"/>
        <w:rPr>
          <w:rFonts w:ascii="Palatino Linotype" w:hAnsi="Palatino Linotype" w:cs="Arial"/>
          <w:sz w:val="24"/>
          <w:szCs w:val="24"/>
          <w:lang w:val="es-ES"/>
        </w:rPr>
      </w:pPr>
    </w:p>
    <w:p w14:paraId="49EC61BA" w14:textId="5170F610" w:rsidR="001812DB" w:rsidRPr="001B4C96" w:rsidRDefault="00831493" w:rsidP="00F73668">
      <w:pPr>
        <w:spacing w:after="0" w:line="360" w:lineRule="auto"/>
        <w:jc w:val="both"/>
        <w:rPr>
          <w:rFonts w:ascii="Palatino Linotype" w:hAnsi="Palatino Linotype" w:cs="Arial"/>
          <w:sz w:val="24"/>
          <w:szCs w:val="24"/>
          <w:lang w:val="es-ES"/>
        </w:rPr>
      </w:pPr>
      <w:r w:rsidRPr="001B4C96">
        <w:rPr>
          <w:rFonts w:ascii="Palatino Linotype" w:hAnsi="Palatino Linotype" w:cs="Arial"/>
          <w:noProof/>
          <w:sz w:val="24"/>
          <w:szCs w:val="24"/>
          <w:lang w:eastAsia="es-MX"/>
        </w:rPr>
        <w:drawing>
          <wp:anchor distT="0" distB="0" distL="114300" distR="114300" simplePos="0" relativeHeight="251753472" behindDoc="0" locked="0" layoutInCell="1" allowOverlap="1" wp14:anchorId="47FEDED6" wp14:editId="1CBA9262">
            <wp:simplePos x="0" y="0"/>
            <wp:positionH relativeFrom="column">
              <wp:posOffset>2980690</wp:posOffset>
            </wp:positionH>
            <wp:positionV relativeFrom="paragraph">
              <wp:posOffset>238760</wp:posOffset>
            </wp:positionV>
            <wp:extent cx="3122930" cy="1397000"/>
            <wp:effectExtent l="0" t="0" r="127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E43D0A.tmp"/>
                    <pic:cNvPicPr/>
                  </pic:nvPicPr>
                  <pic:blipFill>
                    <a:blip r:embed="rId9">
                      <a:extLst>
                        <a:ext uri="{28A0092B-C50C-407E-A947-70E740481C1C}">
                          <a14:useLocalDpi xmlns:a14="http://schemas.microsoft.com/office/drawing/2010/main" val="0"/>
                        </a:ext>
                      </a:extLst>
                    </a:blip>
                    <a:stretch>
                      <a:fillRect/>
                    </a:stretch>
                  </pic:blipFill>
                  <pic:spPr>
                    <a:xfrm>
                      <a:off x="0" y="0"/>
                      <a:ext cx="3122930" cy="1397000"/>
                    </a:xfrm>
                    <a:prstGeom prst="rect">
                      <a:avLst/>
                    </a:prstGeom>
                  </pic:spPr>
                </pic:pic>
              </a:graphicData>
            </a:graphic>
            <wp14:sizeRelH relativeFrom="margin">
              <wp14:pctWidth>0</wp14:pctWidth>
            </wp14:sizeRelH>
            <wp14:sizeRelV relativeFrom="margin">
              <wp14:pctHeight>0</wp14:pctHeight>
            </wp14:sizeRelV>
          </wp:anchor>
        </w:drawing>
      </w:r>
    </w:p>
    <w:p w14:paraId="4346D1D7" w14:textId="4A3F827E" w:rsidR="008D0A17" w:rsidRPr="001B4C96" w:rsidRDefault="008D0A17" w:rsidP="00F73668">
      <w:pPr>
        <w:spacing w:after="0" w:line="360" w:lineRule="auto"/>
        <w:jc w:val="both"/>
        <w:rPr>
          <w:rFonts w:ascii="Palatino Linotype" w:hAnsi="Palatino Linotype" w:cs="Arial"/>
          <w:sz w:val="24"/>
          <w:szCs w:val="24"/>
          <w:lang w:val="es-ES"/>
        </w:rPr>
      </w:pPr>
    </w:p>
    <w:p w14:paraId="0EED107B" w14:textId="750C8A30" w:rsidR="008D0A17" w:rsidRPr="001B4C96" w:rsidRDefault="00D631C8" w:rsidP="00F73668">
      <w:pPr>
        <w:spacing w:after="0" w:line="360" w:lineRule="auto"/>
        <w:jc w:val="both"/>
        <w:rPr>
          <w:rFonts w:ascii="Palatino Linotype" w:hAnsi="Palatino Linotype" w:cs="Arial"/>
          <w:sz w:val="24"/>
          <w:szCs w:val="24"/>
          <w:lang w:val="es-ES"/>
        </w:rPr>
      </w:pPr>
      <w:r w:rsidRPr="001B4C96">
        <w:rPr>
          <w:rFonts w:ascii="Palatino Linotype" w:hAnsi="Palatino Linotype" w:cs="Arial"/>
          <w:noProof/>
          <w:sz w:val="24"/>
          <w:szCs w:val="24"/>
          <w:lang w:eastAsia="es-MX"/>
        </w:rPr>
        <w:drawing>
          <wp:anchor distT="0" distB="0" distL="114300" distR="114300" simplePos="0" relativeHeight="251754496" behindDoc="0" locked="0" layoutInCell="1" allowOverlap="1" wp14:anchorId="4ACB7BAA" wp14:editId="71099511">
            <wp:simplePos x="0" y="0"/>
            <wp:positionH relativeFrom="column">
              <wp:posOffset>95398</wp:posOffset>
            </wp:positionH>
            <wp:positionV relativeFrom="paragraph">
              <wp:posOffset>476596</wp:posOffset>
            </wp:positionV>
            <wp:extent cx="2806065" cy="1990725"/>
            <wp:effectExtent l="0" t="0" r="0"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E4A28B.tmp"/>
                    <pic:cNvPicPr/>
                  </pic:nvPicPr>
                  <pic:blipFill>
                    <a:blip r:embed="rId10">
                      <a:extLst>
                        <a:ext uri="{28A0092B-C50C-407E-A947-70E740481C1C}">
                          <a14:useLocalDpi xmlns:a14="http://schemas.microsoft.com/office/drawing/2010/main" val="0"/>
                        </a:ext>
                      </a:extLst>
                    </a:blip>
                    <a:stretch>
                      <a:fillRect/>
                    </a:stretch>
                  </pic:blipFill>
                  <pic:spPr>
                    <a:xfrm>
                      <a:off x="0" y="0"/>
                      <a:ext cx="2806065" cy="1990725"/>
                    </a:xfrm>
                    <a:prstGeom prst="rect">
                      <a:avLst/>
                    </a:prstGeom>
                  </pic:spPr>
                </pic:pic>
              </a:graphicData>
            </a:graphic>
            <wp14:sizeRelH relativeFrom="margin">
              <wp14:pctWidth>0</wp14:pctWidth>
            </wp14:sizeRelH>
            <wp14:sizeRelV relativeFrom="margin">
              <wp14:pctHeight>0</wp14:pctHeight>
            </wp14:sizeRelV>
          </wp:anchor>
        </w:drawing>
      </w:r>
    </w:p>
    <w:p w14:paraId="379DFD53" w14:textId="24B5FF36" w:rsidR="008D0A17" w:rsidRPr="001B4C96" w:rsidRDefault="008D0A17" w:rsidP="00F73668">
      <w:pPr>
        <w:spacing w:after="0" w:line="360" w:lineRule="auto"/>
        <w:jc w:val="both"/>
        <w:rPr>
          <w:rFonts w:ascii="Palatino Linotype" w:hAnsi="Palatino Linotype" w:cs="Arial"/>
          <w:sz w:val="24"/>
          <w:szCs w:val="24"/>
          <w:lang w:val="es-ES"/>
        </w:rPr>
      </w:pPr>
    </w:p>
    <w:p w14:paraId="430C2D4C" w14:textId="0E093455" w:rsidR="008D0A17" w:rsidRPr="001B4C96" w:rsidRDefault="008D0A17" w:rsidP="00F73668">
      <w:pPr>
        <w:spacing w:after="0" w:line="360" w:lineRule="auto"/>
        <w:jc w:val="both"/>
        <w:rPr>
          <w:rFonts w:ascii="Palatino Linotype" w:hAnsi="Palatino Linotype" w:cs="Arial"/>
          <w:sz w:val="24"/>
          <w:szCs w:val="24"/>
          <w:lang w:val="es-ES"/>
        </w:rPr>
      </w:pPr>
    </w:p>
    <w:p w14:paraId="453295C6" w14:textId="5E68AB4A" w:rsidR="008D0A17" w:rsidRPr="001B4C96" w:rsidRDefault="008D0A17" w:rsidP="00F73668">
      <w:pPr>
        <w:spacing w:after="0" w:line="360" w:lineRule="auto"/>
        <w:jc w:val="both"/>
        <w:rPr>
          <w:rFonts w:ascii="Palatino Linotype" w:hAnsi="Palatino Linotype" w:cs="Arial"/>
          <w:sz w:val="24"/>
          <w:szCs w:val="24"/>
          <w:lang w:val="es-ES"/>
        </w:rPr>
      </w:pPr>
    </w:p>
    <w:p w14:paraId="40A8AC9D" w14:textId="54BDA82B" w:rsidR="008D0A17" w:rsidRPr="001B4C96" w:rsidRDefault="008D0A17" w:rsidP="00F73668">
      <w:pPr>
        <w:spacing w:after="0" w:line="360" w:lineRule="auto"/>
        <w:jc w:val="both"/>
        <w:rPr>
          <w:rFonts w:ascii="Palatino Linotype" w:hAnsi="Palatino Linotype" w:cs="Arial"/>
          <w:sz w:val="24"/>
          <w:szCs w:val="24"/>
          <w:lang w:val="es-ES"/>
        </w:rPr>
      </w:pPr>
    </w:p>
    <w:p w14:paraId="21F2DB27" w14:textId="23E5E0AA" w:rsidR="008D0A17" w:rsidRPr="001B4C96" w:rsidRDefault="008D0A17" w:rsidP="00F73668">
      <w:pPr>
        <w:spacing w:after="0" w:line="360" w:lineRule="auto"/>
        <w:jc w:val="both"/>
        <w:rPr>
          <w:rFonts w:ascii="Palatino Linotype" w:hAnsi="Palatino Linotype" w:cs="Arial"/>
          <w:sz w:val="24"/>
          <w:szCs w:val="24"/>
          <w:lang w:val="es-ES"/>
        </w:rPr>
      </w:pPr>
    </w:p>
    <w:p w14:paraId="7CCE3205" w14:textId="77777777" w:rsidR="008D0A17" w:rsidRPr="001B4C96" w:rsidRDefault="008D0A17" w:rsidP="00F73668">
      <w:pPr>
        <w:spacing w:after="0" w:line="360" w:lineRule="auto"/>
        <w:jc w:val="both"/>
        <w:rPr>
          <w:rFonts w:ascii="Palatino Linotype" w:hAnsi="Palatino Linotype" w:cs="Arial"/>
          <w:sz w:val="24"/>
          <w:szCs w:val="24"/>
          <w:lang w:val="es-ES"/>
        </w:rPr>
      </w:pPr>
    </w:p>
    <w:p w14:paraId="68AEADCB" w14:textId="72512278" w:rsidR="00D631C8" w:rsidRPr="001B4C96" w:rsidRDefault="00D631C8" w:rsidP="00F73668">
      <w:pPr>
        <w:spacing w:after="0" w:line="360"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Por citar algunos ejemplos.</w:t>
      </w:r>
    </w:p>
    <w:p w14:paraId="2DA44C48" w14:textId="47930D3F" w:rsidR="00D631C8" w:rsidRPr="001B4C96" w:rsidRDefault="00D631C8" w:rsidP="00F73668">
      <w:pPr>
        <w:spacing w:after="0" w:line="360"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A la luz de lo anterior, resulta procedente figurar una tabla en la que se especifique lo pedido, con lo respondido y las observaciones.</w:t>
      </w:r>
    </w:p>
    <w:tbl>
      <w:tblPr>
        <w:tblStyle w:val="Tablaconcuadrcula"/>
        <w:tblW w:w="8754" w:type="dxa"/>
        <w:tblInd w:w="421" w:type="dxa"/>
        <w:tblLook w:val="04A0" w:firstRow="1" w:lastRow="0" w:firstColumn="1" w:lastColumn="0" w:noHBand="0" w:noVBand="1"/>
      </w:tblPr>
      <w:tblGrid>
        <w:gridCol w:w="2854"/>
        <w:gridCol w:w="2265"/>
        <w:gridCol w:w="3635"/>
      </w:tblGrid>
      <w:tr w:rsidR="00F965C7" w:rsidRPr="001B4C96" w14:paraId="75D5969D" w14:textId="77777777" w:rsidTr="006F6EE5">
        <w:tc>
          <w:tcPr>
            <w:tcW w:w="2854" w:type="dxa"/>
          </w:tcPr>
          <w:p w14:paraId="24098C28" w14:textId="4A9E18A0" w:rsidR="00F965C7" w:rsidRPr="001B4C96" w:rsidRDefault="00F965C7" w:rsidP="00F965C7">
            <w:pPr>
              <w:jc w:val="center"/>
              <w:rPr>
                <w:rFonts w:ascii="Palatino Linotype" w:hAnsi="Palatino Linotype" w:cs="Arial"/>
                <w:sz w:val="24"/>
                <w:szCs w:val="24"/>
                <w:lang w:val="es-ES"/>
              </w:rPr>
            </w:pPr>
            <w:r w:rsidRPr="001B4C96">
              <w:rPr>
                <w:rFonts w:ascii="Palatino Linotype" w:hAnsi="Palatino Linotype" w:cs="Arial"/>
                <w:sz w:val="24"/>
                <w:szCs w:val="24"/>
                <w:lang w:val="es-ES"/>
              </w:rPr>
              <w:lastRenderedPageBreak/>
              <w:t>Pidió</w:t>
            </w:r>
          </w:p>
        </w:tc>
        <w:tc>
          <w:tcPr>
            <w:tcW w:w="2265" w:type="dxa"/>
          </w:tcPr>
          <w:p w14:paraId="1D52B353" w14:textId="339A4342" w:rsidR="00F965C7" w:rsidRPr="001B4C96" w:rsidRDefault="00F965C7" w:rsidP="00F965C7">
            <w:pPr>
              <w:jc w:val="center"/>
              <w:rPr>
                <w:rFonts w:ascii="Palatino Linotype" w:hAnsi="Palatino Linotype" w:cs="Arial"/>
                <w:sz w:val="24"/>
                <w:szCs w:val="24"/>
                <w:lang w:val="es-ES"/>
              </w:rPr>
            </w:pPr>
            <w:r w:rsidRPr="001B4C96">
              <w:rPr>
                <w:rFonts w:ascii="Palatino Linotype" w:hAnsi="Palatino Linotype" w:cs="Arial"/>
                <w:sz w:val="24"/>
                <w:szCs w:val="24"/>
                <w:lang w:val="es-ES"/>
              </w:rPr>
              <w:t>Respondió</w:t>
            </w:r>
          </w:p>
        </w:tc>
        <w:tc>
          <w:tcPr>
            <w:tcW w:w="3635" w:type="dxa"/>
          </w:tcPr>
          <w:p w14:paraId="08B633FF" w14:textId="24710A61" w:rsidR="00F965C7" w:rsidRPr="001B4C96" w:rsidRDefault="00F965C7" w:rsidP="00F965C7">
            <w:pPr>
              <w:jc w:val="center"/>
              <w:rPr>
                <w:rFonts w:ascii="Palatino Linotype" w:hAnsi="Palatino Linotype" w:cs="Arial"/>
                <w:sz w:val="24"/>
                <w:szCs w:val="24"/>
                <w:lang w:val="es-ES"/>
              </w:rPr>
            </w:pPr>
            <w:r w:rsidRPr="001B4C96">
              <w:rPr>
                <w:rFonts w:ascii="Palatino Linotype" w:hAnsi="Palatino Linotype" w:cs="Arial"/>
                <w:sz w:val="24"/>
                <w:szCs w:val="24"/>
                <w:lang w:val="es-ES"/>
              </w:rPr>
              <w:t>Determinación Ponencia/ observaciones</w:t>
            </w:r>
          </w:p>
        </w:tc>
      </w:tr>
      <w:tr w:rsidR="00F965C7" w:rsidRPr="001B4C96" w14:paraId="0B7D26AC" w14:textId="77777777" w:rsidTr="006F6EE5">
        <w:tc>
          <w:tcPr>
            <w:tcW w:w="2854" w:type="dxa"/>
          </w:tcPr>
          <w:p w14:paraId="1E000218" w14:textId="702701B5" w:rsidR="00F965C7" w:rsidRPr="001B4C96" w:rsidRDefault="00315565" w:rsidP="00C764AE">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w:t>
            </w:r>
            <w:r w:rsidR="00DD7894" w:rsidRPr="001B4C96">
              <w:rPr>
                <w:rFonts w:ascii="Palatino Linotype" w:hAnsi="Palatino Linotype" w:cs="Arial"/>
                <w:sz w:val="24"/>
                <w:szCs w:val="24"/>
                <w:lang w:val="es-ES"/>
              </w:rPr>
              <w:t>Tiene</w:t>
            </w:r>
            <w:r w:rsidRPr="001B4C96">
              <w:rPr>
                <w:rFonts w:ascii="Palatino Linotype" w:hAnsi="Palatino Linotype" w:cs="Arial"/>
                <w:sz w:val="24"/>
                <w:szCs w:val="24"/>
                <w:lang w:val="es-ES"/>
              </w:rPr>
              <w:t xml:space="preserve"> registro de un espacio dentro del municipio el cual su fin sea concentrar los residuos de la construcción y demolición de Toluca? y saber ¿Qué dimensiones tiene? y ¿Dónde se encuentra?</w:t>
            </w:r>
          </w:p>
        </w:tc>
        <w:tc>
          <w:tcPr>
            <w:tcW w:w="2265" w:type="dxa"/>
          </w:tcPr>
          <w:p w14:paraId="47FBB027" w14:textId="77777777" w:rsidR="00F965C7" w:rsidRPr="001B4C96" w:rsidRDefault="00DD7894" w:rsidP="00C764AE">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No se tiene registrado espacio o espacios para la concentración de los residuos de las construcciones o demoliciones, ya que esto no se encuentra establecido en la normatividad aplicable en materia de desarrollo urbano.</w:t>
            </w:r>
          </w:p>
          <w:p w14:paraId="015D0C58" w14:textId="214E5233" w:rsidR="00C764AE" w:rsidRPr="001B4C96" w:rsidRDefault="00C764AE" w:rsidP="00C764AE">
            <w:pPr>
              <w:spacing w:line="276" w:lineRule="auto"/>
              <w:jc w:val="both"/>
              <w:rPr>
                <w:rFonts w:ascii="Palatino Linotype" w:hAnsi="Palatino Linotype" w:cs="Arial"/>
                <w:sz w:val="24"/>
                <w:szCs w:val="24"/>
                <w:lang w:val="es-ES"/>
              </w:rPr>
            </w:pPr>
          </w:p>
        </w:tc>
        <w:tc>
          <w:tcPr>
            <w:tcW w:w="3635" w:type="dxa"/>
          </w:tcPr>
          <w:p w14:paraId="4A93577D" w14:textId="54738F56" w:rsidR="00F965C7" w:rsidRPr="001B4C96" w:rsidRDefault="00DD7894" w:rsidP="00D661F9">
            <w:pPr>
              <w:spacing w:line="276" w:lineRule="auto"/>
              <w:jc w:val="center"/>
              <w:rPr>
                <w:rFonts w:ascii="Palatino Linotype" w:hAnsi="Palatino Linotype" w:cs="Arial"/>
                <w:sz w:val="24"/>
                <w:szCs w:val="24"/>
                <w:lang w:val="es-ES"/>
              </w:rPr>
            </w:pPr>
            <w:r w:rsidRPr="001B4C96">
              <w:rPr>
                <w:rFonts w:ascii="Palatino Linotype" w:hAnsi="Palatino Linotype" w:cs="Arial"/>
                <w:sz w:val="24"/>
                <w:szCs w:val="24"/>
                <w:lang w:val="es-ES"/>
              </w:rPr>
              <w:t>Colma la respuesta</w:t>
            </w:r>
            <w:r w:rsidR="0031388B" w:rsidRPr="001B4C96">
              <w:rPr>
                <w:rFonts w:ascii="Palatino Linotype" w:hAnsi="Palatino Linotype" w:cs="Arial"/>
                <w:sz w:val="24"/>
                <w:szCs w:val="24"/>
                <w:lang w:val="es-ES"/>
              </w:rPr>
              <w:t>.</w:t>
            </w:r>
          </w:p>
          <w:p w14:paraId="704EB16D" w14:textId="77777777" w:rsidR="00C764AE" w:rsidRPr="001B4C96" w:rsidRDefault="00C764AE" w:rsidP="00D661F9">
            <w:pPr>
              <w:spacing w:line="276" w:lineRule="auto"/>
              <w:jc w:val="both"/>
              <w:rPr>
                <w:rFonts w:ascii="Palatino Linotype" w:hAnsi="Palatino Linotype" w:cs="Arial"/>
                <w:sz w:val="24"/>
                <w:szCs w:val="24"/>
                <w:lang w:val="es-ES"/>
              </w:rPr>
            </w:pPr>
          </w:p>
          <w:p w14:paraId="15F9A4FA" w14:textId="77777777" w:rsidR="0031388B" w:rsidRPr="001B4C96" w:rsidRDefault="0031388B" w:rsidP="00D661F9">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 xml:space="preserve">Adicionalmente, se revisó el listado de sitios autorizados </w:t>
            </w:r>
            <w:r w:rsidR="001E79CE" w:rsidRPr="001B4C96">
              <w:rPr>
                <w:rFonts w:ascii="Palatino Linotype" w:hAnsi="Palatino Linotype" w:cs="Arial"/>
                <w:sz w:val="24"/>
                <w:szCs w:val="24"/>
                <w:lang w:val="es-ES"/>
              </w:rPr>
              <w:t>para la recepción de residuos de manejo especial, emitido por la Dirección General para el Territorio Sostenible, de la Secretaría del Medio Ambiente y Desarrollo Sostenible.</w:t>
            </w:r>
            <w:r w:rsidR="001E79CE" w:rsidRPr="001B4C96">
              <w:rPr>
                <w:rStyle w:val="Refdenotaalpie"/>
                <w:rFonts w:ascii="Palatino Linotype" w:hAnsi="Palatino Linotype" w:cs="Arial"/>
                <w:sz w:val="24"/>
                <w:szCs w:val="24"/>
                <w:lang w:val="es-ES"/>
              </w:rPr>
              <w:footnoteReference w:id="2"/>
            </w:r>
          </w:p>
          <w:p w14:paraId="253AC065" w14:textId="77777777" w:rsidR="00C764AE" w:rsidRPr="001B4C96" w:rsidRDefault="00C764AE" w:rsidP="00D661F9">
            <w:pPr>
              <w:spacing w:line="276" w:lineRule="auto"/>
              <w:jc w:val="both"/>
              <w:rPr>
                <w:rFonts w:ascii="Palatino Linotype" w:hAnsi="Palatino Linotype" w:cs="Arial"/>
                <w:sz w:val="24"/>
                <w:szCs w:val="24"/>
                <w:lang w:val="es-ES"/>
              </w:rPr>
            </w:pPr>
          </w:p>
          <w:p w14:paraId="69AF333B" w14:textId="42A72EAD" w:rsidR="00C764AE" w:rsidRPr="001B4C96" w:rsidRDefault="00C764AE" w:rsidP="00D661F9">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Y no se localizó alguno en Toluca.</w:t>
            </w:r>
          </w:p>
        </w:tc>
      </w:tr>
      <w:tr w:rsidR="00F965C7" w:rsidRPr="001B4C96" w14:paraId="006CBE0D" w14:textId="77777777" w:rsidTr="006F6EE5">
        <w:tc>
          <w:tcPr>
            <w:tcW w:w="2854" w:type="dxa"/>
          </w:tcPr>
          <w:p w14:paraId="5B4143FD" w14:textId="6B9E95B8" w:rsidR="00F965C7" w:rsidRPr="001B4C96" w:rsidRDefault="00315565" w:rsidP="00C764AE">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De las licencias aprobadas desde el año 2020 a la fecha con concepto de Demolición parcial o total, quisiera saber ¿Cuánto se generó en volumen de desechos de dichas obras (67 en total) o por año?</w:t>
            </w:r>
          </w:p>
        </w:tc>
        <w:tc>
          <w:tcPr>
            <w:tcW w:w="2265" w:type="dxa"/>
          </w:tcPr>
          <w:p w14:paraId="1DA19798" w14:textId="77777777" w:rsidR="00F965C7" w:rsidRPr="001B4C96" w:rsidRDefault="00C764AE" w:rsidP="00C764AE">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Se informa que las licencias municipales para demolición, autorizan dichos trabajos en metros cuadrados, por lo que no se tiene el dato solicitado.</w:t>
            </w:r>
          </w:p>
          <w:p w14:paraId="71DA2C64" w14:textId="26BFBA16" w:rsidR="00C764AE" w:rsidRPr="001B4C96" w:rsidRDefault="00C764AE" w:rsidP="00C764AE">
            <w:pPr>
              <w:spacing w:line="276" w:lineRule="auto"/>
              <w:jc w:val="both"/>
              <w:rPr>
                <w:rFonts w:ascii="Palatino Linotype" w:hAnsi="Palatino Linotype" w:cs="Arial"/>
                <w:sz w:val="24"/>
                <w:szCs w:val="24"/>
                <w:lang w:val="es-ES"/>
              </w:rPr>
            </w:pPr>
          </w:p>
        </w:tc>
        <w:tc>
          <w:tcPr>
            <w:tcW w:w="3635" w:type="dxa"/>
          </w:tcPr>
          <w:p w14:paraId="59E5FB00" w14:textId="55D7821F" w:rsidR="00F965C7" w:rsidRPr="001B4C96" w:rsidRDefault="007C5A1C" w:rsidP="007C5A1C">
            <w:pPr>
              <w:spacing w:line="276" w:lineRule="auto"/>
              <w:jc w:val="center"/>
              <w:rPr>
                <w:rFonts w:ascii="Palatino Linotype" w:hAnsi="Palatino Linotype" w:cs="Arial"/>
                <w:sz w:val="24"/>
                <w:szCs w:val="24"/>
                <w:lang w:val="es-ES"/>
              </w:rPr>
            </w:pPr>
            <w:r w:rsidRPr="001B4C96">
              <w:rPr>
                <w:rFonts w:ascii="Palatino Linotype" w:hAnsi="Palatino Linotype" w:cs="Arial"/>
                <w:sz w:val="24"/>
                <w:szCs w:val="24"/>
                <w:lang w:val="es-ES"/>
              </w:rPr>
              <w:t>Colma</w:t>
            </w:r>
          </w:p>
        </w:tc>
      </w:tr>
      <w:tr w:rsidR="00F965C7" w:rsidRPr="001B4C96" w14:paraId="529A1C4C" w14:textId="77777777" w:rsidTr="006F6EE5">
        <w:tc>
          <w:tcPr>
            <w:tcW w:w="2854" w:type="dxa"/>
          </w:tcPr>
          <w:p w14:paraId="66C3ACF2" w14:textId="61F10D2C" w:rsidR="00F965C7" w:rsidRPr="001B4C96" w:rsidRDefault="00315565" w:rsidP="00C764AE">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 xml:space="preserve">¿Cuál es el organismo o dirección a nivel municipal que se </w:t>
            </w:r>
            <w:r w:rsidRPr="001B4C96">
              <w:rPr>
                <w:rFonts w:ascii="Palatino Linotype" w:hAnsi="Palatino Linotype" w:cs="Arial"/>
                <w:sz w:val="24"/>
                <w:szCs w:val="24"/>
                <w:lang w:val="es-ES"/>
              </w:rPr>
              <w:lastRenderedPageBreak/>
              <w:t>encarga de regular, controlar, supervisar el correcto fin de los desechos de la obra?</w:t>
            </w:r>
          </w:p>
        </w:tc>
        <w:tc>
          <w:tcPr>
            <w:tcW w:w="2265" w:type="dxa"/>
          </w:tcPr>
          <w:p w14:paraId="7BCEB0E7" w14:textId="7F6B13CF" w:rsidR="00F965C7" w:rsidRPr="001B4C96" w:rsidRDefault="00E83219" w:rsidP="00C764AE">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lastRenderedPageBreak/>
              <w:t xml:space="preserve">Se informa que en las licencias municipales para </w:t>
            </w:r>
            <w:r w:rsidRPr="001B4C96">
              <w:rPr>
                <w:rFonts w:ascii="Palatino Linotype" w:hAnsi="Palatino Linotype" w:cs="Arial"/>
                <w:sz w:val="24"/>
                <w:szCs w:val="24"/>
                <w:lang w:val="es-ES"/>
              </w:rPr>
              <w:lastRenderedPageBreak/>
              <w:t>demolición no se señala lugar para depositar el escombro resultante de la demolición autorizada, por lo que corresponde a los titulares de las mismas, determinar el lugar para el destino final del producto resultante de la demolición, por lo que en la Dirección General de Innovación, Planeación y Gestión Urbana no se tiene registro de Organismo o Dirección a nivel municipal que se encargue de regular, controlar, supervisar el correcto fin de los desechos de la obra.</w:t>
            </w:r>
          </w:p>
        </w:tc>
        <w:tc>
          <w:tcPr>
            <w:tcW w:w="3635" w:type="dxa"/>
          </w:tcPr>
          <w:p w14:paraId="4BABF58F" w14:textId="1EF8421F" w:rsidR="00B92D3B" w:rsidRPr="001B4C96" w:rsidRDefault="00B92D3B" w:rsidP="00B92D3B">
            <w:pPr>
              <w:spacing w:line="276" w:lineRule="auto"/>
              <w:jc w:val="center"/>
              <w:rPr>
                <w:rFonts w:ascii="Palatino Linotype" w:hAnsi="Palatino Linotype" w:cs="Arial"/>
                <w:sz w:val="24"/>
                <w:szCs w:val="24"/>
                <w:lang w:val="es-ES"/>
              </w:rPr>
            </w:pPr>
            <w:r w:rsidRPr="001B4C96">
              <w:rPr>
                <w:rFonts w:ascii="Palatino Linotype" w:hAnsi="Palatino Linotype" w:cs="Arial"/>
                <w:sz w:val="24"/>
                <w:szCs w:val="24"/>
                <w:lang w:val="es-ES"/>
              </w:rPr>
              <w:lastRenderedPageBreak/>
              <w:t>Colma</w:t>
            </w:r>
          </w:p>
          <w:p w14:paraId="4365964A" w14:textId="273231C4" w:rsidR="00B92D3B" w:rsidRPr="001B4C96" w:rsidRDefault="00B92D3B" w:rsidP="00C764AE">
            <w:pPr>
              <w:spacing w:line="276" w:lineRule="auto"/>
              <w:jc w:val="both"/>
              <w:rPr>
                <w:rFonts w:ascii="Palatino Linotype" w:hAnsi="Palatino Linotype" w:cs="Arial"/>
                <w:sz w:val="24"/>
                <w:szCs w:val="24"/>
                <w:lang w:val="es-ES"/>
              </w:rPr>
            </w:pPr>
            <w:r w:rsidRPr="001B4C96">
              <w:rPr>
                <w:rFonts w:ascii="Palatino Linotype" w:hAnsi="Palatino Linotype" w:cs="Arial"/>
                <w:sz w:val="24"/>
                <w:szCs w:val="24"/>
                <w:lang w:val="es-ES"/>
              </w:rPr>
              <w:t xml:space="preserve">Dentro del Marco Normativo del Sujeto Obligado, no se </w:t>
            </w:r>
            <w:r w:rsidRPr="001B4C96">
              <w:rPr>
                <w:rFonts w:ascii="Palatino Linotype" w:hAnsi="Palatino Linotype" w:cs="Arial"/>
                <w:sz w:val="24"/>
                <w:szCs w:val="24"/>
                <w:lang w:val="es-ES"/>
              </w:rPr>
              <w:lastRenderedPageBreak/>
              <w:t>establece el área o unidad administrativa.</w:t>
            </w:r>
          </w:p>
        </w:tc>
      </w:tr>
    </w:tbl>
    <w:p w14:paraId="51BE4892" w14:textId="77777777" w:rsidR="00D631C8" w:rsidRPr="001B4C96" w:rsidRDefault="00D631C8" w:rsidP="00F73668">
      <w:pPr>
        <w:spacing w:after="0" w:line="360" w:lineRule="auto"/>
        <w:jc w:val="both"/>
        <w:rPr>
          <w:rFonts w:ascii="Palatino Linotype" w:hAnsi="Palatino Linotype" w:cs="Arial"/>
          <w:sz w:val="24"/>
          <w:szCs w:val="24"/>
          <w:lang w:val="es-ES"/>
        </w:rPr>
      </w:pPr>
    </w:p>
    <w:p w14:paraId="7BFDCAF9" w14:textId="27E4A122" w:rsidR="00371150" w:rsidRPr="001B4C96" w:rsidRDefault="00566B47" w:rsidP="00653714">
      <w:pPr>
        <w:spacing w:line="360" w:lineRule="auto"/>
        <w:jc w:val="both"/>
        <w:rPr>
          <w:rFonts w:ascii="Palatino Linotype" w:hAnsi="Palatino Linotype" w:cs="Arial"/>
          <w:sz w:val="24"/>
          <w:szCs w:val="24"/>
        </w:rPr>
      </w:pPr>
      <w:r w:rsidRPr="001B4C96">
        <w:rPr>
          <w:rFonts w:ascii="Palatino Linotype" w:hAnsi="Palatino Linotype" w:cs="Arial"/>
          <w:sz w:val="24"/>
          <w:szCs w:val="24"/>
        </w:rPr>
        <w:lastRenderedPageBreak/>
        <w:t xml:space="preserve">Respecto del punto dos de la solicitud cabe acotar que </w:t>
      </w:r>
      <w:r w:rsidR="007D2DA6" w:rsidRPr="001B4C96">
        <w:rPr>
          <w:rFonts w:ascii="Palatino Linotype" w:hAnsi="Palatino Linotype" w:cs="Arial"/>
          <w:sz w:val="24"/>
          <w:szCs w:val="24"/>
        </w:rPr>
        <w:t xml:space="preserve">pide el computó o calculo de información, esto debido a que requiere el total de cantidad de </w:t>
      </w:r>
      <w:r w:rsidR="00371150" w:rsidRPr="001B4C96">
        <w:rPr>
          <w:rFonts w:ascii="Palatino Linotype" w:hAnsi="Palatino Linotype" w:cs="Arial"/>
          <w:sz w:val="24"/>
          <w:szCs w:val="24"/>
        </w:rPr>
        <w:t xml:space="preserve">residuos se </w:t>
      </w:r>
      <w:r w:rsidR="000C3E88" w:rsidRPr="001B4C96">
        <w:rPr>
          <w:rFonts w:ascii="Palatino Linotype" w:hAnsi="Palatino Linotype" w:cs="Arial"/>
          <w:sz w:val="24"/>
          <w:szCs w:val="24"/>
        </w:rPr>
        <w:t>generaron</w:t>
      </w:r>
      <w:r w:rsidR="00371150" w:rsidRPr="001B4C96">
        <w:rPr>
          <w:rFonts w:ascii="Palatino Linotype" w:hAnsi="Palatino Linotype" w:cs="Arial"/>
          <w:sz w:val="24"/>
          <w:szCs w:val="24"/>
        </w:rPr>
        <w:t>.</w:t>
      </w:r>
    </w:p>
    <w:p w14:paraId="2E243ADC" w14:textId="2C9A1769" w:rsidR="00F06884" w:rsidRPr="001B4C96" w:rsidRDefault="00371150" w:rsidP="00653714">
      <w:pPr>
        <w:spacing w:line="360" w:lineRule="auto"/>
        <w:jc w:val="both"/>
        <w:rPr>
          <w:rFonts w:ascii="Palatino Linotype" w:hAnsi="Palatino Linotype" w:cs="Arial"/>
          <w:sz w:val="24"/>
          <w:szCs w:val="24"/>
        </w:rPr>
      </w:pPr>
      <w:r w:rsidRPr="001B4C96">
        <w:rPr>
          <w:rFonts w:ascii="Palatino Linotype" w:hAnsi="Palatino Linotype" w:cs="Arial"/>
          <w:sz w:val="24"/>
          <w:szCs w:val="24"/>
        </w:rPr>
        <w:t>Lo cual</w:t>
      </w:r>
      <w:r w:rsidR="000C3E88" w:rsidRPr="001B4C96">
        <w:rPr>
          <w:rFonts w:ascii="Palatino Linotype" w:hAnsi="Palatino Linotype" w:cs="Arial"/>
          <w:sz w:val="24"/>
          <w:szCs w:val="24"/>
        </w:rPr>
        <w:t>,</w:t>
      </w:r>
      <w:r w:rsidRPr="001B4C96">
        <w:rPr>
          <w:rFonts w:ascii="Palatino Linotype" w:hAnsi="Palatino Linotype" w:cs="Arial"/>
          <w:sz w:val="24"/>
          <w:szCs w:val="24"/>
        </w:rPr>
        <w:t xml:space="preserve"> en primer momento, </w:t>
      </w:r>
      <w:r w:rsidR="000C3E88" w:rsidRPr="001B4C96">
        <w:rPr>
          <w:rFonts w:ascii="Palatino Linotype" w:hAnsi="Palatino Linotype" w:cs="Arial"/>
          <w:sz w:val="24"/>
          <w:szCs w:val="24"/>
        </w:rPr>
        <w:t xml:space="preserve">queda fuera del derecho de acceso a la información pública, esto debido a que los Sujetos Obligados, solo tiene la obligación de proporcionar la información pública que se les requiera y en el estado en que se encuentre. Excluyendo la posibilidad de </w:t>
      </w:r>
      <w:r w:rsidR="00F42269" w:rsidRPr="001B4C96">
        <w:rPr>
          <w:rFonts w:ascii="Palatino Linotype" w:hAnsi="Palatino Linotype" w:cs="Arial"/>
          <w:sz w:val="24"/>
          <w:szCs w:val="24"/>
        </w:rPr>
        <w:t>realizar el procesamiento de la misma, ni de practicar cálculos o investigaciones.</w:t>
      </w:r>
    </w:p>
    <w:p w14:paraId="1F48B7A8" w14:textId="77777777" w:rsidR="00F42269" w:rsidRPr="001B4C96" w:rsidRDefault="00F42269" w:rsidP="00653714">
      <w:pPr>
        <w:spacing w:line="360" w:lineRule="auto"/>
        <w:jc w:val="both"/>
        <w:rPr>
          <w:rFonts w:ascii="Palatino Linotype" w:hAnsi="Palatino Linotype" w:cs="Arial"/>
          <w:sz w:val="24"/>
          <w:szCs w:val="24"/>
        </w:rPr>
      </w:pPr>
    </w:p>
    <w:p w14:paraId="143242D6" w14:textId="4EAD7AE3" w:rsidR="00F42269" w:rsidRPr="001B4C96" w:rsidRDefault="00F42269" w:rsidP="00F42269">
      <w:pPr>
        <w:spacing w:line="276" w:lineRule="auto"/>
        <w:ind w:left="851" w:right="567"/>
        <w:jc w:val="both"/>
        <w:rPr>
          <w:rFonts w:ascii="Palatino Linotype" w:hAnsi="Palatino Linotype" w:cs="Arial"/>
          <w:i/>
          <w:iCs/>
          <w:sz w:val="24"/>
          <w:szCs w:val="24"/>
        </w:rPr>
      </w:pPr>
      <w:r w:rsidRPr="001B4C96">
        <w:rPr>
          <w:rFonts w:ascii="Palatino Linotype" w:hAnsi="Palatino Linotype" w:cs="Arial"/>
          <w:b/>
          <w:bCs/>
          <w:i/>
          <w:iCs/>
          <w:sz w:val="24"/>
          <w:szCs w:val="24"/>
        </w:rPr>
        <w:t>Artículo 12.</w:t>
      </w:r>
      <w:r w:rsidRPr="001B4C96">
        <w:rPr>
          <w:rFonts w:ascii="Palatino Linotype" w:hAnsi="Palatino Linotype" w:cs="Arial"/>
          <w:i/>
          <w:iCs/>
          <w:sz w:val="24"/>
          <w:szCs w:val="24"/>
        </w:rPr>
        <w:t xml:space="preserve"> Quienes generen, recopilen, administren, manejen, procesen, archiven o conserven información pública serán responsables de la misma en los términos de las disposiciones jurídicas aplicables.</w:t>
      </w:r>
    </w:p>
    <w:p w14:paraId="673AC80F" w14:textId="77777777" w:rsidR="00F42269" w:rsidRPr="001B4C96" w:rsidRDefault="00F42269" w:rsidP="00F42269">
      <w:pPr>
        <w:spacing w:line="276" w:lineRule="auto"/>
        <w:ind w:left="851" w:right="567"/>
        <w:jc w:val="both"/>
        <w:rPr>
          <w:rFonts w:ascii="Palatino Linotype" w:hAnsi="Palatino Linotype" w:cs="Arial"/>
          <w:i/>
          <w:iCs/>
          <w:sz w:val="24"/>
          <w:szCs w:val="24"/>
        </w:rPr>
      </w:pPr>
    </w:p>
    <w:p w14:paraId="5B5D38F5" w14:textId="5E6775AF" w:rsidR="00F42269" w:rsidRPr="001B4C96" w:rsidRDefault="00F42269" w:rsidP="00F42269">
      <w:pPr>
        <w:spacing w:line="276" w:lineRule="auto"/>
        <w:ind w:left="851" w:right="567"/>
        <w:jc w:val="both"/>
        <w:rPr>
          <w:rFonts w:ascii="Palatino Linotype" w:hAnsi="Palatino Linotype" w:cs="Arial"/>
          <w:i/>
          <w:iCs/>
          <w:sz w:val="24"/>
          <w:szCs w:val="24"/>
          <w:u w:val="single"/>
        </w:rPr>
      </w:pPr>
      <w:r w:rsidRPr="001B4C96">
        <w:rPr>
          <w:rFonts w:ascii="Palatino Linotype" w:hAnsi="Palatino Linotype" w:cs="Arial"/>
          <w:i/>
          <w:iCs/>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E40926" w14:textId="77777777" w:rsidR="00B71418" w:rsidRPr="001B4C96" w:rsidRDefault="00B71418" w:rsidP="00653714">
      <w:pPr>
        <w:spacing w:line="360" w:lineRule="auto"/>
        <w:jc w:val="both"/>
        <w:rPr>
          <w:rFonts w:ascii="Palatino Linotype" w:hAnsi="Palatino Linotype" w:cs="Arial"/>
          <w:sz w:val="24"/>
          <w:szCs w:val="24"/>
        </w:rPr>
      </w:pPr>
    </w:p>
    <w:p w14:paraId="340B5E57" w14:textId="3AB279A9" w:rsidR="0079367E" w:rsidRPr="001B4C96" w:rsidRDefault="0079367E" w:rsidP="00653714">
      <w:pPr>
        <w:spacing w:line="360" w:lineRule="auto"/>
        <w:jc w:val="both"/>
        <w:rPr>
          <w:rFonts w:ascii="Palatino Linotype" w:hAnsi="Palatino Linotype" w:cs="Arial"/>
          <w:sz w:val="24"/>
          <w:szCs w:val="24"/>
        </w:rPr>
      </w:pPr>
      <w:r w:rsidRPr="001B4C96">
        <w:rPr>
          <w:rFonts w:ascii="Palatino Linotype" w:hAnsi="Palatino Linotype" w:cs="Arial"/>
          <w:sz w:val="24"/>
          <w:szCs w:val="24"/>
        </w:rPr>
        <w:t xml:space="preserve">En lo que respecta al dato </w:t>
      </w:r>
      <w:r w:rsidR="00B84608" w:rsidRPr="001B4C96">
        <w:rPr>
          <w:rFonts w:ascii="Palatino Linotype" w:hAnsi="Palatino Linotype" w:cs="Arial"/>
          <w:sz w:val="24"/>
          <w:szCs w:val="24"/>
        </w:rPr>
        <w:t>del volumen de desechos, se tiene en cuenta que el Sujeto Obligado, posee esa información por ser necesario acompañarlo a la solicitud de demolición.</w:t>
      </w:r>
      <w:r w:rsidRPr="001B4C96">
        <w:rPr>
          <w:rFonts w:ascii="Palatino Linotype" w:hAnsi="Palatino Linotype" w:cs="Arial"/>
          <w:sz w:val="24"/>
          <w:szCs w:val="24"/>
        </w:rPr>
        <w:t xml:space="preserve"> </w:t>
      </w:r>
    </w:p>
    <w:p w14:paraId="2DA9F62D" w14:textId="77777777" w:rsidR="0079367E" w:rsidRPr="001B4C96" w:rsidRDefault="0079367E" w:rsidP="00653714">
      <w:pPr>
        <w:spacing w:line="360" w:lineRule="auto"/>
        <w:jc w:val="both"/>
        <w:rPr>
          <w:rFonts w:ascii="Palatino Linotype" w:hAnsi="Palatino Linotype" w:cs="Arial"/>
          <w:sz w:val="24"/>
          <w:szCs w:val="24"/>
        </w:rPr>
      </w:pPr>
    </w:p>
    <w:p w14:paraId="352F0B03" w14:textId="77777777" w:rsidR="0079367E" w:rsidRPr="001B4C96" w:rsidRDefault="0079367E" w:rsidP="00653714">
      <w:pPr>
        <w:spacing w:line="360" w:lineRule="auto"/>
        <w:jc w:val="both"/>
        <w:rPr>
          <w:rFonts w:ascii="Palatino Linotype" w:hAnsi="Palatino Linotype" w:cs="Arial"/>
          <w:sz w:val="24"/>
          <w:szCs w:val="24"/>
        </w:rPr>
      </w:pPr>
    </w:p>
    <w:p w14:paraId="79735738" w14:textId="3ABB5583" w:rsidR="00FE10D5" w:rsidRPr="001B4C96" w:rsidRDefault="00F52398" w:rsidP="00653714">
      <w:pPr>
        <w:spacing w:line="360" w:lineRule="auto"/>
        <w:jc w:val="both"/>
        <w:rPr>
          <w:rFonts w:ascii="Palatino Linotype" w:hAnsi="Palatino Linotype" w:cs="Arial"/>
          <w:sz w:val="24"/>
          <w:szCs w:val="24"/>
        </w:rPr>
      </w:pPr>
      <w:r w:rsidRPr="001B4C96">
        <w:rPr>
          <w:rFonts w:ascii="Palatino Linotype" w:hAnsi="Palatino Linotype" w:cs="Arial"/>
          <w:noProof/>
          <w:sz w:val="24"/>
          <w:szCs w:val="24"/>
          <w:lang w:eastAsia="es-MX"/>
        </w:rPr>
        <w:lastRenderedPageBreak/>
        <w:drawing>
          <wp:anchor distT="0" distB="0" distL="114300" distR="114300" simplePos="0" relativeHeight="251755520" behindDoc="0" locked="0" layoutInCell="1" allowOverlap="1" wp14:anchorId="15B03306" wp14:editId="33262B08">
            <wp:simplePos x="0" y="0"/>
            <wp:positionH relativeFrom="margin">
              <wp:posOffset>938151</wp:posOffset>
            </wp:positionH>
            <wp:positionV relativeFrom="paragraph">
              <wp:posOffset>305</wp:posOffset>
            </wp:positionV>
            <wp:extent cx="4144094" cy="1948254"/>
            <wp:effectExtent l="0" t="0" r="889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tretch>
                      <a:fillRect/>
                    </a:stretch>
                  </pic:blipFill>
                  <pic:spPr>
                    <a:xfrm>
                      <a:off x="0" y="0"/>
                      <a:ext cx="4144094" cy="1948254"/>
                    </a:xfrm>
                    <a:prstGeom prst="rect">
                      <a:avLst/>
                    </a:prstGeom>
                  </pic:spPr>
                </pic:pic>
              </a:graphicData>
            </a:graphic>
            <wp14:sizeRelH relativeFrom="margin">
              <wp14:pctWidth>0</wp14:pctWidth>
            </wp14:sizeRelH>
            <wp14:sizeRelV relativeFrom="margin">
              <wp14:pctHeight>0</wp14:pctHeight>
            </wp14:sizeRelV>
          </wp:anchor>
        </w:drawing>
      </w:r>
    </w:p>
    <w:p w14:paraId="07C08FAF" w14:textId="2421AB74" w:rsidR="00FE10D5" w:rsidRPr="001B4C96" w:rsidRDefault="00FE10D5" w:rsidP="00653714">
      <w:pPr>
        <w:spacing w:line="360" w:lineRule="auto"/>
        <w:jc w:val="both"/>
        <w:rPr>
          <w:rFonts w:ascii="Palatino Linotype" w:hAnsi="Palatino Linotype" w:cs="Arial"/>
          <w:sz w:val="24"/>
          <w:szCs w:val="24"/>
        </w:rPr>
      </w:pPr>
    </w:p>
    <w:p w14:paraId="2F0D50F1" w14:textId="77777777" w:rsidR="00FE10D5" w:rsidRPr="001B4C96" w:rsidRDefault="00FE10D5" w:rsidP="00653714">
      <w:pPr>
        <w:spacing w:line="360" w:lineRule="auto"/>
        <w:jc w:val="both"/>
        <w:rPr>
          <w:rFonts w:ascii="Palatino Linotype" w:hAnsi="Palatino Linotype" w:cs="Arial"/>
          <w:sz w:val="24"/>
          <w:szCs w:val="24"/>
        </w:rPr>
      </w:pPr>
    </w:p>
    <w:p w14:paraId="1B4B18EF" w14:textId="77777777" w:rsidR="00F52398" w:rsidRPr="001B4C96" w:rsidRDefault="00F52398" w:rsidP="00653714">
      <w:pPr>
        <w:spacing w:line="360" w:lineRule="auto"/>
        <w:jc w:val="both"/>
        <w:rPr>
          <w:rFonts w:ascii="Palatino Linotype" w:hAnsi="Palatino Linotype" w:cs="Arial"/>
          <w:sz w:val="24"/>
          <w:szCs w:val="24"/>
        </w:rPr>
      </w:pPr>
    </w:p>
    <w:p w14:paraId="74AEA6ED" w14:textId="77777777" w:rsidR="00F52398" w:rsidRPr="001B4C96" w:rsidRDefault="00F52398" w:rsidP="00653714">
      <w:pPr>
        <w:spacing w:line="360" w:lineRule="auto"/>
        <w:jc w:val="both"/>
        <w:rPr>
          <w:rFonts w:ascii="Palatino Linotype" w:hAnsi="Palatino Linotype" w:cs="Arial"/>
          <w:sz w:val="24"/>
          <w:szCs w:val="24"/>
        </w:rPr>
      </w:pPr>
    </w:p>
    <w:p w14:paraId="15DC52DC" w14:textId="4E2C72BE" w:rsidR="00F52398" w:rsidRPr="001B4C96" w:rsidRDefault="00A50D42" w:rsidP="00653714">
      <w:pPr>
        <w:spacing w:line="360" w:lineRule="auto"/>
        <w:jc w:val="both"/>
        <w:rPr>
          <w:rFonts w:ascii="Palatino Linotype" w:hAnsi="Palatino Linotype" w:cs="Arial"/>
          <w:sz w:val="24"/>
          <w:szCs w:val="24"/>
        </w:rPr>
      </w:pPr>
      <w:r w:rsidRPr="001B4C96">
        <w:rPr>
          <w:rFonts w:ascii="Palatino Linotype" w:hAnsi="Palatino Linotype" w:cs="Arial"/>
          <w:noProof/>
          <w:sz w:val="24"/>
          <w:szCs w:val="24"/>
          <w:lang w:eastAsia="es-MX"/>
        </w:rPr>
        <w:drawing>
          <wp:anchor distT="0" distB="0" distL="114300" distR="114300" simplePos="0" relativeHeight="251756544" behindDoc="0" locked="0" layoutInCell="1" allowOverlap="1" wp14:anchorId="34120DC3" wp14:editId="5DD676E7">
            <wp:simplePos x="0" y="0"/>
            <wp:positionH relativeFrom="column">
              <wp:posOffset>688769</wp:posOffset>
            </wp:positionH>
            <wp:positionV relativeFrom="paragraph">
              <wp:posOffset>205790</wp:posOffset>
            </wp:positionV>
            <wp:extent cx="4191989" cy="70861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2">
                      <a:extLst>
                        <a:ext uri="{28A0092B-C50C-407E-A947-70E740481C1C}">
                          <a14:useLocalDpi xmlns:a14="http://schemas.microsoft.com/office/drawing/2010/main" val="0"/>
                        </a:ext>
                      </a:extLst>
                    </a:blip>
                    <a:stretch>
                      <a:fillRect/>
                    </a:stretch>
                  </pic:blipFill>
                  <pic:spPr>
                    <a:xfrm>
                      <a:off x="0" y="0"/>
                      <a:ext cx="4191989" cy="708610"/>
                    </a:xfrm>
                    <a:prstGeom prst="rect">
                      <a:avLst/>
                    </a:prstGeom>
                  </pic:spPr>
                </pic:pic>
              </a:graphicData>
            </a:graphic>
          </wp:anchor>
        </w:drawing>
      </w:r>
    </w:p>
    <w:p w14:paraId="43C68E47" w14:textId="07F48040" w:rsidR="00F52398" w:rsidRPr="001B4C96" w:rsidRDefault="00F52398" w:rsidP="00653714">
      <w:pPr>
        <w:spacing w:line="360" w:lineRule="auto"/>
        <w:jc w:val="both"/>
        <w:rPr>
          <w:rFonts w:ascii="Palatino Linotype" w:hAnsi="Palatino Linotype" w:cs="Arial"/>
          <w:sz w:val="24"/>
          <w:szCs w:val="24"/>
        </w:rPr>
      </w:pPr>
    </w:p>
    <w:p w14:paraId="2DE8CBAE" w14:textId="1A3AB260" w:rsidR="00F52398" w:rsidRPr="001B4C96" w:rsidRDefault="00A50D42" w:rsidP="00653714">
      <w:pPr>
        <w:spacing w:line="360" w:lineRule="auto"/>
        <w:jc w:val="both"/>
        <w:rPr>
          <w:rFonts w:ascii="Palatino Linotype" w:hAnsi="Palatino Linotype" w:cs="Arial"/>
          <w:sz w:val="24"/>
          <w:szCs w:val="24"/>
        </w:rPr>
      </w:pPr>
      <w:r w:rsidRPr="001B4C96">
        <w:rPr>
          <w:rFonts w:ascii="Palatino Linotype" w:hAnsi="Palatino Linotype" w:cs="Arial"/>
          <w:noProof/>
          <w:sz w:val="24"/>
          <w:szCs w:val="24"/>
          <w:lang w:eastAsia="es-MX"/>
        </w:rPr>
        <w:drawing>
          <wp:anchor distT="0" distB="0" distL="114300" distR="114300" simplePos="0" relativeHeight="251757568" behindDoc="0" locked="0" layoutInCell="1" allowOverlap="1" wp14:anchorId="7406F3A9" wp14:editId="1775B988">
            <wp:simplePos x="0" y="0"/>
            <wp:positionH relativeFrom="page">
              <wp:align>center</wp:align>
            </wp:positionH>
            <wp:positionV relativeFrom="paragraph">
              <wp:posOffset>200083</wp:posOffset>
            </wp:positionV>
            <wp:extent cx="4761865" cy="880110"/>
            <wp:effectExtent l="0" t="0" r="63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3">
                      <a:extLst>
                        <a:ext uri="{28A0092B-C50C-407E-A947-70E740481C1C}">
                          <a14:useLocalDpi xmlns:a14="http://schemas.microsoft.com/office/drawing/2010/main" val="0"/>
                        </a:ext>
                      </a:extLst>
                    </a:blip>
                    <a:stretch>
                      <a:fillRect/>
                    </a:stretch>
                  </pic:blipFill>
                  <pic:spPr>
                    <a:xfrm>
                      <a:off x="0" y="0"/>
                      <a:ext cx="4761865" cy="880110"/>
                    </a:xfrm>
                    <a:prstGeom prst="rect">
                      <a:avLst/>
                    </a:prstGeom>
                  </pic:spPr>
                </pic:pic>
              </a:graphicData>
            </a:graphic>
            <wp14:sizeRelH relativeFrom="margin">
              <wp14:pctWidth>0</wp14:pctWidth>
            </wp14:sizeRelH>
            <wp14:sizeRelV relativeFrom="margin">
              <wp14:pctHeight>0</wp14:pctHeight>
            </wp14:sizeRelV>
          </wp:anchor>
        </w:drawing>
      </w:r>
    </w:p>
    <w:p w14:paraId="1E85BAB5" w14:textId="77777777" w:rsidR="00F52398" w:rsidRPr="001B4C96" w:rsidRDefault="00F52398" w:rsidP="00653714">
      <w:pPr>
        <w:spacing w:line="360" w:lineRule="auto"/>
        <w:jc w:val="both"/>
        <w:rPr>
          <w:rFonts w:ascii="Palatino Linotype" w:hAnsi="Palatino Linotype" w:cs="Arial"/>
          <w:sz w:val="24"/>
          <w:szCs w:val="24"/>
        </w:rPr>
      </w:pPr>
    </w:p>
    <w:p w14:paraId="5AB188C6" w14:textId="77777777" w:rsidR="00F52398" w:rsidRPr="001B4C96" w:rsidRDefault="00F52398" w:rsidP="00653714">
      <w:pPr>
        <w:spacing w:line="360" w:lineRule="auto"/>
        <w:jc w:val="both"/>
        <w:rPr>
          <w:rFonts w:ascii="Palatino Linotype" w:hAnsi="Palatino Linotype" w:cs="Arial"/>
          <w:sz w:val="24"/>
          <w:szCs w:val="24"/>
        </w:rPr>
      </w:pPr>
    </w:p>
    <w:p w14:paraId="3D6FFAC8" w14:textId="77777777" w:rsidR="00A50D42" w:rsidRPr="001B4C96" w:rsidRDefault="00A50D42" w:rsidP="00653714">
      <w:pPr>
        <w:spacing w:line="360" w:lineRule="auto"/>
        <w:jc w:val="both"/>
        <w:rPr>
          <w:rFonts w:ascii="Palatino Linotype" w:hAnsi="Palatino Linotype" w:cs="Arial"/>
          <w:sz w:val="24"/>
          <w:szCs w:val="24"/>
        </w:rPr>
      </w:pPr>
    </w:p>
    <w:p w14:paraId="4B0B2F12" w14:textId="1A5B58F2" w:rsidR="00FE10D5" w:rsidRPr="001B4C96" w:rsidRDefault="00006AFB" w:rsidP="00653714">
      <w:pPr>
        <w:spacing w:line="360" w:lineRule="auto"/>
        <w:jc w:val="both"/>
        <w:rPr>
          <w:rFonts w:ascii="Palatino Linotype" w:hAnsi="Palatino Linotype" w:cs="Arial"/>
          <w:sz w:val="24"/>
          <w:szCs w:val="24"/>
        </w:rPr>
      </w:pPr>
      <w:r w:rsidRPr="001B4C96">
        <w:rPr>
          <w:rFonts w:ascii="Palatino Linotype" w:hAnsi="Palatino Linotype" w:cs="Arial"/>
          <w:sz w:val="24"/>
          <w:szCs w:val="24"/>
        </w:rPr>
        <w:t>Como sustento de lo anterior, se trae a estudio lo establecido en el artículo 18.6, fracción V, del Código Administrativo del Estado de México</w:t>
      </w:r>
      <w:r w:rsidR="00C745ED" w:rsidRPr="001B4C96">
        <w:rPr>
          <w:rFonts w:ascii="Palatino Linotype" w:hAnsi="Palatino Linotype" w:cs="Arial"/>
          <w:sz w:val="24"/>
          <w:szCs w:val="24"/>
        </w:rPr>
        <w:t xml:space="preserve"> y demás aplicables.</w:t>
      </w:r>
    </w:p>
    <w:p w14:paraId="3B26DB39" w14:textId="77777777" w:rsidR="00006AFB" w:rsidRPr="001B4C96" w:rsidRDefault="00006AFB" w:rsidP="00653714">
      <w:pPr>
        <w:spacing w:line="360" w:lineRule="auto"/>
        <w:jc w:val="both"/>
        <w:rPr>
          <w:rFonts w:ascii="Palatino Linotype" w:hAnsi="Palatino Linotype" w:cs="Arial"/>
          <w:sz w:val="24"/>
          <w:szCs w:val="24"/>
        </w:rPr>
      </w:pPr>
    </w:p>
    <w:p w14:paraId="24F01388" w14:textId="0238877E" w:rsidR="00006AFB" w:rsidRPr="001B4C96" w:rsidRDefault="00006AFB"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Artículo 18.6.-</w:t>
      </w:r>
      <w:r w:rsidRPr="001B4C96">
        <w:rPr>
          <w:rFonts w:ascii="Palatino Linotype" w:hAnsi="Palatino Linotype" w:cs="Arial"/>
          <w:i/>
          <w:iCs/>
          <w:sz w:val="24"/>
          <w:szCs w:val="24"/>
        </w:rPr>
        <w:t xml:space="preserve"> Son atribuciones de los Municipios:</w:t>
      </w:r>
    </w:p>
    <w:p w14:paraId="6843CB48" w14:textId="39B99D85" w:rsidR="00006AFB" w:rsidRPr="001B4C96" w:rsidRDefault="00006AFB"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VI.</w:t>
      </w:r>
      <w:r w:rsidRPr="001B4C96">
        <w:rPr>
          <w:rFonts w:ascii="Palatino Linotype" w:hAnsi="Palatino Linotype" w:cs="Arial"/>
          <w:i/>
          <w:iCs/>
          <w:sz w:val="24"/>
          <w:szCs w:val="24"/>
        </w:rPr>
        <w:t xml:space="preserve"> </w:t>
      </w:r>
      <w:r w:rsidRPr="001B4C96">
        <w:rPr>
          <w:rFonts w:ascii="Palatino Linotype" w:hAnsi="Palatino Linotype" w:cs="Arial"/>
          <w:i/>
          <w:iCs/>
          <w:sz w:val="24"/>
          <w:szCs w:val="24"/>
          <w:u w:val="single"/>
        </w:rPr>
        <w:t>Vigilar que las construcciones en proceso, terminadas o en demolición, se ajusten a las disposiciones de este Libro</w:t>
      </w:r>
      <w:r w:rsidRPr="001B4C96">
        <w:rPr>
          <w:rFonts w:ascii="Palatino Linotype" w:hAnsi="Palatino Linotype" w:cs="Arial"/>
          <w:i/>
          <w:iCs/>
          <w:sz w:val="24"/>
          <w:szCs w:val="24"/>
        </w:rPr>
        <w:t>, de los planes municipales de desarrollo urbano, de las licencias y permisos de construcción y demás normatividad aplicable;</w:t>
      </w:r>
    </w:p>
    <w:p w14:paraId="01C0D482" w14:textId="1ECC124E" w:rsidR="00006AFB" w:rsidRPr="001B4C96" w:rsidRDefault="00C12804"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Artículo 18.20.-</w:t>
      </w:r>
      <w:r w:rsidRPr="001B4C96">
        <w:rPr>
          <w:rFonts w:ascii="Palatino Linotype" w:hAnsi="Palatino Linotype" w:cs="Arial"/>
          <w:i/>
          <w:iCs/>
          <w:sz w:val="24"/>
          <w:szCs w:val="24"/>
        </w:rPr>
        <w:t xml:space="preserve"> La licencia de construcción tiene por objeto autorizar:</w:t>
      </w:r>
    </w:p>
    <w:p w14:paraId="56B233ED" w14:textId="77777777" w:rsidR="00C12804" w:rsidRPr="001B4C96" w:rsidRDefault="00C12804"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lastRenderedPageBreak/>
        <w:t>I.</w:t>
      </w:r>
      <w:r w:rsidRPr="001B4C96">
        <w:rPr>
          <w:rFonts w:ascii="Palatino Linotype" w:hAnsi="Palatino Linotype" w:cs="Arial"/>
          <w:i/>
          <w:iCs/>
          <w:sz w:val="24"/>
          <w:szCs w:val="24"/>
        </w:rPr>
        <w:t xml:space="preserve"> Obra nueva; </w:t>
      </w:r>
    </w:p>
    <w:p w14:paraId="4AC16CD3" w14:textId="5E49F7BF" w:rsidR="00C12804" w:rsidRPr="001B4C96" w:rsidRDefault="00C12804"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II</w:t>
      </w:r>
      <w:r w:rsidRPr="001B4C96">
        <w:rPr>
          <w:rFonts w:ascii="Palatino Linotype" w:hAnsi="Palatino Linotype" w:cs="Arial"/>
          <w:i/>
          <w:iCs/>
          <w:sz w:val="24"/>
          <w:szCs w:val="24"/>
        </w:rPr>
        <w:t xml:space="preserve">. Ampliación, modificación o reparación que afecte elementos estructurales de la obra existente; </w:t>
      </w:r>
    </w:p>
    <w:p w14:paraId="2574769E" w14:textId="2EA3535A" w:rsidR="00006AFB" w:rsidRPr="001B4C96" w:rsidRDefault="00C12804"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III</w:t>
      </w:r>
      <w:r w:rsidRPr="001B4C96">
        <w:rPr>
          <w:rFonts w:ascii="Palatino Linotype" w:hAnsi="Palatino Linotype" w:cs="Arial"/>
          <w:i/>
          <w:iCs/>
          <w:sz w:val="24"/>
          <w:szCs w:val="24"/>
        </w:rPr>
        <w:t>. Demolición parcial o total;</w:t>
      </w:r>
    </w:p>
    <w:p w14:paraId="531FAEC8" w14:textId="77777777" w:rsidR="007A1DB3" w:rsidRPr="001B4C96" w:rsidRDefault="007A1DB3"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Artículo 18.21.</w:t>
      </w:r>
      <w:r w:rsidRPr="001B4C96">
        <w:rPr>
          <w:rFonts w:ascii="Palatino Linotype" w:hAnsi="Palatino Linotype" w:cs="Arial"/>
          <w:i/>
          <w:iCs/>
          <w:sz w:val="24"/>
          <w:szCs w:val="24"/>
        </w:rPr>
        <w:t xml:space="preserve"> A la </w:t>
      </w:r>
      <w:r w:rsidRPr="001B4C96">
        <w:rPr>
          <w:rFonts w:ascii="Palatino Linotype" w:hAnsi="Palatino Linotype" w:cs="Arial"/>
          <w:i/>
          <w:iCs/>
          <w:sz w:val="24"/>
          <w:szCs w:val="24"/>
          <w:u w:val="single"/>
        </w:rPr>
        <w:t>solicitud de licencia de construcción se acompañará como</w:t>
      </w:r>
      <w:r w:rsidRPr="001B4C96">
        <w:rPr>
          <w:rFonts w:ascii="Palatino Linotype" w:hAnsi="Palatino Linotype" w:cs="Arial"/>
          <w:i/>
          <w:iCs/>
          <w:sz w:val="24"/>
          <w:szCs w:val="24"/>
        </w:rPr>
        <w:t xml:space="preserve"> mínimo: </w:t>
      </w:r>
      <w:r w:rsidRPr="001B4C96">
        <w:rPr>
          <w:rFonts w:ascii="Palatino Linotype" w:hAnsi="Palatino Linotype" w:cs="Arial"/>
          <w:b/>
          <w:bCs/>
          <w:i/>
          <w:iCs/>
          <w:sz w:val="24"/>
          <w:szCs w:val="24"/>
        </w:rPr>
        <w:t>I.</w:t>
      </w:r>
      <w:r w:rsidRPr="001B4C96">
        <w:rPr>
          <w:rFonts w:ascii="Palatino Linotype" w:hAnsi="Palatino Linotype" w:cs="Arial"/>
          <w:i/>
          <w:iCs/>
          <w:sz w:val="24"/>
          <w:szCs w:val="24"/>
        </w:rPr>
        <w:t xml:space="preserve"> Documento que acredite la personalidad del solicitante; </w:t>
      </w:r>
    </w:p>
    <w:p w14:paraId="503E8EFB" w14:textId="3110231C" w:rsidR="00006AFB" w:rsidRPr="001B4C96" w:rsidRDefault="007A1DB3"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II.</w:t>
      </w:r>
      <w:r w:rsidRPr="001B4C96">
        <w:rPr>
          <w:rFonts w:ascii="Palatino Linotype" w:hAnsi="Palatino Linotype" w:cs="Arial"/>
          <w:i/>
          <w:iCs/>
          <w:sz w:val="24"/>
          <w:szCs w:val="24"/>
        </w:rPr>
        <w:t xml:space="preserve"> Documento que acredite la propiedad o la posesión en concepto de propietario del inmueble;</w:t>
      </w:r>
    </w:p>
    <w:p w14:paraId="1A9C00E4" w14:textId="3E13273E" w:rsidR="00006AFB" w:rsidRPr="001B4C96" w:rsidRDefault="008E3DBD"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III.</w:t>
      </w:r>
      <w:r w:rsidRPr="001B4C96">
        <w:rPr>
          <w:rFonts w:ascii="Palatino Linotype" w:hAnsi="Palatino Linotype" w:cs="Arial"/>
          <w:i/>
          <w:iCs/>
          <w:sz w:val="24"/>
          <w:szCs w:val="24"/>
        </w:rPr>
        <w:t xml:space="preserve"> De acuerdo al tipo de licencia de construcción que se solicite, adicionalmente se requerirá:</w:t>
      </w:r>
    </w:p>
    <w:p w14:paraId="60875047" w14:textId="645305D0" w:rsidR="008E3DBD" w:rsidRPr="001B4C96" w:rsidRDefault="008E3DBD"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i/>
          <w:iCs/>
          <w:sz w:val="24"/>
          <w:szCs w:val="24"/>
        </w:rPr>
        <w:t>(…)</w:t>
      </w:r>
    </w:p>
    <w:p w14:paraId="5C8297C7" w14:textId="77777777" w:rsidR="008E3DBD" w:rsidRPr="001B4C96" w:rsidRDefault="008E3DBD"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b/>
          <w:bCs/>
          <w:i/>
          <w:iCs/>
          <w:sz w:val="24"/>
          <w:szCs w:val="24"/>
        </w:rPr>
        <w:t>C).</w:t>
      </w:r>
      <w:r w:rsidRPr="001B4C96">
        <w:rPr>
          <w:rFonts w:ascii="Palatino Linotype" w:hAnsi="Palatino Linotype" w:cs="Arial"/>
          <w:i/>
          <w:iCs/>
          <w:sz w:val="24"/>
          <w:szCs w:val="24"/>
        </w:rPr>
        <w:t xml:space="preserve"> Para demolición parcial o total: </w:t>
      </w:r>
    </w:p>
    <w:p w14:paraId="338BF835" w14:textId="77777777" w:rsidR="008E3DBD" w:rsidRPr="001B4C96" w:rsidRDefault="008E3DBD"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i/>
          <w:iCs/>
          <w:sz w:val="24"/>
          <w:szCs w:val="24"/>
        </w:rPr>
        <w:t xml:space="preserve">1. Croquis arquitectónico de la construcción existente, </w:t>
      </w:r>
      <w:r w:rsidRPr="001B4C96">
        <w:rPr>
          <w:rFonts w:ascii="Palatino Linotype" w:hAnsi="Palatino Linotype" w:cs="Arial"/>
          <w:i/>
          <w:iCs/>
          <w:sz w:val="24"/>
          <w:szCs w:val="24"/>
          <w:u w:val="single"/>
        </w:rPr>
        <w:t>indicando el área a demoler</w:t>
      </w:r>
      <w:r w:rsidRPr="001B4C96">
        <w:rPr>
          <w:rFonts w:ascii="Palatino Linotype" w:hAnsi="Palatino Linotype" w:cs="Arial"/>
          <w:i/>
          <w:iCs/>
          <w:sz w:val="24"/>
          <w:szCs w:val="24"/>
        </w:rPr>
        <w:t xml:space="preserve">; </w:t>
      </w:r>
    </w:p>
    <w:p w14:paraId="057F851F" w14:textId="0822A120" w:rsidR="008E3DBD" w:rsidRPr="001B4C96" w:rsidRDefault="008E3DBD"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i/>
          <w:iCs/>
          <w:sz w:val="24"/>
          <w:szCs w:val="24"/>
        </w:rPr>
        <w:t xml:space="preserve">2. Memoria y programa del proceso de demolición, en el que se indicará el orden, </w:t>
      </w:r>
      <w:r w:rsidRPr="001B4C96">
        <w:rPr>
          <w:rFonts w:ascii="Palatino Linotype" w:hAnsi="Palatino Linotype" w:cs="Arial"/>
          <w:i/>
          <w:iCs/>
          <w:sz w:val="24"/>
          <w:szCs w:val="24"/>
          <w:u w:val="single"/>
        </w:rPr>
        <w:t>volumen estimado</w:t>
      </w:r>
      <w:r w:rsidRPr="001B4C96">
        <w:rPr>
          <w:rFonts w:ascii="Palatino Linotype" w:hAnsi="Palatino Linotype" w:cs="Arial"/>
          <w:i/>
          <w:iCs/>
          <w:sz w:val="24"/>
          <w:szCs w:val="24"/>
        </w:rPr>
        <w:t xml:space="preserve"> y fechas aproximadas en que se demolerán los elementos de la construcción. Tratándose de demoliciones con un área mayor de cuarenta metros cuadrados en planta baja o de veinte metros cuadrados en niveles superiores, la memoria y el programa deberán ser firmados por el Director Responsable de Obra. </w:t>
      </w:r>
    </w:p>
    <w:p w14:paraId="64840329" w14:textId="1905905A" w:rsidR="00006AFB" w:rsidRPr="001B4C96" w:rsidRDefault="008E3DBD" w:rsidP="00A50D42">
      <w:pPr>
        <w:spacing w:line="360" w:lineRule="auto"/>
        <w:ind w:left="284" w:right="283"/>
        <w:jc w:val="both"/>
        <w:rPr>
          <w:rFonts w:ascii="Palatino Linotype" w:hAnsi="Palatino Linotype" w:cs="Arial"/>
          <w:i/>
          <w:iCs/>
          <w:sz w:val="24"/>
          <w:szCs w:val="24"/>
        </w:rPr>
      </w:pPr>
      <w:r w:rsidRPr="001B4C96">
        <w:rPr>
          <w:rFonts w:ascii="Palatino Linotype" w:hAnsi="Palatino Linotype" w:cs="Arial"/>
          <w:i/>
          <w:iCs/>
          <w:sz w:val="24"/>
          <w:szCs w:val="24"/>
        </w:rPr>
        <w:t xml:space="preserve">3. Autorización de la demolición por parte de las autoridades federales que correspondan, cuando ésta se localice en zonas declaradas como patrimonio histórico, artístico y </w:t>
      </w:r>
      <w:r w:rsidRPr="001B4C96">
        <w:rPr>
          <w:rFonts w:ascii="Palatino Linotype" w:hAnsi="Palatino Linotype" w:cs="Arial"/>
          <w:i/>
          <w:iCs/>
          <w:sz w:val="24"/>
          <w:szCs w:val="24"/>
        </w:rPr>
        <w:lastRenderedPageBreak/>
        <w:t>arqueológico o cuando se trate de inmuebles que se ubiquen en zonas de conservación patrimonial previstas por los planes de desarrollo urbano.</w:t>
      </w:r>
    </w:p>
    <w:p w14:paraId="3FDF35C5" w14:textId="77777777" w:rsidR="00A50D42" w:rsidRPr="001B4C96" w:rsidRDefault="00A50D42" w:rsidP="00B84608">
      <w:pPr>
        <w:spacing w:line="360" w:lineRule="auto"/>
        <w:jc w:val="both"/>
        <w:rPr>
          <w:rFonts w:ascii="Palatino Linotype" w:hAnsi="Palatino Linotype" w:cs="Arial"/>
          <w:sz w:val="24"/>
          <w:szCs w:val="24"/>
        </w:rPr>
      </w:pPr>
    </w:p>
    <w:p w14:paraId="66C14587" w14:textId="0BF48D59" w:rsidR="00B84608" w:rsidRPr="001B4C96" w:rsidRDefault="00B84608" w:rsidP="00B84608">
      <w:pPr>
        <w:spacing w:line="360" w:lineRule="auto"/>
        <w:jc w:val="both"/>
        <w:rPr>
          <w:rFonts w:ascii="Palatino Linotype" w:hAnsi="Palatino Linotype" w:cs="Arial"/>
          <w:sz w:val="24"/>
          <w:szCs w:val="24"/>
        </w:rPr>
      </w:pPr>
      <w:r w:rsidRPr="001B4C96">
        <w:rPr>
          <w:rFonts w:ascii="Palatino Linotype" w:hAnsi="Palatino Linotype" w:cs="Arial"/>
          <w:sz w:val="24"/>
          <w:szCs w:val="24"/>
        </w:rPr>
        <w:t>Si bien, es cierto que el volumen de desechos es un dato que puede conocer el Sujeto Obligado, en razón de ser un requisito contenido en la solicitud de licencia de demolición, lo cierto es que se requiere el procesamiento de la información, y realizar el cálculo, pro licencia aprobada, por año, como lo pide el solicitante. Por lo que se insiste, resulta inatendible por esta vía, la pretensión.</w:t>
      </w:r>
    </w:p>
    <w:p w14:paraId="4B1CCD39" w14:textId="51A073E8" w:rsidR="005C3D5B" w:rsidRPr="001B4C96" w:rsidRDefault="00EB7459" w:rsidP="00653714">
      <w:pPr>
        <w:spacing w:line="360" w:lineRule="auto"/>
        <w:jc w:val="both"/>
        <w:rPr>
          <w:rFonts w:ascii="Palatino Linotype" w:hAnsi="Palatino Linotype" w:cs="Arial"/>
          <w:sz w:val="24"/>
          <w:szCs w:val="24"/>
        </w:rPr>
      </w:pPr>
      <w:r w:rsidRPr="001B4C96">
        <w:rPr>
          <w:rFonts w:ascii="Palatino Linotype" w:hAnsi="Palatino Linotype" w:cs="Arial"/>
          <w:sz w:val="24"/>
          <w:szCs w:val="24"/>
        </w:rPr>
        <w:t xml:space="preserve">Luego entonces adquiere mayor </w:t>
      </w:r>
      <w:r w:rsidR="00B84608" w:rsidRPr="001B4C96">
        <w:rPr>
          <w:rFonts w:ascii="Palatino Linotype" w:hAnsi="Palatino Linotype" w:cs="Arial"/>
          <w:sz w:val="24"/>
          <w:szCs w:val="24"/>
        </w:rPr>
        <w:t>validez</w:t>
      </w:r>
      <w:r w:rsidRPr="001B4C96">
        <w:rPr>
          <w:rFonts w:ascii="Palatino Linotype" w:hAnsi="Palatino Linotype" w:cs="Arial"/>
          <w:sz w:val="24"/>
          <w:szCs w:val="24"/>
        </w:rPr>
        <w:t xml:space="preserve"> el pronunciamiento realizado por el Sujeto Obligado. Además de observar los principios de congruencia y exhaustividad en sus respuestas.</w:t>
      </w:r>
    </w:p>
    <w:p w14:paraId="0197E78D" w14:textId="77777777" w:rsidR="00B320FC" w:rsidRPr="001B4C96" w:rsidRDefault="00B320FC" w:rsidP="00B320FC">
      <w:pPr>
        <w:spacing w:after="0" w:line="360" w:lineRule="auto"/>
        <w:jc w:val="both"/>
        <w:rPr>
          <w:rFonts w:ascii="Palatino Linotype" w:eastAsia="Times New Roman" w:hAnsi="Palatino Linotype" w:cs="Arial"/>
          <w:sz w:val="24"/>
          <w:szCs w:val="24"/>
          <w:lang w:val="es-ES" w:eastAsia="es-ES"/>
        </w:rPr>
      </w:pPr>
      <w:r w:rsidRPr="001B4C96">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1B4C96">
        <w:rPr>
          <w:rFonts w:ascii="Palatino Linotype" w:eastAsia="Times New Roman" w:hAnsi="Palatino Linotype" w:cs="Arial"/>
          <w:b/>
          <w:noProof/>
          <w:color w:val="000000"/>
          <w:sz w:val="24"/>
          <w:szCs w:val="24"/>
          <w:lang w:val="es-ES" w:eastAsia="es-MX"/>
        </w:rPr>
        <w:t xml:space="preserve">Sujeto Obligado </w:t>
      </w:r>
      <w:r w:rsidRPr="001B4C96">
        <w:rPr>
          <w:rFonts w:ascii="Palatino Linotype" w:eastAsia="Times New Roman" w:hAnsi="Palatino Linotype" w:cs="Arial"/>
          <w:noProof/>
          <w:color w:val="000000"/>
          <w:sz w:val="24"/>
          <w:szCs w:val="24"/>
          <w:lang w:val="es-ES" w:eastAsia="es-MX"/>
        </w:rPr>
        <w:t xml:space="preserve">se encuentra dotada de los principios de </w:t>
      </w:r>
      <w:r w:rsidRPr="001B4C96">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orientador </w:t>
      </w:r>
      <w:r w:rsidRPr="001B4C96">
        <w:rPr>
          <w:rFonts w:ascii="Palatino Linotype" w:eastAsia="Times New Roman" w:hAnsi="Palatino Linotype" w:cs="Arial"/>
          <w:b/>
          <w:sz w:val="24"/>
          <w:szCs w:val="24"/>
          <w:lang w:val="es-ES" w:eastAsia="es-ES"/>
        </w:rPr>
        <w:t xml:space="preserve">02/17 </w:t>
      </w:r>
      <w:r w:rsidRPr="001B4C96">
        <w:rPr>
          <w:rFonts w:ascii="Palatino Linotype" w:eastAsia="Times New Roman" w:hAnsi="Palatino Linotype" w:cs="Arial"/>
          <w:sz w:val="24"/>
          <w:szCs w:val="24"/>
          <w:lang w:val="es-ES" w:eastAsia="es-ES"/>
        </w:rPr>
        <w:t xml:space="preserve">del entonces Instituto Nacional de Transparencia, Acceso a la Información y Protección de Datos Personales que dispone a la literalidad lo siguiente: </w:t>
      </w:r>
    </w:p>
    <w:p w14:paraId="3B9AB223" w14:textId="77777777" w:rsidR="00B320FC" w:rsidRPr="001B4C96" w:rsidRDefault="00B320FC" w:rsidP="00B320FC">
      <w:pPr>
        <w:spacing w:before="240" w:after="0" w:line="240" w:lineRule="auto"/>
        <w:ind w:left="851" w:right="851"/>
        <w:jc w:val="both"/>
        <w:rPr>
          <w:rFonts w:ascii="Palatino Linotype" w:eastAsia="Times New Roman" w:hAnsi="Palatino Linotype" w:cs="Arial"/>
          <w:b/>
          <w:i/>
          <w:sz w:val="24"/>
          <w:szCs w:val="24"/>
          <w:lang w:val="es-ES" w:eastAsia="es-ES"/>
        </w:rPr>
      </w:pPr>
      <w:r w:rsidRPr="001B4C96">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38B0BF1C" w14:textId="77777777" w:rsidR="00B320FC" w:rsidRPr="001B4C96" w:rsidRDefault="00B320FC" w:rsidP="00B320FC">
      <w:pPr>
        <w:spacing w:before="240" w:after="0" w:line="240" w:lineRule="auto"/>
        <w:ind w:left="851" w:right="851"/>
        <w:jc w:val="both"/>
        <w:rPr>
          <w:rFonts w:ascii="Palatino Linotype" w:eastAsia="Times New Roman" w:hAnsi="Palatino Linotype" w:cs="Arial"/>
          <w:i/>
          <w:sz w:val="24"/>
          <w:szCs w:val="24"/>
          <w:lang w:val="es-ES" w:eastAsia="es-ES"/>
        </w:rPr>
      </w:pPr>
      <w:r w:rsidRPr="001B4C96">
        <w:rPr>
          <w:rFonts w:ascii="Palatino Linotype" w:eastAsia="Times New Roman" w:hAnsi="Palatino Linotype" w:cs="Arial"/>
          <w:i/>
          <w:sz w:val="24"/>
          <w:szCs w:val="24"/>
          <w:lang w:val="es-ES" w:eastAsia="es-ES"/>
        </w:rPr>
        <w:t xml:space="preserve">De conformidad con el artículo </w:t>
      </w:r>
      <w:r w:rsidRPr="001B4C96">
        <w:rPr>
          <w:rFonts w:ascii="Palatino Linotype" w:eastAsia="Times New Roman" w:hAnsi="Palatino Linotype" w:cs="Times New Roman"/>
          <w:i/>
          <w:sz w:val="24"/>
          <w:szCs w:val="24"/>
          <w:lang w:val="es-ES_tradnl" w:eastAsia="es-ES"/>
        </w:rPr>
        <w:t>3 de la Ley Federal de Procedimiento Administrativo</w:t>
      </w:r>
      <w:r w:rsidRPr="001B4C96">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1B4C96">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1B4C96">
        <w:rPr>
          <w:rFonts w:ascii="Palatino Linotype" w:eastAsia="Times New Roman" w:hAnsi="Palatino Linotype" w:cs="Arial"/>
          <w:i/>
          <w:sz w:val="24"/>
          <w:szCs w:val="24"/>
          <w:lang w:val="es-ES" w:eastAsia="es-ES"/>
        </w:rPr>
        <w:t xml:space="preserve"> Para el efectivo ejercicio del derecho de acceso a la </w:t>
      </w:r>
      <w:r w:rsidRPr="001B4C96">
        <w:rPr>
          <w:rFonts w:ascii="Palatino Linotype" w:eastAsia="Times New Roman" w:hAnsi="Palatino Linotype" w:cs="Arial"/>
          <w:i/>
          <w:sz w:val="24"/>
          <w:szCs w:val="24"/>
          <w:lang w:val="es-ES" w:eastAsia="es-ES"/>
        </w:rPr>
        <w:lastRenderedPageBreak/>
        <w:t>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FA064AB" w14:textId="77777777" w:rsidR="00B320FC" w:rsidRPr="001B4C96" w:rsidRDefault="00B320FC" w:rsidP="00B320FC">
      <w:pPr>
        <w:numPr>
          <w:ilvl w:val="0"/>
          <w:numId w:val="14"/>
        </w:numPr>
        <w:spacing w:before="240" w:after="0" w:line="240" w:lineRule="auto"/>
        <w:ind w:right="851"/>
        <w:jc w:val="both"/>
        <w:rPr>
          <w:rFonts w:ascii="Palatino Linotype" w:eastAsia="Times New Roman" w:hAnsi="Palatino Linotype" w:cs="Arial"/>
          <w:i/>
          <w:sz w:val="24"/>
          <w:szCs w:val="24"/>
          <w:lang w:val="es-ES" w:eastAsia="es-ES"/>
        </w:rPr>
      </w:pPr>
      <w:r w:rsidRPr="001B4C96">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7742E99B" w14:textId="77777777" w:rsidR="00B320FC" w:rsidRPr="001B4C96" w:rsidRDefault="00B320FC" w:rsidP="00B320FC">
      <w:pPr>
        <w:numPr>
          <w:ilvl w:val="0"/>
          <w:numId w:val="14"/>
        </w:numPr>
        <w:spacing w:before="240" w:after="0" w:line="240" w:lineRule="auto"/>
        <w:ind w:right="851"/>
        <w:jc w:val="both"/>
        <w:rPr>
          <w:rFonts w:ascii="Palatino Linotype" w:eastAsia="Times New Roman" w:hAnsi="Palatino Linotype" w:cs="Arial"/>
          <w:i/>
          <w:sz w:val="24"/>
          <w:szCs w:val="24"/>
          <w:lang w:val="es-ES" w:eastAsia="es-ES"/>
        </w:rPr>
      </w:pPr>
      <w:r w:rsidRPr="001B4C96">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5D08D851" w14:textId="77777777" w:rsidR="00B320FC" w:rsidRPr="001B4C96" w:rsidRDefault="00B320FC" w:rsidP="00B320FC">
      <w:pPr>
        <w:numPr>
          <w:ilvl w:val="0"/>
          <w:numId w:val="14"/>
        </w:numPr>
        <w:spacing w:before="240" w:after="0" w:line="240" w:lineRule="auto"/>
        <w:ind w:right="851"/>
        <w:jc w:val="both"/>
        <w:rPr>
          <w:rFonts w:ascii="Palatino Linotype" w:eastAsia="Times New Roman" w:hAnsi="Palatino Linotype" w:cs="Times New Roman"/>
          <w:b/>
          <w:sz w:val="24"/>
          <w:szCs w:val="24"/>
          <w:lang w:val="es-ES_tradnl" w:eastAsia="es-ES"/>
        </w:rPr>
      </w:pPr>
      <w:r w:rsidRPr="001B4C96">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Rosendoevgueni Monterrey Chepov.” </w:t>
      </w:r>
      <w:r w:rsidRPr="001B4C96">
        <w:rPr>
          <w:rFonts w:ascii="Palatino Linotype" w:eastAsia="Times New Roman" w:hAnsi="Palatino Linotype" w:cs="Times New Roman"/>
          <w:b/>
          <w:i/>
          <w:sz w:val="24"/>
          <w:szCs w:val="24"/>
          <w:lang w:val="es-ES_tradnl" w:eastAsia="es-ES"/>
        </w:rPr>
        <w:t>(Sic)</w:t>
      </w:r>
    </w:p>
    <w:p w14:paraId="375F82C1" w14:textId="77777777" w:rsidR="00B320FC" w:rsidRPr="001B4C96" w:rsidRDefault="00B320FC" w:rsidP="00B320FC">
      <w:pPr>
        <w:spacing w:after="0" w:line="360" w:lineRule="auto"/>
        <w:jc w:val="both"/>
        <w:rPr>
          <w:rFonts w:ascii="Palatino Linotype" w:eastAsia="Times New Roman" w:hAnsi="Palatino Linotype" w:cs="Arial"/>
          <w:noProof/>
          <w:color w:val="000000"/>
          <w:sz w:val="24"/>
          <w:szCs w:val="24"/>
          <w:lang w:val="es-ES" w:eastAsia="es-MX"/>
        </w:rPr>
      </w:pPr>
    </w:p>
    <w:p w14:paraId="6627EC18" w14:textId="77777777" w:rsidR="00B320FC" w:rsidRPr="001B4C96" w:rsidRDefault="00B320FC" w:rsidP="00B320FC">
      <w:pPr>
        <w:spacing w:after="0" w:line="360" w:lineRule="auto"/>
        <w:jc w:val="both"/>
        <w:rPr>
          <w:rFonts w:ascii="Palatino Linotype" w:eastAsia="Times New Roman" w:hAnsi="Palatino Linotype" w:cs="Arial"/>
          <w:noProof/>
          <w:color w:val="000000"/>
          <w:sz w:val="24"/>
          <w:szCs w:val="24"/>
          <w:lang w:val="es-ES" w:eastAsia="es-MX"/>
        </w:rPr>
      </w:pPr>
      <w:r w:rsidRPr="001B4C96">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1B4C96">
        <w:rPr>
          <w:rFonts w:ascii="Palatino Linotype" w:eastAsia="Times New Roman" w:hAnsi="Palatino Linotype" w:cs="Arial"/>
          <w:b/>
          <w:noProof/>
          <w:color w:val="000000"/>
          <w:sz w:val="24"/>
          <w:szCs w:val="24"/>
          <w:lang w:val="es-ES" w:eastAsia="es-MX"/>
        </w:rPr>
        <w:t xml:space="preserve">Sujeto Obligado </w:t>
      </w:r>
      <w:r w:rsidRPr="001B4C96">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24994796" w14:textId="77777777" w:rsidR="00B320FC" w:rsidRPr="001B4C96" w:rsidRDefault="00B320FC" w:rsidP="00B320FC">
      <w:pPr>
        <w:spacing w:after="0" w:line="360" w:lineRule="auto"/>
        <w:jc w:val="both"/>
        <w:rPr>
          <w:rFonts w:ascii="Palatino Linotype" w:eastAsia="Palatino Linotype" w:hAnsi="Palatino Linotype" w:cs="Palatino Linotype"/>
          <w:color w:val="000000"/>
          <w:sz w:val="24"/>
          <w:szCs w:val="24"/>
          <w:lang w:val="es-ES" w:eastAsia="es-ES"/>
        </w:rPr>
      </w:pPr>
    </w:p>
    <w:p w14:paraId="69B92DE5" w14:textId="5C7994FD" w:rsidR="005C3D5B" w:rsidRPr="001B4C96" w:rsidRDefault="005C3D5B" w:rsidP="00B320FC">
      <w:pPr>
        <w:spacing w:after="0" w:line="360" w:lineRule="auto"/>
        <w:jc w:val="both"/>
        <w:rPr>
          <w:rFonts w:ascii="Palatino Linotype" w:eastAsia="Palatino Linotype" w:hAnsi="Palatino Linotype" w:cs="Palatino Linotype"/>
          <w:color w:val="000000"/>
          <w:sz w:val="24"/>
          <w:szCs w:val="24"/>
          <w:lang w:val="es-ES" w:eastAsia="es-ES"/>
        </w:rPr>
      </w:pPr>
      <w:r w:rsidRPr="001B4C96">
        <w:rPr>
          <w:rFonts w:ascii="Palatino Linotype" w:eastAsia="Palatino Linotype" w:hAnsi="Palatino Linotype" w:cs="Palatino Linotype"/>
          <w:color w:val="000000"/>
          <w:sz w:val="24"/>
          <w:szCs w:val="24"/>
          <w:lang w:val="es-ES" w:eastAsia="es-ES"/>
        </w:rPr>
        <w:t xml:space="preserve">Finalmente se dejan salvo los derechos de la parte Recurrente, </w:t>
      </w:r>
      <w:r w:rsidR="00051405" w:rsidRPr="001B4C96">
        <w:rPr>
          <w:rFonts w:ascii="Palatino Linotype" w:eastAsia="Palatino Linotype" w:hAnsi="Palatino Linotype" w:cs="Palatino Linotype"/>
          <w:color w:val="000000"/>
          <w:sz w:val="24"/>
          <w:szCs w:val="24"/>
          <w:lang w:val="es-ES" w:eastAsia="es-ES"/>
        </w:rPr>
        <w:t>para el caso que decida ejercer de nueva cuenta su derecho de acceso a la información, lo pueda hacer solicitando documentos.</w:t>
      </w:r>
    </w:p>
    <w:p w14:paraId="08171DAD" w14:textId="77777777" w:rsidR="00051405" w:rsidRPr="001B4C96" w:rsidRDefault="00051405" w:rsidP="00B320FC">
      <w:pPr>
        <w:spacing w:after="0" w:line="360" w:lineRule="auto"/>
        <w:jc w:val="both"/>
        <w:rPr>
          <w:rFonts w:ascii="Palatino Linotype" w:eastAsia="Palatino Linotype" w:hAnsi="Palatino Linotype" w:cs="Palatino Linotype"/>
          <w:color w:val="000000"/>
          <w:sz w:val="24"/>
          <w:szCs w:val="24"/>
          <w:lang w:val="es-ES" w:eastAsia="es-ES"/>
        </w:rPr>
      </w:pPr>
    </w:p>
    <w:p w14:paraId="275C0A6E" w14:textId="7D3E495D" w:rsidR="00B320FC" w:rsidRPr="001B4C96" w:rsidRDefault="00B320FC" w:rsidP="00B320FC">
      <w:pPr>
        <w:spacing w:after="0" w:line="360" w:lineRule="auto"/>
        <w:jc w:val="both"/>
        <w:rPr>
          <w:rFonts w:ascii="Palatino Linotype" w:eastAsia="Times New Roman" w:hAnsi="Palatino Linotype" w:cs="Times New Roman"/>
          <w:sz w:val="24"/>
          <w:szCs w:val="24"/>
          <w:lang w:val="es-ES" w:eastAsia="es-ES"/>
        </w:rPr>
      </w:pPr>
      <w:r w:rsidRPr="001B4C96">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la parte </w:t>
      </w:r>
      <w:r w:rsidRPr="001B4C96">
        <w:rPr>
          <w:rFonts w:ascii="Palatino Linotype" w:eastAsia="Times New Roman" w:hAnsi="Palatino Linotype" w:cs="Times New Roman"/>
          <w:b/>
          <w:sz w:val="24"/>
          <w:szCs w:val="24"/>
          <w:lang w:val="es-ES" w:eastAsia="es-ES"/>
        </w:rPr>
        <w:t xml:space="preserve">RECURRENTE </w:t>
      </w:r>
      <w:r w:rsidRPr="001B4C96">
        <w:rPr>
          <w:rFonts w:ascii="Palatino Linotype" w:eastAsia="Times New Roman" w:hAnsi="Palatino Linotype" w:cs="Times New Roman"/>
          <w:sz w:val="24"/>
          <w:szCs w:val="24"/>
          <w:lang w:val="es-ES" w:eastAsia="es-ES"/>
        </w:rPr>
        <w:t xml:space="preserve">en su medio de impugnación que </w:t>
      </w:r>
      <w:r w:rsidRPr="001B4C96">
        <w:rPr>
          <w:rFonts w:ascii="Palatino Linotype" w:eastAsia="Times New Roman" w:hAnsi="Palatino Linotype" w:cs="Times New Roman"/>
          <w:sz w:val="24"/>
          <w:szCs w:val="24"/>
          <w:lang w:val="es-ES" w:eastAsia="es-ES"/>
        </w:rPr>
        <w:lastRenderedPageBreak/>
        <w:t xml:space="preserve">fuera materia de estudio, por ello con fundamento en el artículo 186 fracción II de la Ley de Transparencia y Acceso a la Información Pública del Estado de México y Municipios, se </w:t>
      </w:r>
      <w:r w:rsidRPr="001B4C96">
        <w:rPr>
          <w:rFonts w:ascii="Palatino Linotype" w:eastAsia="Times New Roman" w:hAnsi="Palatino Linotype" w:cs="Times New Roman"/>
          <w:b/>
          <w:sz w:val="24"/>
          <w:szCs w:val="24"/>
          <w:lang w:val="es-ES" w:eastAsia="es-ES"/>
        </w:rPr>
        <w:t xml:space="preserve">CONFIRMA </w:t>
      </w:r>
      <w:r w:rsidRPr="001B4C96">
        <w:rPr>
          <w:rFonts w:ascii="Palatino Linotype" w:eastAsia="Times New Roman" w:hAnsi="Palatino Linotype" w:cs="Times New Roman"/>
          <w:sz w:val="24"/>
          <w:szCs w:val="24"/>
          <w:lang w:val="es-ES" w:eastAsia="es-ES"/>
        </w:rPr>
        <w:t xml:space="preserve">la respuesta a la solicitud de información número </w:t>
      </w:r>
      <w:r w:rsidR="007C5E32" w:rsidRPr="001B4C96">
        <w:rPr>
          <w:rFonts w:ascii="Palatino Linotype" w:eastAsia="Times New Roman" w:hAnsi="Palatino Linotype" w:cs="Times New Roman"/>
          <w:b/>
          <w:sz w:val="24"/>
          <w:szCs w:val="24"/>
          <w:lang w:val="es-ES" w:eastAsia="es-ES"/>
        </w:rPr>
        <w:t>02811/TOLUCA/IP/2025</w:t>
      </w:r>
      <w:r w:rsidRPr="001B4C96">
        <w:rPr>
          <w:rFonts w:ascii="Palatino Linotype" w:eastAsia="Times New Roman" w:hAnsi="Palatino Linotype" w:cs="Times New Roman"/>
          <w:b/>
          <w:sz w:val="24"/>
          <w:szCs w:val="24"/>
          <w:lang w:val="es-ES" w:eastAsia="es-ES"/>
        </w:rPr>
        <w:t xml:space="preserve"> </w:t>
      </w:r>
      <w:r w:rsidRPr="001B4C96">
        <w:rPr>
          <w:rFonts w:ascii="Palatino Linotype" w:eastAsia="Times New Roman" w:hAnsi="Palatino Linotype" w:cs="Times New Roman"/>
          <w:sz w:val="24"/>
          <w:szCs w:val="24"/>
          <w:lang w:val="es-ES" w:eastAsia="es-ES"/>
        </w:rPr>
        <w:t xml:space="preserve">que ha sido materia del presente fallo. </w:t>
      </w:r>
    </w:p>
    <w:p w14:paraId="1108D5A3" w14:textId="77777777" w:rsidR="00B320FC" w:rsidRPr="001B4C96" w:rsidRDefault="00B320FC" w:rsidP="00B320FC">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1B4C96">
        <w:rPr>
          <w:rFonts w:ascii="Palatino Linotype" w:eastAsia="Times New Roman" w:hAnsi="Palatino Linotype" w:cs="Times New Roman"/>
          <w:sz w:val="24"/>
          <w:szCs w:val="24"/>
          <w:lang w:val="es-ES" w:eastAsia="es-ES"/>
        </w:rPr>
        <w:t xml:space="preserve">Por lo antes expuesto y fundado es de resolverse y, </w:t>
      </w:r>
    </w:p>
    <w:p w14:paraId="1AF8801F" w14:textId="77777777" w:rsidR="00B320FC" w:rsidRPr="001B4C96" w:rsidRDefault="00B320FC" w:rsidP="00B320FC">
      <w:pPr>
        <w:spacing w:after="0" w:line="360" w:lineRule="auto"/>
        <w:jc w:val="both"/>
        <w:rPr>
          <w:rFonts w:ascii="Palatino Linotype" w:eastAsia="Times New Roman" w:hAnsi="Palatino Linotype" w:cs="Times New Roman"/>
          <w:sz w:val="24"/>
          <w:szCs w:val="24"/>
          <w:lang w:val="es-ES" w:eastAsia="es-ES"/>
        </w:rPr>
      </w:pPr>
    </w:p>
    <w:p w14:paraId="4A57D7B0" w14:textId="77777777" w:rsidR="00B320FC" w:rsidRPr="001B4C96" w:rsidRDefault="00B320FC" w:rsidP="00B320FC">
      <w:pPr>
        <w:spacing w:after="0" w:line="360" w:lineRule="auto"/>
        <w:jc w:val="center"/>
        <w:rPr>
          <w:rFonts w:ascii="Palatino Linotype" w:eastAsia="Times New Roman" w:hAnsi="Palatino Linotype" w:cs="Times New Roman"/>
          <w:bCs/>
          <w:spacing w:val="60"/>
          <w:sz w:val="24"/>
          <w:szCs w:val="24"/>
          <w:lang w:val="es-ES_tradnl" w:eastAsia="es-ES"/>
        </w:rPr>
      </w:pPr>
      <w:r w:rsidRPr="001B4C96">
        <w:rPr>
          <w:rFonts w:ascii="Palatino Linotype" w:eastAsia="Times New Roman" w:hAnsi="Palatino Linotype" w:cs="Times New Roman"/>
          <w:b/>
          <w:bCs/>
          <w:spacing w:val="60"/>
          <w:sz w:val="28"/>
          <w:szCs w:val="24"/>
          <w:lang w:val="es-ES_tradnl" w:eastAsia="es-ES"/>
        </w:rPr>
        <w:t>SE    RESUELVE</w:t>
      </w:r>
    </w:p>
    <w:p w14:paraId="26FA5E25" w14:textId="77777777" w:rsidR="00B320FC" w:rsidRPr="001B4C96" w:rsidRDefault="00B320FC" w:rsidP="00B320FC">
      <w:pPr>
        <w:autoSpaceDE w:val="0"/>
        <w:autoSpaceDN w:val="0"/>
        <w:adjustRightInd w:val="0"/>
        <w:spacing w:after="0" w:line="240" w:lineRule="auto"/>
        <w:ind w:right="49"/>
        <w:jc w:val="both"/>
        <w:rPr>
          <w:rFonts w:ascii="Palatino Linotype" w:eastAsia="Times New Roman" w:hAnsi="Palatino Linotype" w:cs="Arial"/>
          <w:sz w:val="28"/>
          <w:szCs w:val="28"/>
          <w:lang w:val="es-ES_tradnl" w:eastAsia="es-ES"/>
        </w:rPr>
      </w:pPr>
    </w:p>
    <w:p w14:paraId="6DFA77CC" w14:textId="2F06172E" w:rsidR="00B320FC" w:rsidRPr="001B4C96" w:rsidRDefault="00B320FC" w:rsidP="00B320FC">
      <w:pPr>
        <w:spacing w:before="240" w:after="0" w:line="360" w:lineRule="auto"/>
        <w:jc w:val="both"/>
        <w:rPr>
          <w:rFonts w:ascii="Palatino Linotype" w:eastAsia="Times New Roman" w:hAnsi="Palatino Linotype" w:cs="Arial"/>
          <w:sz w:val="24"/>
          <w:szCs w:val="24"/>
          <w:lang w:val="es-ES" w:eastAsia="es-ES"/>
        </w:rPr>
      </w:pPr>
      <w:r w:rsidRPr="001B4C96">
        <w:rPr>
          <w:rFonts w:ascii="Palatino Linotype" w:eastAsia="Times New Roman" w:hAnsi="Palatino Linotype" w:cs="Arial"/>
          <w:b/>
          <w:sz w:val="28"/>
          <w:szCs w:val="28"/>
          <w:lang w:val="es-ES_tradnl" w:eastAsia="es-ES"/>
        </w:rPr>
        <w:t>PRIMERO.</w:t>
      </w:r>
      <w:r w:rsidRPr="001B4C96">
        <w:rPr>
          <w:rFonts w:ascii="Palatino Linotype" w:eastAsia="Times New Roman" w:hAnsi="Palatino Linotype" w:cs="Arial"/>
          <w:sz w:val="24"/>
          <w:szCs w:val="24"/>
          <w:lang w:val="es-ES_tradnl" w:eastAsia="es-ES"/>
        </w:rPr>
        <w:t xml:space="preserve"> Se </w:t>
      </w:r>
      <w:r w:rsidRPr="001B4C96">
        <w:rPr>
          <w:rFonts w:ascii="Palatino Linotype" w:eastAsia="Times New Roman" w:hAnsi="Palatino Linotype" w:cs="Arial"/>
          <w:b/>
          <w:sz w:val="24"/>
          <w:szCs w:val="24"/>
          <w:lang w:val="es-ES_tradnl" w:eastAsia="es-ES"/>
        </w:rPr>
        <w:t>CONFIRMA</w:t>
      </w:r>
      <w:r w:rsidRPr="001B4C96">
        <w:rPr>
          <w:rFonts w:ascii="Palatino Linotype" w:eastAsia="Times New Roman" w:hAnsi="Palatino Linotype" w:cs="Arial"/>
          <w:sz w:val="24"/>
          <w:szCs w:val="24"/>
          <w:lang w:val="es-ES_tradnl" w:eastAsia="es-ES"/>
        </w:rPr>
        <w:t xml:space="preserve"> </w:t>
      </w:r>
      <w:r w:rsidRPr="001B4C96">
        <w:rPr>
          <w:rFonts w:ascii="Palatino Linotype" w:eastAsia="Arial Unicode MS" w:hAnsi="Palatino Linotype" w:cs="Arial"/>
          <w:sz w:val="24"/>
          <w:szCs w:val="24"/>
          <w:lang w:val="es-ES" w:eastAsia="es-ES"/>
        </w:rPr>
        <w:t xml:space="preserve">la respuesta entregada por </w:t>
      </w:r>
      <w:r w:rsidRPr="001B4C96">
        <w:rPr>
          <w:rFonts w:ascii="Palatino Linotype" w:eastAsia="Arial Unicode MS" w:hAnsi="Palatino Linotype" w:cs="Arial"/>
          <w:b/>
          <w:sz w:val="24"/>
          <w:szCs w:val="24"/>
          <w:lang w:val="es-ES" w:eastAsia="es-ES"/>
        </w:rPr>
        <w:t xml:space="preserve">EL SUJETO OBLIGADO </w:t>
      </w:r>
      <w:r w:rsidRPr="001B4C96">
        <w:rPr>
          <w:rFonts w:ascii="Palatino Linotype" w:eastAsia="Arial Unicode MS" w:hAnsi="Palatino Linotype" w:cs="Arial"/>
          <w:sz w:val="24"/>
          <w:szCs w:val="24"/>
          <w:lang w:val="es-ES" w:eastAsia="es-ES"/>
        </w:rPr>
        <w:t xml:space="preserve">a la solicitud de información número </w:t>
      </w:r>
      <w:r w:rsidR="007C5E32" w:rsidRPr="001B4C96">
        <w:rPr>
          <w:rFonts w:ascii="Palatino Linotype" w:eastAsia="Times New Roman" w:hAnsi="Palatino Linotype" w:cs="Times New Roman"/>
          <w:b/>
          <w:sz w:val="24"/>
          <w:szCs w:val="24"/>
          <w:lang w:val="es-ES" w:eastAsia="es-ES"/>
        </w:rPr>
        <w:t>02811/TOLUCA/IP/2025</w:t>
      </w:r>
      <w:r w:rsidRPr="001B4C96">
        <w:rPr>
          <w:rFonts w:ascii="Palatino Linotype" w:eastAsia="Times New Roman" w:hAnsi="Palatino Linotype" w:cs="Times New Roman"/>
          <w:b/>
          <w:sz w:val="24"/>
          <w:szCs w:val="24"/>
          <w:lang w:val="es-ES" w:eastAsia="es-ES"/>
        </w:rPr>
        <w:t xml:space="preserve">, </w:t>
      </w:r>
      <w:r w:rsidRPr="001B4C96">
        <w:rPr>
          <w:rFonts w:ascii="Palatino Linotype" w:eastAsia="Arial Unicode MS" w:hAnsi="Palatino Linotype" w:cs="Arial"/>
          <w:sz w:val="24"/>
          <w:szCs w:val="24"/>
          <w:lang w:val="es-ES" w:eastAsia="es-ES"/>
        </w:rPr>
        <w:t xml:space="preserve">por resultar infundados los motivos de inconformidad que arguye </w:t>
      </w:r>
      <w:r w:rsidRPr="001B4C96">
        <w:rPr>
          <w:rFonts w:ascii="Palatino Linotype" w:eastAsia="Times New Roman" w:hAnsi="Palatino Linotype" w:cs="Times New Roman"/>
          <w:sz w:val="24"/>
          <w:szCs w:val="24"/>
          <w:lang w:val="es-ES" w:eastAsia="es-ES"/>
        </w:rPr>
        <w:t xml:space="preserve">la parte </w:t>
      </w:r>
      <w:r w:rsidRPr="001B4C96">
        <w:rPr>
          <w:rFonts w:ascii="Palatino Linotype" w:eastAsia="Arial Unicode MS" w:hAnsi="Palatino Linotype" w:cs="Arial"/>
          <w:b/>
          <w:sz w:val="24"/>
          <w:szCs w:val="24"/>
          <w:lang w:val="es-ES" w:eastAsia="es-ES"/>
        </w:rPr>
        <w:t>RECURRENTE</w:t>
      </w:r>
      <w:r w:rsidRPr="001B4C96">
        <w:rPr>
          <w:rFonts w:ascii="Palatino Linotype" w:eastAsia="Arial Unicode MS" w:hAnsi="Palatino Linotype" w:cs="Arial"/>
          <w:sz w:val="24"/>
          <w:szCs w:val="24"/>
          <w:lang w:val="es-ES" w:eastAsia="es-ES"/>
        </w:rPr>
        <w:t>, en términos del</w:t>
      </w:r>
      <w:r w:rsidRPr="001B4C96">
        <w:rPr>
          <w:rFonts w:ascii="Palatino Linotype" w:eastAsia="Arial Unicode MS" w:hAnsi="Palatino Linotype" w:cs="Arial"/>
          <w:b/>
          <w:sz w:val="24"/>
          <w:szCs w:val="24"/>
          <w:lang w:val="es-ES" w:eastAsia="es-ES"/>
        </w:rPr>
        <w:t xml:space="preserve"> </w:t>
      </w:r>
      <w:r w:rsidRPr="001B4C96">
        <w:rPr>
          <w:rFonts w:ascii="Palatino Linotype" w:eastAsia="Times New Roman" w:hAnsi="Palatino Linotype" w:cs="Arial"/>
          <w:b/>
          <w:sz w:val="24"/>
          <w:szCs w:val="24"/>
          <w:lang w:val="es-ES" w:eastAsia="es-ES"/>
        </w:rPr>
        <w:t xml:space="preserve">Considerando </w:t>
      </w:r>
      <w:r w:rsidR="007C5E32" w:rsidRPr="001B4C96">
        <w:rPr>
          <w:rFonts w:ascii="Palatino Linotype" w:eastAsia="Times New Roman" w:hAnsi="Palatino Linotype" w:cs="Arial"/>
          <w:b/>
          <w:sz w:val="24"/>
          <w:szCs w:val="24"/>
          <w:lang w:val="es-ES" w:eastAsia="es-ES"/>
        </w:rPr>
        <w:t>QUINTO</w:t>
      </w:r>
      <w:r w:rsidRPr="001B4C96">
        <w:rPr>
          <w:rFonts w:ascii="Palatino Linotype" w:eastAsia="Times New Roman" w:hAnsi="Palatino Linotype" w:cs="Arial"/>
          <w:sz w:val="24"/>
          <w:szCs w:val="24"/>
          <w:lang w:val="es-ES" w:eastAsia="es-ES"/>
        </w:rPr>
        <w:t xml:space="preserve"> de la presente resolución.</w:t>
      </w:r>
    </w:p>
    <w:p w14:paraId="3CD2BC74" w14:textId="77777777" w:rsidR="00B320FC" w:rsidRPr="001B4C96" w:rsidRDefault="00B320FC" w:rsidP="00B320FC">
      <w:pPr>
        <w:spacing w:after="0" w:line="360" w:lineRule="auto"/>
        <w:jc w:val="both"/>
        <w:rPr>
          <w:rFonts w:ascii="Palatino Linotype" w:eastAsia="Times New Roman" w:hAnsi="Palatino Linotype" w:cs="Arial"/>
          <w:sz w:val="24"/>
          <w:szCs w:val="24"/>
          <w:lang w:val="es-ES" w:eastAsia="es-ES"/>
        </w:rPr>
      </w:pPr>
    </w:p>
    <w:p w14:paraId="7B9484FB" w14:textId="77777777" w:rsidR="00B320FC" w:rsidRPr="001B4C96" w:rsidRDefault="00B320FC" w:rsidP="00B320FC">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1B4C96">
        <w:rPr>
          <w:rFonts w:ascii="Palatino Linotype" w:eastAsia="Times New Roman" w:hAnsi="Palatino Linotype" w:cs="Arial"/>
          <w:b/>
          <w:sz w:val="28"/>
          <w:szCs w:val="28"/>
          <w:lang w:val="es-ES" w:eastAsia="es-ES"/>
        </w:rPr>
        <w:t>SEGUNDO.</w:t>
      </w:r>
      <w:r w:rsidRPr="001B4C96">
        <w:rPr>
          <w:rFonts w:ascii="Palatino Linotype" w:eastAsia="Times New Roman" w:hAnsi="Palatino Linotype" w:cs="Arial"/>
          <w:b/>
          <w:sz w:val="24"/>
          <w:szCs w:val="24"/>
          <w:lang w:val="es-ES" w:eastAsia="es-ES"/>
        </w:rPr>
        <w:t xml:space="preserve"> Notifíquese</w:t>
      </w:r>
      <w:r w:rsidRPr="001B4C96">
        <w:rPr>
          <w:rFonts w:ascii="Palatino Linotype" w:eastAsia="Times New Roman" w:hAnsi="Palatino Linotype" w:cs="Arial"/>
          <w:b/>
          <w:i/>
          <w:sz w:val="24"/>
          <w:szCs w:val="24"/>
          <w:lang w:val="es-ES" w:eastAsia="es-ES"/>
        </w:rPr>
        <w:t xml:space="preserve"> </w:t>
      </w:r>
      <w:r w:rsidRPr="001B4C96">
        <w:rPr>
          <w:rFonts w:ascii="Palatino Linotype" w:eastAsia="Times New Roman" w:hAnsi="Palatino Linotype" w:cs="Arial"/>
          <w:sz w:val="24"/>
          <w:szCs w:val="24"/>
          <w:lang w:val="es-ES" w:eastAsia="es-ES"/>
        </w:rPr>
        <w:t xml:space="preserve">la presente resolución al Titular de la Unidad de Transparencia del </w:t>
      </w:r>
      <w:r w:rsidRPr="001B4C96">
        <w:rPr>
          <w:rFonts w:ascii="Palatino Linotype" w:eastAsia="Times New Roman" w:hAnsi="Palatino Linotype" w:cs="Arial"/>
          <w:b/>
          <w:sz w:val="24"/>
          <w:szCs w:val="24"/>
          <w:lang w:val="es-ES" w:eastAsia="es-ES"/>
        </w:rPr>
        <w:t xml:space="preserve">SUJETO OBLIGADO </w:t>
      </w:r>
      <w:r w:rsidRPr="001B4C96">
        <w:rPr>
          <w:rFonts w:ascii="Palatino Linotype" w:eastAsia="Times New Roman" w:hAnsi="Palatino Linotype" w:cs="Arial"/>
          <w:sz w:val="24"/>
          <w:szCs w:val="24"/>
          <w:lang w:val="es-ES" w:eastAsia="es-ES"/>
        </w:rPr>
        <w:t xml:space="preserve">a través del Sistema de Acceso a la Información Mexiquense </w:t>
      </w:r>
      <w:r w:rsidRPr="001B4C96">
        <w:rPr>
          <w:rFonts w:ascii="Palatino Linotype" w:eastAsia="Times New Roman" w:hAnsi="Palatino Linotype" w:cs="Arial"/>
          <w:b/>
          <w:sz w:val="24"/>
          <w:szCs w:val="24"/>
          <w:lang w:val="es-ES" w:eastAsia="es-ES"/>
        </w:rPr>
        <w:t xml:space="preserve">(SAIMEX).  </w:t>
      </w:r>
    </w:p>
    <w:p w14:paraId="0BBE7F08" w14:textId="77777777" w:rsidR="00B320FC" w:rsidRPr="001B4C96" w:rsidRDefault="00B320FC" w:rsidP="00B320F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261C1479" w14:textId="77777777" w:rsidR="00B320FC" w:rsidRPr="001B4C96" w:rsidRDefault="00B320FC" w:rsidP="00B320FC">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1B4C96">
        <w:rPr>
          <w:rFonts w:ascii="Palatino Linotype" w:eastAsia="Times New Roman" w:hAnsi="Palatino Linotype" w:cs="Arial"/>
          <w:b/>
          <w:sz w:val="28"/>
          <w:szCs w:val="28"/>
          <w:lang w:val="es-ES" w:eastAsia="es-ES"/>
        </w:rPr>
        <w:t>TERCERO</w:t>
      </w:r>
      <w:r w:rsidRPr="001B4C96">
        <w:rPr>
          <w:rFonts w:ascii="Palatino Linotype" w:eastAsia="Times New Roman" w:hAnsi="Palatino Linotype" w:cs="Arial"/>
          <w:sz w:val="28"/>
          <w:szCs w:val="28"/>
          <w:lang w:val="es-ES" w:eastAsia="es-ES"/>
        </w:rPr>
        <w:t>.</w:t>
      </w:r>
      <w:r w:rsidRPr="001B4C96">
        <w:rPr>
          <w:rFonts w:ascii="Palatino Linotype" w:eastAsia="Times New Roman" w:hAnsi="Palatino Linotype" w:cs="Arial"/>
          <w:sz w:val="24"/>
          <w:szCs w:val="24"/>
          <w:lang w:val="es-ES" w:eastAsia="es-ES"/>
        </w:rPr>
        <w:t xml:space="preserve"> </w:t>
      </w:r>
      <w:r w:rsidRPr="001B4C96">
        <w:rPr>
          <w:rFonts w:ascii="Palatino Linotype" w:eastAsia="Times New Roman" w:hAnsi="Palatino Linotype" w:cs="Arial"/>
          <w:b/>
          <w:bCs/>
          <w:color w:val="222222"/>
          <w:sz w:val="24"/>
          <w:szCs w:val="24"/>
          <w:shd w:val="clear" w:color="auto" w:fill="FFFFFF"/>
          <w:lang w:val="es-ES" w:eastAsia="es-ES"/>
        </w:rPr>
        <w:t>Notifíquese</w:t>
      </w:r>
      <w:r w:rsidRPr="001B4C96">
        <w:rPr>
          <w:rFonts w:ascii="Palatino Linotype" w:eastAsia="Times New Roman" w:hAnsi="Palatino Linotype" w:cs="Arial"/>
          <w:sz w:val="24"/>
          <w:szCs w:val="24"/>
          <w:lang w:val="es-ES" w:eastAsia="es-ES"/>
        </w:rPr>
        <w:t xml:space="preserve"> la presente resolución a </w:t>
      </w:r>
      <w:r w:rsidRPr="001B4C96">
        <w:rPr>
          <w:rFonts w:ascii="Palatino Linotype" w:eastAsia="Times New Roman" w:hAnsi="Palatino Linotype" w:cs="Times New Roman"/>
          <w:sz w:val="24"/>
          <w:szCs w:val="24"/>
          <w:lang w:val="es-ES" w:eastAsia="es-ES"/>
        </w:rPr>
        <w:t xml:space="preserve">la parte </w:t>
      </w:r>
      <w:r w:rsidRPr="001B4C96">
        <w:rPr>
          <w:rFonts w:ascii="Palatino Linotype" w:eastAsia="Times New Roman" w:hAnsi="Palatino Linotype" w:cs="Arial"/>
          <w:b/>
          <w:sz w:val="24"/>
          <w:szCs w:val="24"/>
          <w:lang w:val="es-ES" w:eastAsia="es-ES"/>
        </w:rPr>
        <w:t xml:space="preserve">RECURRENTE </w:t>
      </w:r>
      <w:r w:rsidRPr="001B4C96">
        <w:rPr>
          <w:rFonts w:ascii="Palatino Linotype" w:eastAsia="Times New Roman" w:hAnsi="Palatino Linotype" w:cs="Arial"/>
          <w:sz w:val="24"/>
          <w:szCs w:val="24"/>
          <w:lang w:val="es-ES" w:eastAsia="es-ES"/>
        </w:rPr>
        <w:t xml:space="preserve">a través del Sistema de Acceso a la Información Mexiquense </w:t>
      </w:r>
      <w:r w:rsidRPr="001B4C96">
        <w:rPr>
          <w:rFonts w:ascii="Palatino Linotype" w:eastAsia="Times New Roman" w:hAnsi="Palatino Linotype" w:cs="Arial"/>
          <w:b/>
          <w:sz w:val="24"/>
          <w:szCs w:val="24"/>
          <w:lang w:val="es-ES" w:eastAsia="es-ES"/>
        </w:rPr>
        <w:t>(SAIMEX).</w:t>
      </w:r>
    </w:p>
    <w:p w14:paraId="1E4A3323" w14:textId="77777777" w:rsidR="00B320FC" w:rsidRPr="001B4C96" w:rsidRDefault="00B320FC" w:rsidP="00B320FC">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F987CA4" w14:textId="77777777" w:rsidR="00B320FC" w:rsidRPr="001B4C96" w:rsidRDefault="00B320FC" w:rsidP="00B320FC">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1B4C96">
        <w:rPr>
          <w:rFonts w:ascii="Palatino Linotype" w:eastAsia="Times New Roman" w:hAnsi="Palatino Linotype" w:cs="Arial"/>
          <w:b/>
          <w:sz w:val="28"/>
          <w:szCs w:val="28"/>
          <w:lang w:val="es-ES" w:eastAsia="es-ES"/>
        </w:rPr>
        <w:lastRenderedPageBreak/>
        <w:t xml:space="preserve">CUARTO. </w:t>
      </w:r>
      <w:r w:rsidRPr="001B4C96">
        <w:rPr>
          <w:rFonts w:ascii="Palatino Linotype" w:eastAsia="Times New Roman" w:hAnsi="Palatino Linotype" w:cs="Arial"/>
          <w:sz w:val="24"/>
          <w:szCs w:val="24"/>
          <w:lang w:val="es-ES" w:eastAsia="es-ES"/>
        </w:rPr>
        <w:t xml:space="preserve">Se hace del conocimiento de </w:t>
      </w:r>
      <w:r w:rsidRPr="001B4C96">
        <w:rPr>
          <w:rFonts w:ascii="Palatino Linotype" w:eastAsia="Times New Roman" w:hAnsi="Palatino Linotype" w:cs="Times New Roman"/>
          <w:sz w:val="24"/>
          <w:szCs w:val="24"/>
          <w:lang w:val="es-ES" w:eastAsia="es-ES"/>
        </w:rPr>
        <w:t xml:space="preserve">la parte </w:t>
      </w:r>
      <w:r w:rsidRPr="001B4C96">
        <w:rPr>
          <w:rFonts w:ascii="Palatino Linotype" w:eastAsia="Times New Roman" w:hAnsi="Palatino Linotype" w:cs="Arial"/>
          <w:b/>
          <w:sz w:val="24"/>
          <w:szCs w:val="24"/>
          <w:lang w:val="es-ES" w:eastAsia="es-ES"/>
        </w:rPr>
        <w:t xml:space="preserve">RECURRENTE </w:t>
      </w:r>
      <w:r w:rsidRPr="001B4C96">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5C69C95" w14:textId="0408DEEB" w:rsidR="00EC66E4" w:rsidRPr="00A87A87" w:rsidRDefault="000D0D76" w:rsidP="00EC66E4">
      <w:pPr>
        <w:pStyle w:val="Prrafodelista"/>
        <w:autoSpaceDE w:val="0"/>
        <w:autoSpaceDN w:val="0"/>
        <w:adjustRightInd w:val="0"/>
        <w:spacing w:before="240" w:after="160" w:line="360" w:lineRule="auto"/>
        <w:ind w:left="0"/>
        <w:jc w:val="both"/>
        <w:rPr>
          <w:rFonts w:ascii="Palatino Linotype" w:hAnsi="Palatino Linotype" w:cs="Arial"/>
          <w:lang w:val="es-MX"/>
        </w:rPr>
      </w:pPr>
      <w:r w:rsidRPr="001B4C96">
        <w:rPr>
          <w:rFonts w:ascii="Palatino Linotype" w:hAnsi="Palatino Linotype" w:cs="Arial"/>
          <w:noProof/>
          <w:lang w:val="es-MX" w:eastAsia="es-MX"/>
        </w:rPr>
        <mc:AlternateContent>
          <mc:Choice Requires="wps">
            <w:drawing>
              <wp:anchor distT="0" distB="0" distL="114300" distR="114300" simplePos="0" relativeHeight="251758592" behindDoc="0" locked="0" layoutInCell="1" allowOverlap="1" wp14:anchorId="51EFE93B" wp14:editId="5E731D28">
                <wp:simplePos x="0" y="0"/>
                <wp:positionH relativeFrom="column">
                  <wp:posOffset>24764</wp:posOffset>
                </wp:positionH>
                <wp:positionV relativeFrom="paragraph">
                  <wp:posOffset>2858769</wp:posOffset>
                </wp:positionV>
                <wp:extent cx="5648325" cy="33051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648325" cy="3305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A61EBAE" id="Conector recto 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95pt,225.1pt" to="446.7pt,4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" strokecolor="#5b9bd5 [3204]" strokeweight=".5pt">
                <v:stroke joinstyle="miter"/>
              </v:line>
            </w:pict>
          </mc:Fallback>
        </mc:AlternateContent>
      </w:r>
      <w:r w:rsidR="001B4C96" w:rsidRPr="001B4C96">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EC66E4" w:rsidRPr="001B4C96">
        <w:rPr>
          <w:rFonts w:ascii="Palatino Linotype" w:hAnsi="Palatino Linotype" w:cs="Arial"/>
        </w:rPr>
        <w:t>.</w:t>
      </w:r>
      <w:r w:rsidR="00EC66E4" w:rsidRPr="00A87A87">
        <w:rPr>
          <w:rFonts w:ascii="Palatino Linotype" w:hAnsi="Palatino Linotype" w:cs="Arial"/>
        </w:rPr>
        <w:t xml:space="preserve"> </w:t>
      </w:r>
    </w:p>
    <w:p w14:paraId="36E62385" w14:textId="77777777" w:rsidR="003D0189" w:rsidRDefault="003D0189" w:rsidP="0032474E">
      <w:pPr>
        <w:pStyle w:val="Citas"/>
        <w:ind w:left="0" w:right="0"/>
        <w:rPr>
          <w:bCs/>
          <w:i w:val="0"/>
          <w:iCs/>
          <w:sz w:val="18"/>
          <w:szCs w:val="18"/>
        </w:rPr>
      </w:pPr>
    </w:p>
    <w:p w14:paraId="72A7198A" w14:textId="1134D48B" w:rsidR="003D0189" w:rsidRDefault="003D0189" w:rsidP="0032474E">
      <w:pPr>
        <w:pStyle w:val="Citas"/>
        <w:ind w:left="0" w:right="0"/>
        <w:rPr>
          <w:bCs/>
          <w:i w:val="0"/>
          <w:iCs/>
          <w:sz w:val="18"/>
          <w:szCs w:val="18"/>
        </w:rPr>
      </w:pPr>
    </w:p>
    <w:p w14:paraId="7B849D71" w14:textId="77777777" w:rsidR="003D0189" w:rsidRDefault="003D0189" w:rsidP="0032474E">
      <w:pPr>
        <w:pStyle w:val="Citas"/>
        <w:ind w:left="0" w:right="0"/>
        <w:rPr>
          <w:bCs/>
          <w:i w:val="0"/>
          <w:iCs/>
          <w:sz w:val="18"/>
          <w:szCs w:val="18"/>
        </w:rPr>
      </w:pPr>
    </w:p>
    <w:p w14:paraId="6D393EC5" w14:textId="77777777" w:rsidR="003D0189" w:rsidRDefault="003D0189" w:rsidP="0032474E">
      <w:pPr>
        <w:pStyle w:val="Citas"/>
        <w:ind w:left="0" w:right="0"/>
        <w:rPr>
          <w:bCs/>
          <w:i w:val="0"/>
          <w:iCs/>
          <w:sz w:val="18"/>
          <w:szCs w:val="18"/>
        </w:rPr>
      </w:pPr>
    </w:p>
    <w:p w14:paraId="0B35AE64" w14:textId="77777777" w:rsidR="003D0189" w:rsidRDefault="003D0189" w:rsidP="0032474E">
      <w:pPr>
        <w:pStyle w:val="Citas"/>
        <w:ind w:left="0" w:right="0"/>
        <w:rPr>
          <w:bCs/>
          <w:i w:val="0"/>
          <w:iCs/>
          <w:sz w:val="18"/>
          <w:szCs w:val="18"/>
        </w:rPr>
      </w:pPr>
    </w:p>
    <w:p w14:paraId="50098A6E" w14:textId="77777777" w:rsidR="003D0189" w:rsidRDefault="003D0189" w:rsidP="0032474E">
      <w:pPr>
        <w:pStyle w:val="Citas"/>
        <w:ind w:left="0" w:right="0"/>
        <w:rPr>
          <w:bCs/>
          <w:i w:val="0"/>
          <w:iCs/>
          <w:sz w:val="18"/>
          <w:szCs w:val="18"/>
        </w:rPr>
      </w:pPr>
    </w:p>
    <w:p w14:paraId="2A1E0AA2" w14:textId="77777777" w:rsidR="003D0189" w:rsidRDefault="003D0189" w:rsidP="0032474E">
      <w:pPr>
        <w:pStyle w:val="Citas"/>
        <w:ind w:left="0" w:right="0"/>
        <w:rPr>
          <w:bCs/>
          <w:i w:val="0"/>
          <w:iCs/>
          <w:sz w:val="18"/>
          <w:szCs w:val="18"/>
        </w:rPr>
      </w:pPr>
    </w:p>
    <w:p w14:paraId="2F2AF42C" w14:textId="77777777" w:rsidR="003D0189" w:rsidRDefault="003D0189" w:rsidP="0032474E">
      <w:pPr>
        <w:pStyle w:val="Citas"/>
        <w:ind w:left="0" w:right="0"/>
        <w:rPr>
          <w:bCs/>
          <w:i w:val="0"/>
          <w:iCs/>
          <w:sz w:val="18"/>
          <w:szCs w:val="18"/>
        </w:rPr>
      </w:pPr>
    </w:p>
    <w:p w14:paraId="1DCEFD9D" w14:textId="77777777" w:rsidR="003D0189" w:rsidRDefault="003D0189" w:rsidP="0032474E">
      <w:pPr>
        <w:pStyle w:val="Citas"/>
        <w:ind w:left="0" w:right="0"/>
        <w:rPr>
          <w:bCs/>
          <w:i w:val="0"/>
          <w:iCs/>
          <w:sz w:val="18"/>
          <w:szCs w:val="18"/>
        </w:rPr>
      </w:pPr>
    </w:p>
    <w:p w14:paraId="544FBD75" w14:textId="77777777" w:rsidR="003D0189" w:rsidRDefault="003D0189" w:rsidP="0032474E">
      <w:pPr>
        <w:pStyle w:val="Citas"/>
        <w:ind w:left="0" w:right="0"/>
        <w:rPr>
          <w:bCs/>
          <w:i w:val="0"/>
          <w:iCs/>
          <w:sz w:val="18"/>
          <w:szCs w:val="18"/>
        </w:rPr>
      </w:pPr>
    </w:p>
    <w:p w14:paraId="0DDC493C" w14:textId="77777777" w:rsidR="003D0189" w:rsidRDefault="003D0189" w:rsidP="0032474E">
      <w:pPr>
        <w:pStyle w:val="Citas"/>
        <w:ind w:left="0" w:right="0"/>
        <w:rPr>
          <w:bCs/>
          <w:i w:val="0"/>
          <w:iCs/>
          <w:sz w:val="18"/>
          <w:szCs w:val="18"/>
        </w:rPr>
      </w:pPr>
    </w:p>
    <w:p w14:paraId="283AE905" w14:textId="77777777" w:rsidR="003D0189" w:rsidRDefault="003D0189" w:rsidP="0032474E">
      <w:pPr>
        <w:pStyle w:val="Citas"/>
        <w:ind w:left="0" w:right="0"/>
        <w:rPr>
          <w:bCs/>
          <w:i w:val="0"/>
          <w:iCs/>
          <w:sz w:val="18"/>
          <w:szCs w:val="18"/>
        </w:rPr>
      </w:pPr>
    </w:p>
    <w:p w14:paraId="5F2C638A" w14:textId="77777777" w:rsidR="003D0189" w:rsidRDefault="003D0189" w:rsidP="0032474E">
      <w:pPr>
        <w:pStyle w:val="Citas"/>
        <w:ind w:left="0" w:right="0"/>
        <w:rPr>
          <w:bCs/>
          <w:i w:val="0"/>
          <w:iCs/>
          <w:sz w:val="18"/>
          <w:szCs w:val="18"/>
        </w:rPr>
      </w:pPr>
    </w:p>
    <w:p w14:paraId="4C7D6694" w14:textId="77777777" w:rsidR="003D0189" w:rsidRDefault="003D0189" w:rsidP="0032474E">
      <w:pPr>
        <w:pStyle w:val="Citas"/>
        <w:ind w:left="0" w:right="0"/>
        <w:rPr>
          <w:bCs/>
          <w:i w:val="0"/>
          <w:iCs/>
          <w:sz w:val="18"/>
          <w:szCs w:val="18"/>
        </w:rPr>
      </w:pPr>
    </w:p>
    <w:p w14:paraId="64F000E5" w14:textId="77777777" w:rsidR="003D0189" w:rsidRDefault="003D0189" w:rsidP="0032474E">
      <w:pPr>
        <w:pStyle w:val="Citas"/>
        <w:ind w:left="0" w:right="0"/>
        <w:rPr>
          <w:bCs/>
          <w:i w:val="0"/>
          <w:iCs/>
          <w:sz w:val="18"/>
          <w:szCs w:val="18"/>
        </w:rPr>
      </w:pPr>
    </w:p>
    <w:p w14:paraId="325CD79A" w14:textId="77777777" w:rsidR="00F82F8D" w:rsidRDefault="00F82F8D" w:rsidP="00F82F8D">
      <w:pPr>
        <w:spacing w:line="360" w:lineRule="auto"/>
        <w:jc w:val="both"/>
        <w:rPr>
          <w:rFonts w:ascii="Palatino Linotype" w:hAnsi="Palatino Linotype" w:cs="Arial"/>
          <w:sz w:val="18"/>
          <w:szCs w:val="18"/>
        </w:rPr>
      </w:pPr>
    </w:p>
    <w:p w14:paraId="2EC7F42E" w14:textId="77777777" w:rsidR="00F82F8D" w:rsidRDefault="00F82F8D" w:rsidP="00F82F8D">
      <w:pPr>
        <w:spacing w:line="360" w:lineRule="auto"/>
        <w:jc w:val="both"/>
        <w:rPr>
          <w:rFonts w:ascii="Palatino Linotype" w:hAnsi="Palatino Linotype" w:cs="Arial"/>
          <w:sz w:val="18"/>
          <w:szCs w:val="18"/>
        </w:rPr>
      </w:pPr>
    </w:p>
    <w:p w14:paraId="74E01CA8" w14:textId="77777777" w:rsidR="003C0DD2" w:rsidRDefault="003C0DD2" w:rsidP="00282369">
      <w:pPr>
        <w:spacing w:before="240" w:line="360" w:lineRule="auto"/>
        <w:jc w:val="center"/>
        <w:rPr>
          <w:rFonts w:ascii="Palatino Linotype" w:eastAsia="Times New Roman" w:hAnsi="Palatino Linotype"/>
          <w:b/>
          <w:bCs/>
          <w:spacing w:val="60"/>
          <w:sz w:val="24"/>
          <w:szCs w:val="24"/>
        </w:rPr>
      </w:pPr>
    </w:p>
    <w:p w14:paraId="5382CB6B" w14:textId="5BC2A395" w:rsidR="002764D6" w:rsidRDefault="002764D6" w:rsidP="004D6459">
      <w:pPr>
        <w:pStyle w:val="Citas"/>
        <w:tabs>
          <w:tab w:val="left" w:pos="7470"/>
        </w:tabs>
        <w:ind w:left="0" w:right="72"/>
        <w:rPr>
          <w:bCs/>
          <w:i w:val="0"/>
          <w:iCs/>
          <w:sz w:val="24"/>
          <w:szCs w:val="24"/>
        </w:rPr>
      </w:pPr>
    </w:p>
    <w:sectPr w:rsidR="002764D6"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8132D" w14:textId="77777777" w:rsidR="009F08AC" w:rsidRPr="0037314A" w:rsidRDefault="009F08AC" w:rsidP="006168E4">
      <w:pPr>
        <w:spacing w:after="0" w:line="240" w:lineRule="auto"/>
      </w:pPr>
      <w:r w:rsidRPr="0037314A">
        <w:separator/>
      </w:r>
    </w:p>
  </w:endnote>
  <w:endnote w:type="continuationSeparator" w:id="0">
    <w:p w14:paraId="35868357" w14:textId="77777777" w:rsidR="009F08AC" w:rsidRPr="0037314A" w:rsidRDefault="009F08AC" w:rsidP="006168E4">
      <w:pPr>
        <w:spacing w:after="0" w:line="240" w:lineRule="auto"/>
      </w:pPr>
      <w:r w:rsidRPr="00373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0FD9F859" w:rsidR="0031388B" w:rsidRPr="0037314A" w:rsidRDefault="0031388B"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9C7DCC">
      <w:rPr>
        <w:rFonts w:ascii="Palatino Linotype" w:hAnsi="Palatino Linotype"/>
        <w:bCs/>
        <w:noProof/>
        <w:sz w:val="20"/>
        <w:lang w:val="es-MX"/>
      </w:rPr>
      <w:t>38</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9C7DCC">
      <w:rPr>
        <w:rFonts w:ascii="Palatino Linotype" w:hAnsi="Palatino Linotype"/>
        <w:bCs/>
        <w:noProof/>
        <w:sz w:val="20"/>
        <w:lang w:val="es-MX"/>
      </w:rPr>
      <w:t>38</w:t>
    </w:r>
    <w:r w:rsidRPr="0037314A">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657D1041" w:rsidR="0031388B" w:rsidRPr="0037314A" w:rsidRDefault="0031388B" w:rsidP="00FB4AAD">
    <w:pPr>
      <w:pStyle w:val="Piedepgina"/>
      <w:jc w:val="right"/>
      <w:rPr>
        <w:rFonts w:ascii="Palatino Linotype" w:hAnsi="Palatino Linotype"/>
        <w:sz w:val="20"/>
        <w:lang w:val="es-MX"/>
      </w:rPr>
    </w:pPr>
    <w:r w:rsidRPr="0037314A">
      <w:rPr>
        <w:rFonts w:ascii="Palatino Linotype" w:hAnsi="Palatino Linotype"/>
        <w:sz w:val="20"/>
        <w:lang w:val="es-MX"/>
      </w:rPr>
      <w:t xml:space="preserve">Página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PAGE  \* Arabic  \* MERGEFORMAT</w:instrText>
    </w:r>
    <w:r w:rsidRPr="0037314A">
      <w:rPr>
        <w:rFonts w:ascii="Palatino Linotype" w:hAnsi="Palatino Linotype"/>
        <w:bCs/>
        <w:sz w:val="20"/>
        <w:lang w:val="es-MX"/>
      </w:rPr>
      <w:fldChar w:fldCharType="separate"/>
    </w:r>
    <w:r w:rsidR="009C7DCC">
      <w:rPr>
        <w:rFonts w:ascii="Palatino Linotype" w:hAnsi="Palatino Linotype"/>
        <w:bCs/>
        <w:noProof/>
        <w:sz w:val="20"/>
        <w:lang w:val="es-MX"/>
      </w:rPr>
      <w:t>1</w:t>
    </w:r>
    <w:r w:rsidRPr="0037314A">
      <w:rPr>
        <w:rFonts w:ascii="Palatino Linotype" w:hAnsi="Palatino Linotype"/>
        <w:bCs/>
        <w:sz w:val="20"/>
        <w:lang w:val="es-MX"/>
      </w:rPr>
      <w:fldChar w:fldCharType="end"/>
    </w:r>
    <w:r w:rsidRPr="0037314A">
      <w:rPr>
        <w:rFonts w:ascii="Palatino Linotype" w:hAnsi="Palatino Linotype"/>
        <w:sz w:val="20"/>
        <w:lang w:val="es-MX"/>
      </w:rPr>
      <w:t xml:space="preserve"> de </w:t>
    </w:r>
    <w:r w:rsidRPr="0037314A">
      <w:rPr>
        <w:rFonts w:ascii="Palatino Linotype" w:hAnsi="Palatino Linotype"/>
        <w:bCs/>
        <w:sz w:val="20"/>
        <w:lang w:val="es-MX"/>
      </w:rPr>
      <w:fldChar w:fldCharType="begin"/>
    </w:r>
    <w:r w:rsidRPr="0037314A">
      <w:rPr>
        <w:rFonts w:ascii="Palatino Linotype" w:hAnsi="Palatino Linotype"/>
        <w:bCs/>
        <w:sz w:val="20"/>
        <w:lang w:val="es-MX"/>
      </w:rPr>
      <w:instrText>NUMPAGES  \* Arabic  \* MERGEFORMAT</w:instrText>
    </w:r>
    <w:r w:rsidRPr="0037314A">
      <w:rPr>
        <w:rFonts w:ascii="Palatino Linotype" w:hAnsi="Palatino Linotype"/>
        <w:bCs/>
        <w:sz w:val="20"/>
        <w:lang w:val="es-MX"/>
      </w:rPr>
      <w:fldChar w:fldCharType="separate"/>
    </w:r>
    <w:r w:rsidR="009C7DCC">
      <w:rPr>
        <w:rFonts w:ascii="Palatino Linotype" w:hAnsi="Palatino Linotype"/>
        <w:bCs/>
        <w:noProof/>
        <w:sz w:val="20"/>
        <w:lang w:val="es-MX"/>
      </w:rPr>
      <w:t>38</w:t>
    </w:r>
    <w:r w:rsidRPr="0037314A">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3C78C" w14:textId="77777777" w:rsidR="009F08AC" w:rsidRPr="0037314A" w:rsidRDefault="009F08AC" w:rsidP="006168E4">
      <w:pPr>
        <w:spacing w:after="0" w:line="240" w:lineRule="auto"/>
      </w:pPr>
      <w:r w:rsidRPr="0037314A">
        <w:separator/>
      </w:r>
    </w:p>
  </w:footnote>
  <w:footnote w:type="continuationSeparator" w:id="0">
    <w:p w14:paraId="5FDA875E" w14:textId="77777777" w:rsidR="009F08AC" w:rsidRPr="0037314A" w:rsidRDefault="009F08AC" w:rsidP="006168E4">
      <w:pPr>
        <w:spacing w:after="0" w:line="240" w:lineRule="auto"/>
      </w:pPr>
      <w:r w:rsidRPr="0037314A">
        <w:continuationSeparator/>
      </w:r>
    </w:p>
  </w:footnote>
  <w:footnote w:id="1">
    <w:p w14:paraId="2691E701" w14:textId="77777777" w:rsidR="0031388B" w:rsidRPr="007822E6" w:rsidRDefault="0031388B" w:rsidP="00C45424">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657E2CF" w14:textId="77777777" w:rsidR="0031388B" w:rsidRPr="005552A8" w:rsidRDefault="0031388B" w:rsidP="00C45424">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23BA0CF" w14:textId="4026E462" w:rsidR="001E79CE" w:rsidRDefault="001E79CE">
      <w:pPr>
        <w:pStyle w:val="Textonotapie"/>
      </w:pPr>
      <w:r>
        <w:rPr>
          <w:rStyle w:val="Refdenotaalpie"/>
        </w:rPr>
        <w:footnoteRef/>
      </w:r>
      <w:r>
        <w:t xml:space="preserve"> </w:t>
      </w:r>
      <w:hyperlink r:id="rId3" w:history="1">
        <w:r w:rsidRPr="009D1AD8">
          <w:rPr>
            <w:rStyle w:val="Hipervnculo"/>
          </w:rPr>
          <w:t>https://dgts.edomex.gob.mx/sitios-autorizados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31388B" w:rsidRPr="0037314A" w:rsidRDefault="0031388B">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31388B" w:rsidRPr="0037314A" w14:paraId="1EC9A00A" w14:textId="77777777" w:rsidTr="009B28E9">
      <w:trPr>
        <w:trHeight w:val="227"/>
      </w:trPr>
      <w:tc>
        <w:tcPr>
          <w:tcW w:w="5529" w:type="dxa"/>
          <w:hideMark/>
        </w:tcPr>
        <w:p w14:paraId="54E20D87" w14:textId="77777777" w:rsidR="0031388B" w:rsidRPr="0037314A" w:rsidRDefault="0031388B"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7F2DE57B" w14:textId="70421E8E" w:rsidR="0031388B" w:rsidRPr="0037314A" w:rsidRDefault="0031388B" w:rsidP="002A4A64">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Pr>
              <w:rFonts w:ascii="Palatino Linotype" w:hAnsi="Palatino Linotype" w:cs="Arial"/>
              <w:bCs/>
              <w:sz w:val="24"/>
              <w:lang w:eastAsia="es-MX"/>
            </w:rPr>
            <w:t>7780</w:t>
          </w:r>
          <w:r w:rsidRPr="0037314A">
            <w:rPr>
              <w:rFonts w:ascii="Palatino Linotype" w:hAnsi="Palatino Linotype" w:cs="Arial"/>
              <w:bCs/>
              <w:sz w:val="24"/>
              <w:lang w:eastAsia="es-MX"/>
            </w:rPr>
            <w:t>/INFOEM/IP/RR/202</w:t>
          </w:r>
          <w:r>
            <w:rPr>
              <w:rFonts w:ascii="Palatino Linotype" w:hAnsi="Palatino Linotype" w:cs="Arial"/>
              <w:bCs/>
              <w:sz w:val="24"/>
              <w:lang w:eastAsia="es-MX"/>
            </w:rPr>
            <w:t xml:space="preserve">5 </w:t>
          </w:r>
        </w:p>
      </w:tc>
    </w:tr>
    <w:tr w:rsidR="0031388B" w:rsidRPr="0037314A" w14:paraId="55FEBD54" w14:textId="77777777" w:rsidTr="009B28E9">
      <w:trPr>
        <w:trHeight w:val="242"/>
      </w:trPr>
      <w:tc>
        <w:tcPr>
          <w:tcW w:w="5529" w:type="dxa"/>
          <w:hideMark/>
        </w:tcPr>
        <w:p w14:paraId="380D58F4" w14:textId="77777777" w:rsidR="0031388B" w:rsidRPr="0037314A" w:rsidRDefault="0031388B" w:rsidP="009A686F">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731A60C1" w14:textId="737FCD6E" w:rsidR="0031388B" w:rsidRPr="0037314A" w:rsidRDefault="0031388B" w:rsidP="002A4A6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Toluca </w:t>
          </w:r>
        </w:p>
      </w:tc>
    </w:tr>
    <w:tr w:rsidR="0031388B" w:rsidRPr="0037314A" w14:paraId="21314286" w14:textId="77777777" w:rsidTr="009B28E9">
      <w:trPr>
        <w:trHeight w:val="342"/>
      </w:trPr>
      <w:tc>
        <w:tcPr>
          <w:tcW w:w="5529" w:type="dxa"/>
          <w:hideMark/>
        </w:tcPr>
        <w:p w14:paraId="28B22B0A" w14:textId="77777777" w:rsidR="0031388B" w:rsidRPr="0037314A" w:rsidRDefault="0031388B" w:rsidP="009A686F">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629EB35" w14:textId="77777777" w:rsidR="0031388B" w:rsidRPr="0037314A" w:rsidRDefault="0031388B" w:rsidP="009A686F">
          <w:pPr>
            <w:spacing w:after="120" w:line="256" w:lineRule="auto"/>
            <w:ind w:left="497" w:right="214" w:firstLine="142"/>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79D1C23A" w14:textId="77777777" w:rsidR="0031388B" w:rsidRPr="0037314A" w:rsidRDefault="0031388B">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1388B" w:rsidRPr="0037314A" w14:paraId="42D97161" w14:textId="77777777" w:rsidTr="009B28E9">
      <w:trPr>
        <w:trHeight w:val="227"/>
      </w:trPr>
      <w:tc>
        <w:tcPr>
          <w:tcW w:w="5529" w:type="dxa"/>
          <w:hideMark/>
        </w:tcPr>
        <w:p w14:paraId="079C0A7D" w14:textId="77777777" w:rsidR="0031388B" w:rsidRPr="0037314A" w:rsidRDefault="0031388B"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Recurso de Revisión N°:</w:t>
          </w:r>
        </w:p>
      </w:tc>
      <w:tc>
        <w:tcPr>
          <w:tcW w:w="4536" w:type="dxa"/>
          <w:hideMark/>
        </w:tcPr>
        <w:p w14:paraId="084B110A" w14:textId="32CD6A37" w:rsidR="0031388B" w:rsidRPr="0037314A" w:rsidRDefault="0031388B" w:rsidP="002A4A64">
          <w:pPr>
            <w:spacing w:after="120" w:line="256" w:lineRule="auto"/>
            <w:ind w:left="639" w:right="214"/>
            <w:jc w:val="both"/>
            <w:rPr>
              <w:rFonts w:ascii="Palatino Linotype" w:hAnsi="Palatino Linotype" w:cs="Arial"/>
              <w:szCs w:val="20"/>
            </w:rPr>
          </w:pPr>
          <w:r w:rsidRPr="0037314A">
            <w:rPr>
              <w:rFonts w:ascii="Palatino Linotype" w:hAnsi="Palatino Linotype" w:cs="Arial"/>
              <w:bCs/>
              <w:sz w:val="24"/>
              <w:lang w:eastAsia="es-MX"/>
            </w:rPr>
            <w:t>0</w:t>
          </w:r>
          <w:r>
            <w:rPr>
              <w:rFonts w:ascii="Palatino Linotype" w:hAnsi="Palatino Linotype" w:cs="Arial"/>
              <w:bCs/>
              <w:sz w:val="24"/>
              <w:lang w:eastAsia="es-MX"/>
            </w:rPr>
            <w:t>7780</w:t>
          </w:r>
          <w:r w:rsidRPr="0037314A">
            <w:rPr>
              <w:rFonts w:ascii="Palatino Linotype" w:hAnsi="Palatino Linotype" w:cs="Arial"/>
              <w:bCs/>
              <w:sz w:val="24"/>
              <w:lang w:eastAsia="es-MX"/>
            </w:rPr>
            <w:t>/INFOEM/IP/RR/202</w:t>
          </w:r>
          <w:r>
            <w:rPr>
              <w:rFonts w:ascii="Palatino Linotype" w:hAnsi="Palatino Linotype" w:cs="Arial"/>
              <w:bCs/>
              <w:sz w:val="24"/>
              <w:lang w:eastAsia="es-MX"/>
            </w:rPr>
            <w:t>5</w:t>
          </w:r>
          <w:r w:rsidRPr="0037314A">
            <w:rPr>
              <w:rFonts w:ascii="Palatino Linotype" w:hAnsi="Palatino Linotype" w:cs="Arial"/>
              <w:bCs/>
              <w:sz w:val="24"/>
              <w:lang w:eastAsia="es-MX"/>
            </w:rPr>
            <w:t xml:space="preserve"> </w:t>
          </w:r>
        </w:p>
      </w:tc>
    </w:tr>
    <w:tr w:rsidR="0031388B" w:rsidRPr="0037314A" w14:paraId="36CDA2D2" w14:textId="77777777" w:rsidTr="009B28E9">
      <w:trPr>
        <w:trHeight w:val="196"/>
      </w:trPr>
      <w:tc>
        <w:tcPr>
          <w:tcW w:w="5529" w:type="dxa"/>
          <w:hideMark/>
        </w:tcPr>
        <w:p w14:paraId="2ADF7609" w14:textId="77777777" w:rsidR="0031388B" w:rsidRPr="0037314A" w:rsidRDefault="0031388B"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Recurrente:</w:t>
          </w:r>
        </w:p>
      </w:tc>
      <w:tc>
        <w:tcPr>
          <w:tcW w:w="4536" w:type="dxa"/>
          <w:hideMark/>
        </w:tcPr>
        <w:p w14:paraId="59C006B1" w14:textId="3B67B513" w:rsidR="0031388B" w:rsidRPr="0037314A" w:rsidRDefault="009C7DCC"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31388B" w:rsidRPr="0037314A" w14:paraId="652F9A44" w14:textId="77777777" w:rsidTr="009B28E9">
      <w:trPr>
        <w:trHeight w:val="242"/>
      </w:trPr>
      <w:tc>
        <w:tcPr>
          <w:tcW w:w="5529" w:type="dxa"/>
          <w:hideMark/>
        </w:tcPr>
        <w:p w14:paraId="09EC290F" w14:textId="77777777" w:rsidR="0031388B" w:rsidRPr="0037314A" w:rsidRDefault="0031388B" w:rsidP="00FB4AAD">
          <w:pPr>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Sujeto Obligado:</w:t>
          </w:r>
        </w:p>
      </w:tc>
      <w:tc>
        <w:tcPr>
          <w:tcW w:w="4536" w:type="dxa"/>
          <w:hideMark/>
        </w:tcPr>
        <w:p w14:paraId="43EFE4F6" w14:textId="79FE45A2" w:rsidR="0031388B" w:rsidRPr="0037314A" w:rsidRDefault="0031388B" w:rsidP="002A4A6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31388B" w:rsidRPr="0037314A" w14:paraId="4476548B" w14:textId="77777777" w:rsidTr="009B28E9">
      <w:trPr>
        <w:trHeight w:val="342"/>
      </w:trPr>
      <w:tc>
        <w:tcPr>
          <w:tcW w:w="5529" w:type="dxa"/>
          <w:hideMark/>
        </w:tcPr>
        <w:p w14:paraId="6E3E07EE" w14:textId="77777777" w:rsidR="0031388B" w:rsidRPr="0037314A" w:rsidRDefault="0031388B" w:rsidP="00FB4AAD">
          <w:pPr>
            <w:tabs>
              <w:tab w:val="left" w:pos="4892"/>
            </w:tabs>
            <w:spacing w:after="120" w:line="256" w:lineRule="auto"/>
            <w:ind w:right="204"/>
            <w:jc w:val="right"/>
            <w:rPr>
              <w:rFonts w:ascii="Palatino Linotype" w:hAnsi="Palatino Linotype" w:cs="Arial"/>
              <w:b/>
              <w:szCs w:val="20"/>
            </w:rPr>
          </w:pPr>
          <w:r w:rsidRPr="0037314A">
            <w:rPr>
              <w:rFonts w:ascii="Palatino Linotype" w:hAnsi="Palatino Linotype" w:cs="Arial"/>
              <w:b/>
              <w:szCs w:val="20"/>
            </w:rPr>
            <w:t>Comisionado Ponente:</w:t>
          </w:r>
        </w:p>
      </w:tc>
      <w:tc>
        <w:tcPr>
          <w:tcW w:w="4536" w:type="dxa"/>
          <w:hideMark/>
        </w:tcPr>
        <w:p w14:paraId="5CC31E82" w14:textId="77777777" w:rsidR="0031388B" w:rsidRPr="0037314A" w:rsidRDefault="0031388B" w:rsidP="007D1F15">
          <w:pPr>
            <w:spacing w:after="120" w:line="256" w:lineRule="auto"/>
            <w:ind w:left="639" w:right="214"/>
            <w:jc w:val="both"/>
            <w:rPr>
              <w:rFonts w:ascii="Palatino Linotype" w:hAnsi="Palatino Linotype" w:cs="Arial"/>
              <w:szCs w:val="20"/>
            </w:rPr>
          </w:pPr>
          <w:r w:rsidRPr="0037314A">
            <w:rPr>
              <w:rFonts w:ascii="Palatino Linotype" w:hAnsi="Palatino Linotype" w:cs="Arial"/>
              <w:szCs w:val="20"/>
            </w:rPr>
            <w:t xml:space="preserve">José Martínez Vilchis </w:t>
          </w:r>
        </w:p>
      </w:tc>
    </w:tr>
  </w:tbl>
  <w:p w14:paraId="0A9620E1" w14:textId="77777777" w:rsidR="0031388B" w:rsidRPr="0037314A" w:rsidRDefault="0031388B">
    <w:pPr>
      <w:pStyle w:val="Encabezado"/>
      <w:rPr>
        <w:lang w:val="es-MX"/>
      </w:rPr>
    </w:pPr>
    <w:r w:rsidRPr="0037314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25D"/>
    <w:multiLevelType w:val="hybridMultilevel"/>
    <w:tmpl w:val="485A2952"/>
    <w:lvl w:ilvl="0" w:tplc="7974BC4E">
      <w:start w:val="5"/>
      <w:numFmt w:val="bullet"/>
      <w:lvlText w:val="-"/>
      <w:lvlJc w:val="left"/>
      <w:pPr>
        <w:ind w:left="1800" w:hanging="360"/>
      </w:pPr>
      <w:rPr>
        <w:rFonts w:ascii="Palatino Linotype" w:eastAsia="Times New Roman" w:hAnsi="Palatino Linotype" w:cs="Arial" w:hint="default"/>
        <w:b w:val="0"/>
        <w:color w:val="auto"/>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128C2CB7"/>
    <w:multiLevelType w:val="hybridMultilevel"/>
    <w:tmpl w:val="4CA4C4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B3EA5"/>
    <w:multiLevelType w:val="hybridMultilevel"/>
    <w:tmpl w:val="887A14AA"/>
    <w:lvl w:ilvl="0" w:tplc="080A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B0AEF"/>
    <w:multiLevelType w:val="hybridMultilevel"/>
    <w:tmpl w:val="0B6C89A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0AA4EED"/>
    <w:multiLevelType w:val="hybridMultilevel"/>
    <w:tmpl w:val="5A528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E35799"/>
    <w:multiLevelType w:val="hybridMultilevel"/>
    <w:tmpl w:val="BD5E64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BED1039"/>
    <w:multiLevelType w:val="hybridMultilevel"/>
    <w:tmpl w:val="B25E5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F779CA"/>
    <w:multiLevelType w:val="hybridMultilevel"/>
    <w:tmpl w:val="1E225D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2"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2"/>
  </w:num>
  <w:num w:numId="5">
    <w:abstractNumId w:val="7"/>
  </w:num>
  <w:num w:numId="6">
    <w:abstractNumId w:val="9"/>
  </w:num>
  <w:num w:numId="7">
    <w:abstractNumId w:val="13"/>
  </w:num>
  <w:num w:numId="8">
    <w:abstractNumId w:val="1"/>
  </w:num>
  <w:num w:numId="9">
    <w:abstractNumId w:val="0"/>
  </w:num>
  <w:num w:numId="10">
    <w:abstractNumId w:val="6"/>
  </w:num>
  <w:num w:numId="11">
    <w:abstractNumId w:val="3"/>
  </w:num>
  <w:num w:numId="12">
    <w:abstractNumId w:val="5"/>
  </w:num>
  <w:num w:numId="13">
    <w:abstractNumId w:val="10"/>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232"/>
    <w:rsid w:val="000026CF"/>
    <w:rsid w:val="00002B41"/>
    <w:rsid w:val="00002DDF"/>
    <w:rsid w:val="000037E2"/>
    <w:rsid w:val="000061F8"/>
    <w:rsid w:val="00006AFB"/>
    <w:rsid w:val="00006C1E"/>
    <w:rsid w:val="00006E49"/>
    <w:rsid w:val="00007BD9"/>
    <w:rsid w:val="00010F2B"/>
    <w:rsid w:val="0001225E"/>
    <w:rsid w:val="00013559"/>
    <w:rsid w:val="000170DF"/>
    <w:rsid w:val="00020A70"/>
    <w:rsid w:val="0002155C"/>
    <w:rsid w:val="00021CBD"/>
    <w:rsid w:val="00022604"/>
    <w:rsid w:val="000236FA"/>
    <w:rsid w:val="00024042"/>
    <w:rsid w:val="0002450B"/>
    <w:rsid w:val="0002766F"/>
    <w:rsid w:val="000306A7"/>
    <w:rsid w:val="00031C92"/>
    <w:rsid w:val="000363A2"/>
    <w:rsid w:val="00040F18"/>
    <w:rsid w:val="000413D2"/>
    <w:rsid w:val="0004199A"/>
    <w:rsid w:val="0004318B"/>
    <w:rsid w:val="000435C7"/>
    <w:rsid w:val="00045379"/>
    <w:rsid w:val="000461DF"/>
    <w:rsid w:val="000463E0"/>
    <w:rsid w:val="00046AD8"/>
    <w:rsid w:val="00051405"/>
    <w:rsid w:val="0005296E"/>
    <w:rsid w:val="00054704"/>
    <w:rsid w:val="00054ABF"/>
    <w:rsid w:val="00054BC2"/>
    <w:rsid w:val="00054DD0"/>
    <w:rsid w:val="00055224"/>
    <w:rsid w:val="0005543E"/>
    <w:rsid w:val="0005622A"/>
    <w:rsid w:val="0005778D"/>
    <w:rsid w:val="0006076C"/>
    <w:rsid w:val="00060FB3"/>
    <w:rsid w:val="00061821"/>
    <w:rsid w:val="000623F9"/>
    <w:rsid w:val="00062482"/>
    <w:rsid w:val="0006266E"/>
    <w:rsid w:val="00062D5C"/>
    <w:rsid w:val="00063A10"/>
    <w:rsid w:val="00063EFB"/>
    <w:rsid w:val="00063F9A"/>
    <w:rsid w:val="00064F57"/>
    <w:rsid w:val="000662F8"/>
    <w:rsid w:val="000706DA"/>
    <w:rsid w:val="00070C08"/>
    <w:rsid w:val="00071B33"/>
    <w:rsid w:val="00073E78"/>
    <w:rsid w:val="00074227"/>
    <w:rsid w:val="000758EF"/>
    <w:rsid w:val="00081988"/>
    <w:rsid w:val="00084DF4"/>
    <w:rsid w:val="00084E22"/>
    <w:rsid w:val="00090AFC"/>
    <w:rsid w:val="00091552"/>
    <w:rsid w:val="00091C3A"/>
    <w:rsid w:val="00093146"/>
    <w:rsid w:val="000A243F"/>
    <w:rsid w:val="000A2D37"/>
    <w:rsid w:val="000A3486"/>
    <w:rsid w:val="000A4DD1"/>
    <w:rsid w:val="000A70F8"/>
    <w:rsid w:val="000A71F4"/>
    <w:rsid w:val="000A733E"/>
    <w:rsid w:val="000A79DA"/>
    <w:rsid w:val="000B0B8F"/>
    <w:rsid w:val="000B1702"/>
    <w:rsid w:val="000B4B51"/>
    <w:rsid w:val="000B7158"/>
    <w:rsid w:val="000C2FCA"/>
    <w:rsid w:val="000C3E88"/>
    <w:rsid w:val="000C5B8B"/>
    <w:rsid w:val="000D0BC5"/>
    <w:rsid w:val="000D0D76"/>
    <w:rsid w:val="000D1B55"/>
    <w:rsid w:val="000D3C75"/>
    <w:rsid w:val="000D6116"/>
    <w:rsid w:val="000D7A3D"/>
    <w:rsid w:val="000D7B04"/>
    <w:rsid w:val="000E0557"/>
    <w:rsid w:val="000E0655"/>
    <w:rsid w:val="000E686B"/>
    <w:rsid w:val="000F3EE7"/>
    <w:rsid w:val="000F64C1"/>
    <w:rsid w:val="000F68B1"/>
    <w:rsid w:val="000F6F19"/>
    <w:rsid w:val="000F7AC2"/>
    <w:rsid w:val="00100E19"/>
    <w:rsid w:val="00102D69"/>
    <w:rsid w:val="00107B5C"/>
    <w:rsid w:val="00110EDB"/>
    <w:rsid w:val="00111DCD"/>
    <w:rsid w:val="00112B39"/>
    <w:rsid w:val="00114CF9"/>
    <w:rsid w:val="0011564C"/>
    <w:rsid w:val="001167AA"/>
    <w:rsid w:val="00117157"/>
    <w:rsid w:val="00120BDC"/>
    <w:rsid w:val="00124855"/>
    <w:rsid w:val="00124EC6"/>
    <w:rsid w:val="001250C1"/>
    <w:rsid w:val="001254F5"/>
    <w:rsid w:val="00125828"/>
    <w:rsid w:val="001313F2"/>
    <w:rsid w:val="00133451"/>
    <w:rsid w:val="001336D3"/>
    <w:rsid w:val="001364AA"/>
    <w:rsid w:val="00136FAD"/>
    <w:rsid w:val="00136FE4"/>
    <w:rsid w:val="0014010A"/>
    <w:rsid w:val="001402F9"/>
    <w:rsid w:val="00142F37"/>
    <w:rsid w:val="0014302F"/>
    <w:rsid w:val="00143D5F"/>
    <w:rsid w:val="00144B4A"/>
    <w:rsid w:val="00144E28"/>
    <w:rsid w:val="00146F0A"/>
    <w:rsid w:val="00147B36"/>
    <w:rsid w:val="00152124"/>
    <w:rsid w:val="00152975"/>
    <w:rsid w:val="00152C2B"/>
    <w:rsid w:val="001542FC"/>
    <w:rsid w:val="00155346"/>
    <w:rsid w:val="0015539F"/>
    <w:rsid w:val="00156295"/>
    <w:rsid w:val="00156DF7"/>
    <w:rsid w:val="001575BC"/>
    <w:rsid w:val="00163811"/>
    <w:rsid w:val="001646D0"/>
    <w:rsid w:val="001657E6"/>
    <w:rsid w:val="00170066"/>
    <w:rsid w:val="00172661"/>
    <w:rsid w:val="001742A5"/>
    <w:rsid w:val="00174495"/>
    <w:rsid w:val="00174EE4"/>
    <w:rsid w:val="00175279"/>
    <w:rsid w:val="00175320"/>
    <w:rsid w:val="00175897"/>
    <w:rsid w:val="00175C56"/>
    <w:rsid w:val="00175D86"/>
    <w:rsid w:val="00176AE6"/>
    <w:rsid w:val="00176E67"/>
    <w:rsid w:val="00177D2C"/>
    <w:rsid w:val="001804C3"/>
    <w:rsid w:val="00180B9F"/>
    <w:rsid w:val="001812DB"/>
    <w:rsid w:val="00181CC5"/>
    <w:rsid w:val="00182441"/>
    <w:rsid w:val="001824C4"/>
    <w:rsid w:val="0018347D"/>
    <w:rsid w:val="00191926"/>
    <w:rsid w:val="00193784"/>
    <w:rsid w:val="00193FB6"/>
    <w:rsid w:val="001942EE"/>
    <w:rsid w:val="001A02EC"/>
    <w:rsid w:val="001A0906"/>
    <w:rsid w:val="001A22D7"/>
    <w:rsid w:val="001A32F0"/>
    <w:rsid w:val="001A397B"/>
    <w:rsid w:val="001A577E"/>
    <w:rsid w:val="001A58DE"/>
    <w:rsid w:val="001A7C9B"/>
    <w:rsid w:val="001B05B9"/>
    <w:rsid w:val="001B1519"/>
    <w:rsid w:val="001B1A88"/>
    <w:rsid w:val="001B4806"/>
    <w:rsid w:val="001B4C96"/>
    <w:rsid w:val="001B4E58"/>
    <w:rsid w:val="001B7B88"/>
    <w:rsid w:val="001C0535"/>
    <w:rsid w:val="001C05F3"/>
    <w:rsid w:val="001C0BAD"/>
    <w:rsid w:val="001C122D"/>
    <w:rsid w:val="001C34CE"/>
    <w:rsid w:val="001C7319"/>
    <w:rsid w:val="001C775A"/>
    <w:rsid w:val="001C7D87"/>
    <w:rsid w:val="001D3E87"/>
    <w:rsid w:val="001D557F"/>
    <w:rsid w:val="001D5F16"/>
    <w:rsid w:val="001D6FAB"/>
    <w:rsid w:val="001E1D18"/>
    <w:rsid w:val="001E2C0F"/>
    <w:rsid w:val="001E668A"/>
    <w:rsid w:val="001E79CE"/>
    <w:rsid w:val="001F0A4F"/>
    <w:rsid w:val="001F2A14"/>
    <w:rsid w:val="001F4AB8"/>
    <w:rsid w:val="001F4ADC"/>
    <w:rsid w:val="001F71ED"/>
    <w:rsid w:val="00200F24"/>
    <w:rsid w:val="00203D3A"/>
    <w:rsid w:val="00203FF3"/>
    <w:rsid w:val="002044B4"/>
    <w:rsid w:val="00207086"/>
    <w:rsid w:val="00207669"/>
    <w:rsid w:val="00211D60"/>
    <w:rsid w:val="00213B69"/>
    <w:rsid w:val="00213D31"/>
    <w:rsid w:val="0021501E"/>
    <w:rsid w:val="0021572A"/>
    <w:rsid w:val="002205C0"/>
    <w:rsid w:val="00220742"/>
    <w:rsid w:val="002210C5"/>
    <w:rsid w:val="0022441F"/>
    <w:rsid w:val="0022494A"/>
    <w:rsid w:val="00225507"/>
    <w:rsid w:val="00226EA5"/>
    <w:rsid w:val="0023373D"/>
    <w:rsid w:val="0023423C"/>
    <w:rsid w:val="00234CBB"/>
    <w:rsid w:val="00237F4F"/>
    <w:rsid w:val="0024033B"/>
    <w:rsid w:val="0024112D"/>
    <w:rsid w:val="002428BA"/>
    <w:rsid w:val="00244177"/>
    <w:rsid w:val="00247C10"/>
    <w:rsid w:val="0025038A"/>
    <w:rsid w:val="002527F7"/>
    <w:rsid w:val="00253F70"/>
    <w:rsid w:val="0025442B"/>
    <w:rsid w:val="00254477"/>
    <w:rsid w:val="002556AC"/>
    <w:rsid w:val="00257074"/>
    <w:rsid w:val="00257337"/>
    <w:rsid w:val="002577FE"/>
    <w:rsid w:val="0025780C"/>
    <w:rsid w:val="002609D8"/>
    <w:rsid w:val="00261FFA"/>
    <w:rsid w:val="00262CBE"/>
    <w:rsid w:val="002642D3"/>
    <w:rsid w:val="002642EE"/>
    <w:rsid w:val="002646EF"/>
    <w:rsid w:val="00266AE6"/>
    <w:rsid w:val="00267C18"/>
    <w:rsid w:val="00273D0E"/>
    <w:rsid w:val="00275077"/>
    <w:rsid w:val="002764D6"/>
    <w:rsid w:val="00280B8B"/>
    <w:rsid w:val="00282235"/>
    <w:rsid w:val="00282369"/>
    <w:rsid w:val="00283D2D"/>
    <w:rsid w:val="00287F7C"/>
    <w:rsid w:val="00292350"/>
    <w:rsid w:val="00292DC0"/>
    <w:rsid w:val="00293C29"/>
    <w:rsid w:val="00297DB7"/>
    <w:rsid w:val="00297EF9"/>
    <w:rsid w:val="002A014A"/>
    <w:rsid w:val="002A034D"/>
    <w:rsid w:val="002A09F4"/>
    <w:rsid w:val="002A2034"/>
    <w:rsid w:val="002A24F4"/>
    <w:rsid w:val="002A254D"/>
    <w:rsid w:val="002A38BF"/>
    <w:rsid w:val="002A429A"/>
    <w:rsid w:val="002A4A64"/>
    <w:rsid w:val="002A597E"/>
    <w:rsid w:val="002A638C"/>
    <w:rsid w:val="002A6AEF"/>
    <w:rsid w:val="002B0FB9"/>
    <w:rsid w:val="002B4382"/>
    <w:rsid w:val="002B5DBD"/>
    <w:rsid w:val="002B72F9"/>
    <w:rsid w:val="002B7D92"/>
    <w:rsid w:val="002C3694"/>
    <w:rsid w:val="002C3D20"/>
    <w:rsid w:val="002C498D"/>
    <w:rsid w:val="002C4FE1"/>
    <w:rsid w:val="002C72D2"/>
    <w:rsid w:val="002D1B28"/>
    <w:rsid w:val="002D2076"/>
    <w:rsid w:val="002D2F00"/>
    <w:rsid w:val="002D79E2"/>
    <w:rsid w:val="002D7A5D"/>
    <w:rsid w:val="002E0A4A"/>
    <w:rsid w:val="002E0BC4"/>
    <w:rsid w:val="002E21B4"/>
    <w:rsid w:val="002E24CA"/>
    <w:rsid w:val="002E27EC"/>
    <w:rsid w:val="002E297A"/>
    <w:rsid w:val="002E2D7B"/>
    <w:rsid w:val="002E4D6C"/>
    <w:rsid w:val="002E5CB6"/>
    <w:rsid w:val="002E5E6A"/>
    <w:rsid w:val="002E5F41"/>
    <w:rsid w:val="002F0711"/>
    <w:rsid w:val="002F22FA"/>
    <w:rsid w:val="002F3340"/>
    <w:rsid w:val="002F37BE"/>
    <w:rsid w:val="002F41CA"/>
    <w:rsid w:val="002F430F"/>
    <w:rsid w:val="002F4C6A"/>
    <w:rsid w:val="002F527C"/>
    <w:rsid w:val="002F6990"/>
    <w:rsid w:val="002F70F6"/>
    <w:rsid w:val="002F7FDC"/>
    <w:rsid w:val="00300D0B"/>
    <w:rsid w:val="003043BE"/>
    <w:rsid w:val="00305181"/>
    <w:rsid w:val="00305F1B"/>
    <w:rsid w:val="00306096"/>
    <w:rsid w:val="00306974"/>
    <w:rsid w:val="00307014"/>
    <w:rsid w:val="00307615"/>
    <w:rsid w:val="0031388B"/>
    <w:rsid w:val="00313952"/>
    <w:rsid w:val="00315565"/>
    <w:rsid w:val="0031645D"/>
    <w:rsid w:val="00320A67"/>
    <w:rsid w:val="0032117C"/>
    <w:rsid w:val="003221F7"/>
    <w:rsid w:val="0032474E"/>
    <w:rsid w:val="00324AC9"/>
    <w:rsid w:val="003262CF"/>
    <w:rsid w:val="003272FB"/>
    <w:rsid w:val="003273F1"/>
    <w:rsid w:val="00330857"/>
    <w:rsid w:val="00331499"/>
    <w:rsid w:val="0033580E"/>
    <w:rsid w:val="00335FE5"/>
    <w:rsid w:val="003371C8"/>
    <w:rsid w:val="0034146C"/>
    <w:rsid w:val="00343D1E"/>
    <w:rsid w:val="00350122"/>
    <w:rsid w:val="0035054D"/>
    <w:rsid w:val="00354258"/>
    <w:rsid w:val="00355593"/>
    <w:rsid w:val="0035604A"/>
    <w:rsid w:val="00357E0E"/>
    <w:rsid w:val="0036114B"/>
    <w:rsid w:val="00361B9C"/>
    <w:rsid w:val="00361BC6"/>
    <w:rsid w:val="00361D89"/>
    <w:rsid w:val="003634A1"/>
    <w:rsid w:val="003670B0"/>
    <w:rsid w:val="003672FB"/>
    <w:rsid w:val="00370588"/>
    <w:rsid w:val="00370797"/>
    <w:rsid w:val="00370C79"/>
    <w:rsid w:val="00371150"/>
    <w:rsid w:val="0037314A"/>
    <w:rsid w:val="003746C6"/>
    <w:rsid w:val="00375763"/>
    <w:rsid w:val="00375BEA"/>
    <w:rsid w:val="00376CEC"/>
    <w:rsid w:val="003773E8"/>
    <w:rsid w:val="00380758"/>
    <w:rsid w:val="003810B1"/>
    <w:rsid w:val="00381477"/>
    <w:rsid w:val="003815E5"/>
    <w:rsid w:val="00381E2B"/>
    <w:rsid w:val="003838B4"/>
    <w:rsid w:val="00384029"/>
    <w:rsid w:val="00385A45"/>
    <w:rsid w:val="00385BBD"/>
    <w:rsid w:val="00387929"/>
    <w:rsid w:val="00390988"/>
    <w:rsid w:val="0039347E"/>
    <w:rsid w:val="00393D5B"/>
    <w:rsid w:val="0039460D"/>
    <w:rsid w:val="00394873"/>
    <w:rsid w:val="00394A1E"/>
    <w:rsid w:val="003968C7"/>
    <w:rsid w:val="0039748B"/>
    <w:rsid w:val="0039799D"/>
    <w:rsid w:val="003A0235"/>
    <w:rsid w:val="003A2246"/>
    <w:rsid w:val="003A2658"/>
    <w:rsid w:val="003A61F9"/>
    <w:rsid w:val="003A65FB"/>
    <w:rsid w:val="003A6975"/>
    <w:rsid w:val="003B0791"/>
    <w:rsid w:val="003B0D66"/>
    <w:rsid w:val="003B1829"/>
    <w:rsid w:val="003B1E88"/>
    <w:rsid w:val="003B3909"/>
    <w:rsid w:val="003B5E96"/>
    <w:rsid w:val="003C0641"/>
    <w:rsid w:val="003C0DD2"/>
    <w:rsid w:val="003C17E5"/>
    <w:rsid w:val="003C5243"/>
    <w:rsid w:val="003C53ED"/>
    <w:rsid w:val="003C73CE"/>
    <w:rsid w:val="003D0189"/>
    <w:rsid w:val="003D0B7E"/>
    <w:rsid w:val="003D10A3"/>
    <w:rsid w:val="003D1FA2"/>
    <w:rsid w:val="003D4E0F"/>
    <w:rsid w:val="003D5C0A"/>
    <w:rsid w:val="003E16E1"/>
    <w:rsid w:val="003E1871"/>
    <w:rsid w:val="003E3CFE"/>
    <w:rsid w:val="003E504D"/>
    <w:rsid w:val="003E656A"/>
    <w:rsid w:val="003E78B7"/>
    <w:rsid w:val="003F3016"/>
    <w:rsid w:val="003F38EB"/>
    <w:rsid w:val="003F76E5"/>
    <w:rsid w:val="004012CF"/>
    <w:rsid w:val="004015EE"/>
    <w:rsid w:val="00402FF3"/>
    <w:rsid w:val="0040673A"/>
    <w:rsid w:val="004069EB"/>
    <w:rsid w:val="0040748B"/>
    <w:rsid w:val="00410ACB"/>
    <w:rsid w:val="00411B4E"/>
    <w:rsid w:val="00411E6F"/>
    <w:rsid w:val="00412600"/>
    <w:rsid w:val="004150FE"/>
    <w:rsid w:val="004156BC"/>
    <w:rsid w:val="00422B20"/>
    <w:rsid w:val="00422ED2"/>
    <w:rsid w:val="00423213"/>
    <w:rsid w:val="0042416D"/>
    <w:rsid w:val="00424487"/>
    <w:rsid w:val="00424EA1"/>
    <w:rsid w:val="00425A9B"/>
    <w:rsid w:val="004335F5"/>
    <w:rsid w:val="00435290"/>
    <w:rsid w:val="00436802"/>
    <w:rsid w:val="00437E68"/>
    <w:rsid w:val="004411CF"/>
    <w:rsid w:val="00442E45"/>
    <w:rsid w:val="00443AD4"/>
    <w:rsid w:val="0044438E"/>
    <w:rsid w:val="0044504D"/>
    <w:rsid w:val="00445C0F"/>
    <w:rsid w:val="0044771D"/>
    <w:rsid w:val="00450F57"/>
    <w:rsid w:val="004511A9"/>
    <w:rsid w:val="00451448"/>
    <w:rsid w:val="004516EB"/>
    <w:rsid w:val="004529B6"/>
    <w:rsid w:val="00453DBD"/>
    <w:rsid w:val="00454CE6"/>
    <w:rsid w:val="004553DD"/>
    <w:rsid w:val="00455463"/>
    <w:rsid w:val="004560F9"/>
    <w:rsid w:val="00457305"/>
    <w:rsid w:val="00457955"/>
    <w:rsid w:val="004613F5"/>
    <w:rsid w:val="00462881"/>
    <w:rsid w:val="004633C7"/>
    <w:rsid w:val="004640F2"/>
    <w:rsid w:val="00467337"/>
    <w:rsid w:val="00467C17"/>
    <w:rsid w:val="00471D57"/>
    <w:rsid w:val="00475345"/>
    <w:rsid w:val="00475F48"/>
    <w:rsid w:val="00476790"/>
    <w:rsid w:val="00477CC2"/>
    <w:rsid w:val="00477D47"/>
    <w:rsid w:val="00480C32"/>
    <w:rsid w:val="004814EA"/>
    <w:rsid w:val="0048180A"/>
    <w:rsid w:val="00481C7A"/>
    <w:rsid w:val="0048323F"/>
    <w:rsid w:val="00487DB5"/>
    <w:rsid w:val="004906C8"/>
    <w:rsid w:val="0049161F"/>
    <w:rsid w:val="00491C1C"/>
    <w:rsid w:val="00492BC7"/>
    <w:rsid w:val="004938E6"/>
    <w:rsid w:val="004967E2"/>
    <w:rsid w:val="004975A8"/>
    <w:rsid w:val="004A114B"/>
    <w:rsid w:val="004A2363"/>
    <w:rsid w:val="004A290F"/>
    <w:rsid w:val="004A42B9"/>
    <w:rsid w:val="004A55D8"/>
    <w:rsid w:val="004A5FFD"/>
    <w:rsid w:val="004A6E59"/>
    <w:rsid w:val="004A7118"/>
    <w:rsid w:val="004A79B3"/>
    <w:rsid w:val="004A7CE2"/>
    <w:rsid w:val="004B031A"/>
    <w:rsid w:val="004B234F"/>
    <w:rsid w:val="004B33A3"/>
    <w:rsid w:val="004B353F"/>
    <w:rsid w:val="004B59BB"/>
    <w:rsid w:val="004B5CCC"/>
    <w:rsid w:val="004B60C5"/>
    <w:rsid w:val="004B6B0D"/>
    <w:rsid w:val="004C2845"/>
    <w:rsid w:val="004C2AD1"/>
    <w:rsid w:val="004C3081"/>
    <w:rsid w:val="004C74FC"/>
    <w:rsid w:val="004C7961"/>
    <w:rsid w:val="004D0658"/>
    <w:rsid w:val="004D08EB"/>
    <w:rsid w:val="004D230D"/>
    <w:rsid w:val="004D3B15"/>
    <w:rsid w:val="004D54E3"/>
    <w:rsid w:val="004D56B3"/>
    <w:rsid w:val="004D6459"/>
    <w:rsid w:val="004D761E"/>
    <w:rsid w:val="004E1A3D"/>
    <w:rsid w:val="004E2371"/>
    <w:rsid w:val="004E6BE9"/>
    <w:rsid w:val="004E754F"/>
    <w:rsid w:val="004E7A84"/>
    <w:rsid w:val="004F0538"/>
    <w:rsid w:val="004F17D6"/>
    <w:rsid w:val="004F3024"/>
    <w:rsid w:val="004F33EA"/>
    <w:rsid w:val="004F4F45"/>
    <w:rsid w:val="004F72D2"/>
    <w:rsid w:val="004F7ADA"/>
    <w:rsid w:val="005001FE"/>
    <w:rsid w:val="005020E9"/>
    <w:rsid w:val="00503655"/>
    <w:rsid w:val="00504BE3"/>
    <w:rsid w:val="00506F7D"/>
    <w:rsid w:val="00507065"/>
    <w:rsid w:val="00510D77"/>
    <w:rsid w:val="005128DD"/>
    <w:rsid w:val="00514207"/>
    <w:rsid w:val="005149BE"/>
    <w:rsid w:val="00515090"/>
    <w:rsid w:val="00515BE3"/>
    <w:rsid w:val="005160E2"/>
    <w:rsid w:val="005179E4"/>
    <w:rsid w:val="00521E57"/>
    <w:rsid w:val="005234DA"/>
    <w:rsid w:val="005239F5"/>
    <w:rsid w:val="00525093"/>
    <w:rsid w:val="005305EA"/>
    <w:rsid w:val="00535567"/>
    <w:rsid w:val="0053652A"/>
    <w:rsid w:val="005371E7"/>
    <w:rsid w:val="00537E4B"/>
    <w:rsid w:val="00540538"/>
    <w:rsid w:val="00542664"/>
    <w:rsid w:val="00544CF2"/>
    <w:rsid w:val="00546C48"/>
    <w:rsid w:val="00546F22"/>
    <w:rsid w:val="00547001"/>
    <w:rsid w:val="0054731A"/>
    <w:rsid w:val="00547B78"/>
    <w:rsid w:val="00551E8B"/>
    <w:rsid w:val="005520FE"/>
    <w:rsid w:val="0055263C"/>
    <w:rsid w:val="00553226"/>
    <w:rsid w:val="0055472B"/>
    <w:rsid w:val="00555D9A"/>
    <w:rsid w:val="00556513"/>
    <w:rsid w:val="00557F13"/>
    <w:rsid w:val="00561ABC"/>
    <w:rsid w:val="00562653"/>
    <w:rsid w:val="005630B0"/>
    <w:rsid w:val="00563B64"/>
    <w:rsid w:val="00563CE8"/>
    <w:rsid w:val="005662E2"/>
    <w:rsid w:val="00566B47"/>
    <w:rsid w:val="00567E1A"/>
    <w:rsid w:val="00571389"/>
    <w:rsid w:val="005733EB"/>
    <w:rsid w:val="005734C5"/>
    <w:rsid w:val="0057453A"/>
    <w:rsid w:val="00575268"/>
    <w:rsid w:val="00575A5A"/>
    <w:rsid w:val="00576579"/>
    <w:rsid w:val="00576D51"/>
    <w:rsid w:val="0057792B"/>
    <w:rsid w:val="0058025B"/>
    <w:rsid w:val="00580802"/>
    <w:rsid w:val="00581A22"/>
    <w:rsid w:val="00585EC8"/>
    <w:rsid w:val="005860CB"/>
    <w:rsid w:val="00587ADD"/>
    <w:rsid w:val="00587E32"/>
    <w:rsid w:val="005918F3"/>
    <w:rsid w:val="0059250B"/>
    <w:rsid w:val="00593E91"/>
    <w:rsid w:val="0059442D"/>
    <w:rsid w:val="00594D38"/>
    <w:rsid w:val="0059714F"/>
    <w:rsid w:val="0059753D"/>
    <w:rsid w:val="005A0B49"/>
    <w:rsid w:val="005A1108"/>
    <w:rsid w:val="005A1286"/>
    <w:rsid w:val="005A27AD"/>
    <w:rsid w:val="005A2B29"/>
    <w:rsid w:val="005A353A"/>
    <w:rsid w:val="005A3AA7"/>
    <w:rsid w:val="005A4EBE"/>
    <w:rsid w:val="005A5C79"/>
    <w:rsid w:val="005A6D57"/>
    <w:rsid w:val="005A71FD"/>
    <w:rsid w:val="005B056B"/>
    <w:rsid w:val="005B0B52"/>
    <w:rsid w:val="005B1F52"/>
    <w:rsid w:val="005B2D26"/>
    <w:rsid w:val="005B4785"/>
    <w:rsid w:val="005B5840"/>
    <w:rsid w:val="005B5A37"/>
    <w:rsid w:val="005B5B70"/>
    <w:rsid w:val="005B5F05"/>
    <w:rsid w:val="005C17BF"/>
    <w:rsid w:val="005C3D5B"/>
    <w:rsid w:val="005C455E"/>
    <w:rsid w:val="005C57BA"/>
    <w:rsid w:val="005C6982"/>
    <w:rsid w:val="005C6B74"/>
    <w:rsid w:val="005C7AEA"/>
    <w:rsid w:val="005D125D"/>
    <w:rsid w:val="005D2B59"/>
    <w:rsid w:val="005D362F"/>
    <w:rsid w:val="005D370F"/>
    <w:rsid w:val="005D38AD"/>
    <w:rsid w:val="005D3E85"/>
    <w:rsid w:val="005D44D1"/>
    <w:rsid w:val="005D53D6"/>
    <w:rsid w:val="005D5E4A"/>
    <w:rsid w:val="005D71A6"/>
    <w:rsid w:val="005E1B06"/>
    <w:rsid w:val="005E265D"/>
    <w:rsid w:val="005E2867"/>
    <w:rsid w:val="005E3D73"/>
    <w:rsid w:val="005E3D7D"/>
    <w:rsid w:val="005E4D7C"/>
    <w:rsid w:val="005E5C9F"/>
    <w:rsid w:val="005E5F6A"/>
    <w:rsid w:val="005E7AE4"/>
    <w:rsid w:val="005F048E"/>
    <w:rsid w:val="005F2047"/>
    <w:rsid w:val="005F2C76"/>
    <w:rsid w:val="005F2F46"/>
    <w:rsid w:val="005F57F0"/>
    <w:rsid w:val="00600726"/>
    <w:rsid w:val="00600FBC"/>
    <w:rsid w:val="00601010"/>
    <w:rsid w:val="0060283B"/>
    <w:rsid w:val="006028C9"/>
    <w:rsid w:val="006046E6"/>
    <w:rsid w:val="0060676C"/>
    <w:rsid w:val="00606871"/>
    <w:rsid w:val="00606E04"/>
    <w:rsid w:val="0060721D"/>
    <w:rsid w:val="0061042F"/>
    <w:rsid w:val="00613A59"/>
    <w:rsid w:val="00614F78"/>
    <w:rsid w:val="006168E4"/>
    <w:rsid w:val="0061737F"/>
    <w:rsid w:val="006173AE"/>
    <w:rsid w:val="00621F47"/>
    <w:rsid w:val="00622359"/>
    <w:rsid w:val="0062497C"/>
    <w:rsid w:val="00625200"/>
    <w:rsid w:val="00625292"/>
    <w:rsid w:val="006255AA"/>
    <w:rsid w:val="00630846"/>
    <w:rsid w:val="00631806"/>
    <w:rsid w:val="00635CAB"/>
    <w:rsid w:val="0063688D"/>
    <w:rsid w:val="00636B66"/>
    <w:rsid w:val="00637512"/>
    <w:rsid w:val="00637BC8"/>
    <w:rsid w:val="00640EE4"/>
    <w:rsid w:val="006456FA"/>
    <w:rsid w:val="006466F5"/>
    <w:rsid w:val="00646C24"/>
    <w:rsid w:val="00652695"/>
    <w:rsid w:val="00652BC5"/>
    <w:rsid w:val="00653714"/>
    <w:rsid w:val="00661753"/>
    <w:rsid w:val="0066216F"/>
    <w:rsid w:val="00663FCB"/>
    <w:rsid w:val="006654F6"/>
    <w:rsid w:val="006665B1"/>
    <w:rsid w:val="00675390"/>
    <w:rsid w:val="00676CAA"/>
    <w:rsid w:val="006802CF"/>
    <w:rsid w:val="0068048C"/>
    <w:rsid w:val="006827AB"/>
    <w:rsid w:val="006829A7"/>
    <w:rsid w:val="006831E4"/>
    <w:rsid w:val="00683B62"/>
    <w:rsid w:val="006848B7"/>
    <w:rsid w:val="006868A7"/>
    <w:rsid w:val="00690791"/>
    <w:rsid w:val="006915EA"/>
    <w:rsid w:val="00694828"/>
    <w:rsid w:val="006954CD"/>
    <w:rsid w:val="006A0B5A"/>
    <w:rsid w:val="006A3810"/>
    <w:rsid w:val="006A65EE"/>
    <w:rsid w:val="006A68B8"/>
    <w:rsid w:val="006A6CE8"/>
    <w:rsid w:val="006A7CEB"/>
    <w:rsid w:val="006B1953"/>
    <w:rsid w:val="006B1BF1"/>
    <w:rsid w:val="006B20F0"/>
    <w:rsid w:val="006B26E3"/>
    <w:rsid w:val="006B3085"/>
    <w:rsid w:val="006B69CF"/>
    <w:rsid w:val="006B7444"/>
    <w:rsid w:val="006C17FD"/>
    <w:rsid w:val="006C28B4"/>
    <w:rsid w:val="006C28CA"/>
    <w:rsid w:val="006C350D"/>
    <w:rsid w:val="006C5E56"/>
    <w:rsid w:val="006C647E"/>
    <w:rsid w:val="006C66E4"/>
    <w:rsid w:val="006C6A7B"/>
    <w:rsid w:val="006C7C01"/>
    <w:rsid w:val="006C7F89"/>
    <w:rsid w:val="006D0532"/>
    <w:rsid w:val="006D23FC"/>
    <w:rsid w:val="006D643D"/>
    <w:rsid w:val="006E063C"/>
    <w:rsid w:val="006E245B"/>
    <w:rsid w:val="006E3851"/>
    <w:rsid w:val="006E3E3F"/>
    <w:rsid w:val="006E7519"/>
    <w:rsid w:val="006F1167"/>
    <w:rsid w:val="006F3B9F"/>
    <w:rsid w:val="006F4044"/>
    <w:rsid w:val="006F46DC"/>
    <w:rsid w:val="006F4CC6"/>
    <w:rsid w:val="006F5813"/>
    <w:rsid w:val="006F6EE5"/>
    <w:rsid w:val="00701033"/>
    <w:rsid w:val="00701A3F"/>
    <w:rsid w:val="00702A03"/>
    <w:rsid w:val="00704720"/>
    <w:rsid w:val="00704BD8"/>
    <w:rsid w:val="00704EFD"/>
    <w:rsid w:val="007051A0"/>
    <w:rsid w:val="007078C8"/>
    <w:rsid w:val="00711B2A"/>
    <w:rsid w:val="007122D2"/>
    <w:rsid w:val="00712E3A"/>
    <w:rsid w:val="00713826"/>
    <w:rsid w:val="00713CE6"/>
    <w:rsid w:val="007169EF"/>
    <w:rsid w:val="00721506"/>
    <w:rsid w:val="007216DB"/>
    <w:rsid w:val="00721F01"/>
    <w:rsid w:val="007246D3"/>
    <w:rsid w:val="00725900"/>
    <w:rsid w:val="00725F5A"/>
    <w:rsid w:val="007274EC"/>
    <w:rsid w:val="00737605"/>
    <w:rsid w:val="007404D5"/>
    <w:rsid w:val="00740BDD"/>
    <w:rsid w:val="007417C8"/>
    <w:rsid w:val="00743069"/>
    <w:rsid w:val="00744287"/>
    <w:rsid w:val="00744EEF"/>
    <w:rsid w:val="00745D76"/>
    <w:rsid w:val="00747109"/>
    <w:rsid w:val="00747487"/>
    <w:rsid w:val="007505EB"/>
    <w:rsid w:val="00751B4B"/>
    <w:rsid w:val="00752A9A"/>
    <w:rsid w:val="00754CAE"/>
    <w:rsid w:val="0075588D"/>
    <w:rsid w:val="007571F0"/>
    <w:rsid w:val="00760D70"/>
    <w:rsid w:val="00763EE7"/>
    <w:rsid w:val="00764DB2"/>
    <w:rsid w:val="007653A0"/>
    <w:rsid w:val="0076623B"/>
    <w:rsid w:val="00767E4B"/>
    <w:rsid w:val="007718AD"/>
    <w:rsid w:val="00772134"/>
    <w:rsid w:val="007742A7"/>
    <w:rsid w:val="007751AB"/>
    <w:rsid w:val="00776444"/>
    <w:rsid w:val="00777034"/>
    <w:rsid w:val="00780780"/>
    <w:rsid w:val="00780817"/>
    <w:rsid w:val="00781CA6"/>
    <w:rsid w:val="007851D5"/>
    <w:rsid w:val="0078766F"/>
    <w:rsid w:val="00791BAA"/>
    <w:rsid w:val="0079367E"/>
    <w:rsid w:val="00793CFD"/>
    <w:rsid w:val="0079486A"/>
    <w:rsid w:val="00794F80"/>
    <w:rsid w:val="007A00E9"/>
    <w:rsid w:val="007A0454"/>
    <w:rsid w:val="007A0970"/>
    <w:rsid w:val="007A0E44"/>
    <w:rsid w:val="007A181E"/>
    <w:rsid w:val="007A1C9E"/>
    <w:rsid w:val="007A1DB3"/>
    <w:rsid w:val="007A4CA1"/>
    <w:rsid w:val="007A5DFD"/>
    <w:rsid w:val="007B0398"/>
    <w:rsid w:val="007B24F4"/>
    <w:rsid w:val="007B2C77"/>
    <w:rsid w:val="007B2E78"/>
    <w:rsid w:val="007B3FB7"/>
    <w:rsid w:val="007B5E84"/>
    <w:rsid w:val="007B6549"/>
    <w:rsid w:val="007C1A9C"/>
    <w:rsid w:val="007C37DA"/>
    <w:rsid w:val="007C3F2F"/>
    <w:rsid w:val="007C5A1C"/>
    <w:rsid w:val="007C5E32"/>
    <w:rsid w:val="007D10BD"/>
    <w:rsid w:val="007D1A27"/>
    <w:rsid w:val="007D1B24"/>
    <w:rsid w:val="007D1CE9"/>
    <w:rsid w:val="007D1DB8"/>
    <w:rsid w:val="007D1F15"/>
    <w:rsid w:val="007D25B1"/>
    <w:rsid w:val="007D2878"/>
    <w:rsid w:val="007D2DA6"/>
    <w:rsid w:val="007D6FC3"/>
    <w:rsid w:val="007E1017"/>
    <w:rsid w:val="007E227D"/>
    <w:rsid w:val="007E319E"/>
    <w:rsid w:val="007E4FA1"/>
    <w:rsid w:val="007E7B07"/>
    <w:rsid w:val="007E7BAB"/>
    <w:rsid w:val="007E7DCE"/>
    <w:rsid w:val="007E7FA9"/>
    <w:rsid w:val="007F20AC"/>
    <w:rsid w:val="007F213F"/>
    <w:rsid w:val="007F2DCD"/>
    <w:rsid w:val="007F6623"/>
    <w:rsid w:val="00801269"/>
    <w:rsid w:val="00802338"/>
    <w:rsid w:val="00802C56"/>
    <w:rsid w:val="008053CE"/>
    <w:rsid w:val="008056BC"/>
    <w:rsid w:val="00805BF0"/>
    <w:rsid w:val="00806EE9"/>
    <w:rsid w:val="00807750"/>
    <w:rsid w:val="00807E35"/>
    <w:rsid w:val="00811205"/>
    <w:rsid w:val="00812C48"/>
    <w:rsid w:val="00812F5E"/>
    <w:rsid w:val="008146ED"/>
    <w:rsid w:val="008146F9"/>
    <w:rsid w:val="008218CD"/>
    <w:rsid w:val="00821AEB"/>
    <w:rsid w:val="008226DA"/>
    <w:rsid w:val="0082456B"/>
    <w:rsid w:val="00824DCD"/>
    <w:rsid w:val="00827964"/>
    <w:rsid w:val="008311A6"/>
    <w:rsid w:val="00831493"/>
    <w:rsid w:val="008327EA"/>
    <w:rsid w:val="008339E3"/>
    <w:rsid w:val="00833E8A"/>
    <w:rsid w:val="008357C0"/>
    <w:rsid w:val="00836987"/>
    <w:rsid w:val="00836EF0"/>
    <w:rsid w:val="0083744B"/>
    <w:rsid w:val="00843026"/>
    <w:rsid w:val="00844009"/>
    <w:rsid w:val="0084448D"/>
    <w:rsid w:val="00844569"/>
    <w:rsid w:val="00844CD2"/>
    <w:rsid w:val="00844CDE"/>
    <w:rsid w:val="00845083"/>
    <w:rsid w:val="0084660B"/>
    <w:rsid w:val="00847CAF"/>
    <w:rsid w:val="00847D23"/>
    <w:rsid w:val="00854523"/>
    <w:rsid w:val="00855078"/>
    <w:rsid w:val="008556FF"/>
    <w:rsid w:val="00857106"/>
    <w:rsid w:val="00857765"/>
    <w:rsid w:val="00861770"/>
    <w:rsid w:val="00862174"/>
    <w:rsid w:val="00863327"/>
    <w:rsid w:val="00863A40"/>
    <w:rsid w:val="0086704E"/>
    <w:rsid w:val="00867B0E"/>
    <w:rsid w:val="00867F7E"/>
    <w:rsid w:val="008704CD"/>
    <w:rsid w:val="00870F44"/>
    <w:rsid w:val="008712BE"/>
    <w:rsid w:val="00871D9F"/>
    <w:rsid w:val="008727C2"/>
    <w:rsid w:val="00872ECB"/>
    <w:rsid w:val="0087456A"/>
    <w:rsid w:val="00875AB2"/>
    <w:rsid w:val="00877C8E"/>
    <w:rsid w:val="00884054"/>
    <w:rsid w:val="00884077"/>
    <w:rsid w:val="00890342"/>
    <w:rsid w:val="00890B7A"/>
    <w:rsid w:val="00890C62"/>
    <w:rsid w:val="0089173B"/>
    <w:rsid w:val="0089437B"/>
    <w:rsid w:val="00895089"/>
    <w:rsid w:val="008951ED"/>
    <w:rsid w:val="008957EA"/>
    <w:rsid w:val="00896151"/>
    <w:rsid w:val="0089761E"/>
    <w:rsid w:val="008977EE"/>
    <w:rsid w:val="008A0693"/>
    <w:rsid w:val="008A0866"/>
    <w:rsid w:val="008A30E0"/>
    <w:rsid w:val="008A5928"/>
    <w:rsid w:val="008A6411"/>
    <w:rsid w:val="008A75BE"/>
    <w:rsid w:val="008B0D6E"/>
    <w:rsid w:val="008B1AD9"/>
    <w:rsid w:val="008B1D2E"/>
    <w:rsid w:val="008B3BA6"/>
    <w:rsid w:val="008B4B0F"/>
    <w:rsid w:val="008B4DF4"/>
    <w:rsid w:val="008B5D1F"/>
    <w:rsid w:val="008B69CF"/>
    <w:rsid w:val="008B6C58"/>
    <w:rsid w:val="008C08BE"/>
    <w:rsid w:val="008C1558"/>
    <w:rsid w:val="008C229F"/>
    <w:rsid w:val="008C32A8"/>
    <w:rsid w:val="008C3445"/>
    <w:rsid w:val="008C366D"/>
    <w:rsid w:val="008C4E94"/>
    <w:rsid w:val="008C55A3"/>
    <w:rsid w:val="008C7368"/>
    <w:rsid w:val="008D0A17"/>
    <w:rsid w:val="008D1BF1"/>
    <w:rsid w:val="008D32F0"/>
    <w:rsid w:val="008D3741"/>
    <w:rsid w:val="008E012F"/>
    <w:rsid w:val="008E265A"/>
    <w:rsid w:val="008E3DBD"/>
    <w:rsid w:val="008E6375"/>
    <w:rsid w:val="008F17A1"/>
    <w:rsid w:val="008F2158"/>
    <w:rsid w:val="008F4670"/>
    <w:rsid w:val="008F4C65"/>
    <w:rsid w:val="008F53E4"/>
    <w:rsid w:val="008F5B4D"/>
    <w:rsid w:val="008F5D20"/>
    <w:rsid w:val="008F7579"/>
    <w:rsid w:val="008F7C98"/>
    <w:rsid w:val="0090019F"/>
    <w:rsid w:val="00902944"/>
    <w:rsid w:val="00903258"/>
    <w:rsid w:val="009041AF"/>
    <w:rsid w:val="00905047"/>
    <w:rsid w:val="00905422"/>
    <w:rsid w:val="00906BD5"/>
    <w:rsid w:val="009104D1"/>
    <w:rsid w:val="00913133"/>
    <w:rsid w:val="009131C3"/>
    <w:rsid w:val="00913CF8"/>
    <w:rsid w:val="0091475B"/>
    <w:rsid w:val="009175C6"/>
    <w:rsid w:val="0092120C"/>
    <w:rsid w:val="00921DB9"/>
    <w:rsid w:val="00923519"/>
    <w:rsid w:val="0092403D"/>
    <w:rsid w:val="0092524A"/>
    <w:rsid w:val="0092736D"/>
    <w:rsid w:val="00933BEE"/>
    <w:rsid w:val="00934304"/>
    <w:rsid w:val="00934415"/>
    <w:rsid w:val="009367EA"/>
    <w:rsid w:val="0094008F"/>
    <w:rsid w:val="009402DB"/>
    <w:rsid w:val="00940DE8"/>
    <w:rsid w:val="009427BF"/>
    <w:rsid w:val="00942E41"/>
    <w:rsid w:val="009439F5"/>
    <w:rsid w:val="009440D8"/>
    <w:rsid w:val="009449B8"/>
    <w:rsid w:val="00944DC9"/>
    <w:rsid w:val="00945203"/>
    <w:rsid w:val="009454E7"/>
    <w:rsid w:val="0094603F"/>
    <w:rsid w:val="00946F89"/>
    <w:rsid w:val="00951F85"/>
    <w:rsid w:val="0095210D"/>
    <w:rsid w:val="00952850"/>
    <w:rsid w:val="009531C1"/>
    <w:rsid w:val="009555DC"/>
    <w:rsid w:val="009611E0"/>
    <w:rsid w:val="00962383"/>
    <w:rsid w:val="00963120"/>
    <w:rsid w:val="009632D7"/>
    <w:rsid w:val="009639EF"/>
    <w:rsid w:val="00965FEE"/>
    <w:rsid w:val="0096643B"/>
    <w:rsid w:val="00966B7A"/>
    <w:rsid w:val="00967852"/>
    <w:rsid w:val="009706B5"/>
    <w:rsid w:val="00972BDF"/>
    <w:rsid w:val="00972CF8"/>
    <w:rsid w:val="009732F5"/>
    <w:rsid w:val="00973AFB"/>
    <w:rsid w:val="00973E67"/>
    <w:rsid w:val="00973F49"/>
    <w:rsid w:val="00974AE2"/>
    <w:rsid w:val="00975319"/>
    <w:rsid w:val="0098182D"/>
    <w:rsid w:val="00982A98"/>
    <w:rsid w:val="009855E2"/>
    <w:rsid w:val="00985612"/>
    <w:rsid w:val="00987C03"/>
    <w:rsid w:val="00990E3D"/>
    <w:rsid w:val="009911E6"/>
    <w:rsid w:val="00992977"/>
    <w:rsid w:val="00992B07"/>
    <w:rsid w:val="0099557F"/>
    <w:rsid w:val="00996932"/>
    <w:rsid w:val="009A3511"/>
    <w:rsid w:val="009A606A"/>
    <w:rsid w:val="009A686F"/>
    <w:rsid w:val="009A7912"/>
    <w:rsid w:val="009B0094"/>
    <w:rsid w:val="009B28E9"/>
    <w:rsid w:val="009B2CF5"/>
    <w:rsid w:val="009B33A8"/>
    <w:rsid w:val="009B3487"/>
    <w:rsid w:val="009B390A"/>
    <w:rsid w:val="009B3DFA"/>
    <w:rsid w:val="009B44F6"/>
    <w:rsid w:val="009B7C61"/>
    <w:rsid w:val="009C22B1"/>
    <w:rsid w:val="009C327C"/>
    <w:rsid w:val="009C3793"/>
    <w:rsid w:val="009C415C"/>
    <w:rsid w:val="009C520A"/>
    <w:rsid w:val="009C62BD"/>
    <w:rsid w:val="009C7A74"/>
    <w:rsid w:val="009C7DCC"/>
    <w:rsid w:val="009D0326"/>
    <w:rsid w:val="009D1FF7"/>
    <w:rsid w:val="009D26AD"/>
    <w:rsid w:val="009D341C"/>
    <w:rsid w:val="009D45BD"/>
    <w:rsid w:val="009D5261"/>
    <w:rsid w:val="009D6670"/>
    <w:rsid w:val="009E1411"/>
    <w:rsid w:val="009E19FC"/>
    <w:rsid w:val="009E39F0"/>
    <w:rsid w:val="009E52F2"/>
    <w:rsid w:val="009E72FC"/>
    <w:rsid w:val="009F06E9"/>
    <w:rsid w:val="009F08AC"/>
    <w:rsid w:val="009F1118"/>
    <w:rsid w:val="009F1287"/>
    <w:rsid w:val="009F25EB"/>
    <w:rsid w:val="009F2A10"/>
    <w:rsid w:val="009F3C1F"/>
    <w:rsid w:val="009F5533"/>
    <w:rsid w:val="009F614E"/>
    <w:rsid w:val="009F657D"/>
    <w:rsid w:val="009F762B"/>
    <w:rsid w:val="009F76BA"/>
    <w:rsid w:val="009F7E09"/>
    <w:rsid w:val="00A004A7"/>
    <w:rsid w:val="00A011AD"/>
    <w:rsid w:val="00A02047"/>
    <w:rsid w:val="00A02D87"/>
    <w:rsid w:val="00A035C0"/>
    <w:rsid w:val="00A036BE"/>
    <w:rsid w:val="00A0575E"/>
    <w:rsid w:val="00A068CE"/>
    <w:rsid w:val="00A10F77"/>
    <w:rsid w:val="00A120FC"/>
    <w:rsid w:val="00A12205"/>
    <w:rsid w:val="00A1334E"/>
    <w:rsid w:val="00A139AF"/>
    <w:rsid w:val="00A15136"/>
    <w:rsid w:val="00A1669D"/>
    <w:rsid w:val="00A1774C"/>
    <w:rsid w:val="00A20113"/>
    <w:rsid w:val="00A218D5"/>
    <w:rsid w:val="00A24B74"/>
    <w:rsid w:val="00A3248C"/>
    <w:rsid w:val="00A339E6"/>
    <w:rsid w:val="00A33EF8"/>
    <w:rsid w:val="00A34362"/>
    <w:rsid w:val="00A358E6"/>
    <w:rsid w:val="00A37C0F"/>
    <w:rsid w:val="00A409B6"/>
    <w:rsid w:val="00A422B7"/>
    <w:rsid w:val="00A424E5"/>
    <w:rsid w:val="00A4303F"/>
    <w:rsid w:val="00A44291"/>
    <w:rsid w:val="00A453DC"/>
    <w:rsid w:val="00A46457"/>
    <w:rsid w:val="00A47E33"/>
    <w:rsid w:val="00A50182"/>
    <w:rsid w:val="00A50B09"/>
    <w:rsid w:val="00A50B14"/>
    <w:rsid w:val="00A50D42"/>
    <w:rsid w:val="00A51024"/>
    <w:rsid w:val="00A51109"/>
    <w:rsid w:val="00A51F37"/>
    <w:rsid w:val="00A544DC"/>
    <w:rsid w:val="00A54B6C"/>
    <w:rsid w:val="00A55818"/>
    <w:rsid w:val="00A55CE0"/>
    <w:rsid w:val="00A56556"/>
    <w:rsid w:val="00A625E2"/>
    <w:rsid w:val="00A63015"/>
    <w:rsid w:val="00A63DC7"/>
    <w:rsid w:val="00A641F5"/>
    <w:rsid w:val="00A644C5"/>
    <w:rsid w:val="00A66001"/>
    <w:rsid w:val="00A664F2"/>
    <w:rsid w:val="00A66976"/>
    <w:rsid w:val="00A70289"/>
    <w:rsid w:val="00A70A96"/>
    <w:rsid w:val="00A72105"/>
    <w:rsid w:val="00A72465"/>
    <w:rsid w:val="00A7389E"/>
    <w:rsid w:val="00A80C92"/>
    <w:rsid w:val="00A82461"/>
    <w:rsid w:val="00A84417"/>
    <w:rsid w:val="00A851D8"/>
    <w:rsid w:val="00A870C4"/>
    <w:rsid w:val="00A87326"/>
    <w:rsid w:val="00A87C89"/>
    <w:rsid w:val="00A94568"/>
    <w:rsid w:val="00A953BA"/>
    <w:rsid w:val="00A96F9F"/>
    <w:rsid w:val="00A977B0"/>
    <w:rsid w:val="00AA0848"/>
    <w:rsid w:val="00AA0AAF"/>
    <w:rsid w:val="00AA2C55"/>
    <w:rsid w:val="00AA3C06"/>
    <w:rsid w:val="00AA4288"/>
    <w:rsid w:val="00AA56F6"/>
    <w:rsid w:val="00AA5D62"/>
    <w:rsid w:val="00AB0571"/>
    <w:rsid w:val="00AB1E84"/>
    <w:rsid w:val="00AB2BF2"/>
    <w:rsid w:val="00AB2F99"/>
    <w:rsid w:val="00AB3710"/>
    <w:rsid w:val="00AB4B0F"/>
    <w:rsid w:val="00AB4C9F"/>
    <w:rsid w:val="00AB55AA"/>
    <w:rsid w:val="00AB652F"/>
    <w:rsid w:val="00AB6C3B"/>
    <w:rsid w:val="00AB7F4A"/>
    <w:rsid w:val="00AC226E"/>
    <w:rsid w:val="00AC3DD8"/>
    <w:rsid w:val="00AC455D"/>
    <w:rsid w:val="00AC69C8"/>
    <w:rsid w:val="00AC722C"/>
    <w:rsid w:val="00AC75C1"/>
    <w:rsid w:val="00AC7906"/>
    <w:rsid w:val="00AD1291"/>
    <w:rsid w:val="00AD134F"/>
    <w:rsid w:val="00AD1F40"/>
    <w:rsid w:val="00AD3428"/>
    <w:rsid w:val="00AD3AA2"/>
    <w:rsid w:val="00AD43B8"/>
    <w:rsid w:val="00AD49B1"/>
    <w:rsid w:val="00AD4B1A"/>
    <w:rsid w:val="00AE008F"/>
    <w:rsid w:val="00AE1BE3"/>
    <w:rsid w:val="00AF0161"/>
    <w:rsid w:val="00AF1275"/>
    <w:rsid w:val="00AF2A1F"/>
    <w:rsid w:val="00AF2D9B"/>
    <w:rsid w:val="00AF37CE"/>
    <w:rsid w:val="00AF7A46"/>
    <w:rsid w:val="00B00628"/>
    <w:rsid w:val="00B03CF6"/>
    <w:rsid w:val="00B06D88"/>
    <w:rsid w:val="00B0749B"/>
    <w:rsid w:val="00B10050"/>
    <w:rsid w:val="00B10A1E"/>
    <w:rsid w:val="00B10B36"/>
    <w:rsid w:val="00B11E08"/>
    <w:rsid w:val="00B12FF9"/>
    <w:rsid w:val="00B13507"/>
    <w:rsid w:val="00B14039"/>
    <w:rsid w:val="00B149FA"/>
    <w:rsid w:val="00B177F4"/>
    <w:rsid w:val="00B22242"/>
    <w:rsid w:val="00B2232C"/>
    <w:rsid w:val="00B2330D"/>
    <w:rsid w:val="00B26C55"/>
    <w:rsid w:val="00B320FC"/>
    <w:rsid w:val="00B32CD3"/>
    <w:rsid w:val="00B32EA8"/>
    <w:rsid w:val="00B34CED"/>
    <w:rsid w:val="00B35A93"/>
    <w:rsid w:val="00B3672D"/>
    <w:rsid w:val="00B37DCF"/>
    <w:rsid w:val="00B433C9"/>
    <w:rsid w:val="00B437D8"/>
    <w:rsid w:val="00B44ADE"/>
    <w:rsid w:val="00B45A1B"/>
    <w:rsid w:val="00B46B42"/>
    <w:rsid w:val="00B4745C"/>
    <w:rsid w:val="00B5093A"/>
    <w:rsid w:val="00B50C47"/>
    <w:rsid w:val="00B52D3E"/>
    <w:rsid w:val="00B52E55"/>
    <w:rsid w:val="00B534F0"/>
    <w:rsid w:val="00B54C62"/>
    <w:rsid w:val="00B54D6C"/>
    <w:rsid w:val="00B57980"/>
    <w:rsid w:val="00B601D4"/>
    <w:rsid w:val="00B60CE6"/>
    <w:rsid w:val="00B60DA2"/>
    <w:rsid w:val="00B6166B"/>
    <w:rsid w:val="00B61955"/>
    <w:rsid w:val="00B63BC9"/>
    <w:rsid w:val="00B646E5"/>
    <w:rsid w:val="00B653BB"/>
    <w:rsid w:val="00B66E86"/>
    <w:rsid w:val="00B6767A"/>
    <w:rsid w:val="00B67A20"/>
    <w:rsid w:val="00B710FE"/>
    <w:rsid w:val="00B71418"/>
    <w:rsid w:val="00B724E8"/>
    <w:rsid w:val="00B7517C"/>
    <w:rsid w:val="00B84608"/>
    <w:rsid w:val="00B84B37"/>
    <w:rsid w:val="00B85E83"/>
    <w:rsid w:val="00B87D50"/>
    <w:rsid w:val="00B91BCB"/>
    <w:rsid w:val="00B9223B"/>
    <w:rsid w:val="00B92D3B"/>
    <w:rsid w:val="00B939D1"/>
    <w:rsid w:val="00B94EC9"/>
    <w:rsid w:val="00B953BD"/>
    <w:rsid w:val="00B95905"/>
    <w:rsid w:val="00B97421"/>
    <w:rsid w:val="00BA0C4C"/>
    <w:rsid w:val="00BA25F8"/>
    <w:rsid w:val="00BA2A94"/>
    <w:rsid w:val="00BA4D1F"/>
    <w:rsid w:val="00BA5339"/>
    <w:rsid w:val="00BA6226"/>
    <w:rsid w:val="00BA7AD1"/>
    <w:rsid w:val="00BA7F86"/>
    <w:rsid w:val="00BB19D4"/>
    <w:rsid w:val="00BB2250"/>
    <w:rsid w:val="00BB25B2"/>
    <w:rsid w:val="00BB2C4B"/>
    <w:rsid w:val="00BB3132"/>
    <w:rsid w:val="00BB3BC5"/>
    <w:rsid w:val="00BB4511"/>
    <w:rsid w:val="00BB5448"/>
    <w:rsid w:val="00BB68CA"/>
    <w:rsid w:val="00BB721B"/>
    <w:rsid w:val="00BC0FDD"/>
    <w:rsid w:val="00BC22E0"/>
    <w:rsid w:val="00BC2A46"/>
    <w:rsid w:val="00BC3FA4"/>
    <w:rsid w:val="00BC62B7"/>
    <w:rsid w:val="00BD004A"/>
    <w:rsid w:val="00BD1B17"/>
    <w:rsid w:val="00BD352C"/>
    <w:rsid w:val="00BD43AE"/>
    <w:rsid w:val="00BD5023"/>
    <w:rsid w:val="00BD5133"/>
    <w:rsid w:val="00BD58AB"/>
    <w:rsid w:val="00BD7B3B"/>
    <w:rsid w:val="00BE28ED"/>
    <w:rsid w:val="00BF24E3"/>
    <w:rsid w:val="00BF37CE"/>
    <w:rsid w:val="00C008B2"/>
    <w:rsid w:val="00C00F3C"/>
    <w:rsid w:val="00C01ABC"/>
    <w:rsid w:val="00C01E1C"/>
    <w:rsid w:val="00C01F6B"/>
    <w:rsid w:val="00C02672"/>
    <w:rsid w:val="00C02A84"/>
    <w:rsid w:val="00C05784"/>
    <w:rsid w:val="00C06724"/>
    <w:rsid w:val="00C07B2D"/>
    <w:rsid w:val="00C10621"/>
    <w:rsid w:val="00C10D71"/>
    <w:rsid w:val="00C12209"/>
    <w:rsid w:val="00C12804"/>
    <w:rsid w:val="00C14CD6"/>
    <w:rsid w:val="00C155B6"/>
    <w:rsid w:val="00C16927"/>
    <w:rsid w:val="00C2082E"/>
    <w:rsid w:val="00C20835"/>
    <w:rsid w:val="00C22D97"/>
    <w:rsid w:val="00C231B3"/>
    <w:rsid w:val="00C24A09"/>
    <w:rsid w:val="00C25084"/>
    <w:rsid w:val="00C25BAC"/>
    <w:rsid w:val="00C274BE"/>
    <w:rsid w:val="00C274C6"/>
    <w:rsid w:val="00C30439"/>
    <w:rsid w:val="00C30D64"/>
    <w:rsid w:val="00C310B6"/>
    <w:rsid w:val="00C3330D"/>
    <w:rsid w:val="00C347FE"/>
    <w:rsid w:val="00C357BE"/>
    <w:rsid w:val="00C37CEC"/>
    <w:rsid w:val="00C4006D"/>
    <w:rsid w:val="00C4530E"/>
    <w:rsid w:val="00C45424"/>
    <w:rsid w:val="00C45C21"/>
    <w:rsid w:val="00C50177"/>
    <w:rsid w:val="00C5130E"/>
    <w:rsid w:val="00C51FF1"/>
    <w:rsid w:val="00C56C44"/>
    <w:rsid w:val="00C57028"/>
    <w:rsid w:val="00C572BB"/>
    <w:rsid w:val="00C604B3"/>
    <w:rsid w:val="00C60BD4"/>
    <w:rsid w:val="00C6271F"/>
    <w:rsid w:val="00C62A64"/>
    <w:rsid w:val="00C6332C"/>
    <w:rsid w:val="00C65CFD"/>
    <w:rsid w:val="00C66F97"/>
    <w:rsid w:val="00C6721D"/>
    <w:rsid w:val="00C677A9"/>
    <w:rsid w:val="00C678B3"/>
    <w:rsid w:val="00C70B4A"/>
    <w:rsid w:val="00C71CD1"/>
    <w:rsid w:val="00C73143"/>
    <w:rsid w:val="00C745ED"/>
    <w:rsid w:val="00C764AE"/>
    <w:rsid w:val="00C766C0"/>
    <w:rsid w:val="00C77685"/>
    <w:rsid w:val="00C77815"/>
    <w:rsid w:val="00C77977"/>
    <w:rsid w:val="00C77ABA"/>
    <w:rsid w:val="00C77BF9"/>
    <w:rsid w:val="00C8085F"/>
    <w:rsid w:val="00C820D1"/>
    <w:rsid w:val="00C821B6"/>
    <w:rsid w:val="00C823D5"/>
    <w:rsid w:val="00C82860"/>
    <w:rsid w:val="00C8471E"/>
    <w:rsid w:val="00C849BE"/>
    <w:rsid w:val="00C850CE"/>
    <w:rsid w:val="00C85378"/>
    <w:rsid w:val="00C87D07"/>
    <w:rsid w:val="00C90BE5"/>
    <w:rsid w:val="00C91615"/>
    <w:rsid w:val="00C91B10"/>
    <w:rsid w:val="00C925E0"/>
    <w:rsid w:val="00C9271F"/>
    <w:rsid w:val="00C9297C"/>
    <w:rsid w:val="00C952EB"/>
    <w:rsid w:val="00CA49E9"/>
    <w:rsid w:val="00CA5334"/>
    <w:rsid w:val="00CA6FDA"/>
    <w:rsid w:val="00CB0886"/>
    <w:rsid w:val="00CB1F42"/>
    <w:rsid w:val="00CB2CC0"/>
    <w:rsid w:val="00CB2DA9"/>
    <w:rsid w:val="00CB3B6F"/>
    <w:rsid w:val="00CB563C"/>
    <w:rsid w:val="00CB7581"/>
    <w:rsid w:val="00CC0C5F"/>
    <w:rsid w:val="00CC2F3D"/>
    <w:rsid w:val="00CC4BF0"/>
    <w:rsid w:val="00CC4CF6"/>
    <w:rsid w:val="00CC51A7"/>
    <w:rsid w:val="00CC5FF3"/>
    <w:rsid w:val="00CC6072"/>
    <w:rsid w:val="00CD1612"/>
    <w:rsid w:val="00CD365B"/>
    <w:rsid w:val="00CD4287"/>
    <w:rsid w:val="00CD4BFA"/>
    <w:rsid w:val="00CD5FF7"/>
    <w:rsid w:val="00CE0514"/>
    <w:rsid w:val="00CE0E72"/>
    <w:rsid w:val="00CE148C"/>
    <w:rsid w:val="00CE2ADF"/>
    <w:rsid w:val="00CE367D"/>
    <w:rsid w:val="00CE784A"/>
    <w:rsid w:val="00CF0244"/>
    <w:rsid w:val="00CF1C84"/>
    <w:rsid w:val="00CF1D7D"/>
    <w:rsid w:val="00CF45D3"/>
    <w:rsid w:val="00CF51F9"/>
    <w:rsid w:val="00CF6B6C"/>
    <w:rsid w:val="00CF6C7D"/>
    <w:rsid w:val="00CF7EA2"/>
    <w:rsid w:val="00D0159B"/>
    <w:rsid w:val="00D04204"/>
    <w:rsid w:val="00D042BB"/>
    <w:rsid w:val="00D05FAE"/>
    <w:rsid w:val="00D065FC"/>
    <w:rsid w:val="00D06CA0"/>
    <w:rsid w:val="00D0731B"/>
    <w:rsid w:val="00D115BB"/>
    <w:rsid w:val="00D11797"/>
    <w:rsid w:val="00D12C68"/>
    <w:rsid w:val="00D134FB"/>
    <w:rsid w:val="00D138E7"/>
    <w:rsid w:val="00D142D5"/>
    <w:rsid w:val="00D14FEC"/>
    <w:rsid w:val="00D16C97"/>
    <w:rsid w:val="00D17789"/>
    <w:rsid w:val="00D17D85"/>
    <w:rsid w:val="00D21565"/>
    <w:rsid w:val="00D215A7"/>
    <w:rsid w:val="00D22F7D"/>
    <w:rsid w:val="00D24089"/>
    <w:rsid w:val="00D25BEE"/>
    <w:rsid w:val="00D2737E"/>
    <w:rsid w:val="00D274A9"/>
    <w:rsid w:val="00D302CF"/>
    <w:rsid w:val="00D318E3"/>
    <w:rsid w:val="00D32644"/>
    <w:rsid w:val="00D33619"/>
    <w:rsid w:val="00D37160"/>
    <w:rsid w:val="00D400F4"/>
    <w:rsid w:val="00D41CD2"/>
    <w:rsid w:val="00D43CF1"/>
    <w:rsid w:val="00D449AE"/>
    <w:rsid w:val="00D46228"/>
    <w:rsid w:val="00D477C3"/>
    <w:rsid w:val="00D51B89"/>
    <w:rsid w:val="00D52AC7"/>
    <w:rsid w:val="00D54CA9"/>
    <w:rsid w:val="00D54D64"/>
    <w:rsid w:val="00D604FD"/>
    <w:rsid w:val="00D631C8"/>
    <w:rsid w:val="00D6340F"/>
    <w:rsid w:val="00D6535E"/>
    <w:rsid w:val="00D654EC"/>
    <w:rsid w:val="00D661F9"/>
    <w:rsid w:val="00D66C0C"/>
    <w:rsid w:val="00D720DC"/>
    <w:rsid w:val="00D72D16"/>
    <w:rsid w:val="00D742B9"/>
    <w:rsid w:val="00D7492C"/>
    <w:rsid w:val="00D755E3"/>
    <w:rsid w:val="00D766CC"/>
    <w:rsid w:val="00D7706D"/>
    <w:rsid w:val="00D77F4A"/>
    <w:rsid w:val="00D81029"/>
    <w:rsid w:val="00D8195B"/>
    <w:rsid w:val="00D821F8"/>
    <w:rsid w:val="00D848F9"/>
    <w:rsid w:val="00D84DDC"/>
    <w:rsid w:val="00D85695"/>
    <w:rsid w:val="00D857BA"/>
    <w:rsid w:val="00D8619F"/>
    <w:rsid w:val="00D86764"/>
    <w:rsid w:val="00D870AC"/>
    <w:rsid w:val="00D90385"/>
    <w:rsid w:val="00D90B92"/>
    <w:rsid w:val="00D922C3"/>
    <w:rsid w:val="00D93FF7"/>
    <w:rsid w:val="00D95611"/>
    <w:rsid w:val="00DA0DF2"/>
    <w:rsid w:val="00DA100E"/>
    <w:rsid w:val="00DA1152"/>
    <w:rsid w:val="00DA41D7"/>
    <w:rsid w:val="00DA494B"/>
    <w:rsid w:val="00DA5B72"/>
    <w:rsid w:val="00DB041C"/>
    <w:rsid w:val="00DB2FCC"/>
    <w:rsid w:val="00DB5C0A"/>
    <w:rsid w:val="00DC0220"/>
    <w:rsid w:val="00DC3D97"/>
    <w:rsid w:val="00DC5F15"/>
    <w:rsid w:val="00DC6FF8"/>
    <w:rsid w:val="00DD01FC"/>
    <w:rsid w:val="00DD13E2"/>
    <w:rsid w:val="00DD46D7"/>
    <w:rsid w:val="00DD7608"/>
    <w:rsid w:val="00DD7894"/>
    <w:rsid w:val="00DE47A1"/>
    <w:rsid w:val="00DE6DCC"/>
    <w:rsid w:val="00DE7DCC"/>
    <w:rsid w:val="00DF003C"/>
    <w:rsid w:val="00DF0F8A"/>
    <w:rsid w:val="00DF137F"/>
    <w:rsid w:val="00DF4501"/>
    <w:rsid w:val="00DF5C75"/>
    <w:rsid w:val="00DF6971"/>
    <w:rsid w:val="00DF78AE"/>
    <w:rsid w:val="00E00E78"/>
    <w:rsid w:val="00E07379"/>
    <w:rsid w:val="00E076C1"/>
    <w:rsid w:val="00E0776E"/>
    <w:rsid w:val="00E07FCA"/>
    <w:rsid w:val="00E11DBE"/>
    <w:rsid w:val="00E11E2E"/>
    <w:rsid w:val="00E13C83"/>
    <w:rsid w:val="00E15555"/>
    <w:rsid w:val="00E15B7D"/>
    <w:rsid w:val="00E2408E"/>
    <w:rsid w:val="00E24BB6"/>
    <w:rsid w:val="00E27CDB"/>
    <w:rsid w:val="00E324FC"/>
    <w:rsid w:val="00E33199"/>
    <w:rsid w:val="00E369BA"/>
    <w:rsid w:val="00E371EC"/>
    <w:rsid w:val="00E43116"/>
    <w:rsid w:val="00E444DA"/>
    <w:rsid w:val="00E44674"/>
    <w:rsid w:val="00E46E2F"/>
    <w:rsid w:val="00E51A48"/>
    <w:rsid w:val="00E550AA"/>
    <w:rsid w:val="00E571F8"/>
    <w:rsid w:val="00E57E5A"/>
    <w:rsid w:val="00E62025"/>
    <w:rsid w:val="00E64D62"/>
    <w:rsid w:val="00E64F0A"/>
    <w:rsid w:val="00E65EAD"/>
    <w:rsid w:val="00E67668"/>
    <w:rsid w:val="00E702C1"/>
    <w:rsid w:val="00E70AEE"/>
    <w:rsid w:val="00E7107E"/>
    <w:rsid w:val="00E71C93"/>
    <w:rsid w:val="00E725D5"/>
    <w:rsid w:val="00E72AE3"/>
    <w:rsid w:val="00E73B51"/>
    <w:rsid w:val="00E768EC"/>
    <w:rsid w:val="00E76B98"/>
    <w:rsid w:val="00E77FC8"/>
    <w:rsid w:val="00E812F4"/>
    <w:rsid w:val="00E8151C"/>
    <w:rsid w:val="00E81A88"/>
    <w:rsid w:val="00E81E9C"/>
    <w:rsid w:val="00E82E15"/>
    <w:rsid w:val="00E83219"/>
    <w:rsid w:val="00E83C07"/>
    <w:rsid w:val="00E84151"/>
    <w:rsid w:val="00E8471B"/>
    <w:rsid w:val="00E86FA6"/>
    <w:rsid w:val="00E91409"/>
    <w:rsid w:val="00E936FF"/>
    <w:rsid w:val="00E939C8"/>
    <w:rsid w:val="00E93A33"/>
    <w:rsid w:val="00E93B6B"/>
    <w:rsid w:val="00E95D21"/>
    <w:rsid w:val="00E96C74"/>
    <w:rsid w:val="00E97D69"/>
    <w:rsid w:val="00EA1F89"/>
    <w:rsid w:val="00EA5177"/>
    <w:rsid w:val="00EA6144"/>
    <w:rsid w:val="00EA7FEF"/>
    <w:rsid w:val="00EB117B"/>
    <w:rsid w:val="00EB145C"/>
    <w:rsid w:val="00EB15B1"/>
    <w:rsid w:val="00EB2BEB"/>
    <w:rsid w:val="00EB40D6"/>
    <w:rsid w:val="00EB4222"/>
    <w:rsid w:val="00EB5F5F"/>
    <w:rsid w:val="00EB5F75"/>
    <w:rsid w:val="00EB7459"/>
    <w:rsid w:val="00EB79CD"/>
    <w:rsid w:val="00EC3953"/>
    <w:rsid w:val="00EC5C25"/>
    <w:rsid w:val="00EC64EB"/>
    <w:rsid w:val="00EC66E4"/>
    <w:rsid w:val="00ED0D4C"/>
    <w:rsid w:val="00ED1975"/>
    <w:rsid w:val="00ED3CE5"/>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3CB0"/>
    <w:rsid w:val="00EF697A"/>
    <w:rsid w:val="00F015E6"/>
    <w:rsid w:val="00F02923"/>
    <w:rsid w:val="00F02AD0"/>
    <w:rsid w:val="00F0323C"/>
    <w:rsid w:val="00F0351B"/>
    <w:rsid w:val="00F03BB1"/>
    <w:rsid w:val="00F06472"/>
    <w:rsid w:val="00F0678F"/>
    <w:rsid w:val="00F06884"/>
    <w:rsid w:val="00F071EE"/>
    <w:rsid w:val="00F07419"/>
    <w:rsid w:val="00F10856"/>
    <w:rsid w:val="00F109DA"/>
    <w:rsid w:val="00F10D6B"/>
    <w:rsid w:val="00F123C0"/>
    <w:rsid w:val="00F13254"/>
    <w:rsid w:val="00F1465C"/>
    <w:rsid w:val="00F15083"/>
    <w:rsid w:val="00F16F0D"/>
    <w:rsid w:val="00F177B1"/>
    <w:rsid w:val="00F20982"/>
    <w:rsid w:val="00F22566"/>
    <w:rsid w:val="00F226B2"/>
    <w:rsid w:val="00F226DB"/>
    <w:rsid w:val="00F22963"/>
    <w:rsid w:val="00F22BA4"/>
    <w:rsid w:val="00F232C2"/>
    <w:rsid w:val="00F24599"/>
    <w:rsid w:val="00F278C9"/>
    <w:rsid w:val="00F278FA"/>
    <w:rsid w:val="00F30F82"/>
    <w:rsid w:val="00F342B2"/>
    <w:rsid w:val="00F35BFA"/>
    <w:rsid w:val="00F367F2"/>
    <w:rsid w:val="00F370A2"/>
    <w:rsid w:val="00F403EA"/>
    <w:rsid w:val="00F40660"/>
    <w:rsid w:val="00F42269"/>
    <w:rsid w:val="00F42753"/>
    <w:rsid w:val="00F42E10"/>
    <w:rsid w:val="00F43D49"/>
    <w:rsid w:val="00F440D8"/>
    <w:rsid w:val="00F44A7B"/>
    <w:rsid w:val="00F44FFA"/>
    <w:rsid w:val="00F45B6F"/>
    <w:rsid w:val="00F510DB"/>
    <w:rsid w:val="00F516E3"/>
    <w:rsid w:val="00F519DC"/>
    <w:rsid w:val="00F52398"/>
    <w:rsid w:val="00F52468"/>
    <w:rsid w:val="00F55095"/>
    <w:rsid w:val="00F5627B"/>
    <w:rsid w:val="00F5724D"/>
    <w:rsid w:val="00F6021E"/>
    <w:rsid w:val="00F60AB3"/>
    <w:rsid w:val="00F62329"/>
    <w:rsid w:val="00F635AC"/>
    <w:rsid w:val="00F65A74"/>
    <w:rsid w:val="00F727B0"/>
    <w:rsid w:val="00F72A12"/>
    <w:rsid w:val="00F73668"/>
    <w:rsid w:val="00F75D06"/>
    <w:rsid w:val="00F76A74"/>
    <w:rsid w:val="00F81124"/>
    <w:rsid w:val="00F816C6"/>
    <w:rsid w:val="00F817C5"/>
    <w:rsid w:val="00F82F8D"/>
    <w:rsid w:val="00F841CB"/>
    <w:rsid w:val="00F858D5"/>
    <w:rsid w:val="00F85A17"/>
    <w:rsid w:val="00F86847"/>
    <w:rsid w:val="00F86C21"/>
    <w:rsid w:val="00F909A9"/>
    <w:rsid w:val="00F91AEE"/>
    <w:rsid w:val="00F965C7"/>
    <w:rsid w:val="00F97973"/>
    <w:rsid w:val="00F97C07"/>
    <w:rsid w:val="00FA047C"/>
    <w:rsid w:val="00FA1738"/>
    <w:rsid w:val="00FA19D2"/>
    <w:rsid w:val="00FA2545"/>
    <w:rsid w:val="00FA2625"/>
    <w:rsid w:val="00FA7EF6"/>
    <w:rsid w:val="00FB2524"/>
    <w:rsid w:val="00FB2D24"/>
    <w:rsid w:val="00FB4AAD"/>
    <w:rsid w:val="00FB4E3D"/>
    <w:rsid w:val="00FB5F2A"/>
    <w:rsid w:val="00FB600F"/>
    <w:rsid w:val="00FB6286"/>
    <w:rsid w:val="00FB6CF8"/>
    <w:rsid w:val="00FC0A4A"/>
    <w:rsid w:val="00FC16E9"/>
    <w:rsid w:val="00FC279C"/>
    <w:rsid w:val="00FC2A30"/>
    <w:rsid w:val="00FC3F98"/>
    <w:rsid w:val="00FC45DE"/>
    <w:rsid w:val="00FC48CB"/>
    <w:rsid w:val="00FC4F9B"/>
    <w:rsid w:val="00FC59F0"/>
    <w:rsid w:val="00FC6335"/>
    <w:rsid w:val="00FC764F"/>
    <w:rsid w:val="00FD0250"/>
    <w:rsid w:val="00FD0AF0"/>
    <w:rsid w:val="00FD0B6D"/>
    <w:rsid w:val="00FD4599"/>
    <w:rsid w:val="00FD46D7"/>
    <w:rsid w:val="00FD4784"/>
    <w:rsid w:val="00FD4B7B"/>
    <w:rsid w:val="00FD51A0"/>
    <w:rsid w:val="00FD6342"/>
    <w:rsid w:val="00FD65FE"/>
    <w:rsid w:val="00FD74EB"/>
    <w:rsid w:val="00FE009C"/>
    <w:rsid w:val="00FE01E5"/>
    <w:rsid w:val="00FE10D5"/>
    <w:rsid w:val="00FE1958"/>
    <w:rsid w:val="00FE1E0B"/>
    <w:rsid w:val="00FE1FC6"/>
    <w:rsid w:val="00FE214F"/>
    <w:rsid w:val="00FE3DA3"/>
    <w:rsid w:val="00FE4A33"/>
    <w:rsid w:val="00FE6BC1"/>
    <w:rsid w:val="00FF0389"/>
    <w:rsid w:val="00FF08E1"/>
    <w:rsid w:val="00FF1082"/>
    <w:rsid w:val="00FF281C"/>
    <w:rsid w:val="00FF2F89"/>
    <w:rsid w:val="00FF3652"/>
    <w:rsid w:val="00FF404E"/>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1E79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F37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1E79C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C155B6"/>
    <w:rPr>
      <w:color w:val="605E5C"/>
      <w:shd w:val="clear" w:color="auto" w:fill="E1DFDD"/>
    </w:rPr>
  </w:style>
  <w:style w:type="character" w:customStyle="1" w:styleId="Ttulo2Car">
    <w:name w:val="Título 2 Car"/>
    <w:basedOn w:val="Fuentedeprrafopredeter"/>
    <w:link w:val="Ttulo2"/>
    <w:uiPriority w:val="9"/>
    <w:rsid w:val="00AF37CE"/>
    <w:rPr>
      <w:rFonts w:asciiTheme="majorHAnsi" w:eastAsiaTheme="majorEastAsia" w:hAnsiTheme="majorHAnsi" w:cstheme="majorBidi"/>
      <w:color w:val="2E74B5" w:themeColor="accent1" w:themeShade="BF"/>
      <w:sz w:val="26"/>
      <w:szCs w:val="26"/>
    </w:rPr>
  </w:style>
  <w:style w:type="paragraph" w:customStyle="1" w:styleId="CitasINFOEM">
    <w:name w:val="Citas INFOEM"/>
    <w:basedOn w:val="Normal"/>
    <w:qFormat/>
    <w:rsid w:val="00BF24E3"/>
    <w:pPr>
      <w:spacing w:before="240" w:line="360" w:lineRule="auto"/>
      <w:ind w:left="851" w:right="851"/>
      <w:jc w:val="both"/>
    </w:pPr>
    <w:rPr>
      <w:rFonts w:ascii="Palatino Linotype" w:eastAsia="Times New Roman" w:hAnsi="Palatino Linotype" w:cs="Times New Roman"/>
      <w:i/>
      <w:szCs w:val="24"/>
    </w:rPr>
  </w:style>
  <w:style w:type="character" w:styleId="Refdecomentario">
    <w:name w:val="annotation reference"/>
    <w:basedOn w:val="Fuentedeprrafopredeter"/>
    <w:uiPriority w:val="99"/>
    <w:semiHidden/>
    <w:unhideWhenUsed/>
    <w:rsid w:val="00B6767A"/>
    <w:rPr>
      <w:sz w:val="16"/>
      <w:szCs w:val="16"/>
    </w:rPr>
  </w:style>
  <w:style w:type="paragraph" w:styleId="Textocomentario">
    <w:name w:val="annotation text"/>
    <w:basedOn w:val="Normal"/>
    <w:link w:val="TextocomentarioCar"/>
    <w:uiPriority w:val="99"/>
    <w:unhideWhenUsed/>
    <w:rsid w:val="00B6767A"/>
    <w:pPr>
      <w:spacing w:line="240" w:lineRule="auto"/>
    </w:pPr>
    <w:rPr>
      <w:sz w:val="20"/>
      <w:szCs w:val="20"/>
    </w:rPr>
  </w:style>
  <w:style w:type="character" w:customStyle="1" w:styleId="TextocomentarioCar">
    <w:name w:val="Texto comentario Car"/>
    <w:basedOn w:val="Fuentedeprrafopredeter"/>
    <w:link w:val="Textocomentario"/>
    <w:uiPriority w:val="99"/>
    <w:rsid w:val="00B6767A"/>
    <w:rPr>
      <w:sz w:val="20"/>
      <w:szCs w:val="20"/>
    </w:rPr>
  </w:style>
  <w:style w:type="paragraph" w:styleId="Asuntodelcomentario">
    <w:name w:val="annotation subject"/>
    <w:basedOn w:val="Textocomentario"/>
    <w:next w:val="Textocomentario"/>
    <w:link w:val="AsuntodelcomentarioCar"/>
    <w:uiPriority w:val="99"/>
    <w:semiHidden/>
    <w:unhideWhenUsed/>
    <w:rsid w:val="00B6767A"/>
    <w:rPr>
      <w:b/>
      <w:bCs/>
    </w:rPr>
  </w:style>
  <w:style w:type="character" w:customStyle="1" w:styleId="AsuntodelcomentarioCar">
    <w:name w:val="Asunto del comentario Car"/>
    <w:basedOn w:val="TextocomentarioCar"/>
    <w:link w:val="Asuntodelcomentario"/>
    <w:uiPriority w:val="99"/>
    <w:semiHidden/>
    <w:rsid w:val="00B6767A"/>
    <w:rPr>
      <w:b/>
      <w:bCs/>
      <w:sz w:val="20"/>
      <w:szCs w:val="20"/>
    </w:rPr>
  </w:style>
  <w:style w:type="character" w:customStyle="1" w:styleId="titulorubrolgt">
    <w:name w:val="titulorubrolgt"/>
    <w:basedOn w:val="Fuentedeprrafopredeter"/>
    <w:rsid w:val="005160E2"/>
  </w:style>
  <w:style w:type="character" w:customStyle="1" w:styleId="ctr">
    <w:name w:val="ctr"/>
    <w:basedOn w:val="Fuentedeprrafopredeter"/>
    <w:rsid w:val="005160E2"/>
  </w:style>
  <w:style w:type="paragraph" w:customStyle="1" w:styleId="Style1">
    <w:name w:val="Style1"/>
    <w:basedOn w:val="INFOEM"/>
    <w:qFormat/>
    <w:rsid w:val="00247C10"/>
    <w:pPr>
      <w:contextualSpacing/>
    </w:pPr>
    <w:rPr>
      <w:rFonts w:eastAsia="Times New Roman" w:cs="Palatino Linotype"/>
      <w:szCs w:val="24"/>
      <w:lang w:val="es-ES_tradnl" w:eastAsia="es-MX"/>
    </w:rPr>
  </w:style>
  <w:style w:type="character" w:customStyle="1" w:styleId="Mencinsinresolver10">
    <w:name w:val="Mención sin resolver1"/>
    <w:basedOn w:val="Fuentedeprrafopredeter"/>
    <w:uiPriority w:val="99"/>
    <w:semiHidden/>
    <w:unhideWhenUsed/>
    <w:rsid w:val="00F82F8D"/>
    <w:rPr>
      <w:color w:val="605E5C"/>
      <w:shd w:val="clear" w:color="auto" w:fill="E1DFDD"/>
    </w:rPr>
  </w:style>
  <w:style w:type="character" w:styleId="Hipervnculovisitado">
    <w:name w:val="FollowedHyperlink"/>
    <w:basedOn w:val="Fuentedeprrafopredeter"/>
    <w:uiPriority w:val="99"/>
    <w:semiHidden/>
    <w:unhideWhenUsed/>
    <w:rsid w:val="00F82F8D"/>
    <w:rPr>
      <w:color w:val="954F72" w:themeColor="followedHyperlink"/>
      <w:u w:val="single"/>
    </w:rPr>
  </w:style>
  <w:style w:type="character" w:customStyle="1" w:styleId="Mencinsinresolver2">
    <w:name w:val="Mención sin resolver2"/>
    <w:basedOn w:val="Fuentedeprrafopredeter"/>
    <w:uiPriority w:val="99"/>
    <w:semiHidden/>
    <w:unhideWhenUsed/>
    <w:rsid w:val="00F82F8D"/>
    <w:rPr>
      <w:color w:val="605E5C"/>
      <w:shd w:val="clear" w:color="auto" w:fill="E1DFDD"/>
    </w:rPr>
  </w:style>
  <w:style w:type="character" w:customStyle="1" w:styleId="highlight">
    <w:name w:val="highlight"/>
    <w:basedOn w:val="Fuentedeprrafopredeter"/>
    <w:rsid w:val="00F82F8D"/>
  </w:style>
  <w:style w:type="character" w:styleId="nfasis">
    <w:name w:val="Emphasis"/>
    <w:basedOn w:val="Fuentedeprrafopredeter"/>
    <w:uiPriority w:val="20"/>
    <w:qFormat/>
    <w:rsid w:val="00F82F8D"/>
    <w:rPr>
      <w:i/>
      <w:iCs/>
    </w:rPr>
  </w:style>
  <w:style w:type="paragraph" w:customStyle="1" w:styleId="infoem0">
    <w:name w:val="infoem"/>
    <w:basedOn w:val="Sinespaciado"/>
    <w:qFormat/>
    <w:rsid w:val="00F82F8D"/>
    <w:pPr>
      <w:spacing w:before="240" w:after="160" w:line="360" w:lineRule="auto"/>
      <w:ind w:left="851" w:right="851"/>
      <w:jc w:val="both"/>
    </w:pPr>
    <w:rPr>
      <w:rFonts w:ascii="Palatino Linotype" w:eastAsiaTheme="minorHAnsi" w:hAnsi="Palatino Linotype" w:cs="Arial"/>
      <w:i/>
      <w:sz w:val="22"/>
      <w:lang w:eastAsia="en-US"/>
    </w:rPr>
  </w:style>
  <w:style w:type="paragraph" w:customStyle="1" w:styleId="j">
    <w:name w:val="j"/>
    <w:basedOn w:val="Normal"/>
    <w:rsid w:val="00F82F8D"/>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F82F8D"/>
    <w:rPr>
      <w:color w:val="605E5C"/>
      <w:shd w:val="clear" w:color="auto" w:fill="E1DFDD"/>
    </w:rPr>
  </w:style>
  <w:style w:type="character" w:customStyle="1" w:styleId="markedcontent">
    <w:name w:val="markedcontent"/>
    <w:basedOn w:val="Fuentedeprrafopredeter"/>
    <w:rsid w:val="00F82F8D"/>
  </w:style>
  <w:style w:type="character" w:customStyle="1" w:styleId="Ttulo1Car">
    <w:name w:val="Título 1 Car"/>
    <w:basedOn w:val="Fuentedeprrafopredeter"/>
    <w:link w:val="Ttulo1"/>
    <w:uiPriority w:val="9"/>
    <w:rsid w:val="001E79CE"/>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1E79CE"/>
    <w:rPr>
      <w:rFonts w:asciiTheme="majorHAnsi" w:eastAsiaTheme="majorEastAsia" w:hAnsiTheme="majorHAnsi" w:cstheme="majorBidi"/>
      <w:i/>
      <w:iCs/>
      <w:color w:val="2E74B5" w:themeColor="accent1" w:themeShade="BF"/>
    </w:rPr>
  </w:style>
  <w:style w:type="character" w:customStyle="1" w:styleId="UnresolvedMention">
    <w:name w:val="Unresolved Mention"/>
    <w:basedOn w:val="Fuentedeprrafopredeter"/>
    <w:uiPriority w:val="99"/>
    <w:semiHidden/>
    <w:unhideWhenUsed/>
    <w:rsid w:val="007C5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654">
      <w:bodyDiv w:val="1"/>
      <w:marLeft w:val="0"/>
      <w:marRight w:val="0"/>
      <w:marTop w:val="0"/>
      <w:marBottom w:val="0"/>
      <w:divBdr>
        <w:top w:val="none" w:sz="0" w:space="0" w:color="auto"/>
        <w:left w:val="none" w:sz="0" w:space="0" w:color="auto"/>
        <w:bottom w:val="none" w:sz="0" w:space="0" w:color="auto"/>
        <w:right w:val="none" w:sz="0" w:space="0" w:color="auto"/>
      </w:divBdr>
    </w:div>
    <w:div w:id="153382268">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5903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5191737">
      <w:bodyDiv w:val="1"/>
      <w:marLeft w:val="0"/>
      <w:marRight w:val="0"/>
      <w:marTop w:val="0"/>
      <w:marBottom w:val="0"/>
      <w:divBdr>
        <w:top w:val="none" w:sz="0" w:space="0" w:color="auto"/>
        <w:left w:val="none" w:sz="0" w:space="0" w:color="auto"/>
        <w:bottom w:val="none" w:sz="0" w:space="0" w:color="auto"/>
        <w:right w:val="none" w:sz="0" w:space="0" w:color="auto"/>
      </w:divBdr>
    </w:div>
    <w:div w:id="624624420">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1821106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7313060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5723329">
      <w:bodyDiv w:val="1"/>
      <w:marLeft w:val="0"/>
      <w:marRight w:val="0"/>
      <w:marTop w:val="0"/>
      <w:marBottom w:val="0"/>
      <w:divBdr>
        <w:top w:val="none" w:sz="0" w:space="0" w:color="auto"/>
        <w:left w:val="none" w:sz="0" w:space="0" w:color="auto"/>
        <w:bottom w:val="none" w:sz="0" w:space="0" w:color="auto"/>
        <w:right w:val="none" w:sz="0" w:space="0" w:color="auto"/>
      </w:divBdr>
    </w:div>
    <w:div w:id="1009673653">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977013">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7759604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15600137">
      <w:bodyDiv w:val="1"/>
      <w:marLeft w:val="0"/>
      <w:marRight w:val="0"/>
      <w:marTop w:val="0"/>
      <w:marBottom w:val="0"/>
      <w:divBdr>
        <w:top w:val="none" w:sz="0" w:space="0" w:color="auto"/>
        <w:left w:val="none" w:sz="0" w:space="0" w:color="auto"/>
        <w:bottom w:val="none" w:sz="0" w:space="0" w:color="auto"/>
        <w:right w:val="none" w:sz="0" w:space="0" w:color="auto"/>
      </w:divBdr>
    </w:div>
    <w:div w:id="161817329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195557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986277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gts.edomex.gob.mx/sitios-autorizado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B48E-9D17-4FAD-A965-89E457A3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38</Pages>
  <Words>8105</Words>
  <Characters>44580</Characters>
  <Application>Microsoft Office Word</Application>
  <DocSecurity>0</DocSecurity>
  <Lines>371</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14</cp:revision>
  <cp:lastPrinted>2025-11-06T19:04:00Z</cp:lastPrinted>
  <dcterms:created xsi:type="dcterms:W3CDTF">2025-10-15T00:42:00Z</dcterms:created>
  <dcterms:modified xsi:type="dcterms:W3CDTF">2025-12-12T16:38:00Z</dcterms:modified>
</cp:coreProperties>
</file>