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765F9F08" w:rsidR="007D645B" w:rsidRPr="007B0824"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7B082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126E8" w:rsidRPr="007B0824">
        <w:rPr>
          <w:rFonts w:ascii="Palatino Linotype" w:hAnsi="Palatino Linotype" w:cs="Arial"/>
          <w:color w:val="000000"/>
          <w:lang w:val="es-MX" w:eastAsia="es-MX"/>
        </w:rPr>
        <w:t>veinticinco</w:t>
      </w:r>
      <w:r w:rsidR="00617ECB" w:rsidRPr="007B0824">
        <w:rPr>
          <w:rFonts w:ascii="Palatino Linotype" w:hAnsi="Palatino Linotype" w:cs="Arial"/>
          <w:color w:val="000000"/>
          <w:lang w:val="es-MX" w:eastAsia="es-MX"/>
        </w:rPr>
        <w:t xml:space="preserve"> de noviembre </w:t>
      </w:r>
      <w:r w:rsidR="00FF725A" w:rsidRPr="007B0824">
        <w:rPr>
          <w:rFonts w:ascii="Palatino Linotype" w:hAnsi="Palatino Linotype" w:cs="Arial"/>
          <w:color w:val="000000"/>
          <w:lang w:val="es-MX" w:eastAsia="es-MX"/>
        </w:rPr>
        <w:t>de</w:t>
      </w:r>
      <w:r w:rsidR="007237B8" w:rsidRPr="007B0824">
        <w:rPr>
          <w:rFonts w:ascii="Palatino Linotype" w:hAnsi="Palatino Linotype" w:cs="Arial"/>
          <w:color w:val="000000"/>
          <w:lang w:val="es-MX" w:eastAsia="es-MX"/>
        </w:rPr>
        <w:t xml:space="preserve"> dos mil veinti</w:t>
      </w:r>
      <w:r w:rsidR="0009050D" w:rsidRPr="007B0824">
        <w:rPr>
          <w:rFonts w:ascii="Palatino Linotype" w:hAnsi="Palatino Linotype" w:cs="Arial"/>
          <w:color w:val="000000"/>
          <w:lang w:val="es-MX" w:eastAsia="es-MX"/>
        </w:rPr>
        <w:t>cinco</w:t>
      </w:r>
      <w:r w:rsidR="0029071C" w:rsidRPr="007B0824">
        <w:rPr>
          <w:rFonts w:ascii="Palatino Linotype" w:hAnsi="Palatino Linotype" w:cs="Arial"/>
          <w:color w:val="000000"/>
          <w:lang w:val="es-MX" w:eastAsia="es-MX"/>
        </w:rPr>
        <w:t>.</w:t>
      </w:r>
    </w:p>
    <w:p w14:paraId="2A0F879A" w14:textId="77777777" w:rsidR="00A97F97" w:rsidRPr="007B0824"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004AAD04" w:rsidR="007D645B" w:rsidRPr="007B0824" w:rsidRDefault="0029071C" w:rsidP="00A97F97">
      <w:pPr>
        <w:tabs>
          <w:tab w:val="left" w:pos="1701"/>
        </w:tabs>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b/>
          <w:lang w:val="es-MX" w:eastAsia="en-US"/>
        </w:rPr>
        <w:t>VISTO</w:t>
      </w:r>
      <w:r w:rsidRPr="007B0824">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7B0824">
        <w:rPr>
          <w:rFonts w:ascii="Palatino Linotype" w:eastAsiaTheme="minorHAnsi" w:hAnsi="Palatino Linotype" w:cs="Arial"/>
          <w:b/>
          <w:lang w:val="es-MX" w:eastAsia="en-US"/>
        </w:rPr>
        <w:t>0</w:t>
      </w:r>
      <w:r w:rsidR="001F479D" w:rsidRPr="007B0824">
        <w:rPr>
          <w:rFonts w:ascii="Palatino Linotype" w:eastAsiaTheme="minorHAnsi" w:hAnsi="Palatino Linotype" w:cs="Arial"/>
          <w:b/>
          <w:lang w:val="es-MX" w:eastAsia="en-US"/>
        </w:rPr>
        <w:t>6</w:t>
      </w:r>
      <w:r w:rsidR="002F3C71" w:rsidRPr="007B0824">
        <w:rPr>
          <w:rFonts w:ascii="Palatino Linotype" w:eastAsiaTheme="minorHAnsi" w:hAnsi="Palatino Linotype" w:cs="Arial"/>
          <w:b/>
          <w:lang w:val="es-MX" w:eastAsia="en-US"/>
        </w:rPr>
        <w:t>655</w:t>
      </w:r>
      <w:r w:rsidR="00951242" w:rsidRPr="007B0824">
        <w:rPr>
          <w:rFonts w:ascii="Palatino Linotype" w:eastAsiaTheme="minorHAnsi" w:hAnsi="Palatino Linotype" w:cs="Arial"/>
          <w:b/>
          <w:lang w:val="es-MX" w:eastAsia="en-US"/>
        </w:rPr>
        <w:t>/</w:t>
      </w:r>
      <w:r w:rsidRPr="007B0824">
        <w:rPr>
          <w:rFonts w:ascii="Palatino Linotype" w:eastAsiaTheme="minorHAnsi" w:hAnsi="Palatino Linotype" w:cs="Arial"/>
          <w:b/>
          <w:bCs/>
          <w:lang w:val="es-MX" w:eastAsia="es-MX"/>
        </w:rPr>
        <w:t>INFOEM/IP/RR/202</w:t>
      </w:r>
      <w:r w:rsidR="00B14416" w:rsidRPr="007B0824">
        <w:rPr>
          <w:rFonts w:ascii="Palatino Linotype" w:eastAsiaTheme="minorHAnsi" w:hAnsi="Palatino Linotype" w:cs="Arial"/>
          <w:b/>
          <w:bCs/>
          <w:lang w:val="es-MX" w:eastAsia="es-MX"/>
        </w:rPr>
        <w:t>5</w:t>
      </w:r>
      <w:bookmarkEnd w:id="0"/>
      <w:r w:rsidRPr="007B0824">
        <w:rPr>
          <w:rFonts w:ascii="Palatino Linotype" w:eastAsiaTheme="minorHAnsi" w:hAnsi="Palatino Linotype" w:cs="Arial"/>
          <w:lang w:val="es-MX" w:eastAsia="en-US"/>
        </w:rPr>
        <w:t xml:space="preserve">, </w:t>
      </w:r>
      <w:r w:rsidR="00266841" w:rsidRPr="007B0824">
        <w:rPr>
          <w:rFonts w:ascii="Palatino Linotype" w:hAnsi="Palatino Linotype" w:cs="Arial"/>
        </w:rPr>
        <w:t>interpuesto</w:t>
      </w:r>
      <w:r w:rsidR="005327BF" w:rsidRPr="007B0824">
        <w:rPr>
          <w:rFonts w:ascii="Palatino Linotype" w:hAnsi="Palatino Linotype" w:cs="Arial"/>
        </w:rPr>
        <w:t xml:space="preserve"> </w:t>
      </w:r>
      <w:r w:rsidR="00B14416" w:rsidRPr="007B0824">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7B0824">
        <w:rPr>
          <w:rFonts w:ascii="Palatino Linotype" w:hAnsi="Palatino Linotype" w:cs="Arial"/>
        </w:rPr>
        <w:t>,</w:t>
      </w:r>
      <w:r w:rsidR="005F1F89" w:rsidRPr="007B0824">
        <w:rPr>
          <w:rFonts w:ascii="Palatino Linotype" w:hAnsi="Palatino Linotype" w:cs="Arial"/>
          <w:b/>
        </w:rPr>
        <w:t xml:space="preserve"> </w:t>
      </w:r>
      <w:r w:rsidR="005F1F89" w:rsidRPr="007B0824">
        <w:rPr>
          <w:rFonts w:ascii="Palatino Linotype" w:hAnsi="Palatino Linotype" w:cs="Arial"/>
        </w:rPr>
        <w:t>en lo sucesivo</w:t>
      </w:r>
      <w:r w:rsidR="0027342B" w:rsidRPr="007B0824">
        <w:rPr>
          <w:rFonts w:ascii="Palatino Linotype" w:hAnsi="Palatino Linotype" w:cs="Arial"/>
        </w:rPr>
        <w:t xml:space="preserve"> la parte </w:t>
      </w:r>
      <w:r w:rsidR="005F1F89" w:rsidRPr="007B0824">
        <w:rPr>
          <w:rFonts w:ascii="Palatino Linotype" w:hAnsi="Palatino Linotype" w:cs="Arial"/>
          <w:b/>
        </w:rPr>
        <w:t>Recurrente</w:t>
      </w:r>
      <w:r w:rsidRPr="007B0824">
        <w:rPr>
          <w:rFonts w:ascii="Palatino Linotype" w:eastAsiaTheme="minorHAnsi" w:hAnsi="Palatino Linotype" w:cs="Arial"/>
          <w:lang w:val="es-MX" w:eastAsia="en-US"/>
        </w:rPr>
        <w:t>, en contra de la respuesta de</w:t>
      </w:r>
      <w:r w:rsidR="00B20C2B" w:rsidRPr="007B0824">
        <w:rPr>
          <w:rFonts w:ascii="Palatino Linotype" w:eastAsiaTheme="minorHAnsi" w:hAnsi="Palatino Linotype" w:cs="Arial"/>
          <w:lang w:val="es-MX" w:eastAsia="en-US"/>
        </w:rPr>
        <w:t>l</w:t>
      </w:r>
      <w:r w:rsidRPr="007B0824">
        <w:rPr>
          <w:rFonts w:ascii="Palatino Linotype" w:eastAsiaTheme="minorHAnsi" w:hAnsi="Palatino Linotype" w:cs="Arial"/>
          <w:lang w:val="es-MX" w:eastAsia="en-US"/>
        </w:rPr>
        <w:t xml:space="preserve"> </w:t>
      </w:r>
      <w:r w:rsidR="002F3C71" w:rsidRPr="007B0824">
        <w:rPr>
          <w:rFonts w:ascii="Palatino Linotype" w:eastAsiaTheme="minorHAnsi" w:hAnsi="Palatino Linotype" w:cs="Arial"/>
          <w:b/>
          <w:lang w:val="es-MX" w:eastAsia="en-US"/>
        </w:rPr>
        <w:t>Ayuntamiento de Tultitlán</w:t>
      </w:r>
      <w:r w:rsidRPr="007B0824">
        <w:rPr>
          <w:rFonts w:ascii="Palatino Linotype" w:eastAsiaTheme="minorHAnsi" w:hAnsi="Palatino Linotype" w:cs="Arial"/>
          <w:lang w:val="es-MX" w:eastAsia="en-US"/>
        </w:rPr>
        <w:t>,</w:t>
      </w:r>
      <w:r w:rsidRPr="007B0824">
        <w:rPr>
          <w:rFonts w:ascii="Palatino Linotype" w:eastAsiaTheme="minorHAnsi" w:hAnsi="Palatino Linotype" w:cs="Arial"/>
          <w:b/>
          <w:lang w:val="es-MX" w:eastAsia="en-US"/>
        </w:rPr>
        <w:t xml:space="preserve"> </w:t>
      </w:r>
      <w:r w:rsidRPr="007B0824">
        <w:rPr>
          <w:rFonts w:ascii="Palatino Linotype" w:eastAsiaTheme="minorHAnsi" w:hAnsi="Palatino Linotype" w:cs="Arial"/>
          <w:lang w:val="es-MX" w:eastAsia="en-US"/>
        </w:rPr>
        <w:t>en lo subsecuente</w:t>
      </w:r>
      <w:r w:rsidR="001F479D" w:rsidRPr="007B0824">
        <w:rPr>
          <w:rFonts w:ascii="Palatino Linotype" w:eastAsiaTheme="minorHAnsi" w:hAnsi="Palatino Linotype" w:cs="Arial"/>
          <w:lang w:val="es-MX" w:eastAsia="en-US"/>
        </w:rPr>
        <w:t xml:space="preserve"> el </w:t>
      </w:r>
      <w:r w:rsidRPr="007B0824">
        <w:rPr>
          <w:rFonts w:ascii="Palatino Linotype" w:eastAsiaTheme="minorHAnsi" w:hAnsi="Palatino Linotype" w:cs="Arial"/>
          <w:b/>
          <w:lang w:val="es-MX" w:eastAsia="en-US"/>
        </w:rPr>
        <w:t xml:space="preserve">Sujeto Obligado, </w:t>
      </w:r>
      <w:r w:rsidRPr="007B0824">
        <w:rPr>
          <w:rFonts w:ascii="Palatino Linotype" w:eastAsiaTheme="minorHAnsi" w:hAnsi="Palatino Linotype" w:cs="Arial"/>
          <w:lang w:val="es-MX" w:eastAsia="en-US"/>
        </w:rPr>
        <w:t>se procede a dictar la presente resolución.</w:t>
      </w:r>
    </w:p>
    <w:p w14:paraId="34051789" w14:textId="77777777" w:rsidR="00A97F97" w:rsidRPr="007B0824"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7B0824" w:rsidRDefault="0029071C" w:rsidP="007D645B">
      <w:pPr>
        <w:spacing w:line="360" w:lineRule="auto"/>
        <w:jc w:val="center"/>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A N T E C E D E N T E S</w:t>
      </w:r>
    </w:p>
    <w:p w14:paraId="44F11F6B" w14:textId="77777777" w:rsidR="007D645B" w:rsidRPr="007B0824" w:rsidRDefault="007D645B" w:rsidP="007D645B">
      <w:pPr>
        <w:pStyle w:val="Sinespaciado"/>
        <w:rPr>
          <w:rFonts w:eastAsiaTheme="minorHAnsi"/>
          <w:lang w:eastAsia="en-US"/>
        </w:rPr>
      </w:pPr>
    </w:p>
    <w:p w14:paraId="1AD87C73" w14:textId="77777777" w:rsidR="0029071C" w:rsidRPr="007B0824" w:rsidRDefault="0029071C" w:rsidP="0029071C">
      <w:pPr>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PRIMERO. De la solicitud de información.</w:t>
      </w:r>
    </w:p>
    <w:p w14:paraId="172BC2B9" w14:textId="2E16FA86" w:rsidR="00807D02" w:rsidRPr="007B0824" w:rsidRDefault="0029071C" w:rsidP="00FF3FFB">
      <w:pPr>
        <w:spacing w:line="360" w:lineRule="auto"/>
        <w:jc w:val="both"/>
        <w:rPr>
          <w:rFonts w:ascii="Palatino Linotype" w:eastAsiaTheme="minorHAnsi" w:hAnsi="Palatino Linotype" w:cs="Arial"/>
          <w:szCs w:val="22"/>
          <w:lang w:val="es-MX" w:eastAsia="en-US"/>
        </w:rPr>
      </w:pPr>
      <w:r w:rsidRPr="007B0824">
        <w:rPr>
          <w:rFonts w:ascii="Palatino Linotype" w:eastAsiaTheme="minorHAnsi" w:hAnsi="Palatino Linotype" w:cs="Arial"/>
          <w:szCs w:val="22"/>
          <w:lang w:val="es-MX" w:eastAsia="en-US"/>
        </w:rPr>
        <w:t xml:space="preserve">En fecha </w:t>
      </w:r>
      <w:r w:rsidR="002F3C71" w:rsidRPr="007B0824">
        <w:rPr>
          <w:rFonts w:ascii="Palatino Linotype" w:eastAsiaTheme="minorHAnsi" w:hAnsi="Palatino Linotype" w:cs="Arial"/>
          <w:szCs w:val="22"/>
          <w:lang w:val="es-MX" w:eastAsia="en-US"/>
        </w:rPr>
        <w:t>veinte de mayo</w:t>
      </w:r>
      <w:r w:rsidR="00B14416" w:rsidRPr="007B0824">
        <w:rPr>
          <w:rFonts w:ascii="Palatino Linotype" w:eastAsiaTheme="minorHAnsi" w:hAnsi="Palatino Linotype" w:cs="Arial"/>
          <w:szCs w:val="22"/>
          <w:lang w:val="es-MX" w:eastAsia="en-US"/>
        </w:rPr>
        <w:t xml:space="preserve"> de dos mil veinticinco</w:t>
      </w:r>
      <w:r w:rsidRPr="007B0824">
        <w:rPr>
          <w:rFonts w:ascii="Palatino Linotype" w:eastAsiaTheme="minorHAnsi" w:hAnsi="Palatino Linotype" w:cs="Arial"/>
          <w:szCs w:val="22"/>
          <w:lang w:val="es-MX" w:eastAsia="en-US"/>
        </w:rPr>
        <w:t xml:space="preserve">, </w:t>
      </w:r>
      <w:r w:rsidR="0027342B" w:rsidRPr="007B0824">
        <w:rPr>
          <w:rFonts w:ascii="Palatino Linotype" w:eastAsiaTheme="minorHAnsi" w:hAnsi="Palatino Linotype" w:cs="Arial"/>
          <w:szCs w:val="22"/>
          <w:lang w:val="es-MX" w:eastAsia="en-US"/>
        </w:rPr>
        <w:t xml:space="preserve">la parte </w:t>
      </w:r>
      <w:r w:rsidRPr="007B0824">
        <w:rPr>
          <w:rFonts w:ascii="Palatino Linotype" w:eastAsiaTheme="minorHAnsi" w:hAnsi="Palatino Linotype" w:cs="Arial"/>
          <w:b/>
          <w:szCs w:val="22"/>
          <w:lang w:val="es-MX" w:eastAsia="en-US"/>
        </w:rPr>
        <w:t>Recurrente</w:t>
      </w:r>
      <w:r w:rsidRPr="007B0824">
        <w:rPr>
          <w:rFonts w:ascii="Palatino Linotype" w:eastAsiaTheme="minorHAnsi" w:hAnsi="Palatino Linotype" w:cs="Arial"/>
          <w:szCs w:val="22"/>
          <w:lang w:val="es-MX" w:eastAsia="en-US"/>
        </w:rPr>
        <w:t xml:space="preserve">, presentó a través del Sistema de Acceso a la Información Mexiquense </w:t>
      </w:r>
      <w:r w:rsidRPr="007B0824">
        <w:rPr>
          <w:rFonts w:ascii="Palatino Linotype" w:eastAsiaTheme="minorHAnsi" w:hAnsi="Palatino Linotype" w:cs="Arial"/>
          <w:b/>
          <w:szCs w:val="22"/>
          <w:lang w:val="es-MX" w:eastAsia="en-US"/>
        </w:rPr>
        <w:t>(SAIMEX),</w:t>
      </w:r>
      <w:r w:rsidRPr="007B0824">
        <w:rPr>
          <w:rFonts w:ascii="Palatino Linotype" w:eastAsiaTheme="minorHAnsi" w:hAnsi="Palatino Linotype" w:cs="Arial"/>
          <w:szCs w:val="22"/>
          <w:lang w:val="es-MX" w:eastAsia="en-US"/>
        </w:rPr>
        <w:t xml:space="preserve"> ante el </w:t>
      </w:r>
      <w:r w:rsidRPr="007B0824">
        <w:rPr>
          <w:rFonts w:ascii="Palatino Linotype" w:eastAsiaTheme="minorHAnsi" w:hAnsi="Palatino Linotype" w:cs="Arial"/>
          <w:b/>
          <w:szCs w:val="22"/>
          <w:lang w:val="es-MX" w:eastAsia="en-US"/>
        </w:rPr>
        <w:t>Sujeto Obligado</w:t>
      </w:r>
      <w:r w:rsidRPr="007B0824">
        <w:rPr>
          <w:rFonts w:ascii="Palatino Linotype" w:eastAsiaTheme="minorHAnsi" w:hAnsi="Palatino Linotype" w:cs="Arial"/>
          <w:szCs w:val="22"/>
          <w:lang w:val="es-MX" w:eastAsia="en-US"/>
        </w:rPr>
        <w:t>, la solicitud de acceso a la información pública, a la que se le</w:t>
      </w:r>
      <w:r w:rsidR="00C753C2" w:rsidRPr="007B0824">
        <w:rPr>
          <w:rFonts w:ascii="Palatino Linotype" w:eastAsiaTheme="minorHAnsi" w:hAnsi="Palatino Linotype" w:cs="Arial"/>
          <w:szCs w:val="22"/>
          <w:lang w:val="es-MX" w:eastAsia="en-US"/>
        </w:rPr>
        <w:t xml:space="preserve"> asignó el número de expediente</w:t>
      </w:r>
      <w:r w:rsidR="00807D02" w:rsidRPr="007B0824">
        <w:rPr>
          <w:rFonts w:ascii="Palatino Linotype" w:eastAsiaTheme="minorHAnsi" w:hAnsi="Palatino Linotype" w:cs="Arial"/>
          <w:szCs w:val="22"/>
          <w:lang w:val="es-MX" w:eastAsia="en-US"/>
        </w:rPr>
        <w:t xml:space="preserve"> </w:t>
      </w:r>
      <w:r w:rsidR="002F3C71" w:rsidRPr="007B0824">
        <w:rPr>
          <w:rFonts w:ascii="Palatino Linotype" w:eastAsiaTheme="minorHAnsi" w:hAnsi="Palatino Linotype" w:cs="Arial"/>
          <w:b/>
          <w:szCs w:val="22"/>
          <w:lang w:val="es-MX" w:eastAsia="en-US"/>
        </w:rPr>
        <w:t>00146/TULTITLA/IP/2025</w:t>
      </w:r>
      <w:r w:rsidRPr="007B0824">
        <w:rPr>
          <w:rFonts w:ascii="Palatino Linotype" w:eastAsiaTheme="minorHAnsi" w:hAnsi="Palatino Linotype" w:cs="Arial"/>
          <w:szCs w:val="22"/>
          <w:lang w:val="es-MX" w:eastAsia="en-US"/>
        </w:rPr>
        <w:t>, solicitó lo siguiente:</w:t>
      </w:r>
    </w:p>
    <w:p w14:paraId="5040BCCA" w14:textId="77777777" w:rsidR="00FF3FFB" w:rsidRPr="007B0824" w:rsidRDefault="00FF3FFB" w:rsidP="00FF3FFB">
      <w:pPr>
        <w:spacing w:line="360" w:lineRule="auto"/>
        <w:jc w:val="both"/>
        <w:rPr>
          <w:rFonts w:ascii="Palatino Linotype" w:eastAsiaTheme="minorHAnsi" w:hAnsi="Palatino Linotype" w:cs="Arial"/>
          <w:szCs w:val="22"/>
          <w:lang w:val="es-MX" w:eastAsia="en-US"/>
        </w:rPr>
      </w:pPr>
    </w:p>
    <w:p w14:paraId="3A941F80" w14:textId="3CCD4AA9" w:rsidR="0027342B" w:rsidRPr="007B0824" w:rsidRDefault="0029071C" w:rsidP="00FF3FFB">
      <w:pPr>
        <w:spacing w:line="360" w:lineRule="auto"/>
        <w:ind w:left="284" w:right="332"/>
        <w:jc w:val="both"/>
        <w:rPr>
          <w:rFonts w:ascii="Palatino Linotype" w:hAnsi="Palatino Linotype"/>
          <w:i/>
          <w:sz w:val="22"/>
          <w:szCs w:val="22"/>
          <w:lang w:val="es-ES_tradnl"/>
        </w:rPr>
      </w:pPr>
      <w:r w:rsidRPr="007B0824">
        <w:rPr>
          <w:rFonts w:ascii="Palatino Linotype" w:hAnsi="Palatino Linotype"/>
          <w:i/>
          <w:sz w:val="22"/>
          <w:szCs w:val="22"/>
          <w:lang w:val="es-MX"/>
        </w:rPr>
        <w:t>“</w:t>
      </w:r>
      <w:bookmarkStart w:id="1" w:name="_Hlk198034959"/>
      <w:r w:rsidR="002F3C71" w:rsidRPr="007B0824">
        <w:rPr>
          <w:rFonts w:ascii="Palatino Linotype" w:hAnsi="Palatino Linotype"/>
          <w:i/>
          <w:sz w:val="22"/>
          <w:szCs w:val="22"/>
        </w:rPr>
        <w:t xml:space="preserve">Por medio del presente, y con fundamento en la Ley de Transparencia y Acceso a la Información Pública del Estado de México y Municipios, me permito solicitar al sujeto obligado que remita, en formato electrónico y, en su caso, en versión pública, la siguiente información relacionada con la colonia Santa María de Guadalupe, también conocida como Sierra de Guadalupe, en el municipio de Tultitlán, Estado de México: 1. Copia electrónica de planos, croquis, documentos, oficios, peticiones o cualquier documento similar que obre en sus archivos acerca de los nombres </w:t>
      </w:r>
      <w:r w:rsidR="002F3C71" w:rsidRPr="007B0824">
        <w:rPr>
          <w:rFonts w:ascii="Palatino Linotype" w:hAnsi="Palatino Linotype"/>
          <w:i/>
          <w:sz w:val="22"/>
          <w:szCs w:val="22"/>
        </w:rPr>
        <w:lastRenderedPageBreak/>
        <w:t>oficiales de las calles, andadores, callejones o cualquier paso vial y peatonal con el que actualmente se cuenta en dicha colonia. 2. Copia electrónica de planos, croquis, documentos, oficios, peticiones o cualquier documento similar que obre en sus archivos donde se señale la ubicación de la red de drenaje y agua potable, servicios municipales proporcionados por el Ayuntamiento de Tultitlán. 3. Copia electrónica de planos, croquis, documentos, oficios, peticiones o cualquier documento similar que obre en sus archivos donde se señale la ubicación de los postes de energía eléctrica (calle, cerrada, andador), servicio actualmente proporcionado por la Comisión Federal de Electricidad y anteriormente por la Compañía de Luz y Fuerza del Centro. 4. Documento, lista o cualquier instrumento similar donde se muestre la relación de calles, cerradas, andadores y escaleras, indicando qué calles o tramos de calles están pavimentados (así como el tipo de pavimento) y cuáles no lo están. Solicito que la información se proporcione en formato electrónico, preferentemente en archivos PDF, Word, Excel o imagen escaneada, y de no existir la información solicitada en alguno de los puntos, se justifique conforme a la normatividad aplicable. Se hace énfasis en que la información se solicita en formato electrónico, toda vez que el ciudadano que formula la presente solicitud no cuenta con los medios económicos ni con la posibilidad de desplazarse físicamente. Esta petición se realiza con fundamento en el derecho humano de acceso a la información, y conforme a los principios de máxima publicidad y accesibilidad de la información pública establecidos en la legislación en la materia. Sin más por el momento, quedo atento a la respuesta dentro de los plazos establecidos por la ley.</w:t>
      </w:r>
      <w:r w:rsidR="00BD6364" w:rsidRPr="007B0824">
        <w:rPr>
          <w:rFonts w:ascii="Palatino Linotype" w:hAnsi="Palatino Linotype"/>
          <w:i/>
          <w:sz w:val="22"/>
          <w:szCs w:val="22"/>
          <w:lang w:val="es-MX" w:eastAsia="es-MX"/>
        </w:rPr>
        <w:t>”</w:t>
      </w:r>
      <w:r w:rsidR="00807D02" w:rsidRPr="007B0824">
        <w:rPr>
          <w:rFonts w:ascii="Palatino Linotype" w:hAnsi="Palatino Linotype"/>
          <w:i/>
          <w:sz w:val="22"/>
          <w:szCs w:val="22"/>
          <w:lang w:val="es-MX" w:eastAsia="es-MX"/>
        </w:rPr>
        <w:t xml:space="preserve"> </w:t>
      </w:r>
      <w:bookmarkEnd w:id="1"/>
      <w:r w:rsidRPr="007B0824">
        <w:rPr>
          <w:rFonts w:ascii="Palatino Linotype" w:hAnsi="Palatino Linotype"/>
          <w:i/>
          <w:sz w:val="22"/>
          <w:szCs w:val="22"/>
          <w:lang w:val="es-ES_tradnl"/>
        </w:rPr>
        <w:t>(Sic).</w:t>
      </w:r>
    </w:p>
    <w:p w14:paraId="7ECF9543" w14:textId="77777777" w:rsidR="00807D02" w:rsidRPr="007B0824" w:rsidRDefault="00807D02" w:rsidP="00807D02">
      <w:pPr>
        <w:spacing w:line="360" w:lineRule="auto"/>
        <w:ind w:left="284" w:right="332"/>
        <w:jc w:val="both"/>
        <w:rPr>
          <w:rFonts w:ascii="Palatino Linotype" w:hAnsi="Palatino Linotype"/>
          <w:i/>
          <w:sz w:val="22"/>
          <w:szCs w:val="20"/>
          <w:lang w:val="es-ES_tradnl"/>
        </w:rPr>
      </w:pPr>
    </w:p>
    <w:p w14:paraId="7D8AEBC1" w14:textId="077E75D2" w:rsidR="00807D02" w:rsidRPr="007B0824" w:rsidRDefault="0029071C" w:rsidP="009569DB">
      <w:pPr>
        <w:tabs>
          <w:tab w:val="left" w:pos="5647"/>
        </w:tabs>
        <w:spacing w:line="360" w:lineRule="auto"/>
        <w:ind w:right="850"/>
        <w:jc w:val="both"/>
        <w:rPr>
          <w:rFonts w:ascii="Palatino Linotype" w:eastAsiaTheme="minorHAnsi" w:hAnsi="Palatino Linotype" w:cstheme="minorBidi"/>
          <w:color w:val="000000"/>
          <w:lang w:val="es-MX" w:eastAsia="en-US"/>
        </w:rPr>
      </w:pPr>
      <w:r w:rsidRPr="007B0824">
        <w:rPr>
          <w:rFonts w:ascii="Palatino Linotype" w:hAnsi="Palatino Linotype"/>
          <w:b/>
          <w:lang w:val="es-ES_tradnl"/>
        </w:rPr>
        <w:t>MODALIDAD DE ENTREGA:</w:t>
      </w:r>
      <w:r w:rsidRPr="007B0824">
        <w:rPr>
          <w:rFonts w:ascii="Palatino Linotype" w:hAnsi="Palatino Linotype"/>
          <w:lang w:val="es-ES_tradnl"/>
        </w:rPr>
        <w:t xml:space="preserve"> </w:t>
      </w:r>
      <w:r w:rsidRPr="007B0824">
        <w:rPr>
          <w:rFonts w:ascii="Palatino Linotype" w:eastAsiaTheme="minorHAnsi" w:hAnsi="Palatino Linotype" w:cstheme="minorBidi"/>
          <w:color w:val="000000"/>
          <w:lang w:val="es-MX" w:eastAsia="en-US"/>
        </w:rPr>
        <w:t xml:space="preserve">A través del </w:t>
      </w:r>
      <w:r w:rsidRPr="007B0824">
        <w:rPr>
          <w:rFonts w:ascii="Palatino Linotype" w:eastAsiaTheme="minorHAnsi" w:hAnsi="Palatino Linotype" w:cstheme="minorBidi"/>
          <w:b/>
          <w:color w:val="000000"/>
          <w:lang w:val="es-MX" w:eastAsia="en-US"/>
        </w:rPr>
        <w:t>SAIMEX</w:t>
      </w:r>
      <w:r w:rsidRPr="007B0824">
        <w:rPr>
          <w:rFonts w:ascii="Palatino Linotype" w:eastAsiaTheme="minorHAnsi" w:hAnsi="Palatino Linotype" w:cstheme="minorBidi"/>
          <w:color w:val="000000"/>
          <w:lang w:val="es-MX" w:eastAsia="en-US"/>
        </w:rPr>
        <w:t>.</w:t>
      </w:r>
    </w:p>
    <w:p w14:paraId="10A4BF80" w14:textId="77777777" w:rsidR="009569DB" w:rsidRPr="007B0824" w:rsidRDefault="009569DB" w:rsidP="009569DB">
      <w:pPr>
        <w:tabs>
          <w:tab w:val="left" w:pos="5647"/>
        </w:tabs>
        <w:spacing w:line="360" w:lineRule="auto"/>
        <w:ind w:right="850"/>
        <w:jc w:val="both"/>
        <w:rPr>
          <w:rFonts w:ascii="Palatino Linotype" w:eastAsiaTheme="minorHAnsi" w:hAnsi="Palatino Linotype" w:cstheme="minorBidi"/>
          <w:color w:val="000000"/>
          <w:lang w:val="es-MX" w:eastAsia="en-US"/>
        </w:rPr>
      </w:pPr>
    </w:p>
    <w:p w14:paraId="2C1684F4" w14:textId="252D5A97" w:rsidR="001F479D" w:rsidRPr="007B0824" w:rsidRDefault="001F479D" w:rsidP="001F479D">
      <w:pPr>
        <w:spacing w:line="360" w:lineRule="auto"/>
        <w:jc w:val="both"/>
        <w:rPr>
          <w:rFonts w:ascii="Palatino Linotype" w:hAnsi="Palatino Linotype" w:cs="Arial"/>
          <w:b/>
          <w:sz w:val="28"/>
        </w:rPr>
      </w:pPr>
      <w:r w:rsidRPr="007B0824">
        <w:rPr>
          <w:rFonts w:ascii="Palatino Linotype" w:hAnsi="Palatino Linotype" w:cs="Arial"/>
          <w:b/>
          <w:sz w:val="28"/>
        </w:rPr>
        <w:t xml:space="preserve">SEGUNDO. De la </w:t>
      </w:r>
      <w:r w:rsidR="002F3C71" w:rsidRPr="007B0824">
        <w:rPr>
          <w:rFonts w:ascii="Palatino Linotype" w:hAnsi="Palatino Linotype" w:cs="Arial"/>
          <w:b/>
          <w:sz w:val="28"/>
        </w:rPr>
        <w:t>incompetencia parcial</w:t>
      </w:r>
      <w:r w:rsidRPr="007B0824">
        <w:rPr>
          <w:rFonts w:ascii="Palatino Linotype" w:hAnsi="Palatino Linotype" w:cs="Arial"/>
          <w:b/>
          <w:sz w:val="28"/>
        </w:rPr>
        <w:t xml:space="preserve"> del Sujeto Obligado.</w:t>
      </w:r>
    </w:p>
    <w:p w14:paraId="76F75BB4" w14:textId="78F71375" w:rsidR="001F479D" w:rsidRPr="007B0824" w:rsidRDefault="001F479D" w:rsidP="002F3C71">
      <w:pPr>
        <w:spacing w:line="360" w:lineRule="auto"/>
        <w:jc w:val="both"/>
        <w:rPr>
          <w:rFonts w:ascii="Palatino Linotype" w:hAnsi="Palatino Linotype" w:cs="Arial"/>
        </w:rPr>
      </w:pPr>
      <w:r w:rsidRPr="007B0824">
        <w:rPr>
          <w:rFonts w:ascii="Palatino Linotype" w:hAnsi="Palatino Linotype" w:cs="Arial"/>
        </w:rPr>
        <w:t xml:space="preserve">En fecha </w:t>
      </w:r>
      <w:r w:rsidR="002F3C71" w:rsidRPr="007B0824">
        <w:rPr>
          <w:rFonts w:ascii="Palatino Linotype" w:hAnsi="Palatino Linotype" w:cs="Arial"/>
        </w:rPr>
        <w:t>veintidós</w:t>
      </w:r>
      <w:r w:rsidR="002B5458" w:rsidRPr="007B0824">
        <w:rPr>
          <w:rFonts w:ascii="Palatino Linotype" w:hAnsi="Palatino Linotype" w:cs="Arial"/>
        </w:rPr>
        <w:t xml:space="preserve"> de mayo</w:t>
      </w:r>
      <w:r w:rsidRPr="007B0824">
        <w:rPr>
          <w:rFonts w:ascii="Palatino Linotype" w:hAnsi="Palatino Linotype" w:cs="Arial"/>
        </w:rPr>
        <w:t xml:space="preserve"> de dos mil veinticinco, el </w:t>
      </w:r>
      <w:r w:rsidRPr="007B0824">
        <w:rPr>
          <w:rFonts w:ascii="Palatino Linotype" w:hAnsi="Palatino Linotype" w:cs="Arial"/>
          <w:b/>
        </w:rPr>
        <w:t>Sujeto Obligado</w:t>
      </w:r>
      <w:r w:rsidRPr="007B0824">
        <w:rPr>
          <w:rFonts w:ascii="Palatino Linotype" w:hAnsi="Palatino Linotype" w:cs="Arial"/>
        </w:rPr>
        <w:t xml:space="preserve"> </w:t>
      </w:r>
      <w:r w:rsidR="002F3C71" w:rsidRPr="007B0824">
        <w:rPr>
          <w:rFonts w:ascii="Palatino Linotype" w:hAnsi="Palatino Linotype" w:cs="Arial"/>
        </w:rPr>
        <w:t xml:space="preserve">declinó parcialmente la competencia de la información, de conformidad </w:t>
      </w:r>
      <w:r w:rsidRPr="007B0824">
        <w:rPr>
          <w:rFonts w:ascii="Palatino Linotype" w:hAnsi="Palatino Linotype" w:cs="Arial"/>
        </w:rPr>
        <w:t xml:space="preserve">con </w:t>
      </w:r>
      <w:r w:rsidR="002F3C71" w:rsidRPr="007B0824">
        <w:rPr>
          <w:rFonts w:ascii="Palatino Linotype" w:hAnsi="Palatino Linotype" w:cs="Arial"/>
        </w:rPr>
        <w:t>el segundo párrafo del artículo 167</w:t>
      </w:r>
      <w:r w:rsidRPr="007B0824">
        <w:rPr>
          <w:rFonts w:ascii="Palatino Linotype" w:hAnsi="Palatino Linotype" w:cs="Arial"/>
        </w:rPr>
        <w:t xml:space="preserve">, de la Ley de Transparencia y Acceso a la Información Pública del Estado de México y Municipios, </w:t>
      </w:r>
      <w:r w:rsidR="002F3C71" w:rsidRPr="007B0824">
        <w:rPr>
          <w:rFonts w:ascii="Palatino Linotype" w:hAnsi="Palatino Linotype" w:cs="Arial"/>
        </w:rPr>
        <w:t xml:space="preserve">en el que, establece que, si los sujetos obligados son </w:t>
      </w:r>
      <w:r w:rsidR="002F3C71" w:rsidRPr="007B0824">
        <w:rPr>
          <w:rFonts w:ascii="Palatino Linotype" w:hAnsi="Palatino Linotype" w:cs="Arial"/>
        </w:rPr>
        <w:lastRenderedPageBreak/>
        <w:t>competentes para atender parcialmente la solicitud de acceso a la información, deberá dar respuesta respecto de dicha parte</w:t>
      </w:r>
      <w:r w:rsidRPr="007B0824">
        <w:rPr>
          <w:rFonts w:ascii="Palatino Linotype" w:hAnsi="Palatino Linotype" w:cs="Arial"/>
        </w:rPr>
        <w:t xml:space="preserve">, </w:t>
      </w:r>
      <w:r w:rsidR="002F3C71" w:rsidRPr="007B0824">
        <w:rPr>
          <w:rFonts w:ascii="Palatino Linotype" w:hAnsi="Palatino Linotype" w:cs="Arial"/>
        </w:rPr>
        <w:t xml:space="preserve">por lo que, mediante el archivo electrónico denominado </w:t>
      </w:r>
      <w:r w:rsidR="002F3C71" w:rsidRPr="007B0824">
        <w:rPr>
          <w:rFonts w:ascii="Palatino Linotype" w:hAnsi="Palatino Linotype" w:cs="Arial"/>
          <w:i/>
        </w:rPr>
        <w:t>“SOL.146 INCOM.PARCIAL.docx”</w:t>
      </w:r>
      <w:r w:rsidR="002F3C71" w:rsidRPr="007B0824">
        <w:rPr>
          <w:rFonts w:ascii="Palatino Linotype" w:hAnsi="Palatino Linotype" w:cs="Arial"/>
        </w:rPr>
        <w:t>, comunicó lo siguiente</w:t>
      </w:r>
      <w:r w:rsidRPr="007B0824">
        <w:rPr>
          <w:rFonts w:ascii="Palatino Linotype" w:hAnsi="Palatino Linotype" w:cs="Arial"/>
        </w:rPr>
        <w:t>:</w:t>
      </w:r>
    </w:p>
    <w:p w14:paraId="0A860B25" w14:textId="77777777" w:rsidR="001F479D" w:rsidRPr="007B0824" w:rsidRDefault="001F479D" w:rsidP="001F479D">
      <w:pPr>
        <w:pStyle w:val="Sinespaciado"/>
      </w:pPr>
    </w:p>
    <w:p w14:paraId="3C300CC7" w14:textId="77777777" w:rsidR="002F3C71" w:rsidRPr="007B0824" w:rsidRDefault="001F479D" w:rsidP="002F3C71">
      <w:pPr>
        <w:ind w:left="567" w:right="567"/>
        <w:jc w:val="both"/>
        <w:rPr>
          <w:rFonts w:ascii="Palatino Linotype" w:hAnsi="Palatino Linotype"/>
          <w:i/>
          <w:sz w:val="22"/>
          <w:szCs w:val="22"/>
          <w:lang w:eastAsia="es-MX"/>
        </w:rPr>
      </w:pPr>
      <w:r w:rsidRPr="007B0824">
        <w:rPr>
          <w:rFonts w:ascii="Palatino Linotype" w:hAnsi="Palatino Linotype"/>
          <w:i/>
          <w:sz w:val="22"/>
          <w:szCs w:val="22"/>
          <w:lang w:eastAsia="es-MX"/>
        </w:rPr>
        <w:t>“</w:t>
      </w:r>
      <w:r w:rsidR="002F3C71" w:rsidRPr="007B0824">
        <w:rPr>
          <w:rFonts w:ascii="Palatino Linotype" w:hAnsi="Palatino Linotype"/>
          <w:i/>
          <w:sz w:val="22"/>
          <w:szCs w:val="22"/>
          <w:lang w:eastAsia="es-MX"/>
        </w:rPr>
        <w:t>A QUIEN CORRESPONDA</w:t>
      </w:r>
    </w:p>
    <w:p w14:paraId="1A66F3C1" w14:textId="77777777" w:rsidR="002F3C71" w:rsidRPr="007B0824" w:rsidRDefault="002F3C71" w:rsidP="002F3C71">
      <w:pPr>
        <w:ind w:left="567" w:right="567"/>
        <w:jc w:val="both"/>
        <w:rPr>
          <w:rFonts w:ascii="Palatino Linotype" w:hAnsi="Palatino Linotype"/>
          <w:i/>
          <w:sz w:val="22"/>
          <w:szCs w:val="22"/>
          <w:lang w:eastAsia="es-MX"/>
        </w:rPr>
      </w:pPr>
      <w:r w:rsidRPr="007B0824">
        <w:rPr>
          <w:rFonts w:ascii="Palatino Linotype" w:hAnsi="Palatino Linotype"/>
          <w:i/>
          <w:sz w:val="22"/>
          <w:szCs w:val="22"/>
          <w:lang w:eastAsia="es-MX"/>
        </w:rPr>
        <w:t>P R E S E N T E</w:t>
      </w:r>
    </w:p>
    <w:p w14:paraId="7AA1F532" w14:textId="0CBC4CC8" w:rsidR="002F3C71" w:rsidRPr="007B0824" w:rsidRDefault="002F3C71" w:rsidP="002F3C71">
      <w:pPr>
        <w:ind w:left="567" w:right="567"/>
        <w:jc w:val="both"/>
        <w:rPr>
          <w:rFonts w:ascii="Palatino Linotype" w:hAnsi="Palatino Linotype"/>
          <w:i/>
          <w:sz w:val="22"/>
          <w:szCs w:val="22"/>
          <w:lang w:eastAsia="es-MX"/>
        </w:rPr>
      </w:pPr>
    </w:p>
    <w:p w14:paraId="3248874F" w14:textId="77777777" w:rsidR="002F3C71" w:rsidRPr="007B0824" w:rsidRDefault="002F3C71" w:rsidP="002F3C71">
      <w:pPr>
        <w:ind w:left="567" w:right="567"/>
        <w:jc w:val="both"/>
        <w:rPr>
          <w:rFonts w:ascii="Palatino Linotype" w:hAnsi="Palatino Linotype"/>
          <w:i/>
          <w:sz w:val="22"/>
          <w:szCs w:val="22"/>
          <w:lang w:eastAsia="es-MX"/>
        </w:rPr>
      </w:pPr>
      <w:r w:rsidRPr="007B0824">
        <w:rPr>
          <w:rFonts w:ascii="Palatino Linotype" w:hAnsi="Palatino Linotype"/>
          <w:b/>
          <w:i/>
          <w:sz w:val="22"/>
          <w:szCs w:val="22"/>
          <w:lang w:eastAsia="es-MX"/>
        </w:rPr>
        <w:t>DECLARO INCOMPETENCIA PARCIAL A ESTE SUJETO OBLIGADO DENOMINADO AYUNTAMIENTO CONSTITUCIONAL DE TULTITLÁN, EN RAZÓN DE QUE LA INFORMACIÓN SOLICITADA EN EL PUNTO</w:t>
      </w:r>
      <w:r w:rsidRPr="007B0824">
        <w:rPr>
          <w:rFonts w:ascii="Palatino Linotype" w:hAnsi="Palatino Linotype"/>
          <w:i/>
          <w:sz w:val="22"/>
          <w:szCs w:val="22"/>
          <w:lang w:eastAsia="es-MX"/>
        </w:rPr>
        <w:t xml:space="preserve"> “</w:t>
      </w:r>
      <w:r w:rsidRPr="007B0824">
        <w:rPr>
          <w:rFonts w:ascii="Palatino Linotype" w:hAnsi="Palatino Linotype"/>
          <w:b/>
          <w:i/>
          <w:sz w:val="22"/>
          <w:szCs w:val="22"/>
          <w:u w:val="single"/>
          <w:lang w:eastAsia="es-MX"/>
        </w:rPr>
        <w:t>2. Copia electrónica de planos, croquis, documentos, oficios, peticiones o cualquier documento similar que obre en sus archivos donde se señale la ubicación de la red de drenaje y agua potable, servicios municipales proporcionados por el Ayuntamiento de Tultitlán.</w:t>
      </w:r>
      <w:r w:rsidRPr="007B0824">
        <w:rPr>
          <w:rFonts w:ascii="Palatino Linotype" w:hAnsi="Palatino Linotype"/>
          <w:i/>
          <w:sz w:val="22"/>
          <w:szCs w:val="22"/>
          <w:lang w:eastAsia="es-MX"/>
        </w:rPr>
        <w:t>” Y “</w:t>
      </w:r>
      <w:r w:rsidRPr="007B0824">
        <w:rPr>
          <w:rFonts w:ascii="Palatino Linotype" w:hAnsi="Palatino Linotype"/>
          <w:b/>
          <w:i/>
          <w:sz w:val="22"/>
          <w:szCs w:val="22"/>
          <w:u w:val="single"/>
          <w:lang w:eastAsia="es-MX"/>
        </w:rPr>
        <w:t>3. Copia electrónica de planos, croquis, documentos, oficios, peticiones o cualquier documento similar que obre en sus archivos donde se señale la ubicación de los postes de energía eléctrica (calle, cerrada, andador), servicio actualmente proporcionado por la Comisión Federal de Electricidad y anteriormente por la Compañía de Luz y Fuerza del Centro.</w:t>
      </w:r>
      <w:r w:rsidRPr="007B0824">
        <w:rPr>
          <w:rFonts w:ascii="Palatino Linotype" w:hAnsi="Palatino Linotype"/>
          <w:i/>
          <w:sz w:val="22"/>
          <w:szCs w:val="22"/>
          <w:lang w:eastAsia="es-MX"/>
        </w:rPr>
        <w:t>”, SE ENCUENTRA EN POSESIÓN DE OTRO SUJETO OBLIGADO.</w:t>
      </w:r>
    </w:p>
    <w:p w14:paraId="237BBD30" w14:textId="77777777" w:rsidR="002F3C71" w:rsidRPr="007B0824" w:rsidRDefault="002F3C71" w:rsidP="002F3C71">
      <w:pPr>
        <w:ind w:left="567" w:right="567"/>
        <w:jc w:val="both"/>
        <w:rPr>
          <w:rFonts w:ascii="Palatino Linotype" w:hAnsi="Palatino Linotype"/>
          <w:i/>
          <w:sz w:val="22"/>
          <w:szCs w:val="22"/>
          <w:lang w:eastAsia="es-MX"/>
        </w:rPr>
      </w:pPr>
    </w:p>
    <w:p w14:paraId="5D15ABF5" w14:textId="77777777" w:rsidR="002F3C71" w:rsidRPr="007B0824" w:rsidRDefault="002F3C71" w:rsidP="002F3C71">
      <w:pPr>
        <w:ind w:left="567" w:right="567"/>
        <w:jc w:val="both"/>
        <w:rPr>
          <w:rFonts w:ascii="Palatino Linotype" w:hAnsi="Palatino Linotype"/>
          <w:i/>
          <w:sz w:val="22"/>
          <w:szCs w:val="22"/>
          <w:lang w:eastAsia="es-MX"/>
        </w:rPr>
      </w:pPr>
      <w:r w:rsidRPr="007B0824">
        <w:rPr>
          <w:rFonts w:ascii="Palatino Linotype" w:hAnsi="Palatino Linotype"/>
          <w:i/>
          <w:sz w:val="22"/>
          <w:szCs w:val="22"/>
          <w:lang w:eastAsia="es-MX"/>
        </w:rPr>
        <w:t xml:space="preserve">DE ACUERDO A LO QUE ESTABLECE EL ARTICULO 167 DE LA LEY DE TRANSPARENCIA Y ACCESO A LA INFORMACIÓN PÚBLICA DEL ESTADO DE MÉXICO Y MUNICIPIOS, ESTAMOS EN LA OBLIGACIÓN DE ORIENTARLE PARA QUE PUEDA SUBSANAR SU DERECHO HUMANO DE ACCESO A LA INFORMACIÓN PÚBLICA, POR LO QUE </w:t>
      </w:r>
      <w:r w:rsidRPr="007B0824">
        <w:rPr>
          <w:rFonts w:ascii="Palatino Linotype" w:hAnsi="Palatino Linotype"/>
          <w:b/>
          <w:i/>
          <w:sz w:val="22"/>
          <w:szCs w:val="22"/>
          <w:u w:val="single"/>
          <w:lang w:eastAsia="es-MX"/>
        </w:rPr>
        <w:t>RECOMENDAMOS REDIRIGIR SU SOLICITUD DE INFORMACIÓN AL ORGANISMO PÚBLICO DESCENTRALIZADO PARA LA PRESTACIÓN DE LOS SERVICIOS DE AGUA POTABLE, ALCANTARILLADO Y SANEAMIENTO DE TULTITLÁN, (APAST) Y A LA COMISIÓN FEDERAL DE ELECTRICIDAD (CFE)  YA QUE ESTAS DEPENDENCIA CUENTA CON SU PROPIA UNIDAD DE TRANSPARENCIA.</w:t>
      </w:r>
    </w:p>
    <w:p w14:paraId="25C2FC1F" w14:textId="77777777" w:rsidR="002F3C71" w:rsidRPr="007B0824" w:rsidRDefault="002F3C71" w:rsidP="002F3C71">
      <w:pPr>
        <w:ind w:left="567" w:right="567"/>
        <w:jc w:val="both"/>
        <w:rPr>
          <w:rFonts w:ascii="Palatino Linotype" w:hAnsi="Palatino Linotype"/>
          <w:i/>
          <w:sz w:val="22"/>
          <w:szCs w:val="22"/>
          <w:lang w:eastAsia="es-MX"/>
        </w:rPr>
      </w:pPr>
    </w:p>
    <w:p w14:paraId="5205273F" w14:textId="533D1C0D" w:rsidR="001F479D" w:rsidRPr="007B0824" w:rsidRDefault="002F3C71" w:rsidP="002F3C71">
      <w:pPr>
        <w:ind w:left="567" w:right="567"/>
        <w:jc w:val="both"/>
        <w:rPr>
          <w:rFonts w:ascii="Palatino Linotype" w:hAnsi="Palatino Linotype"/>
          <w:i/>
          <w:sz w:val="22"/>
          <w:szCs w:val="22"/>
          <w:lang w:eastAsia="es-MX"/>
        </w:rPr>
      </w:pPr>
      <w:r w:rsidRPr="007B0824">
        <w:rPr>
          <w:rFonts w:ascii="Palatino Linotype" w:hAnsi="Palatino Linotype"/>
          <w:i/>
          <w:sz w:val="22"/>
          <w:szCs w:val="22"/>
          <w:lang w:eastAsia="es-MX"/>
        </w:rPr>
        <w:t xml:space="preserve">USTED PODRÁ ENCONTRAR A ESTA DEPENDENCIA EN EL MISMO MENÚ DE SUJETOS OBLIGADOS EN LA PLATAFORMA SAIMEX O PUEDE INGRESAR A LA PAGINA INSTITUCIONAL DE LA DEPENDENCIA ANTES MENCIONADA: </w:t>
      </w:r>
      <w:hyperlink r:id="rId8" w:history="1">
        <w:r w:rsidRPr="007B0824">
          <w:rPr>
            <w:rStyle w:val="Hipervnculo"/>
            <w:rFonts w:ascii="Palatino Linotype" w:hAnsi="Palatino Linotype"/>
            <w:i/>
            <w:sz w:val="22"/>
            <w:szCs w:val="22"/>
            <w:lang w:eastAsia="es-MX"/>
          </w:rPr>
          <w:t>https://apast.gob.mx/</w:t>
        </w:r>
      </w:hyperlink>
      <w:r w:rsidRPr="007B0824">
        <w:rPr>
          <w:rFonts w:ascii="Palatino Linotype" w:hAnsi="Palatino Linotype"/>
          <w:i/>
          <w:sz w:val="22"/>
          <w:szCs w:val="22"/>
          <w:lang w:eastAsia="es-MX"/>
        </w:rPr>
        <w:t xml:space="preserve">” </w:t>
      </w:r>
      <w:r w:rsidR="001F479D" w:rsidRPr="007B0824">
        <w:rPr>
          <w:rFonts w:ascii="Palatino Linotype" w:hAnsi="Palatino Linotype"/>
          <w:i/>
          <w:sz w:val="22"/>
          <w:szCs w:val="22"/>
          <w:lang w:eastAsia="es-MX"/>
        </w:rPr>
        <w:t>(Sic).</w:t>
      </w:r>
      <w:r w:rsidR="001F479D" w:rsidRPr="007B0824">
        <w:rPr>
          <w:rFonts w:ascii="Palatino Linotype" w:hAnsi="Palatino Linotype"/>
          <w:i/>
          <w:szCs w:val="22"/>
          <w:lang w:eastAsia="es-MX"/>
        </w:rPr>
        <w:t xml:space="preserve"> </w:t>
      </w:r>
    </w:p>
    <w:p w14:paraId="2ABF816B" w14:textId="77777777" w:rsidR="001F479D" w:rsidRPr="007B0824" w:rsidRDefault="001F479D" w:rsidP="002B5458">
      <w:pPr>
        <w:pStyle w:val="Sinespaciado"/>
      </w:pPr>
    </w:p>
    <w:p w14:paraId="6AF8B6B5" w14:textId="77777777" w:rsidR="002B5458" w:rsidRPr="007B0824" w:rsidRDefault="002B5458" w:rsidP="001F479D">
      <w:pPr>
        <w:spacing w:line="360" w:lineRule="auto"/>
        <w:jc w:val="both"/>
        <w:rPr>
          <w:rFonts w:ascii="Palatino Linotype" w:eastAsiaTheme="minorHAnsi" w:hAnsi="Palatino Linotype" w:cs="Arial"/>
          <w:lang w:val="es-MX" w:eastAsia="en-US"/>
        </w:rPr>
      </w:pPr>
    </w:p>
    <w:p w14:paraId="39B26AE9" w14:textId="77777777" w:rsidR="002F3C71" w:rsidRPr="007B0824" w:rsidRDefault="002F3C71" w:rsidP="001F479D">
      <w:pPr>
        <w:spacing w:line="360" w:lineRule="auto"/>
        <w:jc w:val="both"/>
        <w:rPr>
          <w:rFonts w:ascii="Palatino Linotype" w:eastAsiaTheme="minorHAnsi" w:hAnsi="Palatino Linotype" w:cs="Arial"/>
          <w:lang w:val="es-MX" w:eastAsia="en-US"/>
        </w:rPr>
      </w:pPr>
    </w:p>
    <w:p w14:paraId="02B2B7DE" w14:textId="77777777" w:rsidR="001F479D" w:rsidRPr="007B0824" w:rsidRDefault="001F479D" w:rsidP="001F479D">
      <w:pPr>
        <w:spacing w:line="360" w:lineRule="auto"/>
        <w:jc w:val="both"/>
        <w:rPr>
          <w:rFonts w:ascii="Palatino Linotype" w:hAnsi="Palatino Linotype" w:cs="Arial"/>
          <w:b/>
          <w:sz w:val="28"/>
        </w:rPr>
      </w:pPr>
      <w:r w:rsidRPr="007B0824">
        <w:rPr>
          <w:rFonts w:ascii="Palatino Linotype" w:hAnsi="Palatino Linotype" w:cs="Arial"/>
          <w:b/>
          <w:sz w:val="28"/>
        </w:rPr>
        <w:lastRenderedPageBreak/>
        <w:t xml:space="preserve">TERCERO. </w:t>
      </w:r>
      <w:r w:rsidRPr="007B0824">
        <w:rPr>
          <w:rFonts w:ascii="Palatino Linotype" w:hAnsi="Palatino Linotype" w:cs="Arial"/>
          <w:b/>
          <w:sz w:val="28"/>
          <w:szCs w:val="20"/>
        </w:rPr>
        <w:t>De la respuesta del Sujeto Obligado.</w:t>
      </w:r>
    </w:p>
    <w:p w14:paraId="1D447F1D" w14:textId="50CBEE00" w:rsidR="001F479D" w:rsidRPr="007B0824" w:rsidRDefault="001F479D" w:rsidP="001F479D">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 xml:space="preserve">De las constancias que obran en el sistema </w:t>
      </w:r>
      <w:r w:rsidRPr="007B0824">
        <w:rPr>
          <w:rFonts w:ascii="Palatino Linotype" w:eastAsiaTheme="minorHAnsi" w:hAnsi="Palatino Linotype" w:cs="Arial"/>
          <w:b/>
          <w:lang w:val="es-MX" w:eastAsia="en-US"/>
        </w:rPr>
        <w:t>SAIMEX</w:t>
      </w:r>
      <w:r w:rsidRPr="007B0824">
        <w:rPr>
          <w:rFonts w:ascii="Palatino Linotype" w:eastAsiaTheme="minorHAnsi" w:hAnsi="Palatino Linotype" w:cs="Arial"/>
          <w:lang w:val="es-MX" w:eastAsia="en-US"/>
        </w:rPr>
        <w:t xml:space="preserve">, se advierte que en fecha </w:t>
      </w:r>
      <w:r w:rsidR="002F3C71" w:rsidRPr="007B0824">
        <w:rPr>
          <w:rFonts w:ascii="Palatino Linotype" w:eastAsiaTheme="minorHAnsi" w:hAnsi="Palatino Linotype" w:cs="Arial"/>
          <w:lang w:val="es-MX" w:eastAsia="en-US"/>
        </w:rPr>
        <w:t>tres de junio</w:t>
      </w:r>
      <w:r w:rsidRPr="007B0824">
        <w:rPr>
          <w:rFonts w:ascii="Palatino Linotype" w:eastAsiaTheme="minorHAnsi" w:hAnsi="Palatino Linotype" w:cs="Arial"/>
          <w:lang w:val="es-MX" w:eastAsia="en-US"/>
        </w:rPr>
        <w:t xml:space="preserve"> de dos mil veinticinco, 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xml:space="preserve"> emitió la respuesta en los siguientes términos:</w:t>
      </w:r>
    </w:p>
    <w:p w14:paraId="67CD4F9B" w14:textId="77777777" w:rsidR="001F479D" w:rsidRPr="007B0824" w:rsidRDefault="001F479D" w:rsidP="001F479D">
      <w:pPr>
        <w:rPr>
          <w:lang w:val="es-MX"/>
        </w:rPr>
      </w:pPr>
    </w:p>
    <w:p w14:paraId="229826F9" w14:textId="77777777" w:rsidR="002F3C71" w:rsidRPr="007B0824" w:rsidRDefault="001F479D" w:rsidP="002F3C71">
      <w:pPr>
        <w:spacing w:line="276" w:lineRule="auto"/>
        <w:ind w:left="567" w:right="567"/>
        <w:jc w:val="both"/>
        <w:rPr>
          <w:rFonts w:ascii="Palatino Linotype" w:hAnsi="Palatino Linotype"/>
          <w:i/>
          <w:sz w:val="22"/>
          <w:szCs w:val="22"/>
          <w:lang w:val="es-MX" w:eastAsia="es-MX"/>
        </w:rPr>
      </w:pPr>
      <w:r w:rsidRPr="007B0824">
        <w:rPr>
          <w:rFonts w:ascii="Palatino Linotype" w:hAnsi="Palatino Linotype"/>
          <w:i/>
          <w:sz w:val="22"/>
          <w:szCs w:val="22"/>
          <w:lang w:val="es-MX" w:eastAsia="es-MX"/>
        </w:rPr>
        <w:t>“</w:t>
      </w:r>
      <w:r w:rsidR="002F3C71" w:rsidRPr="007B0824">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9C039D" w14:textId="77777777" w:rsidR="002F3C71" w:rsidRPr="007B0824" w:rsidRDefault="002F3C71" w:rsidP="002F3C71">
      <w:pPr>
        <w:spacing w:line="276" w:lineRule="auto"/>
        <w:ind w:left="567" w:right="567"/>
        <w:jc w:val="both"/>
        <w:rPr>
          <w:rFonts w:ascii="Palatino Linotype" w:hAnsi="Palatino Linotype"/>
          <w:i/>
          <w:sz w:val="22"/>
          <w:szCs w:val="22"/>
          <w:lang w:val="es-MX" w:eastAsia="es-MX"/>
        </w:rPr>
      </w:pPr>
    </w:p>
    <w:p w14:paraId="421BE604" w14:textId="77777777" w:rsidR="002F3C71" w:rsidRPr="007B0824" w:rsidRDefault="002F3C71" w:rsidP="002F3C71">
      <w:pPr>
        <w:spacing w:line="276" w:lineRule="auto"/>
        <w:ind w:left="567" w:right="567"/>
        <w:jc w:val="both"/>
        <w:rPr>
          <w:rFonts w:ascii="Palatino Linotype" w:hAnsi="Palatino Linotype"/>
          <w:i/>
          <w:sz w:val="22"/>
          <w:szCs w:val="22"/>
          <w:lang w:val="es-MX" w:eastAsia="es-MX"/>
        </w:rPr>
      </w:pPr>
      <w:r w:rsidRPr="007B0824">
        <w:rPr>
          <w:rFonts w:ascii="Palatino Linotype" w:hAnsi="Palatino Linotype"/>
          <w:i/>
          <w:sz w:val="22"/>
          <w:szCs w:val="22"/>
          <w:lang w:val="es-MX" w:eastAsia="es-MX"/>
        </w:rPr>
        <w:t>POR ESTE MEDIO RECIBA UN CORDIAL SALUDO AL TIEMPO QUE OFREZCO RESPUESTA A SU SOLICITUD DE INFORMACIÓN INGRESADA POR MEDIO DE ESTA PLATAFORMA DE ACCESO A LA INFORMACIÓN MEXIQUENSE (SAIMEX) CON EL FOLIO 00146/TULTITLA/IP/2025 CON ATENCIÓN DE LAS DIRECCIÓNES DE DESARROLLO URBANO Y OBRAS PÚBLICAS (SOPORTE DOCUMENTAL ANEXO A LA PRESENTE). SIN MÁS POR EL MOMENTO QUEDO A SUS ORDENES EN EL TELEFONO 26208900 EXTENSIÓN 1106</w:t>
      </w:r>
    </w:p>
    <w:p w14:paraId="584352B5" w14:textId="77777777" w:rsidR="002F3C71" w:rsidRPr="007B0824" w:rsidRDefault="002F3C71" w:rsidP="002F3C71">
      <w:pPr>
        <w:spacing w:line="276" w:lineRule="auto"/>
        <w:ind w:left="567" w:right="567"/>
        <w:jc w:val="both"/>
        <w:rPr>
          <w:rFonts w:ascii="Palatino Linotype" w:hAnsi="Palatino Linotype"/>
          <w:i/>
          <w:sz w:val="22"/>
          <w:szCs w:val="22"/>
          <w:lang w:val="es-MX" w:eastAsia="es-MX"/>
        </w:rPr>
      </w:pPr>
    </w:p>
    <w:p w14:paraId="4353ECD6" w14:textId="77777777" w:rsidR="002F3C71" w:rsidRPr="007B0824" w:rsidRDefault="002F3C71" w:rsidP="002F3C71">
      <w:pPr>
        <w:spacing w:line="276" w:lineRule="auto"/>
        <w:ind w:left="567" w:right="567"/>
        <w:jc w:val="both"/>
        <w:rPr>
          <w:rFonts w:ascii="Palatino Linotype" w:hAnsi="Palatino Linotype"/>
          <w:i/>
          <w:sz w:val="22"/>
          <w:szCs w:val="22"/>
          <w:lang w:val="es-MX" w:eastAsia="es-MX"/>
        </w:rPr>
      </w:pPr>
      <w:r w:rsidRPr="007B0824">
        <w:rPr>
          <w:rFonts w:ascii="Palatino Linotype" w:hAnsi="Palatino Linotype"/>
          <w:i/>
          <w:sz w:val="22"/>
          <w:szCs w:val="22"/>
          <w:lang w:val="es-MX" w:eastAsia="es-MX"/>
        </w:rPr>
        <w:t>ATENTAMENTE</w:t>
      </w:r>
    </w:p>
    <w:p w14:paraId="4C82CF01" w14:textId="05B1AF3A" w:rsidR="001F479D" w:rsidRPr="007B0824" w:rsidRDefault="002F3C71" w:rsidP="002F3C71">
      <w:pPr>
        <w:spacing w:line="276" w:lineRule="auto"/>
        <w:ind w:left="567" w:right="567"/>
        <w:jc w:val="both"/>
        <w:rPr>
          <w:rFonts w:ascii="Palatino Linotype" w:hAnsi="Palatino Linotype"/>
          <w:i/>
          <w:sz w:val="22"/>
          <w:szCs w:val="22"/>
          <w:lang w:val="es-MX" w:eastAsia="es-MX"/>
        </w:rPr>
      </w:pPr>
      <w:r w:rsidRPr="007B0824">
        <w:rPr>
          <w:rFonts w:ascii="Palatino Linotype" w:hAnsi="Palatino Linotype"/>
          <w:i/>
          <w:sz w:val="22"/>
          <w:szCs w:val="22"/>
          <w:lang w:val="es-MX" w:eastAsia="es-MX"/>
        </w:rPr>
        <w:t>LCDA. WENDY LUCELLY VELASCO ROJAS</w:t>
      </w:r>
      <w:r w:rsidR="001F479D" w:rsidRPr="007B0824">
        <w:rPr>
          <w:rFonts w:ascii="Palatino Linotype" w:hAnsi="Palatino Linotype"/>
          <w:i/>
          <w:sz w:val="22"/>
          <w:szCs w:val="22"/>
          <w:lang w:val="es-MX" w:eastAsia="es-MX"/>
        </w:rPr>
        <w:t>” (Sic).</w:t>
      </w:r>
    </w:p>
    <w:p w14:paraId="514C3A9F" w14:textId="77777777" w:rsidR="001F479D" w:rsidRPr="007B0824" w:rsidRDefault="001F479D" w:rsidP="001F479D">
      <w:pPr>
        <w:ind w:right="567"/>
        <w:jc w:val="both"/>
        <w:rPr>
          <w:rFonts w:ascii="Palatino Linotype" w:hAnsi="Palatino Linotype"/>
          <w:i/>
          <w:sz w:val="14"/>
          <w:szCs w:val="22"/>
          <w:lang w:val="es-MX" w:eastAsia="es-MX"/>
        </w:rPr>
      </w:pPr>
    </w:p>
    <w:p w14:paraId="7471B6C2" w14:textId="77777777" w:rsidR="001F479D" w:rsidRPr="007B0824" w:rsidRDefault="001F479D" w:rsidP="001F479D">
      <w:pPr>
        <w:pStyle w:val="Sinespaciado"/>
        <w:rPr>
          <w:lang w:eastAsia="es-MX"/>
        </w:rPr>
      </w:pPr>
    </w:p>
    <w:p w14:paraId="497D17E1" w14:textId="459996AE" w:rsidR="001F479D" w:rsidRPr="007B0824" w:rsidRDefault="001F479D" w:rsidP="001F479D">
      <w:pPr>
        <w:spacing w:line="360" w:lineRule="auto"/>
        <w:jc w:val="both"/>
        <w:rPr>
          <w:rFonts w:ascii="Palatino Linotype" w:hAnsi="Palatino Linotype"/>
          <w:i/>
          <w:sz w:val="22"/>
          <w:szCs w:val="22"/>
          <w:lang w:val="es-MX" w:eastAsia="es-MX"/>
        </w:rPr>
      </w:pPr>
      <w:r w:rsidRPr="007B0824">
        <w:rPr>
          <w:rFonts w:ascii="Palatino Linotype" w:eastAsiaTheme="minorHAnsi" w:hAnsi="Palatino Linotype" w:cs="Arial"/>
          <w:lang w:val="es-MX" w:eastAsia="en-US"/>
        </w:rPr>
        <w:t xml:space="preserve">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xml:space="preserve"> adjuntó a su respuesta, el archivo electrónico denominado </w:t>
      </w:r>
      <w:r w:rsidRPr="007B0824">
        <w:rPr>
          <w:rFonts w:ascii="Palatino Linotype" w:eastAsiaTheme="minorHAnsi" w:hAnsi="Palatino Linotype" w:cs="Arial"/>
          <w:i/>
          <w:lang w:val="es-MX" w:eastAsia="en-US"/>
        </w:rPr>
        <w:t>“</w:t>
      </w:r>
      <w:r w:rsidR="002F3C71" w:rsidRPr="007B0824">
        <w:rPr>
          <w:rFonts w:ascii="Palatino Linotype" w:eastAsiaTheme="minorHAnsi" w:hAnsi="Palatino Linotype" w:cs="Arial"/>
          <w:i/>
          <w:lang w:val="es-MX" w:eastAsia="en-US"/>
        </w:rPr>
        <w:t>SOL.146 DU Y OP.pdf</w:t>
      </w:r>
      <w:r w:rsidRPr="007B0824">
        <w:rPr>
          <w:rFonts w:ascii="Palatino Linotype" w:eastAsiaTheme="minorHAnsi" w:hAnsi="Palatino Linotype" w:cs="Arial"/>
          <w:i/>
          <w:lang w:val="es-MX" w:eastAsia="en-US"/>
        </w:rPr>
        <w:t>”;</w:t>
      </w:r>
      <w:r w:rsidRPr="007B0824">
        <w:rPr>
          <w:rFonts w:ascii="Palatino Linotype" w:eastAsiaTheme="minorHAnsi" w:hAnsi="Palatino Linotype" w:cs="Arial"/>
          <w:lang w:val="es-MX" w:eastAsia="en-US"/>
        </w:rPr>
        <w:t xml:space="preserve"> cuyo contenido no se inserta por ser del conocimiento de las partes, sin embargo, será motivo de estudi</w:t>
      </w:r>
      <w:r w:rsidR="007716B2" w:rsidRPr="007B0824">
        <w:rPr>
          <w:rFonts w:ascii="Palatino Linotype" w:eastAsiaTheme="minorHAnsi" w:hAnsi="Palatino Linotype" w:cs="Arial"/>
          <w:lang w:val="es-MX" w:eastAsia="en-US"/>
        </w:rPr>
        <w:t>o en el Considerado respectivo.</w:t>
      </w:r>
    </w:p>
    <w:p w14:paraId="5F09DFB0" w14:textId="77777777" w:rsidR="001F479D" w:rsidRPr="007B0824" w:rsidRDefault="001F479D" w:rsidP="001F479D">
      <w:pPr>
        <w:spacing w:line="360" w:lineRule="auto"/>
        <w:jc w:val="both"/>
        <w:rPr>
          <w:rFonts w:ascii="Palatino Linotype" w:hAnsi="Palatino Linotype"/>
          <w:szCs w:val="22"/>
          <w:lang w:val="es-MX" w:eastAsia="es-MX"/>
        </w:rPr>
      </w:pPr>
    </w:p>
    <w:p w14:paraId="18D751AF" w14:textId="77777777" w:rsidR="001F479D" w:rsidRPr="007B0824" w:rsidRDefault="001F479D" w:rsidP="001F479D">
      <w:pPr>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CUARTO. Del recurso de revisión.</w:t>
      </w:r>
    </w:p>
    <w:p w14:paraId="17656BE3" w14:textId="4827D710" w:rsidR="001F479D" w:rsidRPr="007B0824" w:rsidRDefault="001F479D" w:rsidP="001F479D">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Inconforme con la</w:t>
      </w:r>
      <w:r w:rsidR="002B5458" w:rsidRPr="007B0824">
        <w:rPr>
          <w:rFonts w:ascii="Palatino Linotype" w:eastAsiaTheme="minorHAnsi" w:hAnsi="Palatino Linotype" w:cs="Arial"/>
          <w:lang w:val="es-MX" w:eastAsia="en-US"/>
        </w:rPr>
        <w:t xml:space="preserve"> </w:t>
      </w:r>
      <w:r w:rsidRPr="007B0824">
        <w:rPr>
          <w:rFonts w:ascii="Palatino Linotype" w:eastAsiaTheme="minorHAnsi" w:hAnsi="Palatino Linotype" w:cs="Arial"/>
          <w:lang w:val="es-MX" w:eastAsia="en-US"/>
        </w:rPr>
        <w:t>respuesta</w:t>
      </w:r>
      <w:r w:rsidR="00172284" w:rsidRPr="007B0824">
        <w:rPr>
          <w:rFonts w:ascii="Palatino Linotype" w:eastAsiaTheme="minorHAnsi" w:hAnsi="Palatino Linotype" w:cs="Arial"/>
          <w:lang w:val="es-MX" w:eastAsia="en-US"/>
        </w:rPr>
        <w:t xml:space="preserve"> emitida</w:t>
      </w:r>
      <w:r w:rsidRPr="007B0824">
        <w:rPr>
          <w:rFonts w:ascii="Palatino Linotype" w:eastAsiaTheme="minorHAnsi" w:hAnsi="Palatino Linotype" w:cs="Arial"/>
          <w:lang w:val="es-MX" w:eastAsia="en-US"/>
        </w:rPr>
        <w:t xml:space="preserve"> por parte del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xml:space="preserve">, el ahora </w:t>
      </w:r>
      <w:r w:rsidRPr="007B0824">
        <w:rPr>
          <w:rFonts w:ascii="Palatino Linotype" w:eastAsiaTheme="minorHAnsi" w:hAnsi="Palatino Linotype" w:cs="Arial"/>
          <w:b/>
          <w:lang w:val="es-MX" w:eastAsia="en-US"/>
        </w:rPr>
        <w:t>Recurrente</w:t>
      </w:r>
      <w:r w:rsidRPr="007B0824">
        <w:rPr>
          <w:rFonts w:ascii="Palatino Linotype" w:eastAsiaTheme="minorHAnsi" w:hAnsi="Palatino Linotype" w:cs="Arial"/>
          <w:lang w:val="es-MX" w:eastAsia="en-US"/>
        </w:rPr>
        <w:t xml:space="preserve"> interpuso el presente recurso de revisión en fecha </w:t>
      </w:r>
      <w:r w:rsidR="007716B2" w:rsidRPr="007B0824">
        <w:rPr>
          <w:rFonts w:ascii="Palatino Linotype" w:eastAsiaTheme="minorHAnsi" w:hAnsi="Palatino Linotype" w:cs="Arial"/>
          <w:lang w:val="es-MX" w:eastAsia="en-US"/>
        </w:rPr>
        <w:t xml:space="preserve">seis </w:t>
      </w:r>
      <w:r w:rsidRPr="007B0824">
        <w:rPr>
          <w:rFonts w:ascii="Palatino Linotype" w:eastAsiaTheme="minorHAnsi" w:hAnsi="Palatino Linotype" w:cs="Arial"/>
          <w:lang w:val="es-MX" w:eastAsia="en-US"/>
        </w:rPr>
        <w:t>de junio de dos mil veinticinco, el cual fue registrado</w:t>
      </w:r>
      <w:r w:rsidRPr="007B0824">
        <w:rPr>
          <w:rFonts w:ascii="Palatino Linotype" w:eastAsiaTheme="minorHAnsi" w:hAnsi="Palatino Linotype" w:cs="Arial"/>
          <w:b/>
          <w:lang w:val="es-MX" w:eastAsia="en-US"/>
        </w:rPr>
        <w:t xml:space="preserve"> </w:t>
      </w:r>
      <w:r w:rsidRPr="007B0824">
        <w:rPr>
          <w:rFonts w:ascii="Palatino Linotype" w:eastAsiaTheme="minorHAnsi" w:hAnsi="Palatino Linotype" w:cs="Arial"/>
          <w:lang w:val="es-MX" w:eastAsia="en-US"/>
        </w:rPr>
        <w:t xml:space="preserve">en el sistema electrónico con el expediente número </w:t>
      </w:r>
      <w:r w:rsidRPr="007B0824">
        <w:rPr>
          <w:rFonts w:ascii="Palatino Linotype" w:eastAsiaTheme="minorHAnsi" w:hAnsi="Palatino Linotype" w:cs="Arial"/>
          <w:b/>
          <w:bCs/>
          <w:lang w:val="es-MX" w:eastAsia="es-MX"/>
        </w:rPr>
        <w:t>06</w:t>
      </w:r>
      <w:r w:rsidR="007716B2" w:rsidRPr="007B0824">
        <w:rPr>
          <w:rFonts w:ascii="Palatino Linotype" w:eastAsiaTheme="minorHAnsi" w:hAnsi="Palatino Linotype" w:cs="Arial"/>
          <w:b/>
          <w:bCs/>
          <w:lang w:val="es-MX" w:eastAsia="es-MX"/>
        </w:rPr>
        <w:t>655</w:t>
      </w:r>
      <w:r w:rsidRPr="007B0824">
        <w:rPr>
          <w:rFonts w:ascii="Palatino Linotype" w:eastAsiaTheme="minorHAnsi" w:hAnsi="Palatino Linotype" w:cs="Arial"/>
          <w:b/>
          <w:bCs/>
          <w:lang w:val="es-MX" w:eastAsia="es-MX"/>
        </w:rPr>
        <w:t>/INFOEM/IP/RR/2025</w:t>
      </w:r>
      <w:r w:rsidRPr="007B0824">
        <w:rPr>
          <w:rFonts w:ascii="Palatino Linotype" w:eastAsiaTheme="minorHAnsi" w:hAnsi="Palatino Linotype" w:cs="Arial"/>
          <w:lang w:val="es-MX" w:eastAsia="en-US"/>
        </w:rPr>
        <w:t>, en el cual aduce, las siguientes manifestaciones:</w:t>
      </w:r>
    </w:p>
    <w:p w14:paraId="28E8979E" w14:textId="77777777" w:rsidR="001F479D" w:rsidRPr="007B0824" w:rsidRDefault="001F479D" w:rsidP="001F479D">
      <w:pPr>
        <w:spacing w:line="360" w:lineRule="auto"/>
        <w:jc w:val="both"/>
        <w:rPr>
          <w:rFonts w:ascii="Palatino Linotype" w:eastAsiaTheme="minorHAnsi" w:hAnsi="Palatino Linotype" w:cs="Arial"/>
          <w:lang w:val="es-MX" w:eastAsia="en-US"/>
        </w:rPr>
      </w:pPr>
    </w:p>
    <w:p w14:paraId="2AF64849" w14:textId="40DAFDDF" w:rsidR="001F479D" w:rsidRPr="007B0824" w:rsidRDefault="001F479D" w:rsidP="007716B2">
      <w:pPr>
        <w:numPr>
          <w:ilvl w:val="0"/>
          <w:numId w:val="1"/>
        </w:numPr>
        <w:spacing w:line="259" w:lineRule="auto"/>
        <w:jc w:val="both"/>
        <w:rPr>
          <w:rFonts w:ascii="Palatino Linotype" w:hAnsi="Palatino Linotype" w:cs="Arial"/>
          <w:b/>
          <w:sz w:val="26"/>
          <w:szCs w:val="26"/>
        </w:rPr>
      </w:pPr>
      <w:r w:rsidRPr="007B0824">
        <w:rPr>
          <w:rFonts w:ascii="Palatino Linotype" w:hAnsi="Palatino Linotype" w:cs="Arial"/>
          <w:b/>
          <w:sz w:val="26"/>
          <w:szCs w:val="26"/>
        </w:rPr>
        <w:lastRenderedPageBreak/>
        <w:t xml:space="preserve">Acto Impugnado: </w:t>
      </w:r>
      <w:r w:rsidRPr="007B0824">
        <w:rPr>
          <w:rFonts w:ascii="Palatino Linotype" w:eastAsiaTheme="minorHAnsi" w:hAnsi="Palatino Linotype" w:cstheme="minorBidi"/>
          <w:i/>
          <w:color w:val="000000"/>
          <w:sz w:val="22"/>
          <w:szCs w:val="22"/>
          <w:lang w:val="es-MX" w:eastAsia="en-US"/>
        </w:rPr>
        <w:t>“</w:t>
      </w:r>
      <w:r w:rsidR="007716B2" w:rsidRPr="007B0824">
        <w:rPr>
          <w:rFonts w:ascii="Palatino Linotype" w:eastAsiaTheme="minorHAnsi" w:hAnsi="Palatino Linotype" w:cstheme="minorBidi"/>
          <w:i/>
          <w:color w:val="000000"/>
          <w:sz w:val="22"/>
          <w:szCs w:val="22"/>
          <w:lang w:val="es-MX" w:eastAsia="en-US"/>
        </w:rPr>
        <w:t>No ha sido posible consultar la respuesta correspondiente a la solicitud 00146/TULTITLA/IP/2025, ya que ésta consistió únicamente en proporcionar enlaces electrónicos que no funcionan, situación que se acredita con la evidencia anexa. Por lo anterior, reitero respetuosamente mi petición de que se obligue al sujeto obligado a proporcionar la información requerida en formato electrónico (PDF), accesible y directamente consultable, a fin de garantizar el pleno ejercicio del derecho de acceso a la información.</w:t>
      </w:r>
      <w:r w:rsidRPr="007B0824">
        <w:rPr>
          <w:rFonts w:ascii="Palatino Linotype" w:eastAsiaTheme="minorHAnsi" w:hAnsi="Palatino Linotype" w:cstheme="minorBidi"/>
          <w:i/>
          <w:color w:val="000000"/>
          <w:sz w:val="22"/>
          <w:szCs w:val="22"/>
          <w:lang w:val="es-MX" w:eastAsia="en-US"/>
        </w:rPr>
        <w:t>” (Sic).</w:t>
      </w:r>
    </w:p>
    <w:p w14:paraId="476FE5F7" w14:textId="77777777" w:rsidR="00172284" w:rsidRPr="007B0824" w:rsidRDefault="00172284" w:rsidP="00EC485F">
      <w:pPr>
        <w:pStyle w:val="Sinespaciado"/>
      </w:pPr>
    </w:p>
    <w:p w14:paraId="76B5F793" w14:textId="1C6E2A02" w:rsidR="001F479D" w:rsidRPr="007B0824" w:rsidRDefault="001F479D" w:rsidP="007716B2">
      <w:pPr>
        <w:pStyle w:val="Prrafodelista"/>
        <w:numPr>
          <w:ilvl w:val="0"/>
          <w:numId w:val="1"/>
        </w:numPr>
        <w:spacing w:line="276" w:lineRule="auto"/>
        <w:jc w:val="both"/>
        <w:rPr>
          <w:rFonts w:ascii="Palatino Linotype" w:hAnsi="Palatino Linotype"/>
          <w:i/>
          <w:sz w:val="26"/>
          <w:szCs w:val="26"/>
          <w:lang w:val="es-MX" w:eastAsia="es-MX"/>
        </w:rPr>
      </w:pPr>
      <w:r w:rsidRPr="007B0824">
        <w:rPr>
          <w:rFonts w:ascii="Palatino Linotype" w:hAnsi="Palatino Linotype" w:cs="Arial"/>
          <w:b/>
          <w:sz w:val="26"/>
          <w:szCs w:val="26"/>
        </w:rPr>
        <w:t>Razones o Motivos de Inconformidad</w:t>
      </w:r>
      <w:r w:rsidRPr="007B0824">
        <w:rPr>
          <w:rFonts w:ascii="Palatino Linotype" w:hAnsi="Palatino Linotype" w:cs="Arial"/>
          <w:sz w:val="26"/>
          <w:szCs w:val="26"/>
        </w:rPr>
        <w:t xml:space="preserve">: </w:t>
      </w:r>
      <w:r w:rsidRPr="007B0824">
        <w:rPr>
          <w:rFonts w:ascii="Palatino Linotype" w:eastAsiaTheme="minorHAnsi" w:hAnsi="Palatino Linotype" w:cs="Arial"/>
          <w:i/>
          <w:sz w:val="22"/>
          <w:szCs w:val="22"/>
          <w:lang w:val="es-MX" w:eastAsia="en-US"/>
        </w:rPr>
        <w:t>“</w:t>
      </w:r>
      <w:r w:rsidR="007716B2" w:rsidRPr="007B0824">
        <w:rPr>
          <w:rFonts w:ascii="Palatino Linotype" w:eastAsiaTheme="minorHAnsi" w:hAnsi="Palatino Linotype" w:cstheme="minorBidi"/>
          <w:i/>
          <w:color w:val="000000"/>
          <w:sz w:val="22"/>
          <w:szCs w:val="22"/>
          <w:lang w:val="es-MX" w:eastAsia="en-US"/>
        </w:rPr>
        <w:t>No ha sido posible consultar la respuesta correspondiente a la solicitud 00146/TULTITLA/IP/2025, ya que ésta consistió únicamente en proporcionar enlaces electrónicos que no funcionan, situación que se acredita con la evidencia anexa. Por lo anterior, reitero respetuosamente mi petición de que se obligue al sujeto obligado a proporcionar la información requerida en formato electrónico (PDF), accesible y directamente consultable, a fin de garantizar el pleno ejercicio del derecho de acceso a la información.</w:t>
      </w:r>
      <w:r w:rsidRPr="007B0824">
        <w:rPr>
          <w:rFonts w:ascii="Palatino Linotype" w:eastAsiaTheme="minorHAnsi" w:hAnsi="Palatino Linotype" w:cstheme="minorBidi"/>
          <w:i/>
          <w:color w:val="000000"/>
          <w:sz w:val="22"/>
          <w:szCs w:val="22"/>
          <w:lang w:val="es-MX" w:eastAsia="en-US"/>
        </w:rPr>
        <w:t>” (Sic)</w:t>
      </w:r>
    </w:p>
    <w:p w14:paraId="3DE7B139" w14:textId="77777777" w:rsidR="001F479D" w:rsidRPr="007B0824" w:rsidRDefault="001F479D" w:rsidP="00EC485F">
      <w:pPr>
        <w:pStyle w:val="Sinespaciado"/>
      </w:pPr>
    </w:p>
    <w:p w14:paraId="494E4F17" w14:textId="6909D4B3" w:rsidR="007716B2" w:rsidRPr="007B0824" w:rsidRDefault="007716B2" w:rsidP="007716B2">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 xml:space="preserve">El ahora </w:t>
      </w:r>
      <w:r w:rsidRPr="007B0824">
        <w:rPr>
          <w:rFonts w:ascii="Palatino Linotype" w:eastAsiaTheme="minorHAnsi" w:hAnsi="Palatino Linotype" w:cs="Arial"/>
          <w:b/>
          <w:lang w:val="es-MX" w:eastAsia="en-US"/>
        </w:rPr>
        <w:t>Recurrente</w:t>
      </w:r>
      <w:r w:rsidRPr="007B0824">
        <w:rPr>
          <w:rFonts w:ascii="Palatino Linotype" w:eastAsiaTheme="minorHAnsi" w:hAnsi="Palatino Linotype" w:cs="Arial"/>
          <w:lang w:val="es-MX" w:eastAsia="en-US"/>
        </w:rPr>
        <w:t xml:space="preserve"> al momento de interponer el presente recurso de revisión, adjuntó los archivos electrónicos denominados </w:t>
      </w:r>
      <w:r w:rsidRPr="007B0824">
        <w:rPr>
          <w:rFonts w:ascii="Palatino Linotype" w:eastAsiaTheme="minorHAnsi" w:hAnsi="Palatino Linotype" w:cs="Arial"/>
          <w:i/>
          <w:lang w:val="es-MX" w:eastAsia="en-US"/>
        </w:rPr>
        <w:t>“SOL.146 DU Y OP.pdf”</w:t>
      </w:r>
      <w:r w:rsidRPr="007B0824">
        <w:rPr>
          <w:rFonts w:ascii="Palatino Linotype" w:eastAsiaTheme="minorHAnsi" w:hAnsi="Palatino Linotype" w:cs="Arial"/>
          <w:lang w:val="es-MX" w:eastAsia="en-US"/>
        </w:rPr>
        <w:t xml:space="preserve">, </w:t>
      </w:r>
      <w:r w:rsidRPr="007B0824">
        <w:rPr>
          <w:rFonts w:ascii="Palatino Linotype" w:eastAsiaTheme="minorHAnsi" w:hAnsi="Palatino Linotype" w:cs="Arial"/>
          <w:i/>
          <w:lang w:val="es-MX" w:eastAsia="en-US"/>
        </w:rPr>
        <w:t>“</w:t>
      </w:r>
      <w:proofErr w:type="spellStart"/>
      <w:r w:rsidRPr="007B0824">
        <w:rPr>
          <w:rFonts w:ascii="Palatino Linotype" w:eastAsiaTheme="minorHAnsi" w:hAnsi="Palatino Linotype" w:cs="Arial"/>
          <w:i/>
          <w:lang w:val="es-MX" w:eastAsia="en-US"/>
        </w:rPr>
        <w:t>Busqueda</w:t>
      </w:r>
      <w:proofErr w:type="spellEnd"/>
      <w:r w:rsidRPr="007B0824">
        <w:rPr>
          <w:rFonts w:ascii="Palatino Linotype" w:eastAsiaTheme="minorHAnsi" w:hAnsi="Palatino Linotype" w:cs="Arial"/>
          <w:i/>
          <w:lang w:val="es-MX" w:eastAsia="en-US"/>
        </w:rPr>
        <w:t xml:space="preserve"> 1.PNG”</w:t>
      </w:r>
      <w:r w:rsidRPr="007B0824">
        <w:rPr>
          <w:rFonts w:ascii="Palatino Linotype" w:eastAsiaTheme="minorHAnsi" w:hAnsi="Palatino Linotype" w:cs="Arial"/>
          <w:lang w:val="es-MX" w:eastAsia="en-US"/>
        </w:rPr>
        <w:t xml:space="preserve">, </w:t>
      </w:r>
      <w:r w:rsidRPr="007B0824">
        <w:rPr>
          <w:rFonts w:ascii="Palatino Linotype" w:eastAsiaTheme="minorHAnsi" w:hAnsi="Palatino Linotype" w:cs="Arial"/>
          <w:i/>
          <w:lang w:val="es-MX" w:eastAsia="en-US"/>
        </w:rPr>
        <w:t>“</w:t>
      </w:r>
      <w:proofErr w:type="spellStart"/>
      <w:r w:rsidRPr="007B0824">
        <w:rPr>
          <w:rFonts w:ascii="Palatino Linotype" w:eastAsiaTheme="minorHAnsi" w:hAnsi="Palatino Linotype" w:cs="Arial"/>
          <w:i/>
          <w:lang w:val="es-MX" w:eastAsia="en-US"/>
        </w:rPr>
        <w:t>Busqueda</w:t>
      </w:r>
      <w:proofErr w:type="spellEnd"/>
      <w:r w:rsidRPr="007B0824">
        <w:rPr>
          <w:rFonts w:ascii="Palatino Linotype" w:eastAsiaTheme="minorHAnsi" w:hAnsi="Palatino Linotype" w:cs="Arial"/>
          <w:i/>
          <w:lang w:val="es-MX" w:eastAsia="en-US"/>
        </w:rPr>
        <w:t xml:space="preserve"> 2.PNG”</w:t>
      </w:r>
      <w:r w:rsidRPr="007B0824">
        <w:rPr>
          <w:rFonts w:ascii="Palatino Linotype" w:eastAsiaTheme="minorHAnsi" w:hAnsi="Palatino Linotype" w:cs="Arial"/>
          <w:lang w:val="es-MX" w:eastAsia="en-US"/>
        </w:rPr>
        <w:t xml:space="preserve"> y </w:t>
      </w:r>
      <w:r w:rsidRPr="007B0824">
        <w:rPr>
          <w:rFonts w:ascii="Palatino Linotype" w:eastAsiaTheme="minorHAnsi" w:hAnsi="Palatino Linotype" w:cs="Arial"/>
          <w:i/>
          <w:lang w:val="es-MX" w:eastAsia="en-US"/>
        </w:rPr>
        <w:t>“</w:t>
      </w:r>
      <w:proofErr w:type="spellStart"/>
      <w:r w:rsidRPr="007B0824">
        <w:rPr>
          <w:rFonts w:ascii="Palatino Linotype" w:eastAsiaTheme="minorHAnsi" w:hAnsi="Palatino Linotype" w:cs="Arial"/>
          <w:i/>
          <w:lang w:val="es-MX" w:eastAsia="en-US"/>
        </w:rPr>
        <w:t>Busqueda</w:t>
      </w:r>
      <w:proofErr w:type="spellEnd"/>
      <w:r w:rsidRPr="007B0824">
        <w:rPr>
          <w:rFonts w:ascii="Palatino Linotype" w:eastAsiaTheme="minorHAnsi" w:hAnsi="Palatino Linotype" w:cs="Arial"/>
          <w:i/>
          <w:lang w:val="es-MX" w:eastAsia="en-US"/>
        </w:rPr>
        <w:t xml:space="preserve"> 4.PNG”</w:t>
      </w:r>
      <w:r w:rsidRPr="007B0824">
        <w:rPr>
          <w:rFonts w:ascii="Palatino Linotype" w:eastAsiaTheme="minorHAnsi" w:hAnsi="Palatino Linotype" w:cs="Arial"/>
          <w:lang w:val="es-MX" w:eastAsia="en-US"/>
        </w:rPr>
        <w:t xml:space="preserve">; mismos que, versan en la respuesta otorgada por parte del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xml:space="preserve"> y tres capturas de pantalla de la liga electrónica proporcionada por 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en donde se visualiza que no se puede acceder al sitio electrónico referido, a manera de ejemplo, se inserta la siguiente imagen:</w:t>
      </w:r>
    </w:p>
    <w:p w14:paraId="219C7A05" w14:textId="77777777" w:rsidR="007716B2" w:rsidRPr="007B0824" w:rsidRDefault="007716B2" w:rsidP="007716B2">
      <w:pPr>
        <w:spacing w:line="360" w:lineRule="auto"/>
        <w:jc w:val="both"/>
        <w:rPr>
          <w:rFonts w:ascii="Palatino Linotype" w:eastAsiaTheme="minorHAnsi" w:hAnsi="Palatino Linotype" w:cs="Arial"/>
          <w:lang w:val="es-MX" w:eastAsia="en-US"/>
        </w:rPr>
      </w:pPr>
    </w:p>
    <w:p w14:paraId="3931D0A3" w14:textId="1DD502E8" w:rsidR="007716B2" w:rsidRPr="007B0824" w:rsidRDefault="007716B2" w:rsidP="007716B2">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noProof/>
          <w:lang w:val="es-MX" w:eastAsia="es-MX"/>
        </w:rPr>
        <w:drawing>
          <wp:inline distT="0" distB="0" distL="0" distR="0" wp14:anchorId="0FDD3A87" wp14:editId="451F0ED5">
            <wp:extent cx="5791835" cy="2212975"/>
            <wp:effectExtent l="76200" t="76200" r="132715" b="130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129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7BF8892A" w14:textId="77777777" w:rsidR="00172284" w:rsidRPr="007B0824" w:rsidRDefault="00172284" w:rsidP="001F479D">
      <w:pPr>
        <w:pStyle w:val="Sinespaciado"/>
        <w:rPr>
          <w:lang w:eastAsia="es-MX"/>
        </w:rPr>
      </w:pPr>
    </w:p>
    <w:p w14:paraId="7C86A40E" w14:textId="77777777" w:rsidR="001F479D" w:rsidRPr="007B0824" w:rsidRDefault="001F479D" w:rsidP="001F479D">
      <w:pPr>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lastRenderedPageBreak/>
        <w:t>QUINTO. Del turno del recurso de revisión.</w:t>
      </w:r>
    </w:p>
    <w:p w14:paraId="5450B0CF" w14:textId="00C894E0" w:rsidR="001F479D" w:rsidRPr="007B0824" w:rsidRDefault="001F479D" w:rsidP="001F479D">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 xml:space="preserve">Medio de impugnación que le fue turnado al Comisionado Presidente </w:t>
      </w:r>
      <w:r w:rsidRPr="007B0824">
        <w:rPr>
          <w:rFonts w:ascii="Palatino Linotype" w:eastAsiaTheme="minorHAnsi" w:hAnsi="Palatino Linotype" w:cs="Arial"/>
          <w:b/>
          <w:lang w:val="es-MX" w:eastAsia="en-US"/>
        </w:rPr>
        <w:t>José Martínez Vilchis</w:t>
      </w:r>
      <w:r w:rsidRPr="007B082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716B2" w:rsidRPr="007B0824">
        <w:rPr>
          <w:rFonts w:ascii="Palatino Linotype" w:eastAsiaTheme="minorHAnsi" w:hAnsi="Palatino Linotype" w:cs="Arial"/>
          <w:lang w:val="es-MX" w:eastAsia="en-US"/>
        </w:rPr>
        <w:t xml:space="preserve">doce </w:t>
      </w:r>
      <w:r w:rsidRPr="007B0824">
        <w:rPr>
          <w:rFonts w:ascii="Palatino Linotype" w:eastAsiaTheme="minorHAnsi" w:hAnsi="Palatino Linotype" w:cs="Arial"/>
          <w:lang w:val="es-MX" w:eastAsia="en-US"/>
        </w:rPr>
        <w:t>de junio de dos mil veinticinco, determinándose en él, un plazo de siete días para que las partes manifestaran lo que a su derecho corresponda en términos del numeral ya citado.</w:t>
      </w:r>
    </w:p>
    <w:p w14:paraId="369BDBA1" w14:textId="77777777" w:rsidR="001F479D" w:rsidRPr="007B0824" w:rsidRDefault="001F479D" w:rsidP="001F479D">
      <w:pPr>
        <w:spacing w:line="360" w:lineRule="auto"/>
        <w:jc w:val="both"/>
        <w:rPr>
          <w:rFonts w:ascii="Palatino Linotype" w:eastAsiaTheme="minorHAnsi" w:hAnsi="Palatino Linotype" w:cs="Arial"/>
          <w:lang w:val="es-MX" w:eastAsia="en-US"/>
        </w:rPr>
      </w:pPr>
    </w:p>
    <w:p w14:paraId="14456E95" w14:textId="77777777" w:rsidR="001F479D" w:rsidRPr="007B0824" w:rsidRDefault="001F479D" w:rsidP="001F479D">
      <w:pPr>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SEXTO. De la etapa de manifestaciones y/o alegatos.</w:t>
      </w:r>
    </w:p>
    <w:p w14:paraId="684AB8DC" w14:textId="5EFDA14E" w:rsidR="001F479D" w:rsidRPr="007B0824" w:rsidRDefault="001F479D" w:rsidP="007716B2">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 xml:space="preserve">Una vez transcurrido el término legal referido se destaca que, en fecha </w:t>
      </w:r>
      <w:r w:rsidR="007716B2" w:rsidRPr="007B0824">
        <w:rPr>
          <w:rFonts w:ascii="Palatino Linotype" w:eastAsiaTheme="minorHAnsi" w:hAnsi="Palatino Linotype" w:cs="Arial"/>
          <w:lang w:val="es-MX" w:eastAsia="en-US"/>
        </w:rPr>
        <w:t>diecisiete</w:t>
      </w:r>
      <w:r w:rsidR="00172284" w:rsidRPr="007B0824">
        <w:rPr>
          <w:rFonts w:ascii="Palatino Linotype" w:eastAsiaTheme="minorHAnsi" w:hAnsi="Palatino Linotype" w:cs="Arial"/>
          <w:lang w:val="es-MX" w:eastAsia="en-US"/>
        </w:rPr>
        <w:t xml:space="preserve"> y </w:t>
      </w:r>
      <w:r w:rsidR="007716B2" w:rsidRPr="007B0824">
        <w:rPr>
          <w:rFonts w:ascii="Palatino Linotype" w:eastAsiaTheme="minorHAnsi" w:hAnsi="Palatino Linotype" w:cs="Arial"/>
          <w:lang w:val="es-MX" w:eastAsia="en-US"/>
        </w:rPr>
        <w:t>diecinueve</w:t>
      </w:r>
      <w:r w:rsidRPr="007B0824">
        <w:rPr>
          <w:rFonts w:ascii="Palatino Linotype" w:eastAsiaTheme="minorHAnsi" w:hAnsi="Palatino Linotype" w:cs="Arial"/>
          <w:lang w:val="es-MX" w:eastAsia="en-US"/>
        </w:rPr>
        <w:t xml:space="preserve"> de junio de dos mil veinticinco, 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xml:space="preserve"> remitió su informe justificado mediante </w:t>
      </w:r>
      <w:r w:rsidR="00172284" w:rsidRPr="007B0824">
        <w:rPr>
          <w:rFonts w:ascii="Palatino Linotype" w:eastAsiaTheme="minorHAnsi" w:hAnsi="Palatino Linotype" w:cs="Arial"/>
          <w:lang w:val="es-MX" w:eastAsia="en-US"/>
        </w:rPr>
        <w:t>los</w:t>
      </w:r>
      <w:r w:rsidRPr="007B0824">
        <w:rPr>
          <w:rFonts w:ascii="Palatino Linotype" w:eastAsiaTheme="minorHAnsi" w:hAnsi="Palatino Linotype" w:cs="Arial"/>
          <w:lang w:val="es-MX" w:eastAsia="en-US"/>
        </w:rPr>
        <w:t xml:space="preserve"> archivo</w:t>
      </w:r>
      <w:r w:rsidR="00172284" w:rsidRPr="007B0824">
        <w:rPr>
          <w:rFonts w:ascii="Palatino Linotype" w:eastAsiaTheme="minorHAnsi" w:hAnsi="Palatino Linotype" w:cs="Arial"/>
          <w:lang w:val="es-MX" w:eastAsia="en-US"/>
        </w:rPr>
        <w:t>s</w:t>
      </w:r>
      <w:r w:rsidRPr="007B0824">
        <w:rPr>
          <w:rFonts w:ascii="Palatino Linotype" w:eastAsiaTheme="minorHAnsi" w:hAnsi="Palatino Linotype" w:cs="Arial"/>
          <w:lang w:val="es-MX" w:eastAsia="en-US"/>
        </w:rPr>
        <w:t xml:space="preserve"> electrónico</w:t>
      </w:r>
      <w:r w:rsidR="00172284" w:rsidRPr="007B0824">
        <w:rPr>
          <w:rFonts w:ascii="Palatino Linotype" w:eastAsiaTheme="minorHAnsi" w:hAnsi="Palatino Linotype" w:cs="Arial"/>
          <w:lang w:val="es-MX" w:eastAsia="en-US"/>
        </w:rPr>
        <w:t>s</w:t>
      </w:r>
      <w:r w:rsidRPr="007B0824">
        <w:rPr>
          <w:rFonts w:ascii="Palatino Linotype" w:eastAsiaTheme="minorHAnsi" w:hAnsi="Palatino Linotype" w:cs="Arial"/>
          <w:lang w:val="es-MX" w:eastAsia="en-US"/>
        </w:rPr>
        <w:t xml:space="preserve"> denominado</w:t>
      </w:r>
      <w:r w:rsidR="00172284" w:rsidRPr="007B0824">
        <w:rPr>
          <w:rFonts w:ascii="Palatino Linotype" w:eastAsiaTheme="minorHAnsi" w:hAnsi="Palatino Linotype" w:cs="Arial"/>
          <w:lang w:val="es-MX" w:eastAsia="en-US"/>
        </w:rPr>
        <w:t>s</w:t>
      </w:r>
      <w:r w:rsidRPr="007B0824">
        <w:rPr>
          <w:rFonts w:ascii="Palatino Linotype" w:eastAsiaTheme="minorHAnsi" w:hAnsi="Palatino Linotype" w:cs="Arial"/>
          <w:lang w:val="es-MX" w:eastAsia="en-US"/>
        </w:rPr>
        <w:t xml:space="preserve"> </w:t>
      </w:r>
      <w:r w:rsidRPr="007B0824">
        <w:rPr>
          <w:rFonts w:ascii="Palatino Linotype" w:eastAsiaTheme="minorHAnsi" w:hAnsi="Palatino Linotype" w:cs="Arial"/>
          <w:i/>
          <w:lang w:val="es-MX" w:eastAsia="en-US"/>
        </w:rPr>
        <w:t>“</w:t>
      </w:r>
      <w:r w:rsidR="007716B2" w:rsidRPr="007B0824">
        <w:rPr>
          <w:rFonts w:ascii="Palatino Linotype" w:eastAsiaTheme="minorHAnsi" w:hAnsi="Palatino Linotype" w:cs="Arial"/>
          <w:i/>
          <w:lang w:val="es-MX" w:eastAsia="en-US"/>
        </w:rPr>
        <w:t>D-1G Plano Base SurG.pdf</w:t>
      </w:r>
      <w:r w:rsidRPr="007B0824">
        <w:rPr>
          <w:rFonts w:ascii="Palatino Linotype" w:eastAsiaTheme="minorHAnsi" w:hAnsi="Palatino Linotype" w:cs="Arial"/>
          <w:i/>
          <w:lang w:val="es-MX" w:eastAsia="en-US"/>
        </w:rPr>
        <w:t>”</w:t>
      </w:r>
      <w:r w:rsidR="007716B2" w:rsidRPr="007B0824">
        <w:rPr>
          <w:rFonts w:ascii="Palatino Linotype" w:eastAsiaTheme="minorHAnsi" w:hAnsi="Palatino Linotype" w:cs="Arial"/>
          <w:i/>
          <w:lang w:val="es-MX" w:eastAsia="en-US"/>
        </w:rPr>
        <w:t>, “SAIMEX (3).</w:t>
      </w:r>
      <w:proofErr w:type="spellStart"/>
      <w:r w:rsidR="007716B2" w:rsidRPr="007B0824">
        <w:rPr>
          <w:rFonts w:ascii="Palatino Linotype" w:eastAsiaTheme="minorHAnsi" w:hAnsi="Palatino Linotype" w:cs="Arial"/>
          <w:i/>
          <w:lang w:val="es-MX" w:eastAsia="en-US"/>
        </w:rPr>
        <w:t>pdf</w:t>
      </w:r>
      <w:proofErr w:type="spellEnd"/>
      <w:r w:rsidR="007716B2" w:rsidRPr="007B0824">
        <w:rPr>
          <w:rFonts w:ascii="Palatino Linotype" w:eastAsiaTheme="minorHAnsi" w:hAnsi="Palatino Linotype" w:cs="Arial"/>
          <w:i/>
          <w:lang w:val="es-MX" w:eastAsia="en-US"/>
        </w:rPr>
        <w:t>”</w:t>
      </w:r>
      <w:r w:rsidR="00172284" w:rsidRPr="007B0824">
        <w:rPr>
          <w:rFonts w:ascii="Palatino Linotype" w:eastAsiaTheme="minorHAnsi" w:hAnsi="Palatino Linotype" w:cs="Arial"/>
          <w:i/>
          <w:lang w:val="es-MX" w:eastAsia="en-US"/>
        </w:rPr>
        <w:t xml:space="preserve"> </w:t>
      </w:r>
      <w:r w:rsidR="00172284" w:rsidRPr="007B0824">
        <w:rPr>
          <w:rFonts w:ascii="Palatino Linotype" w:eastAsiaTheme="minorHAnsi" w:hAnsi="Palatino Linotype" w:cs="Arial"/>
          <w:iCs/>
          <w:lang w:val="es-MX" w:eastAsia="en-US"/>
        </w:rPr>
        <w:t>y</w:t>
      </w:r>
      <w:r w:rsidR="00172284" w:rsidRPr="007B0824">
        <w:rPr>
          <w:rFonts w:ascii="Palatino Linotype" w:eastAsiaTheme="minorHAnsi" w:hAnsi="Palatino Linotype" w:cs="Arial"/>
          <w:i/>
          <w:lang w:val="es-MX" w:eastAsia="en-US"/>
        </w:rPr>
        <w:t xml:space="preserve"> “</w:t>
      </w:r>
      <w:r w:rsidR="007716B2" w:rsidRPr="007B0824">
        <w:rPr>
          <w:rFonts w:ascii="Palatino Linotype" w:eastAsiaTheme="minorHAnsi" w:hAnsi="Palatino Linotype" w:cs="Arial"/>
          <w:i/>
          <w:lang w:val="es-MX" w:eastAsia="en-US"/>
        </w:rPr>
        <w:t>RR 6655 DDU.pdf</w:t>
      </w:r>
      <w:r w:rsidR="00172284" w:rsidRPr="007B0824">
        <w:rPr>
          <w:rFonts w:ascii="Palatino Linotype" w:eastAsiaTheme="minorHAnsi" w:hAnsi="Palatino Linotype" w:cs="Arial"/>
          <w:i/>
          <w:lang w:val="es-MX" w:eastAsia="en-US"/>
        </w:rPr>
        <w:t>”</w:t>
      </w:r>
      <w:r w:rsidRPr="007B0824">
        <w:rPr>
          <w:rFonts w:ascii="Palatino Linotype" w:eastAsiaTheme="minorHAnsi" w:hAnsi="Palatino Linotype" w:cs="Arial"/>
          <w:lang w:val="es-MX" w:eastAsia="en-US"/>
        </w:rPr>
        <w:t>; mismo</w:t>
      </w:r>
      <w:r w:rsidR="00172284" w:rsidRPr="007B0824">
        <w:rPr>
          <w:rFonts w:ascii="Palatino Linotype" w:eastAsiaTheme="minorHAnsi" w:hAnsi="Palatino Linotype" w:cs="Arial"/>
          <w:lang w:val="es-MX" w:eastAsia="en-US"/>
        </w:rPr>
        <w:t>s</w:t>
      </w:r>
      <w:r w:rsidRPr="007B0824">
        <w:rPr>
          <w:rFonts w:ascii="Palatino Linotype" w:eastAsiaTheme="minorHAnsi" w:hAnsi="Palatino Linotype" w:cs="Arial"/>
          <w:lang w:val="es-MX" w:eastAsia="en-US"/>
        </w:rPr>
        <w:t xml:space="preserve"> que fue</w:t>
      </w:r>
      <w:r w:rsidR="00172284" w:rsidRPr="007B0824">
        <w:rPr>
          <w:rFonts w:ascii="Palatino Linotype" w:eastAsiaTheme="minorHAnsi" w:hAnsi="Palatino Linotype" w:cs="Arial"/>
          <w:lang w:val="es-MX" w:eastAsia="en-US"/>
        </w:rPr>
        <w:t>ron</w:t>
      </w:r>
      <w:r w:rsidRPr="007B0824">
        <w:rPr>
          <w:rFonts w:ascii="Palatino Linotype" w:eastAsiaTheme="minorHAnsi" w:hAnsi="Palatino Linotype" w:cs="Arial"/>
          <w:lang w:val="es-MX" w:eastAsia="en-US"/>
        </w:rPr>
        <w:t xml:space="preserve"> puesto</w:t>
      </w:r>
      <w:r w:rsidR="00172284" w:rsidRPr="007B0824">
        <w:rPr>
          <w:rFonts w:ascii="Palatino Linotype" w:eastAsiaTheme="minorHAnsi" w:hAnsi="Palatino Linotype" w:cs="Arial"/>
          <w:lang w:val="es-MX" w:eastAsia="en-US"/>
        </w:rPr>
        <w:t>s</w:t>
      </w:r>
      <w:r w:rsidRPr="007B0824">
        <w:rPr>
          <w:rFonts w:ascii="Palatino Linotype" w:eastAsiaTheme="minorHAnsi" w:hAnsi="Palatino Linotype" w:cs="Arial"/>
          <w:lang w:val="es-MX" w:eastAsia="en-US"/>
        </w:rPr>
        <w:t xml:space="preserve"> a la vista del particular mediante Acuerdo de fecha </w:t>
      </w:r>
      <w:r w:rsidR="007716B2" w:rsidRPr="007B0824">
        <w:rPr>
          <w:rFonts w:ascii="Palatino Linotype" w:eastAsiaTheme="minorHAnsi" w:hAnsi="Palatino Linotype" w:cs="Arial"/>
          <w:lang w:val="es-MX" w:eastAsia="en-US"/>
        </w:rPr>
        <w:t>veinticuatro</w:t>
      </w:r>
      <w:r w:rsidRPr="007B0824">
        <w:rPr>
          <w:rFonts w:ascii="Palatino Linotype" w:eastAsiaTheme="minorHAnsi" w:hAnsi="Palatino Linotype" w:cs="Arial"/>
          <w:lang w:val="es-MX" w:eastAsia="en-US"/>
        </w:rPr>
        <w:t xml:space="preserve"> del mismo mes y año; asimismo, se aprecia que la parte </w:t>
      </w:r>
      <w:r w:rsidRPr="007B0824">
        <w:rPr>
          <w:rFonts w:ascii="Palatino Linotype" w:eastAsiaTheme="minorHAnsi" w:hAnsi="Palatino Linotype" w:cs="Arial"/>
          <w:b/>
          <w:lang w:val="es-MX" w:eastAsia="en-US"/>
        </w:rPr>
        <w:t>Recurrente</w:t>
      </w:r>
      <w:r w:rsidRPr="007B0824">
        <w:rPr>
          <w:rFonts w:ascii="Palatino Linotype" w:eastAsiaTheme="minorHAnsi" w:hAnsi="Palatino Linotype" w:cs="Arial"/>
          <w:lang w:val="es-MX" w:eastAsia="en-US"/>
        </w:rPr>
        <w:t xml:space="preserve"> no emitió alegatos pruebas o manifestaciones; lo anterior de conformidad con la siguiente captura de pantalla:</w:t>
      </w:r>
    </w:p>
    <w:p w14:paraId="1D8DE18C" w14:textId="1D98B084" w:rsidR="001F479D" w:rsidRPr="007B0824" w:rsidRDefault="007716B2" w:rsidP="007716B2">
      <w:pPr>
        <w:spacing w:line="360" w:lineRule="auto"/>
        <w:jc w:val="center"/>
        <w:rPr>
          <w:rFonts w:ascii="Palatino Linotype" w:eastAsiaTheme="minorHAnsi" w:hAnsi="Palatino Linotype" w:cs="Arial"/>
          <w:lang w:val="es-MX" w:eastAsia="en-US"/>
        </w:rPr>
      </w:pPr>
      <w:r w:rsidRPr="007B0824">
        <w:rPr>
          <w:rFonts w:ascii="Palatino Linotype" w:eastAsiaTheme="minorHAnsi" w:hAnsi="Palatino Linotype" w:cs="Arial"/>
          <w:noProof/>
          <w:lang w:val="es-MX" w:eastAsia="es-MX"/>
        </w:rPr>
        <w:drawing>
          <wp:inline distT="0" distB="0" distL="0" distR="0" wp14:anchorId="05B88AAE" wp14:editId="6E55FD12">
            <wp:extent cx="3787775" cy="2305878"/>
            <wp:effectExtent l="152400" t="152400" r="365125" b="3613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427" cy="2316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127A2B" w14:textId="77777777" w:rsidR="001F479D" w:rsidRPr="007B0824" w:rsidRDefault="001F479D" w:rsidP="001F479D">
      <w:pPr>
        <w:tabs>
          <w:tab w:val="left" w:pos="3206"/>
        </w:tabs>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lastRenderedPageBreak/>
        <w:t>SÉPTIMO. Del cierre de instrucción.</w:t>
      </w:r>
      <w:r w:rsidRPr="007B0824">
        <w:rPr>
          <w:rFonts w:ascii="Palatino Linotype" w:eastAsiaTheme="minorHAnsi" w:hAnsi="Palatino Linotype" w:cs="Arial"/>
          <w:b/>
          <w:sz w:val="28"/>
          <w:lang w:val="es-MX" w:eastAsia="en-US"/>
        </w:rPr>
        <w:tab/>
      </w:r>
    </w:p>
    <w:p w14:paraId="1B442B0D" w14:textId="51394965" w:rsidR="00FF3FFB" w:rsidRPr="007B0824" w:rsidRDefault="001F479D" w:rsidP="00476882">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 xml:space="preserve">Así, una vez transcurrido el término legal, permitió decretarse el cierre de instrucción en fecha </w:t>
      </w:r>
      <w:r w:rsidR="00476882" w:rsidRPr="007B0824">
        <w:rPr>
          <w:rFonts w:ascii="Palatino Linotype" w:eastAsiaTheme="minorHAnsi" w:hAnsi="Palatino Linotype" w:cs="Arial"/>
          <w:lang w:val="es-MX" w:eastAsia="en-US"/>
        </w:rPr>
        <w:t xml:space="preserve">treinta </w:t>
      </w:r>
      <w:r w:rsidRPr="007B0824">
        <w:rPr>
          <w:rFonts w:ascii="Palatino Linotype" w:eastAsiaTheme="minorHAnsi" w:hAnsi="Palatino Linotype" w:cs="Arial"/>
          <w:lang w:val="es-MX" w:eastAsia="en-US"/>
        </w:rPr>
        <w:t>de junio de dos mil veinticinco, en términos del artículo 185, Fracción VI, de la Ley de Transparencia y Acceso a la Información Pública del Estado de México y Municipios, iniciando el término legal para dictar reso</w:t>
      </w:r>
      <w:r w:rsidR="00476882" w:rsidRPr="007B0824">
        <w:rPr>
          <w:rFonts w:ascii="Palatino Linotype" w:eastAsiaTheme="minorHAnsi" w:hAnsi="Palatino Linotype" w:cs="Arial"/>
          <w:lang w:val="es-MX" w:eastAsia="en-US"/>
        </w:rPr>
        <w:t>lución definitiva del asunto.</w:t>
      </w:r>
    </w:p>
    <w:p w14:paraId="1DC1947D" w14:textId="77777777" w:rsidR="00476882" w:rsidRPr="007B0824" w:rsidRDefault="00476882" w:rsidP="00476882">
      <w:pPr>
        <w:spacing w:line="360" w:lineRule="auto"/>
        <w:jc w:val="both"/>
        <w:rPr>
          <w:rFonts w:ascii="Palatino Linotype" w:eastAsiaTheme="minorHAnsi" w:hAnsi="Palatino Linotype" w:cs="Arial"/>
          <w:lang w:val="es-MX" w:eastAsia="en-US"/>
        </w:rPr>
      </w:pPr>
    </w:p>
    <w:p w14:paraId="1F5D923B" w14:textId="33D438A4" w:rsidR="006021E7" w:rsidRPr="007B0824" w:rsidRDefault="001F479D" w:rsidP="006021E7">
      <w:pPr>
        <w:spacing w:line="360" w:lineRule="auto"/>
        <w:jc w:val="both"/>
        <w:rPr>
          <w:rFonts w:ascii="Palatino Linotype" w:hAnsi="Palatino Linotype" w:cs="Arial"/>
          <w:b/>
        </w:rPr>
      </w:pPr>
      <w:r w:rsidRPr="007B0824">
        <w:rPr>
          <w:rFonts w:ascii="Palatino Linotype" w:hAnsi="Palatino Linotype" w:cs="Arial"/>
          <w:b/>
          <w:sz w:val="28"/>
        </w:rPr>
        <w:t>OCTAV</w:t>
      </w:r>
      <w:r w:rsidR="006021E7" w:rsidRPr="007B0824">
        <w:rPr>
          <w:rFonts w:ascii="Palatino Linotype" w:hAnsi="Palatino Linotype" w:cs="Arial"/>
          <w:b/>
          <w:sz w:val="28"/>
        </w:rPr>
        <w:t>O</w:t>
      </w:r>
      <w:r w:rsidR="006021E7" w:rsidRPr="007B0824">
        <w:rPr>
          <w:rFonts w:ascii="Palatino Linotype" w:hAnsi="Palatino Linotype" w:cs="Arial"/>
          <w:b/>
        </w:rPr>
        <w:t xml:space="preserve">. </w:t>
      </w:r>
      <w:r w:rsidR="006021E7" w:rsidRPr="007B0824">
        <w:rPr>
          <w:rFonts w:ascii="Palatino Linotype" w:hAnsi="Palatino Linotype" w:cs="Arial"/>
          <w:b/>
          <w:sz w:val="28"/>
          <w:szCs w:val="28"/>
        </w:rPr>
        <w:t>De la ampliación de plazo para resolver.</w:t>
      </w:r>
    </w:p>
    <w:p w14:paraId="63BFAC6F" w14:textId="53C86CDB" w:rsidR="006021E7" w:rsidRPr="007B0824" w:rsidRDefault="006021E7" w:rsidP="006021E7">
      <w:pPr>
        <w:spacing w:line="360" w:lineRule="auto"/>
        <w:jc w:val="both"/>
        <w:rPr>
          <w:rFonts w:ascii="Palatino Linotype" w:hAnsi="Palatino Linotype"/>
          <w:lang w:val="es-MX"/>
        </w:rPr>
      </w:pPr>
      <w:r w:rsidRPr="007B0824">
        <w:rPr>
          <w:rFonts w:ascii="Palatino Linotype" w:hAnsi="Palatino Linotype" w:cs="Arial"/>
          <w:lang w:val="es-MX"/>
        </w:rPr>
        <w:t>E</w:t>
      </w:r>
      <w:r w:rsidRPr="007B0824">
        <w:rPr>
          <w:rFonts w:ascii="Palatino Linotype" w:hAnsi="Palatino Linotype"/>
          <w:lang w:val="es-MX"/>
        </w:rPr>
        <w:t xml:space="preserve">n fecha </w:t>
      </w:r>
      <w:r w:rsidR="00476882" w:rsidRPr="007B0824">
        <w:rPr>
          <w:rFonts w:ascii="Palatino Linotype" w:hAnsi="Palatino Linotype"/>
          <w:lang w:val="es-MX"/>
        </w:rPr>
        <w:t>siete de agosto</w:t>
      </w:r>
      <w:r w:rsidRPr="007B0824">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266A4F5C" w14:textId="77777777" w:rsidR="00476882" w:rsidRPr="007B0824" w:rsidRDefault="00476882" w:rsidP="006021E7">
      <w:pPr>
        <w:spacing w:line="360" w:lineRule="auto"/>
        <w:jc w:val="both"/>
        <w:rPr>
          <w:rFonts w:ascii="Palatino Linotype" w:hAnsi="Palatino Linotype"/>
          <w:lang w:val="es-MX"/>
        </w:rPr>
      </w:pPr>
    </w:p>
    <w:p w14:paraId="3C46AB1C"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 xml:space="preserve">Por ello, es menester precisar que, si bien se ha excedido el plazo para resolver el presente medio de impugnación, de conformidad con la ley de la materia, </w:t>
      </w:r>
      <w:r w:rsidRPr="007B0824">
        <w:rPr>
          <w:rFonts w:ascii="Palatino Linotype" w:hAnsi="Palatino Linotype"/>
          <w:bCs/>
          <w:lang w:val="es-MX"/>
        </w:rPr>
        <w:t>el plazo para emitir resolución</w:t>
      </w:r>
      <w:r w:rsidRPr="007B0824">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1F15CD" w14:textId="77777777" w:rsidR="00476882" w:rsidRPr="007B0824" w:rsidRDefault="00476882" w:rsidP="00476882">
      <w:pPr>
        <w:spacing w:line="360" w:lineRule="auto"/>
        <w:jc w:val="both"/>
        <w:rPr>
          <w:rFonts w:ascii="Palatino Linotype" w:hAnsi="Palatino Linotype"/>
          <w:lang w:val="es-MX"/>
        </w:rPr>
      </w:pPr>
    </w:p>
    <w:p w14:paraId="0994685D"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747A40"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 xml:space="preserve"> </w:t>
      </w:r>
    </w:p>
    <w:p w14:paraId="1882A126"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6CF59C" w14:textId="77777777" w:rsidR="00476882" w:rsidRPr="007B0824" w:rsidRDefault="00476882" w:rsidP="00476882">
      <w:pPr>
        <w:spacing w:line="360" w:lineRule="auto"/>
        <w:jc w:val="both"/>
        <w:rPr>
          <w:rFonts w:ascii="Palatino Linotype" w:hAnsi="Palatino Linotype"/>
          <w:lang w:val="es-MX"/>
        </w:rPr>
      </w:pPr>
    </w:p>
    <w:p w14:paraId="7D175475"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03101733" w14:textId="77777777" w:rsidR="00476882" w:rsidRPr="007B0824" w:rsidRDefault="00476882" w:rsidP="00476882">
      <w:pPr>
        <w:spacing w:line="360" w:lineRule="auto"/>
        <w:jc w:val="both"/>
        <w:rPr>
          <w:rFonts w:ascii="Palatino Linotype" w:hAnsi="Palatino Linotype"/>
          <w:lang w:val="es-MX"/>
        </w:rPr>
      </w:pPr>
    </w:p>
    <w:p w14:paraId="1B56BB66"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 xml:space="preserve"> a)      Complejidad del asunto: La complejidad de la prueba, la pluralidad de sujetos procesales, el tiempo transcurrido, las características y contexto del recurso.</w:t>
      </w:r>
    </w:p>
    <w:p w14:paraId="695FF08D"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b)     Actividad Procesal del interesado: Acciones u omisiones del interesado.</w:t>
      </w:r>
    </w:p>
    <w:p w14:paraId="209C406B"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c)  Conducta de la Autoridad: Las Acciones u omisiones realizadas en el procedimiento. Así como si la autoridad actuó con la debida diligencia.</w:t>
      </w:r>
    </w:p>
    <w:p w14:paraId="256011A1"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d) La afectación generada en la situación jurídica de la persona involucrada en el proceso: Violación a sus derechos humanos.</w:t>
      </w:r>
    </w:p>
    <w:p w14:paraId="71910F46" w14:textId="77777777" w:rsidR="00476882" w:rsidRPr="007B0824" w:rsidRDefault="00476882" w:rsidP="00476882">
      <w:pPr>
        <w:spacing w:line="360" w:lineRule="auto"/>
        <w:jc w:val="both"/>
        <w:rPr>
          <w:rFonts w:ascii="Palatino Linotype" w:hAnsi="Palatino Linotype"/>
          <w:lang w:val="es-MX"/>
        </w:rPr>
      </w:pPr>
    </w:p>
    <w:p w14:paraId="6503DCB3"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36AAFF" w14:textId="77777777" w:rsidR="00476882" w:rsidRPr="007B0824" w:rsidRDefault="00476882" w:rsidP="00476882">
      <w:pPr>
        <w:spacing w:line="360" w:lineRule="auto"/>
        <w:jc w:val="both"/>
        <w:rPr>
          <w:rFonts w:ascii="Palatino Linotype" w:hAnsi="Palatino Linotype"/>
          <w:lang w:val="es-MX"/>
        </w:rPr>
      </w:pPr>
    </w:p>
    <w:p w14:paraId="2C4AEF06"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 xml:space="preserve">Argumento que encuentra sustento en la jurisprudencia P./J. 32/92 emitida por el Pleno de la Suprema Corte de Justicia de la Nación de rubro </w:t>
      </w:r>
      <w:r w:rsidRPr="007B0824">
        <w:rPr>
          <w:rFonts w:ascii="Palatino Linotype" w:hAnsi="Palatino Linotype"/>
          <w:i/>
          <w:lang w:val="es-MX"/>
        </w:rPr>
        <w:t xml:space="preserve">“TÉRMINOS PROCESALES. </w:t>
      </w:r>
      <w:r w:rsidRPr="007B0824">
        <w:rPr>
          <w:rFonts w:ascii="Palatino Linotype" w:hAnsi="Palatino Linotype"/>
          <w:i/>
          <w:lang w:val="es-MX"/>
        </w:rPr>
        <w:lastRenderedPageBreak/>
        <w:t>PARA DETERMINAR SI UN FUNCIONARIO JUDICIAL ACTUÓ INDEBIDAMENTE POR NO RESPETARLOS SE DEBE ATENDER AL PRESUPUESTO QUE CONSIDERÓ EL LEGISLADOR AL FIJARLOS Y LAS CARACTERÍSTICAS DEL CASO.”</w:t>
      </w:r>
      <w:r w:rsidRPr="007B0824">
        <w:rPr>
          <w:rFonts w:ascii="Palatino Linotype" w:hAnsi="Palatino Linotype"/>
          <w:lang w:val="es-MX"/>
        </w:rPr>
        <w:t>, visible en la Gaceta del Seminario Judicial de la Federación con el registro digital 205635.</w:t>
      </w:r>
    </w:p>
    <w:p w14:paraId="51C092B8" w14:textId="77777777" w:rsidR="00476882" w:rsidRPr="007B0824" w:rsidRDefault="00476882" w:rsidP="00476882">
      <w:pPr>
        <w:spacing w:line="360" w:lineRule="auto"/>
        <w:jc w:val="both"/>
        <w:rPr>
          <w:rFonts w:ascii="Palatino Linotype" w:hAnsi="Palatino Linotype"/>
          <w:lang w:val="es-MX"/>
        </w:rPr>
      </w:pPr>
    </w:p>
    <w:p w14:paraId="63C97901"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334053D" w14:textId="77777777" w:rsidR="00476882" w:rsidRPr="007B0824" w:rsidRDefault="00476882" w:rsidP="00476882">
      <w:pPr>
        <w:spacing w:line="360" w:lineRule="auto"/>
        <w:jc w:val="both"/>
        <w:rPr>
          <w:rFonts w:ascii="Palatino Linotype" w:hAnsi="Palatino Linotype"/>
          <w:lang w:val="es-MX"/>
        </w:rPr>
      </w:pPr>
    </w:p>
    <w:p w14:paraId="3DB9C1E3" w14:textId="77777777" w:rsidR="00476882" w:rsidRPr="007B0824" w:rsidRDefault="00476882" w:rsidP="00476882">
      <w:pPr>
        <w:spacing w:line="360" w:lineRule="auto"/>
        <w:jc w:val="both"/>
        <w:rPr>
          <w:rFonts w:ascii="Palatino Linotype" w:hAnsi="Palatino Linotype"/>
          <w:lang w:val="es-MX"/>
        </w:rPr>
      </w:pPr>
      <w:r w:rsidRPr="007B0824">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A4FFB4E" w14:textId="3ABC3E46" w:rsidR="00476882" w:rsidRPr="007B0824" w:rsidRDefault="00476882" w:rsidP="00476882">
      <w:pPr>
        <w:spacing w:line="360" w:lineRule="auto"/>
        <w:jc w:val="both"/>
        <w:rPr>
          <w:rFonts w:ascii="Palatino Linotype" w:hAnsi="Palatino Linotype"/>
          <w:lang w:val="es-MX"/>
        </w:rPr>
      </w:pPr>
    </w:p>
    <w:p w14:paraId="0968B103" w14:textId="07B9C899" w:rsidR="00476882" w:rsidRPr="007B0824" w:rsidRDefault="00476882" w:rsidP="00476882">
      <w:pPr>
        <w:ind w:left="567" w:right="616"/>
        <w:jc w:val="both"/>
        <w:rPr>
          <w:rFonts w:ascii="Palatino Linotype" w:hAnsi="Palatino Linotype"/>
          <w:i/>
          <w:sz w:val="22"/>
          <w:lang w:val="es-MX"/>
        </w:rPr>
      </w:pPr>
      <w:r w:rsidRPr="007B0824">
        <w:rPr>
          <w:rFonts w:ascii="Palatino Linotype" w:hAnsi="Palatino Linotype"/>
          <w:lang w:val="es-MX"/>
        </w:rPr>
        <w:t xml:space="preserve"> </w:t>
      </w:r>
      <w:r w:rsidRPr="007B0824">
        <w:rPr>
          <w:rFonts w:ascii="Palatino Linotype" w:hAnsi="Palatino Linotype"/>
          <w:b/>
          <w:i/>
          <w:sz w:val="22"/>
          <w:lang w:val="es-MX"/>
        </w:rPr>
        <w:t>“PLAZO RAZONABLE PARA RESOLVER. DIMENSIÓN Y EFECTOS DE ESTE CONCEPTO CUANDO SE ADUCE EXCESIVA CARGA DE TRABAJO.”</w:t>
      </w:r>
      <w:r w:rsidRPr="007B0824">
        <w:rPr>
          <w:rFonts w:ascii="Palatino Linotype" w:hAnsi="Palatino Linotype"/>
          <w:sz w:val="22"/>
          <w:lang w:val="es-MX"/>
        </w:rPr>
        <w:t xml:space="preserve"> </w:t>
      </w:r>
      <w:r w:rsidRPr="007B0824">
        <w:rPr>
          <w:rFonts w:ascii="Palatino Linotype" w:hAnsi="Palatino Linotype"/>
          <w:i/>
          <w:sz w:val="22"/>
          <w:lang w:val="es-MX"/>
        </w:rPr>
        <w:t>Consultable en el Seminario Judicial de la Federación y su gaceta, con el registro digital 2002351.</w:t>
      </w:r>
    </w:p>
    <w:p w14:paraId="105B731F" w14:textId="0D380FA1" w:rsidR="00476882" w:rsidRPr="007B0824" w:rsidRDefault="00476882" w:rsidP="00476882">
      <w:pPr>
        <w:ind w:left="567" w:right="616"/>
        <w:jc w:val="both"/>
        <w:rPr>
          <w:rFonts w:ascii="Palatino Linotype" w:hAnsi="Palatino Linotype"/>
          <w:sz w:val="22"/>
          <w:lang w:val="es-MX"/>
        </w:rPr>
      </w:pPr>
    </w:p>
    <w:p w14:paraId="2A7CDB61" w14:textId="00EC3F46" w:rsidR="00476882" w:rsidRPr="007B0824" w:rsidRDefault="00476882" w:rsidP="00476882">
      <w:pPr>
        <w:ind w:left="567" w:right="616"/>
        <w:jc w:val="both"/>
        <w:rPr>
          <w:rFonts w:ascii="Palatino Linotype" w:hAnsi="Palatino Linotype"/>
          <w:i/>
          <w:sz w:val="22"/>
          <w:lang w:val="es-MX"/>
        </w:rPr>
      </w:pPr>
      <w:r w:rsidRPr="007B0824">
        <w:rPr>
          <w:rFonts w:ascii="Palatino Linotype" w:hAnsi="Palatino Linotype"/>
          <w:b/>
          <w:i/>
          <w:sz w:val="22"/>
          <w:lang w:val="es-MX"/>
        </w:rPr>
        <w:t>“PLAZO RAZONABLE PARA RESOLVER. CONCEPTO Y ELEMENTOS QUE LO INTEGRAN A LA LUZ DEL DERECHO INTERNACIONAL DE LOS DERECHOS HUMANOS.”</w:t>
      </w:r>
      <w:r w:rsidRPr="007B0824">
        <w:rPr>
          <w:rFonts w:ascii="Palatino Linotype" w:hAnsi="Palatino Linotype"/>
          <w:sz w:val="22"/>
          <w:lang w:val="es-MX"/>
        </w:rPr>
        <w:t xml:space="preserve">, </w:t>
      </w:r>
      <w:r w:rsidRPr="007B0824">
        <w:rPr>
          <w:rFonts w:ascii="Palatino Linotype" w:hAnsi="Palatino Linotype"/>
          <w:i/>
          <w:sz w:val="22"/>
          <w:lang w:val="es-MX"/>
        </w:rPr>
        <w:t>visible en el Seminario Judicial de la Federación y su gaceta, con el registro digital 2002350.</w:t>
      </w:r>
    </w:p>
    <w:p w14:paraId="0A547B1F" w14:textId="293C59C3" w:rsidR="005327BF" w:rsidRPr="007B0824" w:rsidRDefault="00476882" w:rsidP="00476882">
      <w:pPr>
        <w:spacing w:line="360" w:lineRule="auto"/>
        <w:jc w:val="both"/>
        <w:rPr>
          <w:rFonts w:ascii="Palatino Linotype" w:hAnsi="Palatino Linotype"/>
          <w:bCs/>
          <w:lang w:val="es-MX"/>
        </w:rPr>
      </w:pPr>
      <w:r w:rsidRPr="007B0824">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0B4C67D5" w14:textId="77777777" w:rsidR="00476882" w:rsidRPr="007B0824" w:rsidRDefault="00476882" w:rsidP="00476882">
      <w:pPr>
        <w:spacing w:line="360" w:lineRule="auto"/>
        <w:jc w:val="both"/>
        <w:rPr>
          <w:rFonts w:ascii="Palatino Linotype" w:hAnsi="Palatino Linotype"/>
          <w:bCs/>
          <w:lang w:val="es-MX"/>
        </w:rPr>
      </w:pPr>
    </w:p>
    <w:p w14:paraId="259FBCF3" w14:textId="62ADD267" w:rsidR="00D57F74" w:rsidRPr="007B0824" w:rsidRDefault="00E74701" w:rsidP="00476882">
      <w:pPr>
        <w:spacing w:line="360" w:lineRule="auto"/>
        <w:jc w:val="center"/>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C O N S I D E R A N</w:t>
      </w:r>
      <w:r w:rsidR="00D57F74" w:rsidRPr="007B0824">
        <w:rPr>
          <w:rFonts w:ascii="Palatino Linotype" w:eastAsiaTheme="minorHAnsi" w:hAnsi="Palatino Linotype" w:cs="Arial"/>
          <w:b/>
          <w:sz w:val="28"/>
          <w:lang w:val="es-MX" w:eastAsia="en-US"/>
        </w:rPr>
        <w:t xml:space="preserve"> D O </w:t>
      </w:r>
    </w:p>
    <w:p w14:paraId="416DA47E" w14:textId="77777777" w:rsidR="00476882" w:rsidRPr="007B0824" w:rsidRDefault="00476882" w:rsidP="00476882">
      <w:pPr>
        <w:pStyle w:val="Sinespaciado"/>
        <w:rPr>
          <w:rFonts w:eastAsiaTheme="minorHAnsi"/>
          <w:lang w:eastAsia="en-US"/>
        </w:rPr>
      </w:pPr>
    </w:p>
    <w:p w14:paraId="7C208DB7" w14:textId="77777777" w:rsidR="0029071C" w:rsidRPr="007B0824" w:rsidRDefault="0029071C" w:rsidP="0029071C">
      <w:pPr>
        <w:spacing w:line="360" w:lineRule="auto"/>
        <w:jc w:val="both"/>
        <w:rPr>
          <w:rFonts w:ascii="Palatino Linotype" w:eastAsiaTheme="minorHAnsi" w:hAnsi="Palatino Linotype" w:cs="Arial"/>
          <w:sz w:val="28"/>
          <w:lang w:val="es-MX" w:eastAsia="en-US"/>
        </w:rPr>
      </w:pPr>
      <w:r w:rsidRPr="007B0824">
        <w:rPr>
          <w:rFonts w:ascii="Palatino Linotype" w:eastAsiaTheme="minorHAnsi" w:hAnsi="Palatino Linotype" w:cs="Arial"/>
          <w:b/>
          <w:sz w:val="28"/>
          <w:lang w:val="es-MX" w:eastAsia="en-US"/>
        </w:rPr>
        <w:t>PRIMERO. De la competencia</w:t>
      </w:r>
      <w:r w:rsidRPr="007B0824">
        <w:rPr>
          <w:rFonts w:ascii="Palatino Linotype" w:eastAsiaTheme="minorHAnsi" w:hAnsi="Palatino Linotype" w:cs="Arial"/>
          <w:sz w:val="28"/>
          <w:lang w:val="es-MX" w:eastAsia="en-US"/>
        </w:rPr>
        <w:t>.</w:t>
      </w:r>
    </w:p>
    <w:p w14:paraId="24BF2268" w14:textId="05153103" w:rsidR="00C145A0" w:rsidRPr="007B0824" w:rsidRDefault="006021E7" w:rsidP="00CC0B81">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D0E0E73" w14:textId="77777777" w:rsidR="00EC1F45" w:rsidRPr="007B0824" w:rsidRDefault="00EC1F45" w:rsidP="00CC0B81">
      <w:pPr>
        <w:spacing w:line="360" w:lineRule="auto"/>
        <w:jc w:val="both"/>
        <w:rPr>
          <w:rFonts w:ascii="Palatino Linotype" w:eastAsiaTheme="minorHAnsi" w:hAnsi="Palatino Linotype" w:cs="Arial"/>
          <w:lang w:val="es-MX" w:eastAsia="en-US"/>
        </w:rPr>
      </w:pPr>
    </w:p>
    <w:p w14:paraId="7A9D3570" w14:textId="77777777" w:rsidR="0029071C" w:rsidRPr="007B0824"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7B0824">
        <w:rPr>
          <w:rFonts w:ascii="Palatino Linotype" w:eastAsiaTheme="minorHAnsi" w:hAnsi="Palatino Linotype" w:cs="Arial"/>
          <w:lang w:val="es-MX" w:eastAsia="en-US"/>
        </w:rPr>
        <w:t xml:space="preserve"> fracción V, </w:t>
      </w:r>
      <w:r w:rsidRPr="007B0824">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7B0824">
        <w:rPr>
          <w:rFonts w:ascii="Palatino Linotype" w:eastAsiaTheme="minorHAnsi" w:hAnsi="Palatino Linotype" w:cs="Arial"/>
          <w:lang w:val="es-MX" w:eastAsia="en-US"/>
        </w:rPr>
        <w:lastRenderedPageBreak/>
        <w:t>derecho de acceso a la información pública y garantizando el principio rector de máxima publicidad.</w:t>
      </w:r>
    </w:p>
    <w:p w14:paraId="5E1B7350" w14:textId="77777777" w:rsidR="00A97F97" w:rsidRPr="007B0824"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7B0824"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7B0824"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7B0824"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4371D6B0" w14:textId="77777777" w:rsidR="001F479D" w:rsidRPr="007B0824" w:rsidRDefault="001F479D" w:rsidP="00A97F97">
      <w:pPr>
        <w:autoSpaceDE w:val="0"/>
        <w:autoSpaceDN w:val="0"/>
        <w:adjustRightInd w:val="0"/>
        <w:spacing w:line="360" w:lineRule="auto"/>
        <w:jc w:val="both"/>
        <w:rPr>
          <w:rFonts w:ascii="Palatino Linotype" w:eastAsiaTheme="minorHAnsi" w:hAnsi="Palatino Linotype" w:cs="Arial"/>
          <w:lang w:val="es-MX" w:eastAsia="en-US"/>
        </w:rPr>
      </w:pPr>
    </w:p>
    <w:p w14:paraId="0129A734" w14:textId="0145ECC2" w:rsidR="00E81C20" w:rsidRPr="007B0824"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7AAF0FFF" w14:textId="77777777" w:rsidR="00EC485F" w:rsidRPr="007B0824" w:rsidRDefault="00EC485F"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7B0824" w:rsidRDefault="00B14416" w:rsidP="00B14416">
      <w:pPr>
        <w:autoSpaceDE w:val="0"/>
        <w:autoSpaceDN w:val="0"/>
        <w:adjustRightInd w:val="0"/>
        <w:spacing w:line="360" w:lineRule="auto"/>
        <w:jc w:val="both"/>
        <w:rPr>
          <w:rFonts w:ascii="Palatino Linotype" w:hAnsi="Palatino Linotype" w:cs="Arial"/>
          <w:b/>
        </w:rPr>
      </w:pPr>
      <w:r w:rsidRPr="007B0824">
        <w:rPr>
          <w:rFonts w:ascii="Palatino Linotype" w:hAnsi="Palatino Linotype" w:cs="Arial"/>
          <w:b/>
          <w:sz w:val="28"/>
        </w:rPr>
        <w:t>TERCERO. Cuestiones de previo y especial pronunciamiento</w:t>
      </w:r>
      <w:r w:rsidRPr="007B0824">
        <w:rPr>
          <w:rFonts w:ascii="Palatino Linotype" w:hAnsi="Palatino Linotype" w:cs="Arial"/>
          <w:b/>
        </w:rPr>
        <w:t>.</w:t>
      </w:r>
    </w:p>
    <w:p w14:paraId="74545F1F" w14:textId="77777777" w:rsidR="00B14416" w:rsidRPr="007B0824" w:rsidRDefault="00B14416" w:rsidP="00B14416">
      <w:pPr>
        <w:spacing w:line="360" w:lineRule="auto"/>
        <w:jc w:val="both"/>
        <w:rPr>
          <w:rFonts w:ascii="Palatino Linotype" w:hAnsi="Palatino Linotype" w:cs="Arial"/>
        </w:rPr>
      </w:pPr>
      <w:r w:rsidRPr="007B082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B0824">
        <w:rPr>
          <w:rFonts w:ascii="Palatino Linotype" w:hAnsi="Palatino Linotype"/>
          <w:b/>
        </w:rPr>
        <w:t>Recurrente,</w:t>
      </w:r>
      <w:r w:rsidRPr="007B082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w:t>
      </w:r>
      <w:r w:rsidRPr="007B0824">
        <w:rPr>
          <w:rFonts w:ascii="Palatino Linotype" w:hAnsi="Palatino Linotype"/>
        </w:rPr>
        <w:lastRenderedPageBreak/>
        <w:t>es requisito indispensable contener el nombre cuando se hace la impugnación de manera electrónica, ello porque no se advierte nombre en específico</w:t>
      </w:r>
      <w:r w:rsidRPr="007B0824">
        <w:rPr>
          <w:rFonts w:ascii="Palatino Linotype" w:hAnsi="Palatino Linotype" w:cs="Arial"/>
        </w:rPr>
        <w:t>, del cual no se colige que corresponda al nombre de una persona.</w:t>
      </w:r>
    </w:p>
    <w:p w14:paraId="725D9260" w14:textId="77777777" w:rsidR="00EC1F45" w:rsidRPr="007B0824" w:rsidRDefault="00EC1F45" w:rsidP="00B14416">
      <w:pPr>
        <w:spacing w:line="360" w:lineRule="auto"/>
        <w:jc w:val="both"/>
        <w:rPr>
          <w:rFonts w:ascii="Palatino Linotype" w:hAnsi="Palatino Linotype"/>
        </w:rPr>
      </w:pPr>
    </w:p>
    <w:p w14:paraId="0D08D5C7"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cs="Arial"/>
        </w:rPr>
      </w:pPr>
      <w:r w:rsidRPr="007B0824">
        <w:rPr>
          <w:rFonts w:ascii="Palatino Linotype" w:hAnsi="Palatino Linotype" w:cs="Arial"/>
        </w:rPr>
        <w:t xml:space="preserve">Esta Ponencia considera importante abordar el análisis de los requisitos de procedibilidad de los recursos de revisión, así el artículo 180 de la </w:t>
      </w:r>
      <w:r w:rsidRPr="007B0824">
        <w:rPr>
          <w:rFonts w:ascii="Palatino Linotype" w:hAnsi="Palatino Linotype" w:cs="Arial"/>
          <w:lang w:eastAsia="es-MX"/>
        </w:rPr>
        <w:t xml:space="preserve">Ley de Transparencia y Acceso a la Información Pública del Estado de México y Municipios, que </w:t>
      </w:r>
      <w:r w:rsidRPr="007B0824">
        <w:rPr>
          <w:rFonts w:ascii="Palatino Linotype" w:hAnsi="Palatino Linotype" w:cs="Arial"/>
        </w:rPr>
        <w:t>establece lo siguiente:</w:t>
      </w:r>
    </w:p>
    <w:p w14:paraId="26FDF5FB" w14:textId="77777777" w:rsidR="00B14416" w:rsidRPr="007B0824" w:rsidRDefault="00B14416" w:rsidP="00B14416">
      <w:pPr>
        <w:rPr>
          <w:lang w:val="es-MX"/>
        </w:rPr>
      </w:pPr>
    </w:p>
    <w:p w14:paraId="77D26AFB" w14:textId="77777777" w:rsidR="00B14416" w:rsidRPr="007B0824" w:rsidRDefault="00B14416" w:rsidP="00B14416">
      <w:pPr>
        <w:ind w:left="851" w:right="851"/>
        <w:jc w:val="both"/>
        <w:rPr>
          <w:rFonts w:ascii="Palatino Linotype" w:hAnsi="Palatino Linotype"/>
          <w:b/>
          <w:i/>
          <w:sz w:val="22"/>
        </w:rPr>
      </w:pPr>
      <w:r w:rsidRPr="007B0824">
        <w:rPr>
          <w:rFonts w:ascii="Palatino Linotype" w:hAnsi="Palatino Linotype"/>
          <w:i/>
          <w:sz w:val="22"/>
        </w:rPr>
        <w:t>“</w:t>
      </w:r>
      <w:r w:rsidRPr="007B0824">
        <w:rPr>
          <w:rFonts w:ascii="Palatino Linotype" w:hAnsi="Palatino Linotype"/>
          <w:b/>
          <w:i/>
          <w:sz w:val="22"/>
        </w:rPr>
        <w:t xml:space="preserve">Artículo 180. </w:t>
      </w:r>
      <w:r w:rsidRPr="007B0824">
        <w:rPr>
          <w:rFonts w:ascii="Palatino Linotype" w:hAnsi="Palatino Linotype"/>
          <w:i/>
          <w:sz w:val="22"/>
        </w:rPr>
        <w:t xml:space="preserve">El </w:t>
      </w:r>
      <w:r w:rsidRPr="007B0824">
        <w:rPr>
          <w:rFonts w:ascii="Palatino Linotype" w:hAnsi="Palatino Linotype" w:cs="Arial"/>
          <w:i/>
          <w:sz w:val="22"/>
        </w:rPr>
        <w:t>recurso</w:t>
      </w:r>
      <w:r w:rsidRPr="007B0824">
        <w:rPr>
          <w:rFonts w:ascii="Palatino Linotype" w:hAnsi="Palatino Linotype"/>
          <w:i/>
          <w:sz w:val="22"/>
        </w:rPr>
        <w:t xml:space="preserve"> </w:t>
      </w:r>
      <w:r w:rsidRPr="007B0824">
        <w:rPr>
          <w:rFonts w:ascii="Palatino Linotype" w:hAnsi="Palatino Linotype" w:cs="Arial"/>
          <w:i/>
          <w:sz w:val="22"/>
          <w:lang w:eastAsia="es-MX"/>
        </w:rPr>
        <w:t>de</w:t>
      </w:r>
      <w:r w:rsidRPr="007B0824">
        <w:rPr>
          <w:rFonts w:ascii="Palatino Linotype" w:hAnsi="Palatino Linotype"/>
          <w:i/>
          <w:sz w:val="22"/>
        </w:rPr>
        <w:t xml:space="preserve"> revisión contendrá:</w:t>
      </w:r>
      <w:r w:rsidRPr="007B0824">
        <w:rPr>
          <w:rFonts w:ascii="Palatino Linotype" w:hAnsi="Palatino Linotype"/>
          <w:b/>
          <w:i/>
          <w:sz w:val="22"/>
        </w:rPr>
        <w:t xml:space="preserve"> </w:t>
      </w:r>
    </w:p>
    <w:p w14:paraId="5E5F265A" w14:textId="77777777" w:rsidR="00B14416" w:rsidRPr="007B0824" w:rsidRDefault="00B14416" w:rsidP="00B14416">
      <w:pPr>
        <w:ind w:left="851" w:right="851"/>
        <w:jc w:val="both"/>
        <w:rPr>
          <w:rFonts w:ascii="Palatino Linotype" w:hAnsi="Palatino Linotype"/>
          <w:b/>
          <w:i/>
          <w:sz w:val="22"/>
        </w:rPr>
      </w:pPr>
      <w:r w:rsidRPr="007B0824">
        <w:rPr>
          <w:rFonts w:ascii="Palatino Linotype" w:hAnsi="Palatino Linotype"/>
          <w:b/>
          <w:i/>
          <w:sz w:val="22"/>
        </w:rPr>
        <w:t xml:space="preserve">I. </w:t>
      </w:r>
      <w:r w:rsidRPr="007B0824">
        <w:rPr>
          <w:rFonts w:ascii="Palatino Linotype" w:hAnsi="Palatino Linotype"/>
          <w:i/>
          <w:sz w:val="22"/>
        </w:rPr>
        <w:t xml:space="preserve">El sujeto obligado ante </w:t>
      </w:r>
      <w:r w:rsidRPr="007B0824">
        <w:rPr>
          <w:rFonts w:ascii="Palatino Linotype" w:hAnsi="Palatino Linotype" w:cs="Arial"/>
          <w:i/>
          <w:sz w:val="22"/>
        </w:rPr>
        <w:t>la</w:t>
      </w:r>
      <w:r w:rsidRPr="007B0824">
        <w:rPr>
          <w:rFonts w:ascii="Palatino Linotype" w:hAnsi="Palatino Linotype"/>
          <w:i/>
          <w:sz w:val="22"/>
        </w:rPr>
        <w:t xml:space="preserve"> cual </w:t>
      </w:r>
      <w:r w:rsidRPr="007B0824">
        <w:rPr>
          <w:rFonts w:ascii="Palatino Linotype" w:hAnsi="Palatino Linotype" w:cs="Arial"/>
          <w:i/>
          <w:sz w:val="22"/>
          <w:lang w:eastAsia="es-MX"/>
        </w:rPr>
        <w:t>se</w:t>
      </w:r>
      <w:r w:rsidRPr="007B0824">
        <w:rPr>
          <w:rFonts w:ascii="Palatino Linotype" w:hAnsi="Palatino Linotype"/>
          <w:i/>
          <w:sz w:val="22"/>
        </w:rPr>
        <w:t xml:space="preserve"> presentó la solicitud;</w:t>
      </w:r>
      <w:r w:rsidRPr="007B0824">
        <w:rPr>
          <w:rFonts w:ascii="Palatino Linotype" w:hAnsi="Palatino Linotype"/>
          <w:b/>
          <w:i/>
          <w:sz w:val="22"/>
        </w:rPr>
        <w:t xml:space="preserve"> </w:t>
      </w:r>
    </w:p>
    <w:p w14:paraId="034F3E9D" w14:textId="77777777" w:rsidR="00B14416" w:rsidRPr="007B0824" w:rsidRDefault="00B14416" w:rsidP="00B14416">
      <w:pPr>
        <w:ind w:left="851" w:right="851"/>
        <w:jc w:val="both"/>
        <w:rPr>
          <w:rFonts w:ascii="Palatino Linotype" w:hAnsi="Palatino Linotype"/>
          <w:b/>
          <w:i/>
          <w:sz w:val="22"/>
        </w:rPr>
      </w:pPr>
      <w:r w:rsidRPr="007B0824">
        <w:rPr>
          <w:rFonts w:ascii="Palatino Linotype" w:hAnsi="Palatino Linotype"/>
          <w:b/>
          <w:i/>
          <w:sz w:val="22"/>
        </w:rPr>
        <w:t xml:space="preserve">II. </w:t>
      </w:r>
      <w:r w:rsidRPr="007B0824">
        <w:rPr>
          <w:rFonts w:ascii="Palatino Linotype" w:hAnsi="Palatino Linotype"/>
          <w:b/>
          <w:i/>
          <w:sz w:val="22"/>
          <w:u w:val="single"/>
        </w:rPr>
        <w:t xml:space="preserve">El nombre del solicitante </w:t>
      </w:r>
      <w:r w:rsidRPr="007B0824">
        <w:rPr>
          <w:rFonts w:ascii="Palatino Linotype" w:hAnsi="Palatino Linotype" w:cs="Arial"/>
          <w:b/>
          <w:i/>
          <w:sz w:val="22"/>
          <w:u w:val="single"/>
          <w:lang w:eastAsia="es-MX"/>
        </w:rPr>
        <w:t>que</w:t>
      </w:r>
      <w:r w:rsidRPr="007B0824">
        <w:rPr>
          <w:rFonts w:ascii="Palatino Linotype" w:hAnsi="Palatino Linotype"/>
          <w:b/>
          <w:i/>
          <w:sz w:val="22"/>
          <w:u w:val="single"/>
        </w:rPr>
        <w:t xml:space="preserve"> recurre</w:t>
      </w:r>
      <w:r w:rsidRPr="007B0824">
        <w:rPr>
          <w:rFonts w:ascii="Palatino Linotype" w:hAnsi="Palatino Linotype"/>
          <w:b/>
          <w:i/>
          <w:sz w:val="22"/>
        </w:rPr>
        <w:t xml:space="preserve"> </w:t>
      </w:r>
      <w:r w:rsidRPr="007B0824">
        <w:rPr>
          <w:rFonts w:ascii="Palatino Linotype" w:hAnsi="Palatino Linotype"/>
          <w:i/>
          <w:sz w:val="22"/>
        </w:rPr>
        <w:t>o de su representante y, en su caso, del tercero interesado, así como la dirección o medio que señale para recibir notificaciones;</w:t>
      </w:r>
      <w:r w:rsidRPr="007B0824">
        <w:rPr>
          <w:rFonts w:ascii="Palatino Linotype" w:hAnsi="Palatino Linotype"/>
          <w:b/>
          <w:i/>
          <w:sz w:val="22"/>
        </w:rPr>
        <w:t xml:space="preserve"> </w:t>
      </w:r>
    </w:p>
    <w:p w14:paraId="1221C070"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rPr>
      </w:pPr>
      <w:r w:rsidRPr="007B0824">
        <w:rPr>
          <w:rFonts w:ascii="Palatino Linotype" w:hAnsi="Palatino Linotype"/>
        </w:rPr>
        <w:t xml:space="preserve">En principio, de una interpretación del artículo transcrito se observan los requisitos que </w:t>
      </w:r>
      <w:r w:rsidRPr="007B0824">
        <w:rPr>
          <w:rFonts w:ascii="Palatino Linotype" w:hAnsi="Palatino Linotype" w:cs="Arial"/>
        </w:rPr>
        <w:t>deberán</w:t>
      </w:r>
      <w:r w:rsidRPr="007B0824">
        <w:rPr>
          <w:rFonts w:ascii="Palatino Linotype" w:hAnsi="Palatino Linotype"/>
        </w:rPr>
        <w:t xml:space="preserve"> contener los recursos de revisión; sobre el particular, de la revisión del expediente electrónico del </w:t>
      </w:r>
      <w:r w:rsidRPr="007B0824">
        <w:rPr>
          <w:rFonts w:ascii="Palatino Linotype" w:hAnsi="Palatino Linotype"/>
          <w:b/>
        </w:rPr>
        <w:t>SAIMEX</w:t>
      </w:r>
      <w:r w:rsidRPr="007B0824">
        <w:rPr>
          <w:rFonts w:ascii="Palatino Linotype" w:hAnsi="Palatino Linotype"/>
        </w:rPr>
        <w:t xml:space="preserve"> se desprende que el solicitante y ahora </w:t>
      </w:r>
      <w:r w:rsidRPr="007B0824">
        <w:rPr>
          <w:rFonts w:ascii="Palatino Linotype" w:hAnsi="Palatino Linotype"/>
          <w:b/>
        </w:rPr>
        <w:t>Recurrente</w:t>
      </w:r>
      <w:r w:rsidRPr="007B0824">
        <w:rPr>
          <w:rFonts w:ascii="Palatino Linotype" w:hAnsi="Palatino Linotype"/>
        </w:rPr>
        <w:t xml:space="preserve">, en ejercicio de su derecho de acceso a la información pública, no proporcionó un nombre para que </w:t>
      </w:r>
      <w:r w:rsidRPr="007B0824">
        <w:rPr>
          <w:rFonts w:ascii="Palatino Linotype" w:hAnsi="Palatino Linotype" w:cs="Arial"/>
        </w:rPr>
        <w:t>sea</w:t>
      </w:r>
      <w:r w:rsidRPr="007B0824">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cs="Arial"/>
        </w:rPr>
      </w:pPr>
      <w:r w:rsidRPr="007B0824">
        <w:rPr>
          <w:rFonts w:ascii="Palatino Linotype" w:hAnsi="Palatino Linotype"/>
        </w:rPr>
        <w:t xml:space="preserve">No obstante lo anterior, debe destacarse que el artículo 15, de </w:t>
      </w:r>
      <w:r w:rsidRPr="007B0824">
        <w:rPr>
          <w:rFonts w:ascii="Palatino Linotype" w:hAnsi="Palatino Linotype" w:cs="Arial"/>
          <w:lang w:eastAsia="es-MX"/>
        </w:rPr>
        <w:t xml:space="preserve">Ley de Transparencia y Acceso a la </w:t>
      </w:r>
      <w:r w:rsidRPr="007B0824">
        <w:rPr>
          <w:rFonts w:ascii="Palatino Linotype" w:hAnsi="Palatino Linotype" w:cs="Arial"/>
        </w:rPr>
        <w:t>Información</w:t>
      </w:r>
      <w:r w:rsidRPr="007B0824">
        <w:rPr>
          <w:rFonts w:ascii="Palatino Linotype" w:hAnsi="Palatino Linotype" w:cs="Arial"/>
          <w:lang w:eastAsia="es-MX"/>
        </w:rPr>
        <w:t xml:space="preserve"> Pública del Estado de México y Municipios </w:t>
      </w:r>
      <w:r w:rsidRPr="007B0824">
        <w:rPr>
          <w:rFonts w:ascii="Palatino Linotype" w:hAnsi="Palatino Linotype" w:cs="Arial"/>
          <w:iCs/>
        </w:rPr>
        <w:t xml:space="preserve">prevé que, </w:t>
      </w:r>
      <w:r w:rsidRPr="007B0824">
        <w:rPr>
          <w:rFonts w:ascii="Palatino Linotype" w:hAnsi="Palatino Linotype"/>
        </w:rPr>
        <w:t xml:space="preserve">toda persona tendrá acceso a la información </w:t>
      </w:r>
      <w:r w:rsidRPr="007B0824">
        <w:rPr>
          <w:rFonts w:ascii="Palatino Linotype" w:hAnsi="Palatino Linotype" w:cs="Arial"/>
        </w:rPr>
        <w:t xml:space="preserve">sin necesidad de acreditar interés alguno o justificar su utilización, de lo que se infiere que para el </w:t>
      </w:r>
      <w:r w:rsidRPr="007B0824">
        <w:rPr>
          <w:rFonts w:ascii="Palatino Linotype" w:hAnsi="Palatino Linotype"/>
        </w:rPr>
        <w:t>ejercicio</w:t>
      </w:r>
      <w:r w:rsidRPr="007B0824">
        <w:rPr>
          <w:rFonts w:ascii="Palatino Linotype" w:hAnsi="Palatino Linotype" w:cs="Arial"/>
        </w:rPr>
        <w:t xml:space="preserve"> del derecho de acceso a la información pública, el nombre no es un requisito </w:t>
      </w:r>
      <w:r w:rsidRPr="007B0824">
        <w:rPr>
          <w:rFonts w:ascii="Palatino Linotype" w:hAnsi="Palatino Linotype" w:cs="Arial"/>
          <w:i/>
        </w:rPr>
        <w:t>sine qua non</w:t>
      </w:r>
      <w:r w:rsidRPr="007B0824">
        <w:rPr>
          <w:rFonts w:ascii="Palatino Linotype" w:hAnsi="Palatino Linotype" w:cs="Arial"/>
        </w:rPr>
        <w:t xml:space="preserve"> que los particulares </w:t>
      </w:r>
      <w:r w:rsidRPr="007B0824">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7B0824"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7B0824"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7B0824">
        <w:rPr>
          <w:rFonts w:ascii="Palatino Linotype" w:hAnsi="Palatino Linotype" w:cs="Arial"/>
        </w:rPr>
        <w:t>derecho</w:t>
      </w:r>
      <w:r w:rsidRPr="007B082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978E5B" w14:textId="77777777" w:rsidR="00EC1F45" w:rsidRPr="007B0824" w:rsidRDefault="00EC1F45"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7B0824"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B0824">
        <w:rPr>
          <w:rFonts w:ascii="Palatino Linotype" w:eastAsiaTheme="minorHAnsi" w:hAnsi="Palatino Linotype" w:cs="Arial"/>
          <w:b/>
          <w:sz w:val="28"/>
          <w:lang w:val="es-MX" w:eastAsia="en-US"/>
        </w:rPr>
        <w:t>CUART</w:t>
      </w:r>
      <w:r w:rsidR="0029071C" w:rsidRPr="007B0824">
        <w:rPr>
          <w:rFonts w:ascii="Palatino Linotype" w:eastAsiaTheme="minorHAnsi" w:hAnsi="Palatino Linotype" w:cs="Arial"/>
          <w:b/>
          <w:sz w:val="28"/>
          <w:lang w:val="es-MX" w:eastAsia="en-US"/>
        </w:rPr>
        <w:t xml:space="preserve">O. Del estudio de las causas de improcedencia. </w:t>
      </w:r>
    </w:p>
    <w:p w14:paraId="5DF25401" w14:textId="7D51475E" w:rsidR="001F479D"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B0824">
        <w:rPr>
          <w:rStyle w:val="Refdenotaalpie"/>
          <w:rFonts w:ascii="Palatino Linotype" w:eastAsiaTheme="minorHAnsi" w:hAnsi="Palatino Linotype" w:cs="Arial"/>
          <w:lang w:val="es-MX" w:eastAsia="en-US"/>
        </w:rPr>
        <w:footnoteReference w:id="1"/>
      </w:r>
      <w:r w:rsidRPr="007B0824">
        <w:rPr>
          <w:rFonts w:ascii="Palatino Linotype" w:eastAsiaTheme="minorHAnsi" w:hAnsi="Palatino Linotype" w:cs="Arial"/>
          <w:lang w:val="es-MX" w:eastAsia="en-US"/>
        </w:rPr>
        <w:t>.</w:t>
      </w:r>
    </w:p>
    <w:p w14:paraId="39F37588" w14:textId="77777777" w:rsidR="0029071C"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7B0824" w:rsidRDefault="0029071C" w:rsidP="0029071C">
      <w:pPr>
        <w:rPr>
          <w:lang w:val="es-MX"/>
        </w:rPr>
      </w:pPr>
    </w:p>
    <w:p w14:paraId="6A3C738B"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w:t>
      </w:r>
      <w:r w:rsidRPr="007B0824">
        <w:rPr>
          <w:rFonts w:ascii="Palatino Linotype" w:hAnsi="Palatino Linotype" w:cs="Arial"/>
          <w:b/>
          <w:i/>
          <w:sz w:val="22"/>
          <w:szCs w:val="22"/>
        </w:rPr>
        <w:t>Artículo 191.</w:t>
      </w:r>
      <w:r w:rsidRPr="007B0824">
        <w:rPr>
          <w:rFonts w:ascii="Palatino Linotype" w:hAnsi="Palatino Linotype" w:cs="Arial"/>
          <w:i/>
          <w:sz w:val="22"/>
          <w:szCs w:val="22"/>
        </w:rPr>
        <w:t xml:space="preserve"> El recurso será desechado por improcedente cuando:  </w:t>
      </w:r>
    </w:p>
    <w:p w14:paraId="2C29909C"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 xml:space="preserve">III. No actualice alguno de los supuestos previstos en la presente Ley;  </w:t>
      </w:r>
    </w:p>
    <w:p w14:paraId="050BC017"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IV. No se haya desahogado la prevención en los términos establecidos en la presente Ley;</w:t>
      </w:r>
    </w:p>
    <w:p w14:paraId="2ED4EE39"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 xml:space="preserve">V. Se impugne la veracidad de la información proporcionada;  </w:t>
      </w:r>
    </w:p>
    <w:p w14:paraId="39C3DF91"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 xml:space="preserve">VI. Se trate de una consulta, o trámite en específico; y  </w:t>
      </w:r>
    </w:p>
    <w:p w14:paraId="2A6495DE" w14:textId="77777777" w:rsidR="0029071C" w:rsidRPr="007B0824" w:rsidRDefault="0029071C" w:rsidP="0029071C">
      <w:pPr>
        <w:autoSpaceDE w:val="0"/>
        <w:autoSpaceDN w:val="0"/>
        <w:adjustRightInd w:val="0"/>
        <w:ind w:left="708" w:right="850"/>
        <w:jc w:val="both"/>
        <w:rPr>
          <w:rFonts w:ascii="Palatino Linotype" w:hAnsi="Palatino Linotype" w:cs="Arial"/>
          <w:i/>
          <w:sz w:val="22"/>
          <w:szCs w:val="22"/>
        </w:rPr>
      </w:pPr>
      <w:r w:rsidRPr="007B0824">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7B0824"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7B0824"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7B0824" w:rsidRDefault="0029071C" w:rsidP="0029071C">
      <w:pPr>
        <w:autoSpaceDE w:val="0"/>
        <w:autoSpaceDN w:val="0"/>
        <w:adjustRightInd w:val="0"/>
        <w:spacing w:line="360" w:lineRule="auto"/>
        <w:jc w:val="both"/>
        <w:rPr>
          <w:rFonts w:ascii="Palatino Linotype" w:hAnsi="Palatino Linotype" w:cs="Arial"/>
        </w:rPr>
      </w:pPr>
      <w:r w:rsidRPr="007B0824">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30F5D428" w14:textId="77777777" w:rsidR="00F712EE" w:rsidRPr="007B0824"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7B0824" w:rsidRDefault="00B14416" w:rsidP="0029071C">
      <w:pPr>
        <w:autoSpaceDE w:val="0"/>
        <w:autoSpaceDN w:val="0"/>
        <w:adjustRightInd w:val="0"/>
        <w:spacing w:line="360" w:lineRule="auto"/>
        <w:jc w:val="both"/>
        <w:rPr>
          <w:rFonts w:ascii="Palatino Linotype" w:hAnsi="Palatino Linotype" w:cs="Arial"/>
          <w:sz w:val="28"/>
        </w:rPr>
      </w:pPr>
      <w:r w:rsidRPr="007B0824">
        <w:rPr>
          <w:rFonts w:ascii="Palatino Linotype" w:hAnsi="Palatino Linotype" w:cs="Arial"/>
          <w:b/>
          <w:sz w:val="28"/>
        </w:rPr>
        <w:t>QUIN</w:t>
      </w:r>
      <w:r w:rsidR="00266841" w:rsidRPr="007B0824">
        <w:rPr>
          <w:rFonts w:ascii="Palatino Linotype" w:hAnsi="Palatino Linotype" w:cs="Arial"/>
          <w:b/>
          <w:sz w:val="28"/>
        </w:rPr>
        <w:t>T</w:t>
      </w:r>
      <w:r w:rsidR="0029071C" w:rsidRPr="007B0824">
        <w:rPr>
          <w:rFonts w:ascii="Palatino Linotype" w:hAnsi="Palatino Linotype" w:cs="Arial"/>
          <w:b/>
          <w:sz w:val="28"/>
        </w:rPr>
        <w:t>O. Del estudio y resolución del asunto.</w:t>
      </w:r>
      <w:r w:rsidR="0029071C" w:rsidRPr="007B0824">
        <w:rPr>
          <w:rFonts w:ascii="Palatino Linotype" w:hAnsi="Palatino Linotype" w:cs="Arial"/>
          <w:sz w:val="28"/>
        </w:rPr>
        <w:t xml:space="preserve"> </w:t>
      </w:r>
    </w:p>
    <w:p w14:paraId="583A524B" w14:textId="77777777" w:rsidR="0029071C"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7B082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7B0824" w:rsidRDefault="0029071C" w:rsidP="0029071C">
      <w:pPr>
        <w:spacing w:line="360" w:lineRule="auto"/>
        <w:ind w:right="141"/>
        <w:jc w:val="both"/>
        <w:rPr>
          <w:rFonts w:ascii="Palatino Linotype" w:eastAsiaTheme="minorHAnsi" w:hAnsi="Palatino Linotype" w:cstheme="minorBidi"/>
          <w:lang w:val="es-MX" w:eastAsia="es-MX"/>
        </w:rPr>
      </w:pPr>
      <w:r w:rsidRPr="007B0824">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B0824">
        <w:rPr>
          <w:rFonts w:ascii="Palatino Linotype" w:eastAsiaTheme="minorHAnsi" w:hAnsi="Palatino Linotype" w:cstheme="minorBidi"/>
          <w:b/>
          <w:lang w:val="es-MX" w:eastAsia="es-MX"/>
        </w:rPr>
        <w:t xml:space="preserve"> </w:t>
      </w:r>
      <w:r w:rsidRPr="007B0824">
        <w:rPr>
          <w:rFonts w:ascii="Palatino Linotype" w:eastAsiaTheme="minorHAnsi" w:hAnsi="Palatino Linotype" w:cstheme="minorBidi"/>
          <w:lang w:val="es-MX" w:eastAsia="es-MX"/>
        </w:rPr>
        <w:t>parte</w:t>
      </w:r>
      <w:r w:rsidR="001D2DE0" w:rsidRPr="007B0824">
        <w:rPr>
          <w:rFonts w:ascii="Palatino Linotype" w:eastAsiaTheme="minorHAnsi" w:hAnsi="Palatino Linotype" w:cstheme="minorBidi"/>
          <w:b/>
          <w:lang w:val="es-MX" w:eastAsia="es-MX"/>
        </w:rPr>
        <w:t xml:space="preserve"> </w:t>
      </w:r>
      <w:r w:rsidRPr="007B0824">
        <w:rPr>
          <w:rFonts w:ascii="Palatino Linotype" w:eastAsiaTheme="minorHAnsi" w:hAnsi="Palatino Linotype" w:cstheme="minorBidi"/>
          <w:b/>
          <w:lang w:val="es-MX" w:eastAsia="es-MX"/>
        </w:rPr>
        <w:t>Recurrente</w:t>
      </w:r>
      <w:r w:rsidRPr="007B0824">
        <w:rPr>
          <w:rFonts w:ascii="Palatino Linotype" w:eastAsiaTheme="minorHAnsi" w:hAnsi="Palatino Linotype" w:cstheme="minorBidi"/>
          <w:lang w:val="es-MX" w:eastAsia="es-MX"/>
        </w:rPr>
        <w:t xml:space="preserve">, para ello analizaremos lo solicitado </w:t>
      </w:r>
      <w:r w:rsidR="00574FDC" w:rsidRPr="007B0824">
        <w:rPr>
          <w:rFonts w:ascii="Palatino Linotype" w:eastAsiaTheme="minorHAnsi" w:hAnsi="Palatino Linotype" w:cstheme="minorBidi"/>
          <w:lang w:val="es-MX" w:eastAsia="es-MX"/>
        </w:rPr>
        <w:t>y la información proporcionada.</w:t>
      </w:r>
    </w:p>
    <w:p w14:paraId="11F4CA7B" w14:textId="77777777" w:rsidR="00FC2CC2" w:rsidRPr="007B0824" w:rsidRDefault="00FC2CC2" w:rsidP="0029071C">
      <w:pPr>
        <w:spacing w:line="360" w:lineRule="auto"/>
        <w:ind w:right="141"/>
        <w:jc w:val="both"/>
        <w:rPr>
          <w:rFonts w:ascii="Palatino Linotype" w:eastAsiaTheme="minorHAnsi" w:hAnsi="Palatino Linotype" w:cstheme="minorBidi"/>
          <w:lang w:val="es-MX" w:eastAsia="es-MX"/>
        </w:rPr>
      </w:pPr>
    </w:p>
    <w:p w14:paraId="61096E27" w14:textId="543BC176" w:rsidR="00476882" w:rsidRPr="007B0824" w:rsidRDefault="0029071C" w:rsidP="00476882">
      <w:pPr>
        <w:spacing w:line="360" w:lineRule="auto"/>
        <w:ind w:right="141"/>
        <w:jc w:val="both"/>
        <w:rPr>
          <w:rFonts w:ascii="Palatino Linotype" w:eastAsiaTheme="minorHAnsi" w:hAnsi="Palatino Linotype" w:cstheme="minorBidi"/>
          <w:lang w:val="es-MX" w:eastAsia="es-MX"/>
        </w:rPr>
      </w:pPr>
      <w:r w:rsidRPr="007B0824">
        <w:rPr>
          <w:rFonts w:ascii="Palatino Linotype" w:eastAsiaTheme="minorHAnsi" w:hAnsi="Palatino Linotype" w:cstheme="minorBidi"/>
          <w:b/>
          <w:szCs w:val="22"/>
          <w:lang w:val="es-MX" w:eastAsia="es-MX"/>
        </w:rPr>
        <w:t>REQUERIMIENTOS SOLICITADOS:</w:t>
      </w:r>
      <w:r w:rsidR="00A26BD8" w:rsidRPr="007B0824">
        <w:rPr>
          <w:rFonts w:ascii="Palatino Linotype" w:eastAsiaTheme="minorHAnsi" w:hAnsi="Palatino Linotype" w:cstheme="minorBidi"/>
          <w:b/>
          <w:szCs w:val="22"/>
          <w:lang w:val="es-MX" w:eastAsia="es-MX"/>
        </w:rPr>
        <w:t xml:space="preserve"> </w:t>
      </w:r>
      <w:r w:rsidR="00476882" w:rsidRPr="007B0824">
        <w:rPr>
          <w:rFonts w:ascii="Palatino Linotype" w:eastAsiaTheme="minorHAnsi" w:hAnsi="Palatino Linotype" w:cstheme="minorBidi"/>
          <w:lang w:val="es-MX" w:eastAsia="es-MX"/>
        </w:rPr>
        <w:t xml:space="preserve">En relación con la </w:t>
      </w:r>
      <w:r w:rsidR="00476882" w:rsidRPr="007B0824">
        <w:rPr>
          <w:rFonts w:ascii="Palatino Linotype" w:eastAsiaTheme="minorHAnsi" w:hAnsi="Palatino Linotype" w:cstheme="minorBidi"/>
          <w:b/>
          <w:lang w:val="es-MX" w:eastAsia="es-MX"/>
        </w:rPr>
        <w:t>colonia Santa María de Guadalupe</w:t>
      </w:r>
      <w:r w:rsidR="00476882" w:rsidRPr="007B0824">
        <w:rPr>
          <w:rFonts w:ascii="Palatino Linotype" w:eastAsiaTheme="minorHAnsi" w:hAnsi="Palatino Linotype" w:cstheme="minorBidi"/>
          <w:lang w:val="es-MX" w:eastAsia="es-MX"/>
        </w:rPr>
        <w:t>, también conocida como Sierra de Guadalupe, en el municipio de Tultitlán, Estado de México</w:t>
      </w:r>
      <w:r w:rsidR="00266397" w:rsidRPr="007B0824">
        <w:rPr>
          <w:rFonts w:ascii="Palatino Linotype" w:eastAsiaTheme="minorHAnsi" w:hAnsi="Palatino Linotype" w:cstheme="minorBidi"/>
          <w:lang w:val="es-MX" w:eastAsia="es-MX"/>
        </w:rPr>
        <w:t xml:space="preserve">, requiere en </w:t>
      </w:r>
      <w:r w:rsidR="00266397" w:rsidRPr="007B0824">
        <w:rPr>
          <w:rFonts w:ascii="Palatino Linotype" w:eastAsiaTheme="minorHAnsi" w:hAnsi="Palatino Linotype" w:cstheme="minorBidi"/>
          <w:b/>
          <w:lang w:val="es-MX" w:eastAsia="es-MX"/>
        </w:rPr>
        <w:t>formato electrónico</w:t>
      </w:r>
      <w:r w:rsidR="00266397" w:rsidRPr="007B0824">
        <w:rPr>
          <w:rFonts w:ascii="Palatino Linotype" w:eastAsiaTheme="minorHAnsi" w:hAnsi="Palatino Linotype" w:cstheme="minorBidi"/>
          <w:lang w:val="es-MX" w:eastAsia="es-MX"/>
        </w:rPr>
        <w:t xml:space="preserve">, preferentemente en archivos </w:t>
      </w:r>
      <w:r w:rsidR="00266397" w:rsidRPr="007B0824">
        <w:rPr>
          <w:rFonts w:ascii="Palatino Linotype" w:eastAsiaTheme="minorHAnsi" w:hAnsi="Palatino Linotype" w:cstheme="minorBidi"/>
          <w:i/>
          <w:lang w:val="es-MX" w:eastAsia="es-MX"/>
        </w:rPr>
        <w:t>PDF</w:t>
      </w:r>
      <w:r w:rsidR="00266397" w:rsidRPr="007B0824">
        <w:rPr>
          <w:rFonts w:ascii="Palatino Linotype" w:eastAsiaTheme="minorHAnsi" w:hAnsi="Palatino Linotype" w:cstheme="minorBidi"/>
          <w:lang w:val="es-MX" w:eastAsia="es-MX"/>
        </w:rPr>
        <w:t xml:space="preserve">, </w:t>
      </w:r>
      <w:r w:rsidR="00266397" w:rsidRPr="007B0824">
        <w:rPr>
          <w:rFonts w:ascii="Palatino Linotype" w:eastAsiaTheme="minorHAnsi" w:hAnsi="Palatino Linotype" w:cstheme="minorBidi"/>
          <w:i/>
          <w:lang w:val="es-MX" w:eastAsia="es-MX"/>
        </w:rPr>
        <w:t>Word</w:t>
      </w:r>
      <w:r w:rsidR="00266397" w:rsidRPr="007B0824">
        <w:rPr>
          <w:rFonts w:ascii="Palatino Linotype" w:eastAsiaTheme="minorHAnsi" w:hAnsi="Palatino Linotype" w:cstheme="minorBidi"/>
          <w:lang w:val="es-MX" w:eastAsia="es-MX"/>
        </w:rPr>
        <w:t xml:space="preserve">, </w:t>
      </w:r>
      <w:r w:rsidR="00266397" w:rsidRPr="007B0824">
        <w:rPr>
          <w:rFonts w:ascii="Palatino Linotype" w:eastAsiaTheme="minorHAnsi" w:hAnsi="Palatino Linotype" w:cstheme="minorBidi"/>
          <w:i/>
          <w:lang w:val="es-MX" w:eastAsia="es-MX"/>
        </w:rPr>
        <w:t>Excel</w:t>
      </w:r>
      <w:r w:rsidR="00266397" w:rsidRPr="007B0824">
        <w:rPr>
          <w:rFonts w:ascii="Palatino Linotype" w:eastAsiaTheme="minorHAnsi" w:hAnsi="Palatino Linotype" w:cstheme="minorBidi"/>
          <w:lang w:val="es-MX" w:eastAsia="es-MX"/>
        </w:rPr>
        <w:t xml:space="preserve"> o </w:t>
      </w:r>
      <w:r w:rsidR="00266397" w:rsidRPr="007B0824">
        <w:rPr>
          <w:rFonts w:ascii="Palatino Linotype" w:eastAsiaTheme="minorHAnsi" w:hAnsi="Palatino Linotype" w:cstheme="minorBidi"/>
          <w:b/>
          <w:i/>
          <w:lang w:val="es-MX" w:eastAsia="es-MX"/>
        </w:rPr>
        <w:t>imagen escaneada</w:t>
      </w:r>
      <w:r w:rsidR="00266397" w:rsidRPr="007B0824">
        <w:rPr>
          <w:rFonts w:ascii="Palatino Linotype" w:eastAsiaTheme="minorHAnsi" w:hAnsi="Palatino Linotype" w:cstheme="minorBidi"/>
          <w:lang w:val="es-MX" w:eastAsia="es-MX"/>
        </w:rPr>
        <w:t xml:space="preserve">, y de no existir la información solicitada en alguno de los puntos, se justifique conforme a la normatividad aplicable, la siguiente información </w:t>
      </w:r>
      <w:r w:rsidR="00476882" w:rsidRPr="007B0824">
        <w:rPr>
          <w:rFonts w:ascii="Palatino Linotype" w:eastAsiaTheme="minorHAnsi" w:hAnsi="Palatino Linotype" w:cstheme="minorBidi"/>
          <w:lang w:val="es-MX" w:eastAsia="es-MX"/>
        </w:rPr>
        <w:t xml:space="preserve">: </w:t>
      </w:r>
    </w:p>
    <w:p w14:paraId="6477EA30" w14:textId="77777777" w:rsidR="00476882" w:rsidRPr="007B0824" w:rsidRDefault="00476882" w:rsidP="00476882">
      <w:pPr>
        <w:pStyle w:val="Prrafodelista"/>
        <w:numPr>
          <w:ilvl w:val="0"/>
          <w:numId w:val="39"/>
        </w:numPr>
        <w:spacing w:line="360" w:lineRule="auto"/>
        <w:ind w:right="141"/>
        <w:jc w:val="both"/>
        <w:rPr>
          <w:rFonts w:ascii="Palatino Linotype" w:eastAsiaTheme="minorHAnsi" w:hAnsi="Palatino Linotype" w:cstheme="minorBidi"/>
          <w:bCs/>
          <w:szCs w:val="22"/>
          <w:lang w:val="es-MX" w:eastAsia="es-MX"/>
        </w:rPr>
      </w:pPr>
      <w:r w:rsidRPr="007B0824">
        <w:rPr>
          <w:rFonts w:ascii="Palatino Linotype" w:eastAsiaTheme="minorHAnsi" w:hAnsi="Palatino Linotype" w:cstheme="minorBidi"/>
          <w:lang w:val="es-MX" w:eastAsia="es-MX"/>
        </w:rPr>
        <w:lastRenderedPageBreak/>
        <w:t xml:space="preserve">Copia electrónica de planos, croquis, documentos, oficios, peticiones o cualquier documento similar que obre en sus archivos </w:t>
      </w:r>
      <w:r w:rsidRPr="007B0824">
        <w:rPr>
          <w:rFonts w:ascii="Palatino Linotype" w:eastAsiaTheme="minorHAnsi" w:hAnsi="Palatino Linotype" w:cstheme="minorBidi"/>
          <w:b/>
          <w:u w:val="single"/>
          <w:lang w:val="es-MX" w:eastAsia="es-MX"/>
        </w:rPr>
        <w:t>acerca de los nombres oficiales de las calles, andadores, callejones o cualquier paso vial y peatonal con el que actualmente se cuenta en dicha colonia</w:t>
      </w:r>
      <w:r w:rsidRPr="007B0824">
        <w:rPr>
          <w:rFonts w:ascii="Palatino Linotype" w:eastAsiaTheme="minorHAnsi" w:hAnsi="Palatino Linotype" w:cstheme="minorBidi"/>
          <w:lang w:val="es-MX" w:eastAsia="es-MX"/>
        </w:rPr>
        <w:t xml:space="preserve">. </w:t>
      </w:r>
    </w:p>
    <w:p w14:paraId="090C5F01" w14:textId="77777777" w:rsidR="002C03AF" w:rsidRPr="007B0824" w:rsidRDefault="002C03AF" w:rsidP="002C03AF">
      <w:pPr>
        <w:pStyle w:val="Prrafodelista"/>
        <w:spacing w:line="360" w:lineRule="auto"/>
        <w:ind w:left="720" w:right="141"/>
        <w:jc w:val="both"/>
        <w:rPr>
          <w:rFonts w:ascii="Palatino Linotype" w:eastAsiaTheme="minorHAnsi" w:hAnsi="Palatino Linotype" w:cstheme="minorBidi"/>
          <w:bCs/>
          <w:szCs w:val="22"/>
          <w:lang w:val="es-MX" w:eastAsia="es-MX"/>
        </w:rPr>
      </w:pPr>
    </w:p>
    <w:p w14:paraId="4FE417BA" w14:textId="77777777" w:rsidR="00476882" w:rsidRPr="007B0824" w:rsidRDefault="00476882" w:rsidP="00476882">
      <w:pPr>
        <w:pStyle w:val="Prrafodelista"/>
        <w:numPr>
          <w:ilvl w:val="0"/>
          <w:numId w:val="39"/>
        </w:numPr>
        <w:spacing w:line="360" w:lineRule="auto"/>
        <w:ind w:right="141"/>
        <w:jc w:val="both"/>
        <w:rPr>
          <w:rFonts w:ascii="Palatino Linotype" w:eastAsiaTheme="minorHAnsi" w:hAnsi="Palatino Linotype" w:cstheme="minorBidi"/>
          <w:b/>
          <w:bCs/>
          <w:szCs w:val="22"/>
          <w:u w:val="single"/>
          <w:lang w:val="es-MX" w:eastAsia="es-MX"/>
        </w:rPr>
      </w:pPr>
      <w:r w:rsidRPr="007B0824">
        <w:rPr>
          <w:rFonts w:ascii="Palatino Linotype" w:eastAsiaTheme="minorHAnsi" w:hAnsi="Palatino Linotype" w:cstheme="minorBidi"/>
          <w:lang w:val="es-MX" w:eastAsia="es-MX"/>
        </w:rPr>
        <w:t xml:space="preserve">Copia electrónica de planos, croquis, documentos, oficios, peticiones o cualquier documento similar que obre en sus archivos donde se señale </w:t>
      </w:r>
      <w:r w:rsidRPr="007B0824">
        <w:rPr>
          <w:rFonts w:ascii="Palatino Linotype" w:eastAsiaTheme="minorHAnsi" w:hAnsi="Palatino Linotype" w:cstheme="minorBidi"/>
          <w:b/>
          <w:u w:val="single"/>
          <w:lang w:val="es-MX" w:eastAsia="es-MX"/>
        </w:rPr>
        <w:t xml:space="preserve">la ubicación de la red de drenaje y agua potable, servicios municipales proporcionados por el Ayuntamiento de Tultitlán. </w:t>
      </w:r>
    </w:p>
    <w:p w14:paraId="3AA56695" w14:textId="77777777" w:rsidR="002C03AF" w:rsidRPr="007B0824" w:rsidRDefault="002C03AF" w:rsidP="002C03AF">
      <w:pPr>
        <w:spacing w:line="360" w:lineRule="auto"/>
        <w:ind w:right="141"/>
        <w:jc w:val="both"/>
        <w:rPr>
          <w:rFonts w:ascii="Palatino Linotype" w:eastAsiaTheme="minorHAnsi" w:hAnsi="Palatino Linotype" w:cstheme="minorBidi"/>
          <w:b/>
          <w:bCs/>
          <w:szCs w:val="22"/>
          <w:u w:val="single"/>
          <w:lang w:val="es-MX" w:eastAsia="es-MX"/>
        </w:rPr>
      </w:pPr>
    </w:p>
    <w:p w14:paraId="5BF68CC8" w14:textId="77777777" w:rsidR="00476882" w:rsidRPr="007B0824" w:rsidRDefault="00476882" w:rsidP="00476882">
      <w:pPr>
        <w:pStyle w:val="Prrafodelista"/>
        <w:numPr>
          <w:ilvl w:val="0"/>
          <w:numId w:val="39"/>
        </w:numPr>
        <w:spacing w:line="360" w:lineRule="auto"/>
        <w:ind w:right="141"/>
        <w:jc w:val="both"/>
        <w:rPr>
          <w:rFonts w:ascii="Palatino Linotype" w:eastAsiaTheme="minorHAnsi" w:hAnsi="Palatino Linotype" w:cstheme="minorBidi"/>
          <w:bCs/>
          <w:szCs w:val="22"/>
          <w:lang w:val="es-MX" w:eastAsia="es-MX"/>
        </w:rPr>
      </w:pPr>
      <w:r w:rsidRPr="007B0824">
        <w:rPr>
          <w:rFonts w:ascii="Palatino Linotype" w:eastAsiaTheme="minorHAnsi" w:hAnsi="Palatino Linotype" w:cstheme="minorBidi"/>
          <w:lang w:val="es-MX" w:eastAsia="es-MX"/>
        </w:rPr>
        <w:t xml:space="preserve">Copia electrónica de planos, croquis, documentos, oficios, peticiones o cualquier documento similar que obre en sus archivos donde se señale </w:t>
      </w:r>
      <w:r w:rsidRPr="007B0824">
        <w:rPr>
          <w:rFonts w:ascii="Palatino Linotype" w:eastAsiaTheme="minorHAnsi" w:hAnsi="Palatino Linotype" w:cstheme="minorBidi"/>
          <w:b/>
          <w:u w:val="single"/>
          <w:lang w:val="es-MX" w:eastAsia="es-MX"/>
        </w:rPr>
        <w:t>la ubicación de los postes de energía eléctrica (calle, cerrada, andador), servicio actualmente proporcionado por la Comisión Federal de Electricidad y anteriormente por la Compañía de Luz y Fuerza del Centro</w:t>
      </w:r>
      <w:r w:rsidRPr="007B0824">
        <w:rPr>
          <w:rFonts w:ascii="Palatino Linotype" w:eastAsiaTheme="minorHAnsi" w:hAnsi="Palatino Linotype" w:cstheme="minorBidi"/>
          <w:lang w:val="es-MX" w:eastAsia="es-MX"/>
        </w:rPr>
        <w:t xml:space="preserve">. </w:t>
      </w:r>
    </w:p>
    <w:p w14:paraId="39C7AE64" w14:textId="77777777" w:rsidR="002C03AF" w:rsidRPr="007B0824" w:rsidRDefault="002C03AF" w:rsidP="002C03AF">
      <w:pPr>
        <w:spacing w:line="360" w:lineRule="auto"/>
        <w:ind w:right="141"/>
        <w:jc w:val="both"/>
        <w:rPr>
          <w:rFonts w:ascii="Palatino Linotype" w:eastAsiaTheme="minorHAnsi" w:hAnsi="Palatino Linotype" w:cstheme="minorBidi"/>
          <w:bCs/>
          <w:szCs w:val="22"/>
          <w:lang w:val="es-MX" w:eastAsia="es-MX"/>
        </w:rPr>
      </w:pPr>
    </w:p>
    <w:p w14:paraId="501B4687" w14:textId="77777777" w:rsidR="00476882" w:rsidRPr="007B0824" w:rsidRDefault="00476882" w:rsidP="00476882">
      <w:pPr>
        <w:pStyle w:val="Prrafodelista"/>
        <w:numPr>
          <w:ilvl w:val="0"/>
          <w:numId w:val="39"/>
        </w:numPr>
        <w:spacing w:line="360" w:lineRule="auto"/>
        <w:ind w:right="141"/>
        <w:jc w:val="both"/>
        <w:rPr>
          <w:rFonts w:ascii="Palatino Linotype" w:eastAsiaTheme="minorHAnsi" w:hAnsi="Palatino Linotype" w:cstheme="minorBidi"/>
          <w:bCs/>
          <w:szCs w:val="22"/>
          <w:lang w:val="es-MX" w:eastAsia="es-MX"/>
        </w:rPr>
      </w:pPr>
      <w:r w:rsidRPr="007B0824">
        <w:rPr>
          <w:rFonts w:ascii="Palatino Linotype" w:eastAsiaTheme="minorHAnsi" w:hAnsi="Palatino Linotype" w:cstheme="minorBidi"/>
          <w:lang w:val="es-MX" w:eastAsia="es-MX"/>
        </w:rPr>
        <w:t xml:space="preserve">Documento, lista o cualquier instrumento similar donde se muestre </w:t>
      </w:r>
      <w:r w:rsidRPr="007B0824">
        <w:rPr>
          <w:rFonts w:ascii="Palatino Linotype" w:eastAsiaTheme="minorHAnsi" w:hAnsi="Palatino Linotype" w:cstheme="minorBidi"/>
          <w:b/>
          <w:u w:val="single"/>
          <w:lang w:val="es-MX" w:eastAsia="es-MX"/>
        </w:rPr>
        <w:t>la relación de calles, cerradas, andadores y escaleras, indicando qué calles o tramos de calles están pavimentados (así como el tipo de pavimento) y cuáles no lo están</w:t>
      </w:r>
      <w:r w:rsidRPr="007B0824">
        <w:rPr>
          <w:rFonts w:ascii="Palatino Linotype" w:eastAsiaTheme="minorHAnsi" w:hAnsi="Palatino Linotype" w:cstheme="minorBidi"/>
          <w:lang w:val="es-MX" w:eastAsia="es-MX"/>
        </w:rPr>
        <w:t>.</w:t>
      </w:r>
    </w:p>
    <w:p w14:paraId="5220B5A3" w14:textId="77777777" w:rsidR="00266397" w:rsidRPr="007B0824" w:rsidRDefault="00266397" w:rsidP="00DE6CF9">
      <w:pPr>
        <w:spacing w:line="360" w:lineRule="auto"/>
        <w:ind w:right="49"/>
        <w:jc w:val="both"/>
        <w:rPr>
          <w:rFonts w:ascii="Palatino Linotype" w:eastAsiaTheme="minorHAnsi" w:hAnsi="Palatino Linotype" w:cstheme="minorBidi"/>
          <w:lang w:val="es-MX" w:eastAsia="es-MX"/>
        </w:rPr>
      </w:pPr>
      <w:bookmarkStart w:id="2" w:name="_Hlk198048519"/>
      <w:bookmarkStart w:id="3" w:name="_Hlk201676058"/>
    </w:p>
    <w:p w14:paraId="68613B80" w14:textId="0FFF71AE" w:rsidR="003E6116" w:rsidRPr="007B0824" w:rsidRDefault="00266397" w:rsidP="00DE6CF9">
      <w:pPr>
        <w:spacing w:line="360" w:lineRule="auto"/>
        <w:ind w:right="49"/>
        <w:jc w:val="both"/>
        <w:rPr>
          <w:rFonts w:ascii="Palatino Linotype" w:eastAsiaTheme="minorHAnsi" w:hAnsi="Palatino Linotype" w:cstheme="minorBidi"/>
          <w:lang w:val="es-MX" w:eastAsia="es-MX"/>
        </w:rPr>
      </w:pPr>
      <w:r w:rsidRPr="007B0824">
        <w:rPr>
          <w:rFonts w:ascii="Palatino Linotype" w:eastAsiaTheme="minorHAnsi" w:hAnsi="Palatino Linotype" w:cstheme="minorBidi"/>
          <w:lang w:val="es-MX" w:eastAsia="es-MX"/>
        </w:rPr>
        <w:t xml:space="preserve">Atento a la solicitud de información el </w:t>
      </w:r>
      <w:r w:rsidRPr="007B0824">
        <w:rPr>
          <w:rFonts w:ascii="Palatino Linotype" w:eastAsiaTheme="minorHAnsi" w:hAnsi="Palatino Linotype" w:cstheme="minorBidi"/>
          <w:b/>
          <w:lang w:val="es-MX" w:eastAsia="es-MX"/>
        </w:rPr>
        <w:t>Sujeto Obligado</w:t>
      </w:r>
      <w:r w:rsidRPr="007B0824">
        <w:rPr>
          <w:rFonts w:ascii="Palatino Linotype" w:eastAsiaTheme="minorHAnsi" w:hAnsi="Palatino Linotype" w:cstheme="minorBidi"/>
          <w:lang w:val="es-MX" w:eastAsia="es-MX"/>
        </w:rPr>
        <w:t xml:space="preserve">, emitió su respuesta a través de los Servidores Públicos Habilitados de la </w:t>
      </w:r>
      <w:r w:rsidR="002C03AF" w:rsidRPr="007B0824">
        <w:rPr>
          <w:rFonts w:ascii="Palatino Linotype" w:eastAsiaTheme="minorHAnsi" w:hAnsi="Palatino Linotype" w:cstheme="minorBidi"/>
          <w:lang w:val="es-MX" w:eastAsia="es-MX"/>
        </w:rPr>
        <w:t>Dirección y Subdirección de Desarrollo Urbano y de la Dirección de Obras Públicas,</w:t>
      </w:r>
      <w:r w:rsidRPr="007B0824">
        <w:rPr>
          <w:rFonts w:ascii="Palatino Linotype" w:eastAsiaTheme="minorHAnsi" w:hAnsi="Palatino Linotype" w:cstheme="minorBidi"/>
          <w:lang w:val="es-MX" w:eastAsia="es-MX"/>
        </w:rPr>
        <w:t xml:space="preserve"> </w:t>
      </w:r>
      <w:r w:rsidR="00E43243" w:rsidRPr="007B0824">
        <w:rPr>
          <w:rFonts w:ascii="Palatino Linotype" w:eastAsiaTheme="minorHAnsi" w:hAnsi="Palatino Linotype" w:cstheme="minorBidi"/>
          <w:lang w:val="es-MX" w:eastAsia="es-MX"/>
        </w:rPr>
        <w:t xml:space="preserve">los cuales, </w:t>
      </w:r>
      <w:r w:rsidRPr="007B0824">
        <w:rPr>
          <w:rFonts w:ascii="Palatino Linotype" w:eastAsiaTheme="minorHAnsi" w:hAnsi="Palatino Linotype" w:cstheme="minorBidi"/>
          <w:lang w:val="es-MX" w:eastAsia="es-MX"/>
        </w:rPr>
        <w:t>informaron lo siguiente:</w:t>
      </w:r>
    </w:p>
    <w:p w14:paraId="4BE51B16" w14:textId="77777777" w:rsidR="00266397" w:rsidRPr="007B0824" w:rsidRDefault="00266397" w:rsidP="00DE6CF9">
      <w:pPr>
        <w:spacing w:line="360" w:lineRule="auto"/>
        <w:ind w:right="49"/>
        <w:jc w:val="both"/>
        <w:rPr>
          <w:rFonts w:ascii="Palatino Linotype" w:eastAsiaTheme="minorHAnsi" w:hAnsi="Palatino Linotype" w:cstheme="minorBidi"/>
          <w:lang w:val="es-MX"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266397" w:rsidRPr="007B0824" w14:paraId="35833D31" w14:textId="77777777" w:rsidTr="00B72215">
        <w:trPr>
          <w:tblHeader/>
        </w:trPr>
        <w:tc>
          <w:tcPr>
            <w:tcW w:w="1980" w:type="dxa"/>
            <w:shd w:val="clear" w:color="auto" w:fill="D9D9D9" w:themeFill="background1" w:themeFillShade="D9"/>
            <w:vAlign w:val="center"/>
          </w:tcPr>
          <w:p w14:paraId="738295D1" w14:textId="77777777" w:rsidR="00266397" w:rsidRPr="007B0824" w:rsidRDefault="00266397" w:rsidP="00B72215">
            <w:pPr>
              <w:ind w:right="49"/>
              <w:jc w:val="center"/>
              <w:rPr>
                <w:rFonts w:ascii="Palatino Linotype" w:hAnsi="Palatino Linotype" w:cs="Arial"/>
                <w:b/>
                <w:sz w:val="22"/>
              </w:rPr>
            </w:pPr>
            <w:bookmarkStart w:id="4" w:name="_Hlk195202232"/>
            <w:r w:rsidRPr="007B0824">
              <w:rPr>
                <w:rFonts w:ascii="Palatino Linotype" w:hAnsi="Palatino Linotype"/>
                <w:b/>
                <w:sz w:val="22"/>
              </w:rPr>
              <w:lastRenderedPageBreak/>
              <w:t>Solicitud de información</w:t>
            </w:r>
          </w:p>
        </w:tc>
        <w:tc>
          <w:tcPr>
            <w:tcW w:w="5361" w:type="dxa"/>
            <w:shd w:val="clear" w:color="auto" w:fill="D9D9D9" w:themeFill="background1" w:themeFillShade="D9"/>
            <w:vAlign w:val="center"/>
          </w:tcPr>
          <w:p w14:paraId="73BA6292" w14:textId="77777777" w:rsidR="00266397" w:rsidRPr="007B0824" w:rsidRDefault="00266397" w:rsidP="00B72215">
            <w:pPr>
              <w:ind w:right="49"/>
              <w:jc w:val="center"/>
              <w:rPr>
                <w:rFonts w:ascii="Palatino Linotype" w:hAnsi="Palatino Linotype" w:cs="Arial"/>
                <w:b/>
                <w:sz w:val="22"/>
              </w:rPr>
            </w:pPr>
            <w:r w:rsidRPr="007B0824">
              <w:rPr>
                <w:rFonts w:ascii="Palatino Linotype" w:hAnsi="Palatino Linotype"/>
                <w:b/>
                <w:sz w:val="22"/>
              </w:rPr>
              <w:t>Respuesta</w:t>
            </w:r>
          </w:p>
        </w:tc>
        <w:tc>
          <w:tcPr>
            <w:tcW w:w="1868" w:type="dxa"/>
            <w:shd w:val="clear" w:color="auto" w:fill="D9D9D9" w:themeFill="background1" w:themeFillShade="D9"/>
            <w:vAlign w:val="center"/>
          </w:tcPr>
          <w:p w14:paraId="50645E52" w14:textId="77777777" w:rsidR="00266397" w:rsidRPr="007B0824" w:rsidRDefault="00266397" w:rsidP="00B72215">
            <w:pPr>
              <w:ind w:right="49"/>
              <w:jc w:val="center"/>
              <w:rPr>
                <w:rFonts w:ascii="Palatino Linotype" w:hAnsi="Palatino Linotype" w:cs="Arial"/>
                <w:b/>
                <w:sz w:val="22"/>
              </w:rPr>
            </w:pPr>
            <w:r w:rsidRPr="007B0824">
              <w:rPr>
                <w:rFonts w:ascii="Palatino Linotype" w:hAnsi="Palatino Linotype"/>
                <w:b/>
                <w:sz w:val="22"/>
              </w:rPr>
              <w:t>Cumplimiento</w:t>
            </w:r>
          </w:p>
        </w:tc>
      </w:tr>
      <w:tr w:rsidR="00266397" w:rsidRPr="007B0824" w14:paraId="340A50F2" w14:textId="77777777" w:rsidTr="00B72215">
        <w:tc>
          <w:tcPr>
            <w:tcW w:w="1980" w:type="dxa"/>
            <w:vAlign w:val="center"/>
          </w:tcPr>
          <w:p w14:paraId="3E15495F" w14:textId="6C0807CA" w:rsidR="00266397" w:rsidRPr="007B0824" w:rsidRDefault="00266397" w:rsidP="00B72215">
            <w:pPr>
              <w:ind w:right="49"/>
              <w:jc w:val="both"/>
              <w:rPr>
                <w:rFonts w:ascii="Palatino Linotype" w:hAnsi="Palatino Linotype" w:cs="Arial"/>
                <w:sz w:val="18"/>
                <w:szCs w:val="20"/>
              </w:rPr>
            </w:pPr>
            <w:bookmarkStart w:id="5" w:name="_Hlk147247852"/>
            <w:bookmarkStart w:id="6" w:name="_Hlk198642885"/>
            <w:r w:rsidRPr="007B0824">
              <w:rPr>
                <w:rFonts w:ascii="Palatino Linotype" w:hAnsi="Palatino Linotype" w:cs="Arial"/>
                <w:sz w:val="18"/>
                <w:szCs w:val="20"/>
              </w:rPr>
              <w:t>1.</w:t>
            </w:r>
            <w:r w:rsidRPr="007B0824">
              <w:rPr>
                <w:rFonts w:ascii="Palatino Linotype" w:hAnsi="Palatino Linotype" w:cs="Arial"/>
                <w:sz w:val="18"/>
                <w:szCs w:val="20"/>
              </w:rPr>
              <w:tab/>
              <w:t xml:space="preserve">Copia electrónica de planos, croquis, documentos, oficios, peticiones o cualquier documento similar que obre en sus archivos acerca de </w:t>
            </w:r>
            <w:r w:rsidRPr="007B0824">
              <w:rPr>
                <w:rFonts w:ascii="Palatino Linotype" w:hAnsi="Palatino Linotype" w:cs="Arial"/>
                <w:b/>
                <w:sz w:val="18"/>
                <w:szCs w:val="20"/>
                <w:u w:val="single"/>
              </w:rPr>
              <w:t>los nombres oficiales de las calles, andadores, callejones o cualquier paso vial y peatonal con el que actualmente se cuenta en dicha colonia</w:t>
            </w:r>
            <w:r w:rsidRPr="007B0824">
              <w:rPr>
                <w:rFonts w:ascii="Palatino Linotype" w:hAnsi="Palatino Linotype" w:cs="Arial"/>
                <w:sz w:val="18"/>
                <w:szCs w:val="20"/>
              </w:rPr>
              <w:t>.</w:t>
            </w:r>
          </w:p>
        </w:tc>
        <w:tc>
          <w:tcPr>
            <w:tcW w:w="5361" w:type="dxa"/>
            <w:vAlign w:val="center"/>
          </w:tcPr>
          <w:p w14:paraId="446F85CB" w14:textId="33D50C09" w:rsidR="00266397" w:rsidRPr="007B0824" w:rsidRDefault="002C03AF" w:rsidP="00B72215">
            <w:pPr>
              <w:spacing w:line="276" w:lineRule="auto"/>
              <w:ind w:right="49"/>
              <w:jc w:val="both"/>
              <w:rPr>
                <w:rFonts w:ascii="Palatino Linotype" w:hAnsi="Palatino Linotype"/>
                <w:sz w:val="20"/>
                <w:szCs w:val="20"/>
              </w:rPr>
            </w:pPr>
            <w:r w:rsidRPr="007B0824">
              <w:rPr>
                <w:rFonts w:ascii="Palatino Linotype" w:hAnsi="Palatino Linotype"/>
                <w:sz w:val="20"/>
                <w:szCs w:val="20"/>
              </w:rPr>
              <w:t xml:space="preserve">A través del oficio número </w:t>
            </w:r>
            <w:r w:rsidR="00B72215" w:rsidRPr="007B0824">
              <w:rPr>
                <w:rFonts w:ascii="Palatino Linotype" w:hAnsi="Palatino Linotype"/>
                <w:b/>
                <w:sz w:val="20"/>
                <w:szCs w:val="20"/>
              </w:rPr>
              <w:t>DDUYMA/SDU/172/2025</w:t>
            </w:r>
            <w:r w:rsidR="00B72215" w:rsidRPr="007B0824">
              <w:rPr>
                <w:rFonts w:ascii="Palatino Linotype" w:hAnsi="Palatino Linotype"/>
                <w:sz w:val="20"/>
                <w:szCs w:val="20"/>
              </w:rPr>
              <w:t xml:space="preserve">, firmado por el </w:t>
            </w:r>
            <w:r w:rsidR="00B72215" w:rsidRPr="007B0824">
              <w:rPr>
                <w:rFonts w:ascii="Palatino Linotype" w:hAnsi="Palatino Linotype"/>
                <w:b/>
                <w:sz w:val="20"/>
                <w:szCs w:val="20"/>
              </w:rPr>
              <w:t>Director de Desarrollo Urbano y Medio Ambiente</w:t>
            </w:r>
            <w:r w:rsidR="00B72215" w:rsidRPr="007B0824">
              <w:rPr>
                <w:rFonts w:ascii="Palatino Linotype" w:hAnsi="Palatino Linotype"/>
                <w:sz w:val="20"/>
                <w:szCs w:val="20"/>
              </w:rPr>
              <w:t xml:space="preserve"> y el </w:t>
            </w:r>
            <w:r w:rsidR="00B72215" w:rsidRPr="007B0824">
              <w:rPr>
                <w:rFonts w:ascii="Palatino Linotype" w:hAnsi="Palatino Linotype"/>
                <w:b/>
                <w:sz w:val="20"/>
                <w:szCs w:val="20"/>
              </w:rPr>
              <w:t>Subdirector de Desarrollo Urbano</w:t>
            </w:r>
            <w:r w:rsidR="00B72215" w:rsidRPr="007B0824">
              <w:rPr>
                <w:rFonts w:ascii="Palatino Linotype" w:hAnsi="Palatino Linotype"/>
                <w:sz w:val="20"/>
                <w:szCs w:val="20"/>
              </w:rPr>
              <w:t xml:space="preserve">, indicaron que, la información solicitada se encuentra contenida en el plano base sur D-1G, que forma parte del Plan Municipal de Desarrollo Urbano vigente, por lo que, remitió una liga electrónica en formato cerrado. </w:t>
            </w:r>
          </w:p>
        </w:tc>
        <w:tc>
          <w:tcPr>
            <w:tcW w:w="1868" w:type="dxa"/>
            <w:vAlign w:val="center"/>
          </w:tcPr>
          <w:p w14:paraId="056CA533" w14:textId="44FB75C7" w:rsidR="00B72215" w:rsidRPr="007B0824" w:rsidRDefault="008A6F7C" w:rsidP="00B72215">
            <w:pPr>
              <w:ind w:right="49"/>
              <w:jc w:val="center"/>
              <w:rPr>
                <w:rFonts w:ascii="Palatino Linotype" w:hAnsi="Palatino Linotype" w:cs="Arial"/>
                <w:b/>
              </w:rPr>
            </w:pPr>
            <w:r w:rsidRPr="007B0824">
              <w:rPr>
                <w:rFonts w:ascii="Palatino Linotype" w:hAnsi="Palatino Linotype" w:cs="Arial"/>
                <w:b/>
              </w:rPr>
              <w:t>No</w:t>
            </w:r>
          </w:p>
        </w:tc>
      </w:tr>
      <w:tr w:rsidR="00920920" w:rsidRPr="007B0824" w14:paraId="259A29D1" w14:textId="77777777" w:rsidTr="00B72215">
        <w:tc>
          <w:tcPr>
            <w:tcW w:w="1980" w:type="dxa"/>
            <w:vAlign w:val="center"/>
          </w:tcPr>
          <w:p w14:paraId="55EEA789" w14:textId="6F17407A" w:rsidR="00920920" w:rsidRPr="007B0824" w:rsidRDefault="00920920" w:rsidP="00B72215">
            <w:pPr>
              <w:ind w:right="49"/>
              <w:jc w:val="both"/>
              <w:rPr>
                <w:rFonts w:ascii="Palatino Linotype" w:hAnsi="Palatino Linotype" w:cs="Arial"/>
                <w:sz w:val="18"/>
                <w:szCs w:val="20"/>
              </w:rPr>
            </w:pPr>
            <w:r w:rsidRPr="007B0824">
              <w:rPr>
                <w:rFonts w:ascii="Palatino Linotype" w:hAnsi="Palatino Linotype" w:cs="Arial"/>
                <w:sz w:val="18"/>
                <w:szCs w:val="20"/>
              </w:rPr>
              <w:t>2.</w:t>
            </w:r>
            <w:r w:rsidRPr="007B0824">
              <w:rPr>
                <w:rFonts w:ascii="Palatino Linotype" w:hAnsi="Palatino Linotype" w:cs="Arial"/>
                <w:sz w:val="18"/>
                <w:szCs w:val="20"/>
              </w:rPr>
              <w:tab/>
              <w:t xml:space="preserve">Copia electrónica de planos, croquis, documentos, oficios, peticiones o cualquier documento similar que obre en sus archivos donde se señale </w:t>
            </w:r>
            <w:r w:rsidRPr="007B0824">
              <w:rPr>
                <w:rFonts w:ascii="Palatino Linotype" w:hAnsi="Palatino Linotype" w:cs="Arial"/>
                <w:b/>
                <w:sz w:val="18"/>
                <w:szCs w:val="20"/>
                <w:u w:val="single"/>
              </w:rPr>
              <w:t>la ubicación de la red de drenaje y agua potable, servicios municipales proporcionados por el Ayuntamiento de Tultitlán</w:t>
            </w:r>
            <w:r w:rsidRPr="007B0824">
              <w:rPr>
                <w:rFonts w:ascii="Palatino Linotype" w:hAnsi="Palatino Linotype" w:cs="Arial"/>
                <w:sz w:val="18"/>
                <w:szCs w:val="20"/>
              </w:rPr>
              <w:t>.</w:t>
            </w:r>
          </w:p>
        </w:tc>
        <w:tc>
          <w:tcPr>
            <w:tcW w:w="5361" w:type="dxa"/>
            <w:vMerge w:val="restart"/>
            <w:vAlign w:val="center"/>
          </w:tcPr>
          <w:p w14:paraId="70CBA315" w14:textId="640A5B9C" w:rsidR="00920920" w:rsidRPr="007B0824" w:rsidRDefault="00920920" w:rsidP="00920920">
            <w:pPr>
              <w:spacing w:line="276" w:lineRule="auto"/>
              <w:ind w:right="49"/>
              <w:jc w:val="both"/>
              <w:rPr>
                <w:rFonts w:ascii="Palatino Linotype" w:hAnsi="Palatino Linotype"/>
                <w:sz w:val="20"/>
                <w:szCs w:val="20"/>
              </w:rPr>
            </w:pPr>
            <w:r w:rsidRPr="007B0824">
              <w:rPr>
                <w:rFonts w:ascii="Palatino Linotype" w:hAnsi="Palatino Linotype"/>
                <w:sz w:val="20"/>
                <w:szCs w:val="20"/>
              </w:rPr>
              <w:t xml:space="preserve">Con escrito de fecha veintidós de mayo de dos mil veinticinco, la Jefa de la Unidad Municipal de Acceso a la información Pública y la protección a Datos Personales, informó que, respecto de los </w:t>
            </w:r>
            <w:r w:rsidRPr="007B0824">
              <w:rPr>
                <w:rFonts w:ascii="Palatino Linotype" w:hAnsi="Palatino Linotype"/>
                <w:b/>
                <w:sz w:val="20"/>
                <w:szCs w:val="20"/>
              </w:rPr>
              <w:t>numerales</w:t>
            </w:r>
            <w:r w:rsidRPr="007B0824">
              <w:rPr>
                <w:rFonts w:ascii="Palatino Linotype" w:hAnsi="Palatino Linotype"/>
                <w:sz w:val="20"/>
                <w:szCs w:val="20"/>
              </w:rPr>
              <w:t xml:space="preserve"> </w:t>
            </w:r>
            <w:r w:rsidRPr="007B0824">
              <w:rPr>
                <w:rFonts w:ascii="Palatino Linotype" w:hAnsi="Palatino Linotype"/>
                <w:b/>
                <w:sz w:val="20"/>
                <w:szCs w:val="20"/>
              </w:rPr>
              <w:t>2)</w:t>
            </w:r>
            <w:r w:rsidRPr="007B0824">
              <w:rPr>
                <w:rFonts w:ascii="Palatino Linotype" w:hAnsi="Palatino Linotype"/>
                <w:sz w:val="20"/>
                <w:szCs w:val="20"/>
              </w:rPr>
              <w:t xml:space="preserve"> y </w:t>
            </w:r>
            <w:r w:rsidRPr="007B0824">
              <w:rPr>
                <w:rFonts w:ascii="Palatino Linotype" w:hAnsi="Palatino Linotype"/>
                <w:b/>
                <w:sz w:val="20"/>
                <w:szCs w:val="20"/>
              </w:rPr>
              <w:t>3)</w:t>
            </w:r>
            <w:r w:rsidRPr="007B0824">
              <w:rPr>
                <w:rFonts w:ascii="Palatino Linotype" w:hAnsi="Palatino Linotype"/>
                <w:sz w:val="20"/>
                <w:szCs w:val="20"/>
              </w:rPr>
              <w:t xml:space="preserve">, de la información solicitada por el particular, se encuentra </w:t>
            </w:r>
            <w:r w:rsidRPr="007B0824">
              <w:rPr>
                <w:rFonts w:ascii="Palatino Linotype" w:hAnsi="Palatino Linotype"/>
                <w:b/>
                <w:sz w:val="20"/>
                <w:szCs w:val="20"/>
                <w:u w:val="single"/>
              </w:rPr>
              <w:t>en posesión de otro Sujeto Obligado</w:t>
            </w:r>
            <w:r w:rsidRPr="007B0824">
              <w:rPr>
                <w:rFonts w:ascii="Palatino Linotype" w:hAnsi="Palatino Linotype"/>
                <w:sz w:val="20"/>
                <w:szCs w:val="20"/>
              </w:rPr>
              <w:t>.</w:t>
            </w:r>
          </w:p>
          <w:p w14:paraId="4F3C42C1" w14:textId="77777777" w:rsidR="00920920" w:rsidRPr="007B0824" w:rsidRDefault="00920920" w:rsidP="00920920">
            <w:pPr>
              <w:spacing w:line="276" w:lineRule="auto"/>
              <w:ind w:right="49"/>
              <w:jc w:val="both"/>
              <w:rPr>
                <w:rFonts w:ascii="Palatino Linotype" w:hAnsi="Palatino Linotype"/>
                <w:sz w:val="20"/>
                <w:szCs w:val="20"/>
              </w:rPr>
            </w:pPr>
          </w:p>
          <w:p w14:paraId="55D9D621" w14:textId="26212FF0" w:rsidR="00920920" w:rsidRPr="007B0824" w:rsidRDefault="00920920" w:rsidP="00920920">
            <w:pPr>
              <w:spacing w:line="276" w:lineRule="auto"/>
              <w:ind w:right="49"/>
              <w:jc w:val="both"/>
              <w:rPr>
                <w:rFonts w:ascii="Palatino Linotype" w:hAnsi="Palatino Linotype"/>
                <w:sz w:val="20"/>
                <w:szCs w:val="20"/>
              </w:rPr>
            </w:pPr>
            <w:r w:rsidRPr="007B0824">
              <w:rPr>
                <w:rFonts w:ascii="Palatino Linotype" w:hAnsi="Palatino Linotype"/>
                <w:sz w:val="20"/>
                <w:szCs w:val="20"/>
              </w:rPr>
              <w:t xml:space="preserve">Por lo que, orientó al particular a redirigir su solicitud de información al Organismo Público Descentralizado Para la Prestación de los Servicios de Agua Potable, Alcantarillado y Saneamiento de Tultitlán </w:t>
            </w:r>
            <w:r w:rsidRPr="007B0824">
              <w:rPr>
                <w:rFonts w:ascii="Palatino Linotype" w:hAnsi="Palatino Linotype"/>
                <w:b/>
                <w:sz w:val="20"/>
                <w:szCs w:val="20"/>
              </w:rPr>
              <w:t>(APAST)</w:t>
            </w:r>
            <w:r w:rsidRPr="007B0824">
              <w:rPr>
                <w:rFonts w:ascii="Palatino Linotype" w:hAnsi="Palatino Linotype"/>
                <w:sz w:val="20"/>
                <w:szCs w:val="20"/>
              </w:rPr>
              <w:t xml:space="preserve"> y a la Comisión Federal de Electricidad </w:t>
            </w:r>
            <w:r w:rsidRPr="007B0824">
              <w:rPr>
                <w:rFonts w:ascii="Palatino Linotype" w:hAnsi="Palatino Linotype"/>
                <w:b/>
                <w:sz w:val="20"/>
                <w:szCs w:val="20"/>
              </w:rPr>
              <w:t>(CFE)</w:t>
            </w:r>
            <w:r w:rsidRPr="007B0824">
              <w:rPr>
                <w:rFonts w:ascii="Palatino Linotype" w:hAnsi="Palatino Linotype"/>
                <w:sz w:val="20"/>
                <w:szCs w:val="20"/>
              </w:rPr>
              <w:t>, ya que estas dependencias cuentan con su propia unidad de transparencia.</w:t>
            </w:r>
          </w:p>
          <w:p w14:paraId="204680B0" w14:textId="77777777" w:rsidR="00920920" w:rsidRPr="007B0824" w:rsidRDefault="00920920" w:rsidP="00920920">
            <w:pPr>
              <w:spacing w:line="276" w:lineRule="auto"/>
              <w:ind w:right="49"/>
              <w:jc w:val="both"/>
              <w:rPr>
                <w:rFonts w:ascii="Palatino Linotype" w:hAnsi="Palatino Linotype"/>
                <w:sz w:val="20"/>
                <w:szCs w:val="20"/>
              </w:rPr>
            </w:pPr>
          </w:p>
          <w:p w14:paraId="3F9E11C7" w14:textId="59025B5E" w:rsidR="00920920" w:rsidRPr="007B0824" w:rsidRDefault="00920920" w:rsidP="00662FBF">
            <w:pPr>
              <w:spacing w:line="276" w:lineRule="auto"/>
              <w:ind w:right="49"/>
              <w:jc w:val="both"/>
              <w:rPr>
                <w:rFonts w:ascii="Palatino Linotype" w:hAnsi="Palatino Linotype"/>
                <w:sz w:val="20"/>
                <w:szCs w:val="20"/>
              </w:rPr>
            </w:pPr>
            <w:r w:rsidRPr="007B0824">
              <w:rPr>
                <w:rFonts w:ascii="Palatino Linotype" w:hAnsi="Palatino Linotype"/>
                <w:sz w:val="20"/>
                <w:szCs w:val="20"/>
              </w:rPr>
              <w:t xml:space="preserve">Finalmente, remitió el link electrónico en formato abierto, del </w:t>
            </w:r>
            <w:r w:rsidRPr="007B0824">
              <w:rPr>
                <w:rFonts w:ascii="Palatino Linotype" w:hAnsi="Palatino Linotype"/>
                <w:b/>
                <w:sz w:val="20"/>
                <w:szCs w:val="20"/>
              </w:rPr>
              <w:t>APAST</w:t>
            </w:r>
            <w:r w:rsidR="00662FBF" w:rsidRPr="007B0824">
              <w:rPr>
                <w:rFonts w:ascii="Palatino Linotype" w:hAnsi="Palatino Linotype"/>
                <w:sz w:val="20"/>
                <w:szCs w:val="20"/>
              </w:rPr>
              <w:t xml:space="preserve">, </w:t>
            </w:r>
            <w:hyperlink r:id="rId11" w:history="1">
              <w:r w:rsidR="00662FBF" w:rsidRPr="007B0824">
                <w:rPr>
                  <w:rStyle w:val="Hipervnculo"/>
                  <w:rFonts w:ascii="Palatino Linotype" w:hAnsi="Palatino Linotype"/>
                  <w:sz w:val="20"/>
                  <w:szCs w:val="20"/>
                </w:rPr>
                <w:t>https://apast.gob.mx/</w:t>
              </w:r>
            </w:hyperlink>
            <w:r w:rsidR="00662FBF" w:rsidRPr="007B0824">
              <w:rPr>
                <w:rFonts w:ascii="Palatino Linotype" w:hAnsi="Palatino Linotype"/>
                <w:sz w:val="20"/>
                <w:szCs w:val="20"/>
              </w:rPr>
              <w:t xml:space="preserve"> </w:t>
            </w:r>
          </w:p>
        </w:tc>
        <w:tc>
          <w:tcPr>
            <w:tcW w:w="1868" w:type="dxa"/>
            <w:vAlign w:val="center"/>
          </w:tcPr>
          <w:p w14:paraId="2E1CE56C" w14:textId="220D57C0" w:rsidR="00920920" w:rsidRPr="007B0824" w:rsidRDefault="00E458CC" w:rsidP="008A6F7C">
            <w:pPr>
              <w:ind w:right="49"/>
              <w:jc w:val="both"/>
              <w:rPr>
                <w:rFonts w:ascii="Palatino Linotype" w:hAnsi="Palatino Linotype" w:cs="Arial"/>
                <w:bCs/>
                <w:i/>
                <w:iCs/>
                <w:sz w:val="20"/>
                <w:szCs w:val="20"/>
              </w:rPr>
            </w:pPr>
            <w:r w:rsidRPr="007B0824">
              <w:rPr>
                <w:rFonts w:ascii="Palatino Linotype" w:hAnsi="Palatino Linotype" w:cs="Arial"/>
                <w:bCs/>
                <w:i/>
                <w:iCs/>
                <w:sz w:val="20"/>
                <w:szCs w:val="20"/>
              </w:rPr>
              <w:t>El particular no se adoleció por la declinación de la competencia</w:t>
            </w:r>
            <w:r w:rsidR="008A6F7C" w:rsidRPr="007B0824">
              <w:rPr>
                <w:rFonts w:ascii="Palatino Linotype" w:hAnsi="Palatino Linotype" w:cs="Arial"/>
                <w:bCs/>
                <w:i/>
                <w:iCs/>
                <w:sz w:val="20"/>
                <w:szCs w:val="20"/>
              </w:rPr>
              <w:t xml:space="preserve">, por lo que se considera </w:t>
            </w:r>
            <w:proofErr w:type="gramStart"/>
            <w:r w:rsidR="008A6F7C" w:rsidRPr="007B0824">
              <w:rPr>
                <w:rFonts w:ascii="Palatino Linotype" w:hAnsi="Palatino Linotype" w:cs="Arial"/>
                <w:bCs/>
                <w:i/>
                <w:iCs/>
                <w:sz w:val="20"/>
                <w:szCs w:val="20"/>
              </w:rPr>
              <w:t>como ”</w:t>
            </w:r>
            <w:proofErr w:type="gramEnd"/>
            <w:r w:rsidR="008A6F7C" w:rsidRPr="007B0824">
              <w:rPr>
                <w:rFonts w:ascii="Palatino Linotype" w:hAnsi="Palatino Linotype" w:cs="Arial"/>
                <w:bCs/>
                <w:i/>
                <w:iCs/>
                <w:sz w:val="20"/>
                <w:szCs w:val="20"/>
              </w:rPr>
              <w:t xml:space="preserve">Actos consentidos”. </w:t>
            </w:r>
          </w:p>
        </w:tc>
      </w:tr>
      <w:tr w:rsidR="008A6F7C" w:rsidRPr="007B0824" w14:paraId="7F0589DA" w14:textId="77777777" w:rsidTr="00B72215">
        <w:tc>
          <w:tcPr>
            <w:tcW w:w="1980" w:type="dxa"/>
            <w:vAlign w:val="center"/>
          </w:tcPr>
          <w:p w14:paraId="5624CE36" w14:textId="38F6D225" w:rsidR="008A6F7C" w:rsidRPr="007B0824" w:rsidRDefault="008A6F7C" w:rsidP="008A6F7C">
            <w:pPr>
              <w:ind w:right="49"/>
              <w:jc w:val="both"/>
              <w:rPr>
                <w:rFonts w:ascii="Palatino Linotype" w:hAnsi="Palatino Linotype" w:cs="Arial"/>
                <w:sz w:val="18"/>
                <w:szCs w:val="20"/>
              </w:rPr>
            </w:pPr>
            <w:r w:rsidRPr="007B0824">
              <w:rPr>
                <w:rFonts w:ascii="Palatino Linotype" w:hAnsi="Palatino Linotype" w:cs="Arial"/>
                <w:sz w:val="18"/>
                <w:szCs w:val="20"/>
              </w:rPr>
              <w:t>3.</w:t>
            </w:r>
            <w:r w:rsidRPr="007B0824">
              <w:rPr>
                <w:rFonts w:ascii="Palatino Linotype" w:hAnsi="Palatino Linotype" w:cs="Arial"/>
                <w:sz w:val="18"/>
                <w:szCs w:val="20"/>
              </w:rPr>
              <w:tab/>
              <w:t xml:space="preserve">Copia electrónica de planos, croquis, documentos, oficios, peticiones o cualquier documento similar que obre en sus archivos donde se señale </w:t>
            </w:r>
            <w:r w:rsidRPr="007B0824">
              <w:rPr>
                <w:rFonts w:ascii="Palatino Linotype" w:hAnsi="Palatino Linotype" w:cs="Arial"/>
                <w:b/>
                <w:sz w:val="18"/>
                <w:szCs w:val="20"/>
                <w:u w:val="single"/>
              </w:rPr>
              <w:t xml:space="preserve">la ubicación de los postes de energía eléctrica (calle, cerrada, andador), servicio actualmente proporcionado por la Comisión Federal de Electricidad y </w:t>
            </w:r>
            <w:r w:rsidRPr="007B0824">
              <w:rPr>
                <w:rFonts w:ascii="Palatino Linotype" w:hAnsi="Palatino Linotype" w:cs="Arial"/>
                <w:b/>
                <w:sz w:val="18"/>
                <w:szCs w:val="20"/>
                <w:u w:val="single"/>
              </w:rPr>
              <w:lastRenderedPageBreak/>
              <w:t>anteriormente por la Compañía de Luz y Fuerza del Centro</w:t>
            </w:r>
            <w:r w:rsidRPr="007B0824">
              <w:rPr>
                <w:rFonts w:ascii="Palatino Linotype" w:hAnsi="Palatino Linotype" w:cs="Arial"/>
                <w:sz w:val="18"/>
                <w:szCs w:val="20"/>
              </w:rPr>
              <w:t>.</w:t>
            </w:r>
          </w:p>
        </w:tc>
        <w:tc>
          <w:tcPr>
            <w:tcW w:w="5361" w:type="dxa"/>
            <w:vMerge/>
            <w:vAlign w:val="center"/>
          </w:tcPr>
          <w:p w14:paraId="5D07D5C4" w14:textId="77777777" w:rsidR="008A6F7C" w:rsidRPr="007B0824" w:rsidRDefault="008A6F7C" w:rsidP="008A6F7C">
            <w:pPr>
              <w:spacing w:line="276" w:lineRule="auto"/>
              <w:ind w:right="49"/>
              <w:jc w:val="both"/>
              <w:rPr>
                <w:rFonts w:ascii="Palatino Linotype" w:hAnsi="Palatino Linotype"/>
                <w:sz w:val="20"/>
                <w:szCs w:val="20"/>
              </w:rPr>
            </w:pPr>
          </w:p>
        </w:tc>
        <w:tc>
          <w:tcPr>
            <w:tcW w:w="1868" w:type="dxa"/>
            <w:vAlign w:val="center"/>
          </w:tcPr>
          <w:p w14:paraId="10A0AC7A" w14:textId="4CF773C8" w:rsidR="008A6F7C" w:rsidRPr="007B0824" w:rsidRDefault="008A6F7C" w:rsidP="008A6F7C">
            <w:pPr>
              <w:ind w:right="49"/>
              <w:jc w:val="center"/>
              <w:rPr>
                <w:rFonts w:ascii="Palatino Linotype" w:hAnsi="Palatino Linotype" w:cs="Arial"/>
                <w:bCs/>
              </w:rPr>
            </w:pPr>
            <w:r w:rsidRPr="007B0824">
              <w:rPr>
                <w:rFonts w:ascii="Palatino Linotype" w:hAnsi="Palatino Linotype" w:cs="Arial"/>
                <w:bCs/>
                <w:i/>
                <w:iCs/>
                <w:sz w:val="20"/>
                <w:szCs w:val="20"/>
              </w:rPr>
              <w:t xml:space="preserve">El particular no se adoleció por la declinación de la competencia, por lo que se considera </w:t>
            </w:r>
            <w:proofErr w:type="gramStart"/>
            <w:r w:rsidRPr="007B0824">
              <w:rPr>
                <w:rFonts w:ascii="Palatino Linotype" w:hAnsi="Palatino Linotype" w:cs="Arial"/>
                <w:bCs/>
                <w:i/>
                <w:iCs/>
                <w:sz w:val="20"/>
                <w:szCs w:val="20"/>
              </w:rPr>
              <w:t>como ”</w:t>
            </w:r>
            <w:proofErr w:type="gramEnd"/>
            <w:r w:rsidRPr="007B0824">
              <w:rPr>
                <w:rFonts w:ascii="Palatino Linotype" w:hAnsi="Palatino Linotype" w:cs="Arial"/>
                <w:bCs/>
                <w:i/>
                <w:iCs/>
                <w:sz w:val="20"/>
                <w:szCs w:val="20"/>
              </w:rPr>
              <w:t xml:space="preserve">Actos consentidos”. </w:t>
            </w:r>
          </w:p>
        </w:tc>
      </w:tr>
      <w:tr w:rsidR="008A6F7C" w:rsidRPr="007B0824" w14:paraId="67C96C67" w14:textId="77777777" w:rsidTr="00B72215">
        <w:tc>
          <w:tcPr>
            <w:tcW w:w="1980" w:type="dxa"/>
            <w:vAlign w:val="center"/>
          </w:tcPr>
          <w:p w14:paraId="322F5A11" w14:textId="73E1AF8C" w:rsidR="008A6F7C" w:rsidRPr="007B0824" w:rsidRDefault="008A6F7C" w:rsidP="008A6F7C">
            <w:pPr>
              <w:ind w:right="49"/>
              <w:jc w:val="both"/>
              <w:rPr>
                <w:rFonts w:ascii="Palatino Linotype" w:hAnsi="Palatino Linotype" w:cs="Arial"/>
                <w:sz w:val="18"/>
                <w:szCs w:val="20"/>
              </w:rPr>
            </w:pPr>
            <w:r w:rsidRPr="007B0824">
              <w:rPr>
                <w:rFonts w:ascii="Palatino Linotype" w:hAnsi="Palatino Linotype" w:cs="Arial"/>
                <w:sz w:val="18"/>
                <w:szCs w:val="20"/>
              </w:rPr>
              <w:t>4.</w:t>
            </w:r>
            <w:r w:rsidRPr="007B0824">
              <w:rPr>
                <w:rFonts w:ascii="Palatino Linotype" w:hAnsi="Palatino Linotype" w:cs="Arial"/>
                <w:sz w:val="18"/>
                <w:szCs w:val="20"/>
              </w:rPr>
              <w:tab/>
              <w:t xml:space="preserve">Documento, lista o cualquier instrumento similar donde se muestre </w:t>
            </w:r>
            <w:r w:rsidRPr="007B0824">
              <w:rPr>
                <w:rFonts w:ascii="Palatino Linotype" w:hAnsi="Palatino Linotype" w:cs="Arial"/>
                <w:b/>
                <w:sz w:val="18"/>
                <w:szCs w:val="20"/>
                <w:u w:val="single"/>
              </w:rPr>
              <w:t>la relación de calles, cerradas, andadores y escaleras, indicando qué calles o tramos de calles están pavimentados (así como el tipo de pavimento) y cuáles no lo están.</w:t>
            </w:r>
          </w:p>
        </w:tc>
        <w:tc>
          <w:tcPr>
            <w:tcW w:w="5361" w:type="dxa"/>
            <w:vAlign w:val="center"/>
          </w:tcPr>
          <w:p w14:paraId="6F20F585" w14:textId="167D389E" w:rsidR="008A6F7C" w:rsidRPr="007B0824" w:rsidRDefault="008A6F7C" w:rsidP="008A6F7C">
            <w:pPr>
              <w:spacing w:line="276" w:lineRule="auto"/>
              <w:ind w:right="49"/>
              <w:jc w:val="both"/>
              <w:rPr>
                <w:rFonts w:ascii="Palatino Linotype" w:hAnsi="Palatino Linotype"/>
                <w:sz w:val="20"/>
                <w:szCs w:val="20"/>
              </w:rPr>
            </w:pPr>
            <w:r w:rsidRPr="007B0824">
              <w:rPr>
                <w:rFonts w:ascii="Palatino Linotype" w:hAnsi="Palatino Linotype"/>
                <w:sz w:val="20"/>
                <w:szCs w:val="20"/>
              </w:rPr>
              <w:t xml:space="preserve">Mediante el oficio número DOP/503/2025, suscrito por el Director de Obras Públicas y el Coordinador Jurídico, comunicaron que la información solicitada se encuentra publicada en la plataforma oficial </w:t>
            </w:r>
            <w:hyperlink r:id="rId12" w:history="1">
              <w:r w:rsidRPr="007B0824">
                <w:rPr>
                  <w:rStyle w:val="Hipervnculo"/>
                  <w:rFonts w:ascii="Palatino Linotype" w:hAnsi="Palatino Linotype"/>
                  <w:sz w:val="20"/>
                  <w:szCs w:val="20"/>
                </w:rPr>
                <w:t>www.tultitlan.gob.mx</w:t>
              </w:r>
            </w:hyperlink>
            <w:r w:rsidRPr="007B0824">
              <w:rPr>
                <w:rFonts w:ascii="Palatino Linotype" w:hAnsi="Palatino Linotype"/>
                <w:sz w:val="20"/>
                <w:szCs w:val="20"/>
              </w:rPr>
              <w:t xml:space="preserve"> (remitieron la liga en formato cerrado) en el “Apartado de Gacetas”, misa que contiene las obras que se ejecutaron durante la presente administración, por ejercicios fiscales, es decir, 2022, 2023, 2024 y 2025, mismas que pueden ser consultadas en las siguientes ligas (también se encuentran en formato cerrado):</w:t>
            </w:r>
          </w:p>
          <w:p w14:paraId="63B3F41E" w14:textId="77777777" w:rsidR="008A6F7C" w:rsidRPr="007B0824" w:rsidRDefault="008A6F7C" w:rsidP="008A6F7C">
            <w:pPr>
              <w:spacing w:line="276" w:lineRule="auto"/>
              <w:ind w:right="49"/>
              <w:jc w:val="both"/>
              <w:rPr>
                <w:rFonts w:ascii="Palatino Linotype" w:hAnsi="Palatino Linotype"/>
                <w:sz w:val="20"/>
                <w:szCs w:val="20"/>
              </w:rPr>
            </w:pPr>
          </w:p>
          <w:p w14:paraId="6FC4E00D" w14:textId="77777777" w:rsidR="008A6F7C" w:rsidRPr="007B0824" w:rsidRDefault="008A6F7C" w:rsidP="008A6F7C">
            <w:pPr>
              <w:pStyle w:val="Prrafodelista"/>
              <w:numPr>
                <w:ilvl w:val="0"/>
                <w:numId w:val="40"/>
              </w:num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Ejercicio Fiscal 2022; Gaceta 04</w:t>
            </w:r>
          </w:p>
          <w:p w14:paraId="65AC4FDD" w14:textId="6ED44762" w:rsidR="008A6F7C" w:rsidRPr="007B0824" w:rsidRDefault="008A6F7C" w:rsidP="008A6F7C">
            <w:p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De fecha: 25 de Enero del año 2022.</w:t>
            </w:r>
          </w:p>
          <w:p w14:paraId="4CCC72C8" w14:textId="339FC820" w:rsidR="008A6F7C" w:rsidRPr="007B0824" w:rsidRDefault="0091091F" w:rsidP="008A6F7C">
            <w:pPr>
              <w:spacing w:line="276" w:lineRule="auto"/>
              <w:ind w:right="49"/>
              <w:jc w:val="both"/>
              <w:rPr>
                <w:rFonts w:ascii="Palatino Linotype" w:hAnsi="Palatino Linotype"/>
                <w:sz w:val="20"/>
                <w:szCs w:val="20"/>
                <w:lang w:val="es-MX"/>
              </w:rPr>
            </w:pPr>
            <w:hyperlink r:id="rId13" w:history="1">
              <w:r w:rsidR="008A6F7C" w:rsidRPr="007B0824">
                <w:rPr>
                  <w:rStyle w:val="Hipervnculo"/>
                  <w:rFonts w:ascii="Palatino Linotype" w:hAnsi="Palatino Linotype"/>
                  <w:sz w:val="20"/>
                  <w:szCs w:val="20"/>
                  <w:lang w:val="es-MX"/>
                </w:rPr>
                <w:t>https://tultitlan.gob.mx/images/2022/Gacetas2022/Gaceta04.pdf</w:t>
              </w:r>
            </w:hyperlink>
            <w:r w:rsidR="008A6F7C" w:rsidRPr="007B0824">
              <w:rPr>
                <w:rFonts w:ascii="Palatino Linotype" w:hAnsi="Palatino Linotype"/>
                <w:sz w:val="20"/>
                <w:szCs w:val="20"/>
                <w:lang w:val="es-MX"/>
              </w:rPr>
              <w:t xml:space="preserve"> </w:t>
            </w:r>
          </w:p>
          <w:p w14:paraId="5A5C4FE7" w14:textId="77777777" w:rsidR="008A6F7C" w:rsidRPr="007B0824" w:rsidRDefault="008A6F7C" w:rsidP="008A6F7C">
            <w:pPr>
              <w:spacing w:line="276" w:lineRule="auto"/>
              <w:ind w:right="49"/>
              <w:jc w:val="both"/>
              <w:rPr>
                <w:rFonts w:ascii="Palatino Linotype" w:hAnsi="Palatino Linotype"/>
                <w:sz w:val="20"/>
                <w:szCs w:val="20"/>
                <w:lang w:val="es-MX"/>
              </w:rPr>
            </w:pPr>
          </w:p>
          <w:p w14:paraId="137C1DEE" w14:textId="77777777" w:rsidR="008A6F7C" w:rsidRPr="007B0824" w:rsidRDefault="008A6F7C" w:rsidP="008A6F7C">
            <w:pPr>
              <w:pStyle w:val="Prrafodelista"/>
              <w:numPr>
                <w:ilvl w:val="0"/>
                <w:numId w:val="40"/>
              </w:num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Ejercicio Fiscal 2023; Gaceta 76, Volumen 4</w:t>
            </w:r>
          </w:p>
          <w:p w14:paraId="6E12AFF3" w14:textId="1B94ECEF" w:rsidR="008A6F7C" w:rsidRPr="007B0824" w:rsidRDefault="008A6F7C" w:rsidP="008A6F7C">
            <w:p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De fecha: 31 de Enero del año 2023.</w:t>
            </w:r>
          </w:p>
          <w:p w14:paraId="5DF4EB58" w14:textId="68607B91" w:rsidR="008A6F7C" w:rsidRPr="007B0824" w:rsidRDefault="0091091F" w:rsidP="008A6F7C">
            <w:pPr>
              <w:spacing w:line="276" w:lineRule="auto"/>
              <w:ind w:right="49"/>
              <w:jc w:val="both"/>
              <w:rPr>
                <w:rFonts w:ascii="Palatino Linotype" w:hAnsi="Palatino Linotype"/>
                <w:sz w:val="20"/>
                <w:szCs w:val="20"/>
                <w:lang w:val="en-US"/>
              </w:rPr>
            </w:pPr>
            <w:hyperlink r:id="rId14" w:history="1">
              <w:r w:rsidR="008A6F7C" w:rsidRPr="007B0824">
                <w:rPr>
                  <w:rStyle w:val="Hipervnculo"/>
                  <w:rFonts w:ascii="Palatino Linotype" w:hAnsi="Palatino Linotype"/>
                  <w:sz w:val="20"/>
                  <w:szCs w:val="20"/>
                  <w:lang w:val="en-US"/>
                </w:rPr>
                <w:t>https://tultitlan.gob.mx/images/2022/Gacetas2022/Gaceta 76 Vol 4.pdf</w:t>
              </w:r>
            </w:hyperlink>
            <w:r w:rsidR="008A6F7C" w:rsidRPr="007B0824">
              <w:rPr>
                <w:rFonts w:ascii="Palatino Linotype" w:hAnsi="Palatino Linotype"/>
                <w:sz w:val="20"/>
                <w:szCs w:val="20"/>
                <w:lang w:val="en-US"/>
              </w:rPr>
              <w:t xml:space="preserve"> </w:t>
            </w:r>
          </w:p>
          <w:p w14:paraId="17F588BB" w14:textId="77777777" w:rsidR="008A6F7C" w:rsidRPr="007B0824" w:rsidRDefault="008A6F7C" w:rsidP="008A6F7C">
            <w:pPr>
              <w:spacing w:line="276" w:lineRule="auto"/>
              <w:ind w:right="49"/>
              <w:jc w:val="both"/>
              <w:rPr>
                <w:rFonts w:ascii="Palatino Linotype" w:hAnsi="Palatino Linotype"/>
                <w:sz w:val="20"/>
                <w:szCs w:val="20"/>
                <w:lang w:val="en-US"/>
              </w:rPr>
            </w:pPr>
          </w:p>
          <w:p w14:paraId="1281DFD4" w14:textId="09FA8875" w:rsidR="008A6F7C" w:rsidRPr="007B0824" w:rsidRDefault="008A6F7C" w:rsidP="008A6F7C">
            <w:pPr>
              <w:pStyle w:val="Prrafodelista"/>
              <w:numPr>
                <w:ilvl w:val="0"/>
                <w:numId w:val="40"/>
              </w:num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Ejercicio Fiscal 2024; Gaceta 127</w:t>
            </w:r>
          </w:p>
          <w:p w14:paraId="5DE08BE2" w14:textId="6B51AE64" w:rsidR="008A6F7C" w:rsidRPr="007B0824" w:rsidRDefault="008A6F7C" w:rsidP="008A6F7C">
            <w:p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De fecha: 10 de Enero del año 2024.</w:t>
            </w:r>
          </w:p>
          <w:p w14:paraId="0A6356CA" w14:textId="56E8C389" w:rsidR="008A6F7C" w:rsidRPr="007B0824" w:rsidRDefault="0091091F" w:rsidP="008A6F7C">
            <w:pPr>
              <w:spacing w:line="276" w:lineRule="auto"/>
              <w:ind w:right="49"/>
              <w:jc w:val="both"/>
              <w:rPr>
                <w:rFonts w:ascii="Palatino Linotype" w:hAnsi="Palatino Linotype"/>
                <w:sz w:val="20"/>
                <w:szCs w:val="20"/>
                <w:lang w:val="en-US"/>
              </w:rPr>
            </w:pPr>
            <w:hyperlink r:id="rId15" w:history="1">
              <w:r w:rsidR="008A6F7C" w:rsidRPr="007B0824">
                <w:rPr>
                  <w:rStyle w:val="Hipervnculo"/>
                  <w:rFonts w:ascii="Palatino Linotype" w:hAnsi="Palatino Linotype"/>
                  <w:sz w:val="20"/>
                  <w:szCs w:val="20"/>
                  <w:lang w:val="en-US"/>
                </w:rPr>
                <w:t>https://tultitlan.gob.mx/images/Gacetas2024/Gaceta 127 Vol 6.pdf</w:t>
              </w:r>
            </w:hyperlink>
            <w:r w:rsidR="008A6F7C" w:rsidRPr="007B0824">
              <w:rPr>
                <w:rFonts w:ascii="Palatino Linotype" w:hAnsi="Palatino Linotype"/>
                <w:sz w:val="20"/>
                <w:szCs w:val="20"/>
                <w:lang w:val="en-US"/>
              </w:rPr>
              <w:t xml:space="preserve"> </w:t>
            </w:r>
          </w:p>
          <w:p w14:paraId="20053643" w14:textId="77777777" w:rsidR="008A6F7C" w:rsidRPr="007B0824" w:rsidRDefault="008A6F7C" w:rsidP="008A6F7C">
            <w:pPr>
              <w:spacing w:line="276" w:lineRule="auto"/>
              <w:ind w:right="49"/>
              <w:jc w:val="both"/>
              <w:rPr>
                <w:rFonts w:ascii="Palatino Linotype" w:hAnsi="Palatino Linotype"/>
                <w:sz w:val="20"/>
                <w:szCs w:val="20"/>
                <w:lang w:val="en-US"/>
              </w:rPr>
            </w:pPr>
          </w:p>
          <w:p w14:paraId="1B5DBC7C" w14:textId="379C33E1" w:rsidR="008A6F7C" w:rsidRPr="007B0824" w:rsidRDefault="008A6F7C" w:rsidP="008A6F7C">
            <w:pPr>
              <w:pStyle w:val="Prrafodelista"/>
              <w:numPr>
                <w:ilvl w:val="0"/>
                <w:numId w:val="40"/>
              </w:num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Ejercicio Fiscal 2025; Gaceta 01</w:t>
            </w:r>
          </w:p>
          <w:p w14:paraId="1221F85D" w14:textId="7E7F1AD2" w:rsidR="008A6F7C" w:rsidRPr="007B0824" w:rsidRDefault="008A6F7C" w:rsidP="008A6F7C">
            <w:pPr>
              <w:spacing w:line="276" w:lineRule="auto"/>
              <w:ind w:right="49"/>
              <w:jc w:val="both"/>
              <w:rPr>
                <w:rFonts w:ascii="Palatino Linotype" w:hAnsi="Palatino Linotype"/>
                <w:sz w:val="20"/>
                <w:szCs w:val="20"/>
                <w:lang w:val="es-MX"/>
              </w:rPr>
            </w:pPr>
            <w:r w:rsidRPr="007B0824">
              <w:rPr>
                <w:rFonts w:ascii="Palatino Linotype" w:hAnsi="Palatino Linotype"/>
                <w:sz w:val="20"/>
                <w:szCs w:val="20"/>
                <w:lang w:val="es-MX"/>
              </w:rPr>
              <w:t>De fecha: 02 de Enero del año 2025.</w:t>
            </w:r>
          </w:p>
          <w:p w14:paraId="5D9EF998" w14:textId="7357CA97" w:rsidR="008A6F7C" w:rsidRPr="007B0824" w:rsidRDefault="0091091F" w:rsidP="008A6F7C">
            <w:pPr>
              <w:spacing w:line="276" w:lineRule="auto"/>
              <w:ind w:right="49"/>
              <w:jc w:val="both"/>
              <w:rPr>
                <w:rFonts w:ascii="Palatino Linotype" w:hAnsi="Palatino Linotype"/>
                <w:sz w:val="20"/>
                <w:szCs w:val="20"/>
                <w:lang w:val="es-MX"/>
              </w:rPr>
            </w:pPr>
            <w:hyperlink r:id="rId16" w:history="1">
              <w:r w:rsidR="008A6F7C" w:rsidRPr="007B0824">
                <w:rPr>
                  <w:rStyle w:val="Hipervnculo"/>
                  <w:rFonts w:ascii="Palatino Linotype" w:hAnsi="Palatino Linotype"/>
                  <w:sz w:val="20"/>
                  <w:szCs w:val="20"/>
                  <w:lang w:val="es-MX"/>
                </w:rPr>
                <w:t>https://tultitlan.gob.mx/gacetas/2025/enero/GACETA 001.pdf</w:t>
              </w:r>
            </w:hyperlink>
            <w:r w:rsidR="008A6F7C" w:rsidRPr="007B0824">
              <w:rPr>
                <w:rFonts w:ascii="Palatino Linotype" w:hAnsi="Palatino Linotype"/>
                <w:sz w:val="20"/>
                <w:szCs w:val="20"/>
                <w:lang w:val="es-MX"/>
              </w:rPr>
              <w:t xml:space="preserve"> </w:t>
            </w:r>
          </w:p>
        </w:tc>
        <w:tc>
          <w:tcPr>
            <w:tcW w:w="1868" w:type="dxa"/>
            <w:vAlign w:val="center"/>
          </w:tcPr>
          <w:p w14:paraId="36DA17A2" w14:textId="612CF534" w:rsidR="008A6F7C" w:rsidRPr="007B0824" w:rsidRDefault="008A6F7C" w:rsidP="008A6F7C">
            <w:pPr>
              <w:ind w:right="49"/>
              <w:jc w:val="center"/>
              <w:rPr>
                <w:rFonts w:ascii="Palatino Linotype" w:hAnsi="Palatino Linotype" w:cs="Arial"/>
                <w:b/>
              </w:rPr>
            </w:pPr>
            <w:r w:rsidRPr="007B0824">
              <w:rPr>
                <w:rFonts w:ascii="Palatino Linotype" w:hAnsi="Palatino Linotype" w:cs="Arial"/>
                <w:b/>
              </w:rPr>
              <w:t>No</w:t>
            </w:r>
          </w:p>
        </w:tc>
      </w:tr>
      <w:bookmarkEnd w:id="4"/>
      <w:bookmarkEnd w:id="5"/>
      <w:bookmarkEnd w:id="6"/>
    </w:tbl>
    <w:p w14:paraId="0DFA405B" w14:textId="77777777" w:rsidR="00266397" w:rsidRPr="007B0824" w:rsidRDefault="00266397" w:rsidP="00DE6CF9">
      <w:pPr>
        <w:spacing w:line="360" w:lineRule="auto"/>
        <w:ind w:right="49"/>
        <w:jc w:val="both"/>
        <w:rPr>
          <w:rFonts w:ascii="Palatino Linotype" w:eastAsiaTheme="minorHAnsi" w:hAnsi="Palatino Linotype" w:cstheme="minorBidi"/>
          <w:b/>
          <w:bCs/>
          <w:u w:val="single"/>
          <w:lang w:eastAsia="es-MX"/>
        </w:rPr>
      </w:pPr>
    </w:p>
    <w:bookmarkEnd w:id="2"/>
    <w:bookmarkEnd w:id="3"/>
    <w:p w14:paraId="21057C88" w14:textId="77777777" w:rsidR="00F85B63" w:rsidRPr="007B0824" w:rsidRDefault="00F85B63" w:rsidP="00DE6CF9">
      <w:pPr>
        <w:spacing w:line="360" w:lineRule="auto"/>
        <w:ind w:right="49"/>
        <w:jc w:val="both"/>
        <w:rPr>
          <w:rFonts w:ascii="Palatino Linotype" w:eastAsiaTheme="minorHAnsi" w:hAnsi="Palatino Linotype" w:cstheme="minorBidi"/>
          <w:lang w:val="es-MX" w:eastAsia="es-MX"/>
        </w:rPr>
      </w:pPr>
    </w:p>
    <w:p w14:paraId="5D3DA30A" w14:textId="73511FD4" w:rsidR="00683574" w:rsidRPr="007B0824" w:rsidRDefault="00F85B63" w:rsidP="00117C5B">
      <w:pPr>
        <w:autoSpaceDE w:val="0"/>
        <w:autoSpaceDN w:val="0"/>
        <w:adjustRightInd w:val="0"/>
        <w:spacing w:line="360" w:lineRule="auto"/>
        <w:jc w:val="both"/>
        <w:rPr>
          <w:rFonts w:ascii="Palatino Linotype" w:eastAsiaTheme="minorHAnsi" w:hAnsi="Palatino Linotype" w:cs="Arial"/>
          <w:bCs/>
          <w:szCs w:val="22"/>
          <w:lang w:val="es-MX" w:eastAsia="en-US"/>
        </w:rPr>
      </w:pPr>
      <w:r w:rsidRPr="007B0824">
        <w:rPr>
          <w:rFonts w:ascii="Palatino Linotype" w:eastAsiaTheme="minorHAnsi" w:hAnsi="Palatino Linotype" w:cs="Arial"/>
          <w:bCs/>
          <w:szCs w:val="22"/>
          <w:lang w:val="es-MX" w:eastAsia="en-US"/>
        </w:rPr>
        <w:lastRenderedPageBreak/>
        <w:t xml:space="preserve">Es de destacar que, al haber un pronunciamiento por parte de un Servidor Público dentro de sus atribuciones, este Órgano Garante, no está facultado para manifestarse sobre la veracidad de lo afirmado por parte del </w:t>
      </w:r>
      <w:r w:rsidRPr="007B0824">
        <w:rPr>
          <w:rFonts w:ascii="Palatino Linotype" w:eastAsiaTheme="minorHAnsi" w:hAnsi="Palatino Linotype" w:cs="Arial"/>
          <w:b/>
          <w:bCs/>
          <w:szCs w:val="22"/>
          <w:lang w:val="es-MX" w:eastAsia="en-US"/>
        </w:rPr>
        <w:t>Sujeto Obligado</w:t>
      </w:r>
      <w:r w:rsidRPr="007B0824">
        <w:rPr>
          <w:rFonts w:ascii="Palatino Linotype" w:eastAsiaTheme="minorHAnsi" w:hAnsi="Palatino Linotype" w:cs="Arial"/>
          <w:bCs/>
          <w:szCs w:val="22"/>
          <w:lang w:val="es-MX" w:eastAsia="en-US"/>
        </w:rPr>
        <w:t xml:space="preserve"> pues no existe precepto legal alguno en la Ley de la materia que lo faculte para ello. </w:t>
      </w:r>
    </w:p>
    <w:p w14:paraId="0A80E5BD" w14:textId="77777777" w:rsidR="00266397" w:rsidRPr="007B0824" w:rsidRDefault="00266397" w:rsidP="00117C5B">
      <w:pPr>
        <w:autoSpaceDE w:val="0"/>
        <w:autoSpaceDN w:val="0"/>
        <w:adjustRightInd w:val="0"/>
        <w:spacing w:line="360" w:lineRule="auto"/>
        <w:jc w:val="both"/>
        <w:rPr>
          <w:rFonts w:ascii="Palatino Linotype" w:eastAsiaTheme="minorHAnsi" w:hAnsi="Palatino Linotype" w:cs="Arial"/>
          <w:bCs/>
          <w:szCs w:val="22"/>
          <w:lang w:val="es-MX" w:eastAsia="en-US"/>
        </w:rPr>
      </w:pPr>
    </w:p>
    <w:p w14:paraId="4194A689" w14:textId="31EBBA88" w:rsidR="00572099" w:rsidRPr="007B0824" w:rsidRDefault="00E11B18" w:rsidP="00572099">
      <w:pPr>
        <w:spacing w:line="360" w:lineRule="auto"/>
        <w:ind w:right="141"/>
        <w:jc w:val="both"/>
        <w:rPr>
          <w:rFonts w:ascii="Palatino Linotype" w:eastAsiaTheme="minorHAnsi" w:hAnsi="Palatino Linotype" w:cs="Arial"/>
          <w:bCs/>
          <w:i/>
          <w:lang w:val="es-MX" w:eastAsia="en-US"/>
        </w:rPr>
      </w:pPr>
      <w:r w:rsidRPr="007B0824">
        <w:rPr>
          <w:rFonts w:ascii="Palatino Linotype" w:eastAsiaTheme="minorHAnsi" w:hAnsi="Palatino Linotype" w:cs="Arial"/>
          <w:bCs/>
          <w:lang w:val="es-MX" w:eastAsia="en-US"/>
        </w:rPr>
        <w:t>Es así que derivado de la respuesta emitida por</w:t>
      </w:r>
      <w:r w:rsidR="00BB160E" w:rsidRPr="007B0824">
        <w:rPr>
          <w:rFonts w:ascii="Palatino Linotype" w:eastAsiaTheme="minorHAnsi" w:hAnsi="Palatino Linotype" w:cs="Arial"/>
          <w:bCs/>
          <w:lang w:val="es-MX" w:eastAsia="en-US"/>
        </w:rPr>
        <w:t xml:space="preserve"> el </w:t>
      </w:r>
      <w:r w:rsidRPr="007B0824">
        <w:rPr>
          <w:rFonts w:ascii="Palatino Linotype" w:eastAsiaTheme="minorHAnsi" w:hAnsi="Palatino Linotype" w:cs="Arial"/>
          <w:b/>
          <w:bCs/>
          <w:lang w:val="es-MX" w:eastAsia="en-US"/>
        </w:rPr>
        <w:t>Sujeto Obligado</w:t>
      </w:r>
      <w:r w:rsidRPr="007B0824">
        <w:rPr>
          <w:rFonts w:ascii="Palatino Linotype" w:eastAsiaTheme="minorHAnsi" w:hAnsi="Palatino Linotype" w:cs="Arial"/>
          <w:bCs/>
          <w:lang w:val="es-MX" w:eastAsia="en-US"/>
        </w:rPr>
        <w:t>,</w:t>
      </w:r>
      <w:r w:rsidR="0073033B" w:rsidRPr="007B0824">
        <w:rPr>
          <w:rFonts w:ascii="Palatino Linotype" w:eastAsiaTheme="minorHAnsi" w:hAnsi="Palatino Linotype" w:cs="Arial"/>
          <w:bCs/>
          <w:lang w:val="es-MX" w:eastAsia="en-US"/>
        </w:rPr>
        <w:t xml:space="preserve"> la parte </w:t>
      </w:r>
      <w:r w:rsidRPr="007B0824">
        <w:rPr>
          <w:rFonts w:ascii="Palatino Linotype" w:eastAsiaTheme="minorHAnsi" w:hAnsi="Palatino Linotype" w:cs="Arial"/>
          <w:b/>
          <w:bCs/>
          <w:lang w:val="es-MX" w:eastAsia="en-US"/>
        </w:rPr>
        <w:t>Recurrente</w:t>
      </w:r>
      <w:r w:rsidRPr="007B0824">
        <w:rPr>
          <w:rFonts w:ascii="Palatino Linotype" w:eastAsiaTheme="minorHAnsi" w:hAnsi="Palatino Linotype" w:cs="Arial"/>
          <w:bCs/>
          <w:lang w:val="es-MX" w:eastAsia="en-US"/>
        </w:rPr>
        <w:t>, interpuso el presente recurso de revisión, señalando sustancialmente como su</w:t>
      </w:r>
      <w:r w:rsidR="00FA0962" w:rsidRPr="007B0824">
        <w:rPr>
          <w:rFonts w:ascii="Palatino Linotype" w:eastAsiaTheme="minorHAnsi" w:hAnsi="Palatino Linotype" w:cs="Arial"/>
          <w:bCs/>
          <w:lang w:val="es-MX" w:eastAsia="en-US"/>
        </w:rPr>
        <w:t>s</w:t>
      </w:r>
      <w:r w:rsidR="006A2694" w:rsidRPr="007B0824">
        <w:rPr>
          <w:rFonts w:ascii="Palatino Linotype" w:eastAsiaTheme="minorHAnsi" w:hAnsi="Palatino Linotype" w:cs="Arial"/>
          <w:bCs/>
          <w:lang w:val="es-MX" w:eastAsia="en-US"/>
        </w:rPr>
        <w:t xml:space="preserve"> </w:t>
      </w:r>
      <w:r w:rsidR="00FA0962" w:rsidRPr="007B0824">
        <w:rPr>
          <w:rFonts w:ascii="Palatino Linotype" w:eastAsiaTheme="minorHAnsi" w:hAnsi="Palatino Linotype" w:cs="Arial"/>
          <w:bCs/>
          <w:lang w:val="es-MX" w:eastAsia="en-US"/>
        </w:rPr>
        <w:t>razones o motivos de inconformidad</w:t>
      </w:r>
      <w:r w:rsidRPr="007B0824">
        <w:rPr>
          <w:rFonts w:ascii="Palatino Linotype" w:eastAsiaTheme="minorHAnsi" w:hAnsi="Palatino Linotype" w:cs="Arial"/>
          <w:bCs/>
          <w:lang w:val="es-MX" w:eastAsia="en-US"/>
        </w:rPr>
        <w:t>, lo siguiente:</w:t>
      </w:r>
      <w:r w:rsidR="00E9680B" w:rsidRPr="007B0824">
        <w:rPr>
          <w:rFonts w:ascii="Palatino Linotype" w:eastAsiaTheme="minorHAnsi" w:hAnsi="Palatino Linotype" w:cs="Arial"/>
          <w:bCs/>
          <w:lang w:val="es-MX" w:eastAsia="en-US"/>
        </w:rPr>
        <w:t xml:space="preserve"> </w:t>
      </w:r>
      <w:r w:rsidRPr="007B0824">
        <w:rPr>
          <w:rFonts w:ascii="Palatino Linotype" w:eastAsiaTheme="minorHAnsi" w:hAnsi="Palatino Linotype" w:cs="Arial"/>
          <w:bCs/>
          <w:i/>
          <w:lang w:val="es-MX" w:eastAsia="en-US"/>
        </w:rPr>
        <w:t>“</w:t>
      </w:r>
      <w:r w:rsidR="00662FBF" w:rsidRPr="007B0824">
        <w:rPr>
          <w:rFonts w:ascii="Palatino Linotype" w:eastAsiaTheme="minorHAnsi" w:hAnsi="Palatino Linotype" w:cs="Arial"/>
          <w:i/>
          <w:lang w:val="es-MX" w:eastAsia="en-US"/>
        </w:rPr>
        <w:t xml:space="preserve">No ha sido posible consultar la respuesta correspondiente a la solicitud </w:t>
      </w:r>
      <w:r w:rsidR="00662FBF" w:rsidRPr="007B0824">
        <w:rPr>
          <w:rFonts w:ascii="Palatino Linotype" w:eastAsiaTheme="minorHAnsi" w:hAnsi="Palatino Linotype" w:cs="Arial"/>
          <w:b/>
          <w:i/>
          <w:lang w:val="es-MX" w:eastAsia="en-US"/>
        </w:rPr>
        <w:t>00146/TULTITLA/IP/2025</w:t>
      </w:r>
      <w:r w:rsidR="00662FBF" w:rsidRPr="007B0824">
        <w:rPr>
          <w:rFonts w:ascii="Palatino Linotype" w:eastAsiaTheme="minorHAnsi" w:hAnsi="Palatino Linotype" w:cs="Arial"/>
          <w:i/>
          <w:lang w:val="es-MX" w:eastAsia="en-US"/>
        </w:rPr>
        <w:t xml:space="preserve">, ya que ésta </w:t>
      </w:r>
      <w:r w:rsidR="00662FBF" w:rsidRPr="007B0824">
        <w:rPr>
          <w:rFonts w:ascii="Palatino Linotype" w:eastAsiaTheme="minorHAnsi" w:hAnsi="Palatino Linotype" w:cs="Arial"/>
          <w:b/>
          <w:i/>
          <w:u w:val="single"/>
          <w:lang w:val="es-MX" w:eastAsia="en-US"/>
        </w:rPr>
        <w:t xml:space="preserve">consistió </w:t>
      </w:r>
      <w:bookmarkStart w:id="7" w:name="_Hlk214011147"/>
      <w:r w:rsidR="00662FBF" w:rsidRPr="007B0824">
        <w:rPr>
          <w:rFonts w:ascii="Palatino Linotype" w:eastAsiaTheme="minorHAnsi" w:hAnsi="Palatino Linotype" w:cs="Arial"/>
          <w:b/>
          <w:i/>
          <w:u w:val="single"/>
          <w:lang w:val="es-MX" w:eastAsia="en-US"/>
        </w:rPr>
        <w:t>únicamente en proporcionar enlaces electrónicos que no funcionan</w:t>
      </w:r>
      <w:r w:rsidR="00662FBF" w:rsidRPr="007B0824">
        <w:rPr>
          <w:rFonts w:ascii="Palatino Linotype" w:eastAsiaTheme="minorHAnsi" w:hAnsi="Palatino Linotype" w:cs="Arial"/>
          <w:i/>
          <w:lang w:val="es-MX" w:eastAsia="en-US"/>
        </w:rPr>
        <w:t xml:space="preserve">, </w:t>
      </w:r>
      <w:r w:rsidR="00662FBF" w:rsidRPr="007B0824">
        <w:rPr>
          <w:rFonts w:ascii="Palatino Linotype" w:eastAsiaTheme="minorHAnsi" w:hAnsi="Palatino Linotype" w:cs="Arial"/>
          <w:b/>
          <w:i/>
          <w:u w:val="single"/>
          <w:lang w:val="es-MX" w:eastAsia="en-US"/>
        </w:rPr>
        <w:t>situación que se acredita con la evidencia</w:t>
      </w:r>
      <w:bookmarkEnd w:id="7"/>
      <w:r w:rsidR="00662FBF" w:rsidRPr="007B0824">
        <w:rPr>
          <w:rFonts w:ascii="Palatino Linotype" w:eastAsiaTheme="minorHAnsi" w:hAnsi="Palatino Linotype" w:cs="Arial"/>
          <w:b/>
          <w:i/>
          <w:u w:val="single"/>
          <w:lang w:val="es-MX" w:eastAsia="en-US"/>
        </w:rPr>
        <w:t xml:space="preserve"> anexa.</w:t>
      </w:r>
      <w:r w:rsidR="00662FBF" w:rsidRPr="007B0824">
        <w:rPr>
          <w:rFonts w:ascii="Palatino Linotype" w:eastAsiaTheme="minorHAnsi" w:hAnsi="Palatino Linotype" w:cs="Arial"/>
          <w:i/>
          <w:lang w:val="es-MX" w:eastAsia="en-US"/>
        </w:rPr>
        <w:t xml:space="preserve"> Por lo anterior, </w:t>
      </w:r>
      <w:r w:rsidR="00662FBF" w:rsidRPr="007B0824">
        <w:rPr>
          <w:rFonts w:ascii="Palatino Linotype" w:eastAsiaTheme="minorHAnsi" w:hAnsi="Palatino Linotype" w:cs="Arial"/>
          <w:b/>
          <w:i/>
          <w:lang w:val="es-MX" w:eastAsia="en-US"/>
        </w:rPr>
        <w:t>reitero respetuosamente mi petición de que se obligue al sujeto obligado a proporcionar la información requerida en formato electrónico (PDF), accesible y directamente consultable</w:t>
      </w:r>
      <w:r w:rsidR="00662FBF" w:rsidRPr="007B0824">
        <w:rPr>
          <w:rFonts w:ascii="Palatino Linotype" w:eastAsiaTheme="minorHAnsi" w:hAnsi="Palatino Linotype" w:cs="Arial"/>
          <w:i/>
          <w:lang w:val="es-MX" w:eastAsia="en-US"/>
        </w:rPr>
        <w:t>, a fin de garantizar el pleno ejercicio del derecho de acceso a la información.</w:t>
      </w:r>
      <w:r w:rsidRPr="007B0824">
        <w:rPr>
          <w:rFonts w:ascii="Palatino Linotype" w:eastAsiaTheme="minorHAnsi" w:hAnsi="Palatino Linotype" w:cs="Arial"/>
          <w:bCs/>
          <w:i/>
          <w:lang w:val="es-MX" w:eastAsia="en-US"/>
        </w:rPr>
        <w:t>” (Sic).</w:t>
      </w:r>
    </w:p>
    <w:p w14:paraId="65B936E7" w14:textId="4E57E642" w:rsidR="00662FBF" w:rsidRPr="007B0824" w:rsidRDefault="00662FBF" w:rsidP="00662FBF">
      <w:pPr>
        <w:tabs>
          <w:tab w:val="left" w:pos="709"/>
        </w:tabs>
        <w:spacing w:line="360" w:lineRule="auto"/>
        <w:contextualSpacing/>
        <w:jc w:val="center"/>
        <w:rPr>
          <w:rFonts w:ascii="Palatino Linotype" w:hAnsi="Palatino Linotype" w:cs="Arial"/>
          <w:lang w:val="es-ES_tradnl"/>
        </w:rPr>
      </w:pPr>
      <w:r w:rsidRPr="007B0824">
        <w:rPr>
          <w:rFonts w:ascii="Palatino Linotype" w:hAnsi="Palatino Linotype" w:cs="Arial"/>
          <w:noProof/>
          <w:lang w:val="es-MX" w:eastAsia="es-MX"/>
        </w:rPr>
        <w:drawing>
          <wp:inline distT="0" distB="0" distL="0" distR="0" wp14:anchorId="1D29466C" wp14:editId="044B19D5">
            <wp:extent cx="3794700" cy="2711394"/>
            <wp:effectExtent l="152400" t="152400" r="358775" b="3562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3986" cy="27751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A5B98D8" w14:textId="1F9FA757" w:rsidR="00662FBF" w:rsidRPr="007B0824" w:rsidRDefault="00662FBF" w:rsidP="00662FBF">
      <w:pPr>
        <w:tabs>
          <w:tab w:val="left" w:pos="709"/>
        </w:tabs>
        <w:spacing w:line="360" w:lineRule="auto"/>
        <w:contextualSpacing/>
        <w:jc w:val="center"/>
        <w:rPr>
          <w:rFonts w:ascii="Palatino Linotype" w:hAnsi="Palatino Linotype" w:cs="Arial"/>
          <w:lang w:val="es-ES_tradnl"/>
        </w:rPr>
      </w:pPr>
      <w:r w:rsidRPr="007B0824">
        <w:rPr>
          <w:rFonts w:ascii="Palatino Linotype" w:hAnsi="Palatino Linotype" w:cs="Arial"/>
          <w:noProof/>
          <w:lang w:val="es-MX" w:eastAsia="es-MX"/>
        </w:rPr>
        <w:lastRenderedPageBreak/>
        <w:drawing>
          <wp:inline distT="0" distB="0" distL="0" distR="0" wp14:anchorId="4AE38634" wp14:editId="48D76FA4">
            <wp:extent cx="4110825" cy="2872041"/>
            <wp:effectExtent l="152400" t="152400" r="366395" b="367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4226" cy="2902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DED4E43" w14:textId="0B0443F0" w:rsidR="00662FBF" w:rsidRPr="007B0824" w:rsidRDefault="00662FBF" w:rsidP="00662FBF">
      <w:pPr>
        <w:tabs>
          <w:tab w:val="left" w:pos="709"/>
        </w:tabs>
        <w:spacing w:line="360" w:lineRule="auto"/>
        <w:contextualSpacing/>
        <w:jc w:val="center"/>
        <w:rPr>
          <w:rFonts w:ascii="Palatino Linotype" w:hAnsi="Palatino Linotype" w:cs="Arial"/>
          <w:lang w:val="es-ES_tradnl"/>
        </w:rPr>
      </w:pPr>
      <w:r w:rsidRPr="007B0824">
        <w:rPr>
          <w:rFonts w:ascii="Palatino Linotype" w:hAnsi="Palatino Linotype" w:cs="Arial"/>
          <w:noProof/>
          <w:lang w:val="es-MX" w:eastAsia="es-MX"/>
        </w:rPr>
        <w:drawing>
          <wp:inline distT="0" distB="0" distL="0" distR="0" wp14:anchorId="3DAF17FE" wp14:editId="23EC0AA5">
            <wp:extent cx="4174435" cy="2832081"/>
            <wp:effectExtent l="152400" t="152400" r="360045" b="368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5198" cy="28597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B3A2ED" w14:textId="1D876CD4" w:rsidR="008A6F7C" w:rsidRPr="007B0824" w:rsidRDefault="008A6F7C" w:rsidP="008A6F7C">
      <w:pPr>
        <w:spacing w:line="360" w:lineRule="auto"/>
        <w:jc w:val="both"/>
        <w:rPr>
          <w:rFonts w:ascii="Palatino Linotype" w:hAnsi="Palatino Linotype" w:cs="Arial"/>
          <w:lang w:eastAsia="es-MX"/>
        </w:rPr>
      </w:pPr>
      <w:r w:rsidRPr="007B0824">
        <w:rPr>
          <w:rFonts w:ascii="Palatino Linotype" w:hAnsi="Palatino Linotype" w:cs="Arial"/>
        </w:rPr>
        <w:t xml:space="preserve">Derivado de lo anterior, se colige que el </w:t>
      </w:r>
      <w:r w:rsidRPr="007B0824">
        <w:rPr>
          <w:rFonts w:ascii="Palatino Linotype" w:hAnsi="Palatino Linotype" w:cs="Arial"/>
          <w:b/>
        </w:rPr>
        <w:t>Recurrente</w:t>
      </w:r>
      <w:r w:rsidRPr="007B0824">
        <w:rPr>
          <w:rFonts w:ascii="Palatino Linotype" w:hAnsi="Palatino Linotype" w:cs="Arial"/>
        </w:rPr>
        <w:t xml:space="preserve"> está parcialmente conforme con la respuesta emitida por el </w:t>
      </w:r>
      <w:r w:rsidRPr="007B0824">
        <w:rPr>
          <w:rFonts w:ascii="Palatino Linotype" w:hAnsi="Palatino Linotype" w:cs="Arial"/>
          <w:b/>
        </w:rPr>
        <w:t>Sujeto Obligado</w:t>
      </w:r>
      <w:r w:rsidRPr="007B0824">
        <w:rPr>
          <w:rFonts w:ascii="Palatino Linotype" w:hAnsi="Palatino Linotype" w:cs="Arial"/>
        </w:rPr>
        <w:t xml:space="preserve">, ya que expresamente manifestó en dichos motivos que se encuentra inconforme porque el </w:t>
      </w:r>
      <w:r w:rsidRPr="007B0824">
        <w:rPr>
          <w:rFonts w:ascii="Palatino Linotype" w:hAnsi="Palatino Linotype" w:cs="Arial"/>
          <w:b/>
          <w:bCs/>
        </w:rPr>
        <w:t>Sujeto Obligado</w:t>
      </w:r>
      <w:r w:rsidRPr="007B0824">
        <w:rPr>
          <w:rFonts w:ascii="Palatino Linotype" w:hAnsi="Palatino Linotype" w:cs="Arial"/>
        </w:rPr>
        <w:t xml:space="preserve"> </w:t>
      </w:r>
      <w:r w:rsidRPr="007B0824">
        <w:rPr>
          <w:rFonts w:ascii="Palatino Linotype" w:hAnsi="Palatino Linotype" w:cs="Arial"/>
          <w:b/>
          <w:bCs/>
          <w:u w:val="single"/>
        </w:rPr>
        <w:t xml:space="preserve">únicamente </w:t>
      </w:r>
      <w:r w:rsidRPr="007B0824">
        <w:rPr>
          <w:rFonts w:ascii="Palatino Linotype" w:hAnsi="Palatino Linotype" w:cs="Arial"/>
          <w:b/>
          <w:bCs/>
          <w:u w:val="single"/>
        </w:rPr>
        <w:lastRenderedPageBreak/>
        <w:t>proporcionó enlaces electrónicos que no funcionan, situación que acreditó con imágenes</w:t>
      </w:r>
      <w:r w:rsidRPr="007B0824">
        <w:rPr>
          <w:rFonts w:ascii="Palatino Linotype" w:hAnsi="Palatino Linotype" w:cs="Arial"/>
        </w:rPr>
        <w:t xml:space="preserve">; y </w:t>
      </w:r>
      <w:r w:rsidRPr="007B0824">
        <w:rPr>
          <w:rFonts w:ascii="Palatino Linotype" w:hAnsi="Palatino Linotype" w:cs="Arial"/>
          <w:lang w:eastAsia="es-MX"/>
        </w:rPr>
        <w:t xml:space="preserve">toda vez que </w:t>
      </w:r>
      <w:r w:rsidRPr="007B0824">
        <w:rPr>
          <w:rFonts w:ascii="Palatino Linotype" w:hAnsi="Palatino Linotype" w:cs="Arial"/>
          <w:b/>
          <w:u w:val="single"/>
          <w:lang w:eastAsia="es-MX"/>
        </w:rPr>
        <w:t>no impugnó lo relativo a la incompetencia referida en primera instancia</w:t>
      </w:r>
      <w:r w:rsidRPr="007B0824">
        <w:rPr>
          <w:rFonts w:ascii="Palatino Linotype" w:hAnsi="Palatino Linotype" w:cs="Arial"/>
          <w:lang w:eastAsia="es-MX"/>
        </w:rPr>
        <w:t xml:space="preserve">, dichas cuestiones se considera que la parte </w:t>
      </w:r>
      <w:r w:rsidRPr="007B0824">
        <w:rPr>
          <w:rFonts w:ascii="Palatino Linotype" w:hAnsi="Palatino Linotype" w:cs="Arial"/>
          <w:b/>
          <w:lang w:eastAsia="es-MX"/>
        </w:rPr>
        <w:t>Recurrente</w:t>
      </w:r>
      <w:r w:rsidRPr="007B0824">
        <w:rPr>
          <w:rFonts w:ascii="Palatino Linotype" w:hAnsi="Palatino Linotype" w:cs="Arial"/>
          <w:lang w:eastAsia="es-MX"/>
        </w:rPr>
        <w:t xml:space="preserve"> consintió parte de la respuesta otorgada. </w:t>
      </w:r>
    </w:p>
    <w:p w14:paraId="717E5814" w14:textId="77777777" w:rsidR="008A6F7C" w:rsidRPr="007B0824" w:rsidRDefault="008A6F7C" w:rsidP="008A6F7C">
      <w:pPr>
        <w:spacing w:line="360" w:lineRule="auto"/>
        <w:jc w:val="both"/>
        <w:rPr>
          <w:rFonts w:ascii="Palatino Linotype" w:hAnsi="Palatino Linotype" w:cs="Arial"/>
          <w:lang w:eastAsia="es-MX"/>
        </w:rPr>
      </w:pPr>
    </w:p>
    <w:p w14:paraId="1705EC62" w14:textId="77777777" w:rsidR="008A6F7C" w:rsidRPr="007B0824" w:rsidRDefault="008A6F7C" w:rsidP="008A6F7C">
      <w:pPr>
        <w:spacing w:line="360" w:lineRule="auto"/>
        <w:jc w:val="both"/>
        <w:rPr>
          <w:rFonts w:ascii="Palatino Linotype" w:hAnsi="Palatino Linotype" w:cs="Arial"/>
        </w:rPr>
      </w:pPr>
      <w:r w:rsidRPr="007B0824">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94A1B7B" w14:textId="77777777" w:rsidR="008A6F7C" w:rsidRPr="007B0824" w:rsidRDefault="008A6F7C" w:rsidP="008A6F7C"/>
    <w:p w14:paraId="0B0D1A26" w14:textId="77777777" w:rsidR="008A6F7C" w:rsidRPr="007B0824" w:rsidRDefault="008A6F7C" w:rsidP="008A6F7C">
      <w:pPr>
        <w:ind w:left="567" w:right="567"/>
        <w:jc w:val="both"/>
        <w:rPr>
          <w:rFonts w:ascii="Palatino Linotype" w:hAnsi="Palatino Linotype" w:cs="Arial"/>
          <w:i/>
          <w:sz w:val="22"/>
          <w:szCs w:val="22"/>
          <w:lang w:eastAsia="es-MX"/>
        </w:rPr>
      </w:pPr>
      <w:r w:rsidRPr="007B0824">
        <w:rPr>
          <w:rFonts w:ascii="Palatino Linotype" w:hAnsi="Palatino Linotype" w:cs="Arial"/>
          <w:sz w:val="22"/>
          <w:szCs w:val="22"/>
          <w:lang w:eastAsia="es-MX"/>
        </w:rPr>
        <w:t>“</w:t>
      </w:r>
      <w:r w:rsidRPr="007B0824">
        <w:rPr>
          <w:rFonts w:ascii="Palatino Linotype" w:hAnsi="Palatino Linotype" w:cs="Arial"/>
          <w:b/>
          <w:i/>
          <w:sz w:val="22"/>
          <w:szCs w:val="22"/>
          <w:lang w:eastAsia="es-MX"/>
        </w:rPr>
        <w:t>REVISIÓN EN AMPARO. LOS RESOLUTIVOS NO COMBATIDOS DEBEN DECLARARSE FIRMES</w:t>
      </w:r>
      <w:r w:rsidRPr="007B0824">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B0DCD4" w14:textId="77777777" w:rsidR="008A6F7C" w:rsidRPr="007B0824" w:rsidRDefault="008A6F7C" w:rsidP="008A6F7C">
      <w:pPr>
        <w:ind w:left="567" w:right="567"/>
        <w:jc w:val="both"/>
        <w:rPr>
          <w:rFonts w:ascii="Palatino Linotype" w:hAnsi="Palatino Linotype" w:cs="Arial"/>
          <w:i/>
          <w:sz w:val="22"/>
          <w:szCs w:val="22"/>
          <w:lang w:eastAsia="es-MX"/>
        </w:rPr>
      </w:pPr>
    </w:p>
    <w:p w14:paraId="6C146D41" w14:textId="77777777" w:rsidR="008A6F7C" w:rsidRPr="007B0824" w:rsidRDefault="008A6F7C" w:rsidP="008A6F7C">
      <w:pPr>
        <w:pStyle w:val="Sinespaciado"/>
        <w:rPr>
          <w:lang w:eastAsia="es-MX"/>
        </w:rPr>
      </w:pPr>
    </w:p>
    <w:p w14:paraId="66B05850" w14:textId="77777777" w:rsidR="008A6F7C" w:rsidRPr="007B0824" w:rsidRDefault="008A6F7C" w:rsidP="008A6F7C">
      <w:pPr>
        <w:spacing w:line="360" w:lineRule="auto"/>
        <w:jc w:val="both"/>
        <w:rPr>
          <w:rFonts w:ascii="Palatino Linotype" w:hAnsi="Palatino Linotype" w:cs="Arial"/>
          <w:lang w:eastAsia="es-MX"/>
        </w:rPr>
      </w:pPr>
      <w:r w:rsidRPr="007B0824">
        <w:rPr>
          <w:rFonts w:ascii="Palatino Linotype" w:hAnsi="Palatino Linotype" w:cs="Arial"/>
          <w:lang w:eastAsia="es-MX"/>
        </w:rPr>
        <w:t xml:space="preserve">Así, la parte de la solicitud sobre la que no se expresó inconformidad, debe declararse consentida por el hoy </w:t>
      </w:r>
      <w:r w:rsidRPr="007B0824">
        <w:rPr>
          <w:rFonts w:ascii="Palatino Linotype" w:hAnsi="Palatino Linotype" w:cs="Arial"/>
          <w:b/>
          <w:lang w:eastAsia="es-MX"/>
        </w:rPr>
        <w:t>Recurrente</w:t>
      </w:r>
      <w:r w:rsidRPr="007B0824">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1638DF17" w14:textId="77777777" w:rsidR="008A6F7C" w:rsidRPr="007B0824" w:rsidRDefault="008A6F7C" w:rsidP="008A6F7C">
      <w:pPr>
        <w:rPr>
          <w:lang w:eastAsia="es-MX"/>
        </w:rPr>
      </w:pPr>
    </w:p>
    <w:p w14:paraId="1ED329A8" w14:textId="77777777" w:rsidR="008A6F7C" w:rsidRPr="007B0824" w:rsidRDefault="008A6F7C" w:rsidP="008A6F7C">
      <w:pPr>
        <w:ind w:left="567" w:right="567"/>
        <w:jc w:val="both"/>
        <w:rPr>
          <w:rFonts w:ascii="Palatino Linotype" w:hAnsi="Palatino Linotype" w:cs="Arial"/>
          <w:i/>
          <w:sz w:val="22"/>
          <w:szCs w:val="22"/>
          <w:lang w:eastAsia="es-MX"/>
        </w:rPr>
      </w:pPr>
      <w:r w:rsidRPr="007B0824">
        <w:rPr>
          <w:rFonts w:ascii="Palatino Linotype" w:hAnsi="Palatino Linotype" w:cs="Arial"/>
          <w:i/>
          <w:sz w:val="22"/>
          <w:szCs w:val="22"/>
          <w:lang w:eastAsia="es-MX"/>
        </w:rPr>
        <w:t>“</w:t>
      </w:r>
      <w:r w:rsidRPr="007B0824">
        <w:rPr>
          <w:rFonts w:ascii="Palatino Linotype" w:hAnsi="Palatino Linotype" w:cs="Arial"/>
          <w:b/>
          <w:i/>
          <w:sz w:val="22"/>
          <w:szCs w:val="22"/>
          <w:lang w:eastAsia="es-MX"/>
        </w:rPr>
        <w:t>ACTOS CONSENTIDOS. SON LOS QUE NO SE IMPUGNAN MEDIANTE EL RECURSO IDÓNEO</w:t>
      </w:r>
      <w:r w:rsidRPr="007B0824">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4EEE8A" w14:textId="77777777" w:rsidR="008A6F7C" w:rsidRPr="007B0824" w:rsidRDefault="008A6F7C" w:rsidP="003E6116">
      <w:pPr>
        <w:tabs>
          <w:tab w:val="left" w:pos="709"/>
        </w:tabs>
        <w:spacing w:line="360" w:lineRule="auto"/>
        <w:contextualSpacing/>
        <w:jc w:val="both"/>
        <w:rPr>
          <w:rFonts w:ascii="Palatino Linotype" w:hAnsi="Palatino Linotype" w:cs="Arial"/>
          <w:lang w:val="es-ES_tradnl"/>
        </w:rPr>
      </w:pPr>
    </w:p>
    <w:p w14:paraId="2EB47962" w14:textId="321CF18C" w:rsidR="00BA672D" w:rsidRPr="007B0824" w:rsidRDefault="003E6116" w:rsidP="003E6116">
      <w:pPr>
        <w:tabs>
          <w:tab w:val="left" w:pos="709"/>
        </w:tabs>
        <w:spacing w:line="360" w:lineRule="auto"/>
        <w:contextualSpacing/>
        <w:jc w:val="both"/>
        <w:rPr>
          <w:rFonts w:ascii="Palatino Linotype" w:hAnsi="Palatino Linotype"/>
        </w:rPr>
      </w:pPr>
      <w:r w:rsidRPr="007B0824">
        <w:rPr>
          <w:rFonts w:ascii="Palatino Linotype" w:hAnsi="Palatino Linotype" w:cs="Arial"/>
          <w:lang w:val="es-ES_tradnl"/>
        </w:rPr>
        <w:t xml:space="preserve">Por lo que, en la etapa de manifestaciones, el </w:t>
      </w:r>
      <w:r w:rsidRPr="007B0824">
        <w:rPr>
          <w:rFonts w:ascii="Palatino Linotype" w:hAnsi="Palatino Linotype" w:cs="Arial"/>
          <w:b/>
          <w:bCs/>
          <w:lang w:val="es-ES_tradnl"/>
        </w:rPr>
        <w:t>Sujeto Obligado</w:t>
      </w:r>
      <w:r w:rsidRPr="007B0824">
        <w:rPr>
          <w:rFonts w:ascii="Palatino Linotype" w:hAnsi="Palatino Linotype" w:cs="Arial"/>
          <w:lang w:val="es-ES_tradnl"/>
        </w:rPr>
        <w:t xml:space="preserve"> </w:t>
      </w:r>
      <w:r w:rsidR="00BA672D" w:rsidRPr="007B0824">
        <w:rPr>
          <w:rFonts w:ascii="Palatino Linotype" w:hAnsi="Palatino Linotype" w:cs="Arial"/>
          <w:lang w:val="es-ES_tradnl"/>
        </w:rPr>
        <w:t xml:space="preserve">a través </w:t>
      </w:r>
      <w:r w:rsidR="00BA672D" w:rsidRPr="007B0824">
        <w:rPr>
          <w:rFonts w:ascii="Palatino Linotype" w:hAnsi="Palatino Linotype"/>
        </w:rPr>
        <w:t xml:space="preserve">del oficio número </w:t>
      </w:r>
      <w:r w:rsidR="00BA672D" w:rsidRPr="007B0824">
        <w:rPr>
          <w:rFonts w:ascii="Palatino Linotype" w:hAnsi="Palatino Linotype"/>
          <w:b/>
        </w:rPr>
        <w:t>DDUYMA/SDU/0395/2025</w:t>
      </w:r>
      <w:r w:rsidR="00BA672D" w:rsidRPr="007B0824">
        <w:rPr>
          <w:rFonts w:ascii="Palatino Linotype" w:hAnsi="Palatino Linotype"/>
        </w:rPr>
        <w:t xml:space="preserve">, firmado por el </w:t>
      </w:r>
      <w:r w:rsidR="00BA672D" w:rsidRPr="007B0824">
        <w:rPr>
          <w:rFonts w:ascii="Palatino Linotype" w:hAnsi="Palatino Linotype"/>
          <w:b/>
        </w:rPr>
        <w:t>Director de Desarrollo Urbano y Medio Ambiente</w:t>
      </w:r>
      <w:r w:rsidR="00BA672D" w:rsidRPr="007B0824">
        <w:rPr>
          <w:rFonts w:ascii="Palatino Linotype" w:hAnsi="Palatino Linotype"/>
        </w:rPr>
        <w:t xml:space="preserve"> y el </w:t>
      </w:r>
      <w:r w:rsidR="00BA672D" w:rsidRPr="007B0824">
        <w:rPr>
          <w:rFonts w:ascii="Palatino Linotype" w:hAnsi="Palatino Linotype"/>
          <w:b/>
        </w:rPr>
        <w:t>Subdirector de Desarrollo Urbano</w:t>
      </w:r>
      <w:r w:rsidR="00BA672D" w:rsidRPr="007B0824">
        <w:rPr>
          <w:rFonts w:ascii="Palatino Linotype" w:hAnsi="Palatino Linotype"/>
        </w:rPr>
        <w:t>, indicaron que, la información solicitada se encuentra contenida en el plano base sur D-1G, que forma parte del Plan Municipal de Desarrollo Urbano vigente, por lo que, remitió una liga electrónica en formato cerrado. Asimismo, informaron que, anexaban en formato PDF, el plano referido, de conformidad con las siguientes capturas de pantalla:</w:t>
      </w:r>
    </w:p>
    <w:p w14:paraId="5022D136" w14:textId="799815A9" w:rsidR="00BA672D" w:rsidRPr="007B0824" w:rsidRDefault="00BA672D" w:rsidP="008A6F7C">
      <w:pPr>
        <w:tabs>
          <w:tab w:val="left" w:pos="709"/>
        </w:tabs>
        <w:spacing w:line="360" w:lineRule="auto"/>
        <w:contextualSpacing/>
        <w:jc w:val="center"/>
        <w:rPr>
          <w:rFonts w:ascii="Palatino Linotype" w:hAnsi="Palatino Linotype"/>
        </w:rPr>
      </w:pPr>
      <w:r w:rsidRPr="007B0824">
        <w:rPr>
          <w:rFonts w:ascii="Palatino Linotype" w:hAnsi="Palatino Linotype"/>
          <w:noProof/>
          <w:lang w:val="es-MX" w:eastAsia="es-MX"/>
        </w:rPr>
        <w:drawing>
          <wp:inline distT="0" distB="0" distL="0" distR="0" wp14:anchorId="5A83ED67" wp14:editId="439CCE51">
            <wp:extent cx="5586777" cy="3560859"/>
            <wp:effectExtent l="152400" t="152400" r="356870" b="3638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6856" cy="3580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6DBB8A" w14:textId="32AFF665" w:rsidR="003E6116" w:rsidRPr="007B0824" w:rsidRDefault="00BA672D" w:rsidP="00BA672D">
      <w:pPr>
        <w:tabs>
          <w:tab w:val="left" w:pos="709"/>
        </w:tabs>
        <w:spacing w:line="360" w:lineRule="auto"/>
        <w:contextualSpacing/>
        <w:jc w:val="center"/>
        <w:rPr>
          <w:rFonts w:ascii="Palatino Linotype" w:hAnsi="Palatino Linotype"/>
          <w:sz w:val="8"/>
        </w:rPr>
      </w:pPr>
      <w:r w:rsidRPr="007B0824">
        <w:rPr>
          <w:rFonts w:ascii="Palatino Linotype" w:hAnsi="Palatino Linotype"/>
          <w:noProof/>
          <w:lang w:val="es-MX" w:eastAsia="es-MX"/>
        </w:rPr>
        <w:lastRenderedPageBreak/>
        <w:drawing>
          <wp:inline distT="0" distB="0" distL="0" distR="0" wp14:anchorId="697FBCA0" wp14:editId="4F6A1D5E">
            <wp:extent cx="2416795" cy="3408763"/>
            <wp:effectExtent l="152400" t="152400" r="365125" b="3632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0805" cy="3428523"/>
                    </a:xfrm>
                    <a:prstGeom prst="rect">
                      <a:avLst/>
                    </a:prstGeom>
                    <a:ln>
                      <a:noFill/>
                    </a:ln>
                    <a:effectLst>
                      <a:outerShdw blurRad="292100" dist="139700" dir="2700000" algn="tl" rotWithShape="0">
                        <a:srgbClr val="333333">
                          <a:alpha val="65000"/>
                        </a:srgbClr>
                      </a:outerShdw>
                    </a:effectLst>
                  </pic:spPr>
                </pic:pic>
              </a:graphicData>
            </a:graphic>
          </wp:inline>
        </w:drawing>
      </w:r>
    </w:p>
    <w:p w14:paraId="5CA18362" w14:textId="7751E14D" w:rsidR="00BA672D" w:rsidRPr="007B0824" w:rsidRDefault="00BA672D" w:rsidP="00BA672D">
      <w:pPr>
        <w:tabs>
          <w:tab w:val="left" w:pos="709"/>
        </w:tabs>
        <w:spacing w:line="360" w:lineRule="auto"/>
        <w:contextualSpacing/>
        <w:jc w:val="center"/>
        <w:rPr>
          <w:rFonts w:ascii="Palatino Linotype" w:hAnsi="Palatino Linotype" w:cs="Arial"/>
          <w:lang w:val="es-ES_tradnl"/>
        </w:rPr>
      </w:pPr>
      <w:r w:rsidRPr="007B0824">
        <w:rPr>
          <w:rFonts w:ascii="Palatino Linotype" w:hAnsi="Palatino Linotype" w:cs="Arial"/>
          <w:noProof/>
          <w:lang w:val="es-MX" w:eastAsia="es-MX"/>
        </w:rPr>
        <w:drawing>
          <wp:inline distT="0" distB="0" distL="0" distR="0" wp14:anchorId="1B3D3C76" wp14:editId="11C57799">
            <wp:extent cx="5355846" cy="3291840"/>
            <wp:effectExtent l="152400" t="152400" r="359410" b="3657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9555" cy="3300266"/>
                    </a:xfrm>
                    <a:prstGeom prst="rect">
                      <a:avLst/>
                    </a:prstGeom>
                    <a:ln>
                      <a:noFill/>
                    </a:ln>
                    <a:effectLst>
                      <a:outerShdw blurRad="292100" dist="139700" dir="2700000" algn="tl" rotWithShape="0">
                        <a:srgbClr val="333333">
                          <a:alpha val="65000"/>
                        </a:srgbClr>
                      </a:outerShdw>
                    </a:effectLst>
                  </pic:spPr>
                </pic:pic>
              </a:graphicData>
            </a:graphic>
          </wp:inline>
        </w:drawing>
      </w:r>
    </w:p>
    <w:p w14:paraId="6C277C3B" w14:textId="4E6AA746" w:rsidR="008A12CF" w:rsidRPr="007B0824" w:rsidRDefault="00E9680B" w:rsidP="008A12CF">
      <w:pPr>
        <w:tabs>
          <w:tab w:val="left" w:pos="709"/>
        </w:tabs>
        <w:spacing w:line="360" w:lineRule="auto"/>
        <w:contextualSpacing/>
        <w:jc w:val="both"/>
        <w:rPr>
          <w:rFonts w:ascii="Palatino Linotype" w:hAnsi="Palatino Linotype" w:cs="Arial"/>
        </w:rPr>
      </w:pPr>
      <w:r w:rsidRPr="007B0824">
        <w:rPr>
          <w:rFonts w:ascii="Palatino Linotype" w:hAnsi="Palatino Linotype" w:cs="Arial"/>
          <w:lang w:val="es-ES_tradnl"/>
        </w:rPr>
        <w:lastRenderedPageBreak/>
        <w:t>Ante ello</w:t>
      </w:r>
      <w:r w:rsidR="008A12CF" w:rsidRPr="007B0824">
        <w:rPr>
          <w:rFonts w:ascii="Palatino Linotype" w:hAnsi="Palatino Linotype" w:cs="Arial"/>
          <w:lang w:val="es-ES_tradnl"/>
        </w:rPr>
        <w:t xml:space="preserve">, es de </w:t>
      </w:r>
      <w:r w:rsidR="008A12CF" w:rsidRPr="007B0824">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7B0824" w:rsidRDefault="00791193" w:rsidP="00791193">
      <w:pPr>
        <w:pStyle w:val="Sinespaciado"/>
      </w:pPr>
    </w:p>
    <w:p w14:paraId="42FB5373"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i/>
          <w:sz w:val="22"/>
        </w:rPr>
        <w:t>“</w:t>
      </w:r>
      <w:r w:rsidRPr="007B0824">
        <w:rPr>
          <w:rFonts w:ascii="Palatino Linotype" w:hAnsi="Palatino Linotype" w:cs="Arial"/>
          <w:b/>
          <w:i/>
          <w:sz w:val="22"/>
        </w:rPr>
        <w:t xml:space="preserve">Artículo 4. </w:t>
      </w:r>
      <w:r w:rsidRPr="007B0824">
        <w:rPr>
          <w:rFonts w:ascii="Palatino Linotype" w:hAnsi="Palatino Linotype" w:cs="Arial"/>
          <w:i/>
          <w:sz w:val="22"/>
        </w:rPr>
        <w:t xml:space="preserve">… </w:t>
      </w:r>
    </w:p>
    <w:p w14:paraId="3EBD2FA7"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7B0824">
        <w:rPr>
          <w:rFonts w:ascii="Palatino Linotype" w:hAnsi="Palatino Linotype" w:cs="Arial"/>
          <w:i/>
          <w:sz w:val="22"/>
        </w:rPr>
        <w:t>evistas por esta Ley.</w:t>
      </w:r>
      <w:r w:rsidRPr="007B0824">
        <w:rPr>
          <w:rFonts w:ascii="Palatino Linotype" w:hAnsi="Palatino Linotype" w:cs="Arial"/>
          <w:i/>
          <w:sz w:val="22"/>
        </w:rPr>
        <w:t>”</w:t>
      </w:r>
    </w:p>
    <w:p w14:paraId="0A85D47B" w14:textId="77777777" w:rsidR="00BB160E" w:rsidRPr="007B0824" w:rsidRDefault="00BB160E" w:rsidP="008A12CF">
      <w:pPr>
        <w:tabs>
          <w:tab w:val="left" w:pos="709"/>
        </w:tabs>
        <w:spacing w:line="360" w:lineRule="auto"/>
        <w:contextualSpacing/>
        <w:jc w:val="both"/>
        <w:rPr>
          <w:rFonts w:ascii="Palatino Linotype" w:hAnsi="Palatino Linotype" w:cs="Arial"/>
          <w:lang w:val="es-ES_tradnl"/>
        </w:rPr>
      </w:pPr>
    </w:p>
    <w:p w14:paraId="13CBF75B" w14:textId="4B353585" w:rsidR="00054A13" w:rsidRPr="007B0824" w:rsidRDefault="008A12CF" w:rsidP="008A12CF">
      <w:pPr>
        <w:tabs>
          <w:tab w:val="left" w:pos="709"/>
        </w:tabs>
        <w:spacing w:line="360" w:lineRule="auto"/>
        <w:contextualSpacing/>
        <w:jc w:val="both"/>
        <w:rPr>
          <w:rFonts w:ascii="Palatino Linotype" w:hAnsi="Palatino Linotype" w:cs="Arial"/>
          <w:lang w:val="es-ES_tradnl"/>
        </w:rPr>
      </w:pPr>
      <w:r w:rsidRPr="007B0824">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47CAED3" w14:textId="77777777" w:rsidR="00EC485F" w:rsidRPr="007B0824" w:rsidRDefault="00EC485F"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7B0824" w:rsidRDefault="008A12CF" w:rsidP="00376422">
      <w:pPr>
        <w:tabs>
          <w:tab w:val="left" w:pos="709"/>
        </w:tabs>
        <w:spacing w:line="360" w:lineRule="auto"/>
        <w:contextualSpacing/>
        <w:jc w:val="both"/>
        <w:rPr>
          <w:rFonts w:ascii="Palatino Linotype" w:hAnsi="Palatino Linotype" w:cs="Arial"/>
        </w:rPr>
      </w:pPr>
      <w:r w:rsidRPr="007B082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7B0824">
        <w:rPr>
          <w:rFonts w:ascii="Palatino Linotype" w:hAnsi="Palatino Linotype" w:cs="Arial"/>
        </w:rPr>
        <w:t xml:space="preserve">como se señala a continuación: </w:t>
      </w:r>
    </w:p>
    <w:p w14:paraId="72C06A84" w14:textId="77777777" w:rsidR="00376422" w:rsidRPr="007B0824"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7B0824" w:rsidRDefault="008A12CF" w:rsidP="00E9680B">
      <w:pPr>
        <w:ind w:left="567" w:right="616"/>
        <w:jc w:val="both"/>
        <w:rPr>
          <w:rFonts w:ascii="Palatino Linotype" w:hAnsi="Palatino Linotype" w:cs="Arial"/>
          <w:i/>
          <w:sz w:val="22"/>
        </w:rPr>
      </w:pPr>
      <w:r w:rsidRPr="007B0824">
        <w:rPr>
          <w:rFonts w:ascii="Palatino Linotype" w:hAnsi="Palatino Linotype" w:cs="Arial"/>
          <w:i/>
          <w:sz w:val="22"/>
        </w:rPr>
        <w:t>“</w:t>
      </w:r>
      <w:r w:rsidRPr="007B0824">
        <w:rPr>
          <w:rFonts w:ascii="Palatino Linotype" w:hAnsi="Palatino Linotype" w:cs="Arial"/>
          <w:b/>
          <w:i/>
          <w:sz w:val="22"/>
        </w:rPr>
        <w:t>Artículo 12.</w:t>
      </w:r>
      <w:r w:rsidRPr="007B0824">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7B0824" w:rsidRDefault="008A12CF" w:rsidP="00E9680B">
      <w:pPr>
        <w:ind w:left="567" w:right="616"/>
        <w:jc w:val="both"/>
        <w:rPr>
          <w:rFonts w:ascii="Palatino Linotype" w:hAnsi="Palatino Linotype" w:cs="Arial"/>
          <w:i/>
          <w:sz w:val="22"/>
        </w:rPr>
      </w:pPr>
    </w:p>
    <w:p w14:paraId="645A4E9B" w14:textId="5F89EBCB" w:rsidR="003237EC" w:rsidRPr="007B0824" w:rsidRDefault="008A12CF" w:rsidP="00BA672D">
      <w:pPr>
        <w:ind w:left="567" w:right="616"/>
        <w:jc w:val="both"/>
        <w:rPr>
          <w:rFonts w:ascii="Palatino Linotype" w:hAnsi="Palatino Linotype" w:cs="Arial"/>
          <w:i/>
          <w:sz w:val="22"/>
        </w:rPr>
      </w:pPr>
      <w:r w:rsidRPr="007B0824">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25E3C4" w14:textId="3ADDA6F1" w:rsidR="00376422" w:rsidRPr="007B0824" w:rsidRDefault="008A12CF" w:rsidP="008A12CF">
      <w:pPr>
        <w:tabs>
          <w:tab w:val="left" w:pos="709"/>
        </w:tabs>
        <w:spacing w:line="360" w:lineRule="auto"/>
        <w:contextualSpacing/>
        <w:jc w:val="both"/>
        <w:rPr>
          <w:rFonts w:ascii="Palatino Linotype" w:hAnsi="Palatino Linotype" w:cs="Arial"/>
        </w:rPr>
      </w:pPr>
      <w:r w:rsidRPr="007B0824">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7B0824">
        <w:rPr>
          <w:rFonts w:ascii="Palatino Linotype" w:hAnsi="Palatino Linotype" w:cs="Arial"/>
        </w:rPr>
        <w:t>cceso a la información pública.</w:t>
      </w:r>
    </w:p>
    <w:p w14:paraId="6A7BFC21" w14:textId="77777777" w:rsidR="00480299" w:rsidRPr="007B0824"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7B0824" w:rsidRDefault="008A12CF" w:rsidP="008A12CF">
      <w:pPr>
        <w:tabs>
          <w:tab w:val="left" w:pos="709"/>
        </w:tabs>
        <w:spacing w:line="360" w:lineRule="auto"/>
        <w:contextualSpacing/>
        <w:jc w:val="both"/>
        <w:rPr>
          <w:rFonts w:ascii="Palatino Linotype" w:hAnsi="Palatino Linotype" w:cs="Arial"/>
        </w:rPr>
      </w:pPr>
      <w:r w:rsidRPr="007B0824">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7B0824">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B0824">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7B0824" w:rsidRDefault="008A12CF" w:rsidP="008A12CF">
      <w:pPr>
        <w:pStyle w:val="Sinespaciado"/>
      </w:pPr>
    </w:p>
    <w:p w14:paraId="7C973409"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i/>
          <w:sz w:val="22"/>
        </w:rPr>
        <w:t>“</w:t>
      </w:r>
      <w:r w:rsidRPr="007B0824">
        <w:rPr>
          <w:rFonts w:ascii="Palatino Linotype" w:hAnsi="Palatino Linotype" w:cs="Arial"/>
          <w:b/>
          <w:i/>
          <w:sz w:val="22"/>
        </w:rPr>
        <w:t xml:space="preserve">Artículo 3. </w:t>
      </w:r>
      <w:r w:rsidRPr="007B0824">
        <w:rPr>
          <w:rFonts w:ascii="Palatino Linotype" w:hAnsi="Palatino Linotype" w:cs="Arial"/>
          <w:i/>
          <w:sz w:val="22"/>
        </w:rPr>
        <w:t>Para los efectos de la presente Ley se entenderá por:</w:t>
      </w:r>
    </w:p>
    <w:p w14:paraId="4FB43049"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i/>
          <w:sz w:val="22"/>
        </w:rPr>
        <w:t>(…)</w:t>
      </w:r>
    </w:p>
    <w:p w14:paraId="4EAD3377"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b/>
          <w:i/>
          <w:sz w:val="22"/>
        </w:rPr>
        <w:t>XI. Documento:</w:t>
      </w:r>
      <w:r w:rsidRPr="007B0824">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B0824">
        <w:rPr>
          <w:rFonts w:ascii="Palatino Linotype" w:hAnsi="Palatino Linotype" w:cs="Arial"/>
          <w:b/>
          <w:i/>
          <w:sz w:val="22"/>
          <w:u w:val="single"/>
        </w:rPr>
        <w:t>registro que documente el ejercicio de las facultades, funciones y competencias de los sujetos obligados</w:t>
      </w:r>
      <w:r w:rsidRPr="007B0824">
        <w:rPr>
          <w:rFonts w:ascii="Palatino Linotype" w:hAnsi="Palatino Linotype" w:cs="Arial"/>
          <w:i/>
          <w:sz w:val="22"/>
          <w:u w:val="single"/>
        </w:rPr>
        <w:t>,</w:t>
      </w:r>
      <w:r w:rsidRPr="007B0824">
        <w:rPr>
          <w:rFonts w:ascii="Palatino Linotype" w:hAnsi="Palatino Linotype" w:cs="Arial"/>
          <w:i/>
          <w:sz w:val="22"/>
        </w:rPr>
        <w:t xml:space="preserve"> sus servidores públicos e integrantes, </w:t>
      </w:r>
      <w:r w:rsidRPr="007B0824">
        <w:rPr>
          <w:rFonts w:ascii="Palatino Linotype" w:hAnsi="Palatino Linotype" w:cs="Arial"/>
          <w:b/>
          <w:i/>
          <w:sz w:val="22"/>
          <w:u w:val="single"/>
        </w:rPr>
        <w:t>sin importar su fuente o fecha de elaboración.</w:t>
      </w:r>
      <w:r w:rsidRPr="007B0824">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7B0824" w:rsidRDefault="008A12CF" w:rsidP="00351E9D">
      <w:pPr>
        <w:ind w:left="567" w:right="616"/>
        <w:jc w:val="both"/>
        <w:rPr>
          <w:rFonts w:ascii="Palatino Linotype" w:hAnsi="Palatino Linotype" w:cs="Arial"/>
          <w:i/>
          <w:sz w:val="22"/>
        </w:rPr>
      </w:pPr>
      <w:r w:rsidRPr="007B0824">
        <w:rPr>
          <w:rFonts w:ascii="Palatino Linotype" w:hAnsi="Palatino Linotype" w:cs="Arial"/>
          <w:i/>
          <w:sz w:val="22"/>
        </w:rPr>
        <w:t>(…)”</w:t>
      </w:r>
    </w:p>
    <w:p w14:paraId="35433D2B" w14:textId="77777777" w:rsidR="008A12CF" w:rsidRPr="007B0824" w:rsidRDefault="008A12CF" w:rsidP="008A12CF">
      <w:pPr>
        <w:rPr>
          <w:sz w:val="14"/>
        </w:rPr>
      </w:pPr>
    </w:p>
    <w:p w14:paraId="6F8E6CBD" w14:textId="77777777" w:rsidR="008A12CF" w:rsidRPr="007B0824" w:rsidRDefault="008A12CF" w:rsidP="008A12CF"/>
    <w:p w14:paraId="367EAE83" w14:textId="376CEF85" w:rsidR="008A12CF" w:rsidRPr="007B0824" w:rsidRDefault="008A12CF" w:rsidP="00EA0618">
      <w:pPr>
        <w:spacing w:before="240" w:after="240" w:line="360" w:lineRule="auto"/>
        <w:ind w:right="49"/>
        <w:contextualSpacing/>
        <w:jc w:val="both"/>
        <w:rPr>
          <w:rFonts w:ascii="Palatino Linotype" w:eastAsia="MS Mincho" w:hAnsi="Palatino Linotype"/>
        </w:rPr>
      </w:pPr>
      <w:r w:rsidRPr="007B0824">
        <w:rPr>
          <w:rFonts w:ascii="Palatino Linotype" w:hAnsi="Palatino Linotype" w:cs="Arial"/>
        </w:rPr>
        <w:lastRenderedPageBreak/>
        <w:t xml:space="preserve">Además, </w:t>
      </w:r>
      <w:r w:rsidRPr="007B0824">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7B0824"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7B0824" w:rsidRDefault="008A12CF" w:rsidP="00FC1FC5">
      <w:pPr>
        <w:spacing w:line="360" w:lineRule="auto"/>
        <w:jc w:val="both"/>
        <w:rPr>
          <w:rFonts w:ascii="Palatino Linotype" w:hAnsi="Palatino Linotype" w:cs="Arial"/>
          <w:color w:val="222222"/>
          <w:szCs w:val="19"/>
          <w:lang w:eastAsia="es-MX"/>
        </w:rPr>
      </w:pPr>
      <w:r w:rsidRPr="007B0824">
        <w:rPr>
          <w:rFonts w:ascii="Palatino Linotype" w:hAnsi="Palatino Linotype"/>
          <w:color w:val="000000"/>
        </w:rPr>
        <w:t xml:space="preserve">Sirve como apoyo </w:t>
      </w:r>
      <w:r w:rsidRPr="007B0824">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7B0824" w:rsidRDefault="008A12CF" w:rsidP="008A12CF">
      <w:pPr>
        <w:pStyle w:val="Sinespaciado"/>
        <w:rPr>
          <w:lang w:eastAsia="es-MX"/>
        </w:rPr>
      </w:pPr>
    </w:p>
    <w:p w14:paraId="3B377C22" w14:textId="77777777" w:rsidR="008A12CF" w:rsidRPr="007B0824"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7B0824">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7B0824">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7B0824" w:rsidRDefault="008A12CF" w:rsidP="008A12CF">
      <w:pPr>
        <w:pStyle w:val="Sinespaciado"/>
      </w:pPr>
    </w:p>
    <w:p w14:paraId="11F242E0" w14:textId="77777777" w:rsidR="008A12CF" w:rsidRPr="007B0824" w:rsidRDefault="008A12CF" w:rsidP="008A12CF">
      <w:pPr>
        <w:pStyle w:val="Sinespaciado"/>
      </w:pPr>
    </w:p>
    <w:p w14:paraId="15FC42C0" w14:textId="7C8FB0EE" w:rsidR="008A12CF" w:rsidRPr="007B0824" w:rsidRDefault="008A12CF" w:rsidP="008A12CF">
      <w:pPr>
        <w:spacing w:line="360" w:lineRule="auto"/>
        <w:contextualSpacing/>
        <w:jc w:val="both"/>
        <w:rPr>
          <w:rFonts w:ascii="Palatino Linotype" w:hAnsi="Palatino Linotype" w:cs="Arial"/>
        </w:rPr>
      </w:pPr>
      <w:r w:rsidRPr="007B0824">
        <w:rPr>
          <w:rFonts w:ascii="Palatino Linotype" w:hAnsi="Palatino Linotype" w:cs="Arial"/>
          <w:bCs/>
        </w:rPr>
        <w:t xml:space="preserve">Además, </w:t>
      </w:r>
      <w:r w:rsidRPr="007B0824">
        <w:rPr>
          <w:rFonts w:ascii="Palatino Linotype" w:hAnsi="Palatino Linotype" w:cs="Arial"/>
        </w:rPr>
        <w:t xml:space="preserve">a Ley de Transparencia y Acceso a la Información Pública del Estado de México y Municipios, prevé en su artículo 23, fracción </w:t>
      </w:r>
      <w:r w:rsidR="004C6BB5" w:rsidRPr="007B0824">
        <w:rPr>
          <w:rFonts w:ascii="Palatino Linotype" w:hAnsi="Palatino Linotype" w:cs="Arial"/>
        </w:rPr>
        <w:t>IV</w:t>
      </w:r>
      <w:r w:rsidRPr="007B0824">
        <w:rPr>
          <w:rFonts w:ascii="Palatino Linotype" w:hAnsi="Palatino Linotype" w:cs="Arial"/>
        </w:rPr>
        <w:t>, que son Sujetos Obligados a Transparentar y permitir el acceso a su información y proteger los datos que obren en su poder:</w:t>
      </w:r>
    </w:p>
    <w:p w14:paraId="09997C25" w14:textId="77777777" w:rsidR="00581DC8" w:rsidRPr="007B0824" w:rsidRDefault="00581DC8" w:rsidP="00581DC8">
      <w:pPr>
        <w:pStyle w:val="Sinespaciado"/>
      </w:pPr>
    </w:p>
    <w:p w14:paraId="2E250855" w14:textId="77777777" w:rsidR="004C6BB5" w:rsidRPr="007B0824" w:rsidRDefault="00581DC8" w:rsidP="004C6BB5">
      <w:pPr>
        <w:ind w:left="567" w:right="616"/>
        <w:contextualSpacing/>
        <w:jc w:val="both"/>
        <w:rPr>
          <w:rFonts w:ascii="Palatino Linotype" w:hAnsi="Palatino Linotype" w:cs="Arial"/>
          <w:i/>
          <w:sz w:val="22"/>
        </w:rPr>
      </w:pPr>
      <w:r w:rsidRPr="007B0824">
        <w:rPr>
          <w:rFonts w:ascii="Palatino Linotype" w:hAnsi="Palatino Linotype" w:cs="Arial"/>
          <w:b/>
          <w:i/>
          <w:sz w:val="22"/>
        </w:rPr>
        <w:t>Artículo 23.</w:t>
      </w:r>
      <w:r w:rsidRPr="007B0824">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7B0824" w:rsidRDefault="004C6BB5" w:rsidP="004C6BB5">
      <w:pPr>
        <w:ind w:left="567" w:right="616"/>
        <w:contextualSpacing/>
        <w:jc w:val="both"/>
        <w:rPr>
          <w:rFonts w:ascii="Palatino Linotype" w:hAnsi="Palatino Linotype" w:cs="Arial"/>
          <w:b/>
          <w:i/>
          <w:sz w:val="22"/>
        </w:rPr>
      </w:pPr>
    </w:p>
    <w:p w14:paraId="3CFBD3F6" w14:textId="5DBD6D8F" w:rsidR="00031EFF" w:rsidRPr="007B0824" w:rsidRDefault="004C6BB5" w:rsidP="004C6BB5">
      <w:pPr>
        <w:ind w:left="567" w:right="616"/>
        <w:contextualSpacing/>
        <w:jc w:val="both"/>
        <w:rPr>
          <w:rFonts w:ascii="Palatino Linotype" w:hAnsi="Palatino Linotype" w:cs="Arial"/>
          <w:bCs/>
          <w:i/>
          <w:sz w:val="22"/>
        </w:rPr>
      </w:pPr>
      <w:r w:rsidRPr="007B0824">
        <w:rPr>
          <w:rFonts w:ascii="Palatino Linotype" w:hAnsi="Palatino Linotype" w:cs="Arial"/>
          <w:b/>
          <w:i/>
          <w:sz w:val="22"/>
        </w:rPr>
        <w:t xml:space="preserve">IV. </w:t>
      </w:r>
      <w:r w:rsidRPr="007B0824">
        <w:rPr>
          <w:rFonts w:ascii="Palatino Linotype" w:hAnsi="Palatino Linotype" w:cs="Arial"/>
          <w:bCs/>
          <w:i/>
          <w:sz w:val="22"/>
        </w:rPr>
        <w:t>Los ayuntamientos y las dependencias, organismos, órganos y entidades de la administración municipal;</w:t>
      </w:r>
    </w:p>
    <w:p w14:paraId="1535BB4B" w14:textId="77777777" w:rsidR="00F30C1D" w:rsidRPr="007B0824" w:rsidRDefault="00F30C1D" w:rsidP="00F30C1D">
      <w:pPr>
        <w:spacing w:line="360" w:lineRule="auto"/>
        <w:jc w:val="both"/>
        <w:rPr>
          <w:rFonts w:ascii="Palatino Linotype" w:hAnsi="Palatino Linotype" w:cs="Arial"/>
        </w:rPr>
      </w:pPr>
    </w:p>
    <w:p w14:paraId="495EE903" w14:textId="3313767C" w:rsidR="00FC079F" w:rsidRPr="007B0824" w:rsidRDefault="00F30C1D" w:rsidP="00F30C1D">
      <w:pPr>
        <w:spacing w:line="360" w:lineRule="auto"/>
        <w:jc w:val="both"/>
        <w:rPr>
          <w:rFonts w:ascii="Palatino Linotype" w:eastAsiaTheme="minorHAnsi" w:hAnsi="Palatino Linotype" w:cs="Arial"/>
          <w:szCs w:val="22"/>
          <w:lang w:val="es-MX" w:eastAsia="en-US"/>
        </w:rPr>
      </w:pPr>
      <w:r w:rsidRPr="007B0824">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7B0824">
        <w:rPr>
          <w:rFonts w:ascii="Palatino Linotype" w:eastAsiaTheme="minorHAnsi" w:hAnsi="Palatino Linotype" w:cs="Arial"/>
          <w:b/>
          <w:szCs w:val="22"/>
          <w:lang w:val="es-MX" w:eastAsia="en-US"/>
        </w:rPr>
        <w:t>SAIMEX</w:t>
      </w:r>
      <w:r w:rsidRPr="007B0824">
        <w:rPr>
          <w:rFonts w:ascii="Palatino Linotype" w:eastAsiaTheme="minorHAnsi" w:hAnsi="Palatino Linotype" w:cs="Arial"/>
          <w:szCs w:val="22"/>
          <w:lang w:val="es-MX" w:eastAsia="en-US"/>
        </w:rPr>
        <w:t>, a efecto de determinar si con la información remitida por</w:t>
      </w:r>
      <w:r w:rsidR="0075607A" w:rsidRPr="007B0824">
        <w:rPr>
          <w:rFonts w:ascii="Palatino Linotype" w:eastAsiaTheme="minorHAnsi" w:hAnsi="Palatino Linotype" w:cs="Arial"/>
          <w:szCs w:val="22"/>
          <w:lang w:val="es-MX" w:eastAsia="en-US"/>
        </w:rPr>
        <w:t xml:space="preserve"> el </w:t>
      </w:r>
      <w:r w:rsidRPr="007B0824">
        <w:rPr>
          <w:rFonts w:ascii="Palatino Linotype" w:eastAsiaTheme="minorHAnsi" w:hAnsi="Palatino Linotype" w:cs="Arial"/>
          <w:b/>
          <w:szCs w:val="22"/>
          <w:lang w:val="es-MX" w:eastAsia="en-US"/>
        </w:rPr>
        <w:t>Sujeto Obligado</w:t>
      </w:r>
      <w:r w:rsidRPr="007B0824">
        <w:rPr>
          <w:rFonts w:ascii="Palatino Linotype" w:eastAsiaTheme="minorHAnsi" w:hAnsi="Palatino Linotype" w:cs="Arial"/>
          <w:szCs w:val="22"/>
          <w:lang w:val="es-MX" w:eastAsia="en-US"/>
        </w:rPr>
        <w:t xml:space="preserve"> a través de su respuesta</w:t>
      </w:r>
      <w:r w:rsidR="006D5540" w:rsidRPr="007B0824">
        <w:rPr>
          <w:rFonts w:ascii="Palatino Linotype" w:eastAsiaTheme="minorHAnsi" w:hAnsi="Palatino Linotype" w:cs="Arial"/>
          <w:szCs w:val="22"/>
          <w:lang w:val="es-MX" w:eastAsia="en-US"/>
        </w:rPr>
        <w:t xml:space="preserve"> </w:t>
      </w:r>
      <w:r w:rsidR="003E6116" w:rsidRPr="007B0824">
        <w:rPr>
          <w:rFonts w:ascii="Palatino Linotype" w:eastAsiaTheme="minorHAnsi" w:hAnsi="Palatino Linotype" w:cs="Arial"/>
          <w:szCs w:val="22"/>
          <w:lang w:val="es-MX" w:eastAsia="en-US"/>
        </w:rPr>
        <w:t xml:space="preserve">e informe justificado, </w:t>
      </w:r>
      <w:r w:rsidRPr="007B0824">
        <w:rPr>
          <w:rFonts w:ascii="Palatino Linotype" w:eastAsiaTheme="minorHAnsi" w:hAnsi="Palatino Linotype" w:cs="Arial"/>
          <w:szCs w:val="22"/>
          <w:lang w:val="es-MX" w:eastAsia="en-US"/>
        </w:rPr>
        <w:t>colma lo requerido en dicha solicitud.</w:t>
      </w:r>
    </w:p>
    <w:p w14:paraId="31074477" w14:textId="798AF1EC" w:rsidR="001D09E1" w:rsidRPr="007B0824" w:rsidRDefault="001D09E1" w:rsidP="00306F04">
      <w:pPr>
        <w:spacing w:line="360" w:lineRule="auto"/>
        <w:jc w:val="both"/>
        <w:rPr>
          <w:rFonts w:ascii="Palatino Linotype" w:eastAsiaTheme="minorHAnsi" w:hAnsi="Palatino Linotype" w:cs="Arial"/>
          <w:szCs w:val="22"/>
          <w:lang w:val="es-MX" w:eastAsia="en-US"/>
        </w:rPr>
      </w:pPr>
    </w:p>
    <w:p w14:paraId="33B593A7" w14:textId="52DEB750" w:rsidR="00BB160E" w:rsidRPr="007B0824" w:rsidRDefault="001D09E1" w:rsidP="002F5EDD">
      <w:pPr>
        <w:spacing w:line="360" w:lineRule="auto"/>
        <w:ind w:right="49"/>
        <w:jc w:val="both"/>
        <w:rPr>
          <w:rFonts w:ascii="Palatino Linotype" w:eastAsiaTheme="minorHAnsi" w:hAnsi="Palatino Linotype" w:cs="Arial"/>
          <w:bCs/>
          <w:lang w:val="es-MX" w:eastAsia="en-US"/>
        </w:rPr>
      </w:pPr>
      <w:r w:rsidRPr="007B0824">
        <w:rPr>
          <w:rFonts w:ascii="Palatino Linotype" w:eastAsiaTheme="minorHAnsi" w:hAnsi="Palatino Linotype" w:cs="Arial"/>
          <w:bCs/>
          <w:lang w:val="es-MX" w:eastAsia="en-US"/>
        </w:rPr>
        <w:t xml:space="preserve">Atento a ello, </w:t>
      </w:r>
      <w:r w:rsidR="002273B6" w:rsidRPr="007B0824">
        <w:rPr>
          <w:rFonts w:ascii="Palatino Linotype" w:eastAsiaTheme="minorHAnsi" w:hAnsi="Palatino Linotype" w:cs="Arial"/>
          <w:bCs/>
          <w:lang w:val="es-MX" w:eastAsia="en-US"/>
        </w:rPr>
        <w:t>primeramente,</w:t>
      </w:r>
      <w:r w:rsidRPr="007B0824">
        <w:rPr>
          <w:rFonts w:ascii="Palatino Linotype" w:eastAsiaTheme="minorHAnsi" w:hAnsi="Palatino Linotype" w:cs="Arial"/>
          <w:bCs/>
          <w:lang w:val="es-MX" w:eastAsia="en-US"/>
        </w:rPr>
        <w:t xml:space="preserve"> es importante señalar que </w:t>
      </w:r>
      <w:bookmarkStart w:id="8" w:name="_Hlk206427308"/>
      <w:r w:rsidR="00E458CC" w:rsidRPr="007B0824">
        <w:rPr>
          <w:rFonts w:ascii="Palatino Linotype" w:eastAsiaTheme="minorHAnsi" w:hAnsi="Palatino Linotype" w:cs="Arial"/>
          <w:bCs/>
          <w:lang w:val="es-MX" w:eastAsia="en-US"/>
        </w:rPr>
        <w:t xml:space="preserve">el ahora </w:t>
      </w:r>
      <w:r w:rsidR="00E458CC" w:rsidRPr="007B0824">
        <w:rPr>
          <w:rFonts w:ascii="Palatino Linotype" w:eastAsiaTheme="minorHAnsi" w:hAnsi="Palatino Linotype" w:cs="Arial"/>
          <w:b/>
          <w:lang w:val="es-MX" w:eastAsia="en-US"/>
        </w:rPr>
        <w:t>Recurrente</w:t>
      </w:r>
      <w:r w:rsidR="00E458CC" w:rsidRPr="007B0824">
        <w:rPr>
          <w:rFonts w:ascii="Palatino Linotype" w:eastAsiaTheme="minorHAnsi" w:hAnsi="Palatino Linotype" w:cs="Arial"/>
          <w:bCs/>
          <w:lang w:val="es-MX" w:eastAsia="en-US"/>
        </w:rPr>
        <w:t xml:space="preserve"> se adolece de lo siguiente:</w:t>
      </w:r>
    </w:p>
    <w:p w14:paraId="2DA0BDA3" w14:textId="77777777" w:rsidR="00E458CC" w:rsidRPr="007B0824" w:rsidRDefault="00E458CC" w:rsidP="002F5EDD">
      <w:pPr>
        <w:spacing w:line="360" w:lineRule="auto"/>
        <w:ind w:right="49"/>
        <w:jc w:val="both"/>
        <w:rPr>
          <w:rFonts w:ascii="Palatino Linotype" w:eastAsiaTheme="minorHAnsi" w:hAnsi="Palatino Linotype" w:cs="Arial"/>
          <w:bCs/>
          <w:lang w:val="es-MX" w:eastAsia="en-US"/>
        </w:rPr>
      </w:pPr>
    </w:p>
    <w:p w14:paraId="0A2E1DE6" w14:textId="04D03036" w:rsidR="00117C5B" w:rsidRPr="007B0824" w:rsidRDefault="00E458CC" w:rsidP="000F4897">
      <w:pPr>
        <w:pStyle w:val="Prrafodelista"/>
        <w:numPr>
          <w:ilvl w:val="0"/>
          <w:numId w:val="41"/>
        </w:numPr>
        <w:spacing w:line="360" w:lineRule="auto"/>
        <w:ind w:right="49"/>
        <w:jc w:val="both"/>
        <w:rPr>
          <w:rFonts w:ascii="Palatino Linotype" w:eastAsiaTheme="minorHAnsi" w:hAnsi="Palatino Linotype" w:cs="Arial"/>
          <w:b/>
          <w:u w:val="single"/>
          <w:lang w:val="es-MX" w:eastAsia="en-US"/>
        </w:rPr>
      </w:pPr>
      <w:r w:rsidRPr="007B0824">
        <w:rPr>
          <w:rFonts w:ascii="Palatino Linotype" w:eastAsiaTheme="minorHAnsi" w:hAnsi="Palatino Linotype" w:cs="Arial"/>
          <w:bCs/>
          <w:lang w:val="es-MX" w:eastAsia="en-US"/>
        </w:rPr>
        <w:t xml:space="preserve">No ha sido posible consultar la respuesta correspondiente a la solicitud </w:t>
      </w:r>
      <w:r w:rsidRPr="007B0824">
        <w:rPr>
          <w:rFonts w:ascii="Palatino Linotype" w:eastAsiaTheme="minorHAnsi" w:hAnsi="Palatino Linotype" w:cs="Arial"/>
          <w:b/>
          <w:lang w:val="es-MX" w:eastAsia="en-US"/>
        </w:rPr>
        <w:t>00146/TULTITLA/IP/2025</w:t>
      </w:r>
      <w:r w:rsidRPr="007B0824">
        <w:rPr>
          <w:rFonts w:ascii="Palatino Linotype" w:eastAsiaTheme="minorHAnsi" w:hAnsi="Palatino Linotype" w:cs="Arial"/>
          <w:bCs/>
          <w:lang w:val="es-MX" w:eastAsia="en-US"/>
        </w:rPr>
        <w:t xml:space="preserve">, </w:t>
      </w:r>
      <w:r w:rsidRPr="007B0824">
        <w:rPr>
          <w:rFonts w:ascii="Palatino Linotype" w:eastAsiaTheme="minorHAnsi" w:hAnsi="Palatino Linotype" w:cs="Arial"/>
          <w:b/>
          <w:u w:val="single"/>
          <w:lang w:val="es-MX" w:eastAsia="en-US"/>
        </w:rPr>
        <w:t>ya que ésta consistió únicamente en proporcionar enlaces electrónicos que no funcionan, situación que se acredita con la evidencia anexa.</w:t>
      </w:r>
      <w:r w:rsidRPr="007B0824">
        <w:rPr>
          <w:rFonts w:ascii="Palatino Linotype" w:eastAsiaTheme="minorHAnsi" w:hAnsi="Palatino Linotype" w:cs="Arial"/>
          <w:bCs/>
          <w:lang w:val="es-MX" w:eastAsia="en-US"/>
        </w:rPr>
        <w:t xml:space="preserve"> </w:t>
      </w:r>
    </w:p>
    <w:p w14:paraId="423BDFE2" w14:textId="77777777" w:rsidR="00E458CC" w:rsidRPr="007B0824" w:rsidRDefault="00E458CC" w:rsidP="00117C5B">
      <w:pPr>
        <w:spacing w:line="360" w:lineRule="auto"/>
        <w:ind w:right="49"/>
        <w:jc w:val="both"/>
        <w:rPr>
          <w:rFonts w:ascii="Palatino Linotype" w:eastAsiaTheme="minorHAnsi" w:hAnsi="Palatino Linotype" w:cs="Arial"/>
          <w:bCs/>
          <w:lang w:eastAsia="en-US"/>
        </w:rPr>
      </w:pPr>
    </w:p>
    <w:bookmarkEnd w:id="8"/>
    <w:p w14:paraId="7716820C" w14:textId="77777777" w:rsidR="009E2CFD" w:rsidRPr="007B0824" w:rsidRDefault="00577936" w:rsidP="009E2CFD">
      <w:p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 xml:space="preserve">Ahora bien, de la información de la que pretende acceder el particular, </w:t>
      </w:r>
      <w:r w:rsidR="009E2CFD" w:rsidRPr="007B0824">
        <w:rPr>
          <w:rFonts w:ascii="Palatino Linotype" w:eastAsiaTheme="minorHAnsi" w:hAnsi="Palatino Linotype" w:cs="Arial"/>
          <w:bCs/>
          <w:lang w:eastAsia="en-US"/>
        </w:rPr>
        <w:t>en relación a planos, croquis, documentos, oficios, peticiones o cualquier documento similar, acerca de:</w:t>
      </w:r>
    </w:p>
    <w:p w14:paraId="3AE15D22" w14:textId="77777777" w:rsidR="009E2CFD" w:rsidRPr="007B0824" w:rsidRDefault="009E2CFD" w:rsidP="009E2CFD">
      <w:pPr>
        <w:pStyle w:val="Sinespaciado"/>
        <w:rPr>
          <w:rFonts w:eastAsiaTheme="minorHAnsi"/>
          <w:lang w:eastAsia="en-US"/>
        </w:rPr>
      </w:pPr>
    </w:p>
    <w:p w14:paraId="6A8A9D5D" w14:textId="77777777" w:rsidR="009E2CFD" w:rsidRPr="007B0824" w:rsidRDefault="009E2CFD" w:rsidP="009E2CFD">
      <w:pPr>
        <w:pStyle w:val="Prrafodelista"/>
        <w:numPr>
          <w:ilvl w:val="0"/>
          <w:numId w:val="41"/>
        </w:num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 xml:space="preserve">Los nombres oficiales de las calles, andadores, callejones o cualquier paso vial y peatonal con el que actualmente se cuenta en dicha colonia.  </w:t>
      </w:r>
    </w:p>
    <w:p w14:paraId="6FAA3297" w14:textId="7AC4CA1C" w:rsidR="009E2CFD" w:rsidRPr="007B0824" w:rsidRDefault="009E2CFD" w:rsidP="009E2CFD">
      <w:pPr>
        <w:pStyle w:val="Prrafodelista"/>
        <w:numPr>
          <w:ilvl w:val="0"/>
          <w:numId w:val="41"/>
        </w:num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lastRenderedPageBreak/>
        <w:t>Documento, lista o cualquier instrumento similar donde se muestre la relación de calles, cerradas, andadores y escaleras, indicando qué calles o tramos de calles están pavimentados (así como el tipo de pavimento) y cuáles no lo están.</w:t>
      </w:r>
    </w:p>
    <w:p w14:paraId="11770F50" w14:textId="77777777" w:rsidR="009E2CFD" w:rsidRPr="007B0824" w:rsidRDefault="009E2CFD" w:rsidP="00577936">
      <w:pPr>
        <w:spacing w:line="360" w:lineRule="auto"/>
        <w:ind w:right="49"/>
        <w:jc w:val="both"/>
        <w:rPr>
          <w:rFonts w:ascii="Palatino Linotype" w:eastAsiaTheme="minorHAnsi" w:hAnsi="Palatino Linotype" w:cs="Arial"/>
          <w:bCs/>
          <w:lang w:eastAsia="en-US"/>
        </w:rPr>
      </w:pPr>
    </w:p>
    <w:p w14:paraId="2A4424C2" w14:textId="05702E46" w:rsidR="00577936" w:rsidRPr="007B0824" w:rsidRDefault="009E2CFD" w:rsidP="00577936">
      <w:p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 xml:space="preserve">Visto lo anterior, </w:t>
      </w:r>
      <w:r w:rsidR="00577936" w:rsidRPr="007B0824">
        <w:rPr>
          <w:rFonts w:ascii="Palatino Linotype" w:eastAsiaTheme="minorHAnsi" w:hAnsi="Palatino Linotype" w:cs="Arial"/>
          <w:bCs/>
          <w:lang w:eastAsia="en-US"/>
        </w:rPr>
        <w:t xml:space="preserve">es importante mencionar que, los Planes Municipales de Desarrollo Urbano, son los instrumentos que contienen las disposiciones jurídicas para planear y regular el ordenamiento de los asentamientos humanos en el territorio municipal. </w:t>
      </w:r>
    </w:p>
    <w:p w14:paraId="1342EEA3"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p>
    <w:p w14:paraId="09C9939F"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Tienen como objeto, establecer las políticas, estrategias y objetivos para el desarrollo urbano del territorio municipal, mediante la determinación de la zonificación, los destinos y las normas de uso y aprovechamiento del suelo, así como las acciones de conservación, mejoramiento y crecimiento en los centros de población.</w:t>
      </w:r>
    </w:p>
    <w:p w14:paraId="1530FB47"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p>
    <w:p w14:paraId="13249555"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Los planes municipales de desarrollo urbano deben ser congruentes con las políticas, estrategias y objetivos previstos en el Plan Estatal de Desarrollo Urbano y, en su caso, con los del Plan Regional de Desarrollo Urbano que corresponda.</w:t>
      </w:r>
    </w:p>
    <w:p w14:paraId="7D819CBE"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p>
    <w:p w14:paraId="70670E12"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r w:rsidRPr="007B0824">
        <w:rPr>
          <w:rFonts w:ascii="Palatino Linotype" w:eastAsiaTheme="minorHAnsi" w:hAnsi="Palatino Linotype" w:cs="Arial"/>
          <w:bCs/>
          <w:lang w:eastAsia="en-US"/>
        </w:rPr>
        <w:t>En los planes municipales de desarrollo urbano se identifican los proyectos, obras y acciones regionales en materia de desarrollo urbano, vialidad, transporte, infraestructura hidráulica, sanitaria y eléctrica, equipamiento regional, desarrollo económico y de protección y conservación del medio ambiente entre otras, señalando en muchos casos los plazos y los recursos necesarios para su ejecución.</w:t>
      </w:r>
    </w:p>
    <w:p w14:paraId="3C93BBDB" w14:textId="77777777" w:rsidR="00577936" w:rsidRPr="007B0824" w:rsidRDefault="00577936" w:rsidP="00577936">
      <w:pPr>
        <w:spacing w:line="360" w:lineRule="auto"/>
        <w:ind w:right="49"/>
        <w:jc w:val="both"/>
        <w:rPr>
          <w:rFonts w:ascii="Palatino Linotype" w:eastAsiaTheme="minorHAnsi" w:hAnsi="Palatino Linotype" w:cs="Arial"/>
          <w:bCs/>
          <w:lang w:eastAsia="en-US"/>
        </w:rPr>
      </w:pPr>
    </w:p>
    <w:p w14:paraId="0A9A8905" w14:textId="77777777" w:rsidR="00577936" w:rsidRPr="007B0824" w:rsidRDefault="00577936" w:rsidP="00577936">
      <w:pPr>
        <w:spacing w:line="360" w:lineRule="auto"/>
        <w:contextualSpacing/>
        <w:jc w:val="both"/>
        <w:rPr>
          <w:rFonts w:ascii="Palatino Linotype" w:eastAsiaTheme="minorHAnsi" w:hAnsi="Palatino Linotype" w:cs="Arial"/>
          <w:szCs w:val="22"/>
          <w:lang w:val="es-MX" w:eastAsia="en-US"/>
        </w:rPr>
      </w:pPr>
      <w:r w:rsidRPr="007B0824">
        <w:rPr>
          <w:rFonts w:ascii="Palatino Linotype" w:hAnsi="Palatino Linotype" w:cs="Arial"/>
        </w:rPr>
        <w:t xml:space="preserve">Adicionalmente, es de mencionarse que la información relacionada con el Plan de Desarrollo Municipal, </w:t>
      </w:r>
      <w:r w:rsidRPr="007B0824">
        <w:rPr>
          <w:rFonts w:ascii="Palatino Linotype" w:eastAsiaTheme="minorHAnsi" w:hAnsi="Palatino Linotype" w:cs="Arial"/>
          <w:szCs w:val="22"/>
          <w:lang w:val="es-MX" w:eastAsia="en-US"/>
        </w:rPr>
        <w:t xml:space="preserve">constituyen obligaciones de transparencia </w:t>
      </w:r>
      <w:r w:rsidRPr="007B0824">
        <w:rPr>
          <w:rFonts w:ascii="Palatino Linotype" w:eastAsiaTheme="minorHAnsi" w:hAnsi="Palatino Linotype" w:cs="Arial"/>
          <w:b/>
          <w:bCs/>
          <w:szCs w:val="22"/>
          <w:u w:val="single"/>
          <w:lang w:val="es-MX" w:eastAsia="en-US"/>
        </w:rPr>
        <w:t>específicas</w:t>
      </w:r>
      <w:r w:rsidRPr="007B0824">
        <w:rPr>
          <w:rFonts w:ascii="Palatino Linotype" w:eastAsiaTheme="minorHAnsi" w:hAnsi="Palatino Linotype" w:cs="Arial"/>
          <w:szCs w:val="22"/>
          <w:lang w:val="es-MX" w:eastAsia="en-US"/>
        </w:rPr>
        <w:t xml:space="preserve"> para el </w:t>
      </w:r>
      <w:r w:rsidRPr="007B0824">
        <w:rPr>
          <w:rFonts w:ascii="Palatino Linotype" w:eastAsiaTheme="minorHAnsi" w:hAnsi="Palatino Linotype" w:cs="Arial"/>
          <w:b/>
          <w:bCs/>
          <w:szCs w:val="22"/>
          <w:lang w:val="es-MX" w:eastAsia="en-US"/>
        </w:rPr>
        <w:lastRenderedPageBreak/>
        <w:t>Sujeto Obligado</w:t>
      </w:r>
      <w:r w:rsidRPr="007B0824">
        <w:rPr>
          <w:rFonts w:ascii="Palatino Linotype" w:eastAsiaTheme="minorHAnsi" w:hAnsi="Palatino Linotype" w:cs="Arial"/>
          <w:szCs w:val="22"/>
          <w:lang w:val="es-MX" w:eastAsia="en-US"/>
        </w:rPr>
        <w:t xml:space="preserve"> en turno; es decir, está constreñido por ley a tener la información actualizada en su portal de IPOMEX, lo anterior, se estipula en el inciso f), del artículo 94, de la Ley de Transparencia y Acceso a la Información Pública del Estado de México y Municipios, para mayor referencia se inserta a continuación:</w:t>
      </w:r>
    </w:p>
    <w:p w14:paraId="65872ABA" w14:textId="77777777" w:rsidR="00577936" w:rsidRPr="007B0824" w:rsidRDefault="00577936" w:rsidP="00577936">
      <w:pPr>
        <w:spacing w:line="360" w:lineRule="auto"/>
        <w:contextualSpacing/>
        <w:jc w:val="both"/>
        <w:rPr>
          <w:rFonts w:ascii="Palatino Linotype" w:hAnsi="Palatino Linotype" w:cs="Arial"/>
        </w:rPr>
      </w:pPr>
    </w:p>
    <w:p w14:paraId="0D7F1E54" w14:textId="77777777" w:rsidR="00577936" w:rsidRPr="007B0824" w:rsidRDefault="00577936" w:rsidP="00577936">
      <w:pPr>
        <w:ind w:left="851" w:right="901"/>
        <w:jc w:val="both"/>
        <w:rPr>
          <w:rFonts w:ascii="Palatino Linotype" w:eastAsia="MS Mincho" w:hAnsi="Palatino Linotype" w:cs="Bookman Old Style"/>
          <w:i/>
          <w:sz w:val="22"/>
          <w:szCs w:val="22"/>
          <w:lang w:val="es-MX" w:eastAsia="es-MX"/>
        </w:rPr>
      </w:pPr>
      <w:r w:rsidRPr="007B0824">
        <w:rPr>
          <w:rFonts w:ascii="Palatino Linotype" w:eastAsia="MS Mincho" w:hAnsi="Palatino Linotype" w:cs="Bookman Old Style"/>
          <w:i/>
          <w:sz w:val="22"/>
          <w:szCs w:val="22"/>
          <w:lang w:val="es-MX" w:eastAsia="es-MX"/>
        </w:rPr>
        <w:t>“</w:t>
      </w:r>
      <w:r w:rsidRPr="007B0824">
        <w:rPr>
          <w:rFonts w:ascii="Palatino Linotype" w:hAnsi="Palatino Linotype"/>
          <w:b/>
          <w:bCs/>
          <w:i/>
          <w:sz w:val="22"/>
          <w:szCs w:val="22"/>
        </w:rPr>
        <w:t xml:space="preserve">Artículo 94. </w:t>
      </w:r>
      <w:r w:rsidRPr="007B0824">
        <w:rPr>
          <w:rFonts w:ascii="Palatino Linotype" w:hAnsi="Palatino Linotype"/>
          <w:i/>
          <w:sz w:val="22"/>
          <w:szCs w:val="22"/>
        </w:rPr>
        <w:t>Además de las obligaciones de transparencia común a que se refiere el Capítulo II de este Título, los sujetos obligados del Poder Ejecutivo Local y municipales, deberán poner a disposición del público y actualizar la siguiente información:</w:t>
      </w:r>
      <w:r w:rsidRPr="007B0824">
        <w:rPr>
          <w:rFonts w:ascii="Palatino Linotype" w:eastAsia="MS Mincho" w:hAnsi="Palatino Linotype" w:cs="Bookman Old Style"/>
          <w:i/>
          <w:sz w:val="22"/>
          <w:szCs w:val="22"/>
          <w:lang w:val="es-MX" w:eastAsia="es-MX"/>
        </w:rPr>
        <w:t xml:space="preserve"> </w:t>
      </w:r>
    </w:p>
    <w:p w14:paraId="60BB408D" w14:textId="77777777" w:rsidR="00577936" w:rsidRPr="007B0824" w:rsidRDefault="00577936" w:rsidP="00577936">
      <w:pPr>
        <w:ind w:left="851" w:right="901"/>
        <w:jc w:val="both"/>
        <w:rPr>
          <w:rFonts w:ascii="Palatino Linotype" w:eastAsia="MS Mincho" w:hAnsi="Palatino Linotype" w:cs="Bookman Old Style"/>
          <w:i/>
          <w:sz w:val="22"/>
          <w:szCs w:val="22"/>
          <w:lang w:val="es-MX" w:eastAsia="es-MX"/>
        </w:rPr>
      </w:pPr>
      <w:r w:rsidRPr="007B0824">
        <w:rPr>
          <w:rFonts w:ascii="Palatino Linotype" w:eastAsia="MS Mincho" w:hAnsi="Palatino Linotype" w:cs="Bookman Old Style"/>
          <w:i/>
          <w:sz w:val="22"/>
          <w:szCs w:val="22"/>
          <w:lang w:val="es-MX" w:eastAsia="es-MX"/>
        </w:rPr>
        <w:t>(…)</w:t>
      </w:r>
    </w:p>
    <w:p w14:paraId="0AA8385E" w14:textId="77777777" w:rsidR="00577936" w:rsidRPr="007B0824" w:rsidRDefault="00577936" w:rsidP="00577936">
      <w:pPr>
        <w:ind w:left="851" w:right="901"/>
        <w:jc w:val="both"/>
        <w:rPr>
          <w:rFonts w:ascii="Palatino Linotype" w:eastAsia="MS Mincho" w:hAnsi="Palatino Linotype" w:cs="Bookman Old Style"/>
          <w:bCs/>
          <w:i/>
          <w:sz w:val="22"/>
          <w:szCs w:val="22"/>
          <w:lang w:val="es-MX" w:eastAsia="es-MX"/>
        </w:rPr>
      </w:pPr>
      <w:r w:rsidRPr="007B0824">
        <w:rPr>
          <w:rFonts w:ascii="Palatino Linotype" w:eastAsia="MS Mincho" w:hAnsi="Palatino Linotype" w:cs="Bookman Old Style"/>
          <w:b/>
          <w:i/>
          <w:sz w:val="22"/>
          <w:szCs w:val="22"/>
          <w:lang w:eastAsia="es-MX"/>
        </w:rPr>
        <w:t>f)</w:t>
      </w:r>
      <w:r w:rsidRPr="007B0824">
        <w:rPr>
          <w:rFonts w:ascii="Palatino Linotype" w:eastAsia="MS Mincho" w:hAnsi="Palatino Linotype" w:cs="Bookman Old Style"/>
          <w:bCs/>
          <w:i/>
          <w:sz w:val="22"/>
          <w:szCs w:val="22"/>
          <w:lang w:eastAsia="es-MX"/>
        </w:rPr>
        <w:t xml:space="preserve"> </w:t>
      </w:r>
      <w:r w:rsidRPr="007B0824">
        <w:rPr>
          <w:rFonts w:ascii="Palatino Linotype" w:eastAsia="MS Mincho" w:hAnsi="Palatino Linotype" w:cs="Bookman Old Style"/>
          <w:b/>
          <w:i/>
          <w:sz w:val="22"/>
          <w:szCs w:val="22"/>
          <w:u w:val="single"/>
          <w:lang w:eastAsia="es-MX"/>
        </w:rPr>
        <w:t>La información detallada que contengan los planes de desarrollo urbano</w:t>
      </w:r>
      <w:r w:rsidRPr="007B0824">
        <w:rPr>
          <w:rFonts w:ascii="Palatino Linotype" w:eastAsia="MS Mincho" w:hAnsi="Palatino Linotype" w:cs="Bookman Old Style"/>
          <w:bCs/>
          <w:i/>
          <w:sz w:val="22"/>
          <w:szCs w:val="22"/>
          <w:lang w:eastAsia="es-MX"/>
        </w:rPr>
        <w:t xml:space="preserve">, </w:t>
      </w:r>
      <w:r w:rsidRPr="007B0824">
        <w:rPr>
          <w:rFonts w:ascii="Palatino Linotype" w:eastAsia="MS Mincho" w:hAnsi="Palatino Linotype" w:cs="Bookman Old Style"/>
          <w:b/>
          <w:i/>
          <w:sz w:val="22"/>
          <w:szCs w:val="22"/>
          <w:u w:val="single"/>
          <w:lang w:eastAsia="es-MX"/>
        </w:rPr>
        <w:t>ordenamiento territorial</w:t>
      </w:r>
      <w:r w:rsidRPr="007B0824">
        <w:rPr>
          <w:rFonts w:ascii="Palatino Linotype" w:eastAsia="MS Mincho" w:hAnsi="Palatino Linotype" w:cs="Bookman Old Style"/>
          <w:bCs/>
          <w:i/>
          <w:sz w:val="22"/>
          <w:szCs w:val="22"/>
          <w:lang w:eastAsia="es-MX"/>
        </w:rPr>
        <w:t xml:space="preserve"> y ecológico, los tipos y usos de suelo, licencias de uso y construcción otorgadas por los gobiernos municipales;</w:t>
      </w:r>
    </w:p>
    <w:p w14:paraId="72872B23" w14:textId="77777777" w:rsidR="00577936" w:rsidRPr="007B0824" w:rsidRDefault="00577936" w:rsidP="00577936">
      <w:pPr>
        <w:ind w:left="851" w:right="901"/>
        <w:jc w:val="both"/>
        <w:rPr>
          <w:rFonts w:ascii="Palatino Linotype" w:eastAsia="MS Mincho" w:hAnsi="Palatino Linotype" w:cs="Bookman Old Style"/>
          <w:i/>
          <w:sz w:val="22"/>
          <w:szCs w:val="22"/>
          <w:lang w:val="es-MX" w:eastAsia="es-MX"/>
        </w:rPr>
      </w:pPr>
      <w:r w:rsidRPr="007B0824">
        <w:rPr>
          <w:rFonts w:ascii="Palatino Linotype" w:eastAsia="MS Mincho" w:hAnsi="Palatino Linotype" w:cs="Bookman Old Style"/>
          <w:i/>
          <w:sz w:val="22"/>
          <w:szCs w:val="22"/>
          <w:lang w:val="es-MX" w:eastAsia="es-MX"/>
        </w:rPr>
        <w:t>(…)”</w:t>
      </w:r>
    </w:p>
    <w:p w14:paraId="468ED85F" w14:textId="77777777" w:rsidR="00577936" w:rsidRPr="007B0824" w:rsidRDefault="00577936" w:rsidP="00577936">
      <w:pPr>
        <w:spacing w:line="360" w:lineRule="auto"/>
        <w:ind w:right="49"/>
        <w:jc w:val="both"/>
        <w:rPr>
          <w:rFonts w:ascii="Palatino Linotype" w:eastAsiaTheme="minorHAnsi" w:hAnsi="Palatino Linotype" w:cs="Arial"/>
          <w:bCs/>
          <w:lang w:val="es-MX" w:eastAsia="en-US"/>
        </w:rPr>
      </w:pPr>
    </w:p>
    <w:p w14:paraId="7ED48D58" w14:textId="1715F44A" w:rsidR="00577936" w:rsidRPr="007B0824" w:rsidRDefault="00577936" w:rsidP="00577936">
      <w:pPr>
        <w:spacing w:line="360" w:lineRule="auto"/>
        <w:ind w:right="49"/>
        <w:jc w:val="both"/>
        <w:rPr>
          <w:rFonts w:ascii="Palatino Linotype" w:eastAsiaTheme="minorHAnsi" w:hAnsi="Palatino Linotype" w:cstheme="minorBidi"/>
          <w:noProof/>
          <w:lang w:val="es-MX" w:eastAsia="es-MX"/>
        </w:rPr>
      </w:pPr>
      <w:r w:rsidRPr="007B0824">
        <w:rPr>
          <w:rFonts w:ascii="Palatino Linotype" w:eastAsiaTheme="minorHAnsi" w:hAnsi="Palatino Linotype" w:cstheme="minorBidi"/>
          <w:lang w:val="es-MX" w:eastAsia="es-MX"/>
        </w:rPr>
        <w:t xml:space="preserve">Así que, retomando la respuesta emitida por parte del </w:t>
      </w:r>
      <w:r w:rsidRPr="007B0824">
        <w:rPr>
          <w:rFonts w:ascii="Palatino Linotype" w:eastAsiaTheme="minorHAnsi" w:hAnsi="Palatino Linotype" w:cstheme="minorBidi"/>
          <w:b/>
          <w:bCs/>
          <w:lang w:val="es-MX" w:eastAsia="es-MX"/>
        </w:rPr>
        <w:t>Sujeto Obligado</w:t>
      </w:r>
      <w:r w:rsidRPr="007B0824">
        <w:rPr>
          <w:rFonts w:ascii="Palatino Linotype" w:eastAsiaTheme="minorHAnsi" w:hAnsi="Palatino Linotype" w:cstheme="minorBidi"/>
          <w:lang w:val="es-MX" w:eastAsia="es-MX"/>
        </w:rPr>
        <w:t xml:space="preserve">, recordemos que el </w:t>
      </w:r>
      <w:r w:rsidR="005A28EF" w:rsidRPr="007B0824">
        <w:rPr>
          <w:rFonts w:ascii="Palatino Linotype" w:eastAsiaTheme="minorHAnsi" w:hAnsi="Palatino Linotype" w:cstheme="minorBidi"/>
          <w:b/>
          <w:bCs/>
          <w:lang w:val="es-MX" w:eastAsia="es-MX"/>
        </w:rPr>
        <w:t>Director de Desarrollo Urbano y Medio Ambiente</w:t>
      </w:r>
      <w:r w:rsidR="005A28EF" w:rsidRPr="007B0824">
        <w:rPr>
          <w:rFonts w:ascii="Palatino Linotype" w:eastAsiaTheme="minorHAnsi" w:hAnsi="Palatino Linotype" w:cstheme="minorBidi"/>
          <w:lang w:val="es-MX" w:eastAsia="es-MX"/>
        </w:rPr>
        <w:t xml:space="preserve"> y el </w:t>
      </w:r>
      <w:r w:rsidR="005A28EF" w:rsidRPr="007B0824">
        <w:rPr>
          <w:rFonts w:ascii="Palatino Linotype" w:eastAsiaTheme="minorHAnsi" w:hAnsi="Palatino Linotype" w:cstheme="minorBidi"/>
          <w:b/>
          <w:bCs/>
          <w:lang w:val="es-MX" w:eastAsia="es-MX"/>
        </w:rPr>
        <w:t>Subdirector de Desarrollo Urbano</w:t>
      </w:r>
      <w:r w:rsidR="005A28EF" w:rsidRPr="007B0824">
        <w:rPr>
          <w:rFonts w:ascii="Palatino Linotype" w:eastAsiaTheme="minorHAnsi" w:hAnsi="Palatino Linotype" w:cstheme="minorBidi"/>
          <w:lang w:val="es-MX" w:eastAsia="es-MX"/>
        </w:rPr>
        <w:t>, indicaron que, la información referente a los documentos de manera electrónica de planos, croquis, documentos, oficios, peticiones o cualquier documento similar</w:t>
      </w:r>
      <w:r w:rsidR="003474E8" w:rsidRPr="007B0824">
        <w:rPr>
          <w:rFonts w:ascii="Palatino Linotype" w:eastAsiaTheme="minorHAnsi" w:hAnsi="Palatino Linotype" w:cstheme="minorBidi"/>
          <w:lang w:val="es-MX" w:eastAsia="es-MX"/>
        </w:rPr>
        <w:t xml:space="preserve">, </w:t>
      </w:r>
      <w:r w:rsidR="005A28EF" w:rsidRPr="007B0824">
        <w:rPr>
          <w:rFonts w:ascii="Palatino Linotype" w:eastAsiaTheme="minorHAnsi" w:hAnsi="Palatino Linotype" w:cstheme="minorBidi"/>
          <w:lang w:val="es-MX" w:eastAsia="es-MX"/>
        </w:rPr>
        <w:t xml:space="preserve">acerca de los </w:t>
      </w:r>
      <w:r w:rsidR="005A28EF" w:rsidRPr="007B0824">
        <w:rPr>
          <w:rFonts w:ascii="Palatino Linotype" w:eastAsiaTheme="minorHAnsi" w:hAnsi="Palatino Linotype" w:cstheme="minorBidi"/>
          <w:b/>
          <w:bCs/>
          <w:u w:val="single"/>
          <w:lang w:val="es-MX" w:eastAsia="es-MX"/>
        </w:rPr>
        <w:t>nombres oficiales de las calles, andadores, callejones o cualquier paso vial y peatonal con el que actualmente se cuenta en dicha colonia</w:t>
      </w:r>
      <w:r w:rsidR="003474E8" w:rsidRPr="007B0824">
        <w:rPr>
          <w:rFonts w:ascii="Palatino Linotype" w:eastAsiaTheme="minorHAnsi" w:hAnsi="Palatino Linotype" w:cstheme="minorBidi"/>
          <w:lang w:val="es-MX" w:eastAsia="es-MX"/>
        </w:rPr>
        <w:t xml:space="preserve">; indicaron que, </w:t>
      </w:r>
      <w:r w:rsidR="005A28EF" w:rsidRPr="007B0824">
        <w:rPr>
          <w:rFonts w:ascii="Palatino Linotype" w:eastAsiaTheme="minorHAnsi" w:hAnsi="Palatino Linotype" w:cstheme="minorBidi"/>
          <w:lang w:val="es-MX" w:eastAsia="es-MX"/>
        </w:rPr>
        <w:t>se encuentra contenida en el plano base sur D-1G, que forma parte del Plan Municipal de Desarrollo Urbano vigente, por lo que, remitió una liga</w:t>
      </w:r>
      <w:r w:rsidR="003474E8" w:rsidRPr="007B0824">
        <w:rPr>
          <w:rFonts w:ascii="Palatino Linotype" w:eastAsiaTheme="minorHAnsi" w:hAnsi="Palatino Linotype" w:cstheme="minorBidi"/>
          <w:lang w:val="es-MX" w:eastAsia="es-MX"/>
        </w:rPr>
        <w:t xml:space="preserve">, </w:t>
      </w:r>
      <w:r w:rsidR="005A28EF" w:rsidRPr="007B0824">
        <w:rPr>
          <w:rFonts w:ascii="Palatino Linotype" w:eastAsiaTheme="minorHAnsi" w:hAnsi="Palatino Linotype" w:cstheme="minorBidi"/>
          <w:lang w:val="es-MX" w:eastAsia="es-MX"/>
        </w:rPr>
        <w:t>electrónica en formato cerrado</w:t>
      </w:r>
      <w:r w:rsidR="003474E8" w:rsidRPr="007B0824">
        <w:rPr>
          <w:rFonts w:ascii="Palatino Linotype" w:eastAsiaTheme="minorHAnsi" w:hAnsi="Palatino Linotype" w:cstheme="minorBidi"/>
          <w:lang w:val="es-MX" w:eastAsia="es-MX"/>
        </w:rPr>
        <w:t>, de conformidad con lo siguiente:</w:t>
      </w:r>
      <w:r w:rsidR="005A28EF" w:rsidRPr="007B0824">
        <w:rPr>
          <w:rFonts w:ascii="Palatino Linotype" w:eastAsiaTheme="minorHAnsi" w:hAnsi="Palatino Linotype" w:cstheme="minorBidi"/>
          <w:lang w:val="es-MX" w:eastAsia="es-MX"/>
        </w:rPr>
        <w:t xml:space="preserve"> </w:t>
      </w:r>
    </w:p>
    <w:p w14:paraId="252FDEC9" w14:textId="77777777" w:rsidR="003474E8" w:rsidRPr="007B0824" w:rsidRDefault="003474E8" w:rsidP="00577936">
      <w:pPr>
        <w:spacing w:line="360" w:lineRule="auto"/>
        <w:ind w:right="49"/>
        <w:jc w:val="both"/>
        <w:rPr>
          <w:rFonts w:ascii="Palatino Linotype" w:eastAsiaTheme="minorHAnsi" w:hAnsi="Palatino Linotype" w:cstheme="minorBidi"/>
          <w:noProof/>
          <w:lang w:val="es-MX" w:eastAsia="es-MX"/>
        </w:rPr>
      </w:pPr>
    </w:p>
    <w:p w14:paraId="35CED503" w14:textId="20CCFFFA" w:rsidR="003474E8" w:rsidRPr="007B0824" w:rsidRDefault="003474E8" w:rsidP="00577936">
      <w:pPr>
        <w:spacing w:line="360" w:lineRule="auto"/>
        <w:ind w:right="49"/>
        <w:jc w:val="both"/>
        <w:rPr>
          <w:rFonts w:ascii="Palatino Linotype" w:eastAsiaTheme="minorHAnsi" w:hAnsi="Palatino Linotype" w:cstheme="minorBidi"/>
          <w:noProof/>
          <w:lang w:val="es-MX" w:eastAsia="es-MX"/>
        </w:rPr>
      </w:pPr>
      <w:r w:rsidRPr="007B0824">
        <w:rPr>
          <w:rFonts w:ascii="Palatino Linotype" w:eastAsiaTheme="minorHAnsi" w:hAnsi="Palatino Linotype" w:cstheme="minorBidi"/>
          <w:noProof/>
          <w:lang w:val="es-MX" w:eastAsia="es-MX"/>
        </w:rPr>
        <w:lastRenderedPageBreak/>
        <w:drawing>
          <wp:inline distT="0" distB="0" distL="0" distR="0" wp14:anchorId="7384DA7B" wp14:editId="64404408">
            <wp:extent cx="5772956" cy="3038899"/>
            <wp:effectExtent l="152400" t="152400" r="361315" b="371475"/>
            <wp:docPr id="1875042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42588" name=""/>
                    <pic:cNvPicPr/>
                  </pic:nvPicPr>
                  <pic:blipFill>
                    <a:blip r:embed="rId23"/>
                    <a:stretch>
                      <a:fillRect/>
                    </a:stretch>
                  </pic:blipFill>
                  <pic:spPr>
                    <a:xfrm>
                      <a:off x="0" y="0"/>
                      <a:ext cx="5772956" cy="3038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1D6A9B9" w14:textId="013F7AB7" w:rsidR="003474E8" w:rsidRPr="007B0824" w:rsidRDefault="003474E8" w:rsidP="003474E8">
      <w:pPr>
        <w:spacing w:line="360" w:lineRule="auto"/>
        <w:ind w:right="49"/>
        <w:jc w:val="both"/>
        <w:rPr>
          <w:rFonts w:ascii="Palatino Linotype" w:eastAsiaTheme="minorHAnsi" w:hAnsi="Palatino Linotype" w:cstheme="minorBidi"/>
          <w:noProof/>
          <w:lang w:val="es-MX" w:eastAsia="es-MX"/>
        </w:rPr>
      </w:pPr>
      <w:r w:rsidRPr="007B0824">
        <w:rPr>
          <w:rFonts w:ascii="Palatino Linotype" w:eastAsiaTheme="minorHAnsi" w:hAnsi="Palatino Linotype" w:cstheme="minorBidi"/>
          <w:noProof/>
          <w:lang w:val="es-MX" w:eastAsia="es-MX"/>
        </w:rPr>
        <w:t xml:space="preserve">No obsntante, en la etapa de manifestaciones, remitieron en formato PDF, </w:t>
      </w:r>
      <w:r w:rsidRPr="007B0824">
        <w:rPr>
          <w:rFonts w:ascii="Palatino Linotype" w:eastAsiaTheme="minorHAnsi" w:hAnsi="Palatino Linotype" w:cstheme="minorBidi"/>
          <w:b/>
          <w:bCs/>
          <w:noProof/>
          <w:u w:val="single"/>
          <w:lang w:val="es-MX" w:eastAsia="es-MX"/>
        </w:rPr>
        <w:t xml:space="preserve">el plano referido </w:t>
      </w:r>
      <w:r w:rsidRPr="007B0824">
        <w:rPr>
          <w:rFonts w:ascii="Palatino Linotype" w:eastAsiaTheme="minorHAnsi" w:hAnsi="Palatino Linotype" w:cstheme="minorBidi"/>
          <w:b/>
          <w:bCs/>
          <w:i/>
          <w:iCs/>
          <w:noProof/>
          <w:u w:val="single"/>
          <w:lang w:val="es-MX" w:eastAsia="es-MX"/>
        </w:rPr>
        <w:t>(véase en las páginas 22 y 23)</w:t>
      </w:r>
      <w:r w:rsidRPr="007B0824">
        <w:rPr>
          <w:rFonts w:ascii="Palatino Linotype" w:eastAsiaTheme="minorHAnsi" w:hAnsi="Palatino Linotype" w:cstheme="minorBidi"/>
          <w:noProof/>
          <w:lang w:val="es-MX" w:eastAsia="es-MX"/>
        </w:rPr>
        <w:t xml:space="preserve">; por lo que, al coincidir la información solicitada con la remitida y </w:t>
      </w:r>
      <w:r w:rsidRPr="007B0824">
        <w:rPr>
          <w:rFonts w:ascii="Palatino Linotype" w:eastAsiaTheme="minorHAnsi" w:hAnsi="Palatino Linotype" w:cs="Arial"/>
          <w:bCs/>
          <w:lang w:val="es-MX" w:eastAsia="en-US"/>
        </w:rPr>
        <w:t xml:space="preserve">de conformidad con la Ley en la materia, los sujetos obligados sólo proporcionarán la información pública que se les requiera y que obre en sus archivos y en el estado en que ésta se encuentre. La obligación de proporcionar información </w:t>
      </w:r>
      <w:r w:rsidRPr="007B0824">
        <w:rPr>
          <w:rFonts w:ascii="Palatino Linotype" w:eastAsiaTheme="minorHAnsi" w:hAnsi="Palatino Linotype" w:cs="Arial"/>
          <w:b/>
          <w:bCs/>
          <w:u w:val="single"/>
          <w:lang w:val="es-MX" w:eastAsia="en-US"/>
        </w:rPr>
        <w:t>no comprende el procesamiento de la misma, ni el presentarla conforme al interés del solicitante; no estarán obligados a generarla, resumirla, efectuar cálculos o practicar investigaciones</w:t>
      </w:r>
      <w:r w:rsidRPr="007B0824">
        <w:rPr>
          <w:rFonts w:ascii="Palatino Linotype" w:eastAsiaTheme="minorHAnsi" w:hAnsi="Palatino Linotype" w:cs="Arial"/>
          <w:bCs/>
          <w:lang w:val="es-MX" w:eastAsia="en-US"/>
        </w:rPr>
        <w:t>; sin embargo, tampoco prohíbe que se realice dicho procesamiento.</w:t>
      </w:r>
    </w:p>
    <w:p w14:paraId="3339FE1E" w14:textId="77777777" w:rsidR="003474E8" w:rsidRPr="007B0824" w:rsidRDefault="003474E8" w:rsidP="003474E8">
      <w:pPr>
        <w:spacing w:line="360" w:lineRule="auto"/>
        <w:ind w:right="49"/>
        <w:jc w:val="both"/>
        <w:rPr>
          <w:rFonts w:ascii="Palatino Linotype" w:eastAsiaTheme="minorHAnsi" w:hAnsi="Palatino Linotype" w:cs="Arial"/>
          <w:bCs/>
          <w:lang w:val="es-MX" w:eastAsia="en-US"/>
        </w:rPr>
      </w:pPr>
    </w:p>
    <w:p w14:paraId="52D68B8E" w14:textId="77777777" w:rsidR="003474E8" w:rsidRPr="007B0824" w:rsidRDefault="003474E8" w:rsidP="003474E8">
      <w:pPr>
        <w:spacing w:line="360" w:lineRule="auto"/>
        <w:jc w:val="both"/>
        <w:rPr>
          <w:rFonts w:ascii="Palatino Linotype" w:eastAsia="Calibri" w:hAnsi="Palatino Linotype" w:cs="Arial"/>
          <w:szCs w:val="22"/>
          <w:lang w:val="es-MX" w:eastAsia="en-US"/>
        </w:rPr>
      </w:pPr>
      <w:r w:rsidRPr="007B0824">
        <w:rPr>
          <w:rFonts w:ascii="Palatino Linotype" w:eastAsia="Calibri" w:hAnsi="Palatino Linotype" w:cs="Arial"/>
          <w:szCs w:val="22"/>
          <w:lang w:val="es-MX" w:eastAsia="en-US"/>
        </w:rPr>
        <w:t xml:space="preserve">Así que, la información pública es la contenida en los documentos que los Sujetos Obligados generan en ejercicio de sus atribuciones, siendo así que dichos documentos se constituyen por los expedientes, reportes, estudios, actas, resoluciones, </w:t>
      </w:r>
      <w:r w:rsidRPr="007B0824">
        <w:rPr>
          <w:rFonts w:ascii="Palatino Linotype" w:eastAsia="Calibri" w:hAnsi="Palatino Linotype" w:cs="Arial"/>
          <w:bCs/>
          <w:szCs w:val="22"/>
          <w:lang w:val="es-MX" w:eastAsia="en-US"/>
        </w:rPr>
        <w:t>oficios</w:t>
      </w:r>
      <w:r w:rsidRPr="007B0824">
        <w:rPr>
          <w:rFonts w:ascii="Palatino Linotype" w:eastAsia="Calibri" w:hAnsi="Palatino Linotype" w:cs="Arial"/>
          <w:szCs w:val="22"/>
          <w:lang w:val="es-MX" w:eastAsia="en-US"/>
        </w:rPr>
        <w:t xml:space="preserve">, correspondencia, acuerdos, directivas, directrices, circulares, contratos, convenios, instructivos, notas, </w:t>
      </w:r>
      <w:r w:rsidRPr="007B0824">
        <w:rPr>
          <w:rFonts w:ascii="Palatino Linotype" w:eastAsia="Calibri" w:hAnsi="Palatino Linotype" w:cs="Arial"/>
          <w:bCs/>
          <w:szCs w:val="22"/>
          <w:lang w:val="es-MX" w:eastAsia="en-US"/>
        </w:rPr>
        <w:t>memorandos</w:t>
      </w:r>
      <w:r w:rsidRPr="007B0824">
        <w:rPr>
          <w:rFonts w:ascii="Palatino Linotype" w:eastAsia="Calibri" w:hAnsi="Palatino Linotype" w:cs="Arial"/>
          <w:szCs w:val="22"/>
          <w:lang w:val="es-MX" w:eastAsia="en-US"/>
        </w:rPr>
        <w:t xml:space="preserve">, estadísticas o bien, </w:t>
      </w:r>
      <w:r w:rsidRPr="007B0824">
        <w:rPr>
          <w:rFonts w:ascii="Palatino Linotype" w:eastAsia="Calibri" w:hAnsi="Palatino Linotype" w:cs="Arial"/>
          <w:b/>
          <w:bCs/>
          <w:szCs w:val="22"/>
          <w:u w:val="single"/>
          <w:lang w:val="es-MX" w:eastAsia="en-US"/>
        </w:rPr>
        <w:t xml:space="preserve">cualquier otro registro que </w:t>
      </w:r>
      <w:r w:rsidRPr="007B0824">
        <w:rPr>
          <w:rFonts w:ascii="Palatino Linotype" w:eastAsia="Calibri" w:hAnsi="Palatino Linotype" w:cs="Arial"/>
          <w:b/>
          <w:bCs/>
          <w:szCs w:val="22"/>
          <w:u w:val="single"/>
          <w:lang w:val="es-MX" w:eastAsia="en-US"/>
        </w:rPr>
        <w:lastRenderedPageBreak/>
        <w:t>documente el ejercicio de las facultades, funciones y competencias</w:t>
      </w:r>
      <w:r w:rsidRPr="007B0824">
        <w:rPr>
          <w:rFonts w:ascii="Palatino Linotype" w:eastAsia="Calibri" w:hAnsi="Palatino Linotype" w:cs="Arial"/>
          <w:szCs w:val="22"/>
          <w:lang w:val="es-MX" w:eastAsia="en-US"/>
        </w:rPr>
        <w:t xml:space="preserve"> de los Sujetos Obligados, sus servidores públicos e integrantes, </w:t>
      </w:r>
      <w:r w:rsidRPr="007B0824">
        <w:rPr>
          <w:rFonts w:ascii="Palatino Linotype" w:eastAsia="Calibri" w:hAnsi="Palatino Linotype" w:cs="Arial"/>
          <w:b/>
          <w:szCs w:val="22"/>
          <w:u w:val="single"/>
          <w:lang w:val="es-MX" w:eastAsia="en-US"/>
        </w:rPr>
        <w:t>sin importar su fuente o fecha de elaboración, siendo que dichos documentos pueden estar en cualquier medio, sea escrito</w:t>
      </w:r>
      <w:r w:rsidRPr="007B0824">
        <w:rPr>
          <w:rFonts w:ascii="Palatino Linotype" w:eastAsia="Calibri" w:hAnsi="Palatino Linotype" w:cs="Arial"/>
          <w:szCs w:val="22"/>
          <w:lang w:val="es-MX" w:eastAsia="en-US"/>
        </w:rPr>
        <w:t xml:space="preserve">, impreso, sonoro, </w:t>
      </w:r>
      <w:r w:rsidRPr="007B0824">
        <w:rPr>
          <w:rFonts w:ascii="Palatino Linotype" w:eastAsia="Calibri" w:hAnsi="Palatino Linotype" w:cs="Arial"/>
          <w:b/>
          <w:bCs/>
          <w:szCs w:val="22"/>
          <w:u w:val="single"/>
          <w:lang w:val="es-MX" w:eastAsia="en-US"/>
        </w:rPr>
        <w:t>visual</w:t>
      </w:r>
      <w:r w:rsidRPr="007B0824">
        <w:rPr>
          <w:rFonts w:ascii="Palatino Linotype" w:eastAsia="Calibri" w:hAnsi="Palatino Linotype" w:cs="Arial"/>
          <w:szCs w:val="22"/>
          <w:lang w:val="es-MX" w:eastAsia="en-US"/>
        </w:rPr>
        <w:t>, electrónico, informático u holográfico; y el derecho de acceso a la información es la facultad que tiene toda persona para acceder a la información pública generada o en poder de los Sujetos Obligados conforme a la Ley de la materia.</w:t>
      </w:r>
    </w:p>
    <w:p w14:paraId="495C0BCB" w14:textId="77777777" w:rsidR="003474E8" w:rsidRPr="007B0824" w:rsidRDefault="003474E8" w:rsidP="003474E8">
      <w:pPr>
        <w:spacing w:line="360" w:lineRule="auto"/>
        <w:jc w:val="both"/>
        <w:rPr>
          <w:rFonts w:ascii="Palatino Linotype" w:eastAsia="Calibri" w:hAnsi="Palatino Linotype" w:cs="Arial"/>
          <w:szCs w:val="22"/>
          <w:lang w:val="es-MX" w:eastAsia="en-US"/>
        </w:rPr>
      </w:pPr>
    </w:p>
    <w:p w14:paraId="520AA138" w14:textId="72A34651" w:rsidR="00C57D17" w:rsidRPr="007B0824" w:rsidRDefault="003474E8" w:rsidP="003474E8">
      <w:pPr>
        <w:spacing w:line="360" w:lineRule="auto"/>
        <w:jc w:val="both"/>
        <w:rPr>
          <w:rFonts w:ascii="Palatino Linotype" w:eastAsia="Calibri" w:hAnsi="Palatino Linotype" w:cs="Arial"/>
          <w:szCs w:val="22"/>
          <w:lang w:val="es-MX" w:eastAsia="en-US"/>
        </w:rPr>
      </w:pPr>
      <w:r w:rsidRPr="007B0824">
        <w:rPr>
          <w:rFonts w:ascii="Palatino Linotype" w:eastAsia="Calibri" w:hAnsi="Palatino Linotype" w:cs="Arial"/>
          <w:szCs w:val="22"/>
          <w:lang w:val="es-MX" w:eastAsia="en-US"/>
        </w:rPr>
        <w:t xml:space="preserve">Por lo que, dicho punto queda colmado, no obstante, referente al documento, lista o cualquier instrumento similar donde se muestre </w:t>
      </w:r>
      <w:r w:rsidRPr="007B0824">
        <w:rPr>
          <w:rFonts w:ascii="Palatino Linotype" w:eastAsia="Calibri" w:hAnsi="Palatino Linotype" w:cs="Arial"/>
          <w:b/>
          <w:bCs/>
          <w:szCs w:val="22"/>
          <w:u w:val="single"/>
          <w:lang w:val="es-MX" w:eastAsia="en-US"/>
        </w:rPr>
        <w:t>la relación de calles, cerradas, andadores y escaleras, indicando qué calles o tramos de calles están pavimentados (así como el tipo de pavimento) y cuáles no lo están</w:t>
      </w:r>
      <w:r w:rsidR="00C57D17" w:rsidRPr="007B0824">
        <w:rPr>
          <w:rFonts w:ascii="Palatino Linotype" w:eastAsia="Calibri" w:hAnsi="Palatino Linotype" w:cs="Arial"/>
          <w:szCs w:val="22"/>
          <w:lang w:val="es-MX" w:eastAsia="en-US"/>
        </w:rPr>
        <w:t xml:space="preserve">; el </w:t>
      </w:r>
      <w:r w:rsidR="00C57D17" w:rsidRPr="007B0824">
        <w:rPr>
          <w:rFonts w:ascii="Palatino Linotype" w:eastAsia="Calibri" w:hAnsi="Palatino Linotype" w:cs="Arial"/>
          <w:b/>
          <w:bCs/>
          <w:szCs w:val="22"/>
          <w:lang w:val="es-MX" w:eastAsia="en-US"/>
        </w:rPr>
        <w:t>Director de Obras Públicas</w:t>
      </w:r>
      <w:r w:rsidR="00C57D17" w:rsidRPr="007B0824">
        <w:rPr>
          <w:rFonts w:ascii="Palatino Linotype" w:eastAsia="Calibri" w:hAnsi="Palatino Linotype" w:cs="Arial"/>
          <w:szCs w:val="22"/>
          <w:lang w:val="es-MX" w:eastAsia="en-US"/>
        </w:rPr>
        <w:t xml:space="preserve"> y el Coordinador Jurídico, comunicaron que la información solicitada se encuentra publicada en la plataforma oficial www.tultitlan.gob.mx (remitieron la liga en formato cerrado) en el </w:t>
      </w:r>
      <w:r w:rsidR="00C57D17" w:rsidRPr="007B0824">
        <w:rPr>
          <w:rFonts w:ascii="Palatino Linotype" w:eastAsia="Calibri" w:hAnsi="Palatino Linotype" w:cs="Arial"/>
          <w:i/>
          <w:iCs/>
          <w:szCs w:val="22"/>
          <w:lang w:val="es-MX" w:eastAsia="en-US"/>
        </w:rPr>
        <w:t>“Apartado de Gacetas”</w:t>
      </w:r>
      <w:r w:rsidR="00C57D17" w:rsidRPr="007B0824">
        <w:rPr>
          <w:rFonts w:ascii="Palatino Linotype" w:eastAsia="Calibri" w:hAnsi="Palatino Linotype" w:cs="Arial"/>
          <w:szCs w:val="22"/>
          <w:lang w:val="es-MX" w:eastAsia="en-US"/>
        </w:rPr>
        <w:t>, misa que contiene las obras que se ejecutaron durante la presente administración, por ejercicios fiscales, es decir, 2022, 2023, 2024 y 2025, mismas que pueden ser consultadas en las siguientes ligas (también se encuentran en formato cerrado), de conformidad con lo siguiente:</w:t>
      </w:r>
    </w:p>
    <w:p w14:paraId="7413CDEC" w14:textId="77777777" w:rsidR="00C57D17" w:rsidRPr="007B0824" w:rsidRDefault="00C57D17" w:rsidP="003474E8">
      <w:pPr>
        <w:spacing w:line="360" w:lineRule="auto"/>
        <w:jc w:val="both"/>
        <w:rPr>
          <w:rFonts w:ascii="Palatino Linotype" w:eastAsia="Calibri" w:hAnsi="Palatino Linotype" w:cs="Arial"/>
          <w:szCs w:val="22"/>
          <w:lang w:val="es-MX" w:eastAsia="en-US"/>
        </w:rPr>
      </w:pPr>
    </w:p>
    <w:p w14:paraId="4B975A48" w14:textId="4D6098BB" w:rsidR="003474E8" w:rsidRPr="007B0824" w:rsidRDefault="00C57D17" w:rsidP="00C57D17">
      <w:pPr>
        <w:spacing w:line="360" w:lineRule="auto"/>
        <w:jc w:val="both"/>
        <w:rPr>
          <w:rFonts w:ascii="Palatino Linotype" w:eastAsia="Calibri" w:hAnsi="Palatino Linotype" w:cs="Arial"/>
          <w:szCs w:val="22"/>
          <w:lang w:val="es-MX" w:eastAsia="en-US"/>
        </w:rPr>
      </w:pPr>
      <w:r w:rsidRPr="007B0824">
        <w:rPr>
          <w:rFonts w:ascii="Palatino Linotype" w:eastAsia="Calibri" w:hAnsi="Palatino Linotype" w:cs="Arial"/>
          <w:noProof/>
          <w:szCs w:val="22"/>
          <w:lang w:val="es-MX" w:eastAsia="es-MX"/>
        </w:rPr>
        <w:lastRenderedPageBreak/>
        <w:drawing>
          <wp:inline distT="0" distB="0" distL="0" distR="0" wp14:anchorId="231DAA28" wp14:editId="3ED6B167">
            <wp:extent cx="5791835" cy="4549140"/>
            <wp:effectExtent l="152400" t="152400" r="361315" b="365760"/>
            <wp:docPr id="191880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0807" name=""/>
                    <pic:cNvPicPr/>
                  </pic:nvPicPr>
                  <pic:blipFill>
                    <a:blip r:embed="rId24"/>
                    <a:stretch>
                      <a:fillRect/>
                    </a:stretch>
                  </pic:blipFill>
                  <pic:spPr>
                    <a:xfrm>
                      <a:off x="0" y="0"/>
                      <a:ext cx="5791835" cy="45491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3F6414" w14:textId="68B56F31" w:rsidR="00577936" w:rsidRPr="007B0824" w:rsidRDefault="00577936" w:rsidP="00577936">
      <w:pPr>
        <w:spacing w:line="360" w:lineRule="auto"/>
        <w:ind w:right="49"/>
        <w:jc w:val="both"/>
        <w:rPr>
          <w:rFonts w:ascii="Palatino Linotype" w:eastAsiaTheme="minorHAnsi" w:hAnsi="Palatino Linotype" w:cstheme="minorBidi"/>
          <w:lang w:val="es-MX" w:eastAsia="es-MX"/>
        </w:rPr>
      </w:pPr>
      <w:r w:rsidRPr="007B0824">
        <w:rPr>
          <w:rFonts w:ascii="Palatino Linotype" w:eastAsiaTheme="minorHAnsi" w:hAnsi="Palatino Linotype" w:cstheme="minorBidi"/>
          <w:lang w:val="es-MX" w:eastAsia="es-MX"/>
        </w:rPr>
        <w:t>Visto lo anterior, es necesario precisar que, para tener acceso a la</w:t>
      </w:r>
      <w:r w:rsidR="00C57D17" w:rsidRPr="007B0824">
        <w:rPr>
          <w:rFonts w:ascii="Palatino Linotype" w:eastAsiaTheme="minorHAnsi" w:hAnsi="Palatino Linotype" w:cstheme="minorBidi"/>
          <w:lang w:val="es-MX" w:eastAsia="es-MX"/>
        </w:rPr>
        <w:t>s</w:t>
      </w:r>
      <w:r w:rsidRPr="007B0824">
        <w:rPr>
          <w:rFonts w:ascii="Palatino Linotype" w:eastAsiaTheme="minorHAnsi" w:hAnsi="Palatino Linotype" w:cstheme="minorBidi"/>
          <w:lang w:val="es-MX" w:eastAsia="es-MX"/>
        </w:rPr>
        <w:t xml:space="preserve"> liga</w:t>
      </w:r>
      <w:r w:rsidR="00C57D17" w:rsidRPr="007B0824">
        <w:rPr>
          <w:rFonts w:ascii="Palatino Linotype" w:eastAsiaTheme="minorHAnsi" w:hAnsi="Palatino Linotype" w:cstheme="minorBidi"/>
          <w:lang w:val="es-MX" w:eastAsia="es-MX"/>
        </w:rPr>
        <w:t>s</w:t>
      </w:r>
      <w:r w:rsidRPr="007B0824">
        <w:rPr>
          <w:rFonts w:ascii="Palatino Linotype" w:eastAsiaTheme="minorHAnsi" w:hAnsi="Palatino Linotype" w:cstheme="minorBidi"/>
          <w:lang w:val="es-MX" w:eastAsia="es-MX"/>
        </w:rPr>
        <w:t xml:space="preserve"> proporcionada</w:t>
      </w:r>
      <w:r w:rsidR="00C57D17" w:rsidRPr="007B0824">
        <w:rPr>
          <w:rFonts w:ascii="Palatino Linotype" w:eastAsiaTheme="minorHAnsi" w:hAnsi="Palatino Linotype" w:cstheme="minorBidi"/>
          <w:lang w:val="es-MX" w:eastAsia="es-MX"/>
        </w:rPr>
        <w:t>s</w:t>
      </w:r>
      <w:r w:rsidRPr="007B0824">
        <w:rPr>
          <w:rFonts w:ascii="Palatino Linotype" w:eastAsiaTheme="minorHAnsi" w:hAnsi="Palatino Linotype" w:cstheme="minorBidi"/>
          <w:lang w:val="es-MX" w:eastAsia="es-MX"/>
        </w:rPr>
        <w:t xml:space="preserve"> por parte del </w:t>
      </w:r>
      <w:r w:rsidRPr="007B0824">
        <w:rPr>
          <w:rFonts w:ascii="Palatino Linotype" w:eastAsiaTheme="minorHAnsi" w:hAnsi="Palatino Linotype" w:cstheme="minorBidi"/>
          <w:b/>
          <w:lang w:val="es-MX" w:eastAsia="es-MX"/>
        </w:rPr>
        <w:t>Sujeto Obligado</w:t>
      </w:r>
      <w:r w:rsidRPr="007B0824">
        <w:rPr>
          <w:rFonts w:ascii="Palatino Linotype" w:eastAsiaTheme="minorHAnsi" w:hAnsi="Palatino Linotype" w:cstheme="minorBidi"/>
          <w:lang w:val="es-MX" w:eastAsia="es-MX"/>
        </w:rPr>
        <w:t>, es necesario capturar la</w:t>
      </w:r>
      <w:r w:rsidR="00C57D17" w:rsidRPr="007B0824">
        <w:rPr>
          <w:rFonts w:ascii="Palatino Linotype" w:eastAsiaTheme="minorHAnsi" w:hAnsi="Palatino Linotype" w:cstheme="minorBidi"/>
          <w:lang w:val="es-MX" w:eastAsia="es-MX"/>
        </w:rPr>
        <w:t>s</w:t>
      </w:r>
      <w:r w:rsidRPr="007B0824">
        <w:rPr>
          <w:rFonts w:ascii="Palatino Linotype" w:eastAsiaTheme="minorHAnsi" w:hAnsi="Palatino Linotype" w:cstheme="minorBidi"/>
          <w:lang w:val="es-MX" w:eastAsia="es-MX"/>
        </w:rPr>
        <w:t xml:space="preserve"> direcci</w:t>
      </w:r>
      <w:r w:rsidR="00C57D17" w:rsidRPr="007B0824">
        <w:rPr>
          <w:rFonts w:ascii="Palatino Linotype" w:eastAsiaTheme="minorHAnsi" w:hAnsi="Palatino Linotype" w:cstheme="minorBidi"/>
          <w:lang w:val="es-MX" w:eastAsia="es-MX"/>
        </w:rPr>
        <w:t>ones</w:t>
      </w:r>
      <w:r w:rsidRPr="007B0824">
        <w:rPr>
          <w:rFonts w:ascii="Palatino Linotype" w:eastAsiaTheme="minorHAnsi" w:hAnsi="Palatino Linotype" w:cstheme="minorBidi"/>
          <w:lang w:val="es-MX" w:eastAsia="es-MX"/>
        </w:rPr>
        <w:t xml:space="preserve"> electrónica</w:t>
      </w:r>
      <w:r w:rsidR="00C57D17" w:rsidRPr="007B0824">
        <w:rPr>
          <w:rFonts w:ascii="Palatino Linotype" w:eastAsiaTheme="minorHAnsi" w:hAnsi="Palatino Linotype" w:cstheme="minorBidi"/>
          <w:lang w:val="es-MX" w:eastAsia="es-MX"/>
        </w:rPr>
        <w:t>s</w:t>
      </w:r>
      <w:r w:rsidRPr="007B0824">
        <w:rPr>
          <w:rFonts w:ascii="Palatino Linotype" w:eastAsiaTheme="minorHAnsi" w:hAnsi="Palatino Linotype" w:cstheme="minorBidi"/>
          <w:lang w:val="es-MX" w:eastAsia="es-MX"/>
        </w:rPr>
        <w:t xml:space="preserve">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09EF1787" w14:textId="77777777" w:rsidR="00577936" w:rsidRPr="007B0824" w:rsidRDefault="00577936" w:rsidP="00577936">
      <w:pPr>
        <w:spacing w:line="360" w:lineRule="auto"/>
        <w:ind w:right="49"/>
        <w:jc w:val="both"/>
        <w:rPr>
          <w:rFonts w:ascii="Palatino Linotype" w:eastAsiaTheme="minorHAnsi" w:hAnsi="Palatino Linotype" w:cstheme="minorBidi"/>
          <w:lang w:val="es-MX" w:eastAsia="es-MX"/>
        </w:rPr>
      </w:pPr>
    </w:p>
    <w:p w14:paraId="34665BBA" w14:textId="77777777" w:rsidR="00577936" w:rsidRPr="007B0824" w:rsidRDefault="00577936" w:rsidP="00577936">
      <w:pPr>
        <w:spacing w:line="360" w:lineRule="auto"/>
        <w:jc w:val="both"/>
        <w:rPr>
          <w:rFonts w:ascii="Palatino Linotype" w:hAnsi="Palatino Linotype"/>
          <w:lang w:eastAsia="es-MX"/>
        </w:rPr>
      </w:pPr>
      <w:r w:rsidRPr="007B0824">
        <w:rPr>
          <w:rFonts w:ascii="Palatino Linotype" w:hAnsi="Palatino Linotype"/>
          <w:lang w:eastAsia="es-MX"/>
        </w:rPr>
        <w:lastRenderedPageBreak/>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55D9C590" w14:textId="77777777" w:rsidR="00577936" w:rsidRPr="007B0824" w:rsidRDefault="00577936" w:rsidP="00577936">
      <w:pPr>
        <w:spacing w:line="360" w:lineRule="auto"/>
        <w:jc w:val="both"/>
        <w:rPr>
          <w:rFonts w:ascii="Palatino Linotype" w:hAnsi="Palatino Linotype"/>
          <w:lang w:eastAsia="es-MX"/>
        </w:rPr>
      </w:pPr>
    </w:p>
    <w:p w14:paraId="1E7CFABC" w14:textId="77777777" w:rsidR="00577936" w:rsidRPr="007B0824" w:rsidRDefault="00577936" w:rsidP="00577936">
      <w:pPr>
        <w:spacing w:line="360" w:lineRule="auto"/>
        <w:jc w:val="both"/>
        <w:rPr>
          <w:rFonts w:ascii="Palatino Linotype" w:hAnsi="Palatino Linotype" w:cs="Tahoma"/>
          <w:b/>
          <w:bCs/>
          <w:i/>
        </w:rPr>
      </w:pPr>
      <w:r w:rsidRPr="007B0824">
        <w:rPr>
          <w:rFonts w:ascii="Palatino Linotype" w:eastAsia="Calibri" w:hAnsi="Palatino Linotype" w:cs="Tahoma"/>
          <w:bCs/>
        </w:rPr>
        <w:t xml:space="preserve">Derivado de lo anterior, se considera necesario precisar que datos abiertos, conforme a la </w:t>
      </w:r>
      <w:r w:rsidRPr="007B0824">
        <w:rPr>
          <w:rFonts w:ascii="Palatino Linotype" w:hAnsi="Palatino Linotype" w:cs="Tahoma"/>
          <w:bCs/>
        </w:rPr>
        <w:t>Carta Internacional de Datos Abiertos</w:t>
      </w:r>
      <w:r w:rsidRPr="007B0824">
        <w:rPr>
          <w:rFonts w:ascii="Palatino Linotype" w:hAnsi="Palatino Linotype" w:cs="Tahoma"/>
          <w:bCs/>
          <w:vertAlign w:val="superscript"/>
        </w:rPr>
        <w:footnoteReference w:id="2"/>
      </w:r>
      <w:r w:rsidRPr="007B0824">
        <w:rPr>
          <w:rFonts w:ascii="Palatino Linotype" w:eastAsia="Calibri" w:hAnsi="Palatino Linotype" w:cs="Tahoma"/>
          <w:bCs/>
        </w:rPr>
        <w:t xml:space="preserve"> </w:t>
      </w:r>
      <w:r w:rsidRPr="007B0824">
        <w:rPr>
          <w:rFonts w:ascii="Palatino Linotype" w:hAnsi="Palatino Linotype" w:cs="Tahoma"/>
          <w:bCs/>
          <w:i/>
        </w:rPr>
        <w:t xml:space="preserve">son datos digitales que son puestos a disposición con las características técnicas y jurídicas necesarias para que </w:t>
      </w:r>
      <w:r w:rsidRPr="007B0824">
        <w:rPr>
          <w:rFonts w:ascii="Palatino Linotype" w:hAnsi="Palatino Linotype" w:cs="Tahoma"/>
          <w:b/>
          <w:bCs/>
          <w:i/>
        </w:rPr>
        <w:t xml:space="preserve">puedan ser </w:t>
      </w:r>
      <w:r w:rsidRPr="007B0824">
        <w:rPr>
          <w:rFonts w:ascii="Palatino Linotype" w:hAnsi="Palatino Linotype" w:cs="Tahoma"/>
          <w:b/>
          <w:bCs/>
          <w:i/>
          <w:u w:val="single"/>
        </w:rPr>
        <w:t>usados, reutilizados y redistribuidos</w:t>
      </w:r>
      <w:r w:rsidRPr="007B0824">
        <w:rPr>
          <w:rFonts w:ascii="Palatino Linotype" w:hAnsi="Palatino Linotype" w:cs="Tahoma"/>
          <w:b/>
          <w:bCs/>
          <w:i/>
        </w:rPr>
        <w:t xml:space="preserve"> libremente por cualquier persona, en cualquier momento y en cualquier lugar.</w:t>
      </w:r>
    </w:p>
    <w:p w14:paraId="3BABB478" w14:textId="77777777" w:rsidR="00577936" w:rsidRPr="007B0824" w:rsidRDefault="00577936" w:rsidP="00577936">
      <w:pPr>
        <w:spacing w:line="360" w:lineRule="auto"/>
        <w:jc w:val="both"/>
        <w:rPr>
          <w:rFonts w:ascii="Palatino Linotype" w:hAnsi="Palatino Linotype" w:cs="Tahoma"/>
          <w:b/>
          <w:bCs/>
          <w:i/>
        </w:rPr>
      </w:pPr>
    </w:p>
    <w:p w14:paraId="453745F2" w14:textId="77777777" w:rsidR="00577936" w:rsidRPr="007B0824" w:rsidRDefault="00577936" w:rsidP="00577936">
      <w:pPr>
        <w:spacing w:line="360" w:lineRule="auto"/>
        <w:jc w:val="both"/>
        <w:rPr>
          <w:rFonts w:ascii="Palatino Linotype" w:hAnsi="Palatino Linotype"/>
          <w:lang w:eastAsia="es-MX"/>
        </w:rPr>
      </w:pPr>
      <w:r w:rsidRPr="007B0824">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4833365" w14:textId="77777777" w:rsidR="00577936" w:rsidRPr="007B0824" w:rsidRDefault="00577936" w:rsidP="00577936">
      <w:pPr>
        <w:spacing w:line="360" w:lineRule="auto"/>
        <w:jc w:val="both"/>
        <w:rPr>
          <w:rFonts w:ascii="Palatino Linotype" w:hAnsi="Palatino Linotype"/>
          <w:sz w:val="22"/>
          <w:szCs w:val="22"/>
          <w:lang w:eastAsia="es-MX"/>
        </w:rPr>
      </w:pPr>
    </w:p>
    <w:p w14:paraId="6857ABC4" w14:textId="77777777" w:rsidR="00577936" w:rsidRPr="007B0824" w:rsidRDefault="00577936" w:rsidP="00577936">
      <w:pPr>
        <w:pStyle w:val="Prrafodelista"/>
        <w:numPr>
          <w:ilvl w:val="0"/>
          <w:numId w:val="20"/>
        </w:numPr>
        <w:ind w:left="567" w:right="616" w:firstLine="0"/>
        <w:jc w:val="both"/>
        <w:rPr>
          <w:rFonts w:ascii="Palatino Linotype" w:hAnsi="Palatino Linotype"/>
          <w:i/>
          <w:sz w:val="22"/>
          <w:szCs w:val="22"/>
          <w:lang w:eastAsia="es-MX"/>
        </w:rPr>
      </w:pPr>
      <w:r w:rsidRPr="007B0824">
        <w:rPr>
          <w:rFonts w:ascii="Palatino Linotype" w:hAnsi="Palatino Linotype"/>
          <w:b/>
          <w:bCs/>
          <w:i/>
          <w:sz w:val="22"/>
          <w:szCs w:val="22"/>
          <w:lang w:eastAsia="es-MX"/>
        </w:rPr>
        <w:t xml:space="preserve">Dato abierto: </w:t>
      </w:r>
      <w:r w:rsidRPr="007B0824">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66564A2" w14:textId="77777777" w:rsidR="00577936" w:rsidRPr="007B0824" w:rsidRDefault="00577936" w:rsidP="00577936">
      <w:pPr>
        <w:pStyle w:val="Prrafodelista"/>
        <w:ind w:left="567" w:right="616"/>
        <w:jc w:val="both"/>
        <w:rPr>
          <w:rFonts w:ascii="Palatino Linotype" w:hAnsi="Palatino Linotype"/>
          <w:i/>
          <w:sz w:val="22"/>
          <w:szCs w:val="22"/>
          <w:lang w:eastAsia="es-MX"/>
        </w:rPr>
      </w:pPr>
    </w:p>
    <w:p w14:paraId="7AD259F0" w14:textId="77777777" w:rsidR="00577936" w:rsidRPr="007B0824" w:rsidRDefault="00577936" w:rsidP="00577936">
      <w:pPr>
        <w:pStyle w:val="Prrafodelista"/>
        <w:numPr>
          <w:ilvl w:val="0"/>
          <w:numId w:val="20"/>
        </w:numPr>
        <w:ind w:left="567" w:right="616" w:firstLine="0"/>
        <w:jc w:val="both"/>
        <w:rPr>
          <w:rFonts w:ascii="Palatino Linotype" w:hAnsi="Palatino Linotype"/>
          <w:i/>
          <w:sz w:val="22"/>
          <w:szCs w:val="22"/>
          <w:lang w:eastAsia="es-MX"/>
        </w:rPr>
      </w:pPr>
      <w:r w:rsidRPr="007B0824">
        <w:rPr>
          <w:rFonts w:ascii="Palatino Linotype" w:hAnsi="Palatino Linotype"/>
          <w:b/>
          <w:bCs/>
          <w:i/>
          <w:sz w:val="22"/>
          <w:szCs w:val="22"/>
          <w:lang w:eastAsia="es-MX"/>
        </w:rPr>
        <w:t xml:space="preserve">Formato accesible: </w:t>
      </w:r>
      <w:r w:rsidRPr="007B0824">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2D14A24" w14:textId="77777777" w:rsidR="00577936" w:rsidRPr="007B0824" w:rsidRDefault="00577936" w:rsidP="00577936">
      <w:pPr>
        <w:spacing w:line="360" w:lineRule="auto"/>
        <w:ind w:left="720"/>
        <w:jc w:val="both"/>
        <w:rPr>
          <w:rFonts w:ascii="Palatino Linotype" w:hAnsi="Palatino Linotype"/>
          <w:i/>
          <w:lang w:eastAsia="es-MX"/>
        </w:rPr>
      </w:pPr>
    </w:p>
    <w:p w14:paraId="62162DF4" w14:textId="77777777" w:rsidR="00577936" w:rsidRPr="007B0824" w:rsidRDefault="00577936" w:rsidP="00577936">
      <w:pPr>
        <w:spacing w:line="360" w:lineRule="auto"/>
        <w:jc w:val="both"/>
        <w:rPr>
          <w:rFonts w:ascii="Palatino Linotype" w:hAnsi="Palatino Linotype" w:cs="Tahoma"/>
          <w:bCs/>
        </w:rPr>
      </w:pPr>
      <w:r w:rsidRPr="007B0824">
        <w:rPr>
          <w:rFonts w:ascii="Palatino Linotype" w:hAnsi="Palatino Linotype" w:cs="Tahoma"/>
          <w:bCs/>
        </w:rPr>
        <w:t xml:space="preserve">En este sentido, los datos abiertos cumplen con la finalidad de poder ser utilizados, </w:t>
      </w:r>
      <w:r w:rsidRPr="007B0824">
        <w:rPr>
          <w:rFonts w:ascii="Palatino Linotype" w:hAnsi="Palatino Linotype" w:cs="Tahoma"/>
          <w:b/>
          <w:bCs/>
          <w:u w:val="single"/>
        </w:rPr>
        <w:t xml:space="preserve">reutilizados </w:t>
      </w:r>
      <w:r w:rsidRPr="007B0824">
        <w:rPr>
          <w:rFonts w:ascii="Palatino Linotype" w:hAnsi="Palatino Linotype" w:cs="Tahoma"/>
          <w:bCs/>
        </w:rPr>
        <w:t xml:space="preserve">y redistribuidos; y que el formato de datos abiertos, </w:t>
      </w:r>
      <w:r w:rsidRPr="007B0824">
        <w:rPr>
          <w:rFonts w:ascii="Palatino Linotype" w:hAnsi="Palatino Linotype" w:cs="Tahoma"/>
          <w:b/>
          <w:bCs/>
        </w:rPr>
        <w:t xml:space="preserve">debe permitir la </w:t>
      </w:r>
      <w:r w:rsidRPr="007B0824">
        <w:rPr>
          <w:rFonts w:ascii="Palatino Linotype" w:hAnsi="Palatino Linotype" w:cs="Tahoma"/>
          <w:b/>
          <w:bCs/>
        </w:rPr>
        <w:lastRenderedPageBreak/>
        <w:t>aplicación y reproducción</w:t>
      </w:r>
      <w:r w:rsidRPr="007B0824">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7B0824">
        <w:rPr>
          <w:rFonts w:ascii="Palatino Linotype" w:hAnsi="Palatino Linotype" w:cs="Tahoma"/>
          <w:bCs/>
        </w:rPr>
        <w:t>pdf</w:t>
      </w:r>
      <w:proofErr w:type="spellEnd"/>
      <w:r w:rsidRPr="007B0824">
        <w:rPr>
          <w:rFonts w:ascii="Palatino Linotype" w:hAnsi="Palatino Linotype" w:cs="Tahoma"/>
          <w:bCs/>
        </w:rPr>
        <w:t>, no permite seleccionar texto, copiarlo y pegarlo; por tanto, tampoco permite que la información pueda ser utilizada, reutilizada o redistribuida.</w:t>
      </w:r>
    </w:p>
    <w:p w14:paraId="49B5BD3B" w14:textId="63BA0A1F" w:rsidR="00577936" w:rsidRPr="007B0824" w:rsidRDefault="00577936" w:rsidP="00577936">
      <w:pPr>
        <w:spacing w:line="360" w:lineRule="auto"/>
        <w:jc w:val="both"/>
        <w:rPr>
          <w:rFonts w:ascii="Palatino Linotype" w:eastAsiaTheme="minorHAnsi" w:hAnsi="Palatino Linotype" w:cs="Arial"/>
          <w:szCs w:val="22"/>
          <w:lang w:val="es-MX" w:eastAsia="en-US"/>
        </w:rPr>
      </w:pPr>
      <w:r w:rsidRPr="007B0824">
        <w:rPr>
          <w:rFonts w:ascii="Palatino Linotype" w:eastAsiaTheme="minorHAnsi" w:hAnsi="Palatino Linotype" w:cs="Arial"/>
          <w:lang w:val="es-MX" w:eastAsia="en-US"/>
        </w:rPr>
        <w:t>Por lo que, dicha orientación al particular resulta insuficiente, al no cumplir con los lineamientos que exige el numeral 161, de la ley de la materia, lo anterior en razón de que al ingresar al link remitido por</w:t>
      </w:r>
      <w:r w:rsidR="00C57D17" w:rsidRPr="007B0824">
        <w:rPr>
          <w:rFonts w:ascii="Palatino Linotype" w:eastAsiaTheme="minorHAnsi" w:hAnsi="Palatino Linotype" w:cs="Arial"/>
          <w:lang w:val="es-MX" w:eastAsia="en-US"/>
        </w:rPr>
        <w:t xml:space="preserve"> el </w:t>
      </w:r>
      <w:r w:rsidRPr="007B0824">
        <w:rPr>
          <w:rFonts w:ascii="Palatino Linotype" w:eastAsiaTheme="minorHAnsi" w:hAnsi="Palatino Linotype" w:cs="Arial"/>
          <w:b/>
          <w:lang w:val="es-MX" w:eastAsia="en-US"/>
        </w:rPr>
        <w:t>Sujeto Obligado</w:t>
      </w:r>
      <w:r w:rsidRPr="007B0824">
        <w:rPr>
          <w:rFonts w:ascii="Palatino Linotype" w:eastAsiaTheme="minorHAnsi" w:hAnsi="Palatino Linotype" w:cs="Arial"/>
          <w:lang w:val="es-MX" w:eastAsia="en-US"/>
        </w:rPr>
        <w:t>,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w:t>
      </w:r>
      <w:r w:rsidR="00C57D17" w:rsidRPr="007B0824">
        <w:rPr>
          <w:rFonts w:ascii="Palatino Linotype" w:eastAsiaTheme="minorHAnsi" w:hAnsi="Palatino Linotype" w:cs="Arial"/>
          <w:lang w:val="es-MX" w:eastAsia="en-US"/>
        </w:rPr>
        <w:t xml:space="preserve">, el </w:t>
      </w:r>
      <w:r w:rsidRPr="007B0824">
        <w:rPr>
          <w:rFonts w:ascii="Palatino Linotype" w:eastAsiaTheme="minorHAnsi" w:hAnsi="Palatino Linotype" w:cs="Arial"/>
          <w:b/>
          <w:lang w:val="es-MX" w:eastAsia="en-US"/>
        </w:rPr>
        <w:t>Recurrente</w:t>
      </w:r>
      <w:r w:rsidRPr="007B0824">
        <w:rPr>
          <w:rFonts w:ascii="Palatino Linotype" w:eastAsiaTheme="minorHAnsi" w:hAnsi="Palatino Linotype" w:cs="Arial"/>
          <w:lang w:val="es-MX" w:eastAsia="en-US"/>
        </w:rPr>
        <w:t xml:space="preserve"> obtendrá la información; p</w:t>
      </w:r>
      <w:r w:rsidRPr="007B0824">
        <w:rPr>
          <w:rFonts w:ascii="Palatino Linotype" w:hAnsi="Palatino Linotype" w:cs="Arial"/>
        </w:rPr>
        <w:t>ara efecto de fundar y motivar la precedente aseveración, se parte de la premisa normativa siguiente:</w:t>
      </w:r>
    </w:p>
    <w:p w14:paraId="2757A17F" w14:textId="77777777" w:rsidR="00C57D17" w:rsidRPr="007B0824" w:rsidRDefault="00C57D17" w:rsidP="00577936">
      <w:pPr>
        <w:spacing w:line="360" w:lineRule="auto"/>
        <w:jc w:val="both"/>
        <w:rPr>
          <w:rFonts w:ascii="Palatino Linotype" w:eastAsiaTheme="minorHAnsi" w:hAnsi="Palatino Linotype" w:cs="Arial"/>
          <w:szCs w:val="22"/>
          <w:lang w:val="es-MX" w:eastAsia="en-US"/>
        </w:rPr>
      </w:pPr>
    </w:p>
    <w:p w14:paraId="5C29655C" w14:textId="77777777" w:rsidR="00577936" w:rsidRPr="007B0824" w:rsidRDefault="00577936" w:rsidP="00577936">
      <w:pPr>
        <w:spacing w:after="160" w:line="360" w:lineRule="auto"/>
        <w:ind w:right="51"/>
        <w:jc w:val="both"/>
        <w:rPr>
          <w:rFonts w:ascii="Palatino Linotype" w:hAnsi="Palatino Linotype" w:cs="Arial"/>
        </w:rPr>
      </w:pPr>
      <w:r w:rsidRPr="007B0824">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B226DF6" w14:textId="77777777" w:rsidR="00577936" w:rsidRPr="007B0824" w:rsidRDefault="00577936" w:rsidP="00577936">
      <w:pPr>
        <w:spacing w:after="160" w:line="360" w:lineRule="auto"/>
        <w:ind w:right="51"/>
        <w:jc w:val="both"/>
        <w:rPr>
          <w:rFonts w:ascii="Palatino Linotype" w:hAnsi="Palatino Linotype" w:cs="Arial"/>
          <w:sz w:val="2"/>
        </w:rPr>
      </w:pPr>
    </w:p>
    <w:p w14:paraId="32E153A7" w14:textId="77777777" w:rsidR="00577936" w:rsidRPr="007B0824" w:rsidRDefault="00577936" w:rsidP="00577936">
      <w:pPr>
        <w:spacing w:after="160"/>
        <w:ind w:left="567" w:right="616"/>
        <w:jc w:val="both"/>
        <w:rPr>
          <w:rFonts w:ascii="Palatino Linotype" w:eastAsiaTheme="minorHAnsi" w:hAnsi="Palatino Linotype" w:cstheme="minorBidi"/>
          <w:i/>
          <w:sz w:val="22"/>
          <w:szCs w:val="22"/>
          <w:lang w:val="es-MX" w:eastAsia="en-US"/>
        </w:rPr>
      </w:pPr>
      <w:r w:rsidRPr="007B0824">
        <w:rPr>
          <w:rFonts w:ascii="Palatino Linotype" w:eastAsiaTheme="minorHAnsi" w:hAnsi="Palatino Linotype" w:cstheme="minorBidi"/>
          <w:b/>
          <w:i/>
          <w:sz w:val="22"/>
          <w:szCs w:val="22"/>
          <w:lang w:val="es-MX" w:eastAsia="en-US"/>
        </w:rPr>
        <w:t>Artículo 11.</w:t>
      </w:r>
      <w:r w:rsidRPr="007B0824">
        <w:rPr>
          <w:rFonts w:ascii="Palatino Linotype" w:eastAsiaTheme="minorHAnsi" w:hAnsi="Palatino Linotype" w:cstheme="minorBidi"/>
          <w:i/>
          <w:sz w:val="22"/>
          <w:szCs w:val="22"/>
          <w:lang w:val="es-MX" w:eastAsia="en-US"/>
        </w:rPr>
        <w:t xml:space="preserve"> En la generación, publicación y</w:t>
      </w:r>
      <w:r w:rsidRPr="007B0824">
        <w:rPr>
          <w:rFonts w:ascii="Palatino Linotype" w:eastAsiaTheme="minorHAnsi" w:hAnsi="Palatino Linotype" w:cstheme="minorBidi"/>
          <w:b/>
          <w:i/>
          <w:sz w:val="22"/>
          <w:szCs w:val="22"/>
          <w:lang w:val="es-MX" w:eastAsia="en-US"/>
        </w:rPr>
        <w:t xml:space="preserve"> </w:t>
      </w:r>
      <w:r w:rsidRPr="007B0824">
        <w:rPr>
          <w:rFonts w:ascii="Palatino Linotype" w:eastAsiaTheme="minorHAnsi" w:hAnsi="Palatino Linotype" w:cstheme="minorBidi"/>
          <w:b/>
          <w:i/>
          <w:sz w:val="22"/>
          <w:szCs w:val="22"/>
          <w:u w:val="single"/>
          <w:lang w:val="es-MX" w:eastAsia="en-US"/>
        </w:rPr>
        <w:t>entrega de información se deberá</w:t>
      </w:r>
      <w:r w:rsidRPr="007B0824">
        <w:rPr>
          <w:rFonts w:ascii="Palatino Linotype" w:eastAsiaTheme="minorHAnsi" w:hAnsi="Palatino Linotype" w:cstheme="minorBidi"/>
          <w:i/>
          <w:sz w:val="22"/>
          <w:szCs w:val="22"/>
          <w:lang w:val="es-MX" w:eastAsia="en-US"/>
        </w:rPr>
        <w:t xml:space="preserve"> </w:t>
      </w:r>
      <w:r w:rsidRPr="007B0824">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7B0824">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09530CFB" w14:textId="77777777" w:rsidR="00577936" w:rsidRPr="007B0824" w:rsidRDefault="00577936" w:rsidP="00577936">
      <w:pPr>
        <w:spacing w:after="160"/>
        <w:ind w:left="567" w:right="616"/>
        <w:jc w:val="both"/>
        <w:rPr>
          <w:rFonts w:ascii="Palatino Linotype" w:eastAsiaTheme="minorHAnsi" w:hAnsi="Palatino Linotype" w:cstheme="minorBidi"/>
          <w:b/>
          <w:i/>
          <w:sz w:val="22"/>
          <w:szCs w:val="22"/>
          <w:lang w:val="es-MX" w:eastAsia="en-US"/>
        </w:rPr>
      </w:pPr>
      <w:r w:rsidRPr="007B0824">
        <w:rPr>
          <w:rFonts w:ascii="Palatino Linotype" w:eastAsiaTheme="minorHAnsi" w:hAnsi="Palatino Linotype" w:cstheme="minorBidi"/>
          <w:b/>
          <w:i/>
          <w:sz w:val="22"/>
          <w:szCs w:val="22"/>
          <w:lang w:val="es-MX" w:eastAsia="en-US"/>
        </w:rPr>
        <w:t>[…]</w:t>
      </w:r>
    </w:p>
    <w:p w14:paraId="5225AE75" w14:textId="77777777" w:rsidR="00577936" w:rsidRPr="007B0824" w:rsidRDefault="00577936" w:rsidP="00577936">
      <w:pPr>
        <w:spacing w:after="160"/>
        <w:ind w:left="567" w:right="616"/>
        <w:jc w:val="both"/>
        <w:rPr>
          <w:rFonts w:ascii="Palatino Linotype" w:eastAsiaTheme="minorHAnsi" w:hAnsi="Palatino Linotype" w:cstheme="minorBidi"/>
          <w:b/>
          <w:i/>
          <w:sz w:val="22"/>
          <w:szCs w:val="22"/>
          <w:u w:val="single"/>
          <w:lang w:val="es-MX" w:eastAsia="en-US"/>
        </w:rPr>
      </w:pPr>
      <w:r w:rsidRPr="007B0824">
        <w:rPr>
          <w:rFonts w:ascii="Palatino Linotype" w:eastAsiaTheme="minorHAnsi" w:hAnsi="Palatino Linotype" w:cstheme="minorBidi"/>
          <w:b/>
          <w:i/>
          <w:sz w:val="22"/>
          <w:szCs w:val="22"/>
          <w:lang w:val="es-MX" w:eastAsia="en-US"/>
        </w:rPr>
        <w:lastRenderedPageBreak/>
        <w:t>Artículo 161.</w:t>
      </w:r>
      <w:r w:rsidRPr="007B0824">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B0824">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7B0824">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0AA29DF7" w14:textId="77777777" w:rsidR="00577936" w:rsidRPr="007B0824" w:rsidRDefault="00577936" w:rsidP="00577936">
      <w:pPr>
        <w:spacing w:after="160" w:line="360" w:lineRule="auto"/>
        <w:ind w:right="51"/>
        <w:jc w:val="both"/>
        <w:rPr>
          <w:rFonts w:ascii="Palatino Linotype" w:hAnsi="Palatino Linotype" w:cs="Arial"/>
          <w:sz w:val="8"/>
        </w:rPr>
      </w:pPr>
    </w:p>
    <w:p w14:paraId="1B92CFF2" w14:textId="77777777" w:rsidR="00577936" w:rsidRPr="007B0824" w:rsidRDefault="00577936" w:rsidP="00577936">
      <w:pPr>
        <w:spacing w:after="160" w:line="360" w:lineRule="auto"/>
        <w:ind w:right="51"/>
        <w:jc w:val="both"/>
        <w:rPr>
          <w:rFonts w:ascii="Palatino Linotype" w:hAnsi="Palatino Linotype" w:cs="Arial"/>
        </w:rPr>
      </w:pPr>
      <w:r w:rsidRPr="007B0824">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7B0824">
        <w:rPr>
          <w:rFonts w:ascii="Palatino Linotype" w:hAnsi="Palatino Linotype" w:cs="Arial"/>
          <w:b/>
          <w:u w:val="single"/>
        </w:rPr>
        <w:t>haciéndole saber al solicitante como podrá consultar, reproducir o adquirir la información, en un plazo no mayor a cinco días hábiles</w:t>
      </w:r>
      <w:r w:rsidRPr="007B0824">
        <w:rPr>
          <w:rFonts w:ascii="Palatino Linotype" w:hAnsi="Palatino Linotype" w:cs="Arial"/>
        </w:rPr>
        <w:t>, comprendiendo:</w:t>
      </w:r>
    </w:p>
    <w:p w14:paraId="6A4027C4" w14:textId="77777777" w:rsidR="00577936" w:rsidRPr="007B0824" w:rsidRDefault="00577936" w:rsidP="00577936">
      <w:pPr>
        <w:numPr>
          <w:ilvl w:val="0"/>
          <w:numId w:val="4"/>
        </w:numPr>
        <w:spacing w:after="160" w:line="360" w:lineRule="auto"/>
        <w:ind w:right="51"/>
        <w:jc w:val="both"/>
        <w:rPr>
          <w:rFonts w:ascii="Palatino Linotype" w:hAnsi="Palatino Linotype" w:cs="Arial"/>
        </w:rPr>
      </w:pPr>
      <w:r w:rsidRPr="007B0824">
        <w:rPr>
          <w:rFonts w:ascii="Palatino Linotype" w:hAnsi="Palatino Linotype" w:cs="Arial"/>
        </w:rPr>
        <w:t>La fuente</w:t>
      </w:r>
    </w:p>
    <w:p w14:paraId="3A427487" w14:textId="77777777" w:rsidR="00577936" w:rsidRPr="007B0824" w:rsidRDefault="00577936" w:rsidP="00577936">
      <w:pPr>
        <w:numPr>
          <w:ilvl w:val="0"/>
          <w:numId w:val="4"/>
        </w:numPr>
        <w:spacing w:after="160" w:line="360" w:lineRule="auto"/>
        <w:ind w:right="51"/>
        <w:jc w:val="both"/>
        <w:rPr>
          <w:rFonts w:ascii="Palatino Linotype" w:hAnsi="Palatino Linotype" w:cs="Arial"/>
        </w:rPr>
      </w:pPr>
      <w:r w:rsidRPr="007B0824">
        <w:rPr>
          <w:rFonts w:ascii="Palatino Linotype" w:hAnsi="Palatino Linotype" w:cs="Arial"/>
        </w:rPr>
        <w:t>El lugar y</w:t>
      </w:r>
    </w:p>
    <w:p w14:paraId="227D2F38" w14:textId="77777777" w:rsidR="00577936" w:rsidRPr="007B0824" w:rsidRDefault="00577936" w:rsidP="00577936">
      <w:pPr>
        <w:numPr>
          <w:ilvl w:val="0"/>
          <w:numId w:val="4"/>
        </w:numPr>
        <w:spacing w:after="160" w:line="360" w:lineRule="auto"/>
        <w:ind w:right="51"/>
        <w:jc w:val="both"/>
        <w:rPr>
          <w:rFonts w:ascii="Palatino Linotype" w:hAnsi="Palatino Linotype" w:cs="Arial"/>
        </w:rPr>
      </w:pPr>
      <w:r w:rsidRPr="007B0824">
        <w:rPr>
          <w:rFonts w:ascii="Palatino Linotype" w:hAnsi="Palatino Linotype" w:cs="Arial"/>
        </w:rPr>
        <w:t xml:space="preserve">La forma </w:t>
      </w:r>
    </w:p>
    <w:p w14:paraId="37893875" w14:textId="77777777" w:rsidR="00577936" w:rsidRPr="007B0824" w:rsidRDefault="00577936" w:rsidP="00577936">
      <w:pPr>
        <w:spacing w:after="160" w:line="360" w:lineRule="auto"/>
        <w:ind w:right="51"/>
        <w:jc w:val="both"/>
        <w:rPr>
          <w:rFonts w:ascii="Palatino Linotype" w:hAnsi="Palatino Linotype" w:cs="Arial"/>
        </w:rPr>
      </w:pPr>
      <w:r w:rsidRPr="007B0824">
        <w:rPr>
          <w:rFonts w:ascii="Palatino Linotype" w:hAnsi="Palatino Linotype" w:cs="Arial"/>
        </w:rPr>
        <w:t xml:space="preserve">Asimismo, se establece que la fuente de la información </w:t>
      </w:r>
      <w:r w:rsidRPr="007B0824">
        <w:rPr>
          <w:rFonts w:ascii="Palatino Linotype" w:hAnsi="Palatino Linotype" w:cs="Arial"/>
          <w:b/>
        </w:rPr>
        <w:t>deberá ser</w:t>
      </w:r>
      <w:r w:rsidRPr="007B0824">
        <w:rPr>
          <w:rFonts w:ascii="Palatino Linotype" w:hAnsi="Palatino Linotype" w:cs="Arial"/>
        </w:rPr>
        <w:t>:</w:t>
      </w:r>
    </w:p>
    <w:p w14:paraId="2647B46D" w14:textId="77777777" w:rsidR="00577936" w:rsidRPr="007B0824" w:rsidRDefault="00577936" w:rsidP="00577936">
      <w:pPr>
        <w:numPr>
          <w:ilvl w:val="0"/>
          <w:numId w:val="5"/>
        </w:numPr>
        <w:spacing w:after="160" w:line="360" w:lineRule="auto"/>
        <w:ind w:right="51"/>
        <w:jc w:val="both"/>
        <w:rPr>
          <w:rFonts w:ascii="Palatino Linotype" w:hAnsi="Palatino Linotype" w:cs="Arial"/>
        </w:rPr>
      </w:pPr>
      <w:r w:rsidRPr="007B0824">
        <w:rPr>
          <w:rFonts w:ascii="Palatino Linotype" w:hAnsi="Palatino Linotype" w:cs="Arial"/>
        </w:rPr>
        <w:t>Precisa</w:t>
      </w:r>
    </w:p>
    <w:p w14:paraId="27E17DDC" w14:textId="77777777" w:rsidR="00577936" w:rsidRPr="007B0824" w:rsidRDefault="00577936" w:rsidP="00577936">
      <w:pPr>
        <w:numPr>
          <w:ilvl w:val="0"/>
          <w:numId w:val="5"/>
        </w:numPr>
        <w:spacing w:after="160" w:line="360" w:lineRule="auto"/>
        <w:ind w:right="51"/>
        <w:jc w:val="both"/>
        <w:rPr>
          <w:rFonts w:ascii="Palatino Linotype" w:hAnsi="Palatino Linotype" w:cs="Arial"/>
        </w:rPr>
      </w:pPr>
      <w:r w:rsidRPr="007B0824">
        <w:rPr>
          <w:rFonts w:ascii="Palatino Linotype" w:hAnsi="Palatino Linotype" w:cs="Arial"/>
        </w:rPr>
        <w:t>Concreta</w:t>
      </w:r>
    </w:p>
    <w:p w14:paraId="10A6269C" w14:textId="77777777" w:rsidR="00577936" w:rsidRPr="007B0824" w:rsidRDefault="00577936" w:rsidP="00577936">
      <w:pPr>
        <w:numPr>
          <w:ilvl w:val="0"/>
          <w:numId w:val="5"/>
        </w:numPr>
        <w:spacing w:after="160" w:line="360" w:lineRule="auto"/>
        <w:ind w:right="51"/>
        <w:jc w:val="both"/>
        <w:rPr>
          <w:rFonts w:ascii="Palatino Linotype" w:hAnsi="Palatino Linotype" w:cs="Arial"/>
          <w:u w:val="single"/>
        </w:rPr>
      </w:pPr>
      <w:r w:rsidRPr="007B0824">
        <w:rPr>
          <w:rFonts w:ascii="Palatino Linotype" w:hAnsi="Palatino Linotype" w:cs="Arial"/>
          <w:u w:val="single"/>
        </w:rPr>
        <w:t>Y NO debe implicar que el solicitante realice una búsqueda en toda la información que se encuentre disponible.</w:t>
      </w:r>
    </w:p>
    <w:p w14:paraId="5123DF4D" w14:textId="77777777" w:rsidR="00577936" w:rsidRPr="007B0824" w:rsidRDefault="00577936" w:rsidP="00577936">
      <w:pPr>
        <w:spacing w:line="360" w:lineRule="auto"/>
        <w:ind w:left="720" w:right="51"/>
        <w:jc w:val="both"/>
        <w:rPr>
          <w:rFonts w:ascii="Palatino Linotype" w:hAnsi="Palatino Linotype" w:cs="Arial"/>
          <w:b/>
          <w:sz w:val="18"/>
          <w:u w:val="single"/>
        </w:rPr>
      </w:pPr>
    </w:p>
    <w:p w14:paraId="683A6264" w14:textId="77777777" w:rsidR="00577936" w:rsidRPr="007B0824" w:rsidRDefault="00577936" w:rsidP="00577936">
      <w:pPr>
        <w:spacing w:line="360" w:lineRule="auto"/>
        <w:ind w:right="51"/>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lastRenderedPageBreak/>
        <w:t xml:space="preserve">Imperativos legales que establecen el procedimiento que debe seguir </w:t>
      </w:r>
      <w:r w:rsidRPr="007B0824">
        <w:rPr>
          <w:rFonts w:ascii="Palatino Linotype" w:eastAsiaTheme="minorHAnsi" w:hAnsi="Palatino Linotype" w:cs="Arial"/>
          <w:b/>
          <w:lang w:val="es-MX" w:eastAsia="en-US"/>
        </w:rPr>
        <w:t xml:space="preserve">El Sujeto Obligado </w:t>
      </w:r>
      <w:r w:rsidRPr="007B0824">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7B0824">
        <w:rPr>
          <w:rFonts w:ascii="Palatino Linotype" w:eastAsiaTheme="minorHAnsi" w:hAnsi="Palatino Linotype" w:cs="Arial"/>
          <w:b/>
          <w:lang w:val="es-MX" w:eastAsia="en-US"/>
        </w:rPr>
        <w:t>El Sujeto Obligado</w:t>
      </w:r>
      <w:r w:rsidRPr="007B0824">
        <w:rPr>
          <w:rFonts w:ascii="Palatino Linotype" w:eastAsiaTheme="minorHAnsi" w:hAnsi="Palatino Linotype" w:cs="Arial"/>
          <w:lang w:val="es-MX" w:eastAsia="en-US"/>
        </w:rPr>
        <w:t xml:space="preserve">, la fuente donde a su decir se encuentra la información, </w:t>
      </w:r>
      <w:r w:rsidRPr="007B0824">
        <w:rPr>
          <w:rFonts w:ascii="Palatino Linotype" w:eastAsiaTheme="minorHAnsi" w:hAnsi="Palatino Linotype" w:cs="Arial"/>
          <w:b/>
          <w:u w:val="single"/>
          <w:lang w:val="es-MX" w:eastAsia="en-US"/>
        </w:rPr>
        <w:t>no es precisa</w:t>
      </w:r>
      <w:r w:rsidRPr="007B0824">
        <w:rPr>
          <w:rFonts w:ascii="Palatino Linotype" w:eastAsiaTheme="minorHAnsi" w:hAnsi="Palatino Linotype" w:cs="Arial"/>
          <w:lang w:val="es-MX" w:eastAsia="en-US"/>
        </w:rPr>
        <w:t xml:space="preserve"> por no señalarse el lugar específico donde se encuentra la información solicitada; </w:t>
      </w:r>
      <w:r w:rsidRPr="007B0824">
        <w:rPr>
          <w:rFonts w:ascii="Palatino Linotype" w:eastAsiaTheme="minorHAnsi" w:hAnsi="Palatino Linotype" w:cs="Arial"/>
          <w:b/>
          <w:u w:val="single"/>
          <w:lang w:val="es-MX" w:eastAsia="en-US"/>
        </w:rPr>
        <w:t>no es concreta</w:t>
      </w:r>
      <w:r w:rsidRPr="007B0824">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7B0824">
        <w:rPr>
          <w:rFonts w:ascii="Palatino Linotype" w:eastAsiaTheme="minorHAnsi" w:hAnsi="Palatino Linotype" w:cs="Arial"/>
          <w:b/>
          <w:lang w:val="es-MX" w:eastAsia="en-US"/>
        </w:rPr>
        <w:t>SÍ implica que el solicitante realice una búsqueda en toda la información que se encuentra disponible</w:t>
      </w:r>
      <w:r w:rsidRPr="007B0824">
        <w:rPr>
          <w:rFonts w:ascii="Palatino Linotype" w:eastAsiaTheme="minorHAnsi" w:hAnsi="Palatino Linotype" w:cs="Arial"/>
          <w:lang w:val="es-MX" w:eastAsia="en-US"/>
        </w:rPr>
        <w:t>, lo que a todas luces transgrede el numeral citado.</w:t>
      </w:r>
    </w:p>
    <w:p w14:paraId="22DD72DE" w14:textId="77777777" w:rsidR="00577936" w:rsidRPr="007B0824" w:rsidRDefault="00577936" w:rsidP="00577936">
      <w:pPr>
        <w:spacing w:line="360" w:lineRule="auto"/>
        <w:ind w:right="51"/>
        <w:jc w:val="both"/>
        <w:rPr>
          <w:rFonts w:ascii="Palatino Linotype" w:eastAsiaTheme="minorHAnsi" w:hAnsi="Palatino Linotype" w:cs="Arial"/>
          <w:lang w:val="es-MX" w:eastAsia="en-US"/>
        </w:rPr>
      </w:pPr>
    </w:p>
    <w:p w14:paraId="248C6EA4" w14:textId="13A87281" w:rsidR="00577936" w:rsidRPr="007B0824" w:rsidRDefault="00577936" w:rsidP="00577936">
      <w:pPr>
        <w:spacing w:line="360" w:lineRule="auto"/>
        <w:contextualSpacing/>
        <w:jc w:val="both"/>
        <w:rPr>
          <w:rFonts w:ascii="Palatino Linotype" w:hAnsi="Palatino Linotype" w:cs="Tahoma"/>
          <w:bCs/>
          <w:szCs w:val="22"/>
          <w:lang w:val="es-MX" w:eastAsia="es-MX"/>
        </w:rPr>
      </w:pPr>
      <w:r w:rsidRPr="007B0824">
        <w:rPr>
          <w:rFonts w:ascii="Palatino Linotype" w:eastAsia="Calibri" w:hAnsi="Palatino Linotype" w:cs="Tahoma"/>
          <w:szCs w:val="22"/>
          <w:lang w:val="es-MX"/>
        </w:rPr>
        <w:t xml:space="preserve">Ahora bien, de las constancias que obran en el expediente </w:t>
      </w:r>
      <w:r w:rsidRPr="007B0824">
        <w:rPr>
          <w:rFonts w:ascii="Palatino Linotype" w:hAnsi="Palatino Linotype" w:cs="Tahoma"/>
          <w:bCs/>
          <w:iCs/>
          <w:szCs w:val="22"/>
          <w:lang w:val="es-MX"/>
        </w:rPr>
        <w:t xml:space="preserve">se logra vislumbrar que el </w:t>
      </w:r>
      <w:r w:rsidRPr="007B0824">
        <w:rPr>
          <w:rFonts w:ascii="Palatino Linotype" w:hAnsi="Palatino Linotype" w:cs="Tahoma"/>
          <w:b/>
          <w:bCs/>
          <w:iCs/>
          <w:szCs w:val="22"/>
          <w:lang w:val="es-MX"/>
        </w:rPr>
        <w:t>Sujeto Obligado</w:t>
      </w:r>
      <w:r w:rsidRPr="007B0824">
        <w:rPr>
          <w:rFonts w:ascii="Palatino Linotype" w:hAnsi="Palatino Linotype" w:cs="Tahoma"/>
          <w:bCs/>
          <w:iCs/>
          <w:szCs w:val="22"/>
          <w:lang w:val="es-MX"/>
        </w:rPr>
        <w:t xml:space="preserve"> </w:t>
      </w:r>
      <w:r w:rsidRPr="007B0824">
        <w:rPr>
          <w:rFonts w:ascii="Palatino Linotype" w:hAnsi="Palatino Linotype" w:cs="Tahoma"/>
          <w:bCs/>
          <w:szCs w:val="22"/>
          <w:lang w:val="es-MX"/>
        </w:rPr>
        <w:t xml:space="preserve">turnó la solicitud de información, a la </w:t>
      </w:r>
      <w:r w:rsidRPr="007B0824">
        <w:rPr>
          <w:rFonts w:ascii="Palatino Linotype" w:hAnsi="Palatino Linotype" w:cs="Tahoma"/>
          <w:b/>
          <w:bCs/>
          <w:szCs w:val="22"/>
          <w:lang w:val="es-MX"/>
        </w:rPr>
        <w:t xml:space="preserve">Dirección de </w:t>
      </w:r>
      <w:r w:rsidR="00C57D17" w:rsidRPr="007B0824">
        <w:rPr>
          <w:rFonts w:ascii="Palatino Linotype" w:hAnsi="Palatino Linotype" w:cs="Tahoma"/>
          <w:b/>
          <w:bCs/>
          <w:szCs w:val="22"/>
          <w:lang w:val="es-MX"/>
        </w:rPr>
        <w:t>Obras Públicas</w:t>
      </w:r>
      <w:r w:rsidRPr="007B0824">
        <w:rPr>
          <w:rFonts w:ascii="Palatino Linotype" w:hAnsi="Palatino Linotype" w:cs="Tahoma"/>
          <w:bCs/>
          <w:iCs/>
          <w:szCs w:val="22"/>
          <w:lang w:val="es-MX"/>
        </w:rPr>
        <w:t xml:space="preserve"> por lo que, es necesario hacer referencia al procedimiento de búsqueda </w:t>
      </w:r>
      <w:r w:rsidRPr="007B0824">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3A7D41B3" w14:textId="77777777" w:rsidR="00577936" w:rsidRPr="007B0824" w:rsidRDefault="00577936" w:rsidP="00577936">
      <w:pPr>
        <w:spacing w:line="360" w:lineRule="auto"/>
        <w:contextualSpacing/>
        <w:jc w:val="both"/>
        <w:rPr>
          <w:rFonts w:ascii="Palatino Linotype" w:hAnsi="Palatino Linotype" w:cs="Tahoma"/>
          <w:bCs/>
          <w:sz w:val="22"/>
          <w:szCs w:val="22"/>
          <w:lang w:val="es-MX"/>
        </w:rPr>
      </w:pPr>
      <w:r w:rsidRPr="007B0824">
        <w:rPr>
          <w:rFonts w:ascii="Palatino Linotype" w:hAnsi="Palatino Linotype" w:cs="Tahoma"/>
          <w:bCs/>
          <w:sz w:val="22"/>
          <w:szCs w:val="22"/>
          <w:lang w:val="es-MX"/>
        </w:rPr>
        <w:t xml:space="preserve"> </w:t>
      </w:r>
    </w:p>
    <w:p w14:paraId="724E4BBD" w14:textId="77777777" w:rsidR="00577936" w:rsidRPr="007B0824" w:rsidRDefault="00577936" w:rsidP="00577936">
      <w:pPr>
        <w:numPr>
          <w:ilvl w:val="0"/>
          <w:numId w:val="21"/>
        </w:numPr>
        <w:spacing w:line="360" w:lineRule="auto"/>
        <w:contextualSpacing/>
        <w:jc w:val="both"/>
        <w:rPr>
          <w:rFonts w:ascii="Palatino Linotype" w:hAnsi="Palatino Linotype" w:cs="Tahoma"/>
          <w:bCs/>
          <w:szCs w:val="22"/>
          <w:lang w:val="es-MX"/>
        </w:rPr>
      </w:pPr>
      <w:r w:rsidRPr="007B0824">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0BC7816" w14:textId="77777777" w:rsidR="00577936" w:rsidRPr="007B0824" w:rsidRDefault="00577936" w:rsidP="00577936">
      <w:pPr>
        <w:numPr>
          <w:ilvl w:val="0"/>
          <w:numId w:val="21"/>
        </w:numPr>
        <w:spacing w:line="360" w:lineRule="auto"/>
        <w:contextualSpacing/>
        <w:jc w:val="both"/>
        <w:rPr>
          <w:rFonts w:ascii="Palatino Linotype" w:hAnsi="Palatino Linotype" w:cs="Tahoma"/>
          <w:bCs/>
          <w:szCs w:val="22"/>
          <w:lang w:val="es-MX"/>
        </w:rPr>
      </w:pPr>
      <w:r w:rsidRPr="007B0824">
        <w:rPr>
          <w:rFonts w:ascii="Palatino Linotype" w:hAnsi="Palatino Linotype" w:cs="Tahoma"/>
          <w:bCs/>
          <w:szCs w:val="22"/>
          <w:lang w:val="es-MX"/>
        </w:rPr>
        <w:t xml:space="preserve">Los sujetos obligados otorgaran acceso a los documentos que se encuentren en sus archivos o que estén obligados a documentar de acuerdo con sus facultades, </w:t>
      </w:r>
      <w:r w:rsidRPr="007B0824">
        <w:rPr>
          <w:rFonts w:ascii="Palatino Linotype" w:hAnsi="Palatino Linotype" w:cs="Tahoma"/>
          <w:bCs/>
          <w:szCs w:val="22"/>
          <w:lang w:val="es-MX"/>
        </w:rPr>
        <w:lastRenderedPageBreak/>
        <w:t>competencias o funciones, en el formato en que el solicitante manifieste, de entre aquellos formatos existentes.</w:t>
      </w:r>
    </w:p>
    <w:p w14:paraId="1957C986" w14:textId="77777777" w:rsidR="00577936" w:rsidRPr="007B0824" w:rsidRDefault="00577936" w:rsidP="00577936">
      <w:pPr>
        <w:spacing w:line="360" w:lineRule="auto"/>
        <w:contextualSpacing/>
        <w:jc w:val="both"/>
        <w:rPr>
          <w:rFonts w:ascii="Palatino Linotype" w:hAnsi="Palatino Linotype" w:cs="Tahoma"/>
          <w:bCs/>
          <w:iCs/>
          <w:sz w:val="22"/>
          <w:szCs w:val="22"/>
          <w:lang w:val="es-MX"/>
        </w:rPr>
      </w:pPr>
      <w:r w:rsidRPr="007B0824">
        <w:rPr>
          <w:rFonts w:ascii="Palatino Linotype" w:hAnsi="Palatino Linotype" w:cs="Tahoma"/>
          <w:bCs/>
          <w:iCs/>
          <w:sz w:val="22"/>
          <w:szCs w:val="22"/>
          <w:lang w:val="es-MX"/>
        </w:rPr>
        <w:t xml:space="preserve"> </w:t>
      </w:r>
    </w:p>
    <w:p w14:paraId="57DAD1E0" w14:textId="64BC9198" w:rsidR="00577936" w:rsidRPr="007B0824" w:rsidRDefault="00577936" w:rsidP="00C57D17">
      <w:pPr>
        <w:autoSpaceDE w:val="0"/>
        <w:autoSpaceDN w:val="0"/>
        <w:adjustRightInd w:val="0"/>
        <w:spacing w:line="360" w:lineRule="auto"/>
        <w:jc w:val="both"/>
        <w:rPr>
          <w:rFonts w:ascii="Palatino Linotype" w:hAnsi="Palatino Linotype" w:cs="Tahoma"/>
          <w:b/>
          <w:bCs/>
          <w:szCs w:val="22"/>
        </w:rPr>
      </w:pPr>
      <w:r w:rsidRPr="007B0824">
        <w:rPr>
          <w:rFonts w:ascii="Palatino Linotype" w:hAnsi="Palatino Linotype" w:cs="Tahoma"/>
          <w:bCs/>
          <w:szCs w:val="22"/>
          <w:lang w:val="es-MX"/>
        </w:rPr>
        <w:t xml:space="preserve">Así, a efecto de determinar si el </w:t>
      </w:r>
      <w:r w:rsidRPr="007B0824">
        <w:rPr>
          <w:rFonts w:ascii="Palatino Linotype" w:hAnsi="Palatino Linotype" w:cs="Tahoma"/>
          <w:b/>
          <w:bCs/>
          <w:szCs w:val="22"/>
          <w:lang w:val="es-MX"/>
        </w:rPr>
        <w:t>Sujeto Obligado</w:t>
      </w:r>
      <w:r w:rsidRPr="007B0824">
        <w:rPr>
          <w:rFonts w:ascii="Palatino Linotype" w:hAnsi="Palatino Linotype" w:cs="Tahoma"/>
          <w:bCs/>
          <w:szCs w:val="22"/>
          <w:lang w:val="es-MX"/>
        </w:rPr>
        <w:t xml:space="preserve"> cumplió con el procedimiento de búsqueda, resulta necesario traer a estudio </w:t>
      </w:r>
      <w:r w:rsidR="00C57D17" w:rsidRPr="007B0824">
        <w:rPr>
          <w:rFonts w:ascii="Palatino Linotype" w:hAnsi="Palatino Linotype" w:cs="Tahoma"/>
          <w:bCs/>
          <w:szCs w:val="22"/>
          <w:lang w:val="es-MX"/>
        </w:rPr>
        <w:t>el</w:t>
      </w:r>
      <w:r w:rsidRPr="007B0824">
        <w:rPr>
          <w:rFonts w:ascii="Palatino Linotype" w:hAnsi="Palatino Linotype" w:cs="Tahoma"/>
          <w:bCs/>
          <w:szCs w:val="22"/>
          <w:lang w:val="es-MX"/>
        </w:rPr>
        <w:t xml:space="preserve"> </w:t>
      </w:r>
      <w:r w:rsidR="00C57D17" w:rsidRPr="007B0824">
        <w:rPr>
          <w:rFonts w:ascii="Palatino Linotype" w:hAnsi="Palatino Linotype" w:cs="Tahoma"/>
          <w:b/>
          <w:bCs/>
          <w:szCs w:val="22"/>
        </w:rPr>
        <w:t>Reglamento Orgánico de la Administración Pública del Municipio de Tultitlán, Estado de México</w:t>
      </w:r>
      <w:r w:rsidRPr="007B0824">
        <w:rPr>
          <w:rFonts w:ascii="Palatino Linotype" w:hAnsi="Palatino Linotype" w:cs="Tahoma"/>
          <w:szCs w:val="22"/>
          <w:lang w:val="es-MX"/>
        </w:rPr>
        <w:t>,</w:t>
      </w:r>
      <w:r w:rsidRPr="007B0824">
        <w:rPr>
          <w:rFonts w:ascii="Palatino Linotype" w:hAnsi="Palatino Linotype" w:cs="Tahoma"/>
          <w:b/>
          <w:bCs/>
          <w:szCs w:val="22"/>
          <w:lang w:val="es-MX"/>
        </w:rPr>
        <w:t xml:space="preserve"> </w:t>
      </w:r>
      <w:r w:rsidRPr="007B0824">
        <w:rPr>
          <w:rFonts w:ascii="Palatino Linotype" w:hAnsi="Palatino Linotype" w:cs="Tahoma"/>
          <w:bCs/>
          <w:szCs w:val="22"/>
          <w:lang w:val="es-MX"/>
        </w:rPr>
        <w:t xml:space="preserve">en el cual se establece que, el </w:t>
      </w:r>
      <w:r w:rsidRPr="007B0824">
        <w:rPr>
          <w:rFonts w:ascii="Palatino Linotype" w:hAnsi="Palatino Linotype" w:cs="Tahoma"/>
          <w:b/>
          <w:bCs/>
          <w:szCs w:val="22"/>
          <w:lang w:val="es-MX"/>
        </w:rPr>
        <w:t>Sujeto Obligado</w:t>
      </w:r>
      <w:r w:rsidRPr="007B0824">
        <w:rPr>
          <w:rFonts w:ascii="Palatino Linotype" w:hAnsi="Palatino Linotype" w:cs="Tahoma"/>
          <w:bCs/>
          <w:szCs w:val="22"/>
          <w:lang w:val="es-MX"/>
        </w:rPr>
        <w:t xml:space="preserve"> para el ejercicio de sus funciones, contará con diversas unidades administrativas, entre otras las siguientes:</w:t>
      </w:r>
    </w:p>
    <w:p w14:paraId="00B2610F" w14:textId="77777777" w:rsidR="00577936" w:rsidRPr="007B0824" w:rsidRDefault="00577936" w:rsidP="00577936">
      <w:pPr>
        <w:spacing w:line="360" w:lineRule="auto"/>
        <w:jc w:val="both"/>
        <w:rPr>
          <w:rFonts w:ascii="Palatino Linotype" w:hAnsi="Palatino Linotype"/>
          <w:sz w:val="22"/>
          <w:szCs w:val="20"/>
          <w:lang w:val="es-MX"/>
        </w:rPr>
      </w:pPr>
    </w:p>
    <w:p w14:paraId="39CB812E" w14:textId="4F2797F4" w:rsidR="00C57D17" w:rsidRPr="007B0824" w:rsidRDefault="00577936" w:rsidP="00C57D17">
      <w:pPr>
        <w:ind w:left="567" w:right="567"/>
        <w:contextualSpacing/>
        <w:jc w:val="center"/>
        <w:rPr>
          <w:rFonts w:ascii="Palatino Linotype" w:hAnsi="Palatino Linotype"/>
          <w:b/>
          <w:bCs/>
          <w:i/>
          <w:kern w:val="28"/>
          <w:sz w:val="22"/>
          <w:szCs w:val="56"/>
        </w:rPr>
      </w:pPr>
      <w:r w:rsidRPr="007B0824">
        <w:rPr>
          <w:rFonts w:ascii="Palatino Linotype" w:hAnsi="Palatino Linotype"/>
          <w:i/>
          <w:kern w:val="28"/>
          <w:sz w:val="22"/>
          <w:szCs w:val="56"/>
          <w:lang w:val="es-MX"/>
        </w:rPr>
        <w:t>“</w:t>
      </w:r>
      <w:r w:rsidR="00C57D17" w:rsidRPr="007B0824">
        <w:rPr>
          <w:rFonts w:ascii="Palatino Linotype" w:hAnsi="Palatino Linotype"/>
          <w:b/>
          <w:bCs/>
          <w:i/>
          <w:kern w:val="28"/>
          <w:sz w:val="22"/>
          <w:szCs w:val="56"/>
        </w:rPr>
        <w:t>DE LA PERSONA TITULAR DE LA DIRECCIÓN DE OBRAS PÚBLICAS</w:t>
      </w:r>
    </w:p>
    <w:p w14:paraId="5BC3ECD4" w14:textId="77777777" w:rsidR="00C57D17" w:rsidRPr="007B0824" w:rsidRDefault="00C57D17" w:rsidP="00C57D17">
      <w:pPr>
        <w:ind w:left="567" w:right="567"/>
        <w:contextualSpacing/>
        <w:jc w:val="both"/>
        <w:rPr>
          <w:rFonts w:ascii="Palatino Linotype" w:hAnsi="Palatino Linotype"/>
          <w:i/>
          <w:kern w:val="28"/>
          <w:sz w:val="22"/>
          <w:szCs w:val="56"/>
        </w:rPr>
      </w:pPr>
      <w:r w:rsidRPr="007B0824">
        <w:rPr>
          <w:rFonts w:ascii="Palatino Linotype" w:hAnsi="Palatino Linotype"/>
          <w:b/>
          <w:bCs/>
          <w:i/>
          <w:kern w:val="28"/>
          <w:sz w:val="22"/>
          <w:szCs w:val="56"/>
        </w:rPr>
        <w:t>Artículo 118.</w:t>
      </w:r>
      <w:r w:rsidRPr="007B0824">
        <w:rPr>
          <w:rFonts w:ascii="Palatino Linotype" w:hAnsi="Palatino Linotype"/>
          <w:i/>
          <w:kern w:val="28"/>
          <w:sz w:val="22"/>
          <w:szCs w:val="56"/>
        </w:rPr>
        <w:t xml:space="preserve"> Son facultades para el desarrollo y cumplimiento de sus actividades de la Persona que tenga a su cargo la Dirección de Obras Públicas, las obligaciones siguientes:</w:t>
      </w:r>
    </w:p>
    <w:p w14:paraId="5385B680" w14:textId="77777777" w:rsidR="00C57D17" w:rsidRPr="007B0824" w:rsidRDefault="00C57D17" w:rsidP="00C57D17">
      <w:pPr>
        <w:ind w:left="567" w:right="567"/>
        <w:contextualSpacing/>
        <w:jc w:val="both"/>
        <w:rPr>
          <w:rFonts w:ascii="Palatino Linotype" w:hAnsi="Palatino Linotype"/>
          <w:i/>
          <w:kern w:val="28"/>
          <w:sz w:val="22"/>
          <w:szCs w:val="56"/>
          <w:lang w:val="es-MX"/>
        </w:rPr>
      </w:pPr>
      <w:r w:rsidRPr="007B0824">
        <w:rPr>
          <w:rFonts w:ascii="Palatino Linotype" w:hAnsi="Palatino Linotype"/>
          <w:b/>
          <w:bCs/>
          <w:i/>
          <w:kern w:val="28"/>
          <w:sz w:val="22"/>
          <w:szCs w:val="56"/>
        </w:rPr>
        <w:t>(…</w:t>
      </w:r>
      <w:r w:rsidRPr="007B0824">
        <w:rPr>
          <w:rFonts w:ascii="Palatino Linotype" w:hAnsi="Palatino Linotype"/>
          <w:i/>
          <w:kern w:val="28"/>
          <w:sz w:val="22"/>
          <w:szCs w:val="56"/>
          <w:lang w:val="es-MX"/>
        </w:rPr>
        <w:t>)</w:t>
      </w:r>
    </w:p>
    <w:p w14:paraId="00C111F5" w14:textId="09DAA785" w:rsidR="00C57D17" w:rsidRPr="007B0824" w:rsidRDefault="00C57D17" w:rsidP="00C57D17">
      <w:pPr>
        <w:pStyle w:val="Prrafodelista"/>
        <w:numPr>
          <w:ilvl w:val="0"/>
          <w:numId w:val="21"/>
        </w:numPr>
        <w:ind w:left="993" w:right="567"/>
        <w:contextualSpacing/>
        <w:jc w:val="both"/>
        <w:rPr>
          <w:rFonts w:ascii="Palatino Linotype" w:hAnsi="Palatino Linotype"/>
          <w:i/>
          <w:kern w:val="28"/>
          <w:sz w:val="22"/>
          <w:szCs w:val="56"/>
        </w:rPr>
      </w:pPr>
      <w:r w:rsidRPr="007B0824">
        <w:rPr>
          <w:rFonts w:ascii="Palatino Linotype" w:hAnsi="Palatino Linotype"/>
          <w:i/>
          <w:kern w:val="28"/>
          <w:sz w:val="22"/>
          <w:szCs w:val="56"/>
          <w:u w:val="single"/>
        </w:rPr>
        <w:t>Elaborar, revisar, firmar y, en su caso, modificar los levantamientos topográficos</w:t>
      </w:r>
      <w:r w:rsidRPr="007B0824">
        <w:rPr>
          <w:rFonts w:ascii="Palatino Linotype" w:hAnsi="Palatino Linotype"/>
          <w:i/>
          <w:kern w:val="28"/>
          <w:sz w:val="22"/>
          <w:szCs w:val="56"/>
        </w:rPr>
        <w:t xml:space="preserve"> para los proyectos de las Obras Públicas Municipales; </w:t>
      </w:r>
    </w:p>
    <w:p w14:paraId="111438BE" w14:textId="71BA4947" w:rsidR="00C57D17" w:rsidRPr="007B0824" w:rsidRDefault="00C57D17" w:rsidP="00C57D17">
      <w:pPr>
        <w:pStyle w:val="Prrafodelista"/>
        <w:ind w:left="993" w:right="567"/>
        <w:contextualSpacing/>
        <w:jc w:val="both"/>
        <w:rPr>
          <w:rFonts w:ascii="Palatino Linotype" w:hAnsi="Palatino Linotype"/>
          <w:i/>
          <w:kern w:val="28"/>
          <w:sz w:val="22"/>
          <w:szCs w:val="56"/>
        </w:rPr>
      </w:pPr>
      <w:r w:rsidRPr="007B0824">
        <w:rPr>
          <w:rFonts w:ascii="Palatino Linotype" w:hAnsi="Palatino Linotype"/>
          <w:i/>
          <w:kern w:val="28"/>
          <w:sz w:val="22"/>
          <w:szCs w:val="56"/>
        </w:rPr>
        <w:t>(…)</w:t>
      </w:r>
    </w:p>
    <w:p w14:paraId="01AF969D" w14:textId="0052BA48" w:rsidR="00577936" w:rsidRPr="007B0824" w:rsidRDefault="00C57D17" w:rsidP="00C57D17">
      <w:pPr>
        <w:pStyle w:val="Prrafodelista"/>
        <w:numPr>
          <w:ilvl w:val="0"/>
          <w:numId w:val="21"/>
        </w:numPr>
        <w:ind w:left="993" w:right="567"/>
        <w:contextualSpacing/>
        <w:jc w:val="both"/>
        <w:rPr>
          <w:rFonts w:ascii="Palatino Linotype" w:hAnsi="Palatino Linotype"/>
          <w:i/>
          <w:kern w:val="28"/>
          <w:sz w:val="22"/>
          <w:szCs w:val="56"/>
        </w:rPr>
      </w:pPr>
      <w:r w:rsidRPr="007B0824">
        <w:rPr>
          <w:rFonts w:ascii="Palatino Linotype" w:hAnsi="Palatino Linotype"/>
          <w:i/>
          <w:kern w:val="28"/>
          <w:sz w:val="22"/>
          <w:szCs w:val="56"/>
        </w:rPr>
        <w:t>Entregar bancos de nivel, referencias, puntos y niveles necesarios para el inicio de obra, así como las verificaciones en los distintos procesos constructivos, para el control de las mismas y otras que tengan lugar antes y durante el proceso de obra, así como posterior a ella para su adecuada recepción;</w:t>
      </w:r>
      <w:r w:rsidR="00577936" w:rsidRPr="007B0824">
        <w:rPr>
          <w:rFonts w:ascii="Palatino Linotype" w:hAnsi="Palatino Linotype"/>
          <w:i/>
          <w:kern w:val="28"/>
          <w:sz w:val="22"/>
          <w:szCs w:val="56"/>
        </w:rPr>
        <w:t>”</w:t>
      </w:r>
    </w:p>
    <w:p w14:paraId="4831A315" w14:textId="77777777" w:rsidR="00577936" w:rsidRPr="007B0824" w:rsidRDefault="00577936" w:rsidP="00577936">
      <w:pPr>
        <w:spacing w:line="360" w:lineRule="auto"/>
        <w:jc w:val="both"/>
        <w:rPr>
          <w:rFonts w:ascii="Palatino Linotype" w:hAnsi="Palatino Linotype"/>
          <w:szCs w:val="22"/>
          <w:lang w:val="es-MX"/>
        </w:rPr>
      </w:pPr>
    </w:p>
    <w:p w14:paraId="334A3041" w14:textId="530803C4" w:rsidR="00577936" w:rsidRPr="007B0824" w:rsidRDefault="00577936" w:rsidP="00577936">
      <w:pPr>
        <w:spacing w:line="360" w:lineRule="auto"/>
        <w:jc w:val="both"/>
        <w:rPr>
          <w:rFonts w:ascii="Palatino Linotype" w:hAnsi="Palatino Linotype"/>
          <w:szCs w:val="22"/>
          <w:lang w:val="es-MX"/>
        </w:rPr>
      </w:pPr>
      <w:r w:rsidRPr="007B0824">
        <w:rPr>
          <w:rFonts w:ascii="Palatino Linotype" w:hAnsi="Palatino Linotype"/>
          <w:szCs w:val="22"/>
          <w:lang w:val="es-MX"/>
        </w:rPr>
        <w:t xml:space="preserve">Del precepto antes citado se puede observar que la </w:t>
      </w:r>
      <w:r w:rsidR="004A1E32" w:rsidRPr="007B0824">
        <w:rPr>
          <w:rFonts w:ascii="Palatino Linotype" w:hAnsi="Palatino Linotype"/>
          <w:b/>
          <w:bCs/>
          <w:szCs w:val="22"/>
          <w:lang w:val="es-MX"/>
        </w:rPr>
        <w:t xml:space="preserve">Dirección de Obras Públicas </w:t>
      </w:r>
      <w:r w:rsidRPr="007B0824">
        <w:rPr>
          <w:rFonts w:ascii="Palatino Linotype" w:hAnsi="Palatino Linotype"/>
          <w:szCs w:val="22"/>
          <w:lang w:val="es-MX"/>
        </w:rPr>
        <w:t xml:space="preserve">cuenta con facultades para llevar a cabo las gestiones para la elaboración </w:t>
      </w:r>
      <w:r w:rsidR="004A1E32" w:rsidRPr="007B0824">
        <w:rPr>
          <w:rFonts w:ascii="Palatino Linotype" w:hAnsi="Palatino Linotype"/>
          <w:szCs w:val="22"/>
          <w:lang w:val="es-MX"/>
        </w:rPr>
        <w:t>de levantamientos topográficos.</w:t>
      </w:r>
    </w:p>
    <w:p w14:paraId="4029ED01" w14:textId="77777777" w:rsidR="00577936" w:rsidRPr="007B0824" w:rsidRDefault="00577936" w:rsidP="00577936">
      <w:pPr>
        <w:spacing w:line="360" w:lineRule="auto"/>
        <w:jc w:val="both"/>
        <w:rPr>
          <w:rFonts w:ascii="Palatino Linotype" w:hAnsi="Palatino Linotype"/>
          <w:szCs w:val="22"/>
          <w:lang w:val="es-MX"/>
        </w:rPr>
      </w:pPr>
    </w:p>
    <w:p w14:paraId="23760C77" w14:textId="77777777" w:rsidR="00577936" w:rsidRPr="007B0824" w:rsidRDefault="00577936" w:rsidP="00577936">
      <w:pPr>
        <w:spacing w:line="360" w:lineRule="auto"/>
        <w:jc w:val="both"/>
        <w:rPr>
          <w:rFonts w:ascii="Palatino Linotype" w:eastAsia="Calibri" w:hAnsi="Palatino Linotype"/>
          <w:lang w:val="es-ES_tradnl"/>
        </w:rPr>
      </w:pPr>
      <w:r w:rsidRPr="007B0824">
        <w:rPr>
          <w:rFonts w:ascii="Palatino Linotype" w:hAnsi="Palatino Linotype" w:cs="Tahoma"/>
          <w:bCs/>
          <w:iCs/>
          <w:szCs w:val="22"/>
          <w:lang w:val="es-MX"/>
        </w:rPr>
        <w:t xml:space="preserve">Así se logra vislumbrar que, el </w:t>
      </w:r>
      <w:r w:rsidRPr="007B0824">
        <w:rPr>
          <w:rFonts w:ascii="Palatino Linotype" w:hAnsi="Palatino Linotype" w:cs="Tahoma"/>
          <w:b/>
          <w:bCs/>
          <w:iCs/>
          <w:szCs w:val="22"/>
          <w:lang w:val="es-MX"/>
        </w:rPr>
        <w:t>Sujeto Obligado</w:t>
      </w:r>
      <w:r w:rsidRPr="007B0824">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ya que, no turnó la solicitud de información al área competente; no obstante, </w:t>
      </w:r>
      <w:r w:rsidRPr="007B0824">
        <w:rPr>
          <w:rFonts w:ascii="Palatino Linotype" w:eastAsiaTheme="minorHAnsi" w:hAnsi="Palatino Linotype" w:cstheme="minorBidi"/>
          <w:lang w:val="es-MX" w:eastAsia="en-US"/>
        </w:rPr>
        <w:t xml:space="preserve">de conformidad con el contenido de los documentos descritos previamente, </w:t>
      </w:r>
      <w:r w:rsidRPr="007B0824">
        <w:rPr>
          <w:rFonts w:ascii="Palatino Linotype" w:eastAsia="Calibri" w:hAnsi="Palatino Linotype"/>
          <w:lang w:val="es-ES_tradnl"/>
        </w:rPr>
        <w:t xml:space="preserve">podemos concluir que, </w:t>
      </w:r>
      <w:r w:rsidRPr="007B0824">
        <w:rPr>
          <w:rFonts w:ascii="Palatino Linotype" w:eastAsia="Calibri" w:hAnsi="Palatino Linotype"/>
          <w:b/>
          <w:lang w:val="es-ES_tradnl"/>
        </w:rPr>
        <w:t xml:space="preserve">se obvia el estudio del </w:t>
      </w:r>
      <w:r w:rsidRPr="007B0824">
        <w:rPr>
          <w:rFonts w:ascii="Palatino Linotype" w:eastAsia="Calibri" w:hAnsi="Palatino Linotype"/>
          <w:b/>
          <w:lang w:val="es-ES_tradnl"/>
        </w:rPr>
        <w:lastRenderedPageBreak/>
        <w:t>marco normativo</w:t>
      </w:r>
      <w:r w:rsidRPr="007B0824">
        <w:rPr>
          <w:rFonts w:ascii="Palatino Linotype" w:eastAsia="Calibri" w:hAnsi="Palatino Linotype"/>
          <w:lang w:val="es-ES_tradnl"/>
        </w:rPr>
        <w:t xml:space="preserve"> que rige el actual del </w:t>
      </w:r>
      <w:r w:rsidRPr="007B0824">
        <w:rPr>
          <w:rFonts w:ascii="Palatino Linotype" w:eastAsia="Calibri" w:hAnsi="Palatino Linotype"/>
          <w:b/>
          <w:lang w:val="es-ES_tradnl"/>
        </w:rPr>
        <w:t>Sujeto Obligado</w:t>
      </w:r>
      <w:r w:rsidRPr="007B0824">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02C9078D" w14:textId="77777777" w:rsidR="00577936" w:rsidRPr="007B0824" w:rsidRDefault="00577936" w:rsidP="00577936">
      <w:pPr>
        <w:spacing w:line="360" w:lineRule="auto"/>
        <w:ind w:right="49"/>
        <w:jc w:val="both"/>
        <w:rPr>
          <w:rFonts w:ascii="Palatino Linotype" w:eastAsia="Palatino Linotype" w:hAnsi="Palatino Linotype" w:cs="Palatino Linotype"/>
          <w:bCs/>
          <w:lang w:eastAsia="es-MX"/>
        </w:rPr>
      </w:pPr>
    </w:p>
    <w:p w14:paraId="75336949" w14:textId="5894D9B7" w:rsidR="00577936" w:rsidRPr="007B0824" w:rsidRDefault="00577936" w:rsidP="00577936">
      <w:pPr>
        <w:spacing w:line="360" w:lineRule="auto"/>
        <w:jc w:val="both"/>
        <w:rPr>
          <w:rFonts w:ascii="Palatino Linotype" w:hAnsi="Palatino Linotype"/>
        </w:rPr>
      </w:pPr>
      <w:r w:rsidRPr="007B0824">
        <w:rPr>
          <w:rFonts w:ascii="Palatino Linotype" w:hAnsi="Palatino Linotype" w:cs="Arial"/>
          <w:lang w:eastAsia="es-MX"/>
        </w:rPr>
        <w:t>Final</w:t>
      </w:r>
      <w:r w:rsidRPr="007B0824">
        <w:rPr>
          <w:rFonts w:ascii="Palatino Linotype" w:hAnsi="Palatino Linotype"/>
        </w:rPr>
        <w:t xml:space="preserve">mente, y en mérito de lo expuesto en líneas anteriores, resultan fundados los motivos de inconformidad vertidos por la parte </w:t>
      </w:r>
      <w:r w:rsidRPr="007B0824">
        <w:rPr>
          <w:rFonts w:ascii="Palatino Linotype" w:hAnsi="Palatino Linotype"/>
          <w:b/>
        </w:rPr>
        <w:t>Recurrente</w:t>
      </w:r>
      <w:r w:rsidRPr="007B0824">
        <w:rPr>
          <w:rFonts w:ascii="Palatino Linotype" w:hAnsi="Palatino Linotype"/>
        </w:rPr>
        <w:t xml:space="preserve">, por ello con fundamento en la </w:t>
      </w:r>
      <w:r w:rsidR="009E2CFD" w:rsidRPr="007B0824">
        <w:rPr>
          <w:rFonts w:ascii="Palatino Linotype" w:hAnsi="Palatino Linotype"/>
          <w:i/>
        </w:rPr>
        <w:t>segunda</w:t>
      </w:r>
      <w:r w:rsidRPr="007B0824">
        <w:rPr>
          <w:rFonts w:ascii="Palatino Linotype" w:hAnsi="Palatino Linotype"/>
          <w:i/>
        </w:rPr>
        <w:t xml:space="preserve"> hipótesis</w:t>
      </w:r>
      <w:r w:rsidRPr="007B0824">
        <w:rPr>
          <w:rFonts w:ascii="Palatino Linotype" w:hAnsi="Palatino Linotype"/>
        </w:rPr>
        <w:t xml:space="preserve"> del artículo 186, fracción III, de la Ley de Transparencia y Acceso a la Información Pública del Estado de México y Municipios, se </w:t>
      </w:r>
      <w:r w:rsidR="009E2CFD" w:rsidRPr="007B0824">
        <w:rPr>
          <w:rFonts w:ascii="Palatino Linotype" w:hAnsi="Palatino Linotype"/>
          <w:b/>
          <w:bCs/>
        </w:rPr>
        <w:t>MODIFICA</w:t>
      </w:r>
      <w:r w:rsidRPr="007B0824">
        <w:rPr>
          <w:rFonts w:ascii="Palatino Linotype" w:hAnsi="Palatino Linotype"/>
          <w:b/>
        </w:rPr>
        <w:t xml:space="preserve"> </w:t>
      </w:r>
      <w:r w:rsidRPr="007B0824">
        <w:rPr>
          <w:rFonts w:ascii="Palatino Linotype" w:hAnsi="Palatino Linotype"/>
        </w:rPr>
        <w:t xml:space="preserve">la respuesta a la solicitud de información </w:t>
      </w:r>
      <w:r w:rsidR="004A1E32" w:rsidRPr="007B0824">
        <w:rPr>
          <w:rFonts w:ascii="Palatino Linotype" w:hAnsi="Palatino Linotype" w:cs="Arial"/>
          <w:b/>
        </w:rPr>
        <w:t>00146/TULTITLA/IP/2025</w:t>
      </w:r>
      <w:r w:rsidRPr="007B0824">
        <w:rPr>
          <w:rFonts w:ascii="Palatino Linotype" w:hAnsi="Palatino Linotype" w:cs="Arial"/>
        </w:rPr>
        <w:t xml:space="preserve">, </w:t>
      </w:r>
      <w:r w:rsidRPr="007B0824">
        <w:rPr>
          <w:rFonts w:ascii="Palatino Linotype" w:hAnsi="Palatino Linotype"/>
        </w:rPr>
        <w:t>que ha sido materia del presente fallo.</w:t>
      </w:r>
    </w:p>
    <w:p w14:paraId="505B1726" w14:textId="77777777" w:rsidR="00577936" w:rsidRPr="007B0824" w:rsidRDefault="00577936" w:rsidP="00577936">
      <w:pPr>
        <w:spacing w:line="360" w:lineRule="auto"/>
        <w:jc w:val="both"/>
        <w:rPr>
          <w:rFonts w:ascii="Palatino Linotype" w:hAnsi="Palatino Linotype"/>
        </w:rPr>
      </w:pPr>
    </w:p>
    <w:p w14:paraId="5193E080" w14:textId="77777777" w:rsidR="00577936" w:rsidRPr="007B0824" w:rsidRDefault="00577936" w:rsidP="00577936">
      <w:pPr>
        <w:spacing w:line="360" w:lineRule="auto"/>
        <w:jc w:val="both"/>
        <w:rPr>
          <w:rFonts w:ascii="Palatino Linotype" w:hAnsi="Palatino Linotype"/>
        </w:rPr>
      </w:pPr>
      <w:r w:rsidRPr="007B0824">
        <w:rPr>
          <w:rFonts w:ascii="Palatino Linotype" w:hAnsi="Palatino Linotype"/>
        </w:rPr>
        <w:t xml:space="preserve">Por lo antes expuesto y fundado. </w:t>
      </w:r>
    </w:p>
    <w:p w14:paraId="31186438" w14:textId="77777777" w:rsidR="00577936" w:rsidRPr="007B0824" w:rsidRDefault="00577936" w:rsidP="00577936">
      <w:pPr>
        <w:spacing w:line="360" w:lineRule="auto"/>
        <w:jc w:val="both"/>
        <w:rPr>
          <w:rFonts w:ascii="Palatino Linotype" w:hAnsi="Palatino Linotype"/>
        </w:rPr>
      </w:pPr>
    </w:p>
    <w:p w14:paraId="0FC98A65" w14:textId="77777777" w:rsidR="00577936" w:rsidRPr="007B0824" w:rsidRDefault="00577936" w:rsidP="00577936">
      <w:pPr>
        <w:spacing w:line="360" w:lineRule="auto"/>
        <w:jc w:val="center"/>
        <w:rPr>
          <w:rFonts w:ascii="Palatino Linotype" w:hAnsi="Palatino Linotype"/>
          <w:b/>
          <w:bCs/>
          <w:spacing w:val="60"/>
          <w:sz w:val="28"/>
          <w:lang w:val="es-ES_tradnl"/>
        </w:rPr>
      </w:pPr>
      <w:r w:rsidRPr="007B0824">
        <w:rPr>
          <w:rFonts w:ascii="Palatino Linotype" w:hAnsi="Palatino Linotype"/>
          <w:b/>
          <w:bCs/>
          <w:spacing w:val="60"/>
          <w:sz w:val="28"/>
          <w:lang w:val="es-ES_tradnl"/>
        </w:rPr>
        <w:t>SE    RESUELVE</w:t>
      </w:r>
    </w:p>
    <w:p w14:paraId="41CEF432" w14:textId="77777777" w:rsidR="00577936" w:rsidRPr="007B0824" w:rsidRDefault="00577936" w:rsidP="00577936">
      <w:pPr>
        <w:spacing w:line="360" w:lineRule="auto"/>
        <w:jc w:val="center"/>
        <w:rPr>
          <w:rFonts w:ascii="Palatino Linotype" w:hAnsi="Palatino Linotype"/>
          <w:b/>
          <w:bCs/>
          <w:spacing w:val="60"/>
          <w:lang w:val="es-ES_tradnl"/>
        </w:rPr>
      </w:pPr>
    </w:p>
    <w:p w14:paraId="3B7B0226" w14:textId="7B386281" w:rsidR="00577936" w:rsidRPr="007B0824" w:rsidRDefault="00577936" w:rsidP="00577936">
      <w:pPr>
        <w:autoSpaceDE w:val="0"/>
        <w:autoSpaceDN w:val="0"/>
        <w:adjustRightInd w:val="0"/>
        <w:spacing w:line="360" w:lineRule="auto"/>
        <w:ind w:right="49"/>
        <w:jc w:val="both"/>
        <w:rPr>
          <w:rFonts w:ascii="Palatino Linotype" w:hAnsi="Palatino Linotype" w:cs="Arial"/>
        </w:rPr>
      </w:pPr>
      <w:r w:rsidRPr="007B0824">
        <w:rPr>
          <w:rFonts w:ascii="Palatino Linotype" w:hAnsi="Palatino Linotype" w:cs="Arial"/>
          <w:b/>
          <w:sz w:val="28"/>
          <w:szCs w:val="28"/>
          <w:lang w:val="es-ES_tradnl"/>
        </w:rPr>
        <w:t>PRIMERO.</w:t>
      </w:r>
      <w:r w:rsidRPr="007B0824">
        <w:rPr>
          <w:rFonts w:ascii="Palatino Linotype" w:hAnsi="Palatino Linotype" w:cs="Arial"/>
          <w:lang w:val="es-ES_tradnl"/>
        </w:rPr>
        <w:t xml:space="preserve"> </w:t>
      </w:r>
      <w:r w:rsidRPr="007B0824">
        <w:rPr>
          <w:rFonts w:ascii="Palatino Linotype" w:hAnsi="Palatino Linotype" w:cs="Arial"/>
        </w:rPr>
        <w:t>Se</w:t>
      </w:r>
      <w:r w:rsidRPr="007B0824">
        <w:rPr>
          <w:rFonts w:ascii="Palatino Linotype" w:hAnsi="Palatino Linotype" w:cs="Arial"/>
          <w:b/>
        </w:rPr>
        <w:t xml:space="preserve"> </w:t>
      </w:r>
      <w:r w:rsidR="009E2CFD" w:rsidRPr="007B0824">
        <w:rPr>
          <w:rFonts w:ascii="Palatino Linotype" w:hAnsi="Palatino Linotype" w:cs="Arial"/>
          <w:b/>
        </w:rPr>
        <w:t>MODIFICA</w:t>
      </w:r>
      <w:r w:rsidRPr="007B0824">
        <w:rPr>
          <w:rFonts w:ascii="Palatino Linotype" w:hAnsi="Palatino Linotype" w:cs="Arial"/>
          <w:b/>
        </w:rPr>
        <w:t xml:space="preserve"> </w:t>
      </w:r>
      <w:r w:rsidRPr="007B0824">
        <w:rPr>
          <w:rFonts w:ascii="Palatino Linotype" w:eastAsia="Arial Unicode MS" w:hAnsi="Palatino Linotype" w:cs="Arial"/>
        </w:rPr>
        <w:t xml:space="preserve">la respuesta entregada por el </w:t>
      </w:r>
      <w:r w:rsidRPr="007B0824">
        <w:rPr>
          <w:rFonts w:ascii="Palatino Linotype" w:eastAsia="Arial Unicode MS" w:hAnsi="Palatino Linotype" w:cs="Arial"/>
          <w:b/>
        </w:rPr>
        <w:t xml:space="preserve">Sujeto Obligado </w:t>
      </w:r>
      <w:r w:rsidRPr="007B0824">
        <w:rPr>
          <w:rFonts w:ascii="Palatino Linotype" w:eastAsia="Arial Unicode MS" w:hAnsi="Palatino Linotype" w:cs="Arial"/>
        </w:rPr>
        <w:t xml:space="preserve">a la solicitud de información número </w:t>
      </w:r>
      <w:r w:rsidR="004A1E32" w:rsidRPr="007B0824">
        <w:rPr>
          <w:rFonts w:ascii="Palatino Linotype" w:hAnsi="Palatino Linotype" w:cs="Arial"/>
          <w:b/>
        </w:rPr>
        <w:t>00146/TULTITLA/IP/2025</w:t>
      </w:r>
      <w:r w:rsidRPr="007B0824">
        <w:rPr>
          <w:rFonts w:ascii="Palatino Linotype" w:hAnsi="Palatino Linotype" w:cs="Arial"/>
        </w:rPr>
        <w:t>, por resultar fundados los motivos de inconformidad vertidos por la parte</w:t>
      </w:r>
      <w:r w:rsidRPr="007B0824">
        <w:rPr>
          <w:rFonts w:ascii="Palatino Linotype" w:hAnsi="Palatino Linotype" w:cs="Arial"/>
          <w:b/>
        </w:rPr>
        <w:t xml:space="preserve"> Recurrente</w:t>
      </w:r>
      <w:r w:rsidRPr="007B0824">
        <w:rPr>
          <w:rFonts w:ascii="Palatino Linotype" w:hAnsi="Palatino Linotype" w:cs="Arial"/>
        </w:rPr>
        <w:t xml:space="preserve">, en términos del Considerando </w:t>
      </w:r>
      <w:r w:rsidR="009E2CFD" w:rsidRPr="007B0824">
        <w:rPr>
          <w:rFonts w:ascii="Palatino Linotype" w:hAnsi="Palatino Linotype" w:cs="Arial"/>
          <w:b/>
        </w:rPr>
        <w:t>QUINTO</w:t>
      </w:r>
      <w:r w:rsidRPr="007B0824">
        <w:rPr>
          <w:rFonts w:ascii="Palatino Linotype" w:hAnsi="Palatino Linotype" w:cs="Arial"/>
        </w:rPr>
        <w:t xml:space="preserve"> de esta resolución.</w:t>
      </w:r>
    </w:p>
    <w:p w14:paraId="790E396D" w14:textId="77777777" w:rsidR="00577936" w:rsidRPr="007B0824" w:rsidRDefault="00577936" w:rsidP="00577936">
      <w:pPr>
        <w:autoSpaceDE w:val="0"/>
        <w:autoSpaceDN w:val="0"/>
        <w:adjustRightInd w:val="0"/>
        <w:spacing w:line="360" w:lineRule="auto"/>
        <w:ind w:right="49"/>
        <w:jc w:val="both"/>
        <w:rPr>
          <w:rFonts w:ascii="Palatino Linotype" w:hAnsi="Palatino Linotype" w:cs="Arial"/>
        </w:rPr>
      </w:pPr>
    </w:p>
    <w:p w14:paraId="31BE11B2" w14:textId="57FD2D57" w:rsidR="00577936" w:rsidRPr="007B0824" w:rsidRDefault="00577936" w:rsidP="00577936">
      <w:pPr>
        <w:spacing w:line="360" w:lineRule="auto"/>
        <w:jc w:val="both"/>
        <w:rPr>
          <w:rFonts w:ascii="Palatino Linotype" w:hAnsi="Palatino Linotype" w:cs="Arial"/>
        </w:rPr>
      </w:pPr>
      <w:r w:rsidRPr="007B0824">
        <w:rPr>
          <w:rFonts w:ascii="Palatino Linotype" w:hAnsi="Palatino Linotype" w:cs="Arial"/>
          <w:b/>
          <w:sz w:val="28"/>
          <w:szCs w:val="28"/>
        </w:rPr>
        <w:lastRenderedPageBreak/>
        <w:t>SEGUNDO.</w:t>
      </w:r>
      <w:r w:rsidRPr="007B0824">
        <w:rPr>
          <w:rFonts w:ascii="Palatino Linotype" w:hAnsi="Palatino Linotype" w:cs="Arial"/>
        </w:rPr>
        <w:t xml:space="preserve"> Se </w:t>
      </w:r>
      <w:r w:rsidRPr="007B0824">
        <w:rPr>
          <w:rFonts w:ascii="Palatino Linotype" w:hAnsi="Palatino Linotype" w:cs="Arial"/>
          <w:b/>
        </w:rPr>
        <w:t>ORDENA</w:t>
      </w:r>
      <w:r w:rsidRPr="007B0824">
        <w:rPr>
          <w:rFonts w:ascii="Palatino Linotype" w:hAnsi="Palatino Linotype" w:cs="Arial"/>
        </w:rPr>
        <w:t xml:space="preserve"> al </w:t>
      </w:r>
      <w:r w:rsidRPr="007B0824">
        <w:rPr>
          <w:rFonts w:ascii="Palatino Linotype" w:hAnsi="Palatino Linotype" w:cs="Arial"/>
          <w:b/>
        </w:rPr>
        <w:t>Sujeto Obligado</w:t>
      </w:r>
      <w:r w:rsidRPr="007B0824">
        <w:rPr>
          <w:rFonts w:ascii="Palatino Linotype" w:hAnsi="Palatino Linotype" w:cs="Arial"/>
        </w:rPr>
        <w:t xml:space="preserve"> haga entrega a la parte </w:t>
      </w:r>
      <w:r w:rsidRPr="007B0824">
        <w:rPr>
          <w:rFonts w:ascii="Palatino Linotype" w:hAnsi="Palatino Linotype" w:cs="Arial"/>
          <w:b/>
        </w:rPr>
        <w:t xml:space="preserve">Recurrente </w:t>
      </w:r>
      <w:r w:rsidRPr="007B0824">
        <w:rPr>
          <w:rFonts w:ascii="Palatino Linotype" w:hAnsi="Palatino Linotype" w:cs="Arial"/>
        </w:rPr>
        <w:t xml:space="preserve">en términos del Considerando </w:t>
      </w:r>
      <w:r w:rsidR="009E2CFD" w:rsidRPr="007B0824">
        <w:rPr>
          <w:rFonts w:ascii="Palatino Linotype" w:hAnsi="Palatino Linotype" w:cs="Arial"/>
          <w:b/>
        </w:rPr>
        <w:t>QUINTO</w:t>
      </w:r>
      <w:r w:rsidRPr="007B0824">
        <w:rPr>
          <w:rFonts w:ascii="Palatino Linotype" w:hAnsi="Palatino Linotype" w:cs="Arial"/>
          <w:b/>
        </w:rPr>
        <w:t xml:space="preserve"> </w:t>
      </w:r>
      <w:r w:rsidRPr="007B0824">
        <w:rPr>
          <w:rFonts w:ascii="Palatino Linotype" w:hAnsi="Palatino Linotype" w:cs="Arial"/>
        </w:rPr>
        <w:t>de esta resolución, a través del</w:t>
      </w:r>
      <w:r w:rsidRPr="007B0824">
        <w:rPr>
          <w:rFonts w:ascii="Palatino Linotype" w:hAnsi="Palatino Linotype" w:cs="Arial"/>
          <w:b/>
        </w:rPr>
        <w:t xml:space="preserve"> </w:t>
      </w:r>
      <w:r w:rsidRPr="007B0824">
        <w:rPr>
          <w:rFonts w:ascii="Palatino Linotype" w:hAnsi="Palatino Linotype" w:cs="Arial"/>
        </w:rPr>
        <w:t xml:space="preserve">Sistema de Acceso a la Información Mexiquense </w:t>
      </w:r>
      <w:r w:rsidRPr="007B0824">
        <w:rPr>
          <w:rFonts w:ascii="Palatino Linotype" w:hAnsi="Palatino Linotype" w:cs="Arial"/>
          <w:b/>
        </w:rPr>
        <w:t>(SAIMEX)</w:t>
      </w:r>
      <w:r w:rsidRPr="007B0824">
        <w:rPr>
          <w:rFonts w:ascii="Palatino Linotype" w:hAnsi="Palatino Linotype" w:cs="Arial"/>
        </w:rPr>
        <w:t>, de lo siguiente:</w:t>
      </w:r>
    </w:p>
    <w:p w14:paraId="63B9A052" w14:textId="77777777" w:rsidR="00577936" w:rsidRPr="007B0824" w:rsidRDefault="00577936" w:rsidP="00577936">
      <w:pPr>
        <w:spacing w:line="360" w:lineRule="auto"/>
        <w:jc w:val="both"/>
        <w:rPr>
          <w:rFonts w:ascii="Palatino Linotype" w:hAnsi="Palatino Linotype" w:cs="Arial"/>
        </w:rPr>
      </w:pPr>
    </w:p>
    <w:p w14:paraId="63484EA4" w14:textId="4A6BAF61" w:rsidR="00577936" w:rsidRPr="007B0824" w:rsidRDefault="004A1E32" w:rsidP="00577936">
      <w:pPr>
        <w:numPr>
          <w:ilvl w:val="0"/>
          <w:numId w:val="9"/>
        </w:numPr>
        <w:spacing w:line="360" w:lineRule="auto"/>
        <w:ind w:right="141"/>
        <w:jc w:val="both"/>
        <w:rPr>
          <w:rFonts w:ascii="Palatino Linotype" w:hAnsi="Palatino Linotype" w:cs="Arial"/>
        </w:rPr>
      </w:pPr>
      <w:r w:rsidRPr="007B0824">
        <w:rPr>
          <w:rFonts w:ascii="Palatino Linotype" w:hAnsi="Palatino Linotype" w:cs="Arial"/>
        </w:rPr>
        <w:t xml:space="preserve">Al mayor grado de desagregación posible, </w:t>
      </w:r>
      <w:r w:rsidR="001B3614" w:rsidRPr="007B0824">
        <w:rPr>
          <w:rFonts w:ascii="Palatino Linotype" w:hAnsi="Palatino Linotype" w:cs="Arial"/>
        </w:rPr>
        <w:t xml:space="preserve">en archivo PDF, Word, Excel, </w:t>
      </w:r>
      <w:r w:rsidR="00B5205B" w:rsidRPr="007B0824">
        <w:rPr>
          <w:rFonts w:ascii="Palatino Linotype" w:hAnsi="Palatino Linotype" w:cs="Arial"/>
        </w:rPr>
        <w:t xml:space="preserve">imagen escaneada o en </w:t>
      </w:r>
      <w:r w:rsidR="001B3614" w:rsidRPr="007B0824">
        <w:rPr>
          <w:rFonts w:ascii="Palatino Linotype" w:hAnsi="Palatino Linotype" w:cs="Arial"/>
        </w:rPr>
        <w:t xml:space="preserve">el </w:t>
      </w:r>
      <w:r w:rsidR="00B5205B" w:rsidRPr="007B0824">
        <w:rPr>
          <w:rFonts w:ascii="Palatino Linotype" w:hAnsi="Palatino Linotype" w:cs="Arial"/>
        </w:rPr>
        <w:t xml:space="preserve">formato que se haya generado, </w:t>
      </w:r>
      <w:r w:rsidRPr="007B0824">
        <w:rPr>
          <w:rFonts w:ascii="Palatino Linotype" w:hAnsi="Palatino Linotype" w:cs="Arial"/>
        </w:rPr>
        <w:t>el o los documentos en donde conste</w:t>
      </w:r>
      <w:r w:rsidR="00617ECB" w:rsidRPr="007B0824">
        <w:rPr>
          <w:rFonts w:ascii="Palatino Linotype" w:hAnsi="Palatino Linotype" w:cs="Arial"/>
        </w:rPr>
        <w:t>,</w:t>
      </w:r>
      <w:r w:rsidRPr="007B0824">
        <w:rPr>
          <w:rFonts w:ascii="Palatino Linotype" w:hAnsi="Palatino Linotype" w:cs="Arial"/>
        </w:rPr>
        <w:t xml:space="preserve"> la relación de calles, cerradas, andadores y escaleras; así como, las calles o tramos de calles que están pavimentados </w:t>
      </w:r>
      <w:r w:rsidRPr="007B0824">
        <w:rPr>
          <w:rFonts w:ascii="Palatino Linotype" w:hAnsi="Palatino Linotype" w:cs="Arial"/>
          <w:i/>
          <w:iCs/>
        </w:rPr>
        <w:t>(así como el tipo de pavimento)</w:t>
      </w:r>
      <w:r w:rsidRPr="007B0824">
        <w:rPr>
          <w:rFonts w:ascii="Palatino Linotype" w:hAnsi="Palatino Linotype" w:cs="Arial"/>
        </w:rPr>
        <w:t xml:space="preserve"> y las calles que no se encuentran pavimentadas</w:t>
      </w:r>
      <w:r w:rsidR="00577936" w:rsidRPr="007B0824">
        <w:rPr>
          <w:rFonts w:ascii="Palatino Linotype" w:hAnsi="Palatino Linotype" w:cs="Arial"/>
        </w:rPr>
        <w:t xml:space="preserve">, vigente al veinte de </w:t>
      </w:r>
      <w:r w:rsidR="00617ECB" w:rsidRPr="007B0824">
        <w:rPr>
          <w:rFonts w:ascii="Palatino Linotype" w:hAnsi="Palatino Linotype" w:cs="Arial"/>
        </w:rPr>
        <w:t>mayo</w:t>
      </w:r>
      <w:r w:rsidR="00577936" w:rsidRPr="007B0824">
        <w:rPr>
          <w:rFonts w:ascii="Palatino Linotype" w:hAnsi="Palatino Linotype" w:cs="Arial"/>
        </w:rPr>
        <w:t xml:space="preserve"> de dos mil veinticinco. </w:t>
      </w:r>
    </w:p>
    <w:p w14:paraId="1B475942" w14:textId="77777777" w:rsidR="00B5205B" w:rsidRPr="007B0824" w:rsidRDefault="00B5205B" w:rsidP="00B5205B">
      <w:pPr>
        <w:pStyle w:val="Sinespaciado"/>
      </w:pPr>
    </w:p>
    <w:p w14:paraId="27BC7912" w14:textId="7DD5C282" w:rsidR="00B5205B" w:rsidRPr="007B0824" w:rsidRDefault="00B5205B" w:rsidP="00B5205B">
      <w:pPr>
        <w:ind w:left="426" w:right="616"/>
        <w:jc w:val="both"/>
        <w:rPr>
          <w:rFonts w:ascii="Palatino Linotype" w:hAnsi="Palatino Linotype" w:cs="Arial"/>
          <w:i/>
          <w:iCs/>
          <w:sz w:val="22"/>
          <w:szCs w:val="22"/>
        </w:rPr>
      </w:pPr>
      <w:r w:rsidRPr="007B0824">
        <w:rPr>
          <w:rFonts w:ascii="Palatino Linotype" w:hAnsi="Palatino Linotype" w:cs="Arial"/>
          <w:i/>
          <w:iCs/>
          <w:sz w:val="22"/>
          <w:szCs w:val="22"/>
        </w:rPr>
        <w:t>En el supuesto de que la información correspondiente</w:t>
      </w:r>
      <w:r w:rsidR="00F15E28" w:rsidRPr="007B0824">
        <w:rPr>
          <w:rFonts w:ascii="Palatino Linotype" w:hAnsi="Palatino Linotype" w:cs="Arial"/>
          <w:i/>
          <w:iCs/>
          <w:sz w:val="22"/>
          <w:szCs w:val="22"/>
        </w:rPr>
        <w:t xml:space="preserve"> </w:t>
      </w:r>
      <w:r w:rsidRPr="007B0824">
        <w:rPr>
          <w:rFonts w:ascii="Palatino Linotype" w:hAnsi="Palatino Linotype" w:cs="Arial"/>
          <w:i/>
          <w:iCs/>
          <w:sz w:val="22"/>
          <w:szCs w:val="22"/>
        </w:rPr>
        <w:t>a</w:t>
      </w:r>
      <w:r w:rsidR="00F15E28" w:rsidRPr="007B0824">
        <w:rPr>
          <w:rFonts w:ascii="Palatino Linotype" w:hAnsi="Palatino Linotype" w:cs="Arial"/>
          <w:i/>
          <w:iCs/>
          <w:sz w:val="22"/>
          <w:szCs w:val="22"/>
        </w:rPr>
        <w:t xml:space="preserve">l documento referente a </w:t>
      </w:r>
      <w:r w:rsidRPr="007B0824">
        <w:rPr>
          <w:rFonts w:ascii="Palatino Linotype" w:hAnsi="Palatino Linotype" w:cs="Arial"/>
          <w:b/>
          <w:bCs/>
          <w:i/>
          <w:iCs/>
          <w:sz w:val="22"/>
          <w:szCs w:val="22"/>
        </w:rPr>
        <w:t>las calles o tramos de calles pavimentadas y cuáles no</w:t>
      </w:r>
      <w:r w:rsidRPr="007B0824">
        <w:rPr>
          <w:rFonts w:ascii="Palatino Linotype" w:hAnsi="Palatino Linotype" w:cs="Arial"/>
          <w:i/>
          <w:iCs/>
          <w:sz w:val="22"/>
          <w:szCs w:val="22"/>
        </w:rPr>
        <w:t xml:space="preserve">, del presente Resolutivo, no haya sido poseída, generada o administrada por el </w:t>
      </w:r>
      <w:r w:rsidRPr="007B0824">
        <w:rPr>
          <w:rFonts w:ascii="Palatino Linotype" w:hAnsi="Palatino Linotype" w:cs="Arial"/>
          <w:b/>
          <w:bCs/>
          <w:i/>
          <w:iCs/>
          <w:sz w:val="22"/>
          <w:szCs w:val="22"/>
        </w:rPr>
        <w:t>Sujeto Obligado</w:t>
      </w:r>
      <w:r w:rsidRPr="007B0824">
        <w:rPr>
          <w:rFonts w:ascii="Palatino Linotype" w:hAnsi="Palatino Linotype" w:cs="Arial"/>
          <w:i/>
          <w:iCs/>
          <w:sz w:val="22"/>
          <w:szCs w:val="22"/>
        </w:rPr>
        <w:t>, bastará con que así lo manifieste.</w:t>
      </w:r>
    </w:p>
    <w:p w14:paraId="67FDD626" w14:textId="77777777" w:rsidR="00577936" w:rsidRPr="007B0824" w:rsidRDefault="00577936" w:rsidP="00577936">
      <w:pPr>
        <w:ind w:right="141"/>
        <w:jc w:val="both"/>
        <w:rPr>
          <w:rFonts w:ascii="Palatino Linotype" w:hAnsi="Palatino Linotype"/>
          <w:i/>
          <w:sz w:val="22"/>
          <w:lang w:val="es-MX"/>
        </w:rPr>
      </w:pPr>
    </w:p>
    <w:p w14:paraId="100D5137" w14:textId="77777777" w:rsidR="00577936" w:rsidRPr="007B0824" w:rsidRDefault="00577936" w:rsidP="00577936">
      <w:pPr>
        <w:autoSpaceDE w:val="0"/>
        <w:autoSpaceDN w:val="0"/>
        <w:adjustRightInd w:val="0"/>
        <w:spacing w:line="360" w:lineRule="auto"/>
        <w:ind w:right="49"/>
        <w:jc w:val="both"/>
        <w:rPr>
          <w:rFonts w:ascii="Palatino Linotype" w:hAnsi="Palatino Linotype" w:cs="Arial"/>
          <w:szCs w:val="28"/>
          <w:lang w:val="es-ES_tradnl"/>
        </w:rPr>
      </w:pPr>
      <w:r w:rsidRPr="007B0824">
        <w:rPr>
          <w:rFonts w:ascii="Palatino Linotype" w:hAnsi="Palatino Linotype" w:cs="Arial"/>
          <w:b/>
          <w:sz w:val="28"/>
          <w:szCs w:val="28"/>
          <w:lang w:val="es-ES_tradnl"/>
        </w:rPr>
        <w:t xml:space="preserve">TERCERO. </w:t>
      </w:r>
      <w:r w:rsidRPr="007B0824">
        <w:rPr>
          <w:rFonts w:ascii="Palatino Linotype" w:hAnsi="Palatino Linotype" w:cs="Arial"/>
          <w:b/>
          <w:szCs w:val="28"/>
          <w:lang w:val="es-ES_tradnl"/>
        </w:rPr>
        <w:t xml:space="preserve">NOTIFÍQUESE </w:t>
      </w:r>
      <w:r w:rsidRPr="007B0824">
        <w:rPr>
          <w:rFonts w:ascii="Palatino Linotype" w:hAnsi="Palatino Linotype" w:cs="Arial"/>
          <w:szCs w:val="28"/>
          <w:lang w:val="es-ES_tradnl"/>
        </w:rPr>
        <w:t xml:space="preserve">la presente resolución </w:t>
      </w:r>
      <w:r w:rsidRPr="007B0824">
        <w:rPr>
          <w:rFonts w:ascii="Palatino Linotype" w:hAnsi="Palatino Linotype" w:cs="Arial"/>
        </w:rPr>
        <w:t xml:space="preserve">a través del Sistema de Acceso a la Información Mexiquense </w:t>
      </w:r>
      <w:r w:rsidRPr="007B0824">
        <w:rPr>
          <w:rFonts w:ascii="Palatino Linotype" w:hAnsi="Palatino Linotype" w:cs="Arial"/>
          <w:b/>
        </w:rPr>
        <w:t>(SAIMEX)</w:t>
      </w:r>
      <w:r w:rsidRPr="007B0824">
        <w:rPr>
          <w:rFonts w:ascii="Palatino Linotype" w:hAnsi="Palatino Linotype" w:cs="Arial"/>
          <w:szCs w:val="28"/>
          <w:lang w:val="es-ES_tradnl"/>
        </w:rPr>
        <w:t xml:space="preserve"> al Titular de la Unidad de Transparencia del </w:t>
      </w:r>
      <w:r w:rsidRPr="007B0824">
        <w:rPr>
          <w:rFonts w:ascii="Palatino Linotype" w:hAnsi="Palatino Linotype" w:cs="Arial"/>
          <w:b/>
          <w:szCs w:val="28"/>
          <w:lang w:val="es-ES_tradnl"/>
        </w:rPr>
        <w:t>Sujeto Obligado</w:t>
      </w:r>
      <w:r w:rsidRPr="007B0824">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F1638D" w14:textId="77777777" w:rsidR="00577936" w:rsidRPr="007B0824" w:rsidRDefault="00577936" w:rsidP="00577936">
      <w:pPr>
        <w:autoSpaceDE w:val="0"/>
        <w:autoSpaceDN w:val="0"/>
        <w:adjustRightInd w:val="0"/>
        <w:spacing w:line="360" w:lineRule="auto"/>
        <w:ind w:right="49"/>
        <w:jc w:val="both"/>
        <w:rPr>
          <w:rFonts w:ascii="Palatino Linotype" w:hAnsi="Palatino Linotype" w:cs="Arial"/>
          <w:szCs w:val="28"/>
          <w:lang w:val="es-ES_tradnl"/>
        </w:rPr>
      </w:pPr>
    </w:p>
    <w:p w14:paraId="6C84F761" w14:textId="77777777" w:rsidR="00577936" w:rsidRPr="007B0824" w:rsidRDefault="00577936" w:rsidP="00577936">
      <w:pPr>
        <w:spacing w:line="360" w:lineRule="auto"/>
        <w:jc w:val="both"/>
        <w:rPr>
          <w:rFonts w:ascii="Palatino Linotype" w:hAnsi="Palatino Linotype" w:cs="Arial"/>
          <w:bCs/>
          <w:szCs w:val="28"/>
        </w:rPr>
      </w:pPr>
      <w:r w:rsidRPr="007B0824">
        <w:rPr>
          <w:rFonts w:ascii="Palatino Linotype" w:hAnsi="Palatino Linotype" w:cs="Arial"/>
          <w:b/>
          <w:bCs/>
          <w:sz w:val="28"/>
          <w:szCs w:val="28"/>
        </w:rPr>
        <w:lastRenderedPageBreak/>
        <w:t>CUARTO.</w:t>
      </w:r>
      <w:r w:rsidRPr="007B0824">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7B0824">
        <w:rPr>
          <w:rFonts w:ascii="Palatino Linotype" w:hAnsi="Palatino Linotype" w:cs="Arial"/>
          <w:b/>
          <w:bCs/>
          <w:szCs w:val="28"/>
        </w:rPr>
        <w:t>Sujeto Obligado</w:t>
      </w:r>
      <w:r w:rsidRPr="007B0824">
        <w:rPr>
          <w:rFonts w:ascii="Palatino Linotype" w:hAnsi="Palatino Linotype" w:cs="Arial"/>
          <w:bCs/>
          <w:szCs w:val="28"/>
        </w:rPr>
        <w:t xml:space="preserve"> de manera fundada y motivada, podrá solicitar una ampliación de plazo para el cumplimiento de la presente resolución.</w:t>
      </w:r>
    </w:p>
    <w:p w14:paraId="4413384D" w14:textId="77777777" w:rsidR="00577936" w:rsidRPr="007B0824" w:rsidRDefault="00577936" w:rsidP="00577936">
      <w:pPr>
        <w:spacing w:line="360" w:lineRule="auto"/>
        <w:jc w:val="both"/>
        <w:rPr>
          <w:rFonts w:ascii="Palatino Linotype" w:hAnsi="Palatino Linotype" w:cs="Arial"/>
          <w:bCs/>
          <w:szCs w:val="28"/>
        </w:rPr>
      </w:pPr>
    </w:p>
    <w:p w14:paraId="77E63F14" w14:textId="5D15FE24" w:rsidR="00E9162D" w:rsidRPr="007B0824" w:rsidRDefault="00577936" w:rsidP="00577936">
      <w:pPr>
        <w:autoSpaceDE w:val="0"/>
        <w:autoSpaceDN w:val="0"/>
        <w:adjustRightInd w:val="0"/>
        <w:spacing w:line="360" w:lineRule="auto"/>
        <w:ind w:right="49"/>
        <w:jc w:val="both"/>
        <w:rPr>
          <w:rFonts w:ascii="Palatino Linotype" w:hAnsi="Palatino Linotype" w:cs="Arial"/>
        </w:rPr>
      </w:pPr>
      <w:r w:rsidRPr="007B0824">
        <w:rPr>
          <w:rFonts w:ascii="Palatino Linotype" w:hAnsi="Palatino Linotype" w:cs="Arial"/>
          <w:b/>
          <w:sz w:val="28"/>
          <w:szCs w:val="28"/>
        </w:rPr>
        <w:t>QUINTO.</w:t>
      </w:r>
      <w:r w:rsidRPr="007B0824">
        <w:rPr>
          <w:rFonts w:ascii="Palatino Linotype" w:hAnsi="Palatino Linotype" w:cs="Arial"/>
          <w:b/>
        </w:rPr>
        <w:t xml:space="preserve"> NOTIFÍQUESE</w:t>
      </w:r>
      <w:r w:rsidRPr="007B0824">
        <w:rPr>
          <w:rFonts w:ascii="Palatino Linotype" w:hAnsi="Palatino Linotype" w:cs="Arial"/>
        </w:rPr>
        <w:t xml:space="preserve"> a la parte </w:t>
      </w:r>
      <w:r w:rsidRPr="007B0824">
        <w:rPr>
          <w:rFonts w:ascii="Palatino Linotype" w:hAnsi="Palatino Linotype" w:cs="Arial"/>
          <w:b/>
        </w:rPr>
        <w:t>Recurrente</w:t>
      </w:r>
      <w:r w:rsidRPr="007B0824">
        <w:rPr>
          <w:rFonts w:ascii="Palatino Linotype" w:hAnsi="Palatino Linotype" w:cs="Arial"/>
        </w:rPr>
        <w:t xml:space="preserve"> la presente resolución a través del Sistema de Acceso a la Información Mexiquense </w:t>
      </w:r>
      <w:r w:rsidRPr="007B0824">
        <w:rPr>
          <w:rFonts w:ascii="Palatino Linotype" w:hAnsi="Palatino Linotype" w:cs="Arial"/>
          <w:b/>
        </w:rPr>
        <w:t>(SAIMEX),</w:t>
      </w:r>
      <w:r w:rsidRPr="007B0824">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EFF9ABE" w14:textId="77777777" w:rsidR="00577936" w:rsidRPr="007B0824" w:rsidRDefault="00577936" w:rsidP="00577936">
      <w:pPr>
        <w:autoSpaceDE w:val="0"/>
        <w:autoSpaceDN w:val="0"/>
        <w:adjustRightInd w:val="0"/>
        <w:spacing w:line="360" w:lineRule="auto"/>
        <w:ind w:right="49"/>
        <w:jc w:val="both"/>
        <w:rPr>
          <w:rFonts w:ascii="Palatino Linotype" w:hAnsi="Palatino Linotype" w:cs="Arial"/>
        </w:rPr>
      </w:pPr>
    </w:p>
    <w:p w14:paraId="708C2C7B" w14:textId="56853BFA" w:rsidR="00B10A2E" w:rsidRPr="007B0824" w:rsidRDefault="007B0824" w:rsidP="00D01A63">
      <w:pPr>
        <w:spacing w:line="360" w:lineRule="auto"/>
        <w:jc w:val="both"/>
        <w:rPr>
          <w:rFonts w:ascii="Palatino Linotype" w:eastAsiaTheme="minorHAnsi" w:hAnsi="Palatino Linotype" w:cs="Arial"/>
          <w:lang w:val="es-MX" w:eastAsia="en-US"/>
        </w:rPr>
      </w:pPr>
      <w:r w:rsidRPr="007B0824">
        <w:rPr>
          <w:rFonts w:ascii="Palatino Linotype" w:eastAsiaTheme="minorHAnsi" w:hAnsi="Palatino Linotype" w:cs="Arial"/>
          <w:lang w:val="es-MX" w:eastAsia="en-US"/>
        </w:rPr>
        <w:t>ASÍ LO RESUELVE, POR UNANIMIDAD DE VOTOS, EL PLENO DEL</w:t>
      </w:r>
      <w:r w:rsidRPr="007B0824">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B0824">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CUADRAGÉSIMA SEGUNDA SESIÓN ORDINARIA CELEBRADA EL </w:t>
      </w:r>
      <w:r w:rsidRPr="007B0824">
        <w:rPr>
          <w:rFonts w:ascii="Palatino Linotype" w:hAnsi="Palatino Linotype" w:cs="Arial"/>
          <w:color w:val="000000"/>
          <w:lang w:val="es-MX" w:eastAsia="es-MX"/>
        </w:rPr>
        <w:t>VEINTICINCO DE NOVIEMBRE DE DOS MIL VEINTICINCO</w:t>
      </w:r>
      <w:r w:rsidRPr="007B0824">
        <w:rPr>
          <w:rFonts w:ascii="Palatino Linotype" w:eastAsiaTheme="minorHAnsi" w:hAnsi="Palatino Linotype" w:cs="Arial"/>
          <w:lang w:val="es-MX" w:eastAsia="en-US"/>
        </w:rPr>
        <w:t>, ANTE EL SECRETARIO TÉCNICO DEL PLENO, ALEXIS TAPIA RAMÍREZ</w:t>
      </w:r>
      <w:r w:rsidR="002F3C71" w:rsidRPr="007B0824">
        <w:rPr>
          <w:rFonts w:ascii="Palatino Linotype" w:eastAsiaTheme="minorHAnsi" w:hAnsi="Palatino Linotype" w:cs="Arial"/>
          <w:lang w:val="es-MX" w:eastAsia="en-US"/>
        </w:rPr>
        <w:t>.-------------------------------</w:t>
      </w:r>
      <w:r w:rsidR="007C1D75" w:rsidRPr="007B0824">
        <w:rPr>
          <w:rFonts w:ascii="Palatino Linotype" w:eastAsiaTheme="minorHAnsi" w:hAnsi="Palatino Linotype" w:cs="Arial"/>
          <w:lang w:val="es-MX" w:eastAsia="en-US"/>
        </w:rPr>
        <w:t>----------------------------</w:t>
      </w:r>
      <w:r w:rsidR="00617ECB" w:rsidRPr="007B0824">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7B0824">
        <w:rPr>
          <w:rFonts w:ascii="Palatino Linotype" w:eastAsiaTheme="minorHAnsi" w:hAnsi="Palatino Linotype" w:cs="Arial"/>
          <w:sz w:val="16"/>
          <w:szCs w:val="16"/>
          <w:lang w:val="es-MX" w:eastAsia="en-US"/>
        </w:rPr>
        <w:t>JMV/CCR/</w:t>
      </w:r>
      <w:proofErr w:type="spellStart"/>
      <w:r w:rsidRPr="007B0824">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20B86D0D" w:rsidR="0029071C" w:rsidRPr="003E56C9" w:rsidRDefault="0029071C" w:rsidP="003E56C9"/>
    <w:sectPr w:rsidR="0029071C" w:rsidRPr="003E56C9" w:rsidSect="00742DA4">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4C4EA" w14:textId="77777777" w:rsidR="0091091F" w:rsidRDefault="0091091F" w:rsidP="000B5E25">
      <w:r>
        <w:separator/>
      </w:r>
    </w:p>
  </w:endnote>
  <w:endnote w:type="continuationSeparator" w:id="0">
    <w:p w14:paraId="0921D1C6" w14:textId="77777777" w:rsidR="0091091F" w:rsidRDefault="0091091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B72215" w:rsidRPr="000D3AD4" w:rsidRDefault="00B7221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3438B">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3438B">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B72215" w:rsidRPr="000D3AD4" w:rsidRDefault="00B7221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3438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3438B">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AC407" w14:textId="77777777" w:rsidR="0091091F" w:rsidRDefault="0091091F" w:rsidP="000B5E25">
      <w:r>
        <w:separator/>
      </w:r>
    </w:p>
  </w:footnote>
  <w:footnote w:type="continuationSeparator" w:id="0">
    <w:p w14:paraId="487538A6" w14:textId="77777777" w:rsidR="0091091F" w:rsidRDefault="0091091F" w:rsidP="000B5E25">
      <w:r>
        <w:continuationSeparator/>
      </w:r>
    </w:p>
  </w:footnote>
  <w:footnote w:id="1">
    <w:p w14:paraId="415B7283" w14:textId="77777777" w:rsidR="00B72215" w:rsidRPr="008A64CB" w:rsidRDefault="00B7221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B72215" w:rsidRDefault="00B72215" w:rsidP="008A64CB">
      <w:pPr>
        <w:autoSpaceDE w:val="0"/>
        <w:autoSpaceDN w:val="0"/>
        <w:adjustRightInd w:val="0"/>
        <w:ind w:right="49"/>
        <w:jc w:val="both"/>
        <w:rPr>
          <w:rFonts w:ascii="Palatino Linotype" w:hAnsi="Palatino Linotype"/>
          <w:i/>
          <w:sz w:val="18"/>
          <w:szCs w:val="22"/>
        </w:rPr>
      </w:pPr>
    </w:p>
    <w:p w14:paraId="2A843A3D" w14:textId="77777777" w:rsidR="00B72215" w:rsidRPr="008A64CB" w:rsidRDefault="00B7221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B72215" w:rsidRPr="008A64CB" w:rsidRDefault="00B72215">
      <w:pPr>
        <w:pStyle w:val="Textonotapie"/>
        <w:rPr>
          <w:lang w:val="es-MX"/>
        </w:rPr>
      </w:pPr>
    </w:p>
  </w:footnote>
  <w:footnote w:id="2">
    <w:p w14:paraId="24BCAC74" w14:textId="77777777" w:rsidR="00577936" w:rsidRPr="00BA61D0" w:rsidRDefault="00577936" w:rsidP="00577936">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B72215" w:rsidRDefault="0091091F">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B72215" w:rsidRPr="008F2CCC" w14:paraId="6A2352FA" w14:textId="77777777" w:rsidTr="00BC757D">
      <w:tc>
        <w:tcPr>
          <w:tcW w:w="2693" w:type="dxa"/>
          <w:vAlign w:val="center"/>
        </w:tcPr>
        <w:p w14:paraId="217E963F"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726A00AA" w:rsidR="00B72215" w:rsidRPr="0029071C" w:rsidRDefault="00B7221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06655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2215" w:rsidRPr="008F2CCC" w14:paraId="1F299A1F" w14:textId="77777777" w:rsidTr="00BC757D">
      <w:trPr>
        <w:trHeight w:val="228"/>
      </w:trPr>
      <w:tc>
        <w:tcPr>
          <w:tcW w:w="2693" w:type="dxa"/>
          <w:vAlign w:val="center"/>
        </w:tcPr>
        <w:p w14:paraId="683328AB"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3B658DF2" w:rsidR="00B72215" w:rsidRPr="0029071C" w:rsidRDefault="00B72215" w:rsidP="00B6659F">
          <w:pPr>
            <w:spacing w:line="276" w:lineRule="auto"/>
            <w:jc w:val="right"/>
            <w:rPr>
              <w:rFonts w:ascii="Palatino Linotype" w:hAnsi="Palatino Linotype"/>
              <w:sz w:val="22"/>
              <w:szCs w:val="22"/>
            </w:rPr>
          </w:pPr>
          <w:r w:rsidRPr="00FF725A">
            <w:rPr>
              <w:rFonts w:ascii="Palatino Linotype" w:hAnsi="Palatino Linotype"/>
              <w:sz w:val="22"/>
              <w:szCs w:val="22"/>
            </w:rPr>
            <w:t>Ayuntamiento de Tultitlán</w:t>
          </w:r>
        </w:p>
      </w:tc>
    </w:tr>
    <w:tr w:rsidR="00B72215" w:rsidRPr="008F2CCC" w14:paraId="46D09EF7" w14:textId="77777777" w:rsidTr="00BC757D">
      <w:tc>
        <w:tcPr>
          <w:tcW w:w="2693" w:type="dxa"/>
          <w:vAlign w:val="center"/>
        </w:tcPr>
        <w:p w14:paraId="1A0A5ED2" w14:textId="77777777" w:rsidR="00B72215" w:rsidRPr="008F5DAE" w:rsidRDefault="00B7221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B72215" w:rsidRPr="0029071C" w:rsidRDefault="00B7221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B72215" w:rsidRPr="001779E0" w:rsidRDefault="0091091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B72215" w:rsidRPr="008F2CCC" w14:paraId="647E1A5E" w14:textId="77777777" w:rsidTr="00515252">
      <w:tc>
        <w:tcPr>
          <w:tcW w:w="2552" w:type="dxa"/>
          <w:vAlign w:val="center"/>
        </w:tcPr>
        <w:p w14:paraId="61C1A94D"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E3429D2" w:rsidR="00B72215" w:rsidRPr="0029071C" w:rsidRDefault="00B7221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06655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2215" w:rsidRPr="008F2CCC" w14:paraId="34929B82" w14:textId="77777777" w:rsidTr="00515252">
      <w:tc>
        <w:tcPr>
          <w:tcW w:w="2552" w:type="dxa"/>
          <w:vAlign w:val="center"/>
        </w:tcPr>
        <w:p w14:paraId="54C68700"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17B8555E" w:rsidR="00B72215" w:rsidRPr="006D30E6" w:rsidRDefault="00D3438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B72215" w:rsidRPr="008F2CCC" w14:paraId="15459416" w14:textId="77777777" w:rsidTr="00515252">
      <w:trPr>
        <w:trHeight w:val="228"/>
      </w:trPr>
      <w:tc>
        <w:tcPr>
          <w:tcW w:w="2552" w:type="dxa"/>
          <w:vAlign w:val="center"/>
        </w:tcPr>
        <w:p w14:paraId="776491B5"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7AEF7A29" w:rsidR="00B72215" w:rsidRPr="0029071C" w:rsidRDefault="00B72215" w:rsidP="0009050D">
          <w:pPr>
            <w:spacing w:line="276" w:lineRule="auto"/>
            <w:jc w:val="right"/>
            <w:rPr>
              <w:rFonts w:ascii="Palatino Linotype" w:hAnsi="Palatino Linotype"/>
              <w:sz w:val="22"/>
              <w:szCs w:val="22"/>
            </w:rPr>
          </w:pPr>
          <w:r w:rsidRPr="00FF725A">
            <w:rPr>
              <w:rFonts w:ascii="Palatino Linotype" w:hAnsi="Palatino Linotype"/>
              <w:sz w:val="22"/>
              <w:szCs w:val="22"/>
            </w:rPr>
            <w:t>Ayuntamiento de Tultitlán</w:t>
          </w:r>
        </w:p>
      </w:tc>
    </w:tr>
    <w:tr w:rsidR="00B72215" w:rsidRPr="008F2CCC" w14:paraId="5C009CDE" w14:textId="77777777" w:rsidTr="00515252">
      <w:tc>
        <w:tcPr>
          <w:tcW w:w="2552" w:type="dxa"/>
          <w:vAlign w:val="center"/>
        </w:tcPr>
        <w:p w14:paraId="294ED620" w14:textId="77777777" w:rsidR="00B72215" w:rsidRPr="008F5DAE" w:rsidRDefault="00B7221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B72215" w:rsidRPr="0029071C" w:rsidRDefault="00B7221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B72215" w:rsidRDefault="0091091F">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B72215" w:rsidRPr="009F1AB6" w:rsidRDefault="00B7221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visibility:visible;mso-wrap-style:square" o:bullet="t">
        <v:imagedata r:id="rId1" o:title=""/>
      </v:shape>
    </w:pict>
  </w:numPicBullet>
  <w:abstractNum w:abstractNumId="0"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E70CB4"/>
    <w:multiLevelType w:val="hybridMultilevel"/>
    <w:tmpl w:val="DEEED550"/>
    <w:lvl w:ilvl="0" w:tplc="1EE20A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DF2C2B"/>
    <w:multiLevelType w:val="multilevel"/>
    <w:tmpl w:val="93DAB9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6661E"/>
    <w:multiLevelType w:val="hybridMultilevel"/>
    <w:tmpl w:val="B1C4497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2F6500"/>
    <w:multiLevelType w:val="hybridMultilevel"/>
    <w:tmpl w:val="4F828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2"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0905D3"/>
    <w:multiLevelType w:val="hybridMultilevel"/>
    <w:tmpl w:val="EA86CC42"/>
    <w:lvl w:ilvl="0" w:tplc="89CA69D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6E3F46"/>
    <w:multiLevelType w:val="hybridMultilevel"/>
    <w:tmpl w:val="D7AA3B44"/>
    <w:lvl w:ilvl="0" w:tplc="22546B6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16"/>
  </w:num>
  <w:num w:numId="3">
    <w:abstractNumId w:val="9"/>
  </w:num>
  <w:num w:numId="4">
    <w:abstractNumId w:val="31"/>
  </w:num>
  <w:num w:numId="5">
    <w:abstractNumId w:val="36"/>
  </w:num>
  <w:num w:numId="6">
    <w:abstractNumId w:val="40"/>
  </w:num>
  <w:num w:numId="7">
    <w:abstractNumId w:val="12"/>
  </w:num>
  <w:num w:numId="8">
    <w:abstractNumId w:val="34"/>
  </w:num>
  <w:num w:numId="9">
    <w:abstractNumId w:val="38"/>
  </w:num>
  <w:num w:numId="10">
    <w:abstractNumId w:val="5"/>
  </w:num>
  <w:num w:numId="11">
    <w:abstractNumId w:val="35"/>
  </w:num>
  <w:num w:numId="12">
    <w:abstractNumId w:val="10"/>
  </w:num>
  <w:num w:numId="13">
    <w:abstractNumId w:val="8"/>
  </w:num>
  <w:num w:numId="14">
    <w:abstractNumId w:val="26"/>
  </w:num>
  <w:num w:numId="15">
    <w:abstractNumId w:val="17"/>
  </w:num>
  <w:num w:numId="16">
    <w:abstractNumId w:val="21"/>
  </w:num>
  <w:num w:numId="17">
    <w:abstractNumId w:val="13"/>
  </w:num>
  <w:num w:numId="18">
    <w:abstractNumId w:val="1"/>
  </w:num>
  <w:num w:numId="19">
    <w:abstractNumId w:val="37"/>
  </w:num>
  <w:num w:numId="20">
    <w:abstractNumId w:val="24"/>
  </w:num>
  <w:num w:numId="21">
    <w:abstractNumId w:val="19"/>
  </w:num>
  <w:num w:numId="22">
    <w:abstractNumId w:val="20"/>
  </w:num>
  <w:num w:numId="23">
    <w:abstractNumId w:val="18"/>
  </w:num>
  <w:num w:numId="24">
    <w:abstractNumId w:val="22"/>
  </w:num>
  <w:num w:numId="25">
    <w:abstractNumId w:val="27"/>
  </w:num>
  <w:num w:numId="26">
    <w:abstractNumId w:val="29"/>
  </w:num>
  <w:num w:numId="27">
    <w:abstractNumId w:val="25"/>
  </w:num>
  <w:num w:numId="28">
    <w:abstractNumId w:val="30"/>
  </w:num>
  <w:num w:numId="29">
    <w:abstractNumId w:val="6"/>
  </w:num>
  <w:num w:numId="30">
    <w:abstractNumId w:val="3"/>
  </w:num>
  <w:num w:numId="31">
    <w:abstractNumId w:val="28"/>
  </w:num>
  <w:num w:numId="32">
    <w:abstractNumId w:val="15"/>
  </w:num>
  <w:num w:numId="33">
    <w:abstractNumId w:val="14"/>
  </w:num>
  <w:num w:numId="34">
    <w:abstractNumId w:val="23"/>
  </w:num>
  <w:num w:numId="35">
    <w:abstractNumId w:val="0"/>
  </w:num>
  <w:num w:numId="36">
    <w:abstractNumId w:val="32"/>
  </w:num>
  <w:num w:numId="37">
    <w:abstractNumId w:val="4"/>
  </w:num>
  <w:num w:numId="38">
    <w:abstractNumId w:val="33"/>
  </w:num>
  <w:num w:numId="39">
    <w:abstractNumId w:val="2"/>
  </w:num>
  <w:num w:numId="40">
    <w:abstractNumId w:val="11"/>
  </w:num>
  <w:num w:numId="4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8CF"/>
    <w:rsid w:val="00054A13"/>
    <w:rsid w:val="00054E04"/>
    <w:rsid w:val="00056A58"/>
    <w:rsid w:val="000572E9"/>
    <w:rsid w:val="000671F2"/>
    <w:rsid w:val="00070547"/>
    <w:rsid w:val="00071173"/>
    <w:rsid w:val="0007165B"/>
    <w:rsid w:val="000775FC"/>
    <w:rsid w:val="00087797"/>
    <w:rsid w:val="0009050D"/>
    <w:rsid w:val="00091A55"/>
    <w:rsid w:val="00093A61"/>
    <w:rsid w:val="00093AE1"/>
    <w:rsid w:val="00094CC7"/>
    <w:rsid w:val="000A057D"/>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5738"/>
    <w:rsid w:val="0010712B"/>
    <w:rsid w:val="00115B15"/>
    <w:rsid w:val="00117C5B"/>
    <w:rsid w:val="00123996"/>
    <w:rsid w:val="0012510D"/>
    <w:rsid w:val="001256AE"/>
    <w:rsid w:val="00131427"/>
    <w:rsid w:val="001337CA"/>
    <w:rsid w:val="00140AA7"/>
    <w:rsid w:val="00140E1B"/>
    <w:rsid w:val="00141498"/>
    <w:rsid w:val="0014397A"/>
    <w:rsid w:val="00143F6E"/>
    <w:rsid w:val="001459F4"/>
    <w:rsid w:val="00151D4C"/>
    <w:rsid w:val="00152DAD"/>
    <w:rsid w:val="001558F3"/>
    <w:rsid w:val="00160C09"/>
    <w:rsid w:val="00165DB1"/>
    <w:rsid w:val="001660E9"/>
    <w:rsid w:val="001676E1"/>
    <w:rsid w:val="00167AD9"/>
    <w:rsid w:val="00170AA7"/>
    <w:rsid w:val="00172284"/>
    <w:rsid w:val="001762FA"/>
    <w:rsid w:val="00184176"/>
    <w:rsid w:val="00186CCB"/>
    <w:rsid w:val="00191418"/>
    <w:rsid w:val="0019170F"/>
    <w:rsid w:val="00193F09"/>
    <w:rsid w:val="00197B1A"/>
    <w:rsid w:val="001A46ED"/>
    <w:rsid w:val="001A6109"/>
    <w:rsid w:val="001B3614"/>
    <w:rsid w:val="001C054C"/>
    <w:rsid w:val="001C14AC"/>
    <w:rsid w:val="001C7F56"/>
    <w:rsid w:val="001D09E1"/>
    <w:rsid w:val="001D2DE0"/>
    <w:rsid w:val="001D4046"/>
    <w:rsid w:val="001D5495"/>
    <w:rsid w:val="001E2DA3"/>
    <w:rsid w:val="001E45B5"/>
    <w:rsid w:val="001F1FCC"/>
    <w:rsid w:val="001F2305"/>
    <w:rsid w:val="001F2E4C"/>
    <w:rsid w:val="001F3672"/>
    <w:rsid w:val="001F479D"/>
    <w:rsid w:val="001F6BF1"/>
    <w:rsid w:val="0020249A"/>
    <w:rsid w:val="00202C04"/>
    <w:rsid w:val="002167BB"/>
    <w:rsid w:val="00217E6C"/>
    <w:rsid w:val="00225163"/>
    <w:rsid w:val="002273B6"/>
    <w:rsid w:val="00227FAE"/>
    <w:rsid w:val="00230400"/>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397"/>
    <w:rsid w:val="00266841"/>
    <w:rsid w:val="00266CD3"/>
    <w:rsid w:val="00267458"/>
    <w:rsid w:val="00267BB5"/>
    <w:rsid w:val="0027342B"/>
    <w:rsid w:val="002755AD"/>
    <w:rsid w:val="00283FC5"/>
    <w:rsid w:val="00286546"/>
    <w:rsid w:val="0029071C"/>
    <w:rsid w:val="002934B4"/>
    <w:rsid w:val="00295B3F"/>
    <w:rsid w:val="00297A54"/>
    <w:rsid w:val="002A040B"/>
    <w:rsid w:val="002A15AF"/>
    <w:rsid w:val="002A3EFB"/>
    <w:rsid w:val="002A45F3"/>
    <w:rsid w:val="002A4B43"/>
    <w:rsid w:val="002A672B"/>
    <w:rsid w:val="002A676F"/>
    <w:rsid w:val="002B48AD"/>
    <w:rsid w:val="002B5458"/>
    <w:rsid w:val="002B5B5A"/>
    <w:rsid w:val="002C03AF"/>
    <w:rsid w:val="002C0BE5"/>
    <w:rsid w:val="002C240F"/>
    <w:rsid w:val="002C62EC"/>
    <w:rsid w:val="002D17B8"/>
    <w:rsid w:val="002D25E0"/>
    <w:rsid w:val="002D32D2"/>
    <w:rsid w:val="002D61F7"/>
    <w:rsid w:val="002D6656"/>
    <w:rsid w:val="002D6E4B"/>
    <w:rsid w:val="002E3085"/>
    <w:rsid w:val="002E4315"/>
    <w:rsid w:val="002F3B20"/>
    <w:rsid w:val="002F3C71"/>
    <w:rsid w:val="002F3F9D"/>
    <w:rsid w:val="002F55B9"/>
    <w:rsid w:val="002F5EDD"/>
    <w:rsid w:val="002F6ADB"/>
    <w:rsid w:val="00302343"/>
    <w:rsid w:val="00306F04"/>
    <w:rsid w:val="00307006"/>
    <w:rsid w:val="0030701F"/>
    <w:rsid w:val="00313F8E"/>
    <w:rsid w:val="00314E62"/>
    <w:rsid w:val="00316511"/>
    <w:rsid w:val="00320F38"/>
    <w:rsid w:val="00322715"/>
    <w:rsid w:val="003237EC"/>
    <w:rsid w:val="00326B44"/>
    <w:rsid w:val="00327151"/>
    <w:rsid w:val="00330FC3"/>
    <w:rsid w:val="00331E82"/>
    <w:rsid w:val="00335C6A"/>
    <w:rsid w:val="003370A0"/>
    <w:rsid w:val="00340A06"/>
    <w:rsid w:val="00343753"/>
    <w:rsid w:val="00343F0B"/>
    <w:rsid w:val="00344236"/>
    <w:rsid w:val="003474E8"/>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4CF3"/>
    <w:rsid w:val="003B70B0"/>
    <w:rsid w:val="003C6E1C"/>
    <w:rsid w:val="003C7465"/>
    <w:rsid w:val="003C7A9B"/>
    <w:rsid w:val="003D0889"/>
    <w:rsid w:val="003D1214"/>
    <w:rsid w:val="003D5C8A"/>
    <w:rsid w:val="003E21A7"/>
    <w:rsid w:val="003E56C9"/>
    <w:rsid w:val="003E6116"/>
    <w:rsid w:val="003F22BA"/>
    <w:rsid w:val="003F28C1"/>
    <w:rsid w:val="003F684E"/>
    <w:rsid w:val="004018F9"/>
    <w:rsid w:val="00402765"/>
    <w:rsid w:val="00415D24"/>
    <w:rsid w:val="00424FFC"/>
    <w:rsid w:val="00425E0F"/>
    <w:rsid w:val="004309A2"/>
    <w:rsid w:val="00430BAC"/>
    <w:rsid w:val="00430CDF"/>
    <w:rsid w:val="004344EA"/>
    <w:rsid w:val="00434788"/>
    <w:rsid w:val="00434812"/>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7580F"/>
    <w:rsid w:val="00476882"/>
    <w:rsid w:val="00480299"/>
    <w:rsid w:val="00491137"/>
    <w:rsid w:val="00492129"/>
    <w:rsid w:val="004A0B63"/>
    <w:rsid w:val="004A1E32"/>
    <w:rsid w:val="004A26CF"/>
    <w:rsid w:val="004A2D65"/>
    <w:rsid w:val="004B200D"/>
    <w:rsid w:val="004B2314"/>
    <w:rsid w:val="004B4B9F"/>
    <w:rsid w:val="004B5F63"/>
    <w:rsid w:val="004C6BB5"/>
    <w:rsid w:val="004C7090"/>
    <w:rsid w:val="004D18B6"/>
    <w:rsid w:val="004D193E"/>
    <w:rsid w:val="004D5D2F"/>
    <w:rsid w:val="004D6F71"/>
    <w:rsid w:val="004E06F5"/>
    <w:rsid w:val="004E3A1A"/>
    <w:rsid w:val="004E5628"/>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0B40"/>
    <w:rsid w:val="0053247E"/>
    <w:rsid w:val="005327BF"/>
    <w:rsid w:val="0053343D"/>
    <w:rsid w:val="00535341"/>
    <w:rsid w:val="00541687"/>
    <w:rsid w:val="0054391A"/>
    <w:rsid w:val="00545ABC"/>
    <w:rsid w:val="00555C87"/>
    <w:rsid w:val="00561A6E"/>
    <w:rsid w:val="00561D99"/>
    <w:rsid w:val="005631A7"/>
    <w:rsid w:val="00563B39"/>
    <w:rsid w:val="00572099"/>
    <w:rsid w:val="0057280C"/>
    <w:rsid w:val="0057289F"/>
    <w:rsid w:val="00574FDC"/>
    <w:rsid w:val="00577936"/>
    <w:rsid w:val="005803C9"/>
    <w:rsid w:val="00581DC8"/>
    <w:rsid w:val="0059023C"/>
    <w:rsid w:val="0059032F"/>
    <w:rsid w:val="005917D2"/>
    <w:rsid w:val="0059614C"/>
    <w:rsid w:val="00597D71"/>
    <w:rsid w:val="005A28EF"/>
    <w:rsid w:val="005A46BC"/>
    <w:rsid w:val="005A4C88"/>
    <w:rsid w:val="005A6216"/>
    <w:rsid w:val="005B0692"/>
    <w:rsid w:val="005B234D"/>
    <w:rsid w:val="005B26AD"/>
    <w:rsid w:val="005B36A8"/>
    <w:rsid w:val="005B5693"/>
    <w:rsid w:val="005B580D"/>
    <w:rsid w:val="005C2ACA"/>
    <w:rsid w:val="005C6646"/>
    <w:rsid w:val="005C71A7"/>
    <w:rsid w:val="005D14FC"/>
    <w:rsid w:val="005D77CC"/>
    <w:rsid w:val="005E09AB"/>
    <w:rsid w:val="005E3D88"/>
    <w:rsid w:val="005E5716"/>
    <w:rsid w:val="005F1F89"/>
    <w:rsid w:val="005F38DA"/>
    <w:rsid w:val="005F4BFB"/>
    <w:rsid w:val="006000C5"/>
    <w:rsid w:val="006002E0"/>
    <w:rsid w:val="006021E7"/>
    <w:rsid w:val="006072DA"/>
    <w:rsid w:val="00612561"/>
    <w:rsid w:val="0061406C"/>
    <w:rsid w:val="00617ECB"/>
    <w:rsid w:val="00620280"/>
    <w:rsid w:val="0062349E"/>
    <w:rsid w:val="006258FD"/>
    <w:rsid w:val="00632E48"/>
    <w:rsid w:val="00643B58"/>
    <w:rsid w:val="00660D13"/>
    <w:rsid w:val="00661CC3"/>
    <w:rsid w:val="00662FBF"/>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3ED3"/>
    <w:rsid w:val="006D5540"/>
    <w:rsid w:val="006E08FA"/>
    <w:rsid w:val="006E6297"/>
    <w:rsid w:val="006F5F93"/>
    <w:rsid w:val="00703F77"/>
    <w:rsid w:val="00704A02"/>
    <w:rsid w:val="00704FCF"/>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16B2"/>
    <w:rsid w:val="00776479"/>
    <w:rsid w:val="007764BB"/>
    <w:rsid w:val="0077738A"/>
    <w:rsid w:val="007828DC"/>
    <w:rsid w:val="0078344B"/>
    <w:rsid w:val="00791193"/>
    <w:rsid w:val="00796A2C"/>
    <w:rsid w:val="007A118C"/>
    <w:rsid w:val="007A1F70"/>
    <w:rsid w:val="007A37FE"/>
    <w:rsid w:val="007A401E"/>
    <w:rsid w:val="007A417D"/>
    <w:rsid w:val="007A7DBD"/>
    <w:rsid w:val="007B0824"/>
    <w:rsid w:val="007B6F6F"/>
    <w:rsid w:val="007C1D5B"/>
    <w:rsid w:val="007C1D75"/>
    <w:rsid w:val="007C3435"/>
    <w:rsid w:val="007C35A4"/>
    <w:rsid w:val="007C3E46"/>
    <w:rsid w:val="007C478B"/>
    <w:rsid w:val="007C50F2"/>
    <w:rsid w:val="007D2A81"/>
    <w:rsid w:val="007D645B"/>
    <w:rsid w:val="007E52D5"/>
    <w:rsid w:val="007E534B"/>
    <w:rsid w:val="007E6F30"/>
    <w:rsid w:val="007E7C02"/>
    <w:rsid w:val="007F7462"/>
    <w:rsid w:val="00800A80"/>
    <w:rsid w:val="00800C72"/>
    <w:rsid w:val="00803913"/>
    <w:rsid w:val="00807D02"/>
    <w:rsid w:val="0081709C"/>
    <w:rsid w:val="00823690"/>
    <w:rsid w:val="008323D6"/>
    <w:rsid w:val="0083345F"/>
    <w:rsid w:val="00835035"/>
    <w:rsid w:val="00836D9E"/>
    <w:rsid w:val="00843F80"/>
    <w:rsid w:val="00844392"/>
    <w:rsid w:val="008500D3"/>
    <w:rsid w:val="00852668"/>
    <w:rsid w:val="008578BF"/>
    <w:rsid w:val="00864E58"/>
    <w:rsid w:val="008660D6"/>
    <w:rsid w:val="00867F0F"/>
    <w:rsid w:val="00871098"/>
    <w:rsid w:val="00877235"/>
    <w:rsid w:val="008803EF"/>
    <w:rsid w:val="00882980"/>
    <w:rsid w:val="00882E1C"/>
    <w:rsid w:val="00886303"/>
    <w:rsid w:val="00895FE3"/>
    <w:rsid w:val="00896D29"/>
    <w:rsid w:val="008A12CF"/>
    <w:rsid w:val="008A1A90"/>
    <w:rsid w:val="008A64CB"/>
    <w:rsid w:val="008A6F7C"/>
    <w:rsid w:val="008B082B"/>
    <w:rsid w:val="008B3216"/>
    <w:rsid w:val="008B6546"/>
    <w:rsid w:val="008C3B24"/>
    <w:rsid w:val="008D1030"/>
    <w:rsid w:val="008D5BD3"/>
    <w:rsid w:val="008E01E4"/>
    <w:rsid w:val="008E28B2"/>
    <w:rsid w:val="008E7F32"/>
    <w:rsid w:val="008F148C"/>
    <w:rsid w:val="008F3E1C"/>
    <w:rsid w:val="008F5D37"/>
    <w:rsid w:val="008F5DAE"/>
    <w:rsid w:val="008F7C23"/>
    <w:rsid w:val="00900C9B"/>
    <w:rsid w:val="00901487"/>
    <w:rsid w:val="009072AA"/>
    <w:rsid w:val="00907F13"/>
    <w:rsid w:val="0091091F"/>
    <w:rsid w:val="00914306"/>
    <w:rsid w:val="00920920"/>
    <w:rsid w:val="00921551"/>
    <w:rsid w:val="009217E8"/>
    <w:rsid w:val="00922456"/>
    <w:rsid w:val="00925B0B"/>
    <w:rsid w:val="0092622F"/>
    <w:rsid w:val="00926C44"/>
    <w:rsid w:val="0093645B"/>
    <w:rsid w:val="0094381A"/>
    <w:rsid w:val="00951242"/>
    <w:rsid w:val="009569DB"/>
    <w:rsid w:val="00961002"/>
    <w:rsid w:val="0096424E"/>
    <w:rsid w:val="00973F9B"/>
    <w:rsid w:val="009758CB"/>
    <w:rsid w:val="00980909"/>
    <w:rsid w:val="00984706"/>
    <w:rsid w:val="0098485C"/>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2CFD"/>
    <w:rsid w:val="009E3A2B"/>
    <w:rsid w:val="009E46C3"/>
    <w:rsid w:val="009F4FF4"/>
    <w:rsid w:val="009F62C3"/>
    <w:rsid w:val="009F71DC"/>
    <w:rsid w:val="00A0100D"/>
    <w:rsid w:val="00A031D1"/>
    <w:rsid w:val="00A03269"/>
    <w:rsid w:val="00A05133"/>
    <w:rsid w:val="00A05D3A"/>
    <w:rsid w:val="00A100B7"/>
    <w:rsid w:val="00A11793"/>
    <w:rsid w:val="00A126E8"/>
    <w:rsid w:val="00A16F28"/>
    <w:rsid w:val="00A22FB2"/>
    <w:rsid w:val="00A2385C"/>
    <w:rsid w:val="00A26BD8"/>
    <w:rsid w:val="00A31156"/>
    <w:rsid w:val="00A320DF"/>
    <w:rsid w:val="00A43B03"/>
    <w:rsid w:val="00A44C61"/>
    <w:rsid w:val="00A5260D"/>
    <w:rsid w:val="00A535E4"/>
    <w:rsid w:val="00A54C18"/>
    <w:rsid w:val="00A6692F"/>
    <w:rsid w:val="00A66F64"/>
    <w:rsid w:val="00A6775F"/>
    <w:rsid w:val="00A67A80"/>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3DB9"/>
    <w:rsid w:val="00AC687D"/>
    <w:rsid w:val="00AD33BE"/>
    <w:rsid w:val="00AD59C1"/>
    <w:rsid w:val="00AE1A47"/>
    <w:rsid w:val="00AE4A3C"/>
    <w:rsid w:val="00AE5995"/>
    <w:rsid w:val="00AE6704"/>
    <w:rsid w:val="00AE78CA"/>
    <w:rsid w:val="00AF24DE"/>
    <w:rsid w:val="00AF3EC1"/>
    <w:rsid w:val="00B00107"/>
    <w:rsid w:val="00B01BD5"/>
    <w:rsid w:val="00B04476"/>
    <w:rsid w:val="00B05B83"/>
    <w:rsid w:val="00B07EBD"/>
    <w:rsid w:val="00B10A2E"/>
    <w:rsid w:val="00B10AF2"/>
    <w:rsid w:val="00B14416"/>
    <w:rsid w:val="00B17992"/>
    <w:rsid w:val="00B20A5F"/>
    <w:rsid w:val="00B20C2B"/>
    <w:rsid w:val="00B22965"/>
    <w:rsid w:val="00B22D8E"/>
    <w:rsid w:val="00B22E97"/>
    <w:rsid w:val="00B23344"/>
    <w:rsid w:val="00B24B11"/>
    <w:rsid w:val="00B250D7"/>
    <w:rsid w:val="00B253F0"/>
    <w:rsid w:val="00B309E3"/>
    <w:rsid w:val="00B31853"/>
    <w:rsid w:val="00B31EA1"/>
    <w:rsid w:val="00B36260"/>
    <w:rsid w:val="00B409D1"/>
    <w:rsid w:val="00B43F41"/>
    <w:rsid w:val="00B50B07"/>
    <w:rsid w:val="00B5205B"/>
    <w:rsid w:val="00B52C22"/>
    <w:rsid w:val="00B53693"/>
    <w:rsid w:val="00B5421D"/>
    <w:rsid w:val="00B57219"/>
    <w:rsid w:val="00B579E5"/>
    <w:rsid w:val="00B642EC"/>
    <w:rsid w:val="00B6659F"/>
    <w:rsid w:val="00B70FE7"/>
    <w:rsid w:val="00B71058"/>
    <w:rsid w:val="00B72215"/>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A672D"/>
    <w:rsid w:val="00BB02B0"/>
    <w:rsid w:val="00BB06D2"/>
    <w:rsid w:val="00BB134B"/>
    <w:rsid w:val="00BB160E"/>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39CA"/>
    <w:rsid w:val="00C0414E"/>
    <w:rsid w:val="00C0453B"/>
    <w:rsid w:val="00C058C8"/>
    <w:rsid w:val="00C120DF"/>
    <w:rsid w:val="00C145A0"/>
    <w:rsid w:val="00C20F80"/>
    <w:rsid w:val="00C233E9"/>
    <w:rsid w:val="00C2389C"/>
    <w:rsid w:val="00C249A6"/>
    <w:rsid w:val="00C34564"/>
    <w:rsid w:val="00C37A05"/>
    <w:rsid w:val="00C404B4"/>
    <w:rsid w:val="00C4326C"/>
    <w:rsid w:val="00C43F9E"/>
    <w:rsid w:val="00C46AF7"/>
    <w:rsid w:val="00C56DD5"/>
    <w:rsid w:val="00C57D17"/>
    <w:rsid w:val="00C63F7B"/>
    <w:rsid w:val="00C6588E"/>
    <w:rsid w:val="00C703EE"/>
    <w:rsid w:val="00C70447"/>
    <w:rsid w:val="00C72E92"/>
    <w:rsid w:val="00C753C2"/>
    <w:rsid w:val="00C802FB"/>
    <w:rsid w:val="00C8325A"/>
    <w:rsid w:val="00C8502C"/>
    <w:rsid w:val="00C85653"/>
    <w:rsid w:val="00C86669"/>
    <w:rsid w:val="00C9248C"/>
    <w:rsid w:val="00C931C2"/>
    <w:rsid w:val="00CA216C"/>
    <w:rsid w:val="00CA39A5"/>
    <w:rsid w:val="00CA4BF9"/>
    <w:rsid w:val="00CA6A45"/>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60F"/>
    <w:rsid w:val="00D10C88"/>
    <w:rsid w:val="00D12C36"/>
    <w:rsid w:val="00D13B13"/>
    <w:rsid w:val="00D13D7F"/>
    <w:rsid w:val="00D21ECE"/>
    <w:rsid w:val="00D27727"/>
    <w:rsid w:val="00D3438B"/>
    <w:rsid w:val="00D34428"/>
    <w:rsid w:val="00D409F2"/>
    <w:rsid w:val="00D43EBF"/>
    <w:rsid w:val="00D4431A"/>
    <w:rsid w:val="00D50E4E"/>
    <w:rsid w:val="00D553D4"/>
    <w:rsid w:val="00D57210"/>
    <w:rsid w:val="00D57AED"/>
    <w:rsid w:val="00D57F74"/>
    <w:rsid w:val="00D80B28"/>
    <w:rsid w:val="00D83603"/>
    <w:rsid w:val="00D83998"/>
    <w:rsid w:val="00D901D7"/>
    <w:rsid w:val="00D92BFE"/>
    <w:rsid w:val="00DA2014"/>
    <w:rsid w:val="00DB1F5E"/>
    <w:rsid w:val="00DB55A6"/>
    <w:rsid w:val="00DC1583"/>
    <w:rsid w:val="00DC2B31"/>
    <w:rsid w:val="00DC5B5A"/>
    <w:rsid w:val="00DD136D"/>
    <w:rsid w:val="00DD1866"/>
    <w:rsid w:val="00DD5A69"/>
    <w:rsid w:val="00DE0A8D"/>
    <w:rsid w:val="00DE2068"/>
    <w:rsid w:val="00DE347D"/>
    <w:rsid w:val="00DE562A"/>
    <w:rsid w:val="00DE6CF9"/>
    <w:rsid w:val="00DE7148"/>
    <w:rsid w:val="00DF0080"/>
    <w:rsid w:val="00DF2507"/>
    <w:rsid w:val="00DF478C"/>
    <w:rsid w:val="00DF62A4"/>
    <w:rsid w:val="00DF6342"/>
    <w:rsid w:val="00DF665C"/>
    <w:rsid w:val="00DF700F"/>
    <w:rsid w:val="00E00D15"/>
    <w:rsid w:val="00E11B18"/>
    <w:rsid w:val="00E14823"/>
    <w:rsid w:val="00E174F8"/>
    <w:rsid w:val="00E33297"/>
    <w:rsid w:val="00E341AD"/>
    <w:rsid w:val="00E40828"/>
    <w:rsid w:val="00E42B2B"/>
    <w:rsid w:val="00E43243"/>
    <w:rsid w:val="00E458CC"/>
    <w:rsid w:val="00E50332"/>
    <w:rsid w:val="00E54537"/>
    <w:rsid w:val="00E5647F"/>
    <w:rsid w:val="00E57BDB"/>
    <w:rsid w:val="00E625D3"/>
    <w:rsid w:val="00E65F37"/>
    <w:rsid w:val="00E70B77"/>
    <w:rsid w:val="00E711DE"/>
    <w:rsid w:val="00E74019"/>
    <w:rsid w:val="00E74701"/>
    <w:rsid w:val="00E75E5F"/>
    <w:rsid w:val="00E81C20"/>
    <w:rsid w:val="00E823B8"/>
    <w:rsid w:val="00E849A6"/>
    <w:rsid w:val="00E85E17"/>
    <w:rsid w:val="00E8619F"/>
    <w:rsid w:val="00E87189"/>
    <w:rsid w:val="00E90222"/>
    <w:rsid w:val="00E9091C"/>
    <w:rsid w:val="00E9162D"/>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1F45"/>
    <w:rsid w:val="00EC41DC"/>
    <w:rsid w:val="00EC485F"/>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7F82"/>
    <w:rsid w:val="00F01B15"/>
    <w:rsid w:val="00F01C71"/>
    <w:rsid w:val="00F1159D"/>
    <w:rsid w:val="00F12F52"/>
    <w:rsid w:val="00F15E28"/>
    <w:rsid w:val="00F221AF"/>
    <w:rsid w:val="00F2283A"/>
    <w:rsid w:val="00F239B9"/>
    <w:rsid w:val="00F240DF"/>
    <w:rsid w:val="00F241AD"/>
    <w:rsid w:val="00F30B8C"/>
    <w:rsid w:val="00F30C1D"/>
    <w:rsid w:val="00F30C33"/>
    <w:rsid w:val="00F3172F"/>
    <w:rsid w:val="00F32EBF"/>
    <w:rsid w:val="00F34A32"/>
    <w:rsid w:val="00F35D08"/>
    <w:rsid w:val="00F43F9A"/>
    <w:rsid w:val="00F455F1"/>
    <w:rsid w:val="00F50C03"/>
    <w:rsid w:val="00F538CE"/>
    <w:rsid w:val="00F551C6"/>
    <w:rsid w:val="00F56606"/>
    <w:rsid w:val="00F570D3"/>
    <w:rsid w:val="00F61C9C"/>
    <w:rsid w:val="00F62221"/>
    <w:rsid w:val="00F63223"/>
    <w:rsid w:val="00F66C7B"/>
    <w:rsid w:val="00F7084F"/>
    <w:rsid w:val="00F712EE"/>
    <w:rsid w:val="00F72268"/>
    <w:rsid w:val="00F73BB1"/>
    <w:rsid w:val="00F8513C"/>
    <w:rsid w:val="00F85B63"/>
    <w:rsid w:val="00F90EBA"/>
    <w:rsid w:val="00F97C38"/>
    <w:rsid w:val="00FA0962"/>
    <w:rsid w:val="00FA10A1"/>
    <w:rsid w:val="00FA5223"/>
    <w:rsid w:val="00FA7ED5"/>
    <w:rsid w:val="00FB3B4B"/>
    <w:rsid w:val="00FB4C7D"/>
    <w:rsid w:val="00FC079F"/>
    <w:rsid w:val="00FC0DAE"/>
    <w:rsid w:val="00FC1FC5"/>
    <w:rsid w:val="00FC2CC2"/>
    <w:rsid w:val="00FC3BA4"/>
    <w:rsid w:val="00FC6F08"/>
    <w:rsid w:val="00FC7C09"/>
    <w:rsid w:val="00FC7CC7"/>
    <w:rsid w:val="00FE2FFB"/>
    <w:rsid w:val="00FE5AB1"/>
    <w:rsid w:val="00FF2D02"/>
    <w:rsid w:val="00FF3FFB"/>
    <w:rsid w:val="00FF6617"/>
    <w:rsid w:val="00FF72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95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94424644">
      <w:bodyDiv w:val="1"/>
      <w:marLeft w:val="0"/>
      <w:marRight w:val="0"/>
      <w:marTop w:val="0"/>
      <w:marBottom w:val="0"/>
      <w:divBdr>
        <w:top w:val="none" w:sz="0" w:space="0" w:color="auto"/>
        <w:left w:val="none" w:sz="0" w:space="0" w:color="auto"/>
        <w:bottom w:val="none" w:sz="0" w:space="0" w:color="auto"/>
        <w:right w:val="none" w:sz="0" w:space="0" w:color="auto"/>
      </w:divBdr>
      <w:divsChild>
        <w:div w:id="681199398">
          <w:marLeft w:val="0"/>
          <w:marRight w:val="0"/>
          <w:marTop w:val="0"/>
          <w:marBottom w:val="0"/>
          <w:divBdr>
            <w:top w:val="none" w:sz="0" w:space="0" w:color="auto"/>
            <w:left w:val="none" w:sz="0" w:space="0" w:color="auto"/>
            <w:bottom w:val="none" w:sz="0" w:space="0" w:color="auto"/>
            <w:right w:val="none" w:sz="0" w:space="0" w:color="auto"/>
          </w:divBdr>
        </w:div>
        <w:div w:id="222252429">
          <w:marLeft w:val="0"/>
          <w:marRight w:val="0"/>
          <w:marTop w:val="0"/>
          <w:marBottom w:val="0"/>
          <w:divBdr>
            <w:top w:val="none" w:sz="0" w:space="0" w:color="auto"/>
            <w:left w:val="none" w:sz="0" w:space="0" w:color="auto"/>
            <w:bottom w:val="none" w:sz="0" w:space="0" w:color="auto"/>
            <w:right w:val="none" w:sz="0" w:space="0" w:color="auto"/>
          </w:divBdr>
        </w:div>
        <w:div w:id="1073046171">
          <w:marLeft w:val="0"/>
          <w:marRight w:val="0"/>
          <w:marTop w:val="0"/>
          <w:marBottom w:val="0"/>
          <w:divBdr>
            <w:top w:val="none" w:sz="0" w:space="0" w:color="auto"/>
            <w:left w:val="none" w:sz="0" w:space="0" w:color="auto"/>
            <w:bottom w:val="none" w:sz="0" w:space="0" w:color="auto"/>
            <w:right w:val="none" w:sz="0" w:space="0" w:color="auto"/>
          </w:divBdr>
        </w:div>
        <w:div w:id="1846554381">
          <w:marLeft w:val="0"/>
          <w:marRight w:val="0"/>
          <w:marTop w:val="0"/>
          <w:marBottom w:val="0"/>
          <w:divBdr>
            <w:top w:val="none" w:sz="0" w:space="0" w:color="auto"/>
            <w:left w:val="none" w:sz="0" w:space="0" w:color="auto"/>
            <w:bottom w:val="none" w:sz="0" w:space="0" w:color="auto"/>
            <w:right w:val="none" w:sz="0" w:space="0" w:color="auto"/>
          </w:divBdr>
        </w:div>
        <w:div w:id="463232522">
          <w:marLeft w:val="0"/>
          <w:marRight w:val="0"/>
          <w:marTop w:val="0"/>
          <w:marBottom w:val="0"/>
          <w:divBdr>
            <w:top w:val="none" w:sz="0" w:space="0" w:color="auto"/>
            <w:left w:val="none" w:sz="0" w:space="0" w:color="auto"/>
            <w:bottom w:val="none" w:sz="0" w:space="0" w:color="auto"/>
            <w:right w:val="none" w:sz="0" w:space="0" w:color="auto"/>
          </w:divBdr>
        </w:div>
        <w:div w:id="1091388581">
          <w:marLeft w:val="0"/>
          <w:marRight w:val="0"/>
          <w:marTop w:val="0"/>
          <w:marBottom w:val="0"/>
          <w:divBdr>
            <w:top w:val="none" w:sz="0" w:space="0" w:color="auto"/>
            <w:left w:val="none" w:sz="0" w:space="0" w:color="auto"/>
            <w:bottom w:val="none" w:sz="0" w:space="0" w:color="auto"/>
            <w:right w:val="none" w:sz="0" w:space="0" w:color="auto"/>
          </w:divBdr>
        </w:div>
        <w:div w:id="443885119">
          <w:marLeft w:val="0"/>
          <w:marRight w:val="0"/>
          <w:marTop w:val="0"/>
          <w:marBottom w:val="0"/>
          <w:divBdr>
            <w:top w:val="none" w:sz="0" w:space="0" w:color="auto"/>
            <w:left w:val="none" w:sz="0" w:space="0" w:color="auto"/>
            <w:bottom w:val="none" w:sz="0" w:space="0" w:color="auto"/>
            <w:right w:val="none" w:sz="0" w:space="0" w:color="auto"/>
          </w:divBdr>
        </w:div>
        <w:div w:id="1468204156">
          <w:marLeft w:val="0"/>
          <w:marRight w:val="0"/>
          <w:marTop w:val="0"/>
          <w:marBottom w:val="0"/>
          <w:divBdr>
            <w:top w:val="none" w:sz="0" w:space="0" w:color="auto"/>
            <w:left w:val="none" w:sz="0" w:space="0" w:color="auto"/>
            <w:bottom w:val="none" w:sz="0" w:space="0" w:color="auto"/>
            <w:right w:val="none" w:sz="0" w:space="0" w:color="auto"/>
          </w:divBdr>
        </w:div>
        <w:div w:id="83310514">
          <w:marLeft w:val="0"/>
          <w:marRight w:val="0"/>
          <w:marTop w:val="0"/>
          <w:marBottom w:val="0"/>
          <w:divBdr>
            <w:top w:val="none" w:sz="0" w:space="0" w:color="auto"/>
            <w:left w:val="none" w:sz="0" w:space="0" w:color="auto"/>
            <w:bottom w:val="none" w:sz="0" w:space="0" w:color="auto"/>
            <w:right w:val="none" w:sz="0" w:space="0" w:color="auto"/>
          </w:divBdr>
        </w:div>
        <w:div w:id="884216774">
          <w:marLeft w:val="0"/>
          <w:marRight w:val="0"/>
          <w:marTop w:val="0"/>
          <w:marBottom w:val="0"/>
          <w:divBdr>
            <w:top w:val="none" w:sz="0" w:space="0" w:color="auto"/>
            <w:left w:val="none" w:sz="0" w:space="0" w:color="auto"/>
            <w:bottom w:val="none" w:sz="0" w:space="0" w:color="auto"/>
            <w:right w:val="none" w:sz="0" w:space="0" w:color="auto"/>
          </w:divBdr>
        </w:div>
        <w:div w:id="628784600">
          <w:marLeft w:val="0"/>
          <w:marRight w:val="0"/>
          <w:marTop w:val="0"/>
          <w:marBottom w:val="0"/>
          <w:divBdr>
            <w:top w:val="none" w:sz="0" w:space="0" w:color="auto"/>
            <w:left w:val="none" w:sz="0" w:space="0" w:color="auto"/>
            <w:bottom w:val="none" w:sz="0" w:space="0" w:color="auto"/>
            <w:right w:val="none" w:sz="0" w:space="0" w:color="auto"/>
          </w:divBdr>
        </w:div>
        <w:div w:id="1806502582">
          <w:marLeft w:val="0"/>
          <w:marRight w:val="0"/>
          <w:marTop w:val="0"/>
          <w:marBottom w:val="0"/>
          <w:divBdr>
            <w:top w:val="none" w:sz="0" w:space="0" w:color="auto"/>
            <w:left w:val="none" w:sz="0" w:space="0" w:color="auto"/>
            <w:bottom w:val="none" w:sz="0" w:space="0" w:color="auto"/>
            <w:right w:val="none" w:sz="0" w:space="0" w:color="auto"/>
          </w:divBdr>
        </w:div>
        <w:div w:id="65306525">
          <w:marLeft w:val="0"/>
          <w:marRight w:val="0"/>
          <w:marTop w:val="0"/>
          <w:marBottom w:val="0"/>
          <w:divBdr>
            <w:top w:val="none" w:sz="0" w:space="0" w:color="auto"/>
            <w:left w:val="none" w:sz="0" w:space="0" w:color="auto"/>
            <w:bottom w:val="none" w:sz="0" w:space="0" w:color="auto"/>
            <w:right w:val="none" w:sz="0" w:space="0" w:color="auto"/>
          </w:divBdr>
        </w:div>
        <w:div w:id="1474954257">
          <w:marLeft w:val="0"/>
          <w:marRight w:val="0"/>
          <w:marTop w:val="0"/>
          <w:marBottom w:val="0"/>
          <w:divBdr>
            <w:top w:val="none" w:sz="0" w:space="0" w:color="auto"/>
            <w:left w:val="none" w:sz="0" w:space="0" w:color="auto"/>
            <w:bottom w:val="none" w:sz="0" w:space="0" w:color="auto"/>
            <w:right w:val="none" w:sz="0" w:space="0" w:color="auto"/>
          </w:divBdr>
        </w:div>
        <w:div w:id="2006322878">
          <w:marLeft w:val="0"/>
          <w:marRight w:val="0"/>
          <w:marTop w:val="0"/>
          <w:marBottom w:val="0"/>
          <w:divBdr>
            <w:top w:val="none" w:sz="0" w:space="0" w:color="auto"/>
            <w:left w:val="none" w:sz="0" w:space="0" w:color="auto"/>
            <w:bottom w:val="none" w:sz="0" w:space="0" w:color="auto"/>
            <w:right w:val="none" w:sz="0" w:space="0" w:color="auto"/>
          </w:divBdr>
        </w:div>
        <w:div w:id="333144224">
          <w:marLeft w:val="0"/>
          <w:marRight w:val="0"/>
          <w:marTop w:val="0"/>
          <w:marBottom w:val="0"/>
          <w:divBdr>
            <w:top w:val="none" w:sz="0" w:space="0" w:color="auto"/>
            <w:left w:val="none" w:sz="0" w:space="0" w:color="auto"/>
            <w:bottom w:val="none" w:sz="0" w:space="0" w:color="auto"/>
            <w:right w:val="none" w:sz="0" w:space="0" w:color="auto"/>
          </w:divBdr>
        </w:div>
        <w:div w:id="293751508">
          <w:marLeft w:val="0"/>
          <w:marRight w:val="0"/>
          <w:marTop w:val="0"/>
          <w:marBottom w:val="0"/>
          <w:divBdr>
            <w:top w:val="none" w:sz="0" w:space="0" w:color="auto"/>
            <w:left w:val="none" w:sz="0" w:space="0" w:color="auto"/>
            <w:bottom w:val="none" w:sz="0" w:space="0" w:color="auto"/>
            <w:right w:val="none" w:sz="0" w:space="0" w:color="auto"/>
          </w:divBdr>
        </w:div>
        <w:div w:id="869756530">
          <w:marLeft w:val="0"/>
          <w:marRight w:val="0"/>
          <w:marTop w:val="0"/>
          <w:marBottom w:val="0"/>
          <w:divBdr>
            <w:top w:val="none" w:sz="0" w:space="0" w:color="auto"/>
            <w:left w:val="none" w:sz="0" w:space="0" w:color="auto"/>
            <w:bottom w:val="none" w:sz="0" w:space="0" w:color="auto"/>
            <w:right w:val="none" w:sz="0" w:space="0" w:color="auto"/>
          </w:divBdr>
        </w:div>
        <w:div w:id="983124750">
          <w:marLeft w:val="0"/>
          <w:marRight w:val="0"/>
          <w:marTop w:val="0"/>
          <w:marBottom w:val="0"/>
          <w:divBdr>
            <w:top w:val="none" w:sz="0" w:space="0" w:color="auto"/>
            <w:left w:val="none" w:sz="0" w:space="0" w:color="auto"/>
            <w:bottom w:val="none" w:sz="0" w:space="0" w:color="auto"/>
            <w:right w:val="none" w:sz="0" w:space="0" w:color="auto"/>
          </w:divBdr>
        </w:div>
        <w:div w:id="2031183211">
          <w:marLeft w:val="0"/>
          <w:marRight w:val="0"/>
          <w:marTop w:val="0"/>
          <w:marBottom w:val="0"/>
          <w:divBdr>
            <w:top w:val="none" w:sz="0" w:space="0" w:color="auto"/>
            <w:left w:val="none" w:sz="0" w:space="0" w:color="auto"/>
            <w:bottom w:val="none" w:sz="0" w:space="0" w:color="auto"/>
            <w:right w:val="none" w:sz="0" w:space="0" w:color="auto"/>
          </w:divBdr>
        </w:div>
        <w:div w:id="1350067098">
          <w:marLeft w:val="0"/>
          <w:marRight w:val="0"/>
          <w:marTop w:val="0"/>
          <w:marBottom w:val="0"/>
          <w:divBdr>
            <w:top w:val="none" w:sz="0" w:space="0" w:color="auto"/>
            <w:left w:val="none" w:sz="0" w:space="0" w:color="auto"/>
            <w:bottom w:val="none" w:sz="0" w:space="0" w:color="auto"/>
            <w:right w:val="none" w:sz="0" w:space="0" w:color="auto"/>
          </w:divBdr>
        </w:div>
        <w:div w:id="1123306785">
          <w:marLeft w:val="0"/>
          <w:marRight w:val="0"/>
          <w:marTop w:val="0"/>
          <w:marBottom w:val="0"/>
          <w:divBdr>
            <w:top w:val="none" w:sz="0" w:space="0" w:color="auto"/>
            <w:left w:val="none" w:sz="0" w:space="0" w:color="auto"/>
            <w:bottom w:val="none" w:sz="0" w:space="0" w:color="auto"/>
            <w:right w:val="none" w:sz="0" w:space="0" w:color="auto"/>
          </w:divBdr>
        </w:div>
        <w:div w:id="124008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st.gob.mx/" TargetMode="External"/><Relationship Id="rId13" Type="http://schemas.openxmlformats.org/officeDocument/2006/relationships/hyperlink" Target="https://tultitlan.gob.mx/images/2022/Gacetas2022/Gaceta04.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tultitlan.gob.mx"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ultitlan.gob.mx/gacetas/2025/enero/GACETA&#160;001.pdf"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gob.m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tultitlan.gob.mx/images/Gacetas2024/Gaceta&#160;127%20Vol%206.pdf"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ultitlan.gob.mx/images/2022/Gacetas2022/Gaceta&#160;76%20Vol%204.pdf"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83AD-FDEB-45B8-9015-18EA2DCB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41</Pages>
  <Words>9308</Words>
  <Characters>51199</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16</cp:revision>
  <cp:lastPrinted>2025-11-27T16:01:00Z</cp:lastPrinted>
  <dcterms:created xsi:type="dcterms:W3CDTF">2025-11-13T20:04:00Z</dcterms:created>
  <dcterms:modified xsi:type="dcterms:W3CDTF">2026-01-13T20:01:00Z</dcterms:modified>
</cp:coreProperties>
</file>