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catorce de mayo de dos ml veinticinco. </w:t>
      </w:r>
      <w:r w:rsidDel="00000000" w:rsidR="00000000" w:rsidRPr="00000000">
        <w:rPr>
          <w:rtl w:val="0"/>
        </w:rPr>
      </w:r>
    </w:p>
    <w:p w:rsidR="00000000" w:rsidDel="00000000" w:rsidP="00000000" w:rsidRDefault="00000000" w:rsidRPr="00000000" w14:paraId="00000002">
      <w:pPr>
        <w:spacing w:after="0" w:line="360" w:lineRule="auto"/>
        <w:ind w:right="-112"/>
        <w:jc w:val="both"/>
        <w:rPr>
          <w:rFonts w:ascii="Palatino Linotype" w:cs="Palatino Linotype" w:eastAsia="Palatino Linotype" w:hAnsi="Palatino Linotype"/>
        </w:rPr>
      </w:pPr>
      <w:bookmarkStart w:colFirst="0" w:colLast="0" w:name="_heading=h.30j0zll" w:id="0"/>
      <w:bookmarkEnd w:id="0"/>
      <w:r w:rsidDel="00000000" w:rsidR="00000000" w:rsidRPr="00000000">
        <w:rPr>
          <w:rtl w:val="0"/>
        </w:rPr>
      </w:r>
    </w:p>
    <w:p w:rsidR="00000000" w:rsidDel="00000000" w:rsidP="00000000" w:rsidRDefault="00000000" w:rsidRPr="00000000" w14:paraId="00000003">
      <w:pPr>
        <w:spacing w:after="0" w:line="360" w:lineRule="auto"/>
        <w:ind w:right="-112"/>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VISTOS </w:t>
      </w:r>
      <w:r w:rsidDel="00000000" w:rsidR="00000000" w:rsidRPr="00000000">
        <w:rPr>
          <w:rFonts w:ascii="Palatino Linotype" w:cs="Palatino Linotype" w:eastAsia="Palatino Linotype" w:hAnsi="Palatino Linotype"/>
          <w:rtl w:val="0"/>
        </w:rPr>
        <w:t xml:space="preserve">los expedientes relativos a los recursos de revisión </w:t>
      </w:r>
      <w:r w:rsidDel="00000000" w:rsidR="00000000" w:rsidRPr="00000000">
        <w:rPr>
          <w:rFonts w:ascii="Palatino Linotype" w:cs="Palatino Linotype" w:eastAsia="Palatino Linotype" w:hAnsi="Palatino Linotype"/>
          <w:b w:val="1"/>
          <w:rtl w:val="0"/>
        </w:rPr>
        <w:t xml:space="preserve">02784/INFOEM/IP/RR/2025 y  02787/INFOEM/IP/RR/2025 acumulados,</w:t>
      </w:r>
      <w:r w:rsidDel="00000000" w:rsidR="00000000" w:rsidRPr="00000000">
        <w:rPr>
          <w:rFonts w:ascii="Palatino Linotype" w:cs="Palatino Linotype" w:eastAsia="Palatino Linotype" w:hAnsi="Palatino Linotype"/>
          <w:rtl w:val="0"/>
        </w:rPr>
        <w:t xml:space="preserve"> interpuestos por</w:t>
      </w:r>
      <w:r w:rsidDel="00000000" w:rsidR="00000000" w:rsidRPr="00000000">
        <w:rPr>
          <w:rFonts w:ascii="Palatino Linotype" w:cs="Palatino Linotype" w:eastAsia="Palatino Linotype" w:hAnsi="Palatino Linotype"/>
          <w:b w:val="1"/>
          <w:rtl w:val="0"/>
        </w:rPr>
        <w:t xml:space="preserve"> un particular que no proporcionó nombre o seudónimo, </w:t>
      </w:r>
      <w:r w:rsidDel="00000000" w:rsidR="00000000" w:rsidRPr="00000000">
        <w:rPr>
          <w:rFonts w:ascii="Palatino Linotype" w:cs="Palatino Linotype" w:eastAsia="Palatino Linotype" w:hAnsi="Palatino Linotype"/>
          <w:rtl w:val="0"/>
        </w:rPr>
        <w:t xml:space="preserve">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las respuesta a sus solicitudes de información con números de folio</w:t>
      </w:r>
      <w:r w:rsidDel="00000000" w:rsidR="00000000" w:rsidRPr="00000000">
        <w:rPr>
          <w:rFonts w:ascii="Palatino Linotype" w:cs="Palatino Linotype" w:eastAsia="Palatino Linotype" w:hAnsi="Palatino Linotype"/>
          <w:b w:val="1"/>
          <w:rtl w:val="0"/>
        </w:rPr>
        <w:t xml:space="preserve">  00117/IEEM/IP/2025 y 00118/IEEM/IP/2025, </w:t>
      </w:r>
      <w:r w:rsidDel="00000000" w:rsidR="00000000" w:rsidRPr="00000000">
        <w:rPr>
          <w:rFonts w:ascii="Palatino Linotype" w:cs="Palatino Linotype" w:eastAsia="Palatino Linotype" w:hAnsi="Palatino Linotype"/>
          <w:rtl w:val="0"/>
        </w:rPr>
        <w:t xml:space="preserve">respectivamente, por parte del </w:t>
      </w:r>
      <w:r w:rsidDel="00000000" w:rsidR="00000000" w:rsidRPr="00000000">
        <w:rPr>
          <w:rFonts w:ascii="Palatino Linotype" w:cs="Palatino Linotype" w:eastAsia="Palatino Linotype" w:hAnsi="Palatino Linotype"/>
          <w:b w:val="1"/>
          <w:rtl w:val="0"/>
        </w:rPr>
        <w:t xml:space="preserve">Instituto Electoral del Estado de México,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r w:rsidDel="00000000" w:rsidR="00000000" w:rsidRPr="00000000">
        <w:rPr>
          <w:rtl w:val="0"/>
        </w:rPr>
      </w:r>
    </w:p>
    <w:p w:rsidR="00000000" w:rsidDel="00000000" w:rsidP="00000000" w:rsidRDefault="00000000" w:rsidRPr="00000000" w14:paraId="00000004">
      <w:pPr>
        <w:spacing w:after="0" w:line="360" w:lineRule="auto"/>
        <w:ind w:right="-11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11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8">
      <w:pPr>
        <w:numPr>
          <w:ilvl w:val="0"/>
          <w:numId w:val="3"/>
        </w:numPr>
        <w:pBdr>
          <w:top w:space="0" w:sz="0" w:val="nil"/>
          <w:left w:space="0" w:sz="0" w:val="nil"/>
          <w:bottom w:space="0" w:sz="0" w:val="nil"/>
          <w:right w:space="0" w:sz="0" w:val="nil"/>
          <w:between w:space="0" w:sz="0" w:val="nil"/>
        </w:pBdr>
        <w:tabs>
          <w:tab w:val="left" w:leader="none" w:pos="567"/>
        </w:tabs>
        <w:spacing w:after="0" w:line="360" w:lineRule="auto"/>
        <w:ind w:left="0" w:firstLine="0"/>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b w:val="1"/>
          <w:rtl w:val="0"/>
        </w:rPr>
        <w:t xml:space="preserve">Solicitudes de acceso a la información.</w:t>
      </w:r>
      <w:r w:rsidDel="00000000" w:rsidR="00000000" w:rsidRPr="00000000">
        <w:rPr>
          <w:rFonts w:ascii="Palatino Linotype" w:cs="Palatino Linotype" w:eastAsia="Palatino Linotype" w:hAnsi="Palatino Linotype"/>
          <w:rtl w:val="0"/>
        </w:rPr>
        <w:t xml:space="preserve"> Con fechas </w:t>
      </w:r>
      <w:r w:rsidDel="00000000" w:rsidR="00000000" w:rsidRPr="00000000">
        <w:rPr>
          <w:rFonts w:ascii="Palatino Linotype" w:cs="Palatino Linotype" w:eastAsia="Palatino Linotype" w:hAnsi="Palatino Linotype"/>
          <w:b w:val="1"/>
          <w:rtl w:val="0"/>
        </w:rPr>
        <w:t xml:space="preserve">diecisiete de febrero de dos mil veinticinco, </w:t>
      </w:r>
      <w:r w:rsidDel="00000000" w:rsidR="00000000" w:rsidRPr="00000000">
        <w:rPr>
          <w:rFonts w:ascii="Palatino Linotype" w:cs="Palatino Linotype" w:eastAsia="Palatino Linotype" w:hAnsi="Palatino Linotype"/>
          <w:rtl w:val="0"/>
        </w:rPr>
        <w:t xml:space="preserve">la persona solicitante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solicitudes de acceso a la información pública, mediante las cuales requirió la información siguiente:</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567"/>
        </w:tabs>
        <w:spacing w:after="0" w:line="360" w:lineRule="auto"/>
        <w:jc w:val="center"/>
        <w:rPr>
          <w:rFonts w:ascii="Palatino Linotype" w:cs="Palatino Linotype" w:eastAsia="Palatino Linotype" w:hAnsi="Palatino Linotype"/>
        </w:rPr>
      </w:pPr>
      <w:r w:rsidDel="00000000" w:rsidR="00000000" w:rsidRPr="00000000">
        <w:rPr>
          <w:rtl w:val="0"/>
        </w:rPr>
      </w:r>
    </w:p>
    <w:tbl>
      <w:tblPr>
        <w:tblStyle w:val="Table1"/>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5941"/>
        <w:tblGridChange w:id="0">
          <w:tblGrid>
            <w:gridCol w:w="3114"/>
            <w:gridCol w:w="5941"/>
          </w:tblGrid>
        </w:tblGridChange>
      </w:tblGrid>
      <w:tr>
        <w:trPr>
          <w:cantSplit w:val="0"/>
          <w:tblHeader w:val="0"/>
        </w:trPr>
        <w:tc>
          <w:tcPr>
            <w:shd w:fill="d0cece" w:val="clear"/>
          </w:tcPr>
          <w:p w:rsidR="00000000" w:rsidDel="00000000" w:rsidP="00000000" w:rsidRDefault="00000000" w:rsidRPr="00000000" w14:paraId="0000000A">
            <w:pPr>
              <w:tabs>
                <w:tab w:val="right" w:leader="none" w:pos="2898"/>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de Información </w:t>
            </w:r>
          </w:p>
        </w:tc>
        <w:tc>
          <w:tcPr>
            <w:shd w:fill="d0cece" w:val="clear"/>
          </w:tcPr>
          <w:p w:rsidR="00000000" w:rsidDel="00000000" w:rsidP="00000000" w:rsidRDefault="00000000" w:rsidRPr="00000000" w14:paraId="0000000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Requerimiento</w:t>
            </w:r>
          </w:p>
        </w:tc>
      </w:tr>
      <w:tr>
        <w:trPr>
          <w:cantSplit w:val="0"/>
          <w:tblHeader w:val="0"/>
        </w:trPr>
        <w:tc>
          <w:tcPr/>
          <w:p w:rsidR="00000000" w:rsidDel="00000000" w:rsidP="00000000" w:rsidRDefault="00000000" w:rsidRPr="00000000" w14:paraId="0000000C">
            <w:pPr>
              <w:tabs>
                <w:tab w:val="right" w:leader="none" w:pos="2898"/>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00117/IEEM/IP/2025</w:t>
              <w:tab/>
            </w:r>
          </w:p>
        </w:tc>
        <w:tc>
          <w:tcPr/>
          <w:p w:rsidR="00000000" w:rsidDel="00000000" w:rsidP="00000000" w:rsidRDefault="00000000" w:rsidRPr="00000000" w14:paraId="0000000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Requiero las evaluaciones del desempeño del personal que labora en el órgano central de 2024, 2023, 2022, 2021 y 2020.</w:t>
            </w:r>
          </w:p>
        </w:tc>
      </w:tr>
      <w:tr>
        <w:trPr>
          <w:cantSplit w:val="0"/>
          <w:tblHeader w:val="0"/>
        </w:trPr>
        <w:tc>
          <w:tcPr/>
          <w:p w:rsidR="00000000" w:rsidDel="00000000" w:rsidP="00000000" w:rsidRDefault="00000000" w:rsidRPr="00000000" w14:paraId="0000000E">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00118/IEEM/IP/2025</w:t>
            </w:r>
          </w:p>
        </w:tc>
        <w:tc>
          <w:tcPr/>
          <w:p w:rsidR="00000000" w:rsidDel="00000000" w:rsidP="00000000" w:rsidRDefault="00000000" w:rsidRPr="00000000" w14:paraId="0000000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Requiero las evaluaciones del desempeño del personal eventual que laboró en las elecciones de 2024, 2023, 2021, 2018 y 2017.</w:t>
            </w:r>
          </w:p>
        </w:tc>
      </w:tr>
    </w:tbl>
    <w:p w:rsidR="00000000" w:rsidDel="00000000" w:rsidP="00000000" w:rsidRDefault="00000000" w:rsidRPr="00000000" w14:paraId="0000001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spacing w:after="0" w:line="240" w:lineRule="auto"/>
        <w:ind w:right="5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12">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Respuestas.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once de marzo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sus respuestas a las solicitudes de acceso a la información a través de SAIMEX, sustancialmente en los términos siguientes:</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tbl>
      <w:tblPr>
        <w:tblStyle w:val="Table2"/>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508"/>
        <w:tblGridChange w:id="0">
          <w:tblGrid>
            <w:gridCol w:w="2547"/>
            <w:gridCol w:w="6508"/>
          </w:tblGrid>
        </w:tblGridChange>
      </w:tblGrid>
      <w:tr>
        <w:trPr>
          <w:cantSplit w:val="0"/>
          <w:tblHeader w:val="0"/>
        </w:trPr>
        <w:tc>
          <w:tcPr>
            <w:shd w:fill="d0cece" w:val="clear"/>
          </w:tcPr>
          <w:p w:rsidR="00000000" w:rsidDel="00000000" w:rsidP="00000000" w:rsidRDefault="00000000" w:rsidRPr="00000000" w14:paraId="00000015">
            <w:pPr>
              <w:tabs>
                <w:tab w:val="right" w:leader="none" w:pos="2898"/>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de Información </w:t>
            </w:r>
          </w:p>
        </w:tc>
        <w:tc>
          <w:tcPr>
            <w:shd w:fill="d0cece" w:val="clear"/>
          </w:tcPr>
          <w:p w:rsidR="00000000" w:rsidDel="00000000" w:rsidP="00000000" w:rsidRDefault="00000000" w:rsidRPr="00000000" w14:paraId="0000001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rHeight w:val="1031" w:hRule="atLeast"/>
          <w:tblHeader w:val="0"/>
        </w:trPr>
        <w:tc>
          <w:tcPr/>
          <w:p w:rsidR="00000000" w:rsidDel="00000000" w:rsidP="00000000" w:rsidRDefault="00000000" w:rsidRPr="00000000" w14:paraId="00000017">
            <w:pPr>
              <w:tabs>
                <w:tab w:val="right" w:leader="none" w:pos="2898"/>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00117/IEEM/IP/2025</w:t>
              <w:tab/>
            </w:r>
          </w:p>
        </w:tc>
        <w:tc>
          <w:tcPr/>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diecinueve de febrero de dos mil veinticinco, signado por el Director de Organización, mediante el cual informa que, de conformidad con los Lineamientos para la evaluación del desempeño del personal, la evaluación del órgano centra adscrito a la unidad administrativa es aplicable a las personas servidoras públicas, no obstante, no cuenta con la información de las evaluaciones referidas correspondientes a los años 2020, 2021, 2022, 2023 y 2024.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59" w:lineRule="auto"/>
              <w:ind w:left="72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lo que respecta a las evaluaciones del desempeño a las personas servidoras públicas electorales que ocupan un cargo o puesto que no pertenece al servicio profesional electoral nacional, la Dirección no posee la información solicitada, sin que exista fuente obligacional que establezca realizar una evaluación del desempeño de quienes ocupan esas plazas. </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diecinueve de febrero de dos mil veinticinco, signado por la Jefa del Centro de Formación y Documentación Electoral, el cual informa que, posterior a realizar una búsqueda exhaustiva y razonable en los archivos físicos no se cuenta con información alguna. </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diecinueve de febrero, signado por el Coordinador del Secretariado, mediante el cual informa que, la Unidad Técnica para la Administración de Personal Electoral de es el área con atribuciones normativas para generar, administrar o poseer la información requerida. </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veintiuno de febrero, signado por la Directora de Participación Ciudadana, mediante el cual informa que, no obra en los archivos de la Dirección a mi cargo, documento alguno sobre el desempeño del personal que labora en el órgano central de 2024, 2023,2022, 2021, y 2020.</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veintiuno de febrero, signado por la Directora Jurídico Consultiva, mediante el cual informa que, se adjunta la información solicitada. </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número IEEM/DCJ/310/2025, el cual refiere que, después de realizada la búsqueda correspondiente, no obra en archivos de la Dirección Jurídico Consultiva la información requerida. </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Anexo de oficio el cual refiere que de conformidad con el artículo 44 del Reglamento Interno y apartado 8 del Manual de Organización, ambos del Instituto Electoral del Estado de México, en el ámbito de sus atribuciones, la Unidad de Informática y Estadística hace de su conocimiento que, después de haber realizado una búsqueda exhaustiva, razonable y minuciosa de la información requerida en los archivos de la misma, se informa que no obra información alguna respecto a lo solicitado, en ese mismo sentido, no existe fuente obligacional que permita suponer que dicha documentación sea generada por esta Unidad.</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veinticinco de febrero de dos mil veinticinco, signado por el Jefe de la Unidad de  Informática y Estadística, el cual refiere que, se adjuntan al presente las respuestas correspondientes, las cuales ya se encuentran disponibles en el Sistema al que se hace referencia.</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veinticinco de febrero de dos mil veinticinco, signado por la Jefa de la Unidad de Comunicación Social, el cual refiere que, de conformidad con sus atribuciones no obra en los archivos de la Unidad de Comunicación Social la información.</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Diversas evaluaciones de desempeño de la Contraloría General. </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seis de marzo de dos mil veinticinco, signado por el Director de Administración, el cual refiere que, de la búsqueda exhaustiva, razonable y minuciosa en los archivos que obran en la Subdirección de Recursos Humanos y Servicios Generales, a través de la tarjeta número SRHySG/T/12/2025, la Titular de la Subdirección señaló que, no se advierte información relativa a lo solicitado, por los periodos requeridos.</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siete de marzo de dos mil veinticinco, signado por la Titular de la Unidad Técnica para la Administración de Personal Electoral, no se localizó evaluaciones de desempeño del personal.</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diez de marzo de dos mil veinticinco, signado por el Director de Partidos Políticos, informó que se anexan los archivos digitales en formato "pdf" de las </w:t>
            </w:r>
            <w:r w:rsidDel="00000000" w:rsidR="00000000" w:rsidRPr="00000000">
              <w:rPr>
                <w:rFonts w:ascii="Palatino Linotype" w:cs="Palatino Linotype" w:eastAsia="Palatino Linotype" w:hAnsi="Palatino Linotype"/>
                <w:b w:val="1"/>
                <w:sz w:val="20"/>
                <w:szCs w:val="20"/>
                <w:rtl w:val="0"/>
              </w:rPr>
              <w:t xml:space="preserve">evaluaciones del personal eventual</w:t>
            </w:r>
            <w:r w:rsidDel="00000000" w:rsidR="00000000" w:rsidRPr="00000000">
              <w:rPr>
                <w:rFonts w:ascii="Palatino Linotype" w:cs="Palatino Linotype" w:eastAsia="Palatino Linotype" w:hAnsi="Palatino Linotype"/>
                <w:sz w:val="20"/>
                <w:szCs w:val="20"/>
                <w:rtl w:val="0"/>
              </w:rPr>
              <w:t xml:space="preserve"> que apoyó en las actividades de monitoreo a medios de comunicación alternos y cine durante los periodos que se llevaron a cabo, de acuerdo con el siguiente listado:</w:t>
              <w:br w:type="textWrapping"/>
            </w:r>
            <w:r w:rsidDel="00000000" w:rsidR="00000000" w:rsidRPr="00000000">
              <w:rPr>
                <w:rtl w:val="0"/>
              </w:rPr>
              <w:t xml:space="preserve"> </w:t>
            </w:r>
            <w:r w:rsidDel="00000000" w:rsidR="00000000" w:rsidRPr="00000000">
              <w:rPr>
                <w:rFonts w:ascii="Palatino Linotype" w:cs="Palatino Linotype" w:eastAsia="Palatino Linotype" w:hAnsi="Palatino Linotype"/>
                <w:sz w:val="20"/>
                <w:szCs w:val="20"/>
              </w:rPr>
              <w:drawing>
                <wp:inline distB="0" distT="0" distL="0" distR="0">
                  <wp:extent cx="3462765" cy="1008231"/>
                  <wp:effectExtent b="0" l="0" r="0" t="0"/>
                  <wp:docPr id="214310819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462765" cy="100823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pacing w:after="160"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once de marzo singado por la Jefa de la Unidad de Transparencia, quien informa que, de la búsqueda minuciosa, exhaustiva y razonable de la información, así como de las atribuciones normativas, no existe fuente obligacional para realizar "evaluaciones del desempeño del personal que labora en el órgano central de 2024, 2023, 2022, 2021 y 2020.</w:t>
            </w:r>
          </w:p>
        </w:tc>
      </w:tr>
      <w:tr>
        <w:trPr>
          <w:cantSplit w:val="0"/>
          <w:tblHeader w:val="0"/>
        </w:trPr>
        <w:tc>
          <w:tcPr/>
          <w:p w:rsidR="00000000" w:rsidDel="00000000" w:rsidP="00000000" w:rsidRDefault="00000000" w:rsidRPr="00000000" w14:paraId="00000027">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00118/IEEM/IP/2025</w:t>
            </w:r>
          </w:p>
        </w:tc>
        <w:tc>
          <w:tcPr/>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diecinueve de febrero de dos mil veinticinco, signado por el Director de Organización, mediante el cual informa que, respecto de evaluaciones del desempeño al personal que ocupa plazas eventuales, esta Dirección de Organización no posee la información solicitada, sin que exista fuente jurídica obligacional que establezca realizar una evaluación del desempeño quienes ocupan esas plazas.</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diecinueve de febrero de dos mil veinticinco, signado por el Jefe del Centro de Formación y Documentación Electoral, el cual informa que después de haber realizado la búsqueda exhaustiva, razonable y minuciosa en los archivos, no se cuenta con información alguna. </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diecinueve de febrero de dos mil veinticinco, signado por el Coordinador del Secretario, el cual informa que realizada una búsqueda minuciosa, razonable y exhaustiva en los archivos de esta área, respecto a "Requiero las evaluaciones del desempeño del personal eventual que laboró en las elecciones de 2024, 2023, 2021, 2018 у 2017.", informo que, conforme a lo señalado en el Manual de Organización del Instituto Electoral del Estado de México, apartado VI, numeral 9, disponible en la liga electrónica https://www.ieem.org.mx/normatividad/docs/normas_ieem/manuales/MANUAL_ORG_IEEM _5_OCT2022.pdf, </w:t>
            </w:r>
            <w:r w:rsidDel="00000000" w:rsidR="00000000" w:rsidRPr="00000000">
              <w:rPr>
                <w:rFonts w:ascii="Palatino Linotype" w:cs="Palatino Linotype" w:eastAsia="Palatino Linotype" w:hAnsi="Palatino Linotype"/>
                <w:b w:val="1"/>
                <w:sz w:val="20"/>
                <w:szCs w:val="20"/>
                <w:rtl w:val="0"/>
              </w:rPr>
              <w:t xml:space="preserve">la Unidad Técnica para la Administración de Personal Electoral de este sujeto obligado, es el área con atribuciones normativas para generar, administrar o poseer la información requerida.</w:t>
            </w:r>
            <w:r w:rsidDel="00000000" w:rsidR="00000000" w:rsidRPr="00000000">
              <w:rPr>
                <w:rtl w:val="0"/>
              </w:rPr>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veintiuno de febrero, signado por la Directora de Participación Ciudadana, mediante el cual informa que, no obra en los archivos de la Dirección a mi cargo, documento alguno sobre el desempeño del personal que labora en el órgano central de 2024, 2023,2022, 2021, y 2020.</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veintiuno de febrero, signado por la Contraloría General, mediante el cual informa que, </w:t>
            </w:r>
            <w:r w:rsidDel="00000000" w:rsidR="00000000" w:rsidRPr="00000000">
              <w:rPr>
                <w:rtl w:val="0"/>
              </w:rPr>
              <w:t xml:space="preserve">después de haber realizado una búsqueda exhaustiva y minuciosa en los archivos de esta Contraloría General, no se encontró información relacionada con lo solicitado, en razón de que los únicos sujetos a evaluaciones de desempeño son los de carácter permanente de este Órgano Interno de Control, conforme al Sistema de Gestión de Calidad implementado bajo la norma ISO 9001:2015.</w:t>
            </w:r>
            <w:r w:rsidDel="00000000" w:rsidR="00000000" w:rsidRPr="00000000">
              <w:rPr>
                <w:rtl w:val="0"/>
              </w:rPr>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veinticinco de febrero, signado por la </w:t>
            </w:r>
            <w:r w:rsidDel="00000000" w:rsidR="00000000" w:rsidRPr="00000000">
              <w:rPr>
                <w:rtl w:val="0"/>
              </w:rPr>
              <w:t xml:space="preserve">JEFA DE LA UNIDAD PARA LA COORDINACIÓN DE LOS TRABAJOS DE IGUALDAD DE GÉNERO Y ERRADICACIÓN DE LA VIOLENCIA POLÍTICA EN RAZÓN DE GÉNERO</w:t>
            </w:r>
            <w:r w:rsidDel="00000000" w:rsidR="00000000" w:rsidRPr="00000000">
              <w:rPr>
                <w:rFonts w:ascii="Palatino Linotype" w:cs="Palatino Linotype" w:eastAsia="Palatino Linotype" w:hAnsi="Palatino Linotype"/>
                <w:sz w:val="20"/>
                <w:szCs w:val="20"/>
                <w:rtl w:val="0"/>
              </w:rPr>
              <w:t xml:space="preserve">, mediante el cual informa que, </w:t>
            </w:r>
            <w:r w:rsidDel="00000000" w:rsidR="00000000" w:rsidRPr="00000000">
              <w:rPr>
                <w:rtl w:val="0"/>
              </w:rPr>
              <w:t xml:space="preserve">derivado de una búsqueda exhaustiva, razonable y minuciosa de la información que obra en los archivos de esta unidad, no se cuenta con una fuente obligacional para realizar evaluaciones de desempeño al personal eventual que labora en la misma.</w:t>
            </w:r>
            <w:r w:rsidDel="00000000" w:rsidR="00000000" w:rsidRPr="00000000">
              <w:rPr>
                <w:rtl w:val="0"/>
              </w:rPr>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Anexo de oficio el cual refiere que de conformidad con el artículo 44 del Reglamento Interno y apartado 8 del Manual de Organización, ambos del Instituto Electoral del Estado de México, en el ámbito de sus atribuciones, la Unidad de Informática y Estadística hace de su conocimiento que, después de haber realizado una búsqueda exhaustiva, razonable y minuciosa de la información requerida en los archivos de la misma, se informa que no obra información alguna respecto a lo solicitado, en ese mismo sentido, no existe fuente obligacional que permita suponer que dicha documentación sea generada por esta Unidad.</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veinticinco de febrero de dos mil veinticinco, signado por el Jefe de la Unidad de  Informática y Estadística, el cual refiere que, se adjuntan al presente las respuestas correspondientes, las cuales ya se encuentran disponibles en el Sistema al que se hace referencia.</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veintiuno de febrero, signado por la Directora Jurídico Consultiva, mediante el cual informa que, se adjunta la información solicitada. </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número IEEM/DCJ/310/2025, el cual refiere que, después de realizada la búsqueda correspondiente, no obra en archivos de la Dirección Jurídico Consultiva la información requerida. </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seis de marzo de dos mil veinticinco, signado por el Director de Administración, el cual refiere que, de la búsqueda exhaustiva, razonable y minuciosa en los archivos que obran en la Subdirección de Recursos Humanos y Servicios Generales, a través de la tarjeta número SRHySG/T/12/2025, la Titular de la Subdirección señaló que, no se advierte información relativa a lo solicitado, por los periodos requeridos.</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siete de marzo de dos mil veinticinco, signado por la Titular de la Unidad Técnica para la Administración de Personal Electoral, no se localizó evaluaciones de desempeño del personal.</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diez de marzo de dos mil veinticinco, signado por el Director de Partidos Políticos, informó que se anexan los archivos digitales en formato "pdf" de las </w:t>
            </w:r>
            <w:r w:rsidDel="00000000" w:rsidR="00000000" w:rsidRPr="00000000">
              <w:rPr>
                <w:rFonts w:ascii="Palatino Linotype" w:cs="Palatino Linotype" w:eastAsia="Palatino Linotype" w:hAnsi="Palatino Linotype"/>
                <w:b w:val="1"/>
                <w:sz w:val="20"/>
                <w:szCs w:val="20"/>
                <w:rtl w:val="0"/>
              </w:rPr>
              <w:t xml:space="preserve">evaluaciones del personal eventual</w:t>
            </w:r>
            <w:r w:rsidDel="00000000" w:rsidR="00000000" w:rsidRPr="00000000">
              <w:rPr>
                <w:rFonts w:ascii="Palatino Linotype" w:cs="Palatino Linotype" w:eastAsia="Palatino Linotype" w:hAnsi="Palatino Linotype"/>
                <w:sz w:val="20"/>
                <w:szCs w:val="20"/>
                <w:rtl w:val="0"/>
              </w:rPr>
              <w:t xml:space="preserve"> que apoyó en las actividades de monitoreo a medios de comunicación alternos y cine durante los periodos que se llevaron a cabo, de acuerdo con el siguiente listado:</w:t>
              <w:br w:type="textWrapping"/>
            </w:r>
            <w:r w:rsidDel="00000000" w:rsidR="00000000" w:rsidRPr="00000000">
              <w:rPr>
                <w:rtl w:val="0"/>
              </w:rPr>
              <w:t xml:space="preserve"> </w:t>
            </w:r>
            <w:r w:rsidDel="00000000" w:rsidR="00000000" w:rsidRPr="00000000">
              <w:rPr>
                <w:rFonts w:ascii="Palatino Linotype" w:cs="Palatino Linotype" w:eastAsia="Palatino Linotype" w:hAnsi="Palatino Linotype"/>
                <w:sz w:val="20"/>
                <w:szCs w:val="20"/>
              </w:rPr>
              <w:drawing>
                <wp:inline distB="0" distT="0" distL="0" distR="0">
                  <wp:extent cx="3462765" cy="1008231"/>
                  <wp:effectExtent b="0" l="0" r="0" t="0"/>
                  <wp:docPr id="214310819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462765" cy="100823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once de marzo singado por la Jefa de la Unidad de Transparencia, quien informa que, de la búsqueda minuciosa, exhaustiva y razonable de la información, así como de las atribuciones normativas, no existe fuente obligacional para realizar "evaluaciones del desempeño del personal que labora en el órgano central de 2024, 2023, 2022, 2021 y 2020.</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veinticinco de febrero de dos mil veinticinco, signado por la Jefa de la Unidad de Comunicación Social, el cual refiere que, de conformidad con sus atribuciones no obra en los archivos de la Unidad de Comunicación Social la información.</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after="160" w:line="259"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Diversas evaluaciones de desempeño de la Contraloría General. </w:t>
            </w:r>
          </w:p>
        </w:tc>
      </w:tr>
    </w:tbl>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b w:val="1"/>
          <w:rtl w:val="0"/>
        </w:rPr>
        <w:t xml:space="preserve">Interposición de los recursos de revisión. </w:t>
      </w:r>
      <w:r w:rsidDel="00000000" w:rsidR="00000000" w:rsidRPr="00000000">
        <w:rPr>
          <w:rFonts w:ascii="Palatino Linotype" w:cs="Palatino Linotype" w:eastAsia="Palatino Linotype" w:hAnsi="Palatino Linotype"/>
          <w:rtl w:val="0"/>
        </w:rPr>
        <w:t xml:space="preserve">Inconforme la persona solicitante con las respuestas emitidas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sus solicitudes, en fecha </w:t>
      </w:r>
      <w:r w:rsidDel="00000000" w:rsidR="00000000" w:rsidRPr="00000000">
        <w:rPr>
          <w:rFonts w:ascii="Palatino Linotype" w:cs="Palatino Linotype" w:eastAsia="Palatino Linotype" w:hAnsi="Palatino Linotype"/>
          <w:b w:val="1"/>
          <w:rtl w:val="0"/>
        </w:rPr>
        <w:t xml:space="preserve">once de marzo de dos mil veinticinco</w:t>
      </w:r>
      <w:r w:rsidDel="00000000" w:rsidR="00000000" w:rsidRPr="00000000">
        <w:rPr>
          <w:rFonts w:ascii="Palatino Linotype" w:cs="Palatino Linotype" w:eastAsia="Palatino Linotype" w:hAnsi="Palatino Linotype"/>
          <w:rtl w:val="0"/>
        </w:rPr>
        <w:t xml:space="preserve">, interpuso los recursos de revisión a través del SAIMEX, expresando lo siguiente:</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02784/INFOEM/IP/RR/2025</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284"/>
        </w:tabs>
        <w:spacing w:after="0" w:line="276" w:lineRule="auto"/>
        <w:ind w:lef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No se entregan las evaluaciones del desempeño del personal que labora en el órgano central de 2024, 2023, 2022, 2021 y 2020.</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284"/>
        </w:tabs>
        <w:spacing w:after="0" w:line="276" w:lineRule="auto"/>
        <w:ind w:left="567"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284"/>
        </w:tabs>
        <w:spacing w:after="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Motivos de inconformidad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Únicamente la Contraloría General y la Dirección de Partidos Políticos entregaron las evaluaciones del desempeño del personal de sus áreas. Aunque la Unidad Técnica para la Administración de Personal Electoral, según el Manual de Organización del IEEM, debe contar con estas documentales se limitó a mencionar que: "...no se localizó evaluaciones de desempeño del personal que labora en el Instituto Electoral del Estado de México." (sic), al igual que otras direcciones del IEEM, por lo que procede que el INFOEM revise la legalidad de las respuestas y determine lo que el marco jurídico establezca.</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284"/>
        </w:tabs>
        <w:spacing w:after="0" w:line="276" w:lineRule="auto"/>
        <w:ind w:left="567"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284"/>
        </w:tabs>
        <w:spacing w:after="0" w:line="276"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02787/INFOEM/IP/RR/2025</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284"/>
        </w:tabs>
        <w:spacing w:after="0" w:line="276" w:lineRule="auto"/>
        <w:ind w:left="567"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284"/>
        </w:tabs>
        <w:spacing w:after="0" w:line="276" w:lineRule="auto"/>
        <w:ind w:lef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No se entregan las evaluaciones del desempeño del personal eventual que laboró en las elecciones de 2024, 2023, 2021, 2018 y 2017.</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284"/>
        </w:tabs>
        <w:spacing w:after="0" w:line="276"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Motivos de inconformidad.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Únicamente la Dirección de Partidos Políticos entregó las evaluaciones del desempeño del personal eventual de su área. Aunque la Unidad Técnica para la Administración de Personal Electoral, según el Manual de Organización del IEEM, debe contar con estas documentales se limitó a mencionar que: "...no se localizó evaluaciones de desempeño del personal eventual que trabajó en el Instituto Electoral del Estado de México." (sic), al igual que otras direcciones del IEEM, por lo que procede que el INFOEM revise la legalidad de las respuestas y determine lo que el marco jurídico establezca. En específico, la Unidad Técnica para la Administración de Personal Electoral, debió entregar las evaluaciones de desempeño, según lo confirmado en el oficio CS/OF/09/2025 del Coordinador del Secretariado de la Secretaría Ejecutiva, Darío Llamas Pichardo, por ser esa área la que tiene atribuciones normativas para generar, administrar o poseer la información requerida, por mencionar algo, las evaluaciones sobre los vocales distritales y municipales de las elecciones de 2024, 2023, 2021, 2018 y 2017, según sea el caso. Mientras que la Dirección de Participación Ciudadana debió entregar la información de las evaluaciones del desempeño de los supervisores electorales locales y de capacitadores asistentes electorales, en las elecciones donde se contrataron esas figuras por parte del IEEM. Situación similar a la Unidad de Informática y Estadística que debió entregar las evaluaciones de los capturistas del PREP.</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284"/>
        </w:tabs>
        <w:spacing w:after="0" w:line="360" w:lineRule="auto"/>
        <w:jc w:val="center"/>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Transparencia y Acceso a la Información Pública, el Recurso de Revisión </w:t>
      </w:r>
      <w:r w:rsidDel="00000000" w:rsidR="00000000" w:rsidRPr="00000000">
        <w:rPr>
          <w:rFonts w:ascii="Palatino Linotype" w:cs="Palatino Linotype" w:eastAsia="Palatino Linotype" w:hAnsi="Palatino Linotype"/>
          <w:b w:val="1"/>
          <w:rtl w:val="0"/>
        </w:rPr>
        <w:t xml:space="preserve">02784/INFOEM/IP/RR/2025 </w:t>
      </w:r>
      <w:r w:rsidDel="00000000" w:rsidR="00000000" w:rsidRPr="00000000">
        <w:rPr>
          <w:rFonts w:ascii="Palatino Linotype" w:cs="Palatino Linotype" w:eastAsia="Palatino Linotype" w:hAnsi="Palatino Linotype"/>
          <w:rtl w:val="0"/>
        </w:rPr>
        <w:t xml:space="preserve">fue turnado a la Comisionada Guadalupe Ramírez Peña, el Recurso de Revisión </w:t>
      </w:r>
      <w:r w:rsidDel="00000000" w:rsidR="00000000" w:rsidRPr="00000000">
        <w:rPr>
          <w:rFonts w:ascii="Palatino Linotype" w:cs="Palatino Linotype" w:eastAsia="Palatino Linotype" w:hAnsi="Palatino Linotype"/>
          <w:b w:val="1"/>
          <w:rtl w:val="0"/>
        </w:rPr>
        <w:t xml:space="preserve">02787/INFOEM/IP/RR/2025, </w:t>
      </w:r>
      <w:r w:rsidDel="00000000" w:rsidR="00000000" w:rsidRPr="00000000">
        <w:rPr>
          <w:rFonts w:ascii="Palatino Linotype" w:cs="Palatino Linotype" w:eastAsia="Palatino Linotype" w:hAnsi="Palatino Linotype"/>
          <w:rtl w:val="0"/>
        </w:rPr>
        <w:t xml:space="preserve">a la Comisionada Sharon Cristina Morales Martínez. </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Admisión de los Recursos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catorce de marzo de dos mil veinticinco</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los recursos de revisión </w:t>
      </w:r>
      <w:r w:rsidDel="00000000" w:rsidR="00000000" w:rsidRPr="00000000">
        <w:rPr>
          <w:rFonts w:ascii="Palatino Linotype" w:cs="Palatino Linotype" w:eastAsia="Palatino Linotype" w:hAnsi="Palatino Linotype"/>
          <w:b w:val="1"/>
          <w:rtl w:val="0"/>
        </w:rPr>
        <w:t xml:space="preserve">02784/INFOEM/IP/RR/2025 y 02787/INFOEM/IP/RR/2025 acumulados.</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Manifestaciones.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veinticuatro de marzo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hizo entrega de sus informes justificados al tenor de lo siguiente: </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02784/INFOEM/IP/RR/2025 y 02787/INFOEM/IP/RR/2025</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72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Oficio de fecha veinticuatro de marzo de dos mil veinticinco, signado por el Titular de la Unidad de Transparencia, mediante el cual refirió que, derivado de la interposición de los recursos de revisión que nos ocupan, las áreas y unidades administrativas de este Instituto, remitieron sus informes justificados, los cuales se adjuntan al presente y forman parte del mismo, y de los cuales se tiene lo siguiente: Por cuanto hace a SE, DA, DJC, DO, UCS, CFDE y UCTIGEVP, por medio de sus informes justificados, </w:t>
      </w:r>
      <w:r w:rsidDel="00000000" w:rsidR="00000000" w:rsidRPr="00000000">
        <w:rPr>
          <w:rFonts w:ascii="Palatino Linotype" w:cs="Palatino Linotype" w:eastAsia="Palatino Linotype" w:hAnsi="Palatino Linotype"/>
          <w:b w:val="1"/>
          <w:u w:val="single"/>
          <w:rtl w:val="0"/>
        </w:rPr>
        <w:t xml:space="preserve">ratifican sus respuestas en todas y cada una de sus partes</w:t>
      </w:r>
      <w:r w:rsidDel="00000000" w:rsidR="00000000" w:rsidRPr="00000000">
        <w:rPr>
          <w:rFonts w:ascii="Palatino Linotype" w:cs="Palatino Linotype" w:eastAsia="Palatino Linotype" w:hAnsi="Palatino Linotype"/>
          <w:rtl w:val="0"/>
        </w:rPr>
        <w:t xml:space="preserve">, señalando que, de conformidad con atribuciones, </w:t>
      </w:r>
      <w:r w:rsidDel="00000000" w:rsidR="00000000" w:rsidRPr="00000000">
        <w:rPr>
          <w:rFonts w:ascii="Palatino Linotype" w:cs="Palatino Linotype" w:eastAsia="Palatino Linotype" w:hAnsi="Palatino Linotype"/>
          <w:b w:val="1"/>
          <w:u w:val="single"/>
          <w:rtl w:val="0"/>
        </w:rPr>
        <w:t xml:space="preserve">no se tiene obligación alguna de llevar a cabo evaluaciones del desempeño del personal que labora en el Órgano Central del IEEM, ni del personal eventual que laboró durante los periodos señalados en las solicitudes de información. En este punto</w:t>
      </w:r>
      <w:r w:rsidDel="00000000" w:rsidR="00000000" w:rsidRPr="00000000">
        <w:rPr>
          <w:rFonts w:ascii="Palatino Linotype" w:cs="Palatino Linotype" w:eastAsia="Palatino Linotype" w:hAnsi="Palatino Linotype"/>
          <w:rtl w:val="0"/>
        </w:rPr>
        <w:t xml:space="preserve">, cabe señalar que, de igual manera, esta UT ratifica su respuesta en cada una de sus partes, ya que de conformidad con sus atribuciones establecidas en el Reglamento Interno y el Manual de Organización del IEEM, </w:t>
      </w:r>
      <w:r w:rsidDel="00000000" w:rsidR="00000000" w:rsidRPr="00000000">
        <w:rPr>
          <w:rFonts w:ascii="Palatino Linotype" w:cs="Palatino Linotype" w:eastAsia="Palatino Linotype" w:hAnsi="Palatino Linotype"/>
          <w:b w:val="1"/>
          <w:u w:val="single"/>
          <w:rtl w:val="0"/>
        </w:rPr>
        <w:t xml:space="preserve">no tiene obligación alguna para realizar evaluaciones del desempeño del personal que labora en el Órgano Central del IEEM, ni del personal eventual que laboró durante los periodos señalados en las solicitudes de información.</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relación a la solicitud 00118/IEEM/IP/2025, la UTAPE manifiesta que las evaluaciones del desempeño a vocales obran en sus archivos y que en virtud de que fueron publicadas en la página electrónica oficial del IEEM, puede consultar dichas evaluaciones de las personas que ocuparon una vocalía en los procesos electorales 2024, 2023 y 2021, respectivamente, en las siguientes ligas: </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2024 </w:t>
      </w:r>
      <w:hyperlink r:id="rId8">
        <w:r w:rsidDel="00000000" w:rsidR="00000000" w:rsidRPr="00000000">
          <w:rPr>
            <w:rFonts w:ascii="Palatino Linotype" w:cs="Palatino Linotype" w:eastAsia="Palatino Linotype" w:hAnsi="Palatino Linotype"/>
            <w:u w:val="single"/>
            <w:rtl w:val="0"/>
          </w:rPr>
          <w:t xml:space="preserve">https://sistemaselec.ieem.org.mx/vocalias/wpcontent/uploads/2024/DICTAMENESVOCALIAS DISTRITALES-ok.pdf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9">
        <w:r w:rsidDel="00000000" w:rsidR="00000000" w:rsidRPr="00000000">
          <w:rPr>
            <w:rFonts w:ascii="Palatino Linotype" w:cs="Palatino Linotype" w:eastAsia="Palatino Linotype" w:hAnsi="Palatino Linotype"/>
            <w:u w:val="single"/>
            <w:rtl w:val="0"/>
          </w:rPr>
          <w:t xml:space="preserve">https://sistemaselec.ieem.org.mx/vocalias/wpcontent/uploads/2024/4. DICTAMENES VOCALIAS MUNICIPALES.pdf</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2023 </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0">
        <w:r w:rsidDel="00000000" w:rsidR="00000000" w:rsidRPr="00000000">
          <w:rPr>
            <w:rFonts w:ascii="Palatino Linotype" w:cs="Palatino Linotype" w:eastAsia="Palatino Linotype" w:hAnsi="Palatino Linotype"/>
            <w:u w:val="single"/>
            <w:rtl w:val="0"/>
          </w:rPr>
          <w:t xml:space="preserve">https://sistemaselec.ieem.org.mx/vocalias2023/wpcontent/uploads/Dictamenes EDD vocales 2023.pdf</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2021</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1">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2021/docs/DICTAMENES 22 03 22.pdf</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2">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2021/docs/Dictamenes 68Municipales VE.pdf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3">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2021/docs/Dictamenes 68Municipales VOE.pdf</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4">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2021/docs/1. Dictamenes Distritales VE.pdf</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5">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2021/docs/2. Dictamenes Distritales VO.pdf</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6">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2021/docs/3. Dictamenes Distritales VC.pdf</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7">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2021/docs/4. Dictamenes Municipales VE.pdf</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8">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2021/docs/5. Dictamenes Municipales VO.pdf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a las evaluaciones del desempeño de vocales distritales y municipales de los procesos electorales 2017 y 2018, la UTAPE señala que en dichos procesos electorales no se aplicó evaluación del desempeño a quienes ocuparon un cargo de vocal.</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Con relación al punto de la inconformidad relativo a: </w:t>
      </w:r>
      <w:r w:rsidDel="00000000" w:rsidR="00000000" w:rsidRPr="00000000">
        <w:rPr>
          <w:rFonts w:ascii="Palatino Linotype" w:cs="Palatino Linotype" w:eastAsia="Palatino Linotype" w:hAnsi="Palatino Linotype"/>
          <w:i w:val="1"/>
          <w:rtl w:val="0"/>
        </w:rPr>
        <w:t xml:space="preserve">"...Mientras que la Dirección de Participación Ciudadana debió entregar la información de las evaluaciones del desempeño de los supervisores electorales locales y de capacitadores asistentes electorales, en las elecciones donde se contrataron esas figuras por parte del IEEM..." </w:t>
      </w:r>
      <w:r w:rsidDel="00000000" w:rsidR="00000000" w:rsidRPr="00000000">
        <w:rPr>
          <w:rFonts w:ascii="Palatino Linotype" w:cs="Palatino Linotype" w:eastAsia="Palatino Linotype" w:hAnsi="Palatino Linotype"/>
          <w:rtl w:val="0"/>
        </w:rPr>
        <w:t xml:space="preserve">(sic). Al respecto, por cuanto hace a las solicitudes de información 00117/IEEM/IP/2025 y 00118/IEEM/IP/2025, la DPC ratifica sus respuestas, puntualizando que, conforme a sus atribuciones previstas en el Código Electoral del Estado de México y en el Manual de Organización, </w:t>
      </w:r>
      <w:r w:rsidDel="00000000" w:rsidR="00000000" w:rsidRPr="00000000">
        <w:rPr>
          <w:rFonts w:ascii="Palatino Linotype" w:cs="Palatino Linotype" w:eastAsia="Palatino Linotype" w:hAnsi="Palatino Linotype"/>
          <w:b w:val="1"/>
          <w:u w:val="single"/>
          <w:rtl w:val="0"/>
        </w:rPr>
        <w:t xml:space="preserve">no se tiene obligación alguna para realizar evaluaciones del desempeño al personal del Órgano Central y personal eventual conforme a lo solicitado. </w:t>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por cuanto hace a las manifestaciones señaladas por la parte recurrente, la DPC refiere que, conforme a los Convenios Generales de Coordinación y Colaboración, celebrados entre el INE y el IEEM en los periodos requeridos, dentro de las atribuciones que le fueron conferidas, no se encuentran las de realizar evaluaciones del desempeño de los supervisores electorales locales y de capacitadores asistentes electorales. </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Finalmente, respecto del punto de inconformidad relativo a: </w:t>
      </w:r>
      <w:r w:rsidDel="00000000" w:rsidR="00000000" w:rsidRPr="00000000">
        <w:rPr>
          <w:rFonts w:ascii="Palatino Linotype" w:cs="Palatino Linotype" w:eastAsia="Palatino Linotype" w:hAnsi="Palatino Linotype"/>
          <w:i w:val="1"/>
          <w:rtl w:val="0"/>
        </w:rPr>
        <w:t xml:space="preserve">"...Situación similar a la Unidad de Informática y Estadística que debió entregar las evaluaciones de los capturistas del PREP." (sic). </w:t>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por cuanto hace a las solicitudes de información 00117/IEEM/IP/2025 y 00118/IEEM/IP/2025, la UIE ratifica sus respuestas, puntualizando que, en el ámbito de sus atribuciones, no obra información alguna respecto a lo requerido, en específico a evaluaciones del desempeño al personal del Órgano Central permanente y eventual. </w: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por cuanto hace a las manifestaciones señaladas por la parte recurrente, la UIE refiere que, conforme al Reglamento Interno y Manual de Organización vigentes del IEEM, así como a los Lineamientos Operativos del Programa de Resultados Electorales Preliminares (PREP) para las elecciones de los años 2024, 2023, 2021, 2018 y 2017, no existe fuente obligacional para realizar evaluaciones de desempeño a dicho personal.</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la Unidad de Informática y Estadística, la cual refiere que conforme al Reglamento Interno y Manual de Organización vigentes, ambos de este Instituto, así como a los Lineamientos Operativos del Programa de Resultados Electorales Preliminares (PREP) para las elecciones de los años 2024, 2023, 2021, 2018 y 2017, </w:t>
      </w:r>
      <w:r w:rsidDel="00000000" w:rsidR="00000000" w:rsidRPr="00000000">
        <w:rPr>
          <w:rFonts w:ascii="Palatino Linotype" w:cs="Palatino Linotype" w:eastAsia="Palatino Linotype" w:hAnsi="Palatino Linotype"/>
          <w:b w:val="1"/>
          <w:u w:val="single"/>
          <w:rtl w:val="0"/>
        </w:rPr>
        <w:t xml:space="preserve">no existe fuente obligacional para realizar evaluaciones de desempeño a dicho personal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la Titular de la Unidad Técnica la cual refiere que respecto de "Requiero las evaluaciones del desempeño del personal que labora en el órgano central de 2024, 2023, 2022, 2021 y 2020." (sic), informo a usted que, después de haber realizado una búsqueda exhaustiva, razonable y minuciosa en la información que obra en poder de esta Unidad Técnica, y de acuerdo con el Manual de Organización del Instituto Electoral del Estado de México, al no ser competencia de esta Unidad, no se tiene atribución para generar, poseer, o administrar la información, toda vez que no existe fuente obligacional para llevar a cabo evaluaciones del desempeño.</w:t>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 solicitud de información registrada con el número de folio 00118/IEEM/IP/2025, en la que se solicitó: "Requiero las evaluaciones del desempeño del personal eventual que laboró en las elecciones de 2024, 2023, 2021, 2018 у 2017." (sic), hago de su conocimiento que, cierto es que los dictámenes relativos a la evaluación del desempeño a vocales, obran en esta Unidad Técnica, también es cierto que el peticionario no precisa en su solicitud de quién quiere tal evaluación, no obstante, podrá consultar las evaluaciones del desempeño, en virtud de que fueron publicadas en la página electrónica oficial del IEEM, de las personas que ocuparon una vocalía en los procesos electorales 2024, 2023 y 2021, respectivamente, en las siguientes ligas:</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2024 </w:t>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19">
        <w:r w:rsidDel="00000000" w:rsidR="00000000" w:rsidRPr="00000000">
          <w:rPr>
            <w:rFonts w:ascii="Palatino Linotype" w:cs="Palatino Linotype" w:eastAsia="Palatino Linotype" w:hAnsi="Palatino Linotype"/>
            <w:u w:val="single"/>
            <w:rtl w:val="0"/>
          </w:rPr>
          <w:t xml:space="preserve">https://sistemaselec.ieem.org.mx/vocalias/wp-content/uploads/2024/DICTAMENES_VOCALIAS_DISTRITALES-ok.pdf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0">
        <w:r w:rsidDel="00000000" w:rsidR="00000000" w:rsidRPr="00000000">
          <w:rPr>
            <w:rFonts w:ascii="Palatino Linotype" w:cs="Palatino Linotype" w:eastAsia="Palatino Linotype" w:hAnsi="Palatino Linotype"/>
            <w:u w:val="single"/>
            <w:rtl w:val="0"/>
          </w:rPr>
          <w:t xml:space="preserve">https://sistemaselec.ieem.org.mx/vocalias/wp-content/uploads/2024/4._DICTAMENES_VOCALIAS_MUNICIPALES.pdf 2023</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1">
        <w:r w:rsidDel="00000000" w:rsidR="00000000" w:rsidRPr="00000000">
          <w:rPr>
            <w:rFonts w:ascii="Palatino Linotype" w:cs="Palatino Linotype" w:eastAsia="Palatino Linotype" w:hAnsi="Palatino Linotype"/>
            <w:u w:val="single"/>
            <w:rtl w:val="0"/>
          </w:rPr>
          <w:t xml:space="preserve">https://sistemaselec.ieem.org.mx/vocalias2023/wp-content/uploads/Dictamenes_EDD_vocales_2023.pdf 2021</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2">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https://www.ieem.org.mx/maxima_publicidad/maxima_2021/sitios_2020/VOCALES_2021/docs/DICTAMENES_22_03_22.pdf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3">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https://www.ieem.org.mx/maxima_publicidad/maxima_2021/sitios_2020/VOCALES_2021/docs/Dictamenes_68Municipales_VE.pdf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4">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https://www.ieem.org.mx/maxima_publicidad/maxima_2021/sitios_2020/VOCALES_2021/docs/Dictamenes_68Municipales_VOE.pdf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5">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https://www.ieem.org.mx/maxima_publicidad/maxima_2021/sitios_2020/VOCALES_2021/docs/1._Dictamenes_Distritales_VE.pdf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6">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https://www.ieem.org.mx/maxima_publicidad/maxima_2021/sitios_2020/VOCALES_2021/docs/2._Dictamenes_Distritales_VO.pdf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7">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https://www.ieem.org.mx/maxima_publicidad/maxima_2021/sitios_2020/VOCALES_2021/docs/3._Dictamenes_Distritales_VC.pdf</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8">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https://www.ieem.org.mx/maxima_publicidad/maxima_2021/sitios_2020/VOCALES_2021/docs/4._Dictamenes_Municipales_VE.pdf</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29">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https://www.ieem.org.mx/maxima_publicidad/maxima_2021/sitios_2020/VOCALES_2021/docs/5._Dictamenes_Municipales_VO.pdf</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284"/>
        </w:tabs>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respecto a la evaluación del desempeño de vocales distritales y municipales de los procesos electorales 2017 y 2018, informo a usted que, con relación a la evaluación del desempeño de vocales distritales y municipales de los procesos electorales 2017 y 2018, no se aplicó evaluación alguna al cargo de vocal en esos ejercicios.</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la UNIDAD PARA LA COORDINACIÓN DE TRABAJOS DE IGUALDAD DE GÉNERO Y ERRADICACIÓN DE LA VIOLENCIA POLÍTICA EN RAZÓN DE GÉNERO, mediante el cual refiere que, respecto al recurso de revisión 02784/INFOEM/IP/RR/2025, de conformidad con el artículo 5 del Reglamento Interno del Instituto Electoral del Estado de México, que establece "Los procedimientos de selección, ingreso, profesionalización, capacitación, promoción, evaluación, cambios de adscripción, rotación, titularidad, permanencia, incentivos reingreso y disciplina de las y los aspirantes y miembros del SPEN, se regirán conforme a lo dispuesto en el Estatuto, y disposiciones que emita el INE", esta unidad no se encuentra dentro del supuesto normativo en el que deba realizar evaluaciones al personal permanente que integre la misma. Por lo que hace al recurso de revisión 02787/INFOEM/IP/RR/2025, de conformidad con los acuerdos lEEM/JG/19/2022 Por el que se aprueban las Reglas generales para el ingreso у contratación del personal eventual del IEEM; IEEM/JG/06/2024 Por el que se aprueban las modificaciones a las Reglas generales para el ingreso y contratación del personal eventual, para órganos centrales y desconcentrados del Instituto Electoral del Estado de México; e IEEM/JG/11/2025 Por el que se aprueban modificaciones a las "Reglas generales para el ingreso y contratación del personal eventual, para órganos centrales y desconcentrados del Instituto Electoral del Estado de México", no se cuenta con una fuente obligacional para realizar evaluaciones de desempeño al personal eventual que labora en la unidad.</w:t>
      </w:r>
    </w:p>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la Dirección de Participación Ciudadana, la cual ratificó su respuesta inicial. </w:t>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el Centro de Formación y Documentación Electoral, el cual refiere que no cuenta con fuente obligacional que le ordene generar </w:t>
      </w:r>
      <w:r w:rsidDel="00000000" w:rsidR="00000000" w:rsidRPr="00000000">
        <w:rPr>
          <w:rFonts w:ascii="Palatino Linotype" w:cs="Palatino Linotype" w:eastAsia="Palatino Linotype" w:hAnsi="Palatino Linotype"/>
          <w:i w:val="1"/>
          <w:rtl w:val="0"/>
        </w:rPr>
        <w:t xml:space="preserve">"evaluaciones del desempeño" </w:t>
      </w:r>
      <w:r w:rsidDel="00000000" w:rsidR="00000000" w:rsidRPr="00000000">
        <w:rPr>
          <w:rFonts w:ascii="Palatino Linotype" w:cs="Palatino Linotype" w:eastAsia="Palatino Linotype" w:hAnsi="Palatino Linotype"/>
          <w:rtl w:val="0"/>
        </w:rPr>
        <w:t xml:space="preserve">a su personal en los periodos "...de 2024, 2023, 2022, 2021 y 2020". (sic), de ahí que no cuente dentro de sus archivos físicos o electrónicos la información que se solicitó. </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la Contraloría General, el cual ratifica su respuesta inicial.  </w:t>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la Jefa de la Unidad de Informática y Estadística, la cual ratifica su respuesta inicial.  </w:t>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el Director de Partidos Políticos, la cual ratifica su respuesta inicial.  </w:t>
      </w:r>
    </w:p>
    <w:p w:rsidR="00000000" w:rsidDel="00000000" w:rsidP="00000000" w:rsidRDefault="00000000" w:rsidRPr="00000000" w14:paraId="00000095">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la Directora Jurídico Consultiva, la cual ratifica su respuesta inicial.  </w:t>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suscrito por el Coordinador del Secretariado, la cual ratifica su respuesta inicial.  </w:t>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Acuerdo por el que se aprueban los Lineamientos para la Designación de Vocales de las Juntas Distritales del Proceso Electoral 2016-2017. </w:t>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Lineamientos para la Designación de Vocales de las Juntas Distritales del Proceso Electoral 2016-2017.</w:t>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Acuerdo por el que se aprueban los Lineamientos para la Designación de Vocales de las Juntas Distritales del Proceso Electoral 2017-2018. </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Lineamientos para la Designación de Vocales de las Juntas Distritales del Proceso Electoral 2017-2018.</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treinta de abril de dos mil veinticinco, signado por el Titular de la UTAPE mediante el cual informa que, con respecto a la Evaluación del Desempeño de vocales distritales y municipales de los procesos electorales 2017 y 2018, no se llevaron a cabo, en virtud de que no se emitió normatividad al respecto para realizarla, ya que la misma se rige por lineamientos específicos que no fueron emitidos, es decir, en los acuerdos IEEM/CG/57/2016 e IEEM/CG/137/2017, vigentes en aquel entonces no se incluyó, por tanto esta Unidad no contaba legalmente con atribuciones para llevar a cabo evaluaciones del desempeño a las vocalías en los referidos procesos electorales.</w:t>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Documentos que se hicieron del conocimiento de la parte Recurrente el </w:t>
      </w:r>
      <w:r w:rsidDel="00000000" w:rsidR="00000000" w:rsidRPr="00000000">
        <w:rPr>
          <w:rFonts w:ascii="Palatino Linotype" w:cs="Palatino Linotype" w:eastAsia="Palatino Linotype" w:hAnsi="Palatino Linotype"/>
          <w:b w:val="1"/>
          <w:rtl w:val="0"/>
        </w:rPr>
        <w:t xml:space="preserve">veintiocho y treinta de abril de dos mil veinticinco.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no realizó manifestaciones. </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tabs>
          <w:tab w:val="left" w:leader="none" w:pos="426"/>
        </w:tabs>
        <w:spacing w:after="0"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Acumulación de los recursos de revisión. </w:t>
      </w:r>
      <w:r w:rsidDel="00000000" w:rsidR="00000000" w:rsidRPr="00000000">
        <w:rPr>
          <w:rFonts w:ascii="Palatino Linotype" w:cs="Palatino Linotype" w:eastAsia="Palatino Linotype" w:hAnsi="Palatino Linotype"/>
          <w:rtl w:val="0"/>
        </w:rPr>
        <w:t xml:space="preserve">Al respecto cabe señalar, que el Pleno de este Instituto, en la </w:t>
      </w:r>
      <w:r w:rsidDel="00000000" w:rsidR="00000000" w:rsidRPr="00000000">
        <w:rPr>
          <w:rFonts w:ascii="Palatino Linotype" w:cs="Palatino Linotype" w:eastAsia="Palatino Linotype" w:hAnsi="Palatino Linotype"/>
          <w:b w:val="1"/>
          <w:rtl w:val="0"/>
        </w:rPr>
        <w:t xml:space="preserve">Décima Sesión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Ordinaria</w:t>
      </w:r>
      <w:r w:rsidDel="00000000" w:rsidR="00000000" w:rsidRPr="00000000">
        <w:rPr>
          <w:rFonts w:ascii="Palatino Linotype" w:cs="Palatino Linotype" w:eastAsia="Palatino Linotype" w:hAnsi="Palatino Linotype"/>
          <w:rtl w:val="0"/>
        </w:rPr>
        <w:t xml:space="preserve"> de fecha </w:t>
      </w:r>
      <w:r w:rsidDel="00000000" w:rsidR="00000000" w:rsidRPr="00000000">
        <w:rPr>
          <w:rFonts w:ascii="Palatino Linotype" w:cs="Palatino Linotype" w:eastAsia="Palatino Linotype" w:hAnsi="Palatino Linotype"/>
          <w:b w:val="1"/>
          <w:rtl w:val="0"/>
        </w:rPr>
        <w:t xml:space="preserve">veinte de marzo de dos mil veinticinco,</w:t>
      </w:r>
      <w:r w:rsidDel="00000000" w:rsidR="00000000" w:rsidRPr="00000000">
        <w:rPr>
          <w:rFonts w:ascii="Palatino Linotype" w:cs="Palatino Linotype" w:eastAsia="Palatino Linotype" w:hAnsi="Palatino Linotype"/>
          <w:rtl w:val="0"/>
        </w:rPr>
        <w:t xml:space="preserve"> ordenó la acumulación de los expedientes citados, a efecto de que la </w:t>
      </w:r>
      <w:r w:rsidDel="00000000" w:rsidR="00000000" w:rsidRPr="00000000">
        <w:rPr>
          <w:rFonts w:ascii="Palatino Linotype" w:cs="Palatino Linotype" w:eastAsia="Palatino Linotype" w:hAnsi="Palatino Linotype"/>
          <w:b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rtl w:val="0"/>
        </w:rPr>
        <w:t xml:space="preserve"> o a petición de parte, </w:t>
      </w:r>
      <w:r w:rsidDel="00000000" w:rsidR="00000000" w:rsidRPr="00000000">
        <w:rPr>
          <w:rFonts w:ascii="Palatino Linotype" w:cs="Palatino Linotype" w:eastAsia="Palatino Linotype" w:hAnsi="Palatino Linotype"/>
          <w:b w:val="1"/>
          <w:i w:val="1"/>
          <w:rtl w:val="0"/>
        </w:rPr>
        <w:t xml:space="preserve">cuando las partes</w:t>
      </w:r>
      <w:r w:rsidDel="00000000" w:rsidR="00000000" w:rsidRPr="00000000">
        <w:rPr>
          <w:rFonts w:ascii="Palatino Linotype" w:cs="Palatino Linotype" w:eastAsia="Palatino Linotype" w:hAnsi="Palatino Linotype"/>
          <w:i w:val="1"/>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195.-</w:t>
      </w:r>
      <w:r w:rsidDel="00000000" w:rsidR="00000000" w:rsidRPr="00000000">
        <w:rPr>
          <w:rFonts w:ascii="Palatino Linotype" w:cs="Palatino Linotype" w:eastAsia="Palatino Linotype" w:hAnsi="Palatino Linotype"/>
          <w:i w:val="1"/>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A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sustanciación de los medios de impugnación citados se advirtió que los mismos fueron interpuestos por la misma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ante el mismo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razón por la cual, la Comisionada Ponente consideró que resultaba conveniente su acumulación a efecto de que formulara y presentara el proyecto de resolución correspondiente.</w:t>
      </w:r>
    </w:p>
    <w:p w:rsidR="00000000" w:rsidDel="00000000" w:rsidP="00000000" w:rsidRDefault="00000000" w:rsidRPr="00000000" w14:paraId="000000A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 El veintinueve de abril de dos mil veinticinco </w:t>
      </w:r>
      <w:r w:rsidDel="00000000" w:rsidR="00000000" w:rsidRPr="00000000">
        <w:rPr>
          <w:rFonts w:ascii="Palatino Linotype" w:cs="Palatino Linotype" w:eastAsia="Palatino Linotype" w:hAnsi="Palatino Linotype"/>
          <w:rtl w:val="0"/>
        </w:rPr>
        <w:t xml:space="preserve">se notificó a las partes, el acuerdo que amplía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A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mayo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A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B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B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las respuestas a las solicitudes de información y los recursos de revisión fueron interpuestos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los siguientes días:</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emitió respuestas el </w:t>
      </w:r>
      <w:r w:rsidDel="00000000" w:rsidR="00000000" w:rsidRPr="00000000">
        <w:rPr>
          <w:rFonts w:ascii="Palatino Linotype" w:cs="Palatino Linotype" w:eastAsia="Palatino Linotype" w:hAnsi="Palatino Linotype"/>
          <w:b w:val="1"/>
          <w:rtl w:val="0"/>
        </w:rPr>
        <w:t xml:space="preserve">once de marzo de dos mil veinticinco </w:t>
      </w:r>
      <w:r w:rsidDel="00000000" w:rsidR="00000000" w:rsidRPr="00000000">
        <w:rPr>
          <w:rFonts w:ascii="Palatino Linotype" w:cs="Palatino Linotype" w:eastAsia="Palatino Linotype" w:hAnsi="Palatino Linotype"/>
          <w:rtl w:val="0"/>
        </w:rPr>
        <w:t xml:space="preserve">y la parte Recurrente interpuso su recurso de revisión el </w:t>
      </w:r>
      <w:r w:rsidDel="00000000" w:rsidR="00000000" w:rsidRPr="00000000">
        <w:rPr>
          <w:rFonts w:ascii="Palatino Linotype" w:cs="Palatino Linotype" w:eastAsia="Palatino Linotype" w:hAnsi="Palatino Linotype"/>
          <w:b w:val="1"/>
          <w:rtl w:val="0"/>
        </w:rPr>
        <w:t xml:space="preserve">once de marzo de dos mil veinte esto es el mismo día </w:t>
      </w:r>
      <w:r w:rsidDel="00000000" w:rsidR="00000000" w:rsidRPr="00000000">
        <w:rPr>
          <w:rFonts w:ascii="Palatino Linotype" w:cs="Palatino Linotype" w:eastAsia="Palatino Linotype" w:hAnsi="Palatino Linotype"/>
          <w:rtl w:val="0"/>
        </w:rPr>
        <w:t xml:space="preserve">hábil en que tuvo conocimiento de la respuesta.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 los recursos de revisión al rubro anotado, toda vez que se actualiza la hipótesis de procedencia prevista en el artículo 179, fracción V de la Ley de la materia, que a la letra dice:</w:t>
      </w:r>
    </w:p>
    <w:p w:rsidR="00000000" w:rsidDel="00000000" w:rsidP="00000000" w:rsidRDefault="00000000" w:rsidRPr="00000000" w14:paraId="000000B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B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w:t>
      </w:r>
    </w:p>
    <w:p w:rsidR="00000000" w:rsidDel="00000000" w:rsidP="00000000" w:rsidRDefault="00000000" w:rsidRPr="00000000" w14:paraId="000000C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1">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los expedientes electrónicos se advierte, que el tema sobre el que este Organismo Garante de Transparencia y Acceso a la Información se pronunciará será  determinar, si se actualiza la hipótesis prevista en la fracción V del artículo 179 de la Ley en la materia. </w:t>
      </w:r>
    </w:p>
    <w:p w:rsidR="00000000" w:rsidDel="00000000" w:rsidP="00000000" w:rsidRDefault="00000000" w:rsidRPr="00000000" w14:paraId="000000C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las respuestas proporcionadas y lo enviado mediante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w:t>
      </w:r>
    </w:p>
    <w:p w:rsidR="00000000" w:rsidDel="00000000" w:rsidP="00000000" w:rsidRDefault="00000000" w:rsidRPr="00000000" w14:paraId="000000C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C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C9">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C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CB">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C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C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D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entonces Instituto Nacional de Transparencia, Acceso a la Información Pública y Protección de Datos Personales, el cual señala lo siguiente:</w:t>
      </w:r>
    </w:p>
    <w:p w:rsidR="00000000" w:rsidDel="00000000" w:rsidP="00000000" w:rsidRDefault="00000000" w:rsidRPr="00000000" w14:paraId="000000D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D4">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D5">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D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D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D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D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DB">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C">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D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D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E1">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E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E3">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E4">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E5">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E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E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567"/>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de recordar que la parte Recurrente solicitó la siguiente información:</w:t>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567"/>
        </w:tabs>
        <w:spacing w:after="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02784/INFOEM/IP/RR/2025.</w:t>
      </w:r>
      <w:r w:rsidDel="00000000" w:rsidR="00000000" w:rsidRPr="00000000">
        <w:rPr>
          <w:rFonts w:ascii="Palatino Linotype" w:cs="Palatino Linotype" w:eastAsia="Palatino Linotype" w:hAnsi="Palatino Linotype"/>
          <w:rtl w:val="0"/>
        </w:rPr>
        <w:t xml:space="preserve"> Evaluaciones de desempeño del personal que labora en el órgano central de 2024, 2023, 2022, 2021 y 2020. </w:t>
      </w:r>
    </w:p>
    <w:p w:rsidR="00000000" w:rsidDel="00000000" w:rsidP="00000000" w:rsidRDefault="00000000" w:rsidRPr="00000000" w14:paraId="000000EC">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02787/INFOEM/IP/RR/2025</w:t>
      </w:r>
      <w:r w:rsidDel="00000000" w:rsidR="00000000" w:rsidRPr="00000000">
        <w:rPr>
          <w:rFonts w:ascii="Palatino Linotype" w:cs="Palatino Linotype" w:eastAsia="Palatino Linotype" w:hAnsi="Palatino Linotype"/>
          <w:rtl w:val="0"/>
        </w:rPr>
        <w:t xml:space="preserve">. Evaluaciones de desempeño del personal eventual que laboró en las elecciones de 2024, 2023, 2021, 2018 y 2017.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proporcionó la siguiente información: </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diecinueve de febrero de dos mil veinticinco, signado por el Director de Organización, mediante el cual informa que, de conformidad con los Lineamientos para la evaluación del desempeño del personal, la evaluación del órgano centra adscrito a la unidad administrativa es aplicable a las personas servidoras públicas, no obstante, no cuenta con la información de las evaluaciones referidas correspondientes a los años 2020, 2021, 2022, 2023 y 2024. </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76"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las evaluaciones del desempeño a las personas servidoras públicas electorales que ocupan un cargo o puesto que no pertenece al servicio profesional electoral nacional, la Dirección no posee la información solicitada, sin que exista fuente obligacional que establezca realizar una evaluación del desempeño de quienes ocupan esas plazas. </w:t>
      </w:r>
    </w:p>
    <w:p w:rsidR="00000000" w:rsidDel="00000000" w:rsidP="00000000" w:rsidRDefault="00000000" w:rsidRPr="00000000" w14:paraId="000000F2">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diecinueve de febrero de dos mil veinticinco, signado por la Jefa del Centro de Formación y Documentación Electoral, el cual informa que, posterior a realizar una búsqueda exhaustiva y razonable en los archivos físicos no se cuenta con información alguna. </w:t>
      </w:r>
    </w:p>
    <w:p w:rsidR="00000000" w:rsidDel="00000000" w:rsidP="00000000" w:rsidRDefault="00000000" w:rsidRPr="00000000" w14:paraId="000000F3">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diecinueve de febrero, signado por el Coordinador del Secretariado, mediante el cual informa que, la Unidad Técnica para la Administración de Personal Electoral de es el área con atribuciones normativas para generar, administrar o poseer la información requerida. </w:t>
      </w:r>
    </w:p>
    <w:p w:rsidR="00000000" w:rsidDel="00000000" w:rsidP="00000000" w:rsidRDefault="00000000" w:rsidRPr="00000000" w14:paraId="000000F4">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veintiuno de febrero, signado por la Directora de Participación Ciudadana, mediante el cual informa que, no obra en los archivos de la Dirección a mi cargo, documento alguno sobre el desempeño del personal que labora en el órgano central de 2024, 2023,2022, 2021, y 2020.</w:t>
      </w:r>
    </w:p>
    <w:p w:rsidR="00000000" w:rsidDel="00000000" w:rsidP="00000000" w:rsidRDefault="00000000" w:rsidRPr="00000000" w14:paraId="000000F5">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veintiuno de febrero, signado por la Directora Jurídico Consultiva, mediante el cual informa que, se adjunta la información solicitada. </w:t>
      </w:r>
    </w:p>
    <w:p w:rsidR="00000000" w:rsidDel="00000000" w:rsidP="00000000" w:rsidRDefault="00000000" w:rsidRPr="00000000" w14:paraId="000000F6">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número IEEM/DCJ/310/2025, el cual refiere que, después de realizada la búsqueda correspondiente, no obra en archivos de la Dirección Jurídico Consultiva la información requerida. </w:t>
      </w:r>
    </w:p>
    <w:p w:rsidR="00000000" w:rsidDel="00000000" w:rsidP="00000000" w:rsidRDefault="00000000" w:rsidRPr="00000000" w14:paraId="000000F7">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 de oficio el cual refiere que de conformidad con el artículo 44 del Reglamento Interno y apartado 8 del Manual de Organización, ambos del Instituto Electoral del Estado de México, en el ámbito de sus atribuciones, la Unidad de Informática y Estadística hace de su conocimiento que, después de haber realizado una búsqueda exhaustiva, razonable y minuciosa de la información requerida en los archivos de la misma, se informa que no obra información alguna respecto a lo solicitado, en ese mismo sentido, no existe fuente obligacional que permita suponer que dicha documentación sea generada por esta Unidad.</w:t>
      </w:r>
    </w:p>
    <w:p w:rsidR="00000000" w:rsidDel="00000000" w:rsidP="00000000" w:rsidRDefault="00000000" w:rsidRPr="00000000" w14:paraId="000000F8">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veinticinco de febrero de dos mil veinticinco, signado por el Jefe de la Unidad de  Informática y Estadística, el cual refiere que, se adjuntan al presente las respuestas correspondientes, las cuales ya se encuentran disponibles en el Sistema al que se hace referencia.</w:t>
      </w:r>
    </w:p>
    <w:p w:rsidR="00000000" w:rsidDel="00000000" w:rsidP="00000000" w:rsidRDefault="00000000" w:rsidRPr="00000000" w14:paraId="000000F9">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veinticinco de febrero de dos mil veinticinco, signado por la Jefa de la Unidad de Comunicación Social, el cual refiere que, de conformidad con sus atribuciones no obra en los archivos de la Unidad de Comunicación Social la información.</w:t>
      </w:r>
    </w:p>
    <w:p w:rsidR="00000000" w:rsidDel="00000000" w:rsidP="00000000" w:rsidRDefault="00000000" w:rsidRPr="00000000" w14:paraId="000000FA">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Diversas evaluaciones de desempeño de la Contraloría General. </w:t>
      </w:r>
    </w:p>
    <w:p w:rsidR="00000000" w:rsidDel="00000000" w:rsidP="00000000" w:rsidRDefault="00000000" w:rsidRPr="00000000" w14:paraId="000000FB">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seis de marzo de dos mil veinticinco, signado por el Director de Administración, el cual refiere que, de la búsqueda exhaustiva, razonable y minuciosa en los archivos que obran en la Subdirección de Recursos Humanos y Servicios Generales, a través de la tarjeta número SRHySG/T/12/2025, la Titular de la Subdirección señaló que, no se advierte información relativa a lo solicitado, por los periodos requeridos.</w:t>
      </w:r>
    </w:p>
    <w:p w:rsidR="00000000" w:rsidDel="00000000" w:rsidP="00000000" w:rsidRDefault="00000000" w:rsidRPr="00000000" w14:paraId="000000FC">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siete de marzo de dos mil veinticinco, signado por la Titular de la Unidad Técnica para la Administración de Personal Electoral, no se localizó evaluaciones de desempeño del personal.</w:t>
      </w:r>
    </w:p>
    <w:p w:rsidR="00000000" w:rsidDel="00000000" w:rsidP="00000000" w:rsidRDefault="00000000" w:rsidRPr="00000000" w14:paraId="000000FD">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diez de marzo de dos mil veinticinco, signado por el Director de Partidos Políticos, informó que se anexan los archivos digitales en formato "pdf" de las </w:t>
      </w:r>
      <w:r w:rsidDel="00000000" w:rsidR="00000000" w:rsidRPr="00000000">
        <w:rPr>
          <w:rFonts w:ascii="Palatino Linotype" w:cs="Palatino Linotype" w:eastAsia="Palatino Linotype" w:hAnsi="Palatino Linotype"/>
          <w:b w:val="1"/>
          <w:rtl w:val="0"/>
        </w:rPr>
        <w:t xml:space="preserve">evaluaciones del personal eventual</w:t>
      </w:r>
      <w:r w:rsidDel="00000000" w:rsidR="00000000" w:rsidRPr="00000000">
        <w:rPr>
          <w:rFonts w:ascii="Palatino Linotype" w:cs="Palatino Linotype" w:eastAsia="Palatino Linotype" w:hAnsi="Palatino Linotype"/>
          <w:rtl w:val="0"/>
        </w:rPr>
        <w:t xml:space="preserve"> que apoyó en las actividades de monitoreo a medios de comunicación alternos y cine durante los periodos que se llevaron a cabo, de acuerdo con el siguiente listado:</w:t>
        <w:br w:type="textWrapping"/>
      </w:r>
      <w:r w:rsidDel="00000000" w:rsidR="00000000" w:rsidRPr="00000000">
        <w:rPr>
          <w:sz w:val="24"/>
          <w:szCs w:val="24"/>
          <w:rtl w:val="0"/>
        </w:rPr>
        <w:t xml:space="preserve"> </w:t>
      </w:r>
      <w:r w:rsidDel="00000000" w:rsidR="00000000" w:rsidRPr="00000000">
        <w:rPr>
          <w:rFonts w:ascii="Palatino Linotype" w:cs="Palatino Linotype" w:eastAsia="Palatino Linotype" w:hAnsi="Palatino Linotype"/>
        </w:rPr>
        <w:drawing>
          <wp:inline distB="0" distT="0" distL="0" distR="0">
            <wp:extent cx="3462765" cy="1008231"/>
            <wp:effectExtent b="0" l="0" r="0" t="0"/>
            <wp:docPr id="214310819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462765" cy="1008231"/>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Oficio de fecha once de marzo signado por la Jefa de la Unidad de Transparencia, quien informa que, de la búsqueda minuciosa, exhaustiva y razonable de la información, así como de las atribuciones normativas, no existe fuente obligacional para realizar "evaluaciones del desempeño del personal que labora en el órgano central de 2024, 2023, 2022, 2021 y 2020.</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arguyendo lo siguiente: </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284"/>
        </w:tabs>
        <w:spacing w:after="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02784/INFOEM/IP/RR/2025.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Únicamente la Contraloría General y la Dirección de Partidos Políticos entregaron las evaluaciones del desempeño del personal de sus áreas. Aunque la Unidad Técnica para la Administración de Personal Electoral, según el Manual de Organización del IEEM, debe contar con estas documentales se limitó a mencionar que: "...no se localizó evaluaciones de desempeño del personal que labora en el Instituto Electoral del Estado de México." (sic), al igual que otras direcciones del IEEM, por lo que procede que el INFOEM revise la legalidad de las respuestas y determine lo que el marco jurídico establezca.</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leader="none" w:pos="284"/>
        </w:tabs>
        <w:spacing w:after="0" w:line="276"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02787/INFOEM/IP/RR/2025. </w:t>
      </w:r>
      <w:r w:rsidDel="00000000" w:rsidR="00000000" w:rsidRPr="00000000">
        <w:rPr>
          <w:rFonts w:ascii="Palatino Linotype" w:cs="Palatino Linotype" w:eastAsia="Palatino Linotype" w:hAnsi="Palatino Linotype"/>
          <w:i w:val="1"/>
          <w:rtl w:val="0"/>
        </w:rPr>
        <w:t xml:space="preserve">Únicamente la Dirección de Partidos Políticos entregó las evaluaciones del desempeño del personal eventual de su área. Aunque la Unidad Técnica para la Administración de Personal Electoral, según el Manual de Organización del IEEM, debe contar con estas documentales se limitó a mencionar que: "...no se localizó evaluaciones de desempeño del personal eventual que trabajó en el Instituto Electoral del Estado de México." (sic), al igual que otras direcciones del IEEM, por lo que procede que el INFOEM revise la legalidad de las respuestas y determine lo que el marco jurídico establezca. En específico, la Unidad Técnica para la Administración de Personal Electoral, </w:t>
      </w:r>
      <w:r w:rsidDel="00000000" w:rsidR="00000000" w:rsidRPr="00000000">
        <w:rPr>
          <w:rFonts w:ascii="Palatino Linotype" w:cs="Palatino Linotype" w:eastAsia="Palatino Linotype" w:hAnsi="Palatino Linotype"/>
          <w:b w:val="1"/>
          <w:i w:val="1"/>
          <w:u w:val="single"/>
          <w:rtl w:val="0"/>
        </w:rPr>
        <w:t xml:space="preserve">debió entregar las evaluaciones de desempeño,</w:t>
      </w:r>
      <w:r w:rsidDel="00000000" w:rsidR="00000000" w:rsidRPr="00000000">
        <w:rPr>
          <w:rFonts w:ascii="Palatino Linotype" w:cs="Palatino Linotype" w:eastAsia="Palatino Linotype" w:hAnsi="Palatino Linotype"/>
          <w:i w:val="1"/>
          <w:rtl w:val="0"/>
        </w:rPr>
        <w:t xml:space="preserve"> según lo confirmado en el oficio </w:t>
      </w:r>
      <w:r w:rsidDel="00000000" w:rsidR="00000000" w:rsidRPr="00000000">
        <w:rPr>
          <w:rFonts w:ascii="Palatino Linotype" w:cs="Palatino Linotype" w:eastAsia="Palatino Linotype" w:hAnsi="Palatino Linotype"/>
          <w:b w:val="1"/>
          <w:i w:val="1"/>
          <w:u w:val="single"/>
          <w:rtl w:val="0"/>
        </w:rPr>
        <w:t xml:space="preserve">CS/OF/09/2025 del Coordinador del Secretariado de la Secretaría Ejecutiva, Darío Llamas Pichardo,</w:t>
      </w:r>
      <w:r w:rsidDel="00000000" w:rsidR="00000000" w:rsidRPr="00000000">
        <w:rPr>
          <w:rFonts w:ascii="Palatino Linotype" w:cs="Palatino Linotype" w:eastAsia="Palatino Linotype" w:hAnsi="Palatino Linotype"/>
          <w:i w:val="1"/>
          <w:rtl w:val="0"/>
        </w:rPr>
        <w:t xml:space="preserve"> por ser esa área la que tiene atribuciones normativas para generar, administrar o poseer la información requerida, por mencionar algo, las evaluaciones sobre los vocales distritales y municipales de las elecciones de 2024, 2023, 2021, 2018 y 2017, según sea el caso. Mientras que la Dirección de Participación Ciudadana debió entregar la información de las evaluaciones del desempeño de los supervisores electorales locales y de capacitadores asistentes electorales, en las elecciones donde se contrataron esas figuras por parte del IEEM. Situación similar a la Unidad de Informática y Estadística que debió entregar las evaluaciones de los capturistas del PREP.</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ello, mediante informes justificados, el Sujeto Obligado refirió que no existe fuente obligacional para realizar evaluaciones de desempeño del personal que labora en el Órgano Central ni del personal eventual que laboró durante los periodos señalados.</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mismo modo, precisó que, las evaluaciones del desempeño a vocales obran en sus archivos y que en virtud de que fueron publicadas en la página electrónica oficial del IEEM, puede consultar dichas evaluaciones de las personas que ocuparon una vocalía en los procesos electorales 2024, 2023 y 2021, respectivamente, en las siguientes ligas: </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2024 </w:t>
      </w:r>
      <w:hyperlink r:id="rId30">
        <w:r w:rsidDel="00000000" w:rsidR="00000000" w:rsidRPr="00000000">
          <w:rPr>
            <w:rFonts w:ascii="Palatino Linotype" w:cs="Palatino Linotype" w:eastAsia="Palatino Linotype" w:hAnsi="Palatino Linotype"/>
            <w:u w:val="single"/>
            <w:rtl w:val="0"/>
          </w:rPr>
          <w:t xml:space="preserve">https://sistemaselec.ieem.org.mx/vocalias/wpcontent/uploads/2024/DICTAMENESVOCALIAS DISTRITALES-ok.pdf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31">
        <w:r w:rsidDel="00000000" w:rsidR="00000000" w:rsidRPr="00000000">
          <w:rPr>
            <w:rFonts w:ascii="Palatino Linotype" w:cs="Palatino Linotype" w:eastAsia="Palatino Linotype" w:hAnsi="Palatino Linotype"/>
            <w:u w:val="single"/>
            <w:rtl w:val="0"/>
          </w:rPr>
          <w:t xml:space="preserve">https://sistemaselec.ieem.org.mx/vocalias/wpcontent/uploads/2024/4. DICTAMENES VOCALIAS MUNICIPALES.pdf</w:t>
        </w:r>
      </w:hyperlink>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2023 </w:t>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32">
        <w:r w:rsidDel="00000000" w:rsidR="00000000" w:rsidRPr="00000000">
          <w:rPr>
            <w:rFonts w:ascii="Palatino Linotype" w:cs="Palatino Linotype" w:eastAsia="Palatino Linotype" w:hAnsi="Palatino Linotype"/>
            <w:u w:val="single"/>
            <w:rtl w:val="0"/>
          </w:rPr>
          <w:t xml:space="preserve">https://sistemaselec.ieem.org.mx/vocalias2023/wpcontent/uploads/Dictamenes EDD vocales 2023.pdf</w:t>
        </w:r>
      </w:hyperlink>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2021</w:t>
      </w:r>
    </w:p>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33">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2021/docs/DICTAMENES 22 03 22.pdf</w:t>
        </w:r>
      </w:hyperlink>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34">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2021/docs/Dictamenes 68Municipales VE.pdf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35">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2021/docs/Dictamenes 68Municipales VOE.pdf</w:t>
        </w:r>
      </w:hyperlink>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36">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2021/docs/1. Dictamenes Distritales VE.pdf</w:t>
        </w:r>
      </w:hyperlink>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37">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2021/docs/2. Dictamenes Distritales VO.pdf</w:t>
        </w:r>
      </w:hyperlink>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38">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2021/docs/3. Dictamenes Distritales VC.pdf</w:t>
        </w:r>
      </w:hyperlink>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39">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2021/docs/4. Dictamenes Municipales VE.pdf</w:t>
        </w:r>
      </w:hyperlink>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hyperlink r:id="rId40">
        <w:r w:rsidDel="00000000" w:rsidR="00000000" w:rsidRPr="00000000">
          <w:rPr>
            <w:rFonts w:ascii="Palatino Linotype" w:cs="Palatino Linotype" w:eastAsia="Palatino Linotype" w:hAnsi="Palatino Linotype"/>
            <w:u w:val="single"/>
            <w:rtl w:val="0"/>
          </w:rPr>
          <w:t xml:space="preserve">https://www.ieem.org.mx/maxima publicidad/maxima 2021/sitios 2020/VOCALE S 2021/docs/5. Dictamenes Municipales VO.pdf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left" w:leader="none" w:pos="284"/>
        </w:tabs>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a las evaluaciones del desempeño de vocales distritales y municipales de los procesos electorales 2017 y 2018, la UTAPE señala que en dichos procesos electorales no se aplicó evaluación del desempeño a quienes ocuparon un cargo de vocal.</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fue omisa en rendir manifestaciones en ambos Recursos de Revisión.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no pasa inadvertido para este Organismo Garante que, en lo que corresponde al Recurso de Revisión </w:t>
      </w:r>
      <w:r w:rsidDel="00000000" w:rsidR="00000000" w:rsidRPr="00000000">
        <w:rPr>
          <w:rFonts w:ascii="Palatino Linotype" w:cs="Palatino Linotype" w:eastAsia="Palatino Linotype" w:hAnsi="Palatino Linotype"/>
          <w:b w:val="1"/>
          <w:rtl w:val="0"/>
        </w:rPr>
        <w:t xml:space="preserve">02784/INFOEM/IP/RR/2025</w:t>
      </w:r>
      <w:r w:rsidDel="00000000" w:rsidR="00000000" w:rsidRPr="00000000">
        <w:rPr>
          <w:rFonts w:ascii="Palatino Linotype" w:cs="Palatino Linotype" w:eastAsia="Palatino Linotype" w:hAnsi="Palatino Linotype"/>
          <w:rtl w:val="0"/>
        </w:rPr>
        <w:t xml:space="preserve">, la parte Recurrente refirió que únicamente la Contraloría General y la Dirección de Partidos Políticos habían entregado las evaluaciones del desempeño del personal y se inconformó por las evaluaciones de las demás áreas, asimismo, en lo que corresponde al Recurso de Revisión </w:t>
      </w:r>
      <w:r w:rsidDel="00000000" w:rsidR="00000000" w:rsidRPr="00000000">
        <w:rPr>
          <w:rFonts w:ascii="Palatino Linotype" w:cs="Palatino Linotype" w:eastAsia="Palatino Linotype" w:hAnsi="Palatino Linotype"/>
          <w:b w:val="1"/>
          <w:rtl w:val="0"/>
        </w:rPr>
        <w:t xml:space="preserve">02785/INFOEM/IP/RR/2025 </w:t>
      </w:r>
      <w:r w:rsidDel="00000000" w:rsidR="00000000" w:rsidRPr="00000000">
        <w:rPr>
          <w:rFonts w:ascii="Palatino Linotype" w:cs="Palatino Linotype" w:eastAsia="Palatino Linotype" w:hAnsi="Palatino Linotype"/>
          <w:rtl w:val="0"/>
        </w:rPr>
        <w:t xml:space="preserve">la parte Recurrente refirió que únicamente la Dirección de Partidos Políticos había entregado las evaluaciones del desempeño del personal eventual pero no se proporcionaron lo de las demás áreas, de tal manera que, toda vez que los motivos de inconformidad aducidos en el recurso de revisión, no versan sobre la totalidad de la información proporcionada por el Sujeto Obligado, colige que, la parte de la respuesta que no fue impugnada debe declararse consentida, esto es, </w:t>
      </w:r>
      <w:r w:rsidDel="00000000" w:rsidR="00000000" w:rsidRPr="00000000">
        <w:rPr>
          <w:rFonts w:ascii="Palatino Linotype" w:cs="Palatino Linotype" w:eastAsia="Palatino Linotype" w:hAnsi="Palatino Linotype"/>
          <w:b w:val="1"/>
          <w:u w:val="single"/>
          <w:rtl w:val="0"/>
        </w:rPr>
        <w:t xml:space="preserve">las evaluaciones que fueron remitidas en respuestas por parte de la Contraloría General y la Dirección de Partidos Políticos</w:t>
      </w:r>
      <w:r w:rsidDel="00000000" w:rsidR="00000000" w:rsidRPr="00000000">
        <w:rPr>
          <w:rFonts w:ascii="Palatino Linotype" w:cs="Palatino Linotype" w:eastAsia="Palatino Linotype" w:hAnsi="Palatino Linotype"/>
          <w:rtl w:val="0"/>
        </w:rPr>
        <w:t xml:space="preserve">,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000000" w:rsidDel="00000000" w:rsidP="00000000" w:rsidRDefault="00000000" w:rsidRPr="00000000" w14:paraId="0000011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12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se insiste, ante la falta de impugnación eficaz, la respuesta entregada debe declararse consentida por persona solicitante.</w:t>
      </w:r>
    </w:p>
    <w:p w:rsidR="00000000" w:rsidDel="00000000" w:rsidP="00000000" w:rsidRDefault="00000000" w:rsidRPr="00000000" w14:paraId="0000012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01/20 emitido por el Instituto Nacional de Transparencia, Acceso a la Información, y Protección de Datos Personales, INAI, que lleva por rubro y texto los siguientes: </w:t>
      </w:r>
    </w:p>
    <w:p w:rsidR="00000000" w:rsidDel="00000000" w:rsidP="00000000" w:rsidRDefault="00000000" w:rsidRPr="00000000" w14:paraId="0000012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tácitamente. Improcedencia de su análisis. </w:t>
      </w:r>
      <w:r w:rsidDel="00000000" w:rsidR="00000000" w:rsidRPr="00000000">
        <w:rPr>
          <w:rFonts w:ascii="Palatino Linotype" w:cs="Palatino Linotype" w:eastAsia="Palatino Linotype" w:hAnsi="Palatino Linotype"/>
          <w:i w:val="1"/>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360" w:lineRule="auto"/>
        <w:ind w:left="567"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129">
      <w:pPr>
        <w:spacing w:after="0" w:line="360" w:lineRule="auto"/>
        <w:ind w:left="851" w:right="900" w:firstLine="0"/>
        <w:jc w:val="both"/>
        <w:rPr>
          <w:rFonts w:ascii="Palatino Linotype" w:cs="Palatino Linotype" w:eastAsia="Palatino Linotype" w:hAnsi="Palatino Linotype"/>
          <w:b w:val="1"/>
          <w:i w:val="1"/>
          <w:smallCaps w:val="1"/>
        </w:rPr>
      </w:pPr>
      <w:r w:rsidDel="00000000" w:rsidR="00000000" w:rsidRPr="00000000">
        <w:rPr>
          <w:rtl w:val="0"/>
        </w:rPr>
      </w:r>
    </w:p>
    <w:p w:rsidR="00000000" w:rsidDel="00000000" w:rsidP="00000000" w:rsidRDefault="00000000" w:rsidRPr="00000000" w14:paraId="0000012A">
      <w:pPr>
        <w:tabs>
          <w:tab w:val="left" w:leader="none" w:pos="851"/>
          <w:tab w:val="left" w:leader="none" w:pos="1276"/>
        </w:tabs>
        <w:spacing w:after="0" w:lineRule="auto"/>
        <w:ind w:left="567"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mallCaps w:val="1"/>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Dicho lo anterior, se tiene por consentida, la información concerniente a </w:t>
      </w:r>
      <w:r w:rsidDel="00000000" w:rsidR="00000000" w:rsidRPr="00000000">
        <w:rPr>
          <w:rFonts w:ascii="Palatino Linotype" w:cs="Palatino Linotype" w:eastAsia="Palatino Linotype" w:hAnsi="Palatino Linotype"/>
          <w:b w:val="1"/>
          <w:u w:val="single"/>
          <w:rtl w:val="0"/>
        </w:rPr>
        <w:t xml:space="preserve">las evaluaciones que fueron remitidas en respuestas por parte de la Contraloría General y la Dirección de Partidos Políticos</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proceder a contextualizar la información solicitada, siendo que, en lo que, respecta al Sujeto Obligado, dentro de su marco normativo se encontraron los Lineamientos para la aplicación de la evaluación de desempeño únicamente para aquellos que ocupan una vocalía en los órganos desconcentrados del Instituto Electoral del Estado de México 2024, el cual establece como personas a evaluar aquellas que ocupan un cargo eventual en las vocalías de los órganos desconcentrados del Instituto Electoral del Estado de México. </w:t>
      </w:r>
    </w:p>
    <w:p w:rsidR="00000000" w:rsidDel="00000000" w:rsidP="00000000" w:rsidRDefault="00000000" w:rsidRPr="00000000" w14:paraId="0000012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advierte dentro de las atribuciones de la Unidad Técnica para la Administración del Personal  Electoral del Instituto Electoral del Estado de México, las siguientes: </w:t>
      </w:r>
    </w:p>
    <w:p w:rsidR="00000000" w:rsidDel="00000000" w:rsidP="00000000" w:rsidRDefault="00000000" w:rsidRPr="00000000" w14:paraId="00000131">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3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8. Corresponderá a la UTAPE</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3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Coordinar con las áreas evaluadoras el diseño de metas individuales y colectiva; </w:t>
      </w:r>
    </w:p>
    <w:p w:rsidR="00000000" w:rsidDel="00000000" w:rsidP="00000000" w:rsidRDefault="00000000" w:rsidRPr="00000000" w14:paraId="0000013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Verificar que las propuestas de metas cumplan con los criterios establecidos en los Lineamientos; </w:t>
      </w:r>
    </w:p>
    <w:p w:rsidR="00000000" w:rsidDel="00000000" w:rsidP="00000000" w:rsidRDefault="00000000" w:rsidRPr="00000000" w14:paraId="0000013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Verificar que el conjunto de actividades a evaluar corresponda a las prioridades institucionales y se evite la redundancia o duplicidad; </w:t>
      </w:r>
    </w:p>
    <w:p w:rsidR="00000000" w:rsidDel="00000000" w:rsidP="00000000" w:rsidRDefault="00000000" w:rsidRPr="00000000" w14:paraId="0000013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Hacer del conocimiento del personal evaluado y de las áreas evaluadoras, los Lineamientos y los parámetros a considerar en las metas, previo a la aplicación; </w:t>
      </w:r>
    </w:p>
    <w:p w:rsidR="00000000" w:rsidDel="00000000" w:rsidP="00000000" w:rsidRDefault="00000000" w:rsidRPr="00000000" w14:paraId="0000013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Hacer cumplir en todo momento las normas y procedimientos de la evaluación del desempeño; </w:t>
      </w:r>
    </w:p>
    <w:p w:rsidR="00000000" w:rsidDel="00000000" w:rsidP="00000000" w:rsidRDefault="00000000" w:rsidRPr="00000000" w14:paraId="0000013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Solicitar la colaboración de la UIE para contar con el SIED, la infraestructura informática y el soporte técnico que aseguren a las áreas evaluadoras una herramienta que les permita aplicar las evaluaciones respectivas; </w:t>
      </w:r>
    </w:p>
    <w:p w:rsidR="00000000" w:rsidDel="00000000" w:rsidP="00000000" w:rsidRDefault="00000000" w:rsidRPr="00000000" w14:paraId="0000013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Solicitar la colaboración de las áreas evaluadoras para la aplicación de la evaluación; VIII. Atender las solicitudes de apoyo de las personas evaluadas y áreas evaluadoras, sobre el proceso de evaluación del desempeño; </w:t>
      </w:r>
    </w:p>
    <w:p w:rsidR="00000000" w:rsidDel="00000000" w:rsidP="00000000" w:rsidRDefault="00000000" w:rsidRPr="00000000" w14:paraId="0000013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Definir medios de capacitación a los evaluadores; </w:t>
      </w:r>
    </w:p>
    <w:p w:rsidR="00000000" w:rsidDel="00000000" w:rsidP="00000000" w:rsidRDefault="00000000" w:rsidRPr="00000000" w14:paraId="0000013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Coordinar, bajo la supervisión de la Secretaría Ejecutiva, la aplicación de la evaluación del desempeño, vigilando que ésta se sustente en parámetros objetivos, medibles y verificables; </w:t>
      </w:r>
    </w:p>
    <w:p w:rsidR="00000000" w:rsidDel="00000000" w:rsidP="00000000" w:rsidRDefault="00000000" w:rsidRPr="00000000" w14:paraId="0000013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Vigilar que las áreas evaluadoras se apeguen a los principios de objetividad, certeza, equidad e imparcialidad; </w:t>
      </w:r>
    </w:p>
    <w:p w:rsidR="00000000" w:rsidDel="00000000" w:rsidP="00000000" w:rsidRDefault="00000000" w:rsidRPr="00000000" w14:paraId="0000013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Generar los dictámenes de resultados de la evaluación del desempeño y un informe de la aplicación para su remisión a la Junta General para su aprobación; </w:t>
      </w:r>
    </w:p>
    <w:p w:rsidR="00000000" w:rsidDel="00000000" w:rsidP="00000000" w:rsidRDefault="00000000" w:rsidRPr="00000000" w14:paraId="0000013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Notificar al personal evaluado los resultados de la evaluación mediante los estrados, en la página electrónica del IEEM y, en su caso, a través de correo electrónico; </w:t>
      </w:r>
    </w:p>
    <w:p w:rsidR="00000000" w:rsidDel="00000000" w:rsidP="00000000" w:rsidRDefault="00000000" w:rsidRPr="00000000" w14:paraId="0000013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Determinar lo procedente cuando por alguna circunstancia no prevista en los Lineamientos se afecte el desarrollo normal del proceso de evaluación del desempeño, lo cual se hará del conocimiento de la CEVOD; </w:t>
      </w:r>
    </w:p>
    <w:p w:rsidR="00000000" w:rsidDel="00000000" w:rsidP="00000000" w:rsidRDefault="00000000" w:rsidRPr="00000000" w14:paraId="0000014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 Las demás atribuciones que le confieren el CEEM, el ROD, los Lineamientos y demás normatividad aplicable.</w:t>
      </w:r>
    </w:p>
    <w:p w:rsidR="00000000" w:rsidDel="00000000" w:rsidP="00000000" w:rsidRDefault="00000000" w:rsidRPr="00000000" w14:paraId="0000014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4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Manual de Organización del Instituto Electoral del Estado de México, establece en su apartado 9, el objetivo y las atribuciones de la Unidad Técnica para la Administración de Personal Electoral, los cuales son las siguientes: </w:t>
      </w:r>
    </w:p>
    <w:p w:rsidR="00000000" w:rsidDel="00000000" w:rsidP="00000000" w:rsidRDefault="00000000" w:rsidRPr="00000000" w14:paraId="0000014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4">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9.- Unidad Técnica para la Administración de Personal Electoral </w:t>
      </w:r>
    </w:p>
    <w:p w:rsidR="00000000" w:rsidDel="00000000" w:rsidP="00000000" w:rsidRDefault="00000000" w:rsidRPr="00000000" w14:paraId="0000014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Objetivo:</w:t>
      </w:r>
      <w:r w:rsidDel="00000000" w:rsidR="00000000" w:rsidRPr="00000000">
        <w:rPr>
          <w:rFonts w:ascii="Palatino Linotype" w:cs="Palatino Linotype" w:eastAsia="Palatino Linotype" w:hAnsi="Palatino Linotype"/>
          <w:i w:val="1"/>
          <w:rtl w:val="0"/>
        </w:rPr>
        <w:t xml:space="preserve"> Ejecutar y, en su caso, elaborar las propuestas relativas a las disposiciones reglamentarias para el reclutamiento, capacitación, evaluación y selección de vocalías, así como de supervisores y capacitadores asistentes electorales, cuando sea procedente, con base en lo señalado por la Constitución Federal y Local, el Estatuto, el CEEM, reglamentos, demás normatividad, los acuerdos del Consejo General del IEEM, así como coadyuvar con las Direcciones correspondientes en la selección de monitoristas y personal auxiliar de los órganos desconcentrados, de acuerdo con la normativa. Por acuerdo del Consejo General, ser el Órgano de Enlace del SPEN con el INE, para atender los asuntos del SPEN relativos a los mecanismos de selección, ingreso, profesionalización, capacitación, promoción, evaluación, cambios de adscripción, rotación, Titularidad, permanencia y disciplina o procedimiento laboral disciplinario, de acuerdo con la normativa y disposiciones que determine el INE. </w:t>
      </w:r>
    </w:p>
    <w:p w:rsidR="00000000" w:rsidDel="00000000" w:rsidP="00000000" w:rsidRDefault="00000000" w:rsidRPr="00000000" w14:paraId="0000014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Funciones como Unidad Técnica:</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49">
      <w:pPr>
        <w:spacing w:after="0" w:line="276"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A">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Presentar el programa correspondiente al reclutamiento, integración, selección, capacitación y evaluación de vocalías distritales y municipales y, en caso de delegación, las que determine el INE.</w:t>
      </w:r>
    </w:p>
    <w:p w:rsidR="00000000" w:rsidDel="00000000" w:rsidP="00000000" w:rsidRDefault="00000000" w:rsidRPr="00000000" w14:paraId="0000014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lo anterior, se advierte que el Sujeto Obligado cuenta con atribuciones, competencias y facultad para generar, administrar y poseer la información solicitada, no obstante, es de mencionar que </w:t>
      </w:r>
      <w:r w:rsidDel="00000000" w:rsidR="00000000" w:rsidRPr="00000000">
        <w:rPr>
          <w:rFonts w:ascii="Palatino Linotype" w:cs="Palatino Linotype" w:eastAsia="Palatino Linotype" w:hAnsi="Palatino Linotype"/>
          <w:b w:val="1"/>
          <w:rtl w:val="0"/>
        </w:rPr>
        <w:t xml:space="preserve">no se advierte fuente obligacional para que el Instituto Electoral del Estado de México realice evaluaciones de desempeño a todo el personal que labora en el organismo, sino únicamente a aquellos que ocupan una vocalía. </w:t>
      </w:r>
    </w:p>
    <w:p w:rsidR="00000000" w:rsidDel="00000000" w:rsidP="00000000" w:rsidRDefault="00000000" w:rsidRPr="00000000" w14:paraId="0000014D">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lo que respecta a las </w:t>
      </w:r>
      <w:r w:rsidDel="00000000" w:rsidR="00000000" w:rsidRPr="00000000">
        <w:rPr>
          <w:rFonts w:ascii="Palatino Linotype" w:cs="Palatino Linotype" w:eastAsia="Palatino Linotype" w:hAnsi="Palatino Linotype"/>
          <w:b w:val="1"/>
          <w:rtl w:val="0"/>
        </w:rPr>
        <w:t xml:space="preserve">vocalías </w:t>
      </w:r>
      <w:r w:rsidDel="00000000" w:rsidR="00000000" w:rsidRPr="00000000">
        <w:rPr>
          <w:rFonts w:ascii="Palatino Linotype" w:cs="Palatino Linotype" w:eastAsia="Palatino Linotype" w:hAnsi="Palatino Linotype"/>
          <w:rtl w:val="0"/>
        </w:rPr>
        <w:t xml:space="preserve">el Código Electoral del Estado de México establece en su artículo 206 lo siguiente: </w:t>
      </w:r>
    </w:p>
    <w:p w:rsidR="00000000" w:rsidDel="00000000" w:rsidP="00000000" w:rsidRDefault="00000000" w:rsidRPr="00000000" w14:paraId="0000014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spacing w:after="0" w:line="276" w:lineRule="auto"/>
        <w:ind w:left="567" w:right="56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CÓDIGO ELECTORAL DEL ESTADO DE MÉXICO</w:t>
      </w:r>
    </w:p>
    <w:p w:rsidR="00000000" w:rsidDel="00000000" w:rsidP="00000000" w:rsidRDefault="00000000" w:rsidRPr="00000000" w14:paraId="0000015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206.</w:t>
      </w:r>
      <w:r w:rsidDel="00000000" w:rsidR="00000000" w:rsidRPr="00000000">
        <w:rPr>
          <w:rFonts w:ascii="Palatino Linotype" w:cs="Palatino Linotype" w:eastAsia="Palatino Linotype" w:hAnsi="Palatino Linotype"/>
          <w:i w:val="1"/>
          <w:rtl w:val="0"/>
        </w:rPr>
        <w:t xml:space="preserve"> Las Juntas Distritales son órganos temporales que se integran para cada proceso electoral ordinario, por un vocal Ejecutivo, un vocal de Organización Electoral y un Vocal de Capacitación</w:t>
      </w:r>
    </w:p>
    <w:p w:rsidR="00000000" w:rsidDel="00000000" w:rsidP="00000000" w:rsidRDefault="00000000" w:rsidRPr="00000000" w14:paraId="0000015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Reglamento para Órganos Desconcentrados del Instituto Electoral del Estado de México, precisa en su artículo 7 lo siguiente: </w:t>
      </w:r>
    </w:p>
    <w:p w:rsidR="00000000" w:rsidDel="00000000" w:rsidP="00000000" w:rsidRDefault="00000000" w:rsidRPr="00000000" w14:paraId="0000015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7.</w:t>
      </w:r>
      <w:r w:rsidDel="00000000" w:rsidR="00000000" w:rsidRPr="00000000">
        <w:rPr>
          <w:rFonts w:ascii="Palatino Linotype" w:cs="Palatino Linotype" w:eastAsia="Palatino Linotype" w:hAnsi="Palatino Linotype"/>
          <w:i w:val="1"/>
          <w:rtl w:val="0"/>
        </w:rPr>
        <w:t xml:space="preserve"> Las juntas distritales son </w:t>
      </w:r>
      <w:r w:rsidDel="00000000" w:rsidR="00000000" w:rsidRPr="00000000">
        <w:rPr>
          <w:rFonts w:ascii="Palatino Linotype" w:cs="Palatino Linotype" w:eastAsia="Palatino Linotype" w:hAnsi="Palatino Linotype"/>
          <w:b w:val="1"/>
          <w:i w:val="1"/>
          <w:u w:val="single"/>
          <w:rtl w:val="0"/>
        </w:rPr>
        <w:t xml:space="preserve">órganos temporales</w:t>
      </w:r>
      <w:r w:rsidDel="00000000" w:rsidR="00000000" w:rsidRPr="00000000">
        <w:rPr>
          <w:rFonts w:ascii="Palatino Linotype" w:cs="Palatino Linotype" w:eastAsia="Palatino Linotype" w:hAnsi="Palatino Linotype"/>
          <w:i w:val="1"/>
          <w:rtl w:val="0"/>
        </w:rPr>
        <w:t xml:space="preserve"> que se instalan en cada uno de los distritos electorales locales en que se divide el Estado de México, </w:t>
      </w:r>
      <w:r w:rsidDel="00000000" w:rsidR="00000000" w:rsidRPr="00000000">
        <w:rPr>
          <w:rFonts w:ascii="Palatino Linotype" w:cs="Palatino Linotype" w:eastAsia="Palatino Linotype" w:hAnsi="Palatino Linotype"/>
          <w:b w:val="1"/>
          <w:i w:val="1"/>
          <w:u w:val="single"/>
          <w:rtl w:val="0"/>
        </w:rPr>
        <w:t xml:space="preserve">en los procesos electorales ordinarios o, en su caso, extraordinarios para la elección de la gubernatura del estado e integrantes de la Legislatura local</w:t>
      </w:r>
      <w:r w:rsidDel="00000000" w:rsidR="00000000" w:rsidRPr="00000000">
        <w:rPr>
          <w:rFonts w:ascii="Palatino Linotype" w:cs="Palatino Linotype" w:eastAsia="Palatino Linotype" w:hAnsi="Palatino Linotype"/>
          <w:i w:val="1"/>
          <w:rtl w:val="0"/>
        </w:rPr>
        <w:t xml:space="preserve">. Las juntas judiciales electorales son órganos temporales que se instalan en cada uno de los distritos judiciales para la elección de personas juzgadoras del Poder Judicial. </w:t>
      </w:r>
      <w:r w:rsidDel="00000000" w:rsidR="00000000" w:rsidRPr="00000000">
        <w:rPr>
          <w:rFonts w:ascii="Palatino Linotype" w:cs="Palatino Linotype" w:eastAsia="Palatino Linotype" w:hAnsi="Palatino Linotype"/>
          <w:b w:val="1"/>
          <w:i w:val="1"/>
          <w:u w:val="single"/>
          <w:rtl w:val="0"/>
        </w:rPr>
        <w:t xml:space="preserve">Las juntas distritales y judiciales electorales se integran por las personas que ocupen los siguientes cargos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57">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58">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 Una vocalía ejecutiva; </w:t>
      </w:r>
    </w:p>
    <w:p w:rsidR="00000000" w:rsidDel="00000000" w:rsidP="00000000" w:rsidRDefault="00000000" w:rsidRPr="00000000" w14:paraId="00000159">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Una vocalía de organización electoral; y </w:t>
      </w:r>
    </w:p>
    <w:p w:rsidR="00000000" w:rsidDel="00000000" w:rsidP="00000000" w:rsidRDefault="00000000" w:rsidRPr="00000000" w14:paraId="0000015A">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Una vocalía de capacitación. </w:t>
      </w:r>
    </w:p>
    <w:p w:rsidR="00000000" w:rsidDel="00000000" w:rsidP="00000000" w:rsidRDefault="00000000" w:rsidRPr="00000000" w14:paraId="0000015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juntas judiciales electorales podrán contar con vocalías adicionales o con cualquier otro cargo que apoye en la organización de la elección de las personas juzgadoras, ya sea que estén adscritos a órganos desconcentrados o que dependan directamente de algún órgano central del IEEM, debiendo acatar los parámetros normativos de los cuales hayan emanado así como, en lo que resulte aplicable, el presente Reglamento. </w:t>
      </w:r>
    </w:p>
    <w:p w:rsidR="00000000" w:rsidDel="00000000" w:rsidP="00000000" w:rsidRDefault="00000000" w:rsidRPr="00000000" w14:paraId="0000015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vocalías o cargos adicionales para la elección de personas juzgadoras del Poder Judicial serán definidos a través de lineamientos o criterios, emitidos por el Consejo General. </w:t>
      </w:r>
    </w:p>
    <w:p w:rsidR="00000000" w:rsidDel="00000000" w:rsidP="00000000" w:rsidRDefault="00000000" w:rsidRPr="00000000" w14:paraId="0000015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la designación de las vocalías se garantizará el principio de paridad de género.</w:t>
      </w:r>
    </w:p>
    <w:p w:rsidR="00000000" w:rsidDel="00000000" w:rsidP="00000000" w:rsidRDefault="00000000" w:rsidRPr="00000000" w14:paraId="0000016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quienes ostentan cargos en vocalías pertenecen a </w:t>
      </w:r>
      <w:r w:rsidDel="00000000" w:rsidR="00000000" w:rsidRPr="00000000">
        <w:rPr>
          <w:rFonts w:ascii="Palatino Linotype" w:cs="Palatino Linotype" w:eastAsia="Palatino Linotype" w:hAnsi="Palatino Linotype"/>
          <w:b w:val="1"/>
          <w:rtl w:val="0"/>
        </w:rPr>
        <w:t xml:space="preserve">órganos desconcentrados el Instituto Electoral del Estado de México</w:t>
      </w:r>
      <w:r w:rsidDel="00000000" w:rsidR="00000000" w:rsidRPr="00000000">
        <w:rPr>
          <w:rFonts w:ascii="Palatino Linotype" w:cs="Palatino Linotype" w:eastAsia="Palatino Linotype" w:hAnsi="Palatino Linotype"/>
          <w:rtl w:val="0"/>
        </w:rPr>
        <w:t xml:space="preserve">, en sentido contrario, las vocalías no pertenecen a los órganos centrales del IEEM y se tratan de cargos temporales, tal como lo establece el artículo 206 del Código Electoral del Estado de México, que a continuación se enuncia:</w:t>
      </w:r>
    </w:p>
    <w:p w:rsidR="00000000" w:rsidDel="00000000" w:rsidP="00000000" w:rsidRDefault="00000000" w:rsidRPr="00000000" w14:paraId="0000016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206.</w:t>
      </w:r>
      <w:r w:rsidDel="00000000" w:rsidR="00000000" w:rsidRPr="00000000">
        <w:rPr>
          <w:rFonts w:ascii="Palatino Linotype" w:cs="Palatino Linotype" w:eastAsia="Palatino Linotype" w:hAnsi="Palatino Linotype"/>
          <w:i w:val="1"/>
          <w:rtl w:val="0"/>
        </w:rPr>
        <w:t xml:space="preserve"> Las Juntas Distritales son órganos temporales que se integran para cada proceso electoral ordinario, por un vocal Ejecutivo, un vocal de Organización Electoral y un Vocal de Capacitación</w:t>
      </w:r>
    </w:p>
    <w:p w:rsidR="00000000" w:rsidDel="00000000" w:rsidP="00000000" w:rsidRDefault="00000000" w:rsidRPr="00000000" w14:paraId="0000016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Señalado esto, en lo que respecta a los agravios hechos valer en los Recursos de Revisión, se procede a su análisis al tenor de lo siguiente: </w:t>
      </w:r>
    </w:p>
    <w:p w:rsidR="00000000" w:rsidDel="00000000" w:rsidP="00000000" w:rsidRDefault="00000000" w:rsidRPr="00000000" w14:paraId="0000016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 02784/INFOEM/IP/RR/2025. </w:t>
      </w:r>
    </w:p>
    <w:p w:rsidR="00000000" w:rsidDel="00000000" w:rsidP="00000000" w:rsidRDefault="00000000" w:rsidRPr="00000000" w14:paraId="0000016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lo que respecta a este Recurso de Revisión, la parte Recurrente solicitó </w:t>
      </w:r>
      <w:r w:rsidDel="00000000" w:rsidR="00000000" w:rsidRPr="00000000">
        <w:rPr>
          <w:rFonts w:ascii="Palatino Linotype" w:cs="Palatino Linotype" w:eastAsia="Palatino Linotype" w:hAnsi="Palatino Linotype"/>
          <w:b w:val="1"/>
          <w:rtl w:val="0"/>
        </w:rPr>
        <w:t xml:space="preserve">las evaluaciones del desempeño del personal que labora en el órgano central de 2024, 2023, 2022, 2021 y 2020. </w:t>
      </w:r>
    </w:p>
    <w:p w:rsidR="00000000" w:rsidDel="00000000" w:rsidP="00000000" w:rsidRDefault="00000000" w:rsidRPr="00000000" w14:paraId="0000016B">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6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a través de sus diversas unidades administrativas informó que no existía fuente obligacional para realizar evaluaciones de desempeño de personal que labora en el órgano central en la temporalidad solicitada, no obstante, la Dirección de Partidos Políticos y la Contraloría General remitieron diversas evaluaciones realizadas. </w:t>
      </w:r>
    </w:p>
    <w:p w:rsidR="00000000" w:rsidDel="00000000" w:rsidP="00000000" w:rsidRDefault="00000000" w:rsidRPr="00000000" w14:paraId="0000016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interpuso su recurso de revisión inconformándose por la entrega de información incompleta, al haberse únicamente entregado las evaluaciones de la Contraloría General y la Dirección de Partidos Políticos. </w:t>
      </w:r>
    </w:p>
    <w:p w:rsidR="00000000" w:rsidDel="00000000" w:rsidP="00000000" w:rsidRDefault="00000000" w:rsidRPr="00000000" w14:paraId="0000016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atención a esto, tal como se mencionó anteriormente, </w:t>
      </w:r>
      <w:r w:rsidDel="00000000" w:rsidR="00000000" w:rsidRPr="00000000">
        <w:rPr>
          <w:rFonts w:ascii="Palatino Linotype" w:cs="Palatino Linotype" w:eastAsia="Palatino Linotype" w:hAnsi="Palatino Linotype"/>
          <w:b w:val="1"/>
          <w:rtl w:val="0"/>
        </w:rPr>
        <w:t xml:space="preserve">no se advierte fuente obligacional para que el Instituto Electoral del Estado de México realice evaluaciones de desempeño a todo el personal que labora en el organismo, sino únicamente a aquellos que ocupan una vocalía, siendo que, estos últimos no pertenecen al órgano central. </w:t>
      </w:r>
    </w:p>
    <w:p w:rsidR="00000000" w:rsidDel="00000000" w:rsidP="00000000" w:rsidRDefault="00000000" w:rsidRPr="00000000" w14:paraId="00000171">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7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se advierte que, el Sujeto Obligado, turnó la solicitud de a sus unidades administrativas competentes,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17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numPr>
          <w:ilvl w:val="3"/>
          <w:numId w:val="4"/>
        </w:numPr>
        <w:pBdr>
          <w:top w:space="0" w:sz="0" w:val="nil"/>
          <w:left w:space="0" w:sz="0" w:val="nil"/>
          <w:bottom w:space="0" w:sz="0" w:val="nil"/>
          <w:right w:space="0" w:sz="0" w:val="nil"/>
          <w:between w:space="0" w:sz="0" w:val="nil"/>
        </w:pBdr>
        <w:spacing w:after="0" w:line="360" w:lineRule="auto"/>
        <w:ind w:left="567"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175">
      <w:pP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numPr>
          <w:ilvl w:val="3"/>
          <w:numId w:val="4"/>
        </w:numPr>
        <w:pBdr>
          <w:top w:space="0" w:sz="0" w:val="nil"/>
          <w:left w:space="0" w:sz="0" w:val="nil"/>
          <w:bottom w:space="0" w:sz="0" w:val="nil"/>
          <w:right w:space="0" w:sz="0" w:val="nil"/>
          <w:between w:space="0" w:sz="0" w:val="nil"/>
        </w:pBdr>
        <w:spacing w:after="0" w:line="360" w:lineRule="auto"/>
        <w:ind w:left="567"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17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rsidR="00000000" w:rsidDel="00000000" w:rsidP="00000000" w:rsidRDefault="00000000" w:rsidRPr="00000000" w14:paraId="0000017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A">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lo que, se determina que los agravios hechos valer por la parte Recurrente en este Recurso de Revisión devienen </w:t>
      </w:r>
      <w:r w:rsidDel="00000000" w:rsidR="00000000" w:rsidRPr="00000000">
        <w:rPr>
          <w:rFonts w:ascii="Palatino Linotype" w:cs="Palatino Linotype" w:eastAsia="Palatino Linotype" w:hAnsi="Palatino Linotype"/>
          <w:b w:val="1"/>
          <w:rtl w:val="0"/>
        </w:rPr>
        <w:t xml:space="preserve">INFUNDADOS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00117/IEEM/IP/2025.</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17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E">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 02787/INFOEM/IP/RR/2025. </w:t>
      </w:r>
    </w:p>
    <w:p w:rsidR="00000000" w:rsidDel="00000000" w:rsidP="00000000" w:rsidRDefault="00000000" w:rsidRPr="00000000" w14:paraId="0000017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lo que respecta a este Recurso de Revisión, la parte Recurrente solicitó </w:t>
      </w:r>
      <w:r w:rsidDel="00000000" w:rsidR="00000000" w:rsidRPr="00000000">
        <w:rPr>
          <w:rFonts w:ascii="Palatino Linotype" w:cs="Palatino Linotype" w:eastAsia="Palatino Linotype" w:hAnsi="Palatino Linotype"/>
          <w:b w:val="1"/>
          <w:rtl w:val="0"/>
        </w:rPr>
        <w:t xml:space="preserve">las evaluaciones del desempeño del personal eventual que laboró en las elecciones de 2024, 2023, 2021, 2018 y  2017. </w:t>
      </w:r>
    </w:p>
    <w:p w:rsidR="00000000" w:rsidDel="00000000" w:rsidP="00000000" w:rsidRDefault="00000000" w:rsidRPr="00000000" w14:paraId="00000181">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8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a través de sus diversas unidades administrativas informó que no existía fuente obligacional para realizar evaluaciones de desempeño de personal que labora en el órgano central en la temporalidad solicitada, no obstante, la Dirección de Partidos Políticos remitieron diversas evaluaciones realizadas. </w:t>
      </w:r>
    </w:p>
    <w:p w:rsidR="00000000" w:rsidDel="00000000" w:rsidP="00000000" w:rsidRDefault="00000000" w:rsidRPr="00000000" w14:paraId="0000018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interpuso su recurso de revisión arguyendo que únicamente “…</w:t>
      </w:r>
      <w:r w:rsidDel="00000000" w:rsidR="00000000" w:rsidRPr="00000000">
        <w:rPr>
          <w:rFonts w:ascii="Palatino Linotype" w:cs="Palatino Linotype" w:eastAsia="Palatino Linotype" w:hAnsi="Palatino Linotype"/>
          <w:i w:val="1"/>
          <w:rtl w:val="0"/>
        </w:rPr>
        <w:t xml:space="preserve">la Dirección de Partidos Políticos entregó las evaluaciones del desempeño del personal eventual de su área…la Unidad Técnica para la Administración de Personal Electoral, debió entregar las evaluaciones de desempeño…las evaluaciones sobre los vocales distritales y municipales de las elecciones de 2024, 2023, 2021, 2018 y 2017, según sea el caso. Mientras que la Dirección de Participación Ciudadana debió entregar la información de las evaluaciones del desempeño de los supervisores electorales locales y de capacitadores asistentes electorales, en las elecciones donde se contrataron esas figuras por parte del IEEM. Situación similar a la Unidad de Informática y Estadística que debió entregar las evaluaciones de los capturistas del PREP”</w:t>
      </w:r>
      <w:r w:rsidDel="00000000" w:rsidR="00000000" w:rsidRPr="00000000">
        <w:rPr>
          <w:rtl w:val="0"/>
        </w:rPr>
      </w:r>
    </w:p>
    <w:p w:rsidR="00000000" w:rsidDel="00000000" w:rsidP="00000000" w:rsidRDefault="00000000" w:rsidRPr="00000000" w14:paraId="0000018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6">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atención a esto, tal como se mencionó anteriormente, </w:t>
      </w:r>
      <w:r w:rsidDel="00000000" w:rsidR="00000000" w:rsidRPr="00000000">
        <w:rPr>
          <w:rFonts w:ascii="Palatino Linotype" w:cs="Palatino Linotype" w:eastAsia="Palatino Linotype" w:hAnsi="Palatino Linotype"/>
          <w:b w:val="1"/>
          <w:rtl w:val="0"/>
        </w:rPr>
        <w:t xml:space="preserve">no se advierte fuente obligacional para que el Instituto Electoral del Estado de México realice evaluaciones de desempeño a todo el personal que labora en el organismo, sino únicamente a aquellos que ocupan una vocalía, los cuales, pertenecen a órganos temporales que se instalan en cada uno de los distritos electorales locales en los procesos ordinarios o extraordinarios para la elección de la gubernatura del Estado e integrantes de la Legislatura local. </w:t>
      </w:r>
    </w:p>
    <w:p w:rsidR="00000000" w:rsidDel="00000000" w:rsidP="00000000" w:rsidRDefault="00000000" w:rsidRPr="00000000" w14:paraId="00000187">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8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en atención a los motivos de inconformidad hechos valer por el Sujeto Obligado, este remitió mediante informe justificado, la UTAPE manifestó que las evaluaciones del desempeño a vocales obran en sus archivos y que en virtud de que fueron publicadas en la página electrónica oficial del IEEM, puede consultar dichas evaluaciones de las personas que ocuparon una vocalía en los procesos electorales 2024, 2023 y 2021, respectivamente, en las siguientes ligas: </w:t>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left" w:leader="none" w:pos="284"/>
        </w:tabs>
        <w:spacing w:after="0" w:line="276"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spacing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2024</w:t>
      </w:r>
    </w:p>
    <w:p w:rsidR="00000000" w:rsidDel="00000000" w:rsidP="00000000" w:rsidRDefault="00000000" w:rsidRPr="00000000" w14:paraId="0000018B">
      <w:pPr>
        <w:spacing w:line="276" w:lineRule="auto"/>
        <w:ind w:left="567" w:right="560" w:firstLine="0"/>
        <w:jc w:val="both"/>
        <w:rPr>
          <w:rFonts w:ascii="Palatino Linotype" w:cs="Palatino Linotype" w:eastAsia="Palatino Linotype" w:hAnsi="Palatino Linotype"/>
        </w:rPr>
      </w:pPr>
      <w:hyperlink r:id="rId41">
        <w:r w:rsidDel="00000000" w:rsidR="00000000" w:rsidRPr="00000000">
          <w:rPr>
            <w:rFonts w:ascii="Palatino Linotype" w:cs="Palatino Linotype" w:eastAsia="Palatino Linotype" w:hAnsi="Palatino Linotype"/>
            <w:u w:val="single"/>
            <w:rtl w:val="0"/>
          </w:rPr>
          <w:t xml:space="preserve">https://sistemaselec.ieem.org.mx/vocalias/wp-content/uploads/2024/DICTAMENES_VOCALIAS_DISTRITALES-ok.pdf</w:t>
        </w:r>
      </w:hyperlink>
      <w:r w:rsidDel="00000000" w:rsidR="00000000" w:rsidRPr="00000000">
        <w:rPr>
          <w:rtl w:val="0"/>
        </w:rPr>
      </w:r>
    </w:p>
    <w:p w:rsidR="00000000" w:rsidDel="00000000" w:rsidP="00000000" w:rsidRDefault="00000000" w:rsidRPr="00000000" w14:paraId="0000018C">
      <w:pPr>
        <w:spacing w:line="276" w:lineRule="auto"/>
        <w:ind w:left="567" w:right="560" w:firstLine="0"/>
        <w:jc w:val="both"/>
        <w:rPr>
          <w:rFonts w:ascii="Palatino Linotype" w:cs="Palatino Linotype" w:eastAsia="Palatino Linotype" w:hAnsi="Palatino Linotype"/>
        </w:rPr>
      </w:pPr>
      <w:hyperlink r:id="rId42">
        <w:r w:rsidDel="00000000" w:rsidR="00000000" w:rsidRPr="00000000">
          <w:rPr>
            <w:rFonts w:ascii="Palatino Linotype" w:cs="Palatino Linotype" w:eastAsia="Palatino Linotype" w:hAnsi="Palatino Linotype"/>
            <w:u w:val="single"/>
            <w:rtl w:val="0"/>
          </w:rPr>
          <w:t xml:space="preserve">https://sistemaselec.ieem.org.mx/vocalias/wp-content/uploads/2024/4._DICTAMENES_VOCALIAS_MUNICIPALES.pdf</w:t>
        </w:r>
      </w:hyperlink>
      <w:r w:rsidDel="00000000" w:rsidR="00000000" w:rsidRPr="00000000">
        <w:rPr>
          <w:rtl w:val="0"/>
        </w:rPr>
      </w:r>
    </w:p>
    <w:p w:rsidR="00000000" w:rsidDel="00000000" w:rsidP="00000000" w:rsidRDefault="00000000" w:rsidRPr="00000000" w14:paraId="0000018D">
      <w:pPr>
        <w:spacing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2023</w:t>
      </w:r>
    </w:p>
    <w:p w:rsidR="00000000" w:rsidDel="00000000" w:rsidP="00000000" w:rsidRDefault="00000000" w:rsidRPr="00000000" w14:paraId="0000018E">
      <w:pPr>
        <w:spacing w:line="276" w:lineRule="auto"/>
        <w:ind w:left="567" w:right="560" w:firstLine="0"/>
        <w:jc w:val="both"/>
        <w:rPr>
          <w:rFonts w:ascii="Palatino Linotype" w:cs="Palatino Linotype" w:eastAsia="Palatino Linotype" w:hAnsi="Palatino Linotype"/>
        </w:rPr>
      </w:pPr>
      <w:hyperlink r:id="rId43">
        <w:r w:rsidDel="00000000" w:rsidR="00000000" w:rsidRPr="00000000">
          <w:rPr>
            <w:rFonts w:ascii="Palatino Linotype" w:cs="Palatino Linotype" w:eastAsia="Palatino Linotype" w:hAnsi="Palatino Linotype"/>
            <w:u w:val="single"/>
            <w:rtl w:val="0"/>
          </w:rPr>
          <w:t xml:space="preserve">https://sistemaselec.ieem.org.mx/vocalias2023/wp-content/uploads/Dictamenes_EDD_vocales_2023.pdf</w:t>
        </w:r>
      </w:hyperlink>
      <w:r w:rsidDel="00000000" w:rsidR="00000000" w:rsidRPr="00000000">
        <w:rPr>
          <w:rtl w:val="0"/>
        </w:rPr>
      </w:r>
    </w:p>
    <w:p w:rsidR="00000000" w:rsidDel="00000000" w:rsidP="00000000" w:rsidRDefault="00000000" w:rsidRPr="00000000" w14:paraId="0000018F">
      <w:pPr>
        <w:spacing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2021</w:t>
      </w:r>
    </w:p>
    <w:p w:rsidR="00000000" w:rsidDel="00000000" w:rsidP="00000000" w:rsidRDefault="00000000" w:rsidRPr="00000000" w14:paraId="00000190">
      <w:pPr>
        <w:spacing w:line="276" w:lineRule="auto"/>
        <w:ind w:left="567" w:right="560" w:firstLine="0"/>
        <w:jc w:val="both"/>
        <w:rPr>
          <w:rFonts w:ascii="Palatino Linotype" w:cs="Palatino Linotype" w:eastAsia="Palatino Linotype" w:hAnsi="Palatino Linotype"/>
        </w:rPr>
      </w:pPr>
      <w:hyperlink r:id="rId44">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https://www.ieem.org.mx/maxima_publicidad/maxima_2021/sitios_2020/VOCALES_2021/docs/DICTAMENES_22_03_22.pdf</w:t>
        </w:r>
      </w:hyperlink>
      <w:r w:rsidDel="00000000" w:rsidR="00000000" w:rsidRPr="00000000">
        <w:rPr>
          <w:rtl w:val="0"/>
        </w:rPr>
      </w:r>
    </w:p>
    <w:p w:rsidR="00000000" w:rsidDel="00000000" w:rsidP="00000000" w:rsidRDefault="00000000" w:rsidRPr="00000000" w14:paraId="00000191">
      <w:pPr>
        <w:spacing w:line="276" w:lineRule="auto"/>
        <w:ind w:left="567" w:right="560" w:firstLine="0"/>
        <w:jc w:val="both"/>
        <w:rPr>
          <w:rFonts w:ascii="Palatino Linotype" w:cs="Palatino Linotype" w:eastAsia="Palatino Linotype" w:hAnsi="Palatino Linotype"/>
        </w:rPr>
      </w:pPr>
      <w:hyperlink r:id="rId45">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https://www.ieem.org.mx/maxima_publicidad/maxima_2021/sitios_2020/VOCALES_2021/docs/Dictamenes_68Municipales_VE.pdf</w:t>
        </w:r>
      </w:hyperlink>
      <w:r w:rsidDel="00000000" w:rsidR="00000000" w:rsidRPr="00000000">
        <w:rPr>
          <w:rtl w:val="0"/>
        </w:rPr>
      </w:r>
    </w:p>
    <w:p w:rsidR="00000000" w:rsidDel="00000000" w:rsidP="00000000" w:rsidRDefault="00000000" w:rsidRPr="00000000" w14:paraId="00000192">
      <w:pPr>
        <w:spacing w:line="276" w:lineRule="auto"/>
        <w:ind w:left="567" w:right="560" w:firstLine="0"/>
        <w:jc w:val="both"/>
        <w:rPr>
          <w:rFonts w:ascii="Palatino Linotype" w:cs="Palatino Linotype" w:eastAsia="Palatino Linotype" w:hAnsi="Palatino Linotype"/>
        </w:rPr>
      </w:pPr>
      <w:hyperlink r:id="rId46">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https://www.ieem.org.mx/maxima_publicidad/maxima_2021/sitios_2020/VOCALES_2021/docs/Dictamenes_68Municipales_VOE.pdf</w:t>
        </w:r>
      </w:hyperlink>
      <w:r w:rsidDel="00000000" w:rsidR="00000000" w:rsidRPr="00000000">
        <w:rPr>
          <w:rtl w:val="0"/>
        </w:rPr>
      </w:r>
    </w:p>
    <w:p w:rsidR="00000000" w:rsidDel="00000000" w:rsidP="00000000" w:rsidRDefault="00000000" w:rsidRPr="00000000" w14:paraId="00000193">
      <w:pPr>
        <w:spacing w:line="276" w:lineRule="auto"/>
        <w:ind w:left="567" w:right="560" w:firstLine="0"/>
        <w:jc w:val="both"/>
        <w:rPr>
          <w:rFonts w:ascii="Palatino Linotype" w:cs="Palatino Linotype" w:eastAsia="Palatino Linotype" w:hAnsi="Palatino Linotype"/>
        </w:rPr>
      </w:pPr>
      <w:hyperlink r:id="rId47">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https://www.ieem.org.mx/maxima_publicidad/maxima_2021/sitios_2020/VOCALES_2021/docs/1._Dictamenes_Distritales_VE.pdf</w:t>
        </w:r>
      </w:hyperlink>
      <w:r w:rsidDel="00000000" w:rsidR="00000000" w:rsidRPr="00000000">
        <w:rPr>
          <w:rtl w:val="0"/>
        </w:rPr>
      </w:r>
    </w:p>
    <w:p w:rsidR="00000000" w:rsidDel="00000000" w:rsidP="00000000" w:rsidRDefault="00000000" w:rsidRPr="00000000" w14:paraId="00000194">
      <w:pPr>
        <w:spacing w:line="276" w:lineRule="auto"/>
        <w:ind w:left="567" w:right="560" w:firstLine="0"/>
        <w:jc w:val="both"/>
        <w:rPr>
          <w:rFonts w:ascii="Palatino Linotype" w:cs="Palatino Linotype" w:eastAsia="Palatino Linotype" w:hAnsi="Palatino Linotype"/>
        </w:rPr>
      </w:pPr>
      <w:hyperlink r:id="rId48">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https://www.ieem.org.mx/maxima_publicidad/maxima_2021/sitios_2020/VOCALES_2021/docs/2._Dictamenes_Distritales_VO.pdf</w:t>
        </w:r>
      </w:hyperlink>
      <w:r w:rsidDel="00000000" w:rsidR="00000000" w:rsidRPr="00000000">
        <w:rPr>
          <w:rtl w:val="0"/>
        </w:rPr>
      </w:r>
    </w:p>
    <w:p w:rsidR="00000000" w:rsidDel="00000000" w:rsidP="00000000" w:rsidRDefault="00000000" w:rsidRPr="00000000" w14:paraId="00000195">
      <w:pPr>
        <w:spacing w:line="276" w:lineRule="auto"/>
        <w:ind w:left="567" w:right="560" w:firstLine="0"/>
        <w:jc w:val="both"/>
        <w:rPr>
          <w:rFonts w:ascii="Palatino Linotype" w:cs="Palatino Linotype" w:eastAsia="Palatino Linotype" w:hAnsi="Palatino Linotype"/>
        </w:rPr>
      </w:pPr>
      <w:hyperlink r:id="rId49">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https://www.ieem.org.mx/maxima_publicidad/maxima_2021/sitios_2020/VOCALES_2021/docs/3._Dictamenes_Distritales_VC.pdf</w:t>
        </w:r>
      </w:hyperlink>
      <w:r w:rsidDel="00000000" w:rsidR="00000000" w:rsidRPr="00000000">
        <w:rPr>
          <w:rtl w:val="0"/>
        </w:rPr>
      </w:r>
    </w:p>
    <w:p w:rsidR="00000000" w:rsidDel="00000000" w:rsidP="00000000" w:rsidRDefault="00000000" w:rsidRPr="00000000" w14:paraId="00000196">
      <w:pPr>
        <w:spacing w:line="276" w:lineRule="auto"/>
        <w:ind w:left="567" w:right="560" w:firstLine="0"/>
        <w:jc w:val="both"/>
        <w:rPr>
          <w:rFonts w:ascii="Palatino Linotype" w:cs="Palatino Linotype" w:eastAsia="Palatino Linotype" w:hAnsi="Palatino Linotype"/>
        </w:rPr>
      </w:pPr>
      <w:hyperlink r:id="rId50">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https://www.ieem.org.mx/maxima_publicidad/maxima_2021/sitios_2020/VOCALES_2021/docs/4._Dictamenes_Municipales_VE.pdf</w:t>
        </w:r>
      </w:hyperlink>
      <w:r w:rsidDel="00000000" w:rsidR="00000000" w:rsidRPr="00000000">
        <w:rPr>
          <w:rtl w:val="0"/>
        </w:rPr>
      </w:r>
    </w:p>
    <w:p w:rsidR="00000000" w:rsidDel="00000000" w:rsidP="00000000" w:rsidRDefault="00000000" w:rsidRPr="00000000" w14:paraId="00000197">
      <w:pPr>
        <w:spacing w:after="0" w:line="276" w:lineRule="auto"/>
        <w:ind w:left="567" w:right="560" w:firstLine="0"/>
        <w:jc w:val="both"/>
        <w:rPr>
          <w:rFonts w:ascii="Palatino Linotype" w:cs="Palatino Linotype" w:eastAsia="Palatino Linotype" w:hAnsi="Palatino Linotype"/>
          <w:u w:val="single"/>
        </w:rPr>
      </w:pPr>
      <w:hyperlink r:id="rId51">
        <w:r w:rsidDel="00000000" w:rsidR="00000000" w:rsidRPr="00000000">
          <w:rPr>
            <w:rFonts w:ascii="Palatino Linotype" w:cs="Palatino Linotype" w:eastAsia="Palatino Linotype" w:hAnsi="Palatino Linotype"/>
            <w:u w:val="single"/>
            <w:rtl w:val="0"/>
          </w:rPr>
          <w:t xml:space="preserve">https://www.ieem.org.mx/maxima_publicidad/maxima_2021/sitios_2020/VOCALES_2021/docs/5._Dictamenes_Municipales_VO.pdf</w:t>
        </w:r>
      </w:hyperlink>
      <w:r w:rsidDel="00000000" w:rsidR="00000000" w:rsidRPr="00000000">
        <w:rPr>
          <w:rtl w:val="0"/>
        </w:rPr>
      </w:r>
    </w:p>
    <w:p w:rsidR="00000000" w:rsidDel="00000000" w:rsidP="00000000" w:rsidRDefault="00000000" w:rsidRPr="00000000" w14:paraId="00000198">
      <w:pPr>
        <w:spacing w:after="0" w:line="276"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spacing w:after="0" w:line="276" w:lineRule="auto"/>
        <w:ind w:left="567" w:right="560"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Por cuanto a las evaluaciones del desempeño de vocales distritales y municipales de los procesos electorales </w:t>
      </w:r>
      <w:r w:rsidDel="00000000" w:rsidR="00000000" w:rsidRPr="00000000">
        <w:rPr>
          <w:rFonts w:ascii="Palatino Linotype" w:cs="Palatino Linotype" w:eastAsia="Palatino Linotype" w:hAnsi="Palatino Linotype"/>
          <w:b w:val="1"/>
          <w:rtl w:val="0"/>
        </w:rPr>
        <w:t xml:space="preserve">2017 y 2018</w:t>
      </w:r>
      <w:r w:rsidDel="00000000" w:rsidR="00000000" w:rsidRPr="00000000">
        <w:rPr>
          <w:rFonts w:ascii="Palatino Linotype" w:cs="Palatino Linotype" w:eastAsia="Palatino Linotype" w:hAnsi="Palatino Linotype"/>
          <w:rtl w:val="0"/>
        </w:rPr>
        <w:t xml:space="preserve">, la UTAPE señala que en dichos procesos electorales </w:t>
      </w:r>
      <w:r w:rsidDel="00000000" w:rsidR="00000000" w:rsidRPr="00000000">
        <w:rPr>
          <w:rFonts w:ascii="Palatino Linotype" w:cs="Palatino Linotype" w:eastAsia="Palatino Linotype" w:hAnsi="Palatino Linotype"/>
          <w:b w:val="1"/>
          <w:u w:val="single"/>
          <w:rtl w:val="0"/>
        </w:rPr>
        <w:t xml:space="preserve">no se aplicó evaluación del desempeño a quienes ocuparon un cargo de vocal.</w:t>
      </w:r>
    </w:p>
    <w:p w:rsidR="00000000" w:rsidDel="00000000" w:rsidP="00000000" w:rsidRDefault="00000000" w:rsidRPr="00000000" w14:paraId="0000019A">
      <w:pPr>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9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se procedió a verificar el contenido de cada una de las ligas electrónicas proporcionadas y se advirtieron los dictámenes de las evaluaciones realizadas a los vocales en los años 2024, 2023 y 2021 tal como se observa a continuación a modo de ejemplo: </w:t>
      </w:r>
    </w:p>
    <w:p w:rsidR="00000000" w:rsidDel="00000000" w:rsidP="00000000" w:rsidRDefault="00000000" w:rsidRPr="00000000" w14:paraId="0000019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D">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Evaluaciones del año 2024: </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F">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13423" cy="1431450"/>
            <wp:effectExtent b="0" l="0" r="0" t="0"/>
            <wp:docPr id="2143108201"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4513423" cy="143145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1">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Evaluaciones del año 2023: </w:t>
      </w:r>
    </w:p>
    <w:p w:rsidR="00000000" w:rsidDel="00000000" w:rsidP="00000000" w:rsidRDefault="00000000" w:rsidRPr="00000000" w14:paraId="000001A2">
      <w:pPr>
        <w:spacing w:after="0"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3">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35892" cy="1717812"/>
            <wp:effectExtent b="0" l="0" r="0" t="0"/>
            <wp:docPr id="2143108200"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4635892" cy="1717812"/>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5">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Evaluaciones del año 2021: </w:t>
      </w:r>
    </w:p>
    <w:p w:rsidR="00000000" w:rsidDel="00000000" w:rsidP="00000000" w:rsidRDefault="00000000" w:rsidRPr="00000000" w14:paraId="000001A6">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7">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63758" cy="1664399"/>
            <wp:effectExtent b="0" l="0" r="0" t="0"/>
            <wp:docPr id="2143108202"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4563758" cy="1664399"/>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after="0" w:line="276"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9">
      <w:pPr>
        <w:spacing w:after="0" w:line="360" w:lineRule="auto"/>
        <w:ind w:right="-7"/>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Por cuanto a las evaluaciones del desempeño de vocales distritales y municipales de los procesos electorales </w:t>
      </w:r>
      <w:r w:rsidDel="00000000" w:rsidR="00000000" w:rsidRPr="00000000">
        <w:rPr>
          <w:rFonts w:ascii="Palatino Linotype" w:cs="Palatino Linotype" w:eastAsia="Palatino Linotype" w:hAnsi="Palatino Linotype"/>
          <w:b w:val="1"/>
          <w:rtl w:val="0"/>
        </w:rPr>
        <w:t xml:space="preserve">2017 y 2018</w:t>
      </w:r>
      <w:r w:rsidDel="00000000" w:rsidR="00000000" w:rsidRPr="00000000">
        <w:rPr>
          <w:rFonts w:ascii="Palatino Linotype" w:cs="Palatino Linotype" w:eastAsia="Palatino Linotype" w:hAnsi="Palatino Linotype"/>
          <w:rtl w:val="0"/>
        </w:rPr>
        <w:t xml:space="preserve">, la UTAPE señala que en dichos procesos electorales </w:t>
      </w:r>
      <w:r w:rsidDel="00000000" w:rsidR="00000000" w:rsidRPr="00000000">
        <w:rPr>
          <w:rFonts w:ascii="Palatino Linotype" w:cs="Palatino Linotype" w:eastAsia="Palatino Linotype" w:hAnsi="Palatino Linotype"/>
          <w:b w:val="1"/>
          <w:u w:val="single"/>
          <w:rtl w:val="0"/>
        </w:rPr>
        <w:t xml:space="preserve">no se aplicó evaluación del desempeño a quienes ocuparon un cargo de vocal</w:t>
      </w:r>
      <w:r w:rsidDel="00000000" w:rsidR="00000000" w:rsidRPr="00000000">
        <w:rPr>
          <w:rFonts w:ascii="Palatino Linotype" w:cs="Palatino Linotype" w:eastAsia="Palatino Linotype" w:hAnsi="Palatino Linotype"/>
          <w:u w:val="single"/>
          <w:rtl w:val="0"/>
        </w:rPr>
        <w:t xml:space="preserve">. </w:t>
      </w:r>
    </w:p>
    <w:p w:rsidR="00000000" w:rsidDel="00000000" w:rsidP="00000000" w:rsidRDefault="00000000" w:rsidRPr="00000000" w14:paraId="000001AA">
      <w:pPr>
        <w:spacing w:after="0" w:line="360" w:lineRule="auto"/>
        <w:ind w:right="-7"/>
        <w:jc w:val="both"/>
        <w:rPr>
          <w:rFonts w:ascii="Palatino Linotype" w:cs="Palatino Linotype" w:eastAsia="Palatino Linotype" w:hAnsi="Palatino Linotype"/>
          <w:u w:val="single"/>
        </w:rPr>
      </w:pPr>
      <w:r w:rsidDel="00000000" w:rsidR="00000000" w:rsidRPr="00000000">
        <w:rPr>
          <w:rtl w:val="0"/>
        </w:rPr>
      </w:r>
    </w:p>
    <w:p w:rsidR="00000000" w:rsidDel="00000000" w:rsidP="00000000" w:rsidRDefault="00000000" w:rsidRPr="00000000" w14:paraId="000001AB">
      <w:pPr>
        <w:spacing w:after="0" w:line="360" w:lineRule="auto"/>
        <w:ind w:right="-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razón a ello, mediante alcance a informe justificado, el Titular de la Unidad Técnica de Administración de Personal, señaló que no se habían llevado a cabo las evaluaciones de desempeño de vocales distritales y municipales de los procesos electorales de los años referidos, en virtud de que no se previó realizar la evaluación, en razón de que, la unidad </w:t>
      </w:r>
      <w:r w:rsidDel="00000000" w:rsidR="00000000" w:rsidRPr="00000000">
        <w:rPr>
          <w:rFonts w:ascii="Palatino Linotype" w:cs="Palatino Linotype" w:eastAsia="Palatino Linotype" w:hAnsi="Palatino Linotype"/>
          <w:b w:val="1"/>
          <w:rtl w:val="0"/>
        </w:rPr>
        <w:t xml:space="preserve">no estaba obligada a llevar a cabo evaluaciones de desempeño a las vocalías en los referidos procesos electorales. </w:t>
      </w:r>
    </w:p>
    <w:p w:rsidR="00000000" w:rsidDel="00000000" w:rsidP="00000000" w:rsidRDefault="00000000" w:rsidRPr="00000000" w14:paraId="000001AC">
      <w:pPr>
        <w:spacing w:after="0" w:line="360" w:lineRule="auto"/>
        <w:ind w:right="-7"/>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AD">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considera que el Sujeto Obligado explicó las razones o motivos por los cuales no generó, poseyó y administró la información requerida en los años 2017 y 2018, por lo que, se colige que el Sujeto no puede hacer entrega de información que no obra en sus archivos de conformidad con el artículo 12 de la Ley de Transparencia de la Entidad.</w:t>
      </w:r>
    </w:p>
    <w:p w:rsidR="00000000" w:rsidDel="00000000" w:rsidP="00000000" w:rsidRDefault="00000000" w:rsidRPr="00000000" w14:paraId="000001A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debido a que, el Sujeto Obligado, a través de su unidad administrativa competente, atendió cabalmente la solicitud de información hasta informe justificado; se actualiza la causal prevista en la fracción III del artículo 192 de la Ley de Transparencia y Acceso a la Información Pública del Estado de México y Municipios, que establece que el sobreseimiento del recurso de revisión procede en los siguientes casos:</w:t>
      </w:r>
    </w:p>
    <w:p w:rsidR="00000000" w:rsidDel="00000000" w:rsidP="00000000" w:rsidRDefault="00000000" w:rsidRPr="00000000" w14:paraId="000001B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1">
      <w:pPr>
        <w:spacing w:after="0" w:line="360" w:lineRule="auto"/>
        <w:ind w:right="900" w:firstLine="567"/>
        <w:jc w:val="both"/>
        <w:rPr/>
      </w:pPr>
      <w:r w:rsidDel="00000000" w:rsidR="00000000" w:rsidRPr="00000000">
        <w:rPr>
          <w:rFonts w:ascii="Palatino Linotype" w:cs="Palatino Linotype" w:eastAsia="Palatino Linotype" w:hAnsi="Palatino Linotype"/>
          <w:rtl w:val="0"/>
        </w:rPr>
        <w:t xml:space="preserve">a) Cuando el sujeto obligado modifique el acto impugnado y;</w:t>
      </w:r>
      <w:r w:rsidDel="00000000" w:rsidR="00000000" w:rsidRPr="00000000">
        <w:rPr>
          <w:rtl w:val="0"/>
        </w:rPr>
      </w:r>
    </w:p>
    <w:p w:rsidR="00000000" w:rsidDel="00000000" w:rsidP="00000000" w:rsidRDefault="00000000" w:rsidRPr="00000000" w14:paraId="000001B2">
      <w:pPr>
        <w:spacing w:after="0" w:line="360" w:lineRule="auto"/>
        <w:ind w:right="900" w:firstLine="56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Cuando el sujeto obligado revoque el acto impugnado.</w:t>
      </w:r>
    </w:p>
    <w:p w:rsidR="00000000" w:rsidDel="00000000" w:rsidP="00000000" w:rsidRDefault="00000000" w:rsidRPr="00000000" w14:paraId="000001B3">
      <w:pPr>
        <w:spacing w:after="0" w:line="360" w:lineRule="auto"/>
        <w:ind w:right="900" w:firstLine="567"/>
        <w:jc w:val="both"/>
        <w:rPr/>
      </w:pPr>
      <w:r w:rsidDel="00000000" w:rsidR="00000000" w:rsidRPr="00000000">
        <w:rPr>
          <w:rtl w:val="0"/>
        </w:rPr>
      </w:r>
    </w:p>
    <w:p w:rsidR="00000000" w:rsidDel="00000000" w:rsidP="00000000" w:rsidRDefault="00000000" w:rsidRPr="00000000" w14:paraId="000001B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Quedando en ambos casos el acto combatido sin materia o sin efectos.</w:t>
      </w:r>
    </w:p>
    <w:p w:rsidR="00000000" w:rsidDel="00000000" w:rsidP="00000000" w:rsidRDefault="00000000" w:rsidRPr="00000000" w14:paraId="000001B5">
      <w:pPr>
        <w:spacing w:after="0" w:line="360" w:lineRule="auto"/>
        <w:jc w:val="both"/>
        <w:rPr/>
      </w:pPr>
      <w:r w:rsidDel="00000000" w:rsidR="00000000" w:rsidRPr="00000000">
        <w:rPr>
          <w:rtl w:val="0"/>
        </w:rPr>
      </w:r>
    </w:p>
    <w:p w:rsidR="00000000" w:rsidDel="00000000" w:rsidP="00000000" w:rsidRDefault="00000000" w:rsidRPr="00000000" w14:paraId="000001B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de lo anterior, un acto impugnado es </w:t>
      </w:r>
      <w:r w:rsidDel="00000000" w:rsidR="00000000" w:rsidRPr="00000000">
        <w:rPr>
          <w:rFonts w:ascii="Palatino Linotype" w:cs="Palatino Linotype" w:eastAsia="Palatino Linotype" w:hAnsi="Palatino Linotype"/>
          <w:b w:val="1"/>
          <w:rtl w:val="0"/>
        </w:rPr>
        <w:t xml:space="preserve">modificado</w:t>
      </w:r>
      <w:r w:rsidDel="00000000" w:rsidR="00000000" w:rsidRPr="00000000">
        <w:rPr>
          <w:rFonts w:ascii="Palatino Linotype" w:cs="Palatino Linotype" w:eastAsia="Palatino Linotype" w:hAnsi="Palatino Linotype"/>
          <w:rtl w:val="0"/>
        </w:rPr>
        <w:t xml:space="preserve"> en aquellos casos en los que el sujeto obligado </w:t>
      </w:r>
      <w:r w:rsidDel="00000000" w:rsidR="00000000" w:rsidRPr="00000000">
        <w:rPr>
          <w:rFonts w:ascii="Palatino Linotype" w:cs="Palatino Linotype" w:eastAsia="Palatino Linotype" w:hAnsi="Palatino Linotype"/>
          <w:b w:val="1"/>
          <w:u w:val="single"/>
          <w:rtl w:val="0"/>
        </w:rPr>
        <w:t xml:space="preserve">subsana las deficiencias que hubiera tenido en primer momento</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quedando satisfecho el derecho subjetivo accionado por la parte recurrente. </w:t>
      </w:r>
    </w:p>
    <w:p w:rsidR="00000000" w:rsidDel="00000000" w:rsidP="00000000" w:rsidRDefault="00000000" w:rsidRPr="00000000" w14:paraId="000001B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w:t>
      </w:r>
      <w:r w:rsidDel="00000000" w:rsidR="00000000" w:rsidRPr="00000000">
        <w:rPr>
          <w:rFonts w:ascii="Palatino Linotype" w:cs="Palatino Linotype" w:eastAsia="Palatino Linotype" w:hAnsi="Palatino Linotype"/>
          <w:b w:val="1"/>
          <w:rtl w:val="0"/>
        </w:rPr>
        <w:t xml:space="preserve"> revocación</w:t>
      </w:r>
      <w:r w:rsidDel="00000000" w:rsidR="00000000" w:rsidRPr="00000000">
        <w:rPr>
          <w:rFonts w:ascii="Palatino Linotype" w:cs="Palatino Linotype" w:eastAsia="Palatino Linotype" w:hAnsi="Palatino Linotype"/>
          <w:rtl w:val="0"/>
        </w:rPr>
        <w:t xml:space="preserve">, esta se actualiza cuando 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deja sin efectos su actuar y en su lugar emite otra con las características y cualidades suficientes para dejar satisfecho el ejercicio del derecho al acceso a la información pública.</w:t>
      </w:r>
    </w:p>
    <w:p w:rsidR="00000000" w:rsidDel="00000000" w:rsidP="00000000" w:rsidRDefault="00000000" w:rsidRPr="00000000" w14:paraId="000001B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un acto impugnado queda sin efectos, cuando aun existiendo jurídicamente ya no genera ninguna consecuencia legal.</w:t>
      </w:r>
    </w:p>
    <w:p w:rsidR="00000000" w:rsidDel="00000000" w:rsidP="00000000" w:rsidRDefault="00000000" w:rsidRPr="00000000" w14:paraId="000001B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B">
      <w:pPr>
        <w:spacing w:after="0" w:line="360" w:lineRule="auto"/>
        <w:ind w:right="-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tanto, en el presente caso, toda vez que, el Sujeto Obligado mediante alcance a informe justificado, a través de su unidad administrativa competente, señaló que no se habían llevado a cabo las evaluaciones de desempeño de vocales distritales y municipales de los procesos electorales de los años referidos, en virtud de que no se previó realizar la evaluación, en razón de que, la unidad </w:t>
      </w:r>
      <w:r w:rsidDel="00000000" w:rsidR="00000000" w:rsidRPr="00000000">
        <w:rPr>
          <w:rFonts w:ascii="Palatino Linotype" w:cs="Palatino Linotype" w:eastAsia="Palatino Linotype" w:hAnsi="Palatino Linotype"/>
          <w:b w:val="1"/>
          <w:rtl w:val="0"/>
        </w:rPr>
        <w:t xml:space="preserve">no estaba obligada a llevar a cabo evaluaciones de desempeño a las vocalías en los referidos procesos electorales</w:t>
      </w:r>
      <w:r w:rsidDel="00000000" w:rsidR="00000000" w:rsidRPr="00000000">
        <w:rPr>
          <w:rFonts w:ascii="Palatino Linotype" w:cs="Palatino Linotype" w:eastAsia="Palatino Linotype" w:hAnsi="Palatino Linotype"/>
          <w:rtl w:val="0"/>
        </w:rPr>
        <w:t xml:space="preserve">; dejó sin materia el presente recurso de revisión, actualizándose entonces la causal prevista en la fracción III del artículo 192 de la Ley de Transparencia y Acceso a la Información Pública del Estado de México y Municipios. </w:t>
      </w:r>
      <w:r w:rsidDel="00000000" w:rsidR="00000000" w:rsidRPr="00000000">
        <w:rPr>
          <w:rtl w:val="0"/>
        </w:rPr>
      </w:r>
    </w:p>
    <w:p w:rsidR="00000000" w:rsidDel="00000000" w:rsidP="00000000" w:rsidRDefault="00000000" w:rsidRPr="00000000" w14:paraId="000001BC">
      <w:pPr>
        <w:tabs>
          <w:tab w:val="left" w:leader="none" w:pos="396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D">
      <w:pPr>
        <w:tabs>
          <w:tab w:val="left" w:leader="none" w:pos="3962"/>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arriba a las siguientes consideraciones: </w:t>
      </w:r>
    </w:p>
    <w:p w:rsidR="00000000" w:rsidDel="00000000" w:rsidP="00000000" w:rsidRDefault="00000000" w:rsidRPr="00000000" w14:paraId="000001BE">
      <w:pPr>
        <w:tabs>
          <w:tab w:val="left" w:leader="none" w:pos="396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F">
      <w:pPr>
        <w:numPr>
          <w:ilvl w:val="0"/>
          <w:numId w:val="2"/>
        </w:numPr>
        <w:pBdr>
          <w:top w:space="0" w:sz="0" w:val="nil"/>
          <w:left w:space="0" w:sz="0" w:val="nil"/>
          <w:bottom w:space="0" w:sz="0" w:val="nil"/>
          <w:right w:space="0" w:sz="0" w:val="nil"/>
          <w:between w:space="0" w:sz="0" w:val="nil"/>
        </w:pBdr>
        <w:tabs>
          <w:tab w:val="left" w:leader="none" w:pos="3962"/>
        </w:tabs>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determina </w:t>
      </w:r>
      <w:r w:rsidDel="00000000" w:rsidR="00000000" w:rsidRPr="00000000">
        <w:rPr>
          <w:rFonts w:ascii="Palatino Linotype" w:cs="Palatino Linotype" w:eastAsia="Palatino Linotype" w:hAnsi="Palatino Linotype"/>
          <w:b w:val="1"/>
          <w:rtl w:val="0"/>
        </w:rPr>
        <w:t xml:space="preserve">CONFIRMAR </w:t>
      </w:r>
      <w:r w:rsidDel="00000000" w:rsidR="00000000" w:rsidRPr="00000000">
        <w:rPr>
          <w:rFonts w:ascii="Palatino Linotype" w:cs="Palatino Linotype" w:eastAsia="Palatino Linotype" w:hAnsi="Palatino Linotype"/>
          <w:rtl w:val="0"/>
        </w:rPr>
        <w:t xml:space="preserve">la respuesta al Recurso de Revisión </w:t>
      </w:r>
      <w:r w:rsidDel="00000000" w:rsidR="00000000" w:rsidRPr="00000000">
        <w:rPr>
          <w:rFonts w:ascii="Palatino Linotype" w:cs="Palatino Linotype" w:eastAsia="Palatino Linotype" w:hAnsi="Palatino Linotype"/>
          <w:b w:val="1"/>
          <w:rtl w:val="0"/>
        </w:rPr>
        <w:t xml:space="preserve">02784/INFOEM/IP/RR/2025. </w:t>
      </w:r>
      <w:r w:rsidDel="00000000" w:rsidR="00000000" w:rsidRPr="00000000">
        <w:rPr>
          <w:rtl w:val="0"/>
        </w:rPr>
      </w:r>
    </w:p>
    <w:p w:rsidR="00000000" w:rsidDel="00000000" w:rsidP="00000000" w:rsidRDefault="00000000" w:rsidRPr="00000000" w14:paraId="000001C0">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determina </w:t>
      </w:r>
      <w:r w:rsidDel="00000000" w:rsidR="00000000" w:rsidRPr="00000000">
        <w:rPr>
          <w:rFonts w:ascii="Palatino Linotype" w:cs="Palatino Linotype" w:eastAsia="Palatino Linotype" w:hAnsi="Palatino Linotype"/>
          <w:b w:val="1"/>
          <w:rtl w:val="0"/>
        </w:rPr>
        <w:t xml:space="preserve">SOBRESER </w:t>
      </w:r>
      <w:r w:rsidDel="00000000" w:rsidR="00000000" w:rsidRPr="00000000">
        <w:rPr>
          <w:rFonts w:ascii="Palatino Linotype" w:cs="Palatino Linotype" w:eastAsia="Palatino Linotype" w:hAnsi="Palatino Linotype"/>
          <w:rtl w:val="0"/>
        </w:rPr>
        <w:t xml:space="preserve">el Recurso de Revisión </w:t>
      </w:r>
      <w:r w:rsidDel="00000000" w:rsidR="00000000" w:rsidRPr="00000000">
        <w:rPr>
          <w:rFonts w:ascii="Palatino Linotype" w:cs="Palatino Linotype" w:eastAsia="Palatino Linotype" w:hAnsi="Palatino Linotype"/>
          <w:b w:val="1"/>
          <w:rtl w:val="0"/>
        </w:rPr>
        <w:t xml:space="preserve">02787/INFOEM/IP/RR/2025 </w:t>
      </w:r>
      <w:r w:rsidDel="00000000" w:rsidR="00000000" w:rsidRPr="00000000">
        <w:rPr>
          <w:rFonts w:ascii="Palatino Linotype" w:cs="Palatino Linotype" w:eastAsia="Palatino Linotype" w:hAnsi="Palatino Linotype"/>
          <w:rtl w:val="0"/>
        </w:rPr>
        <w:t xml:space="preserve">en términos de la fracción III del artículo 192 de la Ley de Transparencia y Acceso a la Información Pública del Estado de México y Municipios.</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C3">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C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INFUNDADOS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02784/INFOEM/IP/RR/2025 </w:t>
      </w:r>
      <w:r w:rsidDel="00000000" w:rsidR="00000000" w:rsidRPr="00000000">
        <w:rPr>
          <w:rFonts w:ascii="Palatino Linotype" w:cs="Palatino Linotype" w:eastAsia="Palatino Linotype" w:hAnsi="Palatino Linotype"/>
          <w:rtl w:val="0"/>
        </w:rPr>
        <w:t xml:space="preserve">por lo que, en términos del</w:t>
      </w:r>
      <w:r w:rsidDel="00000000" w:rsidR="00000000" w:rsidRPr="00000000">
        <w:rPr>
          <w:rFonts w:ascii="Palatino Linotype" w:cs="Palatino Linotype" w:eastAsia="Palatino Linotype" w:hAnsi="Palatino Linotype"/>
          <w:b w:val="1"/>
          <w:rtl w:val="0"/>
        </w:rPr>
        <w:t xml:space="preserve"> Considerando 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CONFIRMA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C6">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C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SOBRESEE </w:t>
      </w:r>
      <w:r w:rsidDel="00000000" w:rsidR="00000000" w:rsidRPr="00000000">
        <w:rPr>
          <w:rFonts w:ascii="Palatino Linotype" w:cs="Palatino Linotype" w:eastAsia="Palatino Linotype" w:hAnsi="Palatino Linotype"/>
          <w:rtl w:val="0"/>
        </w:rPr>
        <w:t xml:space="preserve">el Recurso de Revisión número</w:t>
      </w:r>
      <w:r w:rsidDel="00000000" w:rsidR="00000000" w:rsidRPr="00000000">
        <w:rPr>
          <w:rFonts w:ascii="Palatino Linotype" w:cs="Palatino Linotype" w:eastAsia="Palatino Linotype" w:hAnsi="Palatino Linotype"/>
          <w:b w:val="1"/>
          <w:rtl w:val="0"/>
        </w:rPr>
        <w:t xml:space="preserve"> 02787/INFOEM/IP/RR/2025</w:t>
      </w:r>
      <w:r w:rsidDel="00000000" w:rsidR="00000000" w:rsidRPr="00000000">
        <w:rPr>
          <w:rFonts w:ascii="Palatino Linotype" w:cs="Palatino Linotype" w:eastAsia="Palatino Linotype" w:hAnsi="Palatino Linotype"/>
          <w:rtl w:val="0"/>
        </w:rPr>
        <w:t xml:space="preserve">, porque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al modificar su respuesta inicial, mediante informe justificado, el medio de impugnación quedó sin materia, de conformidad con lo dispuesto en la fracción III del artículo 192 de la Ley de Transparencia y Acceso a la Información Pública del Estado de México y Municipios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1C8">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C9">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a través del Sistema de Acceso a la Información Mexiquense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la presente resolución a la Titular de la Unidad de Transparencia del</w:t>
      </w:r>
      <w:r w:rsidDel="00000000" w:rsidR="00000000" w:rsidRPr="00000000">
        <w:rPr>
          <w:rFonts w:ascii="Palatino Linotype" w:cs="Palatino Linotype" w:eastAsia="Palatino Linotype" w:hAnsi="Palatino Linotype"/>
          <w:b w:val="1"/>
          <w:rtl w:val="0"/>
        </w:rPr>
        <w:t xml:space="preserve"> SUJETO OBLIGADO. </w:t>
      </w:r>
    </w:p>
    <w:p w:rsidR="00000000" w:rsidDel="00000000" w:rsidP="00000000" w:rsidRDefault="00000000" w:rsidRPr="00000000" w14:paraId="000001CA">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CB">
      <w:pPr>
        <w:spacing w:after="0" w:line="360" w:lineRule="auto"/>
        <w:ind w:right="49"/>
        <w:jc w:val="both"/>
        <w:rPr>
          <w:rFonts w:ascii="Palatino Linotype" w:cs="Palatino Linotype" w:eastAsia="Palatino Linotype" w:hAnsi="Palatino Linotype"/>
        </w:rPr>
      </w:pPr>
      <w:bookmarkStart w:colFirst="0" w:colLast="0" w:name="_heading=h.s3fnpefnwsmq" w:id="3"/>
      <w:bookmarkEnd w:id="3"/>
      <w:r w:rsidDel="00000000" w:rsidR="00000000" w:rsidRPr="00000000">
        <w:rPr>
          <w:rFonts w:ascii="Palatino Linotype" w:cs="Palatino Linotype" w:eastAsia="Palatino Linotype" w:hAnsi="Palatino Linotype"/>
          <w:b w:val="1"/>
          <w:rtl w:val="0"/>
        </w:rPr>
        <w:t xml:space="preserve">Cuarto. Notifíquese a través del Sistema de Acceso a la Información Mexiquense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000000" w:rsidDel="00000000" w:rsidP="00000000" w:rsidRDefault="00000000" w:rsidRPr="00000000" w14:paraId="000001CC">
      <w:pPr>
        <w:spacing w:after="0" w:line="360" w:lineRule="auto"/>
        <w:ind w:right="49"/>
        <w:jc w:val="both"/>
        <w:rPr>
          <w:rFonts w:ascii="Palatino Linotype" w:cs="Palatino Linotype" w:eastAsia="Palatino Linotype" w:hAnsi="Palatino Linotype"/>
        </w:rPr>
      </w:pPr>
      <w:bookmarkStart w:colFirst="0" w:colLast="0" w:name="_heading=h.r17bq65fxmjc" w:id="4"/>
      <w:bookmarkEnd w:id="4"/>
      <w:r w:rsidDel="00000000" w:rsidR="00000000" w:rsidRPr="00000000">
        <w:rPr>
          <w:rtl w:val="0"/>
        </w:rPr>
      </w:r>
    </w:p>
    <w:p w:rsidR="00000000" w:rsidDel="00000000" w:rsidP="00000000" w:rsidRDefault="00000000" w:rsidRPr="00000000" w14:paraId="000001C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DE MAYO DE DOS MIL VEINTICINCO, ANTE EL SECRETARIO TÉCNICO DEL PLENO ALEXIS TAPIA RAMÍREZ. </w:t>
      </w:r>
    </w:p>
    <w:p w:rsidR="00000000" w:rsidDel="00000000" w:rsidP="00000000" w:rsidRDefault="00000000" w:rsidRPr="00000000" w14:paraId="000001C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5">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55" w:type="default"/>
      <w:headerReference r:id="rId56" w:type="first"/>
      <w:footerReference r:id="rId57" w:type="default"/>
      <w:footerReference r:id="rId58"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-746116</wp:posOffset>
          </wp:positionH>
          <wp:positionV relativeFrom="paragraph">
            <wp:posOffset>-448300</wp:posOffset>
          </wp:positionV>
          <wp:extent cx="7809876" cy="10165823"/>
          <wp:effectExtent b="0" l="0" r="0" t="0"/>
          <wp:wrapNone/>
          <wp:docPr id="214310819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02784/INFOEM/IP/RR/2025y acumulado</w:t>
          </w:r>
        </w:p>
      </w:tc>
    </w:tr>
    <w:tr>
      <w:trPr>
        <w:cantSplit w:val="0"/>
        <w:trHeight w:val="228" w:hRule="atLeast"/>
        <w:tblHeader w:val="0"/>
      </w:trPr>
      <w:tc>
        <w:tcPr>
          <w:vAlign w:val="center"/>
        </w:tcPr>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Instituto Electoral del Estado de México</w:t>
          </w:r>
        </w:p>
      </w:tc>
    </w:tr>
    <w:tr>
      <w:trPr>
        <w:cantSplit w:val="0"/>
        <w:tblHeader w:val="0"/>
      </w:trPr>
      <w:tc>
        <w:tcPr>
          <w:vAlign w:val="center"/>
        </w:tcPr>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-683889</wp:posOffset>
          </wp:positionH>
          <wp:positionV relativeFrom="paragraph">
            <wp:posOffset>-249548</wp:posOffset>
          </wp:positionV>
          <wp:extent cx="7809876" cy="10165823"/>
          <wp:effectExtent b="0" l="0" r="0" t="0"/>
          <wp:wrapNone/>
          <wp:docPr id="214310819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02784/INFOEM/IP/RR/2025 y acumulado</w:t>
          </w:r>
        </w:p>
      </w:tc>
    </w:tr>
    <w:tr>
      <w:trPr>
        <w:cantSplit w:val="0"/>
        <w:tblHeader w:val="0"/>
      </w:trPr>
      <w:tc>
        <w:tcPr>
          <w:vAlign w:val="center"/>
        </w:tcPr>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Instituto Electoral del Estado de México </w:t>
          </w:r>
        </w:p>
      </w:tc>
    </w:tr>
    <w:tr>
      <w:trPr>
        <w:cantSplit w:val="0"/>
        <w:tblHeader w:val="0"/>
      </w:trPr>
      <w:tc>
        <w:tcPr>
          <w:vAlign w:val="center"/>
        </w:tcPr>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rsid w:val="00FD48C3"/>
    <w:rPr>
      <w:b w:val="1"/>
      <w:sz w:val="48"/>
      <w:szCs w:val="48"/>
    </w:rPr>
  </w:style>
  <w:style w:type="character" w:styleId="Ttulo2Car" w:customStyle="1">
    <w:name w:val="Título 2 Car"/>
    <w:basedOn w:val="Fuentedeprrafopredeter"/>
    <w:link w:val="Ttulo2"/>
    <w:rsid w:val="00FD48C3"/>
    <w:rPr>
      <w:b w:val="1"/>
      <w:sz w:val="36"/>
      <w:szCs w:val="36"/>
    </w:rPr>
  </w:style>
  <w:style w:type="character" w:styleId="Ttulo3Car" w:customStyle="1">
    <w:name w:val="Título 3 Car"/>
    <w:basedOn w:val="Fuentedeprrafopredeter"/>
    <w:link w:val="Ttulo3"/>
    <w:rsid w:val="00FD48C3"/>
    <w:rPr>
      <w:b w:val="1"/>
      <w:sz w:val="28"/>
      <w:szCs w:val="28"/>
    </w:rPr>
  </w:style>
  <w:style w:type="character" w:styleId="Ttulo4Car" w:customStyle="1">
    <w:name w:val="Título 4 Car"/>
    <w:basedOn w:val="Fuentedeprrafopredeter"/>
    <w:link w:val="Ttulo4"/>
    <w:rsid w:val="00FD48C3"/>
    <w:rPr>
      <w:b w:val="1"/>
      <w:sz w:val="24"/>
      <w:szCs w:val="24"/>
    </w:rPr>
  </w:style>
  <w:style w:type="character" w:styleId="Ttulo5Car" w:customStyle="1">
    <w:name w:val="Título 5 Car"/>
    <w:basedOn w:val="Fuentedeprrafopredeter"/>
    <w:link w:val="Ttulo5"/>
    <w:rsid w:val="00FD48C3"/>
    <w:rPr>
      <w:b w:val="1"/>
    </w:rPr>
  </w:style>
  <w:style w:type="character" w:styleId="Ttulo6Car" w:customStyle="1">
    <w:name w:val="Título 6 Car"/>
    <w:basedOn w:val="Fuentedeprrafopredeter"/>
    <w:link w:val="Ttulo6"/>
    <w:rsid w:val="00FD48C3"/>
    <w:rPr>
      <w:b w:val="1"/>
      <w:sz w:val="20"/>
      <w:szCs w:val="20"/>
    </w:rPr>
  </w:style>
  <w:style w:type="table" w:styleId="TableNormal3" w:customStyle="1">
    <w:name w:val="Table Normal"/>
    <w:tblPr>
      <w:tblCellMar>
        <w:top w:w="0.0" w:type="dxa"/>
        <w:left w:w="0.0" w:type="dxa"/>
        <w:bottom w:w="0.0" w:type="dxa"/>
        <w:right w:w="0.0" w:type="dxa"/>
      </w:tblCellMar>
    </w:tblPr>
  </w:style>
  <w:style w:type="character" w:styleId="TtuloCar" w:customStyle="1">
    <w:name w:val="Título Car"/>
    <w:basedOn w:val="Fuentedeprrafopredeter"/>
    <w:link w:val="Ttulo"/>
    <w:rsid w:val="00FD48C3"/>
    <w:rPr>
      <w:b w:val="1"/>
      <w:sz w:val="72"/>
      <w:szCs w:val="72"/>
    </w:r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character" w:styleId="Hipervnculo">
    <w:name w:val="Hyperlink"/>
    <w:aliases w:val="Hipervínculo1,Hipervínculo11,Hipervínculo12,Hipervínculo13,Hipervínculo14,Hipervínculo15"/>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SubttuloCar" w:customStyle="1">
    <w:name w:val="Subtítulo Car"/>
    <w:basedOn w:val="Fuentedeprrafopredeter"/>
    <w:link w:val="Subttulo"/>
    <w:rsid w:val="00FD48C3"/>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15.0" w:type="dxa"/>
        <w:left w:w="15.0" w:type="dxa"/>
        <w:bottom w:w="15.0" w:type="dxa"/>
        <w:right w:w="15.0" w:type="dxa"/>
      </w:tblCellMar>
    </w:tblPr>
  </w:style>
  <w:style w:type="table" w:styleId="a0" w:customStyle="1">
    <w:basedOn w:val="TableNormal6"/>
    <w:tblPr>
      <w:tblStyleRowBandSize w:val="1"/>
      <w:tblStyleColBandSize w:val="1"/>
      <w:tblCellMar>
        <w:left w:w="115.0" w:type="dxa"/>
        <w:right w:w="115.0" w:type="dxa"/>
      </w:tblCellMar>
    </w:tblPr>
  </w:style>
  <w:style w:type="table" w:styleId="a1" w:customStyle="1">
    <w:basedOn w:val="TableNormal6"/>
    <w:tblPr>
      <w:tblStyleRowBandSize w:val="1"/>
      <w:tblStyleColBandSize w:val="1"/>
      <w:tblCellMar>
        <w:left w:w="115.0" w:type="dxa"/>
        <w:right w:w="115.0" w:type="dxa"/>
      </w:tblCellMar>
    </w:tblPr>
  </w:style>
  <w:style w:type="table" w:styleId="a2" w:customStyle="1">
    <w:basedOn w:val="TableNormal6"/>
    <w:tblPr>
      <w:tblStyleRowBandSize w:val="1"/>
      <w:tblStyleColBandSize w:val="1"/>
      <w:tblCellMar>
        <w:top w:w="15.0" w:type="dxa"/>
        <w:left w:w="115.0" w:type="dxa"/>
        <w:bottom w:w="15.0" w:type="dxa"/>
        <w:right w:w="115.0" w:type="dxa"/>
      </w:tblCellMar>
    </w:tblPr>
  </w:style>
  <w:style w:type="table" w:styleId="a3" w:customStyle="1">
    <w:basedOn w:val="TableNormal6"/>
    <w:tblPr>
      <w:tblStyleRowBandSize w:val="1"/>
      <w:tblStyleColBandSize w:val="1"/>
      <w:tblCellMar>
        <w:top w:w="15.0" w:type="dxa"/>
        <w:left w:w="115.0" w:type="dxa"/>
        <w:bottom w:w="15.0" w:type="dxa"/>
        <w:right w:w="115.0" w:type="dxa"/>
      </w:tblCellMar>
    </w:tblPr>
  </w:style>
  <w:style w:type="table" w:styleId="a4" w:customStyle="1">
    <w:basedOn w:val="TableNormal5"/>
    <w:tblPr>
      <w:tblStyleRowBandSize w:val="1"/>
      <w:tblStyleColBandSize w:val="1"/>
      <w:tblCellMar>
        <w:top w:w="15.0" w:type="dxa"/>
        <w:left w:w="115.0" w:type="dxa"/>
        <w:bottom w:w="15.0" w:type="dxa"/>
        <w:right w:w="115.0" w:type="dxa"/>
      </w:tblCellMar>
    </w:tblPr>
  </w:style>
  <w:style w:type="table" w:styleId="a5" w:customStyle="1">
    <w:basedOn w:val="TableNormal5"/>
    <w:tblPr>
      <w:tblStyleRowBandSize w:val="1"/>
      <w:tblStyleColBandSize w:val="1"/>
      <w:tblCellMar>
        <w:top w:w="15.0" w:type="dxa"/>
        <w:left w:w="115.0" w:type="dxa"/>
        <w:bottom w:w="15.0" w:type="dxa"/>
        <w:right w:w="115.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BD6BFB"/>
    <w:pPr>
      <w:spacing w:after="0" w:line="240" w:lineRule="auto"/>
    </w:pPr>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cstheme="minorBidi" w:eastAsiaTheme="minorHAnsi" w:hAnsiTheme="minorHAns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BD6BFB"/>
    <w:rPr>
      <w:vertAlign w:val="superscript"/>
    </w:rPr>
  </w:style>
  <w:style w:type="character" w:styleId="Mencinsinresolver1" w:customStyle="1">
    <w:name w:val="Mención sin resolver1"/>
    <w:basedOn w:val="Fuentedeprrafopredeter"/>
    <w:uiPriority w:val="99"/>
    <w:semiHidden w:val="1"/>
    <w:unhideWhenUsed w:val="1"/>
    <w:rsid w:val="00E64CB4"/>
    <w:rPr>
      <w:color w:val="605e5c"/>
      <w:shd w:color="auto" w:fill="e1dfdd" w:val="clear"/>
    </w:rPr>
  </w:style>
  <w:style w:type="paragraph" w:styleId="Cita">
    <w:name w:val="Quote"/>
    <w:basedOn w:val="Normal"/>
    <w:next w:val="Normal"/>
    <w:link w:val="CitaCar"/>
    <w:uiPriority w:val="29"/>
    <w:qFormat w:val="1"/>
    <w:rsid w:val="0084488A"/>
    <w:pPr>
      <w:spacing w:before="200" w:line="240" w:lineRule="auto"/>
      <w:ind w:left="864" w:right="864"/>
      <w:jc w:val="center"/>
    </w:pPr>
    <w:rPr>
      <w:rFonts w:ascii="Times New Roman" w:cs="Times New Roman" w:eastAsia="Times New Roman" w:hAnsi="Times New Roman"/>
      <w:i w:val="1"/>
      <w:iCs w:val="1"/>
      <w:color w:val="404040" w:themeColor="text1" w:themeTint="0000BF"/>
      <w:sz w:val="24"/>
      <w:szCs w:val="24"/>
    </w:rPr>
  </w:style>
  <w:style w:type="character" w:styleId="CitaCar" w:customStyle="1">
    <w:name w:val="Cita Car"/>
    <w:basedOn w:val="Fuentedeprrafopredeter"/>
    <w:link w:val="Cita"/>
    <w:uiPriority w:val="29"/>
    <w:rsid w:val="0084488A"/>
    <w:rPr>
      <w:rFonts w:ascii="Times New Roman" w:cs="Times New Roman" w:eastAsia="Times New Roman" w:hAnsi="Times New Roman"/>
      <w:i w:val="1"/>
      <w:iCs w:val="1"/>
      <w:color w:val="404040" w:themeColor="text1" w:themeTint="0000BF"/>
      <w:sz w:val="24"/>
      <w:szCs w:val="24"/>
    </w:rPr>
  </w:style>
  <w:style w:type="paragraph" w:styleId="j" w:customStyle="1">
    <w:name w:val="j"/>
    <w:basedOn w:val="Normal"/>
    <w:rsid w:val="0058558E"/>
    <w:pPr>
      <w:spacing w:after="100" w:afterAutospacing="1" w:before="100" w:beforeAutospacing="1" w:line="240" w:lineRule="auto"/>
    </w:pPr>
    <w:rPr>
      <w:rFonts w:ascii="Times New Roman" w:cs="Times New Roman" w:eastAsia="Times New Roman" w:hAnsi="Times New Roman"/>
      <w:sz w:val="24"/>
      <w:szCs w:val="24"/>
    </w:rPr>
  </w:style>
  <w:style w:type="character" w:styleId="nacep" w:customStyle="1">
    <w:name w:val="n_acep"/>
    <w:basedOn w:val="Fuentedeprrafopredeter"/>
    <w:rsid w:val="0058558E"/>
  </w:style>
  <w:style w:type="character" w:styleId="Mencinsinresolver2" w:customStyle="1">
    <w:name w:val="Mención sin resolver2"/>
    <w:basedOn w:val="Fuentedeprrafopredeter"/>
    <w:uiPriority w:val="99"/>
    <w:semiHidden w:val="1"/>
    <w:unhideWhenUsed w:val="1"/>
    <w:rsid w:val="00AD7527"/>
    <w:rPr>
      <w:color w:val="605e5c"/>
      <w:shd w:color="auto" w:fill="e1dfdd" w:val="clear"/>
    </w:rPr>
  </w:style>
  <w:style w:type="character" w:styleId="Hipervnculovisitado">
    <w:name w:val="FollowedHyperlink"/>
    <w:basedOn w:val="Fuentedeprrafopredeter"/>
    <w:uiPriority w:val="99"/>
    <w:semiHidden w:val="1"/>
    <w:unhideWhenUsed w:val="1"/>
    <w:rsid w:val="003F413F"/>
    <w:rPr>
      <w:color w:val="954f72" w:themeColor="followedHyperlink"/>
      <w:u w:val="single"/>
    </w:rPr>
  </w:style>
  <w:style w:type="table" w:styleId="a6" w:customStyle="1">
    <w:basedOn w:val="TableNormal4"/>
    <w:pPr>
      <w:spacing w:after="0" w:line="240" w:lineRule="auto"/>
    </w:pPr>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top w:w="15.0" w:type="dxa"/>
        <w:left w:w="115.0" w:type="dxa"/>
        <w:bottom w:w="15.0" w:type="dxa"/>
        <w:right w:w="115.0" w:type="dxa"/>
      </w:tblCellMar>
    </w:tblPr>
  </w:style>
  <w:style w:type="table" w:styleId="a8" w:customStyle="1">
    <w:basedOn w:val="TableNormal4"/>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852ED"/>
    <w:rPr>
      <w:color w:val="605e5c"/>
      <w:shd w:color="auto" w:fill="e1dfdd" w:val="clear"/>
    </w:rPr>
  </w:style>
  <w:style w:type="table" w:styleId="Tablaconcuadrcula1" w:customStyle="1">
    <w:name w:val="Tabla con cuadrícula1"/>
    <w:basedOn w:val="Tablanormal"/>
    <w:next w:val="Tablaconcuadrcula"/>
    <w:uiPriority w:val="39"/>
    <w:rsid w:val="00080C70"/>
    <w:pPr>
      <w:spacing w:after="0" w:line="240" w:lineRule="auto"/>
    </w:pPr>
    <w:rPr>
      <w:rFonts w:ascii="Times New Roman" w:cs="Times New Roman" w:eastAsia="Times New Roman" w:hAnsi="Times New Roman"/>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9" w:customStyle="1">
    <w:name w:val="Table Normal9"/>
    <w:rsid w:val="00FD48C3"/>
    <w:pPr>
      <w:spacing w:after="0" w:line="240" w:lineRule="auto"/>
    </w:pPr>
    <w:rPr>
      <w:rFonts w:ascii="Times New Roman" w:cs="Times New Roman" w:eastAsia="Times New Roman" w:hAnsi="Times New Roman"/>
      <w:sz w:val="24"/>
      <w:szCs w:val="24"/>
    </w:rPr>
    <w:tblPr>
      <w:tblCellMar>
        <w:top w:w="0.0" w:type="dxa"/>
        <w:left w:w="0.0" w:type="dxa"/>
        <w:bottom w:w="0.0" w:type="dxa"/>
        <w:right w:w="0.0" w:type="dxa"/>
      </w:tblCellMar>
    </w:tblPr>
  </w:style>
  <w:style w:type="character" w:styleId="normaltextrun" w:customStyle="1">
    <w:name w:val="normaltextrun"/>
    <w:basedOn w:val="Fuentedeprrafopredeter"/>
    <w:rsid w:val="00FD48C3"/>
  </w:style>
  <w:style w:type="character" w:styleId="apple-converted-space" w:customStyle="1">
    <w:name w:val="apple-converted-space"/>
    <w:basedOn w:val="Fuentedeprrafopredeter"/>
    <w:rsid w:val="00FD48C3"/>
  </w:style>
  <w:style w:type="character" w:styleId="TextocomentarioCar" w:customStyle="1">
    <w:name w:val="Texto comentario Car"/>
    <w:basedOn w:val="Fuentedeprrafopredeter"/>
    <w:link w:val="Textocomentario"/>
    <w:uiPriority w:val="99"/>
    <w:semiHidden w:val="1"/>
    <w:rsid w:val="00FD48C3"/>
    <w:rPr>
      <w:rFonts w:ascii="Times New Roman" w:cs="Times New Roman" w:eastAsia="Times New Roman" w:hAnsi="Times New Roman"/>
      <w:sz w:val="20"/>
      <w:szCs w:val="20"/>
      <w:lang w:eastAsia="es-ES"/>
    </w:rPr>
  </w:style>
  <w:style w:type="paragraph" w:styleId="Textocomentario">
    <w:name w:val="annotation text"/>
    <w:basedOn w:val="Normal"/>
    <w:link w:val="TextocomentarioCar"/>
    <w:uiPriority w:val="99"/>
    <w:semiHidden w:val="1"/>
    <w:unhideWhenUsed w:val="1"/>
    <w:rsid w:val="00FD48C3"/>
    <w:pPr>
      <w:spacing w:after="0" w:line="240" w:lineRule="auto"/>
    </w:pPr>
    <w:rPr>
      <w:rFonts w:ascii="Times New Roman" w:cs="Times New Roman" w:eastAsia="Times New Roman" w:hAnsi="Times New Roman"/>
      <w:sz w:val="20"/>
      <w:szCs w:val="20"/>
      <w:lang w:eastAsia="es-ES"/>
    </w:rPr>
  </w:style>
  <w:style w:type="character" w:styleId="AsuntodelcomentarioCar" w:customStyle="1">
    <w:name w:val="Asunto del comentario Car"/>
    <w:basedOn w:val="TextocomentarioCar"/>
    <w:link w:val="Asuntodelcomentario"/>
    <w:uiPriority w:val="99"/>
    <w:semiHidden w:val="1"/>
    <w:rsid w:val="00FD48C3"/>
    <w:rPr>
      <w:rFonts w:ascii="Times New Roman" w:cs="Times New Roman" w:eastAsia="Times New Roman" w:hAnsi="Times New Roman"/>
      <w:b w:val="1"/>
      <w:bCs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FD48C3"/>
    <w:rPr>
      <w:b w:val="1"/>
      <w:bCs w:val="1"/>
    </w:rPr>
  </w:style>
  <w:style w:type="character" w:styleId="TextodegloboCar" w:customStyle="1">
    <w:name w:val="Texto de globo Car"/>
    <w:basedOn w:val="Fuentedeprrafopredeter"/>
    <w:link w:val="Textodeglobo"/>
    <w:uiPriority w:val="99"/>
    <w:semiHidden w:val="1"/>
    <w:rsid w:val="00FD48C3"/>
    <w:rPr>
      <w:rFonts w:ascii="Segoe UI" w:cs="Segoe UI" w:eastAsia="Times New Roman" w:hAnsi="Segoe UI"/>
      <w:sz w:val="18"/>
      <w:szCs w:val="18"/>
      <w:lang w:eastAsia="es-ES"/>
    </w:rPr>
  </w:style>
  <w:style w:type="paragraph" w:styleId="Textodeglobo">
    <w:name w:val="Balloon Text"/>
    <w:basedOn w:val="Normal"/>
    <w:link w:val="TextodegloboCar"/>
    <w:uiPriority w:val="99"/>
    <w:semiHidden w:val="1"/>
    <w:unhideWhenUsed w:val="1"/>
    <w:rsid w:val="00FD48C3"/>
    <w:pPr>
      <w:spacing w:after="0" w:line="240" w:lineRule="auto"/>
    </w:pPr>
    <w:rPr>
      <w:rFonts w:ascii="Segoe UI" w:cs="Segoe UI" w:eastAsia="Times New Roman" w:hAnsi="Segoe UI"/>
      <w:sz w:val="18"/>
      <w:szCs w:val="18"/>
      <w:lang w:eastAsia="es-ES"/>
    </w:rPr>
  </w:style>
  <w:style w:type="paragraph" w:styleId="paragraph" w:customStyle="1">
    <w:name w:val="paragraph"/>
    <w:basedOn w:val="Normal"/>
    <w:rsid w:val="00FD48C3"/>
    <w:pPr>
      <w:spacing w:after="100" w:afterAutospacing="1" w:before="100" w:beforeAutospacing="1" w:line="240" w:lineRule="auto"/>
    </w:pPr>
    <w:rPr>
      <w:rFonts w:ascii="Times New Roman" w:cs="Times New Roman" w:eastAsia="Times New Roman" w:hAnsi="Times New Roman"/>
      <w:sz w:val="24"/>
      <w:szCs w:val="24"/>
    </w:rPr>
  </w:style>
  <w:style w:type="paragraph" w:styleId="Sinespaciado">
    <w:name w:val="No Spacing"/>
    <w:aliases w:val="Francesa,INAI"/>
    <w:link w:val="SinespaciadoCar"/>
    <w:uiPriority w:val="1"/>
    <w:qFormat w:val="1"/>
    <w:rsid w:val="00FD48C3"/>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FD48C3"/>
    <w:rPr>
      <w:rFonts w:ascii="Times New Roman" w:cs="Times New Roman" w:eastAsia="Times New Roman" w:hAnsi="Times New Roman"/>
      <w:sz w:val="24"/>
      <w:szCs w:val="24"/>
      <w:lang w:eastAsia="es-ES"/>
    </w:rPr>
  </w:style>
  <w:style w:type="paragraph" w:styleId="Lista">
    <w:name w:val="List"/>
    <w:basedOn w:val="Normal"/>
    <w:uiPriority w:val="99"/>
    <w:unhideWhenUsed w:val="1"/>
    <w:rsid w:val="00FD48C3"/>
    <w:pPr>
      <w:spacing w:after="0" w:line="240" w:lineRule="auto"/>
      <w:ind w:left="283" w:hanging="283"/>
      <w:contextualSpacing w:val="1"/>
    </w:pPr>
    <w:rPr>
      <w:rFonts w:ascii="Times New Roman" w:cs="Times New Roman" w:eastAsia="Times New Roman" w:hAnsi="Times New Roman"/>
      <w:sz w:val="24"/>
      <w:szCs w:val="24"/>
      <w:lang w:eastAsia="es-ES"/>
    </w:rPr>
  </w:style>
  <w:style w:type="paragraph" w:styleId="Lista2">
    <w:name w:val="List 2"/>
    <w:basedOn w:val="Normal"/>
    <w:uiPriority w:val="99"/>
    <w:unhideWhenUsed w:val="1"/>
    <w:rsid w:val="00FD48C3"/>
    <w:pPr>
      <w:spacing w:after="0" w:line="240" w:lineRule="auto"/>
      <w:ind w:left="566" w:hanging="283"/>
      <w:contextualSpacing w:val="1"/>
    </w:pPr>
    <w:rPr>
      <w:rFonts w:ascii="Times New Roman" w:cs="Times New Roman" w:eastAsia="Times New Roman" w:hAnsi="Times New Roman"/>
      <w:sz w:val="24"/>
      <w:szCs w:val="24"/>
      <w:lang w:eastAsia="es-ES"/>
    </w:rPr>
  </w:style>
  <w:style w:type="paragraph" w:styleId="Listaconvietas">
    <w:name w:val="List Bullet"/>
    <w:basedOn w:val="Normal"/>
    <w:uiPriority w:val="99"/>
    <w:unhideWhenUsed w:val="1"/>
    <w:rsid w:val="00FD48C3"/>
    <w:pPr>
      <w:numPr>
        <w:numId w:val="1"/>
      </w:numPr>
      <w:spacing w:after="0" w:line="240" w:lineRule="auto"/>
      <w:contextualSpacing w:val="1"/>
    </w:pPr>
    <w:rPr>
      <w:rFonts w:ascii="Times New Roman" w:cs="Times New Roman" w:eastAsia="Times New Roman" w:hAnsi="Times New Roman"/>
      <w:sz w:val="24"/>
      <w:szCs w:val="24"/>
      <w:lang w:eastAsia="es-ES"/>
    </w:rPr>
  </w:style>
  <w:style w:type="paragraph" w:styleId="Continuarlista">
    <w:name w:val="List Continue"/>
    <w:basedOn w:val="Normal"/>
    <w:uiPriority w:val="99"/>
    <w:unhideWhenUsed w:val="1"/>
    <w:rsid w:val="00FD48C3"/>
    <w:pPr>
      <w:spacing w:after="120" w:line="240" w:lineRule="auto"/>
      <w:ind w:left="283"/>
      <w:contextualSpacing w:val="1"/>
    </w:pPr>
    <w:rPr>
      <w:rFonts w:ascii="Times New Roman" w:cs="Times New Roman" w:eastAsia="Times New Roman" w:hAnsi="Times New Roman"/>
      <w:sz w:val="24"/>
      <w:szCs w:val="24"/>
      <w:lang w:eastAsia="es-ES"/>
    </w:rPr>
  </w:style>
  <w:style w:type="paragraph" w:styleId="Textoindependiente">
    <w:name w:val="Body Text"/>
    <w:basedOn w:val="Normal"/>
    <w:link w:val="TextoindependienteCar"/>
    <w:uiPriority w:val="99"/>
    <w:unhideWhenUsed w:val="1"/>
    <w:rsid w:val="00FD48C3"/>
    <w:pPr>
      <w:spacing w:after="120" w:line="240" w:lineRule="auto"/>
    </w:pPr>
    <w:rPr>
      <w:rFonts w:ascii="Times New Roman" w:cs="Times New Roman" w:eastAsia="Times New Roman" w:hAnsi="Times New Roman"/>
      <w:sz w:val="24"/>
      <w:szCs w:val="24"/>
      <w:lang w:eastAsia="es-ES"/>
    </w:rPr>
  </w:style>
  <w:style w:type="character" w:styleId="TextoindependienteCar" w:customStyle="1">
    <w:name w:val="Texto independiente Car"/>
    <w:basedOn w:val="Fuentedeprrafopredeter"/>
    <w:link w:val="Textoindependiente"/>
    <w:uiPriority w:val="99"/>
    <w:rsid w:val="00FD48C3"/>
    <w:rPr>
      <w:rFonts w:ascii="Times New Roman" w:cs="Times New Roman" w:eastAsia="Times New Roman" w:hAnsi="Times New Roman"/>
      <w:sz w:val="24"/>
      <w:szCs w:val="24"/>
      <w:lang w:eastAsia="es-ES"/>
    </w:rPr>
  </w:style>
  <w:style w:type="paragraph" w:styleId="Sangradetextonormal">
    <w:name w:val="Body Text Indent"/>
    <w:basedOn w:val="Normal"/>
    <w:link w:val="SangradetextonormalCar"/>
    <w:uiPriority w:val="99"/>
    <w:unhideWhenUsed w:val="1"/>
    <w:rsid w:val="00FD48C3"/>
    <w:pPr>
      <w:spacing w:after="120" w:line="240" w:lineRule="auto"/>
      <w:ind w:left="283"/>
    </w:pPr>
    <w:rPr>
      <w:rFonts w:ascii="Times New Roman" w:cs="Times New Roman" w:eastAsia="Times New Roman" w:hAnsi="Times New Roman"/>
      <w:sz w:val="24"/>
      <w:szCs w:val="24"/>
      <w:lang w:eastAsia="es-ES"/>
    </w:rPr>
  </w:style>
  <w:style w:type="character" w:styleId="SangradetextonormalCar" w:customStyle="1">
    <w:name w:val="Sangría de texto normal Car"/>
    <w:basedOn w:val="Fuentedeprrafopredeter"/>
    <w:link w:val="Sangradetextonormal"/>
    <w:uiPriority w:val="99"/>
    <w:rsid w:val="00FD48C3"/>
    <w:rPr>
      <w:rFonts w:ascii="Times New Roman" w:cs="Times New Roman" w:eastAsia="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val="1"/>
    <w:rsid w:val="00FD48C3"/>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D48C3"/>
    <w:rPr>
      <w:rFonts w:ascii="Times New Roman" w:cs="Times New Roman" w:eastAsia="Times New Roman" w:hAnsi="Times New Roman"/>
      <w:sz w:val="24"/>
      <w:szCs w:val="24"/>
      <w:lang w:eastAsia="es-ES"/>
    </w:rPr>
  </w:style>
  <w:style w:type="paragraph" w:styleId="Default" w:customStyle="1">
    <w:name w:val="Default"/>
    <w:rsid w:val="00FD48C3"/>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Listaconvietas3">
    <w:name w:val="List Bullet 3"/>
    <w:basedOn w:val="Normal"/>
    <w:uiPriority w:val="99"/>
    <w:unhideWhenUsed w:val="1"/>
    <w:rsid w:val="00FD48C3"/>
    <w:pPr>
      <w:numPr>
        <w:numId w:val="2"/>
      </w:numPr>
      <w:spacing w:after="0" w:line="240" w:lineRule="auto"/>
      <w:contextualSpacing w:val="1"/>
    </w:pPr>
    <w:rPr>
      <w:rFonts w:ascii="Times New Roman" w:cs="Times New Roman" w:eastAsia="Times New Roman" w:hAnsi="Times New Roman"/>
      <w:sz w:val="24"/>
      <w:szCs w:val="24"/>
      <w:lang w:val="es-ES"/>
    </w:rPr>
  </w:style>
  <w:style w:type="table" w:styleId="4" w:customStyle="1">
    <w:name w:val="4"/>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3" w:customStyle="1">
    <w:name w:val="3"/>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3"/>
    <w:tblPr>
      <w:tblStyleRowBandSize w:val="1"/>
      <w:tblStyleColBandSize w:val="1"/>
      <w:tblCellMar>
        <w:left w:w="115.0" w:type="dxa"/>
        <w:right w:w="115.0" w:type="dxa"/>
      </w:tblCellMar>
    </w:tblPr>
  </w:style>
  <w:style w:type="paragraph" w:styleId="INFOEM" w:customStyle="1">
    <w:name w:val="INFOEM"/>
    <w:basedOn w:val="Normal"/>
    <w:qFormat w:val="1"/>
    <w:rsid w:val="00616865"/>
    <w:pPr>
      <w:spacing w:before="240" w:line="360" w:lineRule="auto"/>
      <w:ind w:left="851" w:right="851"/>
      <w:jc w:val="both"/>
    </w:pPr>
    <w:rPr>
      <w:rFonts w:ascii="Palatino Linotype" w:hAnsi="Palatino Linotype" w:cstheme="minorBidi" w:eastAsiaTheme="minorHAnsi"/>
      <w:i w:val="1"/>
      <w:szCs w:val="14"/>
      <w:lang w:eastAsia="en-US"/>
    </w:rPr>
  </w:style>
  <w:style w:type="paragraph" w:styleId="Citas" w:customStyle="1">
    <w:name w:val="Citas"/>
    <w:basedOn w:val="Normal"/>
    <w:qFormat w:val="1"/>
    <w:rsid w:val="00616865"/>
    <w:pPr>
      <w:spacing w:before="240" w:line="360" w:lineRule="auto"/>
      <w:ind w:left="851" w:right="851"/>
      <w:jc w:val="both"/>
    </w:pPr>
    <w:rPr>
      <w:rFonts w:ascii="Palatino Linotype" w:cs="Arial" w:hAnsi="Palatino Linotype" w:eastAsiaTheme="minorHAnsi"/>
      <w:i w:val="1"/>
      <w:lang w:eastAsia="en-US"/>
    </w:rPr>
  </w:style>
  <w:style w:type="table" w:styleId="af0" w:customStyle="1">
    <w:basedOn w:val="TableNormal2"/>
    <w:pPr>
      <w:spacing w:after="0" w:line="240" w:lineRule="auto"/>
    </w:pPr>
    <w:tblPr>
      <w:tblStyleRowBandSize w:val="1"/>
      <w:tblStyleColBandSize w:val="1"/>
      <w:tblCellMar>
        <w:left w:w="108.0" w:type="dxa"/>
        <w:right w:w="108.0" w:type="dxa"/>
      </w:tblCellMar>
    </w:tblPr>
  </w:style>
  <w:style w:type="table" w:styleId="af1" w:customStyle="1">
    <w:basedOn w:val="TableNormal2"/>
    <w:pPr>
      <w:spacing w:after="0" w:line="240" w:lineRule="auto"/>
    </w:pPr>
    <w:tblPr>
      <w:tblStyleRowBandSize w:val="1"/>
      <w:tblStyleColBandSize w:val="1"/>
      <w:tblCellMar>
        <w:left w:w="108.0" w:type="dxa"/>
        <w:right w:w="108.0" w:type="dxa"/>
      </w:tblCellMar>
    </w:tblPr>
  </w:style>
  <w:style w:type="table" w:styleId="af2" w:customStyle="1">
    <w:basedOn w:val="TableNormal2"/>
    <w:pPr>
      <w:spacing w:after="0" w:line="240" w:lineRule="auto"/>
    </w:pPr>
    <w:tblPr>
      <w:tblStyleRowBandSize w:val="1"/>
      <w:tblStyleColBandSize w:val="1"/>
      <w:tblCellMar>
        <w:left w:w="108.0" w:type="dxa"/>
        <w:right w:w="108.0" w:type="dxa"/>
      </w:tblCellMar>
    </w:tblPr>
  </w:style>
  <w:style w:type="table" w:styleId="af3" w:customStyle="1">
    <w:basedOn w:val="TableNormal2"/>
    <w:tblPr>
      <w:tblStyleRowBandSize w:val="1"/>
      <w:tblStyleColBandSize w:val="1"/>
      <w:tblCellMar>
        <w:left w:w="115.0" w:type="dxa"/>
        <w:right w:w="115.0" w:type="dxa"/>
      </w:tblCellMar>
    </w:tblPr>
  </w:style>
  <w:style w:type="table" w:styleId="af4" w:customStyle="1">
    <w:basedOn w:val="TableNormal2"/>
    <w:tblPr>
      <w:tblStyleRowBandSize w:val="1"/>
      <w:tblStyleColBandSize w:val="1"/>
      <w:tblCellMar>
        <w:left w:w="115.0" w:type="dxa"/>
        <w:right w:w="115.0" w:type="dxa"/>
      </w:tblCellMar>
    </w:tblPr>
  </w:style>
  <w:style w:type="table" w:styleId="af5" w:customStyle="1">
    <w:basedOn w:val="TableNormal1"/>
    <w:pPr>
      <w:spacing w:after="0" w:line="240" w:lineRule="auto"/>
    </w:pPr>
    <w:tblPr>
      <w:tblStyleRowBandSize w:val="1"/>
      <w:tblStyleColBandSize w:val="1"/>
      <w:tblCellMar>
        <w:left w:w="108.0" w:type="dxa"/>
        <w:right w:w="108.0" w:type="dxa"/>
      </w:tblCellMar>
    </w:tblPr>
  </w:style>
  <w:style w:type="table" w:styleId="af6" w:customStyle="1">
    <w:basedOn w:val="TableNormal1"/>
    <w:pPr>
      <w:spacing w:after="0" w:line="240" w:lineRule="auto"/>
    </w:pPr>
    <w:tblPr>
      <w:tblStyleRowBandSize w:val="1"/>
      <w:tblStyleColBandSize w:val="1"/>
      <w:tblCellMar>
        <w:left w:w="108.0" w:type="dxa"/>
        <w:right w:w="108.0" w:type="dxa"/>
      </w:tblCellMar>
    </w:tblPr>
  </w:style>
  <w:style w:type="table" w:styleId="af7" w:customStyle="1">
    <w:basedOn w:val="TableNormal1"/>
    <w:tblPr>
      <w:tblStyleRowBandSize w:val="1"/>
      <w:tblStyleColBandSize w:val="1"/>
      <w:tblCellMar>
        <w:left w:w="115.0" w:type="dxa"/>
        <w:right w:w="115.0" w:type="dxa"/>
      </w:tblCellMar>
    </w:tblPr>
  </w:style>
  <w:style w:type="table" w:styleId="af8" w:customStyle="1">
    <w:basedOn w:val="TableNormal1"/>
    <w:tblPr>
      <w:tblStyleRowBandSize w:val="1"/>
      <w:tblStyleColBandSize w:val="1"/>
      <w:tblCellMar>
        <w:left w:w="115.0" w:type="dxa"/>
        <w:right w:w="115.0" w:type="dxa"/>
      </w:tblCellMar>
    </w:tblPr>
  </w:style>
  <w:style w:type="table" w:styleId="af9" w:customStyle="1">
    <w:basedOn w:val="TableNormal0"/>
    <w:pPr>
      <w:spacing w:after="0" w:line="240" w:lineRule="auto"/>
    </w:pPr>
    <w:tblPr>
      <w:tblStyleRowBandSize w:val="1"/>
      <w:tblStyleColBandSize w:val="1"/>
      <w:tblCellMar>
        <w:left w:w="108.0" w:type="dxa"/>
        <w:right w:w="108.0" w:type="dxa"/>
      </w:tblCellMar>
    </w:tblPr>
  </w:style>
  <w:style w:type="table" w:styleId="afa" w:customStyle="1">
    <w:basedOn w:val="TableNormal0"/>
    <w:pPr>
      <w:spacing w:after="0" w:line="240" w:lineRule="auto"/>
    </w:pPr>
    <w:tblPr>
      <w:tblStyleRowBandSize w:val="1"/>
      <w:tblStyleColBandSize w:val="1"/>
      <w:tblCellMar>
        <w:left w:w="108.0" w:type="dxa"/>
        <w:right w:w="108.0" w:type="dxa"/>
      </w:tblCellMar>
    </w:tblPr>
  </w:style>
  <w:style w:type="table" w:styleId="afb" w:customStyle="1">
    <w:basedOn w:val="TableNormal0"/>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eem.org.mx/maxima%20publicidad/maxima%202021/sitios%202020/VOCALE%20S%202021/docs/5.%20Dictamenes%20Municipales%20VO.pdf" TargetMode="External"/><Relationship Id="rId42" Type="http://schemas.openxmlformats.org/officeDocument/2006/relationships/hyperlink" Target="https://sistemaselec.ieem.org.mx/vocalias/wp-content/uploads/2024/4._DICTAMENES_VOCALIAS_MUNICIPALES.pdf" TargetMode="External"/><Relationship Id="rId41" Type="http://schemas.openxmlformats.org/officeDocument/2006/relationships/hyperlink" Target="https://sistemaselec.ieem.org.mx/vocalias/wp-content/uploads/2024/DICTAMENES_VOCALIAS_DISTRITALES-ok.pdf" TargetMode="External"/><Relationship Id="rId44" Type="http://schemas.openxmlformats.org/officeDocument/2006/relationships/hyperlink" Target="https://www.ieem.org.mx/maxima_publicidad/maxima_2021/sitios_2020/VOCALES_2021/docs/DICTAMENES_22_03_22.pdf" TargetMode="External"/><Relationship Id="rId43" Type="http://schemas.openxmlformats.org/officeDocument/2006/relationships/hyperlink" Target="https://sistemaselec.ieem.org.mx/vocalias2023/wp-content/uploads/Dictamenes_EDD_vocales_2023.pdf" TargetMode="External"/><Relationship Id="rId46" Type="http://schemas.openxmlformats.org/officeDocument/2006/relationships/hyperlink" Target="https://www.ieem.org.mx/maxima_publicidad/maxima_2021/sitios_2020/VOCALES_2021/docs/Dictamenes_68Municipales_VOE.pdf" TargetMode="External"/><Relationship Id="rId45" Type="http://schemas.openxmlformats.org/officeDocument/2006/relationships/hyperlink" Target="https://www.ieem.org.mx/maxima_publicidad/maxima_2021/sitios_2020/VOCALES_2021/docs/Dictamenes_68Municipales_V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stemaselec.ieem.org.mx/vocalias/wpcontent/uploads/2024/4.%20DICTAMENES%20VOCALIAS%20MUNICIPALES.pdf" TargetMode="External"/><Relationship Id="rId48" Type="http://schemas.openxmlformats.org/officeDocument/2006/relationships/hyperlink" Target="https://www.ieem.org.mx/maxima_publicidad/maxima_2021/sitios_2020/VOCALES_2021/docs/2._Dictamenes_Distritales_VO.pdf" TargetMode="External"/><Relationship Id="rId47" Type="http://schemas.openxmlformats.org/officeDocument/2006/relationships/hyperlink" Target="https://www.ieem.org.mx/maxima_publicidad/maxima_2021/sitios_2020/VOCALES_2021/docs/1._Dictamenes_Distritales_VE.pdf" TargetMode="External"/><Relationship Id="rId49" Type="http://schemas.openxmlformats.org/officeDocument/2006/relationships/hyperlink" Target="https://www.ieem.org.mx/maxima_publicidad/maxima_2021/sitios_2020/VOCALES_2021/docs/3._Dictamenes_Distritales_VC.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sistemaselec.ieem.org.mx/vocalias/wpcontent/uploads/2024/DICTAMENESVOCALIAS%20DISTRITALES-ok.pdf" TargetMode="External"/><Relationship Id="rId31" Type="http://schemas.openxmlformats.org/officeDocument/2006/relationships/hyperlink" Target="https://sistemaselec.ieem.org.mx/vocalias/wpcontent/uploads/2024/4.%20DICTAMENES%20VOCALIAS%20MUNICIPALES.pdf" TargetMode="External"/><Relationship Id="rId30" Type="http://schemas.openxmlformats.org/officeDocument/2006/relationships/hyperlink" Target="https://sistemaselec.ieem.org.mx/vocalias/wpcontent/uploads/2024/DICTAMENESVOCALIAS%20DISTRITALES-ok.pdf" TargetMode="External"/><Relationship Id="rId33" Type="http://schemas.openxmlformats.org/officeDocument/2006/relationships/hyperlink" Target="https://www.ieem.org.mx/maxima%20publicidad/maxima%202021/sitios%202020/VOCALE%20S%202021/docs/DICTAMENES%2022%2003%2022.pdf" TargetMode="External"/><Relationship Id="rId32" Type="http://schemas.openxmlformats.org/officeDocument/2006/relationships/hyperlink" Target="https://sistemaselec.ieem.org.mx/vocalias2023/wpcontent/uploads/Dictamenes%20EDD%20vocales%202023.pdf" TargetMode="External"/><Relationship Id="rId35" Type="http://schemas.openxmlformats.org/officeDocument/2006/relationships/hyperlink" Target="https://www.ieem.org.mx/maxima%20publicidad/maxima%202021/sitios%202020/VOCALE%20S%202021/docs/Dictamenes%2068Municipales%20VOE.pdf" TargetMode="External"/><Relationship Id="rId34" Type="http://schemas.openxmlformats.org/officeDocument/2006/relationships/hyperlink" Target="https://www.ieem.org.mx/maxima%20publicidad/maxima%202021/sitios%202020/VOCALE%20S%202021/docs/Dictamenes%2068Municipales%20VE.pdf" TargetMode="External"/><Relationship Id="rId37" Type="http://schemas.openxmlformats.org/officeDocument/2006/relationships/hyperlink" Target="https://www.ieem.org.mx/maxima%20publicidad/maxima%202021/sitios%202020/VOCALE%20S%202021/docs/2.%20Dictamenes%20Distritales%20VO.pdf" TargetMode="External"/><Relationship Id="rId36" Type="http://schemas.openxmlformats.org/officeDocument/2006/relationships/hyperlink" Target="https://www.ieem.org.mx/maxima%20publicidad/maxima%202021/sitios%202020/VOCALE%20S%202021/docs/1.%20Dictamenes%20Distritales%20VE.pdf" TargetMode="External"/><Relationship Id="rId39" Type="http://schemas.openxmlformats.org/officeDocument/2006/relationships/hyperlink" Target="https://www.ieem.org.mx/maxima%20publicidad/maxima%202021/sitios%202020/VOCALE%20S%202021/docs/4.%20Dictamenes%20Municipales%20VE.pdf" TargetMode="External"/><Relationship Id="rId38" Type="http://schemas.openxmlformats.org/officeDocument/2006/relationships/hyperlink" Target="https://www.ieem.org.mx/maxima%20publicidad/maxima%202021/sitios%202020/VOCALE%20S%202021/docs/3.%20Dictamenes%20Distritales%20VC.pdf" TargetMode="External"/><Relationship Id="rId20" Type="http://schemas.openxmlformats.org/officeDocument/2006/relationships/hyperlink" Target="https://sistemaselec.ieem.org.mx/vocalias/wp-content/uploads/2024/4._DICTAMENES_VOCALIAS_MUNICIPALES.pdf%202023" TargetMode="External"/><Relationship Id="rId22" Type="http://schemas.openxmlformats.org/officeDocument/2006/relationships/hyperlink" Target="https://www.ieem.org.mx/maxima_publicidad/maxima_2021/sitios_2020/VOCALES_2021/docs/DICTAMENES_22_03_22.pdf" TargetMode="External"/><Relationship Id="rId21" Type="http://schemas.openxmlformats.org/officeDocument/2006/relationships/hyperlink" Target="https://sistemaselec.ieem.org.mx/vocalias2023/wp-content/uploads/Dictamenes_EDD_vocales_2023.pdf%202021" TargetMode="External"/><Relationship Id="rId24" Type="http://schemas.openxmlformats.org/officeDocument/2006/relationships/hyperlink" Target="https://www.ieem.org.mx/maxima_publicidad/maxima_2021/sitios_2020/VOCALES_2021/docs/Dictamenes_68Municipales_VOE.pdf" TargetMode="External"/><Relationship Id="rId23" Type="http://schemas.openxmlformats.org/officeDocument/2006/relationships/hyperlink" Target="https://www.ieem.org.mx/maxima_publicidad/maxima_2021/sitios_2020/VOCALES_2021/docs/Dictamenes_68Municipales_VE.pdf" TargetMode="External"/><Relationship Id="rId26" Type="http://schemas.openxmlformats.org/officeDocument/2006/relationships/hyperlink" Target="https://www.ieem.org.mx/maxima_publicidad/maxima_2021/sitios_2020/VOCALES_2021/docs/2._Dictamenes_Distritales_VO.pdf" TargetMode="External"/><Relationship Id="rId25" Type="http://schemas.openxmlformats.org/officeDocument/2006/relationships/hyperlink" Target="https://www.ieem.org.mx/maxima_publicidad/maxima_2021/sitios_2020/VOCALES_2021/docs/1._Dictamenes_Distritales_VE.pdf" TargetMode="External"/><Relationship Id="rId28" Type="http://schemas.openxmlformats.org/officeDocument/2006/relationships/hyperlink" Target="https://www.ieem.org.mx/maxima_publicidad/maxima_2021/sitios_2020/VOCALES_2021/docs/4._Dictamenes_Municipales_VE.pdf" TargetMode="External"/><Relationship Id="rId27" Type="http://schemas.openxmlformats.org/officeDocument/2006/relationships/hyperlink" Target="https://www.ieem.org.mx/maxima_publicidad/maxima_2021/sitios_2020/VOCALES_2021/docs/3._Dictamenes_Distritales_VC.pdf" TargetMode="External"/><Relationship Id="rId29" Type="http://schemas.openxmlformats.org/officeDocument/2006/relationships/hyperlink" Target="https://www.ieem.org.mx/maxima_publicidad/maxima_2021/sitios_2020/VOCALES_2021/docs/5._Dictamenes_Municipales_VO.pdf" TargetMode="External"/><Relationship Id="rId51" Type="http://schemas.openxmlformats.org/officeDocument/2006/relationships/hyperlink" Target="https://www.ieem.org.mx/maxima_publicidad/maxima_2021/sitios_2020/VOCALES_2021/docs/5._Dictamenes_Municipales_VO.pdf" TargetMode="External"/><Relationship Id="rId50" Type="http://schemas.openxmlformats.org/officeDocument/2006/relationships/hyperlink" Target="https://www.ieem.org.mx/maxima_publicidad/maxima_2021/sitios_2020/VOCALES_2021/docs/4._Dictamenes_Municipales_VE.pdf" TargetMode="External"/><Relationship Id="rId53" Type="http://schemas.openxmlformats.org/officeDocument/2006/relationships/image" Target="media/image4.png"/><Relationship Id="rId52" Type="http://schemas.openxmlformats.org/officeDocument/2006/relationships/image" Target="media/image2.png"/><Relationship Id="rId11" Type="http://schemas.openxmlformats.org/officeDocument/2006/relationships/hyperlink" Target="https://www.ieem.org.mx/maxima%20publicidad/maxima%202021/sitios%202020/VOCALE%20S%202021/docs/DICTAMENES%2022%2003%2022.pdf" TargetMode="External"/><Relationship Id="rId55" Type="http://schemas.openxmlformats.org/officeDocument/2006/relationships/header" Target="header1.xml"/><Relationship Id="rId10" Type="http://schemas.openxmlformats.org/officeDocument/2006/relationships/hyperlink" Target="https://sistemaselec.ieem.org.mx/vocalias2023/wpcontent/uploads/Dictamenes%20EDD%20vocales%202023.pdf" TargetMode="External"/><Relationship Id="rId54" Type="http://schemas.openxmlformats.org/officeDocument/2006/relationships/image" Target="media/image1.png"/><Relationship Id="rId13" Type="http://schemas.openxmlformats.org/officeDocument/2006/relationships/hyperlink" Target="https://www.ieem.org.mx/maxima%20publicidad/maxima%202021/sitios%202020/VOCALE%20S%202021/docs/Dictamenes%2068Municipales%20VOE.pdf" TargetMode="External"/><Relationship Id="rId57" Type="http://schemas.openxmlformats.org/officeDocument/2006/relationships/footer" Target="footer1.xml"/><Relationship Id="rId12" Type="http://schemas.openxmlformats.org/officeDocument/2006/relationships/hyperlink" Target="https://www.ieem.org.mx/maxima%20publicidad/maxima%202021/sitios%202020/VOCALE%20S%202021/docs/Dictamenes%2068Municipales%20VE.pdf" TargetMode="External"/><Relationship Id="rId56" Type="http://schemas.openxmlformats.org/officeDocument/2006/relationships/header" Target="header2.xml"/><Relationship Id="rId15" Type="http://schemas.openxmlformats.org/officeDocument/2006/relationships/hyperlink" Target="https://www.ieem.org.mx/maxima%20publicidad/maxima%202021/sitios%202020/VOCALE%20S%202021/docs/2.%20Dictamenes%20Distritales%20VO.pdf" TargetMode="External"/><Relationship Id="rId14" Type="http://schemas.openxmlformats.org/officeDocument/2006/relationships/hyperlink" Target="https://www.ieem.org.mx/maxima%20publicidad/maxima%202021/sitios%202020/VOCALE%20S%202021/docs/1.%20Dictamenes%20Distritales%20VE.pdf" TargetMode="External"/><Relationship Id="rId58" Type="http://schemas.openxmlformats.org/officeDocument/2006/relationships/footer" Target="footer2.xml"/><Relationship Id="rId17" Type="http://schemas.openxmlformats.org/officeDocument/2006/relationships/hyperlink" Target="https://www.ieem.org.mx/maxima%20publicidad/maxima%202021/sitios%202020/VOCALE%20S%202021/docs/4.%20Dictamenes%20Municipales%20VE.pdf" TargetMode="External"/><Relationship Id="rId16" Type="http://schemas.openxmlformats.org/officeDocument/2006/relationships/hyperlink" Target="https://www.ieem.org.mx/maxima%20publicidad/maxima%202021/sitios%202020/VOCALE%20S%202021/docs/3.%20Dictamenes%20Distritales%20VC.pdf" TargetMode="External"/><Relationship Id="rId19" Type="http://schemas.openxmlformats.org/officeDocument/2006/relationships/hyperlink" Target="https://sistemaselec.ieem.org.mx/vocalias/wp-content/uploads/2024/DICTAMENES_VOCALIAS_DISTRITALES-ok.pdf" TargetMode="External"/><Relationship Id="rId18" Type="http://schemas.openxmlformats.org/officeDocument/2006/relationships/hyperlink" Target="https://www.ieem.org.mx/maxima%20publicidad/maxima%202021/sitios%202020/VOCALE%20S%202021/docs/5.%20Dictamenes%20Municipales%20VO.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Ep8V8RziDi6unMCQDpn3S0sAQ==">CgMxLjAyCWguMzBqMHpsbDIJaC4yZXQ5MnAwMghoLmdqZGd4czIOaC5zM2ZucGVmbndzbXEyDmgucjE3YnE2NWZ4bWpjOAByITF1anVVTUFGUXk5WWZCbFg4S1lxdDV4N01xeVM0eUhFRw==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2025-06-03T18:58:00Z</dcterms:created>
  <dc:creator>Cuenta Microsoft</dc:creator>
</cp:coreProperties>
</file>